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E4D33" w14:textId="77777777" w:rsidR="00186212" w:rsidRDefault="00186212">
      <w:pPr>
        <w:jc w:val="both"/>
        <w:rPr>
          <w:sz w:val="24"/>
          <w:szCs w:val="24"/>
        </w:rPr>
      </w:pPr>
    </w:p>
    <w:p w14:paraId="2B545906" w14:textId="77777777" w:rsidR="00186212" w:rsidRDefault="00186212">
      <w:pPr>
        <w:jc w:val="both"/>
        <w:rPr>
          <w:sz w:val="24"/>
          <w:szCs w:val="24"/>
        </w:rPr>
      </w:pPr>
    </w:p>
    <w:p w14:paraId="5DE7F732" w14:textId="77777777" w:rsidR="00186212" w:rsidRDefault="00186212">
      <w:pPr>
        <w:jc w:val="both"/>
        <w:rPr>
          <w:sz w:val="24"/>
          <w:szCs w:val="24"/>
        </w:rPr>
      </w:pPr>
    </w:p>
    <w:p w14:paraId="270325F6" w14:textId="77777777" w:rsidR="00186212" w:rsidRDefault="00186212">
      <w:pPr>
        <w:jc w:val="both"/>
        <w:rPr>
          <w:sz w:val="28"/>
          <w:szCs w:val="28"/>
        </w:rPr>
      </w:pPr>
    </w:p>
    <w:p w14:paraId="6A9BDBFF" w14:textId="304AB176" w:rsidR="00186212" w:rsidRPr="006853C6" w:rsidRDefault="00B61C99">
      <w:pPr>
        <w:jc w:val="center"/>
        <w:rPr>
          <w:sz w:val="24"/>
          <w:szCs w:val="24"/>
          <w:lang w:val="en-US"/>
        </w:rPr>
      </w:pPr>
      <w:r w:rsidRPr="006853C6">
        <w:rPr>
          <w:b/>
          <w:sz w:val="28"/>
          <w:szCs w:val="28"/>
          <w:lang w:val="en-US"/>
        </w:rPr>
        <w:t>Situa</w:t>
      </w:r>
      <w:r w:rsidR="006853C6" w:rsidRPr="006853C6">
        <w:rPr>
          <w:b/>
          <w:sz w:val="28"/>
          <w:szCs w:val="28"/>
          <w:lang w:val="en-US"/>
        </w:rPr>
        <w:t>tional Report</w:t>
      </w:r>
      <w:r w:rsidR="006853C6">
        <w:rPr>
          <w:b/>
          <w:sz w:val="28"/>
          <w:szCs w:val="28"/>
          <w:lang w:val="en-US"/>
        </w:rPr>
        <w:t xml:space="preserve"> </w:t>
      </w:r>
      <w:r w:rsidR="006853C6" w:rsidRPr="006853C6">
        <w:rPr>
          <w:b/>
          <w:sz w:val="28"/>
          <w:szCs w:val="28"/>
          <w:lang w:val="en-US"/>
        </w:rPr>
        <w:t>on LBTI Women’s’ Rights in Bolivia regarding</w:t>
      </w:r>
      <w:r w:rsidR="006853C6">
        <w:rPr>
          <w:b/>
          <w:sz w:val="28"/>
          <w:szCs w:val="28"/>
          <w:lang w:val="en-US"/>
        </w:rPr>
        <w:t xml:space="preserve"> the</w:t>
      </w:r>
      <w:r w:rsidR="006853C6" w:rsidRPr="006853C6">
        <w:rPr>
          <w:b/>
          <w:sz w:val="28"/>
          <w:szCs w:val="28"/>
          <w:lang w:val="en-US"/>
        </w:rPr>
        <w:t xml:space="preserve"> Convention for the Elimination of Discrimination against Women (CEDAW)</w:t>
      </w:r>
    </w:p>
    <w:p w14:paraId="7853A5EB" w14:textId="77777777" w:rsidR="00186212" w:rsidRPr="006853C6" w:rsidRDefault="00186212">
      <w:pPr>
        <w:jc w:val="center"/>
        <w:rPr>
          <w:sz w:val="24"/>
          <w:szCs w:val="24"/>
          <w:lang w:val="en-US"/>
        </w:rPr>
      </w:pPr>
    </w:p>
    <w:p w14:paraId="3C1111DF" w14:textId="15CEAF22" w:rsidR="00186212" w:rsidRPr="006853C6" w:rsidRDefault="00B61C99">
      <w:pPr>
        <w:jc w:val="center"/>
        <w:rPr>
          <w:b/>
          <w:sz w:val="28"/>
          <w:szCs w:val="28"/>
          <w:lang w:val="en-US"/>
        </w:rPr>
      </w:pPr>
      <w:r w:rsidRPr="006853C6">
        <w:rPr>
          <w:b/>
          <w:sz w:val="28"/>
          <w:szCs w:val="28"/>
          <w:lang w:val="en-US"/>
        </w:rPr>
        <w:t>Alternativ</w:t>
      </w:r>
      <w:r w:rsidR="006853C6" w:rsidRPr="006853C6">
        <w:rPr>
          <w:b/>
          <w:sz w:val="28"/>
          <w:szCs w:val="28"/>
          <w:lang w:val="en-US"/>
        </w:rPr>
        <w:t>e</w:t>
      </w:r>
      <w:r w:rsidRPr="006853C6">
        <w:rPr>
          <w:b/>
          <w:sz w:val="28"/>
          <w:szCs w:val="28"/>
          <w:lang w:val="en-US"/>
        </w:rPr>
        <w:t xml:space="preserve"> </w:t>
      </w:r>
      <w:r w:rsidR="006853C6" w:rsidRPr="006853C6">
        <w:rPr>
          <w:b/>
          <w:sz w:val="28"/>
          <w:szCs w:val="28"/>
          <w:lang w:val="en-US"/>
        </w:rPr>
        <w:t xml:space="preserve">Report </w:t>
      </w:r>
    </w:p>
    <w:p w14:paraId="75E76842" w14:textId="77777777" w:rsidR="00186212" w:rsidRPr="006853C6" w:rsidRDefault="00186212">
      <w:pPr>
        <w:jc w:val="center"/>
        <w:rPr>
          <w:sz w:val="24"/>
          <w:szCs w:val="24"/>
          <w:lang w:val="en-US"/>
        </w:rPr>
      </w:pPr>
    </w:p>
    <w:p w14:paraId="580BF12F" w14:textId="3E127349" w:rsidR="00186212" w:rsidRPr="006853C6" w:rsidRDefault="006853C6">
      <w:pPr>
        <w:spacing w:after="0" w:line="240" w:lineRule="auto"/>
        <w:jc w:val="center"/>
        <w:rPr>
          <w:sz w:val="26"/>
          <w:szCs w:val="26"/>
          <w:lang w:val="en-US"/>
        </w:rPr>
      </w:pPr>
      <w:r w:rsidRPr="006853C6">
        <w:rPr>
          <w:b/>
          <w:sz w:val="24"/>
          <w:szCs w:val="24"/>
          <w:lang w:val="en-US"/>
        </w:rPr>
        <w:t>Committee on the Elimination of Discrimination against Women (CEDAW)</w:t>
      </w:r>
    </w:p>
    <w:p w14:paraId="5D306AA5" w14:textId="0F2A9873" w:rsidR="00186212" w:rsidRPr="00907DC3" w:rsidRDefault="00B61C99">
      <w:pPr>
        <w:spacing w:after="0" w:line="240" w:lineRule="auto"/>
        <w:jc w:val="center"/>
        <w:rPr>
          <w:b/>
          <w:sz w:val="26"/>
          <w:szCs w:val="26"/>
          <w:lang w:val="en-US"/>
        </w:rPr>
      </w:pPr>
      <w:r w:rsidRPr="00907DC3">
        <w:rPr>
          <w:b/>
          <w:sz w:val="26"/>
          <w:szCs w:val="26"/>
          <w:lang w:val="en-US"/>
        </w:rPr>
        <w:t>.</w:t>
      </w:r>
    </w:p>
    <w:p w14:paraId="25781C3A" w14:textId="77777777" w:rsidR="00186212" w:rsidRPr="00907DC3" w:rsidRDefault="00186212">
      <w:pPr>
        <w:spacing w:after="0" w:line="240" w:lineRule="auto"/>
        <w:jc w:val="center"/>
        <w:rPr>
          <w:sz w:val="26"/>
          <w:szCs w:val="26"/>
          <w:lang w:val="en-US"/>
        </w:rPr>
      </w:pPr>
    </w:p>
    <w:p w14:paraId="0BDFA036" w14:textId="4BD6EC0D" w:rsidR="00186212" w:rsidRPr="00907DC3" w:rsidRDefault="00B61C99">
      <w:pPr>
        <w:spacing w:after="0" w:line="240" w:lineRule="auto"/>
        <w:jc w:val="center"/>
        <w:rPr>
          <w:b/>
          <w:sz w:val="26"/>
          <w:szCs w:val="26"/>
          <w:lang w:val="en-US"/>
        </w:rPr>
      </w:pPr>
      <w:r w:rsidRPr="00907DC3">
        <w:rPr>
          <w:b/>
          <w:sz w:val="26"/>
          <w:szCs w:val="26"/>
          <w:lang w:val="en-US"/>
        </w:rPr>
        <w:t>82</w:t>
      </w:r>
      <w:r w:rsidR="006853C6" w:rsidRPr="00907DC3">
        <w:rPr>
          <w:b/>
          <w:sz w:val="26"/>
          <w:szCs w:val="26"/>
          <w:vertAlign w:val="superscript"/>
          <w:lang w:val="en-US"/>
        </w:rPr>
        <w:t>nd</w:t>
      </w:r>
      <w:r w:rsidR="006853C6" w:rsidRPr="00907DC3">
        <w:rPr>
          <w:b/>
          <w:sz w:val="26"/>
          <w:szCs w:val="26"/>
          <w:lang w:val="en-US"/>
        </w:rPr>
        <w:t xml:space="preserve"> Session - Bolivia</w:t>
      </w:r>
    </w:p>
    <w:p w14:paraId="1D11E181" w14:textId="77777777" w:rsidR="00186212" w:rsidRPr="00907DC3" w:rsidRDefault="00186212">
      <w:pPr>
        <w:jc w:val="both"/>
        <w:rPr>
          <w:sz w:val="24"/>
          <w:szCs w:val="24"/>
          <w:lang w:val="en-US"/>
        </w:rPr>
      </w:pPr>
    </w:p>
    <w:p w14:paraId="5204D9F2" w14:textId="77777777" w:rsidR="00186212" w:rsidRPr="00907DC3" w:rsidRDefault="00186212">
      <w:pPr>
        <w:jc w:val="both"/>
        <w:rPr>
          <w:sz w:val="24"/>
          <w:szCs w:val="24"/>
          <w:lang w:val="en-US"/>
        </w:rPr>
      </w:pPr>
    </w:p>
    <w:p w14:paraId="1F29E8B7" w14:textId="77777777" w:rsidR="00186212" w:rsidRPr="00907DC3" w:rsidRDefault="00186212">
      <w:pPr>
        <w:jc w:val="both"/>
        <w:rPr>
          <w:sz w:val="24"/>
          <w:szCs w:val="24"/>
          <w:lang w:val="en-US"/>
        </w:rPr>
      </w:pPr>
    </w:p>
    <w:p w14:paraId="25D1791E" w14:textId="40294CDA" w:rsidR="00186212" w:rsidRPr="00907DC3" w:rsidRDefault="006853C6">
      <w:pPr>
        <w:jc w:val="both"/>
        <w:rPr>
          <w:b/>
          <w:sz w:val="24"/>
          <w:szCs w:val="24"/>
          <w:lang w:val="en-US"/>
        </w:rPr>
      </w:pPr>
      <w:r w:rsidRPr="00907DC3">
        <w:rPr>
          <w:b/>
          <w:sz w:val="24"/>
          <w:szCs w:val="24"/>
          <w:lang w:val="en-US"/>
        </w:rPr>
        <w:t xml:space="preserve">This report is submitted by: </w:t>
      </w:r>
    </w:p>
    <w:p w14:paraId="7020360F" w14:textId="77777777" w:rsidR="00186212" w:rsidRDefault="00B61C99">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t>ONG IGUAL Bolivia</w:t>
      </w:r>
    </w:p>
    <w:p w14:paraId="1EC6C634" w14:textId="77777777" w:rsidR="00186212" w:rsidRDefault="00B61C99">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t>Red de Litigantes LGBTI de las Américas</w:t>
      </w:r>
    </w:p>
    <w:p w14:paraId="4AAE69F8" w14:textId="77777777" w:rsidR="00186212" w:rsidRDefault="00B61C99">
      <w:pPr>
        <w:numPr>
          <w:ilvl w:val="0"/>
          <w:numId w:val="4"/>
        </w:numPr>
        <w:pBdr>
          <w:top w:val="nil"/>
          <w:left w:val="nil"/>
          <w:bottom w:val="nil"/>
          <w:right w:val="nil"/>
          <w:between w:val="nil"/>
        </w:pBdr>
        <w:spacing w:after="0" w:line="240" w:lineRule="auto"/>
        <w:jc w:val="both"/>
        <w:rPr>
          <w:color w:val="000000"/>
          <w:sz w:val="24"/>
          <w:szCs w:val="24"/>
        </w:rPr>
      </w:pPr>
      <w:proofErr w:type="spellStart"/>
      <w:r>
        <w:rPr>
          <w:color w:val="000000"/>
          <w:sz w:val="24"/>
          <w:szCs w:val="24"/>
        </w:rPr>
        <w:t>Akahatá</w:t>
      </w:r>
      <w:proofErr w:type="spellEnd"/>
      <w:r>
        <w:rPr>
          <w:color w:val="000000"/>
          <w:sz w:val="24"/>
          <w:szCs w:val="24"/>
        </w:rPr>
        <w:t xml:space="preserve"> – Equipo de Trabajo en Sexualidades y Géneros</w:t>
      </w:r>
    </w:p>
    <w:p w14:paraId="202427F6" w14:textId="77777777" w:rsidR="00186212" w:rsidRDefault="00B61C99">
      <w:pPr>
        <w:numPr>
          <w:ilvl w:val="0"/>
          <w:numId w:val="4"/>
        </w:numPr>
        <w:pBdr>
          <w:top w:val="nil"/>
          <w:left w:val="nil"/>
          <w:bottom w:val="nil"/>
          <w:right w:val="nil"/>
          <w:between w:val="nil"/>
        </w:pBdr>
        <w:spacing w:after="0" w:line="240" w:lineRule="auto"/>
        <w:jc w:val="both"/>
        <w:rPr>
          <w:color w:val="000000"/>
          <w:sz w:val="24"/>
          <w:szCs w:val="24"/>
        </w:rPr>
      </w:pPr>
      <w:proofErr w:type="spellStart"/>
      <w:r>
        <w:rPr>
          <w:color w:val="000000"/>
          <w:sz w:val="24"/>
          <w:szCs w:val="24"/>
        </w:rPr>
        <w:t>Synergía</w:t>
      </w:r>
      <w:proofErr w:type="spellEnd"/>
      <w:r>
        <w:rPr>
          <w:color w:val="000000"/>
          <w:sz w:val="24"/>
          <w:szCs w:val="24"/>
        </w:rPr>
        <w:t xml:space="preserve"> ‐ </w:t>
      </w:r>
      <w:proofErr w:type="spellStart"/>
      <w:r>
        <w:rPr>
          <w:color w:val="000000"/>
          <w:sz w:val="24"/>
          <w:szCs w:val="24"/>
        </w:rPr>
        <w:t>Initiatives</w:t>
      </w:r>
      <w:proofErr w:type="spellEnd"/>
      <w:r>
        <w:rPr>
          <w:color w:val="000000"/>
          <w:sz w:val="24"/>
          <w:szCs w:val="24"/>
        </w:rPr>
        <w:t xml:space="preserve"> </w:t>
      </w:r>
      <w:proofErr w:type="spellStart"/>
      <w:r>
        <w:rPr>
          <w:color w:val="000000"/>
          <w:sz w:val="24"/>
          <w:szCs w:val="24"/>
        </w:rPr>
        <w:t>for</w:t>
      </w:r>
      <w:proofErr w:type="spellEnd"/>
      <w:r>
        <w:rPr>
          <w:color w:val="000000"/>
          <w:sz w:val="24"/>
          <w:szCs w:val="24"/>
        </w:rPr>
        <w:t xml:space="preserve"> Human </w:t>
      </w:r>
      <w:proofErr w:type="spellStart"/>
      <w:r>
        <w:rPr>
          <w:color w:val="000000"/>
          <w:sz w:val="24"/>
          <w:szCs w:val="24"/>
        </w:rPr>
        <w:t>Rights</w:t>
      </w:r>
      <w:proofErr w:type="spellEnd"/>
      <w:r>
        <w:rPr>
          <w:color w:val="000000"/>
          <w:sz w:val="24"/>
          <w:szCs w:val="24"/>
        </w:rPr>
        <w:t xml:space="preserve"> </w:t>
      </w:r>
    </w:p>
    <w:p w14:paraId="261DCC2E" w14:textId="77777777" w:rsidR="00186212" w:rsidRDefault="00B61C99">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t xml:space="preserve">SRI – Sexual </w:t>
      </w:r>
      <w:proofErr w:type="spellStart"/>
      <w:r>
        <w:rPr>
          <w:color w:val="000000"/>
          <w:sz w:val="24"/>
          <w:szCs w:val="24"/>
        </w:rPr>
        <w:t>Rights</w:t>
      </w:r>
      <w:proofErr w:type="spellEnd"/>
      <w:r>
        <w:rPr>
          <w:color w:val="000000"/>
          <w:sz w:val="24"/>
          <w:szCs w:val="24"/>
        </w:rPr>
        <w:t xml:space="preserve"> </w:t>
      </w:r>
      <w:proofErr w:type="spellStart"/>
      <w:r>
        <w:rPr>
          <w:color w:val="000000"/>
          <w:sz w:val="24"/>
          <w:szCs w:val="24"/>
        </w:rPr>
        <w:t>Initiative</w:t>
      </w:r>
      <w:proofErr w:type="spellEnd"/>
      <w:r>
        <w:rPr>
          <w:color w:val="000000"/>
          <w:sz w:val="24"/>
          <w:szCs w:val="24"/>
        </w:rPr>
        <w:t xml:space="preserve"> </w:t>
      </w:r>
    </w:p>
    <w:p w14:paraId="602EC2F2" w14:textId="77777777" w:rsidR="00186212" w:rsidRDefault="00186212"/>
    <w:p w14:paraId="7CF9ADA1" w14:textId="77777777" w:rsidR="00186212" w:rsidRDefault="00186212"/>
    <w:p w14:paraId="1186F306" w14:textId="77777777" w:rsidR="00186212" w:rsidRDefault="00186212"/>
    <w:p w14:paraId="0125F8A3" w14:textId="77777777" w:rsidR="00186212" w:rsidRDefault="00186212"/>
    <w:p w14:paraId="28C03552" w14:textId="05173955" w:rsidR="00186212" w:rsidRDefault="00B61C99">
      <w:pPr>
        <w:jc w:val="center"/>
        <w:rPr>
          <w:b/>
        </w:rPr>
      </w:pPr>
      <w:r>
        <w:rPr>
          <w:b/>
        </w:rPr>
        <w:t>MAY 2022</w:t>
      </w:r>
    </w:p>
    <w:p w14:paraId="70CA55CA" w14:textId="4BB856B4" w:rsidR="006853C6" w:rsidRDefault="006853C6">
      <w:r>
        <w:br w:type="page"/>
      </w:r>
    </w:p>
    <w:p w14:paraId="79E321A3" w14:textId="77777777" w:rsidR="00186212" w:rsidRDefault="00186212"/>
    <w:p w14:paraId="1D4A2B45" w14:textId="7E93C185" w:rsidR="00186212" w:rsidRDefault="006853C6">
      <w:pPr>
        <w:jc w:val="both"/>
        <w:rPr>
          <w:b/>
          <w:sz w:val="28"/>
          <w:szCs w:val="28"/>
        </w:rPr>
      </w:pPr>
      <w:proofErr w:type="spellStart"/>
      <w:r>
        <w:rPr>
          <w:b/>
          <w:sz w:val="28"/>
          <w:szCs w:val="28"/>
        </w:rPr>
        <w:t>Introduction</w:t>
      </w:r>
      <w:proofErr w:type="spellEnd"/>
      <w:r>
        <w:rPr>
          <w:b/>
          <w:sz w:val="28"/>
          <w:szCs w:val="28"/>
        </w:rPr>
        <w:t xml:space="preserve"> </w:t>
      </w:r>
    </w:p>
    <w:p w14:paraId="1654C265" w14:textId="7C6957B7" w:rsidR="006853C6" w:rsidRDefault="00B47F1C">
      <w:pPr>
        <w:numPr>
          <w:ilvl w:val="0"/>
          <w:numId w:val="1"/>
        </w:numPr>
        <w:pBdr>
          <w:top w:val="nil"/>
          <w:left w:val="nil"/>
          <w:bottom w:val="nil"/>
          <w:right w:val="nil"/>
          <w:between w:val="nil"/>
        </w:pBdr>
        <w:spacing w:after="0" w:line="240" w:lineRule="auto"/>
        <w:jc w:val="both"/>
        <w:rPr>
          <w:color w:val="000000"/>
          <w:lang w:val="en-US"/>
        </w:rPr>
      </w:pPr>
      <w:r>
        <w:rPr>
          <w:color w:val="000000"/>
          <w:lang w:val="en-US"/>
        </w:rPr>
        <w:t xml:space="preserve">The organizations </w:t>
      </w:r>
      <w:r w:rsidR="006853C6" w:rsidRPr="006853C6">
        <w:rPr>
          <w:color w:val="000000"/>
          <w:lang w:val="en-US"/>
        </w:rPr>
        <w:t xml:space="preserve">IGUAL Bolivia, the Network of LGBT Litigants of the Americas, </w:t>
      </w:r>
      <w:proofErr w:type="spellStart"/>
      <w:r w:rsidR="006853C6" w:rsidRPr="006853C6">
        <w:rPr>
          <w:color w:val="000000"/>
          <w:lang w:val="en-US"/>
        </w:rPr>
        <w:t>Akahatá</w:t>
      </w:r>
      <w:proofErr w:type="spellEnd"/>
      <w:r w:rsidR="006853C6" w:rsidRPr="006853C6">
        <w:rPr>
          <w:color w:val="000000"/>
          <w:lang w:val="en-US"/>
        </w:rPr>
        <w:t xml:space="preserve">, SRI – Sexual Rights Initiative and </w:t>
      </w:r>
      <w:proofErr w:type="spellStart"/>
      <w:r w:rsidR="006853C6" w:rsidRPr="006853C6">
        <w:rPr>
          <w:color w:val="000000"/>
          <w:lang w:val="en-US"/>
        </w:rPr>
        <w:t>Synergía</w:t>
      </w:r>
      <w:proofErr w:type="spellEnd"/>
      <w:r w:rsidR="006853C6" w:rsidRPr="006853C6">
        <w:rPr>
          <w:color w:val="000000"/>
          <w:lang w:val="en-US"/>
        </w:rPr>
        <w:t xml:space="preserve">–Initiatives for Human Rights have prepared this alternative report in order to provide information related to the human rights situation of LBTI women in the </w:t>
      </w:r>
      <w:proofErr w:type="spellStart"/>
      <w:r w:rsidR="006853C6" w:rsidRPr="006853C6">
        <w:rPr>
          <w:color w:val="000000"/>
          <w:lang w:val="en-US"/>
        </w:rPr>
        <w:t>Plurinational</w:t>
      </w:r>
      <w:proofErr w:type="spellEnd"/>
      <w:r w:rsidR="006853C6" w:rsidRPr="006853C6">
        <w:rPr>
          <w:color w:val="000000"/>
          <w:lang w:val="en-US"/>
        </w:rPr>
        <w:t xml:space="preserve"> State of Bolivia to monitor compliance with the Convention on the Elimination of All Forms of Discrimination against Women.</w:t>
      </w:r>
    </w:p>
    <w:p w14:paraId="7056F4B9" w14:textId="77777777" w:rsidR="00A50D9A" w:rsidRPr="006853C6" w:rsidRDefault="00A50D9A" w:rsidP="00A50D9A">
      <w:pPr>
        <w:pBdr>
          <w:top w:val="nil"/>
          <w:left w:val="nil"/>
          <w:bottom w:val="nil"/>
          <w:right w:val="nil"/>
          <w:between w:val="nil"/>
        </w:pBdr>
        <w:spacing w:after="0" w:line="240" w:lineRule="auto"/>
        <w:ind w:left="720"/>
        <w:jc w:val="both"/>
        <w:rPr>
          <w:color w:val="000000"/>
          <w:lang w:val="en-US"/>
        </w:rPr>
      </w:pPr>
    </w:p>
    <w:p w14:paraId="4FC280E0" w14:textId="25989AEB" w:rsidR="006853C6" w:rsidRPr="00B47F1C" w:rsidRDefault="00B47F1C">
      <w:pPr>
        <w:numPr>
          <w:ilvl w:val="0"/>
          <w:numId w:val="1"/>
        </w:numPr>
        <w:pBdr>
          <w:top w:val="nil"/>
          <w:left w:val="nil"/>
          <w:bottom w:val="nil"/>
          <w:right w:val="nil"/>
          <w:between w:val="nil"/>
        </w:pBdr>
        <w:spacing w:after="0" w:line="240" w:lineRule="auto"/>
        <w:jc w:val="both"/>
        <w:rPr>
          <w:color w:val="000000"/>
          <w:lang w:val="en-US"/>
        </w:rPr>
      </w:pPr>
      <w:r w:rsidRPr="00B47F1C">
        <w:rPr>
          <w:color w:val="000000"/>
          <w:lang w:val="en-US"/>
        </w:rPr>
        <w:t xml:space="preserve">The aforementioned Convention has been ratified by the </w:t>
      </w:r>
      <w:proofErr w:type="spellStart"/>
      <w:r w:rsidRPr="00B47F1C">
        <w:rPr>
          <w:color w:val="000000"/>
          <w:lang w:val="en-US"/>
        </w:rPr>
        <w:t>Plurinational</w:t>
      </w:r>
      <w:proofErr w:type="spellEnd"/>
      <w:r w:rsidRPr="00B47F1C">
        <w:rPr>
          <w:color w:val="000000"/>
          <w:lang w:val="en-US"/>
        </w:rPr>
        <w:t xml:space="preserve"> State of Bolivia on June 8, 1990. In turn, Bolivia has ratified the Optional Protocol to said Convention on September 27, 2000, thus granting the Committee the power to receive communications.</w:t>
      </w:r>
    </w:p>
    <w:p w14:paraId="657CE02E" w14:textId="77777777" w:rsidR="00B47F1C" w:rsidRPr="00907DC3" w:rsidRDefault="00B47F1C">
      <w:pPr>
        <w:jc w:val="both"/>
        <w:rPr>
          <w:b/>
          <w:sz w:val="28"/>
          <w:szCs w:val="28"/>
          <w:lang w:val="en-US"/>
        </w:rPr>
      </w:pPr>
    </w:p>
    <w:p w14:paraId="6D0EE5D2" w14:textId="5FD7664F" w:rsidR="00186212" w:rsidRDefault="00B47F1C">
      <w:pPr>
        <w:jc w:val="both"/>
        <w:rPr>
          <w:b/>
          <w:sz w:val="28"/>
          <w:szCs w:val="28"/>
        </w:rPr>
      </w:pPr>
      <w:proofErr w:type="spellStart"/>
      <w:r>
        <w:rPr>
          <w:b/>
          <w:sz w:val="28"/>
          <w:szCs w:val="28"/>
        </w:rPr>
        <w:t>National</w:t>
      </w:r>
      <w:proofErr w:type="spellEnd"/>
      <w:r>
        <w:rPr>
          <w:b/>
          <w:sz w:val="28"/>
          <w:szCs w:val="28"/>
        </w:rPr>
        <w:t xml:space="preserve"> </w:t>
      </w:r>
      <w:proofErr w:type="spellStart"/>
      <w:r>
        <w:rPr>
          <w:b/>
          <w:sz w:val="28"/>
          <w:szCs w:val="28"/>
        </w:rPr>
        <w:t>Context</w:t>
      </w:r>
      <w:proofErr w:type="spellEnd"/>
      <w:r>
        <w:rPr>
          <w:b/>
          <w:sz w:val="28"/>
          <w:szCs w:val="28"/>
        </w:rPr>
        <w:t xml:space="preserve"> and Human </w:t>
      </w:r>
      <w:proofErr w:type="spellStart"/>
      <w:r>
        <w:rPr>
          <w:b/>
          <w:sz w:val="28"/>
          <w:szCs w:val="28"/>
        </w:rPr>
        <w:t>Rights</w:t>
      </w:r>
      <w:proofErr w:type="spellEnd"/>
    </w:p>
    <w:p w14:paraId="6F939735" w14:textId="255E509D" w:rsidR="00186212" w:rsidRPr="00B47F1C" w:rsidRDefault="00B47F1C" w:rsidP="00B47F1C">
      <w:pPr>
        <w:numPr>
          <w:ilvl w:val="0"/>
          <w:numId w:val="1"/>
        </w:numPr>
        <w:pBdr>
          <w:top w:val="nil"/>
          <w:left w:val="nil"/>
          <w:bottom w:val="nil"/>
          <w:right w:val="nil"/>
          <w:between w:val="nil"/>
        </w:pBdr>
        <w:spacing w:after="0" w:line="240" w:lineRule="auto"/>
        <w:jc w:val="both"/>
        <w:rPr>
          <w:color w:val="000000"/>
          <w:lang w:val="en-US"/>
        </w:rPr>
      </w:pPr>
      <w:r w:rsidRPr="00B47F1C">
        <w:rPr>
          <w:color w:val="000000"/>
          <w:sz w:val="24"/>
          <w:szCs w:val="24"/>
          <w:lang w:val="en-US"/>
        </w:rPr>
        <w:t xml:space="preserve">The </w:t>
      </w:r>
      <w:proofErr w:type="spellStart"/>
      <w:r w:rsidRPr="00B47F1C">
        <w:rPr>
          <w:color w:val="000000"/>
          <w:sz w:val="24"/>
          <w:szCs w:val="24"/>
          <w:lang w:val="en-US"/>
        </w:rPr>
        <w:t>Plurinational</w:t>
      </w:r>
      <w:proofErr w:type="spellEnd"/>
      <w:r w:rsidRPr="00B47F1C">
        <w:rPr>
          <w:color w:val="000000"/>
          <w:sz w:val="24"/>
          <w:szCs w:val="24"/>
          <w:lang w:val="en-US"/>
        </w:rPr>
        <w:t xml:space="preserve"> State of Bolivia has included in the Political Constitution of the State in 2009, the prohibition of discrimination based on sexual orientation and gender identity </w:t>
      </w:r>
      <w:r w:rsidR="00B61C99">
        <w:rPr>
          <w:color w:val="000000"/>
          <w:sz w:val="24"/>
          <w:szCs w:val="24"/>
          <w:vertAlign w:val="superscript"/>
        </w:rPr>
        <w:footnoteReference w:id="1"/>
      </w:r>
      <w:r w:rsidR="00B61C99" w:rsidRPr="00B47F1C">
        <w:rPr>
          <w:color w:val="000000"/>
          <w:sz w:val="24"/>
          <w:szCs w:val="24"/>
          <w:lang w:val="en-US"/>
        </w:rPr>
        <w:t xml:space="preserve">.   </w:t>
      </w:r>
    </w:p>
    <w:p w14:paraId="0C1CB814" w14:textId="77777777" w:rsidR="00186212" w:rsidRPr="00B47F1C" w:rsidRDefault="00186212">
      <w:pPr>
        <w:pBdr>
          <w:top w:val="nil"/>
          <w:left w:val="nil"/>
          <w:bottom w:val="nil"/>
          <w:right w:val="nil"/>
          <w:between w:val="nil"/>
        </w:pBdr>
        <w:spacing w:after="0" w:line="240" w:lineRule="auto"/>
        <w:ind w:left="720"/>
        <w:jc w:val="both"/>
        <w:rPr>
          <w:color w:val="000000"/>
          <w:sz w:val="24"/>
          <w:szCs w:val="24"/>
          <w:lang w:val="en-US"/>
        </w:rPr>
      </w:pPr>
    </w:p>
    <w:p w14:paraId="44CE996D" w14:textId="7DBC9AE2" w:rsidR="00186212" w:rsidRPr="00B47F1C" w:rsidRDefault="00B47F1C">
      <w:pPr>
        <w:numPr>
          <w:ilvl w:val="0"/>
          <w:numId w:val="1"/>
        </w:numPr>
        <w:pBdr>
          <w:top w:val="nil"/>
          <w:left w:val="nil"/>
          <w:bottom w:val="nil"/>
          <w:right w:val="nil"/>
          <w:between w:val="nil"/>
        </w:pBdr>
        <w:spacing w:after="0" w:line="240" w:lineRule="auto"/>
        <w:jc w:val="both"/>
        <w:rPr>
          <w:color w:val="000000"/>
          <w:lang w:val="en-US"/>
        </w:rPr>
      </w:pPr>
      <w:r w:rsidRPr="00B47F1C">
        <w:rPr>
          <w:color w:val="000000"/>
          <w:sz w:val="24"/>
          <w:szCs w:val="24"/>
          <w:lang w:val="en-US"/>
        </w:rPr>
        <w:t>Likewise, the principle of non-discrimination based on sexual orientation and gender identity has been included in at least 30 national and municipal regulations, including Law No. 045 Against Racism and All Forms of Discrimination, as well as the concepts of homophobia and transphobia. However, in practice, there is no evidence of any judicial sentence for discrimination committed against LBTI women, despite the complaints made since the promulgation of the norm. In addition, the affirmative measures promoted by the State, regarding the situation of women, do not take into account lesbian, bisexual and trans women.</w:t>
      </w:r>
      <w:r w:rsidR="00B61C99">
        <w:rPr>
          <w:color w:val="000000"/>
          <w:sz w:val="24"/>
          <w:szCs w:val="24"/>
          <w:vertAlign w:val="superscript"/>
        </w:rPr>
        <w:footnoteReference w:id="2"/>
      </w:r>
    </w:p>
    <w:p w14:paraId="44E0D359" w14:textId="77777777" w:rsidR="00186212" w:rsidRPr="00B47F1C" w:rsidRDefault="00186212">
      <w:pPr>
        <w:pBdr>
          <w:top w:val="nil"/>
          <w:left w:val="nil"/>
          <w:bottom w:val="nil"/>
          <w:right w:val="nil"/>
          <w:between w:val="nil"/>
        </w:pBdr>
        <w:spacing w:after="0" w:line="240" w:lineRule="auto"/>
        <w:ind w:left="720"/>
        <w:jc w:val="both"/>
        <w:rPr>
          <w:color w:val="000000"/>
          <w:sz w:val="24"/>
          <w:szCs w:val="24"/>
          <w:lang w:val="en-US"/>
        </w:rPr>
      </w:pPr>
    </w:p>
    <w:p w14:paraId="0018D4A1" w14:textId="1E65CC2A" w:rsidR="00186212" w:rsidRPr="00907DC3" w:rsidRDefault="00B47F1C">
      <w:pPr>
        <w:numPr>
          <w:ilvl w:val="0"/>
          <w:numId w:val="1"/>
        </w:numPr>
        <w:pBdr>
          <w:top w:val="nil"/>
          <w:left w:val="nil"/>
          <w:bottom w:val="nil"/>
          <w:right w:val="nil"/>
          <w:between w:val="nil"/>
        </w:pBdr>
        <w:spacing w:after="0" w:line="240" w:lineRule="auto"/>
        <w:jc w:val="both"/>
        <w:rPr>
          <w:color w:val="000000"/>
          <w:lang w:val="en-US"/>
        </w:rPr>
      </w:pPr>
      <w:r w:rsidRPr="00B47F1C">
        <w:rPr>
          <w:color w:val="000000"/>
          <w:sz w:val="24"/>
          <w:szCs w:val="24"/>
          <w:lang w:val="en-US"/>
        </w:rPr>
        <w:t>Despite the existence of favorable regulations, LBT (lesbian, bisexual and trans) women in Bolivia continue to be victims of discrimination and violence, restrictions on thei</w:t>
      </w:r>
      <w:r w:rsidR="007D3052">
        <w:rPr>
          <w:color w:val="000000"/>
          <w:sz w:val="24"/>
          <w:szCs w:val="24"/>
          <w:lang w:val="en-US"/>
        </w:rPr>
        <w:t>r</w:t>
      </w:r>
      <w:r w:rsidRPr="00B47F1C">
        <w:rPr>
          <w:color w:val="000000"/>
          <w:sz w:val="24"/>
          <w:szCs w:val="24"/>
          <w:lang w:val="en-US"/>
        </w:rPr>
        <w:t xml:space="preserve"> human rights and regulatory gaps; therefore, the principles of equality before the law, equity, equality, </w:t>
      </w:r>
      <w:proofErr w:type="gramStart"/>
      <w:r w:rsidRPr="00B47F1C">
        <w:rPr>
          <w:color w:val="000000"/>
          <w:sz w:val="24"/>
          <w:szCs w:val="24"/>
          <w:lang w:val="en-US"/>
        </w:rPr>
        <w:t>plurality</w:t>
      </w:r>
      <w:proofErr w:type="gramEnd"/>
      <w:r w:rsidRPr="00B47F1C">
        <w:rPr>
          <w:color w:val="000000"/>
          <w:sz w:val="24"/>
          <w:szCs w:val="24"/>
          <w:lang w:val="en-US"/>
        </w:rPr>
        <w:t xml:space="preserve"> and non-discrimination established in the Bolivian legal system are only a declaration of intent and not a reality. </w:t>
      </w:r>
    </w:p>
    <w:p w14:paraId="53A1C90D" w14:textId="22428E12" w:rsidR="00186212" w:rsidRDefault="00186212">
      <w:pPr>
        <w:ind w:left="360"/>
        <w:rPr>
          <w:lang w:val="en-US"/>
        </w:rPr>
      </w:pPr>
    </w:p>
    <w:p w14:paraId="6E511DF4" w14:textId="38F71C8B" w:rsidR="00822A10" w:rsidRDefault="00822A10">
      <w:pPr>
        <w:ind w:left="360"/>
        <w:rPr>
          <w:lang w:val="en-US"/>
        </w:rPr>
      </w:pPr>
    </w:p>
    <w:p w14:paraId="7B0EC08E" w14:textId="77777777" w:rsidR="00822A10" w:rsidRPr="00907DC3" w:rsidRDefault="00822A10">
      <w:pPr>
        <w:ind w:left="360"/>
        <w:rPr>
          <w:lang w:val="en-US"/>
        </w:rPr>
      </w:pPr>
    </w:p>
    <w:p w14:paraId="00AAEA25" w14:textId="737A9A16" w:rsidR="00186212" w:rsidRDefault="00B61C99">
      <w:pPr>
        <w:jc w:val="both"/>
        <w:rPr>
          <w:b/>
          <w:sz w:val="28"/>
          <w:szCs w:val="28"/>
        </w:rPr>
      </w:pPr>
      <w:proofErr w:type="spellStart"/>
      <w:r>
        <w:rPr>
          <w:b/>
          <w:sz w:val="28"/>
          <w:szCs w:val="28"/>
        </w:rPr>
        <w:lastRenderedPageBreak/>
        <w:t>Art</w:t>
      </w:r>
      <w:r w:rsidR="00B47F1C">
        <w:rPr>
          <w:b/>
          <w:sz w:val="28"/>
          <w:szCs w:val="28"/>
        </w:rPr>
        <w:t>icle</w:t>
      </w:r>
      <w:proofErr w:type="spellEnd"/>
      <w:r w:rsidR="00B47F1C">
        <w:rPr>
          <w:b/>
          <w:sz w:val="28"/>
          <w:szCs w:val="28"/>
        </w:rPr>
        <w:t xml:space="preserve"> </w:t>
      </w:r>
      <w:r>
        <w:rPr>
          <w:b/>
          <w:sz w:val="28"/>
          <w:szCs w:val="28"/>
        </w:rPr>
        <w:t xml:space="preserve">7. </w:t>
      </w:r>
      <w:proofErr w:type="spellStart"/>
      <w:r w:rsidR="00B47F1C">
        <w:rPr>
          <w:b/>
          <w:sz w:val="28"/>
          <w:szCs w:val="28"/>
        </w:rPr>
        <w:t>Political</w:t>
      </w:r>
      <w:proofErr w:type="spellEnd"/>
      <w:r w:rsidR="00B47F1C">
        <w:rPr>
          <w:b/>
          <w:sz w:val="28"/>
          <w:szCs w:val="28"/>
        </w:rPr>
        <w:t xml:space="preserve"> </w:t>
      </w:r>
      <w:proofErr w:type="spellStart"/>
      <w:r w:rsidR="00B47F1C">
        <w:rPr>
          <w:b/>
          <w:sz w:val="28"/>
          <w:szCs w:val="28"/>
        </w:rPr>
        <w:t>Participation</w:t>
      </w:r>
      <w:proofErr w:type="spellEnd"/>
      <w:r>
        <w:rPr>
          <w:b/>
          <w:sz w:val="28"/>
          <w:szCs w:val="28"/>
        </w:rPr>
        <w:t xml:space="preserve"> </w:t>
      </w:r>
    </w:p>
    <w:p w14:paraId="6F5D3B89" w14:textId="3315AA3B" w:rsidR="00186212" w:rsidRPr="00907DC3" w:rsidRDefault="00B47F1C" w:rsidP="00B47F1C">
      <w:pPr>
        <w:numPr>
          <w:ilvl w:val="0"/>
          <w:numId w:val="1"/>
        </w:numPr>
        <w:pBdr>
          <w:top w:val="nil"/>
          <w:left w:val="nil"/>
          <w:bottom w:val="nil"/>
          <w:right w:val="nil"/>
          <w:between w:val="nil"/>
        </w:pBdr>
        <w:spacing w:after="0" w:line="240" w:lineRule="auto"/>
        <w:jc w:val="both"/>
        <w:rPr>
          <w:color w:val="000000"/>
          <w:sz w:val="24"/>
          <w:szCs w:val="24"/>
          <w:lang w:val="en-US"/>
        </w:rPr>
      </w:pPr>
      <w:r w:rsidRPr="00B47F1C">
        <w:rPr>
          <w:color w:val="000000"/>
          <w:sz w:val="24"/>
          <w:szCs w:val="24"/>
          <w:lang w:val="en-US"/>
        </w:rPr>
        <w:t xml:space="preserve">According to the jurisprudence issued by the </w:t>
      </w:r>
      <w:proofErr w:type="spellStart"/>
      <w:r w:rsidRPr="00B47F1C">
        <w:rPr>
          <w:color w:val="000000"/>
          <w:sz w:val="24"/>
          <w:szCs w:val="24"/>
          <w:lang w:val="en-US"/>
        </w:rPr>
        <w:t>Plurinational</w:t>
      </w:r>
      <w:proofErr w:type="spellEnd"/>
      <w:r w:rsidRPr="00B47F1C">
        <w:rPr>
          <w:color w:val="000000"/>
          <w:sz w:val="24"/>
          <w:szCs w:val="24"/>
          <w:lang w:val="en-US"/>
        </w:rPr>
        <w:t xml:space="preserve"> Constitutional Court of Bolivia (Constitutional Judgment 0076/2017 and Constitutional Order 0028/2017) to date trans women cannot be eligible in electoral processes because their gender identity would affect, according to this Court, the political rights of cisgender women, restricting their representation. </w:t>
      </w:r>
    </w:p>
    <w:p w14:paraId="61306E8E" w14:textId="77777777" w:rsidR="00B47F1C" w:rsidRPr="00907DC3" w:rsidRDefault="00B47F1C" w:rsidP="00B47F1C">
      <w:pPr>
        <w:pBdr>
          <w:top w:val="nil"/>
          <w:left w:val="nil"/>
          <w:bottom w:val="nil"/>
          <w:right w:val="nil"/>
          <w:between w:val="nil"/>
        </w:pBdr>
        <w:spacing w:after="0" w:line="240" w:lineRule="auto"/>
        <w:ind w:left="720"/>
        <w:jc w:val="both"/>
        <w:rPr>
          <w:color w:val="000000"/>
          <w:sz w:val="24"/>
          <w:szCs w:val="24"/>
          <w:lang w:val="en-US"/>
        </w:rPr>
      </w:pPr>
    </w:p>
    <w:p w14:paraId="66C1E97C" w14:textId="6D4D9D1C" w:rsidR="00186212" w:rsidRDefault="00B61C99">
      <w:pPr>
        <w:jc w:val="both"/>
        <w:rPr>
          <w:b/>
          <w:sz w:val="24"/>
          <w:szCs w:val="24"/>
        </w:rPr>
      </w:pPr>
      <w:proofErr w:type="spellStart"/>
      <w:r>
        <w:rPr>
          <w:b/>
          <w:sz w:val="26"/>
          <w:szCs w:val="26"/>
        </w:rPr>
        <w:t>Recom</w:t>
      </w:r>
      <w:r w:rsidR="00B47F1C">
        <w:rPr>
          <w:b/>
          <w:sz w:val="26"/>
          <w:szCs w:val="26"/>
        </w:rPr>
        <w:t>mendations</w:t>
      </w:r>
      <w:proofErr w:type="spellEnd"/>
      <w:r>
        <w:rPr>
          <w:b/>
          <w:sz w:val="26"/>
          <w:szCs w:val="26"/>
        </w:rPr>
        <w:t>:</w:t>
      </w:r>
    </w:p>
    <w:p w14:paraId="0FA9BF6E" w14:textId="77777777" w:rsidR="00B47F1C" w:rsidRPr="00A50D9A" w:rsidRDefault="00B47F1C" w:rsidP="00A50D9A">
      <w:pPr>
        <w:pStyle w:val="Prrafodelista"/>
        <w:numPr>
          <w:ilvl w:val="0"/>
          <w:numId w:val="1"/>
        </w:numPr>
        <w:pBdr>
          <w:top w:val="nil"/>
          <w:left w:val="nil"/>
          <w:bottom w:val="nil"/>
          <w:right w:val="nil"/>
          <w:between w:val="nil"/>
        </w:pBdr>
        <w:spacing w:after="0" w:line="240" w:lineRule="auto"/>
        <w:jc w:val="both"/>
        <w:rPr>
          <w:color w:val="000000"/>
          <w:sz w:val="24"/>
          <w:szCs w:val="24"/>
          <w:highlight w:val="white"/>
          <w:lang w:val="en-US"/>
        </w:rPr>
      </w:pPr>
      <w:r w:rsidRPr="00A50D9A">
        <w:rPr>
          <w:color w:val="000000"/>
          <w:sz w:val="24"/>
          <w:szCs w:val="24"/>
          <w:lang w:val="en-US"/>
        </w:rPr>
        <w:t>Include in the electoral regulations, modifications or clarifications that guarantee the political participation of trans women as eligible in electoral processes.</w:t>
      </w:r>
    </w:p>
    <w:p w14:paraId="7CD59FE4" w14:textId="77777777" w:rsidR="00A50D9A" w:rsidRPr="00A50D9A" w:rsidRDefault="00A50D9A" w:rsidP="00A50D9A">
      <w:pPr>
        <w:pBdr>
          <w:top w:val="nil"/>
          <w:left w:val="nil"/>
          <w:bottom w:val="nil"/>
          <w:right w:val="nil"/>
          <w:between w:val="nil"/>
        </w:pBdr>
        <w:spacing w:after="0" w:line="240" w:lineRule="auto"/>
        <w:ind w:left="720"/>
        <w:jc w:val="both"/>
        <w:rPr>
          <w:color w:val="000000"/>
          <w:sz w:val="24"/>
          <w:szCs w:val="24"/>
          <w:highlight w:val="white"/>
          <w:lang w:val="en-US"/>
        </w:rPr>
      </w:pPr>
    </w:p>
    <w:p w14:paraId="4EBCB6EE" w14:textId="70280C88" w:rsidR="00186212" w:rsidRPr="00A50D9A" w:rsidRDefault="00B47F1C" w:rsidP="00A50D9A">
      <w:pPr>
        <w:pStyle w:val="Prrafodelista"/>
        <w:numPr>
          <w:ilvl w:val="0"/>
          <w:numId w:val="1"/>
        </w:numPr>
        <w:pBdr>
          <w:top w:val="nil"/>
          <w:left w:val="nil"/>
          <w:bottom w:val="nil"/>
          <w:right w:val="nil"/>
          <w:between w:val="nil"/>
        </w:pBdr>
        <w:spacing w:after="0" w:line="240" w:lineRule="auto"/>
        <w:jc w:val="both"/>
        <w:rPr>
          <w:color w:val="000000"/>
          <w:sz w:val="24"/>
          <w:szCs w:val="24"/>
          <w:highlight w:val="white"/>
          <w:lang w:val="en-US"/>
        </w:rPr>
      </w:pPr>
      <w:r w:rsidRPr="00A50D9A">
        <w:rPr>
          <w:color w:val="000000"/>
          <w:sz w:val="24"/>
          <w:szCs w:val="24"/>
          <w:lang w:val="en-US"/>
        </w:rPr>
        <w:t>That the Ministry of Defense comply with Law No. 807 and establish a regulation so that both trans women and men can process or modify their military service records</w:t>
      </w:r>
      <w:r w:rsidR="00405E61">
        <w:rPr>
          <w:color w:val="000000"/>
          <w:sz w:val="24"/>
          <w:szCs w:val="24"/>
          <w:lang w:val="en-US"/>
        </w:rPr>
        <w:t xml:space="preserve">; </w:t>
      </w:r>
      <w:r w:rsidR="00405E61" w:rsidRPr="00405E61">
        <w:rPr>
          <w:color w:val="000000"/>
          <w:sz w:val="24"/>
          <w:szCs w:val="24"/>
          <w:lang w:val="en-US"/>
        </w:rPr>
        <w:t xml:space="preserve">because it is a document that allows </w:t>
      </w:r>
      <w:r w:rsidR="003B5255">
        <w:rPr>
          <w:color w:val="000000"/>
          <w:sz w:val="24"/>
          <w:szCs w:val="24"/>
          <w:lang w:val="en-US"/>
        </w:rPr>
        <w:t xml:space="preserve">the exercise of </w:t>
      </w:r>
      <w:r w:rsidR="00405E61" w:rsidRPr="00405E61">
        <w:rPr>
          <w:color w:val="000000"/>
          <w:sz w:val="24"/>
          <w:szCs w:val="24"/>
          <w:lang w:val="en-US"/>
        </w:rPr>
        <w:t>public functions, since article 234 of the Political Constitution requires people "to have fulfilled their military duties" and to be registered in the electoral roll.</w:t>
      </w:r>
    </w:p>
    <w:p w14:paraId="38C29BDB" w14:textId="77777777" w:rsidR="00186212" w:rsidRPr="00B47F1C" w:rsidRDefault="00186212">
      <w:pPr>
        <w:jc w:val="both"/>
        <w:rPr>
          <w:b/>
          <w:sz w:val="28"/>
          <w:szCs w:val="28"/>
          <w:lang w:val="en-US"/>
        </w:rPr>
      </w:pPr>
    </w:p>
    <w:p w14:paraId="1CE200C5" w14:textId="1DE57C30" w:rsidR="00186212" w:rsidRDefault="00B61C99">
      <w:pPr>
        <w:jc w:val="both"/>
        <w:rPr>
          <w:b/>
          <w:sz w:val="28"/>
          <w:szCs w:val="28"/>
        </w:rPr>
      </w:pPr>
      <w:proofErr w:type="spellStart"/>
      <w:r>
        <w:rPr>
          <w:b/>
          <w:sz w:val="28"/>
          <w:szCs w:val="28"/>
        </w:rPr>
        <w:t>Art</w:t>
      </w:r>
      <w:r w:rsidR="00907DC3">
        <w:rPr>
          <w:b/>
          <w:sz w:val="28"/>
          <w:szCs w:val="28"/>
        </w:rPr>
        <w:t>icle</w:t>
      </w:r>
      <w:proofErr w:type="spellEnd"/>
      <w:r>
        <w:rPr>
          <w:b/>
          <w:sz w:val="28"/>
          <w:szCs w:val="28"/>
        </w:rPr>
        <w:t xml:space="preserve"> 10. </w:t>
      </w:r>
      <w:proofErr w:type="spellStart"/>
      <w:r w:rsidR="00B47F1C">
        <w:rPr>
          <w:b/>
          <w:sz w:val="28"/>
          <w:szCs w:val="28"/>
        </w:rPr>
        <w:t>Right</w:t>
      </w:r>
      <w:proofErr w:type="spellEnd"/>
      <w:r w:rsidR="00B47F1C">
        <w:rPr>
          <w:b/>
          <w:sz w:val="28"/>
          <w:szCs w:val="28"/>
        </w:rPr>
        <w:t xml:space="preserve"> </w:t>
      </w:r>
      <w:proofErr w:type="spellStart"/>
      <w:r w:rsidR="00B47F1C">
        <w:rPr>
          <w:b/>
          <w:sz w:val="28"/>
          <w:szCs w:val="28"/>
        </w:rPr>
        <w:t>to</w:t>
      </w:r>
      <w:proofErr w:type="spellEnd"/>
      <w:r w:rsidR="00B47F1C">
        <w:rPr>
          <w:b/>
          <w:sz w:val="28"/>
          <w:szCs w:val="28"/>
        </w:rPr>
        <w:t xml:space="preserve"> </w:t>
      </w:r>
      <w:proofErr w:type="spellStart"/>
      <w:r w:rsidR="00B47F1C">
        <w:rPr>
          <w:b/>
          <w:sz w:val="28"/>
          <w:szCs w:val="28"/>
        </w:rPr>
        <w:t>Education</w:t>
      </w:r>
      <w:proofErr w:type="spellEnd"/>
      <w:r>
        <w:rPr>
          <w:b/>
          <w:sz w:val="28"/>
          <w:szCs w:val="28"/>
        </w:rPr>
        <w:t xml:space="preserve"> </w:t>
      </w:r>
    </w:p>
    <w:p w14:paraId="4D8EC6EA" w14:textId="77777777" w:rsidR="00B47F1C" w:rsidRPr="00B47F1C" w:rsidRDefault="00B47F1C" w:rsidP="00B47F1C">
      <w:pPr>
        <w:numPr>
          <w:ilvl w:val="0"/>
          <w:numId w:val="1"/>
        </w:numPr>
        <w:pBdr>
          <w:top w:val="nil"/>
          <w:left w:val="nil"/>
          <w:bottom w:val="nil"/>
          <w:right w:val="nil"/>
          <w:between w:val="nil"/>
        </w:pBdr>
        <w:spacing w:after="0" w:line="240" w:lineRule="auto"/>
        <w:jc w:val="both"/>
        <w:rPr>
          <w:b/>
          <w:color w:val="000000"/>
          <w:sz w:val="24"/>
          <w:szCs w:val="24"/>
          <w:lang w:val="en-US"/>
        </w:rPr>
      </w:pPr>
      <w:r w:rsidRPr="00B47F1C">
        <w:rPr>
          <w:color w:val="000000"/>
          <w:sz w:val="24"/>
          <w:szCs w:val="24"/>
          <w:lang w:val="en-US"/>
        </w:rPr>
        <w:t>Despite the commitments and legislative reforms promoted by the Bolivian State, there are no effective advances in educational reform in terms of its content and the replication of stereotypes linked to gender roles traditionally assigned to women and men. This includes the inexistence of a comprehensive sexuality education approach that addresses issues related to discrimination against LBT women and their rights.</w:t>
      </w:r>
    </w:p>
    <w:p w14:paraId="469A9DAB" w14:textId="442B55FE" w:rsidR="00186212" w:rsidRPr="00B47F1C" w:rsidRDefault="00B47F1C" w:rsidP="00B47F1C">
      <w:pPr>
        <w:pBdr>
          <w:top w:val="nil"/>
          <w:left w:val="nil"/>
          <w:bottom w:val="nil"/>
          <w:right w:val="nil"/>
          <w:between w:val="nil"/>
        </w:pBdr>
        <w:spacing w:after="0" w:line="240" w:lineRule="auto"/>
        <w:ind w:left="720"/>
        <w:jc w:val="both"/>
        <w:rPr>
          <w:b/>
          <w:color w:val="000000"/>
          <w:sz w:val="24"/>
          <w:szCs w:val="24"/>
          <w:lang w:val="en-US"/>
        </w:rPr>
      </w:pPr>
      <w:r w:rsidRPr="00B47F1C">
        <w:rPr>
          <w:color w:val="000000"/>
          <w:sz w:val="24"/>
          <w:szCs w:val="24"/>
          <w:lang w:val="en-US"/>
        </w:rPr>
        <w:t xml:space="preserve"> </w:t>
      </w:r>
    </w:p>
    <w:p w14:paraId="349F70D4" w14:textId="4461F7F7" w:rsidR="00186212" w:rsidRPr="00B47F1C" w:rsidRDefault="00B47F1C">
      <w:pPr>
        <w:numPr>
          <w:ilvl w:val="0"/>
          <w:numId w:val="1"/>
        </w:numPr>
        <w:pBdr>
          <w:top w:val="nil"/>
          <w:left w:val="nil"/>
          <w:bottom w:val="nil"/>
          <w:right w:val="nil"/>
          <w:between w:val="nil"/>
        </w:pBdr>
        <w:spacing w:after="0" w:line="240" w:lineRule="auto"/>
        <w:jc w:val="both"/>
        <w:rPr>
          <w:color w:val="000000"/>
          <w:lang w:val="en-US"/>
        </w:rPr>
      </w:pPr>
      <w:r w:rsidRPr="00B47F1C">
        <w:rPr>
          <w:color w:val="000000"/>
          <w:sz w:val="24"/>
          <w:szCs w:val="24"/>
          <w:lang w:val="en-US"/>
        </w:rPr>
        <w:t>Likewise, due to the provisions of Constitutional Judgment 0076/2017 and Constitutional Order 0028/2017, the possibility of trans women participating in sports competitions, especially those of a professional nature, has been restricted, imposing the obligation that themselves report their condition in terms of sporting events and others that are based on the difference in anatomical sex. There is no guideline or initiative on the part of the corresponding instances to set the appropriate parameters and guarantee trans women their participation in sports competitions.</w:t>
      </w:r>
      <w:r w:rsidR="00B61C99" w:rsidRPr="00B47F1C">
        <w:rPr>
          <w:color w:val="000000"/>
          <w:sz w:val="24"/>
          <w:szCs w:val="24"/>
          <w:lang w:val="en-US"/>
        </w:rPr>
        <w:t xml:space="preserve"> </w:t>
      </w:r>
    </w:p>
    <w:p w14:paraId="63B84856" w14:textId="77777777" w:rsidR="00186212" w:rsidRPr="00B47F1C" w:rsidRDefault="00186212">
      <w:pPr>
        <w:jc w:val="both"/>
        <w:rPr>
          <w:b/>
          <w:lang w:val="en-US"/>
        </w:rPr>
      </w:pPr>
    </w:p>
    <w:p w14:paraId="2FBBE47C" w14:textId="64B86E75" w:rsidR="00186212" w:rsidRDefault="00907DC3">
      <w:pPr>
        <w:ind w:left="709" w:hanging="425"/>
        <w:jc w:val="both"/>
        <w:rPr>
          <w:b/>
          <w:sz w:val="26"/>
          <w:szCs w:val="26"/>
        </w:rPr>
      </w:pPr>
      <w:proofErr w:type="spellStart"/>
      <w:r>
        <w:rPr>
          <w:b/>
          <w:sz w:val="26"/>
          <w:szCs w:val="26"/>
        </w:rPr>
        <w:t>Recommendations</w:t>
      </w:r>
      <w:proofErr w:type="spellEnd"/>
      <w:r w:rsidR="00B61C99">
        <w:rPr>
          <w:b/>
          <w:sz w:val="26"/>
          <w:szCs w:val="26"/>
        </w:rPr>
        <w:t>:</w:t>
      </w:r>
    </w:p>
    <w:p w14:paraId="409E6474" w14:textId="43EB1956" w:rsidR="0030368F" w:rsidRDefault="0030368F" w:rsidP="00A50D9A">
      <w:pPr>
        <w:pStyle w:val="Prrafodelista"/>
        <w:numPr>
          <w:ilvl w:val="0"/>
          <w:numId w:val="1"/>
        </w:numPr>
        <w:pBdr>
          <w:top w:val="nil"/>
          <w:left w:val="nil"/>
          <w:bottom w:val="nil"/>
          <w:right w:val="nil"/>
          <w:between w:val="nil"/>
        </w:pBdr>
        <w:spacing w:after="0" w:line="240" w:lineRule="auto"/>
        <w:jc w:val="both"/>
        <w:rPr>
          <w:bCs/>
          <w:sz w:val="24"/>
          <w:szCs w:val="24"/>
          <w:lang w:val="en-US"/>
        </w:rPr>
      </w:pPr>
      <w:r w:rsidRPr="0030368F">
        <w:rPr>
          <w:bCs/>
          <w:sz w:val="24"/>
          <w:szCs w:val="24"/>
          <w:lang w:val="en-US"/>
        </w:rPr>
        <w:t>The State must adopt the regulations and public policies necessary to guarantee an education free of gender stereotypes, as well as design and implement strategies for access to comprehensive sexual education in schools, from a gender and intercultural perspective.</w:t>
      </w:r>
    </w:p>
    <w:p w14:paraId="2D37D4EE" w14:textId="77777777" w:rsidR="0030368F" w:rsidRPr="0030368F" w:rsidRDefault="0030368F" w:rsidP="0030368F">
      <w:pPr>
        <w:pStyle w:val="Prrafodelista"/>
        <w:pBdr>
          <w:top w:val="nil"/>
          <w:left w:val="nil"/>
          <w:bottom w:val="nil"/>
          <w:right w:val="nil"/>
          <w:between w:val="nil"/>
        </w:pBdr>
        <w:spacing w:after="0" w:line="240" w:lineRule="auto"/>
        <w:jc w:val="both"/>
        <w:rPr>
          <w:bCs/>
          <w:sz w:val="24"/>
          <w:szCs w:val="24"/>
          <w:lang w:val="en-US"/>
        </w:rPr>
      </w:pPr>
    </w:p>
    <w:p w14:paraId="69F39C3C" w14:textId="37BBF478" w:rsidR="00186212" w:rsidRPr="00A50D9A" w:rsidRDefault="00A50D9A" w:rsidP="00A50D9A">
      <w:pPr>
        <w:pStyle w:val="Prrafodelista"/>
        <w:numPr>
          <w:ilvl w:val="0"/>
          <w:numId w:val="1"/>
        </w:numPr>
        <w:pBdr>
          <w:top w:val="nil"/>
          <w:left w:val="nil"/>
          <w:bottom w:val="nil"/>
          <w:right w:val="nil"/>
          <w:between w:val="nil"/>
        </w:pBdr>
        <w:spacing w:after="0" w:line="240" w:lineRule="auto"/>
        <w:jc w:val="both"/>
        <w:rPr>
          <w:b/>
          <w:sz w:val="26"/>
          <w:szCs w:val="26"/>
          <w:lang w:val="en-US"/>
        </w:rPr>
      </w:pPr>
      <w:r w:rsidRPr="00A50D9A">
        <w:rPr>
          <w:color w:val="000000"/>
          <w:sz w:val="24"/>
          <w:szCs w:val="24"/>
          <w:lang w:val="en-US"/>
        </w:rPr>
        <w:lastRenderedPageBreak/>
        <w:t>Repeal</w:t>
      </w:r>
      <w:r w:rsidR="00907DC3" w:rsidRPr="00A50D9A">
        <w:rPr>
          <w:color w:val="000000"/>
          <w:sz w:val="24"/>
          <w:szCs w:val="24"/>
          <w:lang w:val="en-US"/>
        </w:rPr>
        <w:t xml:space="preserve"> Constitutional Judgment 0076/2017 and Constitutional Order 0028/2017 based on international human rights agreements and treaties for being contrary to them, or failing that, promulgate as soon as possible, regulations that guarantee the participation of trans people in sports.</w:t>
      </w:r>
      <w:r w:rsidR="00907DC3" w:rsidRPr="00A50D9A">
        <w:rPr>
          <w:color w:val="000000"/>
          <w:sz w:val="24"/>
          <w:szCs w:val="24"/>
          <w:highlight w:val="white"/>
          <w:lang w:val="en-US"/>
        </w:rPr>
        <w:t xml:space="preserve"> </w:t>
      </w:r>
    </w:p>
    <w:p w14:paraId="2F495F32" w14:textId="77777777" w:rsidR="00907DC3" w:rsidRPr="00907DC3" w:rsidRDefault="00907DC3" w:rsidP="00907DC3">
      <w:pPr>
        <w:pBdr>
          <w:top w:val="nil"/>
          <w:left w:val="nil"/>
          <w:bottom w:val="nil"/>
          <w:right w:val="nil"/>
          <w:between w:val="nil"/>
        </w:pBdr>
        <w:spacing w:after="0" w:line="240" w:lineRule="auto"/>
        <w:ind w:left="644"/>
        <w:jc w:val="both"/>
        <w:rPr>
          <w:b/>
          <w:sz w:val="26"/>
          <w:szCs w:val="26"/>
          <w:lang w:val="en-US"/>
        </w:rPr>
      </w:pPr>
    </w:p>
    <w:p w14:paraId="41BD9B63" w14:textId="34DF94C0" w:rsidR="00186212" w:rsidRDefault="00B61C99">
      <w:pPr>
        <w:jc w:val="both"/>
        <w:rPr>
          <w:b/>
          <w:sz w:val="28"/>
          <w:szCs w:val="28"/>
        </w:rPr>
      </w:pPr>
      <w:proofErr w:type="spellStart"/>
      <w:r>
        <w:rPr>
          <w:b/>
          <w:sz w:val="28"/>
          <w:szCs w:val="28"/>
        </w:rPr>
        <w:t>Art</w:t>
      </w:r>
      <w:r w:rsidR="00907DC3">
        <w:rPr>
          <w:b/>
          <w:sz w:val="28"/>
          <w:szCs w:val="28"/>
        </w:rPr>
        <w:t>icle</w:t>
      </w:r>
      <w:proofErr w:type="spellEnd"/>
      <w:r>
        <w:rPr>
          <w:b/>
          <w:sz w:val="28"/>
          <w:szCs w:val="28"/>
        </w:rPr>
        <w:t xml:space="preserve"> 11. </w:t>
      </w:r>
      <w:proofErr w:type="spellStart"/>
      <w:r w:rsidR="00907DC3">
        <w:rPr>
          <w:b/>
          <w:sz w:val="28"/>
          <w:szCs w:val="28"/>
        </w:rPr>
        <w:t>Right</w:t>
      </w:r>
      <w:proofErr w:type="spellEnd"/>
      <w:r w:rsidR="00907DC3">
        <w:rPr>
          <w:b/>
          <w:sz w:val="28"/>
          <w:szCs w:val="28"/>
        </w:rPr>
        <w:t xml:space="preserve"> </w:t>
      </w:r>
      <w:proofErr w:type="spellStart"/>
      <w:r w:rsidR="00907DC3">
        <w:rPr>
          <w:b/>
          <w:sz w:val="28"/>
          <w:szCs w:val="28"/>
        </w:rPr>
        <w:t>to</w:t>
      </w:r>
      <w:proofErr w:type="spellEnd"/>
      <w:r w:rsidR="00907DC3">
        <w:rPr>
          <w:b/>
          <w:sz w:val="28"/>
          <w:szCs w:val="28"/>
        </w:rPr>
        <w:t xml:space="preserve"> </w:t>
      </w:r>
      <w:proofErr w:type="spellStart"/>
      <w:r w:rsidR="00907DC3">
        <w:rPr>
          <w:b/>
          <w:sz w:val="28"/>
          <w:szCs w:val="28"/>
        </w:rPr>
        <w:t>Work</w:t>
      </w:r>
      <w:proofErr w:type="spellEnd"/>
    </w:p>
    <w:p w14:paraId="4E1B1F68" w14:textId="77777777" w:rsidR="00FE0023" w:rsidRPr="00FE0023" w:rsidRDefault="00FE0023" w:rsidP="00A50D9A">
      <w:pPr>
        <w:numPr>
          <w:ilvl w:val="0"/>
          <w:numId w:val="1"/>
        </w:numPr>
        <w:pBdr>
          <w:top w:val="nil"/>
          <w:left w:val="nil"/>
          <w:bottom w:val="nil"/>
          <w:right w:val="nil"/>
          <w:between w:val="nil"/>
        </w:pBdr>
        <w:spacing w:after="0" w:line="240" w:lineRule="auto"/>
        <w:jc w:val="both"/>
        <w:rPr>
          <w:b/>
          <w:color w:val="000000"/>
          <w:sz w:val="24"/>
          <w:szCs w:val="24"/>
        </w:rPr>
      </w:pPr>
      <w:r w:rsidRPr="00FE0023">
        <w:rPr>
          <w:color w:val="000000"/>
          <w:sz w:val="24"/>
          <w:szCs w:val="24"/>
          <w:lang w:val="en-US"/>
        </w:rPr>
        <w:t>Despite the recognition of work as a fundamental right in national regulations, the situation of trans women is absolutely precarious. The majority of trans women still engage in sex work as their only form of subsistence, an aspect that during the critical phase of the COVID-19 pandemic meant that many were left even more unprotected by the State. However, government plans and actions to respond to the pandemic do not consider trans, lesbian or bisexual women; especially those exposed to greater risk such as older adults or disabled.</w:t>
      </w:r>
    </w:p>
    <w:p w14:paraId="509E5E32" w14:textId="39AD72D5" w:rsidR="00186212" w:rsidRPr="00FE0023" w:rsidRDefault="00FE0023" w:rsidP="00FE0023">
      <w:pPr>
        <w:pBdr>
          <w:top w:val="nil"/>
          <w:left w:val="nil"/>
          <w:bottom w:val="nil"/>
          <w:right w:val="nil"/>
          <w:between w:val="nil"/>
        </w:pBdr>
        <w:spacing w:after="0" w:line="240" w:lineRule="auto"/>
        <w:ind w:left="720"/>
        <w:jc w:val="both"/>
        <w:rPr>
          <w:b/>
          <w:color w:val="000000"/>
          <w:sz w:val="24"/>
          <w:szCs w:val="24"/>
        </w:rPr>
      </w:pPr>
      <w:r w:rsidRPr="00FE0023">
        <w:rPr>
          <w:color w:val="000000"/>
          <w:sz w:val="24"/>
          <w:szCs w:val="24"/>
          <w:lang w:val="en-US"/>
        </w:rPr>
        <w:t xml:space="preserve">   </w:t>
      </w:r>
    </w:p>
    <w:p w14:paraId="6690760F" w14:textId="60664CF9" w:rsidR="00186212" w:rsidRPr="00FE0023" w:rsidRDefault="00FE0023">
      <w:pPr>
        <w:numPr>
          <w:ilvl w:val="0"/>
          <w:numId w:val="1"/>
        </w:numPr>
        <w:pBdr>
          <w:top w:val="nil"/>
          <w:left w:val="nil"/>
          <w:bottom w:val="nil"/>
          <w:right w:val="nil"/>
          <w:between w:val="nil"/>
        </w:pBdr>
        <w:spacing w:after="0" w:line="240" w:lineRule="auto"/>
        <w:jc w:val="both"/>
        <w:rPr>
          <w:color w:val="000000"/>
          <w:lang w:val="en-US"/>
        </w:rPr>
      </w:pPr>
      <w:r>
        <w:rPr>
          <w:color w:val="000000"/>
          <w:sz w:val="24"/>
          <w:szCs w:val="24"/>
          <w:lang w:val="en-US"/>
        </w:rPr>
        <w:t xml:space="preserve">Additionally, </w:t>
      </w:r>
      <w:r w:rsidRPr="00FE0023">
        <w:rPr>
          <w:color w:val="000000"/>
          <w:sz w:val="24"/>
          <w:szCs w:val="24"/>
          <w:lang w:val="en-US"/>
        </w:rPr>
        <w:t>according to data from the Autonomous Municipal Government of La Paz, it is evident that the right to work and job opportunities is one of the most restricted rights for LBT women. The rate of restriction of this right is one of the highest in studies carried out by civil society, and there are few initiatives on the part of the State to provide comprehensive attention to this problem</w:t>
      </w:r>
      <w:r w:rsidR="00B61C99">
        <w:rPr>
          <w:color w:val="000000"/>
          <w:sz w:val="24"/>
          <w:szCs w:val="24"/>
          <w:vertAlign w:val="superscript"/>
        </w:rPr>
        <w:footnoteReference w:id="3"/>
      </w:r>
      <w:r w:rsidR="00B61C99" w:rsidRPr="00FE0023">
        <w:rPr>
          <w:color w:val="000000"/>
          <w:sz w:val="24"/>
          <w:szCs w:val="24"/>
          <w:lang w:val="en-US"/>
        </w:rPr>
        <w:t>.</w:t>
      </w:r>
    </w:p>
    <w:p w14:paraId="4F0E0BBE" w14:textId="77777777" w:rsidR="00186212" w:rsidRPr="00FE0023" w:rsidRDefault="00186212">
      <w:pPr>
        <w:pBdr>
          <w:top w:val="nil"/>
          <w:left w:val="nil"/>
          <w:bottom w:val="nil"/>
          <w:right w:val="nil"/>
          <w:between w:val="nil"/>
        </w:pBdr>
        <w:spacing w:after="0" w:line="240" w:lineRule="auto"/>
        <w:ind w:left="720"/>
        <w:rPr>
          <w:b/>
          <w:color w:val="000000"/>
          <w:sz w:val="24"/>
          <w:szCs w:val="24"/>
          <w:lang w:val="en-US"/>
        </w:rPr>
      </w:pPr>
    </w:p>
    <w:p w14:paraId="645A3845" w14:textId="7FFE1366" w:rsidR="00825184" w:rsidRDefault="000B4F86">
      <w:pPr>
        <w:jc w:val="both"/>
        <w:rPr>
          <w:b/>
          <w:sz w:val="26"/>
          <w:szCs w:val="26"/>
        </w:rPr>
      </w:pPr>
      <w:proofErr w:type="spellStart"/>
      <w:r>
        <w:rPr>
          <w:b/>
          <w:sz w:val="26"/>
          <w:szCs w:val="26"/>
        </w:rPr>
        <w:t>Recommendations</w:t>
      </w:r>
      <w:proofErr w:type="spellEnd"/>
      <w:r w:rsidR="00B61C99">
        <w:rPr>
          <w:b/>
          <w:sz w:val="26"/>
          <w:szCs w:val="26"/>
        </w:rPr>
        <w:t>:</w:t>
      </w:r>
    </w:p>
    <w:p w14:paraId="35FCC290" w14:textId="3CC0D558" w:rsidR="000B4F86" w:rsidRDefault="000B4F86" w:rsidP="000B4F86">
      <w:pPr>
        <w:pStyle w:val="Prrafodelista"/>
        <w:numPr>
          <w:ilvl w:val="0"/>
          <w:numId w:val="1"/>
        </w:numPr>
        <w:jc w:val="both"/>
        <w:rPr>
          <w:color w:val="000000"/>
          <w:sz w:val="24"/>
          <w:szCs w:val="24"/>
          <w:lang w:val="en-US"/>
        </w:rPr>
      </w:pPr>
      <w:r w:rsidRPr="000B4F86">
        <w:rPr>
          <w:color w:val="000000"/>
          <w:sz w:val="24"/>
          <w:szCs w:val="24"/>
          <w:lang w:val="en-US"/>
        </w:rPr>
        <w:t xml:space="preserve">Promote a comprehensive public policy </w:t>
      </w:r>
      <w:r>
        <w:rPr>
          <w:color w:val="000000"/>
          <w:sz w:val="24"/>
          <w:szCs w:val="24"/>
          <w:lang w:val="en-US"/>
        </w:rPr>
        <w:t xml:space="preserve">of </w:t>
      </w:r>
      <w:r w:rsidRPr="000B4F86">
        <w:rPr>
          <w:color w:val="000000"/>
          <w:sz w:val="24"/>
          <w:szCs w:val="24"/>
          <w:lang w:val="en-US"/>
        </w:rPr>
        <w:t>affirmative action at the national level that promotes employability spaces for trans, lesbian and bisexual women, without discrimination</w:t>
      </w:r>
      <w:r w:rsidR="00B61C99" w:rsidRPr="000B4F86">
        <w:rPr>
          <w:color w:val="000000"/>
          <w:sz w:val="24"/>
          <w:szCs w:val="24"/>
          <w:lang w:val="en-US"/>
        </w:rPr>
        <w:t xml:space="preserve">. </w:t>
      </w:r>
    </w:p>
    <w:p w14:paraId="4CC5724D" w14:textId="77777777" w:rsidR="000B4F86" w:rsidRDefault="000B4F86" w:rsidP="000B4F86">
      <w:pPr>
        <w:pStyle w:val="Prrafodelista"/>
        <w:jc w:val="both"/>
        <w:rPr>
          <w:color w:val="000000"/>
          <w:sz w:val="24"/>
          <w:szCs w:val="24"/>
          <w:lang w:val="en-US"/>
        </w:rPr>
      </w:pPr>
    </w:p>
    <w:p w14:paraId="19046767" w14:textId="2B4180EE" w:rsidR="00186212" w:rsidRDefault="000B4F86" w:rsidP="000B4F86">
      <w:pPr>
        <w:pStyle w:val="Prrafodelista"/>
        <w:numPr>
          <w:ilvl w:val="0"/>
          <w:numId w:val="1"/>
        </w:numPr>
        <w:jc w:val="both"/>
        <w:rPr>
          <w:color w:val="000000"/>
          <w:sz w:val="24"/>
          <w:szCs w:val="24"/>
          <w:lang w:val="en-US"/>
        </w:rPr>
      </w:pPr>
      <w:r w:rsidRPr="000B4F86">
        <w:rPr>
          <w:color w:val="000000"/>
          <w:sz w:val="24"/>
          <w:szCs w:val="24"/>
          <w:lang w:val="en-US"/>
        </w:rPr>
        <w:t>Implement labor inclusion programs in subnational governments that promote inclusion mechanisms in favor of lesbian, bisexual and trans women.</w:t>
      </w:r>
    </w:p>
    <w:p w14:paraId="7D865A73" w14:textId="77777777" w:rsidR="0076487A" w:rsidRPr="0076487A" w:rsidRDefault="0076487A" w:rsidP="0076487A">
      <w:pPr>
        <w:pStyle w:val="Prrafodelista"/>
        <w:rPr>
          <w:color w:val="000000"/>
          <w:sz w:val="24"/>
          <w:szCs w:val="24"/>
          <w:lang w:val="en-US"/>
        </w:rPr>
      </w:pPr>
    </w:p>
    <w:p w14:paraId="0AFBEB81" w14:textId="77777777" w:rsidR="0076487A" w:rsidRPr="000B4F86" w:rsidRDefault="0076487A" w:rsidP="0076487A">
      <w:pPr>
        <w:pStyle w:val="Prrafodelista"/>
        <w:jc w:val="both"/>
        <w:rPr>
          <w:color w:val="000000"/>
          <w:sz w:val="24"/>
          <w:szCs w:val="24"/>
          <w:lang w:val="en-US"/>
        </w:rPr>
      </w:pPr>
    </w:p>
    <w:p w14:paraId="58FFA3D9" w14:textId="7D00B87B" w:rsidR="00186212" w:rsidRPr="000B4F86" w:rsidRDefault="00B61C99">
      <w:pPr>
        <w:jc w:val="both"/>
        <w:rPr>
          <w:b/>
          <w:sz w:val="28"/>
          <w:szCs w:val="28"/>
          <w:lang w:val="en-US"/>
        </w:rPr>
      </w:pPr>
      <w:proofErr w:type="spellStart"/>
      <w:r>
        <w:rPr>
          <w:b/>
          <w:sz w:val="28"/>
          <w:szCs w:val="28"/>
        </w:rPr>
        <w:t>Art</w:t>
      </w:r>
      <w:r w:rsidR="000B4F86">
        <w:rPr>
          <w:b/>
          <w:sz w:val="28"/>
          <w:szCs w:val="28"/>
        </w:rPr>
        <w:t>icle</w:t>
      </w:r>
      <w:proofErr w:type="spellEnd"/>
      <w:r>
        <w:rPr>
          <w:b/>
          <w:sz w:val="28"/>
          <w:szCs w:val="28"/>
        </w:rPr>
        <w:t xml:space="preserve"> 12.  </w:t>
      </w:r>
      <w:r w:rsidR="000B4F86" w:rsidRPr="000B4F86">
        <w:rPr>
          <w:b/>
          <w:sz w:val="28"/>
          <w:szCs w:val="28"/>
          <w:lang w:val="en-US"/>
        </w:rPr>
        <w:t xml:space="preserve">Right to Health </w:t>
      </w:r>
    </w:p>
    <w:p w14:paraId="12B0FC51" w14:textId="4435A25F" w:rsidR="000B4F86" w:rsidRPr="0094566B" w:rsidRDefault="000B4F86">
      <w:pPr>
        <w:numPr>
          <w:ilvl w:val="0"/>
          <w:numId w:val="1"/>
        </w:numPr>
        <w:pBdr>
          <w:top w:val="nil"/>
          <w:left w:val="nil"/>
          <w:bottom w:val="nil"/>
          <w:right w:val="nil"/>
          <w:between w:val="nil"/>
        </w:pBdr>
        <w:spacing w:after="0" w:line="240" w:lineRule="auto"/>
        <w:jc w:val="both"/>
        <w:rPr>
          <w:color w:val="000000"/>
          <w:lang w:val="en-US"/>
        </w:rPr>
      </w:pPr>
      <w:r w:rsidRPr="000B4F86">
        <w:rPr>
          <w:color w:val="000000"/>
          <w:sz w:val="24"/>
          <w:szCs w:val="24"/>
          <w:lang w:val="en-US"/>
        </w:rPr>
        <w:t xml:space="preserve">Regarding the right to health, </w:t>
      </w:r>
      <w:r w:rsidR="0094566B">
        <w:rPr>
          <w:color w:val="000000"/>
          <w:sz w:val="24"/>
          <w:szCs w:val="24"/>
          <w:lang w:val="en-US"/>
        </w:rPr>
        <w:t>it is worth to mention on</w:t>
      </w:r>
      <w:r w:rsidRPr="000B4F86">
        <w:rPr>
          <w:color w:val="000000"/>
          <w:sz w:val="24"/>
          <w:szCs w:val="24"/>
          <w:lang w:val="en-US"/>
        </w:rPr>
        <w:t xml:space="preserve"> the repeated and urgent information on the absence of medical protocols that guarantee LBT women access to comprehensive services without discrimination, especially </w:t>
      </w:r>
      <w:r w:rsidR="0094566B">
        <w:rPr>
          <w:color w:val="000000"/>
          <w:sz w:val="24"/>
          <w:szCs w:val="24"/>
          <w:lang w:val="en-US"/>
        </w:rPr>
        <w:t xml:space="preserve">with regard to </w:t>
      </w:r>
      <w:r w:rsidRPr="000B4F86">
        <w:rPr>
          <w:color w:val="000000"/>
          <w:sz w:val="24"/>
          <w:szCs w:val="24"/>
          <w:lang w:val="en-US"/>
        </w:rPr>
        <w:t xml:space="preserve">sexual and reproductive health, as well as endocrinology for hormone replacement therapies. There are a number of factors that have limited trans women's access to essential clinical check-up services. This situation is </w:t>
      </w:r>
      <w:r w:rsidRPr="000B4F86">
        <w:rPr>
          <w:color w:val="000000"/>
          <w:sz w:val="24"/>
          <w:szCs w:val="24"/>
          <w:lang w:val="en-US"/>
        </w:rPr>
        <w:lastRenderedPageBreak/>
        <w:t>exacerbated when it comes to trans women who are sex workers and/or</w:t>
      </w:r>
      <w:r w:rsidR="0094566B">
        <w:rPr>
          <w:color w:val="000000"/>
          <w:sz w:val="24"/>
          <w:szCs w:val="24"/>
          <w:lang w:val="en-US"/>
        </w:rPr>
        <w:t xml:space="preserve"> those</w:t>
      </w:r>
      <w:r w:rsidRPr="000B4F86">
        <w:rPr>
          <w:color w:val="000000"/>
          <w:sz w:val="24"/>
          <w:szCs w:val="24"/>
          <w:lang w:val="en-US"/>
        </w:rPr>
        <w:t xml:space="preserve"> who live with HIV</w:t>
      </w:r>
      <w:r w:rsidR="0094566B" w:rsidRPr="0094566B">
        <w:rPr>
          <w:color w:val="000000"/>
          <w:sz w:val="24"/>
          <w:szCs w:val="24"/>
          <w:vertAlign w:val="superscript"/>
          <w:lang w:val="en-US"/>
        </w:rPr>
        <w:t xml:space="preserve"> </w:t>
      </w:r>
      <w:r w:rsidR="0094566B">
        <w:rPr>
          <w:color w:val="000000"/>
          <w:sz w:val="24"/>
          <w:szCs w:val="24"/>
          <w:vertAlign w:val="superscript"/>
        </w:rPr>
        <w:footnoteReference w:id="4"/>
      </w:r>
      <w:r w:rsidR="0094566B" w:rsidRPr="0094566B">
        <w:rPr>
          <w:color w:val="000000"/>
          <w:sz w:val="24"/>
          <w:szCs w:val="24"/>
          <w:lang w:val="en-US"/>
        </w:rPr>
        <w:t>.</w:t>
      </w:r>
    </w:p>
    <w:p w14:paraId="6FAF38A3" w14:textId="77777777" w:rsidR="00186212" w:rsidRDefault="00186212">
      <w:pPr>
        <w:pBdr>
          <w:top w:val="nil"/>
          <w:left w:val="nil"/>
          <w:bottom w:val="nil"/>
          <w:right w:val="nil"/>
          <w:between w:val="nil"/>
        </w:pBdr>
        <w:spacing w:after="0" w:line="240" w:lineRule="auto"/>
        <w:ind w:left="720"/>
        <w:jc w:val="both"/>
        <w:rPr>
          <w:b/>
          <w:color w:val="000000"/>
          <w:sz w:val="24"/>
          <w:szCs w:val="24"/>
        </w:rPr>
      </w:pPr>
    </w:p>
    <w:p w14:paraId="5844C8D8" w14:textId="171DFF40" w:rsidR="00186212" w:rsidRPr="0094566B" w:rsidRDefault="0094566B" w:rsidP="0076487A">
      <w:pPr>
        <w:pStyle w:val="Prrafodelista"/>
        <w:numPr>
          <w:ilvl w:val="0"/>
          <w:numId w:val="1"/>
        </w:numPr>
        <w:spacing w:before="240"/>
        <w:jc w:val="both"/>
        <w:rPr>
          <w:lang w:val="en-US"/>
        </w:rPr>
      </w:pPr>
      <w:r w:rsidRPr="0094566B">
        <w:rPr>
          <w:color w:val="000000"/>
          <w:sz w:val="24"/>
          <w:szCs w:val="24"/>
          <w:lang w:val="en-US"/>
        </w:rPr>
        <w:t>Added to this</w:t>
      </w:r>
      <w:r>
        <w:rPr>
          <w:color w:val="000000"/>
          <w:sz w:val="24"/>
          <w:szCs w:val="24"/>
          <w:lang w:val="en-US"/>
        </w:rPr>
        <w:t>,</w:t>
      </w:r>
      <w:r w:rsidRPr="0094566B">
        <w:rPr>
          <w:color w:val="000000"/>
          <w:sz w:val="24"/>
          <w:szCs w:val="24"/>
          <w:lang w:val="en-US"/>
        </w:rPr>
        <w:t xml:space="preserve"> is the situation of lesbian and bisexual women who wish to access assisted reproduction procedures, which are scarce and have limited access. And in the event that one of these services is chosen, the legal recognition</w:t>
      </w:r>
      <w:r w:rsidR="00E32822">
        <w:rPr>
          <w:color w:val="000000"/>
          <w:sz w:val="24"/>
          <w:szCs w:val="24"/>
          <w:lang w:val="en-US"/>
        </w:rPr>
        <w:t xml:space="preserve"> of descendants</w:t>
      </w:r>
      <w:r w:rsidRPr="0094566B">
        <w:rPr>
          <w:color w:val="000000"/>
          <w:sz w:val="24"/>
          <w:szCs w:val="24"/>
          <w:lang w:val="en-US"/>
        </w:rPr>
        <w:t xml:space="preserve"> will only be guaranteed </w:t>
      </w:r>
      <w:r w:rsidR="00F05060">
        <w:rPr>
          <w:color w:val="000000"/>
          <w:sz w:val="24"/>
          <w:szCs w:val="24"/>
          <w:lang w:val="en-US"/>
        </w:rPr>
        <w:t xml:space="preserve">as </w:t>
      </w:r>
      <w:r w:rsidR="00C33C02">
        <w:rPr>
          <w:color w:val="000000"/>
          <w:sz w:val="24"/>
          <w:szCs w:val="24"/>
          <w:lang w:val="en-US"/>
        </w:rPr>
        <w:t xml:space="preserve">children of </w:t>
      </w:r>
      <w:r w:rsidRPr="0094566B">
        <w:rPr>
          <w:color w:val="000000"/>
          <w:sz w:val="24"/>
          <w:szCs w:val="24"/>
          <w:lang w:val="en-US"/>
        </w:rPr>
        <w:t>the pregnant wom</w:t>
      </w:r>
      <w:r w:rsidR="00E32822">
        <w:rPr>
          <w:color w:val="000000"/>
          <w:sz w:val="24"/>
          <w:szCs w:val="24"/>
          <w:lang w:val="en-US"/>
        </w:rPr>
        <w:t>en</w:t>
      </w:r>
      <w:r w:rsidRPr="0094566B">
        <w:rPr>
          <w:color w:val="000000"/>
          <w:sz w:val="24"/>
          <w:szCs w:val="24"/>
          <w:lang w:val="en-US"/>
        </w:rPr>
        <w:t xml:space="preserve"> </w:t>
      </w:r>
      <w:r w:rsidR="00E32822">
        <w:rPr>
          <w:color w:val="000000"/>
          <w:sz w:val="24"/>
          <w:szCs w:val="24"/>
          <w:lang w:val="en-US"/>
        </w:rPr>
        <w:t xml:space="preserve">but not as children of </w:t>
      </w:r>
      <w:r w:rsidR="00F05060">
        <w:rPr>
          <w:color w:val="000000"/>
          <w:sz w:val="24"/>
          <w:szCs w:val="24"/>
          <w:lang w:val="en-US"/>
        </w:rPr>
        <w:t xml:space="preserve">their </w:t>
      </w:r>
      <w:r w:rsidRPr="0094566B">
        <w:rPr>
          <w:color w:val="000000"/>
          <w:sz w:val="24"/>
          <w:szCs w:val="24"/>
          <w:lang w:val="en-US"/>
        </w:rPr>
        <w:t>partner</w:t>
      </w:r>
      <w:r w:rsidR="00F05060">
        <w:rPr>
          <w:color w:val="000000"/>
          <w:sz w:val="24"/>
          <w:szCs w:val="24"/>
          <w:lang w:val="en-US"/>
        </w:rPr>
        <w:t>s</w:t>
      </w:r>
      <w:r w:rsidRPr="0094566B">
        <w:rPr>
          <w:color w:val="000000"/>
          <w:sz w:val="24"/>
          <w:szCs w:val="24"/>
          <w:lang w:val="en-US"/>
        </w:rPr>
        <w:t>.</w:t>
      </w:r>
    </w:p>
    <w:p w14:paraId="6BF106D6" w14:textId="77777777" w:rsidR="00C17BF6" w:rsidRDefault="00C17BF6" w:rsidP="0076487A">
      <w:pPr>
        <w:pStyle w:val="Prrafodelista"/>
        <w:spacing w:before="240"/>
        <w:jc w:val="both"/>
        <w:rPr>
          <w:b/>
          <w:sz w:val="26"/>
          <w:szCs w:val="26"/>
          <w:lang w:val="en-US"/>
        </w:rPr>
      </w:pPr>
      <w:bookmarkStart w:id="0" w:name="_gjdgxs" w:colFirst="0" w:colLast="0"/>
      <w:bookmarkEnd w:id="0"/>
    </w:p>
    <w:p w14:paraId="493E3287" w14:textId="61509856" w:rsidR="00E32822" w:rsidRDefault="00B61C99" w:rsidP="0076487A">
      <w:pPr>
        <w:pStyle w:val="Prrafodelista"/>
        <w:spacing w:before="240"/>
        <w:ind w:hanging="436"/>
        <w:jc w:val="both"/>
        <w:rPr>
          <w:b/>
          <w:sz w:val="26"/>
          <w:szCs w:val="26"/>
          <w:lang w:val="en-US"/>
        </w:rPr>
      </w:pPr>
      <w:r w:rsidRPr="00E32822">
        <w:rPr>
          <w:b/>
          <w:sz w:val="26"/>
          <w:szCs w:val="26"/>
          <w:lang w:val="en-US"/>
        </w:rPr>
        <w:t>Recom</w:t>
      </w:r>
      <w:r w:rsidR="00E32822" w:rsidRPr="00E32822">
        <w:rPr>
          <w:b/>
          <w:sz w:val="26"/>
          <w:szCs w:val="26"/>
          <w:lang w:val="en-US"/>
        </w:rPr>
        <w:t>m</w:t>
      </w:r>
      <w:r w:rsidRPr="00E32822">
        <w:rPr>
          <w:b/>
          <w:sz w:val="26"/>
          <w:szCs w:val="26"/>
          <w:lang w:val="en-US"/>
        </w:rPr>
        <w:t>enda</w:t>
      </w:r>
      <w:r w:rsidR="00E32822" w:rsidRPr="00E32822">
        <w:rPr>
          <w:b/>
          <w:sz w:val="26"/>
          <w:szCs w:val="26"/>
          <w:lang w:val="en-US"/>
        </w:rPr>
        <w:t>tions</w:t>
      </w:r>
      <w:r w:rsidRPr="00E32822">
        <w:rPr>
          <w:b/>
          <w:sz w:val="26"/>
          <w:szCs w:val="26"/>
          <w:lang w:val="en-US"/>
        </w:rPr>
        <w:t>:</w:t>
      </w:r>
    </w:p>
    <w:p w14:paraId="1CC454ED" w14:textId="77777777" w:rsidR="00E32822" w:rsidRDefault="00E32822" w:rsidP="00E32822">
      <w:pPr>
        <w:pStyle w:val="Prrafodelista"/>
        <w:jc w:val="both"/>
        <w:rPr>
          <w:b/>
          <w:sz w:val="26"/>
          <w:szCs w:val="26"/>
          <w:lang w:val="en-US"/>
        </w:rPr>
      </w:pPr>
    </w:p>
    <w:p w14:paraId="61D9F177" w14:textId="28EE3F9F" w:rsidR="00186212" w:rsidRPr="00E32822" w:rsidRDefault="00E32822" w:rsidP="00E32822">
      <w:pPr>
        <w:pStyle w:val="Prrafodelista"/>
        <w:numPr>
          <w:ilvl w:val="0"/>
          <w:numId w:val="1"/>
        </w:numPr>
        <w:jc w:val="both"/>
        <w:rPr>
          <w:b/>
          <w:sz w:val="26"/>
          <w:szCs w:val="26"/>
          <w:lang w:val="en-US"/>
        </w:rPr>
      </w:pPr>
      <w:r w:rsidRPr="00E32822">
        <w:rPr>
          <w:sz w:val="24"/>
          <w:szCs w:val="24"/>
          <w:lang w:val="en-US"/>
        </w:rPr>
        <w:t>The Ministry of Health must produce and implement health care protocols for LGBTI people, taking into account their needs and medical characteristics; with special attention to the situation of lesbian, bisexual and trans women.</w:t>
      </w:r>
    </w:p>
    <w:p w14:paraId="570B80B7" w14:textId="77777777" w:rsidR="00E32822" w:rsidRPr="00E32822" w:rsidRDefault="00E32822" w:rsidP="00E32822">
      <w:pPr>
        <w:pStyle w:val="Prrafodelista"/>
        <w:jc w:val="both"/>
        <w:rPr>
          <w:b/>
          <w:sz w:val="26"/>
          <w:szCs w:val="26"/>
          <w:lang w:val="en-US"/>
        </w:rPr>
      </w:pPr>
    </w:p>
    <w:p w14:paraId="2C05CF10" w14:textId="6F55D108" w:rsidR="00E32822" w:rsidRDefault="00E32822" w:rsidP="00E32822">
      <w:pPr>
        <w:pStyle w:val="Prrafodelista"/>
        <w:numPr>
          <w:ilvl w:val="0"/>
          <w:numId w:val="1"/>
        </w:numPr>
        <w:jc w:val="both"/>
        <w:rPr>
          <w:sz w:val="24"/>
          <w:szCs w:val="24"/>
        </w:rPr>
      </w:pPr>
      <w:proofErr w:type="spellStart"/>
      <w:r w:rsidRPr="00E32822">
        <w:rPr>
          <w:sz w:val="24"/>
          <w:szCs w:val="24"/>
        </w:rPr>
        <w:t>Guarantee</w:t>
      </w:r>
      <w:proofErr w:type="spellEnd"/>
      <w:r w:rsidRPr="00E32822">
        <w:rPr>
          <w:sz w:val="24"/>
          <w:szCs w:val="24"/>
        </w:rPr>
        <w:t xml:space="preserve"> </w:t>
      </w:r>
      <w:proofErr w:type="spellStart"/>
      <w:r w:rsidRPr="00E32822">
        <w:rPr>
          <w:sz w:val="24"/>
          <w:szCs w:val="24"/>
        </w:rPr>
        <w:t>that</w:t>
      </w:r>
      <w:proofErr w:type="spellEnd"/>
      <w:r w:rsidRPr="00E32822">
        <w:rPr>
          <w:sz w:val="24"/>
          <w:szCs w:val="24"/>
        </w:rPr>
        <w:t xml:space="preserve"> Universal </w:t>
      </w:r>
      <w:proofErr w:type="spellStart"/>
      <w:r w:rsidRPr="00E32822">
        <w:rPr>
          <w:sz w:val="24"/>
          <w:szCs w:val="24"/>
        </w:rPr>
        <w:t>Health</w:t>
      </w:r>
      <w:proofErr w:type="spellEnd"/>
      <w:r w:rsidRPr="00E32822">
        <w:rPr>
          <w:sz w:val="24"/>
          <w:szCs w:val="24"/>
        </w:rPr>
        <w:t xml:space="preserve"> </w:t>
      </w:r>
      <w:proofErr w:type="spellStart"/>
      <w:r w:rsidRPr="00E32822">
        <w:rPr>
          <w:sz w:val="24"/>
          <w:szCs w:val="24"/>
        </w:rPr>
        <w:t>Insurance</w:t>
      </w:r>
      <w:proofErr w:type="spellEnd"/>
      <w:r w:rsidRPr="00E32822">
        <w:rPr>
          <w:sz w:val="24"/>
          <w:szCs w:val="24"/>
        </w:rPr>
        <w:t xml:space="preserve"> </w:t>
      </w:r>
      <w:proofErr w:type="spellStart"/>
      <w:r w:rsidRPr="00E32822">
        <w:rPr>
          <w:sz w:val="24"/>
          <w:szCs w:val="24"/>
        </w:rPr>
        <w:t>covers</w:t>
      </w:r>
      <w:proofErr w:type="spellEnd"/>
      <w:r w:rsidRPr="00E32822">
        <w:rPr>
          <w:sz w:val="24"/>
          <w:szCs w:val="24"/>
        </w:rPr>
        <w:t xml:space="preserve"> LBT </w:t>
      </w:r>
      <w:proofErr w:type="spellStart"/>
      <w:r w:rsidRPr="00E32822">
        <w:rPr>
          <w:sz w:val="24"/>
          <w:szCs w:val="24"/>
        </w:rPr>
        <w:t>women</w:t>
      </w:r>
      <w:proofErr w:type="spellEnd"/>
      <w:r w:rsidRPr="00E32822">
        <w:rPr>
          <w:sz w:val="24"/>
          <w:szCs w:val="24"/>
        </w:rPr>
        <w:t xml:space="preserve"> </w:t>
      </w:r>
      <w:proofErr w:type="spellStart"/>
      <w:r w:rsidRPr="00E32822">
        <w:rPr>
          <w:sz w:val="24"/>
          <w:szCs w:val="24"/>
        </w:rPr>
        <w:t>without</w:t>
      </w:r>
      <w:proofErr w:type="spellEnd"/>
      <w:r w:rsidRPr="00E32822">
        <w:rPr>
          <w:sz w:val="24"/>
          <w:szCs w:val="24"/>
        </w:rPr>
        <w:t xml:space="preserve"> </w:t>
      </w:r>
      <w:proofErr w:type="spellStart"/>
      <w:r w:rsidRPr="00E32822">
        <w:rPr>
          <w:sz w:val="24"/>
          <w:szCs w:val="24"/>
        </w:rPr>
        <w:t>discrimination</w:t>
      </w:r>
      <w:proofErr w:type="spellEnd"/>
      <w:r w:rsidRPr="00E32822">
        <w:rPr>
          <w:sz w:val="24"/>
          <w:szCs w:val="24"/>
        </w:rPr>
        <w:t xml:space="preserve">, and </w:t>
      </w:r>
      <w:proofErr w:type="spellStart"/>
      <w:r w:rsidRPr="00E32822">
        <w:rPr>
          <w:sz w:val="24"/>
          <w:szCs w:val="24"/>
        </w:rPr>
        <w:t>implement</w:t>
      </w:r>
      <w:proofErr w:type="spellEnd"/>
      <w:r w:rsidRPr="00E32822">
        <w:rPr>
          <w:sz w:val="24"/>
          <w:szCs w:val="24"/>
        </w:rPr>
        <w:t xml:space="preserve"> </w:t>
      </w:r>
      <w:proofErr w:type="spellStart"/>
      <w:r w:rsidRPr="00E32822">
        <w:rPr>
          <w:sz w:val="24"/>
          <w:szCs w:val="24"/>
        </w:rPr>
        <w:t>progressive</w:t>
      </w:r>
      <w:proofErr w:type="spellEnd"/>
      <w:r w:rsidRPr="00E32822">
        <w:rPr>
          <w:sz w:val="24"/>
          <w:szCs w:val="24"/>
        </w:rPr>
        <w:t xml:space="preserve"> sexual and reproductive </w:t>
      </w:r>
      <w:proofErr w:type="spellStart"/>
      <w:r w:rsidRPr="00E32822">
        <w:rPr>
          <w:sz w:val="24"/>
          <w:szCs w:val="24"/>
        </w:rPr>
        <w:t>health</w:t>
      </w:r>
      <w:proofErr w:type="spellEnd"/>
      <w:r w:rsidRPr="00E32822">
        <w:rPr>
          <w:sz w:val="24"/>
          <w:szCs w:val="24"/>
        </w:rPr>
        <w:t xml:space="preserve"> </w:t>
      </w:r>
      <w:proofErr w:type="spellStart"/>
      <w:r w:rsidRPr="00E32822">
        <w:rPr>
          <w:sz w:val="24"/>
          <w:szCs w:val="24"/>
        </w:rPr>
        <w:t>programs</w:t>
      </w:r>
      <w:proofErr w:type="spellEnd"/>
      <w:r w:rsidRPr="00E32822">
        <w:rPr>
          <w:sz w:val="24"/>
          <w:szCs w:val="24"/>
        </w:rPr>
        <w:t>.</w:t>
      </w:r>
    </w:p>
    <w:p w14:paraId="4A4116F8" w14:textId="77777777" w:rsidR="00E32822" w:rsidRPr="00E32822" w:rsidRDefault="00E32822" w:rsidP="00E32822">
      <w:pPr>
        <w:pStyle w:val="Prrafodelista"/>
        <w:jc w:val="both"/>
        <w:rPr>
          <w:sz w:val="24"/>
          <w:szCs w:val="24"/>
        </w:rPr>
      </w:pPr>
    </w:p>
    <w:p w14:paraId="4969739A" w14:textId="56A10474" w:rsidR="00E32822" w:rsidRDefault="00E32822" w:rsidP="00E32822">
      <w:pPr>
        <w:pStyle w:val="Prrafodelista"/>
        <w:numPr>
          <w:ilvl w:val="0"/>
          <w:numId w:val="1"/>
        </w:numPr>
        <w:jc w:val="both"/>
        <w:rPr>
          <w:sz w:val="24"/>
          <w:szCs w:val="24"/>
          <w:lang w:val="en-US"/>
        </w:rPr>
      </w:pPr>
      <w:r w:rsidRPr="00E32822">
        <w:rPr>
          <w:sz w:val="24"/>
          <w:szCs w:val="24"/>
          <w:lang w:val="en-US"/>
        </w:rPr>
        <w:t>Generate public policies that regulate access to assisted reproduction processes for lesbian and bisexual women, allowing them access to the legal recognition of their descendants by both mothers.</w:t>
      </w:r>
    </w:p>
    <w:p w14:paraId="524D21FC" w14:textId="77777777" w:rsidR="0076487A" w:rsidRPr="0076487A" w:rsidRDefault="0076487A" w:rsidP="0076487A">
      <w:pPr>
        <w:pStyle w:val="Prrafodelista"/>
        <w:rPr>
          <w:sz w:val="24"/>
          <w:szCs w:val="24"/>
          <w:lang w:val="en-US"/>
        </w:rPr>
      </w:pPr>
    </w:p>
    <w:p w14:paraId="7A34AFE7" w14:textId="77777777" w:rsidR="0076487A" w:rsidRPr="00E32822" w:rsidRDefault="0076487A" w:rsidP="0076487A">
      <w:pPr>
        <w:pStyle w:val="Prrafodelista"/>
        <w:jc w:val="both"/>
        <w:rPr>
          <w:sz w:val="24"/>
          <w:szCs w:val="24"/>
          <w:lang w:val="en-US"/>
        </w:rPr>
      </w:pPr>
    </w:p>
    <w:p w14:paraId="7F0D1393" w14:textId="549CE151" w:rsidR="00186212" w:rsidRPr="00E32822" w:rsidRDefault="007056F1">
      <w:pPr>
        <w:jc w:val="both"/>
        <w:rPr>
          <w:b/>
          <w:sz w:val="28"/>
          <w:szCs w:val="28"/>
          <w:lang w:val="en-US"/>
        </w:rPr>
      </w:pPr>
      <w:r w:rsidRPr="00E32822">
        <w:rPr>
          <w:b/>
          <w:sz w:val="28"/>
          <w:szCs w:val="28"/>
          <w:lang w:val="en-US"/>
        </w:rPr>
        <w:t>Art</w:t>
      </w:r>
      <w:r>
        <w:rPr>
          <w:b/>
          <w:sz w:val="28"/>
          <w:szCs w:val="28"/>
          <w:lang w:val="en-US"/>
        </w:rPr>
        <w:t>icles</w:t>
      </w:r>
      <w:r w:rsidR="00B61C99" w:rsidRPr="00E32822">
        <w:rPr>
          <w:b/>
          <w:sz w:val="28"/>
          <w:szCs w:val="28"/>
          <w:lang w:val="en-US"/>
        </w:rPr>
        <w:t xml:space="preserve"> 5 y 14. Discrimina</w:t>
      </w:r>
      <w:r w:rsidR="00E32822" w:rsidRPr="00E32822">
        <w:rPr>
          <w:b/>
          <w:sz w:val="28"/>
          <w:szCs w:val="28"/>
          <w:lang w:val="en-US"/>
        </w:rPr>
        <w:t xml:space="preserve">tion against women of sexual and gender </w:t>
      </w:r>
      <w:r w:rsidRPr="00E32822">
        <w:rPr>
          <w:b/>
          <w:sz w:val="28"/>
          <w:szCs w:val="28"/>
          <w:lang w:val="en-US"/>
        </w:rPr>
        <w:t>diversity</w:t>
      </w:r>
      <w:r w:rsidR="00E32822" w:rsidRPr="00E32822">
        <w:rPr>
          <w:b/>
          <w:sz w:val="28"/>
          <w:szCs w:val="28"/>
          <w:lang w:val="en-US"/>
        </w:rPr>
        <w:t xml:space="preserve"> in </w:t>
      </w:r>
      <w:r w:rsidR="00B61C99" w:rsidRPr="00E32822">
        <w:rPr>
          <w:b/>
          <w:sz w:val="28"/>
          <w:szCs w:val="28"/>
          <w:lang w:val="en-US"/>
        </w:rPr>
        <w:t xml:space="preserve">Bolivia. </w:t>
      </w:r>
    </w:p>
    <w:p w14:paraId="09D116C7" w14:textId="35637A2E" w:rsidR="00896D48" w:rsidRPr="00896D48" w:rsidRDefault="007461A5" w:rsidP="00896D48">
      <w:pPr>
        <w:numPr>
          <w:ilvl w:val="0"/>
          <w:numId w:val="1"/>
        </w:numPr>
        <w:pBdr>
          <w:top w:val="nil"/>
          <w:left w:val="nil"/>
          <w:bottom w:val="nil"/>
          <w:right w:val="nil"/>
          <w:between w:val="nil"/>
        </w:pBdr>
        <w:spacing w:after="0" w:line="240" w:lineRule="auto"/>
        <w:jc w:val="both"/>
        <w:rPr>
          <w:color w:val="000000"/>
          <w:lang w:val="en-US"/>
        </w:rPr>
      </w:pPr>
      <w:r w:rsidRPr="007461A5">
        <w:rPr>
          <w:color w:val="000000"/>
          <w:sz w:val="24"/>
          <w:szCs w:val="24"/>
          <w:lang w:val="en-US"/>
        </w:rPr>
        <w:t xml:space="preserve"> In Bolivia there is a high restriction of rights for trans women, due to their gender identity and expression. The </w:t>
      </w:r>
      <w:proofErr w:type="spellStart"/>
      <w:r w:rsidRPr="007461A5">
        <w:rPr>
          <w:color w:val="000000"/>
          <w:sz w:val="24"/>
          <w:szCs w:val="24"/>
          <w:lang w:val="en-US"/>
        </w:rPr>
        <w:t>Plurinational</w:t>
      </w:r>
      <w:proofErr w:type="spellEnd"/>
      <w:r w:rsidRPr="007461A5">
        <w:rPr>
          <w:color w:val="000000"/>
          <w:sz w:val="24"/>
          <w:szCs w:val="24"/>
          <w:lang w:val="en-US"/>
        </w:rPr>
        <w:t xml:space="preserve"> Constitutional Judgment 0076/2017 and the Constitutional Order 0028/2017 have limited the exercise of certain rights to trans women due to a “biological” argument that rejects the gender identity of trans women when they wish to marry, adopt, participate in electoral processes as candidates; as well as in any other sporting activity or competition that is based on the binary female-male gender distinction.</w:t>
      </w:r>
    </w:p>
    <w:p w14:paraId="4452FECB" w14:textId="77777777" w:rsidR="00896D48" w:rsidRPr="00896D48" w:rsidRDefault="00896D48" w:rsidP="00896D48">
      <w:pPr>
        <w:pBdr>
          <w:top w:val="nil"/>
          <w:left w:val="nil"/>
          <w:bottom w:val="nil"/>
          <w:right w:val="nil"/>
          <w:between w:val="nil"/>
        </w:pBdr>
        <w:spacing w:after="0" w:line="240" w:lineRule="auto"/>
        <w:ind w:left="720"/>
        <w:jc w:val="both"/>
        <w:rPr>
          <w:color w:val="000000"/>
          <w:lang w:val="en-US"/>
        </w:rPr>
      </w:pPr>
    </w:p>
    <w:p w14:paraId="0CA74846" w14:textId="77777777" w:rsidR="00896D48" w:rsidRPr="00896D48" w:rsidRDefault="00896D48" w:rsidP="00896D48">
      <w:pPr>
        <w:numPr>
          <w:ilvl w:val="0"/>
          <w:numId w:val="1"/>
        </w:numPr>
        <w:pBdr>
          <w:top w:val="nil"/>
          <w:left w:val="nil"/>
          <w:bottom w:val="nil"/>
          <w:right w:val="nil"/>
          <w:between w:val="nil"/>
        </w:pBdr>
        <w:spacing w:after="0" w:line="240" w:lineRule="auto"/>
        <w:jc w:val="both"/>
        <w:rPr>
          <w:color w:val="000000"/>
          <w:lang w:val="en-US"/>
        </w:rPr>
      </w:pPr>
      <w:r w:rsidRPr="00896D48">
        <w:rPr>
          <w:color w:val="000000"/>
          <w:sz w:val="24"/>
          <w:szCs w:val="24"/>
          <w:lang w:val="en-US"/>
        </w:rPr>
        <w:t xml:space="preserve">Since 2013, Bolivia has Law No. 348 Comprehensive Law to </w:t>
      </w:r>
      <w:r>
        <w:rPr>
          <w:color w:val="000000"/>
          <w:sz w:val="24"/>
          <w:szCs w:val="24"/>
          <w:lang w:val="en-US"/>
        </w:rPr>
        <w:t>G</w:t>
      </w:r>
      <w:r w:rsidRPr="00896D48">
        <w:rPr>
          <w:color w:val="000000"/>
          <w:sz w:val="24"/>
          <w:szCs w:val="24"/>
          <w:lang w:val="en-US"/>
        </w:rPr>
        <w:t xml:space="preserve">uarantee </w:t>
      </w:r>
      <w:r>
        <w:rPr>
          <w:color w:val="000000"/>
          <w:sz w:val="24"/>
          <w:szCs w:val="24"/>
          <w:lang w:val="en-US"/>
        </w:rPr>
        <w:t>W</w:t>
      </w:r>
      <w:r w:rsidRPr="00896D48">
        <w:rPr>
          <w:color w:val="000000"/>
          <w:sz w:val="24"/>
          <w:szCs w:val="24"/>
          <w:lang w:val="en-US"/>
        </w:rPr>
        <w:t xml:space="preserve">omen a </w:t>
      </w:r>
      <w:r>
        <w:rPr>
          <w:color w:val="000000"/>
          <w:sz w:val="24"/>
          <w:szCs w:val="24"/>
          <w:lang w:val="en-US"/>
        </w:rPr>
        <w:t>L</w:t>
      </w:r>
      <w:r w:rsidRPr="00896D48">
        <w:rPr>
          <w:color w:val="000000"/>
          <w:sz w:val="24"/>
          <w:szCs w:val="24"/>
          <w:lang w:val="en-US"/>
        </w:rPr>
        <w:t xml:space="preserve">ife free of </w:t>
      </w:r>
      <w:r>
        <w:rPr>
          <w:color w:val="000000"/>
          <w:sz w:val="24"/>
          <w:szCs w:val="24"/>
          <w:lang w:val="en-US"/>
        </w:rPr>
        <w:t>V</w:t>
      </w:r>
      <w:r w:rsidRPr="00896D48">
        <w:rPr>
          <w:color w:val="000000"/>
          <w:sz w:val="24"/>
          <w:szCs w:val="24"/>
          <w:lang w:val="en-US"/>
        </w:rPr>
        <w:t xml:space="preserve">iolence as a result of the high rates of violence of all kinds committed against women in the country. This rule recognizes the protection of all women, </w:t>
      </w:r>
      <w:r w:rsidRPr="00896D48">
        <w:rPr>
          <w:color w:val="000000"/>
          <w:sz w:val="24"/>
          <w:szCs w:val="24"/>
          <w:lang w:val="en-US"/>
        </w:rPr>
        <w:lastRenderedPageBreak/>
        <w:t>regardless of any condition, including their sexual orientation. Said norm, however, does not refer to the protection of gender identity as a protected category. When trans women are victims of violence or femicide, the judicial authorities refuse to carry out the processes under Law No. 348, they do not recognize trans women as women and do not account for the violence against them, violating due process, impunity and the lack of will on the part of the justice system to investigate and punish these crimes.</w:t>
      </w:r>
    </w:p>
    <w:p w14:paraId="088C5E74" w14:textId="77777777" w:rsidR="00896D48" w:rsidRDefault="00896D48" w:rsidP="00896D48">
      <w:pPr>
        <w:pStyle w:val="Prrafodelista"/>
        <w:rPr>
          <w:color w:val="000000"/>
          <w:sz w:val="24"/>
          <w:szCs w:val="24"/>
          <w:lang w:val="en-US"/>
        </w:rPr>
      </w:pPr>
    </w:p>
    <w:p w14:paraId="106C09B0" w14:textId="6327FD84" w:rsidR="00092ABB" w:rsidRDefault="00896D48" w:rsidP="00092ABB">
      <w:pPr>
        <w:numPr>
          <w:ilvl w:val="0"/>
          <w:numId w:val="1"/>
        </w:numPr>
        <w:pBdr>
          <w:top w:val="nil"/>
          <w:left w:val="nil"/>
          <w:bottom w:val="nil"/>
          <w:right w:val="nil"/>
          <w:between w:val="nil"/>
        </w:pBdr>
        <w:spacing w:after="0" w:line="240" w:lineRule="auto"/>
        <w:jc w:val="both"/>
        <w:rPr>
          <w:color w:val="000000"/>
          <w:lang w:val="en-US"/>
        </w:rPr>
      </w:pPr>
      <w:r w:rsidRPr="00896D48">
        <w:rPr>
          <w:color w:val="000000"/>
          <w:sz w:val="24"/>
          <w:szCs w:val="24"/>
          <w:lang w:val="en-US"/>
        </w:rPr>
        <w:t>On the other hand, one of the advances, in relation to Law No. 348, is the incorporation in the Bolivian criminal system of the criminal offense of femicide, which sanctions with 30 years in prison for whoever murders a woman under certain circumstances</w:t>
      </w:r>
      <w:r w:rsidR="00413974">
        <w:rPr>
          <w:rStyle w:val="Refdenotaalpie"/>
          <w:color w:val="000000"/>
          <w:sz w:val="24"/>
          <w:szCs w:val="24"/>
          <w:lang w:val="en-US"/>
        </w:rPr>
        <w:footnoteReference w:id="5"/>
      </w:r>
      <w:r w:rsidRPr="00896D48">
        <w:rPr>
          <w:color w:val="000000"/>
          <w:sz w:val="24"/>
          <w:szCs w:val="24"/>
          <w:lang w:val="en-US"/>
        </w:rPr>
        <w:t>. However, in the application of these provisions, lesbian, bisexual or trans women are not considered as victims, either because the relationship between two women is not recognized, or because trans women are not considered "women" victims of violence and/or femicide.</w:t>
      </w:r>
    </w:p>
    <w:p w14:paraId="48F6EFA8" w14:textId="77777777" w:rsidR="00092ABB" w:rsidRPr="00092ABB" w:rsidRDefault="00092ABB" w:rsidP="00092ABB">
      <w:pPr>
        <w:pBdr>
          <w:top w:val="nil"/>
          <w:left w:val="nil"/>
          <w:bottom w:val="nil"/>
          <w:right w:val="nil"/>
          <w:between w:val="nil"/>
        </w:pBdr>
        <w:spacing w:after="0" w:line="240" w:lineRule="auto"/>
        <w:ind w:left="720"/>
        <w:jc w:val="both"/>
        <w:rPr>
          <w:color w:val="000000"/>
          <w:lang w:val="en-US"/>
        </w:rPr>
      </w:pPr>
    </w:p>
    <w:p w14:paraId="2B216E5F" w14:textId="58CEE831" w:rsidR="00186212" w:rsidRPr="00954058" w:rsidRDefault="00092ABB" w:rsidP="00092ABB">
      <w:pPr>
        <w:numPr>
          <w:ilvl w:val="0"/>
          <w:numId w:val="1"/>
        </w:numPr>
        <w:pBdr>
          <w:top w:val="nil"/>
          <w:left w:val="nil"/>
          <w:bottom w:val="nil"/>
          <w:right w:val="nil"/>
          <w:between w:val="nil"/>
        </w:pBdr>
        <w:spacing w:after="0" w:line="240" w:lineRule="auto"/>
        <w:jc w:val="both"/>
        <w:rPr>
          <w:color w:val="000000"/>
          <w:sz w:val="24"/>
          <w:szCs w:val="24"/>
          <w:lang w:val="en-US"/>
        </w:rPr>
      </w:pPr>
      <w:r w:rsidRPr="00092ABB">
        <w:rPr>
          <w:color w:val="000000"/>
          <w:sz w:val="24"/>
          <w:szCs w:val="24"/>
          <w:lang w:val="en-US"/>
        </w:rPr>
        <w:t xml:space="preserve">In this sense, the acts of violence committed against them, especially femicides, are not classified as such by the prosecutors nor do they obtain the maximum sentence of 30 years </w:t>
      </w:r>
      <w:r w:rsidRPr="00954058">
        <w:rPr>
          <w:color w:val="000000"/>
          <w:sz w:val="24"/>
          <w:szCs w:val="24"/>
          <w:lang w:val="en-US"/>
        </w:rPr>
        <w:t>without the right to indult. Instead, justice officers tend to classify their deaths as homicide or murder.</w:t>
      </w:r>
    </w:p>
    <w:p w14:paraId="14AE88B4" w14:textId="77777777" w:rsidR="00092ABB" w:rsidRPr="00954058" w:rsidRDefault="00092ABB" w:rsidP="00092ABB">
      <w:pPr>
        <w:pBdr>
          <w:top w:val="nil"/>
          <w:left w:val="nil"/>
          <w:bottom w:val="nil"/>
          <w:right w:val="nil"/>
          <w:between w:val="nil"/>
        </w:pBdr>
        <w:spacing w:after="0" w:line="240" w:lineRule="auto"/>
        <w:ind w:left="720"/>
        <w:jc w:val="both"/>
        <w:rPr>
          <w:color w:val="000000"/>
          <w:sz w:val="24"/>
          <w:szCs w:val="24"/>
          <w:lang w:val="en-US"/>
        </w:rPr>
      </w:pPr>
    </w:p>
    <w:p w14:paraId="4A00EBB7" w14:textId="26CD2A05" w:rsidR="00092ABB" w:rsidRPr="00954058" w:rsidRDefault="00092ABB" w:rsidP="00092ABB">
      <w:pPr>
        <w:numPr>
          <w:ilvl w:val="0"/>
          <w:numId w:val="1"/>
        </w:numPr>
        <w:pBdr>
          <w:top w:val="nil"/>
          <w:left w:val="nil"/>
          <w:bottom w:val="nil"/>
          <w:right w:val="nil"/>
          <w:between w:val="nil"/>
        </w:pBdr>
        <w:spacing w:after="0" w:line="240" w:lineRule="auto"/>
        <w:jc w:val="both"/>
        <w:rPr>
          <w:color w:val="000000"/>
          <w:sz w:val="24"/>
          <w:szCs w:val="24"/>
          <w:lang w:val="en-US"/>
        </w:rPr>
      </w:pPr>
      <w:r w:rsidRPr="00954058">
        <w:rPr>
          <w:color w:val="000000"/>
          <w:sz w:val="24"/>
          <w:szCs w:val="24"/>
          <w:lang w:val="en-US"/>
        </w:rPr>
        <w:t>In this way, the standards regarding judicial guarantees and due process become difficult when LBT women report being victims of violence, since the State does not guarantee an adequate process that does not re-victimize either; but rather it reinforces behaviors against their integrity on the part of public officials of the Bolivian Police, the General Directorate of the Penitentiary Regime</w:t>
      </w:r>
      <w:r w:rsidR="00954058" w:rsidRPr="00954058">
        <w:rPr>
          <w:color w:val="000000"/>
          <w:sz w:val="24"/>
          <w:szCs w:val="24"/>
          <w:vertAlign w:val="superscript"/>
        </w:rPr>
        <w:footnoteReference w:id="6"/>
      </w:r>
      <w:r w:rsidRPr="00954058">
        <w:rPr>
          <w:color w:val="000000"/>
          <w:sz w:val="24"/>
          <w:szCs w:val="24"/>
          <w:lang w:val="en-US"/>
        </w:rPr>
        <w:t>, the Public Ministry, the Forensic Investigations Institute, among others.</w:t>
      </w:r>
    </w:p>
    <w:p w14:paraId="0902D17C" w14:textId="77777777" w:rsidR="00092ABB" w:rsidRPr="00092ABB" w:rsidRDefault="00092ABB" w:rsidP="00092ABB">
      <w:pPr>
        <w:pBdr>
          <w:top w:val="nil"/>
          <w:left w:val="nil"/>
          <w:bottom w:val="nil"/>
          <w:right w:val="nil"/>
          <w:between w:val="nil"/>
        </w:pBdr>
        <w:spacing w:after="0" w:line="240" w:lineRule="auto"/>
        <w:ind w:left="720"/>
        <w:jc w:val="both"/>
        <w:rPr>
          <w:color w:val="000000"/>
          <w:lang w:val="en-US"/>
        </w:rPr>
      </w:pPr>
    </w:p>
    <w:p w14:paraId="37393EED" w14:textId="77777777" w:rsidR="00FB78E2" w:rsidRPr="00FB78E2" w:rsidRDefault="00504D74" w:rsidP="00FB78E2">
      <w:pPr>
        <w:numPr>
          <w:ilvl w:val="0"/>
          <w:numId w:val="1"/>
        </w:numPr>
        <w:pBdr>
          <w:top w:val="nil"/>
          <w:left w:val="nil"/>
          <w:bottom w:val="nil"/>
          <w:right w:val="nil"/>
          <w:between w:val="nil"/>
        </w:pBdr>
        <w:spacing w:after="0" w:line="240" w:lineRule="auto"/>
        <w:jc w:val="both"/>
        <w:rPr>
          <w:color w:val="000000"/>
          <w:lang w:val="en-US"/>
        </w:rPr>
      </w:pPr>
      <w:r w:rsidRPr="00504D74">
        <w:rPr>
          <w:color w:val="000000"/>
          <w:sz w:val="24"/>
          <w:szCs w:val="24"/>
          <w:lang w:val="en-US"/>
        </w:rPr>
        <w:t xml:space="preserve">In the same sense, the situation of the justice system is of concern. This maintains prejudiced practices that do not contemplate the highest standards in terms of human rights, which affects the independence and suitability of justice operators, to which is added their lack of awareness on issues of sexual and gender diversity. This finally triggers a series of gaps and omissions that give rise to impunity in cases of crimes based on prejudice towards the victim's sexual </w:t>
      </w:r>
      <w:r w:rsidRPr="00504D74">
        <w:rPr>
          <w:color w:val="000000"/>
          <w:sz w:val="24"/>
          <w:szCs w:val="24"/>
          <w:lang w:val="en-US"/>
        </w:rPr>
        <w:lastRenderedPageBreak/>
        <w:t>orientation, gender identity and expression. To date, there are only two cases of violence against LBT women that have been resolved and sentenced</w:t>
      </w:r>
      <w:r w:rsidR="00B61C99">
        <w:rPr>
          <w:color w:val="000000"/>
          <w:sz w:val="24"/>
          <w:szCs w:val="24"/>
          <w:vertAlign w:val="superscript"/>
        </w:rPr>
        <w:footnoteReference w:id="7"/>
      </w:r>
      <w:r w:rsidR="00B61C99" w:rsidRPr="00FB78E2">
        <w:rPr>
          <w:color w:val="000000"/>
          <w:sz w:val="24"/>
          <w:szCs w:val="24"/>
          <w:vertAlign w:val="superscript"/>
          <w:lang w:val="en-US"/>
        </w:rPr>
        <w:t xml:space="preserve">. </w:t>
      </w:r>
    </w:p>
    <w:p w14:paraId="4E898A5D" w14:textId="19DFBBED" w:rsidR="00FB78E2" w:rsidRDefault="00B61C99" w:rsidP="00FB78E2">
      <w:pPr>
        <w:pBdr>
          <w:top w:val="nil"/>
          <w:left w:val="nil"/>
          <w:bottom w:val="nil"/>
          <w:right w:val="nil"/>
          <w:between w:val="nil"/>
        </w:pBdr>
        <w:spacing w:after="0" w:line="240" w:lineRule="auto"/>
        <w:ind w:left="720"/>
        <w:jc w:val="both"/>
        <w:rPr>
          <w:color w:val="000000"/>
          <w:lang w:val="en-US"/>
        </w:rPr>
      </w:pPr>
      <w:r w:rsidRPr="00FB78E2">
        <w:rPr>
          <w:color w:val="000000"/>
          <w:sz w:val="24"/>
          <w:szCs w:val="24"/>
          <w:vertAlign w:val="superscript"/>
          <w:lang w:val="en-US"/>
        </w:rPr>
        <w:t xml:space="preserve"> </w:t>
      </w:r>
    </w:p>
    <w:p w14:paraId="37B4663E" w14:textId="0155FE45" w:rsidR="00186212" w:rsidRPr="00FB78E2" w:rsidRDefault="00FB78E2" w:rsidP="00FB78E2">
      <w:pPr>
        <w:numPr>
          <w:ilvl w:val="0"/>
          <w:numId w:val="1"/>
        </w:numPr>
        <w:pBdr>
          <w:top w:val="nil"/>
          <w:left w:val="nil"/>
          <w:bottom w:val="nil"/>
          <w:right w:val="nil"/>
          <w:between w:val="nil"/>
        </w:pBdr>
        <w:spacing w:after="0" w:line="240" w:lineRule="auto"/>
        <w:jc w:val="both"/>
        <w:rPr>
          <w:color w:val="000000"/>
          <w:lang w:val="en-US"/>
        </w:rPr>
      </w:pPr>
      <w:r w:rsidRPr="00FB78E2">
        <w:rPr>
          <w:color w:val="000000"/>
          <w:sz w:val="24"/>
          <w:szCs w:val="24"/>
          <w:lang w:val="en-US"/>
        </w:rPr>
        <w:t>In 2017, 9 articles</w:t>
      </w:r>
      <w:r>
        <w:rPr>
          <w:color w:val="000000"/>
          <w:sz w:val="24"/>
          <w:szCs w:val="24"/>
          <w:lang w:val="en-US"/>
        </w:rPr>
        <w:t xml:space="preserve"> were included</w:t>
      </w:r>
      <w:r w:rsidRPr="00FB78E2">
        <w:rPr>
          <w:color w:val="000000"/>
          <w:sz w:val="24"/>
          <w:szCs w:val="24"/>
          <w:lang w:val="en-US"/>
        </w:rPr>
        <w:t xml:space="preserve"> in the new Penal System Code</w:t>
      </w:r>
      <w:r w:rsidR="00413974">
        <w:rPr>
          <w:rStyle w:val="Refdenotaalpie"/>
          <w:color w:val="000000"/>
          <w:sz w:val="24"/>
          <w:szCs w:val="24"/>
          <w:lang w:val="en-US"/>
        </w:rPr>
        <w:footnoteReference w:id="8"/>
      </w:r>
      <w:r w:rsidRPr="00FB78E2">
        <w:rPr>
          <w:color w:val="000000"/>
          <w:sz w:val="24"/>
          <w:szCs w:val="24"/>
          <w:lang w:val="en-US"/>
        </w:rPr>
        <w:t xml:space="preserve"> to punish crimes based on prejudice against LGBTI persons. However, after the aforementioned Code was repealed, there is no rule that specifically punishes crimes motivated by prejudice towards sexual orientation, gender identity and expression.</w:t>
      </w:r>
    </w:p>
    <w:p w14:paraId="7BFFBB98" w14:textId="77777777" w:rsidR="00FB78E2" w:rsidRDefault="00FB78E2" w:rsidP="00FB78E2">
      <w:pPr>
        <w:pStyle w:val="Prrafodelista"/>
        <w:rPr>
          <w:color w:val="000000"/>
          <w:lang w:val="en-US"/>
        </w:rPr>
      </w:pPr>
    </w:p>
    <w:p w14:paraId="1EC317D7" w14:textId="5B8462C2" w:rsidR="00186212" w:rsidRPr="00FB78E2" w:rsidRDefault="00FB78E2" w:rsidP="00E32822">
      <w:pPr>
        <w:numPr>
          <w:ilvl w:val="0"/>
          <w:numId w:val="1"/>
        </w:numPr>
        <w:pBdr>
          <w:top w:val="nil"/>
          <w:left w:val="nil"/>
          <w:bottom w:val="nil"/>
          <w:right w:val="nil"/>
          <w:between w:val="nil"/>
        </w:pBdr>
        <w:spacing w:after="0" w:line="240" w:lineRule="auto"/>
        <w:jc w:val="both"/>
        <w:rPr>
          <w:color w:val="000000"/>
          <w:lang w:val="en-US"/>
        </w:rPr>
      </w:pPr>
      <w:r w:rsidRPr="00FB78E2">
        <w:rPr>
          <w:color w:val="000000"/>
          <w:sz w:val="24"/>
          <w:szCs w:val="24"/>
          <w:lang w:val="en-US"/>
        </w:rPr>
        <w:t>Finally, it should be noted that there are no public policies to prevent and address discrimination against LBT women deprived of liberty. Although in December 2021, based on the initiative of civil society organizations, the Penitentiary Regime Directorate issued a specific rule for LGBTI+ people in Penitentiary Centers</w:t>
      </w:r>
      <w:r>
        <w:rPr>
          <w:color w:val="000000"/>
          <w:sz w:val="24"/>
          <w:szCs w:val="24"/>
          <w:vertAlign w:val="superscript"/>
        </w:rPr>
        <w:footnoteReference w:id="9"/>
      </w:r>
      <w:r w:rsidRPr="00FB78E2">
        <w:rPr>
          <w:color w:val="000000"/>
          <w:sz w:val="24"/>
          <w:szCs w:val="24"/>
          <w:lang w:val="en-US"/>
        </w:rPr>
        <w:t xml:space="preserve">, there is no concrete data on its effective application in the 46 centers </w:t>
      </w:r>
      <w:r>
        <w:rPr>
          <w:color w:val="000000"/>
          <w:sz w:val="24"/>
          <w:szCs w:val="24"/>
          <w:lang w:val="en-US"/>
        </w:rPr>
        <w:t>at national level.</w:t>
      </w:r>
      <w:r w:rsidR="00B61C99" w:rsidRPr="00FB78E2">
        <w:rPr>
          <w:color w:val="000000"/>
          <w:sz w:val="24"/>
          <w:szCs w:val="24"/>
          <w:lang w:val="en-US"/>
        </w:rPr>
        <w:t xml:space="preserve"> </w:t>
      </w:r>
    </w:p>
    <w:p w14:paraId="3D76593D" w14:textId="77777777" w:rsidR="00186212" w:rsidRPr="00FB78E2" w:rsidRDefault="00186212">
      <w:pPr>
        <w:jc w:val="both"/>
        <w:rPr>
          <w:lang w:val="en-US"/>
        </w:rPr>
      </w:pPr>
    </w:p>
    <w:p w14:paraId="004A539A" w14:textId="5D6389F7" w:rsidR="00186212" w:rsidRDefault="00B61C99" w:rsidP="00CC2A38">
      <w:pPr>
        <w:pBdr>
          <w:top w:val="nil"/>
          <w:left w:val="nil"/>
          <w:bottom w:val="nil"/>
          <w:right w:val="nil"/>
          <w:between w:val="nil"/>
        </w:pBdr>
        <w:spacing w:after="0" w:line="240" w:lineRule="auto"/>
        <w:jc w:val="both"/>
        <w:rPr>
          <w:color w:val="000000"/>
        </w:rPr>
      </w:pPr>
      <w:bookmarkStart w:id="1" w:name="_Hlk103344036"/>
      <w:proofErr w:type="spellStart"/>
      <w:r>
        <w:rPr>
          <w:b/>
          <w:color w:val="000000"/>
          <w:sz w:val="26"/>
          <w:szCs w:val="26"/>
        </w:rPr>
        <w:t>Recom</w:t>
      </w:r>
      <w:r w:rsidR="00CC2A38">
        <w:rPr>
          <w:b/>
          <w:color w:val="000000"/>
          <w:sz w:val="26"/>
          <w:szCs w:val="26"/>
        </w:rPr>
        <w:t>m</w:t>
      </w:r>
      <w:r>
        <w:rPr>
          <w:b/>
          <w:color w:val="000000"/>
          <w:sz w:val="26"/>
          <w:szCs w:val="26"/>
        </w:rPr>
        <w:t>enda</w:t>
      </w:r>
      <w:r w:rsidR="00CC2A38">
        <w:rPr>
          <w:b/>
          <w:color w:val="000000"/>
          <w:sz w:val="26"/>
          <w:szCs w:val="26"/>
        </w:rPr>
        <w:t>tion</w:t>
      </w:r>
      <w:r>
        <w:rPr>
          <w:b/>
          <w:color w:val="000000"/>
          <w:sz w:val="26"/>
          <w:szCs w:val="26"/>
        </w:rPr>
        <w:t>s</w:t>
      </w:r>
      <w:bookmarkEnd w:id="1"/>
      <w:proofErr w:type="spellEnd"/>
      <w:r>
        <w:rPr>
          <w:b/>
          <w:color w:val="000000"/>
          <w:sz w:val="26"/>
          <w:szCs w:val="26"/>
        </w:rPr>
        <w:t>:</w:t>
      </w:r>
    </w:p>
    <w:p w14:paraId="61AA8995" w14:textId="77777777" w:rsidR="00CC2A38" w:rsidRDefault="00CC2A38">
      <w:pPr>
        <w:pBdr>
          <w:top w:val="nil"/>
          <w:left w:val="nil"/>
          <w:bottom w:val="nil"/>
          <w:right w:val="nil"/>
          <w:between w:val="nil"/>
        </w:pBdr>
        <w:spacing w:after="0" w:line="240" w:lineRule="auto"/>
        <w:ind w:left="720"/>
        <w:jc w:val="both"/>
        <w:rPr>
          <w:b/>
          <w:color w:val="000000"/>
          <w:sz w:val="26"/>
          <w:szCs w:val="26"/>
          <w:lang w:val="en-US"/>
        </w:rPr>
      </w:pPr>
    </w:p>
    <w:p w14:paraId="3BDADF97" w14:textId="63A8950F" w:rsidR="00CC2A38" w:rsidRPr="00CC2A38" w:rsidRDefault="00CC2A38" w:rsidP="00CC2A38">
      <w:pPr>
        <w:pStyle w:val="Prrafodelista"/>
        <w:numPr>
          <w:ilvl w:val="0"/>
          <w:numId w:val="1"/>
        </w:numPr>
        <w:pBdr>
          <w:top w:val="nil"/>
          <w:left w:val="nil"/>
          <w:bottom w:val="nil"/>
          <w:right w:val="nil"/>
          <w:between w:val="nil"/>
        </w:pBdr>
        <w:spacing w:after="0" w:line="240" w:lineRule="auto"/>
        <w:jc w:val="both"/>
        <w:rPr>
          <w:color w:val="000000"/>
          <w:sz w:val="24"/>
          <w:szCs w:val="24"/>
          <w:lang w:val="en-US"/>
        </w:rPr>
      </w:pPr>
      <w:r w:rsidRPr="00CC2A38">
        <w:rPr>
          <w:color w:val="000000"/>
          <w:sz w:val="24"/>
          <w:szCs w:val="24"/>
          <w:lang w:val="en-US"/>
        </w:rPr>
        <w:t>The promulgation of a national law that prohibits and punishes crimes motivated by prejudice towards sexual orientation and gender identity, as well as improving the process of investigating them until concluding with the conviction of those responsible and the reparation of the victims.</w:t>
      </w:r>
    </w:p>
    <w:p w14:paraId="556B5855" w14:textId="1228A6B3" w:rsidR="00CC2A38" w:rsidRDefault="00CC2A38">
      <w:pPr>
        <w:pBdr>
          <w:top w:val="nil"/>
          <w:left w:val="nil"/>
          <w:bottom w:val="nil"/>
          <w:right w:val="nil"/>
          <w:between w:val="nil"/>
        </w:pBdr>
        <w:spacing w:after="0" w:line="240" w:lineRule="auto"/>
        <w:ind w:left="720"/>
        <w:jc w:val="both"/>
        <w:rPr>
          <w:color w:val="000000"/>
          <w:sz w:val="24"/>
          <w:szCs w:val="24"/>
          <w:lang w:val="en-US"/>
        </w:rPr>
      </w:pPr>
    </w:p>
    <w:p w14:paraId="3C8FD122" w14:textId="36895ADF" w:rsidR="00CC2A38" w:rsidRPr="00CC2A38" w:rsidRDefault="00CC2A38" w:rsidP="00CC2A38">
      <w:pPr>
        <w:pStyle w:val="Prrafodelista"/>
        <w:numPr>
          <w:ilvl w:val="0"/>
          <w:numId w:val="1"/>
        </w:numPr>
        <w:pBdr>
          <w:top w:val="nil"/>
          <w:left w:val="nil"/>
          <w:bottom w:val="nil"/>
          <w:right w:val="nil"/>
          <w:between w:val="nil"/>
        </w:pBdr>
        <w:spacing w:after="0" w:line="240" w:lineRule="auto"/>
        <w:jc w:val="both"/>
        <w:rPr>
          <w:color w:val="000000"/>
          <w:sz w:val="24"/>
          <w:szCs w:val="24"/>
          <w:lang w:val="en-US"/>
        </w:rPr>
      </w:pPr>
      <w:r w:rsidRPr="00CC2A38">
        <w:rPr>
          <w:color w:val="000000"/>
          <w:sz w:val="24"/>
          <w:szCs w:val="24"/>
          <w:lang w:val="en-US"/>
        </w:rPr>
        <w:t>Train and sensitize operators of the justice system for the treatment of judicial processes related to crimes motivated by prejudice against LBT women, adopting specialized protocols for investigation and prosecution.</w:t>
      </w:r>
    </w:p>
    <w:p w14:paraId="5B95B3D1" w14:textId="36D12CB7" w:rsidR="00186212" w:rsidRDefault="00B61C99" w:rsidP="00CC2A38">
      <w:pPr>
        <w:pBdr>
          <w:top w:val="nil"/>
          <w:left w:val="nil"/>
          <w:bottom w:val="nil"/>
          <w:right w:val="nil"/>
          <w:between w:val="nil"/>
        </w:pBdr>
        <w:spacing w:after="0" w:line="240" w:lineRule="auto"/>
        <w:ind w:left="720"/>
        <w:jc w:val="both"/>
        <w:rPr>
          <w:b/>
          <w:color w:val="000000"/>
          <w:sz w:val="28"/>
          <w:szCs w:val="28"/>
          <w:highlight w:val="white"/>
        </w:rPr>
      </w:pPr>
      <w:r w:rsidRPr="00CC2A38">
        <w:rPr>
          <w:bCs/>
          <w:color w:val="000000"/>
          <w:sz w:val="26"/>
          <w:szCs w:val="26"/>
          <w:lang w:val="en-US"/>
        </w:rPr>
        <w:br/>
      </w:r>
    </w:p>
    <w:p w14:paraId="19204E57" w14:textId="77777777" w:rsidR="00186212" w:rsidRDefault="00B61C99">
      <w:pPr>
        <w:rPr>
          <w:b/>
          <w:sz w:val="28"/>
          <w:szCs w:val="28"/>
        </w:rPr>
      </w:pPr>
      <w:r>
        <w:rPr>
          <w:b/>
          <w:sz w:val="28"/>
          <w:szCs w:val="28"/>
        </w:rPr>
        <w:t xml:space="preserve">Artículo 16. Discriminación en el matrimonio y las relaciones familiares </w:t>
      </w:r>
    </w:p>
    <w:p w14:paraId="0F0B5488" w14:textId="48590CC2" w:rsidR="00186212" w:rsidRDefault="005E0FCC" w:rsidP="005E0FCC">
      <w:pPr>
        <w:numPr>
          <w:ilvl w:val="0"/>
          <w:numId w:val="1"/>
        </w:numPr>
        <w:pBdr>
          <w:top w:val="nil"/>
          <w:left w:val="nil"/>
          <w:bottom w:val="nil"/>
          <w:right w:val="nil"/>
          <w:between w:val="nil"/>
        </w:pBdr>
        <w:spacing w:after="0" w:line="240" w:lineRule="auto"/>
        <w:jc w:val="both"/>
        <w:rPr>
          <w:color w:val="000000"/>
          <w:sz w:val="24"/>
          <w:szCs w:val="24"/>
          <w:lang w:val="en-US"/>
        </w:rPr>
      </w:pPr>
      <w:r w:rsidRPr="005E0FCC">
        <w:rPr>
          <w:color w:val="000000"/>
          <w:sz w:val="24"/>
          <w:szCs w:val="24"/>
          <w:lang w:val="en-US"/>
        </w:rPr>
        <w:t xml:space="preserve">Bolivia does not have a specific national regulation that allows the registration of marriages and/or civil unions of same-sex couples when the couple is made up of two women. Even </w:t>
      </w:r>
      <w:r w:rsidR="008231DB" w:rsidRPr="005E0FCC">
        <w:rPr>
          <w:color w:val="000000"/>
          <w:sz w:val="24"/>
          <w:szCs w:val="24"/>
          <w:lang w:val="en-US"/>
        </w:rPr>
        <w:t>marriages and civil unions of trans people</w:t>
      </w:r>
      <w:r w:rsidR="008231DB">
        <w:rPr>
          <w:color w:val="000000"/>
          <w:sz w:val="24"/>
          <w:szCs w:val="24"/>
          <w:lang w:val="en-US"/>
        </w:rPr>
        <w:t xml:space="preserve"> that </w:t>
      </w:r>
      <w:r w:rsidRPr="005E0FCC">
        <w:rPr>
          <w:color w:val="000000"/>
          <w:sz w:val="24"/>
          <w:szCs w:val="24"/>
          <w:lang w:val="en-US"/>
        </w:rPr>
        <w:t>Law No. 807 on Gender Identity</w:t>
      </w:r>
      <w:r w:rsidR="00413974">
        <w:rPr>
          <w:rStyle w:val="Refdenotaalpie"/>
          <w:color w:val="000000"/>
          <w:sz w:val="24"/>
          <w:szCs w:val="24"/>
          <w:lang w:val="en-US"/>
        </w:rPr>
        <w:footnoteReference w:id="10"/>
      </w:r>
      <w:r w:rsidRPr="005E0FCC">
        <w:rPr>
          <w:color w:val="000000"/>
          <w:sz w:val="24"/>
          <w:szCs w:val="24"/>
          <w:lang w:val="en-US"/>
        </w:rPr>
        <w:t xml:space="preserve"> enacted in 2016 allowed </w:t>
      </w:r>
      <w:r w:rsidR="008231DB">
        <w:rPr>
          <w:color w:val="000000"/>
          <w:sz w:val="24"/>
          <w:szCs w:val="24"/>
          <w:lang w:val="en-US"/>
        </w:rPr>
        <w:t xml:space="preserve">are </w:t>
      </w:r>
      <w:r w:rsidRPr="005E0FCC">
        <w:rPr>
          <w:color w:val="000000"/>
          <w:sz w:val="24"/>
          <w:szCs w:val="24"/>
          <w:lang w:val="en-US"/>
        </w:rPr>
        <w:t xml:space="preserve">currently restricted as of </w:t>
      </w:r>
      <w:proofErr w:type="spellStart"/>
      <w:r w:rsidRPr="005E0FCC">
        <w:rPr>
          <w:color w:val="000000"/>
          <w:sz w:val="24"/>
          <w:szCs w:val="24"/>
          <w:lang w:val="en-US"/>
        </w:rPr>
        <w:t>Plurinational</w:t>
      </w:r>
      <w:proofErr w:type="spellEnd"/>
      <w:r w:rsidRPr="005E0FCC">
        <w:rPr>
          <w:color w:val="000000"/>
          <w:sz w:val="24"/>
          <w:szCs w:val="24"/>
          <w:lang w:val="en-US"/>
        </w:rPr>
        <w:t xml:space="preserve"> Constitutional Judgment No. 0076/2017 of November 9, 2017, preventing trans women and their partners who may or may not be LGBTI from exercising their right to a family.</w:t>
      </w:r>
      <w:r w:rsidR="008231DB">
        <w:rPr>
          <w:color w:val="000000"/>
          <w:sz w:val="24"/>
          <w:szCs w:val="24"/>
          <w:lang w:val="en-US"/>
        </w:rPr>
        <w:t xml:space="preserve"> </w:t>
      </w:r>
      <w:r w:rsidR="00413974">
        <w:rPr>
          <w:color w:val="000000"/>
          <w:sz w:val="24"/>
          <w:szCs w:val="24"/>
          <w:lang w:val="en-US"/>
        </w:rPr>
        <w:t xml:space="preserve"> </w:t>
      </w:r>
    </w:p>
    <w:p w14:paraId="4C7D0BE9" w14:textId="77777777" w:rsidR="005E0FCC" w:rsidRPr="005E0FCC" w:rsidRDefault="005E0FCC" w:rsidP="005E0FCC">
      <w:pPr>
        <w:pBdr>
          <w:top w:val="nil"/>
          <w:left w:val="nil"/>
          <w:bottom w:val="nil"/>
          <w:right w:val="nil"/>
          <w:between w:val="nil"/>
        </w:pBdr>
        <w:spacing w:after="0" w:line="240" w:lineRule="auto"/>
        <w:ind w:left="720"/>
        <w:jc w:val="both"/>
        <w:rPr>
          <w:color w:val="000000"/>
          <w:sz w:val="24"/>
          <w:szCs w:val="24"/>
          <w:lang w:val="en-US"/>
        </w:rPr>
      </w:pPr>
    </w:p>
    <w:p w14:paraId="57DB47B1" w14:textId="373C6590" w:rsidR="00086AE7" w:rsidRPr="00086AE7" w:rsidRDefault="002A2B87" w:rsidP="00086AE7">
      <w:pPr>
        <w:numPr>
          <w:ilvl w:val="0"/>
          <w:numId w:val="1"/>
        </w:numPr>
        <w:pBdr>
          <w:top w:val="nil"/>
          <w:left w:val="nil"/>
          <w:bottom w:val="nil"/>
          <w:right w:val="nil"/>
          <w:between w:val="nil"/>
        </w:pBdr>
        <w:spacing w:after="0" w:line="240" w:lineRule="auto"/>
        <w:jc w:val="both"/>
        <w:rPr>
          <w:color w:val="000000"/>
          <w:sz w:val="24"/>
          <w:szCs w:val="24"/>
        </w:rPr>
      </w:pPr>
      <w:r>
        <w:rPr>
          <w:color w:val="000000"/>
          <w:sz w:val="24"/>
          <w:szCs w:val="24"/>
          <w:lang w:val="en-US"/>
        </w:rPr>
        <w:t>According to</w:t>
      </w:r>
      <w:r w:rsidR="00413974" w:rsidRPr="00413974">
        <w:rPr>
          <w:color w:val="000000"/>
          <w:sz w:val="24"/>
          <w:szCs w:val="24"/>
          <w:lang w:val="en-US"/>
        </w:rPr>
        <w:t xml:space="preserve"> the established procedure, through the Vice Presidency of the State, clarification and amendment of the aforementioned Constitutional Judgment was requested, since it discriminated based on the gender identity of trans women. The </w:t>
      </w:r>
      <w:proofErr w:type="spellStart"/>
      <w:r w:rsidR="00413974" w:rsidRPr="00413974">
        <w:rPr>
          <w:color w:val="000000"/>
          <w:sz w:val="24"/>
          <w:szCs w:val="24"/>
          <w:lang w:val="en-US"/>
        </w:rPr>
        <w:t>Plurinational</w:t>
      </w:r>
      <w:proofErr w:type="spellEnd"/>
      <w:r w:rsidR="00413974" w:rsidRPr="00413974">
        <w:rPr>
          <w:color w:val="000000"/>
          <w:sz w:val="24"/>
          <w:szCs w:val="24"/>
          <w:lang w:val="en-US"/>
        </w:rPr>
        <w:t xml:space="preserve"> Constitutional Court then pronounced Constitutional Order No. 0028/2017-ECA</w:t>
      </w:r>
      <w:r w:rsidR="00413974">
        <w:rPr>
          <w:color w:val="000000"/>
          <w:sz w:val="24"/>
          <w:szCs w:val="24"/>
          <w:vertAlign w:val="superscript"/>
        </w:rPr>
        <w:footnoteReference w:id="11"/>
      </w:r>
      <w:r w:rsidR="00413974" w:rsidRPr="00413974">
        <w:rPr>
          <w:color w:val="000000"/>
          <w:sz w:val="24"/>
          <w:szCs w:val="24"/>
          <w:lang w:val="en-US"/>
        </w:rPr>
        <w:t xml:space="preserve">, "clarifying" that not all fundamental rights had been restricted, but only those that could affect the exercise of third-party rights, thus restricting marriage, adoption, </w:t>
      </w:r>
      <w:proofErr w:type="gramStart"/>
      <w:r w:rsidR="00413974" w:rsidRPr="00413974">
        <w:rPr>
          <w:color w:val="000000"/>
          <w:sz w:val="24"/>
          <w:szCs w:val="24"/>
          <w:lang w:val="en-US"/>
        </w:rPr>
        <w:t>confidentiality</w:t>
      </w:r>
      <w:proofErr w:type="gramEnd"/>
      <w:r w:rsidR="00413974" w:rsidRPr="00413974">
        <w:rPr>
          <w:color w:val="000000"/>
          <w:sz w:val="24"/>
          <w:szCs w:val="24"/>
          <w:lang w:val="en-US"/>
        </w:rPr>
        <w:t xml:space="preserve"> and political participation of trans people. </w:t>
      </w:r>
    </w:p>
    <w:p w14:paraId="0768BB04" w14:textId="77777777" w:rsidR="00086AE7" w:rsidRPr="00413974" w:rsidRDefault="00086AE7" w:rsidP="00086AE7">
      <w:pPr>
        <w:pBdr>
          <w:top w:val="nil"/>
          <w:left w:val="nil"/>
          <w:bottom w:val="nil"/>
          <w:right w:val="nil"/>
          <w:between w:val="nil"/>
        </w:pBdr>
        <w:spacing w:after="0" w:line="240" w:lineRule="auto"/>
        <w:ind w:left="720"/>
        <w:jc w:val="both"/>
        <w:rPr>
          <w:color w:val="000000"/>
          <w:sz w:val="24"/>
          <w:szCs w:val="24"/>
        </w:rPr>
      </w:pPr>
    </w:p>
    <w:p w14:paraId="1DAB1208" w14:textId="2F48940A" w:rsidR="00186212" w:rsidRPr="003270AA" w:rsidRDefault="003270AA" w:rsidP="00E32822">
      <w:pPr>
        <w:numPr>
          <w:ilvl w:val="0"/>
          <w:numId w:val="1"/>
        </w:numPr>
        <w:pBdr>
          <w:top w:val="nil"/>
          <w:left w:val="nil"/>
          <w:bottom w:val="nil"/>
          <w:right w:val="nil"/>
          <w:between w:val="nil"/>
        </w:pBdr>
        <w:spacing w:after="0" w:line="240" w:lineRule="auto"/>
        <w:jc w:val="both"/>
        <w:rPr>
          <w:color w:val="000000"/>
          <w:lang w:val="en-US"/>
        </w:rPr>
      </w:pPr>
      <w:r w:rsidRPr="003270AA">
        <w:rPr>
          <w:color w:val="000000"/>
          <w:sz w:val="24"/>
          <w:szCs w:val="24"/>
          <w:lang w:val="en-US"/>
        </w:rPr>
        <w:t>To date, Bolivian lesbian and bisexual women have not been recognized the right to marriage or civil union, also restricting the property and social security rights that emerge from said relationships. Nor can they exercise acts of family life such as adoptions, recognize sons and daughters of their same-sex partners, have sons and daughters through fertilization procedures in which both mothers are recognized and with obligations over the sons and daughters of both spouses</w:t>
      </w:r>
      <w:r w:rsidR="00B61C99">
        <w:rPr>
          <w:color w:val="000000"/>
          <w:sz w:val="24"/>
          <w:szCs w:val="24"/>
          <w:vertAlign w:val="superscript"/>
        </w:rPr>
        <w:footnoteReference w:id="12"/>
      </w:r>
      <w:r w:rsidR="00B61C99" w:rsidRPr="003270AA">
        <w:rPr>
          <w:color w:val="000000"/>
          <w:sz w:val="24"/>
          <w:szCs w:val="24"/>
          <w:lang w:val="en-US"/>
        </w:rPr>
        <w:t xml:space="preserve">. </w:t>
      </w:r>
    </w:p>
    <w:p w14:paraId="46DF763A" w14:textId="77777777" w:rsidR="00186212" w:rsidRPr="003270AA" w:rsidRDefault="00186212">
      <w:pPr>
        <w:pBdr>
          <w:top w:val="nil"/>
          <w:left w:val="nil"/>
          <w:bottom w:val="nil"/>
          <w:right w:val="nil"/>
          <w:between w:val="nil"/>
        </w:pBdr>
        <w:spacing w:after="0" w:line="240" w:lineRule="auto"/>
        <w:ind w:left="720"/>
        <w:rPr>
          <w:color w:val="000000"/>
          <w:sz w:val="24"/>
          <w:szCs w:val="24"/>
          <w:lang w:val="en-US"/>
        </w:rPr>
      </w:pPr>
    </w:p>
    <w:p w14:paraId="039341AA" w14:textId="77777777" w:rsidR="003270AA" w:rsidRPr="003270AA" w:rsidRDefault="003270AA" w:rsidP="003270AA">
      <w:pPr>
        <w:numPr>
          <w:ilvl w:val="0"/>
          <w:numId w:val="1"/>
        </w:numPr>
        <w:pBdr>
          <w:top w:val="nil"/>
          <w:left w:val="nil"/>
          <w:bottom w:val="nil"/>
          <w:right w:val="nil"/>
          <w:between w:val="nil"/>
        </w:pBdr>
        <w:spacing w:after="0" w:line="240" w:lineRule="auto"/>
        <w:jc w:val="both"/>
        <w:rPr>
          <w:color w:val="000000"/>
          <w:sz w:val="24"/>
          <w:szCs w:val="24"/>
          <w:lang w:val="es-AR"/>
        </w:rPr>
      </w:pPr>
      <w:r w:rsidRPr="003270AA">
        <w:rPr>
          <w:color w:val="000000"/>
          <w:sz w:val="24"/>
          <w:szCs w:val="24"/>
          <w:lang w:val="en-US"/>
        </w:rPr>
        <w:t>Along the same lines, it should be noted that there are cases of trans women who have conceived children prior to carrying out the administrative process to modify their personal documents, but currently there is no mechanism to rectify said information in the birth certificates of these minors, recording the previous data of the trans woman violating the right to their legal personality, as well as the identity and the best interests of the minors.</w:t>
      </w:r>
    </w:p>
    <w:p w14:paraId="4DCE674A" w14:textId="221E6847" w:rsidR="00186212" w:rsidRPr="003270AA" w:rsidRDefault="003270AA" w:rsidP="003270AA">
      <w:pPr>
        <w:pBdr>
          <w:top w:val="nil"/>
          <w:left w:val="nil"/>
          <w:bottom w:val="nil"/>
          <w:right w:val="nil"/>
          <w:between w:val="nil"/>
        </w:pBdr>
        <w:spacing w:after="0" w:line="240" w:lineRule="auto"/>
        <w:ind w:left="720"/>
        <w:jc w:val="both"/>
        <w:rPr>
          <w:color w:val="000000"/>
          <w:sz w:val="24"/>
          <w:szCs w:val="24"/>
          <w:lang w:val="es-AR"/>
        </w:rPr>
      </w:pPr>
      <w:r w:rsidRPr="003270AA">
        <w:rPr>
          <w:color w:val="000000"/>
          <w:sz w:val="24"/>
          <w:szCs w:val="24"/>
          <w:lang w:val="en-US"/>
        </w:rPr>
        <w:t xml:space="preserve"> </w:t>
      </w:r>
    </w:p>
    <w:p w14:paraId="55381B7C" w14:textId="016D4A52" w:rsidR="00186212" w:rsidRDefault="008A3398" w:rsidP="008A3398">
      <w:pPr>
        <w:numPr>
          <w:ilvl w:val="0"/>
          <w:numId w:val="1"/>
        </w:numPr>
        <w:pBdr>
          <w:top w:val="nil"/>
          <w:left w:val="nil"/>
          <w:bottom w:val="nil"/>
          <w:right w:val="nil"/>
          <w:between w:val="nil"/>
        </w:pBdr>
        <w:spacing w:after="0" w:line="240" w:lineRule="auto"/>
        <w:jc w:val="both"/>
        <w:rPr>
          <w:color w:val="000000"/>
          <w:sz w:val="24"/>
          <w:szCs w:val="24"/>
        </w:rPr>
      </w:pPr>
      <w:r w:rsidRPr="008A3398">
        <w:rPr>
          <w:color w:val="000000"/>
          <w:sz w:val="24"/>
          <w:szCs w:val="24"/>
          <w:lang w:val="en-US"/>
        </w:rPr>
        <w:t>After several initiatives promoted by civil society organizations, in 2015 these organizations worked together with the Ombudsman's Office on a bill called Family Life Agreement (AVF), with the aim of creating a third institution different from marriage and de facto union, because constitutionally said</w:t>
      </w:r>
      <w:r>
        <w:rPr>
          <w:color w:val="000000"/>
          <w:sz w:val="24"/>
          <w:szCs w:val="24"/>
          <w:lang w:val="en-US"/>
        </w:rPr>
        <w:t xml:space="preserve"> that those</w:t>
      </w:r>
      <w:r w:rsidRPr="008A3398">
        <w:rPr>
          <w:color w:val="000000"/>
          <w:sz w:val="24"/>
          <w:szCs w:val="24"/>
          <w:lang w:val="en-US"/>
        </w:rPr>
        <w:t xml:space="preserve"> legal figures are only valid for heterosexual couples. </w:t>
      </w:r>
      <w:proofErr w:type="spellStart"/>
      <w:r w:rsidRPr="008A3398">
        <w:rPr>
          <w:color w:val="000000"/>
          <w:sz w:val="24"/>
          <w:szCs w:val="24"/>
        </w:rPr>
        <w:t>The</w:t>
      </w:r>
      <w:proofErr w:type="spellEnd"/>
      <w:r w:rsidRPr="008A3398">
        <w:rPr>
          <w:color w:val="000000"/>
          <w:sz w:val="24"/>
          <w:szCs w:val="24"/>
        </w:rPr>
        <w:t xml:space="preserve"> </w:t>
      </w:r>
      <w:proofErr w:type="spellStart"/>
      <w:r w:rsidRPr="008A3398">
        <w:rPr>
          <w:color w:val="000000"/>
          <w:sz w:val="24"/>
          <w:szCs w:val="24"/>
        </w:rPr>
        <w:t>project</w:t>
      </w:r>
      <w:proofErr w:type="spellEnd"/>
      <w:r w:rsidRPr="008A3398">
        <w:rPr>
          <w:color w:val="000000"/>
          <w:sz w:val="24"/>
          <w:szCs w:val="24"/>
        </w:rPr>
        <w:t xml:space="preserve"> </w:t>
      </w:r>
      <w:proofErr w:type="spellStart"/>
      <w:r w:rsidRPr="008A3398">
        <w:rPr>
          <w:color w:val="000000"/>
          <w:sz w:val="24"/>
          <w:szCs w:val="24"/>
        </w:rPr>
        <w:t>was</w:t>
      </w:r>
      <w:proofErr w:type="spellEnd"/>
      <w:r w:rsidRPr="008A3398">
        <w:rPr>
          <w:color w:val="000000"/>
          <w:sz w:val="24"/>
          <w:szCs w:val="24"/>
        </w:rPr>
        <w:t xml:space="preserve"> </w:t>
      </w:r>
      <w:proofErr w:type="spellStart"/>
      <w:r w:rsidRPr="008A3398">
        <w:rPr>
          <w:color w:val="000000"/>
          <w:sz w:val="24"/>
          <w:szCs w:val="24"/>
        </w:rPr>
        <w:t>never</w:t>
      </w:r>
      <w:proofErr w:type="spellEnd"/>
      <w:r w:rsidRPr="008A3398">
        <w:rPr>
          <w:color w:val="000000"/>
          <w:sz w:val="24"/>
          <w:szCs w:val="24"/>
        </w:rPr>
        <w:t xml:space="preserve"> </w:t>
      </w:r>
      <w:proofErr w:type="spellStart"/>
      <w:r w:rsidRPr="008A3398">
        <w:rPr>
          <w:color w:val="000000"/>
          <w:sz w:val="24"/>
          <w:szCs w:val="24"/>
        </w:rPr>
        <w:t>debated</w:t>
      </w:r>
      <w:proofErr w:type="spellEnd"/>
      <w:r w:rsidRPr="008A3398">
        <w:rPr>
          <w:color w:val="000000"/>
          <w:sz w:val="24"/>
          <w:szCs w:val="24"/>
        </w:rPr>
        <w:t xml:space="preserve"> in </w:t>
      </w:r>
      <w:proofErr w:type="spellStart"/>
      <w:r w:rsidRPr="008A3398">
        <w:rPr>
          <w:color w:val="000000"/>
          <w:sz w:val="24"/>
          <w:szCs w:val="24"/>
        </w:rPr>
        <w:t>the</w:t>
      </w:r>
      <w:proofErr w:type="spellEnd"/>
      <w:r w:rsidRPr="008A3398">
        <w:rPr>
          <w:color w:val="000000"/>
          <w:sz w:val="24"/>
          <w:szCs w:val="24"/>
        </w:rPr>
        <w:t xml:space="preserve"> Legislative </w:t>
      </w:r>
      <w:proofErr w:type="spellStart"/>
      <w:r w:rsidRPr="008A3398">
        <w:rPr>
          <w:color w:val="000000"/>
          <w:sz w:val="24"/>
          <w:szCs w:val="24"/>
        </w:rPr>
        <w:t>Assembly</w:t>
      </w:r>
      <w:proofErr w:type="spellEnd"/>
      <w:r w:rsidRPr="008A3398">
        <w:rPr>
          <w:color w:val="000000"/>
          <w:sz w:val="24"/>
          <w:szCs w:val="24"/>
        </w:rPr>
        <w:t xml:space="preserve">. </w:t>
      </w:r>
      <w:proofErr w:type="spellStart"/>
      <w:r w:rsidRPr="008A3398">
        <w:rPr>
          <w:color w:val="000000"/>
          <w:sz w:val="24"/>
          <w:szCs w:val="24"/>
        </w:rPr>
        <w:t>For</w:t>
      </w:r>
      <w:proofErr w:type="spellEnd"/>
      <w:r w:rsidRPr="008A3398">
        <w:rPr>
          <w:color w:val="000000"/>
          <w:sz w:val="24"/>
          <w:szCs w:val="24"/>
        </w:rPr>
        <w:t xml:space="preserve"> </w:t>
      </w:r>
      <w:proofErr w:type="spellStart"/>
      <w:r w:rsidRPr="008A3398">
        <w:rPr>
          <w:color w:val="000000"/>
          <w:sz w:val="24"/>
          <w:szCs w:val="24"/>
        </w:rPr>
        <w:t>this</w:t>
      </w:r>
      <w:proofErr w:type="spellEnd"/>
      <w:r w:rsidRPr="008A3398">
        <w:rPr>
          <w:color w:val="000000"/>
          <w:sz w:val="24"/>
          <w:szCs w:val="24"/>
        </w:rPr>
        <w:t xml:space="preserve"> </w:t>
      </w:r>
      <w:proofErr w:type="spellStart"/>
      <w:r w:rsidRPr="008A3398">
        <w:rPr>
          <w:color w:val="000000"/>
          <w:sz w:val="24"/>
          <w:szCs w:val="24"/>
        </w:rPr>
        <w:t>reason</w:t>
      </w:r>
      <w:proofErr w:type="spellEnd"/>
      <w:r w:rsidRPr="008A3398">
        <w:rPr>
          <w:color w:val="000000"/>
          <w:sz w:val="24"/>
          <w:szCs w:val="24"/>
        </w:rPr>
        <w:t xml:space="preserve">, </w:t>
      </w:r>
      <w:proofErr w:type="spellStart"/>
      <w:r w:rsidRPr="008A3398">
        <w:rPr>
          <w:color w:val="000000"/>
          <w:sz w:val="24"/>
          <w:szCs w:val="24"/>
        </w:rPr>
        <w:t>during</w:t>
      </w:r>
      <w:proofErr w:type="spellEnd"/>
      <w:r w:rsidRPr="008A3398">
        <w:rPr>
          <w:color w:val="000000"/>
          <w:sz w:val="24"/>
          <w:szCs w:val="24"/>
        </w:rPr>
        <w:t xml:space="preserve"> 2021, civil </w:t>
      </w:r>
      <w:proofErr w:type="spellStart"/>
      <w:r w:rsidRPr="008A3398">
        <w:rPr>
          <w:color w:val="000000"/>
          <w:sz w:val="24"/>
          <w:szCs w:val="24"/>
        </w:rPr>
        <w:t>society</w:t>
      </w:r>
      <w:proofErr w:type="spellEnd"/>
      <w:r w:rsidRPr="008A3398">
        <w:rPr>
          <w:color w:val="000000"/>
          <w:sz w:val="24"/>
          <w:szCs w:val="24"/>
        </w:rPr>
        <w:t xml:space="preserve"> </w:t>
      </w:r>
      <w:proofErr w:type="spellStart"/>
      <w:r w:rsidRPr="008A3398">
        <w:rPr>
          <w:color w:val="000000"/>
          <w:sz w:val="24"/>
          <w:szCs w:val="24"/>
        </w:rPr>
        <w:t>organizations</w:t>
      </w:r>
      <w:proofErr w:type="spellEnd"/>
      <w:r w:rsidRPr="008A3398">
        <w:rPr>
          <w:color w:val="000000"/>
          <w:sz w:val="24"/>
          <w:szCs w:val="24"/>
        </w:rPr>
        <w:t xml:space="preserve"> </w:t>
      </w:r>
      <w:proofErr w:type="spellStart"/>
      <w:r w:rsidRPr="008A3398">
        <w:rPr>
          <w:color w:val="000000"/>
          <w:sz w:val="24"/>
          <w:szCs w:val="24"/>
        </w:rPr>
        <w:t>worked</w:t>
      </w:r>
      <w:proofErr w:type="spellEnd"/>
      <w:r w:rsidRPr="008A3398">
        <w:rPr>
          <w:color w:val="000000"/>
          <w:sz w:val="24"/>
          <w:szCs w:val="24"/>
        </w:rPr>
        <w:t xml:space="preserve"> </w:t>
      </w:r>
      <w:proofErr w:type="spellStart"/>
      <w:r w:rsidRPr="008A3398">
        <w:rPr>
          <w:color w:val="000000"/>
          <w:sz w:val="24"/>
          <w:szCs w:val="24"/>
        </w:rPr>
        <w:t>on</w:t>
      </w:r>
      <w:proofErr w:type="spellEnd"/>
      <w:r w:rsidRPr="008A3398">
        <w:rPr>
          <w:color w:val="000000"/>
          <w:sz w:val="24"/>
          <w:szCs w:val="24"/>
        </w:rPr>
        <w:t xml:space="preserve"> a new </w:t>
      </w:r>
      <w:proofErr w:type="spellStart"/>
      <w:r w:rsidRPr="008A3398">
        <w:rPr>
          <w:color w:val="000000"/>
          <w:sz w:val="24"/>
          <w:szCs w:val="24"/>
        </w:rPr>
        <w:t>proposal</w:t>
      </w:r>
      <w:proofErr w:type="spellEnd"/>
      <w:r w:rsidRPr="008A3398">
        <w:rPr>
          <w:color w:val="000000"/>
          <w:sz w:val="24"/>
          <w:szCs w:val="24"/>
        </w:rPr>
        <w:t xml:space="preserve"> </w:t>
      </w:r>
      <w:proofErr w:type="spellStart"/>
      <w:r w:rsidRPr="008A3398">
        <w:rPr>
          <w:color w:val="000000"/>
          <w:sz w:val="24"/>
          <w:szCs w:val="24"/>
        </w:rPr>
        <w:t>together</w:t>
      </w:r>
      <w:proofErr w:type="spellEnd"/>
      <w:r w:rsidRPr="008A3398">
        <w:rPr>
          <w:color w:val="000000"/>
          <w:sz w:val="24"/>
          <w:szCs w:val="24"/>
        </w:rPr>
        <w:t xml:space="preserve"> </w:t>
      </w:r>
      <w:proofErr w:type="spellStart"/>
      <w:r w:rsidRPr="008A3398">
        <w:rPr>
          <w:color w:val="000000"/>
          <w:sz w:val="24"/>
          <w:szCs w:val="24"/>
        </w:rPr>
        <w:t>with</w:t>
      </w:r>
      <w:proofErr w:type="spellEnd"/>
      <w:r w:rsidRPr="008A3398">
        <w:rPr>
          <w:color w:val="000000"/>
          <w:sz w:val="24"/>
          <w:szCs w:val="24"/>
        </w:rPr>
        <w:t xml:space="preserve"> </w:t>
      </w:r>
      <w:proofErr w:type="spellStart"/>
      <w:r w:rsidRPr="008A3398">
        <w:rPr>
          <w:color w:val="000000"/>
          <w:sz w:val="24"/>
          <w:szCs w:val="24"/>
        </w:rPr>
        <w:t>the</w:t>
      </w:r>
      <w:proofErr w:type="spellEnd"/>
      <w:r w:rsidRPr="008A3398">
        <w:rPr>
          <w:color w:val="000000"/>
          <w:sz w:val="24"/>
          <w:szCs w:val="24"/>
        </w:rPr>
        <w:t xml:space="preserve"> </w:t>
      </w:r>
      <w:proofErr w:type="spellStart"/>
      <w:r w:rsidRPr="008A3398">
        <w:rPr>
          <w:color w:val="000000"/>
          <w:sz w:val="24"/>
          <w:szCs w:val="24"/>
        </w:rPr>
        <w:t>Ministry</w:t>
      </w:r>
      <w:proofErr w:type="spellEnd"/>
      <w:r w:rsidRPr="008A3398">
        <w:rPr>
          <w:color w:val="000000"/>
          <w:sz w:val="24"/>
          <w:szCs w:val="24"/>
        </w:rPr>
        <w:t xml:space="preserve"> </w:t>
      </w:r>
      <w:proofErr w:type="spellStart"/>
      <w:r w:rsidRPr="008A3398">
        <w:rPr>
          <w:color w:val="000000"/>
          <w:sz w:val="24"/>
          <w:szCs w:val="24"/>
        </w:rPr>
        <w:t>of</w:t>
      </w:r>
      <w:proofErr w:type="spellEnd"/>
      <w:r w:rsidRPr="008A3398">
        <w:rPr>
          <w:color w:val="000000"/>
          <w:sz w:val="24"/>
          <w:szCs w:val="24"/>
        </w:rPr>
        <w:t xml:space="preserve"> </w:t>
      </w:r>
      <w:proofErr w:type="spellStart"/>
      <w:r w:rsidRPr="008A3398">
        <w:rPr>
          <w:color w:val="000000"/>
          <w:sz w:val="24"/>
          <w:szCs w:val="24"/>
        </w:rPr>
        <w:t>Justice</w:t>
      </w:r>
      <w:proofErr w:type="spellEnd"/>
      <w:r w:rsidRPr="008A3398">
        <w:rPr>
          <w:color w:val="000000"/>
          <w:sz w:val="24"/>
          <w:szCs w:val="24"/>
        </w:rPr>
        <w:t xml:space="preserve">, </w:t>
      </w:r>
      <w:proofErr w:type="spellStart"/>
      <w:r w:rsidRPr="008A3398">
        <w:rPr>
          <w:color w:val="000000"/>
          <w:sz w:val="24"/>
          <w:szCs w:val="24"/>
        </w:rPr>
        <w:t>but</w:t>
      </w:r>
      <w:proofErr w:type="spellEnd"/>
      <w:r w:rsidRPr="008A3398">
        <w:rPr>
          <w:color w:val="000000"/>
          <w:sz w:val="24"/>
          <w:szCs w:val="24"/>
        </w:rPr>
        <w:t xml:space="preserve"> </w:t>
      </w:r>
      <w:proofErr w:type="spellStart"/>
      <w:r w:rsidRPr="008A3398">
        <w:rPr>
          <w:color w:val="000000"/>
          <w:sz w:val="24"/>
          <w:szCs w:val="24"/>
        </w:rPr>
        <w:t>the</w:t>
      </w:r>
      <w:proofErr w:type="spellEnd"/>
      <w:r w:rsidRPr="008A3398">
        <w:rPr>
          <w:color w:val="000000"/>
          <w:sz w:val="24"/>
          <w:szCs w:val="24"/>
        </w:rPr>
        <w:t xml:space="preserve"> </w:t>
      </w:r>
      <w:proofErr w:type="spellStart"/>
      <w:r w:rsidRPr="008A3398">
        <w:rPr>
          <w:color w:val="000000"/>
          <w:sz w:val="24"/>
          <w:szCs w:val="24"/>
        </w:rPr>
        <w:t>project</w:t>
      </w:r>
      <w:proofErr w:type="spellEnd"/>
      <w:r w:rsidRPr="008A3398">
        <w:rPr>
          <w:color w:val="000000"/>
          <w:sz w:val="24"/>
          <w:szCs w:val="24"/>
        </w:rPr>
        <w:t xml:space="preserve"> has </w:t>
      </w:r>
      <w:proofErr w:type="spellStart"/>
      <w:r w:rsidRPr="008A3398">
        <w:rPr>
          <w:color w:val="000000"/>
          <w:sz w:val="24"/>
          <w:szCs w:val="24"/>
        </w:rPr>
        <w:t>not</w:t>
      </w:r>
      <w:proofErr w:type="spellEnd"/>
      <w:r w:rsidRPr="008A3398">
        <w:rPr>
          <w:color w:val="000000"/>
          <w:sz w:val="24"/>
          <w:szCs w:val="24"/>
        </w:rPr>
        <w:t xml:space="preserve"> </w:t>
      </w:r>
      <w:proofErr w:type="spellStart"/>
      <w:r w:rsidRPr="008A3398">
        <w:rPr>
          <w:color w:val="000000"/>
          <w:sz w:val="24"/>
          <w:szCs w:val="24"/>
        </w:rPr>
        <w:t>yet</w:t>
      </w:r>
      <w:proofErr w:type="spellEnd"/>
      <w:r w:rsidRPr="008A3398">
        <w:rPr>
          <w:color w:val="000000"/>
          <w:sz w:val="24"/>
          <w:szCs w:val="24"/>
        </w:rPr>
        <w:t xml:space="preserve"> </w:t>
      </w:r>
      <w:proofErr w:type="spellStart"/>
      <w:r w:rsidRPr="008A3398">
        <w:rPr>
          <w:color w:val="000000"/>
          <w:sz w:val="24"/>
          <w:szCs w:val="24"/>
        </w:rPr>
        <w:t>been</w:t>
      </w:r>
      <w:proofErr w:type="spellEnd"/>
      <w:r w:rsidRPr="008A3398">
        <w:rPr>
          <w:color w:val="000000"/>
          <w:sz w:val="24"/>
          <w:szCs w:val="24"/>
        </w:rPr>
        <w:t xml:space="preserve"> </w:t>
      </w:r>
      <w:proofErr w:type="spellStart"/>
      <w:r w:rsidRPr="008A3398">
        <w:rPr>
          <w:color w:val="000000"/>
          <w:sz w:val="24"/>
          <w:szCs w:val="24"/>
        </w:rPr>
        <w:t>submitted</w:t>
      </w:r>
      <w:proofErr w:type="spellEnd"/>
      <w:r w:rsidRPr="008A3398">
        <w:rPr>
          <w:color w:val="000000"/>
          <w:sz w:val="24"/>
          <w:szCs w:val="24"/>
        </w:rPr>
        <w:t xml:space="preserve"> </w:t>
      </w:r>
      <w:proofErr w:type="spellStart"/>
      <w:r w:rsidRPr="008A3398">
        <w:rPr>
          <w:color w:val="000000"/>
          <w:sz w:val="24"/>
          <w:szCs w:val="24"/>
        </w:rPr>
        <w:t>to</w:t>
      </w:r>
      <w:proofErr w:type="spellEnd"/>
      <w:r w:rsidRPr="008A3398">
        <w:rPr>
          <w:color w:val="000000"/>
          <w:sz w:val="24"/>
          <w:szCs w:val="24"/>
        </w:rPr>
        <w:t xml:space="preserve"> </w:t>
      </w:r>
      <w:proofErr w:type="spellStart"/>
      <w:r w:rsidRPr="008A3398">
        <w:rPr>
          <w:color w:val="000000"/>
          <w:sz w:val="24"/>
          <w:szCs w:val="24"/>
        </w:rPr>
        <w:t>the</w:t>
      </w:r>
      <w:proofErr w:type="spellEnd"/>
      <w:r w:rsidRPr="008A3398">
        <w:rPr>
          <w:color w:val="000000"/>
          <w:sz w:val="24"/>
          <w:szCs w:val="24"/>
        </w:rPr>
        <w:t xml:space="preserve"> </w:t>
      </w:r>
      <w:proofErr w:type="spellStart"/>
      <w:r w:rsidRPr="008A3398">
        <w:rPr>
          <w:color w:val="000000"/>
          <w:sz w:val="24"/>
          <w:szCs w:val="24"/>
        </w:rPr>
        <w:t>Plurinational</w:t>
      </w:r>
      <w:proofErr w:type="spellEnd"/>
      <w:r w:rsidRPr="008A3398">
        <w:rPr>
          <w:color w:val="000000"/>
          <w:sz w:val="24"/>
          <w:szCs w:val="24"/>
        </w:rPr>
        <w:t xml:space="preserve"> Legislative </w:t>
      </w:r>
      <w:proofErr w:type="spellStart"/>
      <w:r w:rsidRPr="008A3398">
        <w:rPr>
          <w:color w:val="000000"/>
          <w:sz w:val="24"/>
          <w:szCs w:val="24"/>
        </w:rPr>
        <w:t>Assembly</w:t>
      </w:r>
      <w:proofErr w:type="spellEnd"/>
      <w:r w:rsidRPr="008A3398">
        <w:rPr>
          <w:color w:val="000000"/>
          <w:sz w:val="24"/>
          <w:szCs w:val="24"/>
        </w:rPr>
        <w:t xml:space="preserve">, </w:t>
      </w:r>
      <w:proofErr w:type="spellStart"/>
      <w:r w:rsidRPr="008A3398">
        <w:rPr>
          <w:color w:val="000000"/>
          <w:sz w:val="24"/>
          <w:szCs w:val="24"/>
        </w:rPr>
        <w:t>despite</w:t>
      </w:r>
      <w:proofErr w:type="spellEnd"/>
      <w:r w:rsidRPr="008A3398">
        <w:rPr>
          <w:color w:val="000000"/>
          <w:sz w:val="24"/>
          <w:szCs w:val="24"/>
        </w:rPr>
        <w:t xml:space="preserve"> </w:t>
      </w:r>
      <w:proofErr w:type="spellStart"/>
      <w:r w:rsidRPr="008A3398">
        <w:rPr>
          <w:color w:val="000000"/>
          <w:sz w:val="24"/>
          <w:szCs w:val="24"/>
        </w:rPr>
        <w:t>constant</w:t>
      </w:r>
      <w:proofErr w:type="spellEnd"/>
      <w:r w:rsidRPr="008A3398">
        <w:rPr>
          <w:color w:val="000000"/>
          <w:sz w:val="24"/>
          <w:szCs w:val="24"/>
        </w:rPr>
        <w:t xml:space="preserve"> </w:t>
      </w:r>
      <w:proofErr w:type="spellStart"/>
      <w:r w:rsidRPr="008A3398">
        <w:rPr>
          <w:color w:val="000000"/>
          <w:sz w:val="24"/>
          <w:szCs w:val="24"/>
        </w:rPr>
        <w:t>monitoring</w:t>
      </w:r>
      <w:proofErr w:type="spellEnd"/>
      <w:r w:rsidRPr="008A3398">
        <w:rPr>
          <w:color w:val="000000"/>
          <w:sz w:val="24"/>
          <w:szCs w:val="24"/>
        </w:rPr>
        <w:t xml:space="preserve"> and social control </w:t>
      </w:r>
      <w:proofErr w:type="spellStart"/>
      <w:r w:rsidRPr="008A3398">
        <w:rPr>
          <w:color w:val="000000"/>
          <w:sz w:val="24"/>
          <w:szCs w:val="24"/>
        </w:rPr>
        <w:t>by</w:t>
      </w:r>
      <w:proofErr w:type="spellEnd"/>
      <w:r w:rsidRPr="008A3398">
        <w:rPr>
          <w:color w:val="000000"/>
          <w:sz w:val="24"/>
          <w:szCs w:val="24"/>
        </w:rPr>
        <w:t xml:space="preserve"> civil </w:t>
      </w:r>
      <w:proofErr w:type="spellStart"/>
      <w:r w:rsidRPr="008A3398">
        <w:rPr>
          <w:color w:val="000000"/>
          <w:sz w:val="24"/>
          <w:szCs w:val="24"/>
        </w:rPr>
        <w:t>society</w:t>
      </w:r>
      <w:proofErr w:type="spellEnd"/>
      <w:r w:rsidRPr="008A3398">
        <w:rPr>
          <w:color w:val="000000"/>
          <w:sz w:val="24"/>
          <w:szCs w:val="24"/>
        </w:rPr>
        <w:t xml:space="preserve"> and human </w:t>
      </w:r>
      <w:proofErr w:type="spellStart"/>
      <w:r w:rsidRPr="008A3398">
        <w:rPr>
          <w:color w:val="000000"/>
          <w:sz w:val="24"/>
          <w:szCs w:val="24"/>
        </w:rPr>
        <w:t>rights</w:t>
      </w:r>
      <w:proofErr w:type="spellEnd"/>
      <w:r w:rsidRPr="008A3398">
        <w:rPr>
          <w:color w:val="000000"/>
          <w:sz w:val="24"/>
          <w:szCs w:val="24"/>
        </w:rPr>
        <w:t xml:space="preserve"> </w:t>
      </w:r>
      <w:proofErr w:type="spellStart"/>
      <w:r w:rsidRPr="008A3398">
        <w:rPr>
          <w:color w:val="000000"/>
          <w:sz w:val="24"/>
          <w:szCs w:val="24"/>
        </w:rPr>
        <w:t>institutions</w:t>
      </w:r>
      <w:proofErr w:type="spellEnd"/>
      <w:r w:rsidRPr="008A3398">
        <w:rPr>
          <w:color w:val="000000"/>
          <w:sz w:val="24"/>
          <w:szCs w:val="24"/>
        </w:rPr>
        <w:t>.</w:t>
      </w:r>
    </w:p>
    <w:p w14:paraId="46EA3262" w14:textId="77777777" w:rsidR="008A3398" w:rsidRPr="008A3398" w:rsidRDefault="008A3398" w:rsidP="008A3398">
      <w:pPr>
        <w:pBdr>
          <w:top w:val="nil"/>
          <w:left w:val="nil"/>
          <w:bottom w:val="nil"/>
          <w:right w:val="nil"/>
          <w:between w:val="nil"/>
        </w:pBdr>
        <w:spacing w:after="0" w:line="240" w:lineRule="auto"/>
        <w:ind w:left="720"/>
        <w:jc w:val="both"/>
        <w:rPr>
          <w:color w:val="000000"/>
          <w:sz w:val="24"/>
          <w:szCs w:val="24"/>
        </w:rPr>
      </w:pPr>
    </w:p>
    <w:p w14:paraId="1E3144DE" w14:textId="0F67B1E2" w:rsidR="00186212" w:rsidRPr="008A3398" w:rsidRDefault="008A3398" w:rsidP="008A3398">
      <w:pPr>
        <w:numPr>
          <w:ilvl w:val="0"/>
          <w:numId w:val="1"/>
        </w:numPr>
        <w:pBdr>
          <w:top w:val="nil"/>
          <w:left w:val="nil"/>
          <w:bottom w:val="nil"/>
          <w:right w:val="nil"/>
          <w:between w:val="nil"/>
        </w:pBdr>
        <w:spacing w:after="0" w:line="240" w:lineRule="auto"/>
        <w:jc w:val="both"/>
        <w:rPr>
          <w:color w:val="000000"/>
          <w:sz w:val="24"/>
          <w:szCs w:val="24"/>
          <w:lang w:val="en-US"/>
        </w:rPr>
      </w:pPr>
      <w:r w:rsidRPr="008A3398">
        <w:rPr>
          <w:color w:val="000000"/>
          <w:sz w:val="24"/>
          <w:szCs w:val="24"/>
          <w:lang w:val="en-US"/>
        </w:rPr>
        <w:t xml:space="preserve">For this reason, it is urgent to have a specific norm that legalizes marriage and/or civil unions of same-sex couples, safeguarding the rights that come from the legal </w:t>
      </w:r>
      <w:r w:rsidRPr="008A3398">
        <w:rPr>
          <w:color w:val="000000"/>
          <w:sz w:val="24"/>
          <w:szCs w:val="24"/>
          <w:lang w:val="en-US"/>
        </w:rPr>
        <w:lastRenderedPageBreak/>
        <w:t>recognition of these unions, and that in the case of women thi</w:t>
      </w:r>
      <w:r>
        <w:rPr>
          <w:color w:val="000000"/>
          <w:sz w:val="24"/>
          <w:szCs w:val="24"/>
          <w:lang w:val="en-US"/>
        </w:rPr>
        <w:t xml:space="preserve">s </w:t>
      </w:r>
      <w:r w:rsidRPr="008A3398">
        <w:rPr>
          <w:color w:val="000000"/>
          <w:sz w:val="24"/>
          <w:szCs w:val="24"/>
          <w:lang w:val="en-US"/>
        </w:rPr>
        <w:t>should allow them exercise rights for social security, heritage, health, among others.</w:t>
      </w:r>
    </w:p>
    <w:p w14:paraId="1D98D12D" w14:textId="77777777" w:rsidR="008A3398" w:rsidRPr="008A3398" w:rsidRDefault="008A3398" w:rsidP="008A3398">
      <w:pPr>
        <w:pBdr>
          <w:top w:val="nil"/>
          <w:left w:val="nil"/>
          <w:bottom w:val="nil"/>
          <w:right w:val="nil"/>
          <w:between w:val="nil"/>
        </w:pBdr>
        <w:spacing w:after="0" w:line="240" w:lineRule="auto"/>
        <w:ind w:left="720"/>
        <w:jc w:val="both"/>
        <w:rPr>
          <w:color w:val="000000"/>
          <w:sz w:val="24"/>
          <w:szCs w:val="24"/>
          <w:lang w:val="en-US"/>
        </w:rPr>
      </w:pPr>
    </w:p>
    <w:p w14:paraId="632BCBBE" w14:textId="264A4639" w:rsidR="00186212" w:rsidRPr="00362095" w:rsidRDefault="008A3398" w:rsidP="008A3398">
      <w:pPr>
        <w:pBdr>
          <w:top w:val="nil"/>
          <w:left w:val="nil"/>
          <w:bottom w:val="nil"/>
          <w:right w:val="nil"/>
          <w:between w:val="nil"/>
        </w:pBdr>
        <w:spacing w:after="0" w:line="240" w:lineRule="auto"/>
        <w:jc w:val="both"/>
        <w:rPr>
          <w:color w:val="000000"/>
          <w:lang w:val="en-US"/>
        </w:rPr>
      </w:pPr>
      <w:r w:rsidRPr="00362095">
        <w:rPr>
          <w:b/>
          <w:color w:val="000000"/>
          <w:sz w:val="26"/>
          <w:szCs w:val="26"/>
          <w:lang w:val="en-US"/>
        </w:rPr>
        <w:t>Recommendations</w:t>
      </w:r>
      <w:r w:rsidR="00B61C99" w:rsidRPr="00362095">
        <w:rPr>
          <w:b/>
          <w:color w:val="000000"/>
          <w:sz w:val="26"/>
          <w:szCs w:val="26"/>
          <w:lang w:val="en-US"/>
        </w:rPr>
        <w:t>:</w:t>
      </w:r>
    </w:p>
    <w:p w14:paraId="223422B9" w14:textId="77777777" w:rsidR="00186212" w:rsidRPr="00362095" w:rsidRDefault="00186212">
      <w:pPr>
        <w:jc w:val="both"/>
        <w:rPr>
          <w:color w:val="000000"/>
          <w:sz w:val="19"/>
          <w:szCs w:val="19"/>
          <w:highlight w:val="white"/>
          <w:lang w:val="en-US"/>
        </w:rPr>
      </w:pPr>
    </w:p>
    <w:p w14:paraId="2C083C9F" w14:textId="60332E07" w:rsidR="00362095" w:rsidRDefault="00822A10" w:rsidP="00100D16">
      <w:pPr>
        <w:pStyle w:val="Prrafodelista"/>
        <w:numPr>
          <w:ilvl w:val="0"/>
          <w:numId w:val="1"/>
        </w:numPr>
        <w:jc w:val="both"/>
        <w:rPr>
          <w:bCs/>
          <w:color w:val="000000"/>
          <w:sz w:val="24"/>
          <w:szCs w:val="24"/>
          <w:lang w:val="en-US"/>
        </w:rPr>
      </w:pPr>
      <w:r>
        <w:rPr>
          <w:bCs/>
          <w:color w:val="000000"/>
          <w:sz w:val="24"/>
          <w:szCs w:val="24"/>
          <w:lang w:val="en-US"/>
        </w:rPr>
        <w:t>Derogate</w:t>
      </w:r>
      <w:r w:rsidR="00CA7F95" w:rsidRPr="00100D16">
        <w:rPr>
          <w:bCs/>
          <w:color w:val="000000"/>
          <w:sz w:val="24"/>
          <w:szCs w:val="24"/>
          <w:lang w:val="en-US"/>
        </w:rPr>
        <w:t xml:space="preserve"> </w:t>
      </w:r>
      <w:r w:rsidR="00362095" w:rsidRPr="00100D16">
        <w:rPr>
          <w:bCs/>
          <w:color w:val="000000"/>
          <w:sz w:val="24"/>
          <w:szCs w:val="24"/>
          <w:lang w:val="en-US"/>
        </w:rPr>
        <w:t xml:space="preserve">SCP 0076/2017 and Constitutional Decree 0028/2017 for being contrary to international human rights </w:t>
      </w:r>
      <w:r w:rsidR="00CA7F95" w:rsidRPr="00100D16">
        <w:rPr>
          <w:bCs/>
          <w:color w:val="000000"/>
          <w:sz w:val="24"/>
          <w:szCs w:val="24"/>
          <w:lang w:val="en-US"/>
        </w:rPr>
        <w:t xml:space="preserve">covenants </w:t>
      </w:r>
      <w:r w:rsidR="00362095" w:rsidRPr="00100D16">
        <w:rPr>
          <w:bCs/>
          <w:color w:val="000000"/>
          <w:sz w:val="24"/>
          <w:szCs w:val="24"/>
          <w:lang w:val="en-US"/>
        </w:rPr>
        <w:t>and treaties, or failing that, promulgate as soon as possible, regulations that guarantee the right to family (</w:t>
      </w:r>
      <w:r w:rsidR="00E63F37" w:rsidRPr="00100D16">
        <w:rPr>
          <w:bCs/>
          <w:color w:val="000000"/>
          <w:sz w:val="24"/>
          <w:szCs w:val="24"/>
          <w:lang w:val="en-US"/>
        </w:rPr>
        <w:t>marriage,</w:t>
      </w:r>
      <w:r w:rsidR="00362095" w:rsidRPr="00100D16">
        <w:rPr>
          <w:bCs/>
          <w:color w:val="000000"/>
          <w:sz w:val="24"/>
          <w:szCs w:val="24"/>
          <w:lang w:val="en-US"/>
        </w:rPr>
        <w:t xml:space="preserve"> free or de facto unions, adoption and registration of sons and daughters by all LGBTI people).</w:t>
      </w:r>
    </w:p>
    <w:p w14:paraId="2679A72C" w14:textId="77777777" w:rsidR="00822A10" w:rsidRPr="00100D16" w:rsidRDefault="00822A10" w:rsidP="00822A10">
      <w:pPr>
        <w:pStyle w:val="Prrafodelista"/>
        <w:jc w:val="both"/>
        <w:rPr>
          <w:bCs/>
          <w:color w:val="000000"/>
          <w:sz w:val="24"/>
          <w:szCs w:val="24"/>
          <w:lang w:val="en-US"/>
        </w:rPr>
      </w:pPr>
    </w:p>
    <w:p w14:paraId="727E4012" w14:textId="7200140E" w:rsidR="00822A10" w:rsidRPr="00822A10" w:rsidRDefault="00CA7F95" w:rsidP="00822A10">
      <w:pPr>
        <w:pStyle w:val="Prrafodelista"/>
        <w:numPr>
          <w:ilvl w:val="0"/>
          <w:numId w:val="1"/>
        </w:numPr>
        <w:jc w:val="both"/>
        <w:rPr>
          <w:color w:val="000000"/>
          <w:sz w:val="24"/>
          <w:szCs w:val="24"/>
          <w:highlight w:val="white"/>
          <w:lang w:val="en-US"/>
        </w:rPr>
      </w:pPr>
      <w:r w:rsidRPr="00100D16">
        <w:rPr>
          <w:color w:val="000000"/>
          <w:sz w:val="24"/>
          <w:szCs w:val="24"/>
          <w:lang w:val="en-US"/>
        </w:rPr>
        <w:t>Repeal Art. 168, paragraph I, subsection b) of Law No. 603 Code of Families and Family Process, which declares that marriage is null when it has not been performed between a man and a woman.</w:t>
      </w:r>
    </w:p>
    <w:p w14:paraId="27BF3862" w14:textId="77777777" w:rsidR="00822A10" w:rsidRPr="00822A10" w:rsidRDefault="00822A10" w:rsidP="00822A10">
      <w:pPr>
        <w:pStyle w:val="Prrafodelista"/>
        <w:rPr>
          <w:color w:val="000000"/>
          <w:sz w:val="24"/>
          <w:szCs w:val="24"/>
          <w:highlight w:val="white"/>
          <w:lang w:val="en-US"/>
        </w:rPr>
      </w:pPr>
    </w:p>
    <w:p w14:paraId="2A5FBA8A" w14:textId="06429E3D" w:rsidR="00186212" w:rsidRPr="00822A10" w:rsidRDefault="00CA7F95" w:rsidP="00822A10">
      <w:pPr>
        <w:pStyle w:val="Prrafodelista"/>
        <w:numPr>
          <w:ilvl w:val="0"/>
          <w:numId w:val="1"/>
        </w:numPr>
        <w:jc w:val="both"/>
        <w:rPr>
          <w:color w:val="000000"/>
          <w:sz w:val="24"/>
          <w:szCs w:val="24"/>
          <w:highlight w:val="white"/>
          <w:lang w:val="en-US"/>
        </w:rPr>
      </w:pPr>
      <w:r w:rsidRPr="00822A10">
        <w:rPr>
          <w:color w:val="000000"/>
          <w:sz w:val="24"/>
          <w:szCs w:val="24"/>
          <w:lang w:val="en-US"/>
        </w:rPr>
        <w:t xml:space="preserve">The Civic Registry Service (SERECÍ), dependent on the </w:t>
      </w:r>
      <w:proofErr w:type="spellStart"/>
      <w:r w:rsidRPr="00822A10">
        <w:rPr>
          <w:color w:val="000000"/>
          <w:sz w:val="24"/>
          <w:szCs w:val="24"/>
          <w:lang w:val="en-US"/>
        </w:rPr>
        <w:t>Plurinational</w:t>
      </w:r>
      <w:proofErr w:type="spellEnd"/>
      <w:r w:rsidRPr="00822A10">
        <w:rPr>
          <w:color w:val="000000"/>
          <w:sz w:val="24"/>
          <w:szCs w:val="24"/>
          <w:lang w:val="en-US"/>
        </w:rPr>
        <w:t xml:space="preserve"> Electoral Body (OEP), must </w:t>
      </w:r>
      <w:r w:rsidR="00822A10">
        <w:rPr>
          <w:color w:val="000000"/>
          <w:sz w:val="24"/>
          <w:szCs w:val="24"/>
          <w:lang w:val="en-US"/>
        </w:rPr>
        <w:t>adopt</w:t>
      </w:r>
      <w:r w:rsidRPr="00822A10">
        <w:rPr>
          <w:color w:val="000000"/>
          <w:sz w:val="24"/>
          <w:szCs w:val="24"/>
          <w:lang w:val="en-US"/>
        </w:rPr>
        <w:t xml:space="preserve"> instructions and/or regulations that guarantee the exercise of the right to a family, the right to a name and the right to nationality of children of LBT women, modifying the birth certificate, allowing the inclusion of same-sex couples and trans people as parental authorities and not only as "father and mother".</w:t>
      </w:r>
    </w:p>
    <w:p w14:paraId="35841926" w14:textId="77777777" w:rsidR="00186212" w:rsidRPr="00CA7F95" w:rsidRDefault="00186212">
      <w:pPr>
        <w:jc w:val="both"/>
        <w:rPr>
          <w:color w:val="000000"/>
          <w:sz w:val="19"/>
          <w:szCs w:val="19"/>
          <w:highlight w:val="white"/>
          <w:lang w:val="en-US"/>
        </w:rPr>
      </w:pPr>
    </w:p>
    <w:p w14:paraId="27C5988E" w14:textId="77777777" w:rsidR="00186212" w:rsidRPr="00CA7F95" w:rsidRDefault="00186212">
      <w:pPr>
        <w:jc w:val="both"/>
        <w:rPr>
          <w:color w:val="000000"/>
          <w:sz w:val="19"/>
          <w:szCs w:val="19"/>
          <w:highlight w:val="white"/>
          <w:lang w:val="en-US"/>
        </w:rPr>
      </w:pPr>
    </w:p>
    <w:p w14:paraId="627A3994" w14:textId="77777777" w:rsidR="00186212" w:rsidRPr="00CA7F95" w:rsidRDefault="00B61C99">
      <w:pPr>
        <w:jc w:val="both"/>
        <w:rPr>
          <w:b/>
          <w:lang w:val="en-US"/>
        </w:rPr>
      </w:pPr>
      <w:r w:rsidRPr="00CA7F95">
        <w:rPr>
          <w:color w:val="000000"/>
          <w:sz w:val="19"/>
          <w:szCs w:val="19"/>
          <w:highlight w:val="white"/>
          <w:lang w:val="en-US"/>
        </w:rPr>
        <w:t xml:space="preserve"> </w:t>
      </w:r>
    </w:p>
    <w:sectPr w:rsidR="00186212" w:rsidRPr="00CA7F95">
      <w:headerReference w:type="default" r:id="rId8"/>
      <w:pgSz w:w="11906" w:h="16838"/>
      <w:pgMar w:top="2552" w:right="1701"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B0AAB" w14:textId="77777777" w:rsidR="008574CD" w:rsidRDefault="008574CD">
      <w:pPr>
        <w:spacing w:after="0" w:line="240" w:lineRule="auto"/>
      </w:pPr>
      <w:r>
        <w:separator/>
      </w:r>
    </w:p>
  </w:endnote>
  <w:endnote w:type="continuationSeparator" w:id="0">
    <w:p w14:paraId="67E1D423" w14:textId="77777777" w:rsidR="008574CD" w:rsidRDefault="00857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re Franklin">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E9C25" w14:textId="77777777" w:rsidR="008574CD" w:rsidRDefault="008574CD">
      <w:pPr>
        <w:spacing w:after="0" w:line="240" w:lineRule="auto"/>
      </w:pPr>
      <w:r>
        <w:separator/>
      </w:r>
    </w:p>
  </w:footnote>
  <w:footnote w:type="continuationSeparator" w:id="0">
    <w:p w14:paraId="7E1ECAC8" w14:textId="77777777" w:rsidR="008574CD" w:rsidRDefault="008574CD">
      <w:pPr>
        <w:spacing w:after="0" w:line="240" w:lineRule="auto"/>
      </w:pPr>
      <w:r>
        <w:continuationSeparator/>
      </w:r>
    </w:p>
  </w:footnote>
  <w:footnote w:id="1">
    <w:p w14:paraId="4AB83445" w14:textId="5A2DFBB6" w:rsidR="00186212" w:rsidRPr="00954058" w:rsidRDefault="00B61C99" w:rsidP="00954058">
      <w:pPr>
        <w:pBdr>
          <w:top w:val="nil"/>
          <w:left w:val="nil"/>
          <w:bottom w:val="nil"/>
          <w:right w:val="nil"/>
          <w:between w:val="nil"/>
        </w:pBdr>
        <w:spacing w:after="0" w:line="240" w:lineRule="auto"/>
        <w:jc w:val="both"/>
        <w:rPr>
          <w:color w:val="000000"/>
          <w:sz w:val="20"/>
          <w:szCs w:val="20"/>
          <w:lang w:val="en-US"/>
        </w:rPr>
      </w:pPr>
      <w:r w:rsidRPr="00954058">
        <w:rPr>
          <w:sz w:val="20"/>
          <w:szCs w:val="20"/>
          <w:vertAlign w:val="superscript"/>
        </w:rPr>
        <w:footnoteRef/>
      </w:r>
      <w:r w:rsidRPr="00954058">
        <w:rPr>
          <w:color w:val="000000"/>
          <w:sz w:val="20"/>
          <w:szCs w:val="20"/>
          <w:lang w:val="en-US"/>
        </w:rPr>
        <w:t xml:space="preserve"> </w:t>
      </w:r>
      <w:r w:rsidR="00276994" w:rsidRPr="00954058">
        <w:rPr>
          <w:color w:val="000000"/>
          <w:sz w:val="20"/>
          <w:szCs w:val="20"/>
          <w:lang w:val="en-US"/>
        </w:rPr>
        <w:t xml:space="preserve">Constitution of the </w:t>
      </w:r>
      <w:proofErr w:type="spellStart"/>
      <w:r w:rsidR="00276994" w:rsidRPr="00954058">
        <w:rPr>
          <w:color w:val="000000"/>
          <w:sz w:val="20"/>
          <w:szCs w:val="20"/>
          <w:lang w:val="en-US"/>
        </w:rPr>
        <w:t>Plurinational</w:t>
      </w:r>
      <w:proofErr w:type="spellEnd"/>
      <w:r w:rsidR="00276994" w:rsidRPr="00954058">
        <w:rPr>
          <w:color w:val="000000"/>
          <w:sz w:val="20"/>
          <w:szCs w:val="20"/>
          <w:lang w:val="en-US"/>
        </w:rPr>
        <w:t xml:space="preserve"> State of Bolivia, Art,14 Paragraph II</w:t>
      </w:r>
      <w:r w:rsidRPr="00954058">
        <w:rPr>
          <w:color w:val="000000"/>
          <w:sz w:val="20"/>
          <w:szCs w:val="20"/>
          <w:lang w:val="en-US"/>
        </w:rPr>
        <w:t>.</w:t>
      </w:r>
    </w:p>
  </w:footnote>
  <w:footnote w:id="2">
    <w:p w14:paraId="17BA1702" w14:textId="3B163AB7" w:rsidR="00186212" w:rsidRPr="00954058" w:rsidRDefault="00B61C99" w:rsidP="00954058">
      <w:pPr>
        <w:pBdr>
          <w:top w:val="nil"/>
          <w:left w:val="nil"/>
          <w:bottom w:val="nil"/>
          <w:right w:val="nil"/>
          <w:between w:val="nil"/>
        </w:pBdr>
        <w:spacing w:after="0" w:line="240" w:lineRule="auto"/>
        <w:jc w:val="both"/>
        <w:rPr>
          <w:color w:val="000000"/>
          <w:sz w:val="20"/>
          <w:szCs w:val="20"/>
          <w:lang w:val="en-US"/>
        </w:rPr>
      </w:pPr>
      <w:r w:rsidRPr="00954058">
        <w:rPr>
          <w:sz w:val="20"/>
          <w:szCs w:val="20"/>
          <w:vertAlign w:val="superscript"/>
        </w:rPr>
        <w:footnoteRef/>
      </w:r>
      <w:r w:rsidRPr="00954058">
        <w:rPr>
          <w:color w:val="000000"/>
          <w:sz w:val="20"/>
          <w:szCs w:val="20"/>
          <w:lang w:val="en-US"/>
        </w:rPr>
        <w:t xml:space="preserve"> </w:t>
      </w:r>
      <w:r w:rsidR="00DB3DCB" w:rsidRPr="00954058">
        <w:rPr>
          <w:color w:val="000000"/>
          <w:sz w:val="20"/>
          <w:szCs w:val="20"/>
          <w:lang w:val="en-US"/>
        </w:rPr>
        <w:t>For this report, the concept of transgender also includes transsexual women</w:t>
      </w:r>
      <w:r w:rsidRPr="00954058">
        <w:rPr>
          <w:color w:val="000000"/>
          <w:sz w:val="20"/>
          <w:szCs w:val="20"/>
          <w:lang w:val="en-US"/>
        </w:rPr>
        <w:t xml:space="preserve">. </w:t>
      </w:r>
    </w:p>
  </w:footnote>
  <w:footnote w:id="3">
    <w:p w14:paraId="59116D55" w14:textId="58933673" w:rsidR="00186212" w:rsidRPr="00954058" w:rsidRDefault="00B61C99" w:rsidP="00954058">
      <w:pPr>
        <w:pBdr>
          <w:top w:val="nil"/>
          <w:left w:val="nil"/>
          <w:bottom w:val="nil"/>
          <w:right w:val="nil"/>
          <w:between w:val="nil"/>
        </w:pBdr>
        <w:spacing w:after="0" w:line="240" w:lineRule="auto"/>
        <w:jc w:val="both"/>
        <w:rPr>
          <w:color w:val="000000"/>
          <w:sz w:val="20"/>
          <w:szCs w:val="20"/>
          <w:lang w:val="en-US"/>
        </w:rPr>
      </w:pPr>
      <w:r w:rsidRPr="00954058">
        <w:rPr>
          <w:sz w:val="20"/>
          <w:szCs w:val="20"/>
          <w:vertAlign w:val="superscript"/>
        </w:rPr>
        <w:footnoteRef/>
      </w:r>
      <w:r w:rsidRPr="00954058">
        <w:rPr>
          <w:color w:val="000000"/>
          <w:sz w:val="20"/>
          <w:szCs w:val="20"/>
          <w:lang w:val="en-US"/>
        </w:rPr>
        <w:t xml:space="preserve"> </w:t>
      </w:r>
      <w:r w:rsidR="00DB3DCB" w:rsidRPr="00954058">
        <w:rPr>
          <w:color w:val="000000"/>
          <w:sz w:val="20"/>
          <w:szCs w:val="20"/>
          <w:lang w:val="en-US"/>
        </w:rPr>
        <w:t xml:space="preserve">Diagnosis of the status of the population with diverse sexual orientation and gender identity in the municipality of La Paz (2020) Obtained in </w:t>
      </w:r>
      <w:hyperlink r:id="rId1">
        <w:r w:rsidRPr="00954058">
          <w:rPr>
            <w:color w:val="0563C1"/>
            <w:sz w:val="20"/>
            <w:szCs w:val="20"/>
            <w:u w:val="single"/>
            <w:lang w:val="en-US"/>
          </w:rPr>
          <w:t>https://drive.google.com/drive/folders/1Abkm-Th01XNveR7GoBDIggpIvC3jT8Ai?fbclid=IwAR1xuppEFmUDWjrmOz-sZ9QtCTK5Ct59DY6NgZlNHw2dvlxkjcIpOnXhfWs</w:t>
        </w:r>
      </w:hyperlink>
      <w:r w:rsidRPr="00954058">
        <w:rPr>
          <w:color w:val="000000"/>
          <w:sz w:val="20"/>
          <w:szCs w:val="20"/>
          <w:lang w:val="en-US"/>
        </w:rPr>
        <w:t xml:space="preserve"> </w:t>
      </w:r>
    </w:p>
  </w:footnote>
  <w:footnote w:id="4">
    <w:p w14:paraId="5C9A4AB6" w14:textId="7C273FE6" w:rsidR="0094566B" w:rsidRPr="00954058" w:rsidRDefault="0094566B" w:rsidP="00954058">
      <w:pPr>
        <w:pBdr>
          <w:top w:val="nil"/>
          <w:left w:val="nil"/>
          <w:bottom w:val="nil"/>
          <w:right w:val="nil"/>
          <w:between w:val="nil"/>
        </w:pBdr>
        <w:spacing w:after="0" w:line="240" w:lineRule="auto"/>
        <w:jc w:val="both"/>
        <w:rPr>
          <w:color w:val="000000"/>
          <w:sz w:val="20"/>
          <w:szCs w:val="20"/>
          <w:lang w:val="en-US"/>
        </w:rPr>
      </w:pPr>
      <w:r w:rsidRPr="00954058">
        <w:rPr>
          <w:sz w:val="20"/>
          <w:szCs w:val="20"/>
          <w:vertAlign w:val="superscript"/>
        </w:rPr>
        <w:footnoteRef/>
      </w:r>
      <w:r w:rsidRPr="00954058">
        <w:rPr>
          <w:color w:val="000000"/>
          <w:sz w:val="20"/>
          <w:szCs w:val="20"/>
          <w:lang w:val="en-US"/>
        </w:rPr>
        <w:t xml:space="preserve"> </w:t>
      </w:r>
      <w:r w:rsidR="00DB3DCB" w:rsidRPr="00954058">
        <w:rPr>
          <w:color w:val="000000"/>
          <w:sz w:val="20"/>
          <w:szCs w:val="20"/>
          <w:lang w:val="en-US"/>
        </w:rPr>
        <w:t>Genesis, a trans woman, died after being turned away from two hospitals. Obtained from:</w:t>
      </w:r>
      <w:hyperlink r:id="rId2">
        <w:r w:rsidRPr="00954058">
          <w:rPr>
            <w:color w:val="0563C1"/>
            <w:sz w:val="20"/>
            <w:szCs w:val="20"/>
            <w:u w:val="single"/>
            <w:lang w:val="en-US"/>
          </w:rPr>
          <w:t>https://www.paginasiete.bo/sociedad/2022/3/28/genesis-mujer-trans-murio-tras-ser-rechazada-en-dos-hospitales-327035.html</w:t>
        </w:r>
      </w:hyperlink>
      <w:r w:rsidRPr="00954058">
        <w:rPr>
          <w:color w:val="000000"/>
          <w:sz w:val="20"/>
          <w:szCs w:val="20"/>
          <w:lang w:val="en-US"/>
        </w:rPr>
        <w:t xml:space="preserve"> </w:t>
      </w:r>
    </w:p>
  </w:footnote>
  <w:footnote w:id="5">
    <w:p w14:paraId="1035974F" w14:textId="1FDAC73A" w:rsidR="00413974" w:rsidRPr="00954058" w:rsidRDefault="00413974" w:rsidP="00954058">
      <w:pPr>
        <w:pStyle w:val="Textonotapie"/>
        <w:jc w:val="both"/>
        <w:rPr>
          <w:lang w:val="en-US"/>
        </w:rPr>
      </w:pPr>
      <w:r w:rsidRPr="00954058">
        <w:rPr>
          <w:rStyle w:val="Refdenotaalpie"/>
        </w:rPr>
        <w:footnoteRef/>
      </w:r>
      <w:r w:rsidRPr="00954058">
        <w:rPr>
          <w:lang w:val="en-US"/>
        </w:rPr>
        <w:t xml:space="preserve"> Ley N°348 </w:t>
      </w:r>
      <w:r w:rsidR="00C17BF6" w:rsidRPr="00954058">
        <w:rPr>
          <w:lang w:val="en-US"/>
        </w:rPr>
        <w:t>Comprehensive Law to guarantee women a life free of violence</w:t>
      </w:r>
    </w:p>
  </w:footnote>
  <w:footnote w:id="6">
    <w:p w14:paraId="2C9B63ED" w14:textId="772634BD" w:rsidR="00954058" w:rsidRPr="00954058" w:rsidRDefault="00954058" w:rsidP="00954058">
      <w:pPr>
        <w:spacing w:after="0" w:line="240" w:lineRule="auto"/>
        <w:jc w:val="both"/>
        <w:rPr>
          <w:rFonts w:ascii="Libre Franklin" w:eastAsia="Libre Franklin" w:hAnsi="Libre Franklin" w:cs="Libre Franklin"/>
          <w:sz w:val="20"/>
          <w:szCs w:val="20"/>
          <w:lang w:val="en-US"/>
        </w:rPr>
      </w:pPr>
      <w:r w:rsidRPr="00954058">
        <w:rPr>
          <w:sz w:val="20"/>
          <w:szCs w:val="20"/>
          <w:vertAlign w:val="superscript"/>
        </w:rPr>
        <w:footnoteRef/>
      </w:r>
      <w:r w:rsidRPr="00954058">
        <w:rPr>
          <w:sz w:val="20"/>
          <w:szCs w:val="20"/>
          <w:lang w:val="en-US"/>
        </w:rPr>
        <w:t xml:space="preserve"> In 2017 the </w:t>
      </w:r>
      <w:r w:rsidRPr="00954058">
        <w:rPr>
          <w:sz w:val="20"/>
          <w:szCs w:val="20"/>
          <w:lang w:val="en-US"/>
        </w:rPr>
        <w:t>Association</w:t>
      </w:r>
      <w:r w:rsidRPr="00954058">
        <w:rPr>
          <w:sz w:val="20"/>
          <w:szCs w:val="20"/>
          <w:lang w:val="en-US"/>
        </w:rPr>
        <w:t xml:space="preserve"> </w:t>
      </w:r>
      <w:r>
        <w:rPr>
          <w:sz w:val="20"/>
          <w:szCs w:val="20"/>
          <w:lang w:val="en-US"/>
        </w:rPr>
        <w:t>“Un</w:t>
      </w:r>
      <w:r w:rsidRPr="00954058">
        <w:rPr>
          <w:sz w:val="20"/>
          <w:szCs w:val="20"/>
          <w:lang w:val="en-US"/>
        </w:rPr>
        <w:t xml:space="preserve"> Nuevo Camino</w:t>
      </w:r>
      <w:r>
        <w:rPr>
          <w:sz w:val="20"/>
          <w:szCs w:val="20"/>
          <w:lang w:val="en-US"/>
        </w:rPr>
        <w:t>”</w:t>
      </w:r>
      <w:r w:rsidRPr="00954058">
        <w:rPr>
          <w:sz w:val="20"/>
          <w:szCs w:val="20"/>
          <w:lang w:val="en-US"/>
        </w:rPr>
        <w:t xml:space="preserve"> (ASUNCAMI) published a report on the conditions of the GLTB population in prisons, in which, based on testimonial relief, it identified serious violations of the trans population, including the obligation to cut their hair and dress as men to attend the hearings, humiliation from authorities, interns and inmates, among others. The document also observes the lack of uniformity in prisons in relation to the adoption of comprehensive measures to approach the trans population, </w:t>
      </w:r>
      <w:proofErr w:type="gramStart"/>
      <w:r w:rsidRPr="00954058">
        <w:rPr>
          <w:sz w:val="20"/>
          <w:szCs w:val="20"/>
          <w:lang w:val="en-US"/>
        </w:rPr>
        <w:t>due to the fact that</w:t>
      </w:r>
      <w:proofErr w:type="gramEnd"/>
      <w:r w:rsidRPr="00954058">
        <w:rPr>
          <w:sz w:val="20"/>
          <w:szCs w:val="20"/>
          <w:lang w:val="en-US"/>
        </w:rPr>
        <w:t xml:space="preserve"> a large part of groups belonging to GLBTI groups are "invisible" inside prisons. for fear of stigma, </w:t>
      </w:r>
      <w:proofErr w:type="gramStart"/>
      <w:r w:rsidRPr="00954058">
        <w:rPr>
          <w:sz w:val="20"/>
          <w:szCs w:val="20"/>
          <w:lang w:val="en-US"/>
        </w:rPr>
        <w:t>discrimination</w:t>
      </w:r>
      <w:proofErr w:type="gramEnd"/>
      <w:r w:rsidRPr="00954058">
        <w:rPr>
          <w:sz w:val="20"/>
          <w:szCs w:val="20"/>
          <w:lang w:val="en-US"/>
        </w:rPr>
        <w:t xml:space="preserve"> and violence</w:t>
      </w:r>
      <w:r w:rsidRPr="00954058">
        <w:rPr>
          <w:sz w:val="20"/>
          <w:szCs w:val="20"/>
          <w:lang w:val="en-US"/>
        </w:rPr>
        <w:t>.</w:t>
      </w:r>
      <w:r w:rsidRPr="00954058">
        <w:rPr>
          <w:sz w:val="20"/>
          <w:szCs w:val="20"/>
          <w:lang w:val="en-US"/>
        </w:rPr>
        <w:t xml:space="preserve"> Report on the state of justice in Bolivia 2020 (2021) p. 180 Obtained at: </w:t>
      </w:r>
      <w:hyperlink r:id="rId3">
        <w:r w:rsidRPr="00954058">
          <w:rPr>
            <w:color w:val="0563C1"/>
            <w:sz w:val="20"/>
            <w:szCs w:val="20"/>
            <w:u w:val="single"/>
            <w:lang w:val="en-US"/>
          </w:rPr>
          <w:t>https://www.fundacionconstruir.org/contenido/informesobreelestadodelajusticiaenbolivia2020/</w:t>
        </w:r>
      </w:hyperlink>
      <w:r w:rsidRPr="00954058">
        <w:rPr>
          <w:sz w:val="20"/>
          <w:szCs w:val="20"/>
          <w:lang w:val="en-US"/>
        </w:rPr>
        <w:t xml:space="preserve"> </w:t>
      </w:r>
    </w:p>
  </w:footnote>
  <w:footnote w:id="7">
    <w:p w14:paraId="336AD381" w14:textId="77777777" w:rsidR="00186212" w:rsidRPr="00954058" w:rsidRDefault="00B61C99" w:rsidP="00954058">
      <w:pPr>
        <w:pBdr>
          <w:top w:val="nil"/>
          <w:left w:val="nil"/>
          <w:bottom w:val="nil"/>
          <w:right w:val="nil"/>
          <w:between w:val="nil"/>
        </w:pBdr>
        <w:spacing w:after="0" w:line="240" w:lineRule="auto"/>
        <w:jc w:val="both"/>
        <w:rPr>
          <w:color w:val="000000"/>
          <w:sz w:val="20"/>
          <w:szCs w:val="20"/>
        </w:rPr>
      </w:pPr>
      <w:r w:rsidRPr="00954058">
        <w:rPr>
          <w:sz w:val="20"/>
          <w:szCs w:val="20"/>
          <w:vertAlign w:val="superscript"/>
        </w:rPr>
        <w:footnoteRef/>
      </w:r>
      <w:r w:rsidRPr="00954058">
        <w:rPr>
          <w:color w:val="000000"/>
          <w:sz w:val="20"/>
          <w:szCs w:val="20"/>
        </w:rPr>
        <w:t xml:space="preserve"> “Se muere antes y después del feminicidio. En más de 15 años y con al menos 20 asesinatos conocidos de mujeres trans en Bolivia, entre 70 crímenes de odio, sólo hay dos casos con sentencias judiciales.” (2021) Obtenido en </w:t>
      </w:r>
      <w:hyperlink r:id="rId4">
        <w:r w:rsidRPr="00954058">
          <w:rPr>
            <w:color w:val="0563C1"/>
            <w:sz w:val="20"/>
            <w:szCs w:val="20"/>
            <w:u w:val="single"/>
          </w:rPr>
          <w:t>https://www.opinion.com.bo/articulo/revista-asi/muere-antes-despues-transfeminicidio/20210917172511835406.html</w:t>
        </w:r>
      </w:hyperlink>
      <w:r w:rsidRPr="00954058">
        <w:rPr>
          <w:color w:val="000000"/>
          <w:sz w:val="20"/>
          <w:szCs w:val="20"/>
        </w:rPr>
        <w:t xml:space="preserve"> </w:t>
      </w:r>
    </w:p>
  </w:footnote>
  <w:footnote w:id="8">
    <w:p w14:paraId="5B085244" w14:textId="16E0730E" w:rsidR="00413974" w:rsidRPr="00954058" w:rsidRDefault="00413974" w:rsidP="00954058">
      <w:pPr>
        <w:pStyle w:val="Textonotapie"/>
        <w:jc w:val="both"/>
      </w:pPr>
      <w:r w:rsidRPr="00954058">
        <w:rPr>
          <w:rStyle w:val="Refdenotaalpie"/>
        </w:rPr>
        <w:footnoteRef/>
      </w:r>
      <w:r w:rsidRPr="00954058">
        <w:t xml:space="preserve"> </w:t>
      </w:r>
      <w:hyperlink r:id="rId5">
        <w:r w:rsidRPr="00954058">
          <w:rPr>
            <w:color w:val="0563C1"/>
            <w:u w:val="single"/>
          </w:rPr>
          <w:t>https://bolivia.infoleyes.com/norma/6618/c%C3%B3digo-del-sistema-penal-1005</w:t>
        </w:r>
      </w:hyperlink>
    </w:p>
  </w:footnote>
  <w:footnote w:id="9">
    <w:p w14:paraId="46E551F5" w14:textId="77777777" w:rsidR="00FB78E2" w:rsidRPr="00954058" w:rsidRDefault="00FB78E2" w:rsidP="00954058">
      <w:pPr>
        <w:pBdr>
          <w:top w:val="nil"/>
          <w:left w:val="nil"/>
          <w:bottom w:val="nil"/>
          <w:right w:val="nil"/>
          <w:between w:val="nil"/>
        </w:pBdr>
        <w:spacing w:after="0" w:line="240" w:lineRule="auto"/>
        <w:jc w:val="both"/>
        <w:rPr>
          <w:color w:val="000000"/>
          <w:sz w:val="20"/>
          <w:szCs w:val="20"/>
        </w:rPr>
      </w:pPr>
      <w:r w:rsidRPr="00954058">
        <w:rPr>
          <w:sz w:val="20"/>
          <w:szCs w:val="20"/>
          <w:vertAlign w:val="superscript"/>
        </w:rPr>
        <w:footnoteRef/>
      </w:r>
      <w:r w:rsidRPr="00954058">
        <w:rPr>
          <w:color w:val="000000"/>
          <w:sz w:val="20"/>
          <w:szCs w:val="20"/>
        </w:rPr>
        <w:t xml:space="preserve"> Protocolo de Atención Integral de Personas LGBTIQ+ Privadas de Libertad (2021) </w:t>
      </w:r>
    </w:p>
  </w:footnote>
  <w:footnote w:id="10">
    <w:p w14:paraId="1B4B4B64" w14:textId="7970CCE5" w:rsidR="00413974" w:rsidRPr="00954058" w:rsidRDefault="00413974" w:rsidP="00954058">
      <w:pPr>
        <w:pStyle w:val="Textonotapie"/>
        <w:jc w:val="both"/>
      </w:pPr>
      <w:r w:rsidRPr="00954058">
        <w:rPr>
          <w:rStyle w:val="Refdenotaalpie"/>
        </w:rPr>
        <w:footnoteRef/>
      </w:r>
      <w:r w:rsidRPr="00954058">
        <w:t xml:space="preserve"> </w:t>
      </w:r>
      <w:hyperlink r:id="rId6">
        <w:r w:rsidRPr="00954058">
          <w:rPr>
            <w:color w:val="0563C1"/>
            <w:u w:val="single"/>
          </w:rPr>
          <w:t>https://web.senado.gob.bo/sites/default/files/LEY%20N%C2%B0%20807-2016.pdf</w:t>
        </w:r>
      </w:hyperlink>
    </w:p>
  </w:footnote>
  <w:footnote w:id="11">
    <w:p w14:paraId="211C916A" w14:textId="77777777" w:rsidR="00413974" w:rsidRPr="00954058" w:rsidRDefault="00413974" w:rsidP="00954058">
      <w:pPr>
        <w:pBdr>
          <w:top w:val="nil"/>
          <w:left w:val="nil"/>
          <w:bottom w:val="nil"/>
          <w:right w:val="nil"/>
          <w:between w:val="nil"/>
        </w:pBdr>
        <w:spacing w:after="0" w:line="240" w:lineRule="auto"/>
        <w:jc w:val="both"/>
        <w:rPr>
          <w:color w:val="000000"/>
          <w:sz w:val="20"/>
          <w:szCs w:val="20"/>
        </w:rPr>
      </w:pPr>
      <w:r w:rsidRPr="00954058">
        <w:rPr>
          <w:sz w:val="20"/>
          <w:szCs w:val="20"/>
          <w:vertAlign w:val="superscript"/>
        </w:rPr>
        <w:footnoteRef/>
      </w:r>
      <w:r w:rsidRPr="00954058">
        <w:rPr>
          <w:color w:val="000000"/>
          <w:sz w:val="20"/>
          <w:szCs w:val="20"/>
        </w:rPr>
        <w:t xml:space="preserve"> Auto Constitucional Plurinacional 0028/2017 </w:t>
      </w:r>
      <w:hyperlink r:id="rId7">
        <w:r w:rsidRPr="00954058">
          <w:rPr>
            <w:color w:val="0563C1"/>
            <w:sz w:val="20"/>
            <w:szCs w:val="20"/>
            <w:u w:val="single"/>
          </w:rPr>
          <w:t>https://drive.google.com/file/d/1XhF_OexFVCOquF_08sy_LveDRu-gseEo/view?usp=sharing</w:t>
        </w:r>
      </w:hyperlink>
      <w:r w:rsidRPr="00954058">
        <w:rPr>
          <w:color w:val="000000"/>
          <w:sz w:val="20"/>
          <w:szCs w:val="20"/>
        </w:rPr>
        <w:t xml:space="preserve"> </w:t>
      </w:r>
    </w:p>
  </w:footnote>
  <w:footnote w:id="12">
    <w:p w14:paraId="7EA9FCA4" w14:textId="5E38152D" w:rsidR="00186212" w:rsidRPr="00954058" w:rsidRDefault="00B61C99" w:rsidP="00954058">
      <w:pPr>
        <w:pBdr>
          <w:top w:val="nil"/>
          <w:left w:val="nil"/>
          <w:bottom w:val="nil"/>
          <w:right w:val="nil"/>
          <w:between w:val="nil"/>
        </w:pBdr>
        <w:spacing w:after="0" w:line="240" w:lineRule="auto"/>
        <w:jc w:val="both"/>
        <w:rPr>
          <w:color w:val="000000"/>
          <w:sz w:val="20"/>
          <w:szCs w:val="20"/>
          <w:lang w:val="en-US"/>
        </w:rPr>
      </w:pPr>
      <w:r w:rsidRPr="00954058">
        <w:rPr>
          <w:sz w:val="20"/>
          <w:szCs w:val="20"/>
          <w:vertAlign w:val="superscript"/>
        </w:rPr>
        <w:footnoteRef/>
      </w:r>
      <w:r w:rsidRPr="00954058">
        <w:rPr>
          <w:color w:val="000000"/>
          <w:sz w:val="20"/>
          <w:szCs w:val="20"/>
          <w:lang w:val="en-US"/>
        </w:rPr>
        <w:t xml:space="preserve"> </w:t>
      </w:r>
      <w:r w:rsidR="00E63F37" w:rsidRPr="00954058">
        <w:rPr>
          <w:color w:val="000000"/>
          <w:sz w:val="20"/>
          <w:szCs w:val="20"/>
          <w:lang w:val="en-US"/>
        </w:rPr>
        <w:t xml:space="preserve">The birth certificate in Bolivia contains a section specifically for the name of the father and another for that of the mother, without same-sex couples being able to include both names, since it is a condition that one of the persons is male (father) and </w:t>
      </w:r>
      <w:proofErr w:type="gramStart"/>
      <w:r w:rsidR="00E63F37" w:rsidRPr="00954058">
        <w:rPr>
          <w:color w:val="000000"/>
          <w:sz w:val="20"/>
          <w:szCs w:val="20"/>
          <w:lang w:val="en-US"/>
        </w:rPr>
        <w:t>the another</w:t>
      </w:r>
      <w:proofErr w:type="gramEnd"/>
      <w:r w:rsidR="00E63F37" w:rsidRPr="00954058">
        <w:rPr>
          <w:color w:val="000000"/>
          <w:sz w:val="20"/>
          <w:szCs w:val="20"/>
          <w:lang w:val="en-US"/>
        </w:rPr>
        <w:t xml:space="preserve"> woman (mother).</w:t>
      </w:r>
    </w:p>
    <w:p w14:paraId="5A4E26D3" w14:textId="77777777" w:rsidR="00186212" w:rsidRPr="00954058" w:rsidRDefault="00186212" w:rsidP="00954058">
      <w:pPr>
        <w:widowControl w:val="0"/>
        <w:pBdr>
          <w:top w:val="nil"/>
          <w:left w:val="nil"/>
          <w:bottom w:val="nil"/>
          <w:right w:val="nil"/>
          <w:between w:val="nil"/>
        </w:pBdr>
        <w:spacing w:after="0" w:line="276" w:lineRule="auto"/>
        <w:jc w:val="both"/>
        <w:rPr>
          <w:color w:val="000000"/>
          <w:sz w:val="20"/>
          <w:szCs w:val="20"/>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D40DA" w14:textId="77777777" w:rsidR="00186212" w:rsidRDefault="00B61C99">
    <w:pPr>
      <w:pBdr>
        <w:top w:val="nil"/>
        <w:left w:val="nil"/>
        <w:bottom w:val="nil"/>
        <w:right w:val="nil"/>
        <w:between w:val="nil"/>
      </w:pBdr>
      <w:tabs>
        <w:tab w:val="center" w:pos="4252"/>
        <w:tab w:val="right" w:pos="8504"/>
        <w:tab w:val="left" w:pos="795"/>
      </w:tabs>
      <w:spacing w:after="0" w:line="240" w:lineRule="auto"/>
      <w:rPr>
        <w:color w:val="000000"/>
      </w:rPr>
    </w:pPr>
    <w:r>
      <w:rPr>
        <w:color w:val="000000"/>
      </w:rPr>
      <w:tab/>
      <w:t xml:space="preserve"> </w:t>
    </w:r>
    <w:r>
      <w:rPr>
        <w:noProof/>
      </w:rPr>
      <w:drawing>
        <wp:anchor distT="0" distB="0" distL="114300" distR="114300" simplePos="0" relativeHeight="251658240" behindDoc="0" locked="0" layoutInCell="1" hidden="0" allowOverlap="1" wp14:anchorId="3E14BE76" wp14:editId="3CDB790D">
          <wp:simplePos x="0" y="0"/>
          <wp:positionH relativeFrom="column">
            <wp:posOffset>529590</wp:posOffset>
          </wp:positionH>
          <wp:positionV relativeFrom="paragraph">
            <wp:posOffset>146050</wp:posOffset>
          </wp:positionV>
          <wp:extent cx="1504950" cy="715645"/>
          <wp:effectExtent l="0" t="0" r="0" b="0"/>
          <wp:wrapSquare wrapText="bothSides" distT="0" distB="0" distL="114300" distR="114300"/>
          <wp:docPr id="3" name="image3.png" descr="LOGO_Red_litigantes_LGBT"/>
          <wp:cNvGraphicFramePr/>
          <a:graphic xmlns:a="http://schemas.openxmlformats.org/drawingml/2006/main">
            <a:graphicData uri="http://schemas.openxmlformats.org/drawingml/2006/picture">
              <pic:pic xmlns:pic="http://schemas.openxmlformats.org/drawingml/2006/picture">
                <pic:nvPicPr>
                  <pic:cNvPr id="0" name="image3.png" descr="LOGO_Red_litigantes_LGBT"/>
                  <pic:cNvPicPr preferRelativeResize="0"/>
                </pic:nvPicPr>
                <pic:blipFill>
                  <a:blip r:embed="rId1"/>
                  <a:srcRect/>
                  <a:stretch>
                    <a:fillRect/>
                  </a:stretch>
                </pic:blipFill>
                <pic:spPr>
                  <a:xfrm>
                    <a:off x="0" y="0"/>
                    <a:ext cx="1504950" cy="71564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4ABFCCCD" wp14:editId="3B20AF96">
          <wp:simplePos x="0" y="0"/>
          <wp:positionH relativeFrom="column">
            <wp:posOffset>-685799</wp:posOffset>
          </wp:positionH>
          <wp:positionV relativeFrom="paragraph">
            <wp:posOffset>169545</wp:posOffset>
          </wp:positionV>
          <wp:extent cx="1148080" cy="628650"/>
          <wp:effectExtent l="0" t="0" r="0" b="0"/>
          <wp:wrapSquare wrapText="bothSides" distT="0" distB="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a:stretch>
                    <a:fillRect/>
                  </a:stretch>
                </pic:blipFill>
                <pic:spPr>
                  <a:xfrm>
                    <a:off x="0" y="0"/>
                    <a:ext cx="1148080" cy="62865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6FFCE288" wp14:editId="538B81D4">
          <wp:simplePos x="0" y="0"/>
          <wp:positionH relativeFrom="column">
            <wp:posOffset>3701415</wp:posOffset>
          </wp:positionH>
          <wp:positionV relativeFrom="paragraph">
            <wp:posOffset>45720</wp:posOffset>
          </wp:positionV>
          <wp:extent cx="1028700" cy="762000"/>
          <wp:effectExtent l="0" t="0" r="0" b="0"/>
          <wp:wrapSquare wrapText="bothSides" distT="0" distB="0" distL="114300" distR="114300"/>
          <wp:docPr id="4" name="image4.png" descr="C:\Users\user\Pictures\SRI LOGO (2).png"/>
          <wp:cNvGraphicFramePr/>
          <a:graphic xmlns:a="http://schemas.openxmlformats.org/drawingml/2006/main">
            <a:graphicData uri="http://schemas.openxmlformats.org/drawingml/2006/picture">
              <pic:pic xmlns:pic="http://schemas.openxmlformats.org/drawingml/2006/picture">
                <pic:nvPicPr>
                  <pic:cNvPr id="0" name="image4.png" descr="C:\Users\user\Pictures\SRI LOGO (2).png"/>
                  <pic:cNvPicPr preferRelativeResize="0"/>
                </pic:nvPicPr>
                <pic:blipFill>
                  <a:blip r:embed="rId3"/>
                  <a:srcRect/>
                  <a:stretch>
                    <a:fillRect/>
                  </a:stretch>
                </pic:blipFill>
                <pic:spPr>
                  <a:xfrm>
                    <a:off x="0" y="0"/>
                    <a:ext cx="1028700" cy="76200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2A0076C3" wp14:editId="6ED8DB06">
          <wp:simplePos x="0" y="0"/>
          <wp:positionH relativeFrom="column">
            <wp:posOffset>2101215</wp:posOffset>
          </wp:positionH>
          <wp:positionV relativeFrom="paragraph">
            <wp:posOffset>207645</wp:posOffset>
          </wp:positionV>
          <wp:extent cx="1457325" cy="52387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457325" cy="523875"/>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10575A43" wp14:editId="022E712B">
          <wp:simplePos x="0" y="0"/>
          <wp:positionH relativeFrom="column">
            <wp:posOffset>4882515</wp:posOffset>
          </wp:positionH>
          <wp:positionV relativeFrom="paragraph">
            <wp:posOffset>45720</wp:posOffset>
          </wp:positionV>
          <wp:extent cx="1343025" cy="791845"/>
          <wp:effectExtent l="0" t="0" r="0" b="0"/>
          <wp:wrapSquare wrapText="bothSides" distT="0" distB="0" distL="114300" distR="114300"/>
          <wp:docPr id="2" name="image2.png" descr="F:\Marcelo y la Aerolinea\Synergia Logo II (2).jpg"/>
          <wp:cNvGraphicFramePr/>
          <a:graphic xmlns:a="http://schemas.openxmlformats.org/drawingml/2006/main">
            <a:graphicData uri="http://schemas.openxmlformats.org/drawingml/2006/picture">
              <pic:pic xmlns:pic="http://schemas.openxmlformats.org/drawingml/2006/picture">
                <pic:nvPicPr>
                  <pic:cNvPr id="0" name="image2.png" descr="F:\Marcelo y la Aerolinea\Synergia Logo II (2).jpg"/>
                  <pic:cNvPicPr preferRelativeResize="0"/>
                </pic:nvPicPr>
                <pic:blipFill>
                  <a:blip r:embed="rId5"/>
                  <a:srcRect/>
                  <a:stretch>
                    <a:fillRect/>
                  </a:stretch>
                </pic:blipFill>
                <pic:spPr>
                  <a:xfrm>
                    <a:off x="0" y="0"/>
                    <a:ext cx="1343025" cy="7918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B110F"/>
    <w:multiLevelType w:val="hybridMultilevel"/>
    <w:tmpl w:val="3B1AE5B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A5B074A"/>
    <w:multiLevelType w:val="hybridMultilevel"/>
    <w:tmpl w:val="C06C7EE8"/>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11AD3DC1"/>
    <w:multiLevelType w:val="multilevel"/>
    <w:tmpl w:val="E33C24F6"/>
    <w:lvl w:ilvl="0">
      <w:start w:val="1"/>
      <w:numFmt w:val="decimal"/>
      <w:lvlText w:val="%1."/>
      <w:lvlJc w:val="left"/>
      <w:pPr>
        <w:ind w:left="720" w:hanging="360"/>
      </w:pPr>
      <w:rPr>
        <w:rFonts w:ascii="Calibri" w:eastAsia="Calibri" w:hAnsi="Calibri" w:cs="Calibri"/>
        <w:b/>
        <w:sz w:val="24"/>
        <w:szCs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9A41BB"/>
    <w:multiLevelType w:val="multilevel"/>
    <w:tmpl w:val="E33C24F6"/>
    <w:lvl w:ilvl="0">
      <w:start w:val="1"/>
      <w:numFmt w:val="decimal"/>
      <w:lvlText w:val="%1."/>
      <w:lvlJc w:val="left"/>
      <w:pPr>
        <w:ind w:left="720" w:hanging="360"/>
      </w:pPr>
      <w:rPr>
        <w:rFonts w:ascii="Calibri" w:eastAsia="Calibri" w:hAnsi="Calibri" w:cs="Calibri"/>
        <w:b/>
        <w:sz w:val="24"/>
        <w:szCs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E7347A4"/>
    <w:multiLevelType w:val="hybridMultilevel"/>
    <w:tmpl w:val="4E00B3B8"/>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1EAB4EA0"/>
    <w:multiLevelType w:val="multilevel"/>
    <w:tmpl w:val="335EE3A8"/>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2A427EF"/>
    <w:multiLevelType w:val="hybridMultilevel"/>
    <w:tmpl w:val="E2103BD0"/>
    <w:lvl w:ilvl="0" w:tplc="2C0A000F">
      <w:start w:val="1"/>
      <w:numFmt w:val="decimal"/>
      <w:lvlText w:val="%1."/>
      <w:lvlJc w:val="left"/>
      <w:pPr>
        <w:ind w:left="720" w:hanging="360"/>
      </w:pPr>
    </w:lvl>
    <w:lvl w:ilvl="1" w:tplc="2C0A000F">
      <w:start w:val="1"/>
      <w:numFmt w:val="decimal"/>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DCC47BD"/>
    <w:multiLevelType w:val="multilevel"/>
    <w:tmpl w:val="E350285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4797168"/>
    <w:multiLevelType w:val="multilevel"/>
    <w:tmpl w:val="E33C24F6"/>
    <w:lvl w:ilvl="0">
      <w:start w:val="1"/>
      <w:numFmt w:val="decimal"/>
      <w:lvlText w:val="%1."/>
      <w:lvlJc w:val="left"/>
      <w:pPr>
        <w:ind w:left="720" w:hanging="360"/>
      </w:pPr>
      <w:rPr>
        <w:rFonts w:ascii="Calibri" w:eastAsia="Calibri" w:hAnsi="Calibri" w:cs="Calibri"/>
        <w:b/>
        <w:sz w:val="24"/>
        <w:szCs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2383F80"/>
    <w:multiLevelType w:val="multilevel"/>
    <w:tmpl w:val="E33C24F6"/>
    <w:lvl w:ilvl="0">
      <w:start w:val="1"/>
      <w:numFmt w:val="decimal"/>
      <w:lvlText w:val="%1."/>
      <w:lvlJc w:val="left"/>
      <w:pPr>
        <w:ind w:left="720" w:hanging="360"/>
      </w:pPr>
      <w:rPr>
        <w:rFonts w:ascii="Calibri" w:eastAsia="Calibri" w:hAnsi="Calibri" w:cs="Calibri"/>
        <w:b/>
        <w:sz w:val="24"/>
        <w:szCs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D8A2496"/>
    <w:multiLevelType w:val="multilevel"/>
    <w:tmpl w:val="81869ACE"/>
    <w:lvl w:ilvl="0">
      <w:start w:val="1"/>
      <w:numFmt w:val="lowerLetter"/>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7DDC4289"/>
    <w:multiLevelType w:val="multilevel"/>
    <w:tmpl w:val="E33C24F6"/>
    <w:lvl w:ilvl="0">
      <w:start w:val="1"/>
      <w:numFmt w:val="decimal"/>
      <w:lvlText w:val="%1."/>
      <w:lvlJc w:val="left"/>
      <w:pPr>
        <w:ind w:left="720" w:hanging="360"/>
      </w:pPr>
      <w:rPr>
        <w:rFonts w:ascii="Calibri" w:eastAsia="Calibri" w:hAnsi="Calibri" w:cs="Calibri"/>
        <w:b/>
        <w:sz w:val="24"/>
        <w:szCs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69048744">
    <w:abstractNumId w:val="3"/>
  </w:num>
  <w:num w:numId="2" w16cid:durableId="1063286289">
    <w:abstractNumId w:val="7"/>
  </w:num>
  <w:num w:numId="3" w16cid:durableId="1038235437">
    <w:abstractNumId w:val="10"/>
  </w:num>
  <w:num w:numId="4" w16cid:durableId="627784842">
    <w:abstractNumId w:val="5"/>
  </w:num>
  <w:num w:numId="5" w16cid:durableId="245574633">
    <w:abstractNumId w:val="0"/>
  </w:num>
  <w:num w:numId="6" w16cid:durableId="2124884845">
    <w:abstractNumId w:val="9"/>
  </w:num>
  <w:num w:numId="7" w16cid:durableId="366641012">
    <w:abstractNumId w:val="2"/>
  </w:num>
  <w:num w:numId="8" w16cid:durableId="2126583156">
    <w:abstractNumId w:val="1"/>
  </w:num>
  <w:num w:numId="9" w16cid:durableId="1281112741">
    <w:abstractNumId w:val="4"/>
  </w:num>
  <w:num w:numId="10" w16cid:durableId="1086726608">
    <w:abstractNumId w:val="6"/>
  </w:num>
  <w:num w:numId="11" w16cid:durableId="307827472">
    <w:abstractNumId w:val="8"/>
  </w:num>
  <w:num w:numId="12" w16cid:durableId="369730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212"/>
    <w:rsid w:val="00086AE7"/>
    <w:rsid w:val="00092ABB"/>
    <w:rsid w:val="000B4F86"/>
    <w:rsid w:val="00100D16"/>
    <w:rsid w:val="00186212"/>
    <w:rsid w:val="001A2AC2"/>
    <w:rsid w:val="00227390"/>
    <w:rsid w:val="00276994"/>
    <w:rsid w:val="002A2B87"/>
    <w:rsid w:val="0030368F"/>
    <w:rsid w:val="003270AA"/>
    <w:rsid w:val="00362095"/>
    <w:rsid w:val="003B5255"/>
    <w:rsid w:val="00405E61"/>
    <w:rsid w:val="00413974"/>
    <w:rsid w:val="004D5F4D"/>
    <w:rsid w:val="00504D74"/>
    <w:rsid w:val="005E0FCC"/>
    <w:rsid w:val="006853C6"/>
    <w:rsid w:val="007056F1"/>
    <w:rsid w:val="007461A5"/>
    <w:rsid w:val="0076487A"/>
    <w:rsid w:val="007A4DCC"/>
    <w:rsid w:val="007D3052"/>
    <w:rsid w:val="00822A10"/>
    <w:rsid w:val="008231DB"/>
    <w:rsid w:val="00825184"/>
    <w:rsid w:val="008574CD"/>
    <w:rsid w:val="00896D48"/>
    <w:rsid w:val="008A3398"/>
    <w:rsid w:val="00907DC3"/>
    <w:rsid w:val="0094566B"/>
    <w:rsid w:val="00954058"/>
    <w:rsid w:val="00A356F9"/>
    <w:rsid w:val="00A50D9A"/>
    <w:rsid w:val="00B47F1C"/>
    <w:rsid w:val="00B61C99"/>
    <w:rsid w:val="00C17BF6"/>
    <w:rsid w:val="00C33C02"/>
    <w:rsid w:val="00C70E1D"/>
    <w:rsid w:val="00CA7F95"/>
    <w:rsid w:val="00CC2A38"/>
    <w:rsid w:val="00DB3DCB"/>
    <w:rsid w:val="00E32822"/>
    <w:rsid w:val="00E63F37"/>
    <w:rsid w:val="00F05060"/>
    <w:rsid w:val="00FB78E2"/>
    <w:rsid w:val="00FE002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BF775"/>
  <w15:docId w15:val="{765710EF-D715-4B45-9FE1-755E27350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BO"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rrafodelista">
    <w:name w:val="List Paragraph"/>
    <w:basedOn w:val="Normal"/>
    <w:uiPriority w:val="34"/>
    <w:qFormat/>
    <w:rsid w:val="00227390"/>
    <w:pPr>
      <w:ind w:left="720"/>
      <w:contextualSpacing/>
    </w:pPr>
  </w:style>
  <w:style w:type="paragraph" w:styleId="Textonotapie">
    <w:name w:val="footnote text"/>
    <w:basedOn w:val="Normal"/>
    <w:link w:val="TextonotapieCar"/>
    <w:uiPriority w:val="99"/>
    <w:semiHidden/>
    <w:unhideWhenUsed/>
    <w:rsid w:val="0041397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13974"/>
    <w:rPr>
      <w:sz w:val="20"/>
      <w:szCs w:val="20"/>
    </w:rPr>
  </w:style>
  <w:style w:type="character" w:styleId="Refdenotaalpie">
    <w:name w:val="footnote reference"/>
    <w:basedOn w:val="Fuentedeprrafopredeter"/>
    <w:uiPriority w:val="99"/>
    <w:semiHidden/>
    <w:unhideWhenUsed/>
    <w:rsid w:val="004139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fundacionconstruir.org/contenido/informesobreelestadodelajusticiaenbolivia2020/" TargetMode="External"/><Relationship Id="rId7" Type="http://schemas.openxmlformats.org/officeDocument/2006/relationships/hyperlink" Target="https://drive.google.com/file/d/1XhF_OexFVCOquF_08sy_LveDRu-gseEo/view?usp=sharing" TargetMode="External"/><Relationship Id="rId2" Type="http://schemas.openxmlformats.org/officeDocument/2006/relationships/hyperlink" Target="https://www.paginasiete.bo/sociedad/2022/3/28/genesis-mujer-trans-murio-tras-ser-rechazada-en-dos-hospitales-327035.html" TargetMode="External"/><Relationship Id="rId1" Type="http://schemas.openxmlformats.org/officeDocument/2006/relationships/hyperlink" Target="https://drive.google.com/drive/folders/1Abkm-Th01XNveR7GoBDIggpIvC3jT8Ai?fbclid=IwAR1xuppEFmUDWjrmOz-sZ9QtCTK5Ct59DY6NgZlNHw2dvlxkjcIpOnXhfWs" TargetMode="External"/><Relationship Id="rId6" Type="http://schemas.openxmlformats.org/officeDocument/2006/relationships/hyperlink" Target="https://web.senado.gob.bo/sites/default/files/LEY%20N%C2%B0%20807-2016.pdf" TargetMode="External"/><Relationship Id="rId5" Type="http://schemas.openxmlformats.org/officeDocument/2006/relationships/hyperlink" Target="https://bolivia.infoleyes.com/norma/6618/c%C3%B3digo-del-sistema-penal-1005" TargetMode="External"/><Relationship Id="rId4" Type="http://schemas.openxmlformats.org/officeDocument/2006/relationships/hyperlink" Target="https://www.opinion.com.bo/articulo/revista-asi/muere-antes-despues-transfeminicidio/20210917172511835406.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531457-2802-4C3A-90B8-D6B7A8DBF225}">
  <ds:schemaRefs>
    <ds:schemaRef ds:uri="http://schemas.openxmlformats.org/officeDocument/2006/bibliography"/>
  </ds:schemaRefs>
</ds:datastoreItem>
</file>

<file path=customXml/itemProps2.xml><?xml version="1.0" encoding="utf-8"?>
<ds:datastoreItem xmlns:ds="http://schemas.openxmlformats.org/officeDocument/2006/customXml" ds:itemID="{212B3D3C-7CDE-4370-AB19-4384F63245E0}"/>
</file>

<file path=customXml/itemProps3.xml><?xml version="1.0" encoding="utf-8"?>
<ds:datastoreItem xmlns:ds="http://schemas.openxmlformats.org/officeDocument/2006/customXml" ds:itemID="{451AFDAC-FD55-4CE6-B54E-998C3996D3C2}"/>
</file>

<file path=customXml/itemProps4.xml><?xml version="1.0" encoding="utf-8"?>
<ds:datastoreItem xmlns:ds="http://schemas.openxmlformats.org/officeDocument/2006/customXml" ds:itemID="{B43519D5-0541-4B9F-8739-57F5D5885638}"/>
</file>

<file path=docProps/app.xml><?xml version="1.0" encoding="utf-8"?>
<Properties xmlns="http://schemas.openxmlformats.org/officeDocument/2006/extended-properties" xmlns:vt="http://schemas.openxmlformats.org/officeDocument/2006/docPropsVTypes">
  <Template>Normal</Template>
  <TotalTime>2</TotalTime>
  <Pages>9</Pages>
  <Words>2546</Words>
  <Characters>14008</Characters>
  <Application>Microsoft Office Word</Application>
  <DocSecurity>0</DocSecurity>
  <Lines>116</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Anaya</dc:creator>
  <cp:lastModifiedBy>Karen Anaya</cp:lastModifiedBy>
  <cp:revision>2</cp:revision>
  <dcterms:created xsi:type="dcterms:W3CDTF">2022-05-16T12:43:00Z</dcterms:created>
  <dcterms:modified xsi:type="dcterms:W3CDTF">2022-05-16T12:43:00Z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