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5A840" w14:textId="77777777" w:rsidR="00D8728D" w:rsidRPr="00182A61" w:rsidRDefault="00D8728D" w:rsidP="0038228F">
      <w:pPr>
        <w:pBdr>
          <w:top w:val="nil"/>
          <w:left w:val="nil"/>
          <w:bottom w:val="nil"/>
          <w:right w:val="nil"/>
          <w:between w:val="nil"/>
        </w:pBdr>
        <w:rPr>
          <w:rFonts w:asciiTheme="majorHAnsi" w:hAnsiTheme="majorHAnsi" w:cstheme="majorHAnsi"/>
          <w:b/>
          <w:color w:val="000000"/>
          <w:sz w:val="32"/>
          <w:szCs w:val="32"/>
        </w:rPr>
      </w:pPr>
    </w:p>
    <w:p w14:paraId="179611EC" w14:textId="474E3B1A" w:rsidR="00D8728D" w:rsidRPr="00C26159" w:rsidRDefault="00BA203C" w:rsidP="00C26159">
      <w:pPr>
        <w:pBdr>
          <w:top w:val="nil"/>
          <w:left w:val="nil"/>
          <w:bottom w:val="nil"/>
          <w:right w:val="nil"/>
          <w:between w:val="nil"/>
        </w:pBdr>
        <w:jc w:val="center"/>
        <w:rPr>
          <w:rFonts w:asciiTheme="majorHAnsi" w:hAnsiTheme="majorHAnsi" w:cstheme="majorHAnsi"/>
          <w:b/>
          <w:color w:val="000000"/>
          <w:sz w:val="24"/>
          <w:szCs w:val="24"/>
        </w:rPr>
      </w:pPr>
      <w:r>
        <w:rPr>
          <w:rFonts w:asciiTheme="majorHAnsi" w:hAnsiTheme="majorHAnsi" w:cstheme="majorHAnsi"/>
          <w:b/>
          <w:color w:val="000000"/>
          <w:sz w:val="24"/>
          <w:szCs w:val="24"/>
        </w:rPr>
        <w:t>I</w:t>
      </w:r>
      <w:r w:rsidR="00A06466">
        <w:rPr>
          <w:rFonts w:asciiTheme="majorHAnsi" w:hAnsiTheme="majorHAnsi" w:cstheme="majorHAnsi"/>
          <w:b/>
          <w:color w:val="000000"/>
          <w:sz w:val="24"/>
          <w:szCs w:val="24"/>
        </w:rPr>
        <w:t xml:space="preserve">nforme </w:t>
      </w:r>
      <w:r w:rsidR="000E23E4">
        <w:rPr>
          <w:rFonts w:asciiTheme="majorHAnsi" w:hAnsiTheme="majorHAnsi" w:cstheme="majorHAnsi"/>
          <w:b/>
          <w:color w:val="000000"/>
          <w:sz w:val="24"/>
          <w:szCs w:val="24"/>
        </w:rPr>
        <w:t xml:space="preserve">para </w:t>
      </w:r>
      <w:r w:rsidR="000E23E4" w:rsidRPr="00C26159">
        <w:rPr>
          <w:rFonts w:asciiTheme="majorHAnsi" w:hAnsiTheme="majorHAnsi" w:cstheme="majorHAnsi"/>
          <w:b/>
          <w:color w:val="000000"/>
          <w:sz w:val="24"/>
          <w:szCs w:val="24"/>
        </w:rPr>
        <w:t>Comité</w:t>
      </w:r>
      <w:r w:rsidR="00D8728D" w:rsidRPr="00C26159">
        <w:rPr>
          <w:rFonts w:asciiTheme="majorHAnsi" w:hAnsiTheme="majorHAnsi" w:cstheme="majorHAnsi"/>
          <w:b/>
          <w:color w:val="000000"/>
          <w:sz w:val="24"/>
          <w:szCs w:val="24"/>
        </w:rPr>
        <w:t xml:space="preserve"> de Derechos Económicos, Sociales y Culturales, en relación con la revisión periódica de Chile</w:t>
      </w:r>
    </w:p>
    <w:p w14:paraId="772D835A" w14:textId="47A6F9F6" w:rsidR="00D8728D" w:rsidRDefault="00A06466" w:rsidP="00A06466">
      <w:pPr>
        <w:pBdr>
          <w:top w:val="nil"/>
          <w:left w:val="nil"/>
          <w:bottom w:val="nil"/>
          <w:right w:val="nil"/>
          <w:between w:val="nil"/>
        </w:pBdr>
        <w:jc w:val="center"/>
        <w:rPr>
          <w:rFonts w:asciiTheme="majorHAnsi" w:hAnsiTheme="majorHAnsi" w:cstheme="majorHAnsi"/>
          <w:bCs/>
          <w:color w:val="000000"/>
          <w:sz w:val="24"/>
          <w:szCs w:val="24"/>
        </w:rPr>
      </w:pPr>
      <w:r w:rsidRPr="00C26159">
        <w:rPr>
          <w:rFonts w:asciiTheme="majorHAnsi" w:hAnsiTheme="majorHAnsi" w:cstheme="majorHAnsi"/>
          <w:bCs/>
          <w:color w:val="000000"/>
          <w:sz w:val="24"/>
          <w:szCs w:val="24"/>
        </w:rPr>
        <w:t xml:space="preserve">08 </w:t>
      </w:r>
      <w:r w:rsidR="00D8728D" w:rsidRPr="00C26159">
        <w:rPr>
          <w:rFonts w:asciiTheme="majorHAnsi" w:hAnsiTheme="majorHAnsi" w:cstheme="majorHAnsi"/>
          <w:bCs/>
          <w:color w:val="000000"/>
          <w:sz w:val="24"/>
          <w:szCs w:val="24"/>
        </w:rPr>
        <w:t xml:space="preserve">de </w:t>
      </w:r>
      <w:r w:rsidRPr="00C26159">
        <w:rPr>
          <w:rFonts w:asciiTheme="majorHAnsi" w:hAnsiTheme="majorHAnsi" w:cstheme="majorHAnsi"/>
          <w:bCs/>
          <w:color w:val="000000"/>
          <w:sz w:val="24"/>
          <w:szCs w:val="24"/>
        </w:rPr>
        <w:t>a</w:t>
      </w:r>
      <w:r w:rsidR="00D8728D" w:rsidRPr="00C26159">
        <w:rPr>
          <w:rFonts w:asciiTheme="majorHAnsi" w:hAnsiTheme="majorHAnsi" w:cstheme="majorHAnsi"/>
          <w:bCs/>
          <w:color w:val="000000"/>
          <w:sz w:val="24"/>
          <w:szCs w:val="24"/>
        </w:rPr>
        <w:t>gosto de 2025</w:t>
      </w:r>
    </w:p>
    <w:p w14:paraId="40918EDF" w14:textId="77777777" w:rsidR="00BB5EF8" w:rsidRDefault="00BB5EF8" w:rsidP="00BB5EF8">
      <w:pPr>
        <w:pBdr>
          <w:top w:val="nil"/>
          <w:left w:val="nil"/>
          <w:bottom w:val="nil"/>
          <w:right w:val="nil"/>
          <w:between w:val="nil"/>
        </w:pBdr>
        <w:rPr>
          <w:rFonts w:asciiTheme="majorHAnsi" w:hAnsiTheme="majorHAnsi" w:cstheme="majorHAnsi"/>
          <w:bCs/>
          <w:color w:val="000000"/>
          <w:sz w:val="24"/>
          <w:szCs w:val="24"/>
        </w:rPr>
      </w:pPr>
    </w:p>
    <w:p w14:paraId="6F5A28B2" w14:textId="63113454" w:rsidR="00BB5EF8" w:rsidRPr="00F42248" w:rsidRDefault="00BB5EF8" w:rsidP="00BB5EF8">
      <w:pPr>
        <w:pBdr>
          <w:top w:val="nil"/>
          <w:left w:val="nil"/>
          <w:bottom w:val="nil"/>
          <w:right w:val="nil"/>
          <w:between w:val="nil"/>
        </w:pBdr>
        <w:rPr>
          <w:rFonts w:asciiTheme="majorHAnsi" w:hAnsiTheme="majorHAnsi" w:cstheme="majorHAnsi"/>
          <w:b/>
          <w:color w:val="000000"/>
          <w:sz w:val="24"/>
          <w:szCs w:val="24"/>
        </w:rPr>
      </w:pPr>
      <w:r w:rsidRPr="00F42248">
        <w:rPr>
          <w:rFonts w:asciiTheme="majorHAnsi" w:hAnsiTheme="majorHAnsi" w:cstheme="majorHAnsi"/>
          <w:b/>
          <w:color w:val="000000"/>
          <w:sz w:val="24"/>
          <w:szCs w:val="24"/>
        </w:rPr>
        <w:t xml:space="preserve">Organizaciones </w:t>
      </w:r>
      <w:r w:rsidR="00980F4F" w:rsidRPr="00F42248">
        <w:rPr>
          <w:rFonts w:asciiTheme="majorHAnsi" w:hAnsiTheme="majorHAnsi" w:cstheme="majorHAnsi"/>
          <w:b/>
          <w:color w:val="000000"/>
          <w:sz w:val="24"/>
          <w:szCs w:val="24"/>
        </w:rPr>
        <w:t>firmantes:</w:t>
      </w:r>
    </w:p>
    <w:tbl>
      <w:tblPr>
        <w:tblW w:w="9214" w:type="dxa"/>
        <w:tblBorders>
          <w:top w:val="nil"/>
          <w:left w:val="nil"/>
          <w:bottom w:val="nil"/>
          <w:right w:val="nil"/>
          <w:insideH w:val="nil"/>
          <w:insideV w:val="nil"/>
        </w:tblBorders>
        <w:tblLayout w:type="fixed"/>
        <w:tblLook w:val="0400" w:firstRow="0" w:lastRow="0" w:firstColumn="0" w:lastColumn="0" w:noHBand="0" w:noVBand="1"/>
      </w:tblPr>
      <w:tblGrid>
        <w:gridCol w:w="2835"/>
        <w:gridCol w:w="6379"/>
      </w:tblGrid>
      <w:tr w:rsidR="004241CD" w:rsidRPr="00F42248" w14:paraId="1CEB2DFA" w14:textId="77777777" w:rsidTr="0080059C">
        <w:trPr>
          <w:trHeight w:val="979"/>
        </w:trPr>
        <w:tc>
          <w:tcPr>
            <w:tcW w:w="2835" w:type="dxa"/>
          </w:tcPr>
          <w:p w14:paraId="1DECF436" w14:textId="5F990E7C" w:rsidR="004241CD" w:rsidRPr="00182A61" w:rsidRDefault="004241CD" w:rsidP="004241CD">
            <w:pPr>
              <w:rPr>
                <w:rFonts w:asciiTheme="majorHAnsi" w:hAnsiTheme="majorHAnsi" w:cstheme="majorHAnsi"/>
                <w:color w:val="000000"/>
              </w:rPr>
            </w:pPr>
            <w:r>
              <w:rPr>
                <w:noProof/>
              </w:rPr>
              <w:drawing>
                <wp:inline distT="0" distB="0" distL="0" distR="0" wp14:anchorId="343E580B" wp14:editId="4E58DC8C">
                  <wp:extent cx="1804709" cy="427355"/>
                  <wp:effectExtent l="0" t="0" r="5080" b="0"/>
                  <wp:docPr id="1333170016"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978182" name="Imagen 1" descr="Imagen que contiene Texto&#10;&#10;El contenido generado por IA puede ser incorrecto."/>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37920" b="38400"/>
                          <a:stretch>
                            <a:fillRect/>
                          </a:stretch>
                        </pic:blipFill>
                        <pic:spPr bwMode="auto">
                          <a:xfrm>
                            <a:off x="0" y="0"/>
                            <a:ext cx="1875182" cy="44404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379" w:type="dxa"/>
          </w:tcPr>
          <w:p w14:paraId="26616E6C" w14:textId="69811237" w:rsidR="004241CD" w:rsidRPr="00182A61" w:rsidRDefault="004241CD" w:rsidP="0039492B">
            <w:pPr>
              <w:jc w:val="both"/>
              <w:rPr>
                <w:rFonts w:asciiTheme="majorHAnsi" w:hAnsiTheme="majorHAnsi" w:cstheme="majorHAnsi"/>
                <w:color w:val="000000"/>
              </w:rPr>
            </w:pPr>
            <w:proofErr w:type="spellStart"/>
            <w:r>
              <w:rPr>
                <w:rFonts w:asciiTheme="majorHAnsi" w:hAnsiTheme="majorHAnsi" w:cstheme="majorHAnsi"/>
                <w:color w:val="000000"/>
              </w:rPr>
              <w:t>Harm</w:t>
            </w:r>
            <w:proofErr w:type="spellEnd"/>
            <w:r>
              <w:rPr>
                <w:rFonts w:asciiTheme="majorHAnsi" w:hAnsiTheme="majorHAnsi" w:cstheme="majorHAnsi"/>
                <w:color w:val="000000"/>
              </w:rPr>
              <w:t xml:space="preserve"> </w:t>
            </w:r>
            <w:proofErr w:type="spellStart"/>
            <w:r>
              <w:rPr>
                <w:rFonts w:asciiTheme="majorHAnsi" w:hAnsiTheme="majorHAnsi" w:cstheme="majorHAnsi"/>
                <w:color w:val="000000"/>
              </w:rPr>
              <w:t>Reduction</w:t>
            </w:r>
            <w:proofErr w:type="spellEnd"/>
            <w:r>
              <w:rPr>
                <w:rFonts w:asciiTheme="majorHAnsi" w:hAnsiTheme="majorHAnsi" w:cstheme="majorHAnsi"/>
                <w:color w:val="000000"/>
              </w:rPr>
              <w:t xml:space="preserve"> International </w:t>
            </w:r>
            <w:r w:rsidRPr="00F42248">
              <w:rPr>
                <w:rFonts w:asciiTheme="majorHAnsi" w:hAnsiTheme="majorHAnsi" w:cstheme="majorHAnsi"/>
                <w:color w:val="000000"/>
                <w:lang w:val="es-CR"/>
              </w:rPr>
              <w:t>(</w:t>
            </w:r>
            <w:r w:rsidRPr="00182A61">
              <w:rPr>
                <w:rFonts w:asciiTheme="majorHAnsi" w:hAnsiTheme="majorHAnsi" w:cstheme="majorHAnsi"/>
                <w:color w:val="000000"/>
              </w:rPr>
              <w:t>HRI</w:t>
            </w:r>
            <w:r w:rsidR="0039492B">
              <w:rPr>
                <w:rFonts w:asciiTheme="majorHAnsi" w:hAnsiTheme="majorHAnsi" w:cstheme="majorHAnsi"/>
                <w:color w:val="000000"/>
              </w:rPr>
              <w:t xml:space="preserve">) </w:t>
            </w:r>
            <w:r w:rsidR="0039492B" w:rsidRPr="0039492B">
              <w:rPr>
                <w:rFonts w:asciiTheme="majorHAnsi" w:hAnsiTheme="majorHAnsi" w:cstheme="majorHAnsi"/>
                <w:color w:val="000000"/>
              </w:rPr>
              <w:t>es una organización no gubernamental internacional que recopila datos y promueve la reducción de daños y reforma de las políticas sobre drogas. Mostramos cómo las respuestas a las drogas basadas en los derechos y</w:t>
            </w:r>
            <w:r w:rsidR="0039492B">
              <w:rPr>
                <w:rFonts w:asciiTheme="majorHAnsi" w:hAnsiTheme="majorHAnsi" w:cstheme="majorHAnsi"/>
                <w:color w:val="000000"/>
              </w:rPr>
              <w:t xml:space="preserve"> </w:t>
            </w:r>
            <w:r w:rsidR="0039492B" w:rsidRPr="0039492B">
              <w:rPr>
                <w:rFonts w:asciiTheme="majorHAnsi" w:hAnsiTheme="majorHAnsi" w:cstheme="majorHAnsi"/>
                <w:color w:val="000000"/>
              </w:rPr>
              <w:t xml:space="preserve">fundamentadas en </w:t>
            </w:r>
            <w:r w:rsidR="003265CF">
              <w:rPr>
                <w:rFonts w:asciiTheme="majorHAnsi" w:hAnsiTheme="majorHAnsi" w:cstheme="majorHAnsi"/>
                <w:color w:val="000000"/>
              </w:rPr>
              <w:t xml:space="preserve">evidencia </w:t>
            </w:r>
            <w:r w:rsidR="0039492B" w:rsidRPr="0039492B">
              <w:rPr>
                <w:rFonts w:asciiTheme="majorHAnsi" w:hAnsiTheme="majorHAnsi" w:cstheme="majorHAnsi"/>
                <w:color w:val="000000"/>
              </w:rPr>
              <w:t>contribuyen a crear sociedades más saludables y seguras, y por qué tiene sentido invertir en la reducción de daños.</w:t>
            </w:r>
          </w:p>
          <w:p w14:paraId="61CDF538" w14:textId="0B115E7B" w:rsidR="004241CD" w:rsidRPr="00F42248" w:rsidRDefault="004241CD" w:rsidP="004241CD">
            <w:pPr>
              <w:jc w:val="both"/>
              <w:rPr>
                <w:rFonts w:asciiTheme="majorHAnsi" w:hAnsiTheme="majorHAnsi" w:cstheme="majorBidi"/>
                <w:lang w:val="en-US"/>
              </w:rPr>
            </w:pPr>
            <w:r w:rsidRPr="00F42248">
              <w:rPr>
                <w:rFonts w:asciiTheme="majorHAnsi" w:hAnsiTheme="majorHAnsi" w:cstheme="majorBidi"/>
                <w:color w:val="000000" w:themeColor="text1"/>
                <w:lang w:val="en-US"/>
              </w:rPr>
              <w:t xml:space="preserve">Contacto: Marcela Jofré, Human Rights Analyst,  </w:t>
            </w:r>
            <w:hyperlink r:id="rId12">
              <w:r w:rsidRPr="00F42248">
                <w:rPr>
                  <w:rStyle w:val="Hyperlink"/>
                  <w:rFonts w:asciiTheme="majorHAnsi" w:hAnsiTheme="majorHAnsi" w:cstheme="majorBidi"/>
                  <w:lang w:val="en-US"/>
                </w:rPr>
                <w:t>marcela.jofre@hri.global</w:t>
              </w:r>
            </w:hyperlink>
          </w:p>
          <w:p w14:paraId="47F8553F" w14:textId="77777777" w:rsidR="004241CD" w:rsidRPr="00F42248" w:rsidRDefault="004241CD" w:rsidP="004241CD">
            <w:pPr>
              <w:jc w:val="both"/>
              <w:rPr>
                <w:rFonts w:asciiTheme="majorHAnsi" w:hAnsiTheme="majorHAnsi" w:cstheme="majorHAnsi"/>
                <w:color w:val="000000"/>
                <w:lang w:val="en-US"/>
              </w:rPr>
            </w:pPr>
          </w:p>
        </w:tc>
      </w:tr>
      <w:tr w:rsidR="004241CD" w:rsidRPr="00182A61" w14:paraId="3A18EABE" w14:textId="77777777" w:rsidTr="0080059C">
        <w:trPr>
          <w:trHeight w:val="979"/>
        </w:trPr>
        <w:tc>
          <w:tcPr>
            <w:tcW w:w="2835" w:type="dxa"/>
          </w:tcPr>
          <w:p w14:paraId="023B8AA7" w14:textId="37A9CE2D" w:rsidR="004241CD" w:rsidRDefault="004241CD" w:rsidP="004241CD">
            <w:pPr>
              <w:rPr>
                <w:noProof/>
              </w:rPr>
            </w:pPr>
            <w:r w:rsidRPr="00182A61">
              <w:rPr>
                <w:rFonts w:asciiTheme="majorHAnsi" w:hAnsiTheme="majorHAnsi" w:cstheme="majorHAnsi"/>
                <w:noProof/>
              </w:rPr>
              <w:drawing>
                <wp:inline distT="0" distB="0" distL="0" distR="0" wp14:anchorId="08575A09" wp14:editId="7D3BBF18">
                  <wp:extent cx="1272540" cy="746760"/>
                  <wp:effectExtent l="0" t="0" r="3810" b="0"/>
                  <wp:docPr id="51996129" name="image2.png" descr="Imagen que contiene señal, dibuj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png" descr="Imagen que contiene señal, dibujo&#10;&#10;Descripción generada automáticamente"/>
                          <pic:cNvPicPr preferRelativeResize="0"/>
                        </pic:nvPicPr>
                        <pic:blipFill>
                          <a:blip r:embed="rId13" cstate="print">
                            <a:grayscl/>
                            <a:extLst>
                              <a:ext uri="{BEBA8EAE-BF5A-486C-A8C5-ECC9F3942E4B}">
                                <a14:imgProps xmlns:a14="http://schemas.microsoft.com/office/drawing/2010/main">
                                  <a14:imgLayer r:embed="rId14">
                                    <a14:imgEffect>
                                      <a14:brightnessContrast bright="20000" contrast="-40000"/>
                                    </a14:imgEffect>
                                  </a14:imgLayer>
                                </a14:imgProps>
                              </a:ext>
                              <a:ext uri="{28A0092B-C50C-407E-A947-70E740481C1C}">
                                <a14:useLocalDpi xmlns:a14="http://schemas.microsoft.com/office/drawing/2010/main" val="0"/>
                              </a:ext>
                            </a:extLst>
                          </a:blip>
                          <a:srcRect t="22479" b="19481"/>
                          <a:stretch>
                            <a:fillRect/>
                          </a:stretch>
                        </pic:blipFill>
                        <pic:spPr>
                          <a:xfrm>
                            <a:off x="0" y="0"/>
                            <a:ext cx="1288441" cy="756091"/>
                          </a:xfrm>
                          <a:prstGeom prst="rect">
                            <a:avLst/>
                          </a:prstGeom>
                          <a:ln/>
                        </pic:spPr>
                      </pic:pic>
                    </a:graphicData>
                  </a:graphic>
                </wp:inline>
              </w:drawing>
            </w:r>
          </w:p>
        </w:tc>
        <w:tc>
          <w:tcPr>
            <w:tcW w:w="6379" w:type="dxa"/>
          </w:tcPr>
          <w:p w14:paraId="34A63BF9" w14:textId="77777777" w:rsidR="004241CD" w:rsidRPr="00182A61" w:rsidRDefault="004241CD" w:rsidP="004241CD">
            <w:pPr>
              <w:jc w:val="both"/>
              <w:rPr>
                <w:rFonts w:asciiTheme="majorHAnsi" w:hAnsiTheme="majorHAnsi" w:cstheme="majorHAnsi"/>
                <w:color w:val="000000"/>
              </w:rPr>
            </w:pPr>
            <w:r>
              <w:rPr>
                <w:rFonts w:asciiTheme="majorHAnsi" w:hAnsiTheme="majorHAnsi" w:cstheme="majorHAnsi"/>
                <w:color w:val="000000"/>
              </w:rPr>
              <w:t xml:space="preserve">Red Latinoamericana y del Caribe de Personas que Usan Drogas </w:t>
            </w:r>
            <w:r w:rsidRPr="00F42248">
              <w:rPr>
                <w:rFonts w:asciiTheme="majorHAnsi" w:hAnsiTheme="majorHAnsi" w:cstheme="majorHAnsi"/>
                <w:color w:val="000000"/>
                <w:lang w:val="es-CR"/>
              </w:rPr>
              <w:t>(</w:t>
            </w:r>
            <w:r w:rsidRPr="00182A61">
              <w:rPr>
                <w:rFonts w:asciiTheme="majorHAnsi" w:hAnsiTheme="majorHAnsi" w:cstheme="majorHAnsi"/>
                <w:color w:val="000000"/>
              </w:rPr>
              <w:t>LANPUD</w:t>
            </w:r>
            <w:r>
              <w:rPr>
                <w:rFonts w:asciiTheme="majorHAnsi" w:hAnsiTheme="majorHAnsi" w:cstheme="majorHAnsi"/>
                <w:color w:val="000000"/>
              </w:rPr>
              <w:t>)</w:t>
            </w:r>
            <w:r w:rsidRPr="00182A61">
              <w:rPr>
                <w:rFonts w:asciiTheme="majorHAnsi" w:hAnsiTheme="majorHAnsi" w:cstheme="majorHAnsi"/>
                <w:color w:val="000000"/>
              </w:rPr>
              <w:t xml:space="preserve"> es una organización de personas que usan drogas en América Latina y el Caribe que sirve como apoyo y punto de referencia regional para influir en las políticas públicas para la eliminación del estigma, la discriminación y la criminalización.</w:t>
            </w:r>
          </w:p>
          <w:p w14:paraId="4142C8AA" w14:textId="7DCEE26B" w:rsidR="004241CD" w:rsidRPr="001A293C" w:rsidRDefault="00061C86" w:rsidP="007A51BB">
            <w:pPr>
              <w:jc w:val="both"/>
              <w:rPr>
                <w:rFonts w:asciiTheme="majorHAnsi" w:hAnsiTheme="majorHAnsi" w:cstheme="majorHAnsi"/>
              </w:rPr>
            </w:pPr>
            <w:r w:rsidRPr="00182A61">
              <w:rPr>
                <w:rFonts w:asciiTheme="majorHAnsi" w:hAnsiTheme="majorHAnsi" w:cstheme="majorHAnsi"/>
                <w:color w:val="000000"/>
                <w:lang w:val="pt-BR"/>
              </w:rPr>
              <w:t>Contacto</w:t>
            </w:r>
            <w:r w:rsidR="004241CD" w:rsidRPr="00182A61">
              <w:rPr>
                <w:rFonts w:asciiTheme="majorHAnsi" w:hAnsiTheme="majorHAnsi" w:cstheme="majorHAnsi"/>
                <w:color w:val="000000"/>
                <w:lang w:val="pt-BR"/>
              </w:rPr>
              <w:t xml:space="preserve">: </w:t>
            </w:r>
            <w:r w:rsidR="004241CD">
              <w:rPr>
                <w:rFonts w:asciiTheme="majorHAnsi" w:hAnsiTheme="majorHAnsi" w:cstheme="majorHAnsi"/>
                <w:color w:val="000000"/>
                <w:lang w:val="pt-BR"/>
              </w:rPr>
              <w:t xml:space="preserve">Jesus Morales </w:t>
            </w:r>
            <w:hyperlink r:id="rId15" w:history="1">
              <w:r w:rsidR="004241CD" w:rsidRPr="00A06466">
                <w:rPr>
                  <w:rStyle w:val="Hyperlink"/>
                  <w:rFonts w:asciiTheme="majorHAnsi" w:hAnsiTheme="majorHAnsi" w:cstheme="majorHAnsi"/>
                </w:rPr>
                <w:t>jesus.morales.romero@gmail.com</w:t>
              </w:r>
            </w:hyperlink>
            <w:r w:rsidR="001A293C">
              <w:t>,</w:t>
            </w:r>
            <w:r w:rsidR="004241CD">
              <w:rPr>
                <w:rFonts w:asciiTheme="majorHAnsi" w:hAnsiTheme="majorHAnsi" w:cstheme="majorHAnsi"/>
              </w:rPr>
              <w:t xml:space="preserve">Mauricio Sepúlveda, </w:t>
            </w:r>
            <w:hyperlink r:id="rId16" w:history="1">
              <w:r w:rsidR="004241CD" w:rsidRPr="00ED41FE">
                <w:rPr>
                  <w:rStyle w:val="Hyperlink"/>
                  <w:rFonts w:asciiTheme="majorHAnsi" w:hAnsiTheme="majorHAnsi" w:cstheme="majorHAnsi"/>
                </w:rPr>
                <w:t>sepulveda.galeas@gmail.com</w:t>
              </w:r>
            </w:hyperlink>
            <w:r w:rsidR="001A293C">
              <w:t xml:space="preserve"> y</w:t>
            </w:r>
            <w:r w:rsidR="004241CD">
              <w:rPr>
                <w:rFonts w:asciiTheme="majorHAnsi" w:hAnsiTheme="majorHAnsi" w:cstheme="majorHAnsi"/>
              </w:rPr>
              <w:t xml:space="preserve"> </w:t>
            </w:r>
            <w:r w:rsidR="001A293C">
              <w:rPr>
                <w:rFonts w:asciiTheme="majorHAnsi" w:hAnsiTheme="majorHAnsi" w:cstheme="majorHAnsi"/>
                <w:color w:val="000000"/>
                <w:lang w:val="pt-BR"/>
              </w:rPr>
              <w:t>Ernesto Cortés</w:t>
            </w:r>
            <w:r w:rsidR="001A293C">
              <w:rPr>
                <w:rFonts w:asciiTheme="majorHAnsi" w:hAnsiTheme="majorHAnsi" w:cstheme="majorHAnsi"/>
                <w:color w:val="000000"/>
                <w:lang w:val="es-CL"/>
              </w:rPr>
              <w:t xml:space="preserve">, </w:t>
            </w:r>
            <w:hyperlink r:id="rId17" w:history="1">
              <w:r w:rsidR="001A293C" w:rsidRPr="00A06466">
                <w:rPr>
                  <w:rStyle w:val="Hyperlink"/>
                  <w:rFonts w:asciiTheme="majorHAnsi" w:hAnsiTheme="majorHAnsi" w:cstheme="majorHAnsi"/>
                  <w:lang w:val="pt-BR"/>
                </w:rPr>
                <w:t>ecortes@aceidcr.org</w:t>
              </w:r>
            </w:hyperlink>
            <w:r w:rsidR="001A293C">
              <w:rPr>
                <w:rFonts w:asciiTheme="majorHAnsi" w:hAnsiTheme="majorHAnsi" w:cstheme="majorHAnsi"/>
                <w:color w:val="000000"/>
              </w:rPr>
              <w:t xml:space="preserve"> </w:t>
            </w:r>
          </w:p>
        </w:tc>
      </w:tr>
    </w:tbl>
    <w:p w14:paraId="7883340F" w14:textId="77777777" w:rsidR="003D68BF" w:rsidRPr="007A51BB" w:rsidRDefault="003D68BF" w:rsidP="00061C86"/>
    <w:p w14:paraId="12A44B28" w14:textId="0EB3F93C" w:rsidR="00141D0A" w:rsidRPr="003D68BF" w:rsidRDefault="00141D0A" w:rsidP="00D32642">
      <w:pPr>
        <w:jc w:val="both"/>
      </w:pPr>
      <w:r w:rsidRPr="003D68BF">
        <w:rPr>
          <w:b/>
          <w:bCs/>
        </w:rPr>
        <w:t xml:space="preserve">Este informe fue elaborado por </w:t>
      </w:r>
      <w:r w:rsidRPr="003D68BF">
        <w:rPr>
          <w:b/>
          <w:bCs/>
          <w:color w:val="000000"/>
          <w:lang w:val="pt-BR"/>
        </w:rPr>
        <w:t>Jesus Morales</w:t>
      </w:r>
      <w:r w:rsidRPr="003D68BF">
        <w:rPr>
          <w:rStyle w:val="FootnoteReference"/>
          <w:rFonts w:asciiTheme="majorHAnsi" w:hAnsiTheme="majorHAnsi" w:cstheme="majorHAnsi"/>
          <w:b/>
          <w:bCs/>
          <w:color w:val="000000"/>
          <w:lang w:val="pt-BR"/>
        </w:rPr>
        <w:footnoteReference w:id="1"/>
      </w:r>
      <w:r w:rsidRPr="003D68BF">
        <w:rPr>
          <w:b/>
          <w:bCs/>
          <w:color w:val="000000"/>
          <w:lang w:val="pt-BR"/>
        </w:rPr>
        <w:t xml:space="preserve"> </w:t>
      </w:r>
      <w:r w:rsidRPr="003D68BF">
        <w:rPr>
          <w:b/>
          <w:bCs/>
        </w:rPr>
        <w:t>y Mauricio Sepúlveda</w:t>
      </w:r>
      <w:r w:rsidRPr="00D32642">
        <w:rPr>
          <w:rStyle w:val="FootnoteReference"/>
          <w:rFonts w:asciiTheme="majorHAnsi" w:hAnsiTheme="majorHAnsi" w:cstheme="majorHAnsi"/>
          <w:b/>
          <w:bCs/>
        </w:rPr>
        <w:footnoteReference w:id="2"/>
      </w:r>
      <w:r w:rsidRPr="003D68BF">
        <w:rPr>
          <w:b/>
          <w:bCs/>
        </w:rPr>
        <w:t xml:space="preserve"> y contó con la colaboración de </w:t>
      </w:r>
      <w:r w:rsidR="008374E9" w:rsidRPr="003D68BF">
        <w:rPr>
          <w:b/>
          <w:bCs/>
        </w:rPr>
        <w:t>organizaciones locales, las cuales se encuentras detalladas en el anexo</w:t>
      </w:r>
      <w:r w:rsidR="00552B7D" w:rsidRPr="003D68BF">
        <w:rPr>
          <w:b/>
          <w:bCs/>
        </w:rPr>
        <w:t xml:space="preserve"> I</w:t>
      </w:r>
      <w:r w:rsidR="0050448E" w:rsidRPr="003D68BF">
        <w:rPr>
          <w:b/>
          <w:bCs/>
        </w:rPr>
        <w:t>I</w:t>
      </w:r>
      <w:r w:rsidR="008374E9" w:rsidRPr="003D68BF">
        <w:rPr>
          <w:b/>
          <w:bCs/>
        </w:rPr>
        <w:t>.</w:t>
      </w:r>
      <w:r w:rsidR="001A293C">
        <w:rPr>
          <w:b/>
          <w:bCs/>
        </w:rPr>
        <w:t xml:space="preserve"> Revisión y traducción por Ernesto Cortés</w:t>
      </w:r>
      <w:r w:rsidR="00F42248">
        <w:rPr>
          <w:rStyle w:val="FootnoteReference"/>
          <w:b/>
          <w:bCs/>
        </w:rPr>
        <w:footnoteReference w:id="3"/>
      </w:r>
    </w:p>
    <w:p w14:paraId="4A54EE7F" w14:textId="77777777" w:rsidR="007A51BB" w:rsidRDefault="007A51BB" w:rsidP="003D68BF"/>
    <w:p w14:paraId="120097D1" w14:textId="77777777" w:rsidR="00F5122C" w:rsidRDefault="00F5122C" w:rsidP="00D32642"/>
    <w:p w14:paraId="4369A043" w14:textId="77777777" w:rsidR="00D32642" w:rsidRDefault="00D32642" w:rsidP="00D32642"/>
    <w:p w14:paraId="08E12E3A" w14:textId="77777777" w:rsidR="00A03BEB" w:rsidRDefault="00A03BEB" w:rsidP="00D32642"/>
    <w:p w14:paraId="4C05E169" w14:textId="0C9A5D1C" w:rsidR="001F1EA2" w:rsidRPr="00977CC0" w:rsidRDefault="000F3DC1" w:rsidP="000F3DC1">
      <w:pPr>
        <w:pStyle w:val="Heading1"/>
        <w:rPr>
          <w:lang w:val="es-CL"/>
        </w:rPr>
      </w:pPr>
      <w:bookmarkStart w:id="0" w:name="_Toc204639500"/>
      <w:r>
        <w:t xml:space="preserve">1. </w:t>
      </w:r>
      <w:r w:rsidR="001F1EA2" w:rsidRPr="00D62436">
        <w:t>Introducción</w:t>
      </w:r>
      <w:bookmarkEnd w:id="0"/>
    </w:p>
    <w:p w14:paraId="0EA40960" w14:textId="77777777" w:rsidR="000F541F" w:rsidRDefault="00991AD9" w:rsidP="00991AD9">
      <w:pPr>
        <w:pBdr>
          <w:top w:val="nil"/>
          <w:left w:val="nil"/>
          <w:bottom w:val="nil"/>
          <w:right w:val="nil"/>
          <w:between w:val="nil"/>
        </w:pBdr>
        <w:spacing w:before="162"/>
        <w:ind w:right="49"/>
        <w:jc w:val="both"/>
      </w:pPr>
      <w:r>
        <w:t>Las organizaciones firmantes y agrupaciones representantes de personas que usan drogas</w:t>
      </w:r>
      <w:r w:rsidR="0062214A">
        <w:t xml:space="preserve"> en Chile</w:t>
      </w:r>
      <w:r>
        <w:t xml:space="preserve"> agradecen la oportunidad de informar al Comité</w:t>
      </w:r>
      <w:r>
        <w:rPr>
          <w:lang w:val="es-CL"/>
        </w:rPr>
        <w:t xml:space="preserve"> de Derechos Económicos, Sociales y Culturales </w:t>
      </w:r>
      <w:r w:rsidRPr="00817A3D">
        <w:rPr>
          <w:lang w:val="es-CR"/>
        </w:rPr>
        <w:t>(</w:t>
      </w:r>
      <w:r w:rsidR="008E47C4" w:rsidRPr="00817A3D">
        <w:rPr>
          <w:lang w:val="es-CR"/>
        </w:rPr>
        <w:t>PID</w:t>
      </w:r>
      <w:r w:rsidRPr="00817A3D">
        <w:rPr>
          <w:lang w:val="es-CR"/>
        </w:rPr>
        <w:t>ESC)</w:t>
      </w:r>
      <w:r>
        <w:t xml:space="preserve"> </w:t>
      </w:r>
      <w:r w:rsidR="00022185">
        <w:t xml:space="preserve">en el marco de </w:t>
      </w:r>
      <w:r>
        <w:t>la revisión periódica de Chile en su 78th periodo de sesiones.</w:t>
      </w:r>
    </w:p>
    <w:p w14:paraId="0E989747" w14:textId="5ED58807" w:rsidR="00305B61" w:rsidRDefault="00CD2164" w:rsidP="00991AD9">
      <w:pPr>
        <w:pBdr>
          <w:top w:val="nil"/>
          <w:left w:val="nil"/>
          <w:bottom w:val="nil"/>
          <w:right w:val="nil"/>
          <w:between w:val="nil"/>
        </w:pBdr>
        <w:spacing w:before="162"/>
        <w:ind w:right="49"/>
        <w:jc w:val="both"/>
        <w:rPr>
          <w:rFonts w:ascii="Calibri" w:eastAsia="Calibri" w:hAnsi="Calibri" w:cs="Calibri"/>
          <w:color w:val="000000"/>
        </w:rPr>
      </w:pPr>
      <w:r>
        <w:t>Este informe</w:t>
      </w:r>
      <w:r w:rsidR="00991AD9">
        <w:t xml:space="preserve"> </w:t>
      </w:r>
      <w:r w:rsidR="00022185">
        <w:t>analiza</w:t>
      </w:r>
      <w:r w:rsidR="00991AD9">
        <w:t xml:space="preserve"> el impacto de las políticas de drogas sobre el </w:t>
      </w:r>
      <w:r w:rsidR="00022185">
        <w:t xml:space="preserve">goce </w:t>
      </w:r>
      <w:r w:rsidR="00991AD9">
        <w:t>y ejercicio de los derechos económicos</w:t>
      </w:r>
      <w:r w:rsidR="00022185">
        <w:t>,</w:t>
      </w:r>
      <w:r w:rsidR="00991AD9">
        <w:t xml:space="preserve"> sociales y culturales, particularmente en relación con</w:t>
      </w:r>
      <w:r w:rsidR="00022185">
        <w:t xml:space="preserve"> el </w:t>
      </w:r>
      <w:r w:rsidR="00F42248">
        <w:t xml:space="preserve">derecho </w:t>
      </w:r>
      <w:r w:rsidR="00022185">
        <w:t>a la salud y participación efectiva de las personas que usan</w:t>
      </w:r>
      <w:r w:rsidR="008263E0">
        <w:t xml:space="preserve"> sustancias </w:t>
      </w:r>
      <w:r w:rsidR="00F5122C">
        <w:t xml:space="preserve">psicoactivas </w:t>
      </w:r>
      <w:r w:rsidR="005B40DC">
        <w:t>lícitas e</w:t>
      </w:r>
      <w:r w:rsidR="00140886">
        <w:t xml:space="preserve"> i</w:t>
      </w:r>
      <w:r w:rsidR="005B40DC">
        <w:t>lícitas</w:t>
      </w:r>
      <w:r w:rsidR="00022185">
        <w:t>, incluyendo</w:t>
      </w:r>
      <w:r w:rsidR="00991AD9">
        <w:t xml:space="preserve"> aquellos</w:t>
      </w:r>
      <w:r w:rsidR="00022185">
        <w:t xml:space="preserve"> aspectos</w:t>
      </w:r>
      <w:r w:rsidR="00991AD9">
        <w:t xml:space="preserve"> mencionados en el </w:t>
      </w:r>
      <w:r w:rsidR="00305B61">
        <w:rPr>
          <w:rFonts w:ascii="Calibri" w:eastAsia="Calibri" w:hAnsi="Calibri" w:cs="Calibri"/>
          <w:color w:val="000000"/>
        </w:rPr>
        <w:t>listado de cuestiones</w:t>
      </w:r>
      <w:r w:rsidR="00991AD9">
        <w:rPr>
          <w:rFonts w:ascii="Calibri" w:eastAsia="Calibri" w:hAnsi="Calibri" w:cs="Calibri"/>
          <w:color w:val="000000"/>
        </w:rPr>
        <w:t xml:space="preserve"> previas</w:t>
      </w:r>
      <w:r w:rsidR="00305B61">
        <w:rPr>
          <w:rFonts w:ascii="Calibri" w:eastAsia="Calibri" w:hAnsi="Calibri" w:cs="Calibri"/>
          <w:color w:val="000000"/>
        </w:rPr>
        <w:t xml:space="preserve"> (E/C.12/CHL/QPR/5, párrafo 23)</w:t>
      </w:r>
      <w:r w:rsidR="00A83288">
        <w:rPr>
          <w:rFonts w:ascii="Calibri" w:eastAsia="Calibri" w:hAnsi="Calibri" w:cs="Calibri"/>
          <w:color w:val="000000"/>
        </w:rPr>
        <w:t>.</w:t>
      </w:r>
    </w:p>
    <w:p w14:paraId="0E00794E" w14:textId="340E4E65" w:rsidR="00D530BB" w:rsidRDefault="00E82EE9" w:rsidP="006407DF">
      <w:pPr>
        <w:jc w:val="both"/>
        <w:rPr>
          <w:lang w:val="es-CL"/>
        </w:rPr>
      </w:pPr>
      <w:r w:rsidRPr="00E82EE9">
        <w:rPr>
          <w:lang w:val="es-CL"/>
        </w:rPr>
        <w:t>La metodología</w:t>
      </w:r>
      <w:r w:rsidR="00045F93">
        <w:rPr>
          <w:lang w:val="es-CL"/>
        </w:rPr>
        <w:t xml:space="preserve"> </w:t>
      </w:r>
      <w:r w:rsidR="000F3DC1">
        <w:rPr>
          <w:lang w:val="es-CL"/>
        </w:rPr>
        <w:t xml:space="preserve">utilizada para la elaboración </w:t>
      </w:r>
      <w:r w:rsidR="00045F93">
        <w:rPr>
          <w:lang w:val="es-CL"/>
        </w:rPr>
        <w:t xml:space="preserve">de este </w:t>
      </w:r>
      <w:r w:rsidR="00977588">
        <w:rPr>
          <w:lang w:val="es-CL"/>
        </w:rPr>
        <w:t>informe</w:t>
      </w:r>
      <w:r w:rsidR="00F750CB">
        <w:rPr>
          <w:lang w:val="es-CL"/>
        </w:rPr>
        <w:t xml:space="preserve"> </w:t>
      </w:r>
      <w:r w:rsidR="00F750CB" w:rsidRPr="00E82EE9">
        <w:rPr>
          <w:lang w:val="es-CL"/>
        </w:rPr>
        <w:t>combin</w:t>
      </w:r>
      <w:r w:rsidR="000F3DC1">
        <w:rPr>
          <w:lang w:val="es-CL"/>
        </w:rPr>
        <w:t>ó</w:t>
      </w:r>
      <w:r w:rsidRPr="00E82EE9">
        <w:rPr>
          <w:lang w:val="es-CL"/>
        </w:rPr>
        <w:t xml:space="preserve"> técnicas de recolección y revisión de documentación oficial</w:t>
      </w:r>
      <w:r w:rsidR="00F5122C">
        <w:rPr>
          <w:lang w:val="es-CL"/>
        </w:rPr>
        <w:t>,</w:t>
      </w:r>
      <w:r w:rsidRPr="00E82EE9">
        <w:rPr>
          <w:lang w:val="es-CL"/>
        </w:rPr>
        <w:t xml:space="preserve"> con el </w:t>
      </w:r>
      <w:r w:rsidR="004415E2">
        <w:rPr>
          <w:lang w:val="es-CL"/>
        </w:rPr>
        <w:t xml:space="preserve">propósito de </w:t>
      </w:r>
      <w:r w:rsidRPr="00E82EE9">
        <w:rPr>
          <w:lang w:val="es-CL"/>
        </w:rPr>
        <w:t>identificar y sistematizar los marcos normativos, lineamientos técnicos</w:t>
      </w:r>
      <w:r w:rsidR="00022185">
        <w:rPr>
          <w:lang w:val="es-CL"/>
        </w:rPr>
        <w:t xml:space="preserve"> y</w:t>
      </w:r>
      <w:r w:rsidRPr="00E82EE9">
        <w:rPr>
          <w:lang w:val="es-CL"/>
        </w:rPr>
        <w:t xml:space="preserve"> políticas públicas</w:t>
      </w:r>
      <w:r w:rsidR="00022185">
        <w:rPr>
          <w:lang w:val="es-CL"/>
        </w:rPr>
        <w:t xml:space="preserve"> vigente</w:t>
      </w:r>
      <w:r w:rsidR="00F750CB">
        <w:rPr>
          <w:lang w:val="es-CL"/>
        </w:rPr>
        <w:t>.</w:t>
      </w:r>
      <w:r w:rsidRPr="00E82EE9">
        <w:rPr>
          <w:lang w:val="es-CL"/>
        </w:rPr>
        <w:t xml:space="preserve"> </w:t>
      </w:r>
      <w:r w:rsidR="00F750CB">
        <w:rPr>
          <w:lang w:val="es-CL"/>
        </w:rPr>
        <w:t>A</w:t>
      </w:r>
      <w:r>
        <w:rPr>
          <w:lang w:val="es-CL"/>
        </w:rPr>
        <w:t>simismo</w:t>
      </w:r>
      <w:r w:rsidR="00C03DFF">
        <w:rPr>
          <w:lang w:val="es-CL"/>
        </w:rPr>
        <w:t>,</w:t>
      </w:r>
      <w:r>
        <w:rPr>
          <w:lang w:val="es-CL"/>
        </w:rPr>
        <w:t xml:space="preserve"> </w:t>
      </w:r>
      <w:r w:rsidRPr="00E82EE9">
        <w:rPr>
          <w:lang w:val="es-CL"/>
        </w:rPr>
        <w:t>se realizar</w:t>
      </w:r>
      <w:r w:rsidR="001A6391">
        <w:rPr>
          <w:lang w:val="es-CL"/>
        </w:rPr>
        <w:t>on</w:t>
      </w:r>
      <w:r w:rsidRPr="00E82EE9">
        <w:rPr>
          <w:lang w:val="es-CL"/>
        </w:rPr>
        <w:t xml:space="preserve"> entrevistas semiestructuradas a actores clave, seleccionados por su experiencia, rol institucional o nivel de incidencia en el ámbito de estudio</w:t>
      </w:r>
      <w:r>
        <w:rPr>
          <w:lang w:val="es-CL"/>
        </w:rPr>
        <w:t xml:space="preserve">, </w:t>
      </w:r>
      <w:r w:rsidRPr="00E82EE9">
        <w:rPr>
          <w:lang w:val="es-CL"/>
        </w:rPr>
        <w:t xml:space="preserve">con el fin de incorporar perspectivas prácticas y conocimientos </w:t>
      </w:r>
      <w:r w:rsidR="00C03DFF" w:rsidRPr="00E82EE9">
        <w:rPr>
          <w:lang w:val="es-CL"/>
        </w:rPr>
        <w:t>situados</w:t>
      </w:r>
      <w:r w:rsidR="00A46F4D">
        <w:rPr>
          <w:lang w:val="es-CL"/>
        </w:rPr>
        <w:t>.</w:t>
      </w:r>
      <w:r w:rsidR="00022185">
        <w:rPr>
          <w:lang w:val="es-CL"/>
        </w:rPr>
        <w:t xml:space="preserve"> Adicionalmente, </w:t>
      </w:r>
      <w:r w:rsidRPr="00E82EE9">
        <w:rPr>
          <w:lang w:val="es-CL"/>
        </w:rPr>
        <w:t xml:space="preserve">se </w:t>
      </w:r>
      <w:r w:rsidR="00022185">
        <w:rPr>
          <w:lang w:val="es-CL"/>
        </w:rPr>
        <w:t xml:space="preserve">realizó una consulta </w:t>
      </w:r>
      <w:r w:rsidRPr="00E82EE9">
        <w:rPr>
          <w:lang w:val="es-CL"/>
        </w:rPr>
        <w:t>con organizaciones de la sociedad civil</w:t>
      </w:r>
      <w:r>
        <w:rPr>
          <w:lang w:val="es-CL"/>
        </w:rPr>
        <w:t xml:space="preserve"> (</w:t>
      </w:r>
      <w:r w:rsidR="00347DDC">
        <w:rPr>
          <w:lang w:val="es-CL"/>
        </w:rPr>
        <w:t>anexo</w:t>
      </w:r>
      <w:r w:rsidR="006718B0">
        <w:rPr>
          <w:lang w:val="es-CL"/>
        </w:rPr>
        <w:t xml:space="preserve"> </w:t>
      </w:r>
      <w:r w:rsidR="0050448E">
        <w:rPr>
          <w:lang w:val="es-CL"/>
        </w:rPr>
        <w:t>I</w:t>
      </w:r>
      <w:r w:rsidR="006718B0">
        <w:rPr>
          <w:lang w:val="es-CL"/>
        </w:rPr>
        <w:t>I</w:t>
      </w:r>
      <w:r>
        <w:rPr>
          <w:lang w:val="es-CL"/>
        </w:rPr>
        <w:t>)</w:t>
      </w:r>
      <w:r w:rsidRPr="00E82EE9">
        <w:rPr>
          <w:lang w:val="es-CL"/>
        </w:rPr>
        <w:t>, redes</w:t>
      </w:r>
      <w:r w:rsidR="00F95319">
        <w:rPr>
          <w:lang w:val="es-CL"/>
        </w:rPr>
        <w:t xml:space="preserve"> y </w:t>
      </w:r>
      <w:r w:rsidRPr="00E82EE9">
        <w:rPr>
          <w:lang w:val="es-CL"/>
        </w:rPr>
        <w:t>profesionales</w:t>
      </w:r>
      <w:r>
        <w:rPr>
          <w:lang w:val="es-CL"/>
        </w:rPr>
        <w:t xml:space="preserve">, </w:t>
      </w:r>
      <w:r w:rsidR="00022185">
        <w:rPr>
          <w:lang w:val="es-CL"/>
        </w:rPr>
        <w:t xml:space="preserve">con el objetivo de identificar </w:t>
      </w:r>
      <w:r w:rsidRPr="00E82EE9">
        <w:rPr>
          <w:lang w:val="es-CL"/>
        </w:rPr>
        <w:t>buenas prácticas y comprender los principales desafíos desde la perspectiva de quienes trabajan directamente en</w:t>
      </w:r>
      <w:r>
        <w:rPr>
          <w:lang w:val="es-CL"/>
        </w:rPr>
        <w:t xml:space="preserve"> la </w:t>
      </w:r>
      <w:r w:rsidR="006718B0">
        <w:rPr>
          <w:lang w:val="es-CL"/>
        </w:rPr>
        <w:t>temática</w:t>
      </w:r>
      <w:r w:rsidRPr="00E82EE9">
        <w:rPr>
          <w:lang w:val="es-CL"/>
        </w:rPr>
        <w:t>.</w:t>
      </w:r>
    </w:p>
    <w:p w14:paraId="27081A80" w14:textId="2E329DBA" w:rsidR="00E37D07" w:rsidRPr="00422587" w:rsidRDefault="00E37D07" w:rsidP="00E37D07">
      <w:pPr>
        <w:jc w:val="both"/>
        <w:rPr>
          <w:lang w:val="es-ES"/>
        </w:rPr>
      </w:pPr>
      <w:r w:rsidRPr="3F3EE41C">
        <w:rPr>
          <w:lang w:val="es-ES"/>
        </w:rPr>
        <w:t xml:space="preserve">El documento se organiza en </w:t>
      </w:r>
      <w:r w:rsidR="00F5122C">
        <w:rPr>
          <w:lang w:val="es-ES"/>
        </w:rPr>
        <w:t>seis</w:t>
      </w:r>
      <w:r w:rsidR="00F5122C" w:rsidRPr="00DA65EB">
        <w:rPr>
          <w:lang w:val="es-ES"/>
        </w:rPr>
        <w:t xml:space="preserve"> </w:t>
      </w:r>
      <w:r w:rsidRPr="00DA65EB">
        <w:rPr>
          <w:lang w:val="es-ES"/>
        </w:rPr>
        <w:t>a</w:t>
      </w:r>
      <w:r w:rsidRPr="3F3EE41C">
        <w:rPr>
          <w:lang w:val="es-ES"/>
        </w:rPr>
        <w:t>partados</w:t>
      </w:r>
      <w:r w:rsidR="00A75F33" w:rsidRPr="00817A3D">
        <w:rPr>
          <w:lang w:val="es-CR"/>
        </w:rPr>
        <w:t>:</w:t>
      </w:r>
      <w:r w:rsidR="00B506E2" w:rsidRPr="00817A3D">
        <w:rPr>
          <w:lang w:val="es-CR"/>
        </w:rPr>
        <w:t xml:space="preserve"> 1)</w:t>
      </w:r>
      <w:r w:rsidRPr="3F3EE41C">
        <w:rPr>
          <w:lang w:val="es-ES"/>
        </w:rPr>
        <w:t xml:space="preserve"> contexto general sobre los patrones de consumo en Chile, las características del marco normativo vigente y las principales brechas de acceso a derechos</w:t>
      </w:r>
      <w:r w:rsidR="00B506E2">
        <w:rPr>
          <w:lang w:val="es-ES"/>
        </w:rPr>
        <w:t xml:space="preserve">; 2) </w:t>
      </w:r>
      <w:r w:rsidR="00B7637B" w:rsidRPr="3F3EE41C">
        <w:rPr>
          <w:lang w:val="es-ES"/>
        </w:rPr>
        <w:t>anális</w:t>
      </w:r>
      <w:r w:rsidR="00B7637B">
        <w:rPr>
          <w:lang w:val="es-ES"/>
        </w:rPr>
        <w:t>is</w:t>
      </w:r>
      <w:r w:rsidRPr="3F3EE41C">
        <w:rPr>
          <w:lang w:val="es-ES"/>
        </w:rPr>
        <w:t xml:space="preserve"> </w:t>
      </w:r>
      <w:r w:rsidR="00D06021">
        <w:rPr>
          <w:lang w:val="es-ES"/>
        </w:rPr>
        <w:t xml:space="preserve">de </w:t>
      </w:r>
      <w:r w:rsidRPr="3F3EE41C">
        <w:rPr>
          <w:lang w:val="es-ES"/>
        </w:rPr>
        <w:t>las políticas de prevención, tratamiento, reducción de daños y acceso a medicamentos esenciales, evaluando su orientación, cobertura y pertinencia</w:t>
      </w:r>
      <w:r w:rsidR="004348F8">
        <w:rPr>
          <w:lang w:val="es-ES"/>
        </w:rPr>
        <w:t>;</w:t>
      </w:r>
      <w:r w:rsidRPr="3F3EE41C">
        <w:rPr>
          <w:lang w:val="es-ES"/>
        </w:rPr>
        <w:t xml:space="preserve"> </w:t>
      </w:r>
      <w:r w:rsidR="00D06021">
        <w:rPr>
          <w:lang w:val="es-ES"/>
        </w:rPr>
        <w:t xml:space="preserve">3) </w:t>
      </w:r>
      <w:r w:rsidR="00FF429E">
        <w:rPr>
          <w:lang w:val="es-ES"/>
        </w:rPr>
        <w:t>identificación de</w:t>
      </w:r>
      <w:r w:rsidR="00D06021">
        <w:rPr>
          <w:lang w:val="es-ES"/>
        </w:rPr>
        <w:t xml:space="preserve"> </w:t>
      </w:r>
      <w:r w:rsidRPr="3F3EE41C">
        <w:rPr>
          <w:lang w:val="es-ES"/>
        </w:rPr>
        <w:t>las medidas institucionales implementadas por el Estado</w:t>
      </w:r>
      <w:r w:rsidR="004348F8">
        <w:rPr>
          <w:lang w:val="es-ES"/>
        </w:rPr>
        <w:t>;</w:t>
      </w:r>
      <w:r w:rsidRPr="3F3EE41C">
        <w:rPr>
          <w:lang w:val="es-ES"/>
        </w:rPr>
        <w:t xml:space="preserve"> </w:t>
      </w:r>
      <w:r w:rsidR="00D06021">
        <w:rPr>
          <w:lang w:val="es-ES"/>
        </w:rPr>
        <w:t>4) a</w:t>
      </w:r>
      <w:r w:rsidRPr="3F3EE41C">
        <w:rPr>
          <w:lang w:val="es-ES"/>
        </w:rPr>
        <w:t>nálisis crítico de la participación de las personas que usan drogas, los obstáculos estructurales y sus propuestas de incidencia</w:t>
      </w:r>
      <w:r w:rsidR="004348F8">
        <w:rPr>
          <w:lang w:val="es-ES"/>
        </w:rPr>
        <w:t>;</w:t>
      </w:r>
      <w:r w:rsidRPr="3F3EE41C">
        <w:rPr>
          <w:lang w:val="es-ES"/>
        </w:rPr>
        <w:t xml:space="preserve"> </w:t>
      </w:r>
      <w:r w:rsidR="004348F8">
        <w:rPr>
          <w:lang w:val="es-ES"/>
        </w:rPr>
        <w:t>5</w:t>
      </w:r>
      <w:r w:rsidR="00D06021">
        <w:rPr>
          <w:lang w:val="es-ES"/>
        </w:rPr>
        <w:t>)</w:t>
      </w:r>
      <w:r w:rsidR="004348F8" w:rsidRPr="004348F8">
        <w:rPr>
          <w:lang w:val="es-ES"/>
        </w:rPr>
        <w:t xml:space="preserve"> </w:t>
      </w:r>
      <w:r w:rsidR="004348F8" w:rsidRPr="3F3EE41C">
        <w:rPr>
          <w:lang w:val="es-ES"/>
        </w:rPr>
        <w:t>conclusiones del informe</w:t>
      </w:r>
      <w:r w:rsidR="004348F8">
        <w:rPr>
          <w:lang w:val="es-ES"/>
        </w:rPr>
        <w:t xml:space="preserve">; y 6) </w:t>
      </w:r>
      <w:r w:rsidR="004348F8" w:rsidRPr="3F3EE41C">
        <w:rPr>
          <w:lang w:val="es-ES"/>
        </w:rPr>
        <w:t>recomendaciones dirigidas al Comité</w:t>
      </w:r>
      <w:r w:rsidR="00F5122C">
        <w:rPr>
          <w:lang w:val="es-ES"/>
        </w:rPr>
        <w:t xml:space="preserve"> DESC</w:t>
      </w:r>
      <w:r w:rsidR="004348F8" w:rsidRPr="3F3EE41C">
        <w:rPr>
          <w:lang w:val="es-ES"/>
        </w:rPr>
        <w:t xml:space="preserve">, estructuradas en </w:t>
      </w:r>
      <w:r w:rsidR="00F5122C">
        <w:rPr>
          <w:lang w:val="es-ES"/>
        </w:rPr>
        <w:t>seis</w:t>
      </w:r>
      <w:r w:rsidR="00F5122C" w:rsidRPr="3F3EE41C">
        <w:rPr>
          <w:lang w:val="es-ES"/>
        </w:rPr>
        <w:t xml:space="preserve"> </w:t>
      </w:r>
      <w:r w:rsidR="004348F8" w:rsidRPr="3F3EE41C">
        <w:rPr>
          <w:lang w:val="es-ES"/>
        </w:rPr>
        <w:t>ejes estratégicos</w:t>
      </w:r>
      <w:r w:rsidR="00FF429E">
        <w:rPr>
          <w:lang w:val="es-ES"/>
        </w:rPr>
        <w:t>.</w:t>
      </w:r>
    </w:p>
    <w:p w14:paraId="32C643B3" w14:textId="3E17BDA5" w:rsidR="003001C9" w:rsidRPr="00D62436" w:rsidRDefault="000F3DC1" w:rsidP="000E3098">
      <w:pPr>
        <w:pStyle w:val="Heading1"/>
      </w:pPr>
      <w:bookmarkStart w:id="1" w:name="_Toc204639501"/>
      <w:r>
        <w:t xml:space="preserve">2. </w:t>
      </w:r>
      <w:r w:rsidR="003001C9" w:rsidRPr="00D62436">
        <w:t>Contexto general sobre el consumo de sustancias y las políticas de drogas en Chile</w:t>
      </w:r>
      <w:bookmarkEnd w:id="1"/>
    </w:p>
    <w:p w14:paraId="636D9BF5" w14:textId="55793452" w:rsidR="00EA5361" w:rsidRPr="00EA5361" w:rsidRDefault="00EA5361" w:rsidP="001D1F0F">
      <w:pPr>
        <w:pStyle w:val="Heading2"/>
      </w:pPr>
      <w:bookmarkStart w:id="2" w:name="_Toc204639502"/>
      <w:r w:rsidRPr="00EA5361">
        <w:t xml:space="preserve">2.1. Estadísticas generales sobre consumo de </w:t>
      </w:r>
      <w:bookmarkEnd w:id="2"/>
      <w:r w:rsidR="00F5122C">
        <w:t>drogas</w:t>
      </w:r>
    </w:p>
    <w:p w14:paraId="7F04F0EC" w14:textId="77777777" w:rsidR="00EA5361" w:rsidRPr="00EA5361" w:rsidRDefault="00EA5361" w:rsidP="00EA5361">
      <w:pPr>
        <w:jc w:val="both"/>
      </w:pPr>
      <w:r w:rsidRPr="00EA5361">
        <w:t>En los últimos cinco años, especialmente tras la pandemia de COVID-19, Chile ha experimentado transformaciones relevantes en los patrones de consumo de sustancias psicoactivas, con diferencias significativas por edad, género y condiciones socioeconómicas. Estas tendencias reflejan no solo cambios en las dinámicas de acceso y uso, sino también profundas desigualdades estructurales que inciden en los riesgos y consecuencias asociados al consumo.</w:t>
      </w:r>
    </w:p>
    <w:p w14:paraId="7B9B95A7" w14:textId="37E38B5F" w:rsidR="00EA5361" w:rsidRPr="00EA5361" w:rsidRDefault="00EA5361" w:rsidP="00EA5361">
      <w:pPr>
        <w:jc w:val="both"/>
      </w:pPr>
      <w:r w:rsidRPr="00EA5361">
        <w:t xml:space="preserve">Entre las sustancias ilegales, el cannabis continúa siendo la más consumida. Según la </w:t>
      </w:r>
      <w:hyperlink r:id="rId18" w:history="1">
        <w:r w:rsidRPr="00162712">
          <w:rPr>
            <w:rStyle w:val="Hyperlink"/>
          </w:rPr>
          <w:t>Encuesta Nacional de Población General (ENPG) 2022</w:t>
        </w:r>
      </w:hyperlink>
      <w:r w:rsidRPr="00EA5361">
        <w:t xml:space="preserve">, la prevalencia anual en población adulta es de 10,9 %, con una diferencia marcada entre hombres (14,2 %) y mujeres (7,6 %). La prevalencia de vida alcanza el 34,3 %, con un inicio promedio entre los 15 y 17 años (SENDA, 2023a). Chile ocupa el tercer lugar en América Latina en consumo anual de cannabis </w:t>
      </w:r>
      <w:r w:rsidR="00F5122C" w:rsidRPr="00EA5361">
        <w:t>(11,4 %)</w:t>
      </w:r>
      <w:r w:rsidR="00F5122C">
        <w:t xml:space="preserve">, </w:t>
      </w:r>
      <w:r w:rsidRPr="00EA5361">
        <w:t xml:space="preserve">según el Informe Mundial sobre Drogas </w:t>
      </w:r>
      <w:r w:rsidRPr="00EA5361">
        <w:lastRenderedPageBreak/>
        <w:t xml:space="preserve">2023 de la </w:t>
      </w:r>
      <w:r w:rsidR="00F5122C">
        <w:t>UNODC</w:t>
      </w:r>
      <w:r w:rsidRPr="00EA5361">
        <w:t>. En población escolar, el consumo anual alcanza el 26,8 %, el nivel más alto desde 2001 (ENPE</w:t>
      </w:r>
      <w:r w:rsidR="00875B40">
        <w:t>G</w:t>
      </w:r>
      <w:r w:rsidRPr="00EA5361">
        <w:t>, 2021).</w:t>
      </w:r>
    </w:p>
    <w:p w14:paraId="1AC914B1" w14:textId="41E18B05" w:rsidR="00EA5361" w:rsidRPr="00EA5361" w:rsidRDefault="00EA5361" w:rsidP="00EA5361">
      <w:pPr>
        <w:jc w:val="both"/>
      </w:pPr>
      <w:r w:rsidRPr="00EA5361">
        <w:t>El consumo de cocaína y pasta base</w:t>
      </w:r>
      <w:r w:rsidR="005A3A69">
        <w:t>,</w:t>
      </w:r>
      <w:r w:rsidRPr="00EA5361">
        <w:t xml:space="preserve"> considerada en conjunto como “cocaína total”</w:t>
      </w:r>
      <w:r w:rsidR="005A3A69">
        <w:t>,</w:t>
      </w:r>
      <w:r w:rsidRPr="00EA5361">
        <w:t xml:space="preserve"> también ha mostrado un incremento. La ENPG 2022 reporta una prevalencia anual de 1,1 %, frente al 0,7 % de 2020. Específicamente, la cocaína se mantiene en 1,1 % y la pasta base en 0,6 %, volviendo a los niveles de 2018 (SENDA, 2023a). Estos consumos se concentran principalmente en contextos de exclusión social, pobreza estructural, migración y situaciones de calle, donde el acceso a sustancias de bajo costo actúa como paliativo de malestares sociales y psíquicos, generando severos daños físicos, mentales y relacionales.</w:t>
      </w:r>
    </w:p>
    <w:p w14:paraId="2F2B88DE" w14:textId="1268A436" w:rsidR="00EA5361" w:rsidRPr="00EA5361" w:rsidRDefault="00EA5361" w:rsidP="00EA5361">
      <w:pPr>
        <w:jc w:val="both"/>
      </w:pPr>
      <w:r w:rsidRPr="00EA5361">
        <w:t xml:space="preserve">Respecto al uso de tranquilizantes sin receta médica, la prevalencia anual alcanza el 9,5 %, afectando especialmente a mujeres adolescentes. Más de la mitad de </w:t>
      </w:r>
      <w:r w:rsidR="00556B6C">
        <w:t xml:space="preserve">la población </w:t>
      </w:r>
      <w:r w:rsidRPr="00EA5361">
        <w:t>escolar que los consumen lo hacen antes de los 15 años (SENDA, 2023b). Este fenómeno se inscribe en una crisis de salud mental agudizada tras la pandemia, en la que el sistema público de salud se ha convertido en el principal dispensador de psicofármacos. Sin embargo, estos medicamentos también son utilizados como adulterantes o sustitutos de otras sustancias, configurando un nuevo escenario de riesgo no regulado.</w:t>
      </w:r>
    </w:p>
    <w:p w14:paraId="342E79D3" w14:textId="77777777" w:rsidR="00EA5361" w:rsidRPr="00EA5361" w:rsidRDefault="00EA5361" w:rsidP="00EA5361">
      <w:pPr>
        <w:jc w:val="both"/>
      </w:pPr>
      <w:r w:rsidRPr="00EA5361">
        <w:t>El tramadol, un opioide de prescripción médica, es uno de los analgésicos más utilizados en el país. A pesar de ello, no existen datos oficiales consolidados sobre su prescripción ni sobre los patrones de uso. Su venta sin control, la automedicación y su circulación en mercados informales suponen un riesgo significativo para la salud pública, especialmente en ausencia de regulación y fiscalización efectiva (Centro de Políticas Públicas UC, 2023).</w:t>
      </w:r>
    </w:p>
    <w:p w14:paraId="236D8680" w14:textId="0F39E384" w:rsidR="00EA5361" w:rsidRPr="00EA5361" w:rsidRDefault="00EA5361" w:rsidP="00EA5361">
      <w:pPr>
        <w:jc w:val="both"/>
      </w:pPr>
      <w:r w:rsidRPr="00EA5361">
        <w:t xml:space="preserve">En cuanto a sustancias sintéticas, se ha registrado un aumento sostenido en el consumo de MDMA, ketamina y combinaciones como el </w:t>
      </w:r>
      <w:proofErr w:type="spellStart"/>
      <w:r w:rsidRPr="00EA5361">
        <w:t>Tusi</w:t>
      </w:r>
      <w:proofErr w:type="spellEnd"/>
      <w:r w:rsidRPr="00EA5361">
        <w:t>. El análisis de 2.207 muestras incautadas realizado por el Instituto de Salud Pública en 2021 reveló una alta tasa de adulteración, con mezclas que incluyen ketamina, cafeína y MDMA (SENDA, 2024a). Asimismo, se ha evidenciado un creciente interés en el uso adulto y terapéutico de la psilocibina, completamente fuera de marcos regulatorios. La ausencia de normativas que habiliten su uso médico o cultivo controlado deja a quienes acceden a estas sustancias en la ilegalidad y la criminalización.</w:t>
      </w:r>
      <w:r w:rsidR="00556B6C">
        <w:t xml:space="preserve"> </w:t>
      </w:r>
      <w:r w:rsidR="00556B6C" w:rsidRPr="00EA5361">
        <w:t>Este escenario de mercados clandestinos adulterados expone a las personas usuarias a riesgos sanitarios graves, en un contexto donde el Estado no garantiza ni regulación ni reducción de daños.</w:t>
      </w:r>
    </w:p>
    <w:p w14:paraId="0FA1DC7F" w14:textId="16A6ADD6" w:rsidR="00FF429E" w:rsidRPr="00EA5361" w:rsidRDefault="00EA5361" w:rsidP="003D3758">
      <w:pPr>
        <w:jc w:val="both"/>
      </w:pPr>
      <w:r w:rsidRPr="00EA5361">
        <w:t>Entre las sustancias legales, el 54,2 % de la población adulta reportó consumo de alcohol en el último mes y el 22,4 % declaró consumo diario de tabaco (</w:t>
      </w:r>
      <w:r w:rsidR="00556B6C">
        <w:t>SENDA, 2023a</w:t>
      </w:r>
      <w:r w:rsidRPr="00EA5361">
        <w:t>). Si bien existen instrumentos normativos</w:t>
      </w:r>
      <w:r w:rsidR="00F42248">
        <w:t>,</w:t>
      </w:r>
      <w:r w:rsidRPr="00EA5361">
        <w:t xml:space="preserve"> como la inclusión del tratamiento de dependencia al tabaco en el plan AUGE/GES, y la guía clínica para el abordaje de consumo en menores de 20 años (MINSAL, 2013), su implementación efectiva y su enfoque preventivo carecen de cobertura suficiente frente a la magnitud de la problemática.</w:t>
      </w:r>
    </w:p>
    <w:p w14:paraId="24827D34" w14:textId="72507EB8" w:rsidR="00AD200E" w:rsidRDefault="00AD200E" w:rsidP="00AD200E">
      <w:pPr>
        <w:pStyle w:val="Heading2"/>
      </w:pPr>
      <w:bookmarkStart w:id="3" w:name="_Toc204639503"/>
      <w:r>
        <w:t>2</w:t>
      </w:r>
      <w:r w:rsidRPr="003001C9">
        <w:t>.</w:t>
      </w:r>
      <w:r w:rsidR="00DE7FD7">
        <w:t>2</w:t>
      </w:r>
      <w:r w:rsidRPr="003001C9">
        <w:t xml:space="preserve">. Enfoques predominantes en políticas </w:t>
      </w:r>
      <w:r w:rsidR="00890775">
        <w:t>de drogas</w:t>
      </w:r>
      <w:bookmarkEnd w:id="3"/>
      <w:r w:rsidR="00890775">
        <w:t xml:space="preserve"> </w:t>
      </w:r>
    </w:p>
    <w:p w14:paraId="6B6B5E1D" w14:textId="570387DD" w:rsidR="008E22BF" w:rsidRDefault="008E22BF" w:rsidP="008E22BF">
      <w:pPr>
        <w:jc w:val="both"/>
      </w:pPr>
      <w:r w:rsidRPr="00EA5361">
        <w:t>A pesar de ciertos avances discursivos hacia una política de drogas más integral y basada en derechos</w:t>
      </w:r>
      <w:r w:rsidR="007E03D7">
        <w:t xml:space="preserve"> humanos</w:t>
      </w:r>
      <w:r w:rsidRPr="00EA5361">
        <w:t xml:space="preserve">, </w:t>
      </w:r>
      <w:r>
        <w:t xml:space="preserve">Chile </w:t>
      </w:r>
      <w:r w:rsidRPr="00EA5361">
        <w:t xml:space="preserve">mantiene un enfoque predominantemente punitivo y </w:t>
      </w:r>
      <w:proofErr w:type="spellStart"/>
      <w:r w:rsidRPr="00EA5361">
        <w:t>criminalizante</w:t>
      </w:r>
      <w:proofErr w:type="spellEnd"/>
      <w:r>
        <w:t xml:space="preserve">, el cual </w:t>
      </w:r>
      <w:r w:rsidRPr="00EA5361">
        <w:t xml:space="preserve">limita </w:t>
      </w:r>
      <w:r>
        <w:t xml:space="preserve">el </w:t>
      </w:r>
      <w:r w:rsidR="007E03D7">
        <w:lastRenderedPageBreak/>
        <w:t xml:space="preserve">acceso a servicios </w:t>
      </w:r>
      <w:r w:rsidRPr="00EA5361">
        <w:t>de salud pública</w:t>
      </w:r>
      <w:r w:rsidR="007E03D7">
        <w:t>,</w:t>
      </w:r>
      <w:r>
        <w:t xml:space="preserve"> </w:t>
      </w:r>
      <w:r w:rsidRPr="00EA5361">
        <w:t>vulnera</w:t>
      </w:r>
      <w:r w:rsidR="007E03D7">
        <w:t>ndo así</w:t>
      </w:r>
      <w:r w:rsidRPr="00EA5361">
        <w:t xml:space="preserve"> el derecho a la salud, particularmente de las personas usuarias </w:t>
      </w:r>
      <w:r w:rsidR="007E03D7">
        <w:t xml:space="preserve">de drogas </w:t>
      </w:r>
      <w:r w:rsidRPr="00EA5361">
        <w:t>más precarizadas.</w:t>
      </w:r>
    </w:p>
    <w:p w14:paraId="29B1F832" w14:textId="67E98107" w:rsidR="00080D96" w:rsidRPr="004F21B6" w:rsidRDefault="00BB46BC" w:rsidP="00080D96">
      <w:pPr>
        <w:jc w:val="both"/>
      </w:pPr>
      <w:r>
        <w:t>E</w:t>
      </w:r>
      <w:r w:rsidR="00080D96" w:rsidRPr="004F21B6">
        <w:t xml:space="preserve">l organismo responsable de coordinar la política pública en materia de drogas es el Servicio Nacional para la Prevención y Rehabilitación del Consumo de Drogas y Alcohol (SENDA), el cual depende del Ministerio del Interior y Seguridad Pública. Esta adscripción institucional refleja una orientación </w:t>
      </w:r>
      <w:proofErr w:type="spellStart"/>
      <w:r w:rsidR="00080D96" w:rsidRPr="004F21B6">
        <w:t>securitizante</w:t>
      </w:r>
      <w:proofErr w:type="spellEnd"/>
      <w:r w:rsidR="00080D96" w:rsidRPr="004F21B6">
        <w:t xml:space="preserve"> del consumo, subordinando las respuestas sanitarias y sociales a lógicas de control y persecución</w:t>
      </w:r>
      <w:r w:rsidR="00830A5E">
        <w:t>.</w:t>
      </w:r>
    </w:p>
    <w:p w14:paraId="78F3F886" w14:textId="0BCDA79A" w:rsidR="00FF429E" w:rsidRDefault="00EA5361" w:rsidP="00EA5361">
      <w:pPr>
        <w:jc w:val="both"/>
      </w:pPr>
      <w:r w:rsidRPr="004F21B6">
        <w:t xml:space="preserve">La Ley N.º 20.000, vigente desde </w:t>
      </w:r>
      <w:r w:rsidR="007E03D7">
        <w:t xml:space="preserve">el </w:t>
      </w:r>
      <w:r w:rsidRPr="004F21B6">
        <w:t>2005, establece penas privativas de libertad para una amplia gama de conductas asociadas a sustancias ilícitas, incluyendo producción, tráfico, cultivo sin autorización, posesión y consumo en espacios públicos. Aunque formalmente permite el porte de “cantidades pequeñas” para uso personal y próximo en el tiempo, no define umbrales cuantitativos claros, dejando un amplio margen a la discrecionalidad policial y judicial. Esta indeterminación ha sido ampliamente cuestionada por expertos y organizaciones de derechos humanos por su impacto en las garantías del debido proceso (Rubio &amp; Chaves, 2020).</w:t>
      </w:r>
      <w:r w:rsidR="00876F28">
        <w:t xml:space="preserve"> </w:t>
      </w:r>
    </w:p>
    <w:p w14:paraId="18113D4F" w14:textId="7BD36C70" w:rsidR="00EA5361" w:rsidRPr="004F21B6" w:rsidRDefault="00EA5361" w:rsidP="00EA5361">
      <w:pPr>
        <w:jc w:val="both"/>
      </w:pPr>
      <w:r w:rsidRPr="004F21B6">
        <w:t>El uso de figuras como el “agente revelador” en investigaciones por microtráfico ha sido objeto de críticas por su efecto persecutorio y por vulnerar principios como la legalidad y la presunción de inocencia. La jurisprudencia ha establecido algunos límites interpretativos, pero la falta de una normativa reglamentaria o protocolos estandarizados sigue generando una aplicación arbitraria y desigual de la ley (Rebolledo &amp; Rodríguez, 2022).</w:t>
      </w:r>
    </w:p>
    <w:p w14:paraId="67E98664" w14:textId="61BA0C8F" w:rsidR="000620D6" w:rsidRPr="000620D6" w:rsidRDefault="000620D6" w:rsidP="00046D77">
      <w:pPr>
        <w:jc w:val="both"/>
      </w:pPr>
      <w:r w:rsidRPr="004F21B6">
        <w:t xml:space="preserve">En ausencia de un sistema normativo que regule expresamente el cultivo personal </w:t>
      </w:r>
      <w:r w:rsidR="007E03D7">
        <w:t xml:space="preserve">de cannabis </w:t>
      </w:r>
      <w:r w:rsidRPr="004F21B6">
        <w:t xml:space="preserve">o los clubes </w:t>
      </w:r>
      <w:r w:rsidR="007E03D7">
        <w:t xml:space="preserve">o asociaciones </w:t>
      </w:r>
      <w:r w:rsidR="007463F0">
        <w:t xml:space="preserve">de usuarios medicinales </w:t>
      </w:r>
      <w:r w:rsidR="007E03D7">
        <w:t>sin fines de lucro</w:t>
      </w:r>
      <w:r w:rsidRPr="004F21B6">
        <w:t xml:space="preserve">, algunas experiencias se han desarrollado al amparo del artículo 8 de la Ley 20.000 </w:t>
      </w:r>
      <w:r w:rsidR="007E03D7">
        <w:t>(</w:t>
      </w:r>
      <w:r w:rsidRPr="004F21B6">
        <w:t>que reconoce el uso privado e individual sin finalidad comercial</w:t>
      </w:r>
      <w:r w:rsidR="007E03D7">
        <w:t xml:space="preserve">) </w:t>
      </w:r>
      <w:r w:rsidRPr="004F21B6">
        <w:t>y de la Ley 20.500 sobre participación ciudadana. Sin embargo, no existe un registro oficial de clubes cannábicos en Chile</w:t>
      </w:r>
      <w:r w:rsidR="007E03D7">
        <w:t>,</w:t>
      </w:r>
      <w:r w:rsidRPr="004F21B6">
        <w:t xml:space="preserve"> ni lineamientos que orienten su funcionamiento. Diversas organizaciones han reportado obstáculos normativos, prácticas policiales arbitrarias y procesos judiciales aún en casos con respaldo médico (Fundación Daya, 2023).</w:t>
      </w:r>
    </w:p>
    <w:p w14:paraId="09C03E30" w14:textId="7E6D64D8" w:rsidR="00FF429E" w:rsidRDefault="00535676" w:rsidP="00AD200E">
      <w:pPr>
        <w:jc w:val="both"/>
      </w:pPr>
      <w:r w:rsidRPr="004F21B6">
        <w:t>Los efectos de esta orientación punitiva son evidentes en el sistema penal. Según datos del Ministerio Público (Boletín Estadístico Trimestral, 2024), un 16 % de las personas detenidas en situación de flagrancia lo fueron por delitos asociados a la Ley 20.000. De ellas, el 46,4 % presentaba síntomas de dependencia y el 77,1 % indicadores de consumo problemático (SENDA, 2021). En población joven (18 a 29 años), las infracciones a la Ley 20.000 representan más del 50 % de las detenciones, generando trayectorias de criminalización temprana con efectos duraderos en la inclusión social</w:t>
      </w:r>
      <w:r w:rsidR="002D28E1">
        <w:t>.</w:t>
      </w:r>
    </w:p>
    <w:p w14:paraId="3963F1BE" w14:textId="0DD81A23" w:rsidR="00F2556A" w:rsidRDefault="007407BD" w:rsidP="00295A1F">
      <w:pPr>
        <w:pStyle w:val="Heading2"/>
      </w:pPr>
      <w:bookmarkStart w:id="4" w:name="_Toc204639504"/>
      <w:r w:rsidRPr="00295A1F">
        <w:t xml:space="preserve">2.3. </w:t>
      </w:r>
      <w:r w:rsidR="00507389">
        <w:t>S</w:t>
      </w:r>
      <w:r w:rsidRPr="00295A1F">
        <w:t xml:space="preserve">ituación carcelaria </w:t>
      </w:r>
      <w:r w:rsidR="00837E26" w:rsidRPr="00295A1F">
        <w:t xml:space="preserve">en </w:t>
      </w:r>
      <w:r w:rsidR="00CF1923">
        <w:t>C</w:t>
      </w:r>
      <w:r w:rsidR="00837E26" w:rsidRPr="00295A1F">
        <w:t>hile</w:t>
      </w:r>
      <w:r w:rsidR="00CC200D" w:rsidRPr="00295A1F">
        <w:t xml:space="preserve">: </w:t>
      </w:r>
      <w:r w:rsidR="00B168B8" w:rsidRPr="00295A1F">
        <w:t xml:space="preserve">las </w:t>
      </w:r>
      <w:r w:rsidR="00295A1F" w:rsidRPr="00295A1F">
        <w:t xml:space="preserve">tasas más altas </w:t>
      </w:r>
      <w:r w:rsidR="00B168B8" w:rsidRPr="00295A1F">
        <w:t xml:space="preserve">de personas privadas de libertad </w:t>
      </w:r>
      <w:r w:rsidR="00295A1F" w:rsidRPr="00295A1F">
        <w:t>en Sudamérica.</w:t>
      </w:r>
      <w:bookmarkEnd w:id="4"/>
      <w:r w:rsidR="00295A1F" w:rsidRPr="00295A1F">
        <w:t xml:space="preserve"> </w:t>
      </w:r>
    </w:p>
    <w:p w14:paraId="52B2F8C1" w14:textId="77777777" w:rsidR="00FF429E" w:rsidRDefault="00B26C6E" w:rsidP="00AD200E">
      <w:pPr>
        <w:jc w:val="both"/>
      </w:pPr>
      <w:r w:rsidRPr="00B26C6E">
        <w:rPr>
          <w:lang w:val="es-CL"/>
        </w:rPr>
        <w:t xml:space="preserve">El sistema penitenciario chileno presenta un estado crítico de sobrepoblación, deterioro de las condiciones de vida y fallas estructurales en la gestión y seguridad, incluso en recintos de alta seguridad (Andrews &amp; </w:t>
      </w:r>
      <w:proofErr w:type="spellStart"/>
      <w:r w:rsidRPr="00B26C6E">
        <w:rPr>
          <w:lang w:val="es-CL"/>
        </w:rPr>
        <w:t>Batarce</w:t>
      </w:r>
      <w:proofErr w:type="spellEnd"/>
      <w:r w:rsidRPr="00B26C6E">
        <w:rPr>
          <w:lang w:val="es-CL"/>
        </w:rPr>
        <w:t xml:space="preserve">, 2024; Carrillo, 2024). </w:t>
      </w:r>
      <w:r w:rsidR="0039062C">
        <w:t>El</w:t>
      </w:r>
      <w:r w:rsidR="0039062C" w:rsidRPr="0039062C">
        <w:t xml:space="preserve"> total de la población penal en Chile es de 55 mil 81 personas, </w:t>
      </w:r>
      <w:r w:rsidR="0039062C">
        <w:t>según datos de la defensoría</w:t>
      </w:r>
      <w:r w:rsidR="00FB4E06">
        <w:t xml:space="preserve"> penal Publica, </w:t>
      </w:r>
      <w:r w:rsidR="0039062C" w:rsidRPr="0039062C">
        <w:t>de las cuales alrededor de 20 mil personas</w:t>
      </w:r>
      <w:r w:rsidR="002D5EC7">
        <w:t>.</w:t>
      </w:r>
      <w:r w:rsidR="00734EAF">
        <w:t>, equivalente al 36%</w:t>
      </w:r>
      <w:r w:rsidR="002D5EC7">
        <w:t xml:space="preserve"> de la población </w:t>
      </w:r>
      <w:r w:rsidR="00B7637B">
        <w:t xml:space="preserve">penal, </w:t>
      </w:r>
      <w:r w:rsidR="00B7637B" w:rsidRPr="0039062C">
        <w:t>están</w:t>
      </w:r>
      <w:r w:rsidR="00734EAF">
        <w:t xml:space="preserve"> en prisión preventiva</w:t>
      </w:r>
      <w:r w:rsidR="00A7798F">
        <w:t>.</w:t>
      </w:r>
      <w:r w:rsidR="00130D40">
        <w:t xml:space="preserve"> </w:t>
      </w:r>
    </w:p>
    <w:p w14:paraId="70E171B3" w14:textId="11E813F2" w:rsidR="00AD200E" w:rsidRPr="003001C9" w:rsidRDefault="00EB2099" w:rsidP="00AD200E">
      <w:pPr>
        <w:jc w:val="both"/>
      </w:pPr>
      <w:r>
        <w:rPr>
          <w:lang w:val="es-ES"/>
        </w:rPr>
        <w:lastRenderedPageBreak/>
        <w:t>E</w:t>
      </w:r>
      <w:r w:rsidR="00AD200E" w:rsidRPr="3F3EE41C">
        <w:rPr>
          <w:lang w:val="es-ES"/>
        </w:rPr>
        <w:t>studios recientes indican que un alto porcentaje de la población penitenciaria se encuentra privada de libertad por delitos relacionados a la ley 20.000, afectando desproporcionalmente a mujeres, jóvenes y personas en situación de vulnerabilidad. Mientras que cerca del 16% de los hombres están encarcelado por delitos de la ley de drogas, en el caso de las mujeres el porcentaje aumenta a un 70%, muchas de ellas con trayectorias delictuales marcadas por la exclusión social y desigualdad de género</w:t>
      </w:r>
      <w:r w:rsidR="00FF429E">
        <w:rPr>
          <w:lang w:val="es-ES"/>
        </w:rPr>
        <w:t xml:space="preserve"> (</w:t>
      </w:r>
      <w:r w:rsidR="00FF429E" w:rsidRPr="00753E38">
        <w:t>Centro de Estudios Justicia y Sociedad</w:t>
      </w:r>
      <w:r w:rsidR="00FF429E">
        <w:t>,</w:t>
      </w:r>
      <w:r w:rsidR="00FF429E" w:rsidRPr="00753E38">
        <w:t xml:space="preserve"> 2024)</w:t>
      </w:r>
      <w:r w:rsidR="00AD200E" w:rsidRPr="3F3EE41C">
        <w:rPr>
          <w:lang w:val="es-ES"/>
        </w:rPr>
        <w:t>.</w:t>
      </w:r>
    </w:p>
    <w:p w14:paraId="1B08D8E7" w14:textId="01FCD955" w:rsidR="00B42D82" w:rsidRDefault="00AD200E" w:rsidP="00B42D82">
      <w:pPr>
        <w:jc w:val="both"/>
      </w:pPr>
      <w:r w:rsidRPr="3F3EE41C">
        <w:rPr>
          <w:lang w:val="es-ES"/>
        </w:rPr>
        <w:t xml:space="preserve">Asimismo, </w:t>
      </w:r>
      <w:r w:rsidR="00FF429E">
        <w:rPr>
          <w:lang w:val="es-ES"/>
        </w:rPr>
        <w:t xml:space="preserve">un </w:t>
      </w:r>
      <w:r w:rsidRPr="3F3EE41C">
        <w:rPr>
          <w:lang w:val="es-ES"/>
        </w:rPr>
        <w:t xml:space="preserve">estudio </w:t>
      </w:r>
      <w:r w:rsidR="00FF429E">
        <w:rPr>
          <w:lang w:val="es-ES"/>
        </w:rPr>
        <w:t xml:space="preserve">del SENDA (2021) </w:t>
      </w:r>
      <w:r w:rsidRPr="3F3EE41C">
        <w:rPr>
          <w:lang w:val="es-ES"/>
        </w:rPr>
        <w:t xml:space="preserve">revela que un gran porcentaje de personas detenidas por delitos de drogas presentan un historial de consumo de drogas. </w:t>
      </w:r>
      <w:r w:rsidR="00753E38" w:rsidRPr="3F3EE41C">
        <w:rPr>
          <w:lang w:val="es-ES"/>
        </w:rPr>
        <w:t>indicó</w:t>
      </w:r>
      <w:r w:rsidRPr="3F3EE41C">
        <w:rPr>
          <w:lang w:val="es-ES"/>
        </w:rPr>
        <w:t xml:space="preserve"> </w:t>
      </w:r>
      <w:r w:rsidR="005A3A69">
        <w:rPr>
          <w:lang w:val="es-ES"/>
        </w:rPr>
        <w:t xml:space="preserve">en un informe </w:t>
      </w:r>
      <w:r w:rsidR="00C74074" w:rsidRPr="3F3EE41C">
        <w:rPr>
          <w:lang w:val="es-ES"/>
        </w:rPr>
        <w:t>que,</w:t>
      </w:r>
      <w:r w:rsidRPr="3F3EE41C">
        <w:rPr>
          <w:lang w:val="es-ES"/>
        </w:rPr>
        <w:t xml:space="preserve"> del total de personas detenidas en situación de flagrancia, un 16% fue detenida por delitos de la ley 20.000, de los cuales 46,4% presentó síntomas de dependencia y 77,1% indicadores de uso problemático.  </w:t>
      </w:r>
    </w:p>
    <w:p w14:paraId="55BCF808" w14:textId="0215ACD6" w:rsidR="00FF429E" w:rsidRDefault="00152FAD" w:rsidP="003D68BF">
      <w:pPr>
        <w:jc w:val="both"/>
        <w:rPr>
          <w:b/>
          <w:bCs/>
        </w:rPr>
      </w:pPr>
      <w:r w:rsidRPr="0065540C">
        <w:t xml:space="preserve">En contexto penitenciario, el acceso a programas de tratamiento presenta severas restricciones: </w:t>
      </w:r>
      <w:r w:rsidR="0061144B">
        <w:t xml:space="preserve">hay </w:t>
      </w:r>
      <w:r w:rsidR="00B42D82">
        <w:t xml:space="preserve">ausencia de programas de reducción de daños, </w:t>
      </w:r>
      <w:r w:rsidRPr="0065540C">
        <w:t xml:space="preserve">limitada </w:t>
      </w:r>
      <w:r w:rsidR="00562AA3">
        <w:t xml:space="preserve">y en algunos casos ausencia total de </w:t>
      </w:r>
      <w:r w:rsidRPr="0065540C">
        <w:t>cobertura</w:t>
      </w:r>
      <w:r w:rsidR="00B42D82">
        <w:t xml:space="preserve"> de programas de </w:t>
      </w:r>
      <w:r w:rsidR="0097283D">
        <w:t>atención mental y uso problemático de sustancias</w:t>
      </w:r>
      <w:r w:rsidRPr="0065540C">
        <w:t>, programas no adaptados a la especificidad del entorno,</w:t>
      </w:r>
      <w:r w:rsidR="00B47F10">
        <w:t xml:space="preserve"> y</w:t>
      </w:r>
      <w:r w:rsidRPr="0065540C">
        <w:t xml:space="preserve"> ausencia de enfoque de género</w:t>
      </w:r>
      <w:r w:rsidR="00562AA3">
        <w:t xml:space="preserve"> y pertinencia cultural</w:t>
      </w:r>
      <w:r w:rsidR="00CF1923">
        <w:t xml:space="preserve"> </w:t>
      </w:r>
      <w:r w:rsidR="00CF1923" w:rsidRPr="001D461E">
        <w:t>(Ministerio de Justicia &amp; Ministerio de la Mujer, 2024; Comité de Evaluación de la Ley, 2014)</w:t>
      </w:r>
      <w:r w:rsidR="00562AA3">
        <w:t xml:space="preserve">. </w:t>
      </w:r>
    </w:p>
    <w:p w14:paraId="2B35DC96" w14:textId="405C9D0F" w:rsidR="003001C9" w:rsidRPr="001674E6" w:rsidRDefault="008B4F2E" w:rsidP="003D68BF">
      <w:pPr>
        <w:pStyle w:val="Heading2"/>
      </w:pPr>
      <w:bookmarkStart w:id="5" w:name="_Toc204639505"/>
      <w:r w:rsidRPr="001674E6">
        <w:t>2</w:t>
      </w:r>
      <w:r w:rsidR="003001C9" w:rsidRPr="001674E6">
        <w:t>.</w:t>
      </w:r>
      <w:r w:rsidR="00507389" w:rsidRPr="001674E6">
        <w:t>4</w:t>
      </w:r>
      <w:r w:rsidR="003001C9" w:rsidRPr="001674E6">
        <w:t>. Mapeo general de políticas de prevención, tratamiento, reducción de daños y acceso a medicamentos esenciales</w:t>
      </w:r>
      <w:bookmarkEnd w:id="5"/>
    </w:p>
    <w:p w14:paraId="4C5C3BFC" w14:textId="0A7043F4" w:rsidR="003001C9" w:rsidRPr="003001C9" w:rsidRDefault="005973B7" w:rsidP="003001C9">
      <w:pPr>
        <w:jc w:val="both"/>
      </w:pPr>
      <w:r w:rsidRPr="003001C9">
        <w:t xml:space="preserve">Las políticas públicas de drogas en Chile han sido históricamente marcadas por un enfoque prohibicionista y fragmentado. </w:t>
      </w:r>
      <w:r w:rsidR="00721598">
        <w:t xml:space="preserve">Según </w:t>
      </w:r>
      <w:r w:rsidR="003001C9" w:rsidRPr="003001C9">
        <w:t xml:space="preserve">la </w:t>
      </w:r>
      <w:hyperlink r:id="rId19" w:history="1">
        <w:r w:rsidR="003001C9" w:rsidRPr="001C4935">
          <w:rPr>
            <w:rStyle w:val="Hyperlink"/>
          </w:rPr>
          <w:t>Estrategia Nacional de Drogas 2021–2030</w:t>
        </w:r>
      </w:hyperlink>
      <w:r w:rsidR="003001C9" w:rsidRPr="003001C9">
        <w:t xml:space="preserve"> y </w:t>
      </w:r>
      <w:hyperlink r:id="rId20" w:history="1">
        <w:r w:rsidR="003001C9" w:rsidRPr="00981E45">
          <w:rPr>
            <w:rStyle w:val="Hyperlink"/>
          </w:rPr>
          <w:t>su Plan de Acción 2024–2030</w:t>
        </w:r>
      </w:hyperlink>
      <w:r w:rsidR="003001C9" w:rsidRPr="003001C9">
        <w:t>, el país ha comenzado a transitar hacia una articulación intersectorial basada en salud pública, enfoque de derechos y territorialidad (SENDA, 2024b).</w:t>
      </w:r>
    </w:p>
    <w:p w14:paraId="0976160E" w14:textId="314717D3" w:rsidR="003001C9" w:rsidRDefault="003001C9" w:rsidP="003001C9">
      <w:pPr>
        <w:jc w:val="both"/>
        <w:rPr>
          <w:lang w:val="es-ES"/>
        </w:rPr>
      </w:pPr>
      <w:r w:rsidRPr="3F3EE41C">
        <w:rPr>
          <w:lang w:val="es-ES"/>
        </w:rPr>
        <w:t>En materia de prevención,</w:t>
      </w:r>
      <w:r w:rsidR="00432596" w:rsidRPr="3F3EE41C">
        <w:rPr>
          <w:lang w:val="es-ES"/>
        </w:rPr>
        <w:t xml:space="preserve"> desde año 2000 </w:t>
      </w:r>
      <w:r w:rsidR="004D4440" w:rsidRPr="3F3EE41C">
        <w:rPr>
          <w:lang w:val="es-ES"/>
        </w:rPr>
        <w:t>el</w:t>
      </w:r>
      <w:r w:rsidR="00981E45">
        <w:rPr>
          <w:lang w:val="es-ES"/>
        </w:rPr>
        <w:t xml:space="preserve"> SENDA </w:t>
      </w:r>
      <w:r w:rsidR="00432596" w:rsidRPr="3F3EE41C">
        <w:rPr>
          <w:lang w:val="es-ES"/>
        </w:rPr>
        <w:t xml:space="preserve">ha venido </w:t>
      </w:r>
      <w:r w:rsidR="0095086D" w:rsidRPr="3F3EE41C">
        <w:rPr>
          <w:lang w:val="es-ES"/>
        </w:rPr>
        <w:t xml:space="preserve">implementando </w:t>
      </w:r>
      <w:r w:rsidRPr="3F3EE41C">
        <w:rPr>
          <w:lang w:val="es-ES"/>
        </w:rPr>
        <w:t>el Sistema Integral de Prevención (SIP), que articula intervenciones en los niveles universal, selectivo e indicado, considerando los distintos contextos y trayectorias de vida. Sin embargo, evaluaciones del propio organismo indican que las acciones preventivas han carecido de indicadores de impacto robustos y que aún predomina una lógica abstencionista, particularmente en programas escolares como “</w:t>
      </w:r>
      <w:hyperlink r:id="rId21" w:history="1">
        <w:r w:rsidRPr="00050219">
          <w:rPr>
            <w:rStyle w:val="Hyperlink"/>
            <w:lang w:val="es-ES"/>
          </w:rPr>
          <w:t>Elige Vivir Sin Drogas</w:t>
        </w:r>
      </w:hyperlink>
      <w:r w:rsidRPr="3F3EE41C">
        <w:rPr>
          <w:lang w:val="es-ES"/>
        </w:rPr>
        <w:t>” (SENDA, 2025)</w:t>
      </w:r>
    </w:p>
    <w:p w14:paraId="097B3894" w14:textId="3E9F4BB9" w:rsidR="00024241" w:rsidRPr="00024241" w:rsidRDefault="001E1E0E" w:rsidP="00024241">
      <w:pPr>
        <w:jc w:val="both"/>
      </w:pPr>
      <w:r>
        <w:t xml:space="preserve">El </w:t>
      </w:r>
      <w:r w:rsidRPr="00024241">
        <w:t>tratamiento</w:t>
      </w:r>
      <w:r w:rsidR="00024241" w:rsidRPr="00024241">
        <w:t xml:space="preserve"> por consumo problemático de sustancias se organiza en múltiples líneas programáticas dirigidas a diferentes grupos poblacionales: población adulta general, adolescentes, jóvenes infractores, mujeres, personas en situación de calle, privadas de libertad y aquellas bajo libertad vigilada (SENDA, 2023; DIPRES/CJS, 2020). La atención se entrega mediante modalidades ambulatorias </w:t>
      </w:r>
      <w:r w:rsidR="0084424C">
        <w:t>(</w:t>
      </w:r>
      <w:r w:rsidR="00024241" w:rsidRPr="00024241">
        <w:t>básicas e intensivas</w:t>
      </w:r>
      <w:r w:rsidR="0084424C">
        <w:t>)</w:t>
      </w:r>
      <w:r w:rsidR="0084424C" w:rsidRPr="00024241">
        <w:t xml:space="preserve">, </w:t>
      </w:r>
      <w:r w:rsidR="00024241" w:rsidRPr="00024241">
        <w:t>residenciales y en contexto penitenciario a través de convenios interinstitucionales con Gendarmería de Chile (DIPRES/CJS, 2020).</w:t>
      </w:r>
    </w:p>
    <w:p w14:paraId="57364B86" w14:textId="02222816" w:rsidR="00024241" w:rsidRPr="00024241" w:rsidRDefault="00024241" w:rsidP="00024241">
      <w:pPr>
        <w:jc w:val="both"/>
      </w:pPr>
      <w:r w:rsidRPr="00024241">
        <w:t>Según la evaluación encargada por DIPRES al Centro de Estudios Justicia y Sociedad (periodo 2012</w:t>
      </w:r>
      <w:r w:rsidRPr="00024241">
        <w:noBreakHyphen/>
        <w:t>2017), se estima que sólo 1 de cada 14 personas con necesidad real de tratamiento accedió a programas públicos, pese al incremento del presupuesto y de beneficiarios en ese periodo (por ejemplo, aumentó de 19</w:t>
      </w:r>
      <w:r w:rsidR="0084424C">
        <w:t>.</w:t>
      </w:r>
      <w:r w:rsidRPr="00024241">
        <w:t>056 en 2015 a 20</w:t>
      </w:r>
      <w:r w:rsidR="0084424C">
        <w:t>.</w:t>
      </w:r>
      <w:r w:rsidRPr="00024241">
        <w:t>180 en 2017) (DIPRES/CJS, 2020). Esta brecha evidencia limitaciones estructurales en cobertura y acceso efectivo</w:t>
      </w:r>
      <w:r w:rsidR="0084424C">
        <w:t xml:space="preserve"> a los servicios de salud</w:t>
      </w:r>
      <w:r w:rsidRPr="00024241">
        <w:t xml:space="preserve">, incluso con programas diseñados específicamente para poblaciones </w:t>
      </w:r>
      <w:r w:rsidR="0084424C">
        <w:t xml:space="preserve">en situación de </w:t>
      </w:r>
      <w:r w:rsidR="00B91249" w:rsidRPr="00024241">
        <w:t>vulnerabi</w:t>
      </w:r>
      <w:r w:rsidR="00B91249">
        <w:t>lidad</w:t>
      </w:r>
      <w:r w:rsidRPr="00024241">
        <w:t>.</w:t>
      </w:r>
    </w:p>
    <w:p w14:paraId="59D2B393" w14:textId="3EDE3FE8" w:rsidR="006745FD" w:rsidRPr="006745FD" w:rsidRDefault="006745FD" w:rsidP="006745FD">
      <w:pPr>
        <w:jc w:val="both"/>
      </w:pPr>
      <w:r w:rsidRPr="006745FD">
        <w:lastRenderedPageBreak/>
        <w:t>La oferta pública en salud mental y tratamiento por consumo de sustancias en Chile presenta múltiples limitaciones. Aunque existe una estructura normativa y programática impulsada por el Ministerio de Salud y SENDA</w:t>
      </w:r>
      <w:r w:rsidR="005A3A69">
        <w:t>,</w:t>
      </w:r>
      <w:r w:rsidRPr="006745FD">
        <w:t xml:space="preserve"> como el </w:t>
      </w:r>
      <w:hyperlink r:id="rId22" w:history="1">
        <w:r w:rsidRPr="00F134EB">
          <w:rPr>
            <w:rStyle w:val="Hyperlink"/>
          </w:rPr>
          <w:t>Plan Nacional de Salud Mental (2017</w:t>
        </w:r>
        <w:r w:rsidRPr="00F134EB">
          <w:rPr>
            <w:rStyle w:val="Hyperlink"/>
          </w:rPr>
          <w:noBreakHyphen/>
          <w:t>2025)</w:t>
        </w:r>
      </w:hyperlink>
      <w:r w:rsidRPr="006745FD">
        <w:t xml:space="preserve"> y la Estrategia Nacional de Drogas 2021</w:t>
      </w:r>
      <w:r w:rsidRPr="006745FD">
        <w:noBreakHyphen/>
        <w:t>2030, la realidad efectiva muestra que más del 75 % de quienes requieren apoyo en el sistema público no acceden a prestaciones estables (MINSAL, 2024). La atención especializada es escasa: existen déficits en unidades diferenciadas de desintoxicación hospitalaria fuera del contexto de urgencias psiquiátricas, con brechas especialmente agudas en servicios dirigidos a adolescentes, menores de edad, mujeres y personas con comorbilidades (MINSAL, 2024).</w:t>
      </w:r>
    </w:p>
    <w:p w14:paraId="033FF6DB" w14:textId="3E2AB3F7" w:rsidR="006745FD" w:rsidRPr="006745FD" w:rsidRDefault="006745FD" w:rsidP="006745FD">
      <w:pPr>
        <w:jc w:val="both"/>
      </w:pPr>
      <w:r w:rsidRPr="006745FD">
        <w:t>Además, la oferta pública carece de programas formales de reducción de daños y las directrices técnicas vigentes tienden a privilegiar un enfoque biomédico centrado en herramientas clínicas tradicionales, sin integrar adecuadamente perspectivas psicosociales y comunitarias consolidadas en normativas internacionales (SENDA, 2012; ONU</w:t>
      </w:r>
      <w:r w:rsidRPr="006745FD">
        <w:noBreakHyphen/>
        <w:t xml:space="preserve">UNODC/OMS, 2015). </w:t>
      </w:r>
    </w:p>
    <w:p w14:paraId="4F075CED" w14:textId="4B205D20" w:rsidR="00264ACE" w:rsidRPr="00264ACE" w:rsidRDefault="00264ACE" w:rsidP="00264ACE">
      <w:pPr>
        <w:jc w:val="both"/>
      </w:pPr>
      <w:r w:rsidRPr="00264ACE">
        <w:t>La oferta privada de residencias o comunidades terapéuticas financiadas directamente por los usuarios no opera completamente al margen de regulación. Diversos decretos del Ministerio de Salud y del ámbito sanitario establecen habilitación sanitaria, dirección técnica profesional, protocolos clínicos y supervisión: a través de dichos decretos se fijan requisitos para la autorización y funcionamiento de centros privados y públicos destinados al tratamiento de consumo problemático de alcohol y drogas (Ministerio de Salud, 2009). Asimismo, SENDA ha emitido orientaciones técnicas que delinean estándares mínimos relacionados con enfoque biopsicosocial, planificación de tratamiento, seguimiento institucional y registro de calidad de atención (Servicio Nacional para la Prevención y Rehabilitación del Consumo de Drogas y Alcohol, 2012)</w:t>
      </w:r>
      <w:r w:rsidR="006745FD" w:rsidRPr="006745FD">
        <w:t xml:space="preserve">. </w:t>
      </w:r>
    </w:p>
    <w:p w14:paraId="6884C045" w14:textId="3164965D" w:rsidR="00264ACE" w:rsidRPr="00264ACE" w:rsidRDefault="00474E8E" w:rsidP="00264ACE">
      <w:pPr>
        <w:jc w:val="both"/>
      </w:pPr>
      <w:r>
        <w:t xml:space="preserve">Pese a que la oferta privada para tratamiento de uso problemático se encuentra regulada </w:t>
      </w:r>
      <w:r w:rsidR="00387EF3">
        <w:t xml:space="preserve">y que cuentan </w:t>
      </w:r>
      <w:r w:rsidR="000A73CA">
        <w:t>orientaciones técnicas</w:t>
      </w:r>
      <w:r w:rsidR="00966BAD">
        <w:t xml:space="preserve"> emitidas por el SENDA</w:t>
      </w:r>
      <w:r w:rsidR="000A73CA">
        <w:t xml:space="preserve"> que delinean estándares mínimos de funcionamiento, </w:t>
      </w:r>
      <w:r w:rsidR="00264ACE" w:rsidRPr="00264ACE">
        <w:t>estas normas no implican una acreditación obligatoria ni una fiscalización uniforme y sistemática en todos los centros privados</w:t>
      </w:r>
      <w:r w:rsidR="00C64CB8">
        <w:t xml:space="preserve">. Como </w:t>
      </w:r>
      <w:r w:rsidR="00753E38">
        <w:t xml:space="preserve">consecuencia, </w:t>
      </w:r>
      <w:r w:rsidR="00753E38" w:rsidRPr="00264ACE">
        <w:t>la</w:t>
      </w:r>
      <w:r w:rsidR="00264ACE" w:rsidRPr="00264ACE">
        <w:t xml:space="preserve"> supervisión tiende a ser insuficiente y fragmentada. Solo en aquellos casos donde el Estado financia a centros privados mediante convenios, modelos de concesión o contratación, se aplican exigencias adicionales de supervisión técnica y seguimiento del cumplimiento de estándares, sin que ello constituya una regulación homogénea para toda la red privada (Ministerio del Interior, 2025).</w:t>
      </w:r>
    </w:p>
    <w:p w14:paraId="0323B10A" w14:textId="77777777" w:rsidR="00355B38" w:rsidRPr="0065540C" w:rsidRDefault="00355B38" w:rsidP="00355B38">
      <w:pPr>
        <w:jc w:val="both"/>
      </w:pPr>
      <w:r w:rsidRPr="0065540C">
        <w:t>A nivel territorial, persisten graves desigualdades geográficas: solo un 54 % de las comunas cuenta con la capacidad mínima requerida para brindar tratamiento especializado. Este déficit genera verdaderos “desiertos sanitarios” en regiones extremas y rurales (Instituto Nacional de Derechos Humanos, 2024). Además, las tasas de retención en tratamiento son muy bajas, especialmente entre mujeres, jóvenes y personas en situación de calle, en parte por la falta de articulación entre dispositivos de salud mental, servicios sociales y redes comunitarias.</w:t>
      </w:r>
    </w:p>
    <w:p w14:paraId="2901B980" w14:textId="77777777" w:rsidR="003001C9" w:rsidRDefault="003001C9" w:rsidP="003001C9">
      <w:pPr>
        <w:jc w:val="both"/>
      </w:pPr>
      <w:r w:rsidRPr="003001C9">
        <w:t>Respecto a la reducción de daños, el Plan de Acción reconoce la necesidad de desarrollar esta línea, pero actualmente no existe una oferta institucionalizada. Las acciones están circunscritas a iniciativas comunitarias y de sociedad civil, sin respaldo financiero ni articulación programática estatal (SENDA, 2024b, pp. 45–46).</w:t>
      </w:r>
    </w:p>
    <w:p w14:paraId="55BF9450" w14:textId="27AB9881" w:rsidR="00C0278B" w:rsidRDefault="00C0278B" w:rsidP="003001C9">
      <w:pPr>
        <w:jc w:val="both"/>
        <w:rPr>
          <w:rFonts w:ascii="Calibri" w:eastAsia="Calibri" w:hAnsi="Calibri" w:cs="Calibri"/>
          <w:color w:val="000000"/>
        </w:rPr>
      </w:pPr>
      <w:r>
        <w:lastRenderedPageBreak/>
        <w:t xml:space="preserve">En </w:t>
      </w:r>
      <w:r w:rsidR="002D59C5">
        <w:t>resumen,</w:t>
      </w:r>
      <w:r>
        <w:t xml:space="preserve"> </w:t>
      </w:r>
      <w:r>
        <w:rPr>
          <w:rFonts w:ascii="Calibri" w:eastAsia="Calibri" w:hAnsi="Calibri" w:cs="Calibri"/>
          <w:color w:val="000000"/>
        </w:rPr>
        <w:t>La</w:t>
      </w:r>
      <w:r w:rsidRPr="00EE3974">
        <w:rPr>
          <w:rFonts w:ascii="Calibri" w:eastAsia="Calibri" w:hAnsi="Calibri" w:cs="Calibri"/>
          <w:color w:val="000000"/>
        </w:rPr>
        <w:t xml:space="preserve"> oferta pública en salud carece de espacios de especialización y de equipos profesionales capacitados, a lo que se suma una limitada disponibilidad hospitalaria</w:t>
      </w:r>
      <w:r w:rsidR="001C5075">
        <w:rPr>
          <w:rFonts w:ascii="Calibri" w:eastAsia="Calibri" w:hAnsi="Calibri" w:cs="Calibri"/>
          <w:color w:val="000000"/>
        </w:rPr>
        <w:t>.</w:t>
      </w:r>
      <w:r w:rsidR="00CB4593">
        <w:rPr>
          <w:rFonts w:ascii="Calibri" w:eastAsia="Calibri" w:hAnsi="Calibri" w:cs="Calibri"/>
          <w:color w:val="000000"/>
        </w:rPr>
        <w:t xml:space="preserve"> </w:t>
      </w:r>
      <w:r w:rsidR="00CB4593" w:rsidRPr="00EE3974">
        <w:rPr>
          <w:rFonts w:ascii="Calibri" w:eastAsia="Calibri" w:hAnsi="Calibri" w:cs="Calibri"/>
          <w:color w:val="000000"/>
        </w:rPr>
        <w:t>La escasez de unidades especializadas en desintoxicación</w:t>
      </w:r>
      <w:r w:rsidR="00CB4593">
        <w:rPr>
          <w:rFonts w:ascii="Calibri" w:eastAsia="Calibri" w:hAnsi="Calibri" w:cs="Calibri"/>
          <w:color w:val="000000"/>
        </w:rPr>
        <w:t xml:space="preserve"> hospitalarias, diferenciadas de las urgencias psiquiátricas, </w:t>
      </w:r>
      <w:r w:rsidR="00CB4593" w:rsidRPr="00EE3974">
        <w:rPr>
          <w:rFonts w:ascii="Calibri" w:eastAsia="Calibri" w:hAnsi="Calibri" w:cs="Calibri"/>
          <w:color w:val="000000"/>
        </w:rPr>
        <w:t>representa una de las principales falencias del sistema, particularmente crítica para mujeres menores de 18 años, niños, adolescentes, personas con patologías duales.</w:t>
      </w:r>
    </w:p>
    <w:p w14:paraId="76534DE9" w14:textId="7016DD46" w:rsidR="00CF1923" w:rsidRPr="000137C3" w:rsidRDefault="000137C3" w:rsidP="000137C3">
      <w:pPr>
        <w:pBdr>
          <w:top w:val="nil"/>
          <w:left w:val="nil"/>
          <w:bottom w:val="nil"/>
          <w:right w:val="nil"/>
          <w:between w:val="nil"/>
        </w:pBdr>
        <w:spacing w:before="154"/>
        <w:ind w:right="49"/>
        <w:jc w:val="both"/>
        <w:rPr>
          <w:rFonts w:ascii="Calibri" w:eastAsia="Calibri" w:hAnsi="Calibri" w:cs="Calibri"/>
          <w:color w:val="000000"/>
        </w:rPr>
      </w:pPr>
      <w:r w:rsidRPr="00EE3974">
        <w:rPr>
          <w:rFonts w:ascii="Calibri" w:eastAsia="Calibri" w:hAnsi="Calibri" w:cs="Calibri"/>
          <w:color w:val="000000"/>
        </w:rPr>
        <w:t>La crisis de salud mental en Chile se manifiesta de forma alarmante, evidenciando un sistema público que carece de orientaciones técnicas actualizadas para el abordaje integral de los trastornos por uso de sustancias. Las directrices existentes suelen centrarse exclusivamente en un enfoque biomédico, dejando de lado dimensiones psicosociales y comunitarias esenciales.</w:t>
      </w:r>
    </w:p>
    <w:p w14:paraId="145D6692" w14:textId="6F6BF8E1" w:rsidR="003001C9" w:rsidRDefault="007B2147" w:rsidP="00555703">
      <w:pPr>
        <w:pStyle w:val="Heading1"/>
      </w:pPr>
      <w:bookmarkStart w:id="6" w:name="_Toc204639506"/>
      <w:r>
        <w:t>3</w:t>
      </w:r>
      <w:r w:rsidR="003001C9" w:rsidRPr="003001C9">
        <w:t>. Medidas estatales para abordar el consumo de drogas en Chile</w:t>
      </w:r>
      <w:bookmarkEnd w:id="6"/>
    </w:p>
    <w:p w14:paraId="29E78073" w14:textId="75F110F5" w:rsidR="00EA5361" w:rsidRDefault="00F06A20" w:rsidP="00EA5361">
      <w:pPr>
        <w:spacing w:after="0"/>
        <w:jc w:val="both"/>
      </w:pPr>
      <w:r w:rsidRPr="0065540C">
        <w:t>En el marco de la Estrategia Nacional de Drogas y su Plan de Acción 2024–2030, el Estado de Chile ha desarrollado un conjunto de iniciativas para enfrentar el consumo de sustancias psicoactivas desde una perspectiva intersectorial. Estas medidas se organizan en programas de prevención, tratamiento</w:t>
      </w:r>
      <w:r>
        <w:t xml:space="preserve"> e integración social</w:t>
      </w:r>
      <w:r w:rsidRPr="0065540C">
        <w:t>. Sin embargo, persisten falencias estructurales que comprometen su efectividad, cobertura y adecuación a estándares de derechos humanos.</w:t>
      </w:r>
    </w:p>
    <w:p w14:paraId="5E52E5CC" w14:textId="77777777" w:rsidR="00422587" w:rsidRDefault="00422587" w:rsidP="00EA5361">
      <w:pPr>
        <w:spacing w:after="0"/>
        <w:jc w:val="both"/>
      </w:pPr>
    </w:p>
    <w:p w14:paraId="6FA49FE8" w14:textId="27AA6F20" w:rsidR="00F06A20" w:rsidRPr="00F06A20" w:rsidRDefault="00153261" w:rsidP="000E1A78">
      <w:pPr>
        <w:pStyle w:val="Heading2"/>
      </w:pPr>
      <w:bookmarkStart w:id="7" w:name="_Toc204639507"/>
      <w:r w:rsidRPr="0065540C">
        <w:t>3.1 Prevención: limitaciones estructurales y enfoque abstencionista</w:t>
      </w:r>
      <w:bookmarkEnd w:id="7"/>
    </w:p>
    <w:p w14:paraId="33E3A151" w14:textId="3A38F497" w:rsidR="009C5639" w:rsidRPr="003001C9" w:rsidRDefault="004E7C49" w:rsidP="009C5639">
      <w:pPr>
        <w:jc w:val="both"/>
      </w:pPr>
      <w:r>
        <w:rPr>
          <w:lang w:val="es-ES"/>
        </w:rPr>
        <w:t xml:space="preserve">El SENDA </w:t>
      </w:r>
      <w:r w:rsidR="009C5639" w:rsidRPr="221A1973">
        <w:rPr>
          <w:lang w:val="es-ES"/>
        </w:rPr>
        <w:t xml:space="preserve">ejecuta el Sistema Integral de Prevención </w:t>
      </w:r>
      <w:r w:rsidR="00C26247" w:rsidRPr="221A1973">
        <w:rPr>
          <w:lang w:val="es-ES"/>
        </w:rPr>
        <w:t>(SIP)</w:t>
      </w:r>
      <w:r w:rsidR="009C5639" w:rsidRPr="221A1973">
        <w:rPr>
          <w:lang w:val="es-ES"/>
        </w:rPr>
        <w:t xml:space="preserve"> y programas específicos como “Elige vivir sano”. El SIP establece tres niveles de intervención (universal, selectivo e indicado), orientados a reducir factores de riesgo y reforzar factores protectores a lo largo del curso de vida (SENDA, 2025).</w:t>
      </w:r>
    </w:p>
    <w:p w14:paraId="2724CA3F" w14:textId="78F34B92" w:rsidR="003001C9" w:rsidRPr="003001C9" w:rsidRDefault="00C26247" w:rsidP="003001C9">
      <w:pPr>
        <w:jc w:val="both"/>
      </w:pPr>
      <w:r>
        <w:t>E</w:t>
      </w:r>
      <w:r w:rsidR="003001C9" w:rsidRPr="003001C9">
        <w:t>valuaciones de la Dirección de Presupuestos (DIPRES) advierten que estos programas carecen de indicadores de resultado validados y no cuentan con una metodología sistemática de evaluación de impacto. La mayoría de los planes comunales SENDA</w:t>
      </w:r>
      <w:r w:rsidR="00F8690A">
        <w:t>-</w:t>
      </w:r>
      <w:r w:rsidR="003001C9" w:rsidRPr="003001C9">
        <w:t>Previene no incluye acciones diferenciadas por grupo etario, género o territorio, limitando su pertinencia contextual (DIPRES, 2023). Esta debilidad técnica se combina con un enfoque</w:t>
      </w:r>
      <w:r w:rsidR="00AA0FDC">
        <w:t xml:space="preserve"> de ejecución en espacios escolares</w:t>
      </w:r>
      <w:r w:rsidR="003001C9" w:rsidRPr="003001C9">
        <w:t xml:space="preserve"> y</w:t>
      </w:r>
      <w:r w:rsidR="001176BA">
        <w:t xml:space="preserve"> </w:t>
      </w:r>
      <w:r w:rsidR="003001C9" w:rsidRPr="003001C9">
        <w:t xml:space="preserve">abstencionista, centrado en intervenciones dirigidas </w:t>
      </w:r>
      <w:r w:rsidR="001C5075">
        <w:t xml:space="preserve">solamente </w:t>
      </w:r>
      <w:r w:rsidR="003001C9" w:rsidRPr="003001C9">
        <w:t>a estudiantes</w:t>
      </w:r>
      <w:r w:rsidR="00730D42">
        <w:t xml:space="preserve"> </w:t>
      </w:r>
      <w:r w:rsidR="000E1A78">
        <w:t>secundarios</w:t>
      </w:r>
      <w:r w:rsidR="003001C9" w:rsidRPr="003001C9">
        <w:t>, sin una vinculación efectiva con actores comunitarios ni con dispositivos de salud o justicia juvenil</w:t>
      </w:r>
      <w:r w:rsidR="00254386">
        <w:t>.</w:t>
      </w:r>
      <w:r w:rsidR="003001C9" w:rsidRPr="003001C9">
        <w:t xml:space="preserve"> </w:t>
      </w:r>
    </w:p>
    <w:p w14:paraId="21B075E4" w14:textId="255E8847" w:rsidR="00CF1923" w:rsidRPr="00EE5F01" w:rsidRDefault="003001C9" w:rsidP="000E1A78">
      <w:pPr>
        <w:jc w:val="both"/>
      </w:pPr>
      <w:r w:rsidRPr="00EE5F01">
        <w:t>A esto se suma la fragmentación y precariedad de las iniciativas implementadas por organizaciones sociales, las que dependen de convocatorias anuales con bajo presupuesto y sin garantías de continuidad (SENDA, 2024b). En consecuencia, la cobertura de prevención sigue siendo desigual y desarticulada a nivel nacional.</w:t>
      </w:r>
    </w:p>
    <w:p w14:paraId="5B45389F" w14:textId="0822DB9F" w:rsidR="003001C9" w:rsidRPr="003001C9" w:rsidRDefault="007B2147" w:rsidP="00555703">
      <w:pPr>
        <w:pStyle w:val="Heading2"/>
      </w:pPr>
      <w:bookmarkStart w:id="8" w:name="_Toc204639508"/>
      <w:r>
        <w:t>3</w:t>
      </w:r>
      <w:r w:rsidR="003001C9" w:rsidRPr="003001C9">
        <w:t>.</w:t>
      </w:r>
      <w:r w:rsidR="00902C82">
        <w:t>2</w:t>
      </w:r>
      <w:r w:rsidR="003001C9" w:rsidRPr="003001C9">
        <w:t>. Tratamiento: baja retención, cobertura insuficiente y segmentación punitiva</w:t>
      </w:r>
      <w:bookmarkEnd w:id="8"/>
    </w:p>
    <w:p w14:paraId="099A168A" w14:textId="6EAEBCB3" w:rsidR="003001C9" w:rsidRPr="003001C9" w:rsidRDefault="003001C9" w:rsidP="003001C9">
      <w:pPr>
        <w:jc w:val="both"/>
      </w:pPr>
      <w:r w:rsidRPr="003001C9">
        <w:t>En materia de tratamiento, el sistema nacional se articula entre SENDA y el Ministerio de Salud (MINSAL) mediante el</w:t>
      </w:r>
      <w:hyperlink r:id="rId23" w:history="1">
        <w:r w:rsidRPr="001C1526">
          <w:rPr>
            <w:rStyle w:val="Hyperlink"/>
          </w:rPr>
          <w:t xml:space="preserve"> Programa de Tratamiento para el Consumo Problemático de Alcohol y otras Drogas (DIR</w:t>
        </w:r>
        <w:r w:rsidR="00534E45" w:rsidRPr="001C1526">
          <w:rPr>
            <w:rStyle w:val="Hyperlink"/>
          </w:rPr>
          <w:t>-A</w:t>
        </w:r>
        <w:r w:rsidRPr="001C1526">
          <w:rPr>
            <w:rStyle w:val="Hyperlink"/>
          </w:rPr>
          <w:t>PS)</w:t>
        </w:r>
      </w:hyperlink>
      <w:r w:rsidRPr="003001C9">
        <w:t xml:space="preserve">. </w:t>
      </w:r>
      <w:r w:rsidR="005440DF">
        <w:t>E</w:t>
      </w:r>
      <w:r w:rsidRPr="003001C9">
        <w:t xml:space="preserve">sta red contempla centros ambulatorios y residenciales, distribuidos en convenios con municipios, fundaciones y organismos colaboradores. Sin embargo, </w:t>
      </w:r>
      <w:r w:rsidR="00DA5C0C">
        <w:t xml:space="preserve">prima un enfoque abstencionista y el programa </w:t>
      </w:r>
      <w:r w:rsidRPr="003001C9">
        <w:t>presenta deficiencias graves en acceso, continuidad y adecuación terapéutica.</w:t>
      </w:r>
    </w:p>
    <w:p w14:paraId="7385B08F" w14:textId="77777777" w:rsidR="00BA6E87" w:rsidRPr="0065540C" w:rsidRDefault="00BA6E87" w:rsidP="00BA6E87">
      <w:pPr>
        <w:jc w:val="both"/>
      </w:pPr>
      <w:r w:rsidRPr="0065540C">
        <w:lastRenderedPageBreak/>
        <w:t>Según datos del Sistema de Registro de Tratamiento (SISTRAT), en 2022 solo el 6 % de los casos detectados en atención primaria ingresaron a tratamiento especializado, y apenas el 9,4 % permaneció en tratamiento al menos tres meses, considerado el umbral mínimo clínico (SENDA, 2024a). Las tasas de retención son más bajas entre mujeres, jóvenes y personas en situación de calle.</w:t>
      </w:r>
    </w:p>
    <w:p w14:paraId="1D88413E" w14:textId="62D1443D" w:rsidR="00CF1923" w:rsidRPr="0065540C" w:rsidRDefault="00BA6E87" w:rsidP="00BA6E87">
      <w:pPr>
        <w:spacing w:after="0"/>
        <w:jc w:val="both"/>
      </w:pPr>
      <w:r w:rsidRPr="0065540C">
        <w:t>La distribución territorial también evidencia una brecha crítica: el 46 % de las comunas con convenio SENDA no incorporan metas de tratamiento en sus planes locales (DIPRES, 2023). Esta desconexión entre planificación, ejecución y evaluación revela una débil integración con los ciclos de gestión pública y con estándares de calidad mínimos.</w:t>
      </w:r>
    </w:p>
    <w:p w14:paraId="5A8089D4" w14:textId="74447189" w:rsidR="00D97646" w:rsidRDefault="000F2F90" w:rsidP="003D68BF">
      <w:pPr>
        <w:pStyle w:val="Heading2"/>
        <w:spacing w:before="160"/>
      </w:pPr>
      <w:bookmarkStart w:id="9" w:name="_Toc204639509"/>
      <w:r w:rsidRPr="0065540C">
        <w:t>3.3 Tribunales de Tratamiento de Drogas: entre justicia terapéutica y coerción</w:t>
      </w:r>
      <w:bookmarkEnd w:id="9"/>
    </w:p>
    <w:p w14:paraId="5C127416" w14:textId="7FB6F841" w:rsidR="00DA137C" w:rsidRDefault="00264199" w:rsidP="00534E45">
      <w:pPr>
        <w:pBdr>
          <w:top w:val="nil"/>
          <w:left w:val="nil"/>
          <w:bottom w:val="nil"/>
          <w:right w:val="nil"/>
          <w:between w:val="nil"/>
        </w:pBdr>
        <w:spacing w:before="161" w:line="256" w:lineRule="auto"/>
        <w:ind w:right="251"/>
        <w:jc w:val="both"/>
      </w:pPr>
      <w:r w:rsidRPr="0065540C">
        <w:t>El Programa de Tribunales de Tratamiento de Drogas (TTD) opera actualmente en 10 de las 16 regiones del país. Está dirigido a infractores primarios y busca ofrecer tratamiento en lugar de prisión, bajo una lógica de “justicia terapéutica”. Sin embargo, su implementación ha sido objeto de críticas por reproducir un modelo de tratamiento coercitivo centrado en la abstinencia</w:t>
      </w:r>
      <w:r w:rsidR="005A3A69">
        <w:t>.</w:t>
      </w:r>
      <w:r w:rsidR="00426A20">
        <w:t xml:space="preserve"> </w:t>
      </w:r>
      <w:r w:rsidR="005A3A69">
        <w:t>E</w:t>
      </w:r>
      <w:r w:rsidR="00426A20">
        <w:t>st</w:t>
      </w:r>
      <w:r w:rsidR="005A3A69">
        <w:t xml:space="preserve">e </w:t>
      </w:r>
      <w:r w:rsidR="00426A20">
        <w:t xml:space="preserve">se </w:t>
      </w:r>
      <w:bookmarkStart w:id="10" w:name="_Hlk204559983"/>
      <w:r w:rsidR="00426A20">
        <w:t xml:space="preserve">enmarca </w:t>
      </w:r>
      <w:r w:rsidR="00D37EB2" w:rsidRPr="0065540C">
        <w:t>en el modelo internacional de “</w:t>
      </w:r>
      <w:proofErr w:type="spellStart"/>
      <w:r w:rsidR="003D68BF">
        <w:t>D</w:t>
      </w:r>
      <w:r w:rsidR="003D68BF" w:rsidRPr="0065540C">
        <w:t>rug</w:t>
      </w:r>
      <w:proofErr w:type="spellEnd"/>
      <w:r w:rsidR="003D68BF" w:rsidRPr="0065540C">
        <w:t xml:space="preserve"> </w:t>
      </w:r>
      <w:proofErr w:type="spellStart"/>
      <w:r w:rsidR="003D68BF">
        <w:t>C</w:t>
      </w:r>
      <w:r w:rsidR="003D68BF" w:rsidRPr="0065540C">
        <w:t>ourts</w:t>
      </w:r>
      <w:proofErr w:type="spellEnd"/>
      <w:r w:rsidR="00D37EB2" w:rsidRPr="0065540C">
        <w:t>”, cuya eficacia ha sido ampliamente debatida</w:t>
      </w:r>
      <w:r w:rsidR="001C5075">
        <w:t>,</w:t>
      </w:r>
      <w:r w:rsidR="00DA137C">
        <w:t xml:space="preserve"> </w:t>
      </w:r>
      <w:r w:rsidR="00DA137C" w:rsidRPr="00DA137C">
        <w:t>mostrado resultados dispares en términos de eficacia y por entrar en conflicto con las normas sobre el derecho a la salud y la libertad frente a la detención arbitraria</w:t>
      </w:r>
      <w:r w:rsidR="001C5075">
        <w:t>,</w:t>
      </w:r>
      <w:r w:rsidR="00DA137C" w:rsidRPr="00DA137C">
        <w:t xml:space="preserve"> </w:t>
      </w:r>
      <w:r w:rsidR="00311286" w:rsidRPr="00311286">
        <w:t xml:space="preserve">en particular el perfil del </w:t>
      </w:r>
      <w:r w:rsidR="001C5075">
        <w:t>“</w:t>
      </w:r>
      <w:r w:rsidR="00311286" w:rsidRPr="00311286">
        <w:t>tratamiento forzoso</w:t>
      </w:r>
      <w:r w:rsidR="001C5075">
        <w:t>”</w:t>
      </w:r>
      <w:r w:rsidR="00311286">
        <w:t xml:space="preserve">, </w:t>
      </w:r>
      <w:r w:rsidR="00311286" w:rsidRPr="00311286">
        <w:t>también había encontrado altas tasas de reincidencia</w:t>
      </w:r>
      <w:r w:rsidR="005A3A69">
        <w:t xml:space="preserve"> (</w:t>
      </w:r>
      <w:r w:rsidR="005A3A69" w:rsidRPr="005A3A69">
        <w:t>Programa Drogas, Seguridad y Democracia</w:t>
      </w:r>
      <w:r w:rsidR="005A3A69">
        <w:t xml:space="preserve"> 2018)</w:t>
      </w:r>
    </w:p>
    <w:p w14:paraId="119DD200" w14:textId="2DF9160F" w:rsidR="001C5075" w:rsidRPr="00422587" w:rsidRDefault="003001C9" w:rsidP="00534E45">
      <w:pPr>
        <w:pBdr>
          <w:top w:val="nil"/>
          <w:left w:val="nil"/>
          <w:bottom w:val="nil"/>
          <w:right w:val="nil"/>
          <w:between w:val="nil"/>
        </w:pBdr>
        <w:spacing w:before="161" w:line="256" w:lineRule="auto"/>
        <w:ind w:right="251"/>
        <w:jc w:val="both"/>
        <w:rPr>
          <w:rFonts w:ascii="Calibri" w:eastAsia="Calibri" w:hAnsi="Calibri" w:cs="Calibri"/>
          <w:color w:val="000000"/>
        </w:rPr>
      </w:pPr>
      <w:r w:rsidRPr="003001C9">
        <w:t xml:space="preserve">En la </w:t>
      </w:r>
      <w:r w:rsidR="00A2407E" w:rsidRPr="003001C9">
        <w:t xml:space="preserve">práctica, </w:t>
      </w:r>
      <w:r w:rsidR="00A2407E">
        <w:t>los</w:t>
      </w:r>
      <w:r w:rsidR="00A60A20">
        <w:t xml:space="preserve"> TTD </w:t>
      </w:r>
      <w:r w:rsidRPr="003001C9">
        <w:t xml:space="preserve">refuerzan un modelo de tratamiento coercitivo, centrado en la abstinencia, </w:t>
      </w:r>
      <w:r w:rsidR="00A2407E" w:rsidRPr="003001C9">
        <w:t>que,</w:t>
      </w:r>
      <w:r w:rsidRPr="003001C9">
        <w:t xml:space="preserve"> </w:t>
      </w:r>
      <w:r w:rsidR="00C449E9">
        <w:t>s</w:t>
      </w:r>
      <w:r w:rsidR="00BC3E29">
        <w:rPr>
          <w:rFonts w:ascii="Calibri" w:eastAsia="Calibri" w:hAnsi="Calibri" w:cs="Calibri"/>
          <w:color w:val="000000"/>
        </w:rPr>
        <w:t xml:space="preserve">i bien se presentan bajo una lógica de </w:t>
      </w:r>
      <w:r w:rsidR="00BC3E29" w:rsidRPr="00AD3496">
        <w:rPr>
          <w:rFonts w:ascii="Calibri" w:eastAsia="Calibri" w:hAnsi="Calibri" w:cs="Calibri"/>
          <w:bCs/>
          <w:color w:val="000000"/>
        </w:rPr>
        <w:t>justicia terapéutica</w:t>
      </w:r>
      <w:r w:rsidR="001C5075">
        <w:rPr>
          <w:rFonts w:ascii="Calibri" w:eastAsia="Calibri" w:hAnsi="Calibri" w:cs="Calibri"/>
          <w:bCs/>
          <w:color w:val="000000"/>
        </w:rPr>
        <w:t xml:space="preserve"> o </w:t>
      </w:r>
      <w:r w:rsidR="00BC3E29" w:rsidRPr="00AD3496">
        <w:rPr>
          <w:rFonts w:ascii="Calibri" w:eastAsia="Calibri" w:hAnsi="Calibri" w:cs="Calibri"/>
          <w:bCs/>
          <w:color w:val="000000"/>
        </w:rPr>
        <w:t>restaurativa</w:t>
      </w:r>
      <w:r w:rsidR="00BC3E29" w:rsidRPr="007245A5">
        <w:rPr>
          <w:rFonts w:ascii="Calibri" w:eastAsia="Calibri" w:hAnsi="Calibri" w:cs="Calibri"/>
          <w:bCs/>
          <w:color w:val="000000"/>
        </w:rPr>
        <w:t>,</w:t>
      </w:r>
      <w:r w:rsidR="00BC3E29">
        <w:rPr>
          <w:rFonts w:ascii="Calibri" w:eastAsia="Calibri" w:hAnsi="Calibri" w:cs="Calibri"/>
          <w:color w:val="000000"/>
        </w:rPr>
        <w:t xml:space="preserve"> que busca reducir la prisión y priorizar el tratamiento sobre la sanción, la evidencia internacional y local muestra ambivalencias y riesgos considerables</w:t>
      </w:r>
      <w:r w:rsidR="001C5075">
        <w:rPr>
          <w:rFonts w:ascii="Calibri" w:eastAsia="Calibri" w:hAnsi="Calibri" w:cs="Calibri"/>
          <w:color w:val="000000"/>
        </w:rPr>
        <w:t>.</w:t>
      </w:r>
      <w:r w:rsidR="00BB2505">
        <w:rPr>
          <w:rFonts w:ascii="Calibri" w:eastAsia="Calibri" w:hAnsi="Calibri" w:cs="Calibri"/>
          <w:color w:val="000000"/>
        </w:rPr>
        <w:t xml:space="preserve"> </w:t>
      </w:r>
      <w:r w:rsidR="001C5075">
        <w:rPr>
          <w:rFonts w:ascii="Calibri" w:eastAsia="Calibri" w:hAnsi="Calibri" w:cs="Calibri"/>
          <w:color w:val="000000"/>
        </w:rPr>
        <w:t>L</w:t>
      </w:r>
      <w:r w:rsidR="002C2F15">
        <w:rPr>
          <w:rFonts w:ascii="Calibri" w:eastAsia="Calibri" w:hAnsi="Calibri" w:cs="Calibri"/>
          <w:color w:val="000000"/>
        </w:rPr>
        <w:t>os TTD corren el riesgo de consolidar un modelo híbrido que perpetúe la coerción bajo una retórica restaurativa, ofreciendo beneficios limitados tanto para la salud pública como para la realización efectiva de los derechos humanos</w:t>
      </w:r>
      <w:r w:rsidR="001C5075">
        <w:rPr>
          <w:rFonts w:ascii="Calibri" w:eastAsia="Calibri" w:hAnsi="Calibri" w:cs="Calibri"/>
          <w:color w:val="000000"/>
        </w:rPr>
        <w:t xml:space="preserve"> de las personas que usan drogas que infringen la ley</w:t>
      </w:r>
      <w:r w:rsidR="00AD3496">
        <w:rPr>
          <w:rFonts w:ascii="Calibri" w:eastAsia="Calibri" w:hAnsi="Calibri" w:cs="Calibri"/>
          <w:color w:val="000000"/>
        </w:rPr>
        <w:t>.</w:t>
      </w:r>
    </w:p>
    <w:p w14:paraId="3994D8B0" w14:textId="7C914F21" w:rsidR="003001C9" w:rsidRPr="003001C9" w:rsidRDefault="007B2147" w:rsidP="00555703">
      <w:pPr>
        <w:pStyle w:val="Heading2"/>
      </w:pPr>
      <w:bookmarkStart w:id="11" w:name="_Toc204639510"/>
      <w:bookmarkEnd w:id="10"/>
      <w:r>
        <w:t>3</w:t>
      </w:r>
      <w:r w:rsidR="003001C9" w:rsidRPr="003001C9">
        <w:t>.</w:t>
      </w:r>
      <w:r w:rsidR="00AD3496">
        <w:t>4</w:t>
      </w:r>
      <w:r w:rsidR="003001C9" w:rsidRPr="003001C9">
        <w:t xml:space="preserve">. </w:t>
      </w:r>
      <w:r w:rsidR="006F567D">
        <w:t>P</w:t>
      </w:r>
      <w:r w:rsidR="006F567D" w:rsidRPr="006F567D">
        <w:t>olíticas de reducción de daños y acceso a medicamentos esenciales: institucionalización pendiente</w:t>
      </w:r>
      <w:bookmarkEnd w:id="11"/>
    </w:p>
    <w:p w14:paraId="4DC223D0" w14:textId="77777777" w:rsidR="006F567D" w:rsidRPr="006F567D" w:rsidRDefault="006F567D" w:rsidP="000E1A78">
      <w:pPr>
        <w:jc w:val="both"/>
      </w:pPr>
      <w:r w:rsidRPr="006F567D">
        <w:t>El enfoque de reducción de daños fue formalmente incorporado en el Plan de Acción 2024–2030 de SENDA, en concordancia con recomendaciones internacionales en derechos humanos y salud pública. Sin embargo, esta incorporación programática no se ha traducido en una oferta pública efectiva, sostenida ni articulada con el sistema nacional de salud. Actualmente, el Estado chileno no ejecuta programas de reducción de daños como parte de su provisión directa ni ha desarrollado normativas que regulen su implementación.</w:t>
      </w:r>
    </w:p>
    <w:p w14:paraId="2BE4B536" w14:textId="0ADA4D26" w:rsidR="006F567D" w:rsidRPr="006F567D" w:rsidRDefault="006F567D" w:rsidP="000E1A78">
      <w:pPr>
        <w:jc w:val="both"/>
      </w:pPr>
      <w:r w:rsidRPr="006F567D">
        <w:t>Iniciativas como el testeo de sustancias, la distribución de insumos para el uso seguro, las intervenciones en contextos recreativos</w:t>
      </w:r>
      <w:r w:rsidR="00DE7B1C">
        <w:t>, de dispositivos móviles o de bajo umbral, así como</w:t>
      </w:r>
      <w:r w:rsidRPr="006F567D">
        <w:t xml:space="preserve"> la elaboración de campañas comunicacionales</w:t>
      </w:r>
      <w:r w:rsidR="00DE7B1C">
        <w:t>,</w:t>
      </w:r>
      <w:r w:rsidRPr="006F567D">
        <w:t xml:space="preserve"> han sido promovidas, casi exclusivamente, por organizaciones de la sociedad civil, sin respaldo presupuestario ni normativo por parte del Estado. Estas acciones, muchas veces autofinanciadas, reflejan tanto la vitalidad del activismo comunitario </w:t>
      </w:r>
      <w:r w:rsidRPr="006F567D">
        <w:lastRenderedPageBreak/>
        <w:t xml:space="preserve">como </w:t>
      </w:r>
      <w:r w:rsidR="004B5B3B">
        <w:t>el abandono</w:t>
      </w:r>
      <w:r w:rsidRPr="006F567D">
        <w:t xml:space="preserve"> institucional frente a prácticas ampliamente respaldadas por evidencia científica</w:t>
      </w:r>
      <w:r w:rsidR="00DE7B1C">
        <w:t xml:space="preserve"> </w:t>
      </w:r>
      <w:r w:rsidR="00DE7B1C" w:rsidRPr="001D461E">
        <w:t>(Domínguez et al., 2024; Fundación En Marcha, 2021)</w:t>
      </w:r>
      <w:r w:rsidRPr="006F567D">
        <w:t>.</w:t>
      </w:r>
    </w:p>
    <w:p w14:paraId="00089982" w14:textId="5F56F178" w:rsidR="006F567D" w:rsidRPr="006F567D" w:rsidRDefault="006F567D" w:rsidP="000E1A78">
      <w:pPr>
        <w:jc w:val="both"/>
      </w:pPr>
      <w:r w:rsidRPr="006F567D">
        <w:t>Chile carece de una normativa que habilite la distribución de naloxona</w:t>
      </w:r>
      <w:r w:rsidR="0085271A">
        <w:t>, así como</w:t>
      </w:r>
      <w:r w:rsidRPr="006F567D">
        <w:t xml:space="preserve"> </w:t>
      </w:r>
      <w:r w:rsidR="0085271A">
        <w:t xml:space="preserve">tratamientos con </w:t>
      </w:r>
      <w:r w:rsidRPr="006F567D">
        <w:t>antagonistas opioides, y no existen salas de consumo supervisado. Si bien diversos organismos técnicos</w:t>
      </w:r>
      <w:r w:rsidR="005A3A69">
        <w:t>,</w:t>
      </w:r>
      <w:r w:rsidRPr="006F567D">
        <w:t xml:space="preserve"> tanto nacionales como internacionales</w:t>
      </w:r>
      <w:r w:rsidR="005A3A69">
        <w:t>,</w:t>
      </w:r>
      <w:r w:rsidRPr="006F567D">
        <w:t xml:space="preserve"> han recomendado su implementación, la ausencia de legislación específica, el estigma </w:t>
      </w:r>
      <w:r w:rsidR="004B5B3B">
        <w:t>social</w:t>
      </w:r>
      <w:r w:rsidR="004B5B3B" w:rsidRPr="006F567D">
        <w:t xml:space="preserve"> </w:t>
      </w:r>
      <w:r w:rsidRPr="006F567D">
        <w:t>y la resistencia institucional han bloqueado avances concretos. En consecuencia, la reducción de daños sigue siendo un componente marginal, no articulado con las estrategias de salud, educación o justicia.</w:t>
      </w:r>
    </w:p>
    <w:p w14:paraId="64F5CF3D" w14:textId="77777777" w:rsidR="006F567D" w:rsidRPr="006F567D" w:rsidRDefault="006F567D" w:rsidP="000E1A78">
      <w:pPr>
        <w:jc w:val="both"/>
      </w:pPr>
      <w:r w:rsidRPr="006F567D">
        <w:t>En el campo del acceso a medicamentos esenciales para el tratamiento del dolor y cuidados paliativos, persisten barreras estructurales relevantes. La falta de formación del personal de salud, la dispersión normativa y el temor a sanciones administrativas disuaden la prescripción de fármacos como la morfina, el fentanilo o el cannabis medicinal, considerados prioritarios por la OMS. La ausencia de una legislación clara en la materia genera un escenario de inseguridad jurídica tanto para pacientes como para profesionales, afectando directamente el acceso y la continuidad de los tratamientos.</w:t>
      </w:r>
    </w:p>
    <w:p w14:paraId="4085F17B" w14:textId="2765EFBF" w:rsidR="00940944" w:rsidRPr="00940944" w:rsidRDefault="006F567D" w:rsidP="000E1A78">
      <w:pPr>
        <w:jc w:val="both"/>
      </w:pPr>
      <w:r w:rsidRPr="006F567D">
        <w:t xml:space="preserve">El caso del cannabis medicinal resulta especialmente ilustrativo. A pesar de que su uso terapéutico ha sido reconocido desde 2015 mediante autorizaciones sanitarias individuales, no existe un marco legal que garantice su acceso equitativo </w:t>
      </w:r>
      <w:r w:rsidR="0090537E">
        <w:t>a través d</w:t>
      </w:r>
      <w:r w:rsidRPr="006F567D">
        <w:t xml:space="preserve">el sistema público de salud. </w:t>
      </w:r>
      <w:r w:rsidR="00E740E3" w:rsidRPr="00E740E3">
        <w:t>La</w:t>
      </w:r>
      <w:r w:rsidR="00C41E36">
        <w:t xml:space="preserve"> obtención de</w:t>
      </w:r>
      <w:r w:rsidR="00E740E3" w:rsidRPr="00E740E3">
        <w:t xml:space="preserve"> </w:t>
      </w:r>
      <w:r w:rsidR="00C41E36">
        <w:t xml:space="preserve">la </w:t>
      </w:r>
      <w:r w:rsidR="00E740E3" w:rsidRPr="00E740E3">
        <w:t>receta médica (</w:t>
      </w:r>
      <w:r w:rsidR="00C41E36">
        <w:t xml:space="preserve">que habilita el </w:t>
      </w:r>
      <w:r w:rsidR="00E740E3" w:rsidRPr="00E740E3">
        <w:t xml:space="preserve">cultivo y porte) </w:t>
      </w:r>
      <w:r w:rsidR="001D17B9">
        <w:t xml:space="preserve">depende exclusivamente de la atención </w:t>
      </w:r>
      <w:r w:rsidR="00046C82">
        <w:t>privada</w:t>
      </w:r>
      <w:r w:rsidR="00046C82" w:rsidRPr="00E740E3">
        <w:t xml:space="preserve">, </w:t>
      </w:r>
      <w:r w:rsidR="00046C82">
        <w:t>cuyo</w:t>
      </w:r>
      <w:r w:rsidR="001D17B9">
        <w:t xml:space="preserve"> costo elevado restringe el acceso a </w:t>
      </w:r>
      <w:r w:rsidR="00046C82">
        <w:t xml:space="preserve">solo </w:t>
      </w:r>
      <w:r w:rsidR="001D17B9">
        <w:t xml:space="preserve">quienes tiene el poder adquisitivo </w:t>
      </w:r>
      <w:r w:rsidR="00046C82">
        <w:t xml:space="preserve">para pagar este servicio. </w:t>
      </w:r>
      <w:r w:rsidR="00FB2907">
        <w:t xml:space="preserve">Así, un amplio sector de </w:t>
      </w:r>
      <w:r w:rsidR="00E740E3" w:rsidRPr="00E740E3">
        <w:t xml:space="preserve">la población </w:t>
      </w:r>
      <w:r w:rsidR="00FB2907">
        <w:t xml:space="preserve">queda </w:t>
      </w:r>
      <w:r w:rsidR="00E740E3" w:rsidRPr="00E740E3">
        <w:t xml:space="preserve">expuesta </w:t>
      </w:r>
      <w:r w:rsidR="00FB2907">
        <w:t xml:space="preserve">a </w:t>
      </w:r>
      <w:r w:rsidR="00B00DEE" w:rsidRPr="00E740E3">
        <w:t>mercados ilegales</w:t>
      </w:r>
      <w:r w:rsidR="00E740E3" w:rsidRPr="00E740E3">
        <w:t xml:space="preserve"> y </w:t>
      </w:r>
      <w:r w:rsidR="009F1100">
        <w:t xml:space="preserve">a la </w:t>
      </w:r>
      <w:r w:rsidR="00E740E3" w:rsidRPr="00E740E3">
        <w:t>posibilidad de ser criminalizada,</w:t>
      </w:r>
      <w:r w:rsidR="009F1100">
        <w:t xml:space="preserve"> incluyendo riesgos de </w:t>
      </w:r>
      <w:r w:rsidR="00E740E3" w:rsidRPr="00E740E3">
        <w:t>allanamiento, detención y arriesgando sanciones penales privativas de libertad.</w:t>
      </w:r>
      <w:r w:rsidR="0041162A">
        <w:t xml:space="preserve"> </w:t>
      </w:r>
      <w:r w:rsidR="00151FD5">
        <w:t xml:space="preserve">A pesar de contar con respaldo médico, quienes cultivan </w:t>
      </w:r>
      <w:r w:rsidR="00E74B5C">
        <w:t xml:space="preserve">o consumen cannabis con fines terapéuticos, </w:t>
      </w:r>
      <w:r w:rsidRPr="006F567D">
        <w:t>continúan siendo criminalizadas bajo la Ley N.º 20.000</w:t>
      </w:r>
      <w:r w:rsidR="0041162A">
        <w:t xml:space="preserve">. </w:t>
      </w:r>
      <w:r w:rsidRPr="006F567D">
        <w:t>Esto configura una contradicción normativa que expone a pacientes y cuidadores a procesos judiciales, afectando derechos fundamentales como la salud, la autonomía corporal y la privacidad.</w:t>
      </w:r>
      <w:r w:rsidR="00A74C0D">
        <w:t xml:space="preserve"> </w:t>
      </w:r>
      <w:r w:rsidR="003D68BF">
        <w:t>Esto implica</w:t>
      </w:r>
      <w:r w:rsidR="00940944" w:rsidRPr="00940944">
        <w:t xml:space="preserve"> </w:t>
      </w:r>
      <w:r w:rsidR="003D68BF">
        <w:t xml:space="preserve">un </w:t>
      </w:r>
      <w:r w:rsidR="00940944" w:rsidRPr="00940944">
        <w:t>alto costo</w:t>
      </w:r>
      <w:r w:rsidR="003D68BF">
        <w:t xml:space="preserve"> económico</w:t>
      </w:r>
      <w:r w:rsidR="00940944" w:rsidRPr="00940944">
        <w:t xml:space="preserve">, por lo que </w:t>
      </w:r>
      <w:r w:rsidR="00940944" w:rsidRPr="00940944">
        <w:rPr>
          <w:lang w:val="es-CL"/>
        </w:rPr>
        <w:t>el acceso es restrictivo a quien puede financiar este servicio, quedando un sector de la población expuesta</w:t>
      </w:r>
      <w:r w:rsidR="00CF1923">
        <w:rPr>
          <w:lang w:val="es-CL"/>
        </w:rPr>
        <w:t xml:space="preserve"> </w:t>
      </w:r>
      <w:r w:rsidR="00940944" w:rsidRPr="00940944">
        <w:rPr>
          <w:lang w:val="es-CL"/>
        </w:rPr>
        <w:t>a</w:t>
      </w:r>
      <w:r w:rsidR="003D68BF">
        <w:rPr>
          <w:lang w:val="es-CL"/>
        </w:rPr>
        <w:t xml:space="preserve"> </w:t>
      </w:r>
      <w:r w:rsidR="00940944" w:rsidRPr="00940944">
        <w:rPr>
          <w:lang w:val="es-CL"/>
        </w:rPr>
        <w:t>l</w:t>
      </w:r>
      <w:r w:rsidR="003D68BF">
        <w:rPr>
          <w:lang w:val="es-CL"/>
        </w:rPr>
        <w:t>os</w:t>
      </w:r>
      <w:r w:rsidR="00940944" w:rsidRPr="00940944">
        <w:rPr>
          <w:lang w:val="es-CL"/>
        </w:rPr>
        <w:t xml:space="preserve"> mercados ilegales y con posibilidad de ser criminalizada</w:t>
      </w:r>
      <w:r w:rsidR="00B6086A">
        <w:rPr>
          <w:lang w:val="es-CL"/>
        </w:rPr>
        <w:t>.</w:t>
      </w:r>
    </w:p>
    <w:p w14:paraId="0E150CF1" w14:textId="0CBCBE91" w:rsidR="00CF1923" w:rsidRPr="006F567D" w:rsidRDefault="006F567D" w:rsidP="00A2407E">
      <w:pPr>
        <w:jc w:val="both"/>
      </w:pPr>
      <w:r w:rsidRPr="006F567D">
        <w:t>Adicionalmente, se observa una preocupante omisión en la generación y disponibilidad de información epidemiológica y farmacológica. No existen datos sistemáticos sobre la mortalidad asociada al consumo de sustancias, la naturaleza y composición de las drogas que circulan en el país, ni sobre desviaciones en el uso de medicamentos controlados. Esta ausencia ha sido denominada por organizaciones sociales como una “moral del no dato”, un silenciamiento institucional que impide formular políticas públicas basadas en evidencia y perpetúa la negligencia estructural en materia de salud pública</w:t>
      </w:r>
      <w:r w:rsidR="00CF1923">
        <w:t xml:space="preserve"> (Consulta a organizaciones de sociedad civil, 2025)</w:t>
      </w:r>
      <w:r w:rsidRPr="006F567D">
        <w:t>.</w:t>
      </w:r>
    </w:p>
    <w:p w14:paraId="6FCAEBD6" w14:textId="6CFF42D8" w:rsidR="003001C9" w:rsidRPr="003001C9" w:rsidRDefault="000E679A" w:rsidP="00555703">
      <w:pPr>
        <w:pStyle w:val="Heading2"/>
      </w:pPr>
      <w:bookmarkStart w:id="12" w:name="_Toc204639511"/>
      <w:r>
        <w:t>3.</w:t>
      </w:r>
      <w:r w:rsidR="006D50A6">
        <w:t>5</w:t>
      </w:r>
      <w:r w:rsidR="003406D1">
        <w:t>.</w:t>
      </w:r>
      <w:r w:rsidR="003001C9" w:rsidRPr="003001C9">
        <w:t xml:space="preserve"> Brechas estructurales en salud mental, género, diversidad y territorio</w:t>
      </w:r>
      <w:bookmarkEnd w:id="12"/>
    </w:p>
    <w:p w14:paraId="56C65538" w14:textId="323CCBA9" w:rsidR="003001C9" w:rsidRPr="003001C9" w:rsidRDefault="003001C9" w:rsidP="003001C9">
      <w:pPr>
        <w:jc w:val="both"/>
      </w:pPr>
      <w:r w:rsidRPr="003001C9">
        <w:t xml:space="preserve">El Plan de Acción 2024–2030 reconoce que las respuestas estatales al consumo problemático de drogas no han logrado integrar la atención en salud mental de manera efectiva. El sistema sigue operando de forma fragmentada, con equipos profesionales </w:t>
      </w:r>
      <w:r w:rsidR="007C2F83">
        <w:t xml:space="preserve">y técnicos, con información y </w:t>
      </w:r>
      <w:r w:rsidR="000C003E">
        <w:t xml:space="preserve">formación </w:t>
      </w:r>
      <w:r w:rsidR="007C2F83">
        <w:lastRenderedPageBreak/>
        <w:t>des</w:t>
      </w:r>
      <w:r w:rsidR="008B74E0">
        <w:t xml:space="preserve">actualizada en temáticas de drogodependencia, </w:t>
      </w:r>
      <w:r w:rsidRPr="003001C9">
        <w:t>recurso</w:t>
      </w:r>
      <w:r w:rsidR="00E73D4E">
        <w:t xml:space="preserve"> humano</w:t>
      </w:r>
      <w:r w:rsidRPr="003001C9">
        <w:t xml:space="preserve"> escaso</w:t>
      </w:r>
      <w:r w:rsidR="00E73D4E">
        <w:t xml:space="preserve"> frente a la alta demanda</w:t>
      </w:r>
      <w:r w:rsidRPr="003001C9">
        <w:t xml:space="preserve"> y una débil articulación con las redes sociales y comunitarias (SENDA, 2024a, pp. 14–15).</w:t>
      </w:r>
    </w:p>
    <w:p w14:paraId="11C03584" w14:textId="3DFA4882" w:rsidR="003001C9" w:rsidRPr="003001C9" w:rsidRDefault="003001C9" w:rsidP="003001C9">
      <w:pPr>
        <w:jc w:val="both"/>
      </w:pPr>
      <w:r w:rsidRPr="221A1973">
        <w:rPr>
          <w:lang w:val="es-ES"/>
        </w:rPr>
        <w:t>Esta situación se agrava en zonas rurales y regiones extremas, donde la falta de dispositivos permanentes impide asegurar la continuidad del cuidado. Asimismo, los programas de tratamiento no incorporan enfoques interseccionales, lo que afecta a mujeres, personas LGBTIQ+, pueblos originarios y migrantes, quienes enfrentan mayores barreras de acceso y condiciones de exclusión social que no son atendidas por las políticas actuales (SENDA, 2024b).</w:t>
      </w:r>
    </w:p>
    <w:p w14:paraId="14AE300A" w14:textId="3B4B9BE5" w:rsidR="00CF1923" w:rsidRPr="003001C9" w:rsidRDefault="003001C9" w:rsidP="003001C9">
      <w:pPr>
        <w:jc w:val="both"/>
      </w:pPr>
      <w:r w:rsidRPr="003001C9">
        <w:t>La ausencia de datos desagregados por sexo, identidad de género, orientación sexual, etnia o situación territorial impide el diseño de intervenciones pertinentes. Esta omisión contraviene el principio de igualdad y no discriminación consagrada en los tratados internacionales ratificados por Chile, como la CEDAW y el PIDESC.</w:t>
      </w:r>
    </w:p>
    <w:p w14:paraId="0DEA024B" w14:textId="6E6BAB78" w:rsidR="00BF6190" w:rsidRDefault="000E679A" w:rsidP="00555703">
      <w:pPr>
        <w:pStyle w:val="Heading1"/>
      </w:pPr>
      <w:bookmarkStart w:id="13" w:name="_Toc204639512"/>
      <w:r>
        <w:t>4</w:t>
      </w:r>
      <w:r w:rsidR="00BF6190" w:rsidRPr="00BF6190">
        <w:t>. Participación de las personas que usan drogas en la elaboración e implementación de políticas</w:t>
      </w:r>
      <w:bookmarkEnd w:id="13"/>
    </w:p>
    <w:p w14:paraId="22201534" w14:textId="7B51EF0E" w:rsidR="0085271A" w:rsidRPr="0065540C" w:rsidRDefault="00A57248" w:rsidP="00A57248">
      <w:pPr>
        <w:jc w:val="both"/>
      </w:pPr>
      <w:r w:rsidRPr="0065540C">
        <w:t>La participación efectiva de las personas que usan drogas en las políticas públicas que les afectan constituye un principio fundamental del derecho a la salud y de la democracia participativa. Sin embargo, en Chile, su participación ha sido históricamente simbólica, consultiva y no vinculante, lo que contradice el marco legal vigente y las obligaciones internacionales del Estado.</w:t>
      </w:r>
    </w:p>
    <w:p w14:paraId="6566AAF2" w14:textId="52E9FC44" w:rsidR="00BF6190" w:rsidRPr="00BF6190" w:rsidRDefault="000E679A" w:rsidP="00555703">
      <w:pPr>
        <w:pStyle w:val="Heading2"/>
      </w:pPr>
      <w:bookmarkStart w:id="14" w:name="_Toc204639513"/>
      <w:r>
        <w:t>4</w:t>
      </w:r>
      <w:r w:rsidR="00BF6190" w:rsidRPr="00BF6190">
        <w:t>.1. Participación reconocida en el discurso, pero ausente en la práctica institucional</w:t>
      </w:r>
      <w:bookmarkEnd w:id="14"/>
    </w:p>
    <w:p w14:paraId="6890A9C9" w14:textId="699BDD71" w:rsidR="002779B3" w:rsidRDefault="002779B3" w:rsidP="00BF6190">
      <w:pPr>
        <w:jc w:val="both"/>
      </w:pPr>
      <w:r w:rsidRPr="0065540C">
        <w:t>La Ley N.º 20.500 sobre asociaciones y participación ciudadana consagra el principio de participación en la gestión pública, incluyendo instancias como los Consejos de la Sociedad Civil (COSOC). No obstante, estas estructuras no han sido diseñadas ni adaptadas para asegurar la inclusión de organizaciones lideradas por personas que usan drogas, ni su representación efectiva en la toma de decisiones. De hecho, la revisión pública de los COSOC en instituciones relevantes</w:t>
      </w:r>
      <w:r w:rsidR="0085271A">
        <w:t xml:space="preserve">, </w:t>
      </w:r>
      <w:r w:rsidRPr="0065540C">
        <w:t>como el Instituto Nacional de Derechos Humanos (INDH) o la Defensoría Penal Pública</w:t>
      </w:r>
      <w:r w:rsidR="0085271A">
        <w:t>,</w:t>
      </w:r>
      <w:r w:rsidRPr="0065540C">
        <w:t xml:space="preserve"> revela la ausencia total de participación de estas organizaciones en espacios de gobernanza.</w:t>
      </w:r>
    </w:p>
    <w:p w14:paraId="0E6649EA" w14:textId="24673A96" w:rsidR="00AA34EB" w:rsidRDefault="00AA34EB" w:rsidP="00AA34EB">
      <w:pPr>
        <w:jc w:val="both"/>
      </w:pPr>
      <w:r w:rsidRPr="0065540C">
        <w:t>El Plan de Acción 2024–2030 de SENDA reconoce, en su discurso, la importancia de incorporar a la comunidad en el diseño, ejecución y evaluación de políticas de drogas. Sin embargo, no establece mecanismos específicos para incluir a personas usuarias</w:t>
      </w:r>
      <w:r w:rsidR="0085271A">
        <w:t>,</w:t>
      </w:r>
      <w:r w:rsidRPr="0065540C">
        <w:t xml:space="preserve"> ni contempla atribuciones deliberativas, presupuestarias ni de seguimiento vinculante. La desconexión entre los niveles comunales, regionales y nacionales de participación, sumada a la falta de metodologías estandarizadas y de indicadores de calidad, ha sido señalada por la Dirección de Presupuestos como una debilidad estructural del modelo participativo actual (DIPRES, 2023).</w:t>
      </w:r>
    </w:p>
    <w:p w14:paraId="2A4A8F92" w14:textId="7DDBFC04" w:rsidR="00322308" w:rsidRPr="0065540C" w:rsidRDefault="00322308" w:rsidP="00322308">
      <w:pPr>
        <w:jc w:val="both"/>
      </w:pPr>
      <w:r w:rsidRPr="0065540C">
        <w:t>Estas limitaciones se profundizan en el caso de personas que usan drogas debido a una triple condición de estigmatización, criminalización y exclusión institucional, que restringe su reconocimiento como sujetos políticos válidos. Esta exclusión afecta especialmente a mujeres, personas trans, jóvenes de sectores populares y migrantes, quienes enfrentan múltiples barreras para participar en espacios de toma de decisión</w:t>
      </w:r>
      <w:r w:rsidR="0085271A">
        <w:t xml:space="preserve"> política</w:t>
      </w:r>
      <w:r w:rsidRPr="0065540C">
        <w:t>.</w:t>
      </w:r>
    </w:p>
    <w:p w14:paraId="62CA45F5" w14:textId="5B19FB39" w:rsidR="0085271A" w:rsidRPr="0065540C" w:rsidRDefault="00322308" w:rsidP="00322308">
      <w:pPr>
        <w:jc w:val="both"/>
      </w:pPr>
      <w:r w:rsidRPr="0065540C">
        <w:t xml:space="preserve">La ambigüedad normativa de la Ley N.º 20.000 respecto al porte y cultivo para uso personal sigue habilitando formas de criminalización selectiva. Esta amenaza jurídica genera un clima de temor entre </w:t>
      </w:r>
      <w:r w:rsidRPr="0065540C">
        <w:lastRenderedPageBreak/>
        <w:t xml:space="preserve">las organizaciones de personas usuarias, afectando su disposición a visibilizarse o participar públicamente en procesos institucionales. Varios </w:t>
      </w:r>
      <w:r w:rsidR="00475D39">
        <w:t xml:space="preserve">lideres y lideresas </w:t>
      </w:r>
      <w:r w:rsidR="00475D39" w:rsidRPr="0065540C">
        <w:t>han</w:t>
      </w:r>
      <w:r w:rsidRPr="0065540C">
        <w:t xml:space="preserve"> sido judicializados en los últimos años, lo que ha tenido un efecto inhibitorio sobre el tejido asociativo emergente (SENDA, 2024b, p. 40).</w:t>
      </w:r>
    </w:p>
    <w:p w14:paraId="5758A4D7" w14:textId="79B646D9" w:rsidR="00BF6190" w:rsidRPr="00BF6190" w:rsidRDefault="000E679A" w:rsidP="00555703">
      <w:pPr>
        <w:pStyle w:val="Heading2"/>
      </w:pPr>
      <w:bookmarkStart w:id="15" w:name="_Toc204639514"/>
      <w:r>
        <w:t>4</w:t>
      </w:r>
      <w:r w:rsidR="00BF6190" w:rsidRPr="00BF6190">
        <w:t>.2. Barreras estructurales</w:t>
      </w:r>
      <w:r w:rsidR="007A6E49">
        <w:t xml:space="preserve"> que impiden la participación de personas que usan drogas.</w:t>
      </w:r>
      <w:bookmarkEnd w:id="15"/>
      <w:r w:rsidR="007A6E49">
        <w:t xml:space="preserve"> </w:t>
      </w:r>
    </w:p>
    <w:p w14:paraId="7EB8A724" w14:textId="3AD480AF" w:rsidR="00BF6190" w:rsidRPr="00BF6190" w:rsidRDefault="00BF6190" w:rsidP="00BF6190">
      <w:pPr>
        <w:jc w:val="both"/>
      </w:pPr>
      <w:r w:rsidRPr="3F3EE41C">
        <w:rPr>
          <w:lang w:val="es-ES"/>
        </w:rPr>
        <w:t xml:space="preserve">Las barreras que impiden una participación efectiva de las </w:t>
      </w:r>
      <w:r w:rsidR="008037D4" w:rsidRPr="3F3EE41C">
        <w:rPr>
          <w:lang w:val="es-ES"/>
        </w:rPr>
        <w:t xml:space="preserve">personas que usan drogas </w:t>
      </w:r>
      <w:r w:rsidRPr="3F3EE41C">
        <w:rPr>
          <w:lang w:val="es-ES"/>
        </w:rPr>
        <w:t xml:space="preserve">son múltiples y se reproducen en planos legales, culturales, administrativos y presupuestarios. En primer lugar, la Ley N.º 20.000 mantiene una redacción ambigua respecto al porte y cultivo para uso personal, lo cual deja margen para la criminalización selectiva de personas usuarias. Esta indeterminación jurídica ha derivado en la judicialización de liderazgos sociales y en el temor generalizado a la </w:t>
      </w:r>
      <w:proofErr w:type="spellStart"/>
      <w:r w:rsidR="009D5316" w:rsidRPr="3F3EE41C">
        <w:rPr>
          <w:lang w:val="es-ES"/>
        </w:rPr>
        <w:t>visibiliza</w:t>
      </w:r>
      <w:r w:rsidR="006333D0" w:rsidRPr="3F3EE41C">
        <w:rPr>
          <w:lang w:val="es-ES"/>
        </w:rPr>
        <w:t>ción</w:t>
      </w:r>
      <w:proofErr w:type="spellEnd"/>
      <w:r w:rsidRPr="3F3EE41C">
        <w:rPr>
          <w:lang w:val="es-ES"/>
        </w:rPr>
        <w:t xml:space="preserve"> pública</w:t>
      </w:r>
      <w:r w:rsidR="000B0283">
        <w:rPr>
          <w:lang w:val="es-ES"/>
        </w:rPr>
        <w:t>.</w:t>
      </w:r>
    </w:p>
    <w:p w14:paraId="0CF10485" w14:textId="78EA2A58" w:rsidR="00BF6190" w:rsidRPr="00BF6190" w:rsidRDefault="00BF6190" w:rsidP="00BF6190">
      <w:pPr>
        <w:jc w:val="both"/>
      </w:pPr>
      <w:r w:rsidRPr="00BF6190">
        <w:t xml:space="preserve">En segundo lugar, el estigma institucional hacia las personas que usan drogas continúa operando como un dispositivo de exclusión política. La figura </w:t>
      </w:r>
      <w:r w:rsidR="001270E3">
        <w:t>de la</w:t>
      </w:r>
      <w:r w:rsidR="00B80367">
        <w:t xml:space="preserve">s personas que usan drogas </w:t>
      </w:r>
      <w:r w:rsidRPr="00BF6190">
        <w:t xml:space="preserve">se encuentra </w:t>
      </w:r>
      <w:r w:rsidR="002F1B1C" w:rsidRPr="00BF6190">
        <w:t>asociada a</w:t>
      </w:r>
      <w:r w:rsidRPr="00BF6190">
        <w:t xml:space="preserve"> la peligrosidad, la enfermedad y la improductividad social</w:t>
      </w:r>
      <w:r w:rsidR="001270E3" w:rsidRPr="00BF6190">
        <w:t xml:space="preserve">, tanto en discursos oficiales como en la práctica judicial y </w:t>
      </w:r>
      <w:r w:rsidR="001778F1" w:rsidRPr="00BF6190">
        <w:t>policial</w:t>
      </w:r>
      <w:r w:rsidR="00011794">
        <w:t>.</w:t>
      </w:r>
      <w:r w:rsidRPr="00BF6190">
        <w:t xml:space="preserve"> Esto impide su reconocimiento como actor</w:t>
      </w:r>
      <w:r w:rsidR="001270E3">
        <w:t>es</w:t>
      </w:r>
      <w:r w:rsidRPr="00BF6190">
        <w:t xml:space="preserve"> político</w:t>
      </w:r>
      <w:r w:rsidR="00B80367">
        <w:t>s</w:t>
      </w:r>
      <w:r w:rsidRPr="00BF6190">
        <w:t xml:space="preserve"> válido</w:t>
      </w:r>
      <w:r w:rsidR="00B80367">
        <w:t>s</w:t>
      </w:r>
      <w:r w:rsidRPr="00BF6190">
        <w:t xml:space="preserve"> y afecta de forma especialmente aguda a mujeres, personas trans, juventudes de sectores populares y migrantes (Red </w:t>
      </w:r>
      <w:r w:rsidR="00101934" w:rsidRPr="00BF6190">
        <w:t>Trans-Chile</w:t>
      </w:r>
      <w:r w:rsidRPr="00BF6190">
        <w:t>, 2023; Rebolledo &amp; Rodríguez, 2022).</w:t>
      </w:r>
    </w:p>
    <w:p w14:paraId="2CAC9DAA" w14:textId="48ECD847" w:rsidR="001D06E7" w:rsidRDefault="00DE7B1C" w:rsidP="00BF6190">
      <w:pPr>
        <w:jc w:val="both"/>
      </w:pPr>
      <w:r>
        <w:t>Finalmente</w:t>
      </w:r>
      <w:r w:rsidRPr="0065540C">
        <w:t>, no existe en Chile una política de financiamiento público específica y sostenible para iniciativas comunitarias lideradas por personas que usan drogas. El Plan de Acción 2024–2030 no contempla asignaciones presupuestarias directas ni marcos normativos que aseguren su integración formal al sistema nacional de prevención, tratamiento o reducción de daños. Esta omisión limita su autonomía organizativa y restringe su capacidad de incidencia.</w:t>
      </w:r>
    </w:p>
    <w:p w14:paraId="3D75BDEA" w14:textId="6C719FA0" w:rsidR="001D461E" w:rsidRPr="001D461E" w:rsidRDefault="004362F1" w:rsidP="00555703">
      <w:pPr>
        <w:pStyle w:val="Heading1"/>
      </w:pPr>
      <w:bookmarkStart w:id="16" w:name="_Toc204639515"/>
      <w:r>
        <w:t>5</w:t>
      </w:r>
      <w:r w:rsidR="001D461E" w:rsidRPr="001D461E">
        <w:t>. Conclusiones</w:t>
      </w:r>
      <w:bookmarkEnd w:id="16"/>
    </w:p>
    <w:p w14:paraId="0A18EE48" w14:textId="098AC199" w:rsidR="008B35D9" w:rsidRPr="004E06A0" w:rsidRDefault="008B35D9" w:rsidP="008B35D9">
      <w:pPr>
        <w:jc w:val="both"/>
      </w:pPr>
      <w:r w:rsidRPr="004E06A0">
        <w:t xml:space="preserve">A pesar </w:t>
      </w:r>
      <w:r w:rsidR="00C527DE">
        <w:t>ciertos avances discur</w:t>
      </w:r>
      <w:r w:rsidR="00FA4F44">
        <w:t xml:space="preserve">sivos y normativos, </w:t>
      </w:r>
      <w:r w:rsidRPr="004E06A0">
        <w:t>la política de drogas en Chile continúa anclada en un paradigma prohibicionista centrado en el castigo, la estigmatización y la exclusión de las personas que usan drogas. Este enfoque</w:t>
      </w:r>
      <w:r w:rsidR="00BF3171">
        <w:t xml:space="preserve"> no ha logrado reducir los riesgos asociados al consumo, por el contrario, </w:t>
      </w:r>
      <w:r w:rsidRPr="004E06A0">
        <w:t xml:space="preserve">ha </w:t>
      </w:r>
      <w:r w:rsidR="0029327C">
        <w:t xml:space="preserve">acentuado la vulneración </w:t>
      </w:r>
      <w:r w:rsidRPr="004E06A0">
        <w:t>estructural de</w:t>
      </w:r>
      <w:r w:rsidR="0029327C">
        <w:t xml:space="preserve"> derechos</w:t>
      </w:r>
      <w:r w:rsidR="00DE7B1C">
        <w:t xml:space="preserve"> de las personas que usan drogas</w:t>
      </w:r>
      <w:r w:rsidR="0029327C">
        <w:t>,</w:t>
      </w:r>
      <w:r w:rsidRPr="004E06A0">
        <w:t xml:space="preserve"> particularmente en mujeres, jóvenes y comunidades históricamente marginadas.</w:t>
      </w:r>
    </w:p>
    <w:p w14:paraId="4FBA7EDA" w14:textId="11DD24E2" w:rsidR="0028330D" w:rsidRPr="004E06A0" w:rsidRDefault="0028330D" w:rsidP="0028330D">
      <w:pPr>
        <w:jc w:val="both"/>
      </w:pPr>
      <w:r w:rsidRPr="004E06A0">
        <w:t xml:space="preserve">La adscripción institucional de SENDA al Ministerio del Interior y Seguridad Pública refuerza una lógica </w:t>
      </w:r>
      <w:proofErr w:type="spellStart"/>
      <w:r w:rsidRPr="004E06A0">
        <w:t>securitizante</w:t>
      </w:r>
      <w:proofErr w:type="spellEnd"/>
      <w:r w:rsidRPr="004E06A0">
        <w:t xml:space="preserve"> del fenómeno, donde las respuestas sanitarias, sociales y culturales quedan subordinadas al control penal. La Ley N.º 20.000, con su indeterminación normativa y amplio margen para la discrecionalidad policial y judicial, continúa siendo uno de los principales dispositivos de criminalización del consumo. Esta ley impacta de forma desproporcionada a poblaciones </w:t>
      </w:r>
      <w:proofErr w:type="spellStart"/>
      <w:r w:rsidRPr="004E06A0">
        <w:t>vulnerabilizadas</w:t>
      </w:r>
      <w:proofErr w:type="spellEnd"/>
      <w:r w:rsidRPr="004E06A0">
        <w:t>, consolidando trayectorias de exclusión y encarcelamiento masivo por delitos menores.</w:t>
      </w:r>
    </w:p>
    <w:p w14:paraId="7272C26C" w14:textId="13AC4197" w:rsidR="009B31E5" w:rsidRPr="004E06A0" w:rsidRDefault="009B31E5" w:rsidP="009B31E5">
      <w:pPr>
        <w:jc w:val="both"/>
      </w:pPr>
      <w:r w:rsidRPr="004E06A0">
        <w:t xml:space="preserve">El análisis desarrollado en </w:t>
      </w:r>
      <w:r w:rsidR="00E96750" w:rsidRPr="004E06A0">
        <w:t>esta informe evidencia</w:t>
      </w:r>
      <w:r w:rsidR="00703A09">
        <w:t xml:space="preserve"> </w:t>
      </w:r>
      <w:r w:rsidRPr="004E06A0">
        <w:t>una profunda</w:t>
      </w:r>
      <w:r w:rsidR="00703A09">
        <w:t xml:space="preserve"> brecha </w:t>
      </w:r>
      <w:r w:rsidRPr="004E06A0">
        <w:t xml:space="preserve">entre los principios rectores del derecho a la salud </w:t>
      </w:r>
      <w:r w:rsidR="0098546F">
        <w:t>(</w:t>
      </w:r>
      <w:r w:rsidRPr="004E06A0">
        <w:t>disponibilidad, accesibilidad, aceptabilidad, calidad, igualdad y participación</w:t>
      </w:r>
      <w:r w:rsidR="0098546F">
        <w:t>)</w:t>
      </w:r>
      <w:r w:rsidR="00DE7B1C" w:rsidRPr="004E06A0">
        <w:t xml:space="preserve"> </w:t>
      </w:r>
      <w:r w:rsidRPr="004E06A0">
        <w:t>y la</w:t>
      </w:r>
      <w:r w:rsidR="00FA2D4A">
        <w:t xml:space="preserve"> puesta en práctica de políticas públicas </w:t>
      </w:r>
      <w:r w:rsidRPr="004E06A0">
        <w:t xml:space="preserve">en la materia. </w:t>
      </w:r>
      <w:r w:rsidR="00E96750" w:rsidRPr="004E06A0">
        <w:t>La oferta actualmente existente</w:t>
      </w:r>
      <w:r w:rsidR="00281939">
        <w:t xml:space="preserve"> para el </w:t>
      </w:r>
      <w:r w:rsidRPr="004E06A0">
        <w:lastRenderedPageBreak/>
        <w:t>tratamiento o la prevención, reproducen enfoques abstencionistas, fragmentados y desarticulados del territorio</w:t>
      </w:r>
      <w:r w:rsidR="00256806">
        <w:t xml:space="preserve">. </w:t>
      </w:r>
    </w:p>
    <w:p w14:paraId="1D9BF040" w14:textId="68A99565" w:rsidR="00725353" w:rsidRDefault="0040603C" w:rsidP="0040603C">
      <w:pPr>
        <w:jc w:val="both"/>
      </w:pPr>
      <w:r w:rsidRPr="004E06A0">
        <w:t>La reducción de daños, reconocida formalmente en los lineamientos estratégicos de SENDA, no ha sido consolidada como eje de política pública. Su implementación depende casi exclusivamente de organizaciones sociales, sin financiamiento estructural, sin reglamentación legal y sin articulación con el sistema de salud o de justicia. La ausencia de dispositivos especializados,</w:t>
      </w:r>
      <w:r w:rsidR="00B02EC1">
        <w:t xml:space="preserve"> como estrategias </w:t>
      </w:r>
      <w:r w:rsidRPr="004E06A0">
        <w:t>de</w:t>
      </w:r>
      <w:r w:rsidR="00B02EC1">
        <w:t xml:space="preserve"> análisis</w:t>
      </w:r>
      <w:r w:rsidRPr="004E06A0">
        <w:t xml:space="preserve"> sustancias, salas de consumo supervisado o dis</w:t>
      </w:r>
      <w:r w:rsidR="00B02EC1">
        <w:t>positivos públicos móviles o de bajo umbral</w:t>
      </w:r>
      <w:r w:rsidRPr="004E06A0">
        <w:t>, vulnera el principio de progresividad de derechos y omite recomendaciones reiteradas por organismos internacionales</w:t>
      </w:r>
      <w:r w:rsidR="0098546F">
        <w:t xml:space="preserve"> de las naciones unidas</w:t>
      </w:r>
      <w:r w:rsidRPr="004E06A0">
        <w:t>.</w:t>
      </w:r>
      <w:r w:rsidR="0070453B">
        <w:t xml:space="preserve"> </w:t>
      </w:r>
    </w:p>
    <w:p w14:paraId="7BBCD66C" w14:textId="2881D9B5" w:rsidR="006A7B32" w:rsidRPr="004E06A0" w:rsidRDefault="006A7B32" w:rsidP="006A7B32">
      <w:pPr>
        <w:jc w:val="both"/>
      </w:pPr>
      <w:r w:rsidRPr="004E06A0">
        <w:t xml:space="preserve">El presente informe constata, además, la exclusión sistemática de las personas que usan drogas de los espacios de diseño, implementación y evaluación de políticas públicas. Si bien el Plan de Acción 2024–2030 reconoce el principio de participación, no establece mecanismos vinculantes, ni financiamiento para fortalecer el protagonismo de estas organizaciones. La </w:t>
      </w:r>
      <w:r w:rsidR="00DE7B1C">
        <w:t>presencia</w:t>
      </w:r>
      <w:r w:rsidR="00DE7B1C" w:rsidRPr="004E06A0">
        <w:t xml:space="preserve"> </w:t>
      </w:r>
      <w:r w:rsidRPr="004E06A0">
        <w:t xml:space="preserve">de marcos legales </w:t>
      </w:r>
      <w:proofErr w:type="spellStart"/>
      <w:r w:rsidRPr="004E06A0">
        <w:t>criminalizantes</w:t>
      </w:r>
      <w:proofErr w:type="spellEnd"/>
      <w:r w:rsidRPr="004E06A0">
        <w:t xml:space="preserve"> </w:t>
      </w:r>
      <w:r w:rsidR="00DE7B1C">
        <w:t xml:space="preserve">del consumo </w:t>
      </w:r>
      <w:r w:rsidRPr="004E06A0">
        <w:t xml:space="preserve">inhibe su </w:t>
      </w:r>
      <w:proofErr w:type="spellStart"/>
      <w:r w:rsidRPr="004E06A0">
        <w:t>visibilización</w:t>
      </w:r>
      <w:proofErr w:type="spellEnd"/>
      <w:r w:rsidRPr="004E06A0">
        <w:t xml:space="preserve"> y profundiza su exclusión institucional, en contravención de los artículos 1, 12 y 22 del PIDESC y del Pacto Internacional de Derechos Civiles y Políticos (PIDCP).</w:t>
      </w:r>
    </w:p>
    <w:p w14:paraId="7DCAD91D" w14:textId="5823E8E3" w:rsidR="001D461E" w:rsidRPr="001D461E" w:rsidRDefault="001D461E" w:rsidP="001D461E">
      <w:pPr>
        <w:jc w:val="both"/>
      </w:pPr>
      <w:r w:rsidRPr="001D461E">
        <w:t xml:space="preserve">Sin embargo, las experiencias comunitarias demuestran que las </w:t>
      </w:r>
      <w:r w:rsidR="007169EB">
        <w:t xml:space="preserve">personas que usan drogas </w:t>
      </w:r>
      <w:r w:rsidRPr="001D461E">
        <w:t>no solo son destinatarias pasivas de políticas, sino agentes activos en la creación de saberes, redes de cuidado y dispositivos eficaces de reducción de riesgos (Domínguez et al., 2024; Fundación En Marcha, 2021).</w:t>
      </w:r>
    </w:p>
    <w:p w14:paraId="33168720" w14:textId="5587C12D" w:rsidR="001D461E" w:rsidRDefault="00727B80" w:rsidP="001D461E">
      <w:pPr>
        <w:jc w:val="both"/>
      </w:pPr>
      <w:r>
        <w:t>Avanzar</w:t>
      </w:r>
      <w:r w:rsidR="001D461E" w:rsidRPr="001D461E">
        <w:t xml:space="preserve"> hacia </w:t>
      </w:r>
      <w:r w:rsidR="0090186D">
        <w:t xml:space="preserve">un </w:t>
      </w:r>
      <w:r w:rsidR="001D461E" w:rsidRPr="001D461E">
        <w:t xml:space="preserve">paradigma </w:t>
      </w:r>
      <w:r w:rsidR="0090186D">
        <w:t xml:space="preserve">basado en los derechos humanos </w:t>
      </w:r>
      <w:r w:rsidR="001D461E" w:rsidRPr="001D461E">
        <w:t>implica reconocer que el modelo vigente ha fracasado. La persistencia del enfoque punitivo no ha reducido el consumo problemático ni el narcotráfico, pero sí ha multiplicado el encarcelamiento, la exclusión social y las violencias institucionales. Superar este escenario requiere voluntad política, redistribución presupuestaria, diálogo con los saberes populares y, sobre todo, el compromiso del Estado con una ética del cuidado, la justicia social y los derechos humanos.</w:t>
      </w:r>
    </w:p>
    <w:p w14:paraId="2A275237" w14:textId="3D39DD0E" w:rsidR="00362E5E" w:rsidRPr="004E06A0" w:rsidRDefault="00727B80" w:rsidP="00362E5E">
      <w:pPr>
        <w:jc w:val="both"/>
      </w:pPr>
      <w:r>
        <w:t>E</w:t>
      </w:r>
      <w:r w:rsidR="00362E5E" w:rsidRPr="004E06A0">
        <w:t>l desequilibrio estructural en el presupuesto público asignado a políticas de drogas</w:t>
      </w:r>
      <w:r w:rsidR="0090186D">
        <w:t>,</w:t>
      </w:r>
      <w:r w:rsidR="00362E5E" w:rsidRPr="004E06A0">
        <w:t xml:space="preserve"> con una abrumadora concentración de recursos en la persecución penal</w:t>
      </w:r>
      <w:r w:rsidR="0090186D">
        <w:t>,</w:t>
      </w:r>
      <w:r w:rsidR="00362E5E" w:rsidRPr="004E06A0">
        <w:t xml:space="preserve"> evidencia una contradicción entre los compromisos internacionales asumidos por el Estado y su asignación efectiva de recursos. No existe evidencia de que dicho gasto represivo haya producido una reducción sostenible del consumo problemático ni del narcotráfico. Por el contrario, ha consolidado la criminalización de la pobreza como principal respuesta estatal.</w:t>
      </w:r>
    </w:p>
    <w:p w14:paraId="53EF9B58" w14:textId="4BADEB79" w:rsidR="00362E5E" w:rsidRDefault="00362E5E" w:rsidP="001D461E">
      <w:pPr>
        <w:jc w:val="both"/>
      </w:pPr>
      <w:r w:rsidRPr="004E06A0">
        <w:t>Superar este escenario requiere voluntad política, una redistribución profunda del presupuesto público y el compromiso del Estado con una política de drogas centrada en la vida, el cuidado y la justicia social.</w:t>
      </w:r>
    </w:p>
    <w:p w14:paraId="758CD841" w14:textId="4800EEAA" w:rsidR="004362F1" w:rsidRPr="003A2885" w:rsidRDefault="003D68BF" w:rsidP="004362F1">
      <w:pPr>
        <w:pStyle w:val="Heading1"/>
        <w:rPr>
          <w:lang w:val="es-CL"/>
        </w:rPr>
      </w:pPr>
      <w:bookmarkStart w:id="17" w:name="_Toc204639516"/>
      <w:r>
        <w:t>6</w:t>
      </w:r>
      <w:r w:rsidR="004362F1" w:rsidRPr="00727985">
        <w:t>. Recomendaciones al Estado chileno</w:t>
      </w:r>
      <w:bookmarkEnd w:id="17"/>
    </w:p>
    <w:p w14:paraId="36634E4B" w14:textId="4FAC59C4" w:rsidR="001C15E6" w:rsidRDefault="001C15E6" w:rsidP="001C15E6">
      <w:pPr>
        <w:jc w:val="both"/>
      </w:pPr>
      <w:r w:rsidRPr="004E06A0">
        <w:t>Desde un enfoque de derechos humanos, salud pública y participación efectiva de las personas que usan drogas, se proponen las siguientes recomendaciones al Estado de Chile.</w:t>
      </w:r>
    </w:p>
    <w:p w14:paraId="2E1F88BF" w14:textId="3BA76A1D" w:rsidR="00202C12" w:rsidRPr="002615BD" w:rsidRDefault="005A3A69" w:rsidP="00EF2930">
      <w:pPr>
        <w:pStyle w:val="Heading2"/>
      </w:pPr>
      <w:bookmarkStart w:id="18" w:name="_Toc204639517"/>
      <w:r>
        <w:lastRenderedPageBreak/>
        <w:t>6.1</w:t>
      </w:r>
      <w:r w:rsidR="00394553" w:rsidRPr="002615BD">
        <w:t xml:space="preserve">. </w:t>
      </w:r>
      <w:r w:rsidR="002615BD" w:rsidRPr="002615BD">
        <w:t>Garantizar la participación efectiva de las personas que usan drogas en las políticas públicas que les afectan</w:t>
      </w:r>
      <w:r w:rsidR="001F6F2A">
        <w:t>.</w:t>
      </w:r>
      <w:bookmarkEnd w:id="18"/>
      <w:r w:rsidR="001F6F2A">
        <w:t xml:space="preserve"> </w:t>
      </w:r>
    </w:p>
    <w:p w14:paraId="7CC981DA" w14:textId="77777777" w:rsidR="002615BD" w:rsidRPr="004E06A0" w:rsidRDefault="002615BD" w:rsidP="002615BD">
      <w:pPr>
        <w:numPr>
          <w:ilvl w:val="0"/>
          <w:numId w:val="8"/>
        </w:numPr>
        <w:jc w:val="both"/>
      </w:pPr>
      <w:r w:rsidRPr="004E06A0">
        <w:t>Establecer mecanismos formales y vinculantes de participación en todos los niveles de la gobernanza de las políticas de drogas, incluyendo representación en comités técnicos, planificación estratégica, monitoreo y asignación presupuestaria.</w:t>
      </w:r>
    </w:p>
    <w:p w14:paraId="33876B51" w14:textId="4990AE7B" w:rsidR="002615BD" w:rsidRDefault="002615BD" w:rsidP="002615BD">
      <w:pPr>
        <w:numPr>
          <w:ilvl w:val="0"/>
          <w:numId w:val="8"/>
        </w:numPr>
        <w:jc w:val="both"/>
      </w:pPr>
      <w:r w:rsidRPr="004E06A0">
        <w:t>Incorporar indicadores de participación con desagregación por edad, identidad de género, territorio y condición socioeconómica en los sistemas de seguimiento y evaluación del Plan de Acción 2024–2030.</w:t>
      </w:r>
    </w:p>
    <w:p w14:paraId="261E35DE" w14:textId="75D5A11B" w:rsidR="00E42BDD" w:rsidRDefault="003068DD" w:rsidP="00E42BDD">
      <w:pPr>
        <w:numPr>
          <w:ilvl w:val="0"/>
          <w:numId w:val="8"/>
        </w:numPr>
        <w:jc w:val="both"/>
      </w:pPr>
      <w:r w:rsidRPr="004E06A0">
        <w:t>Crear líneas de financiamiento público específicas y permanentes para iniciativas lideradas por personas que usan drogas, que reconozcan su rol como sujetos políticos y actores comunitarios activos.</w:t>
      </w:r>
      <w:bookmarkStart w:id="19" w:name="_Hlk204427694"/>
      <w:r w:rsidR="00E42BDD" w:rsidRPr="00E42BDD">
        <w:t xml:space="preserve"> </w:t>
      </w:r>
      <w:bookmarkEnd w:id="19"/>
    </w:p>
    <w:p w14:paraId="3519A051" w14:textId="4D08F99D" w:rsidR="004362F1" w:rsidRPr="00BF6190" w:rsidRDefault="002615BD" w:rsidP="004362F1">
      <w:pPr>
        <w:numPr>
          <w:ilvl w:val="0"/>
          <w:numId w:val="8"/>
        </w:numPr>
        <w:jc w:val="both"/>
      </w:pPr>
      <w:r>
        <w:t>Generar</w:t>
      </w:r>
      <w:r w:rsidR="004362F1" w:rsidRPr="00BF6190">
        <w:t xml:space="preserve"> protocolos de consulta libre, previa e informada, aplicables a toda modificación legislativa o administrativa que afecte a personas usuarias, </w:t>
      </w:r>
      <w:proofErr w:type="spellStart"/>
      <w:r w:rsidR="00BF1C2A">
        <w:t>inclu</w:t>
      </w:r>
      <w:proofErr w:type="spellEnd"/>
      <w:r w:rsidR="007601B4">
        <w:rPr>
          <w:lang w:val="es-CL"/>
        </w:rPr>
        <w:t>i</w:t>
      </w:r>
      <w:r w:rsidR="00BF1C2A">
        <w:rPr>
          <w:lang w:val="es-CL"/>
        </w:rPr>
        <w:t xml:space="preserve">da personas pertenecientes a </w:t>
      </w:r>
      <w:r w:rsidR="007601B4">
        <w:rPr>
          <w:lang w:val="es-CL"/>
        </w:rPr>
        <w:t xml:space="preserve">pueblos originarios </w:t>
      </w:r>
      <w:r w:rsidR="004362F1" w:rsidRPr="00BF6190">
        <w:t xml:space="preserve">en concordancia con </w:t>
      </w:r>
      <w:r w:rsidR="00D91C26">
        <w:t xml:space="preserve">el Convenio </w:t>
      </w:r>
      <w:r w:rsidR="00396589" w:rsidRPr="00396589">
        <w:t>169 OIT y la ley 19.253.</w:t>
      </w:r>
    </w:p>
    <w:p w14:paraId="3657D3EB" w14:textId="46B7D5C7" w:rsidR="004362F1" w:rsidRPr="00EF2930" w:rsidRDefault="004362F1" w:rsidP="001674E6">
      <w:pPr>
        <w:pStyle w:val="Heading2"/>
        <w:numPr>
          <w:ilvl w:val="1"/>
          <w:numId w:val="35"/>
        </w:numPr>
        <w:rPr>
          <w:rStyle w:val="Heading2Char"/>
          <w:b/>
          <w:bCs/>
        </w:rPr>
      </w:pPr>
      <w:bookmarkStart w:id="20" w:name="_Toc204639518"/>
      <w:r w:rsidRPr="00EF2930">
        <w:rPr>
          <w:rStyle w:val="Heading2Char"/>
          <w:b/>
          <w:bCs/>
        </w:rPr>
        <w:t>Superar el estigma y la criminalización</w:t>
      </w:r>
      <w:bookmarkEnd w:id="20"/>
    </w:p>
    <w:p w14:paraId="1417974C" w14:textId="0758D265" w:rsidR="00BF1EF7" w:rsidRPr="00727985" w:rsidRDefault="005C2774" w:rsidP="00147C62">
      <w:pPr>
        <w:numPr>
          <w:ilvl w:val="0"/>
          <w:numId w:val="1"/>
        </w:numPr>
        <w:jc w:val="both"/>
      </w:pPr>
      <w:r>
        <w:t xml:space="preserve">Reformar </w:t>
      </w:r>
      <w:r w:rsidR="0092296C">
        <w:t xml:space="preserve">la ley No 20.000 </w:t>
      </w:r>
      <w:r w:rsidR="00594FE9">
        <w:t xml:space="preserve">que sanciona el </w:t>
      </w:r>
      <w:r w:rsidR="00C82006">
        <w:t xml:space="preserve">tráfico ilícito de sustancias </w:t>
      </w:r>
      <w:r w:rsidR="00F31FA9">
        <w:t xml:space="preserve">estupefacientes y sicotrópicas </w:t>
      </w:r>
      <w:r w:rsidR="00A37BC2">
        <w:t xml:space="preserve">con la finalidad de </w:t>
      </w:r>
      <w:r w:rsidR="005C78F6">
        <w:t xml:space="preserve">despenalizar y regular el </w:t>
      </w:r>
      <w:r w:rsidR="00A42DF9">
        <w:t xml:space="preserve">cultivo, </w:t>
      </w:r>
      <w:r w:rsidR="005C78F6">
        <w:t>consumo</w:t>
      </w:r>
      <w:r w:rsidR="003269B7">
        <w:t xml:space="preserve"> y </w:t>
      </w:r>
      <w:r w:rsidR="00976178">
        <w:t>porte de</w:t>
      </w:r>
      <w:r w:rsidR="00656257">
        <w:t xml:space="preserve"> drogas para uso personal, </w:t>
      </w:r>
      <w:r w:rsidR="001D2C7F">
        <w:t xml:space="preserve">y establecer criterios </w:t>
      </w:r>
      <w:r w:rsidR="004362F1" w:rsidRPr="00727985">
        <w:t xml:space="preserve">objetivos </w:t>
      </w:r>
      <w:r w:rsidR="00CD796B">
        <w:t>que permitan dife</w:t>
      </w:r>
      <w:r w:rsidR="00AA23A5">
        <w:t xml:space="preserve">renciar estas prácticas </w:t>
      </w:r>
      <w:r w:rsidR="00D312B7">
        <w:t>de otras conductas sancionadas por la ley</w:t>
      </w:r>
      <w:r w:rsidR="0090186D">
        <w:t>. Esto</w:t>
      </w:r>
      <w:r w:rsidR="00D312B7">
        <w:t xml:space="preserve"> </w:t>
      </w:r>
      <w:r w:rsidR="001376D8">
        <w:t xml:space="preserve">con el objeto de evitar </w:t>
      </w:r>
      <w:r w:rsidR="004362F1" w:rsidRPr="00727985">
        <w:t xml:space="preserve">detenciones arbitrarias y </w:t>
      </w:r>
      <w:r w:rsidR="00C1267F">
        <w:t xml:space="preserve">la </w:t>
      </w:r>
      <w:r w:rsidR="004362F1" w:rsidRPr="00727985">
        <w:t>criminalización</w:t>
      </w:r>
      <w:r w:rsidR="001376D8">
        <w:t xml:space="preserve"> de personas </w:t>
      </w:r>
      <w:r w:rsidR="008511F5">
        <w:t xml:space="preserve">usuarias </w:t>
      </w:r>
      <w:r w:rsidR="00372C0E">
        <w:t>de drogas.</w:t>
      </w:r>
    </w:p>
    <w:p w14:paraId="28AD88C8" w14:textId="6A72B715" w:rsidR="00D73050" w:rsidRDefault="004362F1" w:rsidP="00D73050">
      <w:pPr>
        <w:numPr>
          <w:ilvl w:val="0"/>
          <w:numId w:val="1"/>
        </w:numPr>
        <w:jc w:val="both"/>
      </w:pPr>
      <w:r w:rsidRPr="00727985">
        <w:t>Implementar campañas nacionales de</w:t>
      </w:r>
      <w:r w:rsidR="00E54CB0">
        <w:t xml:space="preserve"> educación y</w:t>
      </w:r>
      <w:r w:rsidRPr="00727985">
        <w:t xml:space="preserve"> sensibilización </w:t>
      </w:r>
      <w:r w:rsidR="00A92EC5">
        <w:t xml:space="preserve">basadas en evidencia y </w:t>
      </w:r>
      <w:r w:rsidRPr="00727985">
        <w:t xml:space="preserve">con enfoque de </w:t>
      </w:r>
      <w:r w:rsidR="0090186D">
        <w:t xml:space="preserve">reducción de daños, </w:t>
      </w:r>
      <w:r w:rsidRPr="00727985">
        <w:t xml:space="preserve">género, diversidad y derechos, destinadas a contrarrestar estigmas asociados al consumo de sustancias, y a visibilizar las prácticas de autocuidado y agencia política de las </w:t>
      </w:r>
      <w:r w:rsidR="00E33979">
        <w:t xml:space="preserve">personas que usan drogas. </w:t>
      </w:r>
      <w:r w:rsidRPr="00D73050">
        <w:rPr>
          <w:bCs/>
        </w:rPr>
        <w:t xml:space="preserve">Formación obligatoria y continua para personal sanitario, judicial, </w:t>
      </w:r>
      <w:r w:rsidR="001A60E3" w:rsidRPr="00D73050">
        <w:rPr>
          <w:bCs/>
        </w:rPr>
        <w:t>fuerzas de orden y seguridad</w:t>
      </w:r>
      <w:r w:rsidRPr="00D73050">
        <w:t xml:space="preserve">, en materia de </w:t>
      </w:r>
      <w:proofErr w:type="spellStart"/>
      <w:r w:rsidR="00D209AA" w:rsidRPr="00D73050">
        <w:t>po</w:t>
      </w:r>
      <w:proofErr w:type="spellEnd"/>
      <w:r w:rsidR="00B5692E" w:rsidRPr="00D73050">
        <w:rPr>
          <w:lang w:val="es-CL"/>
        </w:rPr>
        <w:t xml:space="preserve">líticas de drogas con enfoque de </w:t>
      </w:r>
      <w:r w:rsidRPr="00D73050">
        <w:t>derechos humanos, sesgos institucionales y reducción del estigma, evaluada bianualmente por entidades independientes, para erradicar prejuicios y prácticas discriminatorias</w:t>
      </w:r>
      <w:r w:rsidR="00483311" w:rsidRPr="00D73050">
        <w:t>.</w:t>
      </w:r>
      <w:r w:rsidR="00D73050" w:rsidRPr="00D73050">
        <w:t xml:space="preserve"> </w:t>
      </w:r>
    </w:p>
    <w:p w14:paraId="7DC48743" w14:textId="02022E0E" w:rsidR="00D73050" w:rsidRPr="00D73050" w:rsidRDefault="00D73050" w:rsidP="00EF2930">
      <w:pPr>
        <w:numPr>
          <w:ilvl w:val="0"/>
          <w:numId w:val="1"/>
        </w:numPr>
        <w:jc w:val="both"/>
      </w:pPr>
      <w:r w:rsidRPr="00D73050">
        <w:t xml:space="preserve">Desarrollar guías clínicas específicas y protocolos diferenciados para abordajes emergentes, como el consumo de </w:t>
      </w:r>
      <w:proofErr w:type="spellStart"/>
      <w:r w:rsidRPr="00D73050">
        <w:t>Tusi</w:t>
      </w:r>
      <w:proofErr w:type="spellEnd"/>
      <w:r w:rsidRPr="00D73050">
        <w:t xml:space="preserve"> y los </w:t>
      </w:r>
      <w:proofErr w:type="spellStart"/>
      <w:r w:rsidRPr="00D73050">
        <w:t>policonsumos</w:t>
      </w:r>
      <w:proofErr w:type="spellEnd"/>
      <w:r w:rsidRPr="00D73050">
        <w:t xml:space="preserve"> con ketamina, incorporando orientaciones para personal sanitario, dispositivos en contextos de ocio nocturno y fuerzas policiales, para evitar respuestas punitivas inadecuadas y garantizar atención sanitaria competente.</w:t>
      </w:r>
    </w:p>
    <w:p w14:paraId="75148EF5" w14:textId="38C366B8" w:rsidR="00F5122C" w:rsidRPr="001674E6" w:rsidRDefault="007A5452" w:rsidP="001674E6">
      <w:pPr>
        <w:numPr>
          <w:ilvl w:val="0"/>
          <w:numId w:val="1"/>
        </w:numPr>
        <w:jc w:val="both"/>
        <w:rPr>
          <w:lang w:val="es-CL"/>
        </w:rPr>
      </w:pPr>
      <w:r>
        <w:t>A</w:t>
      </w:r>
      <w:r w:rsidR="004362F1">
        <w:t xml:space="preserve">vanzar hacia una </w:t>
      </w:r>
      <w:r w:rsidR="004362F1" w:rsidRPr="00D209AA">
        <w:t>Ley de Reparación Histórica e Integral</w:t>
      </w:r>
      <w:r w:rsidR="004362F1">
        <w:t xml:space="preserve"> que reconozca y repare a l</w:t>
      </w:r>
      <w:r w:rsidR="00F5122C">
        <w:t>a</w:t>
      </w:r>
      <w:r w:rsidR="004362F1">
        <w:t>s</w:t>
      </w:r>
      <w:r w:rsidR="00F5122C">
        <w:t xml:space="preserve"> personas</w:t>
      </w:r>
      <w:r w:rsidR="004362F1">
        <w:t xml:space="preserve"> usuari</w:t>
      </w:r>
      <w:r w:rsidR="00F5122C">
        <w:t>a</w:t>
      </w:r>
      <w:r w:rsidR="004362F1">
        <w:t xml:space="preserve">s de cannabis </w:t>
      </w:r>
      <w:r w:rsidR="00F5122C">
        <w:t>medicinal</w:t>
      </w:r>
      <w:r w:rsidR="00B54363">
        <w:t xml:space="preserve"> y otras drogas</w:t>
      </w:r>
      <w:r w:rsidR="00F5122C">
        <w:t xml:space="preserve"> </w:t>
      </w:r>
      <w:r>
        <w:t>arbitrariamente detenid</w:t>
      </w:r>
      <w:r w:rsidR="00F5122C">
        <w:t>a</w:t>
      </w:r>
      <w:r>
        <w:t xml:space="preserve">s </w:t>
      </w:r>
      <w:r w:rsidR="002B7C20">
        <w:t xml:space="preserve">y </w:t>
      </w:r>
      <w:r w:rsidR="004362F1">
        <w:t>sobreseíd</w:t>
      </w:r>
      <w:r w:rsidR="00F5122C">
        <w:t>a</w:t>
      </w:r>
      <w:r w:rsidR="004362F1">
        <w:t>s</w:t>
      </w:r>
      <w:r w:rsidR="00B54363">
        <w:t>.</w:t>
      </w:r>
      <w:r w:rsidR="00A37093">
        <w:t xml:space="preserve"> </w:t>
      </w:r>
      <w:r w:rsidR="0090186D">
        <w:t>Q</w:t>
      </w:r>
      <w:r w:rsidR="00A37093">
        <w:t>ue consider</w:t>
      </w:r>
      <w:r w:rsidR="00FC6E6D">
        <w:t xml:space="preserve">e la eliminación de antecedentes penales, indemnización por daños, acompañamiento psicosocial, pensiones proporcionales, acceso prioritario a salud y </w:t>
      </w:r>
      <w:r w:rsidR="00F5122C">
        <w:t>medicación</w:t>
      </w:r>
      <w:r w:rsidR="00FC6E6D">
        <w:t xml:space="preserve">, educación y una </w:t>
      </w:r>
      <w:r w:rsidR="00FC6E6D">
        <w:lastRenderedPageBreak/>
        <w:t xml:space="preserve">disculpa pública oficial que cierre el ciclo de vulneración vivido bajo la Ley </w:t>
      </w:r>
      <w:proofErr w:type="spellStart"/>
      <w:r w:rsidR="00FC6E6D">
        <w:t>N°</w:t>
      </w:r>
      <w:proofErr w:type="spellEnd"/>
      <w:r w:rsidR="00FC6E6D">
        <w:t xml:space="preserve"> 20.000 y Ley N°21.575 para víctimas y sus familias.</w:t>
      </w:r>
      <w:r w:rsidR="002222CD">
        <w:rPr>
          <w:rStyle w:val="FootnoteReference"/>
        </w:rPr>
        <w:footnoteReference w:id="4"/>
      </w:r>
      <w:r w:rsidR="00FC6E6D">
        <w:t xml:space="preserve"> </w:t>
      </w:r>
    </w:p>
    <w:p w14:paraId="7A872378" w14:textId="1DD8D123" w:rsidR="00623A09" w:rsidRPr="00422587" w:rsidRDefault="006C41C5" w:rsidP="00422587">
      <w:pPr>
        <w:numPr>
          <w:ilvl w:val="0"/>
          <w:numId w:val="1"/>
        </w:numPr>
        <w:jc w:val="both"/>
        <w:rPr>
          <w:b/>
          <w:bCs/>
        </w:rPr>
      </w:pPr>
      <w:r>
        <w:t>I</w:t>
      </w:r>
      <w:r w:rsidR="008E7F54" w:rsidRPr="008E7F54">
        <w:t xml:space="preserve">ncorporar estrategias específicas que reconozcan y protejan los derechos de las personas usuarias de </w:t>
      </w:r>
      <w:r w:rsidR="00B54363">
        <w:t>drogas</w:t>
      </w:r>
      <w:r w:rsidR="008E7F54" w:rsidRPr="008E7F54">
        <w:t>, tanto con fines medicinales como no medicinales. Estas estrategias deben garantizar el cumplimiento de derechos fundamentales, tales como la presunción de inocencia, el derecho a la salud, la intimidad y la inviolabilidad del hogar, la no discriminación por condiciones de salud, y el acceso a un debido proceso y a una defensa jurídica adecuada.</w:t>
      </w:r>
      <w:r w:rsidR="002222CD">
        <w:rPr>
          <w:rStyle w:val="FootnoteReference"/>
        </w:rPr>
        <w:footnoteReference w:id="5"/>
      </w:r>
      <w:r w:rsidR="008E7F54" w:rsidRPr="008E7F54">
        <w:t xml:space="preserve"> </w:t>
      </w:r>
    </w:p>
    <w:p w14:paraId="2B0014D3" w14:textId="77378C99" w:rsidR="004362F1" w:rsidRPr="006C41C5" w:rsidRDefault="008B38B7" w:rsidP="001674E6">
      <w:pPr>
        <w:pStyle w:val="Heading2"/>
      </w:pPr>
      <w:bookmarkStart w:id="21" w:name="_Toc204639519"/>
      <w:r>
        <w:t>6.3</w:t>
      </w:r>
      <w:r w:rsidR="00CE263B" w:rsidRPr="006C41C5">
        <w:t xml:space="preserve"> </w:t>
      </w:r>
      <w:r w:rsidR="004362F1" w:rsidRPr="006C41C5">
        <w:t>Consolidar una política pública de reducción de daños</w:t>
      </w:r>
      <w:r w:rsidR="000110C6" w:rsidRPr="006C41C5">
        <w:t xml:space="preserve"> con un enfoque de salud pública y derechos humanos.</w:t>
      </w:r>
      <w:bookmarkEnd w:id="21"/>
      <w:r w:rsidR="000110C6" w:rsidRPr="006C41C5">
        <w:t xml:space="preserve"> </w:t>
      </w:r>
    </w:p>
    <w:p w14:paraId="49240D2E" w14:textId="5C015754" w:rsidR="00D53303" w:rsidRPr="00F0764F" w:rsidRDefault="00D53303" w:rsidP="00D53303">
      <w:pPr>
        <w:pStyle w:val="ListParagraph"/>
        <w:numPr>
          <w:ilvl w:val="0"/>
          <w:numId w:val="26"/>
        </w:numPr>
        <w:jc w:val="both"/>
        <w:rPr>
          <w:b/>
          <w:bCs/>
        </w:rPr>
      </w:pPr>
      <w:r w:rsidRPr="00F0764F">
        <w:rPr>
          <w:rFonts w:ascii="Calibri" w:eastAsia="Calibri" w:hAnsi="Calibri" w:cs="Calibri"/>
          <w:color w:val="000000"/>
        </w:rPr>
        <w:t>Traslad</w:t>
      </w:r>
      <w:r w:rsidR="002222CD">
        <w:rPr>
          <w:rFonts w:ascii="Calibri" w:eastAsia="Calibri" w:hAnsi="Calibri" w:cs="Calibri"/>
          <w:color w:val="000000"/>
        </w:rPr>
        <w:t>ar</w:t>
      </w:r>
      <w:r w:rsidRPr="00F0764F">
        <w:rPr>
          <w:rFonts w:ascii="Calibri" w:eastAsia="Calibri" w:hAnsi="Calibri" w:cs="Calibri"/>
          <w:color w:val="000000"/>
        </w:rPr>
        <w:t xml:space="preserve"> del </w:t>
      </w:r>
      <w:r>
        <w:rPr>
          <w:rFonts w:ascii="Calibri" w:eastAsia="Calibri" w:hAnsi="Calibri" w:cs="Calibri"/>
          <w:color w:val="000000"/>
        </w:rPr>
        <w:t xml:space="preserve">SENDA a la dependencia del </w:t>
      </w:r>
      <w:r w:rsidR="00F5122C">
        <w:rPr>
          <w:rFonts w:ascii="Calibri" w:eastAsia="Calibri" w:hAnsi="Calibri" w:cs="Calibri"/>
          <w:color w:val="000000"/>
        </w:rPr>
        <w:t>M</w:t>
      </w:r>
      <w:r w:rsidRPr="00F0764F">
        <w:rPr>
          <w:rFonts w:ascii="Calibri" w:eastAsia="Calibri" w:hAnsi="Calibri" w:cs="Calibri"/>
          <w:color w:val="000000"/>
        </w:rPr>
        <w:t xml:space="preserve">inisterio de </w:t>
      </w:r>
      <w:r w:rsidR="00F5122C">
        <w:rPr>
          <w:rFonts w:ascii="Calibri" w:eastAsia="Calibri" w:hAnsi="Calibri" w:cs="Calibri"/>
          <w:color w:val="000000"/>
        </w:rPr>
        <w:t>S</w:t>
      </w:r>
      <w:r w:rsidRPr="00F0764F">
        <w:rPr>
          <w:rFonts w:ascii="Calibri" w:eastAsia="Calibri" w:hAnsi="Calibri" w:cs="Calibri"/>
          <w:color w:val="000000"/>
        </w:rPr>
        <w:t>alud (MIN</w:t>
      </w:r>
      <w:r w:rsidRPr="00F0764F">
        <w:t>SAL)</w:t>
      </w:r>
      <w:r>
        <w:t>.</w:t>
      </w:r>
    </w:p>
    <w:p w14:paraId="30867B58" w14:textId="77777777" w:rsidR="00D53303" w:rsidRPr="004E06A0" w:rsidRDefault="00D53303" w:rsidP="00D53303">
      <w:pPr>
        <w:numPr>
          <w:ilvl w:val="0"/>
          <w:numId w:val="26"/>
        </w:numPr>
        <w:jc w:val="both"/>
      </w:pPr>
      <w:r w:rsidRPr="004E06A0">
        <w:t>Institucionalizar un programa nacional de reducción de daños con cobertura territorial, financiamiento estructural y vinculación al sistema de salud.</w:t>
      </w:r>
    </w:p>
    <w:p w14:paraId="29E27BD9" w14:textId="062115F9" w:rsidR="005C302A" w:rsidRDefault="00D53303" w:rsidP="005C302A">
      <w:pPr>
        <w:numPr>
          <w:ilvl w:val="0"/>
          <w:numId w:val="3"/>
        </w:numPr>
        <w:jc w:val="both"/>
      </w:pPr>
      <w:r w:rsidRPr="004E06A0">
        <w:t>Establecer un marco normativo integral para intervenciones</w:t>
      </w:r>
      <w:r w:rsidR="00955A4E">
        <w:t xml:space="preserve"> y estrategias integrales </w:t>
      </w:r>
      <w:r w:rsidR="00EC1299">
        <w:t xml:space="preserve">que </w:t>
      </w:r>
      <w:r w:rsidR="00FE6400">
        <w:t xml:space="preserve">sean sustentada por </w:t>
      </w:r>
      <w:r w:rsidR="00EC1299">
        <w:t>evidencia a nivel internacional</w:t>
      </w:r>
      <w:r w:rsidR="000B0DD1">
        <w:t xml:space="preserve">, </w:t>
      </w:r>
      <w:r w:rsidR="00780559">
        <w:t>a</w:t>
      </w:r>
      <w:r w:rsidR="005C302A" w:rsidRPr="00727985">
        <w:t>dapta</w:t>
      </w:r>
      <w:r w:rsidR="002E6213">
        <w:t>das</w:t>
      </w:r>
      <w:r w:rsidR="005C302A" w:rsidRPr="00727985">
        <w:t xml:space="preserve"> </w:t>
      </w:r>
      <w:r w:rsidR="00E21816">
        <w:t>culturalmente para</w:t>
      </w:r>
      <w:r w:rsidR="00E05199">
        <w:t xml:space="preserve"> </w:t>
      </w:r>
      <w:r w:rsidR="005C302A" w:rsidRPr="00727985">
        <w:t>para mujeres</w:t>
      </w:r>
      <w:r w:rsidR="0090186D">
        <w:t>, personas</w:t>
      </w:r>
      <w:r w:rsidR="005C302A" w:rsidRPr="00727985">
        <w:t xml:space="preserve"> trans, migrantes, pueblos originarios</w:t>
      </w:r>
      <w:r w:rsidR="00414126">
        <w:t>,</w:t>
      </w:r>
      <w:r w:rsidR="00E05199">
        <w:t xml:space="preserve"> y otras poblaciones históricamente vulneradas y </w:t>
      </w:r>
      <w:r w:rsidR="009E4B6F">
        <w:t>criminalizadas</w:t>
      </w:r>
      <w:r w:rsidR="00E05199">
        <w:t>. Este marco norma</w:t>
      </w:r>
      <w:r w:rsidR="009E4B6F">
        <w:t xml:space="preserve">tivo debe considerar </w:t>
      </w:r>
      <w:r w:rsidR="00F103FA">
        <w:t>el ciclo</w:t>
      </w:r>
      <w:r w:rsidR="002109C0">
        <w:t xml:space="preserve"> vital</w:t>
      </w:r>
      <w:r w:rsidR="00715A2B">
        <w:t xml:space="preserve"> y el curso de vida de l</w:t>
      </w:r>
      <w:r w:rsidR="0090186D">
        <w:t>a</w:t>
      </w:r>
      <w:r w:rsidR="00715A2B">
        <w:t>s</w:t>
      </w:r>
      <w:r w:rsidR="0090186D">
        <w:t xml:space="preserve"> personas</w:t>
      </w:r>
      <w:r w:rsidR="00715A2B">
        <w:t xml:space="preserve"> participantes, </w:t>
      </w:r>
      <w:r w:rsidR="009E4B6F">
        <w:t xml:space="preserve">garantizando siempre </w:t>
      </w:r>
      <w:r w:rsidR="005C302A" w:rsidRPr="00727985">
        <w:t>el respeto a la identidad y la confidencialidad.</w:t>
      </w:r>
    </w:p>
    <w:p w14:paraId="5AB87E75" w14:textId="0C60D5C9" w:rsidR="002C5B6F" w:rsidRPr="002C5B6F" w:rsidRDefault="002C5B6F" w:rsidP="002C5B6F">
      <w:pPr>
        <w:numPr>
          <w:ilvl w:val="0"/>
          <w:numId w:val="26"/>
        </w:numPr>
        <w:jc w:val="both"/>
      </w:pPr>
      <w:r w:rsidRPr="002C5B6F">
        <w:t>Diversificar las modalidades de intervención en reducción de daños, incorporando programas de bajo umbral, consejería especializada, acompañamiento entre pares y dispositivos sin requerimientos de abstinencia para el ingreso o permanencia.</w:t>
      </w:r>
    </w:p>
    <w:p w14:paraId="33366C14" w14:textId="09E3A712" w:rsidR="002C5B6F" w:rsidRDefault="002C5B6F" w:rsidP="002C5B6F">
      <w:pPr>
        <w:numPr>
          <w:ilvl w:val="0"/>
          <w:numId w:val="26"/>
        </w:numPr>
        <w:jc w:val="both"/>
      </w:pPr>
      <w:r w:rsidRPr="002C5B6F">
        <w:t xml:space="preserve">Implementar intervenciones específicas en espacios recreativos y </w:t>
      </w:r>
      <w:r w:rsidR="00DD0A0C" w:rsidRPr="002C5B6F">
        <w:t>nocturnos,</w:t>
      </w:r>
      <w:r w:rsidR="0090186D">
        <w:t xml:space="preserve"> como brindar información, espacios de cuid</w:t>
      </w:r>
      <w:r w:rsidR="002222CD">
        <w:t>ado</w:t>
      </w:r>
      <w:r w:rsidR="0090186D">
        <w:t xml:space="preserve"> y</w:t>
      </w:r>
      <w:r w:rsidR="00DD0A0C">
        <w:t xml:space="preserve"> </w:t>
      </w:r>
      <w:r w:rsidR="009C0F28">
        <w:t>testeo de sustancias</w:t>
      </w:r>
      <w:r w:rsidR="0090186D">
        <w:t>;</w:t>
      </w:r>
      <w:r w:rsidRPr="002C5B6F">
        <w:t xml:space="preserve"> integrad</w:t>
      </w:r>
      <w:r w:rsidR="0090186D">
        <w:t>as a</w:t>
      </w:r>
      <w:r w:rsidRPr="002C5B6F">
        <w:t xml:space="preserve"> estrategias de prevención, cuidado y primeros auxilios, especialmente dirigidas a personas jóvenes y usuarias de drogas sintéticas.</w:t>
      </w:r>
    </w:p>
    <w:p w14:paraId="294EE9ED" w14:textId="568BAC25" w:rsidR="00EF2FA5" w:rsidRDefault="002C5B6F" w:rsidP="00EF2FA5">
      <w:pPr>
        <w:numPr>
          <w:ilvl w:val="0"/>
          <w:numId w:val="26"/>
        </w:numPr>
        <w:jc w:val="both"/>
      </w:pPr>
      <w:r w:rsidRPr="007C2256">
        <w:t xml:space="preserve">Incorporar la dimensión de género, diversidades y salud sexuales en todas las estrategias y programas de reducción de riesgos y daños, garantizando protocolos específicos para mujeres, personas no binarias y hombres que tienen sexo con hombres, integración de prevención combinada </w:t>
      </w:r>
      <w:r w:rsidR="0090186D">
        <w:t xml:space="preserve">para el VIH </w:t>
      </w:r>
      <w:r w:rsidRPr="007C2256">
        <w:t>y abordaje sistemático de violencias sexuales</w:t>
      </w:r>
      <w:r w:rsidR="0090186D">
        <w:t xml:space="preserve"> y basadas en género</w:t>
      </w:r>
      <w:r w:rsidRPr="007C2256">
        <w:t>.</w:t>
      </w:r>
    </w:p>
    <w:p w14:paraId="69B9FDA4" w14:textId="51CEEC05" w:rsidR="004362F1" w:rsidRPr="00AB2EE3" w:rsidRDefault="008B38B7" w:rsidP="00F44E3E">
      <w:pPr>
        <w:pStyle w:val="Heading2"/>
      </w:pPr>
      <w:bookmarkStart w:id="22" w:name="_Toc204639520"/>
      <w:r>
        <w:t>6.4</w:t>
      </w:r>
      <w:r w:rsidR="001F2894">
        <w:t xml:space="preserve"> </w:t>
      </w:r>
      <w:r w:rsidR="004362F1" w:rsidRPr="00AB2EE3">
        <w:t>Ampliar el acceso a salud, tratamiento y garantías para poblaciones clave</w:t>
      </w:r>
      <w:bookmarkEnd w:id="22"/>
    </w:p>
    <w:p w14:paraId="34DA245B" w14:textId="2FDFF1DB" w:rsidR="00F16A22" w:rsidRDefault="0003529C" w:rsidP="00F16A22">
      <w:pPr>
        <w:numPr>
          <w:ilvl w:val="0"/>
          <w:numId w:val="27"/>
        </w:numPr>
        <w:jc w:val="both"/>
      </w:pPr>
      <w:r w:rsidRPr="004E06A0">
        <w:t xml:space="preserve">Fortalecer el Programa DIR-APS garantizando cobertura territorial, </w:t>
      </w:r>
      <w:r>
        <w:t xml:space="preserve">diversificación de la oferta (diversidad de umbrales de exigencia), </w:t>
      </w:r>
      <w:r w:rsidRPr="004E06A0">
        <w:t>derivación efectiva, retención clínica, estándares de calidad</w:t>
      </w:r>
      <w:r>
        <w:t xml:space="preserve"> y </w:t>
      </w:r>
      <w:r w:rsidRPr="004E06A0">
        <w:t>continuidad en el tratamiento.</w:t>
      </w:r>
    </w:p>
    <w:p w14:paraId="2E78AEAC" w14:textId="77777777" w:rsidR="002222CD" w:rsidRPr="002222CD" w:rsidRDefault="008E5EAA" w:rsidP="009E3373">
      <w:pPr>
        <w:numPr>
          <w:ilvl w:val="0"/>
          <w:numId w:val="27"/>
        </w:numPr>
        <w:jc w:val="both"/>
        <w:rPr>
          <w:rFonts w:ascii="Times New Roman" w:eastAsia="Times New Roman" w:hAnsi="Times New Roman" w:cs="Times New Roman"/>
          <w:kern w:val="0"/>
          <w:sz w:val="24"/>
          <w:szCs w:val="24"/>
          <w:lang w:val="es-CL" w:eastAsia="es-CL"/>
          <w14:ligatures w14:val="none"/>
        </w:rPr>
      </w:pPr>
      <w:r w:rsidRPr="008E5EAA">
        <w:lastRenderedPageBreak/>
        <w:t>Fortalecer y ampliar la oferta hospitalaria pública especializada en procesos de desintoxicación, dirigida especialmente a personas con trastornos por consumo de sustancias que presenten comorbilidades psiquiátricas o médicas, y que requieran una estabilización clínica compleja.</w:t>
      </w:r>
      <w:r w:rsidR="002222CD">
        <w:t xml:space="preserve"> </w:t>
      </w:r>
    </w:p>
    <w:p w14:paraId="22B68003" w14:textId="3C692CF9" w:rsidR="00BF1EF7" w:rsidRPr="004E06A0" w:rsidRDefault="00386EA8" w:rsidP="002222CD">
      <w:pPr>
        <w:numPr>
          <w:ilvl w:val="0"/>
          <w:numId w:val="27"/>
        </w:numPr>
        <w:jc w:val="both"/>
      </w:pPr>
      <w:r w:rsidRPr="009E3373">
        <w:rPr>
          <w:rFonts w:ascii="Times New Roman" w:eastAsia="Times New Roman" w:hAnsi="Times New Roman" w:cs="Times New Roman"/>
          <w:kern w:val="0"/>
          <w:sz w:val="24"/>
          <w:szCs w:val="24"/>
          <w:lang w:val="es-CL" w:eastAsia="es-CL"/>
          <w14:ligatures w14:val="none"/>
        </w:rPr>
        <w:t>Desarrollar e implementar una política integral de atención en salud mental y consumos problemáticos de sustancias al interior del sistema penitenciario, que contemple servicios especializados, basados en evidencia, culturalmente pertinentes y con enfoque de derechos humanos</w:t>
      </w:r>
      <w:r w:rsidR="002222CD">
        <w:rPr>
          <w:rFonts w:ascii="Times New Roman" w:eastAsia="Times New Roman" w:hAnsi="Times New Roman" w:cs="Times New Roman"/>
          <w:kern w:val="0"/>
          <w:sz w:val="24"/>
          <w:szCs w:val="24"/>
          <w:lang w:val="es-CL" w:eastAsia="es-CL"/>
          <w14:ligatures w14:val="none"/>
        </w:rPr>
        <w:t xml:space="preserve"> y orientados a la reducción de riesgo y daños.</w:t>
      </w:r>
    </w:p>
    <w:p w14:paraId="1BCE7A7A" w14:textId="77777777" w:rsidR="0003529C" w:rsidRPr="004E06A0" w:rsidRDefault="0003529C" w:rsidP="0003529C">
      <w:pPr>
        <w:numPr>
          <w:ilvl w:val="0"/>
          <w:numId w:val="27"/>
        </w:numPr>
        <w:jc w:val="both"/>
      </w:pPr>
      <w:r w:rsidRPr="004E06A0">
        <w:t>Garantizar atención gineco-obstétrica y salud mental integral para mujeres privadas de libertad, con especial atención a aquellas detenidas por infracción a la Ley 20.000.</w:t>
      </w:r>
    </w:p>
    <w:p w14:paraId="5B3D6C84" w14:textId="1B670504" w:rsidR="0003529C" w:rsidRPr="004E06A0" w:rsidRDefault="0003529C" w:rsidP="0003529C">
      <w:pPr>
        <w:numPr>
          <w:ilvl w:val="0"/>
          <w:numId w:val="27"/>
        </w:numPr>
        <w:jc w:val="both"/>
      </w:pPr>
      <w:r w:rsidRPr="004E06A0">
        <w:t>Aprobar una normativa sanitaria que permita el acceso</w:t>
      </w:r>
      <w:r w:rsidR="00E97324">
        <w:t xml:space="preserve"> equitativo y sin </w:t>
      </w:r>
      <w:r w:rsidR="009E2A2E">
        <w:t xml:space="preserve">discriminación, </w:t>
      </w:r>
      <w:r w:rsidR="009E2A2E" w:rsidRPr="004E06A0">
        <w:t>legal</w:t>
      </w:r>
      <w:r w:rsidRPr="004E06A0">
        <w:t>, supervisado y sin judicialización a sustancias de uso terapéutico como cannabis, psilocibina y MDMA</w:t>
      </w:r>
      <w:r w:rsidR="00D156B9">
        <w:t xml:space="preserve">, </w:t>
      </w:r>
      <w:r w:rsidR="00E97324">
        <w:t>y que sean parte de la oferta pública de salud</w:t>
      </w:r>
      <w:r w:rsidR="00250897">
        <w:t xml:space="preserve">. </w:t>
      </w:r>
    </w:p>
    <w:p w14:paraId="3CCBCCC3" w14:textId="2BED6553" w:rsidR="001F0A95" w:rsidRPr="004E06A0" w:rsidRDefault="00D97E56" w:rsidP="00EF2FA5">
      <w:pPr>
        <w:pStyle w:val="ListParagraph"/>
        <w:numPr>
          <w:ilvl w:val="0"/>
          <w:numId w:val="27"/>
        </w:numPr>
        <w:jc w:val="both"/>
        <w:rPr>
          <w:lang w:eastAsia="es-ES_tradnl"/>
        </w:rPr>
      </w:pPr>
      <w:r w:rsidRPr="00B34C38">
        <w:rPr>
          <w:lang w:eastAsia="es-ES_tradnl"/>
        </w:rPr>
        <w:t>Asegurar la plena implementación de la Ley 21.120 sobre Identidad de Género en todas las políticas públicas y privadas vinculadas a salud y drogas, garantizando el registro, atención e inclusión efectiva de personas trans como titulares de derechos.</w:t>
      </w:r>
    </w:p>
    <w:p w14:paraId="2BC228D0" w14:textId="6D146BC6" w:rsidR="004362F1" w:rsidRPr="008B38B7" w:rsidRDefault="008B38B7" w:rsidP="009E3373">
      <w:pPr>
        <w:pStyle w:val="Heading2"/>
      </w:pPr>
      <w:bookmarkStart w:id="23" w:name="_Toc204639521"/>
      <w:r>
        <w:t xml:space="preserve">6.5 </w:t>
      </w:r>
      <w:r w:rsidR="004362F1" w:rsidRPr="008B38B7">
        <w:t>Promover políticas para la producción democrática de conocimiento</w:t>
      </w:r>
      <w:bookmarkEnd w:id="23"/>
    </w:p>
    <w:p w14:paraId="52A471D4" w14:textId="77777777" w:rsidR="004362F1" w:rsidRPr="00B34C38" w:rsidRDefault="004362F1" w:rsidP="004362F1">
      <w:pPr>
        <w:numPr>
          <w:ilvl w:val="0"/>
          <w:numId w:val="6"/>
        </w:numPr>
        <w:jc w:val="both"/>
        <w:rPr>
          <w:rFonts w:cstheme="minorHAnsi"/>
        </w:rPr>
      </w:pPr>
      <w:r w:rsidRPr="00B34C38">
        <w:rPr>
          <w:rFonts w:cstheme="minorHAnsi"/>
        </w:rPr>
        <w:t>Desarrollar una estrategia nacional para la producción de conocimiento sobre drogas que priorice estudios aplicados, con enfoque interseccional, territorial y situado.</w:t>
      </w:r>
    </w:p>
    <w:p w14:paraId="415A283F" w14:textId="72545B7A" w:rsidR="00B34C38" w:rsidRDefault="00B34C38" w:rsidP="00B34C38">
      <w:pPr>
        <w:pStyle w:val="ListParagraph"/>
        <w:numPr>
          <w:ilvl w:val="0"/>
          <w:numId w:val="6"/>
        </w:numPr>
        <w:jc w:val="both"/>
        <w:rPr>
          <w:lang w:eastAsia="es-ES_tradnl"/>
        </w:rPr>
      </w:pPr>
      <w:r w:rsidRPr="00B34C38">
        <w:rPr>
          <w:lang w:eastAsia="es-ES_tradnl"/>
        </w:rPr>
        <w:t xml:space="preserve">Desarrollar guías clínicas diferenciadas para el abordaje de consumos emergentes como </w:t>
      </w:r>
      <w:proofErr w:type="spellStart"/>
      <w:r w:rsidRPr="00B34C38">
        <w:rPr>
          <w:lang w:eastAsia="es-ES_tradnl"/>
        </w:rPr>
        <w:t>Tusi</w:t>
      </w:r>
      <w:proofErr w:type="spellEnd"/>
      <w:r w:rsidRPr="00B34C38">
        <w:rPr>
          <w:lang w:eastAsia="es-ES_tradnl"/>
        </w:rPr>
        <w:t xml:space="preserve">, ketamina y </w:t>
      </w:r>
      <w:r w:rsidR="00F31C14" w:rsidRPr="00B34C38">
        <w:rPr>
          <w:lang w:eastAsia="es-ES_tradnl"/>
        </w:rPr>
        <w:t>poli consumos</w:t>
      </w:r>
      <w:r w:rsidRPr="00B34C38">
        <w:rPr>
          <w:lang w:eastAsia="es-ES_tradnl"/>
        </w:rPr>
        <w:t>, con orientaciones específicas para contextos recreativos, atención primaria y escenarios de alta vulnerabilidad social.</w:t>
      </w:r>
    </w:p>
    <w:p w14:paraId="78D6BF53" w14:textId="77777777" w:rsidR="00D97E56" w:rsidRPr="00B34C38" w:rsidRDefault="00D97E56" w:rsidP="00D97E56">
      <w:pPr>
        <w:pStyle w:val="ListParagraph"/>
        <w:jc w:val="both"/>
        <w:rPr>
          <w:lang w:eastAsia="es-ES_tradnl"/>
        </w:rPr>
      </w:pPr>
    </w:p>
    <w:p w14:paraId="3AC6D294" w14:textId="213924DF" w:rsidR="00B34C38" w:rsidRDefault="00B34C38" w:rsidP="00B34C38">
      <w:pPr>
        <w:pStyle w:val="ListParagraph"/>
        <w:numPr>
          <w:ilvl w:val="0"/>
          <w:numId w:val="6"/>
        </w:numPr>
        <w:jc w:val="both"/>
        <w:rPr>
          <w:lang w:eastAsia="es-ES_tradnl"/>
        </w:rPr>
      </w:pPr>
      <w:r w:rsidRPr="00B34C38">
        <w:rPr>
          <w:lang w:eastAsia="es-ES_tradnl"/>
        </w:rPr>
        <w:t>Actualizar las orientaciones técnicas existentes incorporando enfoques basados en evidencia, reducción de riesgos y daños, salud colectiva y modelos de recuperación flexibles.</w:t>
      </w:r>
    </w:p>
    <w:p w14:paraId="1E6D825A" w14:textId="5035520E" w:rsidR="007A24EF" w:rsidRDefault="008B38B7" w:rsidP="00F44E3E">
      <w:pPr>
        <w:pStyle w:val="Heading2"/>
      </w:pPr>
      <w:bookmarkStart w:id="24" w:name="_Toc204639522"/>
      <w:r>
        <w:t>6.6</w:t>
      </w:r>
      <w:r w:rsidR="00CF03D8">
        <w:tab/>
      </w:r>
      <w:r w:rsidR="0055368A" w:rsidRPr="0055368A">
        <w:t>Rediseñar el gasto público en políticas de drogas en cumplimiento del principio de uso máximo de recursos disponibles</w:t>
      </w:r>
      <w:bookmarkEnd w:id="24"/>
    </w:p>
    <w:p w14:paraId="5745C9D4" w14:textId="77777777" w:rsidR="00C13EC4" w:rsidRPr="00C13EC4" w:rsidRDefault="00C13EC4" w:rsidP="00C13EC4">
      <w:pPr>
        <w:pStyle w:val="ListParagraph"/>
        <w:numPr>
          <w:ilvl w:val="0"/>
          <w:numId w:val="6"/>
        </w:numPr>
      </w:pPr>
      <w:r w:rsidRPr="00C13EC4">
        <w:t>Rediseñar el presupuesto estatal en políticas de drogas, trasladando recursos actualmente destinados a persecución penal hacia programas comunitarios, salud mental, prevención selectiva y estrategias de reducción de daños.</w:t>
      </w:r>
    </w:p>
    <w:p w14:paraId="07ACE7EB" w14:textId="24F8F994" w:rsidR="00623A09" w:rsidRPr="00EF2FA5" w:rsidRDefault="00C45863" w:rsidP="00EF2FA5">
      <w:pPr>
        <w:numPr>
          <w:ilvl w:val="0"/>
          <w:numId w:val="6"/>
        </w:numPr>
        <w:jc w:val="both"/>
      </w:pPr>
      <w:r w:rsidRPr="004E06A0">
        <w:t>Reformular el Sistema de Alerta Temprana (SAT) para que priorice la protección de la salud de las personas usuarias, mediante estrategias de información accesible, monitoreo colaborativo y activación sanitaria oportuna.</w:t>
      </w:r>
    </w:p>
    <w:p w14:paraId="7E99BCD2" w14:textId="77777777" w:rsidR="00623A09" w:rsidRDefault="00623A09"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s-ES"/>
        </w:rPr>
      </w:pPr>
    </w:p>
    <w:p w14:paraId="7A4410C8" w14:textId="77777777" w:rsidR="00EF2FA5" w:rsidRDefault="00EF2FA5"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s-ES"/>
        </w:rPr>
      </w:pPr>
    </w:p>
    <w:p w14:paraId="22D70E45" w14:textId="77777777" w:rsidR="00EF2FA5" w:rsidRDefault="00EF2FA5"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s-ES"/>
        </w:rPr>
      </w:pPr>
    </w:p>
    <w:p w14:paraId="70714310" w14:textId="77777777" w:rsidR="00EF2FA5" w:rsidRDefault="00EF2FA5"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s-ES"/>
        </w:rPr>
      </w:pPr>
    </w:p>
    <w:p w14:paraId="19C9FB42" w14:textId="77777777" w:rsidR="00EF2FA5" w:rsidRDefault="00EF2FA5"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s-ES"/>
        </w:rPr>
      </w:pPr>
    </w:p>
    <w:p w14:paraId="7325D955" w14:textId="77777777" w:rsidR="00EF2FA5" w:rsidRDefault="00EF2FA5"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s-ES"/>
        </w:rPr>
      </w:pPr>
    </w:p>
    <w:p w14:paraId="02C0AB48" w14:textId="77777777" w:rsidR="00EF2FA5" w:rsidRDefault="00EF2FA5"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s-ES"/>
        </w:rPr>
      </w:pPr>
    </w:p>
    <w:p w14:paraId="6B9B6634" w14:textId="77777777" w:rsidR="00EF2FA5" w:rsidRDefault="00EF2FA5"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s-ES"/>
        </w:rPr>
      </w:pPr>
    </w:p>
    <w:p w14:paraId="58FA4080" w14:textId="77777777" w:rsidR="00EF2FA5" w:rsidRDefault="00EF2FA5"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s-ES"/>
        </w:rPr>
      </w:pPr>
    </w:p>
    <w:p w14:paraId="14D42157" w14:textId="77777777" w:rsidR="00EF2FA5" w:rsidRDefault="00EF2FA5"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s-ES"/>
        </w:rPr>
      </w:pPr>
    </w:p>
    <w:p w14:paraId="5D8D5057" w14:textId="77777777" w:rsidR="00EF2FA5" w:rsidRDefault="00EF2FA5"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s-ES"/>
        </w:rPr>
      </w:pPr>
    </w:p>
    <w:p w14:paraId="44B3BD25" w14:textId="77777777" w:rsidR="00EF2FA5" w:rsidRDefault="00EF2FA5"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s-ES"/>
        </w:rPr>
      </w:pPr>
    </w:p>
    <w:p w14:paraId="51F11763" w14:textId="77777777" w:rsidR="00EF2FA5" w:rsidRDefault="00EF2FA5"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s-ES"/>
        </w:rPr>
      </w:pPr>
    </w:p>
    <w:p w14:paraId="10F84A4A" w14:textId="77777777" w:rsidR="00EF2FA5" w:rsidRDefault="00EF2FA5"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s-ES"/>
        </w:rPr>
      </w:pPr>
    </w:p>
    <w:p w14:paraId="55A4D0AF" w14:textId="77777777" w:rsidR="00EF2FA5" w:rsidRDefault="00EF2FA5"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s-ES"/>
        </w:rPr>
      </w:pPr>
    </w:p>
    <w:p w14:paraId="6193859E" w14:textId="77777777" w:rsidR="00EF2FA5" w:rsidRDefault="00EF2FA5"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s-ES"/>
        </w:rPr>
      </w:pPr>
    </w:p>
    <w:p w14:paraId="2688B564" w14:textId="77777777" w:rsidR="00EF2FA5" w:rsidRDefault="00EF2FA5"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s-ES"/>
        </w:rPr>
      </w:pPr>
    </w:p>
    <w:p w14:paraId="4E1F32FC" w14:textId="77777777" w:rsidR="00EF2FA5" w:rsidRDefault="00EF2FA5"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s-ES"/>
        </w:rPr>
      </w:pPr>
    </w:p>
    <w:p w14:paraId="2D37A700" w14:textId="77777777" w:rsidR="00EF2FA5" w:rsidRDefault="00EF2FA5"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s-ES"/>
        </w:rPr>
      </w:pPr>
    </w:p>
    <w:p w14:paraId="0322AAC9" w14:textId="77777777" w:rsidR="00EF2FA5" w:rsidRDefault="00EF2FA5"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s-ES"/>
        </w:rPr>
      </w:pPr>
    </w:p>
    <w:p w14:paraId="3AB5C53D" w14:textId="77777777" w:rsidR="00EF2FA5" w:rsidRDefault="00EF2FA5"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s-ES"/>
        </w:rPr>
      </w:pPr>
    </w:p>
    <w:p w14:paraId="7CEC58E6" w14:textId="77777777" w:rsidR="00EF2FA5" w:rsidRDefault="00EF2FA5"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s-ES"/>
        </w:rPr>
      </w:pPr>
    </w:p>
    <w:p w14:paraId="42D4890D" w14:textId="77777777" w:rsidR="00EF2FA5" w:rsidRDefault="00EF2FA5"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s-ES"/>
        </w:rPr>
      </w:pPr>
    </w:p>
    <w:p w14:paraId="3C6A207E" w14:textId="77777777" w:rsidR="00EF2FA5" w:rsidRDefault="00EF2FA5"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s-ES"/>
        </w:rPr>
      </w:pPr>
    </w:p>
    <w:p w14:paraId="14B772CF" w14:textId="77777777" w:rsidR="00EF2FA5" w:rsidRDefault="00EF2FA5"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s-ES"/>
        </w:rPr>
      </w:pPr>
    </w:p>
    <w:p w14:paraId="7A95527D" w14:textId="77777777" w:rsidR="00EF2FA5" w:rsidRDefault="00EF2FA5"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s-ES"/>
        </w:rPr>
      </w:pPr>
    </w:p>
    <w:p w14:paraId="57FAD559" w14:textId="77777777" w:rsidR="00EF2FA5" w:rsidRDefault="00EF2FA5"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s-ES"/>
        </w:rPr>
      </w:pPr>
    </w:p>
    <w:p w14:paraId="060B6999" w14:textId="77777777" w:rsidR="00EF2FA5" w:rsidRDefault="00EF2FA5"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s-ES"/>
        </w:rPr>
      </w:pPr>
    </w:p>
    <w:p w14:paraId="442D15F0" w14:textId="77777777" w:rsidR="00EF2FA5" w:rsidRDefault="00EF2FA5" w:rsidP="00623A09">
      <w:pPr>
        <w:widowControl w:val="0"/>
        <w:pBdr>
          <w:top w:val="nil"/>
          <w:left w:val="nil"/>
          <w:bottom w:val="nil"/>
          <w:right w:val="nil"/>
          <w:between w:val="nil"/>
        </w:pBdr>
        <w:spacing w:before="171" w:after="0" w:line="256" w:lineRule="auto"/>
        <w:ind w:left="480" w:right="242"/>
        <w:jc w:val="both"/>
        <w:rPr>
          <w:rFonts w:ascii="Calibri" w:eastAsia="Calibri" w:hAnsi="Calibri" w:cs="Calibri"/>
          <w:color w:val="000000" w:themeColor="text1"/>
          <w:lang w:val="es-ES"/>
        </w:rPr>
      </w:pPr>
    </w:p>
    <w:p w14:paraId="2DAEE812" w14:textId="77777777" w:rsidR="00E155BA" w:rsidRDefault="00E155BA" w:rsidP="00422587">
      <w:pPr>
        <w:widowControl w:val="0"/>
        <w:pBdr>
          <w:top w:val="nil"/>
          <w:left w:val="nil"/>
          <w:bottom w:val="nil"/>
          <w:right w:val="nil"/>
          <w:between w:val="nil"/>
        </w:pBdr>
        <w:spacing w:before="171" w:after="0" w:line="256" w:lineRule="auto"/>
        <w:ind w:right="242"/>
        <w:jc w:val="both"/>
        <w:rPr>
          <w:rFonts w:ascii="Calibri" w:eastAsia="Calibri" w:hAnsi="Calibri" w:cs="Calibri"/>
          <w:color w:val="000000" w:themeColor="text1"/>
          <w:lang w:val="es-ES"/>
        </w:rPr>
      </w:pPr>
    </w:p>
    <w:p w14:paraId="7867BF92" w14:textId="1C531EED" w:rsidR="00623A09" w:rsidRDefault="00623A09" w:rsidP="00D73050">
      <w:pPr>
        <w:pStyle w:val="Heading1"/>
        <w:rPr>
          <w:lang w:val="en-GB"/>
        </w:rPr>
      </w:pPr>
      <w:bookmarkStart w:id="25" w:name="_Toc204639523"/>
      <w:r>
        <w:rPr>
          <w:lang w:val="es-ES"/>
        </w:rPr>
        <w:t>ANEXO I</w:t>
      </w:r>
      <w:r>
        <w:rPr>
          <w:lang w:val="en-GB"/>
        </w:rPr>
        <w:t>: BILIOGRAFIA</w:t>
      </w:r>
      <w:bookmarkEnd w:id="25"/>
    </w:p>
    <w:p w14:paraId="458992AA" w14:textId="2B24BB83" w:rsidR="00623A09" w:rsidRPr="00D97E56" w:rsidRDefault="00074F53" w:rsidP="002F40A8">
      <w:pPr>
        <w:jc w:val="both"/>
      </w:pPr>
      <w:r w:rsidRPr="00074F53">
        <w:rPr>
          <w:b/>
          <w:bCs/>
        </w:rPr>
        <w:t>Iturra M., P.</w:t>
      </w:r>
      <w:r w:rsidRPr="00074F53">
        <w:t xml:space="preserve">, </w:t>
      </w:r>
      <w:r w:rsidRPr="00074F53">
        <w:rPr>
          <w:b/>
          <w:bCs/>
        </w:rPr>
        <w:t>León S., P.</w:t>
      </w:r>
      <w:r w:rsidRPr="00074F53">
        <w:t xml:space="preserve">, </w:t>
      </w:r>
      <w:r w:rsidRPr="00074F53">
        <w:rPr>
          <w:b/>
          <w:bCs/>
        </w:rPr>
        <w:t>Mellado S., R.</w:t>
      </w:r>
      <w:r w:rsidRPr="00074F53">
        <w:t xml:space="preserve">, &amp; </w:t>
      </w:r>
      <w:r w:rsidRPr="00074F53">
        <w:rPr>
          <w:b/>
          <w:bCs/>
        </w:rPr>
        <w:t>Ríos B., J. C.</w:t>
      </w:r>
      <w:r w:rsidRPr="00074F53">
        <w:t xml:space="preserve"> (2025, 17 de julio). </w:t>
      </w:r>
      <w:r w:rsidRPr="00074F53">
        <w:rPr>
          <w:i/>
          <w:iCs/>
        </w:rPr>
        <w:t>Análisis del uso y abuso de tramadol: ¿Se puede desatar una crisis de los opioides en Chile?</w:t>
      </w:r>
      <w:r w:rsidRPr="00074F53">
        <w:t xml:space="preserve"> Centro de Políticas Públicas. Recuperado de </w:t>
      </w:r>
      <w:hyperlink r:id="rId24" w:tgtFrame="_new" w:history="1">
        <w:r w:rsidRPr="00074F53">
          <w:rPr>
            <w:rStyle w:val="Hyperlink"/>
          </w:rPr>
          <w:t>https://politicaspublicas.uc.cl/publicacion/analisis-del-uso-y-abuso-de-tramadol-se-puede-desatar-una-crisis-de-los-opioides-en-chile/</w:t>
        </w:r>
      </w:hyperlink>
      <w:r w:rsidR="00906D9B" w:rsidRPr="00906D9B">
        <w:rPr>
          <w:b/>
          <w:bCs/>
        </w:rPr>
        <w:t>Ministerio de Salud de Chile. (2016).</w:t>
      </w:r>
      <w:r w:rsidR="00906D9B" w:rsidRPr="00906D9B">
        <w:t xml:space="preserve"> </w:t>
      </w:r>
      <w:r w:rsidR="00906D9B" w:rsidRPr="00906D9B">
        <w:rPr>
          <w:i/>
          <w:iCs/>
        </w:rPr>
        <w:t>Guía de práctica clínica: Consumo perjudicial y dependencia de alcohol y otras drogas en personas menores de 20 años.</w:t>
      </w:r>
      <w:r w:rsidR="00906D9B" w:rsidRPr="00906D9B">
        <w:t xml:space="preserve"> DIPRECE, MINSAL. </w:t>
      </w:r>
      <w:hyperlink r:id="rId25" w:tgtFrame="_new" w:history="1">
        <w:r w:rsidR="00906D9B" w:rsidRPr="00906D9B">
          <w:rPr>
            <w:rStyle w:val="Hyperlink"/>
          </w:rPr>
          <w:t>https://diprece.minsal.cl/wrdprss_minsal/wp-content/uploads/2016/03/GUIA-CLINICA-CONSUMO-ALCOHOL-MENORES-20-IMPRESA.pdf</w:t>
        </w:r>
      </w:hyperlink>
    </w:p>
    <w:p w14:paraId="5503D30D" w14:textId="4449C3A2" w:rsidR="00282EF3" w:rsidRP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 xml:space="preserve">Actualidad Jurídica. (s.f.). </w:t>
      </w:r>
      <w:proofErr w:type="gramStart"/>
      <w:r w:rsidRPr="00282EF3">
        <w:rPr>
          <w:rFonts w:ascii="Calibri" w:eastAsia="MS Mincho" w:hAnsi="Calibri" w:cs="Calibri"/>
          <w:kern w:val="0"/>
          <w14:ligatures w14:val="none"/>
        </w:rPr>
        <w:t>Ley N.º</w:t>
      </w:r>
      <w:proofErr w:type="gramEnd"/>
      <w:r w:rsidRPr="00282EF3">
        <w:rPr>
          <w:rFonts w:ascii="Calibri" w:eastAsia="MS Mincho" w:hAnsi="Calibri" w:cs="Calibri"/>
          <w:kern w:val="0"/>
          <w14:ligatures w14:val="none"/>
        </w:rPr>
        <w:t xml:space="preserve"> 21.575 sobre persecución del narcotráfico y crimen organizado. </w:t>
      </w:r>
      <w:hyperlink r:id="rId26" w:history="1">
        <w:r w:rsidR="005A3A69" w:rsidRPr="006F606A">
          <w:rPr>
            <w:rStyle w:val="Hyperlink"/>
            <w:rFonts w:ascii="Calibri" w:eastAsia="MS Mincho" w:hAnsi="Calibri" w:cs="Calibri"/>
            <w:kern w:val="0"/>
            <w14:ligatures w14:val="none"/>
          </w:rPr>
          <w:t>https://actualidadjuridica.doe.cl/ley-n-21-575</w:t>
        </w:r>
      </w:hyperlink>
      <w:r w:rsidR="005A3A69">
        <w:rPr>
          <w:rFonts w:ascii="Calibri" w:eastAsia="MS Mincho" w:hAnsi="Calibri" w:cs="Calibri"/>
          <w:kern w:val="0"/>
          <w14:ligatures w14:val="none"/>
        </w:rPr>
        <w:t xml:space="preserve"> </w:t>
      </w:r>
    </w:p>
    <w:p w14:paraId="0EC47D02" w14:textId="3FE7FCCF" w:rsidR="00282EF3" w:rsidRP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 xml:space="preserve">Andrews, J. P., &amp; </w:t>
      </w:r>
      <w:proofErr w:type="spellStart"/>
      <w:r w:rsidRPr="00282EF3">
        <w:rPr>
          <w:rFonts w:ascii="Calibri" w:eastAsia="MS Mincho" w:hAnsi="Calibri" w:cs="Calibri"/>
          <w:kern w:val="0"/>
          <w14:ligatures w14:val="none"/>
        </w:rPr>
        <w:t>Batarce</w:t>
      </w:r>
      <w:proofErr w:type="spellEnd"/>
      <w:r w:rsidRPr="00282EF3">
        <w:rPr>
          <w:rFonts w:ascii="Calibri" w:eastAsia="MS Mincho" w:hAnsi="Calibri" w:cs="Calibri"/>
          <w:kern w:val="0"/>
          <w14:ligatures w14:val="none"/>
        </w:rPr>
        <w:t xml:space="preserve">, C. (2024, junio 29). </w:t>
      </w:r>
      <w:proofErr w:type="gramStart"/>
      <w:r w:rsidRPr="00282EF3">
        <w:rPr>
          <w:rFonts w:ascii="Calibri" w:eastAsia="MS Mincho" w:hAnsi="Calibri" w:cs="Calibri"/>
          <w:kern w:val="0"/>
          <w14:ligatures w14:val="none"/>
        </w:rPr>
        <w:t>Zoom</w:t>
      </w:r>
      <w:proofErr w:type="gramEnd"/>
      <w:r w:rsidRPr="00282EF3">
        <w:rPr>
          <w:rFonts w:ascii="Calibri" w:eastAsia="MS Mincho" w:hAnsi="Calibri" w:cs="Calibri"/>
          <w:kern w:val="0"/>
          <w14:ligatures w14:val="none"/>
        </w:rPr>
        <w:t xml:space="preserve"> a los desórdenes que sacuden a la Cárcel de Alta Seguridad. *La Tercera*. </w:t>
      </w:r>
      <w:hyperlink r:id="rId27" w:history="1">
        <w:r w:rsidR="005A3A69" w:rsidRPr="006F606A">
          <w:rPr>
            <w:rStyle w:val="Hyperlink"/>
            <w:rFonts w:ascii="Calibri" w:eastAsia="MS Mincho" w:hAnsi="Calibri" w:cs="Calibri"/>
            <w:kern w:val="0"/>
            <w14:ligatures w14:val="none"/>
          </w:rPr>
          <w:t>https://www.latercera.com/la-tercera-sabado/noticia/zoom-a-los-desordenes-que-sacuden-a-la-carcel-de-alta-seguridad/4XEIT375MJG55CZMY6WLOPFKCU/</w:t>
        </w:r>
      </w:hyperlink>
      <w:r w:rsidR="005A3A69">
        <w:rPr>
          <w:rFonts w:ascii="Calibri" w:eastAsia="MS Mincho" w:hAnsi="Calibri" w:cs="Calibri"/>
          <w:kern w:val="0"/>
          <w14:ligatures w14:val="none"/>
        </w:rPr>
        <w:t xml:space="preserve"> </w:t>
      </w:r>
    </w:p>
    <w:p w14:paraId="22FC6828" w14:textId="77777777" w:rsidR="00282EF3" w:rsidRP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Carrillo, C. (2024). *Análisis crítico de los modelos terapéuticos en cárceles latinoamericanas*. Revista de Estudios Penales, 18(2), 55–78.</w:t>
      </w:r>
    </w:p>
    <w:p w14:paraId="4834835F" w14:textId="3481C183" w:rsidR="00282EF3" w:rsidRP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Centro de Estudios Justicia y Sociedad (CJS)</w:t>
      </w:r>
      <w:r w:rsidR="005A3A69">
        <w:rPr>
          <w:rFonts w:ascii="Calibri" w:eastAsia="MS Mincho" w:hAnsi="Calibri" w:cs="Calibri"/>
          <w:kern w:val="0"/>
          <w14:ligatures w14:val="none"/>
        </w:rPr>
        <w:t xml:space="preserve"> y </w:t>
      </w:r>
      <w:r w:rsidRPr="00282EF3">
        <w:rPr>
          <w:rFonts w:ascii="Calibri" w:eastAsia="MS Mincho" w:hAnsi="Calibri" w:cs="Calibri"/>
          <w:kern w:val="0"/>
          <w14:ligatures w14:val="none"/>
        </w:rPr>
        <w:t>Dirección de Presupuestos (</w:t>
      </w:r>
      <w:proofErr w:type="spellStart"/>
      <w:r w:rsidRPr="00282EF3">
        <w:rPr>
          <w:rFonts w:ascii="Calibri" w:eastAsia="MS Mincho" w:hAnsi="Calibri" w:cs="Calibri"/>
          <w:kern w:val="0"/>
          <w14:ligatures w14:val="none"/>
        </w:rPr>
        <w:t>Dipres</w:t>
      </w:r>
      <w:proofErr w:type="spellEnd"/>
      <w:r w:rsidRPr="00282EF3">
        <w:rPr>
          <w:rFonts w:ascii="Calibri" w:eastAsia="MS Mincho" w:hAnsi="Calibri" w:cs="Calibri"/>
          <w:kern w:val="0"/>
          <w14:ligatures w14:val="none"/>
        </w:rPr>
        <w:t xml:space="preserve">). (2023). Evaluación de resultados de los programas de tratamiento y rehabilitación por consumo de drogas y alcohol e integración social de SENDA (2012–2017). Ministerio de Hacienda, Chile. </w:t>
      </w:r>
      <w:hyperlink r:id="rId28" w:history="1">
        <w:r w:rsidR="005A3A69" w:rsidRPr="006F606A">
          <w:rPr>
            <w:rStyle w:val="Hyperlink"/>
            <w:rFonts w:ascii="Calibri" w:eastAsia="MS Mincho" w:hAnsi="Calibri" w:cs="Calibri"/>
            <w:kern w:val="0"/>
            <w14:ligatures w14:val="none"/>
          </w:rPr>
          <w:t>https://www.dipres.gob.cl/597/articles-214466_informe_final.pdf</w:t>
        </w:r>
      </w:hyperlink>
      <w:r w:rsidR="005A3A69">
        <w:rPr>
          <w:rFonts w:ascii="Calibri" w:eastAsia="MS Mincho" w:hAnsi="Calibri" w:cs="Calibri"/>
          <w:kern w:val="0"/>
          <w14:ligatures w14:val="none"/>
        </w:rPr>
        <w:t xml:space="preserve"> </w:t>
      </w:r>
    </w:p>
    <w:p w14:paraId="21A0C03C" w14:textId="48110C05" w:rsidR="00282EF3" w:rsidRP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 xml:space="preserve">Centro de Justicia y Sociedad. (2024). Trayectorias de vida de las mujeres privadas de libertad por delitos de la Ley 20.000. </w:t>
      </w:r>
      <w:hyperlink r:id="rId29" w:history="1">
        <w:r w:rsidR="005A3A69" w:rsidRPr="006F606A">
          <w:rPr>
            <w:rStyle w:val="Hyperlink"/>
            <w:rFonts w:ascii="Calibri" w:eastAsia="MS Mincho" w:hAnsi="Calibri" w:cs="Calibri"/>
            <w:kern w:val="0"/>
            <w14:ligatures w14:val="none"/>
          </w:rPr>
          <w:t>https://justiciaysociedad.uc.cl/project/trayectorias-de-vida-de-las-mujeres-privadas-de-libertad-por-delitos-de-la-ley-20-000/</w:t>
        </w:r>
      </w:hyperlink>
      <w:r w:rsidR="005A3A69">
        <w:rPr>
          <w:rFonts w:ascii="Calibri" w:eastAsia="MS Mincho" w:hAnsi="Calibri" w:cs="Calibri"/>
          <w:kern w:val="0"/>
          <w14:ligatures w14:val="none"/>
        </w:rPr>
        <w:t xml:space="preserve"> </w:t>
      </w:r>
    </w:p>
    <w:p w14:paraId="2EFB86C7" w14:textId="77777777" w:rsidR="00282EF3" w:rsidRP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Comité de Derechos Económicos, Sociales y Culturales. (2000). Observación general N.º 14: El derecho al disfrute del más alto nivel posible de salud (art. 12 del PIDESC). Naciones Unidas.</w:t>
      </w:r>
    </w:p>
    <w:p w14:paraId="026E56FD" w14:textId="4F2214EB" w:rsidR="00282EF3" w:rsidRP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 xml:space="preserve">Comité de Evaluación de la Ley. (2014). *Evaluación de la Ley N.º 20.000*. Cámara de Diputados de Chile. </w:t>
      </w:r>
      <w:hyperlink r:id="rId30" w:history="1">
        <w:r w:rsidR="005A3A69" w:rsidRPr="006F606A">
          <w:rPr>
            <w:rStyle w:val="Hyperlink"/>
            <w:rFonts w:ascii="Calibri" w:eastAsia="MS Mincho" w:hAnsi="Calibri" w:cs="Calibri"/>
            <w:kern w:val="0"/>
            <w14:ligatures w14:val="none"/>
          </w:rPr>
          <w:t>https://obtienearchivo.bcn.cl/obtienearchivo?id=documentos/10221.1/52505/1/Evaluacion_Ley_20000.pdf</w:t>
        </w:r>
      </w:hyperlink>
      <w:r w:rsidR="005A3A69">
        <w:rPr>
          <w:rFonts w:ascii="Calibri" w:eastAsia="MS Mincho" w:hAnsi="Calibri" w:cs="Calibri"/>
          <w:kern w:val="0"/>
          <w14:ligatures w14:val="none"/>
        </w:rPr>
        <w:t xml:space="preserve"> </w:t>
      </w:r>
    </w:p>
    <w:p w14:paraId="5E0BE174" w14:textId="77777777" w:rsidR="00282EF3" w:rsidRP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Dirección de Presupuestos. (2023). Evaluación de Programas Gubernamentales: SENDA. Ministerio de Hacienda.</w:t>
      </w:r>
    </w:p>
    <w:p w14:paraId="08D50C2B" w14:textId="77777777" w:rsidR="00282EF3" w:rsidRP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Dirección de Presupuestos. (2024). Evaluación Programática: Políticas de Drogas. Ministerio de Hacienda.</w:t>
      </w:r>
    </w:p>
    <w:p w14:paraId="70407CC0" w14:textId="77777777" w:rsidR="00282EF3" w:rsidRP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lastRenderedPageBreak/>
        <w:t xml:space="preserve">Domínguez, P., Duce, M., &amp; </w:t>
      </w:r>
      <w:proofErr w:type="spellStart"/>
      <w:r w:rsidRPr="00282EF3">
        <w:rPr>
          <w:rFonts w:ascii="Calibri" w:eastAsia="MS Mincho" w:hAnsi="Calibri" w:cs="Calibri"/>
          <w:kern w:val="0"/>
          <w14:ligatures w14:val="none"/>
        </w:rPr>
        <w:t>Fugellie</w:t>
      </w:r>
      <w:proofErr w:type="spellEnd"/>
      <w:r w:rsidRPr="00282EF3">
        <w:rPr>
          <w:rFonts w:ascii="Calibri" w:eastAsia="MS Mincho" w:hAnsi="Calibri" w:cs="Calibri"/>
          <w:kern w:val="0"/>
          <w14:ligatures w14:val="none"/>
        </w:rPr>
        <w:t>, R. (2024). Informe sobre el sistema penitenciario en Chile. Espacio Público.</w:t>
      </w:r>
    </w:p>
    <w:p w14:paraId="74FEB540" w14:textId="0E11B7E5" w:rsidR="00282EF3" w:rsidRP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 xml:space="preserve">Fundación Daya. (2023). Informe sobre barreras de acceso al cannabis medicinal en Chile. </w:t>
      </w:r>
      <w:hyperlink r:id="rId31" w:history="1">
        <w:r w:rsidR="005A3A69" w:rsidRPr="006F606A">
          <w:rPr>
            <w:rStyle w:val="Hyperlink"/>
            <w:rFonts w:ascii="Calibri" w:eastAsia="MS Mincho" w:hAnsi="Calibri" w:cs="Calibri"/>
            <w:kern w:val="0"/>
            <w14:ligatures w14:val="none"/>
          </w:rPr>
          <w:t>https://www.fundaciondaya.org/informe-barreras-cannabis-2023.pdf</w:t>
        </w:r>
      </w:hyperlink>
      <w:r w:rsidR="005A3A69">
        <w:rPr>
          <w:rFonts w:ascii="Calibri" w:eastAsia="MS Mincho" w:hAnsi="Calibri" w:cs="Calibri"/>
          <w:kern w:val="0"/>
          <w14:ligatures w14:val="none"/>
        </w:rPr>
        <w:t xml:space="preserve"> </w:t>
      </w:r>
    </w:p>
    <w:p w14:paraId="6A7C60D8" w14:textId="7C00EAF7" w:rsidR="00282EF3" w:rsidRP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 xml:space="preserve">Fundación En Marcha. (2021). Informe de experiencias comunitarias en reducción de daños. </w:t>
      </w:r>
      <w:hyperlink r:id="rId32" w:history="1">
        <w:r w:rsidR="005A3A69" w:rsidRPr="006F606A">
          <w:rPr>
            <w:rStyle w:val="Hyperlink"/>
            <w:rFonts w:ascii="Calibri" w:eastAsia="MS Mincho" w:hAnsi="Calibri" w:cs="Calibri"/>
            <w:kern w:val="0"/>
            <w14:ligatures w14:val="none"/>
          </w:rPr>
          <w:t>https://www.fundacionenmarcha.cl/informe2021.pdf</w:t>
        </w:r>
      </w:hyperlink>
      <w:r w:rsidR="005A3A69">
        <w:rPr>
          <w:rFonts w:ascii="Calibri" w:eastAsia="MS Mincho" w:hAnsi="Calibri" w:cs="Calibri"/>
          <w:kern w:val="0"/>
          <w14:ligatures w14:val="none"/>
        </w:rPr>
        <w:t xml:space="preserve"> </w:t>
      </w:r>
    </w:p>
    <w:p w14:paraId="409C1D67" w14:textId="77777777" w:rsidR="00282EF3" w:rsidRP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Fundación En Marcha. (2021). Informe de experiencias comunitarias en reducción de daños.</w:t>
      </w:r>
    </w:p>
    <w:p w14:paraId="4020D794" w14:textId="77777777" w:rsidR="00282EF3" w:rsidRP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Instituto de Salud Pública de Chile. (2021). Informe de sustancias adulteradas. ISP.</w:t>
      </w:r>
    </w:p>
    <w:p w14:paraId="46FB1677" w14:textId="2E0781F4" w:rsidR="00282EF3" w:rsidRP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 xml:space="preserve">Instituto Nacional de Derechos Humanos (INDH). (2024). *Informe anual de derechos humanos en Chile 2024*. </w:t>
      </w:r>
      <w:hyperlink r:id="rId33" w:history="1">
        <w:r w:rsidR="005A3A69" w:rsidRPr="006F606A">
          <w:rPr>
            <w:rStyle w:val="Hyperlink"/>
            <w:rFonts w:ascii="Calibri" w:eastAsia="MS Mincho" w:hAnsi="Calibri" w:cs="Calibri"/>
            <w:kern w:val="0"/>
            <w14:ligatures w14:val="none"/>
          </w:rPr>
          <w:t>https://bibliotecadigital.indh.cl/handle/123456789/1979</w:t>
        </w:r>
      </w:hyperlink>
      <w:r w:rsidR="005A3A69">
        <w:rPr>
          <w:rFonts w:ascii="Calibri" w:eastAsia="MS Mincho" w:hAnsi="Calibri" w:cs="Calibri"/>
          <w:kern w:val="0"/>
          <w14:ligatures w14:val="none"/>
        </w:rPr>
        <w:t xml:space="preserve"> </w:t>
      </w:r>
    </w:p>
    <w:p w14:paraId="2999BAEF" w14:textId="77777777" w:rsidR="00282EF3" w:rsidRP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Iturra, P., León, P., Mellado, R., &amp; Ríos, J. C. (2025, julio 17). Análisis del uso y abuso de tramadol: ¿Se puede desatar una crisis de los opioides en Chile? Centro de Políticas Públicas, Universidad Católica.</w:t>
      </w:r>
    </w:p>
    <w:p w14:paraId="09A5254A" w14:textId="77777777" w:rsidR="00282EF3" w:rsidRP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Ministerio de Justicia &amp; Ministerio de la Mujer. (2024). Trayectorias de vida de mujeres privadas de libertad por delitos de la Ley 20.000.</w:t>
      </w:r>
    </w:p>
    <w:p w14:paraId="1F943FC8" w14:textId="44B67ACF" w:rsidR="00282EF3" w:rsidRP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 xml:space="preserve">Ministerio de Justicia y Ministerio de la Mujer y la Equidad de Género. (2024). Trayectorias de vida de mujeres privadas de libertad por delitos de la Ley 20.000. </w:t>
      </w:r>
      <w:hyperlink r:id="rId34" w:history="1">
        <w:r w:rsidR="005A3A69" w:rsidRPr="006F606A">
          <w:rPr>
            <w:rStyle w:val="Hyperlink"/>
            <w:rFonts w:ascii="Calibri" w:eastAsia="MS Mincho" w:hAnsi="Calibri" w:cs="Calibri"/>
            <w:kern w:val="0"/>
            <w14:ligatures w14:val="none"/>
          </w:rPr>
          <w:t>https://www.minjusticia.gob.cl/wp-content/uploads/2024/03/Trayectorias_Mujeres_Ley20000.pdf</w:t>
        </w:r>
      </w:hyperlink>
      <w:r w:rsidR="005A3A69">
        <w:rPr>
          <w:rFonts w:ascii="Calibri" w:eastAsia="MS Mincho" w:hAnsi="Calibri" w:cs="Calibri"/>
          <w:kern w:val="0"/>
          <w14:ligatures w14:val="none"/>
        </w:rPr>
        <w:t xml:space="preserve"> </w:t>
      </w:r>
    </w:p>
    <w:p w14:paraId="155FA277" w14:textId="109DC7A0" w:rsidR="00282EF3" w:rsidRP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 xml:space="preserve">Ministerio de Salud. (2009). *Reglamento de centros de tratamiento y rehabilitación de personas con consumo perjudicial o dependencia a alcohol y/o drogas (D.S. n.º </w:t>
      </w:r>
      <w:proofErr w:type="gramStart"/>
      <w:r w:rsidRPr="00282EF3">
        <w:rPr>
          <w:rFonts w:ascii="Calibri" w:eastAsia="MS Mincho" w:hAnsi="Calibri" w:cs="Calibri"/>
          <w:kern w:val="0"/>
          <w14:ligatures w14:val="none"/>
        </w:rPr>
        <w:t>4)*</w:t>
      </w:r>
      <w:proofErr w:type="gramEnd"/>
      <w:r w:rsidRPr="00282EF3">
        <w:rPr>
          <w:rFonts w:ascii="Calibri" w:eastAsia="MS Mincho" w:hAnsi="Calibri" w:cs="Calibri"/>
          <w:kern w:val="0"/>
          <w14:ligatures w14:val="none"/>
        </w:rPr>
        <w:t xml:space="preserve">. </w:t>
      </w:r>
      <w:hyperlink r:id="rId35" w:history="1">
        <w:r w:rsidR="005A3A69" w:rsidRPr="006F606A">
          <w:rPr>
            <w:rStyle w:val="Hyperlink"/>
            <w:rFonts w:ascii="Calibri" w:eastAsia="MS Mincho" w:hAnsi="Calibri" w:cs="Calibri"/>
            <w:kern w:val="0"/>
            <w14:ligatures w14:val="none"/>
          </w:rPr>
          <w:t>https://www.bcn.cl/leychile/navegar?idNorma=1008372</w:t>
        </w:r>
      </w:hyperlink>
      <w:r w:rsidR="005A3A69">
        <w:rPr>
          <w:rFonts w:ascii="Calibri" w:eastAsia="MS Mincho" w:hAnsi="Calibri" w:cs="Calibri"/>
          <w:kern w:val="0"/>
          <w14:ligatures w14:val="none"/>
        </w:rPr>
        <w:t xml:space="preserve"> </w:t>
      </w:r>
    </w:p>
    <w:p w14:paraId="10E87BA9" w14:textId="77777777" w:rsidR="00282EF3" w:rsidRP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Ministerio de Salud. (2009). Reglamento de centros de tratamiento y rehabilitación de personas con consumo perjudicial o dependencia a alcohol y/o drogas (D.S. n.º 4). Santiago, Chile.</w:t>
      </w:r>
    </w:p>
    <w:p w14:paraId="41DCC05C" w14:textId="77777777" w:rsidR="00282EF3" w:rsidRP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Ministerio de Salud. (2024). Construyendo salud mental: diagnóstico y oferta de servicios en el sistema público de salud mental en Chile.</w:t>
      </w:r>
    </w:p>
    <w:p w14:paraId="4CCC6B94" w14:textId="01AD83D3" w:rsidR="00282EF3" w:rsidRP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 xml:space="preserve">Ministerio del Interior. (2025). Decreto exento n.º 194 que aprueba el reglamento del Fondo Especial para el Servicio Nacional para la Prevención y Rehabilitación del Consumo de Drogas y Alcohol. *Biblioteca del Congreso Nacional de Chile*. </w:t>
      </w:r>
      <w:hyperlink r:id="rId36" w:history="1">
        <w:r w:rsidR="005A3A69" w:rsidRPr="006F606A">
          <w:rPr>
            <w:rStyle w:val="Hyperlink"/>
            <w:rFonts w:ascii="Calibri" w:eastAsia="MS Mincho" w:hAnsi="Calibri" w:cs="Calibri"/>
            <w:kern w:val="0"/>
            <w14:ligatures w14:val="none"/>
          </w:rPr>
          <w:t>https://www.bcn.cl/leychile/navegar?idNorma=1187437</w:t>
        </w:r>
      </w:hyperlink>
      <w:r w:rsidR="005A3A69">
        <w:rPr>
          <w:rFonts w:ascii="Calibri" w:eastAsia="MS Mincho" w:hAnsi="Calibri" w:cs="Calibri"/>
          <w:kern w:val="0"/>
          <w14:ligatures w14:val="none"/>
        </w:rPr>
        <w:t xml:space="preserve"> </w:t>
      </w:r>
    </w:p>
    <w:p w14:paraId="5947E4A8" w14:textId="683A1A3D" w:rsidR="00282EF3" w:rsidRP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 xml:space="preserve">Ministerio Público. (2024). *Boletín Estadístico Trimestral sobre Persecución Penal y Ley 20.000*. </w:t>
      </w:r>
      <w:hyperlink r:id="rId37" w:history="1">
        <w:r w:rsidR="005A3A69" w:rsidRPr="006F606A">
          <w:rPr>
            <w:rStyle w:val="Hyperlink"/>
            <w:rFonts w:ascii="Calibri" w:eastAsia="MS Mincho" w:hAnsi="Calibri" w:cs="Calibri"/>
            <w:kern w:val="0"/>
            <w14:ligatures w14:val="none"/>
          </w:rPr>
          <w:t>https://www.fiscaliadechile.cl/Estadisticas/boletin_trimestral_2024.pdf</w:t>
        </w:r>
      </w:hyperlink>
      <w:r w:rsidR="005A3A69">
        <w:rPr>
          <w:rFonts w:ascii="Calibri" w:eastAsia="MS Mincho" w:hAnsi="Calibri" w:cs="Calibri"/>
          <w:kern w:val="0"/>
          <w14:ligatures w14:val="none"/>
        </w:rPr>
        <w:t xml:space="preserve"> </w:t>
      </w:r>
    </w:p>
    <w:p w14:paraId="361BDD58" w14:textId="77777777" w:rsidR="00282EF3" w:rsidRP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Naciones Unidas. (2019). Directrices internacionales sobre derechos humanos y políticas de drogas.</w:t>
      </w:r>
    </w:p>
    <w:p w14:paraId="2DB70881" w14:textId="2DA4637A" w:rsidR="005A3A69" w:rsidRPr="002F40A8" w:rsidRDefault="005A3A69" w:rsidP="00282EF3">
      <w:pPr>
        <w:spacing w:after="200" w:line="276" w:lineRule="auto"/>
        <w:jc w:val="both"/>
        <w:rPr>
          <w:lang w:val="en-US"/>
        </w:rPr>
      </w:pPr>
      <w:r w:rsidRPr="005A3A69">
        <w:lastRenderedPageBreak/>
        <w:t>Programa Drogas, Seguridad y Democracia</w:t>
      </w:r>
      <w:r>
        <w:t xml:space="preserve"> (2018).</w:t>
      </w:r>
      <w:r w:rsidRPr="005A3A69">
        <w:t xml:space="preserve"> Tribunales de Tratamiento de Drogas en las Américas. </w:t>
      </w:r>
      <w:r w:rsidRPr="002F40A8">
        <w:rPr>
          <w:lang w:val="en-US"/>
        </w:rPr>
        <w:t>Nueva York: Social Science Research Council.</w:t>
      </w:r>
      <w:r w:rsidR="00556B6C" w:rsidRPr="002F40A8">
        <w:rPr>
          <w:lang w:val="en-US"/>
        </w:rPr>
        <w:t xml:space="preserve"> </w:t>
      </w:r>
      <w:hyperlink r:id="rId38" w:history="1">
        <w:r w:rsidR="00556B6C" w:rsidRPr="006F606A">
          <w:rPr>
            <w:rStyle w:val="Hyperlink"/>
            <w:lang w:val="en-US"/>
          </w:rPr>
          <w:t>https://www.wola.org/wp-content/uploads/2018/11/DSD-Drug-Courts-Report-SPANISH-ONLINE-FINAL-10.25.18.pdf</w:t>
        </w:r>
      </w:hyperlink>
      <w:r w:rsidR="00556B6C">
        <w:rPr>
          <w:lang w:val="en-US"/>
        </w:rPr>
        <w:t xml:space="preserve"> </w:t>
      </w:r>
    </w:p>
    <w:p w14:paraId="66074A6A" w14:textId="726BD428" w:rsidR="00282EF3" w:rsidRPr="00282EF3" w:rsidRDefault="00282EF3" w:rsidP="00282EF3">
      <w:pPr>
        <w:spacing w:after="200" w:line="276" w:lineRule="auto"/>
        <w:jc w:val="both"/>
        <w:rPr>
          <w:rFonts w:ascii="Calibri" w:eastAsia="MS Mincho" w:hAnsi="Calibri" w:cs="Calibri"/>
          <w:kern w:val="0"/>
          <w14:ligatures w14:val="none"/>
        </w:rPr>
      </w:pPr>
      <w:r w:rsidRPr="002F40A8">
        <w:rPr>
          <w:rFonts w:ascii="Calibri" w:eastAsia="MS Mincho" w:hAnsi="Calibri" w:cs="Calibri"/>
          <w:kern w:val="0"/>
          <w:lang w:val="en-US"/>
          <w14:ligatures w14:val="none"/>
        </w:rPr>
        <w:t xml:space="preserve">Rebolledo, L., &amp; Rodríguez, M. (2022). </w:t>
      </w:r>
      <w:r w:rsidRPr="00282EF3">
        <w:rPr>
          <w:rFonts w:ascii="Calibri" w:eastAsia="MS Mincho" w:hAnsi="Calibri" w:cs="Calibri"/>
          <w:kern w:val="0"/>
          <w14:ligatures w14:val="none"/>
        </w:rPr>
        <w:t>Ley 20.000: problemas actuales en su interpretación. Academia Judicial de Chile.</w:t>
      </w:r>
    </w:p>
    <w:p w14:paraId="40BEAF5B" w14:textId="77777777" w:rsidR="00282EF3" w:rsidRP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 xml:space="preserve">Red </w:t>
      </w:r>
      <w:proofErr w:type="gramStart"/>
      <w:r w:rsidRPr="00282EF3">
        <w:rPr>
          <w:rFonts w:ascii="Calibri" w:eastAsia="MS Mincho" w:hAnsi="Calibri" w:cs="Calibri"/>
          <w:kern w:val="0"/>
          <w14:ligatures w14:val="none"/>
        </w:rPr>
        <w:t>Trans Chile</w:t>
      </w:r>
      <w:proofErr w:type="gramEnd"/>
      <w:r w:rsidRPr="00282EF3">
        <w:rPr>
          <w:rFonts w:ascii="Calibri" w:eastAsia="MS Mincho" w:hAnsi="Calibri" w:cs="Calibri"/>
          <w:kern w:val="0"/>
          <w14:ligatures w14:val="none"/>
        </w:rPr>
        <w:t>. (2023). Recomendaciones para el Estado de Chile: Poblaciones LGBTIQ+ y derechos en salud, trabajo y justicia [Documento inédito].</w:t>
      </w:r>
    </w:p>
    <w:p w14:paraId="6E5A10A5" w14:textId="77777777" w:rsidR="00282EF3" w:rsidRP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Rubio, C., &amp; Chaves, N. (2020). Imprecisiones normativas y afectación de garantías constitucionales en la Ley 20.000. Universidad de Chile.</w:t>
      </w:r>
    </w:p>
    <w:p w14:paraId="3C2BE77D" w14:textId="513A831E" w:rsidR="005A3A69" w:rsidRPr="00282EF3" w:rsidRDefault="005A3A69" w:rsidP="005A3A69">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 xml:space="preserve">SENDA (2021). Estudio de consumo de drogas en detenidos. </w:t>
      </w:r>
      <w:hyperlink r:id="rId39" w:history="1">
        <w:r w:rsidRPr="006F606A">
          <w:rPr>
            <w:rStyle w:val="Hyperlink"/>
            <w:rFonts w:ascii="Calibri" w:eastAsia="MS Mincho" w:hAnsi="Calibri" w:cs="Calibri"/>
            <w:kern w:val="0"/>
            <w14:ligatures w14:val="none"/>
          </w:rPr>
          <w:t>https://www.senda.gob.cl/wp-content/uploads/2022/03/Informe-final.pdf</w:t>
        </w:r>
      </w:hyperlink>
      <w:r>
        <w:rPr>
          <w:rFonts w:ascii="Calibri" w:eastAsia="MS Mincho" w:hAnsi="Calibri" w:cs="Calibri"/>
          <w:kern w:val="0"/>
          <w14:ligatures w14:val="none"/>
        </w:rPr>
        <w:t xml:space="preserve">  </w:t>
      </w:r>
    </w:p>
    <w:p w14:paraId="103D7AF0" w14:textId="68F180A0" w:rsidR="00282EF3" w:rsidRP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SENDA. (202</w:t>
      </w:r>
      <w:r w:rsidR="005A3A69">
        <w:rPr>
          <w:rFonts w:ascii="Calibri" w:eastAsia="MS Mincho" w:hAnsi="Calibri" w:cs="Calibri"/>
          <w:kern w:val="0"/>
          <w14:ligatures w14:val="none"/>
        </w:rPr>
        <w:t>3a</w:t>
      </w:r>
      <w:r w:rsidRPr="00282EF3">
        <w:rPr>
          <w:rFonts w:ascii="Calibri" w:eastAsia="MS Mincho" w:hAnsi="Calibri" w:cs="Calibri"/>
          <w:kern w:val="0"/>
          <w14:ligatures w14:val="none"/>
        </w:rPr>
        <w:t xml:space="preserve">). Décimo Quinto Estudio Nacional de Drogas en Población General (ENPG 2022). Gobierno de Chile. </w:t>
      </w:r>
      <w:hyperlink r:id="rId40" w:history="1">
        <w:r w:rsidR="005A3A69" w:rsidRPr="006F606A">
          <w:rPr>
            <w:rStyle w:val="Hyperlink"/>
            <w:rFonts w:ascii="Calibri" w:eastAsia="MS Mincho" w:hAnsi="Calibri" w:cs="Calibri"/>
            <w:kern w:val="0"/>
            <w14:ligatures w14:val="none"/>
          </w:rPr>
          <w:t>https://bibliodrogas.gob.cl/wp-content/uploads/2024/11/ENPG-2022-OK.pdf</w:t>
        </w:r>
      </w:hyperlink>
      <w:r w:rsidR="005A3A69">
        <w:rPr>
          <w:rFonts w:ascii="Calibri" w:eastAsia="MS Mincho" w:hAnsi="Calibri" w:cs="Calibri"/>
          <w:kern w:val="0"/>
          <w14:ligatures w14:val="none"/>
        </w:rPr>
        <w:t xml:space="preserve"> </w:t>
      </w:r>
    </w:p>
    <w:p w14:paraId="330D3814" w14:textId="3A4A4246" w:rsidR="005A3A69" w:rsidRPr="00282EF3" w:rsidRDefault="005A3A69" w:rsidP="005A3A69">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SENDA (2023</w:t>
      </w:r>
      <w:r w:rsidR="00FF429E">
        <w:rPr>
          <w:rFonts w:ascii="Calibri" w:eastAsia="MS Mincho" w:hAnsi="Calibri" w:cs="Calibri"/>
          <w:kern w:val="0"/>
          <w14:ligatures w14:val="none"/>
        </w:rPr>
        <w:t>b</w:t>
      </w:r>
      <w:r w:rsidRPr="00282EF3">
        <w:rPr>
          <w:rFonts w:ascii="Calibri" w:eastAsia="MS Mincho" w:hAnsi="Calibri" w:cs="Calibri"/>
          <w:kern w:val="0"/>
          <w14:ligatures w14:val="none"/>
        </w:rPr>
        <w:t>)</w:t>
      </w:r>
      <w:r>
        <w:rPr>
          <w:rFonts w:ascii="Calibri" w:eastAsia="MS Mincho" w:hAnsi="Calibri" w:cs="Calibri"/>
          <w:kern w:val="0"/>
          <w14:ligatures w14:val="none"/>
        </w:rPr>
        <w:t>.</w:t>
      </w:r>
      <w:r w:rsidRPr="00282EF3">
        <w:rPr>
          <w:rFonts w:ascii="Calibri" w:eastAsia="MS Mincho" w:hAnsi="Calibri" w:cs="Calibri"/>
          <w:kern w:val="0"/>
          <w14:ligatures w14:val="none"/>
        </w:rPr>
        <w:t xml:space="preserve"> Monitoreo y seguimiento de la oferta pública de tratamiento para población con consumo problemático de drogas y alcohol [Informe interno]. </w:t>
      </w:r>
      <w:hyperlink r:id="rId41" w:history="1">
        <w:r w:rsidRPr="006F606A">
          <w:rPr>
            <w:rStyle w:val="Hyperlink"/>
            <w:rFonts w:ascii="Calibri" w:eastAsia="MS Mincho" w:hAnsi="Calibri" w:cs="Calibri"/>
            <w:kern w:val="0"/>
            <w14:ligatures w14:val="none"/>
          </w:rPr>
          <w:t>https://www.dipres.gob.cl/597/articles-337960_doc_pdf.pdf</w:t>
        </w:r>
      </w:hyperlink>
      <w:r>
        <w:rPr>
          <w:rFonts w:ascii="Calibri" w:eastAsia="MS Mincho" w:hAnsi="Calibri" w:cs="Calibri"/>
          <w:kern w:val="0"/>
          <w14:ligatures w14:val="none"/>
        </w:rPr>
        <w:t xml:space="preserve"> </w:t>
      </w:r>
    </w:p>
    <w:p w14:paraId="21A1F95E" w14:textId="4956896B" w:rsidR="00282EF3" w:rsidRP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 xml:space="preserve">SENDA. (2023). Cuenta Pública SENDA 2023. </w:t>
      </w:r>
      <w:hyperlink r:id="rId42" w:history="1">
        <w:r w:rsidR="005A3A69" w:rsidRPr="006F606A">
          <w:rPr>
            <w:rStyle w:val="Hyperlink"/>
            <w:rFonts w:ascii="Calibri" w:eastAsia="MS Mincho" w:hAnsi="Calibri" w:cs="Calibri"/>
            <w:kern w:val="0"/>
            <w14:ligatures w14:val="none"/>
          </w:rPr>
          <w:t>https://www.senda.gob.cl/wp-content/uploads/2024/06/Cuenta-Publica-SENDA-2023.pdf</w:t>
        </w:r>
      </w:hyperlink>
      <w:r w:rsidR="005A3A69">
        <w:rPr>
          <w:rFonts w:ascii="Calibri" w:eastAsia="MS Mincho" w:hAnsi="Calibri" w:cs="Calibri"/>
          <w:kern w:val="0"/>
          <w14:ligatures w14:val="none"/>
        </w:rPr>
        <w:t xml:space="preserve"> </w:t>
      </w:r>
    </w:p>
    <w:p w14:paraId="5DE85D1E" w14:textId="6D9BAEC1" w:rsidR="00282EF3" w:rsidRP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 xml:space="preserve">SENDA. (2024a). Diagnóstico del Plan de Acción 2024–2030. Gobierno de Chile. </w:t>
      </w:r>
      <w:hyperlink r:id="rId43" w:history="1">
        <w:r w:rsidR="005A3A69" w:rsidRPr="006F606A">
          <w:rPr>
            <w:rStyle w:val="Hyperlink"/>
            <w:rFonts w:ascii="Calibri" w:eastAsia="MS Mincho" w:hAnsi="Calibri" w:cs="Calibri"/>
            <w:kern w:val="0"/>
            <w14:ligatures w14:val="none"/>
          </w:rPr>
          <w:t>https://academiasenda.gob.cl/wp-content/uploads/2024/05/Plan-de-Accion-2024-2030.pdf</w:t>
        </w:r>
      </w:hyperlink>
      <w:r w:rsidR="005A3A69">
        <w:rPr>
          <w:rFonts w:ascii="Calibri" w:eastAsia="MS Mincho" w:hAnsi="Calibri" w:cs="Calibri"/>
          <w:kern w:val="0"/>
          <w14:ligatures w14:val="none"/>
        </w:rPr>
        <w:t xml:space="preserve"> </w:t>
      </w:r>
    </w:p>
    <w:p w14:paraId="36493D2A" w14:textId="69AFF530" w:rsidR="00282EF3" w:rsidRP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 xml:space="preserve">SENDA. (2024b). Plan de Acción 2024–2030 de la Estrategia Nacional de Drogas. Gobierno de Chile. </w:t>
      </w:r>
      <w:hyperlink r:id="rId44" w:history="1">
        <w:r w:rsidR="005A3A69" w:rsidRPr="006F606A">
          <w:rPr>
            <w:rStyle w:val="Hyperlink"/>
            <w:rFonts w:ascii="Calibri" w:eastAsia="MS Mincho" w:hAnsi="Calibri" w:cs="Calibri"/>
            <w:kern w:val="0"/>
            <w14:ligatures w14:val="none"/>
          </w:rPr>
          <w:t>https://academiasenda.gob.cl/wp-content/uploads/2024/05/Plan-de-Accion-2024-2030.pdf</w:t>
        </w:r>
      </w:hyperlink>
      <w:r w:rsidR="005A3A69">
        <w:rPr>
          <w:rFonts w:ascii="Calibri" w:eastAsia="MS Mincho" w:hAnsi="Calibri" w:cs="Calibri"/>
          <w:kern w:val="0"/>
          <w14:ligatures w14:val="none"/>
        </w:rPr>
        <w:t xml:space="preserve"> </w:t>
      </w:r>
    </w:p>
    <w:p w14:paraId="32BC3200" w14:textId="618D8143" w:rsidR="00282EF3" w:rsidRP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 xml:space="preserve">SENDA. (2025). Orientaciones Técnicas del Sistema Integral de Prevención. Gobierno de Chile. </w:t>
      </w:r>
      <w:hyperlink r:id="rId45" w:history="1">
        <w:r w:rsidR="008B38B7" w:rsidRPr="006F606A">
          <w:rPr>
            <w:rStyle w:val="Hyperlink"/>
            <w:rFonts w:ascii="Calibri" w:eastAsia="MS Mincho" w:hAnsi="Calibri" w:cs="Calibri"/>
            <w:kern w:val="0"/>
            <w14:ligatures w14:val="none"/>
          </w:rPr>
          <w:t>https://bibliodrogas.gob.cl/wp-content/uploads/2025/04/Orientaciones-Tecnicas-SENDA-2025.pdf</w:t>
        </w:r>
      </w:hyperlink>
      <w:r w:rsidR="008B38B7">
        <w:rPr>
          <w:rFonts w:ascii="Calibri" w:eastAsia="MS Mincho" w:hAnsi="Calibri" w:cs="Calibri"/>
          <w:kern w:val="0"/>
          <w14:ligatures w14:val="none"/>
        </w:rPr>
        <w:t xml:space="preserve"> </w:t>
      </w:r>
    </w:p>
    <w:p w14:paraId="26AFCE34" w14:textId="77777777" w:rsidR="00282EF3" w:rsidRDefault="00282EF3" w:rsidP="00282EF3">
      <w:pPr>
        <w:spacing w:after="200" w:line="276" w:lineRule="auto"/>
        <w:jc w:val="both"/>
        <w:rPr>
          <w:rFonts w:ascii="Calibri" w:eastAsia="MS Mincho" w:hAnsi="Calibri" w:cs="Calibri"/>
          <w:kern w:val="0"/>
          <w14:ligatures w14:val="none"/>
        </w:rPr>
      </w:pPr>
      <w:r w:rsidRPr="00282EF3">
        <w:rPr>
          <w:rFonts w:ascii="Calibri" w:eastAsia="MS Mincho" w:hAnsi="Calibri" w:cs="Calibri"/>
          <w:kern w:val="0"/>
          <w14:ligatures w14:val="none"/>
        </w:rPr>
        <w:t>Universidad Diego Portales, Centro de Derechos Humanos. (2023). Informe anual sobre derechos humanos en Chile 2023. Facultad de Derecho, UDP.</w:t>
      </w:r>
    </w:p>
    <w:p w14:paraId="10C53E9E" w14:textId="0798396A" w:rsidR="00556B6C" w:rsidRPr="00282EF3" w:rsidRDefault="00556B6C" w:rsidP="00282EF3">
      <w:pPr>
        <w:spacing w:after="200" w:line="276" w:lineRule="auto"/>
        <w:jc w:val="both"/>
        <w:rPr>
          <w:rFonts w:ascii="Calibri" w:eastAsia="MS Mincho" w:hAnsi="Calibri" w:cs="Calibri"/>
          <w:kern w:val="0"/>
          <w14:ligatures w14:val="none"/>
        </w:rPr>
      </w:pPr>
      <w:r>
        <w:rPr>
          <w:rFonts w:ascii="Calibri" w:eastAsia="MS Mincho" w:hAnsi="Calibri" w:cs="Calibri"/>
          <w:kern w:val="0"/>
          <w14:ligatures w14:val="none"/>
        </w:rPr>
        <w:t>UNODC</w:t>
      </w:r>
      <w:r w:rsidRPr="00556B6C">
        <w:rPr>
          <w:rFonts w:ascii="Calibri" w:eastAsia="MS Mincho" w:hAnsi="Calibri" w:cs="Calibri"/>
          <w:kern w:val="0"/>
          <w14:ligatures w14:val="none"/>
        </w:rPr>
        <w:t xml:space="preserve"> (2023). Informe mundial sobre las drogas 2023. </w:t>
      </w:r>
      <w:r>
        <w:rPr>
          <w:rFonts w:ascii="Calibri" w:eastAsia="MS Mincho" w:hAnsi="Calibri" w:cs="Calibri"/>
          <w:kern w:val="0"/>
          <w14:ligatures w14:val="none"/>
        </w:rPr>
        <w:t xml:space="preserve">Viena. </w:t>
      </w:r>
      <w:r w:rsidRPr="00556B6C">
        <w:rPr>
          <w:rFonts w:ascii="Calibri" w:eastAsia="MS Mincho" w:hAnsi="Calibri" w:cs="Calibri"/>
          <w:kern w:val="0"/>
          <w14:ligatures w14:val="none"/>
        </w:rPr>
        <w:t>Naciones Unidas.</w:t>
      </w:r>
    </w:p>
    <w:p w14:paraId="79EE24F5" w14:textId="77777777" w:rsidR="00BA359C" w:rsidRDefault="00BA359C" w:rsidP="00282EF3">
      <w:pPr>
        <w:jc w:val="both"/>
      </w:pPr>
    </w:p>
    <w:p w14:paraId="38A4533D" w14:textId="77777777" w:rsidR="00623A09" w:rsidRDefault="00623A09" w:rsidP="00282EF3">
      <w:pPr>
        <w:jc w:val="both"/>
      </w:pPr>
    </w:p>
    <w:p w14:paraId="52B442EF" w14:textId="77777777" w:rsidR="00623A09" w:rsidRDefault="00623A09" w:rsidP="00282EF3">
      <w:pPr>
        <w:jc w:val="both"/>
      </w:pPr>
    </w:p>
    <w:p w14:paraId="06E5D77E" w14:textId="77777777" w:rsidR="00623A09" w:rsidRDefault="00623A09" w:rsidP="00282EF3">
      <w:pPr>
        <w:jc w:val="both"/>
      </w:pPr>
    </w:p>
    <w:p w14:paraId="5B912091" w14:textId="6D69FD9B" w:rsidR="00623A09" w:rsidRDefault="00623A09" w:rsidP="001674E6">
      <w:pPr>
        <w:pStyle w:val="Heading1"/>
      </w:pPr>
      <w:bookmarkStart w:id="26" w:name="_Toc204639524"/>
      <w:r w:rsidRPr="001B23DC">
        <w:t>ANEXO II: ORGANIZACIONES COLABORADERES</w:t>
      </w:r>
      <w:bookmarkEnd w:id="26"/>
      <w:r w:rsidRPr="001B23DC">
        <w:t xml:space="preserve"> </w:t>
      </w:r>
    </w:p>
    <w:tbl>
      <w:tblPr>
        <w:tblStyle w:val="TableNormal1"/>
        <w:tblW w:w="9981" w:type="dxa"/>
        <w:tblInd w:w="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8"/>
        <w:gridCol w:w="2694"/>
        <w:gridCol w:w="3969"/>
      </w:tblGrid>
      <w:tr w:rsidR="005953E6" w:rsidRPr="008B38B7" w14:paraId="633D95FE" w14:textId="77777777" w:rsidTr="008B38B7">
        <w:trPr>
          <w:trHeight w:val="861"/>
        </w:trPr>
        <w:tc>
          <w:tcPr>
            <w:tcW w:w="3318" w:type="dxa"/>
            <w:vAlign w:val="center"/>
          </w:tcPr>
          <w:p w14:paraId="1FD093DA" w14:textId="77777777" w:rsidR="005953E6" w:rsidRPr="008B38B7" w:rsidRDefault="005953E6" w:rsidP="006621E3">
            <w:pPr>
              <w:pStyle w:val="TableParagraph"/>
              <w:spacing w:line="211" w:lineRule="exact"/>
              <w:ind w:left="8" w:right="3"/>
              <w:jc w:val="center"/>
              <w:rPr>
                <w:rFonts w:asciiTheme="majorHAnsi" w:hAnsiTheme="majorHAnsi" w:cstheme="majorHAnsi"/>
                <w:b/>
                <w:bCs/>
                <w:sz w:val="24"/>
                <w:szCs w:val="28"/>
              </w:rPr>
            </w:pPr>
            <w:r w:rsidRPr="008B38B7">
              <w:rPr>
                <w:rFonts w:asciiTheme="majorHAnsi" w:hAnsiTheme="majorHAnsi" w:cstheme="majorHAnsi"/>
                <w:b/>
                <w:bCs/>
                <w:spacing w:val="-2"/>
                <w:sz w:val="24"/>
                <w:szCs w:val="28"/>
              </w:rPr>
              <w:t>Nombre</w:t>
            </w:r>
          </w:p>
        </w:tc>
        <w:tc>
          <w:tcPr>
            <w:tcW w:w="2694" w:type="dxa"/>
            <w:vAlign w:val="center"/>
          </w:tcPr>
          <w:p w14:paraId="5E278364" w14:textId="77777777" w:rsidR="005953E6" w:rsidRPr="008B38B7" w:rsidRDefault="005953E6" w:rsidP="006621E3">
            <w:pPr>
              <w:pStyle w:val="TableParagraph"/>
              <w:spacing w:line="211" w:lineRule="exact"/>
              <w:ind w:left="8" w:right="3"/>
              <w:jc w:val="center"/>
              <w:rPr>
                <w:rFonts w:asciiTheme="majorHAnsi" w:hAnsiTheme="majorHAnsi" w:cstheme="majorHAnsi"/>
                <w:b/>
                <w:bCs/>
                <w:sz w:val="24"/>
                <w:szCs w:val="28"/>
              </w:rPr>
            </w:pPr>
            <w:r w:rsidRPr="008B38B7">
              <w:rPr>
                <w:rFonts w:asciiTheme="majorHAnsi" w:hAnsiTheme="majorHAnsi" w:cstheme="majorHAnsi"/>
                <w:b/>
                <w:bCs/>
                <w:sz w:val="24"/>
                <w:szCs w:val="28"/>
              </w:rPr>
              <w:t>Logo</w:t>
            </w:r>
          </w:p>
        </w:tc>
        <w:tc>
          <w:tcPr>
            <w:tcW w:w="3969" w:type="dxa"/>
            <w:vAlign w:val="center"/>
          </w:tcPr>
          <w:p w14:paraId="76778BDD" w14:textId="77777777" w:rsidR="005953E6" w:rsidRPr="008B38B7" w:rsidRDefault="005953E6" w:rsidP="006621E3">
            <w:pPr>
              <w:pStyle w:val="TableParagraph"/>
              <w:spacing w:line="211" w:lineRule="exact"/>
              <w:ind w:left="10" w:right="4"/>
              <w:jc w:val="center"/>
              <w:rPr>
                <w:rFonts w:asciiTheme="majorHAnsi" w:hAnsiTheme="majorHAnsi" w:cstheme="majorHAnsi"/>
                <w:b/>
                <w:bCs/>
                <w:sz w:val="24"/>
                <w:szCs w:val="28"/>
              </w:rPr>
            </w:pPr>
            <w:r w:rsidRPr="008B38B7">
              <w:rPr>
                <w:rFonts w:asciiTheme="majorHAnsi" w:hAnsiTheme="majorHAnsi" w:cstheme="majorHAnsi"/>
                <w:b/>
                <w:bCs/>
                <w:sz w:val="24"/>
                <w:szCs w:val="28"/>
              </w:rPr>
              <w:t>Correo</w:t>
            </w:r>
            <w:r w:rsidRPr="008B38B7">
              <w:rPr>
                <w:rFonts w:asciiTheme="majorHAnsi" w:hAnsiTheme="majorHAnsi" w:cstheme="majorHAnsi"/>
                <w:b/>
                <w:bCs/>
                <w:spacing w:val="-9"/>
                <w:sz w:val="24"/>
                <w:szCs w:val="28"/>
              </w:rPr>
              <w:t xml:space="preserve"> </w:t>
            </w:r>
            <w:r w:rsidRPr="008B38B7">
              <w:rPr>
                <w:rFonts w:asciiTheme="majorHAnsi" w:hAnsiTheme="majorHAnsi" w:cstheme="majorHAnsi"/>
                <w:b/>
                <w:bCs/>
                <w:spacing w:val="-2"/>
                <w:sz w:val="24"/>
                <w:szCs w:val="28"/>
              </w:rPr>
              <w:t>Electrónico</w:t>
            </w:r>
          </w:p>
        </w:tc>
      </w:tr>
      <w:tr w:rsidR="005953E6" w:rsidRPr="008B38B7" w14:paraId="2D00E96D" w14:textId="77777777" w:rsidTr="008B38B7">
        <w:trPr>
          <w:trHeight w:val="987"/>
        </w:trPr>
        <w:tc>
          <w:tcPr>
            <w:tcW w:w="3318" w:type="dxa"/>
            <w:vAlign w:val="center"/>
          </w:tcPr>
          <w:p w14:paraId="4CB02317" w14:textId="77777777" w:rsidR="005953E6" w:rsidRPr="008B38B7" w:rsidRDefault="005953E6" w:rsidP="006621E3">
            <w:pPr>
              <w:pStyle w:val="TableParagraph"/>
              <w:rPr>
                <w:rFonts w:asciiTheme="majorHAnsi" w:hAnsiTheme="majorHAnsi" w:cstheme="majorHAnsi"/>
                <w:sz w:val="24"/>
                <w:szCs w:val="28"/>
              </w:rPr>
            </w:pPr>
          </w:p>
          <w:p w14:paraId="0F092CEB" w14:textId="77777777" w:rsidR="005953E6" w:rsidRPr="008B38B7" w:rsidRDefault="005953E6" w:rsidP="006621E3">
            <w:pPr>
              <w:pStyle w:val="TableParagraph"/>
              <w:spacing w:line="211" w:lineRule="exact"/>
              <w:ind w:left="8" w:right="4"/>
              <w:jc w:val="center"/>
              <w:rPr>
                <w:rFonts w:asciiTheme="majorHAnsi" w:hAnsiTheme="majorHAnsi" w:cstheme="majorHAnsi"/>
                <w:sz w:val="24"/>
                <w:szCs w:val="28"/>
              </w:rPr>
            </w:pPr>
            <w:r w:rsidRPr="008B38B7">
              <w:rPr>
                <w:rFonts w:asciiTheme="majorHAnsi" w:hAnsiTheme="majorHAnsi" w:cstheme="majorHAnsi"/>
                <w:sz w:val="24"/>
                <w:szCs w:val="28"/>
              </w:rPr>
              <w:t>Fundación</w:t>
            </w:r>
            <w:r w:rsidRPr="008B38B7">
              <w:rPr>
                <w:rFonts w:asciiTheme="majorHAnsi" w:hAnsiTheme="majorHAnsi" w:cstheme="majorHAnsi"/>
                <w:spacing w:val="-13"/>
                <w:sz w:val="24"/>
                <w:szCs w:val="28"/>
              </w:rPr>
              <w:t xml:space="preserve"> </w:t>
            </w:r>
            <w:r w:rsidRPr="008B38B7">
              <w:rPr>
                <w:rFonts w:asciiTheme="majorHAnsi" w:hAnsiTheme="majorHAnsi" w:cstheme="majorHAnsi"/>
                <w:spacing w:val="-2"/>
                <w:sz w:val="24"/>
                <w:szCs w:val="28"/>
              </w:rPr>
              <w:t>Allanados</w:t>
            </w:r>
          </w:p>
        </w:tc>
        <w:tc>
          <w:tcPr>
            <w:tcW w:w="2694" w:type="dxa"/>
            <w:vAlign w:val="center"/>
          </w:tcPr>
          <w:p w14:paraId="6E0CF67F" w14:textId="77777777" w:rsidR="005953E6" w:rsidRPr="008B38B7" w:rsidRDefault="005953E6" w:rsidP="006621E3">
            <w:pPr>
              <w:pStyle w:val="TableParagraph"/>
              <w:rPr>
                <w:rFonts w:asciiTheme="majorHAnsi" w:hAnsiTheme="majorHAnsi" w:cstheme="majorHAnsi"/>
                <w:sz w:val="24"/>
                <w:szCs w:val="28"/>
              </w:rPr>
            </w:pPr>
          </w:p>
          <w:p w14:paraId="02594D81" w14:textId="77777777" w:rsidR="005953E6" w:rsidRPr="008B38B7" w:rsidRDefault="005953E6" w:rsidP="006621E3">
            <w:pPr>
              <w:pStyle w:val="TableParagraph"/>
              <w:rPr>
                <w:rFonts w:asciiTheme="majorHAnsi" w:hAnsiTheme="majorHAnsi" w:cstheme="majorHAnsi"/>
                <w:sz w:val="24"/>
                <w:szCs w:val="28"/>
              </w:rPr>
            </w:pPr>
          </w:p>
          <w:p w14:paraId="36FF0430" w14:textId="77777777" w:rsidR="005953E6" w:rsidRPr="008B38B7" w:rsidRDefault="005953E6" w:rsidP="006621E3">
            <w:pPr>
              <w:pStyle w:val="TableParagraph"/>
              <w:rPr>
                <w:rFonts w:asciiTheme="majorHAnsi" w:hAnsiTheme="majorHAnsi" w:cstheme="majorHAnsi"/>
                <w:sz w:val="24"/>
                <w:szCs w:val="28"/>
              </w:rPr>
            </w:pPr>
          </w:p>
          <w:p w14:paraId="7050735D" w14:textId="77777777" w:rsidR="005953E6" w:rsidRPr="008B38B7" w:rsidRDefault="005953E6" w:rsidP="006621E3">
            <w:pPr>
              <w:pStyle w:val="TableParagraph"/>
              <w:rPr>
                <w:rFonts w:asciiTheme="majorHAnsi" w:hAnsiTheme="majorHAnsi" w:cstheme="majorHAnsi"/>
                <w:sz w:val="24"/>
                <w:szCs w:val="28"/>
              </w:rPr>
            </w:pPr>
          </w:p>
          <w:p w14:paraId="5966A408" w14:textId="77777777" w:rsidR="005953E6" w:rsidRPr="008B38B7" w:rsidRDefault="005953E6" w:rsidP="006621E3">
            <w:pPr>
              <w:pStyle w:val="TableParagraph"/>
              <w:spacing w:line="211" w:lineRule="exact"/>
              <w:ind w:left="8"/>
              <w:jc w:val="center"/>
              <w:rPr>
                <w:rFonts w:asciiTheme="majorHAnsi" w:hAnsiTheme="majorHAnsi" w:cstheme="majorHAnsi"/>
                <w:sz w:val="24"/>
                <w:szCs w:val="28"/>
              </w:rPr>
            </w:pPr>
            <w:r w:rsidRPr="008B38B7">
              <w:rPr>
                <w:rFonts w:asciiTheme="majorHAnsi" w:hAnsiTheme="majorHAnsi" w:cstheme="majorHAnsi"/>
                <w:noProof/>
                <w:sz w:val="24"/>
                <w:szCs w:val="28"/>
              </w:rPr>
              <w:drawing>
                <wp:inline distT="0" distB="0" distL="0" distR="0" wp14:anchorId="7D1A615D" wp14:editId="384A90B8">
                  <wp:extent cx="1496635" cy="694943"/>
                  <wp:effectExtent l="0" t="0" r="0" b="0"/>
                  <wp:docPr id="1064322862" name="Image 1" descr="A logo with red wings&#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4322862" name="Image 1" descr="A logo with red wings&#10;&#10;AI-generated content may be incorrect."/>
                          <pic:cNvPicPr/>
                        </pic:nvPicPr>
                        <pic:blipFill>
                          <a:blip r:embed="rId46" cstate="print"/>
                          <a:stretch>
                            <a:fillRect/>
                          </a:stretch>
                        </pic:blipFill>
                        <pic:spPr>
                          <a:xfrm>
                            <a:off x="0" y="0"/>
                            <a:ext cx="1496635" cy="694943"/>
                          </a:xfrm>
                          <a:prstGeom prst="rect">
                            <a:avLst/>
                          </a:prstGeom>
                        </pic:spPr>
                      </pic:pic>
                    </a:graphicData>
                  </a:graphic>
                </wp:inline>
              </w:drawing>
            </w:r>
          </w:p>
        </w:tc>
        <w:tc>
          <w:tcPr>
            <w:tcW w:w="3969" w:type="dxa"/>
            <w:vAlign w:val="center"/>
          </w:tcPr>
          <w:p w14:paraId="51AF9A73" w14:textId="77777777" w:rsidR="005953E6" w:rsidRPr="008B38B7" w:rsidRDefault="005953E6" w:rsidP="006621E3">
            <w:pPr>
              <w:pStyle w:val="TableParagraph"/>
              <w:rPr>
                <w:rFonts w:asciiTheme="majorHAnsi" w:hAnsiTheme="majorHAnsi" w:cstheme="majorHAnsi"/>
                <w:sz w:val="24"/>
                <w:szCs w:val="28"/>
              </w:rPr>
            </w:pPr>
          </w:p>
          <w:p w14:paraId="764415B0" w14:textId="77777777" w:rsidR="005953E6" w:rsidRPr="008B38B7" w:rsidRDefault="005953E6" w:rsidP="006621E3">
            <w:pPr>
              <w:pStyle w:val="TableParagraph"/>
              <w:spacing w:line="211" w:lineRule="exact"/>
              <w:ind w:left="10" w:right="3"/>
              <w:jc w:val="center"/>
              <w:rPr>
                <w:rFonts w:asciiTheme="majorHAnsi" w:hAnsiTheme="majorHAnsi" w:cstheme="majorHAnsi"/>
                <w:sz w:val="24"/>
                <w:szCs w:val="28"/>
              </w:rPr>
            </w:pPr>
            <w:hyperlink r:id="rId47">
              <w:r w:rsidRPr="008B38B7">
                <w:rPr>
                  <w:rFonts w:asciiTheme="majorHAnsi" w:hAnsiTheme="majorHAnsi" w:cstheme="majorHAnsi"/>
                  <w:spacing w:val="-2"/>
                  <w:sz w:val="24"/>
                  <w:szCs w:val="28"/>
                </w:rPr>
                <w:t>fundacionallanados@gmail.com</w:t>
              </w:r>
            </w:hyperlink>
          </w:p>
        </w:tc>
      </w:tr>
      <w:tr w:rsidR="005953E6" w:rsidRPr="008B38B7" w14:paraId="3D3CD0C7" w14:textId="77777777" w:rsidTr="008B38B7">
        <w:trPr>
          <w:trHeight w:val="1562"/>
        </w:trPr>
        <w:tc>
          <w:tcPr>
            <w:tcW w:w="3318" w:type="dxa"/>
            <w:vAlign w:val="center"/>
          </w:tcPr>
          <w:p w14:paraId="6B04F80D" w14:textId="77777777" w:rsidR="005953E6" w:rsidRPr="008B38B7" w:rsidRDefault="005953E6" w:rsidP="006621E3">
            <w:pPr>
              <w:pStyle w:val="TableParagraph"/>
              <w:spacing w:line="211" w:lineRule="exact"/>
              <w:ind w:left="8" w:right="1"/>
              <w:jc w:val="center"/>
              <w:rPr>
                <w:rFonts w:asciiTheme="majorHAnsi" w:hAnsiTheme="majorHAnsi" w:cstheme="majorHAnsi"/>
                <w:sz w:val="24"/>
                <w:szCs w:val="28"/>
              </w:rPr>
            </w:pPr>
            <w:r w:rsidRPr="008B38B7">
              <w:rPr>
                <w:rFonts w:asciiTheme="majorHAnsi" w:hAnsiTheme="majorHAnsi" w:cstheme="majorHAnsi"/>
                <w:sz w:val="24"/>
                <w:szCs w:val="28"/>
              </w:rPr>
              <w:t>Magia</w:t>
            </w:r>
            <w:r w:rsidRPr="008B38B7">
              <w:rPr>
                <w:rFonts w:asciiTheme="majorHAnsi" w:hAnsiTheme="majorHAnsi" w:cstheme="majorHAnsi"/>
                <w:spacing w:val="-8"/>
                <w:sz w:val="24"/>
                <w:szCs w:val="28"/>
              </w:rPr>
              <w:t xml:space="preserve"> </w:t>
            </w:r>
            <w:r w:rsidRPr="008B38B7">
              <w:rPr>
                <w:rFonts w:asciiTheme="majorHAnsi" w:hAnsiTheme="majorHAnsi" w:cstheme="majorHAnsi"/>
                <w:spacing w:val="-2"/>
                <w:sz w:val="24"/>
                <w:szCs w:val="28"/>
              </w:rPr>
              <w:t>Verde</w:t>
            </w:r>
          </w:p>
        </w:tc>
        <w:tc>
          <w:tcPr>
            <w:tcW w:w="2694" w:type="dxa"/>
            <w:vAlign w:val="center"/>
          </w:tcPr>
          <w:p w14:paraId="5CC34EE2" w14:textId="77777777" w:rsidR="005953E6" w:rsidRPr="008B38B7" w:rsidRDefault="005953E6" w:rsidP="006621E3">
            <w:pPr>
              <w:pStyle w:val="TableParagraph"/>
              <w:rPr>
                <w:rFonts w:asciiTheme="majorHAnsi" w:hAnsiTheme="majorHAnsi" w:cstheme="majorHAnsi"/>
                <w:sz w:val="24"/>
                <w:szCs w:val="28"/>
              </w:rPr>
            </w:pPr>
          </w:p>
          <w:p w14:paraId="4BB60E2A" w14:textId="77777777" w:rsidR="005953E6" w:rsidRPr="008B38B7" w:rsidRDefault="005953E6" w:rsidP="006621E3">
            <w:pPr>
              <w:pStyle w:val="TableParagraph"/>
              <w:rPr>
                <w:rFonts w:asciiTheme="majorHAnsi" w:hAnsiTheme="majorHAnsi" w:cstheme="majorHAnsi"/>
                <w:sz w:val="24"/>
                <w:szCs w:val="28"/>
              </w:rPr>
            </w:pPr>
          </w:p>
          <w:p w14:paraId="224A47D6" w14:textId="77777777" w:rsidR="005953E6" w:rsidRPr="008B38B7" w:rsidRDefault="005953E6" w:rsidP="006621E3">
            <w:pPr>
              <w:pStyle w:val="TableParagraph"/>
              <w:rPr>
                <w:rFonts w:asciiTheme="majorHAnsi" w:hAnsiTheme="majorHAnsi" w:cstheme="majorHAnsi"/>
                <w:sz w:val="24"/>
                <w:szCs w:val="28"/>
              </w:rPr>
            </w:pPr>
          </w:p>
          <w:p w14:paraId="16B2A9C5" w14:textId="77777777" w:rsidR="005953E6" w:rsidRPr="008B38B7" w:rsidRDefault="005953E6" w:rsidP="006621E3">
            <w:pPr>
              <w:pStyle w:val="TableParagraph"/>
              <w:spacing w:before="182"/>
              <w:rPr>
                <w:rFonts w:asciiTheme="majorHAnsi" w:hAnsiTheme="majorHAnsi" w:cstheme="majorHAnsi"/>
                <w:sz w:val="24"/>
                <w:szCs w:val="28"/>
              </w:rPr>
            </w:pPr>
          </w:p>
          <w:p w14:paraId="5F27B9EA" w14:textId="77777777" w:rsidR="005953E6" w:rsidRPr="008B38B7" w:rsidRDefault="005953E6" w:rsidP="006621E3">
            <w:pPr>
              <w:pStyle w:val="TableParagraph"/>
              <w:spacing w:line="211" w:lineRule="exact"/>
              <w:ind w:left="8" w:right="2"/>
              <w:jc w:val="center"/>
              <w:rPr>
                <w:rFonts w:asciiTheme="majorHAnsi" w:hAnsiTheme="majorHAnsi" w:cstheme="majorHAnsi"/>
                <w:sz w:val="24"/>
                <w:szCs w:val="28"/>
              </w:rPr>
            </w:pPr>
            <w:r w:rsidRPr="008B38B7">
              <w:rPr>
                <w:rFonts w:asciiTheme="majorHAnsi" w:hAnsiTheme="majorHAnsi" w:cstheme="majorHAnsi"/>
                <w:noProof/>
                <w:sz w:val="24"/>
                <w:szCs w:val="28"/>
              </w:rPr>
              <w:drawing>
                <wp:inline distT="0" distB="0" distL="0" distR="0" wp14:anchorId="02871D2A" wp14:editId="5C92155B">
                  <wp:extent cx="931369" cy="896874"/>
                  <wp:effectExtent l="0" t="0" r="0" b="0"/>
                  <wp:docPr id="2" name="Image 2" descr="A logo with a triangle and a triangle with a triangle and a triangle with a triangle and a triangle with a triangle and a triangle with a triangle with a triangle and a triangle with a triangle with&#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logo with a triangle and a triangle with a triangle and a triangle with a triangle and a triangle with a triangle and a triangle with a triangle with a triangle and a triangle with a triangle with&#10;&#10;AI-generated content may be incorrect."/>
                          <pic:cNvPicPr/>
                        </pic:nvPicPr>
                        <pic:blipFill>
                          <a:blip r:embed="rId48" cstate="print"/>
                          <a:stretch>
                            <a:fillRect/>
                          </a:stretch>
                        </pic:blipFill>
                        <pic:spPr>
                          <a:xfrm>
                            <a:off x="0" y="0"/>
                            <a:ext cx="931369" cy="896874"/>
                          </a:xfrm>
                          <a:prstGeom prst="rect">
                            <a:avLst/>
                          </a:prstGeom>
                        </pic:spPr>
                      </pic:pic>
                    </a:graphicData>
                  </a:graphic>
                </wp:inline>
              </w:drawing>
            </w:r>
          </w:p>
        </w:tc>
        <w:tc>
          <w:tcPr>
            <w:tcW w:w="3969" w:type="dxa"/>
            <w:vAlign w:val="center"/>
          </w:tcPr>
          <w:p w14:paraId="12142D90" w14:textId="77777777" w:rsidR="005953E6" w:rsidRPr="008B38B7" w:rsidRDefault="005953E6" w:rsidP="006621E3">
            <w:pPr>
              <w:pStyle w:val="TableParagraph"/>
              <w:rPr>
                <w:rFonts w:asciiTheme="majorHAnsi" w:hAnsiTheme="majorHAnsi" w:cstheme="majorHAnsi"/>
                <w:sz w:val="24"/>
                <w:szCs w:val="28"/>
              </w:rPr>
            </w:pPr>
          </w:p>
          <w:p w14:paraId="60F8A0C7" w14:textId="77777777" w:rsidR="005953E6" w:rsidRPr="008B38B7" w:rsidRDefault="005953E6" w:rsidP="006621E3">
            <w:pPr>
              <w:pStyle w:val="TableParagraph"/>
              <w:spacing w:line="211" w:lineRule="exact"/>
              <w:ind w:left="10" w:right="3"/>
              <w:jc w:val="center"/>
              <w:rPr>
                <w:rFonts w:asciiTheme="majorHAnsi" w:hAnsiTheme="majorHAnsi" w:cstheme="majorHAnsi"/>
                <w:sz w:val="24"/>
                <w:szCs w:val="28"/>
              </w:rPr>
            </w:pPr>
            <w:hyperlink r:id="rId49">
              <w:r w:rsidRPr="008B38B7">
                <w:rPr>
                  <w:rFonts w:asciiTheme="majorHAnsi" w:hAnsiTheme="majorHAnsi" w:cstheme="majorHAnsi"/>
                  <w:spacing w:val="-2"/>
                  <w:sz w:val="24"/>
                  <w:szCs w:val="28"/>
                </w:rPr>
                <w:t>tom@magiaverde.cl</w:t>
              </w:r>
            </w:hyperlink>
          </w:p>
        </w:tc>
      </w:tr>
      <w:tr w:rsidR="005953E6" w:rsidRPr="008B38B7" w14:paraId="75FC2FEE" w14:textId="77777777" w:rsidTr="008B38B7">
        <w:trPr>
          <w:trHeight w:val="1560"/>
        </w:trPr>
        <w:tc>
          <w:tcPr>
            <w:tcW w:w="3318" w:type="dxa"/>
            <w:vAlign w:val="center"/>
          </w:tcPr>
          <w:p w14:paraId="61223E01" w14:textId="77777777" w:rsidR="005953E6" w:rsidRPr="008B38B7" w:rsidRDefault="005953E6" w:rsidP="006621E3">
            <w:pPr>
              <w:pStyle w:val="TableParagraph"/>
              <w:rPr>
                <w:rFonts w:asciiTheme="majorHAnsi" w:hAnsiTheme="majorHAnsi" w:cstheme="majorHAnsi"/>
                <w:sz w:val="24"/>
                <w:szCs w:val="28"/>
              </w:rPr>
            </w:pPr>
          </w:p>
          <w:p w14:paraId="5DDBF512" w14:textId="77777777" w:rsidR="005953E6" w:rsidRPr="008B38B7" w:rsidRDefault="005953E6" w:rsidP="006621E3">
            <w:pPr>
              <w:pStyle w:val="TableParagraph"/>
              <w:spacing w:line="211" w:lineRule="exact"/>
              <w:ind w:left="8" w:right="3"/>
              <w:jc w:val="center"/>
              <w:rPr>
                <w:rFonts w:asciiTheme="majorHAnsi" w:hAnsiTheme="majorHAnsi" w:cstheme="majorHAnsi"/>
                <w:sz w:val="24"/>
                <w:szCs w:val="28"/>
              </w:rPr>
            </w:pPr>
            <w:r w:rsidRPr="008B38B7">
              <w:rPr>
                <w:rFonts w:asciiTheme="majorHAnsi" w:hAnsiTheme="majorHAnsi" w:cstheme="majorHAnsi"/>
                <w:sz w:val="24"/>
                <w:szCs w:val="28"/>
              </w:rPr>
              <w:t>Fundación</w:t>
            </w:r>
            <w:r w:rsidRPr="008B38B7">
              <w:rPr>
                <w:rFonts w:asciiTheme="majorHAnsi" w:hAnsiTheme="majorHAnsi" w:cstheme="majorHAnsi"/>
                <w:spacing w:val="-13"/>
                <w:sz w:val="24"/>
                <w:szCs w:val="28"/>
              </w:rPr>
              <w:t xml:space="preserve"> </w:t>
            </w:r>
            <w:proofErr w:type="spellStart"/>
            <w:r w:rsidRPr="008B38B7">
              <w:rPr>
                <w:rFonts w:asciiTheme="majorHAnsi" w:hAnsiTheme="majorHAnsi" w:cstheme="majorHAnsi"/>
                <w:spacing w:val="-2"/>
                <w:sz w:val="24"/>
                <w:szCs w:val="28"/>
              </w:rPr>
              <w:t>Sanasativa</w:t>
            </w:r>
            <w:proofErr w:type="spellEnd"/>
          </w:p>
        </w:tc>
        <w:tc>
          <w:tcPr>
            <w:tcW w:w="2694" w:type="dxa"/>
            <w:vAlign w:val="center"/>
          </w:tcPr>
          <w:p w14:paraId="49BAADDA" w14:textId="77777777" w:rsidR="008B38B7" w:rsidRDefault="008B38B7" w:rsidP="006621E3">
            <w:pPr>
              <w:pStyle w:val="TableParagraph"/>
              <w:spacing w:line="211" w:lineRule="exact"/>
              <w:ind w:left="8"/>
              <w:jc w:val="center"/>
              <w:rPr>
                <w:rFonts w:asciiTheme="majorHAnsi" w:hAnsiTheme="majorHAnsi" w:cstheme="majorHAnsi"/>
                <w:sz w:val="24"/>
                <w:szCs w:val="28"/>
              </w:rPr>
            </w:pPr>
          </w:p>
          <w:p w14:paraId="7A511574" w14:textId="77777777" w:rsidR="008B38B7" w:rsidRDefault="008B38B7" w:rsidP="006621E3">
            <w:pPr>
              <w:pStyle w:val="TableParagraph"/>
              <w:spacing w:line="211" w:lineRule="exact"/>
              <w:ind w:left="8"/>
              <w:jc w:val="center"/>
              <w:rPr>
                <w:rFonts w:asciiTheme="majorHAnsi" w:hAnsiTheme="majorHAnsi" w:cstheme="majorHAnsi"/>
                <w:sz w:val="24"/>
                <w:szCs w:val="28"/>
              </w:rPr>
            </w:pPr>
          </w:p>
          <w:p w14:paraId="6A94E60F" w14:textId="77777777" w:rsidR="008B38B7" w:rsidRDefault="008B38B7" w:rsidP="006621E3">
            <w:pPr>
              <w:pStyle w:val="TableParagraph"/>
              <w:spacing w:line="211" w:lineRule="exact"/>
              <w:ind w:left="8"/>
              <w:jc w:val="center"/>
              <w:rPr>
                <w:rFonts w:asciiTheme="majorHAnsi" w:hAnsiTheme="majorHAnsi" w:cstheme="majorHAnsi"/>
                <w:sz w:val="24"/>
                <w:szCs w:val="28"/>
              </w:rPr>
            </w:pPr>
          </w:p>
          <w:p w14:paraId="499A20EC" w14:textId="77777777" w:rsidR="008B38B7" w:rsidRDefault="008B38B7" w:rsidP="006621E3">
            <w:pPr>
              <w:pStyle w:val="TableParagraph"/>
              <w:spacing w:line="211" w:lineRule="exact"/>
              <w:ind w:left="8"/>
              <w:jc w:val="center"/>
              <w:rPr>
                <w:rFonts w:asciiTheme="majorHAnsi" w:hAnsiTheme="majorHAnsi" w:cstheme="majorHAnsi"/>
                <w:sz w:val="24"/>
                <w:szCs w:val="28"/>
              </w:rPr>
            </w:pPr>
          </w:p>
          <w:p w14:paraId="18A1F99C" w14:textId="77777777" w:rsidR="008B38B7" w:rsidRDefault="008B38B7" w:rsidP="006621E3">
            <w:pPr>
              <w:pStyle w:val="TableParagraph"/>
              <w:spacing w:line="211" w:lineRule="exact"/>
              <w:ind w:left="8"/>
              <w:jc w:val="center"/>
              <w:rPr>
                <w:rFonts w:asciiTheme="majorHAnsi" w:hAnsiTheme="majorHAnsi" w:cstheme="majorHAnsi"/>
                <w:sz w:val="24"/>
                <w:szCs w:val="28"/>
              </w:rPr>
            </w:pPr>
          </w:p>
          <w:p w14:paraId="2B78513C" w14:textId="77777777" w:rsidR="008B38B7" w:rsidRDefault="008B38B7" w:rsidP="006621E3">
            <w:pPr>
              <w:pStyle w:val="TableParagraph"/>
              <w:spacing w:line="211" w:lineRule="exact"/>
              <w:ind w:left="8"/>
              <w:jc w:val="center"/>
              <w:rPr>
                <w:rFonts w:asciiTheme="majorHAnsi" w:hAnsiTheme="majorHAnsi" w:cstheme="majorHAnsi"/>
                <w:sz w:val="24"/>
                <w:szCs w:val="28"/>
              </w:rPr>
            </w:pPr>
          </w:p>
          <w:p w14:paraId="044C671B" w14:textId="111D48A3" w:rsidR="005953E6" w:rsidRPr="008B38B7" w:rsidRDefault="005953E6" w:rsidP="006621E3">
            <w:pPr>
              <w:pStyle w:val="TableParagraph"/>
              <w:spacing w:line="211" w:lineRule="exact"/>
              <w:ind w:left="8"/>
              <w:jc w:val="center"/>
              <w:rPr>
                <w:rFonts w:asciiTheme="majorHAnsi" w:hAnsiTheme="majorHAnsi" w:cstheme="majorHAnsi"/>
                <w:sz w:val="24"/>
                <w:szCs w:val="28"/>
              </w:rPr>
            </w:pPr>
            <w:r w:rsidRPr="008B38B7">
              <w:rPr>
                <w:rFonts w:asciiTheme="majorHAnsi" w:hAnsiTheme="majorHAnsi" w:cstheme="majorHAnsi"/>
                <w:noProof/>
                <w:sz w:val="24"/>
                <w:szCs w:val="28"/>
              </w:rPr>
              <w:drawing>
                <wp:inline distT="0" distB="0" distL="0" distR="0" wp14:anchorId="241F3381" wp14:editId="6B4A38F2">
                  <wp:extent cx="796289" cy="796289"/>
                  <wp:effectExtent l="0" t="0" r="0" b="0"/>
                  <wp:docPr id="3" name="Image 3" descr="A circular logo with a cross and a person's face&#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A circular logo with a cross and a person's face&#10;&#10;AI-generated content may be incorrect."/>
                          <pic:cNvPicPr/>
                        </pic:nvPicPr>
                        <pic:blipFill>
                          <a:blip r:embed="rId50" cstate="print"/>
                          <a:stretch>
                            <a:fillRect/>
                          </a:stretch>
                        </pic:blipFill>
                        <pic:spPr>
                          <a:xfrm>
                            <a:off x="0" y="0"/>
                            <a:ext cx="796289" cy="796289"/>
                          </a:xfrm>
                          <a:prstGeom prst="rect">
                            <a:avLst/>
                          </a:prstGeom>
                        </pic:spPr>
                      </pic:pic>
                    </a:graphicData>
                  </a:graphic>
                </wp:inline>
              </w:drawing>
            </w:r>
          </w:p>
        </w:tc>
        <w:tc>
          <w:tcPr>
            <w:tcW w:w="3969" w:type="dxa"/>
            <w:vAlign w:val="center"/>
          </w:tcPr>
          <w:p w14:paraId="021C24F8" w14:textId="77777777" w:rsidR="005953E6" w:rsidRPr="008B38B7" w:rsidRDefault="005953E6" w:rsidP="006621E3">
            <w:pPr>
              <w:pStyle w:val="TableParagraph"/>
              <w:rPr>
                <w:rFonts w:asciiTheme="majorHAnsi" w:hAnsiTheme="majorHAnsi" w:cstheme="majorHAnsi"/>
                <w:sz w:val="24"/>
                <w:szCs w:val="28"/>
              </w:rPr>
            </w:pPr>
          </w:p>
          <w:p w14:paraId="6366B35F" w14:textId="4FCD79EB" w:rsidR="005953E6" w:rsidRPr="008B38B7" w:rsidRDefault="005953E6" w:rsidP="006621E3">
            <w:pPr>
              <w:pStyle w:val="TableParagraph"/>
              <w:spacing w:line="211" w:lineRule="exact"/>
              <w:ind w:left="10" w:right="3"/>
              <w:jc w:val="center"/>
              <w:rPr>
                <w:rFonts w:asciiTheme="majorHAnsi" w:hAnsiTheme="majorHAnsi" w:cstheme="majorHAnsi"/>
                <w:sz w:val="24"/>
                <w:szCs w:val="28"/>
              </w:rPr>
            </w:pPr>
            <w:hyperlink r:id="rId51">
              <w:r w:rsidRPr="008B38B7">
                <w:rPr>
                  <w:rFonts w:asciiTheme="majorHAnsi" w:hAnsiTheme="majorHAnsi" w:cstheme="majorHAnsi"/>
                  <w:spacing w:val="-2"/>
                  <w:sz w:val="24"/>
                  <w:szCs w:val="28"/>
                </w:rPr>
                <w:t>fundacionsanasativa@gmail.com</w:t>
              </w:r>
            </w:hyperlink>
            <w:r w:rsidR="008B38B7">
              <w:rPr>
                <w:rFonts w:asciiTheme="majorHAnsi" w:hAnsiTheme="majorHAnsi" w:cstheme="majorHAnsi"/>
                <w:sz w:val="24"/>
                <w:szCs w:val="28"/>
              </w:rPr>
              <w:t xml:space="preserve"> </w:t>
            </w:r>
          </w:p>
        </w:tc>
      </w:tr>
      <w:tr w:rsidR="005953E6" w:rsidRPr="008B38B7" w14:paraId="291B8DDD" w14:textId="77777777" w:rsidTr="008B38B7">
        <w:trPr>
          <w:trHeight w:val="1254"/>
        </w:trPr>
        <w:tc>
          <w:tcPr>
            <w:tcW w:w="3318" w:type="dxa"/>
            <w:vAlign w:val="center"/>
          </w:tcPr>
          <w:p w14:paraId="4A68DB14" w14:textId="77777777" w:rsidR="005953E6" w:rsidRPr="008B38B7" w:rsidRDefault="005953E6" w:rsidP="006621E3">
            <w:pPr>
              <w:pStyle w:val="TableParagraph"/>
              <w:spacing w:line="211" w:lineRule="exact"/>
              <w:ind w:left="8" w:right="3"/>
              <w:jc w:val="center"/>
              <w:rPr>
                <w:rFonts w:asciiTheme="majorHAnsi" w:hAnsiTheme="majorHAnsi" w:cstheme="majorHAnsi"/>
                <w:sz w:val="24"/>
                <w:szCs w:val="28"/>
              </w:rPr>
            </w:pPr>
            <w:r w:rsidRPr="008B38B7">
              <w:rPr>
                <w:rFonts w:asciiTheme="majorHAnsi" w:hAnsiTheme="majorHAnsi" w:cstheme="majorHAnsi"/>
                <w:sz w:val="24"/>
                <w:szCs w:val="28"/>
              </w:rPr>
              <w:t>Muñeca</w:t>
            </w:r>
            <w:r w:rsidRPr="008B38B7">
              <w:rPr>
                <w:rFonts w:asciiTheme="majorHAnsi" w:hAnsiTheme="majorHAnsi" w:cstheme="majorHAnsi"/>
                <w:spacing w:val="-4"/>
                <w:sz w:val="24"/>
                <w:szCs w:val="28"/>
              </w:rPr>
              <w:t xml:space="preserve"> </w:t>
            </w:r>
            <w:r w:rsidRPr="008B38B7">
              <w:rPr>
                <w:rFonts w:asciiTheme="majorHAnsi" w:hAnsiTheme="majorHAnsi" w:cstheme="majorHAnsi"/>
                <w:sz w:val="24"/>
                <w:szCs w:val="28"/>
              </w:rPr>
              <w:t>de</w:t>
            </w:r>
            <w:r w:rsidRPr="008B38B7">
              <w:rPr>
                <w:rFonts w:asciiTheme="majorHAnsi" w:hAnsiTheme="majorHAnsi" w:cstheme="majorHAnsi"/>
                <w:spacing w:val="-7"/>
                <w:sz w:val="24"/>
                <w:szCs w:val="28"/>
              </w:rPr>
              <w:t xml:space="preserve"> </w:t>
            </w:r>
            <w:r w:rsidRPr="008B38B7">
              <w:rPr>
                <w:rFonts w:asciiTheme="majorHAnsi" w:hAnsiTheme="majorHAnsi" w:cstheme="majorHAnsi"/>
                <w:sz w:val="24"/>
                <w:szCs w:val="28"/>
              </w:rPr>
              <w:t>Trapo</w:t>
            </w:r>
            <w:r w:rsidRPr="008B38B7">
              <w:rPr>
                <w:rFonts w:asciiTheme="majorHAnsi" w:hAnsiTheme="majorHAnsi" w:cstheme="majorHAnsi"/>
                <w:spacing w:val="-4"/>
                <w:sz w:val="24"/>
                <w:szCs w:val="28"/>
              </w:rPr>
              <w:t xml:space="preserve"> </w:t>
            </w:r>
            <w:r w:rsidRPr="008B38B7">
              <w:rPr>
                <w:rFonts w:asciiTheme="majorHAnsi" w:hAnsiTheme="majorHAnsi" w:cstheme="majorHAnsi"/>
                <w:sz w:val="24"/>
                <w:szCs w:val="28"/>
              </w:rPr>
              <w:t>Arte</w:t>
            </w:r>
            <w:r w:rsidRPr="008B38B7">
              <w:rPr>
                <w:rFonts w:asciiTheme="majorHAnsi" w:hAnsiTheme="majorHAnsi" w:cstheme="majorHAnsi"/>
                <w:spacing w:val="-7"/>
                <w:sz w:val="24"/>
                <w:szCs w:val="28"/>
              </w:rPr>
              <w:t xml:space="preserve"> </w:t>
            </w:r>
            <w:r w:rsidRPr="008B38B7">
              <w:rPr>
                <w:rFonts w:asciiTheme="majorHAnsi" w:hAnsiTheme="majorHAnsi" w:cstheme="majorHAnsi"/>
                <w:sz w:val="24"/>
                <w:szCs w:val="28"/>
              </w:rPr>
              <w:t>y</w:t>
            </w:r>
            <w:r w:rsidRPr="008B38B7">
              <w:rPr>
                <w:rFonts w:asciiTheme="majorHAnsi" w:hAnsiTheme="majorHAnsi" w:cstheme="majorHAnsi"/>
                <w:spacing w:val="-5"/>
                <w:sz w:val="24"/>
                <w:szCs w:val="28"/>
              </w:rPr>
              <w:t xml:space="preserve"> </w:t>
            </w:r>
            <w:r w:rsidRPr="008B38B7">
              <w:rPr>
                <w:rFonts w:asciiTheme="majorHAnsi" w:hAnsiTheme="majorHAnsi" w:cstheme="majorHAnsi"/>
                <w:spacing w:val="-2"/>
                <w:sz w:val="24"/>
                <w:szCs w:val="28"/>
              </w:rPr>
              <w:t>Cultura</w:t>
            </w:r>
          </w:p>
        </w:tc>
        <w:tc>
          <w:tcPr>
            <w:tcW w:w="2694" w:type="dxa"/>
            <w:vAlign w:val="center"/>
          </w:tcPr>
          <w:p w14:paraId="6B412E11" w14:textId="77777777" w:rsidR="008B38B7" w:rsidRPr="008B38B7" w:rsidRDefault="008B38B7" w:rsidP="006621E3">
            <w:pPr>
              <w:pStyle w:val="TableParagraph"/>
              <w:spacing w:before="181"/>
              <w:rPr>
                <w:rFonts w:asciiTheme="majorHAnsi" w:hAnsiTheme="majorHAnsi" w:cstheme="majorHAnsi"/>
                <w:sz w:val="24"/>
                <w:szCs w:val="28"/>
              </w:rPr>
            </w:pPr>
          </w:p>
          <w:p w14:paraId="469BAD1E" w14:textId="77777777" w:rsidR="005953E6" w:rsidRPr="008B38B7" w:rsidRDefault="005953E6" w:rsidP="006621E3">
            <w:pPr>
              <w:pStyle w:val="TableParagraph"/>
              <w:spacing w:line="211" w:lineRule="exact"/>
              <w:ind w:left="8" w:right="2"/>
              <w:jc w:val="center"/>
              <w:rPr>
                <w:rFonts w:asciiTheme="majorHAnsi" w:hAnsiTheme="majorHAnsi" w:cstheme="majorHAnsi"/>
                <w:sz w:val="24"/>
                <w:szCs w:val="28"/>
              </w:rPr>
            </w:pPr>
            <w:r w:rsidRPr="008B38B7">
              <w:rPr>
                <w:rFonts w:asciiTheme="majorHAnsi" w:hAnsiTheme="majorHAnsi" w:cstheme="majorHAnsi"/>
                <w:noProof/>
                <w:sz w:val="24"/>
                <w:szCs w:val="28"/>
              </w:rPr>
              <w:drawing>
                <wp:inline distT="0" distB="0" distL="0" distR="0" wp14:anchorId="2D6B3C3B" wp14:editId="1977838B">
                  <wp:extent cx="818388" cy="475488"/>
                  <wp:effectExtent l="0" t="0" r="0" b="0"/>
                  <wp:docPr id="4" name="Image 4" descr="A logo with text and a picture of a foo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logo with text and a picture of a foot&#10;&#10;AI-generated content may be incorrect."/>
                          <pic:cNvPicPr/>
                        </pic:nvPicPr>
                        <pic:blipFill>
                          <a:blip r:embed="rId52" cstate="print"/>
                          <a:stretch>
                            <a:fillRect/>
                          </a:stretch>
                        </pic:blipFill>
                        <pic:spPr>
                          <a:xfrm>
                            <a:off x="0" y="0"/>
                            <a:ext cx="818388" cy="475488"/>
                          </a:xfrm>
                          <a:prstGeom prst="rect">
                            <a:avLst/>
                          </a:prstGeom>
                        </pic:spPr>
                      </pic:pic>
                    </a:graphicData>
                  </a:graphic>
                </wp:inline>
              </w:drawing>
            </w:r>
          </w:p>
        </w:tc>
        <w:tc>
          <w:tcPr>
            <w:tcW w:w="3969" w:type="dxa"/>
            <w:vAlign w:val="center"/>
          </w:tcPr>
          <w:p w14:paraId="6FF1C4E6" w14:textId="793ADA55" w:rsidR="005953E6" w:rsidRPr="008B38B7" w:rsidRDefault="005953E6" w:rsidP="006621E3">
            <w:pPr>
              <w:pStyle w:val="TableParagraph"/>
              <w:spacing w:line="211" w:lineRule="exact"/>
              <w:ind w:left="10" w:right="4"/>
              <w:jc w:val="center"/>
              <w:rPr>
                <w:rFonts w:asciiTheme="majorHAnsi" w:hAnsiTheme="majorHAnsi" w:cstheme="majorHAnsi"/>
                <w:sz w:val="24"/>
                <w:szCs w:val="28"/>
              </w:rPr>
            </w:pPr>
            <w:hyperlink r:id="rId53">
              <w:r w:rsidRPr="008B38B7">
                <w:rPr>
                  <w:rFonts w:asciiTheme="majorHAnsi" w:hAnsiTheme="majorHAnsi" w:cstheme="majorHAnsi"/>
                  <w:spacing w:val="-2"/>
                  <w:sz w:val="24"/>
                  <w:szCs w:val="28"/>
                </w:rPr>
                <w:t>centrodelasartesmunecadetrapo@gmail.com</w:t>
              </w:r>
            </w:hyperlink>
            <w:r w:rsidR="008B38B7">
              <w:rPr>
                <w:rFonts w:asciiTheme="majorHAnsi" w:hAnsiTheme="majorHAnsi" w:cstheme="majorHAnsi"/>
                <w:sz w:val="24"/>
                <w:szCs w:val="28"/>
              </w:rPr>
              <w:t xml:space="preserve"> </w:t>
            </w:r>
          </w:p>
        </w:tc>
      </w:tr>
      <w:tr w:rsidR="005953E6" w:rsidRPr="008B38B7" w14:paraId="464AC046" w14:textId="77777777" w:rsidTr="008B38B7">
        <w:trPr>
          <w:trHeight w:val="951"/>
        </w:trPr>
        <w:tc>
          <w:tcPr>
            <w:tcW w:w="3318" w:type="dxa"/>
            <w:vAlign w:val="center"/>
          </w:tcPr>
          <w:p w14:paraId="2986F090" w14:textId="77777777" w:rsidR="005953E6" w:rsidRPr="008B38B7" w:rsidRDefault="005953E6" w:rsidP="006621E3">
            <w:pPr>
              <w:pStyle w:val="TableParagraph"/>
              <w:spacing w:line="211" w:lineRule="exact"/>
              <w:ind w:left="8" w:right="2"/>
              <w:jc w:val="center"/>
              <w:rPr>
                <w:rFonts w:asciiTheme="majorHAnsi" w:hAnsiTheme="majorHAnsi" w:cstheme="majorHAnsi"/>
                <w:sz w:val="24"/>
                <w:szCs w:val="28"/>
              </w:rPr>
            </w:pPr>
            <w:r w:rsidRPr="008B38B7">
              <w:rPr>
                <w:rFonts w:asciiTheme="majorHAnsi" w:hAnsiTheme="majorHAnsi" w:cstheme="majorHAnsi"/>
                <w:sz w:val="24"/>
                <w:szCs w:val="28"/>
              </w:rPr>
              <w:t>Fundación</w:t>
            </w:r>
            <w:r w:rsidRPr="008B38B7">
              <w:rPr>
                <w:rFonts w:asciiTheme="majorHAnsi" w:hAnsiTheme="majorHAnsi" w:cstheme="majorHAnsi"/>
                <w:spacing w:val="-13"/>
                <w:sz w:val="24"/>
                <w:szCs w:val="28"/>
              </w:rPr>
              <w:t xml:space="preserve"> </w:t>
            </w:r>
            <w:r w:rsidRPr="008B38B7">
              <w:rPr>
                <w:rFonts w:asciiTheme="majorHAnsi" w:hAnsiTheme="majorHAnsi" w:cstheme="majorHAnsi"/>
                <w:spacing w:val="-4"/>
                <w:sz w:val="24"/>
                <w:szCs w:val="28"/>
              </w:rPr>
              <w:t>Daya</w:t>
            </w:r>
          </w:p>
        </w:tc>
        <w:tc>
          <w:tcPr>
            <w:tcW w:w="2694" w:type="dxa"/>
            <w:vAlign w:val="center"/>
          </w:tcPr>
          <w:p w14:paraId="3A52B890" w14:textId="77777777" w:rsidR="008B38B7" w:rsidRDefault="008B38B7" w:rsidP="006621E3">
            <w:pPr>
              <w:pStyle w:val="TableParagraph"/>
              <w:spacing w:line="211" w:lineRule="exact"/>
              <w:ind w:left="8"/>
              <w:jc w:val="center"/>
              <w:rPr>
                <w:rFonts w:asciiTheme="majorHAnsi" w:hAnsiTheme="majorHAnsi" w:cstheme="majorHAnsi"/>
                <w:sz w:val="24"/>
                <w:szCs w:val="28"/>
              </w:rPr>
            </w:pPr>
          </w:p>
          <w:p w14:paraId="1597AB12" w14:textId="77777777" w:rsidR="008B38B7" w:rsidRDefault="008B38B7" w:rsidP="006621E3">
            <w:pPr>
              <w:pStyle w:val="TableParagraph"/>
              <w:spacing w:line="211" w:lineRule="exact"/>
              <w:ind w:left="8"/>
              <w:jc w:val="center"/>
              <w:rPr>
                <w:rFonts w:asciiTheme="majorHAnsi" w:hAnsiTheme="majorHAnsi" w:cstheme="majorHAnsi"/>
                <w:sz w:val="24"/>
                <w:szCs w:val="28"/>
              </w:rPr>
            </w:pPr>
          </w:p>
          <w:p w14:paraId="126EB5DB" w14:textId="77777777" w:rsidR="008B38B7" w:rsidRDefault="008B38B7" w:rsidP="006621E3">
            <w:pPr>
              <w:pStyle w:val="TableParagraph"/>
              <w:spacing w:line="211" w:lineRule="exact"/>
              <w:ind w:left="8"/>
              <w:jc w:val="center"/>
              <w:rPr>
                <w:rFonts w:asciiTheme="majorHAnsi" w:hAnsiTheme="majorHAnsi" w:cstheme="majorHAnsi"/>
                <w:sz w:val="24"/>
                <w:szCs w:val="28"/>
              </w:rPr>
            </w:pPr>
          </w:p>
          <w:p w14:paraId="5B037D4C" w14:textId="1E5733E6" w:rsidR="005953E6" w:rsidRPr="008B38B7" w:rsidRDefault="005953E6" w:rsidP="006621E3">
            <w:pPr>
              <w:pStyle w:val="TableParagraph"/>
              <w:spacing w:line="211" w:lineRule="exact"/>
              <w:ind w:left="8"/>
              <w:jc w:val="center"/>
              <w:rPr>
                <w:rFonts w:asciiTheme="majorHAnsi" w:hAnsiTheme="majorHAnsi" w:cstheme="majorHAnsi"/>
                <w:sz w:val="24"/>
                <w:szCs w:val="28"/>
              </w:rPr>
            </w:pPr>
            <w:r w:rsidRPr="008B38B7">
              <w:rPr>
                <w:rFonts w:asciiTheme="majorHAnsi" w:hAnsiTheme="majorHAnsi" w:cstheme="majorHAnsi"/>
                <w:noProof/>
                <w:sz w:val="24"/>
                <w:szCs w:val="28"/>
              </w:rPr>
              <w:drawing>
                <wp:inline distT="0" distB="0" distL="0" distR="0" wp14:anchorId="3F613EC5" wp14:editId="18FE2711">
                  <wp:extent cx="1276890" cy="502919"/>
                  <wp:effectExtent l="0" t="0" r="0" b="0"/>
                  <wp:docPr id="5" name="Image 5" descr="A close-up of a logo&#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A close-up of a logo&#10;&#10;AI-generated content may be incorrect."/>
                          <pic:cNvPicPr/>
                        </pic:nvPicPr>
                        <pic:blipFill>
                          <a:blip r:embed="rId54" cstate="print"/>
                          <a:stretch>
                            <a:fillRect/>
                          </a:stretch>
                        </pic:blipFill>
                        <pic:spPr>
                          <a:xfrm>
                            <a:off x="0" y="0"/>
                            <a:ext cx="1276890" cy="502919"/>
                          </a:xfrm>
                          <a:prstGeom prst="rect">
                            <a:avLst/>
                          </a:prstGeom>
                        </pic:spPr>
                      </pic:pic>
                    </a:graphicData>
                  </a:graphic>
                </wp:inline>
              </w:drawing>
            </w:r>
          </w:p>
        </w:tc>
        <w:tc>
          <w:tcPr>
            <w:tcW w:w="3969" w:type="dxa"/>
            <w:vAlign w:val="center"/>
          </w:tcPr>
          <w:p w14:paraId="5292015A" w14:textId="77777777" w:rsidR="005953E6" w:rsidRPr="008B38B7" w:rsidRDefault="005953E6" w:rsidP="006621E3">
            <w:pPr>
              <w:pStyle w:val="TableParagraph"/>
              <w:spacing w:line="211" w:lineRule="exact"/>
              <w:ind w:left="10" w:right="1"/>
              <w:jc w:val="center"/>
              <w:rPr>
                <w:rFonts w:asciiTheme="majorHAnsi" w:hAnsiTheme="majorHAnsi" w:cstheme="majorHAnsi"/>
                <w:sz w:val="24"/>
                <w:szCs w:val="28"/>
              </w:rPr>
            </w:pPr>
            <w:hyperlink r:id="rId55">
              <w:r w:rsidRPr="008B38B7">
                <w:rPr>
                  <w:rFonts w:asciiTheme="majorHAnsi" w:hAnsiTheme="majorHAnsi" w:cstheme="majorHAnsi"/>
                  <w:spacing w:val="-2"/>
                  <w:sz w:val="24"/>
                  <w:szCs w:val="28"/>
                </w:rPr>
                <w:t>contacto@fundaciondaya.org</w:t>
              </w:r>
            </w:hyperlink>
          </w:p>
        </w:tc>
      </w:tr>
      <w:tr w:rsidR="005953E6" w:rsidRPr="008B38B7" w14:paraId="0AF1E63D" w14:textId="77777777" w:rsidTr="008B38B7">
        <w:trPr>
          <w:trHeight w:val="1561"/>
        </w:trPr>
        <w:tc>
          <w:tcPr>
            <w:tcW w:w="3318" w:type="dxa"/>
            <w:vAlign w:val="center"/>
          </w:tcPr>
          <w:p w14:paraId="05FC0547" w14:textId="78C00764" w:rsidR="005953E6" w:rsidRPr="008B38B7" w:rsidRDefault="005953E6" w:rsidP="008B38B7">
            <w:pPr>
              <w:pStyle w:val="TableParagraph"/>
              <w:spacing w:before="162"/>
              <w:jc w:val="center"/>
              <w:rPr>
                <w:rFonts w:asciiTheme="majorHAnsi" w:hAnsiTheme="majorHAnsi" w:cstheme="majorHAnsi"/>
                <w:sz w:val="24"/>
                <w:szCs w:val="28"/>
              </w:rPr>
            </w:pPr>
            <w:r w:rsidRPr="008B38B7">
              <w:rPr>
                <w:rFonts w:asciiTheme="majorHAnsi" w:hAnsiTheme="majorHAnsi" w:cstheme="majorHAnsi"/>
                <w:sz w:val="24"/>
                <w:szCs w:val="28"/>
              </w:rPr>
              <w:t xml:space="preserve">Cooperativa de Trabajo Cañamera de Chile. </w:t>
            </w:r>
            <w:proofErr w:type="spellStart"/>
            <w:r w:rsidRPr="008B38B7">
              <w:rPr>
                <w:rFonts w:asciiTheme="majorHAnsi" w:hAnsiTheme="majorHAnsi" w:cstheme="majorHAnsi"/>
                <w:sz w:val="24"/>
                <w:szCs w:val="28"/>
              </w:rPr>
              <w:t>BioHemp</w:t>
            </w:r>
            <w:proofErr w:type="spellEnd"/>
          </w:p>
          <w:p w14:paraId="306334EF" w14:textId="2E1C63AF" w:rsidR="005953E6" w:rsidRPr="008B38B7" w:rsidRDefault="005953E6" w:rsidP="00426A20">
            <w:pPr>
              <w:pStyle w:val="TableParagraph"/>
              <w:spacing w:line="230" w:lineRule="atLeast"/>
              <w:ind w:left="2001" w:right="473" w:hanging="1525"/>
              <w:jc w:val="both"/>
              <w:rPr>
                <w:rFonts w:asciiTheme="majorHAnsi" w:hAnsiTheme="majorHAnsi" w:cstheme="majorHAnsi"/>
                <w:sz w:val="24"/>
                <w:szCs w:val="28"/>
              </w:rPr>
            </w:pPr>
          </w:p>
        </w:tc>
        <w:tc>
          <w:tcPr>
            <w:tcW w:w="2694" w:type="dxa"/>
            <w:vAlign w:val="center"/>
          </w:tcPr>
          <w:p w14:paraId="09C2672F" w14:textId="77777777" w:rsidR="008B38B7" w:rsidRDefault="008B38B7" w:rsidP="006621E3">
            <w:pPr>
              <w:pStyle w:val="TableParagraph"/>
              <w:spacing w:line="211" w:lineRule="exact"/>
              <w:ind w:left="8"/>
              <w:jc w:val="center"/>
              <w:rPr>
                <w:rFonts w:asciiTheme="majorHAnsi" w:hAnsiTheme="majorHAnsi" w:cstheme="majorHAnsi"/>
                <w:sz w:val="24"/>
                <w:szCs w:val="28"/>
              </w:rPr>
            </w:pPr>
          </w:p>
          <w:p w14:paraId="28E83222" w14:textId="77777777" w:rsidR="008B38B7" w:rsidRDefault="008B38B7" w:rsidP="006621E3">
            <w:pPr>
              <w:pStyle w:val="TableParagraph"/>
              <w:spacing w:line="211" w:lineRule="exact"/>
              <w:ind w:left="8"/>
              <w:jc w:val="center"/>
              <w:rPr>
                <w:rFonts w:asciiTheme="majorHAnsi" w:hAnsiTheme="majorHAnsi" w:cstheme="majorHAnsi"/>
                <w:sz w:val="24"/>
                <w:szCs w:val="28"/>
              </w:rPr>
            </w:pPr>
          </w:p>
          <w:p w14:paraId="0D435A46" w14:textId="77777777" w:rsidR="008B38B7" w:rsidRDefault="008B38B7" w:rsidP="006621E3">
            <w:pPr>
              <w:pStyle w:val="TableParagraph"/>
              <w:spacing w:line="211" w:lineRule="exact"/>
              <w:ind w:left="8"/>
              <w:jc w:val="center"/>
              <w:rPr>
                <w:rFonts w:asciiTheme="majorHAnsi" w:hAnsiTheme="majorHAnsi" w:cstheme="majorHAnsi"/>
                <w:sz w:val="24"/>
                <w:szCs w:val="28"/>
              </w:rPr>
            </w:pPr>
          </w:p>
          <w:p w14:paraId="33EB189D" w14:textId="77777777" w:rsidR="008B38B7" w:rsidRDefault="008B38B7" w:rsidP="006621E3">
            <w:pPr>
              <w:pStyle w:val="TableParagraph"/>
              <w:spacing w:line="211" w:lineRule="exact"/>
              <w:ind w:left="8"/>
              <w:jc w:val="center"/>
              <w:rPr>
                <w:rFonts w:asciiTheme="majorHAnsi" w:hAnsiTheme="majorHAnsi" w:cstheme="majorHAnsi"/>
                <w:sz w:val="24"/>
                <w:szCs w:val="28"/>
              </w:rPr>
            </w:pPr>
          </w:p>
          <w:p w14:paraId="1EC5E117" w14:textId="13796A2E" w:rsidR="005953E6" w:rsidRPr="008B38B7" w:rsidRDefault="005953E6" w:rsidP="006621E3">
            <w:pPr>
              <w:pStyle w:val="TableParagraph"/>
              <w:spacing w:line="211" w:lineRule="exact"/>
              <w:ind w:left="8"/>
              <w:jc w:val="center"/>
              <w:rPr>
                <w:rFonts w:asciiTheme="majorHAnsi" w:hAnsiTheme="majorHAnsi" w:cstheme="majorHAnsi"/>
                <w:sz w:val="24"/>
                <w:szCs w:val="28"/>
              </w:rPr>
            </w:pPr>
            <w:r w:rsidRPr="008B38B7">
              <w:rPr>
                <w:rFonts w:asciiTheme="majorHAnsi" w:hAnsiTheme="majorHAnsi" w:cstheme="majorHAnsi"/>
                <w:noProof/>
                <w:sz w:val="24"/>
                <w:szCs w:val="28"/>
              </w:rPr>
              <w:drawing>
                <wp:inline distT="0" distB="0" distL="0" distR="0" wp14:anchorId="1458B158" wp14:editId="692D7A29">
                  <wp:extent cx="1218255" cy="637032"/>
                  <wp:effectExtent l="0" t="0" r="0" b="0"/>
                  <wp:docPr id="6" name="Image 6" descr="A logo for a company&#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A logo for a company&#10;&#10;AI-generated content may be incorrect."/>
                          <pic:cNvPicPr/>
                        </pic:nvPicPr>
                        <pic:blipFill>
                          <a:blip r:embed="rId56" cstate="print"/>
                          <a:stretch>
                            <a:fillRect/>
                          </a:stretch>
                        </pic:blipFill>
                        <pic:spPr>
                          <a:xfrm>
                            <a:off x="0" y="0"/>
                            <a:ext cx="1218255" cy="637032"/>
                          </a:xfrm>
                          <a:prstGeom prst="rect">
                            <a:avLst/>
                          </a:prstGeom>
                        </pic:spPr>
                      </pic:pic>
                    </a:graphicData>
                  </a:graphic>
                </wp:inline>
              </w:drawing>
            </w:r>
          </w:p>
        </w:tc>
        <w:tc>
          <w:tcPr>
            <w:tcW w:w="3969" w:type="dxa"/>
            <w:vAlign w:val="center"/>
          </w:tcPr>
          <w:p w14:paraId="1A31FE35" w14:textId="77777777" w:rsidR="005953E6" w:rsidRPr="008B38B7" w:rsidRDefault="005953E6" w:rsidP="006621E3">
            <w:pPr>
              <w:pStyle w:val="TableParagraph"/>
              <w:spacing w:line="211" w:lineRule="exact"/>
              <w:ind w:left="10" w:right="1"/>
              <w:jc w:val="center"/>
              <w:rPr>
                <w:rFonts w:asciiTheme="majorHAnsi" w:hAnsiTheme="majorHAnsi" w:cstheme="majorHAnsi"/>
                <w:sz w:val="24"/>
                <w:szCs w:val="28"/>
              </w:rPr>
            </w:pPr>
            <w:hyperlink r:id="rId57">
              <w:r w:rsidRPr="008B38B7">
                <w:rPr>
                  <w:rFonts w:asciiTheme="majorHAnsi" w:hAnsiTheme="majorHAnsi" w:cstheme="majorHAnsi"/>
                  <w:spacing w:val="-2"/>
                  <w:sz w:val="24"/>
                  <w:szCs w:val="28"/>
                </w:rPr>
                <w:t>contacto@biohemp.cl</w:t>
              </w:r>
            </w:hyperlink>
          </w:p>
        </w:tc>
      </w:tr>
      <w:tr w:rsidR="006A225F" w:rsidRPr="008B38B7" w14:paraId="0DC956E8" w14:textId="77777777" w:rsidTr="008B38B7">
        <w:trPr>
          <w:trHeight w:val="1862"/>
        </w:trPr>
        <w:tc>
          <w:tcPr>
            <w:tcW w:w="3318" w:type="dxa"/>
            <w:vAlign w:val="center"/>
          </w:tcPr>
          <w:p w14:paraId="71C25B0F" w14:textId="77777777" w:rsidR="006A225F" w:rsidRPr="008B38B7" w:rsidRDefault="006A225F" w:rsidP="006621E3">
            <w:pPr>
              <w:pStyle w:val="TableParagraph"/>
              <w:spacing w:before="1" w:line="211" w:lineRule="exact"/>
              <w:ind w:left="8" w:right="3"/>
              <w:jc w:val="center"/>
              <w:rPr>
                <w:rFonts w:asciiTheme="majorHAnsi" w:hAnsiTheme="majorHAnsi" w:cstheme="majorHAnsi"/>
                <w:sz w:val="24"/>
                <w:szCs w:val="28"/>
              </w:rPr>
            </w:pPr>
            <w:bookmarkStart w:id="27" w:name="_Hlk204616046"/>
            <w:proofErr w:type="spellStart"/>
            <w:r w:rsidRPr="008B38B7">
              <w:rPr>
                <w:rFonts w:asciiTheme="majorHAnsi" w:hAnsiTheme="majorHAnsi" w:cstheme="majorHAnsi"/>
                <w:spacing w:val="-2"/>
                <w:sz w:val="24"/>
                <w:szCs w:val="28"/>
              </w:rPr>
              <w:t>Movimental</w:t>
            </w:r>
            <w:proofErr w:type="spellEnd"/>
          </w:p>
        </w:tc>
        <w:tc>
          <w:tcPr>
            <w:tcW w:w="2694" w:type="dxa"/>
            <w:vAlign w:val="center"/>
          </w:tcPr>
          <w:p w14:paraId="4E352136" w14:textId="77777777" w:rsidR="008B38B7" w:rsidRDefault="008B38B7" w:rsidP="006621E3">
            <w:pPr>
              <w:pStyle w:val="TableParagraph"/>
              <w:spacing w:before="1" w:line="211" w:lineRule="exact"/>
              <w:ind w:left="8" w:right="2"/>
              <w:jc w:val="center"/>
              <w:rPr>
                <w:rFonts w:asciiTheme="majorHAnsi" w:hAnsiTheme="majorHAnsi" w:cstheme="majorHAnsi"/>
                <w:sz w:val="24"/>
                <w:szCs w:val="28"/>
              </w:rPr>
            </w:pPr>
          </w:p>
          <w:p w14:paraId="5EE0A3A8" w14:textId="77777777" w:rsidR="008B38B7" w:rsidRDefault="008B38B7" w:rsidP="006621E3">
            <w:pPr>
              <w:pStyle w:val="TableParagraph"/>
              <w:spacing w:before="1" w:line="211" w:lineRule="exact"/>
              <w:ind w:left="8" w:right="2"/>
              <w:jc w:val="center"/>
              <w:rPr>
                <w:rFonts w:asciiTheme="majorHAnsi" w:hAnsiTheme="majorHAnsi" w:cstheme="majorHAnsi"/>
                <w:sz w:val="24"/>
                <w:szCs w:val="28"/>
              </w:rPr>
            </w:pPr>
          </w:p>
          <w:p w14:paraId="3B6DE996" w14:textId="77777777" w:rsidR="008B38B7" w:rsidRDefault="008B38B7" w:rsidP="006621E3">
            <w:pPr>
              <w:pStyle w:val="TableParagraph"/>
              <w:spacing w:before="1" w:line="211" w:lineRule="exact"/>
              <w:ind w:left="8" w:right="2"/>
              <w:jc w:val="center"/>
              <w:rPr>
                <w:rFonts w:asciiTheme="majorHAnsi" w:hAnsiTheme="majorHAnsi" w:cstheme="majorHAnsi"/>
                <w:sz w:val="24"/>
                <w:szCs w:val="28"/>
              </w:rPr>
            </w:pPr>
          </w:p>
          <w:p w14:paraId="77BD52FE" w14:textId="77777777" w:rsidR="008B38B7" w:rsidRDefault="008B38B7" w:rsidP="006621E3">
            <w:pPr>
              <w:pStyle w:val="TableParagraph"/>
              <w:spacing w:before="1" w:line="211" w:lineRule="exact"/>
              <w:ind w:left="8" w:right="2"/>
              <w:jc w:val="center"/>
              <w:rPr>
                <w:rFonts w:asciiTheme="majorHAnsi" w:hAnsiTheme="majorHAnsi" w:cstheme="majorHAnsi"/>
                <w:sz w:val="24"/>
                <w:szCs w:val="28"/>
              </w:rPr>
            </w:pPr>
          </w:p>
          <w:p w14:paraId="5E0A2797" w14:textId="77777777" w:rsidR="008B38B7" w:rsidRDefault="008B38B7" w:rsidP="006621E3">
            <w:pPr>
              <w:pStyle w:val="TableParagraph"/>
              <w:spacing w:before="1" w:line="211" w:lineRule="exact"/>
              <w:ind w:left="8" w:right="2"/>
              <w:jc w:val="center"/>
              <w:rPr>
                <w:rFonts w:asciiTheme="majorHAnsi" w:hAnsiTheme="majorHAnsi" w:cstheme="majorHAnsi"/>
                <w:sz w:val="24"/>
                <w:szCs w:val="28"/>
              </w:rPr>
            </w:pPr>
          </w:p>
          <w:p w14:paraId="7338FA5D" w14:textId="77777777" w:rsidR="008B38B7" w:rsidRDefault="008B38B7" w:rsidP="006621E3">
            <w:pPr>
              <w:pStyle w:val="TableParagraph"/>
              <w:spacing w:before="1" w:line="211" w:lineRule="exact"/>
              <w:ind w:left="8" w:right="2"/>
              <w:jc w:val="center"/>
              <w:rPr>
                <w:rFonts w:asciiTheme="majorHAnsi" w:hAnsiTheme="majorHAnsi" w:cstheme="majorHAnsi"/>
                <w:sz w:val="24"/>
                <w:szCs w:val="28"/>
              </w:rPr>
            </w:pPr>
          </w:p>
          <w:p w14:paraId="00BD54D9" w14:textId="77777777" w:rsidR="008B38B7" w:rsidRDefault="008B38B7" w:rsidP="006621E3">
            <w:pPr>
              <w:pStyle w:val="TableParagraph"/>
              <w:spacing w:before="1" w:line="211" w:lineRule="exact"/>
              <w:ind w:left="8" w:right="2"/>
              <w:jc w:val="center"/>
              <w:rPr>
                <w:rFonts w:asciiTheme="majorHAnsi" w:hAnsiTheme="majorHAnsi" w:cstheme="majorHAnsi"/>
                <w:sz w:val="24"/>
                <w:szCs w:val="28"/>
              </w:rPr>
            </w:pPr>
          </w:p>
          <w:p w14:paraId="1E6D0843" w14:textId="43BB3A6E" w:rsidR="006A225F" w:rsidRPr="008B38B7" w:rsidRDefault="006A225F" w:rsidP="006621E3">
            <w:pPr>
              <w:pStyle w:val="TableParagraph"/>
              <w:spacing w:before="1" w:line="211" w:lineRule="exact"/>
              <w:ind w:left="8" w:right="2"/>
              <w:jc w:val="center"/>
              <w:rPr>
                <w:rFonts w:asciiTheme="majorHAnsi" w:hAnsiTheme="majorHAnsi" w:cstheme="majorHAnsi"/>
                <w:sz w:val="24"/>
                <w:szCs w:val="28"/>
              </w:rPr>
            </w:pPr>
            <w:r w:rsidRPr="008B38B7">
              <w:rPr>
                <w:rFonts w:asciiTheme="majorHAnsi" w:hAnsiTheme="majorHAnsi" w:cstheme="majorHAnsi"/>
                <w:noProof/>
                <w:sz w:val="24"/>
                <w:szCs w:val="28"/>
              </w:rPr>
              <mc:AlternateContent>
                <mc:Choice Requires="wpg">
                  <w:drawing>
                    <wp:inline distT="0" distB="0" distL="0" distR="0" wp14:anchorId="33A7646D" wp14:editId="62B7FF50">
                      <wp:extent cx="2587208" cy="1900517"/>
                      <wp:effectExtent l="0" t="0" r="3810" b="508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87208" cy="1900517"/>
                                <a:chOff x="0" y="8585"/>
                                <a:chExt cx="2014855" cy="1480424"/>
                              </a:xfrm>
                            </wpg:grpSpPr>
                            <pic:pic xmlns:pic="http://schemas.openxmlformats.org/drawingml/2006/picture">
                              <pic:nvPicPr>
                                <pic:cNvPr id="8" name="Image 8"/>
                                <pic:cNvPicPr/>
                              </pic:nvPicPr>
                              <pic:blipFill>
                                <a:blip r:embed="rId58" cstate="print"/>
                                <a:stretch>
                                  <a:fillRect/>
                                </a:stretch>
                              </pic:blipFill>
                              <pic:spPr>
                                <a:xfrm>
                                  <a:off x="668212" y="154722"/>
                                  <a:ext cx="703098" cy="827991"/>
                                </a:xfrm>
                                <a:prstGeom prst="rect">
                                  <a:avLst/>
                                </a:prstGeom>
                              </pic:spPr>
                            </pic:pic>
                            <wps:wsp>
                              <wps:cNvPr id="9" name="Graphic 9"/>
                              <wps:cNvSpPr/>
                              <wps:spPr>
                                <a:xfrm>
                                  <a:off x="0" y="8585"/>
                                  <a:ext cx="2014855" cy="1183005"/>
                                </a:xfrm>
                                <a:custGeom>
                                  <a:avLst/>
                                  <a:gdLst/>
                                  <a:ahLst/>
                                  <a:cxnLst/>
                                  <a:rect l="l" t="t" r="r" b="b"/>
                                  <a:pathLst>
                                    <a:path w="2014855" h="1183005">
                                      <a:moveTo>
                                        <a:pt x="2014727" y="0"/>
                                      </a:moveTo>
                                      <a:lnTo>
                                        <a:pt x="0" y="0"/>
                                      </a:lnTo>
                                      <a:lnTo>
                                        <a:pt x="0" y="1182928"/>
                                      </a:lnTo>
                                      <a:lnTo>
                                        <a:pt x="2014727" y="1182928"/>
                                      </a:lnTo>
                                      <a:lnTo>
                                        <a:pt x="2014727"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 name="Image 10"/>
                                <pic:cNvPicPr/>
                              </pic:nvPicPr>
                              <pic:blipFill rotWithShape="1">
                                <a:blip r:embed="rId59" cstate="print"/>
                                <a:srcRect l="-3" r="11" b="16939"/>
                                <a:stretch>
                                  <a:fillRect/>
                                </a:stretch>
                              </pic:blipFill>
                              <pic:spPr>
                                <a:xfrm>
                                  <a:off x="296703" y="671477"/>
                                  <a:ext cx="814888" cy="817532"/>
                                </a:xfrm>
                                <a:prstGeom prst="rect">
                                  <a:avLst/>
                                </a:prstGeom>
                              </pic:spPr>
                            </pic:pic>
                          </wpg:wgp>
                        </a:graphicData>
                      </a:graphic>
                    </wp:inline>
                  </w:drawing>
                </mc:Choice>
                <mc:Fallback>
                  <w:pict>
                    <v:group w14:anchorId="65DF0BFF" id="Group 7" o:spid="_x0000_s1026" style="width:203.7pt;height:149.65pt;mso-position-horizontal-relative:char;mso-position-vertical-relative:line" coordorigin=",85" coordsize="20148,148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left:6682;top:1547;width:7031;height:8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">
                        <v:imagedata r:id="rId60" o:title=""/>
                      </v:shape>
                      <v:shape id="Graphic 9" o:spid="_x0000_s1028" style="position:absolute;top:85;width:20148;height:11830;visibility:visible;mso-wrap-style:square;v-text-anchor:top" coordsize="2014855,1183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" path="m2014727,l,,,1182928r2014727,l2014727,xe" stroked="f">
                        <v:path arrowok="t"/>
                      </v:shape>
                      <v:shape id="Image 10" o:spid="_x0000_s1029" type="#_x0000_t75" style="position:absolute;left:2967;top:6714;width:8148;height:8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">
                        <v:imagedata r:id="rId61" o:title="" cropbottom="11101f" cropleft="-2f" cropright="7f"/>
                      </v:shape>
                      <w10:anchorlock/>
                    </v:group>
                  </w:pict>
                </mc:Fallback>
              </mc:AlternateContent>
            </w:r>
          </w:p>
        </w:tc>
        <w:tc>
          <w:tcPr>
            <w:tcW w:w="3969" w:type="dxa"/>
            <w:vAlign w:val="center"/>
          </w:tcPr>
          <w:p w14:paraId="45B611A1" w14:textId="77777777" w:rsidR="006A225F" w:rsidRPr="008B38B7" w:rsidRDefault="006A225F" w:rsidP="006621E3">
            <w:pPr>
              <w:pStyle w:val="TableParagraph"/>
              <w:spacing w:before="1" w:line="211" w:lineRule="exact"/>
              <w:ind w:left="10" w:right="2"/>
              <w:jc w:val="center"/>
              <w:rPr>
                <w:rFonts w:asciiTheme="majorHAnsi" w:hAnsiTheme="majorHAnsi" w:cstheme="majorHAnsi"/>
                <w:sz w:val="24"/>
                <w:szCs w:val="28"/>
              </w:rPr>
            </w:pPr>
            <w:hyperlink r:id="rId62">
              <w:r w:rsidRPr="008B38B7">
                <w:rPr>
                  <w:rFonts w:asciiTheme="majorHAnsi" w:hAnsiTheme="majorHAnsi" w:cstheme="majorHAnsi"/>
                  <w:spacing w:val="-2"/>
                  <w:sz w:val="24"/>
                  <w:szCs w:val="28"/>
                </w:rPr>
                <w:t>info@movimental.org</w:t>
              </w:r>
            </w:hyperlink>
          </w:p>
        </w:tc>
      </w:tr>
      <w:tr w:rsidR="006A225F" w:rsidRPr="008B38B7" w14:paraId="5ECD6411" w14:textId="77777777" w:rsidTr="008B38B7">
        <w:trPr>
          <w:trHeight w:val="1509"/>
        </w:trPr>
        <w:tc>
          <w:tcPr>
            <w:tcW w:w="3318" w:type="dxa"/>
            <w:vAlign w:val="center"/>
          </w:tcPr>
          <w:p w14:paraId="6097AE95" w14:textId="77777777" w:rsidR="006A225F" w:rsidRPr="008B38B7" w:rsidRDefault="006A225F" w:rsidP="006621E3">
            <w:pPr>
              <w:pStyle w:val="TableParagraph"/>
              <w:spacing w:line="211" w:lineRule="exact"/>
              <w:ind w:left="8" w:right="1"/>
              <w:jc w:val="center"/>
              <w:rPr>
                <w:rFonts w:asciiTheme="majorHAnsi" w:hAnsiTheme="majorHAnsi" w:cstheme="majorHAnsi"/>
                <w:sz w:val="24"/>
                <w:szCs w:val="28"/>
              </w:rPr>
            </w:pPr>
            <w:r w:rsidRPr="008B38B7">
              <w:rPr>
                <w:rFonts w:asciiTheme="majorHAnsi" w:hAnsiTheme="majorHAnsi" w:cstheme="majorHAnsi"/>
                <w:sz w:val="24"/>
                <w:szCs w:val="28"/>
              </w:rPr>
              <w:lastRenderedPageBreak/>
              <w:t>Tetra</w:t>
            </w:r>
            <w:r w:rsidRPr="008B38B7">
              <w:rPr>
                <w:rFonts w:asciiTheme="majorHAnsi" w:hAnsiTheme="majorHAnsi" w:cstheme="majorHAnsi"/>
                <w:spacing w:val="-9"/>
                <w:sz w:val="24"/>
                <w:szCs w:val="28"/>
              </w:rPr>
              <w:t xml:space="preserve"> </w:t>
            </w:r>
            <w:r w:rsidRPr="008B38B7">
              <w:rPr>
                <w:rFonts w:asciiTheme="majorHAnsi" w:hAnsiTheme="majorHAnsi" w:cstheme="majorHAnsi"/>
                <w:spacing w:val="-4"/>
                <w:sz w:val="24"/>
                <w:szCs w:val="28"/>
              </w:rPr>
              <w:t>Club</w:t>
            </w:r>
          </w:p>
        </w:tc>
        <w:tc>
          <w:tcPr>
            <w:tcW w:w="2694" w:type="dxa"/>
            <w:vAlign w:val="center"/>
          </w:tcPr>
          <w:p w14:paraId="59455870" w14:textId="77777777" w:rsidR="006A225F" w:rsidRPr="008B38B7" w:rsidRDefault="006A225F" w:rsidP="006621E3">
            <w:pPr>
              <w:pStyle w:val="TableParagraph"/>
              <w:rPr>
                <w:rFonts w:asciiTheme="majorHAnsi" w:hAnsiTheme="majorHAnsi" w:cstheme="majorHAnsi"/>
                <w:sz w:val="24"/>
                <w:szCs w:val="28"/>
              </w:rPr>
            </w:pPr>
          </w:p>
          <w:p w14:paraId="545EAF48" w14:textId="77777777" w:rsidR="006A225F" w:rsidRPr="008B38B7" w:rsidRDefault="006A225F" w:rsidP="006621E3">
            <w:pPr>
              <w:pStyle w:val="TableParagraph"/>
              <w:rPr>
                <w:rFonts w:asciiTheme="majorHAnsi" w:hAnsiTheme="majorHAnsi" w:cstheme="majorHAnsi"/>
                <w:sz w:val="24"/>
                <w:szCs w:val="28"/>
              </w:rPr>
            </w:pPr>
          </w:p>
          <w:p w14:paraId="4F773AE4" w14:textId="77777777" w:rsidR="006A225F" w:rsidRPr="008B38B7" w:rsidRDefault="006A225F" w:rsidP="006621E3">
            <w:pPr>
              <w:pStyle w:val="TableParagraph"/>
              <w:rPr>
                <w:rFonts w:asciiTheme="majorHAnsi" w:hAnsiTheme="majorHAnsi" w:cstheme="majorHAnsi"/>
                <w:sz w:val="24"/>
                <w:szCs w:val="28"/>
              </w:rPr>
            </w:pPr>
          </w:p>
          <w:p w14:paraId="2C1B1F96" w14:textId="77777777" w:rsidR="006A225F" w:rsidRPr="008B38B7" w:rsidRDefault="006A225F" w:rsidP="006621E3">
            <w:pPr>
              <w:pStyle w:val="TableParagraph"/>
              <w:spacing w:before="129"/>
              <w:rPr>
                <w:rFonts w:asciiTheme="majorHAnsi" w:hAnsiTheme="majorHAnsi" w:cstheme="majorHAnsi"/>
                <w:sz w:val="24"/>
                <w:szCs w:val="28"/>
              </w:rPr>
            </w:pPr>
          </w:p>
          <w:p w14:paraId="27978068" w14:textId="77777777" w:rsidR="006A225F" w:rsidRPr="008B38B7" w:rsidRDefault="006A225F" w:rsidP="006621E3">
            <w:pPr>
              <w:pStyle w:val="TableParagraph"/>
              <w:spacing w:line="211" w:lineRule="exact"/>
              <w:ind w:left="8" w:right="2"/>
              <w:jc w:val="center"/>
              <w:rPr>
                <w:rFonts w:asciiTheme="majorHAnsi" w:hAnsiTheme="majorHAnsi" w:cstheme="majorHAnsi"/>
                <w:sz w:val="24"/>
                <w:szCs w:val="28"/>
              </w:rPr>
            </w:pPr>
            <w:r w:rsidRPr="008B38B7">
              <w:rPr>
                <w:rFonts w:asciiTheme="majorHAnsi" w:hAnsiTheme="majorHAnsi" w:cstheme="majorHAnsi"/>
                <w:noProof/>
                <w:sz w:val="24"/>
                <w:szCs w:val="28"/>
              </w:rPr>
              <w:drawing>
                <wp:inline distT="0" distB="0" distL="0" distR="0" wp14:anchorId="0535FC6E" wp14:editId="4A9EE2BF">
                  <wp:extent cx="779526" cy="771143"/>
                  <wp:effectExtent l="0" t="0" r="0" b="0"/>
                  <wp:docPr id="11" name="Image 11" descr="A black and white logo with a graphic of a plant and a chemical formula&#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A black and white logo with a graphic of a plant and a chemical formula&#10;&#10;AI-generated content may be incorrect."/>
                          <pic:cNvPicPr/>
                        </pic:nvPicPr>
                        <pic:blipFill>
                          <a:blip r:embed="rId63" cstate="print"/>
                          <a:stretch>
                            <a:fillRect/>
                          </a:stretch>
                        </pic:blipFill>
                        <pic:spPr>
                          <a:xfrm>
                            <a:off x="0" y="0"/>
                            <a:ext cx="779526" cy="771143"/>
                          </a:xfrm>
                          <a:prstGeom prst="rect">
                            <a:avLst/>
                          </a:prstGeom>
                        </pic:spPr>
                      </pic:pic>
                    </a:graphicData>
                  </a:graphic>
                </wp:inline>
              </w:drawing>
            </w:r>
          </w:p>
        </w:tc>
        <w:tc>
          <w:tcPr>
            <w:tcW w:w="3969" w:type="dxa"/>
            <w:vAlign w:val="center"/>
          </w:tcPr>
          <w:p w14:paraId="743D807B" w14:textId="77777777" w:rsidR="006A225F" w:rsidRPr="008B38B7" w:rsidRDefault="006A225F" w:rsidP="006621E3">
            <w:pPr>
              <w:pStyle w:val="TableParagraph"/>
              <w:spacing w:line="211" w:lineRule="exact"/>
              <w:ind w:left="10" w:right="5"/>
              <w:jc w:val="center"/>
              <w:rPr>
                <w:rFonts w:asciiTheme="majorHAnsi" w:hAnsiTheme="majorHAnsi" w:cstheme="majorHAnsi"/>
                <w:sz w:val="24"/>
                <w:szCs w:val="28"/>
              </w:rPr>
            </w:pPr>
            <w:hyperlink r:id="rId64">
              <w:r w:rsidRPr="008B38B7">
                <w:rPr>
                  <w:rFonts w:asciiTheme="majorHAnsi" w:hAnsiTheme="majorHAnsi" w:cstheme="majorHAnsi"/>
                  <w:spacing w:val="-2"/>
                  <w:sz w:val="24"/>
                  <w:szCs w:val="28"/>
                </w:rPr>
                <w:t>tetraclubdispensario@gmail.com</w:t>
              </w:r>
            </w:hyperlink>
          </w:p>
        </w:tc>
      </w:tr>
      <w:tr w:rsidR="006A225F" w:rsidRPr="008B38B7" w14:paraId="495B7B24" w14:textId="77777777" w:rsidTr="008B38B7">
        <w:trPr>
          <w:trHeight w:val="1559"/>
        </w:trPr>
        <w:tc>
          <w:tcPr>
            <w:tcW w:w="3318" w:type="dxa"/>
            <w:vAlign w:val="center"/>
          </w:tcPr>
          <w:p w14:paraId="0795D7DD" w14:textId="77777777" w:rsidR="006A225F" w:rsidRPr="008B38B7" w:rsidRDefault="006A225F" w:rsidP="006621E3">
            <w:pPr>
              <w:pStyle w:val="TableParagraph"/>
              <w:spacing w:line="211" w:lineRule="exact"/>
              <w:ind w:left="8" w:right="1"/>
              <w:jc w:val="center"/>
              <w:rPr>
                <w:rFonts w:asciiTheme="majorHAnsi" w:hAnsiTheme="majorHAnsi" w:cstheme="majorHAnsi"/>
                <w:sz w:val="24"/>
                <w:szCs w:val="28"/>
              </w:rPr>
            </w:pPr>
            <w:proofErr w:type="spellStart"/>
            <w:r w:rsidRPr="008B38B7">
              <w:rPr>
                <w:rFonts w:asciiTheme="majorHAnsi" w:hAnsiTheme="majorHAnsi" w:cstheme="majorHAnsi"/>
                <w:spacing w:val="-2"/>
                <w:sz w:val="24"/>
                <w:szCs w:val="28"/>
              </w:rPr>
              <w:t>Envola</w:t>
            </w:r>
            <w:proofErr w:type="spellEnd"/>
          </w:p>
        </w:tc>
        <w:tc>
          <w:tcPr>
            <w:tcW w:w="2694" w:type="dxa"/>
            <w:vAlign w:val="center"/>
          </w:tcPr>
          <w:p w14:paraId="373FA0DA" w14:textId="77777777" w:rsidR="006A225F" w:rsidRPr="008B38B7" w:rsidRDefault="006A225F" w:rsidP="006621E3">
            <w:pPr>
              <w:pStyle w:val="TableParagraph"/>
              <w:rPr>
                <w:rFonts w:asciiTheme="majorHAnsi" w:hAnsiTheme="majorHAnsi" w:cstheme="majorHAnsi"/>
                <w:sz w:val="24"/>
                <w:szCs w:val="28"/>
              </w:rPr>
            </w:pPr>
          </w:p>
          <w:p w14:paraId="1F0AA4D0" w14:textId="77777777" w:rsidR="006A225F" w:rsidRPr="008B38B7" w:rsidRDefault="006A225F" w:rsidP="006621E3">
            <w:pPr>
              <w:pStyle w:val="TableParagraph"/>
              <w:rPr>
                <w:rFonts w:asciiTheme="majorHAnsi" w:hAnsiTheme="majorHAnsi" w:cstheme="majorHAnsi"/>
                <w:sz w:val="24"/>
                <w:szCs w:val="28"/>
              </w:rPr>
            </w:pPr>
          </w:p>
          <w:p w14:paraId="76617C54" w14:textId="77777777" w:rsidR="006A225F" w:rsidRPr="008B38B7" w:rsidRDefault="006A225F" w:rsidP="006621E3">
            <w:pPr>
              <w:pStyle w:val="TableParagraph"/>
              <w:spacing w:before="179"/>
              <w:rPr>
                <w:rFonts w:asciiTheme="majorHAnsi" w:hAnsiTheme="majorHAnsi" w:cstheme="majorHAnsi"/>
                <w:sz w:val="24"/>
                <w:szCs w:val="28"/>
              </w:rPr>
            </w:pPr>
          </w:p>
          <w:p w14:paraId="14EB8845" w14:textId="77777777" w:rsidR="006A225F" w:rsidRPr="008B38B7" w:rsidRDefault="006A225F" w:rsidP="006621E3">
            <w:pPr>
              <w:pStyle w:val="TableParagraph"/>
              <w:spacing w:line="211" w:lineRule="exact"/>
              <w:ind w:left="8" w:right="4"/>
              <w:jc w:val="center"/>
              <w:rPr>
                <w:rFonts w:asciiTheme="majorHAnsi" w:hAnsiTheme="majorHAnsi" w:cstheme="majorHAnsi"/>
                <w:sz w:val="24"/>
                <w:szCs w:val="28"/>
              </w:rPr>
            </w:pPr>
            <w:r w:rsidRPr="008B38B7">
              <w:rPr>
                <w:rFonts w:asciiTheme="majorHAnsi" w:hAnsiTheme="majorHAnsi" w:cstheme="majorHAnsi"/>
                <w:noProof/>
                <w:sz w:val="24"/>
                <w:szCs w:val="28"/>
              </w:rPr>
              <w:drawing>
                <wp:inline distT="0" distB="0" distL="0" distR="0" wp14:anchorId="3EBEF944" wp14:editId="3CAF406A">
                  <wp:extent cx="903470" cy="645413"/>
                  <wp:effectExtent l="0" t="0" r="0" b="0"/>
                  <wp:docPr id="12" name="Image 12" descr="A light bulb with a leaf on i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A light bulb with a leaf on it&#10;&#10;AI-generated content may be incorrect."/>
                          <pic:cNvPicPr/>
                        </pic:nvPicPr>
                        <pic:blipFill>
                          <a:blip r:embed="rId65" cstate="print"/>
                          <a:stretch>
                            <a:fillRect/>
                          </a:stretch>
                        </pic:blipFill>
                        <pic:spPr>
                          <a:xfrm>
                            <a:off x="0" y="0"/>
                            <a:ext cx="903470" cy="645413"/>
                          </a:xfrm>
                          <a:prstGeom prst="rect">
                            <a:avLst/>
                          </a:prstGeom>
                        </pic:spPr>
                      </pic:pic>
                    </a:graphicData>
                  </a:graphic>
                </wp:inline>
              </w:drawing>
            </w:r>
          </w:p>
        </w:tc>
        <w:tc>
          <w:tcPr>
            <w:tcW w:w="3969" w:type="dxa"/>
            <w:vAlign w:val="center"/>
          </w:tcPr>
          <w:p w14:paraId="2DD2FB81" w14:textId="77777777" w:rsidR="006A225F" w:rsidRPr="008B38B7" w:rsidRDefault="006A225F" w:rsidP="006621E3">
            <w:pPr>
              <w:pStyle w:val="TableParagraph"/>
              <w:spacing w:line="211" w:lineRule="exact"/>
              <w:ind w:left="10" w:right="3"/>
              <w:jc w:val="center"/>
              <w:rPr>
                <w:rFonts w:asciiTheme="majorHAnsi" w:hAnsiTheme="majorHAnsi" w:cstheme="majorHAnsi"/>
                <w:sz w:val="24"/>
                <w:szCs w:val="28"/>
              </w:rPr>
            </w:pPr>
            <w:hyperlink r:id="rId66">
              <w:r w:rsidRPr="008B38B7">
                <w:rPr>
                  <w:rFonts w:asciiTheme="majorHAnsi" w:hAnsiTheme="majorHAnsi" w:cstheme="majorHAnsi"/>
                  <w:spacing w:val="-2"/>
                  <w:sz w:val="24"/>
                  <w:szCs w:val="28"/>
                </w:rPr>
                <w:t>simon@envola.cl</w:t>
              </w:r>
            </w:hyperlink>
          </w:p>
        </w:tc>
      </w:tr>
      <w:tr w:rsidR="006A225F" w:rsidRPr="008B38B7" w14:paraId="3DE18168" w14:textId="77777777" w:rsidTr="008B38B7">
        <w:trPr>
          <w:trHeight w:val="1562"/>
        </w:trPr>
        <w:tc>
          <w:tcPr>
            <w:tcW w:w="3318" w:type="dxa"/>
            <w:vAlign w:val="center"/>
          </w:tcPr>
          <w:p w14:paraId="3A64CD3A" w14:textId="77777777" w:rsidR="006A225F" w:rsidRPr="008B38B7" w:rsidRDefault="006A225F" w:rsidP="006621E3">
            <w:pPr>
              <w:pStyle w:val="TableParagraph"/>
              <w:spacing w:before="1" w:line="211" w:lineRule="exact"/>
              <w:ind w:left="8" w:right="2"/>
              <w:jc w:val="center"/>
              <w:rPr>
                <w:rFonts w:asciiTheme="majorHAnsi" w:hAnsiTheme="majorHAnsi" w:cstheme="majorHAnsi"/>
                <w:sz w:val="24"/>
                <w:szCs w:val="28"/>
              </w:rPr>
            </w:pPr>
            <w:proofErr w:type="spellStart"/>
            <w:r w:rsidRPr="008B38B7">
              <w:rPr>
                <w:rFonts w:asciiTheme="majorHAnsi" w:hAnsiTheme="majorHAnsi" w:cstheme="majorHAnsi"/>
                <w:sz w:val="24"/>
                <w:szCs w:val="28"/>
              </w:rPr>
              <w:t>GROSCann</w:t>
            </w:r>
            <w:proofErr w:type="spellEnd"/>
            <w:r w:rsidRPr="008B38B7">
              <w:rPr>
                <w:rFonts w:asciiTheme="majorHAnsi" w:hAnsiTheme="majorHAnsi" w:cstheme="majorHAnsi"/>
                <w:spacing w:val="-13"/>
                <w:sz w:val="24"/>
                <w:szCs w:val="28"/>
              </w:rPr>
              <w:t xml:space="preserve"> </w:t>
            </w:r>
            <w:r w:rsidRPr="008B38B7">
              <w:rPr>
                <w:rFonts w:asciiTheme="majorHAnsi" w:hAnsiTheme="majorHAnsi" w:cstheme="majorHAnsi"/>
                <w:spacing w:val="-4"/>
                <w:sz w:val="24"/>
                <w:szCs w:val="28"/>
              </w:rPr>
              <w:t>A.G.</w:t>
            </w:r>
          </w:p>
        </w:tc>
        <w:tc>
          <w:tcPr>
            <w:tcW w:w="2694" w:type="dxa"/>
            <w:vAlign w:val="center"/>
          </w:tcPr>
          <w:p w14:paraId="594252BE" w14:textId="77777777" w:rsidR="006A225F" w:rsidRPr="008B38B7" w:rsidRDefault="006A225F" w:rsidP="006621E3">
            <w:pPr>
              <w:pStyle w:val="TableParagraph"/>
              <w:rPr>
                <w:rFonts w:asciiTheme="majorHAnsi" w:hAnsiTheme="majorHAnsi" w:cstheme="majorHAnsi"/>
                <w:sz w:val="24"/>
                <w:szCs w:val="28"/>
              </w:rPr>
            </w:pPr>
          </w:p>
          <w:p w14:paraId="606D2062" w14:textId="77777777" w:rsidR="006A225F" w:rsidRPr="008B38B7" w:rsidRDefault="006A225F" w:rsidP="006621E3">
            <w:pPr>
              <w:pStyle w:val="TableParagraph"/>
              <w:rPr>
                <w:rFonts w:asciiTheme="majorHAnsi" w:hAnsiTheme="majorHAnsi" w:cstheme="majorHAnsi"/>
                <w:sz w:val="24"/>
                <w:szCs w:val="28"/>
              </w:rPr>
            </w:pPr>
          </w:p>
          <w:p w14:paraId="558035E1" w14:textId="77777777" w:rsidR="006A225F" w:rsidRPr="008B38B7" w:rsidRDefault="006A225F" w:rsidP="006621E3">
            <w:pPr>
              <w:pStyle w:val="TableParagraph"/>
              <w:rPr>
                <w:rFonts w:asciiTheme="majorHAnsi" w:hAnsiTheme="majorHAnsi" w:cstheme="majorHAnsi"/>
                <w:sz w:val="24"/>
                <w:szCs w:val="28"/>
              </w:rPr>
            </w:pPr>
          </w:p>
          <w:p w14:paraId="329FD041" w14:textId="77777777" w:rsidR="006A225F" w:rsidRPr="008B38B7" w:rsidRDefault="006A225F" w:rsidP="006621E3">
            <w:pPr>
              <w:pStyle w:val="TableParagraph"/>
              <w:spacing w:before="181"/>
              <w:rPr>
                <w:rFonts w:asciiTheme="majorHAnsi" w:hAnsiTheme="majorHAnsi" w:cstheme="majorHAnsi"/>
                <w:sz w:val="24"/>
                <w:szCs w:val="28"/>
              </w:rPr>
            </w:pPr>
          </w:p>
          <w:p w14:paraId="38052D73" w14:textId="77777777" w:rsidR="006A225F" w:rsidRPr="008B38B7" w:rsidRDefault="006A225F" w:rsidP="006621E3">
            <w:pPr>
              <w:pStyle w:val="TableParagraph"/>
              <w:spacing w:before="1" w:line="211" w:lineRule="exact"/>
              <w:ind w:left="8" w:right="3"/>
              <w:jc w:val="center"/>
              <w:rPr>
                <w:rFonts w:asciiTheme="majorHAnsi" w:hAnsiTheme="majorHAnsi" w:cstheme="majorHAnsi"/>
                <w:sz w:val="24"/>
                <w:szCs w:val="28"/>
              </w:rPr>
            </w:pPr>
            <w:r w:rsidRPr="008B38B7">
              <w:rPr>
                <w:rFonts w:asciiTheme="majorHAnsi" w:hAnsiTheme="majorHAnsi" w:cstheme="majorHAnsi"/>
                <w:noProof/>
                <w:sz w:val="24"/>
                <w:szCs w:val="28"/>
              </w:rPr>
              <w:drawing>
                <wp:inline distT="0" distB="0" distL="0" distR="0" wp14:anchorId="67EAF2D9" wp14:editId="7391CDED">
                  <wp:extent cx="741807" cy="821436"/>
                  <wp:effectExtent l="0" t="0" r="0" b="0"/>
                  <wp:docPr id="15" name="Image 15" descr="A logo with green leaves&#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descr="A logo with green leaves&#10;&#10;AI-generated content may be incorrect."/>
                          <pic:cNvPicPr/>
                        </pic:nvPicPr>
                        <pic:blipFill>
                          <a:blip r:embed="rId67" cstate="print"/>
                          <a:stretch>
                            <a:fillRect/>
                          </a:stretch>
                        </pic:blipFill>
                        <pic:spPr>
                          <a:xfrm>
                            <a:off x="0" y="0"/>
                            <a:ext cx="741807" cy="821436"/>
                          </a:xfrm>
                          <a:prstGeom prst="rect">
                            <a:avLst/>
                          </a:prstGeom>
                        </pic:spPr>
                      </pic:pic>
                    </a:graphicData>
                  </a:graphic>
                </wp:inline>
              </w:drawing>
            </w:r>
          </w:p>
        </w:tc>
        <w:tc>
          <w:tcPr>
            <w:tcW w:w="3969" w:type="dxa"/>
            <w:vAlign w:val="center"/>
          </w:tcPr>
          <w:p w14:paraId="3A250ECD" w14:textId="77777777" w:rsidR="006A225F" w:rsidRPr="008B38B7" w:rsidRDefault="006A225F" w:rsidP="006621E3">
            <w:pPr>
              <w:pStyle w:val="TableParagraph"/>
              <w:spacing w:before="1" w:line="211" w:lineRule="exact"/>
              <w:ind w:left="10" w:right="4"/>
              <w:jc w:val="center"/>
              <w:rPr>
                <w:rFonts w:asciiTheme="majorHAnsi" w:hAnsiTheme="majorHAnsi" w:cstheme="majorHAnsi"/>
                <w:sz w:val="24"/>
                <w:szCs w:val="28"/>
              </w:rPr>
            </w:pPr>
            <w:hyperlink r:id="rId68">
              <w:r w:rsidRPr="008B38B7">
                <w:rPr>
                  <w:rFonts w:asciiTheme="majorHAnsi" w:hAnsiTheme="majorHAnsi" w:cstheme="majorHAnsi"/>
                  <w:spacing w:val="-2"/>
                  <w:sz w:val="24"/>
                  <w:szCs w:val="28"/>
                </w:rPr>
                <w:t>contacto@groscann.cl</w:t>
              </w:r>
            </w:hyperlink>
          </w:p>
        </w:tc>
      </w:tr>
      <w:tr w:rsidR="006A225F" w:rsidRPr="008B38B7" w14:paraId="2866D1B7" w14:textId="77777777" w:rsidTr="008B38B7">
        <w:trPr>
          <w:trHeight w:val="1562"/>
        </w:trPr>
        <w:tc>
          <w:tcPr>
            <w:tcW w:w="3318" w:type="dxa"/>
            <w:vAlign w:val="center"/>
          </w:tcPr>
          <w:p w14:paraId="35E3CE9F" w14:textId="77777777" w:rsidR="006A225F" w:rsidRPr="008B38B7" w:rsidRDefault="006A225F" w:rsidP="006621E3">
            <w:pPr>
              <w:pStyle w:val="TableParagraph"/>
              <w:spacing w:line="211" w:lineRule="exact"/>
              <w:ind w:left="8" w:right="2"/>
              <w:jc w:val="center"/>
              <w:rPr>
                <w:rFonts w:asciiTheme="majorHAnsi" w:hAnsiTheme="majorHAnsi" w:cstheme="majorHAnsi"/>
                <w:sz w:val="24"/>
                <w:szCs w:val="28"/>
              </w:rPr>
            </w:pPr>
            <w:r w:rsidRPr="008B38B7">
              <w:rPr>
                <w:rFonts w:asciiTheme="majorHAnsi" w:hAnsiTheme="majorHAnsi" w:cstheme="majorHAnsi"/>
                <w:spacing w:val="-2"/>
                <w:sz w:val="24"/>
                <w:szCs w:val="28"/>
              </w:rPr>
              <w:t>Dispensario</w:t>
            </w:r>
            <w:r w:rsidRPr="008B38B7">
              <w:rPr>
                <w:rFonts w:asciiTheme="majorHAnsi" w:hAnsiTheme="majorHAnsi" w:cstheme="majorHAnsi"/>
                <w:spacing w:val="7"/>
                <w:sz w:val="24"/>
                <w:szCs w:val="28"/>
              </w:rPr>
              <w:t xml:space="preserve"> </w:t>
            </w:r>
            <w:r w:rsidRPr="008B38B7">
              <w:rPr>
                <w:rFonts w:asciiTheme="majorHAnsi" w:hAnsiTheme="majorHAnsi" w:cstheme="majorHAnsi"/>
                <w:spacing w:val="-2"/>
                <w:sz w:val="24"/>
                <w:szCs w:val="28"/>
              </w:rPr>
              <w:t>Florecer</w:t>
            </w:r>
          </w:p>
        </w:tc>
        <w:tc>
          <w:tcPr>
            <w:tcW w:w="2694" w:type="dxa"/>
            <w:vAlign w:val="center"/>
          </w:tcPr>
          <w:p w14:paraId="7F7A7510" w14:textId="77777777" w:rsidR="006A225F" w:rsidRPr="008B38B7" w:rsidRDefault="006A225F" w:rsidP="006621E3">
            <w:pPr>
              <w:pStyle w:val="TableParagraph"/>
              <w:rPr>
                <w:rFonts w:asciiTheme="majorHAnsi" w:hAnsiTheme="majorHAnsi" w:cstheme="majorHAnsi"/>
                <w:sz w:val="24"/>
                <w:szCs w:val="28"/>
              </w:rPr>
            </w:pPr>
          </w:p>
          <w:p w14:paraId="17E9D5B6" w14:textId="77777777" w:rsidR="006A225F" w:rsidRPr="008B38B7" w:rsidRDefault="006A225F" w:rsidP="006621E3">
            <w:pPr>
              <w:pStyle w:val="TableParagraph"/>
              <w:rPr>
                <w:rFonts w:asciiTheme="majorHAnsi" w:hAnsiTheme="majorHAnsi" w:cstheme="majorHAnsi"/>
                <w:sz w:val="24"/>
                <w:szCs w:val="28"/>
              </w:rPr>
            </w:pPr>
          </w:p>
          <w:p w14:paraId="00B85401" w14:textId="77777777" w:rsidR="006A225F" w:rsidRPr="008B38B7" w:rsidRDefault="006A225F" w:rsidP="006621E3">
            <w:pPr>
              <w:pStyle w:val="TableParagraph"/>
              <w:rPr>
                <w:rFonts w:asciiTheme="majorHAnsi" w:hAnsiTheme="majorHAnsi" w:cstheme="majorHAnsi"/>
                <w:sz w:val="24"/>
                <w:szCs w:val="28"/>
              </w:rPr>
            </w:pPr>
          </w:p>
          <w:p w14:paraId="3A7B5646" w14:textId="77777777" w:rsidR="006A225F" w:rsidRPr="008B38B7" w:rsidRDefault="006A225F" w:rsidP="006621E3">
            <w:pPr>
              <w:pStyle w:val="TableParagraph"/>
              <w:rPr>
                <w:rFonts w:asciiTheme="majorHAnsi" w:hAnsiTheme="majorHAnsi" w:cstheme="majorHAnsi"/>
                <w:sz w:val="24"/>
                <w:szCs w:val="28"/>
              </w:rPr>
            </w:pPr>
          </w:p>
          <w:p w14:paraId="28A97FD8" w14:textId="77777777" w:rsidR="006A225F" w:rsidRPr="008B38B7" w:rsidRDefault="006A225F" w:rsidP="006621E3">
            <w:pPr>
              <w:pStyle w:val="TableParagraph"/>
              <w:spacing w:before="181"/>
              <w:rPr>
                <w:rFonts w:asciiTheme="majorHAnsi" w:hAnsiTheme="majorHAnsi" w:cstheme="majorHAnsi"/>
                <w:sz w:val="24"/>
                <w:szCs w:val="28"/>
              </w:rPr>
            </w:pPr>
          </w:p>
          <w:p w14:paraId="099A3A31" w14:textId="77777777" w:rsidR="006A225F" w:rsidRPr="008B38B7" w:rsidRDefault="006A225F" w:rsidP="006621E3">
            <w:pPr>
              <w:pStyle w:val="TableParagraph"/>
              <w:spacing w:line="211" w:lineRule="exact"/>
              <w:ind w:left="8" w:right="2"/>
              <w:jc w:val="center"/>
              <w:rPr>
                <w:rFonts w:asciiTheme="majorHAnsi" w:hAnsiTheme="majorHAnsi" w:cstheme="majorHAnsi"/>
                <w:sz w:val="24"/>
                <w:szCs w:val="28"/>
              </w:rPr>
            </w:pPr>
            <w:r w:rsidRPr="008B38B7">
              <w:rPr>
                <w:rFonts w:asciiTheme="majorHAnsi" w:hAnsiTheme="majorHAnsi" w:cstheme="majorHAnsi"/>
                <w:noProof/>
                <w:sz w:val="24"/>
                <w:szCs w:val="28"/>
              </w:rPr>
              <w:drawing>
                <wp:inline distT="0" distB="0" distL="0" distR="0" wp14:anchorId="54AB92A2" wp14:editId="4F797E5F">
                  <wp:extent cx="712470" cy="712469"/>
                  <wp:effectExtent l="0" t="0" r="0" b="0"/>
                  <wp:docPr id="16" name="Image 16" descr="A logo with a leaf&#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A logo with a leaf&#10;&#10;AI-generated content may be incorrect."/>
                          <pic:cNvPicPr/>
                        </pic:nvPicPr>
                        <pic:blipFill>
                          <a:blip r:embed="rId69" cstate="print"/>
                          <a:stretch>
                            <a:fillRect/>
                          </a:stretch>
                        </pic:blipFill>
                        <pic:spPr>
                          <a:xfrm>
                            <a:off x="0" y="0"/>
                            <a:ext cx="712470" cy="712469"/>
                          </a:xfrm>
                          <a:prstGeom prst="rect">
                            <a:avLst/>
                          </a:prstGeom>
                        </pic:spPr>
                      </pic:pic>
                    </a:graphicData>
                  </a:graphic>
                </wp:inline>
              </w:drawing>
            </w:r>
          </w:p>
        </w:tc>
        <w:tc>
          <w:tcPr>
            <w:tcW w:w="3969" w:type="dxa"/>
            <w:vAlign w:val="center"/>
          </w:tcPr>
          <w:p w14:paraId="6B99AEE4" w14:textId="77777777" w:rsidR="006A225F" w:rsidRPr="008B38B7" w:rsidRDefault="006A225F" w:rsidP="006621E3">
            <w:pPr>
              <w:pStyle w:val="TableParagraph"/>
              <w:spacing w:line="211" w:lineRule="exact"/>
              <w:ind w:left="10" w:right="2"/>
              <w:jc w:val="center"/>
              <w:rPr>
                <w:rFonts w:asciiTheme="majorHAnsi" w:hAnsiTheme="majorHAnsi" w:cstheme="majorHAnsi"/>
                <w:sz w:val="24"/>
                <w:szCs w:val="28"/>
              </w:rPr>
            </w:pPr>
            <w:hyperlink r:id="rId70">
              <w:r w:rsidRPr="008B38B7">
                <w:rPr>
                  <w:rFonts w:asciiTheme="majorHAnsi" w:hAnsiTheme="majorHAnsi" w:cstheme="majorHAnsi"/>
                  <w:spacing w:val="-2"/>
                  <w:sz w:val="24"/>
                  <w:szCs w:val="28"/>
                </w:rPr>
                <w:t>dispensarioflorecer@gmail.com</w:t>
              </w:r>
            </w:hyperlink>
          </w:p>
        </w:tc>
      </w:tr>
      <w:tr w:rsidR="006A225F" w:rsidRPr="008B38B7" w14:paraId="052EB533" w14:textId="77777777" w:rsidTr="008B38B7">
        <w:trPr>
          <w:trHeight w:val="1560"/>
        </w:trPr>
        <w:tc>
          <w:tcPr>
            <w:tcW w:w="3318" w:type="dxa"/>
            <w:vAlign w:val="center"/>
          </w:tcPr>
          <w:p w14:paraId="67DA56E9" w14:textId="77777777" w:rsidR="006A225F" w:rsidRPr="008B38B7" w:rsidRDefault="006A225F" w:rsidP="006621E3">
            <w:pPr>
              <w:pStyle w:val="TableParagraph"/>
              <w:spacing w:line="211" w:lineRule="exact"/>
              <w:ind w:left="8" w:right="1"/>
              <w:jc w:val="center"/>
              <w:rPr>
                <w:rFonts w:asciiTheme="majorHAnsi" w:hAnsiTheme="majorHAnsi" w:cstheme="majorHAnsi"/>
                <w:sz w:val="24"/>
                <w:szCs w:val="28"/>
              </w:rPr>
            </w:pPr>
            <w:r w:rsidRPr="008B38B7">
              <w:rPr>
                <w:rFonts w:asciiTheme="majorHAnsi" w:hAnsiTheme="majorHAnsi" w:cstheme="majorHAnsi"/>
                <w:spacing w:val="-2"/>
                <w:sz w:val="24"/>
                <w:szCs w:val="28"/>
              </w:rPr>
              <w:t>LABSUN</w:t>
            </w:r>
          </w:p>
        </w:tc>
        <w:tc>
          <w:tcPr>
            <w:tcW w:w="2694" w:type="dxa"/>
            <w:vAlign w:val="center"/>
          </w:tcPr>
          <w:p w14:paraId="3E451777" w14:textId="77777777" w:rsidR="006A225F" w:rsidRPr="008B38B7" w:rsidRDefault="006A225F" w:rsidP="006621E3">
            <w:pPr>
              <w:pStyle w:val="TableParagraph"/>
              <w:spacing w:before="179"/>
              <w:rPr>
                <w:rFonts w:asciiTheme="majorHAnsi" w:hAnsiTheme="majorHAnsi" w:cstheme="majorHAnsi"/>
                <w:sz w:val="24"/>
                <w:szCs w:val="28"/>
              </w:rPr>
            </w:pPr>
            <w:r w:rsidRPr="008B38B7">
              <w:rPr>
                <w:rFonts w:asciiTheme="majorHAnsi" w:hAnsiTheme="majorHAnsi" w:cstheme="majorHAnsi"/>
                <w:noProof/>
                <w:sz w:val="24"/>
                <w:szCs w:val="28"/>
              </w:rPr>
              <mc:AlternateContent>
                <mc:Choice Requires="wpg">
                  <w:drawing>
                    <wp:anchor distT="0" distB="0" distL="0" distR="0" simplePos="0" relativeHeight="251657728" behindDoc="1" locked="0" layoutInCell="1" allowOverlap="1" wp14:anchorId="0EE64E56" wp14:editId="3457F902">
                      <wp:simplePos x="0" y="0"/>
                      <wp:positionH relativeFrom="column">
                        <wp:posOffset>286385</wp:posOffset>
                      </wp:positionH>
                      <wp:positionV relativeFrom="paragraph">
                        <wp:posOffset>10795</wp:posOffset>
                      </wp:positionV>
                      <wp:extent cx="965200" cy="863600"/>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65200" cy="863600"/>
                                <a:chOff x="0" y="0"/>
                                <a:chExt cx="1294765" cy="1292860"/>
                              </a:xfrm>
                            </wpg:grpSpPr>
                            <pic:pic xmlns:pic="http://schemas.openxmlformats.org/drawingml/2006/picture">
                              <pic:nvPicPr>
                                <pic:cNvPr id="14" name="Image 14"/>
                                <pic:cNvPicPr/>
                              </pic:nvPicPr>
                              <pic:blipFill>
                                <a:blip r:embed="rId71" cstate="print"/>
                                <a:stretch>
                                  <a:fillRect/>
                                </a:stretch>
                              </pic:blipFill>
                              <pic:spPr>
                                <a:xfrm>
                                  <a:off x="0" y="0"/>
                                  <a:ext cx="1275655" cy="127377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4100482" id="Group 13" o:spid="_x0000_s1026" style="position:absolute;margin-left:22.55pt;margin-top:.85pt;width:76pt;height:68pt;z-index:-251658752;mso-wrap-distance-left:0;mso-wrap-distance-right:0;mso-width-relative:margin;mso-height-relative:margin" coordsize="12947,129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">
                      <v:shape id="Image 14" o:spid="_x0000_s1027" type="#_x0000_t75" style="position:absolute;width:12756;height:12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">
                        <v:imagedata r:id="rId72" o:title=""/>
                      </v:shape>
                    </v:group>
                  </w:pict>
                </mc:Fallback>
              </mc:AlternateContent>
            </w:r>
          </w:p>
          <w:p w14:paraId="7BA1FC81" w14:textId="77777777" w:rsidR="006A225F" w:rsidRPr="008B38B7" w:rsidRDefault="006A225F" w:rsidP="006621E3">
            <w:pPr>
              <w:pStyle w:val="TableParagraph"/>
              <w:spacing w:line="211" w:lineRule="exact"/>
              <w:ind w:left="8" w:right="2"/>
              <w:rPr>
                <w:rFonts w:asciiTheme="majorHAnsi" w:hAnsiTheme="majorHAnsi" w:cstheme="majorHAnsi"/>
                <w:sz w:val="24"/>
                <w:szCs w:val="28"/>
              </w:rPr>
            </w:pPr>
          </w:p>
        </w:tc>
        <w:tc>
          <w:tcPr>
            <w:tcW w:w="3969" w:type="dxa"/>
            <w:vAlign w:val="center"/>
          </w:tcPr>
          <w:p w14:paraId="7B239F90" w14:textId="77777777" w:rsidR="006A225F" w:rsidRPr="008B38B7" w:rsidRDefault="006A225F" w:rsidP="006621E3">
            <w:pPr>
              <w:pStyle w:val="TableParagraph"/>
              <w:spacing w:line="211" w:lineRule="exact"/>
              <w:ind w:left="10" w:right="3"/>
              <w:jc w:val="center"/>
              <w:rPr>
                <w:rFonts w:asciiTheme="majorHAnsi" w:hAnsiTheme="majorHAnsi" w:cstheme="majorHAnsi"/>
                <w:sz w:val="24"/>
                <w:szCs w:val="28"/>
              </w:rPr>
            </w:pPr>
            <w:hyperlink r:id="rId73">
              <w:r w:rsidRPr="008B38B7">
                <w:rPr>
                  <w:rFonts w:asciiTheme="majorHAnsi" w:hAnsiTheme="majorHAnsi" w:cstheme="majorHAnsi"/>
                  <w:spacing w:val="-2"/>
                  <w:sz w:val="24"/>
                  <w:szCs w:val="28"/>
                </w:rPr>
                <w:t>labsustentablenatural@gmail.com</w:t>
              </w:r>
            </w:hyperlink>
          </w:p>
        </w:tc>
      </w:tr>
      <w:tr w:rsidR="00C46EF0" w:rsidRPr="008B38B7" w14:paraId="701FFA3A" w14:textId="77777777" w:rsidTr="008B38B7">
        <w:trPr>
          <w:trHeight w:val="1562"/>
        </w:trPr>
        <w:tc>
          <w:tcPr>
            <w:tcW w:w="3318" w:type="dxa"/>
            <w:vAlign w:val="center"/>
          </w:tcPr>
          <w:p w14:paraId="3333EFED" w14:textId="77777777" w:rsidR="00C46EF0" w:rsidRPr="008B38B7" w:rsidRDefault="00C46EF0" w:rsidP="006621E3">
            <w:pPr>
              <w:pStyle w:val="TableParagraph"/>
              <w:spacing w:before="1" w:line="211" w:lineRule="exact"/>
              <w:ind w:left="8" w:right="5"/>
              <w:jc w:val="center"/>
              <w:rPr>
                <w:rFonts w:asciiTheme="majorHAnsi" w:hAnsiTheme="majorHAnsi" w:cstheme="majorHAnsi"/>
                <w:sz w:val="24"/>
                <w:szCs w:val="28"/>
              </w:rPr>
            </w:pPr>
            <w:bookmarkStart w:id="28" w:name="_Hlk204616152"/>
            <w:bookmarkEnd w:id="27"/>
            <w:r w:rsidRPr="008B38B7">
              <w:rPr>
                <w:rFonts w:asciiTheme="majorHAnsi" w:hAnsiTheme="majorHAnsi" w:cstheme="majorHAnsi"/>
                <w:sz w:val="24"/>
                <w:szCs w:val="28"/>
              </w:rPr>
              <w:t>Fundación</w:t>
            </w:r>
            <w:r w:rsidRPr="008B38B7">
              <w:rPr>
                <w:rFonts w:asciiTheme="majorHAnsi" w:hAnsiTheme="majorHAnsi" w:cstheme="majorHAnsi"/>
                <w:spacing w:val="-13"/>
                <w:sz w:val="24"/>
                <w:szCs w:val="28"/>
              </w:rPr>
              <w:t xml:space="preserve"> </w:t>
            </w:r>
            <w:proofErr w:type="spellStart"/>
            <w:r w:rsidRPr="008B38B7">
              <w:rPr>
                <w:rFonts w:asciiTheme="majorHAnsi" w:hAnsiTheme="majorHAnsi" w:cstheme="majorHAnsi"/>
                <w:spacing w:val="-2"/>
                <w:sz w:val="24"/>
                <w:szCs w:val="28"/>
              </w:rPr>
              <w:t>Southmed</w:t>
            </w:r>
            <w:proofErr w:type="spellEnd"/>
          </w:p>
        </w:tc>
        <w:tc>
          <w:tcPr>
            <w:tcW w:w="2694" w:type="dxa"/>
            <w:vAlign w:val="center"/>
          </w:tcPr>
          <w:p w14:paraId="4DF1FACE" w14:textId="77777777" w:rsidR="00C46EF0" w:rsidRPr="008B38B7" w:rsidRDefault="00C46EF0" w:rsidP="006621E3">
            <w:pPr>
              <w:pStyle w:val="TableParagraph"/>
              <w:rPr>
                <w:rFonts w:asciiTheme="majorHAnsi" w:hAnsiTheme="majorHAnsi" w:cstheme="majorHAnsi"/>
                <w:sz w:val="24"/>
                <w:szCs w:val="28"/>
              </w:rPr>
            </w:pPr>
          </w:p>
          <w:p w14:paraId="572F8FD8" w14:textId="77777777" w:rsidR="00C46EF0" w:rsidRPr="008B38B7" w:rsidRDefault="00C46EF0" w:rsidP="006621E3">
            <w:pPr>
              <w:pStyle w:val="TableParagraph"/>
              <w:rPr>
                <w:rFonts w:asciiTheme="majorHAnsi" w:hAnsiTheme="majorHAnsi" w:cstheme="majorHAnsi"/>
                <w:sz w:val="24"/>
                <w:szCs w:val="28"/>
              </w:rPr>
            </w:pPr>
          </w:p>
          <w:p w14:paraId="56AE3798" w14:textId="77777777" w:rsidR="00C46EF0" w:rsidRPr="008B38B7" w:rsidRDefault="00C46EF0" w:rsidP="006621E3">
            <w:pPr>
              <w:pStyle w:val="TableParagraph"/>
              <w:spacing w:before="181"/>
              <w:rPr>
                <w:rFonts w:asciiTheme="majorHAnsi" w:hAnsiTheme="majorHAnsi" w:cstheme="majorHAnsi"/>
                <w:sz w:val="24"/>
                <w:szCs w:val="28"/>
              </w:rPr>
            </w:pPr>
          </w:p>
          <w:p w14:paraId="7497B229" w14:textId="77777777" w:rsidR="00C46EF0" w:rsidRPr="008B38B7" w:rsidRDefault="00C46EF0" w:rsidP="006621E3">
            <w:pPr>
              <w:pStyle w:val="TableParagraph"/>
              <w:spacing w:before="1" w:line="211" w:lineRule="exact"/>
              <w:ind w:left="8"/>
              <w:jc w:val="center"/>
              <w:rPr>
                <w:rFonts w:asciiTheme="majorHAnsi" w:hAnsiTheme="majorHAnsi" w:cstheme="majorHAnsi"/>
                <w:sz w:val="24"/>
                <w:szCs w:val="28"/>
              </w:rPr>
            </w:pPr>
            <w:r w:rsidRPr="008B38B7">
              <w:rPr>
                <w:rFonts w:asciiTheme="majorHAnsi" w:hAnsiTheme="majorHAnsi" w:cstheme="majorHAnsi"/>
                <w:noProof/>
                <w:sz w:val="24"/>
                <w:szCs w:val="28"/>
              </w:rPr>
              <w:drawing>
                <wp:inline distT="0" distB="0" distL="0" distR="0" wp14:anchorId="1E1BEC71" wp14:editId="06F6F507">
                  <wp:extent cx="795041" cy="624459"/>
                  <wp:effectExtent l="0" t="0" r="0" b="0"/>
                  <wp:docPr id="17" name="Image 17" descr="A logo with a mountain in the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descr="A logo with a mountain in the background&#10;&#10;AI-generated content may be incorrect."/>
                          <pic:cNvPicPr/>
                        </pic:nvPicPr>
                        <pic:blipFill>
                          <a:blip r:embed="rId74" cstate="print"/>
                          <a:stretch>
                            <a:fillRect/>
                          </a:stretch>
                        </pic:blipFill>
                        <pic:spPr>
                          <a:xfrm>
                            <a:off x="0" y="0"/>
                            <a:ext cx="795041" cy="624459"/>
                          </a:xfrm>
                          <a:prstGeom prst="rect">
                            <a:avLst/>
                          </a:prstGeom>
                        </pic:spPr>
                      </pic:pic>
                    </a:graphicData>
                  </a:graphic>
                </wp:inline>
              </w:drawing>
            </w:r>
          </w:p>
        </w:tc>
        <w:tc>
          <w:tcPr>
            <w:tcW w:w="3969" w:type="dxa"/>
            <w:vAlign w:val="center"/>
          </w:tcPr>
          <w:p w14:paraId="240F0AD9" w14:textId="77777777" w:rsidR="00C46EF0" w:rsidRPr="008B38B7" w:rsidRDefault="00C46EF0" w:rsidP="006621E3">
            <w:pPr>
              <w:pStyle w:val="TableParagraph"/>
              <w:spacing w:before="1" w:line="211" w:lineRule="exact"/>
              <w:ind w:left="10" w:right="5"/>
              <w:jc w:val="center"/>
              <w:rPr>
                <w:rFonts w:asciiTheme="majorHAnsi" w:hAnsiTheme="majorHAnsi" w:cstheme="majorHAnsi"/>
                <w:sz w:val="24"/>
                <w:szCs w:val="28"/>
              </w:rPr>
            </w:pPr>
            <w:hyperlink r:id="rId75">
              <w:r w:rsidRPr="008B38B7">
                <w:rPr>
                  <w:rFonts w:asciiTheme="majorHAnsi" w:hAnsiTheme="majorHAnsi" w:cstheme="majorHAnsi"/>
                  <w:spacing w:val="-2"/>
                  <w:sz w:val="24"/>
                  <w:szCs w:val="28"/>
                </w:rPr>
                <w:t>contacto@fundacionsouthmed.cl</w:t>
              </w:r>
            </w:hyperlink>
          </w:p>
        </w:tc>
      </w:tr>
      <w:tr w:rsidR="00C46EF0" w:rsidRPr="008B38B7" w14:paraId="733625F3" w14:textId="77777777" w:rsidTr="008B38B7">
        <w:trPr>
          <w:trHeight w:val="1559"/>
        </w:trPr>
        <w:tc>
          <w:tcPr>
            <w:tcW w:w="3318" w:type="dxa"/>
            <w:vAlign w:val="center"/>
          </w:tcPr>
          <w:p w14:paraId="2FE24BC3" w14:textId="77777777" w:rsidR="00C46EF0" w:rsidRPr="008B38B7" w:rsidRDefault="00C46EF0" w:rsidP="006621E3">
            <w:pPr>
              <w:pStyle w:val="TableParagraph"/>
              <w:spacing w:line="211" w:lineRule="exact"/>
              <w:ind w:left="8" w:right="4"/>
              <w:jc w:val="center"/>
              <w:rPr>
                <w:rFonts w:asciiTheme="majorHAnsi" w:hAnsiTheme="majorHAnsi" w:cstheme="majorHAnsi"/>
                <w:sz w:val="24"/>
                <w:szCs w:val="28"/>
              </w:rPr>
            </w:pPr>
            <w:proofErr w:type="spellStart"/>
            <w:r w:rsidRPr="008B38B7">
              <w:rPr>
                <w:rFonts w:asciiTheme="majorHAnsi" w:hAnsiTheme="majorHAnsi" w:cstheme="majorHAnsi"/>
                <w:sz w:val="24"/>
                <w:szCs w:val="28"/>
              </w:rPr>
              <w:t>Cbn</w:t>
            </w:r>
            <w:proofErr w:type="spellEnd"/>
            <w:r w:rsidRPr="008B38B7">
              <w:rPr>
                <w:rFonts w:asciiTheme="majorHAnsi" w:hAnsiTheme="majorHAnsi" w:cstheme="majorHAnsi"/>
                <w:spacing w:val="-8"/>
                <w:sz w:val="24"/>
                <w:szCs w:val="28"/>
              </w:rPr>
              <w:t xml:space="preserve"> </w:t>
            </w:r>
            <w:r w:rsidRPr="008B38B7">
              <w:rPr>
                <w:rFonts w:asciiTheme="majorHAnsi" w:hAnsiTheme="majorHAnsi" w:cstheme="majorHAnsi"/>
                <w:spacing w:val="-2"/>
                <w:sz w:val="24"/>
                <w:szCs w:val="28"/>
              </w:rPr>
              <w:t>Chile</w:t>
            </w:r>
          </w:p>
        </w:tc>
        <w:tc>
          <w:tcPr>
            <w:tcW w:w="2694" w:type="dxa"/>
            <w:vAlign w:val="center"/>
          </w:tcPr>
          <w:p w14:paraId="6C933F0E" w14:textId="77777777" w:rsidR="00C46EF0" w:rsidRPr="008B38B7" w:rsidRDefault="00C46EF0" w:rsidP="006621E3">
            <w:pPr>
              <w:pStyle w:val="TableParagraph"/>
              <w:rPr>
                <w:rFonts w:asciiTheme="majorHAnsi" w:hAnsiTheme="majorHAnsi" w:cstheme="majorHAnsi"/>
                <w:sz w:val="24"/>
                <w:szCs w:val="28"/>
              </w:rPr>
            </w:pPr>
          </w:p>
          <w:p w14:paraId="67E6F64B" w14:textId="77777777" w:rsidR="00C46EF0" w:rsidRPr="008B38B7" w:rsidRDefault="00C46EF0" w:rsidP="006621E3">
            <w:pPr>
              <w:pStyle w:val="TableParagraph"/>
              <w:spacing w:before="179"/>
              <w:rPr>
                <w:rFonts w:asciiTheme="majorHAnsi" w:hAnsiTheme="majorHAnsi" w:cstheme="majorHAnsi"/>
                <w:sz w:val="24"/>
                <w:szCs w:val="28"/>
              </w:rPr>
            </w:pPr>
          </w:p>
          <w:p w14:paraId="22837EFA" w14:textId="77777777" w:rsidR="00C46EF0" w:rsidRPr="008B38B7" w:rsidRDefault="00C46EF0" w:rsidP="006621E3">
            <w:pPr>
              <w:pStyle w:val="TableParagraph"/>
              <w:spacing w:line="211" w:lineRule="exact"/>
              <w:ind w:left="8"/>
              <w:jc w:val="center"/>
              <w:rPr>
                <w:rFonts w:asciiTheme="majorHAnsi" w:hAnsiTheme="majorHAnsi" w:cstheme="majorHAnsi"/>
                <w:sz w:val="24"/>
                <w:szCs w:val="28"/>
              </w:rPr>
            </w:pPr>
            <w:r w:rsidRPr="008B38B7">
              <w:rPr>
                <w:rFonts w:asciiTheme="majorHAnsi" w:hAnsiTheme="majorHAnsi" w:cstheme="majorHAnsi"/>
                <w:noProof/>
                <w:sz w:val="24"/>
                <w:szCs w:val="28"/>
              </w:rPr>
              <w:drawing>
                <wp:inline distT="0" distB="0" distL="0" distR="0" wp14:anchorId="3152849F" wp14:editId="06C86782">
                  <wp:extent cx="1190065" cy="438912"/>
                  <wp:effectExtent l="0" t="0" r="0" b="0"/>
                  <wp:docPr id="18" name="Image 18" descr="A green and white logo&#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descr="A green and white logo&#10;&#10;AI-generated content may be incorrect."/>
                          <pic:cNvPicPr/>
                        </pic:nvPicPr>
                        <pic:blipFill>
                          <a:blip r:embed="rId76" cstate="print"/>
                          <a:stretch>
                            <a:fillRect/>
                          </a:stretch>
                        </pic:blipFill>
                        <pic:spPr>
                          <a:xfrm>
                            <a:off x="0" y="0"/>
                            <a:ext cx="1190065" cy="438912"/>
                          </a:xfrm>
                          <a:prstGeom prst="rect">
                            <a:avLst/>
                          </a:prstGeom>
                        </pic:spPr>
                      </pic:pic>
                    </a:graphicData>
                  </a:graphic>
                </wp:inline>
              </w:drawing>
            </w:r>
          </w:p>
        </w:tc>
        <w:tc>
          <w:tcPr>
            <w:tcW w:w="3969" w:type="dxa"/>
            <w:vAlign w:val="center"/>
          </w:tcPr>
          <w:p w14:paraId="2CEF4BA8" w14:textId="77777777" w:rsidR="00C46EF0" w:rsidRPr="008B38B7" w:rsidRDefault="00C46EF0" w:rsidP="006621E3">
            <w:pPr>
              <w:pStyle w:val="TableParagraph"/>
              <w:spacing w:line="211" w:lineRule="exact"/>
              <w:ind w:left="10" w:right="5"/>
              <w:jc w:val="center"/>
              <w:rPr>
                <w:rFonts w:asciiTheme="majorHAnsi" w:hAnsiTheme="majorHAnsi" w:cstheme="majorHAnsi"/>
                <w:sz w:val="24"/>
                <w:szCs w:val="28"/>
              </w:rPr>
            </w:pPr>
            <w:hyperlink r:id="rId77">
              <w:r w:rsidRPr="008B38B7">
                <w:rPr>
                  <w:rFonts w:asciiTheme="majorHAnsi" w:hAnsiTheme="majorHAnsi" w:cstheme="majorHAnsi"/>
                  <w:spacing w:val="-2"/>
                  <w:sz w:val="24"/>
                  <w:szCs w:val="28"/>
                </w:rPr>
                <w:t>Cbnchile.documentos@gmail.com</w:t>
              </w:r>
            </w:hyperlink>
          </w:p>
        </w:tc>
      </w:tr>
      <w:tr w:rsidR="00C46EF0" w:rsidRPr="008B38B7" w14:paraId="036961EA" w14:textId="77777777" w:rsidTr="008B38B7">
        <w:trPr>
          <w:trHeight w:val="1562"/>
        </w:trPr>
        <w:tc>
          <w:tcPr>
            <w:tcW w:w="3318" w:type="dxa"/>
            <w:vAlign w:val="center"/>
          </w:tcPr>
          <w:p w14:paraId="3884996D" w14:textId="4EB5C582" w:rsidR="00C46EF0" w:rsidRPr="008B38B7" w:rsidRDefault="00C46EF0" w:rsidP="006621E3">
            <w:pPr>
              <w:pStyle w:val="TableParagraph"/>
              <w:spacing w:line="211" w:lineRule="exact"/>
              <w:ind w:left="8" w:right="3"/>
              <w:jc w:val="center"/>
              <w:rPr>
                <w:rFonts w:asciiTheme="majorHAnsi" w:hAnsiTheme="majorHAnsi" w:cstheme="majorHAnsi"/>
                <w:sz w:val="24"/>
                <w:szCs w:val="28"/>
              </w:rPr>
            </w:pPr>
            <w:r w:rsidRPr="008B38B7">
              <w:rPr>
                <w:rFonts w:asciiTheme="majorHAnsi" w:hAnsiTheme="majorHAnsi" w:cstheme="majorHAnsi"/>
                <w:sz w:val="24"/>
                <w:szCs w:val="28"/>
              </w:rPr>
              <w:lastRenderedPageBreak/>
              <w:t>Activistas</w:t>
            </w:r>
            <w:r w:rsidRPr="008B38B7">
              <w:rPr>
                <w:rFonts w:asciiTheme="majorHAnsi" w:hAnsiTheme="majorHAnsi" w:cstheme="majorHAnsi"/>
                <w:spacing w:val="-13"/>
                <w:sz w:val="24"/>
                <w:szCs w:val="28"/>
              </w:rPr>
              <w:t xml:space="preserve"> </w:t>
            </w:r>
            <w:r w:rsidR="008B38B7" w:rsidRPr="008B38B7">
              <w:rPr>
                <w:rFonts w:asciiTheme="majorHAnsi" w:hAnsiTheme="majorHAnsi" w:cstheme="majorHAnsi"/>
                <w:sz w:val="24"/>
                <w:szCs w:val="28"/>
              </w:rPr>
              <w:t>Cannábicos</w:t>
            </w:r>
            <w:r w:rsidRPr="008B38B7">
              <w:rPr>
                <w:rFonts w:asciiTheme="majorHAnsi" w:hAnsiTheme="majorHAnsi" w:cstheme="majorHAnsi"/>
                <w:spacing w:val="-11"/>
                <w:sz w:val="24"/>
                <w:szCs w:val="28"/>
              </w:rPr>
              <w:t xml:space="preserve"> </w:t>
            </w:r>
            <w:r w:rsidRPr="008B38B7">
              <w:rPr>
                <w:rFonts w:asciiTheme="majorHAnsi" w:hAnsiTheme="majorHAnsi" w:cstheme="majorHAnsi"/>
                <w:spacing w:val="-2"/>
                <w:sz w:val="24"/>
                <w:szCs w:val="28"/>
              </w:rPr>
              <w:t>Atacama</w:t>
            </w:r>
          </w:p>
        </w:tc>
        <w:tc>
          <w:tcPr>
            <w:tcW w:w="2694" w:type="dxa"/>
            <w:vAlign w:val="center"/>
          </w:tcPr>
          <w:p w14:paraId="07425832" w14:textId="77777777" w:rsidR="00C46EF0" w:rsidRPr="008B38B7" w:rsidRDefault="00C46EF0" w:rsidP="006621E3">
            <w:pPr>
              <w:pStyle w:val="TableParagraph"/>
              <w:rPr>
                <w:rFonts w:asciiTheme="majorHAnsi" w:hAnsiTheme="majorHAnsi" w:cstheme="majorHAnsi"/>
                <w:sz w:val="24"/>
                <w:szCs w:val="28"/>
              </w:rPr>
            </w:pPr>
          </w:p>
          <w:p w14:paraId="173E309C" w14:textId="77777777" w:rsidR="00C46EF0" w:rsidRPr="008B38B7" w:rsidRDefault="00C46EF0" w:rsidP="006621E3">
            <w:pPr>
              <w:pStyle w:val="TableParagraph"/>
              <w:rPr>
                <w:rFonts w:asciiTheme="majorHAnsi" w:hAnsiTheme="majorHAnsi" w:cstheme="majorHAnsi"/>
                <w:sz w:val="24"/>
                <w:szCs w:val="28"/>
              </w:rPr>
            </w:pPr>
          </w:p>
          <w:p w14:paraId="47DB9E39" w14:textId="77777777" w:rsidR="00C46EF0" w:rsidRPr="008B38B7" w:rsidRDefault="00C46EF0" w:rsidP="006621E3">
            <w:pPr>
              <w:pStyle w:val="TableParagraph"/>
              <w:spacing w:before="182"/>
              <w:rPr>
                <w:rFonts w:asciiTheme="majorHAnsi" w:hAnsiTheme="majorHAnsi" w:cstheme="majorHAnsi"/>
                <w:sz w:val="24"/>
                <w:szCs w:val="28"/>
              </w:rPr>
            </w:pPr>
          </w:p>
          <w:p w14:paraId="4F51CA78" w14:textId="77777777" w:rsidR="00C46EF0" w:rsidRPr="008B38B7" w:rsidRDefault="00C46EF0" w:rsidP="006621E3">
            <w:pPr>
              <w:pStyle w:val="TableParagraph"/>
              <w:spacing w:line="211" w:lineRule="exact"/>
              <w:ind w:left="8" w:right="2"/>
              <w:jc w:val="center"/>
              <w:rPr>
                <w:rFonts w:asciiTheme="majorHAnsi" w:hAnsiTheme="majorHAnsi" w:cstheme="majorHAnsi"/>
                <w:sz w:val="24"/>
                <w:szCs w:val="28"/>
              </w:rPr>
            </w:pPr>
            <w:r w:rsidRPr="008B38B7">
              <w:rPr>
                <w:rFonts w:asciiTheme="majorHAnsi" w:hAnsiTheme="majorHAnsi" w:cstheme="majorHAnsi"/>
                <w:noProof/>
                <w:sz w:val="24"/>
                <w:szCs w:val="28"/>
              </w:rPr>
              <w:drawing>
                <wp:inline distT="0" distB="0" distL="0" distR="0" wp14:anchorId="063DB258" wp14:editId="1514A84A">
                  <wp:extent cx="661831" cy="657987"/>
                  <wp:effectExtent l="0" t="0" r="0" b="0"/>
                  <wp:docPr id="19" name="Image 19" descr="A green leaf with white tex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descr="A green leaf with white text&#10;&#10;AI-generated content may be incorrect."/>
                          <pic:cNvPicPr/>
                        </pic:nvPicPr>
                        <pic:blipFill>
                          <a:blip r:embed="rId78" cstate="print"/>
                          <a:stretch>
                            <a:fillRect/>
                          </a:stretch>
                        </pic:blipFill>
                        <pic:spPr>
                          <a:xfrm>
                            <a:off x="0" y="0"/>
                            <a:ext cx="661831" cy="657987"/>
                          </a:xfrm>
                          <a:prstGeom prst="rect">
                            <a:avLst/>
                          </a:prstGeom>
                        </pic:spPr>
                      </pic:pic>
                    </a:graphicData>
                  </a:graphic>
                </wp:inline>
              </w:drawing>
            </w:r>
          </w:p>
        </w:tc>
        <w:tc>
          <w:tcPr>
            <w:tcW w:w="3969" w:type="dxa"/>
            <w:vAlign w:val="center"/>
          </w:tcPr>
          <w:p w14:paraId="1D4F39CE" w14:textId="3C144E96" w:rsidR="00C46EF0" w:rsidRPr="008B38B7" w:rsidRDefault="00C46EF0" w:rsidP="006621E3">
            <w:pPr>
              <w:pStyle w:val="TableParagraph"/>
              <w:spacing w:line="211" w:lineRule="exact"/>
              <w:ind w:left="10" w:right="3"/>
              <w:jc w:val="center"/>
              <w:rPr>
                <w:rFonts w:asciiTheme="majorHAnsi" w:hAnsiTheme="majorHAnsi" w:cstheme="majorHAnsi"/>
                <w:sz w:val="24"/>
                <w:szCs w:val="28"/>
              </w:rPr>
            </w:pPr>
            <w:hyperlink r:id="rId79">
              <w:r w:rsidRPr="008B38B7">
                <w:rPr>
                  <w:rFonts w:asciiTheme="majorHAnsi" w:hAnsiTheme="majorHAnsi" w:cstheme="majorHAnsi"/>
                  <w:spacing w:val="-2"/>
                  <w:sz w:val="24"/>
                  <w:szCs w:val="28"/>
                </w:rPr>
                <w:t>ninitaquilpueina1968@gmail.com</w:t>
              </w:r>
            </w:hyperlink>
            <w:r w:rsidR="00F42248">
              <w:rPr>
                <w:rFonts w:asciiTheme="majorHAnsi" w:hAnsiTheme="majorHAnsi" w:cstheme="majorHAnsi"/>
                <w:sz w:val="24"/>
                <w:szCs w:val="28"/>
              </w:rPr>
              <w:t xml:space="preserve"> </w:t>
            </w:r>
          </w:p>
        </w:tc>
      </w:tr>
      <w:tr w:rsidR="00C46EF0" w:rsidRPr="008B38B7" w14:paraId="4124C007" w14:textId="77777777" w:rsidTr="008B38B7">
        <w:trPr>
          <w:trHeight w:val="1560"/>
        </w:trPr>
        <w:tc>
          <w:tcPr>
            <w:tcW w:w="3318" w:type="dxa"/>
            <w:vAlign w:val="center"/>
          </w:tcPr>
          <w:p w14:paraId="73A8DFC7" w14:textId="77777777" w:rsidR="00C46EF0" w:rsidRPr="008B38B7" w:rsidRDefault="00C46EF0" w:rsidP="006621E3">
            <w:pPr>
              <w:pStyle w:val="TableParagraph"/>
              <w:spacing w:line="211" w:lineRule="exact"/>
              <w:ind w:left="8" w:right="4"/>
              <w:jc w:val="center"/>
              <w:rPr>
                <w:rFonts w:asciiTheme="majorHAnsi" w:hAnsiTheme="majorHAnsi" w:cstheme="majorHAnsi"/>
                <w:sz w:val="24"/>
                <w:szCs w:val="28"/>
              </w:rPr>
            </w:pPr>
            <w:r w:rsidRPr="008B38B7">
              <w:rPr>
                <w:rFonts w:asciiTheme="majorHAnsi" w:hAnsiTheme="majorHAnsi" w:cstheme="majorHAnsi"/>
                <w:sz w:val="24"/>
                <w:szCs w:val="28"/>
              </w:rPr>
              <w:t>Club</w:t>
            </w:r>
            <w:r w:rsidRPr="008B38B7">
              <w:rPr>
                <w:rFonts w:asciiTheme="majorHAnsi" w:hAnsiTheme="majorHAnsi" w:cstheme="majorHAnsi"/>
                <w:spacing w:val="-7"/>
                <w:sz w:val="24"/>
                <w:szCs w:val="28"/>
              </w:rPr>
              <w:t xml:space="preserve"> </w:t>
            </w:r>
            <w:proofErr w:type="spellStart"/>
            <w:r w:rsidRPr="008B38B7">
              <w:rPr>
                <w:rFonts w:asciiTheme="majorHAnsi" w:hAnsiTheme="majorHAnsi" w:cstheme="majorHAnsi"/>
                <w:spacing w:val="-5"/>
                <w:sz w:val="24"/>
                <w:szCs w:val="28"/>
              </w:rPr>
              <w:t>Fly</w:t>
            </w:r>
            <w:proofErr w:type="spellEnd"/>
          </w:p>
        </w:tc>
        <w:tc>
          <w:tcPr>
            <w:tcW w:w="2694" w:type="dxa"/>
            <w:vAlign w:val="center"/>
          </w:tcPr>
          <w:p w14:paraId="3980766B" w14:textId="77777777" w:rsidR="00C46EF0" w:rsidRPr="008B38B7" w:rsidRDefault="00C46EF0" w:rsidP="006621E3">
            <w:pPr>
              <w:pStyle w:val="TableParagraph"/>
              <w:rPr>
                <w:rFonts w:asciiTheme="majorHAnsi" w:hAnsiTheme="majorHAnsi" w:cstheme="majorHAnsi"/>
                <w:sz w:val="24"/>
                <w:szCs w:val="28"/>
              </w:rPr>
            </w:pPr>
          </w:p>
          <w:p w14:paraId="104BA7FD" w14:textId="77777777" w:rsidR="00C46EF0" w:rsidRPr="008B38B7" w:rsidRDefault="00C46EF0" w:rsidP="006621E3">
            <w:pPr>
              <w:pStyle w:val="TableParagraph"/>
              <w:rPr>
                <w:rFonts w:asciiTheme="majorHAnsi" w:hAnsiTheme="majorHAnsi" w:cstheme="majorHAnsi"/>
                <w:sz w:val="24"/>
                <w:szCs w:val="28"/>
              </w:rPr>
            </w:pPr>
          </w:p>
          <w:p w14:paraId="41784278" w14:textId="77777777" w:rsidR="00C46EF0" w:rsidRPr="008B38B7" w:rsidRDefault="00C46EF0" w:rsidP="006621E3">
            <w:pPr>
              <w:pStyle w:val="TableParagraph"/>
              <w:spacing w:before="179"/>
              <w:rPr>
                <w:rFonts w:asciiTheme="majorHAnsi" w:hAnsiTheme="majorHAnsi" w:cstheme="majorHAnsi"/>
                <w:sz w:val="24"/>
                <w:szCs w:val="28"/>
              </w:rPr>
            </w:pPr>
          </w:p>
          <w:p w14:paraId="3D9AB9DB" w14:textId="77777777" w:rsidR="00C46EF0" w:rsidRPr="008B38B7" w:rsidRDefault="00C46EF0" w:rsidP="006621E3">
            <w:pPr>
              <w:pStyle w:val="TableParagraph"/>
              <w:spacing w:line="211" w:lineRule="exact"/>
              <w:ind w:left="8" w:right="2"/>
              <w:jc w:val="center"/>
              <w:rPr>
                <w:rFonts w:asciiTheme="majorHAnsi" w:hAnsiTheme="majorHAnsi" w:cstheme="majorHAnsi"/>
                <w:sz w:val="24"/>
                <w:szCs w:val="28"/>
              </w:rPr>
            </w:pPr>
            <w:r w:rsidRPr="008B38B7">
              <w:rPr>
                <w:rFonts w:asciiTheme="majorHAnsi" w:hAnsiTheme="majorHAnsi" w:cstheme="majorHAnsi"/>
                <w:noProof/>
                <w:sz w:val="24"/>
                <w:szCs w:val="28"/>
              </w:rPr>
              <w:drawing>
                <wp:inline distT="0" distB="0" distL="0" distR="0" wp14:anchorId="09ED18CA" wp14:editId="3CE62F65">
                  <wp:extent cx="681577" cy="657987"/>
                  <wp:effectExtent l="0" t="0" r="0" b="0"/>
                  <wp:docPr id="20" name="Image 20" descr="A white circle with a green cross and black tex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descr="A white circle with a green cross and black text&#10;&#10;AI-generated content may be incorrect."/>
                          <pic:cNvPicPr/>
                        </pic:nvPicPr>
                        <pic:blipFill>
                          <a:blip r:embed="rId80" cstate="print"/>
                          <a:stretch>
                            <a:fillRect/>
                          </a:stretch>
                        </pic:blipFill>
                        <pic:spPr>
                          <a:xfrm>
                            <a:off x="0" y="0"/>
                            <a:ext cx="681577" cy="657987"/>
                          </a:xfrm>
                          <a:prstGeom prst="rect">
                            <a:avLst/>
                          </a:prstGeom>
                        </pic:spPr>
                      </pic:pic>
                    </a:graphicData>
                  </a:graphic>
                </wp:inline>
              </w:drawing>
            </w:r>
          </w:p>
        </w:tc>
        <w:tc>
          <w:tcPr>
            <w:tcW w:w="3969" w:type="dxa"/>
            <w:vAlign w:val="center"/>
          </w:tcPr>
          <w:p w14:paraId="3D1A9DCE" w14:textId="136E7CE7" w:rsidR="00C46EF0" w:rsidRPr="008B38B7" w:rsidRDefault="00C46EF0" w:rsidP="006621E3">
            <w:pPr>
              <w:pStyle w:val="TableParagraph"/>
              <w:spacing w:line="211" w:lineRule="exact"/>
              <w:ind w:left="10" w:right="5"/>
              <w:jc w:val="center"/>
              <w:rPr>
                <w:rFonts w:asciiTheme="majorHAnsi" w:hAnsiTheme="majorHAnsi" w:cstheme="majorHAnsi"/>
                <w:sz w:val="24"/>
                <w:szCs w:val="28"/>
              </w:rPr>
            </w:pPr>
            <w:hyperlink r:id="rId81">
              <w:r w:rsidRPr="008B38B7">
                <w:rPr>
                  <w:rFonts w:asciiTheme="majorHAnsi" w:hAnsiTheme="majorHAnsi" w:cstheme="majorHAnsi"/>
                  <w:spacing w:val="-2"/>
                  <w:sz w:val="24"/>
                  <w:szCs w:val="28"/>
                </w:rPr>
                <w:t>club.fly.2024@proton.me</w:t>
              </w:r>
            </w:hyperlink>
            <w:r w:rsidR="00F42248">
              <w:rPr>
                <w:rFonts w:asciiTheme="majorHAnsi" w:hAnsiTheme="majorHAnsi" w:cstheme="majorHAnsi"/>
                <w:sz w:val="24"/>
                <w:szCs w:val="28"/>
              </w:rPr>
              <w:t xml:space="preserve"> </w:t>
            </w:r>
          </w:p>
        </w:tc>
      </w:tr>
      <w:tr w:rsidR="00C46EF0" w:rsidRPr="008B38B7" w14:paraId="3BEAB748" w14:textId="77777777" w:rsidTr="008B38B7">
        <w:trPr>
          <w:trHeight w:val="1562"/>
        </w:trPr>
        <w:tc>
          <w:tcPr>
            <w:tcW w:w="3318" w:type="dxa"/>
            <w:vAlign w:val="center"/>
          </w:tcPr>
          <w:p w14:paraId="4CDEFEBE" w14:textId="68BFD470" w:rsidR="00C46EF0" w:rsidRPr="008B38B7" w:rsidRDefault="00C46EF0" w:rsidP="006621E3">
            <w:pPr>
              <w:pStyle w:val="TableParagraph"/>
              <w:spacing w:line="211" w:lineRule="exact"/>
              <w:ind w:left="8" w:right="3"/>
              <w:jc w:val="center"/>
              <w:rPr>
                <w:rFonts w:asciiTheme="majorHAnsi" w:hAnsiTheme="majorHAnsi" w:cstheme="majorHAnsi"/>
                <w:sz w:val="24"/>
                <w:szCs w:val="28"/>
              </w:rPr>
            </w:pPr>
            <w:proofErr w:type="spellStart"/>
            <w:r w:rsidRPr="008B38B7">
              <w:rPr>
                <w:rFonts w:asciiTheme="majorHAnsi" w:hAnsiTheme="majorHAnsi" w:cstheme="majorHAnsi"/>
                <w:spacing w:val="-2"/>
                <w:sz w:val="24"/>
                <w:szCs w:val="28"/>
              </w:rPr>
              <w:t>Stgo</w:t>
            </w:r>
            <w:proofErr w:type="spellEnd"/>
            <w:r w:rsidR="00F42248">
              <w:rPr>
                <w:rFonts w:asciiTheme="majorHAnsi" w:hAnsiTheme="majorHAnsi" w:cstheme="majorHAnsi"/>
                <w:spacing w:val="-2"/>
                <w:sz w:val="24"/>
                <w:szCs w:val="28"/>
              </w:rPr>
              <w:t xml:space="preserve"> </w:t>
            </w:r>
            <w:r w:rsidRPr="008B38B7">
              <w:rPr>
                <w:rFonts w:asciiTheme="majorHAnsi" w:hAnsiTheme="majorHAnsi" w:cstheme="majorHAnsi"/>
                <w:spacing w:val="-2"/>
                <w:sz w:val="24"/>
                <w:szCs w:val="28"/>
              </w:rPr>
              <w:t>Verde</w:t>
            </w:r>
          </w:p>
        </w:tc>
        <w:tc>
          <w:tcPr>
            <w:tcW w:w="2694" w:type="dxa"/>
            <w:vAlign w:val="center"/>
          </w:tcPr>
          <w:p w14:paraId="57CD83FC" w14:textId="77777777" w:rsidR="00C46EF0" w:rsidRPr="008B38B7" w:rsidRDefault="00C46EF0" w:rsidP="006621E3">
            <w:pPr>
              <w:pStyle w:val="TableParagraph"/>
              <w:rPr>
                <w:rFonts w:asciiTheme="majorHAnsi" w:hAnsiTheme="majorHAnsi" w:cstheme="majorHAnsi"/>
                <w:sz w:val="24"/>
                <w:szCs w:val="28"/>
              </w:rPr>
            </w:pPr>
          </w:p>
          <w:p w14:paraId="024D4819" w14:textId="77777777" w:rsidR="00C46EF0" w:rsidRPr="008B38B7" w:rsidRDefault="00C46EF0" w:rsidP="006621E3">
            <w:pPr>
              <w:pStyle w:val="TableParagraph"/>
              <w:rPr>
                <w:rFonts w:asciiTheme="majorHAnsi" w:hAnsiTheme="majorHAnsi" w:cstheme="majorHAnsi"/>
                <w:sz w:val="24"/>
                <w:szCs w:val="28"/>
              </w:rPr>
            </w:pPr>
          </w:p>
          <w:p w14:paraId="69D3899F" w14:textId="77777777" w:rsidR="00C46EF0" w:rsidRPr="008B38B7" w:rsidRDefault="00C46EF0" w:rsidP="006621E3">
            <w:pPr>
              <w:pStyle w:val="TableParagraph"/>
              <w:spacing w:before="181"/>
              <w:rPr>
                <w:rFonts w:asciiTheme="majorHAnsi" w:hAnsiTheme="majorHAnsi" w:cstheme="majorHAnsi"/>
                <w:sz w:val="24"/>
                <w:szCs w:val="28"/>
              </w:rPr>
            </w:pPr>
          </w:p>
          <w:p w14:paraId="73538ED9" w14:textId="77777777" w:rsidR="00C46EF0" w:rsidRPr="008B38B7" w:rsidRDefault="00C46EF0" w:rsidP="006621E3">
            <w:pPr>
              <w:pStyle w:val="TableParagraph"/>
              <w:spacing w:line="211" w:lineRule="exact"/>
              <w:ind w:left="8" w:right="4"/>
              <w:jc w:val="center"/>
              <w:rPr>
                <w:rFonts w:asciiTheme="majorHAnsi" w:hAnsiTheme="majorHAnsi" w:cstheme="majorHAnsi"/>
                <w:sz w:val="24"/>
                <w:szCs w:val="28"/>
              </w:rPr>
            </w:pPr>
            <w:r w:rsidRPr="008B38B7">
              <w:rPr>
                <w:rFonts w:asciiTheme="majorHAnsi" w:hAnsiTheme="majorHAnsi" w:cstheme="majorHAnsi"/>
                <w:noProof/>
                <w:sz w:val="24"/>
                <w:szCs w:val="28"/>
              </w:rPr>
              <w:drawing>
                <wp:inline distT="0" distB="0" distL="0" distR="0" wp14:anchorId="1B62381A" wp14:editId="19B64C6E">
                  <wp:extent cx="678941" cy="678942"/>
                  <wp:effectExtent l="0" t="0" r="0" b="0"/>
                  <wp:docPr id="23" name="Image 23" descr="A green circle with a pink eye and black tex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descr="A green circle with a pink eye and black text&#10;&#10;AI-generated content may be incorrect."/>
                          <pic:cNvPicPr/>
                        </pic:nvPicPr>
                        <pic:blipFill>
                          <a:blip r:embed="rId82" cstate="print"/>
                          <a:stretch>
                            <a:fillRect/>
                          </a:stretch>
                        </pic:blipFill>
                        <pic:spPr>
                          <a:xfrm>
                            <a:off x="0" y="0"/>
                            <a:ext cx="678941" cy="678942"/>
                          </a:xfrm>
                          <a:prstGeom prst="rect">
                            <a:avLst/>
                          </a:prstGeom>
                        </pic:spPr>
                      </pic:pic>
                    </a:graphicData>
                  </a:graphic>
                </wp:inline>
              </w:drawing>
            </w:r>
          </w:p>
        </w:tc>
        <w:tc>
          <w:tcPr>
            <w:tcW w:w="3969" w:type="dxa"/>
            <w:vAlign w:val="center"/>
          </w:tcPr>
          <w:p w14:paraId="1F8B3E88" w14:textId="77777777" w:rsidR="00C46EF0" w:rsidRPr="008B38B7" w:rsidRDefault="00C46EF0" w:rsidP="006621E3">
            <w:pPr>
              <w:pStyle w:val="TableParagraph"/>
              <w:spacing w:line="211" w:lineRule="exact"/>
              <w:ind w:left="10" w:right="4"/>
              <w:jc w:val="center"/>
              <w:rPr>
                <w:rFonts w:asciiTheme="majorHAnsi" w:hAnsiTheme="majorHAnsi" w:cstheme="majorHAnsi"/>
                <w:sz w:val="24"/>
                <w:szCs w:val="28"/>
              </w:rPr>
            </w:pPr>
            <w:hyperlink r:id="rId83">
              <w:r w:rsidRPr="008B38B7">
                <w:rPr>
                  <w:rFonts w:asciiTheme="majorHAnsi" w:hAnsiTheme="majorHAnsi" w:cstheme="majorHAnsi"/>
                  <w:spacing w:val="-2"/>
                  <w:sz w:val="24"/>
                  <w:szCs w:val="28"/>
                </w:rPr>
                <w:t>hola@muypaola.com</w:t>
              </w:r>
            </w:hyperlink>
          </w:p>
        </w:tc>
      </w:tr>
      <w:tr w:rsidR="00C46EF0" w:rsidRPr="008B38B7" w14:paraId="55AB0CEE" w14:textId="77777777" w:rsidTr="008B38B7">
        <w:trPr>
          <w:trHeight w:val="1562"/>
        </w:trPr>
        <w:tc>
          <w:tcPr>
            <w:tcW w:w="3318" w:type="dxa"/>
            <w:vAlign w:val="center"/>
          </w:tcPr>
          <w:p w14:paraId="5757CCAD" w14:textId="77777777" w:rsidR="00C46EF0" w:rsidRPr="008B38B7" w:rsidRDefault="00C46EF0" w:rsidP="006621E3">
            <w:pPr>
              <w:pStyle w:val="TableParagraph"/>
              <w:spacing w:line="211" w:lineRule="exact"/>
              <w:ind w:left="8"/>
              <w:jc w:val="center"/>
              <w:rPr>
                <w:rFonts w:asciiTheme="majorHAnsi" w:hAnsiTheme="majorHAnsi" w:cstheme="majorHAnsi"/>
                <w:sz w:val="24"/>
                <w:szCs w:val="28"/>
              </w:rPr>
            </w:pPr>
            <w:r w:rsidRPr="008B38B7">
              <w:rPr>
                <w:rFonts w:asciiTheme="majorHAnsi" w:hAnsiTheme="majorHAnsi" w:cstheme="majorHAnsi"/>
                <w:sz w:val="24"/>
                <w:szCs w:val="28"/>
              </w:rPr>
              <w:t>Club</w:t>
            </w:r>
            <w:r w:rsidRPr="008B38B7">
              <w:rPr>
                <w:rFonts w:asciiTheme="majorHAnsi" w:hAnsiTheme="majorHAnsi" w:cstheme="majorHAnsi"/>
                <w:spacing w:val="-7"/>
                <w:sz w:val="24"/>
                <w:szCs w:val="28"/>
              </w:rPr>
              <w:t xml:space="preserve"> </w:t>
            </w:r>
            <w:proofErr w:type="spellStart"/>
            <w:r w:rsidRPr="008B38B7">
              <w:rPr>
                <w:rFonts w:asciiTheme="majorHAnsi" w:hAnsiTheme="majorHAnsi" w:cstheme="majorHAnsi"/>
                <w:spacing w:val="-4"/>
                <w:sz w:val="24"/>
                <w:szCs w:val="28"/>
              </w:rPr>
              <w:t>Boci</w:t>
            </w:r>
            <w:proofErr w:type="spellEnd"/>
          </w:p>
        </w:tc>
        <w:tc>
          <w:tcPr>
            <w:tcW w:w="2694" w:type="dxa"/>
            <w:vAlign w:val="center"/>
          </w:tcPr>
          <w:p w14:paraId="5E53FAF6" w14:textId="11B74779" w:rsidR="00C46EF0" w:rsidRPr="008B38B7" w:rsidRDefault="00C46EF0" w:rsidP="006621E3">
            <w:pPr>
              <w:pStyle w:val="TableParagraph"/>
              <w:rPr>
                <w:rFonts w:asciiTheme="majorHAnsi" w:hAnsiTheme="majorHAnsi" w:cstheme="majorHAnsi"/>
                <w:sz w:val="24"/>
                <w:szCs w:val="28"/>
              </w:rPr>
            </w:pPr>
          </w:p>
          <w:p w14:paraId="56CFA1B5" w14:textId="3F3D9B43" w:rsidR="00C46EF0" w:rsidRPr="008B38B7" w:rsidRDefault="008B38B7" w:rsidP="006621E3">
            <w:pPr>
              <w:pStyle w:val="TableParagraph"/>
              <w:rPr>
                <w:rFonts w:asciiTheme="majorHAnsi" w:hAnsiTheme="majorHAnsi" w:cstheme="majorHAnsi"/>
                <w:sz w:val="24"/>
                <w:szCs w:val="28"/>
              </w:rPr>
            </w:pPr>
            <w:r w:rsidRPr="008B38B7">
              <w:rPr>
                <w:rFonts w:asciiTheme="majorHAnsi" w:hAnsiTheme="majorHAnsi" w:cstheme="majorHAnsi"/>
                <w:noProof/>
                <w:sz w:val="24"/>
                <w:szCs w:val="28"/>
              </w:rPr>
              <mc:AlternateContent>
                <mc:Choice Requires="wpg">
                  <w:drawing>
                    <wp:anchor distT="0" distB="0" distL="0" distR="0" simplePos="0" relativeHeight="251662848" behindDoc="0" locked="0" layoutInCell="1" allowOverlap="1" wp14:anchorId="3331B46A" wp14:editId="5D413428">
                      <wp:simplePos x="0" y="0"/>
                      <wp:positionH relativeFrom="column">
                        <wp:posOffset>565785</wp:posOffset>
                      </wp:positionH>
                      <wp:positionV relativeFrom="paragraph">
                        <wp:posOffset>29845</wp:posOffset>
                      </wp:positionV>
                      <wp:extent cx="590550" cy="827405"/>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0550" cy="827405"/>
                                <a:chOff x="0" y="0"/>
                                <a:chExt cx="713740" cy="1024255"/>
                              </a:xfrm>
                            </wpg:grpSpPr>
                            <pic:pic xmlns:pic="http://schemas.openxmlformats.org/drawingml/2006/picture">
                              <pic:nvPicPr>
                                <pic:cNvPr id="22" name="Image 22"/>
                                <pic:cNvPicPr/>
                              </pic:nvPicPr>
                              <pic:blipFill>
                                <a:blip r:embed="rId84" cstate="print"/>
                                <a:stretch>
                                  <a:fillRect/>
                                </a:stretch>
                              </pic:blipFill>
                              <pic:spPr>
                                <a:xfrm>
                                  <a:off x="0" y="0"/>
                                  <a:ext cx="713570" cy="102425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840B4EA" id="Group 21" o:spid="_x0000_s1026" style="position:absolute;margin-left:44.55pt;margin-top:2.35pt;width:46.5pt;height:65.15pt;z-index:251662848;mso-wrap-distance-left:0;mso-wrap-distance-right:0;mso-width-relative:margin;mso-height-relative:margin" coordsize="7137,102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">
                      <v:shape id="Image 22" o:spid="_x0000_s1027" type="#_x0000_t75" style="position:absolute;width:7135;height:10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">
                        <v:imagedata r:id="rId85" o:title=""/>
                      </v:shape>
                    </v:group>
                  </w:pict>
                </mc:Fallback>
              </mc:AlternateContent>
            </w:r>
          </w:p>
          <w:p w14:paraId="767B7DA2" w14:textId="77777777" w:rsidR="00C46EF0" w:rsidRPr="008B38B7" w:rsidRDefault="00C46EF0" w:rsidP="006621E3">
            <w:pPr>
              <w:pStyle w:val="TableParagraph"/>
              <w:rPr>
                <w:rFonts w:asciiTheme="majorHAnsi" w:hAnsiTheme="majorHAnsi" w:cstheme="majorHAnsi"/>
                <w:sz w:val="24"/>
                <w:szCs w:val="28"/>
              </w:rPr>
            </w:pPr>
          </w:p>
          <w:p w14:paraId="7A8FAABB" w14:textId="77777777" w:rsidR="00C46EF0" w:rsidRPr="008B38B7" w:rsidRDefault="00C46EF0" w:rsidP="006621E3">
            <w:pPr>
              <w:pStyle w:val="TableParagraph"/>
              <w:rPr>
                <w:rFonts w:asciiTheme="majorHAnsi" w:hAnsiTheme="majorHAnsi" w:cstheme="majorHAnsi"/>
                <w:sz w:val="24"/>
                <w:szCs w:val="28"/>
              </w:rPr>
            </w:pPr>
          </w:p>
          <w:p w14:paraId="7495C3F0" w14:textId="77777777" w:rsidR="00C46EF0" w:rsidRPr="008B38B7" w:rsidRDefault="00C46EF0" w:rsidP="006621E3">
            <w:pPr>
              <w:pStyle w:val="TableParagraph"/>
              <w:spacing w:before="182"/>
              <w:rPr>
                <w:rFonts w:asciiTheme="majorHAnsi" w:hAnsiTheme="majorHAnsi" w:cstheme="majorHAnsi"/>
                <w:sz w:val="24"/>
                <w:szCs w:val="28"/>
              </w:rPr>
            </w:pPr>
          </w:p>
          <w:p w14:paraId="308ABFB5" w14:textId="77777777" w:rsidR="00C46EF0" w:rsidRPr="008B38B7" w:rsidRDefault="00C46EF0" w:rsidP="006621E3">
            <w:pPr>
              <w:pStyle w:val="TableParagraph"/>
              <w:spacing w:line="211" w:lineRule="exact"/>
              <w:ind w:left="8" w:right="2"/>
              <w:jc w:val="center"/>
              <w:rPr>
                <w:rFonts w:asciiTheme="majorHAnsi" w:hAnsiTheme="majorHAnsi" w:cstheme="majorHAnsi"/>
                <w:sz w:val="24"/>
                <w:szCs w:val="28"/>
              </w:rPr>
            </w:pPr>
          </w:p>
        </w:tc>
        <w:tc>
          <w:tcPr>
            <w:tcW w:w="3969" w:type="dxa"/>
            <w:vAlign w:val="center"/>
          </w:tcPr>
          <w:p w14:paraId="15D2DE69" w14:textId="77777777" w:rsidR="00C46EF0" w:rsidRPr="008B38B7" w:rsidRDefault="00C46EF0" w:rsidP="006621E3">
            <w:pPr>
              <w:pStyle w:val="TableParagraph"/>
              <w:spacing w:line="211" w:lineRule="exact"/>
              <w:ind w:left="10" w:right="5"/>
              <w:jc w:val="center"/>
              <w:rPr>
                <w:rFonts w:asciiTheme="majorHAnsi" w:hAnsiTheme="majorHAnsi" w:cstheme="majorHAnsi"/>
                <w:sz w:val="24"/>
                <w:szCs w:val="28"/>
              </w:rPr>
            </w:pPr>
            <w:hyperlink r:id="rId86">
              <w:r w:rsidRPr="008B38B7">
                <w:rPr>
                  <w:rFonts w:asciiTheme="majorHAnsi" w:hAnsiTheme="majorHAnsi" w:cstheme="majorHAnsi"/>
                  <w:spacing w:val="-2"/>
                  <w:sz w:val="24"/>
                  <w:szCs w:val="28"/>
                </w:rPr>
                <w:t>botanicalcanabisindustry@gmail.com</w:t>
              </w:r>
            </w:hyperlink>
          </w:p>
        </w:tc>
      </w:tr>
      <w:bookmarkEnd w:id="28"/>
      <w:tr w:rsidR="00AD71A4" w:rsidRPr="008B38B7" w14:paraId="0E7C1757" w14:textId="77777777" w:rsidTr="008B38B7">
        <w:trPr>
          <w:trHeight w:val="1562"/>
        </w:trPr>
        <w:tc>
          <w:tcPr>
            <w:tcW w:w="3318" w:type="dxa"/>
            <w:vAlign w:val="center"/>
          </w:tcPr>
          <w:p w14:paraId="48309D18" w14:textId="77777777" w:rsidR="00AD71A4" w:rsidRPr="008B38B7" w:rsidRDefault="00AD71A4" w:rsidP="006621E3">
            <w:pPr>
              <w:pStyle w:val="TableParagraph"/>
              <w:spacing w:before="1" w:line="211" w:lineRule="exact"/>
              <w:ind w:left="8" w:right="4"/>
              <w:jc w:val="center"/>
              <w:rPr>
                <w:rFonts w:asciiTheme="majorHAnsi" w:hAnsiTheme="majorHAnsi" w:cstheme="majorHAnsi"/>
                <w:sz w:val="24"/>
                <w:szCs w:val="28"/>
              </w:rPr>
            </w:pPr>
            <w:proofErr w:type="spellStart"/>
            <w:r w:rsidRPr="008B38B7">
              <w:rPr>
                <w:rFonts w:asciiTheme="majorHAnsi" w:hAnsiTheme="majorHAnsi" w:cstheme="majorHAnsi"/>
                <w:sz w:val="24"/>
                <w:szCs w:val="28"/>
              </w:rPr>
              <w:t>Cannabicos</w:t>
            </w:r>
            <w:proofErr w:type="spellEnd"/>
            <w:r w:rsidRPr="008B38B7">
              <w:rPr>
                <w:rFonts w:asciiTheme="majorHAnsi" w:hAnsiTheme="majorHAnsi" w:cstheme="majorHAnsi"/>
                <w:spacing w:val="-7"/>
                <w:sz w:val="24"/>
                <w:szCs w:val="28"/>
              </w:rPr>
              <w:t xml:space="preserve"> </w:t>
            </w:r>
            <w:r w:rsidRPr="008B38B7">
              <w:rPr>
                <w:rFonts w:asciiTheme="majorHAnsi" w:hAnsiTheme="majorHAnsi" w:cstheme="majorHAnsi"/>
                <w:sz w:val="24"/>
                <w:szCs w:val="28"/>
              </w:rPr>
              <w:t>V</w:t>
            </w:r>
            <w:r w:rsidRPr="008B38B7">
              <w:rPr>
                <w:rFonts w:asciiTheme="majorHAnsi" w:hAnsiTheme="majorHAnsi" w:cstheme="majorHAnsi"/>
                <w:spacing w:val="-9"/>
                <w:sz w:val="24"/>
                <w:szCs w:val="28"/>
              </w:rPr>
              <w:t xml:space="preserve"> </w:t>
            </w:r>
            <w:proofErr w:type="spellStart"/>
            <w:r w:rsidRPr="008B38B7">
              <w:rPr>
                <w:rFonts w:asciiTheme="majorHAnsi" w:hAnsiTheme="majorHAnsi" w:cstheme="majorHAnsi"/>
                <w:spacing w:val="-2"/>
                <w:sz w:val="24"/>
                <w:szCs w:val="28"/>
              </w:rPr>
              <w:t>Region</w:t>
            </w:r>
            <w:proofErr w:type="spellEnd"/>
          </w:p>
        </w:tc>
        <w:tc>
          <w:tcPr>
            <w:tcW w:w="2694" w:type="dxa"/>
            <w:vAlign w:val="center"/>
          </w:tcPr>
          <w:p w14:paraId="627DDC8F" w14:textId="77777777" w:rsidR="00AD71A4" w:rsidRPr="008B38B7" w:rsidRDefault="00AD71A4" w:rsidP="006621E3">
            <w:pPr>
              <w:pStyle w:val="TableParagraph"/>
              <w:rPr>
                <w:rFonts w:asciiTheme="majorHAnsi" w:hAnsiTheme="majorHAnsi" w:cstheme="majorHAnsi"/>
                <w:sz w:val="24"/>
                <w:szCs w:val="28"/>
              </w:rPr>
            </w:pPr>
          </w:p>
          <w:p w14:paraId="11835223" w14:textId="77777777" w:rsidR="00AD71A4" w:rsidRPr="008B38B7" w:rsidRDefault="00AD71A4" w:rsidP="006621E3">
            <w:pPr>
              <w:pStyle w:val="TableParagraph"/>
              <w:rPr>
                <w:rFonts w:asciiTheme="majorHAnsi" w:hAnsiTheme="majorHAnsi" w:cstheme="majorHAnsi"/>
                <w:sz w:val="24"/>
                <w:szCs w:val="28"/>
              </w:rPr>
            </w:pPr>
          </w:p>
          <w:p w14:paraId="75F2C9AD" w14:textId="77777777" w:rsidR="00AD71A4" w:rsidRPr="008B38B7" w:rsidRDefault="00AD71A4" w:rsidP="006621E3">
            <w:pPr>
              <w:pStyle w:val="TableParagraph"/>
              <w:spacing w:before="181"/>
              <w:rPr>
                <w:rFonts w:asciiTheme="majorHAnsi" w:hAnsiTheme="majorHAnsi" w:cstheme="majorHAnsi"/>
                <w:sz w:val="24"/>
                <w:szCs w:val="28"/>
              </w:rPr>
            </w:pPr>
          </w:p>
          <w:p w14:paraId="7E2FDE31" w14:textId="77777777" w:rsidR="00AD71A4" w:rsidRPr="008B38B7" w:rsidRDefault="00AD71A4" w:rsidP="006621E3">
            <w:pPr>
              <w:pStyle w:val="TableParagraph"/>
              <w:spacing w:before="1" w:line="211" w:lineRule="exact"/>
              <w:ind w:left="8"/>
              <w:jc w:val="center"/>
              <w:rPr>
                <w:rFonts w:asciiTheme="majorHAnsi" w:hAnsiTheme="majorHAnsi" w:cstheme="majorHAnsi"/>
                <w:sz w:val="24"/>
                <w:szCs w:val="28"/>
              </w:rPr>
            </w:pPr>
            <w:r w:rsidRPr="008B38B7">
              <w:rPr>
                <w:rFonts w:asciiTheme="majorHAnsi" w:hAnsiTheme="majorHAnsi" w:cstheme="majorHAnsi"/>
                <w:noProof/>
                <w:sz w:val="24"/>
                <w:szCs w:val="28"/>
              </w:rPr>
              <w:drawing>
                <wp:inline distT="0" distB="0" distL="0" distR="0" wp14:anchorId="066376DE" wp14:editId="15DF74FF">
                  <wp:extent cx="716660" cy="716661"/>
                  <wp:effectExtent l="0" t="0" r="0" b="0"/>
                  <wp:docPr id="24" name="Image 24" descr="A logo with people and a leaf&#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descr="A logo with people and a leaf&#10;&#10;AI-generated content may be incorrect."/>
                          <pic:cNvPicPr/>
                        </pic:nvPicPr>
                        <pic:blipFill>
                          <a:blip r:embed="rId87" cstate="print"/>
                          <a:stretch>
                            <a:fillRect/>
                          </a:stretch>
                        </pic:blipFill>
                        <pic:spPr>
                          <a:xfrm>
                            <a:off x="0" y="0"/>
                            <a:ext cx="716660" cy="716661"/>
                          </a:xfrm>
                          <a:prstGeom prst="rect">
                            <a:avLst/>
                          </a:prstGeom>
                        </pic:spPr>
                      </pic:pic>
                    </a:graphicData>
                  </a:graphic>
                </wp:inline>
              </w:drawing>
            </w:r>
          </w:p>
        </w:tc>
        <w:tc>
          <w:tcPr>
            <w:tcW w:w="3969" w:type="dxa"/>
            <w:vAlign w:val="center"/>
          </w:tcPr>
          <w:p w14:paraId="40977BFB" w14:textId="77777777" w:rsidR="00AD71A4" w:rsidRPr="008B38B7" w:rsidRDefault="00AD71A4" w:rsidP="006621E3">
            <w:pPr>
              <w:pStyle w:val="TableParagraph"/>
              <w:spacing w:before="1" w:line="211" w:lineRule="exact"/>
              <w:ind w:left="10" w:right="6"/>
              <w:jc w:val="center"/>
              <w:rPr>
                <w:rFonts w:asciiTheme="majorHAnsi" w:hAnsiTheme="majorHAnsi" w:cstheme="majorHAnsi"/>
                <w:sz w:val="24"/>
                <w:szCs w:val="28"/>
              </w:rPr>
            </w:pPr>
            <w:hyperlink r:id="rId88">
              <w:r w:rsidRPr="008B38B7">
                <w:rPr>
                  <w:rFonts w:asciiTheme="majorHAnsi" w:hAnsiTheme="majorHAnsi" w:cstheme="majorHAnsi"/>
                  <w:spacing w:val="-2"/>
                  <w:sz w:val="24"/>
                  <w:szCs w:val="28"/>
                </w:rPr>
                <w:t>cannabicosvregionchile@gmail.com</w:t>
              </w:r>
            </w:hyperlink>
          </w:p>
        </w:tc>
      </w:tr>
      <w:tr w:rsidR="00AD71A4" w:rsidRPr="008B38B7" w14:paraId="35EFDC63" w14:textId="77777777" w:rsidTr="008B38B7">
        <w:trPr>
          <w:trHeight w:val="1559"/>
        </w:trPr>
        <w:tc>
          <w:tcPr>
            <w:tcW w:w="3318" w:type="dxa"/>
            <w:vAlign w:val="center"/>
          </w:tcPr>
          <w:p w14:paraId="4212808F" w14:textId="77777777" w:rsidR="00AD71A4" w:rsidRPr="008B38B7" w:rsidRDefault="00AD71A4" w:rsidP="006621E3">
            <w:pPr>
              <w:pStyle w:val="TableParagraph"/>
              <w:spacing w:line="211" w:lineRule="exact"/>
              <w:ind w:left="8" w:right="1"/>
              <w:jc w:val="center"/>
              <w:rPr>
                <w:rFonts w:asciiTheme="majorHAnsi" w:hAnsiTheme="majorHAnsi" w:cstheme="majorHAnsi"/>
                <w:sz w:val="24"/>
                <w:szCs w:val="28"/>
              </w:rPr>
            </w:pPr>
            <w:proofErr w:type="spellStart"/>
            <w:r w:rsidRPr="008B38B7">
              <w:rPr>
                <w:rFonts w:asciiTheme="majorHAnsi" w:hAnsiTheme="majorHAnsi" w:cstheme="majorHAnsi"/>
                <w:sz w:val="24"/>
                <w:szCs w:val="28"/>
              </w:rPr>
              <w:t>Ong</w:t>
            </w:r>
            <w:proofErr w:type="spellEnd"/>
            <w:r w:rsidRPr="008B38B7">
              <w:rPr>
                <w:rFonts w:asciiTheme="majorHAnsi" w:hAnsiTheme="majorHAnsi" w:cstheme="majorHAnsi"/>
                <w:spacing w:val="-7"/>
                <w:sz w:val="24"/>
                <w:szCs w:val="28"/>
              </w:rPr>
              <w:t xml:space="preserve"> </w:t>
            </w:r>
            <w:r w:rsidRPr="008B38B7">
              <w:rPr>
                <w:rFonts w:asciiTheme="majorHAnsi" w:hAnsiTheme="majorHAnsi" w:cstheme="majorHAnsi"/>
                <w:spacing w:val="-4"/>
                <w:sz w:val="24"/>
                <w:szCs w:val="28"/>
              </w:rPr>
              <w:t>Map8</w:t>
            </w:r>
          </w:p>
        </w:tc>
        <w:tc>
          <w:tcPr>
            <w:tcW w:w="2694" w:type="dxa"/>
            <w:vAlign w:val="center"/>
          </w:tcPr>
          <w:p w14:paraId="7FC9E86C" w14:textId="77777777" w:rsidR="00AD71A4" w:rsidRPr="008B38B7" w:rsidRDefault="00AD71A4" w:rsidP="006621E3">
            <w:pPr>
              <w:pStyle w:val="TableParagraph"/>
              <w:rPr>
                <w:rFonts w:asciiTheme="majorHAnsi" w:hAnsiTheme="majorHAnsi" w:cstheme="majorHAnsi"/>
                <w:sz w:val="24"/>
                <w:szCs w:val="28"/>
              </w:rPr>
            </w:pPr>
          </w:p>
          <w:p w14:paraId="7FE67017" w14:textId="77777777" w:rsidR="00AD71A4" w:rsidRPr="008B38B7" w:rsidRDefault="00AD71A4" w:rsidP="006621E3">
            <w:pPr>
              <w:pStyle w:val="TableParagraph"/>
              <w:rPr>
                <w:rFonts w:asciiTheme="majorHAnsi" w:hAnsiTheme="majorHAnsi" w:cstheme="majorHAnsi"/>
                <w:sz w:val="24"/>
                <w:szCs w:val="28"/>
              </w:rPr>
            </w:pPr>
          </w:p>
          <w:p w14:paraId="4667221C" w14:textId="77777777" w:rsidR="00AD71A4" w:rsidRPr="008B38B7" w:rsidRDefault="00AD71A4" w:rsidP="006621E3">
            <w:pPr>
              <w:pStyle w:val="TableParagraph"/>
              <w:spacing w:before="179"/>
              <w:rPr>
                <w:rFonts w:asciiTheme="majorHAnsi" w:hAnsiTheme="majorHAnsi" w:cstheme="majorHAnsi"/>
                <w:sz w:val="24"/>
                <w:szCs w:val="28"/>
              </w:rPr>
            </w:pPr>
          </w:p>
          <w:p w14:paraId="7D945A78" w14:textId="77777777" w:rsidR="00AD71A4" w:rsidRPr="008B38B7" w:rsidRDefault="00AD71A4" w:rsidP="006621E3">
            <w:pPr>
              <w:pStyle w:val="TableParagraph"/>
              <w:spacing w:line="211" w:lineRule="exact"/>
              <w:ind w:left="8" w:right="2"/>
              <w:jc w:val="center"/>
              <w:rPr>
                <w:rFonts w:asciiTheme="majorHAnsi" w:hAnsiTheme="majorHAnsi" w:cstheme="majorHAnsi"/>
                <w:sz w:val="24"/>
                <w:szCs w:val="28"/>
              </w:rPr>
            </w:pPr>
            <w:r w:rsidRPr="008B38B7">
              <w:rPr>
                <w:rFonts w:asciiTheme="majorHAnsi" w:hAnsiTheme="majorHAnsi" w:cstheme="majorHAnsi"/>
                <w:noProof/>
                <w:sz w:val="24"/>
                <w:szCs w:val="28"/>
              </w:rPr>
              <w:drawing>
                <wp:inline distT="0" distB="0" distL="0" distR="0" wp14:anchorId="4A79B368" wp14:editId="13321B85">
                  <wp:extent cx="839744" cy="905160"/>
                  <wp:effectExtent l="0" t="0" r="0" b="0"/>
                  <wp:docPr id="25" name="Image 25" descr="A logo for a company&#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descr="A logo for a company&#10;&#10;AI-generated content may be incorrect."/>
                          <pic:cNvPicPr/>
                        </pic:nvPicPr>
                        <pic:blipFill>
                          <a:blip r:embed="rId89" cstate="print"/>
                          <a:stretch>
                            <a:fillRect/>
                          </a:stretch>
                        </pic:blipFill>
                        <pic:spPr>
                          <a:xfrm>
                            <a:off x="0" y="0"/>
                            <a:ext cx="839744" cy="905160"/>
                          </a:xfrm>
                          <a:prstGeom prst="rect">
                            <a:avLst/>
                          </a:prstGeom>
                        </pic:spPr>
                      </pic:pic>
                    </a:graphicData>
                  </a:graphic>
                </wp:inline>
              </w:drawing>
            </w:r>
          </w:p>
        </w:tc>
        <w:tc>
          <w:tcPr>
            <w:tcW w:w="3969" w:type="dxa"/>
            <w:vAlign w:val="center"/>
          </w:tcPr>
          <w:p w14:paraId="5B49B69F" w14:textId="77777777" w:rsidR="00AD71A4" w:rsidRPr="008B38B7" w:rsidRDefault="00AD71A4" w:rsidP="006621E3">
            <w:pPr>
              <w:pStyle w:val="TableParagraph"/>
              <w:spacing w:line="211" w:lineRule="exact"/>
              <w:ind w:left="10" w:right="4"/>
              <w:jc w:val="center"/>
              <w:rPr>
                <w:rFonts w:asciiTheme="majorHAnsi" w:hAnsiTheme="majorHAnsi" w:cstheme="majorHAnsi"/>
                <w:sz w:val="24"/>
                <w:szCs w:val="28"/>
              </w:rPr>
            </w:pPr>
            <w:hyperlink r:id="rId90">
              <w:r w:rsidRPr="008B38B7">
                <w:rPr>
                  <w:rFonts w:asciiTheme="majorHAnsi" w:hAnsiTheme="majorHAnsi" w:cstheme="majorHAnsi"/>
                  <w:spacing w:val="-2"/>
                  <w:sz w:val="24"/>
                  <w:szCs w:val="28"/>
                </w:rPr>
                <w:t>akbozt@gmail.com</w:t>
              </w:r>
            </w:hyperlink>
          </w:p>
        </w:tc>
      </w:tr>
      <w:tr w:rsidR="00AD71A4" w:rsidRPr="008B38B7" w14:paraId="011B4628" w14:textId="77777777" w:rsidTr="008B38B7">
        <w:trPr>
          <w:trHeight w:val="1562"/>
        </w:trPr>
        <w:tc>
          <w:tcPr>
            <w:tcW w:w="3318" w:type="dxa"/>
            <w:vAlign w:val="center"/>
          </w:tcPr>
          <w:p w14:paraId="76D52CE1" w14:textId="77777777" w:rsidR="00AD71A4" w:rsidRPr="008B38B7" w:rsidRDefault="00AD71A4" w:rsidP="006621E3">
            <w:pPr>
              <w:pStyle w:val="TableParagraph"/>
              <w:spacing w:line="211" w:lineRule="exact"/>
              <w:ind w:left="8" w:right="3"/>
              <w:jc w:val="center"/>
              <w:rPr>
                <w:rFonts w:asciiTheme="majorHAnsi" w:hAnsiTheme="majorHAnsi" w:cstheme="majorHAnsi"/>
                <w:sz w:val="24"/>
                <w:szCs w:val="28"/>
              </w:rPr>
            </w:pPr>
            <w:r w:rsidRPr="008B38B7">
              <w:rPr>
                <w:rFonts w:asciiTheme="majorHAnsi" w:hAnsiTheme="majorHAnsi" w:cstheme="majorHAnsi"/>
                <w:sz w:val="24"/>
                <w:szCs w:val="28"/>
              </w:rPr>
              <w:t>Asociación</w:t>
            </w:r>
            <w:r w:rsidRPr="008B38B7">
              <w:rPr>
                <w:rFonts w:asciiTheme="majorHAnsi" w:hAnsiTheme="majorHAnsi" w:cstheme="majorHAnsi"/>
                <w:spacing w:val="-10"/>
                <w:sz w:val="24"/>
                <w:szCs w:val="28"/>
              </w:rPr>
              <w:t xml:space="preserve"> </w:t>
            </w:r>
            <w:r w:rsidRPr="008B38B7">
              <w:rPr>
                <w:rFonts w:asciiTheme="majorHAnsi" w:hAnsiTheme="majorHAnsi" w:cstheme="majorHAnsi"/>
                <w:sz w:val="24"/>
                <w:szCs w:val="28"/>
              </w:rPr>
              <w:t>Liberty</w:t>
            </w:r>
            <w:r w:rsidRPr="008B38B7">
              <w:rPr>
                <w:rFonts w:asciiTheme="majorHAnsi" w:hAnsiTheme="majorHAnsi" w:cstheme="majorHAnsi"/>
                <w:spacing w:val="-9"/>
                <w:sz w:val="24"/>
                <w:szCs w:val="28"/>
              </w:rPr>
              <w:t xml:space="preserve"> </w:t>
            </w:r>
            <w:r w:rsidRPr="008B38B7">
              <w:rPr>
                <w:rFonts w:asciiTheme="majorHAnsi" w:hAnsiTheme="majorHAnsi" w:cstheme="majorHAnsi"/>
                <w:spacing w:val="-2"/>
                <w:sz w:val="24"/>
                <w:szCs w:val="28"/>
              </w:rPr>
              <w:t>Green</w:t>
            </w:r>
          </w:p>
        </w:tc>
        <w:tc>
          <w:tcPr>
            <w:tcW w:w="2694" w:type="dxa"/>
            <w:vAlign w:val="center"/>
          </w:tcPr>
          <w:p w14:paraId="6D76D2FD" w14:textId="77777777" w:rsidR="00AD71A4" w:rsidRPr="008B38B7" w:rsidRDefault="00AD71A4" w:rsidP="006621E3">
            <w:pPr>
              <w:pStyle w:val="TableParagraph"/>
              <w:rPr>
                <w:rFonts w:asciiTheme="majorHAnsi" w:hAnsiTheme="majorHAnsi" w:cstheme="majorHAnsi"/>
                <w:sz w:val="24"/>
                <w:szCs w:val="28"/>
              </w:rPr>
            </w:pPr>
          </w:p>
          <w:p w14:paraId="02891971" w14:textId="77777777" w:rsidR="00AD71A4" w:rsidRPr="008B38B7" w:rsidRDefault="00AD71A4" w:rsidP="006621E3">
            <w:pPr>
              <w:pStyle w:val="TableParagraph"/>
              <w:rPr>
                <w:rFonts w:asciiTheme="majorHAnsi" w:hAnsiTheme="majorHAnsi" w:cstheme="majorHAnsi"/>
                <w:sz w:val="24"/>
                <w:szCs w:val="28"/>
              </w:rPr>
            </w:pPr>
          </w:p>
          <w:p w14:paraId="60A1BC52" w14:textId="77777777" w:rsidR="00AD71A4" w:rsidRPr="008B38B7" w:rsidRDefault="00AD71A4" w:rsidP="006621E3">
            <w:pPr>
              <w:pStyle w:val="TableParagraph"/>
              <w:rPr>
                <w:rFonts w:asciiTheme="majorHAnsi" w:hAnsiTheme="majorHAnsi" w:cstheme="majorHAnsi"/>
                <w:sz w:val="24"/>
                <w:szCs w:val="28"/>
              </w:rPr>
            </w:pPr>
          </w:p>
          <w:p w14:paraId="37C27F71" w14:textId="77777777" w:rsidR="00AD71A4" w:rsidRPr="008B38B7" w:rsidRDefault="00AD71A4" w:rsidP="006621E3">
            <w:pPr>
              <w:pStyle w:val="TableParagraph"/>
              <w:spacing w:before="182"/>
              <w:rPr>
                <w:rFonts w:asciiTheme="majorHAnsi" w:hAnsiTheme="majorHAnsi" w:cstheme="majorHAnsi"/>
                <w:sz w:val="24"/>
                <w:szCs w:val="28"/>
              </w:rPr>
            </w:pPr>
          </w:p>
          <w:p w14:paraId="3B9FE0E0" w14:textId="77777777" w:rsidR="00AD71A4" w:rsidRPr="008B38B7" w:rsidRDefault="00AD71A4" w:rsidP="006621E3">
            <w:pPr>
              <w:pStyle w:val="TableParagraph"/>
              <w:spacing w:line="211" w:lineRule="exact"/>
              <w:ind w:left="8"/>
              <w:jc w:val="center"/>
              <w:rPr>
                <w:rFonts w:asciiTheme="majorHAnsi" w:hAnsiTheme="majorHAnsi" w:cstheme="majorHAnsi"/>
                <w:sz w:val="24"/>
                <w:szCs w:val="28"/>
              </w:rPr>
            </w:pPr>
            <w:r w:rsidRPr="008B38B7">
              <w:rPr>
                <w:rFonts w:asciiTheme="majorHAnsi" w:hAnsiTheme="majorHAnsi" w:cstheme="majorHAnsi"/>
                <w:noProof/>
                <w:sz w:val="24"/>
                <w:szCs w:val="28"/>
              </w:rPr>
              <w:drawing>
                <wp:inline distT="0" distB="0" distL="0" distR="0" wp14:anchorId="0F288699" wp14:editId="0A321909">
                  <wp:extent cx="864108" cy="864108"/>
                  <wp:effectExtent l="0" t="0" r="0" b="0"/>
                  <wp:docPr id="26" name="Image 26" descr="A green and white circle with black tex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descr="A green and white circle with black text&#10;&#10;AI-generated content may be incorrect."/>
                          <pic:cNvPicPr/>
                        </pic:nvPicPr>
                        <pic:blipFill>
                          <a:blip r:embed="rId91" cstate="print"/>
                          <a:stretch>
                            <a:fillRect/>
                          </a:stretch>
                        </pic:blipFill>
                        <pic:spPr>
                          <a:xfrm>
                            <a:off x="0" y="0"/>
                            <a:ext cx="864108" cy="864108"/>
                          </a:xfrm>
                          <a:prstGeom prst="rect">
                            <a:avLst/>
                          </a:prstGeom>
                        </pic:spPr>
                      </pic:pic>
                    </a:graphicData>
                  </a:graphic>
                </wp:inline>
              </w:drawing>
            </w:r>
          </w:p>
        </w:tc>
        <w:tc>
          <w:tcPr>
            <w:tcW w:w="3969" w:type="dxa"/>
            <w:vAlign w:val="center"/>
          </w:tcPr>
          <w:p w14:paraId="053C9B37" w14:textId="77777777" w:rsidR="00AD71A4" w:rsidRPr="008B38B7" w:rsidRDefault="00AD71A4" w:rsidP="006621E3">
            <w:pPr>
              <w:pStyle w:val="TableParagraph"/>
              <w:spacing w:line="211" w:lineRule="exact"/>
              <w:ind w:left="10" w:right="2"/>
              <w:jc w:val="center"/>
              <w:rPr>
                <w:rFonts w:asciiTheme="majorHAnsi" w:hAnsiTheme="majorHAnsi" w:cstheme="majorHAnsi"/>
                <w:sz w:val="24"/>
                <w:szCs w:val="28"/>
              </w:rPr>
            </w:pPr>
            <w:hyperlink r:id="rId92">
              <w:r w:rsidRPr="008B38B7">
                <w:rPr>
                  <w:rFonts w:asciiTheme="majorHAnsi" w:hAnsiTheme="majorHAnsi" w:cstheme="majorHAnsi"/>
                  <w:spacing w:val="-2"/>
                  <w:sz w:val="24"/>
                  <w:szCs w:val="28"/>
                </w:rPr>
                <w:t>asociacionlibertygreen@gmail.com</w:t>
              </w:r>
            </w:hyperlink>
          </w:p>
        </w:tc>
      </w:tr>
      <w:tr w:rsidR="00AD71A4" w:rsidRPr="008B38B7" w14:paraId="489E6A0C" w14:textId="77777777" w:rsidTr="008B38B7">
        <w:trPr>
          <w:trHeight w:val="1560"/>
        </w:trPr>
        <w:tc>
          <w:tcPr>
            <w:tcW w:w="3318" w:type="dxa"/>
            <w:vAlign w:val="center"/>
          </w:tcPr>
          <w:p w14:paraId="2032BB7B" w14:textId="77777777" w:rsidR="00AD71A4" w:rsidRPr="008B38B7" w:rsidRDefault="00AD71A4" w:rsidP="006621E3">
            <w:pPr>
              <w:pStyle w:val="TableParagraph"/>
              <w:spacing w:line="211" w:lineRule="exact"/>
              <w:ind w:left="8" w:right="1"/>
              <w:jc w:val="center"/>
              <w:rPr>
                <w:rFonts w:asciiTheme="majorHAnsi" w:hAnsiTheme="majorHAnsi" w:cstheme="majorHAnsi"/>
                <w:sz w:val="24"/>
                <w:szCs w:val="28"/>
              </w:rPr>
            </w:pPr>
            <w:r w:rsidRPr="008B38B7">
              <w:rPr>
                <w:rFonts w:asciiTheme="majorHAnsi" w:hAnsiTheme="majorHAnsi" w:cstheme="majorHAnsi"/>
                <w:sz w:val="24"/>
                <w:szCs w:val="28"/>
              </w:rPr>
              <w:lastRenderedPageBreak/>
              <w:t>Casa</w:t>
            </w:r>
            <w:r w:rsidRPr="008B38B7">
              <w:rPr>
                <w:rFonts w:asciiTheme="majorHAnsi" w:hAnsiTheme="majorHAnsi" w:cstheme="majorHAnsi"/>
                <w:spacing w:val="-6"/>
                <w:sz w:val="24"/>
                <w:szCs w:val="28"/>
              </w:rPr>
              <w:t xml:space="preserve"> </w:t>
            </w:r>
            <w:r w:rsidRPr="008B38B7">
              <w:rPr>
                <w:rFonts w:asciiTheme="majorHAnsi" w:hAnsiTheme="majorHAnsi" w:cstheme="majorHAnsi"/>
                <w:spacing w:val="-2"/>
                <w:sz w:val="24"/>
                <w:szCs w:val="28"/>
              </w:rPr>
              <w:t>Sativa</w:t>
            </w:r>
          </w:p>
        </w:tc>
        <w:tc>
          <w:tcPr>
            <w:tcW w:w="2694" w:type="dxa"/>
            <w:vAlign w:val="center"/>
          </w:tcPr>
          <w:p w14:paraId="26DE531A" w14:textId="77777777" w:rsidR="00AD71A4" w:rsidRPr="008B38B7" w:rsidRDefault="00AD71A4" w:rsidP="006621E3">
            <w:pPr>
              <w:pStyle w:val="TableParagraph"/>
              <w:rPr>
                <w:rFonts w:asciiTheme="majorHAnsi" w:hAnsiTheme="majorHAnsi" w:cstheme="majorHAnsi"/>
                <w:sz w:val="24"/>
                <w:szCs w:val="28"/>
              </w:rPr>
            </w:pPr>
          </w:p>
          <w:p w14:paraId="3A26C611" w14:textId="77777777" w:rsidR="00AD71A4" w:rsidRPr="008B38B7" w:rsidRDefault="00AD71A4" w:rsidP="006621E3">
            <w:pPr>
              <w:pStyle w:val="TableParagraph"/>
              <w:rPr>
                <w:rFonts w:asciiTheme="majorHAnsi" w:hAnsiTheme="majorHAnsi" w:cstheme="majorHAnsi"/>
                <w:sz w:val="24"/>
                <w:szCs w:val="28"/>
              </w:rPr>
            </w:pPr>
          </w:p>
          <w:p w14:paraId="7C8947CC" w14:textId="77777777" w:rsidR="00AD71A4" w:rsidRPr="008B38B7" w:rsidRDefault="00AD71A4" w:rsidP="006621E3">
            <w:pPr>
              <w:pStyle w:val="TableParagraph"/>
              <w:spacing w:before="179"/>
              <w:rPr>
                <w:rFonts w:asciiTheme="majorHAnsi" w:hAnsiTheme="majorHAnsi" w:cstheme="majorHAnsi"/>
                <w:sz w:val="24"/>
                <w:szCs w:val="28"/>
              </w:rPr>
            </w:pPr>
          </w:p>
          <w:p w14:paraId="39946435" w14:textId="77777777" w:rsidR="00AD71A4" w:rsidRPr="008B38B7" w:rsidRDefault="00AD71A4" w:rsidP="006621E3">
            <w:pPr>
              <w:pStyle w:val="TableParagraph"/>
              <w:spacing w:line="211" w:lineRule="exact"/>
              <w:ind w:left="8" w:right="2"/>
              <w:jc w:val="center"/>
              <w:rPr>
                <w:rFonts w:asciiTheme="majorHAnsi" w:hAnsiTheme="majorHAnsi" w:cstheme="majorHAnsi"/>
                <w:sz w:val="24"/>
                <w:szCs w:val="28"/>
              </w:rPr>
            </w:pPr>
            <w:r w:rsidRPr="008B38B7">
              <w:rPr>
                <w:rFonts w:asciiTheme="majorHAnsi" w:hAnsiTheme="majorHAnsi" w:cstheme="majorHAnsi"/>
                <w:noProof/>
                <w:sz w:val="24"/>
                <w:szCs w:val="28"/>
              </w:rPr>
              <w:drawing>
                <wp:inline distT="0" distB="0" distL="0" distR="0" wp14:anchorId="0CD6A1ED" wp14:editId="35B52ABC">
                  <wp:extent cx="856906" cy="812768"/>
                  <wp:effectExtent l="0" t="0" r="0" b="0"/>
                  <wp:docPr id="27" name="Image 27" descr="A colorful text on a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descr="A colorful text on a black background&#10;&#10;AI-generated content may be incorrect."/>
                          <pic:cNvPicPr/>
                        </pic:nvPicPr>
                        <pic:blipFill>
                          <a:blip r:embed="rId93" cstate="print"/>
                          <a:stretch>
                            <a:fillRect/>
                          </a:stretch>
                        </pic:blipFill>
                        <pic:spPr>
                          <a:xfrm>
                            <a:off x="0" y="0"/>
                            <a:ext cx="856906" cy="812768"/>
                          </a:xfrm>
                          <a:prstGeom prst="rect">
                            <a:avLst/>
                          </a:prstGeom>
                        </pic:spPr>
                      </pic:pic>
                    </a:graphicData>
                  </a:graphic>
                </wp:inline>
              </w:drawing>
            </w:r>
          </w:p>
        </w:tc>
        <w:tc>
          <w:tcPr>
            <w:tcW w:w="3969" w:type="dxa"/>
            <w:vAlign w:val="center"/>
          </w:tcPr>
          <w:p w14:paraId="158C762D" w14:textId="77777777" w:rsidR="00AD71A4" w:rsidRPr="008B38B7" w:rsidRDefault="00AD71A4" w:rsidP="006621E3">
            <w:pPr>
              <w:pStyle w:val="TableParagraph"/>
              <w:spacing w:line="211" w:lineRule="exact"/>
              <w:ind w:left="10" w:right="2"/>
              <w:jc w:val="center"/>
              <w:rPr>
                <w:rFonts w:asciiTheme="majorHAnsi" w:hAnsiTheme="majorHAnsi" w:cstheme="majorHAnsi"/>
                <w:sz w:val="24"/>
                <w:szCs w:val="28"/>
              </w:rPr>
            </w:pPr>
            <w:hyperlink r:id="rId94">
              <w:r w:rsidRPr="008B38B7">
                <w:rPr>
                  <w:rFonts w:asciiTheme="majorHAnsi" w:hAnsiTheme="majorHAnsi" w:cstheme="majorHAnsi"/>
                  <w:spacing w:val="-2"/>
                  <w:sz w:val="24"/>
                  <w:szCs w:val="28"/>
                </w:rPr>
                <w:t>tiendazatura@gmail.com</w:t>
              </w:r>
            </w:hyperlink>
          </w:p>
        </w:tc>
      </w:tr>
      <w:tr w:rsidR="00AD71A4" w:rsidRPr="008B38B7" w14:paraId="06F01B47" w14:textId="77777777" w:rsidTr="008B38B7">
        <w:trPr>
          <w:trHeight w:val="1562"/>
        </w:trPr>
        <w:tc>
          <w:tcPr>
            <w:tcW w:w="3318" w:type="dxa"/>
            <w:vAlign w:val="center"/>
          </w:tcPr>
          <w:p w14:paraId="7BF164EA" w14:textId="77777777" w:rsidR="00AD71A4" w:rsidRPr="008B38B7" w:rsidRDefault="00AD71A4" w:rsidP="006621E3">
            <w:pPr>
              <w:pStyle w:val="TableParagraph"/>
              <w:spacing w:line="211" w:lineRule="exact"/>
              <w:ind w:left="8" w:right="5"/>
              <w:jc w:val="center"/>
              <w:rPr>
                <w:rFonts w:asciiTheme="majorHAnsi" w:hAnsiTheme="majorHAnsi" w:cstheme="majorHAnsi"/>
                <w:sz w:val="24"/>
                <w:szCs w:val="28"/>
              </w:rPr>
            </w:pPr>
            <w:r w:rsidRPr="008B38B7">
              <w:rPr>
                <w:rFonts w:asciiTheme="majorHAnsi" w:hAnsiTheme="majorHAnsi" w:cstheme="majorHAnsi"/>
                <w:sz w:val="24"/>
                <w:szCs w:val="28"/>
              </w:rPr>
              <w:t>Cultivo</w:t>
            </w:r>
            <w:r w:rsidRPr="008B38B7">
              <w:rPr>
                <w:rFonts w:asciiTheme="majorHAnsi" w:hAnsiTheme="majorHAnsi" w:cstheme="majorHAnsi"/>
                <w:spacing w:val="-11"/>
                <w:sz w:val="24"/>
                <w:szCs w:val="28"/>
              </w:rPr>
              <w:t xml:space="preserve"> </w:t>
            </w:r>
            <w:r w:rsidRPr="008B38B7">
              <w:rPr>
                <w:rFonts w:asciiTheme="majorHAnsi" w:hAnsiTheme="majorHAnsi" w:cstheme="majorHAnsi"/>
                <w:sz w:val="24"/>
                <w:szCs w:val="28"/>
              </w:rPr>
              <w:t>Colectivo</w:t>
            </w:r>
            <w:r w:rsidRPr="008B38B7">
              <w:rPr>
                <w:rFonts w:asciiTheme="majorHAnsi" w:hAnsiTheme="majorHAnsi" w:cstheme="majorHAnsi"/>
                <w:spacing w:val="-10"/>
                <w:sz w:val="24"/>
                <w:szCs w:val="28"/>
              </w:rPr>
              <w:t xml:space="preserve"> </w:t>
            </w:r>
            <w:r w:rsidRPr="008B38B7">
              <w:rPr>
                <w:rFonts w:asciiTheme="majorHAnsi" w:hAnsiTheme="majorHAnsi" w:cstheme="majorHAnsi"/>
                <w:spacing w:val="-2"/>
                <w:sz w:val="24"/>
                <w:szCs w:val="28"/>
              </w:rPr>
              <w:t>Dharma</w:t>
            </w:r>
          </w:p>
        </w:tc>
        <w:tc>
          <w:tcPr>
            <w:tcW w:w="2694" w:type="dxa"/>
            <w:vAlign w:val="center"/>
          </w:tcPr>
          <w:p w14:paraId="3D5B12F3" w14:textId="77777777" w:rsidR="00AD71A4" w:rsidRPr="008B38B7" w:rsidRDefault="00AD71A4" w:rsidP="006621E3">
            <w:pPr>
              <w:pStyle w:val="TableParagraph"/>
              <w:rPr>
                <w:rFonts w:asciiTheme="majorHAnsi" w:hAnsiTheme="majorHAnsi" w:cstheme="majorHAnsi"/>
                <w:sz w:val="24"/>
                <w:szCs w:val="28"/>
              </w:rPr>
            </w:pPr>
          </w:p>
          <w:p w14:paraId="69F2D2D6" w14:textId="77777777" w:rsidR="00AD71A4" w:rsidRPr="008B38B7" w:rsidRDefault="00AD71A4" w:rsidP="006621E3">
            <w:pPr>
              <w:pStyle w:val="TableParagraph"/>
              <w:rPr>
                <w:rFonts w:asciiTheme="majorHAnsi" w:hAnsiTheme="majorHAnsi" w:cstheme="majorHAnsi"/>
                <w:sz w:val="24"/>
                <w:szCs w:val="28"/>
              </w:rPr>
            </w:pPr>
          </w:p>
          <w:p w14:paraId="238F3E6D" w14:textId="77777777" w:rsidR="00AD71A4" w:rsidRPr="008B38B7" w:rsidRDefault="00AD71A4" w:rsidP="006621E3">
            <w:pPr>
              <w:pStyle w:val="TableParagraph"/>
              <w:spacing w:before="181"/>
              <w:rPr>
                <w:rFonts w:asciiTheme="majorHAnsi" w:hAnsiTheme="majorHAnsi" w:cstheme="majorHAnsi"/>
                <w:sz w:val="24"/>
                <w:szCs w:val="28"/>
              </w:rPr>
            </w:pPr>
          </w:p>
          <w:p w14:paraId="495A978A" w14:textId="77777777" w:rsidR="00AD71A4" w:rsidRPr="008B38B7" w:rsidRDefault="00AD71A4" w:rsidP="006621E3">
            <w:pPr>
              <w:pStyle w:val="TableParagraph"/>
              <w:spacing w:line="211" w:lineRule="exact"/>
              <w:ind w:left="8"/>
              <w:jc w:val="center"/>
              <w:rPr>
                <w:rFonts w:asciiTheme="majorHAnsi" w:hAnsiTheme="majorHAnsi" w:cstheme="majorHAnsi"/>
                <w:sz w:val="24"/>
                <w:szCs w:val="28"/>
              </w:rPr>
            </w:pPr>
            <w:r w:rsidRPr="008B38B7">
              <w:rPr>
                <w:rFonts w:asciiTheme="majorHAnsi" w:hAnsiTheme="majorHAnsi" w:cstheme="majorHAnsi"/>
                <w:noProof/>
                <w:sz w:val="24"/>
                <w:szCs w:val="28"/>
              </w:rPr>
              <w:drawing>
                <wp:inline distT="0" distB="0" distL="0" distR="0" wp14:anchorId="4D20D257" wp14:editId="47CA883E">
                  <wp:extent cx="935498" cy="716661"/>
                  <wp:effectExtent l="0" t="0" r="0" b="0"/>
                  <wp:docPr id="28" name="Image 28" descr="A logo in a circle&#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descr="A logo in a circle&#10;&#10;AI-generated content may be incorrect."/>
                          <pic:cNvPicPr/>
                        </pic:nvPicPr>
                        <pic:blipFill>
                          <a:blip r:embed="rId95" cstate="print"/>
                          <a:stretch>
                            <a:fillRect/>
                          </a:stretch>
                        </pic:blipFill>
                        <pic:spPr>
                          <a:xfrm>
                            <a:off x="0" y="0"/>
                            <a:ext cx="935498" cy="716661"/>
                          </a:xfrm>
                          <a:prstGeom prst="rect">
                            <a:avLst/>
                          </a:prstGeom>
                        </pic:spPr>
                      </pic:pic>
                    </a:graphicData>
                  </a:graphic>
                </wp:inline>
              </w:drawing>
            </w:r>
          </w:p>
        </w:tc>
        <w:tc>
          <w:tcPr>
            <w:tcW w:w="3969" w:type="dxa"/>
            <w:vAlign w:val="center"/>
          </w:tcPr>
          <w:p w14:paraId="36F2428E" w14:textId="77777777" w:rsidR="00AD71A4" w:rsidRPr="008B38B7" w:rsidRDefault="00AD71A4" w:rsidP="006621E3">
            <w:pPr>
              <w:pStyle w:val="TableParagraph"/>
              <w:spacing w:line="211" w:lineRule="exact"/>
              <w:ind w:left="10" w:right="6"/>
              <w:jc w:val="center"/>
              <w:rPr>
                <w:rFonts w:asciiTheme="majorHAnsi" w:hAnsiTheme="majorHAnsi" w:cstheme="majorHAnsi"/>
                <w:sz w:val="24"/>
                <w:szCs w:val="28"/>
              </w:rPr>
            </w:pPr>
            <w:hyperlink r:id="rId96">
              <w:r w:rsidRPr="008B38B7">
                <w:rPr>
                  <w:rFonts w:asciiTheme="majorHAnsi" w:hAnsiTheme="majorHAnsi" w:cstheme="majorHAnsi"/>
                  <w:spacing w:val="-2"/>
                  <w:sz w:val="24"/>
                  <w:szCs w:val="28"/>
                </w:rPr>
                <w:t>Cultivocolectivodharma@gmail.com</w:t>
              </w:r>
            </w:hyperlink>
          </w:p>
        </w:tc>
      </w:tr>
      <w:tr w:rsidR="00AD71A4" w:rsidRPr="008B38B7" w14:paraId="4D927370" w14:textId="77777777" w:rsidTr="008B38B7">
        <w:trPr>
          <w:trHeight w:val="1562"/>
        </w:trPr>
        <w:tc>
          <w:tcPr>
            <w:tcW w:w="3318" w:type="dxa"/>
            <w:vAlign w:val="center"/>
          </w:tcPr>
          <w:p w14:paraId="1505C596" w14:textId="77777777" w:rsidR="00AD71A4" w:rsidRPr="008B38B7" w:rsidRDefault="00AD71A4" w:rsidP="006621E3">
            <w:pPr>
              <w:pStyle w:val="TableParagraph"/>
              <w:spacing w:line="211" w:lineRule="exact"/>
              <w:ind w:left="8" w:right="4"/>
              <w:jc w:val="center"/>
              <w:rPr>
                <w:rFonts w:asciiTheme="majorHAnsi" w:hAnsiTheme="majorHAnsi" w:cstheme="majorHAnsi"/>
                <w:sz w:val="24"/>
                <w:szCs w:val="28"/>
              </w:rPr>
            </w:pPr>
            <w:r w:rsidRPr="008B38B7">
              <w:rPr>
                <w:rFonts w:asciiTheme="majorHAnsi" w:hAnsiTheme="majorHAnsi" w:cstheme="majorHAnsi"/>
                <w:sz w:val="24"/>
                <w:szCs w:val="28"/>
              </w:rPr>
              <w:t>La</w:t>
            </w:r>
            <w:r w:rsidRPr="008B38B7">
              <w:rPr>
                <w:rFonts w:asciiTheme="majorHAnsi" w:hAnsiTheme="majorHAnsi" w:cstheme="majorHAnsi"/>
                <w:spacing w:val="-8"/>
                <w:sz w:val="24"/>
                <w:szCs w:val="28"/>
              </w:rPr>
              <w:t xml:space="preserve"> </w:t>
            </w:r>
            <w:r w:rsidRPr="008B38B7">
              <w:rPr>
                <w:rFonts w:asciiTheme="majorHAnsi" w:hAnsiTheme="majorHAnsi" w:cstheme="majorHAnsi"/>
                <w:sz w:val="24"/>
                <w:szCs w:val="28"/>
              </w:rPr>
              <w:t>Planta</w:t>
            </w:r>
            <w:r w:rsidRPr="008B38B7">
              <w:rPr>
                <w:rFonts w:asciiTheme="majorHAnsi" w:hAnsiTheme="majorHAnsi" w:cstheme="majorHAnsi"/>
                <w:spacing w:val="-5"/>
                <w:sz w:val="24"/>
                <w:szCs w:val="28"/>
              </w:rPr>
              <w:t xml:space="preserve"> </w:t>
            </w:r>
            <w:r w:rsidRPr="008B38B7">
              <w:rPr>
                <w:rFonts w:asciiTheme="majorHAnsi" w:hAnsiTheme="majorHAnsi" w:cstheme="majorHAnsi"/>
                <w:spacing w:val="-2"/>
                <w:sz w:val="24"/>
                <w:szCs w:val="28"/>
              </w:rPr>
              <w:t>Médica</w:t>
            </w:r>
          </w:p>
        </w:tc>
        <w:tc>
          <w:tcPr>
            <w:tcW w:w="2694" w:type="dxa"/>
            <w:vAlign w:val="center"/>
          </w:tcPr>
          <w:p w14:paraId="04784F89" w14:textId="77777777" w:rsidR="00AD71A4" w:rsidRPr="008B38B7" w:rsidRDefault="00AD71A4" w:rsidP="006621E3">
            <w:pPr>
              <w:pStyle w:val="TableParagraph"/>
              <w:rPr>
                <w:rFonts w:asciiTheme="majorHAnsi" w:hAnsiTheme="majorHAnsi" w:cstheme="majorHAnsi"/>
                <w:sz w:val="24"/>
                <w:szCs w:val="28"/>
              </w:rPr>
            </w:pPr>
          </w:p>
          <w:p w14:paraId="168FEE79" w14:textId="77777777" w:rsidR="00AD71A4" w:rsidRPr="008B38B7" w:rsidRDefault="00AD71A4" w:rsidP="006621E3">
            <w:pPr>
              <w:pStyle w:val="TableParagraph"/>
              <w:spacing w:before="182"/>
              <w:rPr>
                <w:rFonts w:asciiTheme="majorHAnsi" w:hAnsiTheme="majorHAnsi" w:cstheme="majorHAnsi"/>
                <w:sz w:val="24"/>
                <w:szCs w:val="28"/>
              </w:rPr>
            </w:pPr>
          </w:p>
          <w:p w14:paraId="2ABC582C" w14:textId="77777777" w:rsidR="00AD71A4" w:rsidRPr="008B38B7" w:rsidRDefault="00AD71A4" w:rsidP="006621E3">
            <w:pPr>
              <w:pStyle w:val="TableParagraph"/>
              <w:spacing w:line="211" w:lineRule="exact"/>
              <w:ind w:left="8" w:right="2"/>
              <w:jc w:val="center"/>
              <w:rPr>
                <w:rFonts w:asciiTheme="majorHAnsi" w:hAnsiTheme="majorHAnsi" w:cstheme="majorHAnsi"/>
                <w:sz w:val="24"/>
                <w:szCs w:val="28"/>
              </w:rPr>
            </w:pPr>
            <w:r w:rsidRPr="008B38B7">
              <w:rPr>
                <w:rFonts w:asciiTheme="majorHAnsi" w:hAnsiTheme="majorHAnsi" w:cstheme="majorHAnsi"/>
                <w:noProof/>
                <w:sz w:val="24"/>
                <w:szCs w:val="28"/>
              </w:rPr>
              <w:drawing>
                <wp:inline distT="0" distB="0" distL="0" distR="0" wp14:anchorId="43709B4D" wp14:editId="3FD97EBA">
                  <wp:extent cx="821435" cy="452627"/>
                  <wp:effectExtent l="0" t="0" r="0" b="0"/>
                  <wp:docPr id="29" name="Image 29" descr="A black background with a black square&#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descr="A black background with a black square&#10;&#10;AI-generated content may be incorrect."/>
                          <pic:cNvPicPr/>
                        </pic:nvPicPr>
                        <pic:blipFill>
                          <a:blip r:embed="rId97" cstate="print"/>
                          <a:stretch>
                            <a:fillRect/>
                          </a:stretch>
                        </pic:blipFill>
                        <pic:spPr>
                          <a:xfrm>
                            <a:off x="0" y="0"/>
                            <a:ext cx="821435" cy="452627"/>
                          </a:xfrm>
                          <a:prstGeom prst="rect">
                            <a:avLst/>
                          </a:prstGeom>
                        </pic:spPr>
                      </pic:pic>
                    </a:graphicData>
                  </a:graphic>
                </wp:inline>
              </w:drawing>
            </w:r>
          </w:p>
        </w:tc>
        <w:tc>
          <w:tcPr>
            <w:tcW w:w="3969" w:type="dxa"/>
            <w:vAlign w:val="center"/>
          </w:tcPr>
          <w:p w14:paraId="35F33058" w14:textId="77777777" w:rsidR="00AD71A4" w:rsidRPr="008B38B7" w:rsidRDefault="00AD71A4" w:rsidP="006621E3">
            <w:pPr>
              <w:pStyle w:val="TableParagraph"/>
              <w:spacing w:line="211" w:lineRule="exact"/>
              <w:ind w:left="10"/>
              <w:jc w:val="center"/>
              <w:rPr>
                <w:rFonts w:asciiTheme="majorHAnsi" w:hAnsiTheme="majorHAnsi" w:cstheme="majorHAnsi"/>
                <w:sz w:val="24"/>
                <w:szCs w:val="28"/>
              </w:rPr>
            </w:pPr>
            <w:hyperlink r:id="rId98">
              <w:r w:rsidRPr="008B38B7">
                <w:rPr>
                  <w:rFonts w:asciiTheme="majorHAnsi" w:hAnsiTheme="majorHAnsi" w:cstheme="majorHAnsi"/>
                  <w:spacing w:val="-2"/>
                  <w:sz w:val="24"/>
                  <w:szCs w:val="28"/>
                </w:rPr>
                <w:t>lamedicaplanta@gmail.com</w:t>
              </w:r>
            </w:hyperlink>
          </w:p>
        </w:tc>
      </w:tr>
      <w:tr w:rsidR="00C249E5" w:rsidRPr="008B38B7" w14:paraId="53E71033" w14:textId="77777777" w:rsidTr="008B38B7">
        <w:trPr>
          <w:trHeight w:val="1562"/>
        </w:trPr>
        <w:tc>
          <w:tcPr>
            <w:tcW w:w="3318" w:type="dxa"/>
            <w:vAlign w:val="center"/>
          </w:tcPr>
          <w:p w14:paraId="7D17FF15" w14:textId="463B04B3" w:rsidR="00C249E5" w:rsidRPr="008B38B7" w:rsidRDefault="00C249E5" w:rsidP="006621E3">
            <w:pPr>
              <w:pStyle w:val="TableParagraph"/>
              <w:spacing w:line="211" w:lineRule="exact"/>
              <w:ind w:left="8" w:right="4"/>
              <w:jc w:val="center"/>
              <w:rPr>
                <w:rFonts w:asciiTheme="majorHAnsi" w:hAnsiTheme="majorHAnsi" w:cstheme="majorHAnsi"/>
                <w:sz w:val="24"/>
                <w:szCs w:val="28"/>
              </w:rPr>
            </w:pPr>
            <w:proofErr w:type="spellStart"/>
            <w:r>
              <w:rPr>
                <w:rFonts w:asciiTheme="majorHAnsi" w:hAnsiTheme="majorHAnsi" w:cstheme="majorHAnsi"/>
                <w:sz w:val="24"/>
                <w:szCs w:val="28"/>
              </w:rPr>
              <w:t>MoonRocksCoro</w:t>
            </w:r>
            <w:proofErr w:type="spellEnd"/>
          </w:p>
        </w:tc>
        <w:tc>
          <w:tcPr>
            <w:tcW w:w="2694" w:type="dxa"/>
            <w:vAlign w:val="center"/>
          </w:tcPr>
          <w:p w14:paraId="1CA1C3E3" w14:textId="30BB7D05" w:rsidR="00C249E5" w:rsidRPr="008B38B7" w:rsidRDefault="00C249E5" w:rsidP="006621E3">
            <w:pPr>
              <w:pStyle w:val="TableParagraph"/>
              <w:rPr>
                <w:rFonts w:asciiTheme="majorHAnsi" w:hAnsiTheme="majorHAnsi" w:cstheme="majorHAnsi"/>
                <w:sz w:val="24"/>
                <w:szCs w:val="28"/>
              </w:rPr>
            </w:pPr>
            <w:r>
              <w:rPr>
                <w:rFonts w:ascii="Times New Roman"/>
                <w:noProof/>
                <w:sz w:val="20"/>
              </w:rPr>
              <w:drawing>
                <wp:inline distT="0" distB="0" distL="0" distR="0" wp14:anchorId="23B8056E" wp14:editId="65B513EB">
                  <wp:extent cx="698731" cy="691514"/>
                  <wp:effectExtent l="0" t="0" r="0" b="0"/>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99" cstate="print"/>
                          <a:stretch>
                            <a:fillRect/>
                          </a:stretch>
                        </pic:blipFill>
                        <pic:spPr>
                          <a:xfrm>
                            <a:off x="0" y="0"/>
                            <a:ext cx="698731" cy="691514"/>
                          </a:xfrm>
                          <a:prstGeom prst="rect">
                            <a:avLst/>
                          </a:prstGeom>
                        </pic:spPr>
                      </pic:pic>
                    </a:graphicData>
                  </a:graphic>
                </wp:inline>
              </w:drawing>
            </w:r>
          </w:p>
        </w:tc>
        <w:tc>
          <w:tcPr>
            <w:tcW w:w="3969" w:type="dxa"/>
            <w:vAlign w:val="center"/>
          </w:tcPr>
          <w:p w14:paraId="04E4ADAA" w14:textId="14A2682A" w:rsidR="00C249E5" w:rsidRDefault="00C249E5" w:rsidP="006621E3">
            <w:pPr>
              <w:pStyle w:val="TableParagraph"/>
              <w:spacing w:line="211" w:lineRule="exact"/>
              <w:ind w:left="10"/>
              <w:jc w:val="center"/>
            </w:pPr>
            <w:hyperlink r:id="rId100">
              <w:r>
                <w:rPr>
                  <w:spacing w:val="-2"/>
                  <w:sz w:val="20"/>
                </w:rPr>
                <w:t>contacto@moonrocks.cl</w:t>
              </w:r>
            </w:hyperlink>
          </w:p>
        </w:tc>
      </w:tr>
      <w:tr w:rsidR="00C249E5" w:rsidRPr="008B38B7" w14:paraId="142AAF6F" w14:textId="77777777" w:rsidTr="008B38B7">
        <w:trPr>
          <w:trHeight w:val="1562"/>
        </w:trPr>
        <w:tc>
          <w:tcPr>
            <w:tcW w:w="3318" w:type="dxa"/>
            <w:vAlign w:val="center"/>
          </w:tcPr>
          <w:p w14:paraId="3AC095E4" w14:textId="4673B3C3" w:rsidR="00C249E5" w:rsidRDefault="00C249E5" w:rsidP="006621E3">
            <w:pPr>
              <w:pStyle w:val="TableParagraph"/>
              <w:spacing w:line="211" w:lineRule="exact"/>
              <w:ind w:left="8" w:right="4"/>
              <w:jc w:val="center"/>
              <w:rPr>
                <w:rFonts w:asciiTheme="majorHAnsi" w:hAnsiTheme="majorHAnsi" w:cstheme="majorHAnsi"/>
                <w:sz w:val="24"/>
                <w:szCs w:val="28"/>
              </w:rPr>
            </w:pPr>
            <w:r>
              <w:rPr>
                <w:rFonts w:asciiTheme="majorHAnsi" w:hAnsiTheme="majorHAnsi" w:cstheme="majorHAnsi"/>
                <w:sz w:val="24"/>
                <w:szCs w:val="28"/>
              </w:rPr>
              <w:t>Flores Esperanza</w:t>
            </w:r>
          </w:p>
        </w:tc>
        <w:tc>
          <w:tcPr>
            <w:tcW w:w="2694" w:type="dxa"/>
            <w:vAlign w:val="center"/>
          </w:tcPr>
          <w:p w14:paraId="09432419" w14:textId="38D20B6C" w:rsidR="00C249E5" w:rsidRDefault="00C249E5" w:rsidP="006621E3">
            <w:pPr>
              <w:pStyle w:val="TableParagraph"/>
              <w:rPr>
                <w:rFonts w:ascii="Times New Roman"/>
                <w:noProof/>
                <w:sz w:val="20"/>
              </w:rPr>
            </w:pPr>
            <w:r>
              <w:rPr>
                <w:rFonts w:ascii="Times New Roman"/>
                <w:noProof/>
                <w:sz w:val="20"/>
              </w:rPr>
              <w:drawing>
                <wp:inline distT="0" distB="0" distL="0" distR="0" wp14:anchorId="6D0D133C" wp14:editId="29A7DF4E">
                  <wp:extent cx="864527" cy="925639"/>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101" cstate="print"/>
                          <a:stretch>
                            <a:fillRect/>
                          </a:stretch>
                        </pic:blipFill>
                        <pic:spPr>
                          <a:xfrm>
                            <a:off x="0" y="0"/>
                            <a:ext cx="864527" cy="925639"/>
                          </a:xfrm>
                          <a:prstGeom prst="rect">
                            <a:avLst/>
                          </a:prstGeom>
                        </pic:spPr>
                      </pic:pic>
                    </a:graphicData>
                  </a:graphic>
                </wp:inline>
              </w:drawing>
            </w:r>
          </w:p>
        </w:tc>
        <w:tc>
          <w:tcPr>
            <w:tcW w:w="3969" w:type="dxa"/>
            <w:vAlign w:val="center"/>
          </w:tcPr>
          <w:p w14:paraId="6FCC8582" w14:textId="46EDB126" w:rsidR="00C249E5" w:rsidRDefault="00C249E5" w:rsidP="006621E3">
            <w:pPr>
              <w:pStyle w:val="TableParagraph"/>
              <w:spacing w:line="211" w:lineRule="exact"/>
              <w:ind w:left="10"/>
              <w:jc w:val="center"/>
            </w:pPr>
            <w:hyperlink r:id="rId102">
              <w:r>
                <w:rPr>
                  <w:spacing w:val="-2"/>
                  <w:sz w:val="20"/>
                </w:rPr>
                <w:t>endovalientechile@gmail.com</w:t>
              </w:r>
            </w:hyperlink>
          </w:p>
        </w:tc>
      </w:tr>
      <w:tr w:rsidR="00C249E5" w:rsidRPr="008B38B7" w14:paraId="221457B3" w14:textId="77777777" w:rsidTr="008B38B7">
        <w:trPr>
          <w:trHeight w:val="1562"/>
        </w:trPr>
        <w:tc>
          <w:tcPr>
            <w:tcW w:w="3318" w:type="dxa"/>
            <w:vAlign w:val="center"/>
          </w:tcPr>
          <w:p w14:paraId="117459FD" w14:textId="613EE00B" w:rsidR="00C249E5" w:rsidRDefault="00C249E5" w:rsidP="006621E3">
            <w:pPr>
              <w:pStyle w:val="TableParagraph"/>
              <w:spacing w:line="211" w:lineRule="exact"/>
              <w:ind w:left="8" w:right="4"/>
              <w:jc w:val="center"/>
              <w:rPr>
                <w:rFonts w:asciiTheme="majorHAnsi" w:hAnsiTheme="majorHAnsi" w:cstheme="majorHAnsi"/>
                <w:sz w:val="24"/>
                <w:szCs w:val="28"/>
              </w:rPr>
            </w:pPr>
            <w:r>
              <w:rPr>
                <w:color w:val="50565E"/>
                <w:sz w:val="20"/>
              </w:rPr>
              <w:t>Agrupación</w:t>
            </w:r>
            <w:r>
              <w:rPr>
                <w:color w:val="50565E"/>
                <w:spacing w:val="-10"/>
                <w:sz w:val="20"/>
              </w:rPr>
              <w:t xml:space="preserve"> </w:t>
            </w:r>
            <w:r>
              <w:rPr>
                <w:color w:val="50565E"/>
                <w:sz w:val="20"/>
              </w:rPr>
              <w:t>Fibromialgia</w:t>
            </w:r>
            <w:r>
              <w:rPr>
                <w:color w:val="50565E"/>
                <w:spacing w:val="-9"/>
                <w:sz w:val="20"/>
              </w:rPr>
              <w:t xml:space="preserve"> </w:t>
            </w:r>
            <w:r>
              <w:rPr>
                <w:color w:val="50565E"/>
                <w:sz w:val="20"/>
              </w:rPr>
              <w:t>Los</w:t>
            </w:r>
            <w:r>
              <w:rPr>
                <w:color w:val="50565E"/>
                <w:spacing w:val="-8"/>
                <w:sz w:val="20"/>
              </w:rPr>
              <w:t xml:space="preserve"> </w:t>
            </w:r>
            <w:r>
              <w:rPr>
                <w:color w:val="50565E"/>
                <w:sz w:val="20"/>
              </w:rPr>
              <w:t>Ríos</w:t>
            </w:r>
            <w:r>
              <w:rPr>
                <w:color w:val="50565E"/>
                <w:spacing w:val="-8"/>
                <w:sz w:val="20"/>
              </w:rPr>
              <w:t xml:space="preserve"> </w:t>
            </w:r>
            <w:r>
              <w:rPr>
                <w:color w:val="50565E"/>
                <w:spacing w:val="-2"/>
                <w:sz w:val="20"/>
              </w:rPr>
              <w:t>Valdivia</w:t>
            </w:r>
          </w:p>
        </w:tc>
        <w:tc>
          <w:tcPr>
            <w:tcW w:w="2694" w:type="dxa"/>
            <w:vAlign w:val="center"/>
          </w:tcPr>
          <w:p w14:paraId="37ACECD8" w14:textId="53A8F3D9" w:rsidR="00C249E5" w:rsidRDefault="00C249E5" w:rsidP="006621E3">
            <w:pPr>
              <w:pStyle w:val="TableParagraph"/>
              <w:rPr>
                <w:rFonts w:ascii="Times New Roman"/>
                <w:noProof/>
                <w:sz w:val="20"/>
              </w:rPr>
            </w:pPr>
            <w:r>
              <w:rPr>
                <w:noProof/>
              </w:rPr>
              <w:drawing>
                <wp:anchor distT="0" distB="0" distL="114300" distR="114300" simplePos="0" relativeHeight="251656192" behindDoc="0" locked="0" layoutInCell="1" allowOverlap="1" wp14:anchorId="139FA539" wp14:editId="6FE20E45">
                  <wp:simplePos x="0" y="0"/>
                  <wp:positionH relativeFrom="column">
                    <wp:posOffset>158115</wp:posOffset>
                  </wp:positionH>
                  <wp:positionV relativeFrom="paragraph">
                    <wp:posOffset>83820</wp:posOffset>
                  </wp:positionV>
                  <wp:extent cx="971550" cy="882015"/>
                  <wp:effectExtent l="0" t="0" r="0" b="0"/>
                  <wp:wrapNone/>
                  <wp:docPr id="32" name="Image 32"/>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103" cstate="print"/>
                          <a:stretch>
                            <a:fillRect/>
                          </a:stretch>
                        </pic:blipFill>
                        <pic:spPr>
                          <a:xfrm>
                            <a:off x="0" y="0"/>
                            <a:ext cx="971550" cy="882015"/>
                          </a:xfrm>
                          <a:prstGeom prst="rect">
                            <a:avLst/>
                          </a:prstGeom>
                        </pic:spPr>
                      </pic:pic>
                    </a:graphicData>
                  </a:graphic>
                  <wp14:sizeRelH relativeFrom="margin">
                    <wp14:pctWidth>0</wp14:pctWidth>
                  </wp14:sizeRelH>
                  <wp14:sizeRelV relativeFrom="margin">
                    <wp14:pctHeight>0</wp14:pctHeight>
                  </wp14:sizeRelV>
                </wp:anchor>
              </w:drawing>
            </w:r>
          </w:p>
        </w:tc>
        <w:tc>
          <w:tcPr>
            <w:tcW w:w="3969" w:type="dxa"/>
            <w:vAlign w:val="center"/>
          </w:tcPr>
          <w:p w14:paraId="0006DB36" w14:textId="7910F756" w:rsidR="00C249E5" w:rsidRDefault="00C249E5" w:rsidP="006621E3">
            <w:pPr>
              <w:pStyle w:val="TableParagraph"/>
              <w:spacing w:line="211" w:lineRule="exact"/>
              <w:ind w:left="10"/>
              <w:jc w:val="center"/>
            </w:pPr>
            <w:hyperlink r:id="rId104">
              <w:r>
                <w:rPr>
                  <w:spacing w:val="-2"/>
                  <w:sz w:val="20"/>
                </w:rPr>
                <w:t>Fibromialgialosriosvaldivia@gmail.com</w:t>
              </w:r>
            </w:hyperlink>
          </w:p>
        </w:tc>
      </w:tr>
      <w:tr w:rsidR="00C249E5" w:rsidRPr="008B38B7" w14:paraId="1C312A18" w14:textId="77777777" w:rsidTr="008B38B7">
        <w:trPr>
          <w:trHeight w:val="1562"/>
        </w:trPr>
        <w:tc>
          <w:tcPr>
            <w:tcW w:w="3318" w:type="dxa"/>
            <w:vAlign w:val="center"/>
          </w:tcPr>
          <w:p w14:paraId="04DF2878" w14:textId="2C36107B" w:rsidR="00C249E5" w:rsidRDefault="00C249E5" w:rsidP="006621E3">
            <w:pPr>
              <w:pStyle w:val="TableParagraph"/>
              <w:spacing w:line="211" w:lineRule="exact"/>
              <w:ind w:left="8" w:right="4"/>
              <w:jc w:val="center"/>
              <w:rPr>
                <w:color w:val="50565E"/>
                <w:sz w:val="20"/>
              </w:rPr>
            </w:pPr>
            <w:r w:rsidRPr="00D95A0B">
              <w:rPr>
                <w:rFonts w:ascii="Times New Roman"/>
                <w:sz w:val="20"/>
              </w:rPr>
              <w:t xml:space="preserve">Red </w:t>
            </w:r>
            <w:proofErr w:type="gramStart"/>
            <w:r w:rsidRPr="00D95A0B">
              <w:rPr>
                <w:rFonts w:ascii="Times New Roman"/>
                <w:sz w:val="20"/>
              </w:rPr>
              <w:t>Trans Chile</w:t>
            </w:r>
            <w:proofErr w:type="gramEnd"/>
          </w:p>
        </w:tc>
        <w:tc>
          <w:tcPr>
            <w:tcW w:w="2694" w:type="dxa"/>
            <w:vAlign w:val="center"/>
          </w:tcPr>
          <w:p w14:paraId="00203F3E" w14:textId="08562721" w:rsidR="00C249E5" w:rsidRDefault="00C249E5" w:rsidP="006621E3">
            <w:pPr>
              <w:pStyle w:val="TableParagraph"/>
              <w:rPr>
                <w:noProof/>
              </w:rPr>
            </w:pPr>
            <w:r>
              <w:rPr>
                <w:rFonts w:ascii="Times New Roman"/>
                <w:noProof/>
                <w:sz w:val="18"/>
              </w:rPr>
              <w:drawing>
                <wp:inline distT="0" distB="0" distL="0" distR="0" wp14:anchorId="6C27E059" wp14:editId="307B175B">
                  <wp:extent cx="1754321" cy="960120"/>
                  <wp:effectExtent l="0" t="0" r="0" b="0"/>
                  <wp:docPr id="2025431074" name="Imagen 2"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431074" name="Imagen 2" descr="Imagen que contiene Texto&#10;&#10;El contenido generado por IA puede ser incorrecto."/>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1758968" cy="962663"/>
                          </a:xfrm>
                          <a:prstGeom prst="rect">
                            <a:avLst/>
                          </a:prstGeom>
                        </pic:spPr>
                      </pic:pic>
                    </a:graphicData>
                  </a:graphic>
                </wp:inline>
              </w:drawing>
            </w:r>
          </w:p>
        </w:tc>
        <w:tc>
          <w:tcPr>
            <w:tcW w:w="3969" w:type="dxa"/>
            <w:vAlign w:val="center"/>
          </w:tcPr>
          <w:p w14:paraId="7026D11D" w14:textId="1AF5149B" w:rsidR="00C249E5" w:rsidRDefault="00C249E5" w:rsidP="006621E3">
            <w:pPr>
              <w:pStyle w:val="TableParagraph"/>
              <w:spacing w:line="211" w:lineRule="exact"/>
              <w:ind w:left="10"/>
              <w:jc w:val="center"/>
            </w:pPr>
            <w:hyperlink r:id="rId106" w:history="1">
              <w:r w:rsidRPr="000F3D45">
                <w:rPr>
                  <w:rStyle w:val="Hyperlink"/>
                  <w:rFonts w:ascii="Times New Roman"/>
                  <w:sz w:val="20"/>
                </w:rPr>
                <w:t>krischnazul@gmail.com</w:t>
              </w:r>
            </w:hyperlink>
          </w:p>
        </w:tc>
      </w:tr>
      <w:tr w:rsidR="00C249E5" w:rsidRPr="008B38B7" w14:paraId="11BD6D1A" w14:textId="77777777" w:rsidTr="008B38B7">
        <w:trPr>
          <w:trHeight w:val="1562"/>
        </w:trPr>
        <w:tc>
          <w:tcPr>
            <w:tcW w:w="3318" w:type="dxa"/>
            <w:vAlign w:val="center"/>
          </w:tcPr>
          <w:p w14:paraId="25F44656" w14:textId="2043B8DF" w:rsidR="00C249E5" w:rsidRPr="00D95A0B" w:rsidRDefault="00C249E5" w:rsidP="006621E3">
            <w:pPr>
              <w:pStyle w:val="TableParagraph"/>
              <w:spacing w:line="211" w:lineRule="exact"/>
              <w:ind w:left="8" w:right="4"/>
              <w:jc w:val="center"/>
              <w:rPr>
                <w:rFonts w:ascii="Times New Roman"/>
                <w:sz w:val="20"/>
              </w:rPr>
            </w:pPr>
            <w:r>
              <w:rPr>
                <w:rFonts w:ascii="Times New Roman"/>
                <w:sz w:val="20"/>
              </w:rPr>
              <w:lastRenderedPageBreak/>
              <w:t>Reduciendo da</w:t>
            </w:r>
            <w:r>
              <w:rPr>
                <w:rFonts w:ascii="Times New Roman"/>
                <w:sz w:val="20"/>
              </w:rPr>
              <w:t>ñ</w:t>
            </w:r>
            <w:r>
              <w:rPr>
                <w:rFonts w:ascii="Times New Roman"/>
                <w:sz w:val="20"/>
              </w:rPr>
              <w:t>os</w:t>
            </w:r>
          </w:p>
        </w:tc>
        <w:tc>
          <w:tcPr>
            <w:tcW w:w="2694" w:type="dxa"/>
            <w:vAlign w:val="center"/>
          </w:tcPr>
          <w:p w14:paraId="273B0D1D" w14:textId="15BC5D93" w:rsidR="00C249E5" w:rsidRDefault="00C249E5" w:rsidP="006621E3">
            <w:pPr>
              <w:pStyle w:val="TableParagraph"/>
              <w:rPr>
                <w:rFonts w:ascii="Times New Roman"/>
                <w:noProof/>
                <w:sz w:val="18"/>
              </w:rPr>
            </w:pPr>
            <w:r>
              <w:rPr>
                <w:noProof/>
              </w:rPr>
              <w:drawing>
                <wp:inline distT="0" distB="0" distL="0" distR="0" wp14:anchorId="765E8AD8" wp14:editId="24017463">
                  <wp:extent cx="1143000" cy="1143000"/>
                  <wp:effectExtent l="0" t="0" r="0" b="0"/>
                  <wp:docPr id="2018722305" name="Imagen 5"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722305" name="Imagen 5" descr="Imagen que contiene Logotipo&#10;&#10;El contenido generado por IA puede ser incorrecto."/>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1143279" cy="1143279"/>
                          </a:xfrm>
                          <a:prstGeom prst="rect">
                            <a:avLst/>
                          </a:prstGeom>
                        </pic:spPr>
                      </pic:pic>
                    </a:graphicData>
                  </a:graphic>
                </wp:inline>
              </w:drawing>
            </w:r>
          </w:p>
        </w:tc>
        <w:tc>
          <w:tcPr>
            <w:tcW w:w="3969" w:type="dxa"/>
            <w:vAlign w:val="center"/>
          </w:tcPr>
          <w:p w14:paraId="1F72CA09" w14:textId="15C0C3F6" w:rsidR="00C249E5" w:rsidRDefault="00C249E5" w:rsidP="006621E3">
            <w:pPr>
              <w:pStyle w:val="TableParagraph"/>
              <w:spacing w:line="211" w:lineRule="exact"/>
              <w:ind w:left="10"/>
              <w:jc w:val="center"/>
              <w:rPr>
                <w:rFonts w:ascii="Times New Roman"/>
                <w:sz w:val="20"/>
              </w:rPr>
            </w:pPr>
            <w:hyperlink r:id="rId108" w:history="1">
              <w:r w:rsidRPr="000F3D45">
                <w:rPr>
                  <w:rStyle w:val="Hyperlink"/>
                  <w:rFonts w:ascii="Times New Roman"/>
                  <w:sz w:val="20"/>
                </w:rPr>
                <w:t>contacto@reduciendodano.cl</w:t>
              </w:r>
            </w:hyperlink>
          </w:p>
        </w:tc>
      </w:tr>
      <w:tr w:rsidR="00C249E5" w:rsidRPr="008B38B7" w14:paraId="44A8985C" w14:textId="77777777" w:rsidTr="008B38B7">
        <w:trPr>
          <w:trHeight w:val="1562"/>
        </w:trPr>
        <w:tc>
          <w:tcPr>
            <w:tcW w:w="3318" w:type="dxa"/>
            <w:vAlign w:val="center"/>
          </w:tcPr>
          <w:p w14:paraId="761F4C9B" w14:textId="6F75ECA2" w:rsidR="00C249E5" w:rsidRDefault="00C249E5" w:rsidP="006621E3">
            <w:pPr>
              <w:pStyle w:val="TableParagraph"/>
              <w:spacing w:line="211" w:lineRule="exact"/>
              <w:ind w:left="8" w:right="4"/>
              <w:jc w:val="center"/>
              <w:rPr>
                <w:rFonts w:ascii="Times New Roman"/>
                <w:sz w:val="20"/>
              </w:rPr>
            </w:pPr>
            <w:r>
              <w:rPr>
                <w:rFonts w:ascii="Times New Roman"/>
                <w:sz w:val="20"/>
              </w:rPr>
              <w:t>Colectivo Nexus</w:t>
            </w:r>
          </w:p>
        </w:tc>
        <w:tc>
          <w:tcPr>
            <w:tcW w:w="2694" w:type="dxa"/>
            <w:vAlign w:val="center"/>
          </w:tcPr>
          <w:p w14:paraId="29CAC235" w14:textId="33ACB800" w:rsidR="00C249E5" w:rsidRDefault="00C249E5" w:rsidP="006621E3">
            <w:pPr>
              <w:pStyle w:val="TableParagraph"/>
              <w:rPr>
                <w:noProof/>
              </w:rPr>
            </w:pPr>
            <w:r w:rsidRPr="00CA65D6">
              <w:rPr>
                <w:noProof/>
              </w:rPr>
              <w:drawing>
                <wp:inline distT="0" distB="0" distL="0" distR="0" wp14:anchorId="041BA8DA" wp14:editId="3429664C">
                  <wp:extent cx="2014220" cy="772795"/>
                  <wp:effectExtent l="0" t="0" r="5080" b="8255"/>
                  <wp:docPr id="1496271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271626" name=""/>
                          <pic:cNvPicPr/>
                        </pic:nvPicPr>
                        <pic:blipFill>
                          <a:blip r:embed="rId109"/>
                          <a:stretch>
                            <a:fillRect/>
                          </a:stretch>
                        </pic:blipFill>
                        <pic:spPr>
                          <a:xfrm>
                            <a:off x="0" y="0"/>
                            <a:ext cx="2014220" cy="772795"/>
                          </a:xfrm>
                          <a:prstGeom prst="rect">
                            <a:avLst/>
                          </a:prstGeom>
                        </pic:spPr>
                      </pic:pic>
                    </a:graphicData>
                  </a:graphic>
                </wp:inline>
              </w:drawing>
            </w:r>
          </w:p>
        </w:tc>
        <w:tc>
          <w:tcPr>
            <w:tcW w:w="3969" w:type="dxa"/>
            <w:vAlign w:val="center"/>
          </w:tcPr>
          <w:p w14:paraId="6289344F" w14:textId="77777777" w:rsidR="00C249E5" w:rsidRDefault="00C249E5" w:rsidP="006621E3">
            <w:pPr>
              <w:pStyle w:val="TableParagraph"/>
              <w:spacing w:line="211" w:lineRule="exact"/>
              <w:ind w:left="10"/>
              <w:jc w:val="center"/>
              <w:rPr>
                <w:rFonts w:ascii="Times New Roman"/>
                <w:sz w:val="20"/>
              </w:rPr>
            </w:pPr>
          </w:p>
        </w:tc>
      </w:tr>
      <w:tr w:rsidR="00C249E5" w:rsidRPr="008B38B7" w14:paraId="3E6D67F5" w14:textId="77777777" w:rsidTr="008B38B7">
        <w:trPr>
          <w:trHeight w:val="1562"/>
        </w:trPr>
        <w:tc>
          <w:tcPr>
            <w:tcW w:w="3318" w:type="dxa"/>
            <w:vAlign w:val="center"/>
          </w:tcPr>
          <w:p w14:paraId="51E44400" w14:textId="2896DFBF" w:rsidR="00C249E5" w:rsidRDefault="00C249E5" w:rsidP="006621E3">
            <w:pPr>
              <w:pStyle w:val="TableParagraph"/>
              <w:spacing w:line="211" w:lineRule="exact"/>
              <w:ind w:left="8" w:right="4"/>
              <w:jc w:val="center"/>
              <w:rPr>
                <w:rFonts w:ascii="Times New Roman"/>
                <w:sz w:val="20"/>
              </w:rPr>
            </w:pPr>
            <w:proofErr w:type="spellStart"/>
            <w:r>
              <w:rPr>
                <w:rFonts w:ascii="Arial" w:hAnsi="Arial" w:cs="Arial"/>
                <w:color w:val="50575E"/>
                <w:sz w:val="20"/>
                <w:szCs w:val="20"/>
              </w:rPr>
              <w:t>Almannabis</w:t>
            </w:r>
            <w:proofErr w:type="spellEnd"/>
          </w:p>
        </w:tc>
        <w:tc>
          <w:tcPr>
            <w:tcW w:w="2694" w:type="dxa"/>
            <w:vAlign w:val="center"/>
          </w:tcPr>
          <w:p w14:paraId="3D119E19" w14:textId="7BBE3CA4" w:rsidR="00C249E5" w:rsidRPr="00CA65D6" w:rsidRDefault="00C249E5" w:rsidP="006621E3">
            <w:pPr>
              <w:pStyle w:val="TableParagraph"/>
              <w:rPr>
                <w:noProof/>
              </w:rPr>
            </w:pPr>
            <w:r>
              <w:rPr>
                <w:rFonts w:ascii="Arial" w:eastAsia="Times New Roman" w:hAnsi="Arial" w:cs="Arial"/>
                <w:noProof/>
                <w:color w:val="000000"/>
                <w:sz w:val="20"/>
                <w:szCs w:val="20"/>
                <w:lang w:eastAsia="es-CL"/>
              </w:rPr>
              <w:drawing>
                <wp:anchor distT="0" distB="0" distL="114300" distR="114300" simplePos="0" relativeHeight="251658240" behindDoc="1" locked="0" layoutInCell="1" allowOverlap="1" wp14:anchorId="4C295152" wp14:editId="7986F61A">
                  <wp:simplePos x="0" y="0"/>
                  <wp:positionH relativeFrom="column">
                    <wp:posOffset>266700</wp:posOffset>
                  </wp:positionH>
                  <wp:positionV relativeFrom="paragraph">
                    <wp:posOffset>97155</wp:posOffset>
                  </wp:positionV>
                  <wp:extent cx="1084580" cy="788670"/>
                  <wp:effectExtent l="0" t="0" r="1270" b="0"/>
                  <wp:wrapNone/>
                  <wp:docPr id="146943068"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43068" name="Imagen 1" descr="Logotipo&#10;&#10;El contenido generado por IA puede ser incorrecto."/>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1084580" cy="788670"/>
                          </a:xfrm>
                          <a:prstGeom prst="rect">
                            <a:avLst/>
                          </a:prstGeom>
                        </pic:spPr>
                      </pic:pic>
                    </a:graphicData>
                  </a:graphic>
                  <wp14:sizeRelH relativeFrom="margin">
                    <wp14:pctWidth>0</wp14:pctWidth>
                  </wp14:sizeRelH>
                  <wp14:sizeRelV relativeFrom="margin">
                    <wp14:pctHeight>0</wp14:pctHeight>
                  </wp14:sizeRelV>
                </wp:anchor>
              </w:drawing>
            </w:r>
          </w:p>
        </w:tc>
        <w:tc>
          <w:tcPr>
            <w:tcW w:w="3969" w:type="dxa"/>
            <w:vAlign w:val="center"/>
          </w:tcPr>
          <w:p w14:paraId="67EB06B6" w14:textId="6E1BE9E2" w:rsidR="00C249E5" w:rsidRDefault="00C249E5" w:rsidP="006621E3">
            <w:pPr>
              <w:pStyle w:val="TableParagraph"/>
              <w:spacing w:line="211" w:lineRule="exact"/>
              <w:ind w:left="10"/>
              <w:jc w:val="center"/>
              <w:rPr>
                <w:rFonts w:ascii="Times New Roman"/>
                <w:sz w:val="20"/>
              </w:rPr>
            </w:pPr>
            <w:hyperlink r:id="rId111" w:history="1">
              <w:r w:rsidRPr="000F3D45">
                <w:rPr>
                  <w:rStyle w:val="Hyperlink"/>
                  <w:rFonts w:ascii="Arial" w:eastAsia="Times New Roman" w:hAnsi="Arial" w:cs="Arial"/>
                  <w:sz w:val="20"/>
                  <w:szCs w:val="20"/>
                  <w:lang w:eastAsia="es-CL"/>
                </w:rPr>
                <w:t>contacto@almannabis.cl</w:t>
              </w:r>
            </w:hyperlink>
          </w:p>
        </w:tc>
      </w:tr>
      <w:tr w:rsidR="00C249E5" w:rsidRPr="008B38B7" w14:paraId="198B78D4" w14:textId="77777777" w:rsidTr="008B38B7">
        <w:trPr>
          <w:trHeight w:val="1562"/>
        </w:trPr>
        <w:tc>
          <w:tcPr>
            <w:tcW w:w="3318" w:type="dxa"/>
            <w:vAlign w:val="center"/>
          </w:tcPr>
          <w:p w14:paraId="3AAE5831" w14:textId="77777777" w:rsidR="00C249E5" w:rsidRDefault="00C249E5" w:rsidP="006621E3">
            <w:pPr>
              <w:pStyle w:val="TableParagraph"/>
              <w:spacing w:line="211" w:lineRule="exact"/>
              <w:ind w:left="8" w:right="4"/>
              <w:jc w:val="center"/>
              <w:rPr>
                <w:rFonts w:ascii="Arial" w:hAnsi="Arial" w:cs="Arial"/>
                <w:color w:val="50575E"/>
                <w:sz w:val="20"/>
                <w:szCs w:val="20"/>
              </w:rPr>
            </w:pPr>
          </w:p>
          <w:p w14:paraId="655C15B3" w14:textId="77777777" w:rsidR="00C249E5" w:rsidRDefault="00C249E5" w:rsidP="00C249E5">
            <w:pPr>
              <w:rPr>
                <w:rFonts w:ascii="Arial" w:eastAsia="Arial MT" w:hAnsi="Arial" w:cs="Arial"/>
                <w:color w:val="50575E"/>
                <w:sz w:val="20"/>
                <w:szCs w:val="20"/>
                <w:lang w:val="es-ES"/>
              </w:rPr>
            </w:pPr>
          </w:p>
          <w:p w14:paraId="22531F87" w14:textId="18B97090" w:rsidR="00C249E5" w:rsidRPr="00C249E5" w:rsidRDefault="00C249E5" w:rsidP="00C249E5">
            <w:pPr>
              <w:rPr>
                <w:lang w:val="es-ES"/>
              </w:rPr>
            </w:pPr>
            <w:r>
              <w:rPr>
                <w:rFonts w:ascii="Arial" w:hAnsi="Arial" w:cs="Arial"/>
                <w:color w:val="50575E"/>
                <w:sz w:val="20"/>
                <w:szCs w:val="20"/>
              </w:rPr>
              <w:t>Pidén Libre</w:t>
            </w:r>
          </w:p>
        </w:tc>
        <w:tc>
          <w:tcPr>
            <w:tcW w:w="2694" w:type="dxa"/>
            <w:vAlign w:val="center"/>
          </w:tcPr>
          <w:p w14:paraId="69ED47C5" w14:textId="615CE67A" w:rsidR="00C249E5" w:rsidRDefault="00C249E5" w:rsidP="006621E3">
            <w:pPr>
              <w:pStyle w:val="TableParagraph"/>
              <w:rPr>
                <w:rFonts w:ascii="Arial" w:eastAsia="Times New Roman" w:hAnsi="Arial" w:cs="Arial"/>
                <w:noProof/>
                <w:color w:val="000000"/>
                <w:sz w:val="20"/>
                <w:szCs w:val="20"/>
                <w:lang w:eastAsia="es-CL"/>
              </w:rPr>
            </w:pPr>
            <w:r>
              <w:rPr>
                <w:rFonts w:ascii="Arial" w:eastAsia="Times New Roman" w:hAnsi="Arial" w:cs="Arial"/>
                <w:noProof/>
                <w:color w:val="000000"/>
                <w:sz w:val="20"/>
                <w:szCs w:val="20"/>
                <w:lang w:eastAsia="es-CL"/>
              </w:rPr>
              <w:drawing>
                <wp:anchor distT="0" distB="0" distL="114300" distR="114300" simplePos="0" relativeHeight="251660288" behindDoc="1" locked="0" layoutInCell="1" allowOverlap="1" wp14:anchorId="4402BB06" wp14:editId="52E74E57">
                  <wp:simplePos x="0" y="0"/>
                  <wp:positionH relativeFrom="column">
                    <wp:posOffset>482600</wp:posOffset>
                  </wp:positionH>
                  <wp:positionV relativeFrom="paragraph">
                    <wp:posOffset>46990</wp:posOffset>
                  </wp:positionV>
                  <wp:extent cx="908050" cy="908050"/>
                  <wp:effectExtent l="0" t="0" r="6350" b="6350"/>
                  <wp:wrapNone/>
                  <wp:docPr id="903462299" name="Imagen 1" descr="Imagen que contiene 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462299" name="Imagen 1" descr="Imagen que contiene Diagrama&#10;&#10;El contenido generado por IA puede ser incorrecto."/>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908050" cy="908050"/>
                          </a:xfrm>
                          <a:prstGeom prst="rect">
                            <a:avLst/>
                          </a:prstGeom>
                        </pic:spPr>
                      </pic:pic>
                    </a:graphicData>
                  </a:graphic>
                  <wp14:sizeRelH relativeFrom="margin">
                    <wp14:pctWidth>0</wp14:pctWidth>
                  </wp14:sizeRelH>
                  <wp14:sizeRelV relativeFrom="margin">
                    <wp14:pctHeight>0</wp14:pctHeight>
                  </wp14:sizeRelV>
                </wp:anchor>
              </w:drawing>
            </w:r>
          </w:p>
        </w:tc>
        <w:tc>
          <w:tcPr>
            <w:tcW w:w="3969" w:type="dxa"/>
            <w:vAlign w:val="center"/>
          </w:tcPr>
          <w:p w14:paraId="3EE5821F" w14:textId="77777777" w:rsidR="00C249E5" w:rsidRDefault="00C249E5" w:rsidP="006621E3">
            <w:pPr>
              <w:pStyle w:val="TableParagraph"/>
              <w:spacing w:line="211" w:lineRule="exact"/>
              <w:ind w:left="10"/>
              <w:jc w:val="center"/>
              <w:rPr>
                <w:rFonts w:ascii="Arial" w:eastAsia="Times New Roman" w:hAnsi="Arial" w:cs="Arial"/>
                <w:color w:val="000000"/>
                <w:sz w:val="20"/>
                <w:szCs w:val="20"/>
                <w:lang w:eastAsia="es-CL"/>
              </w:rPr>
            </w:pPr>
          </w:p>
          <w:p w14:paraId="5BE00728" w14:textId="77777777" w:rsidR="00C249E5" w:rsidRDefault="00C249E5" w:rsidP="00C249E5">
            <w:pPr>
              <w:rPr>
                <w:rFonts w:ascii="Arial" w:eastAsia="Times New Roman" w:hAnsi="Arial" w:cs="Arial"/>
                <w:color w:val="000000"/>
                <w:sz w:val="20"/>
                <w:szCs w:val="20"/>
                <w:lang w:val="es-ES" w:eastAsia="es-CL"/>
              </w:rPr>
            </w:pPr>
          </w:p>
          <w:p w14:paraId="4EE74694" w14:textId="183BD004" w:rsidR="00C249E5" w:rsidRPr="00C249E5" w:rsidRDefault="00C249E5" w:rsidP="00C249E5">
            <w:pPr>
              <w:rPr>
                <w:lang w:val="es-ES" w:eastAsia="es-CL"/>
              </w:rPr>
            </w:pPr>
            <w:hyperlink r:id="rId113" w:history="1">
              <w:r w:rsidRPr="000F3D45">
                <w:rPr>
                  <w:rStyle w:val="Hyperlink"/>
                  <w:rFonts w:ascii="Arial" w:eastAsia="Times New Roman" w:hAnsi="Arial" w:cs="Arial"/>
                  <w:sz w:val="20"/>
                  <w:szCs w:val="20"/>
                  <w:lang w:eastAsia="es-CL"/>
                </w:rPr>
                <w:t>gabriel.rodriguez.f08@gmail.com</w:t>
              </w:r>
            </w:hyperlink>
            <w:r>
              <w:rPr>
                <w:rFonts w:ascii="Arial" w:eastAsia="Times New Roman" w:hAnsi="Arial" w:cs="Arial"/>
                <w:color w:val="000000"/>
                <w:sz w:val="20"/>
                <w:szCs w:val="20"/>
                <w:lang w:eastAsia="es-CL"/>
              </w:rPr>
              <w:t xml:space="preserve"> </w:t>
            </w:r>
          </w:p>
        </w:tc>
      </w:tr>
    </w:tbl>
    <w:p w14:paraId="6BFEFBA3" w14:textId="3FA4F6E8" w:rsidR="00043140" w:rsidRPr="00FD3843" w:rsidRDefault="00043140" w:rsidP="00282EF3">
      <w:pPr>
        <w:jc w:val="both"/>
        <w:rPr>
          <w:b/>
          <w:bCs/>
        </w:rPr>
      </w:pPr>
    </w:p>
    <w:sectPr w:rsidR="00043140" w:rsidRPr="00FD3843" w:rsidSect="00703153">
      <w:headerReference w:type="default" r:id="rId114"/>
      <w:footerReference w:type="default" r:id="rId115"/>
      <w:pgSz w:w="12240" w:h="15840"/>
      <w:pgMar w:top="1417" w:right="1608"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73AE1" w14:textId="77777777" w:rsidR="001104EE" w:rsidRDefault="001104EE" w:rsidP="00001DDD">
      <w:pPr>
        <w:spacing w:after="0" w:line="240" w:lineRule="auto"/>
      </w:pPr>
      <w:r>
        <w:separator/>
      </w:r>
    </w:p>
  </w:endnote>
  <w:endnote w:type="continuationSeparator" w:id="0">
    <w:p w14:paraId="5AA8579A" w14:textId="77777777" w:rsidR="001104EE" w:rsidRDefault="001104EE" w:rsidP="00001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4712694"/>
      <w:docPartObj>
        <w:docPartGallery w:val="Page Numbers (Bottom of Page)"/>
        <w:docPartUnique/>
      </w:docPartObj>
    </w:sdtPr>
    <w:sdtEndPr>
      <w:rPr>
        <w:noProof/>
      </w:rPr>
    </w:sdtEndPr>
    <w:sdtContent>
      <w:p w14:paraId="7EF5A555" w14:textId="5A510D2D" w:rsidR="00703153" w:rsidRDefault="007031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6757F5" w14:textId="77777777" w:rsidR="00703153" w:rsidRDefault="007031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CE6B7" w14:textId="77777777" w:rsidR="001104EE" w:rsidRDefault="001104EE" w:rsidP="00001DDD">
      <w:pPr>
        <w:spacing w:after="0" w:line="240" w:lineRule="auto"/>
      </w:pPr>
      <w:r>
        <w:separator/>
      </w:r>
    </w:p>
  </w:footnote>
  <w:footnote w:type="continuationSeparator" w:id="0">
    <w:p w14:paraId="6BEDD7E7" w14:textId="77777777" w:rsidR="001104EE" w:rsidRDefault="001104EE" w:rsidP="00001DDD">
      <w:pPr>
        <w:spacing w:after="0" w:line="240" w:lineRule="auto"/>
      </w:pPr>
      <w:r>
        <w:continuationSeparator/>
      </w:r>
    </w:p>
  </w:footnote>
  <w:footnote w:id="1">
    <w:p w14:paraId="43E3FCFF" w14:textId="442530E3" w:rsidR="00141D0A" w:rsidRPr="000F3DC1" w:rsidRDefault="00141D0A" w:rsidP="00141D0A">
      <w:pPr>
        <w:spacing w:after="0" w:line="240" w:lineRule="auto"/>
        <w:jc w:val="both"/>
        <w:rPr>
          <w:bCs/>
          <w:sz w:val="16"/>
          <w:szCs w:val="16"/>
          <w:lang w:val="es-ES"/>
        </w:rPr>
      </w:pPr>
      <w:r>
        <w:rPr>
          <w:rStyle w:val="FootnoteReference"/>
        </w:rPr>
        <w:footnoteRef/>
      </w:r>
      <w:r w:rsidR="00F42248">
        <w:rPr>
          <w:bCs/>
          <w:sz w:val="16"/>
          <w:szCs w:val="16"/>
          <w:lang w:val="es-ES"/>
        </w:rPr>
        <w:t xml:space="preserve"> </w:t>
      </w:r>
      <w:r w:rsidRPr="00A6663B">
        <w:rPr>
          <w:bCs/>
          <w:sz w:val="16"/>
          <w:szCs w:val="16"/>
          <w:lang w:val="es-ES"/>
        </w:rPr>
        <w:t xml:space="preserve">Trabajador Social, Activista Miembro de LANPUD-CHILE, </w:t>
      </w:r>
      <w:r>
        <w:rPr>
          <w:bCs/>
          <w:sz w:val="16"/>
          <w:szCs w:val="16"/>
          <w:lang w:val="es-ES"/>
        </w:rPr>
        <w:t>profesional de Salud Mental.</w:t>
      </w:r>
      <w:r w:rsidR="008B38B7">
        <w:rPr>
          <w:bCs/>
          <w:sz w:val="16"/>
          <w:szCs w:val="16"/>
          <w:lang w:val="es-ES"/>
        </w:rPr>
        <w:t xml:space="preserve"> </w:t>
      </w:r>
    </w:p>
  </w:footnote>
  <w:footnote w:id="2">
    <w:p w14:paraId="333B6FF4" w14:textId="72995E36" w:rsidR="00141D0A" w:rsidRPr="001A293C" w:rsidRDefault="00141D0A" w:rsidP="001A293C">
      <w:pPr>
        <w:spacing w:after="0" w:line="240" w:lineRule="auto"/>
        <w:jc w:val="both"/>
        <w:rPr>
          <w:lang w:val="es-CR"/>
        </w:rPr>
      </w:pPr>
      <w:r>
        <w:rPr>
          <w:rStyle w:val="FootnoteReference"/>
        </w:rPr>
        <w:footnoteRef/>
      </w:r>
      <w:r w:rsidRPr="00F42248">
        <w:rPr>
          <w:lang w:val="es-CR"/>
        </w:rPr>
        <w:t xml:space="preserve"> </w:t>
      </w:r>
      <w:r w:rsidRPr="00F42248">
        <w:rPr>
          <w:bCs/>
          <w:sz w:val="16"/>
          <w:szCs w:val="16"/>
          <w:lang w:val="es-CR"/>
        </w:rPr>
        <w:t>D</w:t>
      </w:r>
      <w:r w:rsidR="003D68BF" w:rsidRPr="00F42248">
        <w:rPr>
          <w:bCs/>
          <w:sz w:val="16"/>
          <w:szCs w:val="16"/>
          <w:lang w:val="es-CR"/>
        </w:rPr>
        <w:t xml:space="preserve">octor en Antropología Médica. </w:t>
      </w:r>
      <w:r w:rsidR="003D68BF">
        <w:rPr>
          <w:bCs/>
          <w:sz w:val="16"/>
          <w:szCs w:val="16"/>
          <w:lang w:val="es-CR"/>
        </w:rPr>
        <w:t>Consultor Experto en Políticas de Drogas y Reducción de Daños</w:t>
      </w:r>
      <w:r w:rsidRPr="001A293C">
        <w:rPr>
          <w:bCs/>
          <w:sz w:val="16"/>
          <w:szCs w:val="16"/>
          <w:lang w:val="es-CR"/>
        </w:rPr>
        <w:t>, Universidad de Santiago de Chile.</w:t>
      </w:r>
    </w:p>
  </w:footnote>
  <w:footnote w:id="3">
    <w:p w14:paraId="6C6B0FC2" w14:textId="7F451EEB" w:rsidR="00F42248" w:rsidRPr="00D32642" w:rsidRDefault="00F42248">
      <w:pPr>
        <w:pStyle w:val="FootnoteText"/>
        <w:rPr>
          <w:sz w:val="16"/>
          <w:szCs w:val="16"/>
        </w:rPr>
      </w:pPr>
      <w:r w:rsidRPr="00D32642">
        <w:rPr>
          <w:rStyle w:val="FootnoteReference"/>
          <w:sz w:val="22"/>
          <w:szCs w:val="22"/>
        </w:rPr>
        <w:footnoteRef/>
      </w:r>
      <w:r>
        <w:t xml:space="preserve"> </w:t>
      </w:r>
      <w:r w:rsidRPr="00F42248">
        <w:rPr>
          <w:sz w:val="16"/>
          <w:szCs w:val="16"/>
        </w:rPr>
        <w:t>Licenciado en Antropólogo Social, Máster en Criminología y Máster Salud Mental</w:t>
      </w:r>
      <w:r>
        <w:rPr>
          <w:sz w:val="16"/>
          <w:szCs w:val="16"/>
        </w:rPr>
        <w:t>.</w:t>
      </w:r>
      <w:r w:rsidRPr="00F42248">
        <w:rPr>
          <w:sz w:val="16"/>
          <w:szCs w:val="16"/>
        </w:rPr>
        <w:t xml:space="preserve"> Secretariado LANPUD. Costa Rica</w:t>
      </w:r>
    </w:p>
  </w:footnote>
  <w:footnote w:id="4">
    <w:p w14:paraId="3B4873DD" w14:textId="250076C3" w:rsidR="002222CD" w:rsidRPr="002222CD" w:rsidRDefault="002222CD">
      <w:pPr>
        <w:pStyle w:val="FootnoteText"/>
        <w:rPr>
          <w:lang w:val="en-GB"/>
        </w:rPr>
      </w:pPr>
      <w:r>
        <w:rPr>
          <w:rStyle w:val="FootnoteReference"/>
        </w:rPr>
        <w:footnoteRef/>
      </w:r>
      <w:r>
        <w:t xml:space="preserve"> </w:t>
      </w:r>
      <w:r>
        <w:rPr>
          <w:lang w:val="en-GB"/>
        </w:rPr>
        <w:t xml:space="preserve">Para mas </w:t>
      </w:r>
      <w:r>
        <w:rPr>
          <w:lang w:val="en-GB"/>
        </w:rPr>
        <w:t xml:space="preserve">detalles visite </w:t>
      </w:r>
      <w:hyperlink r:id="rId1" w:history="1">
        <w:r w:rsidRPr="000F3D45">
          <w:rPr>
            <w:rStyle w:val="Hyperlink"/>
            <w:lang w:val="en-GB"/>
          </w:rPr>
          <w:t>https://fundacionallanados.cl/piedepaginainforme</w:t>
        </w:r>
      </w:hyperlink>
      <w:r>
        <w:rPr>
          <w:lang w:val="en-GB"/>
        </w:rPr>
        <w:t xml:space="preserve"> </w:t>
      </w:r>
    </w:p>
  </w:footnote>
  <w:footnote w:id="5">
    <w:p w14:paraId="21DBEB55" w14:textId="085F0101" w:rsidR="002222CD" w:rsidRPr="002222CD" w:rsidRDefault="002222CD">
      <w:pPr>
        <w:pStyle w:val="FootnoteText"/>
        <w:rPr>
          <w:lang w:val="en-GB"/>
        </w:rPr>
      </w:pPr>
      <w:r>
        <w:rPr>
          <w:rStyle w:val="FootnoteReference"/>
        </w:rPr>
        <w:footnoteRef/>
      </w:r>
      <w:r>
        <w:t xml:space="preserve"> </w:t>
      </w:r>
      <w:r>
        <w:rPr>
          <w:lang w:val="en-GB"/>
        </w:rPr>
        <w:t xml:space="preserve">Para mas </w:t>
      </w:r>
      <w:r>
        <w:rPr>
          <w:lang w:val="en-GB"/>
        </w:rPr>
        <w:t xml:space="preserve">detalles visite </w:t>
      </w:r>
      <w:hyperlink r:id="rId2" w:history="1">
        <w:r w:rsidRPr="000F3D45">
          <w:rPr>
            <w:rStyle w:val="Hyperlink"/>
            <w:lang w:val="en-GB"/>
          </w:rPr>
          <w:t>https://fundacionallanados.cl/piedepaginainforme</w:t>
        </w:r>
      </w:hyperlink>
      <w:r>
        <w:rPr>
          <w:lang w:val="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61F38" w14:textId="18B61F0D" w:rsidR="00A06466" w:rsidRDefault="00A03BEB">
    <w:pPr>
      <w:pStyle w:val="Header"/>
    </w:pPr>
    <w:r w:rsidRPr="00182A61">
      <w:rPr>
        <w:rFonts w:asciiTheme="majorHAnsi" w:hAnsiTheme="majorHAnsi" w:cstheme="majorHAnsi"/>
        <w:noProof/>
      </w:rPr>
      <w:drawing>
        <wp:inline distT="0" distB="0" distL="0" distR="0" wp14:anchorId="18CB5506" wp14:editId="4B8973C3">
          <wp:extent cx="1272540" cy="746760"/>
          <wp:effectExtent l="0" t="0" r="3810" b="0"/>
          <wp:docPr id="712222661" name="image2.png" descr="Imagen que contiene señal, dibuj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png" descr="Imagen que contiene señal, dibujo&#10;&#10;Descripción generada automáticamente"/>
                  <pic:cNvPicPr preferRelativeResize="0"/>
                </pic:nvPicPr>
                <pic:blipFill>
                  <a:blip r:embed="rId1" cstate="print">
                    <a:grayscl/>
                    <a:extLst>
                      <a:ext uri="{BEBA8EAE-BF5A-486C-A8C5-ECC9F3942E4B}">
                        <a14:imgProps xmlns:a14="http://schemas.microsoft.com/office/drawing/2010/main">
                          <a14:imgLayer r:embed="rId2">
                            <a14:imgEffect>
                              <a14:brightnessContrast bright="20000" contrast="-40000"/>
                            </a14:imgEffect>
                          </a14:imgLayer>
                        </a14:imgProps>
                      </a:ext>
                      <a:ext uri="{28A0092B-C50C-407E-A947-70E740481C1C}">
                        <a14:useLocalDpi xmlns:a14="http://schemas.microsoft.com/office/drawing/2010/main" val="0"/>
                      </a:ext>
                    </a:extLst>
                  </a:blip>
                  <a:srcRect t="22479" b="19481"/>
                  <a:stretch>
                    <a:fillRect/>
                  </a:stretch>
                </pic:blipFill>
                <pic:spPr>
                  <a:xfrm>
                    <a:off x="0" y="0"/>
                    <a:ext cx="1288441" cy="756091"/>
                  </a:xfrm>
                  <a:prstGeom prst="rect">
                    <a:avLst/>
                  </a:prstGeom>
                  <a:ln/>
                </pic:spPr>
              </pic:pic>
            </a:graphicData>
          </a:graphic>
        </wp:inline>
      </w:drawing>
    </w:r>
    <w:r>
      <w:ptab w:relativeTo="margin" w:alignment="center" w:leader="none"/>
    </w:r>
    <w:r>
      <w:ptab w:relativeTo="margin" w:alignment="right" w:leader="none"/>
    </w:r>
    <w:r>
      <w:rPr>
        <w:noProof/>
      </w:rPr>
      <w:drawing>
        <wp:inline distT="0" distB="0" distL="0" distR="0" wp14:anchorId="3E4C6CCE" wp14:editId="15DB8692">
          <wp:extent cx="2099645" cy="497196"/>
          <wp:effectExtent l="0" t="0" r="0" b="0"/>
          <wp:docPr id="924440553"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978182" name="Imagen 1" descr="Imagen que contiene Texto&#10;&#10;El contenido generado por IA puede ser incorrecto."/>
                  <pic:cNvPicPr>
                    <a:picLocks noChangeAspect="1" noChangeArrowheads="1"/>
                  </pic:cNvPicPr>
                </pic:nvPicPr>
                <pic:blipFill rotWithShape="1">
                  <a:blip r:embed="rId3" cstate="print">
                    <a:extLst>
                      <a:ext uri="{28A0092B-C50C-407E-A947-70E740481C1C}">
                        <a14:useLocalDpi xmlns:a14="http://schemas.microsoft.com/office/drawing/2010/main" val="0"/>
                      </a:ext>
                    </a:extLst>
                  </a:blip>
                  <a:srcRect t="37920" b="38400"/>
                  <a:stretch>
                    <a:fillRect/>
                  </a:stretch>
                </pic:blipFill>
                <pic:spPr bwMode="auto">
                  <a:xfrm>
                    <a:off x="0" y="0"/>
                    <a:ext cx="2270307" cy="537609"/>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87C69"/>
    <w:multiLevelType w:val="multilevel"/>
    <w:tmpl w:val="8C54EB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E604D"/>
    <w:multiLevelType w:val="multilevel"/>
    <w:tmpl w:val="8C54E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B2383D"/>
    <w:multiLevelType w:val="multilevel"/>
    <w:tmpl w:val="263E8E00"/>
    <w:lvl w:ilvl="0">
      <w:start w:val="1"/>
      <w:numFmt w:val="bullet"/>
      <w:lvlText w:val=""/>
      <w:lvlJc w:val="left"/>
      <w:pPr>
        <w:tabs>
          <w:tab w:val="num" w:pos="502"/>
        </w:tabs>
        <w:ind w:left="502" w:hanging="360"/>
      </w:pPr>
      <w:rPr>
        <w:rFonts w:ascii="Symbol" w:hAnsi="Symbol" w:hint="default"/>
        <w:sz w:val="20"/>
      </w:rPr>
    </w:lvl>
    <w:lvl w:ilvl="1">
      <w:start w:val="4"/>
      <w:numFmt w:val="bullet"/>
      <w:lvlText w:val="-"/>
      <w:lvlJc w:val="left"/>
      <w:pPr>
        <w:ind w:left="1222" w:hanging="360"/>
      </w:pPr>
      <w:rPr>
        <w:rFonts w:ascii="Calibri" w:eastAsiaTheme="minorHAnsi" w:hAnsi="Calibri" w:cs="Calibri" w:hint="default"/>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3" w15:restartNumberingAfterBreak="0">
    <w:nsid w:val="071909F9"/>
    <w:multiLevelType w:val="multilevel"/>
    <w:tmpl w:val="731A4012"/>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7F1609D"/>
    <w:multiLevelType w:val="hybridMultilevel"/>
    <w:tmpl w:val="39F0342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08CC2C56"/>
    <w:multiLevelType w:val="multilevel"/>
    <w:tmpl w:val="3CF4D824"/>
    <w:lvl w:ilvl="0">
      <w:start w:val="6"/>
      <w:numFmt w:val="decimal"/>
      <w:lvlText w:val="%1."/>
      <w:lvlJc w:val="left"/>
      <w:pPr>
        <w:ind w:left="480" w:hanging="216"/>
      </w:pPr>
      <w:rPr>
        <w:rFonts w:ascii="Calibri" w:eastAsia="Calibri" w:hAnsi="Calibri" w:cs="Calibri"/>
        <w:b/>
        <w:i w:val="0"/>
        <w:sz w:val="22"/>
        <w:szCs w:val="22"/>
      </w:rPr>
    </w:lvl>
    <w:lvl w:ilvl="1">
      <w:start w:val="1"/>
      <w:numFmt w:val="decimal"/>
      <w:lvlText w:val="%2."/>
      <w:lvlJc w:val="left"/>
      <w:pPr>
        <w:ind w:left="985" w:hanging="360"/>
      </w:pPr>
      <w:rPr>
        <w:rFonts w:ascii="Calibri" w:eastAsia="Calibri" w:hAnsi="Calibri" w:cs="Calibri"/>
        <w:b w:val="0"/>
        <w:i w:val="0"/>
        <w:sz w:val="22"/>
        <w:szCs w:val="22"/>
      </w:rPr>
    </w:lvl>
    <w:lvl w:ilvl="2">
      <w:numFmt w:val="bullet"/>
      <w:lvlText w:val="•"/>
      <w:lvlJc w:val="left"/>
      <w:pPr>
        <w:ind w:left="1911" w:hanging="360"/>
      </w:pPr>
    </w:lvl>
    <w:lvl w:ilvl="3">
      <w:numFmt w:val="bullet"/>
      <w:lvlText w:val="•"/>
      <w:lvlJc w:val="left"/>
      <w:pPr>
        <w:ind w:left="2842" w:hanging="360"/>
      </w:pPr>
    </w:lvl>
    <w:lvl w:ilvl="4">
      <w:numFmt w:val="bullet"/>
      <w:lvlText w:val="•"/>
      <w:lvlJc w:val="left"/>
      <w:pPr>
        <w:ind w:left="3773" w:hanging="360"/>
      </w:pPr>
    </w:lvl>
    <w:lvl w:ilvl="5">
      <w:numFmt w:val="bullet"/>
      <w:lvlText w:val="•"/>
      <w:lvlJc w:val="left"/>
      <w:pPr>
        <w:ind w:left="4704" w:hanging="360"/>
      </w:pPr>
    </w:lvl>
    <w:lvl w:ilvl="6">
      <w:numFmt w:val="bullet"/>
      <w:lvlText w:val="•"/>
      <w:lvlJc w:val="left"/>
      <w:pPr>
        <w:ind w:left="5635" w:hanging="360"/>
      </w:pPr>
    </w:lvl>
    <w:lvl w:ilvl="7">
      <w:numFmt w:val="bullet"/>
      <w:lvlText w:val="•"/>
      <w:lvlJc w:val="left"/>
      <w:pPr>
        <w:ind w:left="6566" w:hanging="360"/>
      </w:pPr>
    </w:lvl>
    <w:lvl w:ilvl="8">
      <w:numFmt w:val="bullet"/>
      <w:lvlText w:val="•"/>
      <w:lvlJc w:val="left"/>
      <w:pPr>
        <w:ind w:left="7497" w:hanging="360"/>
      </w:pPr>
    </w:lvl>
  </w:abstractNum>
  <w:abstractNum w:abstractNumId="6" w15:restartNumberingAfterBreak="0">
    <w:nsid w:val="14B50F23"/>
    <w:multiLevelType w:val="multilevel"/>
    <w:tmpl w:val="B858B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3E67FE"/>
    <w:multiLevelType w:val="multilevel"/>
    <w:tmpl w:val="B5029858"/>
    <w:lvl w:ilvl="0">
      <w:start w:val="6"/>
      <w:numFmt w:val="decimal"/>
      <w:lvlText w:val="%1."/>
      <w:lvlJc w:val="left"/>
      <w:pPr>
        <w:ind w:left="480" w:hanging="216"/>
      </w:pPr>
      <w:rPr>
        <w:rFonts w:ascii="Calibri" w:eastAsia="Calibri" w:hAnsi="Calibri" w:cs="Calibri"/>
        <w:b/>
        <w:i w:val="0"/>
        <w:sz w:val="22"/>
        <w:szCs w:val="22"/>
      </w:rPr>
    </w:lvl>
    <w:lvl w:ilvl="1">
      <w:start w:val="1"/>
      <w:numFmt w:val="bullet"/>
      <w:lvlText w:val=""/>
      <w:lvlJc w:val="left"/>
      <w:pPr>
        <w:ind w:left="985" w:hanging="360"/>
      </w:pPr>
      <w:rPr>
        <w:rFonts w:ascii="Symbol" w:hAnsi="Symbol" w:hint="default"/>
      </w:rPr>
    </w:lvl>
    <w:lvl w:ilvl="2">
      <w:numFmt w:val="bullet"/>
      <w:lvlText w:val="•"/>
      <w:lvlJc w:val="left"/>
      <w:pPr>
        <w:ind w:left="1911" w:hanging="360"/>
      </w:pPr>
    </w:lvl>
    <w:lvl w:ilvl="3">
      <w:numFmt w:val="bullet"/>
      <w:lvlText w:val="•"/>
      <w:lvlJc w:val="left"/>
      <w:pPr>
        <w:ind w:left="2842" w:hanging="360"/>
      </w:pPr>
    </w:lvl>
    <w:lvl w:ilvl="4">
      <w:numFmt w:val="bullet"/>
      <w:lvlText w:val="•"/>
      <w:lvlJc w:val="left"/>
      <w:pPr>
        <w:ind w:left="3773" w:hanging="360"/>
      </w:pPr>
    </w:lvl>
    <w:lvl w:ilvl="5">
      <w:numFmt w:val="bullet"/>
      <w:lvlText w:val="•"/>
      <w:lvlJc w:val="left"/>
      <w:pPr>
        <w:ind w:left="4704" w:hanging="360"/>
      </w:pPr>
    </w:lvl>
    <w:lvl w:ilvl="6">
      <w:numFmt w:val="bullet"/>
      <w:lvlText w:val="•"/>
      <w:lvlJc w:val="left"/>
      <w:pPr>
        <w:ind w:left="5635" w:hanging="360"/>
      </w:pPr>
    </w:lvl>
    <w:lvl w:ilvl="7">
      <w:numFmt w:val="bullet"/>
      <w:lvlText w:val="•"/>
      <w:lvlJc w:val="left"/>
      <w:pPr>
        <w:ind w:left="6566" w:hanging="360"/>
      </w:pPr>
    </w:lvl>
    <w:lvl w:ilvl="8">
      <w:numFmt w:val="bullet"/>
      <w:lvlText w:val="•"/>
      <w:lvlJc w:val="left"/>
      <w:pPr>
        <w:ind w:left="7497" w:hanging="360"/>
      </w:pPr>
    </w:lvl>
  </w:abstractNum>
  <w:abstractNum w:abstractNumId="8" w15:restartNumberingAfterBreak="0">
    <w:nsid w:val="1EBB333C"/>
    <w:multiLevelType w:val="multilevel"/>
    <w:tmpl w:val="89029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7116F"/>
    <w:multiLevelType w:val="hybridMultilevel"/>
    <w:tmpl w:val="03DA41DE"/>
    <w:lvl w:ilvl="0" w:tplc="340A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4D26C4"/>
    <w:multiLevelType w:val="multilevel"/>
    <w:tmpl w:val="CCBCCFA8"/>
    <w:lvl w:ilvl="0">
      <w:start w:val="1"/>
      <w:numFmt w:val="bullet"/>
      <w:lvlText w:val=""/>
      <w:lvlJc w:val="left"/>
      <w:pPr>
        <w:tabs>
          <w:tab w:val="num" w:pos="720"/>
        </w:tabs>
        <w:ind w:left="720" w:hanging="360"/>
      </w:pPr>
      <w:rPr>
        <w:rFonts w:ascii="Symbol" w:hAnsi="Symbol" w:hint="default"/>
        <w:sz w:val="20"/>
      </w:rPr>
    </w:lvl>
    <w:lvl w:ilvl="1">
      <w:start w:val="5"/>
      <w:numFmt w:val="upperRoman"/>
      <w:lvlText w:val="%2."/>
      <w:lvlJc w:val="left"/>
      <w:pPr>
        <w:ind w:left="1004"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1A1B50"/>
    <w:multiLevelType w:val="hybridMultilevel"/>
    <w:tmpl w:val="B53081CC"/>
    <w:lvl w:ilvl="0" w:tplc="0DE450A2">
      <w:start w:val="4"/>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185903"/>
    <w:multiLevelType w:val="hybridMultilevel"/>
    <w:tmpl w:val="F85ECB0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3" w15:restartNumberingAfterBreak="0">
    <w:nsid w:val="2F853EFB"/>
    <w:multiLevelType w:val="multilevel"/>
    <w:tmpl w:val="8C54EBF0"/>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14" w15:restartNumberingAfterBreak="0">
    <w:nsid w:val="35BB7E75"/>
    <w:multiLevelType w:val="hybridMultilevel"/>
    <w:tmpl w:val="3354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6858EA"/>
    <w:multiLevelType w:val="multilevel"/>
    <w:tmpl w:val="C3A40312"/>
    <w:lvl w:ilvl="0">
      <w:start w:val="2"/>
      <w:numFmt w:val="upperRoman"/>
      <w:lvlText w:val="%1."/>
      <w:lvlJc w:val="left"/>
      <w:pPr>
        <w:ind w:left="480" w:hanging="216"/>
      </w:pPr>
      <w:rPr>
        <w:rFonts w:ascii="Calibri" w:eastAsia="Calibri" w:hAnsi="Calibri" w:cs="Calibri"/>
        <w:b/>
        <w:i w:val="0"/>
        <w:sz w:val="22"/>
        <w:szCs w:val="22"/>
      </w:rPr>
    </w:lvl>
    <w:lvl w:ilvl="1">
      <w:start w:val="9"/>
      <w:numFmt w:val="decimal"/>
      <w:lvlText w:val="%2."/>
      <w:lvlJc w:val="left"/>
      <w:pPr>
        <w:ind w:left="985" w:hanging="360"/>
      </w:pPr>
      <w:rPr>
        <w:rFonts w:ascii="Calibri" w:eastAsia="Calibri" w:hAnsi="Calibri" w:cs="Calibri"/>
        <w:b w:val="0"/>
        <w:i w:val="0"/>
        <w:sz w:val="22"/>
        <w:szCs w:val="22"/>
      </w:rPr>
    </w:lvl>
    <w:lvl w:ilvl="2">
      <w:numFmt w:val="bullet"/>
      <w:lvlText w:val="•"/>
      <w:lvlJc w:val="left"/>
      <w:pPr>
        <w:ind w:left="1911" w:hanging="360"/>
      </w:pPr>
    </w:lvl>
    <w:lvl w:ilvl="3">
      <w:numFmt w:val="bullet"/>
      <w:lvlText w:val="•"/>
      <w:lvlJc w:val="left"/>
      <w:pPr>
        <w:ind w:left="2842" w:hanging="360"/>
      </w:pPr>
    </w:lvl>
    <w:lvl w:ilvl="4">
      <w:numFmt w:val="bullet"/>
      <w:lvlText w:val="•"/>
      <w:lvlJc w:val="left"/>
      <w:pPr>
        <w:ind w:left="3773" w:hanging="360"/>
      </w:pPr>
    </w:lvl>
    <w:lvl w:ilvl="5">
      <w:numFmt w:val="bullet"/>
      <w:lvlText w:val="•"/>
      <w:lvlJc w:val="left"/>
      <w:pPr>
        <w:ind w:left="4704" w:hanging="360"/>
      </w:pPr>
    </w:lvl>
    <w:lvl w:ilvl="6">
      <w:numFmt w:val="bullet"/>
      <w:lvlText w:val="•"/>
      <w:lvlJc w:val="left"/>
      <w:pPr>
        <w:ind w:left="5635" w:hanging="360"/>
      </w:pPr>
    </w:lvl>
    <w:lvl w:ilvl="7">
      <w:numFmt w:val="bullet"/>
      <w:lvlText w:val="•"/>
      <w:lvlJc w:val="left"/>
      <w:pPr>
        <w:ind w:left="6566" w:hanging="360"/>
      </w:pPr>
    </w:lvl>
    <w:lvl w:ilvl="8">
      <w:numFmt w:val="bullet"/>
      <w:lvlText w:val="•"/>
      <w:lvlJc w:val="left"/>
      <w:pPr>
        <w:ind w:left="7497" w:hanging="360"/>
      </w:pPr>
    </w:lvl>
  </w:abstractNum>
  <w:abstractNum w:abstractNumId="16" w15:restartNumberingAfterBreak="0">
    <w:nsid w:val="3A80010B"/>
    <w:multiLevelType w:val="hybridMultilevel"/>
    <w:tmpl w:val="5094C45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F0F6AEB"/>
    <w:multiLevelType w:val="multilevel"/>
    <w:tmpl w:val="8C54E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EB6C25"/>
    <w:multiLevelType w:val="hybridMultilevel"/>
    <w:tmpl w:val="0150D544"/>
    <w:lvl w:ilvl="0" w:tplc="08090001">
      <w:start w:val="1"/>
      <w:numFmt w:val="bullet"/>
      <w:lvlText w:val=""/>
      <w:lvlJc w:val="left"/>
      <w:pPr>
        <w:ind w:left="720" w:hanging="360"/>
      </w:pPr>
      <w:rPr>
        <w:rFonts w:ascii="Symbol" w:hAnsi="Symbo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135557"/>
    <w:multiLevelType w:val="hybridMultilevel"/>
    <w:tmpl w:val="83583C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6AF6B70"/>
    <w:multiLevelType w:val="hybridMultilevel"/>
    <w:tmpl w:val="0DC46B1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51685482"/>
    <w:multiLevelType w:val="multilevel"/>
    <w:tmpl w:val="8C54E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C42506"/>
    <w:multiLevelType w:val="multilevel"/>
    <w:tmpl w:val="0AF6D0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upperRoman"/>
      <w:lvlText w:val="%4."/>
      <w:lvlJc w:val="left"/>
      <w:pPr>
        <w:ind w:left="3240" w:hanging="72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8340906"/>
    <w:multiLevelType w:val="hybridMultilevel"/>
    <w:tmpl w:val="A93ABC6E"/>
    <w:lvl w:ilvl="0" w:tplc="340A0001">
      <w:start w:val="1"/>
      <w:numFmt w:val="bullet"/>
      <w:lvlText w:val=""/>
      <w:lvlJc w:val="left"/>
      <w:pPr>
        <w:ind w:left="720" w:hanging="360"/>
      </w:pPr>
      <w:rPr>
        <w:rFonts w:ascii="Symbol" w:hAnsi="Symbol" w:hint="default"/>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4" w15:restartNumberingAfterBreak="0">
    <w:nsid w:val="58C07EAF"/>
    <w:multiLevelType w:val="hybridMultilevel"/>
    <w:tmpl w:val="DF28C430"/>
    <w:lvl w:ilvl="0" w:tplc="040A000F">
      <w:start w:val="2"/>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631A2F8B"/>
    <w:multiLevelType w:val="hybridMultilevel"/>
    <w:tmpl w:val="40EE7B8A"/>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68B66104"/>
    <w:multiLevelType w:val="multilevel"/>
    <w:tmpl w:val="30886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BE41BB"/>
    <w:multiLevelType w:val="multilevel"/>
    <w:tmpl w:val="8C54E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EC7BB6"/>
    <w:multiLevelType w:val="multilevel"/>
    <w:tmpl w:val="772C76D8"/>
    <w:lvl w:ilvl="0">
      <w:start w:val="1"/>
      <w:numFmt w:val="decimal"/>
      <w:lvlText w:val="%1."/>
      <w:lvlJc w:val="left"/>
      <w:pPr>
        <w:ind w:left="985" w:hanging="360"/>
      </w:pPr>
      <w:rPr>
        <w:rFonts w:ascii="Calibri" w:eastAsia="Calibri" w:hAnsi="Calibri" w:cs="Calibri"/>
        <w:b w:val="0"/>
        <w:i w:val="0"/>
        <w:sz w:val="22"/>
        <w:szCs w:val="22"/>
      </w:rPr>
    </w:lvl>
    <w:lvl w:ilvl="1">
      <w:numFmt w:val="bullet"/>
      <w:lvlText w:val="•"/>
      <w:lvlJc w:val="left"/>
      <w:pPr>
        <w:ind w:left="1818" w:hanging="360"/>
      </w:pPr>
    </w:lvl>
    <w:lvl w:ilvl="2">
      <w:numFmt w:val="bullet"/>
      <w:lvlText w:val="•"/>
      <w:lvlJc w:val="left"/>
      <w:pPr>
        <w:ind w:left="2656" w:hanging="360"/>
      </w:pPr>
    </w:lvl>
    <w:lvl w:ilvl="3">
      <w:numFmt w:val="bullet"/>
      <w:lvlText w:val="•"/>
      <w:lvlJc w:val="left"/>
      <w:pPr>
        <w:ind w:left="3494" w:hanging="360"/>
      </w:pPr>
    </w:lvl>
    <w:lvl w:ilvl="4">
      <w:numFmt w:val="bullet"/>
      <w:lvlText w:val="•"/>
      <w:lvlJc w:val="left"/>
      <w:pPr>
        <w:ind w:left="4332" w:hanging="360"/>
      </w:pPr>
    </w:lvl>
    <w:lvl w:ilvl="5">
      <w:numFmt w:val="bullet"/>
      <w:lvlText w:val="•"/>
      <w:lvlJc w:val="left"/>
      <w:pPr>
        <w:ind w:left="5170" w:hanging="360"/>
      </w:pPr>
    </w:lvl>
    <w:lvl w:ilvl="6">
      <w:numFmt w:val="bullet"/>
      <w:lvlText w:val="•"/>
      <w:lvlJc w:val="left"/>
      <w:pPr>
        <w:ind w:left="6008" w:hanging="360"/>
      </w:pPr>
    </w:lvl>
    <w:lvl w:ilvl="7">
      <w:numFmt w:val="bullet"/>
      <w:lvlText w:val="•"/>
      <w:lvlJc w:val="left"/>
      <w:pPr>
        <w:ind w:left="6846" w:hanging="360"/>
      </w:pPr>
    </w:lvl>
    <w:lvl w:ilvl="8">
      <w:numFmt w:val="bullet"/>
      <w:lvlText w:val="•"/>
      <w:lvlJc w:val="left"/>
      <w:pPr>
        <w:ind w:left="7684" w:hanging="360"/>
      </w:pPr>
    </w:lvl>
  </w:abstractNum>
  <w:abstractNum w:abstractNumId="29" w15:restartNumberingAfterBreak="0">
    <w:nsid w:val="6FDA497E"/>
    <w:multiLevelType w:val="hybridMultilevel"/>
    <w:tmpl w:val="F054504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0" w15:restartNumberingAfterBreak="0">
    <w:nsid w:val="70DD1C1A"/>
    <w:multiLevelType w:val="hybridMultilevel"/>
    <w:tmpl w:val="9F6ED082"/>
    <w:lvl w:ilvl="0" w:tplc="A0707AB2">
      <w:start w:val="1"/>
      <w:numFmt w:val="upperRoman"/>
      <w:lvlText w:val="%1."/>
      <w:lvlJc w:val="left"/>
      <w:pPr>
        <w:ind w:left="862" w:hanging="720"/>
      </w:pPr>
      <w:rPr>
        <w:rFonts w:hint="default"/>
        <w:b/>
        <w:bCs/>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1" w15:restartNumberingAfterBreak="0">
    <w:nsid w:val="77CE68C9"/>
    <w:multiLevelType w:val="hybridMultilevel"/>
    <w:tmpl w:val="68BC641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15:restartNumberingAfterBreak="0">
    <w:nsid w:val="7C104D13"/>
    <w:multiLevelType w:val="multilevel"/>
    <w:tmpl w:val="8C54EB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5329E5"/>
    <w:multiLevelType w:val="multilevel"/>
    <w:tmpl w:val="F404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8935FD"/>
    <w:multiLevelType w:val="multilevel"/>
    <w:tmpl w:val="DC60D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3C14C2"/>
    <w:multiLevelType w:val="multilevel"/>
    <w:tmpl w:val="06A0A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7287067">
    <w:abstractNumId w:val="2"/>
  </w:num>
  <w:num w:numId="2" w16cid:durableId="3409749">
    <w:abstractNumId w:val="17"/>
  </w:num>
  <w:num w:numId="3" w16cid:durableId="549998819">
    <w:abstractNumId w:val="32"/>
  </w:num>
  <w:num w:numId="4" w16cid:durableId="1431002708">
    <w:abstractNumId w:val="27"/>
  </w:num>
  <w:num w:numId="5" w16cid:durableId="653217810">
    <w:abstractNumId w:val="1"/>
  </w:num>
  <w:num w:numId="6" w16cid:durableId="515072993">
    <w:abstractNumId w:val="0"/>
  </w:num>
  <w:num w:numId="7" w16cid:durableId="1265268450">
    <w:abstractNumId w:val="21"/>
  </w:num>
  <w:num w:numId="8" w16cid:durableId="1998730917">
    <w:abstractNumId w:val="13"/>
  </w:num>
  <w:num w:numId="9" w16cid:durableId="599145392">
    <w:abstractNumId w:val="28"/>
  </w:num>
  <w:num w:numId="10" w16cid:durableId="1537694799">
    <w:abstractNumId w:val="15"/>
  </w:num>
  <w:num w:numId="11" w16cid:durableId="1635913870">
    <w:abstractNumId w:val="5"/>
  </w:num>
  <w:num w:numId="12" w16cid:durableId="1330987211">
    <w:abstractNumId w:val="7"/>
  </w:num>
  <w:num w:numId="13" w16cid:durableId="1822846388">
    <w:abstractNumId w:val="22"/>
  </w:num>
  <w:num w:numId="14" w16cid:durableId="211118627">
    <w:abstractNumId w:val="30"/>
  </w:num>
  <w:num w:numId="15" w16cid:durableId="256252374">
    <w:abstractNumId w:val="29"/>
  </w:num>
  <w:num w:numId="16" w16cid:durableId="1797411282">
    <w:abstractNumId w:val="12"/>
  </w:num>
  <w:num w:numId="17" w16cid:durableId="1239706613">
    <w:abstractNumId w:val="23"/>
  </w:num>
  <w:num w:numId="18" w16cid:durableId="809521802">
    <w:abstractNumId w:val="14"/>
  </w:num>
  <w:num w:numId="19" w16cid:durableId="1737780002">
    <w:abstractNumId w:val="19"/>
  </w:num>
  <w:num w:numId="20" w16cid:durableId="1949727336">
    <w:abstractNumId w:val="16"/>
  </w:num>
  <w:num w:numId="21" w16cid:durableId="1132794854">
    <w:abstractNumId w:val="9"/>
  </w:num>
  <w:num w:numId="22" w16cid:durableId="1588925284">
    <w:abstractNumId w:val="11"/>
  </w:num>
  <w:num w:numId="23" w16cid:durableId="1121343745">
    <w:abstractNumId w:val="18"/>
  </w:num>
  <w:num w:numId="24" w16cid:durableId="514349018">
    <w:abstractNumId w:val="26"/>
  </w:num>
  <w:num w:numId="25" w16cid:durableId="494683153">
    <w:abstractNumId w:val="8"/>
  </w:num>
  <w:num w:numId="26" w16cid:durableId="306016547">
    <w:abstractNumId w:val="34"/>
  </w:num>
  <w:num w:numId="27" w16cid:durableId="1535265543">
    <w:abstractNumId w:val="10"/>
  </w:num>
  <w:num w:numId="28" w16cid:durableId="409423511">
    <w:abstractNumId w:val="35"/>
  </w:num>
  <w:num w:numId="29" w16cid:durableId="2132281682">
    <w:abstractNumId w:val="6"/>
  </w:num>
  <w:num w:numId="30" w16cid:durableId="1975483153">
    <w:abstractNumId w:val="4"/>
  </w:num>
  <w:num w:numId="31" w16cid:durableId="1559121796">
    <w:abstractNumId w:val="31"/>
  </w:num>
  <w:num w:numId="32" w16cid:durableId="1769812677">
    <w:abstractNumId w:val="24"/>
  </w:num>
  <w:num w:numId="33" w16cid:durableId="402024771">
    <w:abstractNumId w:val="20"/>
  </w:num>
  <w:num w:numId="34" w16cid:durableId="432827665">
    <w:abstractNumId w:val="25"/>
  </w:num>
  <w:num w:numId="35" w16cid:durableId="874927100">
    <w:abstractNumId w:val="3"/>
  </w:num>
  <w:num w:numId="36" w16cid:durableId="45078776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1C9"/>
    <w:rsid w:val="00000B7F"/>
    <w:rsid w:val="00001DDD"/>
    <w:rsid w:val="0000278A"/>
    <w:rsid w:val="0000381A"/>
    <w:rsid w:val="00003AE6"/>
    <w:rsid w:val="000108B3"/>
    <w:rsid w:val="000110C6"/>
    <w:rsid w:val="00011794"/>
    <w:rsid w:val="000120E5"/>
    <w:rsid w:val="00012CC3"/>
    <w:rsid w:val="000137C3"/>
    <w:rsid w:val="000175D6"/>
    <w:rsid w:val="00021738"/>
    <w:rsid w:val="0002185F"/>
    <w:rsid w:val="00022185"/>
    <w:rsid w:val="00024241"/>
    <w:rsid w:val="000275F0"/>
    <w:rsid w:val="0002795D"/>
    <w:rsid w:val="00027E4E"/>
    <w:rsid w:val="0003529C"/>
    <w:rsid w:val="00035961"/>
    <w:rsid w:val="00035F31"/>
    <w:rsid w:val="00036631"/>
    <w:rsid w:val="00036926"/>
    <w:rsid w:val="00037412"/>
    <w:rsid w:val="000416AF"/>
    <w:rsid w:val="00042BD9"/>
    <w:rsid w:val="00043140"/>
    <w:rsid w:val="000435EE"/>
    <w:rsid w:val="00045F93"/>
    <w:rsid w:val="000465A6"/>
    <w:rsid w:val="00046C82"/>
    <w:rsid w:val="00046D77"/>
    <w:rsid w:val="00050219"/>
    <w:rsid w:val="00050412"/>
    <w:rsid w:val="00052405"/>
    <w:rsid w:val="00053042"/>
    <w:rsid w:val="00057226"/>
    <w:rsid w:val="00061C86"/>
    <w:rsid w:val="000620D6"/>
    <w:rsid w:val="00062516"/>
    <w:rsid w:val="00065D85"/>
    <w:rsid w:val="0007254E"/>
    <w:rsid w:val="00072A6F"/>
    <w:rsid w:val="00074D68"/>
    <w:rsid w:val="00074F53"/>
    <w:rsid w:val="00080D96"/>
    <w:rsid w:val="00083723"/>
    <w:rsid w:val="00085C52"/>
    <w:rsid w:val="0008628E"/>
    <w:rsid w:val="000874FC"/>
    <w:rsid w:val="00087866"/>
    <w:rsid w:val="00095A93"/>
    <w:rsid w:val="00095FFE"/>
    <w:rsid w:val="00096B1A"/>
    <w:rsid w:val="00096D26"/>
    <w:rsid w:val="0009788C"/>
    <w:rsid w:val="00097EF1"/>
    <w:rsid w:val="000A20E2"/>
    <w:rsid w:val="000A57B8"/>
    <w:rsid w:val="000A73CA"/>
    <w:rsid w:val="000B0283"/>
    <w:rsid w:val="000B0DD1"/>
    <w:rsid w:val="000B25FF"/>
    <w:rsid w:val="000B4120"/>
    <w:rsid w:val="000B4FEB"/>
    <w:rsid w:val="000B5648"/>
    <w:rsid w:val="000B591F"/>
    <w:rsid w:val="000C003E"/>
    <w:rsid w:val="000C14B7"/>
    <w:rsid w:val="000C39EC"/>
    <w:rsid w:val="000C3AB9"/>
    <w:rsid w:val="000C5B90"/>
    <w:rsid w:val="000C7F93"/>
    <w:rsid w:val="000D2032"/>
    <w:rsid w:val="000D22DB"/>
    <w:rsid w:val="000D2D9F"/>
    <w:rsid w:val="000D48E4"/>
    <w:rsid w:val="000D4A22"/>
    <w:rsid w:val="000D7180"/>
    <w:rsid w:val="000E1A78"/>
    <w:rsid w:val="000E23E4"/>
    <w:rsid w:val="000E3098"/>
    <w:rsid w:val="000E4C90"/>
    <w:rsid w:val="000E5C3A"/>
    <w:rsid w:val="000E6753"/>
    <w:rsid w:val="000E679A"/>
    <w:rsid w:val="000E7B4F"/>
    <w:rsid w:val="000E7F2F"/>
    <w:rsid w:val="000F0314"/>
    <w:rsid w:val="000F0873"/>
    <w:rsid w:val="000F1098"/>
    <w:rsid w:val="000F2F90"/>
    <w:rsid w:val="000F3DC1"/>
    <w:rsid w:val="000F50FA"/>
    <w:rsid w:val="000F541F"/>
    <w:rsid w:val="000F5895"/>
    <w:rsid w:val="000F6B1B"/>
    <w:rsid w:val="00100A29"/>
    <w:rsid w:val="00101934"/>
    <w:rsid w:val="00105AE7"/>
    <w:rsid w:val="001079BC"/>
    <w:rsid w:val="00110098"/>
    <w:rsid w:val="001104EE"/>
    <w:rsid w:val="00111F29"/>
    <w:rsid w:val="001176BA"/>
    <w:rsid w:val="00117DB3"/>
    <w:rsid w:val="00123AC8"/>
    <w:rsid w:val="00125A11"/>
    <w:rsid w:val="001260D2"/>
    <w:rsid w:val="00126F7E"/>
    <w:rsid w:val="001270E3"/>
    <w:rsid w:val="00130D40"/>
    <w:rsid w:val="00131CB7"/>
    <w:rsid w:val="00132160"/>
    <w:rsid w:val="00134842"/>
    <w:rsid w:val="00134CFF"/>
    <w:rsid w:val="00136710"/>
    <w:rsid w:val="001376D8"/>
    <w:rsid w:val="00140621"/>
    <w:rsid w:val="00140886"/>
    <w:rsid w:val="0014155C"/>
    <w:rsid w:val="00141620"/>
    <w:rsid w:val="00141D0A"/>
    <w:rsid w:val="00143F03"/>
    <w:rsid w:val="0014439A"/>
    <w:rsid w:val="00144BB3"/>
    <w:rsid w:val="00145351"/>
    <w:rsid w:val="00145795"/>
    <w:rsid w:val="00147C27"/>
    <w:rsid w:val="00147C62"/>
    <w:rsid w:val="00151FD5"/>
    <w:rsid w:val="00152FAD"/>
    <w:rsid w:val="00153261"/>
    <w:rsid w:val="00155CFC"/>
    <w:rsid w:val="00156069"/>
    <w:rsid w:val="001571FA"/>
    <w:rsid w:val="00162712"/>
    <w:rsid w:val="001660A2"/>
    <w:rsid w:val="00166548"/>
    <w:rsid w:val="001674E6"/>
    <w:rsid w:val="00176674"/>
    <w:rsid w:val="001778F1"/>
    <w:rsid w:val="00180170"/>
    <w:rsid w:val="00183AC9"/>
    <w:rsid w:val="00184336"/>
    <w:rsid w:val="0019076C"/>
    <w:rsid w:val="001907A5"/>
    <w:rsid w:val="0019144D"/>
    <w:rsid w:val="001931CC"/>
    <w:rsid w:val="00194C0A"/>
    <w:rsid w:val="00195047"/>
    <w:rsid w:val="0019746C"/>
    <w:rsid w:val="001975C2"/>
    <w:rsid w:val="001A0007"/>
    <w:rsid w:val="001A2897"/>
    <w:rsid w:val="001A293C"/>
    <w:rsid w:val="001A2AA6"/>
    <w:rsid w:val="001A45B0"/>
    <w:rsid w:val="001A60E3"/>
    <w:rsid w:val="001A6391"/>
    <w:rsid w:val="001B23DC"/>
    <w:rsid w:val="001B24CF"/>
    <w:rsid w:val="001B2C7D"/>
    <w:rsid w:val="001B4291"/>
    <w:rsid w:val="001B48D0"/>
    <w:rsid w:val="001B4988"/>
    <w:rsid w:val="001B57CE"/>
    <w:rsid w:val="001B60FE"/>
    <w:rsid w:val="001C10EB"/>
    <w:rsid w:val="001C1526"/>
    <w:rsid w:val="001C15E6"/>
    <w:rsid w:val="001C1777"/>
    <w:rsid w:val="001C1A8E"/>
    <w:rsid w:val="001C29F0"/>
    <w:rsid w:val="001C3B75"/>
    <w:rsid w:val="001C4935"/>
    <w:rsid w:val="001C5075"/>
    <w:rsid w:val="001C6652"/>
    <w:rsid w:val="001D06E7"/>
    <w:rsid w:val="001D1200"/>
    <w:rsid w:val="001D1517"/>
    <w:rsid w:val="001D17B9"/>
    <w:rsid w:val="001D1F0F"/>
    <w:rsid w:val="001D2458"/>
    <w:rsid w:val="001D2C7F"/>
    <w:rsid w:val="001D461E"/>
    <w:rsid w:val="001D6C54"/>
    <w:rsid w:val="001D7222"/>
    <w:rsid w:val="001E11F6"/>
    <w:rsid w:val="001E1E0E"/>
    <w:rsid w:val="001E3C31"/>
    <w:rsid w:val="001E7F9C"/>
    <w:rsid w:val="001F0372"/>
    <w:rsid w:val="001F05C3"/>
    <w:rsid w:val="001F0A95"/>
    <w:rsid w:val="001F1EA2"/>
    <w:rsid w:val="001F2894"/>
    <w:rsid w:val="001F5DA5"/>
    <w:rsid w:val="001F6F2A"/>
    <w:rsid w:val="002000D8"/>
    <w:rsid w:val="00202C12"/>
    <w:rsid w:val="002057F3"/>
    <w:rsid w:val="002109C0"/>
    <w:rsid w:val="00213C9C"/>
    <w:rsid w:val="00214889"/>
    <w:rsid w:val="0021576F"/>
    <w:rsid w:val="00215EEA"/>
    <w:rsid w:val="0021778D"/>
    <w:rsid w:val="002222CD"/>
    <w:rsid w:val="0022249E"/>
    <w:rsid w:val="00223BB0"/>
    <w:rsid w:val="002259C5"/>
    <w:rsid w:val="002305F8"/>
    <w:rsid w:val="00231093"/>
    <w:rsid w:val="00232B82"/>
    <w:rsid w:val="00234AB7"/>
    <w:rsid w:val="00235033"/>
    <w:rsid w:val="00235619"/>
    <w:rsid w:val="00235E6D"/>
    <w:rsid w:val="002376F4"/>
    <w:rsid w:val="00240E0D"/>
    <w:rsid w:val="00241770"/>
    <w:rsid w:val="002438F5"/>
    <w:rsid w:val="00250897"/>
    <w:rsid w:val="0025296B"/>
    <w:rsid w:val="00254386"/>
    <w:rsid w:val="00254766"/>
    <w:rsid w:val="00255229"/>
    <w:rsid w:val="0025618A"/>
    <w:rsid w:val="00256806"/>
    <w:rsid w:val="002615BD"/>
    <w:rsid w:val="002625C4"/>
    <w:rsid w:val="002634F0"/>
    <w:rsid w:val="00264199"/>
    <w:rsid w:val="00264ACE"/>
    <w:rsid w:val="00265657"/>
    <w:rsid w:val="00271DBA"/>
    <w:rsid w:val="00271FFB"/>
    <w:rsid w:val="00274507"/>
    <w:rsid w:val="002746D9"/>
    <w:rsid w:val="00276077"/>
    <w:rsid w:val="0027616C"/>
    <w:rsid w:val="002779B3"/>
    <w:rsid w:val="002806C0"/>
    <w:rsid w:val="00281939"/>
    <w:rsid w:val="00281A3B"/>
    <w:rsid w:val="00282EF3"/>
    <w:rsid w:val="0028330D"/>
    <w:rsid w:val="00284D40"/>
    <w:rsid w:val="00287E4C"/>
    <w:rsid w:val="0029327C"/>
    <w:rsid w:val="00294519"/>
    <w:rsid w:val="00294828"/>
    <w:rsid w:val="00295A1F"/>
    <w:rsid w:val="00296CD8"/>
    <w:rsid w:val="002A0D57"/>
    <w:rsid w:val="002A17CF"/>
    <w:rsid w:val="002A57EA"/>
    <w:rsid w:val="002A7CC3"/>
    <w:rsid w:val="002B09E3"/>
    <w:rsid w:val="002B1B13"/>
    <w:rsid w:val="002B1DA3"/>
    <w:rsid w:val="002B4F65"/>
    <w:rsid w:val="002B7647"/>
    <w:rsid w:val="002B7C20"/>
    <w:rsid w:val="002C08DF"/>
    <w:rsid w:val="002C1183"/>
    <w:rsid w:val="002C18CF"/>
    <w:rsid w:val="002C2F15"/>
    <w:rsid w:val="002C50E3"/>
    <w:rsid w:val="002C5B6F"/>
    <w:rsid w:val="002C6C34"/>
    <w:rsid w:val="002D090A"/>
    <w:rsid w:val="002D1861"/>
    <w:rsid w:val="002D26FC"/>
    <w:rsid w:val="002D28E1"/>
    <w:rsid w:val="002D59C5"/>
    <w:rsid w:val="002D5EC7"/>
    <w:rsid w:val="002E2BD4"/>
    <w:rsid w:val="002E3619"/>
    <w:rsid w:val="002E3DAA"/>
    <w:rsid w:val="002E6213"/>
    <w:rsid w:val="002F1B1C"/>
    <w:rsid w:val="002F21A2"/>
    <w:rsid w:val="002F2D2F"/>
    <w:rsid w:val="002F40A8"/>
    <w:rsid w:val="002F4D1C"/>
    <w:rsid w:val="002F5155"/>
    <w:rsid w:val="002F6168"/>
    <w:rsid w:val="003001C9"/>
    <w:rsid w:val="00303BF4"/>
    <w:rsid w:val="00303ED7"/>
    <w:rsid w:val="00304E9B"/>
    <w:rsid w:val="00305B61"/>
    <w:rsid w:val="00305D61"/>
    <w:rsid w:val="003068DD"/>
    <w:rsid w:val="0030748B"/>
    <w:rsid w:val="00307B37"/>
    <w:rsid w:val="00311286"/>
    <w:rsid w:val="00313BC6"/>
    <w:rsid w:val="00314728"/>
    <w:rsid w:val="00314E5E"/>
    <w:rsid w:val="00314EA9"/>
    <w:rsid w:val="003201A0"/>
    <w:rsid w:val="00322308"/>
    <w:rsid w:val="00322402"/>
    <w:rsid w:val="00323651"/>
    <w:rsid w:val="00323893"/>
    <w:rsid w:val="003257F3"/>
    <w:rsid w:val="003265CF"/>
    <w:rsid w:val="003269B7"/>
    <w:rsid w:val="00326D33"/>
    <w:rsid w:val="00330400"/>
    <w:rsid w:val="00332896"/>
    <w:rsid w:val="00333BDC"/>
    <w:rsid w:val="00334875"/>
    <w:rsid w:val="003364CA"/>
    <w:rsid w:val="00336BAF"/>
    <w:rsid w:val="003406D1"/>
    <w:rsid w:val="00340A96"/>
    <w:rsid w:val="00346259"/>
    <w:rsid w:val="003473FD"/>
    <w:rsid w:val="00347DDC"/>
    <w:rsid w:val="003508D0"/>
    <w:rsid w:val="003511AD"/>
    <w:rsid w:val="00353AEA"/>
    <w:rsid w:val="00354EF3"/>
    <w:rsid w:val="00355B38"/>
    <w:rsid w:val="003601F3"/>
    <w:rsid w:val="003607D4"/>
    <w:rsid w:val="00362558"/>
    <w:rsid w:val="00362E5E"/>
    <w:rsid w:val="00365ECD"/>
    <w:rsid w:val="00366AC0"/>
    <w:rsid w:val="00366E0D"/>
    <w:rsid w:val="00370162"/>
    <w:rsid w:val="00372013"/>
    <w:rsid w:val="00372C0E"/>
    <w:rsid w:val="003777CA"/>
    <w:rsid w:val="003804BE"/>
    <w:rsid w:val="0038228F"/>
    <w:rsid w:val="00383447"/>
    <w:rsid w:val="00386EA8"/>
    <w:rsid w:val="00387B66"/>
    <w:rsid w:val="00387EF3"/>
    <w:rsid w:val="00390543"/>
    <w:rsid w:val="0039062C"/>
    <w:rsid w:val="00392AB8"/>
    <w:rsid w:val="0039387B"/>
    <w:rsid w:val="00394553"/>
    <w:rsid w:val="00394769"/>
    <w:rsid w:val="0039492B"/>
    <w:rsid w:val="00394BDB"/>
    <w:rsid w:val="00394C05"/>
    <w:rsid w:val="003961EE"/>
    <w:rsid w:val="00396589"/>
    <w:rsid w:val="00396B2B"/>
    <w:rsid w:val="003A0E7E"/>
    <w:rsid w:val="003A20E9"/>
    <w:rsid w:val="003A2885"/>
    <w:rsid w:val="003A53C5"/>
    <w:rsid w:val="003A5E33"/>
    <w:rsid w:val="003A7C82"/>
    <w:rsid w:val="003B417D"/>
    <w:rsid w:val="003B4E12"/>
    <w:rsid w:val="003B6BF8"/>
    <w:rsid w:val="003C08A8"/>
    <w:rsid w:val="003C41AA"/>
    <w:rsid w:val="003C4EF9"/>
    <w:rsid w:val="003C54BD"/>
    <w:rsid w:val="003D0097"/>
    <w:rsid w:val="003D071D"/>
    <w:rsid w:val="003D1E4F"/>
    <w:rsid w:val="003D3758"/>
    <w:rsid w:val="003D68BF"/>
    <w:rsid w:val="003E32D3"/>
    <w:rsid w:val="003E42D0"/>
    <w:rsid w:val="003E6433"/>
    <w:rsid w:val="003E7C93"/>
    <w:rsid w:val="003F15F7"/>
    <w:rsid w:val="003F2940"/>
    <w:rsid w:val="003F295E"/>
    <w:rsid w:val="003F4207"/>
    <w:rsid w:val="003F79A4"/>
    <w:rsid w:val="00400CEB"/>
    <w:rsid w:val="00402B35"/>
    <w:rsid w:val="004033DA"/>
    <w:rsid w:val="004056BD"/>
    <w:rsid w:val="00405FFC"/>
    <w:rsid w:val="0040603C"/>
    <w:rsid w:val="0041162A"/>
    <w:rsid w:val="00413767"/>
    <w:rsid w:val="00414126"/>
    <w:rsid w:val="004147D9"/>
    <w:rsid w:val="00414C38"/>
    <w:rsid w:val="004152D0"/>
    <w:rsid w:val="00421588"/>
    <w:rsid w:val="00422587"/>
    <w:rsid w:val="0042338F"/>
    <w:rsid w:val="004241CD"/>
    <w:rsid w:val="00424917"/>
    <w:rsid w:val="00425414"/>
    <w:rsid w:val="00426A20"/>
    <w:rsid w:val="00431080"/>
    <w:rsid w:val="00432596"/>
    <w:rsid w:val="0043259D"/>
    <w:rsid w:val="004337B5"/>
    <w:rsid w:val="004348F8"/>
    <w:rsid w:val="004362F1"/>
    <w:rsid w:val="004415E2"/>
    <w:rsid w:val="00445013"/>
    <w:rsid w:val="0045146A"/>
    <w:rsid w:val="00452346"/>
    <w:rsid w:val="004531A1"/>
    <w:rsid w:val="00453ED0"/>
    <w:rsid w:val="004549DF"/>
    <w:rsid w:val="004560A2"/>
    <w:rsid w:val="004563E8"/>
    <w:rsid w:val="004570BA"/>
    <w:rsid w:val="00466610"/>
    <w:rsid w:val="00472FFA"/>
    <w:rsid w:val="004731A9"/>
    <w:rsid w:val="00474E8E"/>
    <w:rsid w:val="004755BB"/>
    <w:rsid w:val="00475D39"/>
    <w:rsid w:val="00482F33"/>
    <w:rsid w:val="00483311"/>
    <w:rsid w:val="00486A80"/>
    <w:rsid w:val="00486BDF"/>
    <w:rsid w:val="00491168"/>
    <w:rsid w:val="0049118A"/>
    <w:rsid w:val="00491C3F"/>
    <w:rsid w:val="00491F8E"/>
    <w:rsid w:val="004922C8"/>
    <w:rsid w:val="00492D1E"/>
    <w:rsid w:val="00495A04"/>
    <w:rsid w:val="00495E0F"/>
    <w:rsid w:val="00497E4C"/>
    <w:rsid w:val="004A04A4"/>
    <w:rsid w:val="004A0DC2"/>
    <w:rsid w:val="004A27DA"/>
    <w:rsid w:val="004A28F4"/>
    <w:rsid w:val="004A39A9"/>
    <w:rsid w:val="004A5A64"/>
    <w:rsid w:val="004A5B65"/>
    <w:rsid w:val="004A7231"/>
    <w:rsid w:val="004B27F8"/>
    <w:rsid w:val="004B31E7"/>
    <w:rsid w:val="004B3E0B"/>
    <w:rsid w:val="004B4337"/>
    <w:rsid w:val="004B4D81"/>
    <w:rsid w:val="004B4FC2"/>
    <w:rsid w:val="004B5B3B"/>
    <w:rsid w:val="004B5CBC"/>
    <w:rsid w:val="004B6D78"/>
    <w:rsid w:val="004B7834"/>
    <w:rsid w:val="004B7E3B"/>
    <w:rsid w:val="004C025D"/>
    <w:rsid w:val="004C0D38"/>
    <w:rsid w:val="004C1071"/>
    <w:rsid w:val="004C4551"/>
    <w:rsid w:val="004C6548"/>
    <w:rsid w:val="004C7159"/>
    <w:rsid w:val="004C7FB0"/>
    <w:rsid w:val="004D1B1E"/>
    <w:rsid w:val="004D23AF"/>
    <w:rsid w:val="004D4153"/>
    <w:rsid w:val="004D4440"/>
    <w:rsid w:val="004E4B42"/>
    <w:rsid w:val="004E7097"/>
    <w:rsid w:val="004E7343"/>
    <w:rsid w:val="004E775E"/>
    <w:rsid w:val="004E7C49"/>
    <w:rsid w:val="004F37DA"/>
    <w:rsid w:val="004F3A04"/>
    <w:rsid w:val="004F4F77"/>
    <w:rsid w:val="004F5252"/>
    <w:rsid w:val="004F67F6"/>
    <w:rsid w:val="004F68DD"/>
    <w:rsid w:val="004F73CA"/>
    <w:rsid w:val="00500B63"/>
    <w:rsid w:val="005022EA"/>
    <w:rsid w:val="0050448E"/>
    <w:rsid w:val="00505718"/>
    <w:rsid w:val="00507389"/>
    <w:rsid w:val="00510EFB"/>
    <w:rsid w:val="00515266"/>
    <w:rsid w:val="00515DFD"/>
    <w:rsid w:val="00522B60"/>
    <w:rsid w:val="00523675"/>
    <w:rsid w:val="00524837"/>
    <w:rsid w:val="00524907"/>
    <w:rsid w:val="00524FC8"/>
    <w:rsid w:val="00525F82"/>
    <w:rsid w:val="00527571"/>
    <w:rsid w:val="005276FB"/>
    <w:rsid w:val="00531050"/>
    <w:rsid w:val="00532D22"/>
    <w:rsid w:val="00534E45"/>
    <w:rsid w:val="00535676"/>
    <w:rsid w:val="00543A9A"/>
    <w:rsid w:val="005440DF"/>
    <w:rsid w:val="00544252"/>
    <w:rsid w:val="00545E73"/>
    <w:rsid w:val="005519D7"/>
    <w:rsid w:val="00552B7D"/>
    <w:rsid w:val="0055321A"/>
    <w:rsid w:val="0055368A"/>
    <w:rsid w:val="0055460C"/>
    <w:rsid w:val="00554752"/>
    <w:rsid w:val="00555703"/>
    <w:rsid w:val="00555883"/>
    <w:rsid w:val="00556B6C"/>
    <w:rsid w:val="00556CD0"/>
    <w:rsid w:val="005623D1"/>
    <w:rsid w:val="005627C2"/>
    <w:rsid w:val="00562AA3"/>
    <w:rsid w:val="00562E2E"/>
    <w:rsid w:val="0056711E"/>
    <w:rsid w:val="00572335"/>
    <w:rsid w:val="005735E9"/>
    <w:rsid w:val="00575885"/>
    <w:rsid w:val="00575E26"/>
    <w:rsid w:val="00576B79"/>
    <w:rsid w:val="00576C31"/>
    <w:rsid w:val="00576EFC"/>
    <w:rsid w:val="00576FD1"/>
    <w:rsid w:val="00577049"/>
    <w:rsid w:val="0058088D"/>
    <w:rsid w:val="00582A59"/>
    <w:rsid w:val="00583998"/>
    <w:rsid w:val="0058475C"/>
    <w:rsid w:val="00587DE0"/>
    <w:rsid w:val="00590154"/>
    <w:rsid w:val="00590F89"/>
    <w:rsid w:val="0059342D"/>
    <w:rsid w:val="005939C4"/>
    <w:rsid w:val="005948AD"/>
    <w:rsid w:val="00594FE9"/>
    <w:rsid w:val="005953E6"/>
    <w:rsid w:val="005973B7"/>
    <w:rsid w:val="005A145E"/>
    <w:rsid w:val="005A2A5F"/>
    <w:rsid w:val="005A2E64"/>
    <w:rsid w:val="005A3A69"/>
    <w:rsid w:val="005A5AB3"/>
    <w:rsid w:val="005A7FE3"/>
    <w:rsid w:val="005B1F70"/>
    <w:rsid w:val="005B3104"/>
    <w:rsid w:val="005B40DC"/>
    <w:rsid w:val="005B4A32"/>
    <w:rsid w:val="005B5C69"/>
    <w:rsid w:val="005B6C92"/>
    <w:rsid w:val="005B7020"/>
    <w:rsid w:val="005C214D"/>
    <w:rsid w:val="005C2774"/>
    <w:rsid w:val="005C302A"/>
    <w:rsid w:val="005C594C"/>
    <w:rsid w:val="005C78F6"/>
    <w:rsid w:val="005D05BD"/>
    <w:rsid w:val="005D0BB5"/>
    <w:rsid w:val="005D167F"/>
    <w:rsid w:val="005D2F53"/>
    <w:rsid w:val="005D5BFB"/>
    <w:rsid w:val="005D606D"/>
    <w:rsid w:val="005E24C6"/>
    <w:rsid w:val="005E25EF"/>
    <w:rsid w:val="005E2BA0"/>
    <w:rsid w:val="005E4507"/>
    <w:rsid w:val="005E7278"/>
    <w:rsid w:val="005F0954"/>
    <w:rsid w:val="005F1624"/>
    <w:rsid w:val="005F3848"/>
    <w:rsid w:val="005F639C"/>
    <w:rsid w:val="00605AD2"/>
    <w:rsid w:val="0060664A"/>
    <w:rsid w:val="00606769"/>
    <w:rsid w:val="0061026D"/>
    <w:rsid w:val="006108EA"/>
    <w:rsid w:val="0061144B"/>
    <w:rsid w:val="0061241D"/>
    <w:rsid w:val="006155A6"/>
    <w:rsid w:val="006169A6"/>
    <w:rsid w:val="00616E61"/>
    <w:rsid w:val="006204F3"/>
    <w:rsid w:val="0062214A"/>
    <w:rsid w:val="00622D66"/>
    <w:rsid w:val="00623A09"/>
    <w:rsid w:val="006301CF"/>
    <w:rsid w:val="0063112E"/>
    <w:rsid w:val="00632871"/>
    <w:rsid w:val="006333D0"/>
    <w:rsid w:val="00635431"/>
    <w:rsid w:val="0063677A"/>
    <w:rsid w:val="0063773F"/>
    <w:rsid w:val="0063794A"/>
    <w:rsid w:val="0064004F"/>
    <w:rsid w:val="006407DF"/>
    <w:rsid w:val="0064095D"/>
    <w:rsid w:val="006409C6"/>
    <w:rsid w:val="00640F18"/>
    <w:rsid w:val="00644479"/>
    <w:rsid w:val="006467B8"/>
    <w:rsid w:val="00647E4D"/>
    <w:rsid w:val="00651FFB"/>
    <w:rsid w:val="00656257"/>
    <w:rsid w:val="006623F0"/>
    <w:rsid w:val="0066339D"/>
    <w:rsid w:val="0066691A"/>
    <w:rsid w:val="00666F71"/>
    <w:rsid w:val="006718B0"/>
    <w:rsid w:val="006720C3"/>
    <w:rsid w:val="0067219A"/>
    <w:rsid w:val="00673AC6"/>
    <w:rsid w:val="00673F26"/>
    <w:rsid w:val="006745FD"/>
    <w:rsid w:val="00677443"/>
    <w:rsid w:val="00677EBA"/>
    <w:rsid w:val="00681F21"/>
    <w:rsid w:val="00682A68"/>
    <w:rsid w:val="006831CB"/>
    <w:rsid w:val="00683B23"/>
    <w:rsid w:val="006851A7"/>
    <w:rsid w:val="00685845"/>
    <w:rsid w:val="00685F7A"/>
    <w:rsid w:val="00691095"/>
    <w:rsid w:val="0069581D"/>
    <w:rsid w:val="006978D4"/>
    <w:rsid w:val="006979B0"/>
    <w:rsid w:val="006A1B28"/>
    <w:rsid w:val="006A225F"/>
    <w:rsid w:val="006A50D6"/>
    <w:rsid w:val="006A6CFC"/>
    <w:rsid w:val="006A7B32"/>
    <w:rsid w:val="006B06B2"/>
    <w:rsid w:val="006B17E7"/>
    <w:rsid w:val="006B2E37"/>
    <w:rsid w:val="006B38D1"/>
    <w:rsid w:val="006B4192"/>
    <w:rsid w:val="006B65DC"/>
    <w:rsid w:val="006C1EB7"/>
    <w:rsid w:val="006C41C5"/>
    <w:rsid w:val="006C6321"/>
    <w:rsid w:val="006D4E69"/>
    <w:rsid w:val="006D50A6"/>
    <w:rsid w:val="006E07AC"/>
    <w:rsid w:val="006E20F0"/>
    <w:rsid w:val="006E3A95"/>
    <w:rsid w:val="006E65B5"/>
    <w:rsid w:val="006F567D"/>
    <w:rsid w:val="00700E07"/>
    <w:rsid w:val="007012AA"/>
    <w:rsid w:val="007017CF"/>
    <w:rsid w:val="0070200A"/>
    <w:rsid w:val="00703153"/>
    <w:rsid w:val="00703A09"/>
    <w:rsid w:val="0070417A"/>
    <w:rsid w:val="0070453B"/>
    <w:rsid w:val="0070666C"/>
    <w:rsid w:val="007102B8"/>
    <w:rsid w:val="00714D68"/>
    <w:rsid w:val="00715A2B"/>
    <w:rsid w:val="00716725"/>
    <w:rsid w:val="007169EB"/>
    <w:rsid w:val="00721542"/>
    <w:rsid w:val="00721598"/>
    <w:rsid w:val="007224AA"/>
    <w:rsid w:val="00723FA1"/>
    <w:rsid w:val="007245A5"/>
    <w:rsid w:val="007250D8"/>
    <w:rsid w:val="00725353"/>
    <w:rsid w:val="00727985"/>
    <w:rsid w:val="00727AF3"/>
    <w:rsid w:val="00727B80"/>
    <w:rsid w:val="0073065B"/>
    <w:rsid w:val="00730D42"/>
    <w:rsid w:val="00730E39"/>
    <w:rsid w:val="00731D19"/>
    <w:rsid w:val="00734EAF"/>
    <w:rsid w:val="007367A9"/>
    <w:rsid w:val="00740711"/>
    <w:rsid w:val="007407BD"/>
    <w:rsid w:val="00741DA5"/>
    <w:rsid w:val="00742568"/>
    <w:rsid w:val="007432BF"/>
    <w:rsid w:val="00743CF9"/>
    <w:rsid w:val="00744ECE"/>
    <w:rsid w:val="007463F0"/>
    <w:rsid w:val="00751610"/>
    <w:rsid w:val="0075245E"/>
    <w:rsid w:val="0075281E"/>
    <w:rsid w:val="00753E38"/>
    <w:rsid w:val="00754751"/>
    <w:rsid w:val="00754D1D"/>
    <w:rsid w:val="007601B4"/>
    <w:rsid w:val="007602F6"/>
    <w:rsid w:val="0076099C"/>
    <w:rsid w:val="00765589"/>
    <w:rsid w:val="00771F35"/>
    <w:rsid w:val="00772FC9"/>
    <w:rsid w:val="0077663C"/>
    <w:rsid w:val="00776C2B"/>
    <w:rsid w:val="007800D3"/>
    <w:rsid w:val="00780559"/>
    <w:rsid w:val="007813DC"/>
    <w:rsid w:val="00782E6F"/>
    <w:rsid w:val="007835F6"/>
    <w:rsid w:val="00783F80"/>
    <w:rsid w:val="007850E5"/>
    <w:rsid w:val="00791190"/>
    <w:rsid w:val="00792FA2"/>
    <w:rsid w:val="0079609E"/>
    <w:rsid w:val="00797197"/>
    <w:rsid w:val="007A24EF"/>
    <w:rsid w:val="007A4067"/>
    <w:rsid w:val="007A51BB"/>
    <w:rsid w:val="007A5452"/>
    <w:rsid w:val="007A57D6"/>
    <w:rsid w:val="007A59BB"/>
    <w:rsid w:val="007A6E49"/>
    <w:rsid w:val="007B1320"/>
    <w:rsid w:val="007B2147"/>
    <w:rsid w:val="007B635B"/>
    <w:rsid w:val="007B678F"/>
    <w:rsid w:val="007B6A3E"/>
    <w:rsid w:val="007B6C16"/>
    <w:rsid w:val="007B7278"/>
    <w:rsid w:val="007B7381"/>
    <w:rsid w:val="007C0C2D"/>
    <w:rsid w:val="007C2F83"/>
    <w:rsid w:val="007C45A1"/>
    <w:rsid w:val="007D4A06"/>
    <w:rsid w:val="007E02DF"/>
    <w:rsid w:val="007E03D7"/>
    <w:rsid w:val="007E03E8"/>
    <w:rsid w:val="007E1FDF"/>
    <w:rsid w:val="007E281E"/>
    <w:rsid w:val="007E2833"/>
    <w:rsid w:val="007E4788"/>
    <w:rsid w:val="007F0412"/>
    <w:rsid w:val="007F13FB"/>
    <w:rsid w:val="007F29AC"/>
    <w:rsid w:val="0080059C"/>
    <w:rsid w:val="00800C68"/>
    <w:rsid w:val="00800E1F"/>
    <w:rsid w:val="00801266"/>
    <w:rsid w:val="008017D2"/>
    <w:rsid w:val="008026E9"/>
    <w:rsid w:val="008037D4"/>
    <w:rsid w:val="00811446"/>
    <w:rsid w:val="00812A25"/>
    <w:rsid w:val="00813394"/>
    <w:rsid w:val="008159BA"/>
    <w:rsid w:val="00817A3D"/>
    <w:rsid w:val="00826313"/>
    <w:rsid w:val="008263E0"/>
    <w:rsid w:val="00827E54"/>
    <w:rsid w:val="008300F1"/>
    <w:rsid w:val="00830A5E"/>
    <w:rsid w:val="00832BBB"/>
    <w:rsid w:val="0083375C"/>
    <w:rsid w:val="008344E3"/>
    <w:rsid w:val="0083646A"/>
    <w:rsid w:val="008374E9"/>
    <w:rsid w:val="00837E26"/>
    <w:rsid w:val="00840720"/>
    <w:rsid w:val="008409C9"/>
    <w:rsid w:val="008431D1"/>
    <w:rsid w:val="0084424C"/>
    <w:rsid w:val="00845964"/>
    <w:rsid w:val="00847B1E"/>
    <w:rsid w:val="00850A0D"/>
    <w:rsid w:val="008511F5"/>
    <w:rsid w:val="0085271A"/>
    <w:rsid w:val="008537CD"/>
    <w:rsid w:val="008547DA"/>
    <w:rsid w:val="00855DCE"/>
    <w:rsid w:val="00855E7D"/>
    <w:rsid w:val="00860A2F"/>
    <w:rsid w:val="00862198"/>
    <w:rsid w:val="00862C53"/>
    <w:rsid w:val="00863696"/>
    <w:rsid w:val="00865340"/>
    <w:rsid w:val="008675FD"/>
    <w:rsid w:val="00867952"/>
    <w:rsid w:val="00867A53"/>
    <w:rsid w:val="00872064"/>
    <w:rsid w:val="00872FE5"/>
    <w:rsid w:val="00875B40"/>
    <w:rsid w:val="00876DE0"/>
    <w:rsid w:val="00876F28"/>
    <w:rsid w:val="00877D5E"/>
    <w:rsid w:val="00883A36"/>
    <w:rsid w:val="00884F33"/>
    <w:rsid w:val="00887B44"/>
    <w:rsid w:val="008901F9"/>
    <w:rsid w:val="00890775"/>
    <w:rsid w:val="00891CBB"/>
    <w:rsid w:val="008927A0"/>
    <w:rsid w:val="00892B55"/>
    <w:rsid w:val="00895251"/>
    <w:rsid w:val="008953EF"/>
    <w:rsid w:val="008A2AB3"/>
    <w:rsid w:val="008A62D4"/>
    <w:rsid w:val="008A7652"/>
    <w:rsid w:val="008A78B4"/>
    <w:rsid w:val="008B234A"/>
    <w:rsid w:val="008B2799"/>
    <w:rsid w:val="008B2D8A"/>
    <w:rsid w:val="008B35D9"/>
    <w:rsid w:val="008B38B7"/>
    <w:rsid w:val="008B4B62"/>
    <w:rsid w:val="008B4E18"/>
    <w:rsid w:val="008B4F2E"/>
    <w:rsid w:val="008B67BB"/>
    <w:rsid w:val="008B74E0"/>
    <w:rsid w:val="008B7B87"/>
    <w:rsid w:val="008C0A66"/>
    <w:rsid w:val="008C57FA"/>
    <w:rsid w:val="008C6F15"/>
    <w:rsid w:val="008D1CB7"/>
    <w:rsid w:val="008D2C02"/>
    <w:rsid w:val="008D57BD"/>
    <w:rsid w:val="008D671F"/>
    <w:rsid w:val="008D6EB3"/>
    <w:rsid w:val="008E1434"/>
    <w:rsid w:val="008E22BF"/>
    <w:rsid w:val="008E23F3"/>
    <w:rsid w:val="008E2C89"/>
    <w:rsid w:val="008E2EB5"/>
    <w:rsid w:val="008E31CC"/>
    <w:rsid w:val="008E459E"/>
    <w:rsid w:val="008E47C4"/>
    <w:rsid w:val="008E5968"/>
    <w:rsid w:val="008E5EAA"/>
    <w:rsid w:val="008E68A6"/>
    <w:rsid w:val="008E7F54"/>
    <w:rsid w:val="008F0F0B"/>
    <w:rsid w:val="008F137D"/>
    <w:rsid w:val="008F3302"/>
    <w:rsid w:val="008F44B3"/>
    <w:rsid w:val="008F566A"/>
    <w:rsid w:val="008F5A78"/>
    <w:rsid w:val="008F7343"/>
    <w:rsid w:val="008F7723"/>
    <w:rsid w:val="008F79B9"/>
    <w:rsid w:val="0090186D"/>
    <w:rsid w:val="00902C82"/>
    <w:rsid w:val="00902D84"/>
    <w:rsid w:val="0090426E"/>
    <w:rsid w:val="0090537E"/>
    <w:rsid w:val="00906443"/>
    <w:rsid w:val="00906D9B"/>
    <w:rsid w:val="00910C7B"/>
    <w:rsid w:val="009119FE"/>
    <w:rsid w:val="00911D2A"/>
    <w:rsid w:val="009143F0"/>
    <w:rsid w:val="00916899"/>
    <w:rsid w:val="00920D67"/>
    <w:rsid w:val="00921748"/>
    <w:rsid w:val="00921CC3"/>
    <w:rsid w:val="0092296C"/>
    <w:rsid w:val="00922E71"/>
    <w:rsid w:val="00924F4E"/>
    <w:rsid w:val="0092616F"/>
    <w:rsid w:val="009265C6"/>
    <w:rsid w:val="00930A08"/>
    <w:rsid w:val="00930DC6"/>
    <w:rsid w:val="009311F8"/>
    <w:rsid w:val="0093166E"/>
    <w:rsid w:val="00933D9B"/>
    <w:rsid w:val="009370F9"/>
    <w:rsid w:val="00940739"/>
    <w:rsid w:val="00940944"/>
    <w:rsid w:val="0094164D"/>
    <w:rsid w:val="00941975"/>
    <w:rsid w:val="00943BD0"/>
    <w:rsid w:val="0094441C"/>
    <w:rsid w:val="009465A2"/>
    <w:rsid w:val="00946BA9"/>
    <w:rsid w:val="00947D42"/>
    <w:rsid w:val="0095086D"/>
    <w:rsid w:val="00952D8C"/>
    <w:rsid w:val="009535DA"/>
    <w:rsid w:val="00955A4E"/>
    <w:rsid w:val="00964B96"/>
    <w:rsid w:val="00965238"/>
    <w:rsid w:val="00965505"/>
    <w:rsid w:val="009662D7"/>
    <w:rsid w:val="00966BAD"/>
    <w:rsid w:val="00967607"/>
    <w:rsid w:val="0096772D"/>
    <w:rsid w:val="0097283D"/>
    <w:rsid w:val="00976178"/>
    <w:rsid w:val="00977588"/>
    <w:rsid w:val="00977CC0"/>
    <w:rsid w:val="009803D5"/>
    <w:rsid w:val="00980F4F"/>
    <w:rsid w:val="0098139A"/>
    <w:rsid w:val="00981E45"/>
    <w:rsid w:val="00982729"/>
    <w:rsid w:val="00982C88"/>
    <w:rsid w:val="0098546F"/>
    <w:rsid w:val="00990DD4"/>
    <w:rsid w:val="00991AD9"/>
    <w:rsid w:val="00992828"/>
    <w:rsid w:val="009931BA"/>
    <w:rsid w:val="00994912"/>
    <w:rsid w:val="009A4417"/>
    <w:rsid w:val="009A5E91"/>
    <w:rsid w:val="009A6572"/>
    <w:rsid w:val="009B015B"/>
    <w:rsid w:val="009B03B5"/>
    <w:rsid w:val="009B0B0A"/>
    <w:rsid w:val="009B24A2"/>
    <w:rsid w:val="009B30C7"/>
    <w:rsid w:val="009B31E5"/>
    <w:rsid w:val="009B348C"/>
    <w:rsid w:val="009C0778"/>
    <w:rsid w:val="009C0F28"/>
    <w:rsid w:val="009C122F"/>
    <w:rsid w:val="009C37D2"/>
    <w:rsid w:val="009C5639"/>
    <w:rsid w:val="009C76B5"/>
    <w:rsid w:val="009C7900"/>
    <w:rsid w:val="009D0451"/>
    <w:rsid w:val="009D1D76"/>
    <w:rsid w:val="009D28C1"/>
    <w:rsid w:val="009D52E8"/>
    <w:rsid w:val="009D5316"/>
    <w:rsid w:val="009D573B"/>
    <w:rsid w:val="009D5BA9"/>
    <w:rsid w:val="009D5BD1"/>
    <w:rsid w:val="009D7EAB"/>
    <w:rsid w:val="009E0DD0"/>
    <w:rsid w:val="009E2430"/>
    <w:rsid w:val="009E2A2E"/>
    <w:rsid w:val="009E3373"/>
    <w:rsid w:val="009E4B6F"/>
    <w:rsid w:val="009E5806"/>
    <w:rsid w:val="009E61D1"/>
    <w:rsid w:val="009E6817"/>
    <w:rsid w:val="009E6A65"/>
    <w:rsid w:val="009F1100"/>
    <w:rsid w:val="009F2D81"/>
    <w:rsid w:val="009F56B7"/>
    <w:rsid w:val="00A004ED"/>
    <w:rsid w:val="00A00EDB"/>
    <w:rsid w:val="00A020DE"/>
    <w:rsid w:val="00A03040"/>
    <w:rsid w:val="00A036F0"/>
    <w:rsid w:val="00A03A53"/>
    <w:rsid w:val="00A03BEB"/>
    <w:rsid w:val="00A0470B"/>
    <w:rsid w:val="00A06466"/>
    <w:rsid w:val="00A06E4C"/>
    <w:rsid w:val="00A0725A"/>
    <w:rsid w:val="00A07C7D"/>
    <w:rsid w:val="00A13B72"/>
    <w:rsid w:val="00A152C0"/>
    <w:rsid w:val="00A15652"/>
    <w:rsid w:val="00A16417"/>
    <w:rsid w:val="00A17209"/>
    <w:rsid w:val="00A2222F"/>
    <w:rsid w:val="00A23AEE"/>
    <w:rsid w:val="00A2407E"/>
    <w:rsid w:val="00A247A1"/>
    <w:rsid w:val="00A31D81"/>
    <w:rsid w:val="00A33367"/>
    <w:rsid w:val="00A34462"/>
    <w:rsid w:val="00A37093"/>
    <w:rsid w:val="00A37BC2"/>
    <w:rsid w:val="00A404BC"/>
    <w:rsid w:val="00A4204C"/>
    <w:rsid w:val="00A42DF9"/>
    <w:rsid w:val="00A43810"/>
    <w:rsid w:val="00A46F4D"/>
    <w:rsid w:val="00A47395"/>
    <w:rsid w:val="00A502DA"/>
    <w:rsid w:val="00A54E0C"/>
    <w:rsid w:val="00A57248"/>
    <w:rsid w:val="00A60A20"/>
    <w:rsid w:val="00A62872"/>
    <w:rsid w:val="00A62D50"/>
    <w:rsid w:val="00A6663B"/>
    <w:rsid w:val="00A702D9"/>
    <w:rsid w:val="00A70B95"/>
    <w:rsid w:val="00A717F7"/>
    <w:rsid w:val="00A72067"/>
    <w:rsid w:val="00A73A59"/>
    <w:rsid w:val="00A74C0D"/>
    <w:rsid w:val="00A75F33"/>
    <w:rsid w:val="00A7798F"/>
    <w:rsid w:val="00A77BD3"/>
    <w:rsid w:val="00A81D3E"/>
    <w:rsid w:val="00A83288"/>
    <w:rsid w:val="00A8468B"/>
    <w:rsid w:val="00A84AEC"/>
    <w:rsid w:val="00A85E8D"/>
    <w:rsid w:val="00A86BD5"/>
    <w:rsid w:val="00A925C0"/>
    <w:rsid w:val="00A925CF"/>
    <w:rsid w:val="00A92EC5"/>
    <w:rsid w:val="00A93E55"/>
    <w:rsid w:val="00A94B80"/>
    <w:rsid w:val="00A969EB"/>
    <w:rsid w:val="00AA0FDC"/>
    <w:rsid w:val="00AA23A5"/>
    <w:rsid w:val="00AA34EB"/>
    <w:rsid w:val="00AA5D0F"/>
    <w:rsid w:val="00AB01C4"/>
    <w:rsid w:val="00AB2492"/>
    <w:rsid w:val="00AB28E9"/>
    <w:rsid w:val="00AB2EE3"/>
    <w:rsid w:val="00AB33B7"/>
    <w:rsid w:val="00AB3919"/>
    <w:rsid w:val="00AB5820"/>
    <w:rsid w:val="00AC14B7"/>
    <w:rsid w:val="00AC27A0"/>
    <w:rsid w:val="00AC290B"/>
    <w:rsid w:val="00AC3086"/>
    <w:rsid w:val="00AC372E"/>
    <w:rsid w:val="00AC60F0"/>
    <w:rsid w:val="00AD0EC1"/>
    <w:rsid w:val="00AD12F3"/>
    <w:rsid w:val="00AD189A"/>
    <w:rsid w:val="00AD200E"/>
    <w:rsid w:val="00AD3496"/>
    <w:rsid w:val="00AD660A"/>
    <w:rsid w:val="00AD71A4"/>
    <w:rsid w:val="00AE370B"/>
    <w:rsid w:val="00AE3C41"/>
    <w:rsid w:val="00AE5140"/>
    <w:rsid w:val="00AE567A"/>
    <w:rsid w:val="00AE5CB1"/>
    <w:rsid w:val="00AE7B52"/>
    <w:rsid w:val="00AE7FCA"/>
    <w:rsid w:val="00AF18F8"/>
    <w:rsid w:val="00AF2E11"/>
    <w:rsid w:val="00AF3230"/>
    <w:rsid w:val="00AF3BCF"/>
    <w:rsid w:val="00AF48BD"/>
    <w:rsid w:val="00AF4BB3"/>
    <w:rsid w:val="00AF5CD9"/>
    <w:rsid w:val="00AF64CB"/>
    <w:rsid w:val="00AF7AC5"/>
    <w:rsid w:val="00B00DEE"/>
    <w:rsid w:val="00B02B66"/>
    <w:rsid w:val="00B02EC1"/>
    <w:rsid w:val="00B0614E"/>
    <w:rsid w:val="00B07BD0"/>
    <w:rsid w:val="00B07DD5"/>
    <w:rsid w:val="00B10493"/>
    <w:rsid w:val="00B10E57"/>
    <w:rsid w:val="00B1129A"/>
    <w:rsid w:val="00B1683F"/>
    <w:rsid w:val="00B168B8"/>
    <w:rsid w:val="00B17171"/>
    <w:rsid w:val="00B2147F"/>
    <w:rsid w:val="00B25489"/>
    <w:rsid w:val="00B26C6E"/>
    <w:rsid w:val="00B27070"/>
    <w:rsid w:val="00B27883"/>
    <w:rsid w:val="00B31D07"/>
    <w:rsid w:val="00B336C0"/>
    <w:rsid w:val="00B34C38"/>
    <w:rsid w:val="00B3765B"/>
    <w:rsid w:val="00B37E4F"/>
    <w:rsid w:val="00B404C3"/>
    <w:rsid w:val="00B42698"/>
    <w:rsid w:val="00B42D82"/>
    <w:rsid w:val="00B4609D"/>
    <w:rsid w:val="00B46D38"/>
    <w:rsid w:val="00B47F10"/>
    <w:rsid w:val="00B502E4"/>
    <w:rsid w:val="00B506E2"/>
    <w:rsid w:val="00B50A51"/>
    <w:rsid w:val="00B53190"/>
    <w:rsid w:val="00B54363"/>
    <w:rsid w:val="00B55228"/>
    <w:rsid w:val="00B5522B"/>
    <w:rsid w:val="00B5692E"/>
    <w:rsid w:val="00B56BDF"/>
    <w:rsid w:val="00B60468"/>
    <w:rsid w:val="00B6086A"/>
    <w:rsid w:val="00B64562"/>
    <w:rsid w:val="00B6549D"/>
    <w:rsid w:val="00B66228"/>
    <w:rsid w:val="00B67112"/>
    <w:rsid w:val="00B67408"/>
    <w:rsid w:val="00B72771"/>
    <w:rsid w:val="00B730AE"/>
    <w:rsid w:val="00B74818"/>
    <w:rsid w:val="00B7637B"/>
    <w:rsid w:val="00B80367"/>
    <w:rsid w:val="00B81081"/>
    <w:rsid w:val="00B840A9"/>
    <w:rsid w:val="00B857F3"/>
    <w:rsid w:val="00B90572"/>
    <w:rsid w:val="00B91249"/>
    <w:rsid w:val="00B956A2"/>
    <w:rsid w:val="00B97400"/>
    <w:rsid w:val="00B97C05"/>
    <w:rsid w:val="00BA203C"/>
    <w:rsid w:val="00BA359C"/>
    <w:rsid w:val="00BA3CD9"/>
    <w:rsid w:val="00BA3F1B"/>
    <w:rsid w:val="00BA4818"/>
    <w:rsid w:val="00BA5CEF"/>
    <w:rsid w:val="00BA6106"/>
    <w:rsid w:val="00BA6E87"/>
    <w:rsid w:val="00BB245D"/>
    <w:rsid w:val="00BB2505"/>
    <w:rsid w:val="00BB357E"/>
    <w:rsid w:val="00BB3E71"/>
    <w:rsid w:val="00BB46BC"/>
    <w:rsid w:val="00BB5EF8"/>
    <w:rsid w:val="00BB6AAD"/>
    <w:rsid w:val="00BB728C"/>
    <w:rsid w:val="00BC054B"/>
    <w:rsid w:val="00BC3A6D"/>
    <w:rsid w:val="00BC3E29"/>
    <w:rsid w:val="00BC3EF5"/>
    <w:rsid w:val="00BD00AF"/>
    <w:rsid w:val="00BD1307"/>
    <w:rsid w:val="00BD438E"/>
    <w:rsid w:val="00BD5417"/>
    <w:rsid w:val="00BE06E5"/>
    <w:rsid w:val="00BE08A0"/>
    <w:rsid w:val="00BE5DFA"/>
    <w:rsid w:val="00BE72B0"/>
    <w:rsid w:val="00BE7605"/>
    <w:rsid w:val="00BF1C2A"/>
    <w:rsid w:val="00BF1EF7"/>
    <w:rsid w:val="00BF2A45"/>
    <w:rsid w:val="00BF311E"/>
    <w:rsid w:val="00BF3171"/>
    <w:rsid w:val="00BF6190"/>
    <w:rsid w:val="00BF6B78"/>
    <w:rsid w:val="00C00865"/>
    <w:rsid w:val="00C0278B"/>
    <w:rsid w:val="00C03DFF"/>
    <w:rsid w:val="00C046CA"/>
    <w:rsid w:val="00C05116"/>
    <w:rsid w:val="00C11916"/>
    <w:rsid w:val="00C1267F"/>
    <w:rsid w:val="00C13867"/>
    <w:rsid w:val="00C13C78"/>
    <w:rsid w:val="00C13EC4"/>
    <w:rsid w:val="00C14FA2"/>
    <w:rsid w:val="00C15D16"/>
    <w:rsid w:val="00C166F5"/>
    <w:rsid w:val="00C17AB6"/>
    <w:rsid w:val="00C20B38"/>
    <w:rsid w:val="00C23BC9"/>
    <w:rsid w:val="00C249E5"/>
    <w:rsid w:val="00C260FF"/>
    <w:rsid w:val="00C26159"/>
    <w:rsid w:val="00C26247"/>
    <w:rsid w:val="00C27514"/>
    <w:rsid w:val="00C277EE"/>
    <w:rsid w:val="00C30129"/>
    <w:rsid w:val="00C31D28"/>
    <w:rsid w:val="00C32478"/>
    <w:rsid w:val="00C34269"/>
    <w:rsid w:val="00C37B41"/>
    <w:rsid w:val="00C415F1"/>
    <w:rsid w:val="00C41E36"/>
    <w:rsid w:val="00C447CB"/>
    <w:rsid w:val="00C449E9"/>
    <w:rsid w:val="00C45863"/>
    <w:rsid w:val="00C46EF0"/>
    <w:rsid w:val="00C50D34"/>
    <w:rsid w:val="00C51F02"/>
    <w:rsid w:val="00C527DE"/>
    <w:rsid w:val="00C57A1B"/>
    <w:rsid w:val="00C57EE5"/>
    <w:rsid w:val="00C6119D"/>
    <w:rsid w:val="00C6179E"/>
    <w:rsid w:val="00C61C50"/>
    <w:rsid w:val="00C64C10"/>
    <w:rsid w:val="00C64CB8"/>
    <w:rsid w:val="00C6789F"/>
    <w:rsid w:val="00C67FFA"/>
    <w:rsid w:val="00C71FED"/>
    <w:rsid w:val="00C73970"/>
    <w:rsid w:val="00C74074"/>
    <w:rsid w:val="00C7484F"/>
    <w:rsid w:val="00C774F2"/>
    <w:rsid w:val="00C80DC3"/>
    <w:rsid w:val="00C82006"/>
    <w:rsid w:val="00C83BAA"/>
    <w:rsid w:val="00C843BB"/>
    <w:rsid w:val="00C85FFE"/>
    <w:rsid w:val="00C86D59"/>
    <w:rsid w:val="00C90723"/>
    <w:rsid w:val="00C920BE"/>
    <w:rsid w:val="00C925DD"/>
    <w:rsid w:val="00C936CB"/>
    <w:rsid w:val="00CA0132"/>
    <w:rsid w:val="00CA068E"/>
    <w:rsid w:val="00CA10E4"/>
    <w:rsid w:val="00CA18C4"/>
    <w:rsid w:val="00CA1DA4"/>
    <w:rsid w:val="00CA59F2"/>
    <w:rsid w:val="00CA5C32"/>
    <w:rsid w:val="00CB1546"/>
    <w:rsid w:val="00CB4593"/>
    <w:rsid w:val="00CC1F61"/>
    <w:rsid w:val="00CC200D"/>
    <w:rsid w:val="00CC2722"/>
    <w:rsid w:val="00CC2EF3"/>
    <w:rsid w:val="00CC4113"/>
    <w:rsid w:val="00CC47C4"/>
    <w:rsid w:val="00CC514B"/>
    <w:rsid w:val="00CC733E"/>
    <w:rsid w:val="00CD0D1C"/>
    <w:rsid w:val="00CD16A0"/>
    <w:rsid w:val="00CD2164"/>
    <w:rsid w:val="00CD796B"/>
    <w:rsid w:val="00CE14D5"/>
    <w:rsid w:val="00CE263B"/>
    <w:rsid w:val="00CE4D67"/>
    <w:rsid w:val="00CE63F8"/>
    <w:rsid w:val="00CE7D2E"/>
    <w:rsid w:val="00CF03D8"/>
    <w:rsid w:val="00CF14EA"/>
    <w:rsid w:val="00CF1923"/>
    <w:rsid w:val="00CF362E"/>
    <w:rsid w:val="00CF3B66"/>
    <w:rsid w:val="00CF461C"/>
    <w:rsid w:val="00D00C8F"/>
    <w:rsid w:val="00D02559"/>
    <w:rsid w:val="00D037CD"/>
    <w:rsid w:val="00D06021"/>
    <w:rsid w:val="00D06430"/>
    <w:rsid w:val="00D07300"/>
    <w:rsid w:val="00D11A0C"/>
    <w:rsid w:val="00D14BA3"/>
    <w:rsid w:val="00D156B9"/>
    <w:rsid w:val="00D209AA"/>
    <w:rsid w:val="00D20BEB"/>
    <w:rsid w:val="00D233C5"/>
    <w:rsid w:val="00D23821"/>
    <w:rsid w:val="00D241C5"/>
    <w:rsid w:val="00D24E29"/>
    <w:rsid w:val="00D312B7"/>
    <w:rsid w:val="00D314DF"/>
    <w:rsid w:val="00D32642"/>
    <w:rsid w:val="00D326FF"/>
    <w:rsid w:val="00D32DEC"/>
    <w:rsid w:val="00D35F1E"/>
    <w:rsid w:val="00D373A0"/>
    <w:rsid w:val="00D377D2"/>
    <w:rsid w:val="00D37EB2"/>
    <w:rsid w:val="00D40986"/>
    <w:rsid w:val="00D4144D"/>
    <w:rsid w:val="00D4154C"/>
    <w:rsid w:val="00D41AE9"/>
    <w:rsid w:val="00D41D91"/>
    <w:rsid w:val="00D42F1F"/>
    <w:rsid w:val="00D43478"/>
    <w:rsid w:val="00D4587A"/>
    <w:rsid w:val="00D4607D"/>
    <w:rsid w:val="00D501D9"/>
    <w:rsid w:val="00D52715"/>
    <w:rsid w:val="00D52786"/>
    <w:rsid w:val="00D530BB"/>
    <w:rsid w:val="00D53303"/>
    <w:rsid w:val="00D55FF8"/>
    <w:rsid w:val="00D604CE"/>
    <w:rsid w:val="00D62436"/>
    <w:rsid w:val="00D64444"/>
    <w:rsid w:val="00D67950"/>
    <w:rsid w:val="00D707F9"/>
    <w:rsid w:val="00D71163"/>
    <w:rsid w:val="00D71492"/>
    <w:rsid w:val="00D73050"/>
    <w:rsid w:val="00D73E10"/>
    <w:rsid w:val="00D74258"/>
    <w:rsid w:val="00D76FAF"/>
    <w:rsid w:val="00D802DE"/>
    <w:rsid w:val="00D80FFE"/>
    <w:rsid w:val="00D81DFC"/>
    <w:rsid w:val="00D83C89"/>
    <w:rsid w:val="00D854BF"/>
    <w:rsid w:val="00D8645F"/>
    <w:rsid w:val="00D8728D"/>
    <w:rsid w:val="00D91A2D"/>
    <w:rsid w:val="00D91C26"/>
    <w:rsid w:val="00D922B5"/>
    <w:rsid w:val="00D932A5"/>
    <w:rsid w:val="00D94F4C"/>
    <w:rsid w:val="00D952A8"/>
    <w:rsid w:val="00D95704"/>
    <w:rsid w:val="00D97646"/>
    <w:rsid w:val="00D97E56"/>
    <w:rsid w:val="00DA0FB9"/>
    <w:rsid w:val="00DA137C"/>
    <w:rsid w:val="00DA2C94"/>
    <w:rsid w:val="00DA5C0C"/>
    <w:rsid w:val="00DA65EB"/>
    <w:rsid w:val="00DB4E72"/>
    <w:rsid w:val="00DB5BFA"/>
    <w:rsid w:val="00DB7342"/>
    <w:rsid w:val="00DC0FBE"/>
    <w:rsid w:val="00DC4ACB"/>
    <w:rsid w:val="00DD0A0C"/>
    <w:rsid w:val="00DD1934"/>
    <w:rsid w:val="00DD33D9"/>
    <w:rsid w:val="00DD4802"/>
    <w:rsid w:val="00DD55D7"/>
    <w:rsid w:val="00DD7BE4"/>
    <w:rsid w:val="00DE0B77"/>
    <w:rsid w:val="00DE126F"/>
    <w:rsid w:val="00DE1B22"/>
    <w:rsid w:val="00DE2ED7"/>
    <w:rsid w:val="00DE311E"/>
    <w:rsid w:val="00DE41F9"/>
    <w:rsid w:val="00DE5206"/>
    <w:rsid w:val="00DE7B1C"/>
    <w:rsid w:val="00DE7FD7"/>
    <w:rsid w:val="00DF0006"/>
    <w:rsid w:val="00DF04D2"/>
    <w:rsid w:val="00DF3386"/>
    <w:rsid w:val="00DF64DC"/>
    <w:rsid w:val="00DF6671"/>
    <w:rsid w:val="00DF7B57"/>
    <w:rsid w:val="00E019D0"/>
    <w:rsid w:val="00E01A4F"/>
    <w:rsid w:val="00E05199"/>
    <w:rsid w:val="00E141E9"/>
    <w:rsid w:val="00E155BA"/>
    <w:rsid w:val="00E15898"/>
    <w:rsid w:val="00E21816"/>
    <w:rsid w:val="00E2479C"/>
    <w:rsid w:val="00E2664A"/>
    <w:rsid w:val="00E315CD"/>
    <w:rsid w:val="00E31842"/>
    <w:rsid w:val="00E337FA"/>
    <w:rsid w:val="00E33979"/>
    <w:rsid w:val="00E33AA3"/>
    <w:rsid w:val="00E35218"/>
    <w:rsid w:val="00E37742"/>
    <w:rsid w:val="00E37D07"/>
    <w:rsid w:val="00E37FCA"/>
    <w:rsid w:val="00E4008F"/>
    <w:rsid w:val="00E42BDD"/>
    <w:rsid w:val="00E42DF6"/>
    <w:rsid w:val="00E4350C"/>
    <w:rsid w:val="00E459FC"/>
    <w:rsid w:val="00E46CD5"/>
    <w:rsid w:val="00E47ADE"/>
    <w:rsid w:val="00E519A2"/>
    <w:rsid w:val="00E534C0"/>
    <w:rsid w:val="00E53603"/>
    <w:rsid w:val="00E54CB0"/>
    <w:rsid w:val="00E57E30"/>
    <w:rsid w:val="00E60AA2"/>
    <w:rsid w:val="00E61109"/>
    <w:rsid w:val="00E66CBC"/>
    <w:rsid w:val="00E671BD"/>
    <w:rsid w:val="00E73D4E"/>
    <w:rsid w:val="00E740E3"/>
    <w:rsid w:val="00E74B5C"/>
    <w:rsid w:val="00E76D8B"/>
    <w:rsid w:val="00E82EE9"/>
    <w:rsid w:val="00E92CBD"/>
    <w:rsid w:val="00E92D61"/>
    <w:rsid w:val="00E94D63"/>
    <w:rsid w:val="00E96750"/>
    <w:rsid w:val="00E967C3"/>
    <w:rsid w:val="00E97324"/>
    <w:rsid w:val="00E97431"/>
    <w:rsid w:val="00E978BE"/>
    <w:rsid w:val="00E97DE6"/>
    <w:rsid w:val="00EA1F6D"/>
    <w:rsid w:val="00EA2A7F"/>
    <w:rsid w:val="00EA3256"/>
    <w:rsid w:val="00EA5361"/>
    <w:rsid w:val="00EA6272"/>
    <w:rsid w:val="00EA7328"/>
    <w:rsid w:val="00EB2099"/>
    <w:rsid w:val="00EB2569"/>
    <w:rsid w:val="00EB2D11"/>
    <w:rsid w:val="00EB3339"/>
    <w:rsid w:val="00EB3932"/>
    <w:rsid w:val="00EB66B1"/>
    <w:rsid w:val="00EB6F08"/>
    <w:rsid w:val="00EB74EE"/>
    <w:rsid w:val="00EC1299"/>
    <w:rsid w:val="00EC12FD"/>
    <w:rsid w:val="00EC2314"/>
    <w:rsid w:val="00EC2A4E"/>
    <w:rsid w:val="00EC44F5"/>
    <w:rsid w:val="00EC5676"/>
    <w:rsid w:val="00ED1FFF"/>
    <w:rsid w:val="00ED3E77"/>
    <w:rsid w:val="00ED5270"/>
    <w:rsid w:val="00ED5874"/>
    <w:rsid w:val="00ED5AAA"/>
    <w:rsid w:val="00ED6746"/>
    <w:rsid w:val="00ED75F9"/>
    <w:rsid w:val="00EE129C"/>
    <w:rsid w:val="00EE21D9"/>
    <w:rsid w:val="00EE2264"/>
    <w:rsid w:val="00EE3974"/>
    <w:rsid w:val="00EE5F01"/>
    <w:rsid w:val="00EE70DB"/>
    <w:rsid w:val="00EE7D13"/>
    <w:rsid w:val="00EF056C"/>
    <w:rsid w:val="00EF0C7A"/>
    <w:rsid w:val="00EF0E4A"/>
    <w:rsid w:val="00EF16CE"/>
    <w:rsid w:val="00EF2930"/>
    <w:rsid w:val="00EF2FA5"/>
    <w:rsid w:val="00EF5591"/>
    <w:rsid w:val="00EF7DA0"/>
    <w:rsid w:val="00F00864"/>
    <w:rsid w:val="00F03DEC"/>
    <w:rsid w:val="00F06A20"/>
    <w:rsid w:val="00F06F0A"/>
    <w:rsid w:val="00F0764F"/>
    <w:rsid w:val="00F078B7"/>
    <w:rsid w:val="00F07B8E"/>
    <w:rsid w:val="00F103FA"/>
    <w:rsid w:val="00F134EB"/>
    <w:rsid w:val="00F16A22"/>
    <w:rsid w:val="00F17467"/>
    <w:rsid w:val="00F20E79"/>
    <w:rsid w:val="00F214DE"/>
    <w:rsid w:val="00F2556A"/>
    <w:rsid w:val="00F314F7"/>
    <w:rsid w:val="00F31C14"/>
    <w:rsid w:val="00F31FA9"/>
    <w:rsid w:val="00F349DF"/>
    <w:rsid w:val="00F3608F"/>
    <w:rsid w:val="00F40EBD"/>
    <w:rsid w:val="00F42248"/>
    <w:rsid w:val="00F44E3E"/>
    <w:rsid w:val="00F45150"/>
    <w:rsid w:val="00F472E8"/>
    <w:rsid w:val="00F50ACC"/>
    <w:rsid w:val="00F5122C"/>
    <w:rsid w:val="00F54EA6"/>
    <w:rsid w:val="00F6085C"/>
    <w:rsid w:val="00F60B3E"/>
    <w:rsid w:val="00F62817"/>
    <w:rsid w:val="00F73851"/>
    <w:rsid w:val="00F750CB"/>
    <w:rsid w:val="00F75AAF"/>
    <w:rsid w:val="00F76320"/>
    <w:rsid w:val="00F769D0"/>
    <w:rsid w:val="00F77E34"/>
    <w:rsid w:val="00F84E98"/>
    <w:rsid w:val="00F86034"/>
    <w:rsid w:val="00F8690A"/>
    <w:rsid w:val="00F90E6B"/>
    <w:rsid w:val="00F928A0"/>
    <w:rsid w:val="00F93631"/>
    <w:rsid w:val="00F93FF6"/>
    <w:rsid w:val="00F952C7"/>
    <w:rsid w:val="00F95319"/>
    <w:rsid w:val="00F956B4"/>
    <w:rsid w:val="00F96B50"/>
    <w:rsid w:val="00FA0372"/>
    <w:rsid w:val="00FA090B"/>
    <w:rsid w:val="00FA0AC4"/>
    <w:rsid w:val="00FA113E"/>
    <w:rsid w:val="00FA2168"/>
    <w:rsid w:val="00FA2D4A"/>
    <w:rsid w:val="00FA304E"/>
    <w:rsid w:val="00FA4F44"/>
    <w:rsid w:val="00FA76FA"/>
    <w:rsid w:val="00FB0B53"/>
    <w:rsid w:val="00FB2907"/>
    <w:rsid w:val="00FB3D32"/>
    <w:rsid w:val="00FB4E06"/>
    <w:rsid w:val="00FB5075"/>
    <w:rsid w:val="00FC1682"/>
    <w:rsid w:val="00FC39E6"/>
    <w:rsid w:val="00FC66F3"/>
    <w:rsid w:val="00FC6E6D"/>
    <w:rsid w:val="00FD1CC0"/>
    <w:rsid w:val="00FD1F7F"/>
    <w:rsid w:val="00FD327E"/>
    <w:rsid w:val="00FD3843"/>
    <w:rsid w:val="00FD5E43"/>
    <w:rsid w:val="00FD773C"/>
    <w:rsid w:val="00FE6400"/>
    <w:rsid w:val="00FF2695"/>
    <w:rsid w:val="00FF350F"/>
    <w:rsid w:val="00FF3ACE"/>
    <w:rsid w:val="00FF4035"/>
    <w:rsid w:val="00FF429E"/>
    <w:rsid w:val="00FF4C86"/>
    <w:rsid w:val="00FF5B5E"/>
    <w:rsid w:val="00FF6005"/>
    <w:rsid w:val="00FF6B4F"/>
    <w:rsid w:val="00FF7BD1"/>
    <w:rsid w:val="221A1973"/>
    <w:rsid w:val="3233F2B0"/>
    <w:rsid w:val="345506C7"/>
    <w:rsid w:val="3F3EE41C"/>
    <w:rsid w:val="5D392AC8"/>
  </w:rsids>
  <m:mathPr>
    <m:mathFont m:val="Cambria Math"/>
    <m:brkBin m:val="before"/>
    <m:brkBinSub m:val="--"/>
    <m:smallFrac m:val="0"/>
    <m:dispDef/>
    <m:lMargin m:val="0"/>
    <m:rMargin m:val="0"/>
    <m:defJc m:val="centerGroup"/>
    <m:wrapIndent m:val="1440"/>
    <m:intLim m:val="subSup"/>
    <m:naryLim m:val="undOvr"/>
  </m:mathPr>
  <w:themeFontLang w:val="es-C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E96498"/>
  <w15:chartTrackingRefBased/>
  <w15:docId w15:val="{A3EC9343-2B99-40C2-AD82-F8B090141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1BB"/>
    <w:rPr>
      <w:lang w:val="es-ES_tradnl"/>
    </w:rPr>
  </w:style>
  <w:style w:type="paragraph" w:styleId="Heading1">
    <w:name w:val="heading 1"/>
    <w:basedOn w:val="Normal"/>
    <w:next w:val="Normal"/>
    <w:link w:val="Heading1Char"/>
    <w:uiPriority w:val="9"/>
    <w:qFormat/>
    <w:rsid w:val="00D62436"/>
    <w:pPr>
      <w:jc w:val="both"/>
      <w:outlineLvl w:val="0"/>
    </w:pPr>
    <w:rPr>
      <w:b/>
      <w:bCs/>
    </w:rPr>
  </w:style>
  <w:style w:type="paragraph" w:styleId="Heading2">
    <w:name w:val="heading 2"/>
    <w:basedOn w:val="Normal"/>
    <w:next w:val="Normal"/>
    <w:link w:val="Heading2Char"/>
    <w:uiPriority w:val="9"/>
    <w:unhideWhenUsed/>
    <w:qFormat/>
    <w:rsid w:val="00D62436"/>
    <w:pPr>
      <w:jc w:val="both"/>
      <w:outlineLvl w:val="1"/>
    </w:pPr>
    <w:rPr>
      <w:b/>
      <w:bCs/>
    </w:rPr>
  </w:style>
  <w:style w:type="paragraph" w:styleId="Heading3">
    <w:name w:val="heading 3"/>
    <w:basedOn w:val="Normal"/>
    <w:next w:val="Normal"/>
    <w:link w:val="Heading3Char"/>
    <w:uiPriority w:val="9"/>
    <w:semiHidden/>
    <w:unhideWhenUsed/>
    <w:qFormat/>
    <w:rsid w:val="003001C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001C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001C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001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01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01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01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2436"/>
    <w:rPr>
      <w:b/>
      <w:bCs/>
      <w:lang w:val="es-ES_tradnl"/>
    </w:rPr>
  </w:style>
  <w:style w:type="character" w:customStyle="1" w:styleId="Heading2Char">
    <w:name w:val="Heading 2 Char"/>
    <w:basedOn w:val="DefaultParagraphFont"/>
    <w:link w:val="Heading2"/>
    <w:uiPriority w:val="9"/>
    <w:rsid w:val="00D62436"/>
    <w:rPr>
      <w:b/>
      <w:bCs/>
      <w:lang w:val="es-ES_tradnl"/>
    </w:rPr>
  </w:style>
  <w:style w:type="character" w:customStyle="1" w:styleId="Heading3Char">
    <w:name w:val="Heading 3 Char"/>
    <w:basedOn w:val="DefaultParagraphFont"/>
    <w:link w:val="Heading3"/>
    <w:uiPriority w:val="9"/>
    <w:semiHidden/>
    <w:rsid w:val="003001C9"/>
    <w:rPr>
      <w:rFonts w:eastAsiaTheme="majorEastAsia" w:cstheme="majorBidi"/>
      <w:color w:val="2F5496" w:themeColor="accent1" w:themeShade="BF"/>
      <w:sz w:val="28"/>
      <w:szCs w:val="28"/>
      <w:lang w:val="es-ES_tradnl"/>
    </w:rPr>
  </w:style>
  <w:style w:type="character" w:customStyle="1" w:styleId="Heading4Char">
    <w:name w:val="Heading 4 Char"/>
    <w:basedOn w:val="DefaultParagraphFont"/>
    <w:link w:val="Heading4"/>
    <w:uiPriority w:val="9"/>
    <w:semiHidden/>
    <w:rsid w:val="003001C9"/>
    <w:rPr>
      <w:rFonts w:eastAsiaTheme="majorEastAsia" w:cstheme="majorBidi"/>
      <w:i/>
      <w:iCs/>
      <w:color w:val="2F5496" w:themeColor="accent1" w:themeShade="BF"/>
      <w:lang w:val="es-ES_tradnl"/>
    </w:rPr>
  </w:style>
  <w:style w:type="character" w:customStyle="1" w:styleId="Heading5Char">
    <w:name w:val="Heading 5 Char"/>
    <w:basedOn w:val="DefaultParagraphFont"/>
    <w:link w:val="Heading5"/>
    <w:uiPriority w:val="9"/>
    <w:semiHidden/>
    <w:rsid w:val="003001C9"/>
    <w:rPr>
      <w:rFonts w:eastAsiaTheme="majorEastAsia" w:cstheme="majorBidi"/>
      <w:color w:val="2F5496" w:themeColor="accent1" w:themeShade="BF"/>
      <w:lang w:val="es-ES_tradnl"/>
    </w:rPr>
  </w:style>
  <w:style w:type="character" w:customStyle="1" w:styleId="Heading6Char">
    <w:name w:val="Heading 6 Char"/>
    <w:basedOn w:val="DefaultParagraphFont"/>
    <w:link w:val="Heading6"/>
    <w:uiPriority w:val="9"/>
    <w:semiHidden/>
    <w:rsid w:val="003001C9"/>
    <w:rPr>
      <w:rFonts w:eastAsiaTheme="majorEastAsia" w:cstheme="majorBidi"/>
      <w:i/>
      <w:iCs/>
      <w:color w:val="595959" w:themeColor="text1" w:themeTint="A6"/>
      <w:lang w:val="es-ES_tradnl"/>
    </w:rPr>
  </w:style>
  <w:style w:type="character" w:customStyle="1" w:styleId="Heading7Char">
    <w:name w:val="Heading 7 Char"/>
    <w:basedOn w:val="DefaultParagraphFont"/>
    <w:link w:val="Heading7"/>
    <w:uiPriority w:val="9"/>
    <w:semiHidden/>
    <w:rsid w:val="003001C9"/>
    <w:rPr>
      <w:rFonts w:eastAsiaTheme="majorEastAsia" w:cstheme="majorBidi"/>
      <w:color w:val="595959" w:themeColor="text1" w:themeTint="A6"/>
      <w:lang w:val="es-ES_tradnl"/>
    </w:rPr>
  </w:style>
  <w:style w:type="character" w:customStyle="1" w:styleId="Heading8Char">
    <w:name w:val="Heading 8 Char"/>
    <w:basedOn w:val="DefaultParagraphFont"/>
    <w:link w:val="Heading8"/>
    <w:uiPriority w:val="9"/>
    <w:semiHidden/>
    <w:rsid w:val="003001C9"/>
    <w:rPr>
      <w:rFonts w:eastAsiaTheme="majorEastAsia" w:cstheme="majorBidi"/>
      <w:i/>
      <w:iCs/>
      <w:color w:val="272727" w:themeColor="text1" w:themeTint="D8"/>
      <w:lang w:val="es-ES_tradnl"/>
    </w:rPr>
  </w:style>
  <w:style w:type="character" w:customStyle="1" w:styleId="Heading9Char">
    <w:name w:val="Heading 9 Char"/>
    <w:basedOn w:val="DefaultParagraphFont"/>
    <w:link w:val="Heading9"/>
    <w:uiPriority w:val="9"/>
    <w:semiHidden/>
    <w:rsid w:val="003001C9"/>
    <w:rPr>
      <w:rFonts w:eastAsiaTheme="majorEastAsia" w:cstheme="majorBidi"/>
      <w:color w:val="272727" w:themeColor="text1" w:themeTint="D8"/>
      <w:lang w:val="es-ES_tradnl"/>
    </w:rPr>
  </w:style>
  <w:style w:type="paragraph" w:styleId="Title">
    <w:name w:val="Title"/>
    <w:basedOn w:val="Normal"/>
    <w:next w:val="Normal"/>
    <w:link w:val="TitleChar"/>
    <w:uiPriority w:val="10"/>
    <w:qFormat/>
    <w:rsid w:val="003001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01C9"/>
    <w:rPr>
      <w:rFonts w:asciiTheme="majorHAnsi" w:eastAsiaTheme="majorEastAsia" w:hAnsiTheme="majorHAnsi" w:cstheme="majorBidi"/>
      <w:spacing w:val="-10"/>
      <w:kern w:val="28"/>
      <w:sz w:val="56"/>
      <w:szCs w:val="56"/>
      <w:lang w:val="es-ES_tradnl"/>
    </w:rPr>
  </w:style>
  <w:style w:type="paragraph" w:styleId="Subtitle">
    <w:name w:val="Subtitle"/>
    <w:basedOn w:val="Normal"/>
    <w:next w:val="Normal"/>
    <w:link w:val="SubtitleChar"/>
    <w:uiPriority w:val="11"/>
    <w:qFormat/>
    <w:rsid w:val="003001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01C9"/>
    <w:rPr>
      <w:rFonts w:eastAsiaTheme="majorEastAsia" w:cstheme="majorBidi"/>
      <w:color w:val="595959" w:themeColor="text1" w:themeTint="A6"/>
      <w:spacing w:val="15"/>
      <w:sz w:val="28"/>
      <w:szCs w:val="28"/>
      <w:lang w:val="es-ES_tradnl"/>
    </w:rPr>
  </w:style>
  <w:style w:type="paragraph" w:styleId="Quote">
    <w:name w:val="Quote"/>
    <w:basedOn w:val="Normal"/>
    <w:next w:val="Normal"/>
    <w:link w:val="QuoteChar"/>
    <w:uiPriority w:val="29"/>
    <w:qFormat/>
    <w:rsid w:val="003001C9"/>
    <w:pPr>
      <w:spacing w:before="160"/>
      <w:jc w:val="center"/>
    </w:pPr>
    <w:rPr>
      <w:i/>
      <w:iCs/>
      <w:color w:val="404040" w:themeColor="text1" w:themeTint="BF"/>
    </w:rPr>
  </w:style>
  <w:style w:type="character" w:customStyle="1" w:styleId="QuoteChar">
    <w:name w:val="Quote Char"/>
    <w:basedOn w:val="DefaultParagraphFont"/>
    <w:link w:val="Quote"/>
    <w:uiPriority w:val="29"/>
    <w:rsid w:val="003001C9"/>
    <w:rPr>
      <w:i/>
      <w:iCs/>
      <w:color w:val="404040" w:themeColor="text1" w:themeTint="BF"/>
      <w:lang w:val="es-ES_tradnl"/>
    </w:rPr>
  </w:style>
  <w:style w:type="paragraph" w:styleId="ListParagraph">
    <w:name w:val="List Paragraph"/>
    <w:basedOn w:val="Normal"/>
    <w:uiPriority w:val="34"/>
    <w:qFormat/>
    <w:rsid w:val="003001C9"/>
    <w:pPr>
      <w:ind w:left="720"/>
      <w:contextualSpacing/>
    </w:pPr>
  </w:style>
  <w:style w:type="character" w:styleId="IntenseEmphasis">
    <w:name w:val="Intense Emphasis"/>
    <w:basedOn w:val="DefaultParagraphFont"/>
    <w:uiPriority w:val="21"/>
    <w:qFormat/>
    <w:rsid w:val="003001C9"/>
    <w:rPr>
      <w:i/>
      <w:iCs/>
      <w:color w:val="2F5496" w:themeColor="accent1" w:themeShade="BF"/>
    </w:rPr>
  </w:style>
  <w:style w:type="paragraph" w:styleId="IntenseQuote">
    <w:name w:val="Intense Quote"/>
    <w:basedOn w:val="Normal"/>
    <w:next w:val="Normal"/>
    <w:link w:val="IntenseQuoteChar"/>
    <w:uiPriority w:val="30"/>
    <w:qFormat/>
    <w:rsid w:val="003001C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001C9"/>
    <w:rPr>
      <w:i/>
      <w:iCs/>
      <w:color w:val="2F5496" w:themeColor="accent1" w:themeShade="BF"/>
      <w:lang w:val="es-ES_tradnl"/>
    </w:rPr>
  </w:style>
  <w:style w:type="character" w:styleId="IntenseReference">
    <w:name w:val="Intense Reference"/>
    <w:basedOn w:val="DefaultParagraphFont"/>
    <w:uiPriority w:val="32"/>
    <w:qFormat/>
    <w:rsid w:val="003001C9"/>
    <w:rPr>
      <w:b/>
      <w:bCs/>
      <w:smallCaps/>
      <w:color w:val="2F5496" w:themeColor="accent1" w:themeShade="BF"/>
      <w:spacing w:val="5"/>
    </w:rPr>
  </w:style>
  <w:style w:type="paragraph" w:styleId="FootnoteText">
    <w:name w:val="footnote text"/>
    <w:basedOn w:val="Normal"/>
    <w:link w:val="FootnoteTextChar"/>
    <w:uiPriority w:val="99"/>
    <w:semiHidden/>
    <w:unhideWhenUsed/>
    <w:rsid w:val="00001DD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01DDD"/>
    <w:rPr>
      <w:sz w:val="20"/>
      <w:szCs w:val="20"/>
      <w:lang w:val="es-ES_tradnl"/>
    </w:rPr>
  </w:style>
  <w:style w:type="character" w:styleId="FootnoteReference">
    <w:name w:val="footnote reference"/>
    <w:basedOn w:val="DefaultParagraphFont"/>
    <w:uiPriority w:val="99"/>
    <w:semiHidden/>
    <w:unhideWhenUsed/>
    <w:rsid w:val="00001DDD"/>
    <w:rPr>
      <w:vertAlign w:val="superscript"/>
    </w:rPr>
  </w:style>
  <w:style w:type="paragraph" w:styleId="Header">
    <w:name w:val="header"/>
    <w:basedOn w:val="Normal"/>
    <w:link w:val="HeaderChar"/>
    <w:uiPriority w:val="99"/>
    <w:unhideWhenUsed/>
    <w:rsid w:val="00C13C78"/>
    <w:pPr>
      <w:tabs>
        <w:tab w:val="center" w:pos="4419"/>
        <w:tab w:val="right" w:pos="8838"/>
      </w:tabs>
      <w:spacing w:after="0" w:line="240" w:lineRule="auto"/>
    </w:pPr>
  </w:style>
  <w:style w:type="character" w:customStyle="1" w:styleId="HeaderChar">
    <w:name w:val="Header Char"/>
    <w:basedOn w:val="DefaultParagraphFont"/>
    <w:link w:val="Header"/>
    <w:uiPriority w:val="99"/>
    <w:rsid w:val="00C13C78"/>
    <w:rPr>
      <w:lang w:val="es-ES_tradnl"/>
    </w:rPr>
  </w:style>
  <w:style w:type="paragraph" w:styleId="Footer">
    <w:name w:val="footer"/>
    <w:basedOn w:val="Normal"/>
    <w:link w:val="FooterChar"/>
    <w:uiPriority w:val="99"/>
    <w:unhideWhenUsed/>
    <w:rsid w:val="00C13C78"/>
    <w:pPr>
      <w:tabs>
        <w:tab w:val="center" w:pos="4419"/>
        <w:tab w:val="right" w:pos="8838"/>
      </w:tabs>
      <w:spacing w:after="0" w:line="240" w:lineRule="auto"/>
    </w:pPr>
  </w:style>
  <w:style w:type="character" w:customStyle="1" w:styleId="FooterChar">
    <w:name w:val="Footer Char"/>
    <w:basedOn w:val="DefaultParagraphFont"/>
    <w:link w:val="Footer"/>
    <w:uiPriority w:val="99"/>
    <w:rsid w:val="00C13C78"/>
    <w:rPr>
      <w:lang w:val="es-ES_tradnl"/>
    </w:rPr>
  </w:style>
  <w:style w:type="character" w:styleId="Hyperlink">
    <w:name w:val="Hyperlink"/>
    <w:basedOn w:val="DefaultParagraphFont"/>
    <w:uiPriority w:val="99"/>
    <w:unhideWhenUsed/>
    <w:rsid w:val="00D8728D"/>
    <w:rPr>
      <w:color w:val="0563C1" w:themeColor="hyperlink"/>
      <w:u w:val="single"/>
    </w:rPr>
  </w:style>
  <w:style w:type="paragraph" w:styleId="Revision">
    <w:name w:val="Revision"/>
    <w:hidden/>
    <w:uiPriority w:val="99"/>
    <w:semiHidden/>
    <w:rsid w:val="00D8728D"/>
    <w:pPr>
      <w:spacing w:after="0" w:line="240" w:lineRule="auto"/>
    </w:pPr>
    <w:rPr>
      <w:lang w:val="es-ES_tradnl"/>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lang w:val="es-ES_tradnl"/>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472FFA"/>
    <w:rPr>
      <w:b/>
      <w:bCs/>
    </w:rPr>
  </w:style>
  <w:style w:type="character" w:customStyle="1" w:styleId="CommentSubjectChar">
    <w:name w:val="Comment Subject Char"/>
    <w:basedOn w:val="CommentTextChar"/>
    <w:link w:val="CommentSubject"/>
    <w:uiPriority w:val="99"/>
    <w:semiHidden/>
    <w:rsid w:val="00472FFA"/>
    <w:rPr>
      <w:b/>
      <w:bCs/>
      <w:sz w:val="20"/>
      <w:szCs w:val="20"/>
      <w:lang w:val="es-ES_tradnl"/>
    </w:rPr>
  </w:style>
  <w:style w:type="character" w:styleId="UnresolvedMention">
    <w:name w:val="Unresolved Mention"/>
    <w:basedOn w:val="DefaultParagraphFont"/>
    <w:uiPriority w:val="99"/>
    <w:semiHidden/>
    <w:unhideWhenUsed/>
    <w:rsid w:val="00472FFA"/>
    <w:rPr>
      <w:color w:val="605E5C"/>
      <w:shd w:val="clear" w:color="auto" w:fill="E1DFDD"/>
    </w:rPr>
  </w:style>
  <w:style w:type="paragraph" w:styleId="NormalWeb">
    <w:name w:val="Normal (Web)"/>
    <w:basedOn w:val="Normal"/>
    <w:uiPriority w:val="99"/>
    <w:semiHidden/>
    <w:unhideWhenUsed/>
    <w:rsid w:val="002C5B6F"/>
    <w:rPr>
      <w:rFonts w:ascii="Times New Roman" w:hAnsi="Times New Roman" w:cs="Times New Roman"/>
      <w:sz w:val="24"/>
      <w:szCs w:val="24"/>
    </w:rPr>
  </w:style>
  <w:style w:type="table" w:customStyle="1" w:styleId="TableNormal1">
    <w:name w:val="Table Normal1"/>
    <w:uiPriority w:val="2"/>
    <w:semiHidden/>
    <w:unhideWhenUsed/>
    <w:qFormat/>
    <w:rsid w:val="0004314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43140"/>
    <w:pPr>
      <w:widowControl w:val="0"/>
      <w:autoSpaceDE w:val="0"/>
      <w:autoSpaceDN w:val="0"/>
      <w:spacing w:after="0" w:line="240" w:lineRule="auto"/>
    </w:pPr>
    <w:rPr>
      <w:rFonts w:ascii="Arial MT" w:eastAsia="Arial MT" w:hAnsi="Arial MT" w:cs="Arial MT"/>
      <w:kern w:val="0"/>
      <w:lang w:val="es-ES"/>
      <w14:ligatures w14:val="none"/>
    </w:rPr>
  </w:style>
  <w:style w:type="table" w:styleId="TableGrid">
    <w:name w:val="Table Grid"/>
    <w:basedOn w:val="TableNormal"/>
    <w:uiPriority w:val="39"/>
    <w:rsid w:val="005F63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F42248"/>
    <w:pPr>
      <w:spacing w:after="100"/>
    </w:pPr>
  </w:style>
  <w:style w:type="paragraph" w:styleId="TOC2">
    <w:name w:val="toc 2"/>
    <w:basedOn w:val="Normal"/>
    <w:next w:val="Normal"/>
    <w:autoRedefine/>
    <w:uiPriority w:val="39"/>
    <w:unhideWhenUsed/>
    <w:rsid w:val="00F42248"/>
    <w:pPr>
      <w:spacing w:after="100"/>
      <w:ind w:left="220"/>
    </w:pPr>
  </w:style>
  <w:style w:type="character" w:styleId="FollowedHyperlink">
    <w:name w:val="FollowedHyperlink"/>
    <w:basedOn w:val="DefaultParagraphFont"/>
    <w:uiPriority w:val="99"/>
    <w:semiHidden/>
    <w:unhideWhenUsed/>
    <w:rsid w:val="007E03D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68658">
      <w:bodyDiv w:val="1"/>
      <w:marLeft w:val="0"/>
      <w:marRight w:val="0"/>
      <w:marTop w:val="0"/>
      <w:marBottom w:val="0"/>
      <w:divBdr>
        <w:top w:val="none" w:sz="0" w:space="0" w:color="auto"/>
        <w:left w:val="none" w:sz="0" w:space="0" w:color="auto"/>
        <w:bottom w:val="none" w:sz="0" w:space="0" w:color="auto"/>
        <w:right w:val="none" w:sz="0" w:space="0" w:color="auto"/>
      </w:divBdr>
    </w:div>
    <w:div w:id="38365531">
      <w:bodyDiv w:val="1"/>
      <w:marLeft w:val="0"/>
      <w:marRight w:val="0"/>
      <w:marTop w:val="0"/>
      <w:marBottom w:val="0"/>
      <w:divBdr>
        <w:top w:val="none" w:sz="0" w:space="0" w:color="auto"/>
        <w:left w:val="none" w:sz="0" w:space="0" w:color="auto"/>
        <w:bottom w:val="none" w:sz="0" w:space="0" w:color="auto"/>
        <w:right w:val="none" w:sz="0" w:space="0" w:color="auto"/>
      </w:divBdr>
    </w:div>
    <w:div w:id="113064478">
      <w:bodyDiv w:val="1"/>
      <w:marLeft w:val="0"/>
      <w:marRight w:val="0"/>
      <w:marTop w:val="0"/>
      <w:marBottom w:val="0"/>
      <w:divBdr>
        <w:top w:val="none" w:sz="0" w:space="0" w:color="auto"/>
        <w:left w:val="none" w:sz="0" w:space="0" w:color="auto"/>
        <w:bottom w:val="none" w:sz="0" w:space="0" w:color="auto"/>
        <w:right w:val="none" w:sz="0" w:space="0" w:color="auto"/>
      </w:divBdr>
    </w:div>
    <w:div w:id="115954129">
      <w:bodyDiv w:val="1"/>
      <w:marLeft w:val="0"/>
      <w:marRight w:val="0"/>
      <w:marTop w:val="0"/>
      <w:marBottom w:val="0"/>
      <w:divBdr>
        <w:top w:val="none" w:sz="0" w:space="0" w:color="auto"/>
        <w:left w:val="none" w:sz="0" w:space="0" w:color="auto"/>
        <w:bottom w:val="none" w:sz="0" w:space="0" w:color="auto"/>
        <w:right w:val="none" w:sz="0" w:space="0" w:color="auto"/>
      </w:divBdr>
    </w:div>
    <w:div w:id="117341433">
      <w:bodyDiv w:val="1"/>
      <w:marLeft w:val="0"/>
      <w:marRight w:val="0"/>
      <w:marTop w:val="0"/>
      <w:marBottom w:val="0"/>
      <w:divBdr>
        <w:top w:val="none" w:sz="0" w:space="0" w:color="auto"/>
        <w:left w:val="none" w:sz="0" w:space="0" w:color="auto"/>
        <w:bottom w:val="none" w:sz="0" w:space="0" w:color="auto"/>
        <w:right w:val="none" w:sz="0" w:space="0" w:color="auto"/>
      </w:divBdr>
    </w:div>
    <w:div w:id="239338430">
      <w:bodyDiv w:val="1"/>
      <w:marLeft w:val="0"/>
      <w:marRight w:val="0"/>
      <w:marTop w:val="0"/>
      <w:marBottom w:val="0"/>
      <w:divBdr>
        <w:top w:val="none" w:sz="0" w:space="0" w:color="auto"/>
        <w:left w:val="none" w:sz="0" w:space="0" w:color="auto"/>
        <w:bottom w:val="none" w:sz="0" w:space="0" w:color="auto"/>
        <w:right w:val="none" w:sz="0" w:space="0" w:color="auto"/>
      </w:divBdr>
    </w:div>
    <w:div w:id="258223360">
      <w:bodyDiv w:val="1"/>
      <w:marLeft w:val="0"/>
      <w:marRight w:val="0"/>
      <w:marTop w:val="0"/>
      <w:marBottom w:val="0"/>
      <w:divBdr>
        <w:top w:val="none" w:sz="0" w:space="0" w:color="auto"/>
        <w:left w:val="none" w:sz="0" w:space="0" w:color="auto"/>
        <w:bottom w:val="none" w:sz="0" w:space="0" w:color="auto"/>
        <w:right w:val="none" w:sz="0" w:space="0" w:color="auto"/>
      </w:divBdr>
    </w:div>
    <w:div w:id="297996977">
      <w:bodyDiv w:val="1"/>
      <w:marLeft w:val="0"/>
      <w:marRight w:val="0"/>
      <w:marTop w:val="0"/>
      <w:marBottom w:val="0"/>
      <w:divBdr>
        <w:top w:val="none" w:sz="0" w:space="0" w:color="auto"/>
        <w:left w:val="none" w:sz="0" w:space="0" w:color="auto"/>
        <w:bottom w:val="none" w:sz="0" w:space="0" w:color="auto"/>
        <w:right w:val="none" w:sz="0" w:space="0" w:color="auto"/>
      </w:divBdr>
    </w:div>
    <w:div w:id="306057801">
      <w:bodyDiv w:val="1"/>
      <w:marLeft w:val="0"/>
      <w:marRight w:val="0"/>
      <w:marTop w:val="0"/>
      <w:marBottom w:val="0"/>
      <w:divBdr>
        <w:top w:val="none" w:sz="0" w:space="0" w:color="auto"/>
        <w:left w:val="none" w:sz="0" w:space="0" w:color="auto"/>
        <w:bottom w:val="none" w:sz="0" w:space="0" w:color="auto"/>
        <w:right w:val="none" w:sz="0" w:space="0" w:color="auto"/>
      </w:divBdr>
    </w:div>
    <w:div w:id="404644946">
      <w:bodyDiv w:val="1"/>
      <w:marLeft w:val="0"/>
      <w:marRight w:val="0"/>
      <w:marTop w:val="0"/>
      <w:marBottom w:val="0"/>
      <w:divBdr>
        <w:top w:val="none" w:sz="0" w:space="0" w:color="auto"/>
        <w:left w:val="none" w:sz="0" w:space="0" w:color="auto"/>
        <w:bottom w:val="none" w:sz="0" w:space="0" w:color="auto"/>
        <w:right w:val="none" w:sz="0" w:space="0" w:color="auto"/>
      </w:divBdr>
    </w:div>
    <w:div w:id="600339762">
      <w:bodyDiv w:val="1"/>
      <w:marLeft w:val="0"/>
      <w:marRight w:val="0"/>
      <w:marTop w:val="0"/>
      <w:marBottom w:val="0"/>
      <w:divBdr>
        <w:top w:val="none" w:sz="0" w:space="0" w:color="auto"/>
        <w:left w:val="none" w:sz="0" w:space="0" w:color="auto"/>
        <w:bottom w:val="none" w:sz="0" w:space="0" w:color="auto"/>
        <w:right w:val="none" w:sz="0" w:space="0" w:color="auto"/>
      </w:divBdr>
    </w:div>
    <w:div w:id="753861098">
      <w:bodyDiv w:val="1"/>
      <w:marLeft w:val="0"/>
      <w:marRight w:val="0"/>
      <w:marTop w:val="0"/>
      <w:marBottom w:val="0"/>
      <w:divBdr>
        <w:top w:val="none" w:sz="0" w:space="0" w:color="auto"/>
        <w:left w:val="none" w:sz="0" w:space="0" w:color="auto"/>
        <w:bottom w:val="none" w:sz="0" w:space="0" w:color="auto"/>
        <w:right w:val="none" w:sz="0" w:space="0" w:color="auto"/>
      </w:divBdr>
    </w:div>
    <w:div w:id="893544151">
      <w:bodyDiv w:val="1"/>
      <w:marLeft w:val="0"/>
      <w:marRight w:val="0"/>
      <w:marTop w:val="0"/>
      <w:marBottom w:val="0"/>
      <w:divBdr>
        <w:top w:val="none" w:sz="0" w:space="0" w:color="auto"/>
        <w:left w:val="none" w:sz="0" w:space="0" w:color="auto"/>
        <w:bottom w:val="none" w:sz="0" w:space="0" w:color="auto"/>
        <w:right w:val="none" w:sz="0" w:space="0" w:color="auto"/>
      </w:divBdr>
    </w:div>
    <w:div w:id="945192703">
      <w:bodyDiv w:val="1"/>
      <w:marLeft w:val="0"/>
      <w:marRight w:val="0"/>
      <w:marTop w:val="0"/>
      <w:marBottom w:val="0"/>
      <w:divBdr>
        <w:top w:val="none" w:sz="0" w:space="0" w:color="auto"/>
        <w:left w:val="none" w:sz="0" w:space="0" w:color="auto"/>
        <w:bottom w:val="none" w:sz="0" w:space="0" w:color="auto"/>
        <w:right w:val="none" w:sz="0" w:space="0" w:color="auto"/>
      </w:divBdr>
    </w:div>
    <w:div w:id="948901925">
      <w:bodyDiv w:val="1"/>
      <w:marLeft w:val="0"/>
      <w:marRight w:val="0"/>
      <w:marTop w:val="0"/>
      <w:marBottom w:val="0"/>
      <w:divBdr>
        <w:top w:val="none" w:sz="0" w:space="0" w:color="auto"/>
        <w:left w:val="none" w:sz="0" w:space="0" w:color="auto"/>
        <w:bottom w:val="none" w:sz="0" w:space="0" w:color="auto"/>
        <w:right w:val="none" w:sz="0" w:space="0" w:color="auto"/>
      </w:divBdr>
    </w:div>
    <w:div w:id="987519899">
      <w:bodyDiv w:val="1"/>
      <w:marLeft w:val="0"/>
      <w:marRight w:val="0"/>
      <w:marTop w:val="0"/>
      <w:marBottom w:val="0"/>
      <w:divBdr>
        <w:top w:val="none" w:sz="0" w:space="0" w:color="auto"/>
        <w:left w:val="none" w:sz="0" w:space="0" w:color="auto"/>
        <w:bottom w:val="none" w:sz="0" w:space="0" w:color="auto"/>
        <w:right w:val="none" w:sz="0" w:space="0" w:color="auto"/>
      </w:divBdr>
    </w:div>
    <w:div w:id="1072238829">
      <w:bodyDiv w:val="1"/>
      <w:marLeft w:val="0"/>
      <w:marRight w:val="0"/>
      <w:marTop w:val="0"/>
      <w:marBottom w:val="0"/>
      <w:divBdr>
        <w:top w:val="none" w:sz="0" w:space="0" w:color="auto"/>
        <w:left w:val="none" w:sz="0" w:space="0" w:color="auto"/>
        <w:bottom w:val="none" w:sz="0" w:space="0" w:color="auto"/>
        <w:right w:val="none" w:sz="0" w:space="0" w:color="auto"/>
      </w:divBdr>
    </w:div>
    <w:div w:id="1084254461">
      <w:bodyDiv w:val="1"/>
      <w:marLeft w:val="0"/>
      <w:marRight w:val="0"/>
      <w:marTop w:val="0"/>
      <w:marBottom w:val="0"/>
      <w:divBdr>
        <w:top w:val="none" w:sz="0" w:space="0" w:color="auto"/>
        <w:left w:val="none" w:sz="0" w:space="0" w:color="auto"/>
        <w:bottom w:val="none" w:sz="0" w:space="0" w:color="auto"/>
        <w:right w:val="none" w:sz="0" w:space="0" w:color="auto"/>
      </w:divBdr>
    </w:div>
    <w:div w:id="1216116707">
      <w:bodyDiv w:val="1"/>
      <w:marLeft w:val="0"/>
      <w:marRight w:val="0"/>
      <w:marTop w:val="0"/>
      <w:marBottom w:val="0"/>
      <w:divBdr>
        <w:top w:val="none" w:sz="0" w:space="0" w:color="auto"/>
        <w:left w:val="none" w:sz="0" w:space="0" w:color="auto"/>
        <w:bottom w:val="none" w:sz="0" w:space="0" w:color="auto"/>
        <w:right w:val="none" w:sz="0" w:space="0" w:color="auto"/>
      </w:divBdr>
    </w:div>
    <w:div w:id="1353262060">
      <w:bodyDiv w:val="1"/>
      <w:marLeft w:val="0"/>
      <w:marRight w:val="0"/>
      <w:marTop w:val="0"/>
      <w:marBottom w:val="0"/>
      <w:divBdr>
        <w:top w:val="none" w:sz="0" w:space="0" w:color="auto"/>
        <w:left w:val="none" w:sz="0" w:space="0" w:color="auto"/>
        <w:bottom w:val="none" w:sz="0" w:space="0" w:color="auto"/>
        <w:right w:val="none" w:sz="0" w:space="0" w:color="auto"/>
      </w:divBdr>
    </w:div>
    <w:div w:id="1497918151">
      <w:bodyDiv w:val="1"/>
      <w:marLeft w:val="0"/>
      <w:marRight w:val="0"/>
      <w:marTop w:val="0"/>
      <w:marBottom w:val="0"/>
      <w:divBdr>
        <w:top w:val="none" w:sz="0" w:space="0" w:color="auto"/>
        <w:left w:val="none" w:sz="0" w:space="0" w:color="auto"/>
        <w:bottom w:val="none" w:sz="0" w:space="0" w:color="auto"/>
        <w:right w:val="none" w:sz="0" w:space="0" w:color="auto"/>
      </w:divBdr>
    </w:div>
    <w:div w:id="1604607469">
      <w:bodyDiv w:val="1"/>
      <w:marLeft w:val="0"/>
      <w:marRight w:val="0"/>
      <w:marTop w:val="0"/>
      <w:marBottom w:val="0"/>
      <w:divBdr>
        <w:top w:val="none" w:sz="0" w:space="0" w:color="auto"/>
        <w:left w:val="none" w:sz="0" w:space="0" w:color="auto"/>
        <w:bottom w:val="none" w:sz="0" w:space="0" w:color="auto"/>
        <w:right w:val="none" w:sz="0" w:space="0" w:color="auto"/>
      </w:divBdr>
    </w:div>
    <w:div w:id="1634403379">
      <w:bodyDiv w:val="1"/>
      <w:marLeft w:val="0"/>
      <w:marRight w:val="0"/>
      <w:marTop w:val="0"/>
      <w:marBottom w:val="0"/>
      <w:divBdr>
        <w:top w:val="none" w:sz="0" w:space="0" w:color="auto"/>
        <w:left w:val="none" w:sz="0" w:space="0" w:color="auto"/>
        <w:bottom w:val="none" w:sz="0" w:space="0" w:color="auto"/>
        <w:right w:val="none" w:sz="0" w:space="0" w:color="auto"/>
      </w:divBdr>
    </w:div>
    <w:div w:id="1661612470">
      <w:bodyDiv w:val="1"/>
      <w:marLeft w:val="0"/>
      <w:marRight w:val="0"/>
      <w:marTop w:val="0"/>
      <w:marBottom w:val="0"/>
      <w:divBdr>
        <w:top w:val="none" w:sz="0" w:space="0" w:color="auto"/>
        <w:left w:val="none" w:sz="0" w:space="0" w:color="auto"/>
        <w:bottom w:val="none" w:sz="0" w:space="0" w:color="auto"/>
        <w:right w:val="none" w:sz="0" w:space="0" w:color="auto"/>
      </w:divBdr>
    </w:div>
    <w:div w:id="1827237274">
      <w:bodyDiv w:val="1"/>
      <w:marLeft w:val="0"/>
      <w:marRight w:val="0"/>
      <w:marTop w:val="0"/>
      <w:marBottom w:val="0"/>
      <w:divBdr>
        <w:top w:val="none" w:sz="0" w:space="0" w:color="auto"/>
        <w:left w:val="none" w:sz="0" w:space="0" w:color="auto"/>
        <w:bottom w:val="none" w:sz="0" w:space="0" w:color="auto"/>
        <w:right w:val="none" w:sz="0" w:space="0" w:color="auto"/>
      </w:divBdr>
    </w:div>
    <w:div w:id="1894802639">
      <w:bodyDiv w:val="1"/>
      <w:marLeft w:val="0"/>
      <w:marRight w:val="0"/>
      <w:marTop w:val="0"/>
      <w:marBottom w:val="0"/>
      <w:divBdr>
        <w:top w:val="none" w:sz="0" w:space="0" w:color="auto"/>
        <w:left w:val="none" w:sz="0" w:space="0" w:color="auto"/>
        <w:bottom w:val="none" w:sz="0" w:space="0" w:color="auto"/>
        <w:right w:val="none" w:sz="0" w:space="0" w:color="auto"/>
      </w:divBdr>
    </w:div>
    <w:div w:id="1923643886">
      <w:bodyDiv w:val="1"/>
      <w:marLeft w:val="0"/>
      <w:marRight w:val="0"/>
      <w:marTop w:val="0"/>
      <w:marBottom w:val="0"/>
      <w:divBdr>
        <w:top w:val="none" w:sz="0" w:space="0" w:color="auto"/>
        <w:left w:val="none" w:sz="0" w:space="0" w:color="auto"/>
        <w:bottom w:val="none" w:sz="0" w:space="0" w:color="auto"/>
        <w:right w:val="none" w:sz="0" w:space="0" w:color="auto"/>
      </w:divBdr>
    </w:div>
    <w:div w:id="1989164313">
      <w:bodyDiv w:val="1"/>
      <w:marLeft w:val="0"/>
      <w:marRight w:val="0"/>
      <w:marTop w:val="0"/>
      <w:marBottom w:val="0"/>
      <w:divBdr>
        <w:top w:val="none" w:sz="0" w:space="0" w:color="auto"/>
        <w:left w:val="none" w:sz="0" w:space="0" w:color="auto"/>
        <w:bottom w:val="none" w:sz="0" w:space="0" w:color="auto"/>
        <w:right w:val="none" w:sz="0" w:space="0" w:color="auto"/>
      </w:divBdr>
    </w:div>
    <w:div w:id="1995254818">
      <w:bodyDiv w:val="1"/>
      <w:marLeft w:val="0"/>
      <w:marRight w:val="0"/>
      <w:marTop w:val="0"/>
      <w:marBottom w:val="0"/>
      <w:divBdr>
        <w:top w:val="none" w:sz="0" w:space="0" w:color="auto"/>
        <w:left w:val="none" w:sz="0" w:space="0" w:color="auto"/>
        <w:bottom w:val="none" w:sz="0" w:space="0" w:color="auto"/>
        <w:right w:val="none" w:sz="0" w:space="0" w:color="auto"/>
      </w:divBdr>
    </w:div>
    <w:div w:id="1996444788">
      <w:bodyDiv w:val="1"/>
      <w:marLeft w:val="0"/>
      <w:marRight w:val="0"/>
      <w:marTop w:val="0"/>
      <w:marBottom w:val="0"/>
      <w:divBdr>
        <w:top w:val="none" w:sz="0" w:space="0" w:color="auto"/>
        <w:left w:val="none" w:sz="0" w:space="0" w:color="auto"/>
        <w:bottom w:val="none" w:sz="0" w:space="0" w:color="auto"/>
        <w:right w:val="none" w:sz="0" w:space="0" w:color="auto"/>
      </w:divBdr>
    </w:div>
    <w:div w:id="2055152295">
      <w:bodyDiv w:val="1"/>
      <w:marLeft w:val="0"/>
      <w:marRight w:val="0"/>
      <w:marTop w:val="0"/>
      <w:marBottom w:val="0"/>
      <w:divBdr>
        <w:top w:val="none" w:sz="0" w:space="0" w:color="auto"/>
        <w:left w:val="none" w:sz="0" w:space="0" w:color="auto"/>
        <w:bottom w:val="none" w:sz="0" w:space="0" w:color="auto"/>
        <w:right w:val="none" w:sz="0" w:space="0" w:color="auto"/>
      </w:divBdr>
    </w:div>
    <w:div w:id="2058122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ctualidadjuridica.doe.cl/ley-n-21-575" TargetMode="External"/><Relationship Id="rId117" Type="http://schemas.openxmlformats.org/officeDocument/2006/relationships/theme" Target="theme/theme1.xml"/><Relationship Id="rId21" Type="http://schemas.openxmlformats.org/officeDocument/2006/relationships/hyperlink" Target="https://www.senda.gob.cl/wp-content/uploads/2022/03/Guiia-para-EE-WEB.pdf" TargetMode="External"/><Relationship Id="rId42" Type="http://schemas.openxmlformats.org/officeDocument/2006/relationships/hyperlink" Target="https://www.senda.gob.cl/wp-content/uploads/2024/06/Cuenta-Publica-SENDA-2023.pdf" TargetMode="External"/><Relationship Id="rId47" Type="http://schemas.openxmlformats.org/officeDocument/2006/relationships/hyperlink" Target="mailto:fundacionallanados@gmail.com" TargetMode="External"/><Relationship Id="rId63" Type="http://schemas.openxmlformats.org/officeDocument/2006/relationships/image" Target="media/image11.jpeg"/><Relationship Id="rId68" Type="http://schemas.openxmlformats.org/officeDocument/2006/relationships/hyperlink" Target="mailto:contacto@groscann.cl" TargetMode="External"/><Relationship Id="rId84" Type="http://schemas.openxmlformats.org/officeDocument/2006/relationships/image" Target="media/image23.jpeg"/><Relationship Id="rId89" Type="http://schemas.openxmlformats.org/officeDocument/2006/relationships/image" Target="media/image26.jpeg"/><Relationship Id="rId112" Type="http://schemas.openxmlformats.org/officeDocument/2006/relationships/image" Target="media/image38.jpeg"/><Relationship Id="rId16" Type="http://schemas.openxmlformats.org/officeDocument/2006/relationships/hyperlink" Target="mailto:sepulveda.galeas@gmail.com" TargetMode="External"/><Relationship Id="rId107" Type="http://schemas.openxmlformats.org/officeDocument/2006/relationships/image" Target="media/image35.jpeg"/><Relationship Id="rId11" Type="http://schemas.openxmlformats.org/officeDocument/2006/relationships/image" Target="media/image1.png"/><Relationship Id="rId32" Type="http://schemas.openxmlformats.org/officeDocument/2006/relationships/hyperlink" Target="https://www.fundacionenmarcha.cl/informe2021.pdf" TargetMode="External"/><Relationship Id="rId37" Type="http://schemas.openxmlformats.org/officeDocument/2006/relationships/hyperlink" Target="https://www.fiscaliadechile.cl/Estadisticas/boletin_trimestral_2024.pdf" TargetMode="External"/><Relationship Id="rId53" Type="http://schemas.openxmlformats.org/officeDocument/2006/relationships/hyperlink" Target="mailto:centrodelasartesmunecadetrapo@gmail.com" TargetMode="External"/><Relationship Id="rId58" Type="http://schemas.openxmlformats.org/officeDocument/2006/relationships/image" Target="media/image9.png"/><Relationship Id="rId74" Type="http://schemas.openxmlformats.org/officeDocument/2006/relationships/image" Target="media/image17.png"/><Relationship Id="rId79" Type="http://schemas.openxmlformats.org/officeDocument/2006/relationships/hyperlink" Target="mailto:ninitaquilpueina1968@gmail.com" TargetMode="External"/><Relationship Id="rId102" Type="http://schemas.openxmlformats.org/officeDocument/2006/relationships/hyperlink" Target="mailto:endovalientechile@gmail.com" TargetMode="External"/><Relationship Id="rId5" Type="http://schemas.openxmlformats.org/officeDocument/2006/relationships/numbering" Target="numbering.xml"/><Relationship Id="rId90" Type="http://schemas.openxmlformats.org/officeDocument/2006/relationships/hyperlink" Target="mailto:akbozt@gmail.com" TargetMode="External"/><Relationship Id="rId95" Type="http://schemas.openxmlformats.org/officeDocument/2006/relationships/image" Target="media/image29.jpeg"/><Relationship Id="rId22" Type="http://schemas.openxmlformats.org/officeDocument/2006/relationships/hyperlink" Target="https://obtienearchivo.bcn.cl/obtienearchivo?id=repositorio/10221/35814/1/BCN_programas_nacionales_salud_mental_FINAL.pdf" TargetMode="External"/><Relationship Id="rId27" Type="http://schemas.openxmlformats.org/officeDocument/2006/relationships/hyperlink" Target="https://www.latercera.com/la-tercera-sabado/noticia/zoom-a-los-desordenes-que-sacuden-a-la-carcel-de-alta-seguridad/4XEIT375MJG55CZMY6WLOPFKCU/" TargetMode="External"/><Relationship Id="rId43" Type="http://schemas.openxmlformats.org/officeDocument/2006/relationships/hyperlink" Target="https://academiasenda.gob.cl/wp-content/uploads/2024/05/Plan-de-Accion-2024-2030.pdf" TargetMode="External"/><Relationship Id="rId48" Type="http://schemas.openxmlformats.org/officeDocument/2006/relationships/image" Target="media/image4.png"/><Relationship Id="rId64" Type="http://schemas.openxmlformats.org/officeDocument/2006/relationships/hyperlink" Target="mailto:tetraclubdispensario@gmail.com" TargetMode="External"/><Relationship Id="rId69" Type="http://schemas.openxmlformats.org/officeDocument/2006/relationships/image" Target="media/image15.jpeg"/><Relationship Id="rId113" Type="http://schemas.openxmlformats.org/officeDocument/2006/relationships/hyperlink" Target="mailto:gabriel.rodriguez.f08@gmail.com" TargetMode="External"/><Relationship Id="rId80" Type="http://schemas.openxmlformats.org/officeDocument/2006/relationships/image" Target="media/image21.png"/><Relationship Id="rId85" Type="http://schemas.openxmlformats.org/officeDocument/2006/relationships/image" Target="media/image25.jpeg"/><Relationship Id="rId12" Type="http://schemas.openxmlformats.org/officeDocument/2006/relationships/hyperlink" Target="mailto:marcela.jofre@hri.global" TargetMode="External"/><Relationship Id="rId17" Type="http://schemas.openxmlformats.org/officeDocument/2006/relationships/hyperlink" Target="mailto:ecortes@aceidcr.org" TargetMode="External"/><Relationship Id="rId33" Type="http://schemas.openxmlformats.org/officeDocument/2006/relationships/hyperlink" Target="https://bibliotecadigital.indh.cl/handle/123456789/1979" TargetMode="External"/><Relationship Id="rId38" Type="http://schemas.openxmlformats.org/officeDocument/2006/relationships/hyperlink" Target="https://www.wola.org/wp-content/uploads/2018/11/DSD-Drug-Courts-Report-SPANISH-ONLINE-FINAL-10.25.18.pdf" TargetMode="External"/><Relationship Id="rId59" Type="http://schemas.openxmlformats.org/officeDocument/2006/relationships/image" Target="media/image10.png"/><Relationship Id="rId103" Type="http://schemas.openxmlformats.org/officeDocument/2006/relationships/image" Target="media/image33.jpeg"/><Relationship Id="rId108" Type="http://schemas.openxmlformats.org/officeDocument/2006/relationships/hyperlink" Target="mailto:contacto@reduciendodano.cl" TargetMode="External"/><Relationship Id="rId54" Type="http://schemas.openxmlformats.org/officeDocument/2006/relationships/image" Target="media/image7.png"/><Relationship Id="rId70" Type="http://schemas.openxmlformats.org/officeDocument/2006/relationships/hyperlink" Target="mailto:dispensarioflorecer@gmail.com" TargetMode="External"/><Relationship Id="rId75" Type="http://schemas.openxmlformats.org/officeDocument/2006/relationships/hyperlink" Target="mailto:contacto@fundacionsouthmed.cl" TargetMode="External"/><Relationship Id="rId91" Type="http://schemas.openxmlformats.org/officeDocument/2006/relationships/image" Target="media/image27.jpeg"/><Relationship Id="rId96" Type="http://schemas.openxmlformats.org/officeDocument/2006/relationships/hyperlink" Target="mailto:Cultivocolectivodharma@gmail.co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dipres.gob.cl/597/articles-206798_doc_pdf.pdf" TargetMode="External"/><Relationship Id="rId28" Type="http://schemas.openxmlformats.org/officeDocument/2006/relationships/hyperlink" Target="https://www.dipres.gob.cl/597/articles-214466_informe_final.pdf" TargetMode="External"/><Relationship Id="rId49" Type="http://schemas.openxmlformats.org/officeDocument/2006/relationships/hyperlink" Target="mailto:tom@magiaverde.cl" TargetMode="External"/><Relationship Id="rId114"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s://www.fundaciondaya.org/informe-barreras-cannabis-2023.pdf" TargetMode="External"/><Relationship Id="rId44" Type="http://schemas.openxmlformats.org/officeDocument/2006/relationships/hyperlink" Target="https://academiasenda.gob.cl/wp-content/uploads/2024/05/Plan-de-Accion-2024-2030.pdf" TargetMode="External"/><Relationship Id="rId52" Type="http://schemas.openxmlformats.org/officeDocument/2006/relationships/image" Target="media/image6.jpeg"/><Relationship Id="rId60" Type="http://schemas.openxmlformats.org/officeDocument/2006/relationships/image" Target="media/image11.png"/><Relationship Id="rId65" Type="http://schemas.openxmlformats.org/officeDocument/2006/relationships/image" Target="media/image13.png"/><Relationship Id="rId73" Type="http://schemas.openxmlformats.org/officeDocument/2006/relationships/hyperlink" Target="mailto:labsustentablenatural@gmail.com" TargetMode="External"/><Relationship Id="rId78" Type="http://schemas.openxmlformats.org/officeDocument/2006/relationships/image" Target="media/image20.jpeg"/><Relationship Id="rId81" Type="http://schemas.openxmlformats.org/officeDocument/2006/relationships/hyperlink" Target="mailto:club.fly.2024@proton.me" TargetMode="External"/><Relationship Id="rId86" Type="http://schemas.openxmlformats.org/officeDocument/2006/relationships/hyperlink" Target="mailto:botanicalcanabisindustry@gmail.com" TargetMode="External"/><Relationship Id="rId94" Type="http://schemas.openxmlformats.org/officeDocument/2006/relationships/hyperlink" Target="mailto:tiendazatura@gmail.com" TargetMode="External"/><Relationship Id="rId99" Type="http://schemas.openxmlformats.org/officeDocument/2006/relationships/image" Target="media/image31.png"/><Relationship Id="rId101" Type="http://schemas.openxmlformats.org/officeDocument/2006/relationships/image" Target="media/image32.jpe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hyperlink" Target="https://bibliodrogas.gob.cl/wp-content/uploads/2024/11/ENPG-2022-OK.pdf" TargetMode="External"/><Relationship Id="rId39" Type="http://schemas.openxmlformats.org/officeDocument/2006/relationships/hyperlink" Target="https://www.senda.gob.cl/wp-content/uploads/2022/03/Informe-final.pdf" TargetMode="External"/><Relationship Id="rId109" Type="http://schemas.openxmlformats.org/officeDocument/2006/relationships/image" Target="media/image36.png"/><Relationship Id="rId34" Type="http://schemas.openxmlformats.org/officeDocument/2006/relationships/hyperlink" Target="https://www.minjusticia.gob.cl/wp-content/uploads/2024/03/Trayectorias_Mujeres_Ley20000.pdf" TargetMode="External"/><Relationship Id="rId50" Type="http://schemas.openxmlformats.org/officeDocument/2006/relationships/image" Target="media/image5.jpeg"/><Relationship Id="rId55" Type="http://schemas.openxmlformats.org/officeDocument/2006/relationships/hyperlink" Target="mailto:contacto@fundaciondaya.org" TargetMode="External"/><Relationship Id="rId76" Type="http://schemas.openxmlformats.org/officeDocument/2006/relationships/image" Target="media/image19.png"/><Relationship Id="rId97" Type="http://schemas.openxmlformats.org/officeDocument/2006/relationships/image" Target="media/image30.png"/><Relationship Id="rId104" Type="http://schemas.openxmlformats.org/officeDocument/2006/relationships/hyperlink" Target="mailto:Fibromialgialosriosvaldivia@gmail.com" TargetMode="External"/><Relationship Id="rId7" Type="http://schemas.openxmlformats.org/officeDocument/2006/relationships/settings" Target="settings.xml"/><Relationship Id="rId71" Type="http://schemas.openxmlformats.org/officeDocument/2006/relationships/image" Target="media/image16.png"/><Relationship Id="rId92" Type="http://schemas.openxmlformats.org/officeDocument/2006/relationships/hyperlink" Target="mailto:asociacionlibertygreen@gmail.com" TargetMode="External"/><Relationship Id="rId2" Type="http://schemas.openxmlformats.org/officeDocument/2006/relationships/customXml" Target="../customXml/item2.xml"/><Relationship Id="rId29" Type="http://schemas.openxmlformats.org/officeDocument/2006/relationships/hyperlink" Target="https://justiciaysociedad.uc.cl/project/trayectorias-de-vida-de-las-mujeres-privadas-de-libertad-por-delitos-de-la-ley-20-000/" TargetMode="External"/><Relationship Id="rId24" Type="http://schemas.openxmlformats.org/officeDocument/2006/relationships/hyperlink" Target="https://politicaspublicas.uc.cl/publicacion/analisis-del-uso-y-abuso-de-tramadol-se-puede-desatar-una-crisis-de-los-opioides-en-chile/" TargetMode="External"/><Relationship Id="rId40" Type="http://schemas.openxmlformats.org/officeDocument/2006/relationships/hyperlink" Target="https://bibliodrogas.gob.cl/wp-content/uploads/2024/11/ENPG-2022-OK.pdf" TargetMode="External"/><Relationship Id="rId45" Type="http://schemas.openxmlformats.org/officeDocument/2006/relationships/hyperlink" Target="https://bibliodrogas.gob.cl/wp-content/uploads/2025/04/Orientaciones-Tecnicas-SENDA-2025.pdf" TargetMode="External"/><Relationship Id="rId66" Type="http://schemas.openxmlformats.org/officeDocument/2006/relationships/hyperlink" Target="mailto:simon@envola.cl" TargetMode="External"/><Relationship Id="rId87" Type="http://schemas.openxmlformats.org/officeDocument/2006/relationships/image" Target="media/image24.jpeg"/><Relationship Id="rId110" Type="http://schemas.openxmlformats.org/officeDocument/2006/relationships/image" Target="media/image37.png"/><Relationship Id="rId115" Type="http://schemas.openxmlformats.org/officeDocument/2006/relationships/footer" Target="footer1.xml"/><Relationship Id="rId61" Type="http://schemas.openxmlformats.org/officeDocument/2006/relationships/image" Target="media/image12.png"/><Relationship Id="rId82" Type="http://schemas.openxmlformats.org/officeDocument/2006/relationships/image" Target="media/image22.png"/><Relationship Id="rId19" Type="http://schemas.openxmlformats.org/officeDocument/2006/relationships/hyperlink" Target="https://www.senda.gob.cl/wp-content/uploads/2021/02/Estrategia-Nacional-de-Drogas-version-web.pdf" TargetMode="External"/><Relationship Id="rId14" Type="http://schemas.microsoft.com/office/2007/relationships/hdphoto" Target="media/hdphoto1.wdp"/><Relationship Id="rId30" Type="http://schemas.openxmlformats.org/officeDocument/2006/relationships/hyperlink" Target="https://obtienearchivo.bcn.cl/obtienearchivo?id=documentos/10221.1/52505/1/Evaluacion_Ley_20000.pdf" TargetMode="External"/><Relationship Id="rId35" Type="http://schemas.openxmlformats.org/officeDocument/2006/relationships/hyperlink" Target="https://www.bcn.cl/leychile/navegar?idNorma=1008372" TargetMode="External"/><Relationship Id="rId56" Type="http://schemas.openxmlformats.org/officeDocument/2006/relationships/image" Target="media/image8.jpeg"/><Relationship Id="rId77" Type="http://schemas.openxmlformats.org/officeDocument/2006/relationships/hyperlink" Target="mailto:Cbnchile.documentos@gmail.com" TargetMode="External"/><Relationship Id="rId100" Type="http://schemas.openxmlformats.org/officeDocument/2006/relationships/hyperlink" Target="mailto:contacto@moonrocks.cl" TargetMode="External"/><Relationship Id="rId105" Type="http://schemas.openxmlformats.org/officeDocument/2006/relationships/image" Target="media/image34.jpeg"/><Relationship Id="rId8" Type="http://schemas.openxmlformats.org/officeDocument/2006/relationships/webSettings" Target="webSettings.xml"/><Relationship Id="rId51" Type="http://schemas.openxmlformats.org/officeDocument/2006/relationships/hyperlink" Target="mailto:fundacionsanasativa@gmail.com" TargetMode="External"/><Relationship Id="rId72" Type="http://schemas.openxmlformats.org/officeDocument/2006/relationships/image" Target="media/image18.png"/><Relationship Id="rId93" Type="http://schemas.openxmlformats.org/officeDocument/2006/relationships/image" Target="media/image28.png"/><Relationship Id="rId98" Type="http://schemas.openxmlformats.org/officeDocument/2006/relationships/hyperlink" Target="mailto:lamedicaplanta@gmail.com" TargetMode="External"/><Relationship Id="rId3" Type="http://schemas.openxmlformats.org/officeDocument/2006/relationships/customXml" Target="../customXml/item3.xml"/><Relationship Id="rId25" Type="http://schemas.openxmlformats.org/officeDocument/2006/relationships/hyperlink" Target="https://diprece.minsal.cl/wrdprss_minsal/wp-content/uploads/2016/03/GUIA-CLINICA-CONSUMO-ALCOHOL-MENORES-20-IMPRESA.pdf" TargetMode="External"/><Relationship Id="rId46" Type="http://schemas.openxmlformats.org/officeDocument/2006/relationships/image" Target="media/image3.jpeg"/><Relationship Id="rId67" Type="http://schemas.openxmlformats.org/officeDocument/2006/relationships/image" Target="media/image14.jpeg"/><Relationship Id="rId116" Type="http://schemas.openxmlformats.org/officeDocument/2006/relationships/fontTable" Target="fontTable.xml"/><Relationship Id="rId20" Type="http://schemas.openxmlformats.org/officeDocument/2006/relationships/hyperlink" Target="https://www.senda.gob.cl/plan-2024-2030/" TargetMode="External"/><Relationship Id="rId41" Type="http://schemas.openxmlformats.org/officeDocument/2006/relationships/hyperlink" Target="https://www.dipres.gob.cl/597/articles-337960_doc_pdf.pdf" TargetMode="External"/><Relationship Id="rId62" Type="http://schemas.openxmlformats.org/officeDocument/2006/relationships/hyperlink" Target="mailto:info@movimental.org" TargetMode="External"/><Relationship Id="rId83" Type="http://schemas.openxmlformats.org/officeDocument/2006/relationships/hyperlink" Target="mailto:hola@muypaola.com" TargetMode="External"/><Relationship Id="rId88" Type="http://schemas.openxmlformats.org/officeDocument/2006/relationships/hyperlink" Target="mailto:cannabicosvregionchile@gmail.com" TargetMode="External"/><Relationship Id="rId111" Type="http://schemas.openxmlformats.org/officeDocument/2006/relationships/hyperlink" Target="mailto:contacto@almannabis.cl" TargetMode="External"/><Relationship Id="rId15" Type="http://schemas.openxmlformats.org/officeDocument/2006/relationships/hyperlink" Target="mailto:jesus.morales.romero@gmail.com" TargetMode="External"/><Relationship Id="rId36" Type="http://schemas.openxmlformats.org/officeDocument/2006/relationships/hyperlink" Target="https://www.bcn.cl/leychile/navegar?idNorma=1187437" TargetMode="External"/><Relationship Id="rId57" Type="http://schemas.openxmlformats.org/officeDocument/2006/relationships/hyperlink" Target="mailto:contacto@biohemp.cl" TargetMode="External"/><Relationship Id="rId106" Type="http://schemas.openxmlformats.org/officeDocument/2006/relationships/hyperlink" Target="mailto:krischnazul@gmail.co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fundacionallanados.cl/piedepaginainforme" TargetMode="External"/><Relationship Id="rId1" Type="http://schemas.openxmlformats.org/officeDocument/2006/relationships/hyperlink" Target="https://fundacionallanados.cl/piedepaginainforme"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microsoft.com/office/2007/relationships/hdphoto" Target="media/hdphoto1.wdp"/><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ECA7549E52C942A5A01571AFE83388" ma:contentTypeVersion="15" ma:contentTypeDescription="Create a new document." ma:contentTypeScope="" ma:versionID="5cad373fd387836dd8850bb1964547dc">
  <xsd:schema xmlns:xsd="http://www.w3.org/2001/XMLSchema" xmlns:xs="http://www.w3.org/2001/XMLSchema" xmlns:p="http://schemas.microsoft.com/office/2006/metadata/properties" xmlns:ns2="2b87fd90-7596-42dd-96a9-419155b30318" xmlns:ns3="c678408e-6511-47a1-9a6c-f28d39895d50" targetNamespace="http://schemas.microsoft.com/office/2006/metadata/properties" ma:root="true" ma:fieldsID="5894ba8e501a93d114eb7635d8affed6" ns2:_="" ns3:_="">
    <xsd:import namespace="2b87fd90-7596-42dd-96a9-419155b30318"/>
    <xsd:import namespace="c678408e-6511-47a1-9a6c-f28d39895d5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87fd90-7596-42dd-96a9-419155b303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69dd378-0061-4e15-8490-e9956891c5c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78408e-6511-47a1-9a6c-f28d39895d50"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d070bd1-4f19-4ae6-8df8-37da43d953f7}" ma:internalName="TaxCatchAll" ma:showField="CatchAllData" ma:web="c678408e-6511-47a1-9a6c-f28d39895d5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b87fd90-7596-42dd-96a9-419155b30318">
      <Terms xmlns="http://schemas.microsoft.com/office/infopath/2007/PartnerControls"/>
    </lcf76f155ced4ddcb4097134ff3c332f>
    <TaxCatchAll xmlns="c678408e-6511-47a1-9a6c-f28d39895d50" xsi:nil="true"/>
  </documentManagement>
</p:properties>
</file>

<file path=customXml/itemProps1.xml><?xml version="1.0" encoding="utf-8"?>
<ds:datastoreItem xmlns:ds="http://schemas.openxmlformats.org/officeDocument/2006/customXml" ds:itemID="{1A209DA4-F2B1-4619-B788-E78E71F69B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87fd90-7596-42dd-96a9-419155b30318"/>
    <ds:schemaRef ds:uri="c678408e-6511-47a1-9a6c-f28d39895d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0A09ED-EF95-42D5-96BB-775AD9A50251}">
  <ds:schemaRefs>
    <ds:schemaRef ds:uri="http://schemas.microsoft.com/sharepoint/v3/contenttype/forms"/>
  </ds:schemaRefs>
</ds:datastoreItem>
</file>

<file path=customXml/itemProps3.xml><?xml version="1.0" encoding="utf-8"?>
<ds:datastoreItem xmlns:ds="http://schemas.openxmlformats.org/officeDocument/2006/customXml" ds:itemID="{CF09DDD6-5FC9-4C9D-987C-FA2EB293F4A5}">
  <ds:schemaRefs>
    <ds:schemaRef ds:uri="http://schemas.openxmlformats.org/officeDocument/2006/bibliography"/>
  </ds:schemaRefs>
</ds:datastoreItem>
</file>

<file path=customXml/itemProps4.xml><?xml version="1.0" encoding="utf-8"?>
<ds:datastoreItem xmlns:ds="http://schemas.openxmlformats.org/officeDocument/2006/customXml" ds:itemID="{D48FD61C-53A5-4383-861E-A4CA17787FD5}">
  <ds:schemaRefs>
    <ds:schemaRef ds:uri="http://schemas.microsoft.com/office/2006/metadata/properties"/>
    <ds:schemaRef ds:uri="http://schemas.microsoft.com/office/infopath/2007/PartnerControls"/>
    <ds:schemaRef ds:uri="2b87fd90-7596-42dd-96a9-419155b30318"/>
    <ds:schemaRef ds:uri="c678408e-6511-47a1-9a6c-f28d39895d50"/>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8888</Words>
  <Characters>50666</Characters>
  <Application>Microsoft Office Word</Application>
  <DocSecurity>0</DocSecurity>
  <Lines>422</Lines>
  <Paragraphs>118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sepulveda.galeas@gmail.com</dc:creator>
  <cp:keywords/>
  <dc:description/>
  <cp:lastModifiedBy>Marcela Jofre</cp:lastModifiedBy>
  <cp:revision>2</cp:revision>
  <dcterms:created xsi:type="dcterms:W3CDTF">2025-08-07T17:01:00Z</dcterms:created>
  <dcterms:modified xsi:type="dcterms:W3CDTF">2025-08-07T17:01:00Z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0x010100D9ECA7549E52C942A5A01571AFE83388</vt:lpwstr>
  </property>
  <property fmtid="{D5CDD505-2E9C-101B-9397-08002B2CF9AE}" pid="3" name="MediaServiceImageTags">
    <vt:lpwstr/>
  </property>
</Properties>
</file>