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78D9E50" w14:textId="77777777" w:rsidR="00D93FEF" w:rsidRPr="007A2DDD" w:rsidRDefault="00144A1D" w:rsidP="008C54F5">
      <w:pPr>
        <w:pStyle w:val="Pardfaut"/>
        <w:spacing w:line="360" w:lineRule="auto"/>
        <w:jc w:val="center"/>
        <w:rPr>
          <w:rFonts w:ascii="Times" w:eastAsia="Times" w:hAnsi="Times" w:cs="Times"/>
          <w:sz w:val="24"/>
          <w:szCs w:val="24"/>
        </w:rPr>
      </w:pPr>
      <w:bookmarkStart w:id="0" w:name="_GoBack"/>
      <w:bookmarkEnd w:id="0"/>
      <w:r w:rsidRPr="007A2DDD">
        <w:rPr>
          <w:rFonts w:ascii="Times" w:hAnsi="Times"/>
          <w:noProof/>
          <w:sz w:val="24"/>
          <w:szCs w:val="24"/>
          <w:lang w:val="en-GB" w:eastAsia="en-GB"/>
        </w:rPr>
        <w:drawing>
          <wp:inline distT="0" distB="0" distL="0" distR="0" wp14:anchorId="2B022D40" wp14:editId="0D8EC72C">
            <wp:extent cx="2627756" cy="234782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464.jpg"/>
                    <pic:cNvPicPr>
                      <a:picLocks noChangeAspect="1"/>
                    </pic:cNvPicPr>
                  </pic:nvPicPr>
                  <pic:blipFill>
                    <a:blip r:embed="rId8"/>
                    <a:stretch>
                      <a:fillRect/>
                    </a:stretch>
                  </pic:blipFill>
                  <pic:spPr>
                    <a:xfrm>
                      <a:off x="0" y="0"/>
                      <a:ext cx="2627756" cy="2347823"/>
                    </a:xfrm>
                    <a:prstGeom prst="rect">
                      <a:avLst/>
                    </a:prstGeom>
                    <a:ln w="12700" cap="flat">
                      <a:noFill/>
                      <a:miter lim="400000"/>
                    </a:ln>
                    <a:effectLst/>
                  </pic:spPr>
                </pic:pic>
              </a:graphicData>
            </a:graphic>
          </wp:inline>
        </w:drawing>
      </w:r>
      <w:r w:rsidRPr="007A2DDD">
        <w:rPr>
          <w:rFonts w:ascii="Times" w:hAnsi="Times"/>
          <w:sz w:val="24"/>
          <w:szCs w:val="24"/>
        </w:rPr>
        <w:t xml:space="preserve"> </w:t>
      </w:r>
    </w:p>
    <w:p w14:paraId="5EFF2273" w14:textId="77777777" w:rsidR="00D93FEF" w:rsidRPr="007A2DDD" w:rsidRDefault="00D93FEF" w:rsidP="008C54F5">
      <w:pPr>
        <w:pStyle w:val="Pardfaut"/>
        <w:spacing w:line="360" w:lineRule="auto"/>
        <w:rPr>
          <w:rFonts w:ascii="Calibri" w:eastAsia="Calibri" w:hAnsi="Calibri" w:cs="Calibri"/>
          <w:sz w:val="24"/>
          <w:szCs w:val="24"/>
        </w:rPr>
      </w:pPr>
    </w:p>
    <w:p w14:paraId="7CD9893D" w14:textId="77777777" w:rsidR="00D93FEF" w:rsidRPr="007A2DDD" w:rsidRDefault="00D93FEF" w:rsidP="008C54F5">
      <w:pPr>
        <w:pStyle w:val="Pardfaut"/>
        <w:spacing w:line="360" w:lineRule="auto"/>
        <w:rPr>
          <w:rFonts w:ascii="Calibri" w:eastAsia="Calibri" w:hAnsi="Calibri" w:cs="Calibri"/>
          <w:sz w:val="24"/>
          <w:szCs w:val="24"/>
        </w:rPr>
      </w:pPr>
    </w:p>
    <w:p w14:paraId="4072E5D7" w14:textId="77777777" w:rsidR="00D93FEF" w:rsidRPr="007A2DDD" w:rsidRDefault="00144A1D" w:rsidP="008C54F5">
      <w:pPr>
        <w:pStyle w:val="Pardfaut"/>
        <w:spacing w:line="360" w:lineRule="auto"/>
        <w:jc w:val="center"/>
        <w:rPr>
          <w:rFonts w:ascii="Calibri" w:eastAsia="Calibri" w:hAnsi="Calibri" w:cs="Calibri"/>
          <w:sz w:val="24"/>
          <w:szCs w:val="24"/>
        </w:rPr>
      </w:pPr>
      <w:r w:rsidRPr="007A2DDD">
        <w:rPr>
          <w:rFonts w:ascii="Calibri" w:hAnsi="Calibri"/>
          <w:sz w:val="24"/>
          <w:szCs w:val="24"/>
        </w:rPr>
        <w:t>State of Kuwait</w:t>
      </w:r>
    </w:p>
    <w:p w14:paraId="12E84C8A" w14:textId="77777777" w:rsidR="00D93FEF" w:rsidRPr="007A2DDD" w:rsidRDefault="00144A1D" w:rsidP="008C54F5">
      <w:pPr>
        <w:pStyle w:val="Pardfaut"/>
        <w:spacing w:line="360" w:lineRule="auto"/>
        <w:jc w:val="center"/>
        <w:rPr>
          <w:rFonts w:ascii="Calibri" w:eastAsia="Calibri" w:hAnsi="Calibri" w:cs="Calibri"/>
          <w:sz w:val="24"/>
          <w:szCs w:val="24"/>
        </w:rPr>
      </w:pPr>
      <w:r w:rsidRPr="007A2DDD">
        <w:rPr>
          <w:rFonts w:ascii="Calibri" w:hAnsi="Calibri"/>
          <w:sz w:val="24"/>
          <w:szCs w:val="24"/>
        </w:rPr>
        <w:t>Submission to the UN Committee on the Rights of Children (CRC)</w:t>
      </w:r>
    </w:p>
    <w:p w14:paraId="74CCFF07" w14:textId="6D102B00" w:rsidR="00D93FEF" w:rsidRPr="007A2DDD" w:rsidRDefault="006B6021" w:rsidP="008C54F5">
      <w:pPr>
        <w:pStyle w:val="Pardfaut"/>
        <w:spacing w:line="360" w:lineRule="auto"/>
        <w:jc w:val="center"/>
        <w:rPr>
          <w:rFonts w:ascii="Calibri" w:eastAsia="Calibri" w:hAnsi="Calibri" w:cs="Calibri"/>
          <w:sz w:val="24"/>
          <w:szCs w:val="24"/>
        </w:rPr>
      </w:pPr>
      <w:proofErr w:type="gramStart"/>
      <w:r>
        <w:rPr>
          <w:rFonts w:ascii="Calibri" w:hAnsi="Calibri"/>
          <w:sz w:val="24"/>
          <w:szCs w:val="24"/>
        </w:rPr>
        <w:t>87</w:t>
      </w:r>
      <w:r w:rsidR="00144A1D" w:rsidRPr="007A2DDD">
        <w:rPr>
          <w:rFonts w:ascii="Calibri" w:hAnsi="Calibri"/>
          <w:sz w:val="24"/>
          <w:szCs w:val="24"/>
        </w:rPr>
        <w:t>th</w:t>
      </w:r>
      <w:proofErr w:type="gramEnd"/>
      <w:r w:rsidR="00144A1D" w:rsidRPr="007A2DDD">
        <w:rPr>
          <w:rFonts w:ascii="Calibri" w:hAnsi="Calibri"/>
          <w:sz w:val="24"/>
          <w:szCs w:val="24"/>
        </w:rPr>
        <w:t xml:space="preserve"> Session of the CRC Committee</w:t>
      </w:r>
    </w:p>
    <w:p w14:paraId="7760B8E2" w14:textId="77777777" w:rsidR="00D93FEF" w:rsidRPr="007A2DDD" w:rsidRDefault="00D93FEF" w:rsidP="008C54F5">
      <w:pPr>
        <w:pStyle w:val="Pardfaut"/>
        <w:spacing w:line="360" w:lineRule="auto"/>
        <w:rPr>
          <w:rFonts w:ascii="Calibri" w:eastAsia="Calibri" w:hAnsi="Calibri" w:cs="Calibri"/>
          <w:sz w:val="24"/>
          <w:szCs w:val="24"/>
        </w:rPr>
      </w:pPr>
    </w:p>
    <w:p w14:paraId="54A1B45B" w14:textId="77777777" w:rsidR="00D93FEF" w:rsidRPr="007A2DDD" w:rsidRDefault="00D93FEF" w:rsidP="008C54F5">
      <w:pPr>
        <w:pStyle w:val="Pardfaut"/>
        <w:spacing w:line="360" w:lineRule="auto"/>
        <w:jc w:val="center"/>
        <w:rPr>
          <w:rFonts w:ascii="Calibri" w:eastAsia="Calibri" w:hAnsi="Calibri" w:cs="Calibri"/>
          <w:sz w:val="24"/>
          <w:szCs w:val="24"/>
        </w:rPr>
      </w:pPr>
    </w:p>
    <w:p w14:paraId="5A90E372" w14:textId="77777777" w:rsidR="00D93FEF" w:rsidRPr="007A2DDD" w:rsidRDefault="00D93FEF" w:rsidP="008C54F5">
      <w:pPr>
        <w:pStyle w:val="Pardfaut"/>
        <w:spacing w:line="360" w:lineRule="auto"/>
        <w:rPr>
          <w:rFonts w:ascii="Calibri" w:eastAsia="Calibri" w:hAnsi="Calibri" w:cs="Calibri"/>
          <w:sz w:val="24"/>
          <w:szCs w:val="24"/>
        </w:rPr>
      </w:pPr>
    </w:p>
    <w:p w14:paraId="037264D5" w14:textId="77777777" w:rsidR="00D93FEF" w:rsidRPr="007A2DDD" w:rsidRDefault="00144A1D" w:rsidP="008C54F5">
      <w:pPr>
        <w:pStyle w:val="Pardfaut"/>
        <w:spacing w:line="360" w:lineRule="auto"/>
        <w:jc w:val="center"/>
        <w:rPr>
          <w:rFonts w:ascii="Calibri" w:eastAsia="Calibri" w:hAnsi="Calibri" w:cs="Calibri"/>
          <w:sz w:val="24"/>
          <w:szCs w:val="24"/>
        </w:rPr>
      </w:pPr>
      <w:r w:rsidRPr="007A2DDD">
        <w:rPr>
          <w:rFonts w:ascii="Calibri" w:hAnsi="Calibri"/>
          <w:sz w:val="24"/>
          <w:szCs w:val="24"/>
        </w:rPr>
        <w:t>Submission by Americans for Democracy &amp; Human Rights in Bahrain (ADHRB), NGO in General Consultative Status with ECOSOC</w:t>
      </w:r>
    </w:p>
    <w:p w14:paraId="5692FFBE" w14:textId="77777777" w:rsidR="00D93FEF" w:rsidRPr="007A2DDD" w:rsidRDefault="00D93FEF" w:rsidP="008C54F5">
      <w:pPr>
        <w:pStyle w:val="Pardfaut"/>
        <w:spacing w:line="360" w:lineRule="auto"/>
        <w:rPr>
          <w:rFonts w:ascii="Calibri" w:eastAsia="Calibri" w:hAnsi="Calibri" w:cs="Calibri"/>
          <w:sz w:val="24"/>
          <w:szCs w:val="24"/>
        </w:rPr>
      </w:pPr>
    </w:p>
    <w:p w14:paraId="6069F6FC" w14:textId="77777777" w:rsidR="00D93FEF" w:rsidRPr="007A2DDD" w:rsidRDefault="00D93FEF" w:rsidP="008C54F5">
      <w:pPr>
        <w:pStyle w:val="Pardfaut"/>
        <w:spacing w:line="360" w:lineRule="auto"/>
        <w:rPr>
          <w:rFonts w:ascii="Calibri" w:eastAsia="Calibri" w:hAnsi="Calibri" w:cs="Calibri"/>
          <w:sz w:val="24"/>
          <w:szCs w:val="24"/>
        </w:rPr>
      </w:pPr>
    </w:p>
    <w:p w14:paraId="5C350F04" w14:textId="77777777" w:rsidR="00D93FEF" w:rsidRPr="007A2DDD" w:rsidRDefault="00D93FEF" w:rsidP="008C54F5">
      <w:pPr>
        <w:pStyle w:val="Pardfaut"/>
        <w:spacing w:line="360" w:lineRule="auto"/>
        <w:rPr>
          <w:rFonts w:ascii="Calibri" w:eastAsia="Calibri" w:hAnsi="Calibri" w:cs="Calibri"/>
          <w:sz w:val="24"/>
          <w:szCs w:val="24"/>
        </w:rPr>
      </w:pPr>
    </w:p>
    <w:p w14:paraId="7A8DF4C0" w14:textId="77777777" w:rsidR="00D93FEF" w:rsidRPr="007A2DDD" w:rsidRDefault="00D93FEF" w:rsidP="008C54F5">
      <w:pPr>
        <w:pStyle w:val="Pardfaut"/>
        <w:spacing w:line="360" w:lineRule="auto"/>
        <w:rPr>
          <w:rFonts w:ascii="Calibri" w:eastAsia="Calibri" w:hAnsi="Calibri" w:cs="Calibri"/>
          <w:sz w:val="24"/>
          <w:szCs w:val="24"/>
        </w:rPr>
      </w:pPr>
    </w:p>
    <w:p w14:paraId="32F363F6" w14:textId="77777777" w:rsidR="00D93FEF" w:rsidRPr="007A2DDD" w:rsidRDefault="00D93FEF" w:rsidP="008C54F5">
      <w:pPr>
        <w:pStyle w:val="Pardfaut"/>
        <w:spacing w:line="360" w:lineRule="auto"/>
        <w:rPr>
          <w:rFonts w:ascii="Calibri" w:eastAsia="Calibri" w:hAnsi="Calibri" w:cs="Calibri"/>
          <w:sz w:val="24"/>
          <w:szCs w:val="24"/>
        </w:rPr>
      </w:pPr>
    </w:p>
    <w:p w14:paraId="3E4E91BC" w14:textId="77777777" w:rsidR="00D93FEF" w:rsidRPr="007A2DDD" w:rsidRDefault="00144A1D" w:rsidP="008C54F5">
      <w:pPr>
        <w:pStyle w:val="Pardfaut"/>
        <w:spacing w:line="360" w:lineRule="auto"/>
        <w:jc w:val="center"/>
        <w:rPr>
          <w:rFonts w:ascii="Calibri" w:eastAsia="Calibri" w:hAnsi="Calibri" w:cs="Calibri"/>
          <w:sz w:val="24"/>
          <w:szCs w:val="24"/>
        </w:rPr>
      </w:pPr>
      <w:r w:rsidRPr="007A2DDD">
        <w:rPr>
          <w:rFonts w:ascii="Calibri" w:hAnsi="Calibri"/>
          <w:b/>
          <w:bCs/>
          <w:sz w:val="24"/>
          <w:szCs w:val="24"/>
        </w:rPr>
        <w:t>Americans for Democracy &amp; Human Rights in Bahrain</w:t>
      </w:r>
    </w:p>
    <w:p w14:paraId="6739AA11" w14:textId="77777777" w:rsidR="00D93FEF" w:rsidRPr="007A2DDD" w:rsidRDefault="00144A1D" w:rsidP="008C54F5">
      <w:pPr>
        <w:pStyle w:val="Pardfaut"/>
        <w:spacing w:line="360" w:lineRule="auto"/>
        <w:jc w:val="center"/>
        <w:rPr>
          <w:rFonts w:ascii="Calibri" w:eastAsia="Calibri" w:hAnsi="Calibri" w:cs="Calibri"/>
          <w:sz w:val="24"/>
          <w:szCs w:val="24"/>
        </w:rPr>
      </w:pPr>
      <w:r w:rsidRPr="007A2DDD">
        <w:rPr>
          <w:rFonts w:ascii="Calibri" w:hAnsi="Calibri"/>
          <w:sz w:val="24"/>
          <w:szCs w:val="24"/>
        </w:rPr>
        <w:t>1001 Connecticut Avenue NW, Suite 205</w:t>
      </w:r>
    </w:p>
    <w:p w14:paraId="2A3E4709" w14:textId="77777777" w:rsidR="00D93FEF" w:rsidRPr="007A2DDD" w:rsidRDefault="00144A1D" w:rsidP="008C54F5">
      <w:pPr>
        <w:pStyle w:val="Pardfaut"/>
        <w:spacing w:line="360" w:lineRule="auto"/>
        <w:jc w:val="center"/>
        <w:rPr>
          <w:rFonts w:ascii="Calibri" w:eastAsia="Calibri" w:hAnsi="Calibri" w:cs="Calibri"/>
          <w:sz w:val="24"/>
          <w:szCs w:val="24"/>
        </w:rPr>
      </w:pPr>
      <w:r w:rsidRPr="007A2DDD">
        <w:rPr>
          <w:rFonts w:ascii="Calibri" w:hAnsi="Calibri"/>
          <w:sz w:val="24"/>
          <w:szCs w:val="24"/>
        </w:rPr>
        <w:t xml:space="preserve">Washington D.C 20036, </w:t>
      </w:r>
    </w:p>
    <w:p w14:paraId="3237FD96" w14:textId="77777777" w:rsidR="00D93FEF" w:rsidRPr="007A2DDD" w:rsidRDefault="00D93FEF" w:rsidP="008C54F5">
      <w:pPr>
        <w:pStyle w:val="Pardfaut"/>
        <w:spacing w:line="360" w:lineRule="auto"/>
        <w:jc w:val="center"/>
        <w:rPr>
          <w:rFonts w:ascii="Calibri" w:eastAsia="Calibri" w:hAnsi="Calibri" w:cs="Calibri"/>
          <w:sz w:val="24"/>
          <w:szCs w:val="24"/>
        </w:rPr>
      </w:pPr>
    </w:p>
    <w:p w14:paraId="29082AC0" w14:textId="77777777" w:rsidR="00D93FEF" w:rsidRPr="007A2DDD" w:rsidRDefault="00144A1D" w:rsidP="008C54F5">
      <w:pPr>
        <w:pStyle w:val="Pardfaut"/>
        <w:spacing w:line="360" w:lineRule="auto"/>
        <w:jc w:val="center"/>
        <w:rPr>
          <w:rFonts w:ascii="Calibri" w:eastAsia="Calibri" w:hAnsi="Calibri" w:cs="Calibri"/>
          <w:sz w:val="24"/>
          <w:szCs w:val="24"/>
        </w:rPr>
      </w:pPr>
      <w:r w:rsidRPr="007A2DDD">
        <w:rPr>
          <w:rFonts w:ascii="Calibri" w:hAnsi="Calibri"/>
          <w:sz w:val="24"/>
          <w:szCs w:val="24"/>
        </w:rPr>
        <w:t>Email:</w:t>
      </w:r>
    </w:p>
    <w:p w14:paraId="395CD7A0" w14:textId="37AA7D25" w:rsidR="00D93FEF" w:rsidRPr="007A2DDD" w:rsidRDefault="00144A1D" w:rsidP="008C54F5">
      <w:pPr>
        <w:pStyle w:val="Pardfaut"/>
        <w:spacing w:line="360" w:lineRule="auto"/>
        <w:jc w:val="center"/>
        <w:rPr>
          <w:rFonts w:ascii="Calibri" w:eastAsia="Calibri" w:hAnsi="Calibri" w:cs="Calibri"/>
          <w:sz w:val="24"/>
          <w:szCs w:val="24"/>
        </w:rPr>
      </w:pPr>
      <w:r w:rsidRPr="007A2DDD">
        <w:rPr>
          <w:rFonts w:ascii="Calibri" w:hAnsi="Calibri"/>
          <w:sz w:val="24"/>
          <w:szCs w:val="24"/>
        </w:rPr>
        <w:t>habdulla@adhrb.org</w:t>
      </w:r>
      <w:r w:rsidR="00297968">
        <w:rPr>
          <w:rFonts w:ascii="Calibri" w:hAnsi="Calibri"/>
          <w:sz w:val="24"/>
          <w:szCs w:val="24"/>
        </w:rPr>
        <w:t xml:space="preserve"> </w:t>
      </w:r>
    </w:p>
    <w:p w14:paraId="39C8E0BA" w14:textId="77777777" w:rsidR="00D93FEF" w:rsidRPr="007A2DDD" w:rsidRDefault="00144A1D" w:rsidP="008C54F5">
      <w:pPr>
        <w:pStyle w:val="Pardfaut"/>
        <w:spacing w:line="360" w:lineRule="auto"/>
        <w:jc w:val="center"/>
        <w:rPr>
          <w:rFonts w:ascii="Calibri" w:eastAsia="Calibri" w:hAnsi="Calibri" w:cs="Calibri"/>
          <w:sz w:val="24"/>
          <w:szCs w:val="24"/>
        </w:rPr>
      </w:pPr>
      <w:r w:rsidRPr="007A2DDD">
        <w:rPr>
          <w:rFonts w:ascii="Calibri" w:hAnsi="Calibri"/>
          <w:sz w:val="24"/>
          <w:szCs w:val="24"/>
        </w:rPr>
        <w:t>Tel: +001 (202) 621-6141</w:t>
      </w:r>
    </w:p>
    <w:p w14:paraId="6A6223F9" w14:textId="77777777" w:rsidR="00D93FEF" w:rsidRPr="007A2DDD" w:rsidRDefault="00144A1D" w:rsidP="008C54F5">
      <w:pPr>
        <w:pStyle w:val="Pardfaut"/>
        <w:spacing w:line="360" w:lineRule="auto"/>
        <w:jc w:val="center"/>
        <w:rPr>
          <w:rStyle w:val="Hyperlink0"/>
          <w:rFonts w:ascii="Calibri" w:eastAsia="Calibri" w:hAnsi="Calibri" w:cs="Calibri"/>
          <w:sz w:val="24"/>
          <w:szCs w:val="24"/>
        </w:rPr>
      </w:pPr>
      <w:r w:rsidRPr="007A2DDD">
        <w:rPr>
          <w:rFonts w:ascii="Calibri" w:hAnsi="Calibri"/>
          <w:sz w:val="24"/>
          <w:szCs w:val="24"/>
        </w:rPr>
        <w:t>Web:</w:t>
      </w:r>
      <w:hyperlink r:id="rId9" w:history="1">
        <w:r w:rsidRPr="007A2DDD">
          <w:rPr>
            <w:rStyle w:val="Hyperlink0"/>
            <w:rFonts w:ascii="Calibri" w:hAnsi="Calibri"/>
            <w:sz w:val="24"/>
            <w:szCs w:val="24"/>
          </w:rPr>
          <w:t xml:space="preserve"> </w:t>
        </w:r>
        <w:r w:rsidRPr="007A2DDD">
          <w:rPr>
            <w:rFonts w:ascii="Calibri" w:hAnsi="Calibri"/>
            <w:color w:val="1155CC"/>
            <w:sz w:val="24"/>
            <w:szCs w:val="24"/>
            <w:u w:val="single"/>
          </w:rPr>
          <w:t>www.adhrb.org</w:t>
        </w:r>
      </w:hyperlink>
    </w:p>
    <w:p w14:paraId="520AF095" w14:textId="77777777" w:rsidR="00D93FEF" w:rsidRPr="007A2DDD" w:rsidRDefault="00144A1D" w:rsidP="008C54F5">
      <w:pPr>
        <w:pStyle w:val="Pardfaut"/>
        <w:spacing w:line="360" w:lineRule="auto"/>
        <w:jc w:val="both"/>
        <w:rPr>
          <w:rFonts w:hint="eastAsia"/>
        </w:rPr>
      </w:pPr>
      <w:r w:rsidRPr="007A2DDD">
        <w:rPr>
          <w:rFonts w:ascii="Arial Unicode MS" w:hAnsi="Arial Unicode MS"/>
          <w:sz w:val="24"/>
          <w:szCs w:val="24"/>
          <w:u w:color="000000"/>
        </w:rPr>
        <w:br w:type="page"/>
      </w:r>
    </w:p>
    <w:p w14:paraId="08BC57E7" w14:textId="77777777" w:rsidR="00D93FEF" w:rsidRPr="007A2DDD" w:rsidRDefault="00144A1D" w:rsidP="008C54F5">
      <w:pPr>
        <w:pStyle w:val="Pardfaut"/>
        <w:spacing w:line="360" w:lineRule="auto"/>
        <w:jc w:val="center"/>
        <w:rPr>
          <w:rFonts w:ascii="Calibri" w:eastAsia="Calibri" w:hAnsi="Calibri" w:cs="Calibri"/>
          <w:b/>
          <w:bCs/>
          <w:sz w:val="30"/>
          <w:szCs w:val="30"/>
          <w:u w:color="000000"/>
        </w:rPr>
      </w:pPr>
      <w:r w:rsidRPr="007A2DDD">
        <w:rPr>
          <w:rFonts w:ascii="Calibri" w:hAnsi="Calibri"/>
          <w:b/>
          <w:bCs/>
          <w:sz w:val="30"/>
          <w:szCs w:val="30"/>
          <w:u w:color="000000"/>
        </w:rPr>
        <w:lastRenderedPageBreak/>
        <w:t>Table of content</w:t>
      </w:r>
      <w:r w:rsidR="00C12479">
        <w:rPr>
          <w:rFonts w:ascii="Calibri" w:hAnsi="Calibri"/>
          <w:b/>
          <w:bCs/>
          <w:sz w:val="30"/>
          <w:szCs w:val="30"/>
          <w:u w:color="000000"/>
        </w:rPr>
        <w:t>s</w:t>
      </w:r>
      <w:r w:rsidRPr="007A2DDD">
        <w:rPr>
          <w:rFonts w:ascii="Calibri" w:hAnsi="Calibri"/>
          <w:b/>
          <w:bCs/>
          <w:sz w:val="30"/>
          <w:szCs w:val="30"/>
          <w:u w:color="000000"/>
        </w:rPr>
        <w:t xml:space="preserve"> </w:t>
      </w:r>
    </w:p>
    <w:p w14:paraId="3C84EF3E" w14:textId="77777777" w:rsidR="00D93FEF" w:rsidRPr="007A2DDD" w:rsidRDefault="00D93FEF" w:rsidP="008C54F5">
      <w:pPr>
        <w:pStyle w:val="Pardfaut"/>
        <w:spacing w:line="360" w:lineRule="auto"/>
        <w:jc w:val="both"/>
        <w:rPr>
          <w:rFonts w:ascii="Calibri" w:eastAsia="Calibri" w:hAnsi="Calibri" w:cs="Calibri"/>
          <w:sz w:val="24"/>
          <w:szCs w:val="24"/>
          <w:u w:color="000000"/>
        </w:rPr>
      </w:pPr>
    </w:p>
    <w:p w14:paraId="52DAEB73" w14:textId="77777777" w:rsidR="00D93FEF" w:rsidRPr="007A2DDD" w:rsidRDefault="00144A1D" w:rsidP="008C54F5">
      <w:pPr>
        <w:pStyle w:val="Pardfaut"/>
        <w:spacing w:line="360" w:lineRule="auto"/>
        <w:jc w:val="both"/>
        <w:rPr>
          <w:rFonts w:ascii="Calibri" w:eastAsia="Calibri" w:hAnsi="Calibri" w:cs="Calibri"/>
          <w:sz w:val="24"/>
          <w:szCs w:val="24"/>
          <w:u w:color="000000"/>
        </w:rPr>
      </w:pPr>
      <w:r w:rsidRPr="007A2DDD">
        <w:rPr>
          <w:rFonts w:ascii="Calibri" w:hAnsi="Calibri"/>
          <w:sz w:val="24"/>
          <w:szCs w:val="24"/>
          <w:u w:color="000000"/>
        </w:rPr>
        <w:t>About us………………………………………………………………………………………………………………………………3</w:t>
      </w:r>
    </w:p>
    <w:p w14:paraId="33877105" w14:textId="77777777" w:rsidR="00D93FEF" w:rsidRPr="007A2DDD" w:rsidRDefault="00144A1D" w:rsidP="008C54F5">
      <w:pPr>
        <w:pStyle w:val="Pardfaut"/>
        <w:spacing w:line="360" w:lineRule="auto"/>
        <w:jc w:val="both"/>
        <w:rPr>
          <w:rFonts w:ascii="Calibri" w:eastAsia="Calibri" w:hAnsi="Calibri" w:cs="Calibri"/>
          <w:sz w:val="24"/>
          <w:szCs w:val="24"/>
          <w:u w:color="000000"/>
        </w:rPr>
      </w:pPr>
      <w:r w:rsidRPr="007A2DDD">
        <w:rPr>
          <w:rFonts w:ascii="Calibri" w:hAnsi="Calibri"/>
          <w:sz w:val="24"/>
          <w:szCs w:val="24"/>
          <w:u w:color="000000"/>
        </w:rPr>
        <w:t>Introduction…………………………………………………………………………………………………………………………4</w:t>
      </w:r>
    </w:p>
    <w:p w14:paraId="6E07A947" w14:textId="77777777" w:rsidR="00D93FEF" w:rsidRPr="007A2DDD" w:rsidRDefault="00144A1D" w:rsidP="008C54F5">
      <w:pPr>
        <w:pStyle w:val="Pardfaut"/>
        <w:numPr>
          <w:ilvl w:val="0"/>
          <w:numId w:val="2"/>
        </w:numPr>
        <w:spacing w:line="360" w:lineRule="auto"/>
        <w:jc w:val="both"/>
        <w:rPr>
          <w:rFonts w:ascii="Calibri" w:hAnsi="Calibri"/>
          <w:sz w:val="24"/>
          <w:szCs w:val="24"/>
          <w:u w:color="000000"/>
        </w:rPr>
      </w:pPr>
      <w:r w:rsidRPr="007A2DDD">
        <w:rPr>
          <w:rFonts w:ascii="Calibri" w:hAnsi="Calibri"/>
          <w:sz w:val="24"/>
          <w:szCs w:val="24"/>
          <w:u w:color="000000"/>
        </w:rPr>
        <w:t>Right to nationality………………………………………………………………………………………………………..5</w:t>
      </w:r>
    </w:p>
    <w:p w14:paraId="36F5E82D" w14:textId="77777777" w:rsidR="00D93FEF" w:rsidRPr="007A2DDD" w:rsidRDefault="00144A1D" w:rsidP="008C54F5">
      <w:pPr>
        <w:pStyle w:val="Pardfaut"/>
        <w:numPr>
          <w:ilvl w:val="0"/>
          <w:numId w:val="2"/>
        </w:numPr>
        <w:spacing w:line="360" w:lineRule="auto"/>
        <w:jc w:val="both"/>
        <w:rPr>
          <w:rFonts w:ascii="Calibri" w:hAnsi="Calibri"/>
          <w:sz w:val="24"/>
          <w:szCs w:val="24"/>
          <w:u w:color="000000"/>
        </w:rPr>
      </w:pPr>
      <w:r w:rsidRPr="007A2DDD">
        <w:rPr>
          <w:rFonts w:ascii="Calibri" w:hAnsi="Calibri"/>
          <w:sz w:val="24"/>
          <w:szCs w:val="24"/>
          <w:u w:color="000000"/>
        </w:rPr>
        <w:t>Right to education ………………………</w:t>
      </w:r>
      <w:r w:rsidR="00C12479">
        <w:rPr>
          <w:rFonts w:ascii="Calibri" w:hAnsi="Calibri"/>
          <w:sz w:val="24"/>
          <w:szCs w:val="24"/>
          <w:u w:color="000000"/>
        </w:rPr>
        <w:t>…………………………………………………………………………………6</w:t>
      </w:r>
    </w:p>
    <w:p w14:paraId="12D8E908" w14:textId="77777777" w:rsidR="00D93FEF" w:rsidRDefault="00144A1D" w:rsidP="008C54F5">
      <w:pPr>
        <w:pStyle w:val="Pardfaut"/>
        <w:numPr>
          <w:ilvl w:val="0"/>
          <w:numId w:val="2"/>
        </w:numPr>
        <w:spacing w:line="360" w:lineRule="auto"/>
        <w:jc w:val="both"/>
        <w:rPr>
          <w:rFonts w:ascii="Calibri" w:hAnsi="Calibri"/>
          <w:sz w:val="24"/>
          <w:szCs w:val="24"/>
          <w:u w:color="000000"/>
        </w:rPr>
      </w:pPr>
      <w:r w:rsidRPr="007A2DDD">
        <w:rPr>
          <w:rFonts w:ascii="Calibri" w:hAnsi="Calibri"/>
          <w:sz w:val="24"/>
          <w:szCs w:val="24"/>
          <w:u w:color="000000"/>
        </w:rPr>
        <w:t>Right to health care………………………………………</w:t>
      </w:r>
      <w:r w:rsidR="00C12479">
        <w:rPr>
          <w:rFonts w:ascii="Calibri" w:hAnsi="Calibri"/>
          <w:sz w:val="24"/>
          <w:szCs w:val="24"/>
          <w:u w:color="000000"/>
        </w:rPr>
        <w:t>……………………………………………………………….8</w:t>
      </w:r>
    </w:p>
    <w:p w14:paraId="267093DA" w14:textId="77777777" w:rsidR="00C12479" w:rsidRPr="007A2DDD" w:rsidRDefault="00C12479" w:rsidP="008C54F5">
      <w:pPr>
        <w:pStyle w:val="Pardfaut"/>
        <w:numPr>
          <w:ilvl w:val="0"/>
          <w:numId w:val="2"/>
        </w:numPr>
        <w:spacing w:line="360" w:lineRule="auto"/>
        <w:jc w:val="both"/>
        <w:rPr>
          <w:rFonts w:ascii="Calibri" w:hAnsi="Calibri"/>
          <w:sz w:val="24"/>
          <w:szCs w:val="24"/>
          <w:u w:color="000000"/>
        </w:rPr>
      </w:pPr>
      <w:r>
        <w:rPr>
          <w:rFonts w:ascii="Calibri" w:hAnsi="Calibri"/>
          <w:sz w:val="24"/>
          <w:szCs w:val="24"/>
          <w:u w:color="000000"/>
        </w:rPr>
        <w:t>Legal Analysis…………………………………………………………………………………………………………………9</w:t>
      </w:r>
    </w:p>
    <w:p w14:paraId="47E4D1A9" w14:textId="77777777" w:rsidR="00D93FEF" w:rsidRPr="007A2DDD" w:rsidRDefault="00144A1D" w:rsidP="008C54F5">
      <w:pPr>
        <w:pStyle w:val="Pardfaut"/>
        <w:numPr>
          <w:ilvl w:val="0"/>
          <w:numId w:val="2"/>
        </w:numPr>
        <w:spacing w:line="360" w:lineRule="auto"/>
        <w:jc w:val="both"/>
        <w:rPr>
          <w:rFonts w:ascii="Calibri" w:hAnsi="Calibri"/>
          <w:sz w:val="24"/>
          <w:szCs w:val="24"/>
          <w:u w:color="000000"/>
        </w:rPr>
      </w:pPr>
      <w:r w:rsidRPr="007A2DDD">
        <w:rPr>
          <w:rFonts w:ascii="Calibri" w:hAnsi="Calibri"/>
          <w:sz w:val="24"/>
          <w:szCs w:val="24"/>
          <w:u w:color="000000"/>
        </w:rPr>
        <w:t>Recommendations ………………………………………………………………………………………………………..11</w:t>
      </w:r>
    </w:p>
    <w:p w14:paraId="304C1477" w14:textId="77777777" w:rsidR="007A2DDD" w:rsidRPr="007A2DDD" w:rsidRDefault="007A2DDD" w:rsidP="008C54F5">
      <w:pPr>
        <w:spacing w:line="360" w:lineRule="auto"/>
        <w:rPr>
          <w:rFonts w:ascii="Calibri" w:hAnsi="Calibri" w:cs="Arial Unicode MS"/>
          <w:b/>
          <w:bCs/>
          <w:color w:val="000000"/>
          <w:sz w:val="22"/>
          <w:szCs w:val="22"/>
          <w:u w:color="000000"/>
        </w:rPr>
      </w:pPr>
      <w:r w:rsidRPr="007A2DDD">
        <w:rPr>
          <w:rFonts w:ascii="Calibri" w:hAnsi="Calibri"/>
          <w:b/>
          <w:bCs/>
          <w:u w:color="000000"/>
        </w:rPr>
        <w:br w:type="page"/>
      </w:r>
    </w:p>
    <w:p w14:paraId="71B9EB6D" w14:textId="77777777" w:rsidR="00D93FEF" w:rsidRPr="00396639" w:rsidRDefault="00144A1D" w:rsidP="0039663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bCs/>
          <w:u w:color="000000"/>
          <w:lang w:val="en-US"/>
        </w:rPr>
      </w:pPr>
      <w:r w:rsidRPr="00396639">
        <w:rPr>
          <w:rFonts w:ascii="Calibri" w:hAnsi="Calibri"/>
          <w:b/>
          <w:bCs/>
          <w:u w:color="000000"/>
          <w:lang w:val="en-US"/>
        </w:rPr>
        <w:lastRenderedPageBreak/>
        <w:t xml:space="preserve">About Us </w:t>
      </w:r>
    </w:p>
    <w:p w14:paraId="04899868" w14:textId="77777777" w:rsidR="00363144" w:rsidRPr="00396639" w:rsidRDefault="00363144" w:rsidP="0039663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hAnsi="Calibri"/>
          <w:u w:color="000000"/>
          <w:lang w:val="en-US"/>
        </w:rPr>
      </w:pPr>
    </w:p>
    <w:p w14:paraId="2DA87F29" w14:textId="77777777" w:rsidR="00D93FEF" w:rsidRPr="00396639" w:rsidRDefault="00144A1D" w:rsidP="0039663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Calibri" w:hAnsi="Calibri" w:cs="Calibri"/>
          <w:u w:color="000000"/>
          <w:lang w:val="en-US"/>
        </w:rPr>
      </w:pPr>
      <w:r w:rsidRPr="00396639">
        <w:rPr>
          <w:rStyle w:val="Aucun"/>
          <w:rFonts w:ascii="Calibri" w:hAnsi="Calibri"/>
          <w:u w:color="000000"/>
          <w:lang w:val="en-US"/>
        </w:rPr>
        <w:t xml:space="preserve">Americans for Democracy &amp; Human Rights in Bahrain </w:t>
      </w:r>
      <w:r w:rsidR="00363144" w:rsidRPr="00396639">
        <w:rPr>
          <w:rStyle w:val="Aucun"/>
          <w:rFonts w:ascii="Calibri" w:hAnsi="Calibri"/>
          <w:u w:color="000000"/>
          <w:lang w:val="en-US"/>
        </w:rPr>
        <w:t xml:space="preserve">(ADHRB) </w:t>
      </w:r>
      <w:r w:rsidRPr="00396639">
        <w:rPr>
          <w:rStyle w:val="Aucun"/>
          <w:rFonts w:ascii="Calibri" w:hAnsi="Calibri"/>
          <w:u w:color="000000"/>
          <w:lang w:val="en-US"/>
        </w:rPr>
        <w:t>is a non-profit 501</w:t>
      </w:r>
      <w:r w:rsidR="00363144" w:rsidRPr="00396639">
        <w:rPr>
          <w:rStyle w:val="Aucun"/>
          <w:rFonts w:ascii="Calibri" w:hAnsi="Calibri"/>
          <w:u w:color="000000"/>
          <w:lang w:val="en-US"/>
        </w:rPr>
        <w:t>(c)</w:t>
      </w:r>
      <w:r w:rsidRPr="00396639">
        <w:rPr>
          <w:rStyle w:val="Aucun"/>
          <w:rFonts w:ascii="Calibri" w:hAnsi="Calibri"/>
          <w:u w:color="000000"/>
          <w:lang w:val="en-US"/>
        </w:rPr>
        <w:t xml:space="preserve">(3) organization </w:t>
      </w:r>
      <w:r w:rsidR="00363144" w:rsidRPr="00396639">
        <w:rPr>
          <w:rStyle w:val="Aucun"/>
          <w:rFonts w:ascii="Calibri" w:hAnsi="Calibri"/>
          <w:u w:color="000000"/>
          <w:lang w:val="en-US"/>
        </w:rPr>
        <w:t>headquartered in Washington DC,</w:t>
      </w:r>
      <w:r w:rsidRPr="00396639">
        <w:rPr>
          <w:rStyle w:val="Aucun"/>
          <w:rFonts w:ascii="Calibri" w:hAnsi="Calibri"/>
          <w:u w:color="000000"/>
          <w:lang w:val="en-US"/>
        </w:rPr>
        <w:t xml:space="preserve"> accredited as a non-governmental organization in special consultative status with the United Nations </w:t>
      </w:r>
      <w:r w:rsidR="00363144" w:rsidRPr="00396639">
        <w:rPr>
          <w:rStyle w:val="Aucun"/>
          <w:rFonts w:ascii="Calibri" w:hAnsi="Calibri"/>
          <w:u w:color="000000"/>
          <w:lang w:val="en-US"/>
        </w:rPr>
        <w:t xml:space="preserve">Economic and Social Council (UN </w:t>
      </w:r>
      <w:r w:rsidRPr="00396639">
        <w:rPr>
          <w:rStyle w:val="Aucun"/>
          <w:rFonts w:ascii="Calibri" w:hAnsi="Calibri"/>
          <w:u w:color="000000"/>
          <w:lang w:val="en-US"/>
        </w:rPr>
        <w:t xml:space="preserve">ECOSOC). </w:t>
      </w:r>
      <w:r w:rsidR="00363144" w:rsidRPr="00396639">
        <w:rPr>
          <w:rStyle w:val="Aucun"/>
          <w:rFonts w:ascii="Calibri" w:hAnsi="Calibri"/>
          <w:u w:color="000000"/>
          <w:lang w:val="en-US"/>
        </w:rPr>
        <w:t>ADHRB</w:t>
      </w:r>
      <w:r w:rsidRPr="00396639">
        <w:rPr>
          <w:rStyle w:val="Aucun"/>
          <w:rFonts w:ascii="Calibri" w:hAnsi="Calibri"/>
          <w:u w:color="000000"/>
          <w:lang w:val="en-US"/>
        </w:rPr>
        <w:t xml:space="preserve"> works to foster awareness of</w:t>
      </w:r>
      <w:r w:rsidR="00363144" w:rsidRPr="00396639">
        <w:rPr>
          <w:rStyle w:val="Aucun"/>
          <w:rFonts w:ascii="Calibri" w:hAnsi="Calibri"/>
          <w:u w:color="000000"/>
          <w:lang w:val="en-US"/>
        </w:rPr>
        <w:t>,</w:t>
      </w:r>
      <w:r w:rsidRPr="00396639">
        <w:rPr>
          <w:rStyle w:val="Aucun"/>
          <w:rFonts w:ascii="Calibri" w:hAnsi="Calibri"/>
          <w:u w:color="000000"/>
          <w:lang w:val="en-US"/>
        </w:rPr>
        <w:t xml:space="preserve"> and support for</w:t>
      </w:r>
      <w:r w:rsidR="00363144" w:rsidRPr="00396639">
        <w:rPr>
          <w:rStyle w:val="Aucun"/>
          <w:rFonts w:ascii="Calibri" w:hAnsi="Calibri"/>
          <w:u w:color="000000"/>
          <w:lang w:val="en-US"/>
        </w:rPr>
        <w:t>,</w:t>
      </w:r>
      <w:r w:rsidRPr="00396639">
        <w:rPr>
          <w:rStyle w:val="Aucun"/>
          <w:rFonts w:ascii="Calibri" w:hAnsi="Calibri"/>
          <w:u w:color="000000"/>
          <w:lang w:val="en-US"/>
        </w:rPr>
        <w:t xml:space="preserve"> democracy and human rights in</w:t>
      </w:r>
      <w:r w:rsidR="00363144" w:rsidRPr="00396639">
        <w:rPr>
          <w:rStyle w:val="Aucun"/>
          <w:rFonts w:ascii="Calibri" w:hAnsi="Calibri"/>
          <w:u w:color="000000"/>
          <w:lang w:val="en-US"/>
        </w:rPr>
        <w:t xml:space="preserve"> Bahrain and the broader Arab Gulf region.</w:t>
      </w:r>
    </w:p>
    <w:p w14:paraId="34231645" w14:textId="77777777" w:rsidR="00D93FEF" w:rsidRPr="00396639" w:rsidRDefault="00D93FEF" w:rsidP="0039663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u w:color="000000"/>
          <w:lang w:val="en-US"/>
        </w:rPr>
      </w:pPr>
    </w:p>
    <w:p w14:paraId="411A2EC1" w14:textId="77777777" w:rsidR="00D93FEF" w:rsidRPr="00396639" w:rsidRDefault="008C54F5" w:rsidP="0039663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ucun"/>
          <w:rFonts w:ascii="Calibri" w:eastAsia="Calibri" w:hAnsi="Calibri" w:cs="Calibri"/>
          <w:b/>
          <w:bCs/>
          <w:u w:color="000000"/>
          <w:lang w:val="en-US"/>
        </w:rPr>
      </w:pPr>
      <w:r w:rsidRPr="00396639">
        <w:rPr>
          <w:rStyle w:val="Aucun"/>
          <w:rFonts w:ascii="Calibri" w:hAnsi="Calibri"/>
          <w:b/>
          <w:bCs/>
          <w:u w:color="000000"/>
          <w:lang w:val="en-US"/>
        </w:rPr>
        <w:t>Introduction</w:t>
      </w:r>
    </w:p>
    <w:p w14:paraId="24808C37" w14:textId="77777777" w:rsidR="00D93FEF" w:rsidRPr="00396639" w:rsidRDefault="00D93FEF" w:rsidP="0039663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ucun"/>
          <w:rFonts w:ascii="Calibri" w:eastAsia="Calibri" w:hAnsi="Calibri" w:cs="Calibri"/>
          <w:u w:color="000000"/>
          <w:lang w:val="en-US"/>
        </w:rPr>
      </w:pPr>
    </w:p>
    <w:p w14:paraId="728FD53F" w14:textId="77777777" w:rsidR="00D93FEF" w:rsidRPr="00396639" w:rsidRDefault="00144A1D" w:rsidP="0039663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hAnsi="Calibri"/>
          <w:u w:color="000000"/>
          <w:lang w:val="en-US"/>
        </w:rPr>
      </w:pPr>
      <w:r w:rsidRPr="00396639">
        <w:rPr>
          <w:rStyle w:val="Aucun"/>
          <w:rFonts w:ascii="Calibri" w:hAnsi="Calibri"/>
          <w:u w:color="000000"/>
          <w:lang w:val="en-US"/>
        </w:rPr>
        <w:t xml:space="preserve">Kuwait is a small but wealthy country located </w:t>
      </w:r>
      <w:r w:rsidR="00363144" w:rsidRPr="00396639">
        <w:rPr>
          <w:rStyle w:val="Aucun"/>
          <w:rFonts w:ascii="Calibri" w:hAnsi="Calibri"/>
          <w:u w:color="000000"/>
          <w:lang w:val="en-US"/>
        </w:rPr>
        <w:t>in</w:t>
      </w:r>
      <w:r w:rsidRPr="00396639">
        <w:rPr>
          <w:rStyle w:val="Aucun"/>
          <w:rFonts w:ascii="Calibri" w:hAnsi="Calibri"/>
          <w:u w:color="000000"/>
          <w:lang w:val="en-US"/>
        </w:rPr>
        <w:t xml:space="preserve"> the Persian Gulf</w:t>
      </w:r>
      <w:r w:rsidR="00363144" w:rsidRPr="00396639">
        <w:rPr>
          <w:rStyle w:val="Aucun"/>
          <w:rFonts w:ascii="Calibri" w:hAnsi="Calibri"/>
          <w:u w:color="000000"/>
          <w:lang w:val="en-US"/>
        </w:rPr>
        <w:t xml:space="preserve">. It </w:t>
      </w:r>
      <w:proofErr w:type="gramStart"/>
      <w:r w:rsidR="00363144" w:rsidRPr="00396639">
        <w:rPr>
          <w:rStyle w:val="Aucun"/>
          <w:rFonts w:ascii="Calibri" w:hAnsi="Calibri"/>
          <w:u w:color="000000"/>
          <w:lang w:val="en-US"/>
        </w:rPr>
        <w:t xml:space="preserve">is </w:t>
      </w:r>
      <w:r w:rsidRPr="00396639">
        <w:rPr>
          <w:rStyle w:val="Aucun"/>
          <w:rFonts w:ascii="Calibri" w:hAnsi="Calibri"/>
          <w:u w:color="000000"/>
          <w:lang w:val="en-US"/>
        </w:rPr>
        <w:t>bordered</w:t>
      </w:r>
      <w:proofErr w:type="gramEnd"/>
      <w:r w:rsidRPr="00396639">
        <w:rPr>
          <w:rStyle w:val="Aucun"/>
          <w:rFonts w:ascii="Calibri" w:hAnsi="Calibri"/>
          <w:u w:color="000000"/>
          <w:lang w:val="en-US"/>
        </w:rPr>
        <w:t xml:space="preserve"> by Iraq and Saudi Arabia. Officially known as the State of Kuwait, the Gulf state </w:t>
      </w:r>
      <w:proofErr w:type="gramStart"/>
      <w:r w:rsidRPr="00396639">
        <w:rPr>
          <w:rStyle w:val="Aucun"/>
          <w:rFonts w:ascii="Calibri" w:hAnsi="Calibri"/>
          <w:u w:color="000000"/>
          <w:lang w:val="en-US"/>
        </w:rPr>
        <w:t>is recognized</w:t>
      </w:r>
      <w:proofErr w:type="gramEnd"/>
      <w:r w:rsidRPr="00396639">
        <w:rPr>
          <w:rStyle w:val="Aucun"/>
          <w:rFonts w:ascii="Calibri" w:hAnsi="Calibri"/>
          <w:u w:color="000000"/>
          <w:lang w:val="en-US"/>
        </w:rPr>
        <w:t xml:space="preserve"> as a constitutional emirate ruled by </w:t>
      </w:r>
      <w:r w:rsidR="00FA09AD" w:rsidRPr="00396639">
        <w:rPr>
          <w:rStyle w:val="Aucun"/>
          <w:rFonts w:ascii="Calibri" w:hAnsi="Calibri"/>
          <w:u w:color="000000"/>
          <w:lang w:val="en-US"/>
        </w:rPr>
        <w:t>Emir</w:t>
      </w:r>
      <w:r w:rsidRPr="00396639">
        <w:rPr>
          <w:rStyle w:val="Aucun"/>
          <w:rFonts w:ascii="Calibri" w:hAnsi="Calibri"/>
          <w:u w:color="000000"/>
          <w:lang w:val="en-US"/>
        </w:rPr>
        <w:t xml:space="preserve"> Sabah al-Ahmad al-</w:t>
      </w:r>
      <w:proofErr w:type="spellStart"/>
      <w:r w:rsidRPr="00396639">
        <w:rPr>
          <w:rStyle w:val="Aucun"/>
          <w:rFonts w:ascii="Calibri" w:hAnsi="Calibri"/>
          <w:u w:color="000000"/>
          <w:lang w:val="en-US"/>
        </w:rPr>
        <w:t>Jaber</w:t>
      </w:r>
      <w:proofErr w:type="spellEnd"/>
      <w:r w:rsidRPr="00396639">
        <w:rPr>
          <w:rStyle w:val="Aucun"/>
          <w:rFonts w:ascii="Calibri" w:hAnsi="Calibri"/>
          <w:u w:color="000000"/>
          <w:lang w:val="en-US"/>
        </w:rPr>
        <w:t xml:space="preserve"> Al-Sabah. </w:t>
      </w:r>
      <w:r w:rsidR="00FA09AD" w:rsidRPr="00396639">
        <w:rPr>
          <w:rStyle w:val="Aucun"/>
          <w:rFonts w:ascii="Calibri" w:hAnsi="Calibri"/>
          <w:u w:color="000000"/>
          <w:lang w:val="en-US"/>
        </w:rPr>
        <w:t>S</w:t>
      </w:r>
      <w:r w:rsidRPr="00396639">
        <w:rPr>
          <w:rStyle w:val="Aucun"/>
          <w:rFonts w:ascii="Calibri" w:hAnsi="Calibri"/>
          <w:u w:color="000000"/>
          <w:lang w:val="en-US"/>
        </w:rPr>
        <w:t>ince 2011</w:t>
      </w:r>
      <w:r w:rsidR="00FA09AD" w:rsidRPr="00396639">
        <w:rPr>
          <w:rStyle w:val="Aucun"/>
          <w:rFonts w:ascii="Calibri" w:hAnsi="Calibri"/>
          <w:u w:color="000000"/>
          <w:lang w:val="en-US"/>
        </w:rPr>
        <w:t xml:space="preserve">, Kuwaiti authorities have embarked on a systematic campaign to suppress dissent, taking measures that violate fundamental freedoms and </w:t>
      </w:r>
      <w:r w:rsidRPr="00396639">
        <w:rPr>
          <w:rStyle w:val="Aucun"/>
          <w:rFonts w:ascii="Calibri" w:hAnsi="Calibri"/>
          <w:u w:color="000000"/>
          <w:lang w:val="en-US"/>
        </w:rPr>
        <w:t xml:space="preserve">human rights. </w:t>
      </w:r>
      <w:proofErr w:type="gramStart"/>
      <w:r w:rsidR="00FA09AD" w:rsidRPr="00396639">
        <w:rPr>
          <w:rStyle w:val="Aucun"/>
          <w:rFonts w:ascii="Calibri" w:hAnsi="Calibri"/>
          <w:u w:color="000000"/>
          <w:lang w:val="en-US"/>
        </w:rPr>
        <w:t>As a result</w:t>
      </w:r>
      <w:proofErr w:type="gramEnd"/>
      <w:r w:rsidR="00FA09AD" w:rsidRPr="00396639">
        <w:rPr>
          <w:rStyle w:val="Aucun"/>
          <w:rFonts w:ascii="Calibri" w:hAnsi="Calibri"/>
          <w:u w:color="000000"/>
          <w:lang w:val="en-US"/>
        </w:rPr>
        <w:t xml:space="preserve"> of these policies, authorities have significantly restricted civil society space</w:t>
      </w:r>
      <w:r w:rsidR="008C54F5" w:rsidRPr="00396639">
        <w:rPr>
          <w:rStyle w:val="Aucun"/>
          <w:rFonts w:ascii="Calibri" w:hAnsi="Calibri"/>
          <w:u w:color="000000"/>
          <w:lang w:val="en-US"/>
        </w:rPr>
        <w:t xml:space="preserve">, while arresting and jailing human rights defenders and members of the political opposition. Among the government’s tools of repression are arbitrary arrest, enforced disappearance, unfair trial procedures and lack of due process, and torture, commonly on </w:t>
      </w:r>
      <w:r w:rsidRPr="00396639">
        <w:rPr>
          <w:rStyle w:val="Aucun"/>
          <w:rFonts w:ascii="Calibri" w:hAnsi="Calibri"/>
          <w:u w:color="000000"/>
          <w:lang w:val="en-US"/>
        </w:rPr>
        <w:t xml:space="preserve">charges relating to </w:t>
      </w:r>
      <w:r w:rsidR="008C54F5" w:rsidRPr="00396639">
        <w:rPr>
          <w:rStyle w:val="Aucun"/>
          <w:rFonts w:ascii="Calibri" w:hAnsi="Calibri"/>
          <w:u w:color="000000"/>
          <w:lang w:val="en-US"/>
        </w:rPr>
        <w:t xml:space="preserve">citizens’ exercise of their universal rights to </w:t>
      </w:r>
      <w:r w:rsidRPr="00396639">
        <w:rPr>
          <w:rStyle w:val="Aucun"/>
          <w:rFonts w:ascii="Calibri" w:hAnsi="Calibri"/>
          <w:u w:color="000000"/>
          <w:lang w:val="en-US"/>
        </w:rPr>
        <w:t>free expres</w:t>
      </w:r>
      <w:r w:rsidR="00363144" w:rsidRPr="00396639">
        <w:rPr>
          <w:rStyle w:val="Aucun"/>
          <w:rFonts w:ascii="Calibri" w:hAnsi="Calibri"/>
          <w:u w:color="000000"/>
          <w:lang w:val="en-US"/>
        </w:rPr>
        <w:t>sion, assembly</w:t>
      </w:r>
      <w:r w:rsidR="008C54F5" w:rsidRPr="00396639">
        <w:rPr>
          <w:rStyle w:val="Aucun"/>
          <w:rFonts w:ascii="Calibri" w:hAnsi="Calibri"/>
          <w:u w:color="000000"/>
          <w:lang w:val="en-US"/>
        </w:rPr>
        <w:t>,</w:t>
      </w:r>
      <w:r w:rsidR="00363144" w:rsidRPr="00396639">
        <w:rPr>
          <w:rStyle w:val="Aucun"/>
          <w:rFonts w:ascii="Calibri" w:hAnsi="Calibri"/>
          <w:u w:color="000000"/>
          <w:lang w:val="en-US"/>
        </w:rPr>
        <w:t xml:space="preserve"> and association.</w:t>
      </w:r>
    </w:p>
    <w:p w14:paraId="12F4C5BB" w14:textId="77777777" w:rsidR="008C54F5" w:rsidRPr="00396639" w:rsidRDefault="008C54F5" w:rsidP="0039663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Calibri" w:hAnsi="Calibri" w:cs="Calibri"/>
          <w:u w:color="000000"/>
          <w:lang w:val="en-US"/>
        </w:rPr>
      </w:pPr>
    </w:p>
    <w:p w14:paraId="53524384" w14:textId="77777777" w:rsidR="00275165" w:rsidRDefault="00735680" w:rsidP="0039663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hAnsi="Calibri"/>
          <w:u w:color="000000"/>
          <w:lang w:val="en-US"/>
        </w:rPr>
      </w:pPr>
      <w:r w:rsidRPr="00396639">
        <w:rPr>
          <w:rStyle w:val="Aucun"/>
          <w:rFonts w:ascii="Calibri" w:hAnsi="Calibri"/>
          <w:u w:color="000000"/>
          <w:lang w:val="en-US"/>
        </w:rPr>
        <w:t xml:space="preserve">Kuwait has a large stateless population that has faced widespread, systematic repression since the establishment of the State of Kuwait. This population, known in Arabic as </w:t>
      </w:r>
      <w:proofErr w:type="spellStart"/>
      <w:r w:rsidRPr="00396639">
        <w:rPr>
          <w:rStyle w:val="Aucun"/>
          <w:rFonts w:ascii="Calibri" w:hAnsi="Calibri"/>
          <w:i/>
          <w:iCs/>
          <w:u w:color="000000"/>
          <w:lang w:val="en-US"/>
        </w:rPr>
        <w:t>bidoon</w:t>
      </w:r>
      <w:proofErr w:type="spellEnd"/>
      <w:r w:rsidRPr="00396639">
        <w:rPr>
          <w:rStyle w:val="Aucun"/>
          <w:rFonts w:ascii="Calibri" w:hAnsi="Calibri"/>
          <w:i/>
          <w:iCs/>
          <w:u w:color="000000"/>
          <w:lang w:val="en-US"/>
        </w:rPr>
        <w:t xml:space="preserve"> </w:t>
      </w:r>
      <w:proofErr w:type="spellStart"/>
      <w:r w:rsidRPr="00396639">
        <w:rPr>
          <w:rStyle w:val="Aucun"/>
          <w:rFonts w:ascii="Calibri" w:hAnsi="Calibri"/>
          <w:i/>
          <w:iCs/>
          <w:u w:color="000000"/>
          <w:lang w:val="en-US"/>
        </w:rPr>
        <w:t>jansiya</w:t>
      </w:r>
      <w:proofErr w:type="spellEnd"/>
      <w:r w:rsidRPr="00396639">
        <w:rPr>
          <w:rStyle w:val="Aucun"/>
          <w:rFonts w:ascii="Calibri" w:hAnsi="Calibri"/>
          <w:u w:color="000000"/>
          <w:lang w:val="en-US"/>
        </w:rPr>
        <w:t>, or “without nationality” (</w:t>
      </w:r>
      <w:r w:rsidR="00C12479">
        <w:rPr>
          <w:rStyle w:val="Aucun"/>
          <w:rFonts w:ascii="Calibri" w:hAnsi="Calibri"/>
          <w:u w:color="000000"/>
          <w:lang w:val="en-US"/>
        </w:rPr>
        <w:t xml:space="preserve">hereafter </w:t>
      </w:r>
      <w:r w:rsidRPr="00396639">
        <w:rPr>
          <w:rStyle w:val="Aucun"/>
          <w:rFonts w:ascii="Calibri" w:hAnsi="Calibri"/>
          <w:u w:color="000000"/>
          <w:lang w:val="en-US"/>
        </w:rPr>
        <w:t xml:space="preserve">shortened here as </w:t>
      </w:r>
      <w:proofErr w:type="spellStart"/>
      <w:r w:rsidRPr="00396639">
        <w:rPr>
          <w:rStyle w:val="Aucun"/>
          <w:rFonts w:ascii="Calibri" w:hAnsi="Calibri"/>
          <w:i/>
          <w:iCs/>
          <w:u w:color="000000"/>
          <w:lang w:val="en-US"/>
        </w:rPr>
        <w:t>bidoon</w:t>
      </w:r>
      <w:proofErr w:type="spellEnd"/>
      <w:r w:rsidRPr="00396639">
        <w:rPr>
          <w:rStyle w:val="Aucun"/>
          <w:rFonts w:ascii="Calibri" w:hAnsi="Calibri"/>
          <w:u w:color="000000"/>
          <w:lang w:val="en-US"/>
        </w:rPr>
        <w:t xml:space="preserve">), </w:t>
      </w:r>
      <w:r w:rsidR="00144A1D" w:rsidRPr="00396639">
        <w:rPr>
          <w:rStyle w:val="Aucun"/>
          <w:rFonts w:ascii="Calibri" w:hAnsi="Calibri"/>
          <w:u w:color="000000"/>
          <w:lang w:val="en-US"/>
        </w:rPr>
        <w:t>a</w:t>
      </w:r>
      <w:r w:rsidRPr="00396639">
        <w:rPr>
          <w:rStyle w:val="Aucun"/>
          <w:rFonts w:ascii="Calibri" w:hAnsi="Calibri"/>
          <w:u w:color="000000"/>
          <w:lang w:val="en-US"/>
        </w:rPr>
        <w:t xml:space="preserve"> </w:t>
      </w:r>
      <w:r w:rsidR="00144A1D" w:rsidRPr="00396639">
        <w:rPr>
          <w:rStyle w:val="Aucun"/>
          <w:rFonts w:ascii="Calibri" w:hAnsi="Calibri"/>
          <w:u w:color="000000"/>
          <w:lang w:val="en-US"/>
        </w:rPr>
        <w:t xml:space="preserve">minority </w:t>
      </w:r>
      <w:r w:rsidRPr="00396639">
        <w:rPr>
          <w:rStyle w:val="Aucun"/>
          <w:rFonts w:ascii="Calibri" w:hAnsi="Calibri"/>
          <w:u w:color="000000"/>
          <w:lang w:val="en-US"/>
        </w:rPr>
        <w:t xml:space="preserve">in Kuwait. </w:t>
      </w:r>
      <w:r w:rsidR="00144A1D" w:rsidRPr="00396639">
        <w:rPr>
          <w:rStyle w:val="Aucun"/>
          <w:rFonts w:ascii="Calibri" w:hAnsi="Calibri"/>
          <w:u w:color="000000"/>
          <w:lang w:val="en-US"/>
        </w:rPr>
        <w:t xml:space="preserve">They </w:t>
      </w:r>
      <w:proofErr w:type="gramStart"/>
      <w:r w:rsidR="00144A1D" w:rsidRPr="00396639">
        <w:rPr>
          <w:rStyle w:val="Aucun"/>
          <w:rFonts w:ascii="Calibri" w:hAnsi="Calibri"/>
          <w:u w:color="000000"/>
          <w:lang w:val="en-US"/>
        </w:rPr>
        <w:t>are estimated</w:t>
      </w:r>
      <w:proofErr w:type="gramEnd"/>
      <w:r w:rsidR="00144A1D" w:rsidRPr="00396639">
        <w:rPr>
          <w:rStyle w:val="Aucun"/>
          <w:rFonts w:ascii="Calibri" w:hAnsi="Calibri"/>
          <w:u w:color="000000"/>
          <w:lang w:val="en-US"/>
        </w:rPr>
        <w:t xml:space="preserve"> to represent 10</w:t>
      </w:r>
      <w:r w:rsidRPr="00396639">
        <w:rPr>
          <w:rStyle w:val="Aucun"/>
          <w:rFonts w:ascii="Calibri" w:hAnsi="Calibri"/>
          <w:u w:color="000000"/>
          <w:lang w:val="en-US"/>
        </w:rPr>
        <w:t xml:space="preserve"> percent</w:t>
      </w:r>
      <w:r w:rsidR="00144A1D" w:rsidRPr="00396639">
        <w:rPr>
          <w:rStyle w:val="Aucun"/>
          <w:rFonts w:ascii="Calibri" w:hAnsi="Calibri"/>
          <w:u w:color="000000"/>
          <w:lang w:val="en-US"/>
        </w:rPr>
        <w:t xml:space="preserve"> of the population of Kuwait</w:t>
      </w:r>
      <w:r w:rsidRPr="00396639">
        <w:rPr>
          <w:rStyle w:val="Aucun"/>
          <w:rFonts w:ascii="Calibri" w:hAnsi="Calibri"/>
          <w:u w:color="000000"/>
          <w:lang w:val="en-US"/>
        </w:rPr>
        <w:t xml:space="preserve"> - </w:t>
      </w:r>
      <w:r w:rsidR="00144A1D" w:rsidRPr="00396639">
        <w:rPr>
          <w:rStyle w:val="Aucun"/>
          <w:rFonts w:ascii="Calibri" w:hAnsi="Calibri"/>
          <w:u w:color="000000"/>
          <w:lang w:val="en-US"/>
        </w:rPr>
        <w:t xml:space="preserve">approximately 100,000 individuals. Prior to </w:t>
      </w:r>
      <w:r w:rsidRPr="00396639">
        <w:rPr>
          <w:rStyle w:val="Aucun"/>
          <w:rFonts w:ascii="Calibri" w:hAnsi="Calibri"/>
          <w:u w:color="000000"/>
          <w:lang w:val="en-US"/>
        </w:rPr>
        <w:t>Kuwait’s</w:t>
      </w:r>
      <w:r w:rsidR="00144A1D" w:rsidRPr="00396639">
        <w:rPr>
          <w:rStyle w:val="Aucun"/>
          <w:rFonts w:ascii="Calibri" w:hAnsi="Calibri"/>
          <w:u w:color="000000"/>
          <w:lang w:val="en-US"/>
        </w:rPr>
        <w:t xml:space="preserve"> independence in 1961, </w:t>
      </w:r>
      <w:proofErr w:type="spellStart"/>
      <w:r w:rsidR="00144A1D" w:rsidRPr="00396639">
        <w:rPr>
          <w:rStyle w:val="Aucun"/>
          <w:rFonts w:ascii="Calibri" w:hAnsi="Calibri"/>
          <w:i/>
          <w:iCs/>
          <w:u w:color="000000"/>
          <w:lang w:val="en-US"/>
        </w:rPr>
        <w:t>bidoon</w:t>
      </w:r>
      <w:proofErr w:type="spellEnd"/>
      <w:r w:rsidR="00144A1D" w:rsidRPr="00396639">
        <w:rPr>
          <w:rStyle w:val="Aucun"/>
          <w:rFonts w:ascii="Calibri" w:hAnsi="Calibri"/>
          <w:u w:color="000000"/>
          <w:lang w:val="en-US"/>
        </w:rPr>
        <w:t xml:space="preserve"> </w:t>
      </w:r>
      <w:proofErr w:type="gramStart"/>
      <w:r w:rsidR="00144A1D" w:rsidRPr="00396639">
        <w:rPr>
          <w:rStyle w:val="Aucun"/>
          <w:rFonts w:ascii="Calibri" w:hAnsi="Calibri"/>
          <w:u w:color="000000"/>
          <w:lang w:val="en-US"/>
        </w:rPr>
        <w:t>were treated</w:t>
      </w:r>
      <w:proofErr w:type="gramEnd"/>
      <w:r w:rsidR="00144A1D" w:rsidRPr="00396639">
        <w:rPr>
          <w:rStyle w:val="Aucun"/>
          <w:rFonts w:ascii="Calibri" w:hAnsi="Calibri"/>
          <w:u w:color="000000"/>
          <w:lang w:val="en-US"/>
        </w:rPr>
        <w:t xml:space="preserve"> equally as Kuwaiti citizen</w:t>
      </w:r>
      <w:r w:rsidR="00275165" w:rsidRPr="00396639">
        <w:rPr>
          <w:rStyle w:val="Aucun"/>
          <w:rFonts w:ascii="Calibri" w:hAnsi="Calibri"/>
          <w:u w:color="000000"/>
          <w:lang w:val="en-US"/>
        </w:rPr>
        <w:t>s</w:t>
      </w:r>
      <w:r w:rsidR="00144A1D" w:rsidRPr="00396639">
        <w:rPr>
          <w:rStyle w:val="Aucun"/>
          <w:rFonts w:ascii="Calibri" w:hAnsi="Calibri"/>
          <w:u w:color="000000"/>
          <w:lang w:val="en-US"/>
        </w:rPr>
        <w:t xml:space="preserve">, </w:t>
      </w:r>
      <w:r w:rsidR="00275165" w:rsidRPr="00396639">
        <w:rPr>
          <w:rStyle w:val="Aucun"/>
          <w:rFonts w:ascii="Calibri" w:hAnsi="Calibri"/>
          <w:u w:color="000000"/>
          <w:lang w:val="en-US"/>
        </w:rPr>
        <w:t xml:space="preserve">and they </w:t>
      </w:r>
      <w:r w:rsidR="00144A1D" w:rsidRPr="00396639">
        <w:rPr>
          <w:rStyle w:val="Aucun"/>
          <w:rFonts w:ascii="Calibri" w:hAnsi="Calibri"/>
          <w:u w:color="000000"/>
          <w:lang w:val="en-US"/>
        </w:rPr>
        <w:t>enjoy</w:t>
      </w:r>
      <w:r w:rsidR="00275165" w:rsidRPr="00396639">
        <w:rPr>
          <w:rStyle w:val="Aucun"/>
          <w:rFonts w:ascii="Calibri" w:hAnsi="Calibri"/>
          <w:u w:color="000000"/>
          <w:lang w:val="en-US"/>
        </w:rPr>
        <w:t>ed</w:t>
      </w:r>
      <w:r w:rsidR="00144A1D" w:rsidRPr="00396639">
        <w:rPr>
          <w:rStyle w:val="Aucun"/>
          <w:rFonts w:ascii="Calibri" w:hAnsi="Calibri"/>
          <w:u w:color="000000"/>
          <w:lang w:val="en-US"/>
        </w:rPr>
        <w:t xml:space="preserve"> the same freedoms and rights. After independence, they were not included as citizen</w:t>
      </w:r>
      <w:r w:rsidR="00275165" w:rsidRPr="00396639">
        <w:rPr>
          <w:rStyle w:val="Aucun"/>
          <w:rFonts w:ascii="Calibri" w:hAnsi="Calibri"/>
          <w:u w:color="000000"/>
          <w:lang w:val="en-US"/>
        </w:rPr>
        <w:t>s</w:t>
      </w:r>
      <w:r w:rsidR="00144A1D" w:rsidRPr="00396639">
        <w:rPr>
          <w:rStyle w:val="Aucun"/>
          <w:rFonts w:ascii="Calibri" w:hAnsi="Calibri"/>
          <w:u w:color="000000"/>
          <w:lang w:val="en-US"/>
        </w:rPr>
        <w:t xml:space="preserve"> and </w:t>
      </w:r>
      <w:r w:rsidR="00275165" w:rsidRPr="00396639">
        <w:rPr>
          <w:rStyle w:val="Aucun"/>
          <w:rFonts w:ascii="Calibri" w:hAnsi="Calibri"/>
          <w:u w:color="000000"/>
          <w:lang w:val="en-US"/>
        </w:rPr>
        <w:t xml:space="preserve">various </w:t>
      </w:r>
      <w:r w:rsidR="00144A1D" w:rsidRPr="00396639">
        <w:rPr>
          <w:rStyle w:val="Aucun"/>
          <w:rFonts w:ascii="Calibri" w:hAnsi="Calibri"/>
          <w:u w:color="000000"/>
          <w:lang w:val="en-US"/>
        </w:rPr>
        <w:t>law</w:t>
      </w:r>
      <w:r w:rsidR="00275165" w:rsidRPr="00396639">
        <w:rPr>
          <w:rStyle w:val="Aucun"/>
          <w:rFonts w:ascii="Calibri" w:hAnsi="Calibri"/>
          <w:u w:color="000000"/>
          <w:lang w:val="en-US"/>
        </w:rPr>
        <w:t>s</w:t>
      </w:r>
      <w:r w:rsidR="00144A1D" w:rsidRPr="00396639">
        <w:rPr>
          <w:rStyle w:val="Aucun"/>
          <w:rFonts w:ascii="Calibri" w:hAnsi="Calibri"/>
          <w:u w:color="000000"/>
          <w:lang w:val="en-US"/>
        </w:rPr>
        <w:t xml:space="preserve"> stripped </w:t>
      </w:r>
      <w:r w:rsidR="00275165" w:rsidRPr="00396639">
        <w:rPr>
          <w:rStyle w:val="Aucun"/>
          <w:rFonts w:ascii="Calibri" w:hAnsi="Calibri"/>
          <w:u w:color="000000"/>
          <w:lang w:val="en-US"/>
        </w:rPr>
        <w:t xml:space="preserve">them of </w:t>
      </w:r>
      <w:r w:rsidR="00144A1D" w:rsidRPr="00396639">
        <w:rPr>
          <w:rStyle w:val="Aucun"/>
          <w:rFonts w:ascii="Calibri" w:hAnsi="Calibri"/>
          <w:u w:color="000000"/>
          <w:lang w:val="en-US"/>
        </w:rPr>
        <w:t xml:space="preserve">most of their rights, </w:t>
      </w:r>
      <w:r w:rsidR="00275165" w:rsidRPr="00396639">
        <w:rPr>
          <w:rStyle w:val="Aucun"/>
          <w:rFonts w:ascii="Calibri" w:hAnsi="Calibri"/>
          <w:u w:color="000000"/>
          <w:lang w:val="en-US"/>
        </w:rPr>
        <w:t>as they were, and still are, deemed “illegal residents</w:t>
      </w:r>
      <w:r w:rsidR="00144A1D" w:rsidRPr="00396639">
        <w:rPr>
          <w:rStyle w:val="Aucun"/>
          <w:rFonts w:ascii="Calibri" w:hAnsi="Calibri"/>
          <w:u w:color="000000"/>
          <w:lang w:val="en-US"/>
        </w:rPr>
        <w:t>.</w:t>
      </w:r>
      <w:r w:rsidR="00275165" w:rsidRPr="00396639">
        <w:rPr>
          <w:rStyle w:val="Aucun"/>
          <w:rFonts w:ascii="Calibri" w:hAnsi="Calibri"/>
          <w:u w:color="000000"/>
          <w:lang w:val="en-US"/>
        </w:rPr>
        <w:t>”</w:t>
      </w:r>
      <w:r w:rsidR="00144A1D" w:rsidRPr="00396639">
        <w:rPr>
          <w:rStyle w:val="Aucun"/>
          <w:rFonts w:ascii="Calibri" w:hAnsi="Calibri"/>
          <w:u w:color="000000"/>
          <w:lang w:val="en-US"/>
        </w:rPr>
        <w:t xml:space="preserve"> </w:t>
      </w:r>
      <w:r w:rsidR="00275165" w:rsidRPr="00396639">
        <w:rPr>
          <w:rStyle w:val="Aucun"/>
          <w:rFonts w:ascii="Calibri" w:hAnsi="Calibri"/>
          <w:i/>
          <w:iCs/>
          <w:u w:color="000000"/>
          <w:lang w:val="en-US"/>
        </w:rPr>
        <w:t>B</w:t>
      </w:r>
      <w:r w:rsidR="00144A1D" w:rsidRPr="00396639">
        <w:rPr>
          <w:rStyle w:val="Aucun"/>
          <w:rFonts w:ascii="Calibri" w:hAnsi="Calibri"/>
          <w:i/>
          <w:iCs/>
          <w:u w:color="000000"/>
          <w:lang w:val="en-US"/>
        </w:rPr>
        <w:t>idoon</w:t>
      </w:r>
      <w:r w:rsidR="00275165" w:rsidRPr="00396639">
        <w:rPr>
          <w:rStyle w:val="Aucun"/>
          <w:rFonts w:ascii="Calibri" w:hAnsi="Calibri"/>
          <w:u w:color="000000"/>
          <w:lang w:val="en-US"/>
        </w:rPr>
        <w:t xml:space="preserve"> in Kuwait </w:t>
      </w:r>
      <w:r w:rsidR="00144A1D" w:rsidRPr="00396639">
        <w:rPr>
          <w:rStyle w:val="Aucun"/>
          <w:rFonts w:ascii="Calibri" w:hAnsi="Calibri"/>
          <w:u w:color="000000"/>
          <w:lang w:val="en-US"/>
        </w:rPr>
        <w:t>lack Kuwaiti nati</w:t>
      </w:r>
      <w:r w:rsidR="00275165" w:rsidRPr="00396639">
        <w:rPr>
          <w:rStyle w:val="Aucun"/>
          <w:rFonts w:ascii="Calibri" w:hAnsi="Calibri"/>
          <w:u w:color="000000"/>
          <w:lang w:val="en-US"/>
        </w:rPr>
        <w:t>onality for three main reasons:</w:t>
      </w:r>
    </w:p>
    <w:p w14:paraId="15F4FBB8" w14:textId="77777777" w:rsidR="00396639" w:rsidRPr="00396639" w:rsidRDefault="00396639" w:rsidP="0039663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hAnsi="Calibri"/>
          <w:u w:color="000000"/>
          <w:lang w:val="en-US"/>
        </w:rPr>
      </w:pPr>
    </w:p>
    <w:p w14:paraId="7269705F" w14:textId="77777777" w:rsidR="00275165" w:rsidRDefault="00275165" w:rsidP="00396639">
      <w:pPr>
        <w:pStyle w:val="Corps"/>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hAnsi="Calibri"/>
          <w:u w:color="000000"/>
          <w:lang w:val="en-US"/>
        </w:rPr>
      </w:pPr>
      <w:r w:rsidRPr="00396639">
        <w:rPr>
          <w:rStyle w:val="Aucun"/>
          <w:rFonts w:ascii="Calibri" w:hAnsi="Calibri"/>
          <w:u w:color="000000"/>
          <w:lang w:val="en-US"/>
        </w:rPr>
        <w:t>T</w:t>
      </w:r>
      <w:r w:rsidR="00144A1D" w:rsidRPr="00396639">
        <w:rPr>
          <w:rStyle w:val="Aucun"/>
          <w:rFonts w:ascii="Calibri" w:hAnsi="Calibri"/>
          <w:u w:color="000000"/>
          <w:lang w:val="en-US"/>
        </w:rPr>
        <w:t xml:space="preserve">hey have been unable to </w:t>
      </w:r>
      <w:r w:rsidRPr="00396639">
        <w:rPr>
          <w:rStyle w:val="Aucun"/>
          <w:rFonts w:ascii="Calibri" w:hAnsi="Calibri"/>
          <w:u w:color="000000"/>
          <w:lang w:val="en-US"/>
        </w:rPr>
        <w:t>prove</w:t>
      </w:r>
      <w:r w:rsidR="00144A1D" w:rsidRPr="00396639">
        <w:rPr>
          <w:rStyle w:val="Aucun"/>
          <w:rFonts w:ascii="Calibri" w:hAnsi="Calibri"/>
          <w:u w:color="000000"/>
          <w:lang w:val="en-US"/>
        </w:rPr>
        <w:t xml:space="preserve"> residentia</w:t>
      </w:r>
      <w:r w:rsidRPr="00396639">
        <w:rPr>
          <w:rStyle w:val="Aucun"/>
          <w:rFonts w:ascii="Calibri" w:hAnsi="Calibri"/>
          <w:u w:color="000000"/>
          <w:lang w:val="en-US"/>
        </w:rPr>
        <w:t>l ties to Kuwait prior to 1920;</w:t>
      </w:r>
    </w:p>
    <w:p w14:paraId="5208E4FF" w14:textId="77777777" w:rsidR="00396639" w:rsidRPr="00396639" w:rsidRDefault="00396639" w:rsidP="0039663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Style w:val="Aucun"/>
          <w:rFonts w:ascii="Calibri" w:hAnsi="Calibri"/>
          <w:u w:color="000000"/>
          <w:lang w:val="en-US"/>
        </w:rPr>
      </w:pPr>
    </w:p>
    <w:p w14:paraId="3A45E779" w14:textId="77777777" w:rsidR="00275165" w:rsidRDefault="00275165" w:rsidP="00396639">
      <w:pPr>
        <w:pStyle w:val="Corps"/>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hAnsi="Calibri"/>
          <w:u w:color="000000"/>
          <w:lang w:val="en-US"/>
        </w:rPr>
      </w:pPr>
      <w:r w:rsidRPr="00396639">
        <w:rPr>
          <w:rStyle w:val="Aucun"/>
          <w:rFonts w:ascii="Calibri" w:hAnsi="Calibri"/>
          <w:u w:color="000000"/>
          <w:lang w:val="en-US"/>
        </w:rPr>
        <w:t>T</w:t>
      </w:r>
      <w:r w:rsidR="00144A1D" w:rsidRPr="00396639">
        <w:rPr>
          <w:rStyle w:val="Aucun"/>
          <w:rFonts w:ascii="Calibri" w:hAnsi="Calibri"/>
          <w:u w:color="000000"/>
          <w:lang w:val="en-US"/>
        </w:rPr>
        <w:t>hey failed</w:t>
      </w:r>
      <w:r w:rsidRPr="00396639">
        <w:rPr>
          <w:rStyle w:val="Aucun"/>
          <w:rFonts w:ascii="Calibri" w:hAnsi="Calibri"/>
          <w:u w:color="000000"/>
          <w:lang w:val="en-US"/>
        </w:rPr>
        <w:t xml:space="preserve"> for various reasons</w:t>
      </w:r>
      <w:r w:rsidR="00144A1D" w:rsidRPr="00396639">
        <w:rPr>
          <w:rStyle w:val="Aucun"/>
          <w:rFonts w:ascii="Calibri" w:hAnsi="Calibri"/>
          <w:u w:color="000000"/>
          <w:lang w:val="en-US"/>
        </w:rPr>
        <w:t xml:space="preserve"> to register as citizens following Kuwait’s independence in 1961;</w:t>
      </w:r>
    </w:p>
    <w:p w14:paraId="26CDE8D2" w14:textId="77777777" w:rsidR="00396639" w:rsidRPr="00396639" w:rsidRDefault="00396639" w:rsidP="0039663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hAnsi="Calibri"/>
          <w:u w:color="000000"/>
          <w:lang w:val="en-US"/>
        </w:rPr>
      </w:pPr>
    </w:p>
    <w:p w14:paraId="44698E4A" w14:textId="77777777" w:rsidR="00163625" w:rsidRPr="00396639" w:rsidRDefault="00275165" w:rsidP="00396639">
      <w:pPr>
        <w:pStyle w:val="Corps"/>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hAnsi="Calibri"/>
          <w:u w:color="000000"/>
          <w:lang w:val="en-US"/>
        </w:rPr>
      </w:pPr>
      <w:r w:rsidRPr="00396639">
        <w:rPr>
          <w:rStyle w:val="Aucun"/>
          <w:rFonts w:ascii="Calibri" w:hAnsi="Calibri"/>
          <w:u w:color="000000"/>
          <w:lang w:val="en-US"/>
        </w:rPr>
        <w:t>During Iraq’s</w:t>
      </w:r>
      <w:r w:rsidR="00144A1D" w:rsidRPr="00396639">
        <w:rPr>
          <w:rStyle w:val="Aucun"/>
          <w:rFonts w:ascii="Calibri" w:hAnsi="Calibri"/>
          <w:u w:color="000000"/>
          <w:lang w:val="en-US"/>
        </w:rPr>
        <w:t xml:space="preserve"> invasion of Kuwait in 1990</w:t>
      </w:r>
      <w:r w:rsidRPr="00396639">
        <w:rPr>
          <w:rStyle w:val="Aucun"/>
          <w:rFonts w:ascii="Calibri" w:hAnsi="Calibri"/>
          <w:u w:color="000000"/>
          <w:lang w:val="en-US"/>
        </w:rPr>
        <w:t xml:space="preserve">, </w:t>
      </w:r>
      <w:r w:rsidR="00144A1D" w:rsidRPr="00396639">
        <w:rPr>
          <w:rStyle w:val="Aucun"/>
          <w:rFonts w:ascii="Calibri" w:hAnsi="Calibri"/>
          <w:u w:color="000000"/>
          <w:lang w:val="en-US"/>
        </w:rPr>
        <w:t xml:space="preserve">a minority of </w:t>
      </w:r>
      <w:proofErr w:type="spellStart"/>
      <w:r w:rsidR="00144A1D" w:rsidRPr="00396639">
        <w:rPr>
          <w:rStyle w:val="Aucun"/>
          <w:rFonts w:ascii="Calibri" w:hAnsi="Calibri"/>
          <w:i/>
          <w:iCs/>
          <w:u w:color="000000"/>
          <w:lang w:val="en-US"/>
        </w:rPr>
        <w:t>bidoon</w:t>
      </w:r>
      <w:proofErr w:type="spellEnd"/>
      <w:r w:rsidR="00144A1D" w:rsidRPr="00396639">
        <w:rPr>
          <w:rStyle w:val="Aucun"/>
          <w:rFonts w:ascii="Calibri" w:hAnsi="Calibri"/>
          <w:u w:color="000000"/>
          <w:lang w:val="en-US"/>
        </w:rPr>
        <w:t xml:space="preserve"> joined Iraqi forces</w:t>
      </w:r>
      <w:r w:rsidRPr="00396639">
        <w:rPr>
          <w:rStyle w:val="Aucun"/>
          <w:rFonts w:ascii="Calibri" w:hAnsi="Calibri"/>
          <w:u w:color="000000"/>
          <w:lang w:val="en-US"/>
        </w:rPr>
        <w:t>. As a result</w:t>
      </w:r>
      <w:r w:rsidR="00144A1D" w:rsidRPr="00396639">
        <w:rPr>
          <w:rStyle w:val="Aucun"/>
          <w:rFonts w:ascii="Calibri" w:hAnsi="Calibri"/>
          <w:u w:color="000000"/>
          <w:lang w:val="en-US"/>
        </w:rPr>
        <w:t xml:space="preserve">, the </w:t>
      </w:r>
      <w:r w:rsidRPr="00396639">
        <w:rPr>
          <w:rStyle w:val="Aucun"/>
          <w:rFonts w:ascii="Calibri" w:hAnsi="Calibri"/>
          <w:u w:color="000000"/>
          <w:lang w:val="en-US"/>
        </w:rPr>
        <w:t xml:space="preserve">broader </w:t>
      </w:r>
      <w:proofErr w:type="spellStart"/>
      <w:r w:rsidR="00144A1D" w:rsidRPr="00396639">
        <w:rPr>
          <w:rStyle w:val="Aucun"/>
          <w:rFonts w:ascii="Calibri" w:hAnsi="Calibri"/>
          <w:i/>
          <w:iCs/>
          <w:u w:color="000000"/>
          <w:lang w:val="en-US"/>
        </w:rPr>
        <w:t>bidoon</w:t>
      </w:r>
      <w:proofErr w:type="spellEnd"/>
      <w:r w:rsidR="00144A1D" w:rsidRPr="00396639">
        <w:rPr>
          <w:rStyle w:val="Aucun"/>
          <w:rFonts w:ascii="Calibri" w:hAnsi="Calibri"/>
          <w:u w:color="000000"/>
          <w:lang w:val="en-US"/>
        </w:rPr>
        <w:t xml:space="preserve"> </w:t>
      </w:r>
      <w:r w:rsidRPr="00396639">
        <w:rPr>
          <w:rStyle w:val="Aucun"/>
          <w:rFonts w:ascii="Calibri" w:hAnsi="Calibri"/>
          <w:u w:color="000000"/>
          <w:lang w:val="en-US"/>
        </w:rPr>
        <w:t xml:space="preserve">population </w:t>
      </w:r>
      <w:proofErr w:type="gramStart"/>
      <w:r w:rsidR="00144A1D" w:rsidRPr="00396639">
        <w:rPr>
          <w:rStyle w:val="Aucun"/>
          <w:rFonts w:ascii="Calibri" w:hAnsi="Calibri"/>
          <w:u w:color="000000"/>
          <w:lang w:val="en-US"/>
        </w:rPr>
        <w:t>became perceived</w:t>
      </w:r>
      <w:proofErr w:type="gramEnd"/>
      <w:r w:rsidR="00144A1D" w:rsidRPr="00396639">
        <w:rPr>
          <w:rStyle w:val="Aucun"/>
          <w:rFonts w:ascii="Calibri" w:hAnsi="Calibri"/>
          <w:u w:color="000000"/>
          <w:lang w:val="en-US"/>
        </w:rPr>
        <w:t xml:space="preserve"> as foreign agents of Iraq, </w:t>
      </w:r>
      <w:r w:rsidRPr="00396639">
        <w:rPr>
          <w:rStyle w:val="Aucun"/>
          <w:rFonts w:ascii="Calibri" w:hAnsi="Calibri"/>
          <w:u w:color="000000"/>
          <w:lang w:val="en-US"/>
        </w:rPr>
        <w:t>leading to</w:t>
      </w:r>
      <w:r w:rsidR="00144A1D" w:rsidRPr="00396639">
        <w:rPr>
          <w:rStyle w:val="Aucun"/>
          <w:rFonts w:ascii="Calibri" w:hAnsi="Calibri"/>
          <w:u w:color="000000"/>
          <w:lang w:val="en-US"/>
        </w:rPr>
        <w:t xml:space="preserve"> a relucta</w:t>
      </w:r>
      <w:r w:rsidR="00163625" w:rsidRPr="00396639">
        <w:rPr>
          <w:rStyle w:val="Aucun"/>
          <w:rFonts w:ascii="Calibri" w:hAnsi="Calibri"/>
          <w:u w:color="000000"/>
          <w:lang w:val="en-US"/>
        </w:rPr>
        <w:t>nce to accept them as citizens.</w:t>
      </w:r>
    </w:p>
    <w:p w14:paraId="20848A19" w14:textId="77777777" w:rsidR="00396639" w:rsidRDefault="00396639" w:rsidP="0039663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hAnsi="Calibri"/>
          <w:u w:color="000000"/>
          <w:lang w:val="en-US"/>
        </w:rPr>
      </w:pPr>
    </w:p>
    <w:p w14:paraId="17B29310" w14:textId="77777777" w:rsidR="00D93FEF" w:rsidRPr="00396639" w:rsidRDefault="00163625" w:rsidP="0039663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hAnsi="Calibri"/>
          <w:u w:color="000000"/>
          <w:lang w:val="en-US"/>
        </w:rPr>
      </w:pPr>
      <w:r w:rsidRPr="00396639">
        <w:rPr>
          <w:rStyle w:val="Aucun"/>
          <w:rFonts w:ascii="Calibri" w:hAnsi="Calibri"/>
          <w:u w:color="000000"/>
          <w:lang w:val="en-US"/>
        </w:rPr>
        <w:t xml:space="preserve">Due to these factors, </w:t>
      </w:r>
      <w:proofErr w:type="spellStart"/>
      <w:r w:rsidR="00144A1D" w:rsidRPr="00396639">
        <w:rPr>
          <w:rStyle w:val="Aucun"/>
          <w:rFonts w:ascii="Calibri" w:hAnsi="Calibri"/>
          <w:i/>
          <w:iCs/>
          <w:u w:color="000000"/>
          <w:lang w:val="en-US"/>
        </w:rPr>
        <w:t>bidoon</w:t>
      </w:r>
      <w:proofErr w:type="spellEnd"/>
      <w:r w:rsidR="00144A1D" w:rsidRPr="00396639">
        <w:rPr>
          <w:rStyle w:val="Aucun"/>
          <w:rFonts w:ascii="Calibri" w:hAnsi="Calibri"/>
          <w:i/>
          <w:iCs/>
          <w:u w:color="000000"/>
          <w:lang w:val="en-US"/>
        </w:rPr>
        <w:t xml:space="preserve"> </w:t>
      </w:r>
      <w:proofErr w:type="gramStart"/>
      <w:r w:rsidR="00144A1D" w:rsidRPr="00396639">
        <w:rPr>
          <w:rStyle w:val="Aucun"/>
          <w:rFonts w:ascii="Calibri" w:hAnsi="Calibri"/>
          <w:u w:color="000000"/>
          <w:lang w:val="en-US"/>
        </w:rPr>
        <w:t>have been deprived</w:t>
      </w:r>
      <w:proofErr w:type="gramEnd"/>
      <w:r w:rsidR="00144A1D" w:rsidRPr="00396639">
        <w:rPr>
          <w:rStyle w:val="Aucun"/>
          <w:rFonts w:ascii="Calibri" w:hAnsi="Calibri"/>
          <w:u w:color="000000"/>
          <w:lang w:val="en-US"/>
        </w:rPr>
        <w:t xml:space="preserve"> of their rights – most notably – their economic, social and cultural rights.</w:t>
      </w:r>
    </w:p>
    <w:p w14:paraId="38C08635" w14:textId="77777777" w:rsidR="008C54F5" w:rsidRPr="00396639" w:rsidRDefault="008C54F5" w:rsidP="0039663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u w:color="000000"/>
          <w:lang w:val="en-US"/>
        </w:rPr>
      </w:pPr>
    </w:p>
    <w:p w14:paraId="4CE97E56" w14:textId="77777777" w:rsidR="00D93FEF" w:rsidRPr="00396639" w:rsidRDefault="00D93FEF" w:rsidP="0039663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Calibri" w:hAnsi="Calibri" w:cs="Calibri"/>
          <w:u w:color="000000"/>
          <w:lang w:val="en-US"/>
        </w:rPr>
      </w:pPr>
    </w:p>
    <w:p w14:paraId="34A09657" w14:textId="77777777" w:rsidR="00D93FEF" w:rsidRPr="00396639" w:rsidRDefault="00144A1D" w:rsidP="0039663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Calibri" w:hAnsi="Calibri" w:cs="Calibri"/>
          <w:b/>
          <w:bCs/>
          <w:u w:color="000000"/>
          <w:lang w:val="en-US"/>
        </w:rPr>
      </w:pPr>
      <w:r w:rsidRPr="00396639">
        <w:rPr>
          <w:rStyle w:val="Aucun"/>
          <w:rFonts w:ascii="Calibri" w:hAnsi="Calibri"/>
          <w:b/>
          <w:bCs/>
          <w:u w:color="000000"/>
          <w:lang w:val="en-US"/>
        </w:rPr>
        <w:t>I. Right to Nationality</w:t>
      </w:r>
    </w:p>
    <w:p w14:paraId="0FB44D11" w14:textId="77777777" w:rsidR="00D93FEF" w:rsidRPr="00396639" w:rsidRDefault="00D93FEF" w:rsidP="00396639">
      <w:pPr>
        <w:pStyle w:val="Corps"/>
        <w:jc w:val="both"/>
        <w:rPr>
          <w:rFonts w:ascii="Calibri" w:eastAsia="Calibri" w:hAnsi="Calibri" w:cs="Calibri"/>
          <w:lang w:val="en-US"/>
        </w:rPr>
      </w:pPr>
    </w:p>
    <w:p w14:paraId="12FD4744" w14:textId="77777777" w:rsidR="0097248E" w:rsidRPr="00396639" w:rsidRDefault="00144A1D" w:rsidP="00396639">
      <w:pPr>
        <w:pStyle w:val="Corps"/>
        <w:jc w:val="both"/>
        <w:rPr>
          <w:rFonts w:ascii="Calibri" w:hAnsi="Calibri"/>
          <w:lang w:val="en-US"/>
        </w:rPr>
      </w:pPr>
      <w:r w:rsidRPr="00396639">
        <w:rPr>
          <w:rFonts w:ascii="Calibri" w:hAnsi="Calibri"/>
          <w:lang w:val="en-US"/>
        </w:rPr>
        <w:t xml:space="preserve">In </w:t>
      </w:r>
      <w:r w:rsidR="00163625" w:rsidRPr="00396639">
        <w:rPr>
          <w:rFonts w:ascii="Calibri" w:hAnsi="Calibri"/>
          <w:lang w:val="en-US"/>
        </w:rPr>
        <w:t xml:space="preserve">paragraph 8 of </w:t>
      </w:r>
      <w:r w:rsidRPr="00396639">
        <w:rPr>
          <w:rFonts w:ascii="Calibri" w:hAnsi="Calibri"/>
          <w:lang w:val="en-US"/>
        </w:rPr>
        <w:t>its report</w:t>
      </w:r>
      <w:r w:rsidR="00163625" w:rsidRPr="00396639">
        <w:rPr>
          <w:rFonts w:ascii="Calibri" w:hAnsi="Calibri"/>
          <w:lang w:val="en-US"/>
        </w:rPr>
        <w:t xml:space="preserve"> to the Committee on the Rights of the Child</w:t>
      </w:r>
      <w:r w:rsidR="007B5070" w:rsidRPr="00396639">
        <w:rPr>
          <w:rFonts w:ascii="Calibri" w:hAnsi="Calibri"/>
          <w:lang w:val="en-US"/>
        </w:rPr>
        <w:t xml:space="preserve"> (CRC)</w:t>
      </w:r>
      <w:r w:rsidRPr="00396639">
        <w:rPr>
          <w:rFonts w:ascii="Calibri" w:hAnsi="Calibri"/>
          <w:lang w:val="en-US"/>
        </w:rPr>
        <w:t xml:space="preserve">, </w:t>
      </w:r>
      <w:r w:rsidR="00163625" w:rsidRPr="00396639">
        <w:rPr>
          <w:rFonts w:ascii="Calibri" w:hAnsi="Calibri"/>
          <w:lang w:val="en-US"/>
        </w:rPr>
        <w:t>the</w:t>
      </w:r>
      <w:r w:rsidRPr="00396639">
        <w:rPr>
          <w:rFonts w:ascii="Calibri" w:hAnsi="Calibri"/>
          <w:lang w:val="en-US"/>
        </w:rPr>
        <w:t xml:space="preserve"> Kuwait</w:t>
      </w:r>
      <w:r w:rsidR="00163625" w:rsidRPr="00396639">
        <w:rPr>
          <w:rFonts w:ascii="Calibri" w:hAnsi="Calibri"/>
          <w:lang w:val="en-US"/>
        </w:rPr>
        <w:t>i government</w:t>
      </w:r>
      <w:r w:rsidRPr="00396639">
        <w:rPr>
          <w:rFonts w:ascii="Calibri" w:hAnsi="Calibri"/>
          <w:lang w:val="en-US"/>
        </w:rPr>
        <w:t xml:space="preserve"> state</w:t>
      </w:r>
      <w:r w:rsidR="00163625" w:rsidRPr="00396639">
        <w:rPr>
          <w:rFonts w:ascii="Calibri" w:hAnsi="Calibri"/>
          <w:lang w:val="en-US"/>
        </w:rPr>
        <w:t>s</w:t>
      </w:r>
      <w:r w:rsidRPr="00396639">
        <w:rPr>
          <w:rFonts w:ascii="Calibri" w:hAnsi="Calibri"/>
          <w:lang w:val="en-US"/>
        </w:rPr>
        <w:t xml:space="preserve"> </w:t>
      </w:r>
      <w:r w:rsidR="00163625" w:rsidRPr="00396639">
        <w:rPr>
          <w:rFonts w:ascii="Calibri" w:hAnsi="Calibri"/>
          <w:lang w:val="en-US"/>
        </w:rPr>
        <w:t>its reservation to A</w:t>
      </w:r>
      <w:r w:rsidRPr="00396639">
        <w:rPr>
          <w:rFonts w:ascii="Calibri" w:hAnsi="Calibri"/>
          <w:lang w:val="en-US"/>
        </w:rPr>
        <w:t>rticle 7</w:t>
      </w:r>
      <w:r w:rsidR="001801EE" w:rsidRPr="00396639">
        <w:rPr>
          <w:rFonts w:ascii="Calibri" w:hAnsi="Calibri"/>
          <w:lang w:val="en-US"/>
        </w:rPr>
        <w:t>, sub-section 1</w:t>
      </w:r>
      <w:r w:rsidRPr="00396639">
        <w:rPr>
          <w:rFonts w:ascii="Calibri" w:hAnsi="Calibri"/>
          <w:lang w:val="en-US"/>
        </w:rPr>
        <w:t xml:space="preserve"> of the Convention</w:t>
      </w:r>
      <w:r w:rsidR="00163625" w:rsidRPr="00396639">
        <w:rPr>
          <w:rFonts w:ascii="Calibri" w:hAnsi="Calibri"/>
          <w:lang w:val="en-US"/>
        </w:rPr>
        <w:t xml:space="preserve"> on the Rights of the Child. The article in question</w:t>
      </w:r>
      <w:r w:rsidRPr="00396639">
        <w:rPr>
          <w:rFonts w:ascii="Calibri" w:hAnsi="Calibri"/>
          <w:lang w:val="en-US"/>
        </w:rPr>
        <w:t xml:space="preserve"> concern</w:t>
      </w:r>
      <w:r w:rsidR="00163625" w:rsidRPr="00396639">
        <w:rPr>
          <w:rFonts w:ascii="Calibri" w:hAnsi="Calibri"/>
          <w:lang w:val="en-US"/>
        </w:rPr>
        <w:t>s</w:t>
      </w:r>
      <w:r w:rsidRPr="00396639">
        <w:rPr>
          <w:rFonts w:ascii="Calibri" w:hAnsi="Calibri"/>
          <w:lang w:val="en-US"/>
        </w:rPr>
        <w:t xml:space="preserve"> </w:t>
      </w:r>
      <w:r w:rsidR="00FA0BC5" w:rsidRPr="00396639">
        <w:rPr>
          <w:rFonts w:ascii="Calibri" w:hAnsi="Calibri"/>
          <w:lang w:val="en-US"/>
        </w:rPr>
        <w:t>a child’s ability to acquire nationality</w:t>
      </w:r>
      <w:r w:rsidR="001801EE" w:rsidRPr="00396639">
        <w:rPr>
          <w:rFonts w:ascii="Calibri" w:hAnsi="Calibri"/>
          <w:lang w:val="en-US"/>
        </w:rPr>
        <w:t xml:space="preserve">, and </w:t>
      </w:r>
      <w:proofErr w:type="gramStart"/>
      <w:r w:rsidR="001801EE" w:rsidRPr="00396639">
        <w:rPr>
          <w:rFonts w:ascii="Calibri" w:hAnsi="Calibri"/>
          <w:lang w:val="en-US"/>
        </w:rPr>
        <w:t>states</w:t>
      </w:r>
      <w:proofErr w:type="gramEnd"/>
      <w:r w:rsidR="001801EE" w:rsidRPr="00396639">
        <w:rPr>
          <w:rFonts w:ascii="Calibri" w:hAnsi="Calibri"/>
          <w:lang w:val="en-US"/>
        </w:rPr>
        <w:t xml:space="preserve"> “States Parties undertake to respect the right of the child to preserve his or her identity, including nationality, name and family relations as recognized by law without unlawful interference.”</w:t>
      </w:r>
      <w:r w:rsidR="001801EE" w:rsidRPr="00396639">
        <w:rPr>
          <w:rStyle w:val="FootnoteReference"/>
          <w:rFonts w:ascii="Calibri" w:hAnsi="Calibri"/>
          <w:lang w:val="en-US"/>
        </w:rPr>
        <w:footnoteReference w:id="2"/>
      </w:r>
      <w:r w:rsidR="00FA0BC5" w:rsidRPr="00396639">
        <w:rPr>
          <w:rFonts w:ascii="Calibri" w:hAnsi="Calibri"/>
          <w:lang w:val="en-US"/>
        </w:rPr>
        <w:t xml:space="preserve"> However, u</w:t>
      </w:r>
      <w:r w:rsidRPr="00396639">
        <w:rPr>
          <w:rFonts w:ascii="Calibri" w:hAnsi="Calibri"/>
          <w:lang w:val="en-US"/>
        </w:rPr>
        <w:t xml:space="preserve">nder Kuwaiti law, </w:t>
      </w:r>
      <w:r w:rsidR="00FA0BC5" w:rsidRPr="00396639">
        <w:rPr>
          <w:rFonts w:ascii="Calibri" w:hAnsi="Calibri"/>
          <w:lang w:val="en-US"/>
        </w:rPr>
        <w:t>a</w:t>
      </w:r>
      <w:r w:rsidRPr="00396639">
        <w:rPr>
          <w:rFonts w:ascii="Calibri" w:hAnsi="Calibri"/>
          <w:lang w:val="en-US"/>
        </w:rPr>
        <w:t xml:space="preserve"> child</w:t>
      </w:r>
      <w:r w:rsidR="00FA0BC5" w:rsidRPr="00396639">
        <w:rPr>
          <w:rFonts w:ascii="Calibri" w:hAnsi="Calibri"/>
          <w:lang w:val="en-US"/>
        </w:rPr>
        <w:t xml:space="preserve"> can only receive nationality from their father</w:t>
      </w:r>
      <w:r w:rsidRPr="00396639">
        <w:rPr>
          <w:rFonts w:ascii="Calibri" w:hAnsi="Calibri"/>
          <w:lang w:val="en-US"/>
        </w:rPr>
        <w:t xml:space="preserve">. </w:t>
      </w:r>
      <w:r w:rsidR="001801EE" w:rsidRPr="00396639">
        <w:rPr>
          <w:rFonts w:ascii="Calibri" w:hAnsi="Calibri"/>
          <w:lang w:val="en-US"/>
        </w:rPr>
        <w:t>Kuwait</w:t>
      </w:r>
      <w:r w:rsidRPr="00396639">
        <w:rPr>
          <w:rFonts w:ascii="Calibri" w:hAnsi="Calibri"/>
          <w:lang w:val="en-US"/>
        </w:rPr>
        <w:t xml:space="preserve"> justif</w:t>
      </w:r>
      <w:r w:rsidR="001801EE" w:rsidRPr="00396639">
        <w:rPr>
          <w:rFonts w:ascii="Calibri" w:hAnsi="Calibri"/>
          <w:lang w:val="en-US"/>
        </w:rPr>
        <w:t>ies</w:t>
      </w:r>
      <w:r w:rsidRPr="00396639">
        <w:rPr>
          <w:rFonts w:ascii="Calibri" w:hAnsi="Calibri"/>
          <w:lang w:val="en-US"/>
        </w:rPr>
        <w:t xml:space="preserve"> </w:t>
      </w:r>
      <w:r w:rsidR="001801EE" w:rsidRPr="00396639">
        <w:rPr>
          <w:rFonts w:ascii="Calibri" w:hAnsi="Calibri"/>
          <w:lang w:val="en-US"/>
        </w:rPr>
        <w:t xml:space="preserve">this by appealing to </w:t>
      </w:r>
      <w:r w:rsidRPr="00396639">
        <w:rPr>
          <w:rFonts w:ascii="Calibri" w:hAnsi="Calibri"/>
          <w:lang w:val="en-US"/>
        </w:rPr>
        <w:t>Kuwait</w:t>
      </w:r>
      <w:r w:rsidR="001801EE" w:rsidRPr="00396639">
        <w:rPr>
          <w:rFonts w:ascii="Calibri" w:hAnsi="Calibri"/>
          <w:lang w:val="en-US"/>
        </w:rPr>
        <w:t>’s</w:t>
      </w:r>
      <w:r w:rsidRPr="00396639">
        <w:rPr>
          <w:rFonts w:ascii="Calibri" w:hAnsi="Calibri"/>
          <w:lang w:val="en-US"/>
        </w:rPr>
        <w:t xml:space="preserve"> Nationality Law</w:t>
      </w:r>
      <w:r w:rsidR="001801EE" w:rsidRPr="00396639">
        <w:rPr>
          <w:rFonts w:ascii="Calibri" w:hAnsi="Calibri"/>
          <w:lang w:val="en-US"/>
        </w:rPr>
        <w:t xml:space="preserve"> and by stating that </w:t>
      </w:r>
      <w:r w:rsidRPr="00396639">
        <w:rPr>
          <w:rFonts w:ascii="Calibri" w:hAnsi="Calibri"/>
          <w:lang w:val="en-US"/>
        </w:rPr>
        <w:t xml:space="preserve">they </w:t>
      </w:r>
      <w:r w:rsidR="007B5070" w:rsidRPr="00396639">
        <w:rPr>
          <w:rFonts w:ascii="Calibri" w:hAnsi="Calibri"/>
          <w:lang w:val="en-US"/>
        </w:rPr>
        <w:t>are acting within the</w:t>
      </w:r>
      <w:r w:rsidRPr="00396639">
        <w:rPr>
          <w:rFonts w:ascii="Calibri" w:hAnsi="Calibri"/>
          <w:lang w:val="en-US"/>
        </w:rPr>
        <w:t xml:space="preserve"> child’s best interest</w:t>
      </w:r>
      <w:r w:rsidR="0097248E" w:rsidRPr="00396639">
        <w:rPr>
          <w:rFonts w:ascii="Calibri" w:hAnsi="Calibri"/>
          <w:lang w:val="en-US"/>
        </w:rPr>
        <w:t>.</w:t>
      </w:r>
    </w:p>
    <w:p w14:paraId="19A3B720" w14:textId="77777777" w:rsidR="0097248E" w:rsidRPr="00396639" w:rsidRDefault="0097248E" w:rsidP="00396639">
      <w:pPr>
        <w:pStyle w:val="Corps"/>
        <w:jc w:val="both"/>
        <w:rPr>
          <w:rFonts w:ascii="Calibri" w:hAnsi="Calibri"/>
          <w:lang w:val="en-US"/>
        </w:rPr>
      </w:pPr>
    </w:p>
    <w:p w14:paraId="38B4FBAD" w14:textId="77777777" w:rsidR="0097248E" w:rsidRDefault="0097248E" w:rsidP="00396639">
      <w:pPr>
        <w:pStyle w:val="Corps"/>
        <w:jc w:val="both"/>
        <w:rPr>
          <w:rFonts w:ascii="Calibri" w:hAnsi="Calibri"/>
          <w:lang w:val="en-US"/>
        </w:rPr>
      </w:pPr>
      <w:r w:rsidRPr="00396639">
        <w:rPr>
          <w:rFonts w:ascii="Calibri" w:hAnsi="Calibri"/>
          <w:lang w:val="en-US"/>
        </w:rPr>
        <w:lastRenderedPageBreak/>
        <w:t>The CRC highlights their concerns about the discrepancy between Kuwait’s national law and its international obligations in its concluding observations to the 2013 report, in which they recom</w:t>
      </w:r>
      <w:r w:rsidR="0007524C" w:rsidRPr="00396639">
        <w:rPr>
          <w:rFonts w:ascii="Calibri" w:hAnsi="Calibri"/>
          <w:lang w:val="en-US"/>
        </w:rPr>
        <w:t>mend Kuwait:</w:t>
      </w:r>
    </w:p>
    <w:p w14:paraId="1227E668" w14:textId="77777777" w:rsidR="00396639" w:rsidRPr="00396639" w:rsidRDefault="00396639" w:rsidP="00396639">
      <w:pPr>
        <w:pStyle w:val="Corps"/>
        <w:jc w:val="both"/>
        <w:rPr>
          <w:rFonts w:ascii="Calibri" w:hAnsi="Calibri"/>
          <w:lang w:val="en-US"/>
        </w:rPr>
      </w:pPr>
    </w:p>
    <w:p w14:paraId="1FBECCFE" w14:textId="77777777" w:rsidR="0007524C" w:rsidRPr="00396639" w:rsidRDefault="0007524C" w:rsidP="00396639">
      <w:pPr>
        <w:pStyle w:val="Corps"/>
        <w:numPr>
          <w:ilvl w:val="0"/>
          <w:numId w:val="13"/>
        </w:numPr>
        <w:jc w:val="both"/>
        <w:rPr>
          <w:rFonts w:ascii="Calibri" w:eastAsia="Calibri" w:hAnsi="Calibri" w:cs="Calibri"/>
          <w:lang w:val="en-US"/>
        </w:rPr>
      </w:pPr>
      <w:r w:rsidRPr="00396639">
        <w:rPr>
          <w:rFonts w:ascii="Calibri" w:hAnsi="Calibri"/>
          <w:lang w:val="en-US"/>
        </w:rPr>
        <w:t>Ensure gender equality in the 1959 Nationality Act in order for all children born to a Kuwaiti mother and non-Kuwaiti father to automatically acquire their mother’s nationality;</w:t>
      </w:r>
    </w:p>
    <w:p w14:paraId="75CB025D" w14:textId="77777777" w:rsidR="00396639" w:rsidRPr="00396639" w:rsidRDefault="00396639" w:rsidP="00396639">
      <w:pPr>
        <w:pStyle w:val="Corps"/>
        <w:ind w:left="720"/>
        <w:jc w:val="both"/>
        <w:rPr>
          <w:rFonts w:ascii="Calibri" w:eastAsia="Calibri" w:hAnsi="Calibri" w:cs="Calibri"/>
          <w:lang w:val="en-US"/>
        </w:rPr>
      </w:pPr>
    </w:p>
    <w:p w14:paraId="08269EAD" w14:textId="77777777" w:rsidR="0007524C" w:rsidRPr="00396639" w:rsidRDefault="0007524C" w:rsidP="00396639">
      <w:pPr>
        <w:pStyle w:val="Corps"/>
        <w:numPr>
          <w:ilvl w:val="0"/>
          <w:numId w:val="13"/>
        </w:numPr>
        <w:jc w:val="both"/>
        <w:rPr>
          <w:rFonts w:ascii="Calibri" w:eastAsia="Calibri" w:hAnsi="Calibri" w:cs="Calibri"/>
          <w:lang w:val="en-US"/>
        </w:rPr>
      </w:pPr>
      <w:r w:rsidRPr="00396639">
        <w:rPr>
          <w:rFonts w:ascii="Calibri" w:hAnsi="Calibri"/>
          <w:lang w:val="en-US"/>
        </w:rPr>
        <w:t xml:space="preserve">Ensure that identity documents no longer permit the identification of children as being of unknown parentage; and </w:t>
      </w:r>
    </w:p>
    <w:p w14:paraId="4CA2141C" w14:textId="77777777" w:rsidR="00396639" w:rsidRPr="00396639" w:rsidRDefault="00396639" w:rsidP="00396639">
      <w:pPr>
        <w:pStyle w:val="Corps"/>
        <w:ind w:left="720"/>
        <w:jc w:val="both"/>
        <w:rPr>
          <w:rFonts w:ascii="Calibri" w:eastAsia="Calibri" w:hAnsi="Calibri" w:cs="Calibri"/>
          <w:lang w:val="en-US"/>
        </w:rPr>
      </w:pPr>
    </w:p>
    <w:p w14:paraId="00EA5808" w14:textId="77777777" w:rsidR="0007524C" w:rsidRPr="00396639" w:rsidRDefault="0007524C" w:rsidP="00396639">
      <w:pPr>
        <w:pStyle w:val="Corps"/>
        <w:numPr>
          <w:ilvl w:val="0"/>
          <w:numId w:val="13"/>
        </w:numPr>
        <w:jc w:val="both"/>
        <w:rPr>
          <w:rFonts w:ascii="Calibri" w:hAnsi="Calibri"/>
          <w:lang w:val="en-US"/>
        </w:rPr>
      </w:pPr>
      <w:r w:rsidRPr="00396639">
        <w:rPr>
          <w:rFonts w:ascii="Calibri" w:hAnsi="Calibri"/>
          <w:lang w:val="en-US"/>
        </w:rPr>
        <w:t>Ratify the Convention relating to the Status of Stateless Persons of 1954 and the Convention on the Reduction of Statelessness of 1961.</w:t>
      </w:r>
    </w:p>
    <w:p w14:paraId="393FE6ED" w14:textId="77777777" w:rsidR="00396639" w:rsidRDefault="00396639" w:rsidP="00396639">
      <w:pPr>
        <w:pStyle w:val="Corps"/>
        <w:jc w:val="both"/>
        <w:rPr>
          <w:rFonts w:ascii="Calibri" w:hAnsi="Calibri"/>
          <w:lang w:val="en-US"/>
        </w:rPr>
      </w:pPr>
    </w:p>
    <w:p w14:paraId="638AD888" w14:textId="77777777" w:rsidR="00D93FEF" w:rsidRPr="00396639" w:rsidRDefault="0007524C" w:rsidP="00396639">
      <w:pPr>
        <w:pStyle w:val="Corps"/>
        <w:jc w:val="both"/>
        <w:rPr>
          <w:rFonts w:ascii="Calibri" w:eastAsia="Calibri" w:hAnsi="Calibri" w:cs="Calibri"/>
          <w:lang w:val="en-US"/>
        </w:rPr>
      </w:pPr>
      <w:r w:rsidRPr="00396639">
        <w:rPr>
          <w:rFonts w:ascii="Calibri" w:hAnsi="Calibri"/>
          <w:lang w:val="en-US"/>
        </w:rPr>
        <w:t xml:space="preserve">Despite this, </w:t>
      </w:r>
      <w:r w:rsidR="0097248E" w:rsidRPr="00396639">
        <w:rPr>
          <w:rFonts w:ascii="Calibri" w:hAnsi="Calibri"/>
          <w:lang w:val="en-US"/>
        </w:rPr>
        <w:t xml:space="preserve">Kuwait’s country report to the CRC does not </w:t>
      </w:r>
      <w:r w:rsidR="00144A1D" w:rsidRPr="00396639">
        <w:rPr>
          <w:rFonts w:ascii="Calibri" w:hAnsi="Calibri"/>
          <w:lang w:val="en-US"/>
        </w:rPr>
        <w:t xml:space="preserve">address </w:t>
      </w:r>
      <w:r w:rsidRPr="00396639">
        <w:rPr>
          <w:rFonts w:ascii="Calibri" w:hAnsi="Calibri"/>
          <w:lang w:val="en-US"/>
        </w:rPr>
        <w:t xml:space="preserve">these </w:t>
      </w:r>
      <w:r w:rsidR="00144A1D" w:rsidRPr="00396639">
        <w:rPr>
          <w:rFonts w:ascii="Calibri" w:hAnsi="Calibri"/>
          <w:lang w:val="en-US"/>
        </w:rPr>
        <w:t>longstanding issue</w:t>
      </w:r>
      <w:r w:rsidR="0097248E" w:rsidRPr="00396639">
        <w:rPr>
          <w:rFonts w:ascii="Calibri" w:hAnsi="Calibri"/>
          <w:lang w:val="en-US"/>
        </w:rPr>
        <w:t>s</w:t>
      </w:r>
      <w:r w:rsidR="00144A1D" w:rsidRPr="00396639">
        <w:rPr>
          <w:rFonts w:ascii="Calibri" w:hAnsi="Calibri"/>
          <w:lang w:val="en-US"/>
        </w:rPr>
        <w:t xml:space="preserve"> of nationality and statelessness, nor </w:t>
      </w:r>
      <w:r w:rsidR="0097248E" w:rsidRPr="00396639">
        <w:rPr>
          <w:rFonts w:ascii="Calibri" w:hAnsi="Calibri"/>
          <w:lang w:val="en-US"/>
        </w:rPr>
        <w:t xml:space="preserve">does it </w:t>
      </w:r>
      <w:r w:rsidR="00144A1D" w:rsidRPr="00396639">
        <w:rPr>
          <w:rFonts w:ascii="Calibri" w:hAnsi="Calibri"/>
          <w:lang w:val="en-US"/>
        </w:rPr>
        <w:t>give any solutions to resolve or improve the situa</w:t>
      </w:r>
      <w:r w:rsidRPr="00396639">
        <w:rPr>
          <w:rFonts w:ascii="Calibri" w:hAnsi="Calibri"/>
          <w:lang w:val="en-US"/>
        </w:rPr>
        <w:t xml:space="preserve">tion. Instead, Kuwait </w:t>
      </w:r>
      <w:r w:rsidR="00144A1D" w:rsidRPr="00396639">
        <w:rPr>
          <w:rFonts w:ascii="Calibri" w:hAnsi="Calibri"/>
          <w:lang w:val="en-US"/>
        </w:rPr>
        <w:t>den</w:t>
      </w:r>
      <w:r w:rsidRPr="00396639">
        <w:rPr>
          <w:rFonts w:ascii="Calibri" w:hAnsi="Calibri"/>
          <w:lang w:val="en-US"/>
        </w:rPr>
        <w:t>ies</w:t>
      </w:r>
      <w:r w:rsidR="00144A1D" w:rsidRPr="00396639">
        <w:rPr>
          <w:rFonts w:ascii="Calibri" w:hAnsi="Calibri"/>
          <w:lang w:val="en-US"/>
        </w:rPr>
        <w:t xml:space="preserve"> </w:t>
      </w:r>
      <w:r w:rsidRPr="00396639">
        <w:rPr>
          <w:rFonts w:ascii="Calibri" w:hAnsi="Calibri"/>
          <w:lang w:val="en-US"/>
        </w:rPr>
        <w:t xml:space="preserve">concerns about </w:t>
      </w:r>
      <w:r w:rsidR="00144A1D" w:rsidRPr="00396639">
        <w:rPr>
          <w:rFonts w:ascii="Calibri" w:hAnsi="Calibri"/>
          <w:lang w:val="en-US"/>
        </w:rPr>
        <w:t>statelessness by assert</w:t>
      </w:r>
      <w:r w:rsidRPr="00396639">
        <w:rPr>
          <w:rFonts w:ascii="Calibri" w:hAnsi="Calibri"/>
          <w:lang w:val="en-US"/>
        </w:rPr>
        <w:t>ing</w:t>
      </w:r>
      <w:r w:rsidR="00144A1D" w:rsidRPr="00396639">
        <w:rPr>
          <w:rFonts w:ascii="Calibri" w:hAnsi="Calibri"/>
          <w:lang w:val="en-US"/>
        </w:rPr>
        <w:t xml:space="preserve"> that </w:t>
      </w:r>
      <w:proofErr w:type="spellStart"/>
      <w:r w:rsidR="00144A1D" w:rsidRPr="00396639">
        <w:rPr>
          <w:rFonts w:ascii="Calibri" w:hAnsi="Calibri"/>
          <w:i/>
          <w:iCs/>
          <w:lang w:val="en-US"/>
        </w:rPr>
        <w:t>bidoon</w:t>
      </w:r>
      <w:proofErr w:type="spellEnd"/>
      <w:r w:rsidR="00144A1D" w:rsidRPr="00396639">
        <w:rPr>
          <w:rFonts w:ascii="Calibri" w:hAnsi="Calibri"/>
          <w:lang w:val="en-US"/>
        </w:rPr>
        <w:t xml:space="preserve"> are foreigners that forfeit their true nationality in order to benefit Kuwait advantageous system.</w:t>
      </w:r>
    </w:p>
    <w:p w14:paraId="60A1B4D1" w14:textId="77777777" w:rsidR="00D93FEF" w:rsidRPr="00396639" w:rsidRDefault="00D93FEF" w:rsidP="00396639">
      <w:pPr>
        <w:pStyle w:val="Corps"/>
        <w:jc w:val="both"/>
        <w:rPr>
          <w:rFonts w:ascii="Calibri" w:eastAsia="Calibri" w:hAnsi="Calibri" w:cs="Calibri"/>
          <w:lang w:val="en-US"/>
        </w:rPr>
      </w:pPr>
    </w:p>
    <w:p w14:paraId="36A2A6D8" w14:textId="77777777" w:rsidR="00D93FEF" w:rsidRPr="00396639" w:rsidRDefault="0007524C" w:rsidP="00396639">
      <w:pPr>
        <w:pStyle w:val="Corps"/>
        <w:jc w:val="both"/>
        <w:rPr>
          <w:rStyle w:val="Aucun"/>
          <w:rFonts w:ascii="Calibri" w:hAnsi="Calibri"/>
          <w:lang w:val="en-US"/>
        </w:rPr>
      </w:pPr>
      <w:r w:rsidRPr="00396639">
        <w:rPr>
          <w:rFonts w:ascii="Calibri" w:hAnsi="Calibri"/>
          <w:lang w:val="en-US"/>
        </w:rPr>
        <w:t xml:space="preserve">While Kuwait treats </w:t>
      </w:r>
      <w:proofErr w:type="spellStart"/>
      <w:r w:rsidRPr="00396639">
        <w:rPr>
          <w:rFonts w:ascii="Calibri" w:hAnsi="Calibri"/>
          <w:i/>
          <w:iCs/>
          <w:lang w:val="en-US"/>
        </w:rPr>
        <w:t>b</w:t>
      </w:r>
      <w:r w:rsidR="00144A1D" w:rsidRPr="00396639">
        <w:rPr>
          <w:rFonts w:ascii="Calibri" w:hAnsi="Calibri"/>
          <w:i/>
          <w:iCs/>
          <w:lang w:val="en-US"/>
        </w:rPr>
        <w:t>idoon</w:t>
      </w:r>
      <w:proofErr w:type="spellEnd"/>
      <w:r w:rsidR="00144A1D" w:rsidRPr="00396639">
        <w:rPr>
          <w:rFonts w:ascii="Calibri" w:hAnsi="Calibri"/>
          <w:lang w:val="en-US"/>
        </w:rPr>
        <w:t xml:space="preserve"> </w:t>
      </w:r>
      <w:r w:rsidRPr="00396639">
        <w:rPr>
          <w:rFonts w:ascii="Calibri" w:hAnsi="Calibri"/>
          <w:lang w:val="en-US"/>
        </w:rPr>
        <w:t>as</w:t>
      </w:r>
      <w:r w:rsidR="00144A1D" w:rsidRPr="00396639">
        <w:rPr>
          <w:rFonts w:ascii="Calibri" w:hAnsi="Calibri"/>
          <w:lang w:val="en-US"/>
        </w:rPr>
        <w:t xml:space="preserve"> illegal residents</w:t>
      </w:r>
      <w:r w:rsidRPr="00396639">
        <w:rPr>
          <w:rFonts w:ascii="Calibri" w:hAnsi="Calibri"/>
          <w:lang w:val="en-US"/>
        </w:rPr>
        <w:t xml:space="preserve">, </w:t>
      </w:r>
      <w:r w:rsidR="00144A1D" w:rsidRPr="00396639">
        <w:rPr>
          <w:rStyle w:val="Aucun"/>
          <w:rFonts w:ascii="Calibri" w:hAnsi="Calibri"/>
          <w:lang w:val="en-US"/>
        </w:rPr>
        <w:t xml:space="preserve">the majority of them </w:t>
      </w:r>
      <w:r w:rsidRPr="00396639">
        <w:rPr>
          <w:rStyle w:val="Aucun"/>
          <w:rFonts w:ascii="Calibri" w:hAnsi="Calibri"/>
          <w:lang w:val="en-US"/>
        </w:rPr>
        <w:t>were</w:t>
      </w:r>
      <w:r w:rsidR="00144A1D" w:rsidRPr="00396639">
        <w:rPr>
          <w:rStyle w:val="Aucun"/>
          <w:rFonts w:ascii="Calibri" w:hAnsi="Calibri"/>
          <w:lang w:val="en-US"/>
        </w:rPr>
        <w:t xml:space="preserve"> born and raised in Kuwait, and have </w:t>
      </w:r>
      <w:r w:rsidR="00AA01CC" w:rsidRPr="00396639">
        <w:rPr>
          <w:rStyle w:val="Aucun"/>
          <w:rFonts w:ascii="Calibri" w:hAnsi="Calibri"/>
          <w:lang w:val="en-US"/>
        </w:rPr>
        <w:t xml:space="preserve">familial </w:t>
      </w:r>
      <w:r w:rsidR="00144A1D" w:rsidRPr="00396639">
        <w:rPr>
          <w:rStyle w:val="Aucun"/>
          <w:rFonts w:ascii="Calibri" w:hAnsi="Calibri"/>
          <w:lang w:val="en-US"/>
        </w:rPr>
        <w:t>attachment to the country</w:t>
      </w:r>
      <w:r w:rsidR="00AA01CC" w:rsidRPr="00396639">
        <w:rPr>
          <w:rStyle w:val="Aucun"/>
          <w:rFonts w:ascii="Calibri" w:hAnsi="Calibri"/>
          <w:lang w:val="en-US"/>
        </w:rPr>
        <w:t>, for example a</w:t>
      </w:r>
      <w:r w:rsidR="00144A1D" w:rsidRPr="00396639">
        <w:rPr>
          <w:rStyle w:val="Aucun"/>
          <w:rFonts w:ascii="Calibri" w:hAnsi="Calibri"/>
          <w:lang w:val="en-US"/>
        </w:rPr>
        <w:t xml:space="preserve"> Kuwaiti mother, or </w:t>
      </w:r>
      <w:r w:rsidR="00AA01CC" w:rsidRPr="00396639">
        <w:rPr>
          <w:rStyle w:val="Aucun"/>
          <w:rFonts w:ascii="Calibri" w:hAnsi="Calibri"/>
          <w:lang w:val="en-US"/>
        </w:rPr>
        <w:t xml:space="preserve">Kuwaiti </w:t>
      </w:r>
      <w:r w:rsidR="00144A1D" w:rsidRPr="00396639">
        <w:rPr>
          <w:rStyle w:val="Aucun"/>
          <w:rFonts w:ascii="Calibri" w:hAnsi="Calibri"/>
          <w:lang w:val="en-US"/>
        </w:rPr>
        <w:t xml:space="preserve">relatives. </w:t>
      </w:r>
      <w:proofErr w:type="gramStart"/>
      <w:r w:rsidR="00AA01CC" w:rsidRPr="00396639">
        <w:rPr>
          <w:rStyle w:val="Aucun"/>
          <w:rFonts w:ascii="Calibri" w:hAnsi="Calibri"/>
          <w:lang w:val="en-US"/>
        </w:rPr>
        <w:t>But</w:t>
      </w:r>
      <w:proofErr w:type="gramEnd"/>
      <w:r w:rsidR="00AA01CC" w:rsidRPr="00396639">
        <w:rPr>
          <w:rStyle w:val="Aucun"/>
          <w:rFonts w:ascii="Calibri" w:hAnsi="Calibri"/>
          <w:lang w:val="en-US"/>
        </w:rPr>
        <w:t xml:space="preserve"> because they do not have citizenship, they </w:t>
      </w:r>
      <w:r w:rsidR="00144A1D" w:rsidRPr="00396639">
        <w:rPr>
          <w:rFonts w:ascii="Calibri" w:hAnsi="Calibri"/>
          <w:lang w:val="en-US"/>
        </w:rPr>
        <w:t>do not have identification papers or residency permits</w:t>
      </w:r>
      <w:r w:rsidR="00AA01CC" w:rsidRPr="00396639">
        <w:rPr>
          <w:rFonts w:ascii="Calibri" w:hAnsi="Calibri"/>
          <w:lang w:val="en-US"/>
        </w:rPr>
        <w:t xml:space="preserve">, which are necessary </w:t>
      </w:r>
      <w:r w:rsidR="00144A1D" w:rsidRPr="00396639">
        <w:rPr>
          <w:rFonts w:ascii="Calibri" w:hAnsi="Calibri"/>
          <w:lang w:val="en-US"/>
        </w:rPr>
        <w:t>for many essential daily services</w:t>
      </w:r>
      <w:r w:rsidR="00AA01CC" w:rsidRPr="00396639">
        <w:rPr>
          <w:rFonts w:ascii="Calibri" w:hAnsi="Calibri"/>
          <w:lang w:val="en-US"/>
        </w:rPr>
        <w:t xml:space="preserve">, including </w:t>
      </w:r>
      <w:r w:rsidR="00144A1D" w:rsidRPr="00396639">
        <w:rPr>
          <w:rFonts w:ascii="Calibri" w:hAnsi="Calibri"/>
          <w:lang w:val="en-US"/>
        </w:rPr>
        <w:t xml:space="preserve">education, work, </w:t>
      </w:r>
      <w:r w:rsidR="00AA01CC" w:rsidRPr="00396639">
        <w:rPr>
          <w:rFonts w:ascii="Calibri" w:hAnsi="Calibri"/>
          <w:lang w:val="en-US"/>
        </w:rPr>
        <w:t xml:space="preserve">and </w:t>
      </w:r>
      <w:r w:rsidR="00144A1D" w:rsidRPr="00396639">
        <w:rPr>
          <w:rFonts w:ascii="Calibri" w:hAnsi="Calibri"/>
          <w:lang w:val="en-US"/>
        </w:rPr>
        <w:t xml:space="preserve">health care. </w:t>
      </w:r>
      <w:r w:rsidR="00AA01CC" w:rsidRPr="00396639">
        <w:rPr>
          <w:rFonts w:ascii="Calibri" w:hAnsi="Calibri"/>
          <w:lang w:val="en-US"/>
        </w:rPr>
        <w:t xml:space="preserve">Without these identity documents, </w:t>
      </w:r>
      <w:proofErr w:type="spellStart"/>
      <w:r w:rsidR="00AA01CC" w:rsidRPr="00396639">
        <w:rPr>
          <w:rStyle w:val="Aucun"/>
          <w:rFonts w:ascii="Calibri" w:hAnsi="Calibri"/>
          <w:i/>
          <w:iCs/>
          <w:lang w:val="en-US"/>
        </w:rPr>
        <w:t>bidoon</w:t>
      </w:r>
      <w:proofErr w:type="spellEnd"/>
      <w:r w:rsidR="00AA01CC" w:rsidRPr="00396639">
        <w:rPr>
          <w:rStyle w:val="Aucun"/>
          <w:rFonts w:ascii="Calibri" w:hAnsi="Calibri"/>
          <w:lang w:val="en-US"/>
        </w:rPr>
        <w:t xml:space="preserve"> cannot travel,</w:t>
      </w:r>
      <w:r w:rsidR="00144A1D" w:rsidRPr="00396639">
        <w:rPr>
          <w:rStyle w:val="Aucun"/>
          <w:rFonts w:ascii="Calibri" w:hAnsi="Calibri"/>
          <w:lang w:val="en-US"/>
        </w:rPr>
        <w:t xml:space="preserve"> get a scholarship</w:t>
      </w:r>
      <w:r w:rsidR="00AA01CC" w:rsidRPr="00396639">
        <w:rPr>
          <w:rStyle w:val="Aucun"/>
          <w:rFonts w:ascii="Calibri" w:hAnsi="Calibri"/>
          <w:lang w:val="en-US"/>
        </w:rPr>
        <w:t>, d</w:t>
      </w:r>
      <w:r w:rsidR="00144A1D" w:rsidRPr="00396639">
        <w:rPr>
          <w:rStyle w:val="Aucun"/>
          <w:rFonts w:ascii="Calibri" w:hAnsi="Calibri"/>
          <w:lang w:val="en-US"/>
        </w:rPr>
        <w:t>isable</w:t>
      </w:r>
      <w:r w:rsidR="00AA01CC" w:rsidRPr="00396639">
        <w:rPr>
          <w:rStyle w:val="Aucun"/>
          <w:rFonts w:ascii="Calibri" w:hAnsi="Calibri"/>
          <w:lang w:val="en-US"/>
        </w:rPr>
        <w:t>d</w:t>
      </w:r>
      <w:r w:rsidR="00144A1D" w:rsidRPr="00396639">
        <w:rPr>
          <w:rStyle w:val="Aucun"/>
          <w:rFonts w:ascii="Calibri" w:hAnsi="Calibri"/>
          <w:lang w:val="en-US"/>
        </w:rPr>
        <w:t xml:space="preserve"> children </w:t>
      </w:r>
      <w:r w:rsidR="00AA01CC" w:rsidRPr="00396639">
        <w:rPr>
          <w:rStyle w:val="Aucun"/>
          <w:rFonts w:ascii="Calibri" w:hAnsi="Calibri"/>
          <w:lang w:val="en-US"/>
        </w:rPr>
        <w:t>can</w:t>
      </w:r>
      <w:r w:rsidR="00144A1D" w:rsidRPr="00396639">
        <w:rPr>
          <w:rStyle w:val="Aucun"/>
          <w:rFonts w:ascii="Calibri" w:hAnsi="Calibri"/>
          <w:lang w:val="en-US"/>
        </w:rPr>
        <w:t xml:space="preserve">not get the proper medical care, </w:t>
      </w:r>
      <w:r w:rsidR="00AA01CC" w:rsidRPr="00396639">
        <w:rPr>
          <w:rStyle w:val="Aucun"/>
          <w:rFonts w:ascii="Calibri" w:hAnsi="Calibri"/>
          <w:lang w:val="en-US"/>
        </w:rPr>
        <w:t xml:space="preserve">and </w:t>
      </w:r>
      <w:r w:rsidR="00144A1D" w:rsidRPr="00396639">
        <w:rPr>
          <w:rStyle w:val="Aucun"/>
          <w:rFonts w:ascii="Calibri" w:hAnsi="Calibri"/>
          <w:lang w:val="en-US"/>
        </w:rPr>
        <w:t xml:space="preserve">families cannot </w:t>
      </w:r>
      <w:r w:rsidR="00AA01CC" w:rsidRPr="00396639">
        <w:rPr>
          <w:rStyle w:val="Aucun"/>
          <w:rFonts w:ascii="Calibri" w:hAnsi="Calibri"/>
          <w:lang w:val="en-US"/>
        </w:rPr>
        <w:t>receive</w:t>
      </w:r>
      <w:r w:rsidR="00144A1D" w:rsidRPr="00396639">
        <w:rPr>
          <w:rStyle w:val="Aucun"/>
          <w:rFonts w:ascii="Calibri" w:hAnsi="Calibri"/>
          <w:lang w:val="en-US"/>
        </w:rPr>
        <w:t xml:space="preserve"> loan</w:t>
      </w:r>
      <w:r w:rsidR="00AA01CC" w:rsidRPr="00396639">
        <w:rPr>
          <w:rStyle w:val="Aucun"/>
          <w:rFonts w:ascii="Calibri" w:hAnsi="Calibri"/>
          <w:lang w:val="en-US"/>
        </w:rPr>
        <w:t xml:space="preserve">s or </w:t>
      </w:r>
      <w:r w:rsidR="00144A1D" w:rsidRPr="00396639">
        <w:rPr>
          <w:rStyle w:val="Aucun"/>
          <w:rFonts w:ascii="Calibri" w:hAnsi="Calibri"/>
          <w:lang w:val="en-US"/>
        </w:rPr>
        <w:t xml:space="preserve">open a bank account, </w:t>
      </w:r>
      <w:r w:rsidR="00AA01CC" w:rsidRPr="00396639">
        <w:rPr>
          <w:rStyle w:val="Aucun"/>
          <w:rFonts w:ascii="Calibri" w:hAnsi="Calibri"/>
          <w:lang w:val="en-US"/>
        </w:rPr>
        <w:t>among other problems</w:t>
      </w:r>
      <w:r w:rsidR="00144A1D" w:rsidRPr="00396639">
        <w:rPr>
          <w:rStyle w:val="Aucun"/>
          <w:rFonts w:ascii="Calibri" w:hAnsi="Calibri"/>
          <w:lang w:val="en-US"/>
        </w:rPr>
        <w:t>.</w:t>
      </w:r>
    </w:p>
    <w:p w14:paraId="18E77C0C" w14:textId="77777777" w:rsidR="0007524C" w:rsidRPr="00396639" w:rsidRDefault="0007524C" w:rsidP="00396639">
      <w:pPr>
        <w:pStyle w:val="Corps"/>
        <w:jc w:val="both"/>
        <w:rPr>
          <w:rStyle w:val="Aucun"/>
          <w:rFonts w:ascii="Calibri" w:eastAsia="Calibri" w:hAnsi="Calibri" w:cs="Calibri"/>
          <w:lang w:val="en-US"/>
        </w:rPr>
      </w:pPr>
    </w:p>
    <w:p w14:paraId="038E8818" w14:textId="77777777" w:rsidR="00D93FEF" w:rsidRPr="00396639" w:rsidRDefault="00144A1D" w:rsidP="00396639">
      <w:pPr>
        <w:pStyle w:val="Corps"/>
        <w:jc w:val="both"/>
        <w:rPr>
          <w:rStyle w:val="Aucun"/>
          <w:rFonts w:ascii="Calibri" w:eastAsia="Calibri" w:hAnsi="Calibri" w:cs="Calibri"/>
          <w:lang w:val="en-US"/>
        </w:rPr>
      </w:pPr>
      <w:r w:rsidRPr="00396639">
        <w:rPr>
          <w:rStyle w:val="Aucun"/>
          <w:rFonts w:ascii="Calibri" w:hAnsi="Calibri"/>
          <w:lang w:val="en-US"/>
        </w:rPr>
        <w:t>This discrimination affect</w:t>
      </w:r>
      <w:r w:rsidR="00AA01CC" w:rsidRPr="00396639">
        <w:rPr>
          <w:rStyle w:val="Aucun"/>
          <w:rFonts w:ascii="Calibri" w:hAnsi="Calibri"/>
          <w:lang w:val="en-US"/>
        </w:rPr>
        <w:t>s</w:t>
      </w:r>
      <w:r w:rsidRPr="00396639">
        <w:rPr>
          <w:rStyle w:val="Aucun"/>
          <w:rFonts w:ascii="Calibri" w:hAnsi="Calibri"/>
          <w:lang w:val="en-US"/>
        </w:rPr>
        <w:t xml:space="preserve"> every aspect of </w:t>
      </w:r>
      <w:proofErr w:type="spellStart"/>
      <w:r w:rsidR="00AA01CC" w:rsidRPr="00396639">
        <w:rPr>
          <w:rStyle w:val="Aucun"/>
          <w:rFonts w:ascii="Calibri" w:hAnsi="Calibri"/>
          <w:i/>
          <w:iCs/>
          <w:lang w:val="en-US"/>
        </w:rPr>
        <w:t>bidoon’s</w:t>
      </w:r>
      <w:proofErr w:type="spellEnd"/>
      <w:r w:rsidRPr="00396639">
        <w:rPr>
          <w:rStyle w:val="Aucun"/>
          <w:rFonts w:ascii="Calibri" w:hAnsi="Calibri"/>
          <w:lang w:val="en-US"/>
        </w:rPr>
        <w:t xml:space="preserve"> daily life.</w:t>
      </w:r>
      <w:r w:rsidRPr="00396639">
        <w:rPr>
          <w:rFonts w:ascii="Calibri" w:hAnsi="Calibri"/>
          <w:lang w:val="en-US"/>
        </w:rPr>
        <w:t xml:space="preserve"> </w:t>
      </w:r>
      <w:r w:rsidR="000D76D2" w:rsidRPr="00396639">
        <w:rPr>
          <w:rFonts w:ascii="Calibri" w:hAnsi="Calibri"/>
          <w:lang w:val="en-US"/>
        </w:rPr>
        <w:t xml:space="preserve">Without government proof of their </w:t>
      </w:r>
      <w:proofErr w:type="gramStart"/>
      <w:r w:rsidR="000D76D2" w:rsidRPr="00396639">
        <w:rPr>
          <w:rFonts w:ascii="Calibri" w:hAnsi="Calibri"/>
          <w:lang w:val="en-US"/>
        </w:rPr>
        <w:t>existence</w:t>
      </w:r>
      <w:proofErr w:type="gramEnd"/>
      <w:r w:rsidR="000D76D2" w:rsidRPr="00396639">
        <w:rPr>
          <w:rFonts w:ascii="Calibri" w:hAnsi="Calibri"/>
          <w:lang w:val="en-US"/>
        </w:rPr>
        <w:t xml:space="preserve"> m</w:t>
      </w:r>
      <w:r w:rsidR="000D76D2" w:rsidRPr="00396639">
        <w:rPr>
          <w:rStyle w:val="Aucun"/>
          <w:rFonts w:ascii="Calibri" w:hAnsi="Calibri"/>
          <w:lang w:val="en-US"/>
        </w:rPr>
        <w:t>any suffer identity crise</w:t>
      </w:r>
      <w:r w:rsidRPr="00396639">
        <w:rPr>
          <w:rStyle w:val="Aucun"/>
          <w:rFonts w:ascii="Calibri" w:hAnsi="Calibri"/>
          <w:lang w:val="en-US"/>
        </w:rPr>
        <w:t>s</w:t>
      </w:r>
      <w:r w:rsidR="000D76D2" w:rsidRPr="00396639">
        <w:rPr>
          <w:rStyle w:val="Aucun"/>
          <w:rFonts w:ascii="Calibri" w:hAnsi="Calibri"/>
          <w:lang w:val="en-US"/>
        </w:rPr>
        <w:t xml:space="preserve"> that can </w:t>
      </w:r>
      <w:r w:rsidRPr="00396639">
        <w:rPr>
          <w:rStyle w:val="Aucun"/>
          <w:rFonts w:ascii="Calibri" w:hAnsi="Calibri"/>
          <w:lang w:val="en-US"/>
        </w:rPr>
        <w:t>lead to mental illness</w:t>
      </w:r>
      <w:r w:rsidR="000D76D2" w:rsidRPr="00396639">
        <w:rPr>
          <w:rStyle w:val="Aucun"/>
          <w:rFonts w:ascii="Calibri" w:hAnsi="Calibri"/>
          <w:lang w:val="en-US"/>
        </w:rPr>
        <w:t>es like depression and</w:t>
      </w:r>
      <w:r w:rsidRPr="00396639">
        <w:rPr>
          <w:rStyle w:val="Aucun"/>
          <w:rFonts w:ascii="Calibri" w:hAnsi="Calibri"/>
          <w:lang w:val="en-US"/>
        </w:rPr>
        <w:t xml:space="preserve"> anxiety. </w:t>
      </w:r>
      <w:r w:rsidR="000D76D2" w:rsidRPr="00396639">
        <w:rPr>
          <w:rStyle w:val="Aucun"/>
          <w:rFonts w:ascii="Calibri" w:hAnsi="Calibri"/>
          <w:lang w:val="en-US"/>
        </w:rPr>
        <w:t xml:space="preserve">It has a particularly strong effect on </w:t>
      </w:r>
      <w:r w:rsidRPr="00396639">
        <w:rPr>
          <w:rStyle w:val="Aucun"/>
          <w:rFonts w:ascii="Calibri" w:hAnsi="Calibri"/>
          <w:lang w:val="en-US"/>
        </w:rPr>
        <w:t>child</w:t>
      </w:r>
      <w:r w:rsidR="000D76D2" w:rsidRPr="00396639">
        <w:rPr>
          <w:rStyle w:val="Aucun"/>
          <w:rFonts w:ascii="Calibri" w:hAnsi="Calibri"/>
          <w:lang w:val="en-US"/>
        </w:rPr>
        <w:t xml:space="preserve">ren and negatively </w:t>
      </w:r>
      <w:proofErr w:type="gramStart"/>
      <w:r w:rsidR="000D76D2" w:rsidRPr="00396639">
        <w:rPr>
          <w:rStyle w:val="Aucun"/>
          <w:rFonts w:ascii="Calibri" w:hAnsi="Calibri"/>
          <w:lang w:val="en-US"/>
        </w:rPr>
        <w:t>impacts</w:t>
      </w:r>
      <w:proofErr w:type="gramEnd"/>
      <w:r w:rsidR="000D76D2" w:rsidRPr="00396639">
        <w:rPr>
          <w:rStyle w:val="Aucun"/>
          <w:rFonts w:ascii="Calibri" w:hAnsi="Calibri"/>
          <w:lang w:val="en-US"/>
        </w:rPr>
        <w:t xml:space="preserve"> their sense of belonging and self-</w:t>
      </w:r>
      <w:r w:rsidRPr="00396639">
        <w:rPr>
          <w:rStyle w:val="Aucun"/>
          <w:rFonts w:ascii="Calibri" w:hAnsi="Calibri"/>
          <w:lang w:val="en-US"/>
        </w:rPr>
        <w:t>worth.</w:t>
      </w:r>
    </w:p>
    <w:p w14:paraId="0E07A8E2" w14:textId="77777777" w:rsidR="00D93FEF" w:rsidRPr="00396639" w:rsidRDefault="00D93FEF" w:rsidP="00396639">
      <w:pPr>
        <w:pStyle w:val="Corps"/>
        <w:jc w:val="both"/>
        <w:rPr>
          <w:rStyle w:val="Aucun"/>
          <w:rFonts w:ascii="Calibri" w:eastAsia="Calibri" w:hAnsi="Calibri" w:cs="Calibri"/>
          <w:lang w:val="en-US"/>
        </w:rPr>
      </w:pPr>
    </w:p>
    <w:p w14:paraId="56E6A75D" w14:textId="77777777" w:rsidR="00D93FEF" w:rsidRPr="00396639" w:rsidRDefault="00144A1D" w:rsidP="00396639">
      <w:pPr>
        <w:pStyle w:val="Corps"/>
        <w:jc w:val="both"/>
        <w:rPr>
          <w:rStyle w:val="Aucun"/>
          <w:rFonts w:ascii="Calibri" w:hAnsi="Calibri"/>
          <w:lang w:val="en-US"/>
        </w:rPr>
      </w:pPr>
      <w:r w:rsidRPr="00396639">
        <w:rPr>
          <w:rFonts w:ascii="Calibri" w:hAnsi="Calibri"/>
          <w:lang w:val="en-US"/>
        </w:rPr>
        <w:t xml:space="preserve">Even though </w:t>
      </w:r>
      <w:r w:rsidR="000D76D2" w:rsidRPr="00396639">
        <w:rPr>
          <w:rFonts w:ascii="Calibri" w:hAnsi="Calibri"/>
          <w:lang w:val="en-US"/>
        </w:rPr>
        <w:t>Kuwait</w:t>
      </w:r>
      <w:r w:rsidRPr="00396639">
        <w:rPr>
          <w:rFonts w:ascii="Calibri" w:hAnsi="Calibri"/>
          <w:lang w:val="en-US"/>
        </w:rPr>
        <w:t xml:space="preserve"> has amended </w:t>
      </w:r>
      <w:r w:rsidR="000D76D2" w:rsidRPr="00396639">
        <w:rPr>
          <w:rFonts w:ascii="Calibri" w:hAnsi="Calibri"/>
          <w:lang w:val="en-US"/>
        </w:rPr>
        <w:t xml:space="preserve">its 1959 Nationality Law </w:t>
      </w:r>
      <w:r w:rsidRPr="00396639">
        <w:rPr>
          <w:rFonts w:ascii="Calibri" w:hAnsi="Calibri"/>
          <w:lang w:val="en-US"/>
        </w:rPr>
        <w:t>several time since its passage, t</w:t>
      </w:r>
      <w:r w:rsidRPr="00396639">
        <w:rPr>
          <w:rStyle w:val="Aucun"/>
          <w:rFonts w:ascii="Calibri" w:hAnsi="Calibri"/>
          <w:lang w:val="en-US"/>
        </w:rPr>
        <w:t>he law remain</w:t>
      </w:r>
      <w:r w:rsidR="000D76D2" w:rsidRPr="00396639">
        <w:rPr>
          <w:rStyle w:val="Aucun"/>
          <w:rFonts w:ascii="Calibri" w:hAnsi="Calibri"/>
          <w:lang w:val="en-US"/>
        </w:rPr>
        <w:t>s</w:t>
      </w:r>
      <w:r w:rsidRPr="00396639">
        <w:rPr>
          <w:rStyle w:val="Aucun"/>
          <w:rFonts w:ascii="Calibri" w:hAnsi="Calibri"/>
          <w:lang w:val="en-US"/>
        </w:rPr>
        <w:t xml:space="preserve"> restrictive and discriminatory</w:t>
      </w:r>
      <w:r w:rsidR="000D76D2" w:rsidRPr="00396639">
        <w:rPr>
          <w:rStyle w:val="Aucun"/>
          <w:rFonts w:ascii="Calibri" w:hAnsi="Calibri"/>
          <w:lang w:val="en-US"/>
        </w:rPr>
        <w:t>, as it</w:t>
      </w:r>
      <w:r w:rsidRPr="00396639">
        <w:rPr>
          <w:rStyle w:val="Aucun"/>
          <w:rFonts w:ascii="Calibri" w:hAnsi="Calibri"/>
          <w:lang w:val="en-US"/>
        </w:rPr>
        <w:t xml:space="preserve"> </w:t>
      </w:r>
      <w:r w:rsidR="000D76D2" w:rsidRPr="00396639">
        <w:rPr>
          <w:rStyle w:val="Aucun"/>
          <w:rFonts w:ascii="Calibri" w:hAnsi="Calibri"/>
          <w:lang w:val="en-US"/>
        </w:rPr>
        <w:t xml:space="preserve">can </w:t>
      </w:r>
      <w:r w:rsidRPr="00396639">
        <w:rPr>
          <w:rStyle w:val="Aucun"/>
          <w:rFonts w:ascii="Calibri" w:hAnsi="Calibri"/>
          <w:lang w:val="en-US"/>
        </w:rPr>
        <w:t xml:space="preserve">result in </w:t>
      </w:r>
      <w:r w:rsidR="000D76D2" w:rsidRPr="00396639">
        <w:rPr>
          <w:rStyle w:val="Aucun"/>
          <w:rFonts w:ascii="Calibri" w:hAnsi="Calibri"/>
          <w:lang w:val="en-US"/>
        </w:rPr>
        <w:t xml:space="preserve">children </w:t>
      </w:r>
      <w:proofErr w:type="gramStart"/>
      <w:r w:rsidR="000D76D2" w:rsidRPr="00396639">
        <w:rPr>
          <w:rStyle w:val="Aucun"/>
          <w:rFonts w:ascii="Calibri" w:hAnsi="Calibri"/>
          <w:lang w:val="en-US"/>
        </w:rPr>
        <w:t>being rendered</w:t>
      </w:r>
      <w:proofErr w:type="gramEnd"/>
      <w:r w:rsidR="000D76D2" w:rsidRPr="00396639">
        <w:rPr>
          <w:rStyle w:val="Aucun"/>
          <w:rFonts w:ascii="Calibri" w:hAnsi="Calibri"/>
          <w:lang w:val="en-US"/>
        </w:rPr>
        <w:t xml:space="preserve"> </w:t>
      </w:r>
      <w:r w:rsidRPr="00396639">
        <w:rPr>
          <w:rStyle w:val="Aucun"/>
          <w:rFonts w:ascii="Calibri" w:hAnsi="Calibri"/>
          <w:lang w:val="en-US"/>
        </w:rPr>
        <w:t>statelessness</w:t>
      </w:r>
      <w:r w:rsidR="000D76D2" w:rsidRPr="00396639">
        <w:rPr>
          <w:rStyle w:val="Aucun"/>
          <w:rFonts w:ascii="Calibri" w:hAnsi="Calibri"/>
          <w:lang w:val="en-US"/>
        </w:rPr>
        <w:t>.</w:t>
      </w:r>
      <w:r w:rsidRPr="00396639">
        <w:rPr>
          <w:rStyle w:val="Aucun"/>
          <w:rFonts w:ascii="Calibri" w:hAnsi="Calibri"/>
          <w:lang w:val="en-US"/>
        </w:rPr>
        <w:t xml:space="preserve"> </w:t>
      </w:r>
      <w:r w:rsidR="007E5361" w:rsidRPr="00396639">
        <w:rPr>
          <w:rStyle w:val="Aucun"/>
          <w:rFonts w:ascii="Calibri" w:hAnsi="Calibri"/>
          <w:lang w:val="en-US"/>
        </w:rPr>
        <w:t xml:space="preserve">In recent years, the law has become even more restrictive, as the government </w:t>
      </w:r>
      <w:r w:rsidRPr="00396639">
        <w:rPr>
          <w:rFonts w:ascii="Calibri" w:hAnsi="Calibri"/>
          <w:lang w:val="en-US"/>
        </w:rPr>
        <w:t xml:space="preserve">added </w:t>
      </w:r>
      <w:r w:rsidR="007E5361" w:rsidRPr="00396639">
        <w:rPr>
          <w:rFonts w:ascii="Calibri" w:hAnsi="Calibri"/>
          <w:lang w:val="en-US"/>
        </w:rPr>
        <w:t xml:space="preserve">additional </w:t>
      </w:r>
      <w:r w:rsidRPr="00396639">
        <w:rPr>
          <w:rFonts w:ascii="Calibri" w:hAnsi="Calibri"/>
          <w:lang w:val="en-US"/>
        </w:rPr>
        <w:t>requirement</w:t>
      </w:r>
      <w:r w:rsidR="007E5361" w:rsidRPr="00396639">
        <w:rPr>
          <w:rFonts w:ascii="Calibri" w:hAnsi="Calibri"/>
          <w:lang w:val="en-US"/>
        </w:rPr>
        <w:t>s</w:t>
      </w:r>
      <w:r w:rsidRPr="00396639">
        <w:rPr>
          <w:rFonts w:ascii="Calibri" w:hAnsi="Calibri"/>
          <w:lang w:val="en-US"/>
        </w:rPr>
        <w:t xml:space="preserve"> to obtain</w:t>
      </w:r>
      <w:r w:rsidR="007E5361" w:rsidRPr="00396639">
        <w:rPr>
          <w:rFonts w:ascii="Calibri" w:hAnsi="Calibri"/>
          <w:lang w:val="en-US"/>
        </w:rPr>
        <w:t>ing</w:t>
      </w:r>
      <w:r w:rsidRPr="00396639">
        <w:rPr>
          <w:rFonts w:ascii="Calibri" w:hAnsi="Calibri"/>
          <w:lang w:val="en-US"/>
        </w:rPr>
        <w:t xml:space="preserve"> citizenship</w:t>
      </w:r>
      <w:r w:rsidRPr="00396639">
        <w:rPr>
          <w:rStyle w:val="Aucun"/>
          <w:rFonts w:ascii="Calibri" w:hAnsi="Calibri"/>
          <w:lang w:val="en-US"/>
        </w:rPr>
        <w:t>. For instance, Law No. 20 of 2000 permit</w:t>
      </w:r>
      <w:r w:rsidR="007E5361" w:rsidRPr="00396639">
        <w:rPr>
          <w:rStyle w:val="Aucun"/>
          <w:rFonts w:ascii="Calibri" w:hAnsi="Calibri"/>
          <w:lang w:val="en-US"/>
        </w:rPr>
        <w:t>s</w:t>
      </w:r>
      <w:r w:rsidRPr="00396639">
        <w:rPr>
          <w:rStyle w:val="Aucun"/>
          <w:rFonts w:ascii="Calibri" w:hAnsi="Calibri"/>
          <w:lang w:val="en-US"/>
        </w:rPr>
        <w:t xml:space="preserve"> only 2</w:t>
      </w:r>
      <w:r w:rsidR="007E5361" w:rsidRPr="00396639">
        <w:rPr>
          <w:rStyle w:val="Aucun"/>
          <w:rFonts w:ascii="Calibri" w:hAnsi="Calibri"/>
          <w:lang w:val="en-US"/>
        </w:rPr>
        <w:t>,</w:t>
      </w:r>
      <w:r w:rsidRPr="00396639">
        <w:rPr>
          <w:rStyle w:val="Aucun"/>
          <w:rFonts w:ascii="Calibri" w:hAnsi="Calibri"/>
          <w:lang w:val="en-US"/>
        </w:rPr>
        <w:t>000 naturalization</w:t>
      </w:r>
      <w:r w:rsidR="007E5361" w:rsidRPr="00396639">
        <w:rPr>
          <w:rStyle w:val="Aucun"/>
          <w:rFonts w:ascii="Calibri" w:hAnsi="Calibri"/>
          <w:lang w:val="en-US"/>
        </w:rPr>
        <w:t xml:space="preserve">s in a year, limiting the ability of </w:t>
      </w:r>
      <w:proofErr w:type="spellStart"/>
      <w:r w:rsidR="007E5361" w:rsidRPr="00396639">
        <w:rPr>
          <w:rStyle w:val="Aucun"/>
          <w:rFonts w:ascii="Calibri" w:hAnsi="Calibri"/>
          <w:i/>
          <w:iCs/>
          <w:lang w:val="en-US"/>
        </w:rPr>
        <w:t>bidoon</w:t>
      </w:r>
      <w:proofErr w:type="spellEnd"/>
      <w:r w:rsidR="007E5361" w:rsidRPr="00396639">
        <w:rPr>
          <w:rStyle w:val="Aucun"/>
          <w:rFonts w:ascii="Calibri" w:hAnsi="Calibri"/>
          <w:lang w:val="en-US"/>
        </w:rPr>
        <w:t xml:space="preserve"> to receive citizenship.</w:t>
      </w:r>
    </w:p>
    <w:p w14:paraId="69AF7CA4" w14:textId="77777777" w:rsidR="000D76D2" w:rsidRPr="00396639" w:rsidRDefault="000D76D2" w:rsidP="00396639">
      <w:pPr>
        <w:pStyle w:val="Corps"/>
        <w:jc w:val="both"/>
        <w:rPr>
          <w:rFonts w:ascii="Calibri" w:eastAsia="Calibri" w:hAnsi="Calibri" w:cs="Calibri"/>
          <w:lang w:val="en-US"/>
        </w:rPr>
      </w:pPr>
    </w:p>
    <w:p w14:paraId="0C4D81F6" w14:textId="6724D12E" w:rsidR="00D93FEF" w:rsidRPr="00396639" w:rsidRDefault="007E5361" w:rsidP="00396639">
      <w:pPr>
        <w:pStyle w:val="Corps"/>
        <w:jc w:val="both"/>
        <w:rPr>
          <w:rStyle w:val="Aucun"/>
          <w:rFonts w:ascii="Calibri" w:eastAsia="Calibri" w:hAnsi="Calibri" w:cs="Calibri"/>
          <w:lang w:val="en-US"/>
        </w:rPr>
      </w:pPr>
      <w:r w:rsidRPr="00396639">
        <w:rPr>
          <w:rFonts w:ascii="Calibri" w:hAnsi="Calibri"/>
          <w:lang w:val="en-US"/>
        </w:rPr>
        <w:t>Furthermore, A</w:t>
      </w:r>
      <w:r w:rsidRPr="00396639">
        <w:rPr>
          <w:rStyle w:val="Aucun"/>
          <w:rFonts w:ascii="Calibri" w:hAnsi="Calibri"/>
          <w:lang w:val="en-US"/>
        </w:rPr>
        <w:t>rticle 2 of the N</w:t>
      </w:r>
      <w:r w:rsidR="00144A1D" w:rsidRPr="00396639">
        <w:rPr>
          <w:rStyle w:val="Aucun"/>
          <w:rFonts w:ascii="Calibri" w:hAnsi="Calibri"/>
          <w:lang w:val="en-US"/>
        </w:rPr>
        <w:t xml:space="preserve">ationality </w:t>
      </w:r>
      <w:r w:rsidRPr="00396639">
        <w:rPr>
          <w:rStyle w:val="Aucun"/>
          <w:rFonts w:ascii="Calibri" w:hAnsi="Calibri"/>
          <w:lang w:val="en-US"/>
        </w:rPr>
        <w:t>L</w:t>
      </w:r>
      <w:r w:rsidR="00144A1D" w:rsidRPr="00396639">
        <w:rPr>
          <w:rStyle w:val="Aucun"/>
          <w:rFonts w:ascii="Calibri" w:hAnsi="Calibri"/>
          <w:lang w:val="en-US"/>
        </w:rPr>
        <w:t xml:space="preserve">aw, states </w:t>
      </w:r>
      <w:r w:rsidRPr="00396639">
        <w:rPr>
          <w:rFonts w:ascii="Calibri" w:hAnsi="Calibri"/>
          <w:lang w:val="en-US"/>
        </w:rPr>
        <w:t>“</w:t>
      </w:r>
      <w:r w:rsidR="00144A1D" w:rsidRPr="00396639">
        <w:rPr>
          <w:rFonts w:ascii="Calibri" w:hAnsi="Calibri"/>
          <w:lang w:val="en-US"/>
        </w:rPr>
        <w:t>a</w:t>
      </w:r>
      <w:r w:rsidR="00144A1D" w:rsidRPr="00396639">
        <w:rPr>
          <w:rStyle w:val="Aucun"/>
          <w:rFonts w:ascii="Calibri" w:hAnsi="Calibri"/>
          <w:lang w:val="en-US"/>
        </w:rPr>
        <w:t>ny person born in, or outside, Kuwait whose father is a Kuwaiti national shall be a Kuwaiti national himself</w:t>
      </w:r>
      <w:r w:rsidR="00144A1D" w:rsidRPr="00396639">
        <w:rPr>
          <w:rFonts w:ascii="Calibri" w:hAnsi="Calibri"/>
          <w:lang w:val="en-US"/>
        </w:rPr>
        <w:t>.</w:t>
      </w:r>
      <w:r w:rsidRPr="00396639">
        <w:rPr>
          <w:rFonts w:ascii="Calibri" w:hAnsi="Calibri"/>
          <w:lang w:val="en-US"/>
        </w:rPr>
        <w:t>”</w:t>
      </w:r>
      <w:r w:rsidR="00144A1D" w:rsidRPr="00396639">
        <w:rPr>
          <w:rFonts w:ascii="Calibri" w:hAnsi="Calibri"/>
          <w:lang w:val="en-US"/>
        </w:rPr>
        <w:t xml:space="preserve"> </w:t>
      </w:r>
      <w:r w:rsidRPr="00396639">
        <w:rPr>
          <w:rFonts w:ascii="Calibri" w:hAnsi="Calibri"/>
          <w:lang w:val="en-US"/>
        </w:rPr>
        <w:t>Due to this</w:t>
      </w:r>
      <w:r w:rsidR="00144A1D" w:rsidRPr="00396639">
        <w:rPr>
          <w:rStyle w:val="Aucun"/>
          <w:rFonts w:ascii="Calibri" w:hAnsi="Calibri"/>
          <w:lang w:val="en-US"/>
        </w:rPr>
        <w:t>, women cannot transfer their nationality</w:t>
      </w:r>
      <w:r w:rsidRPr="00396639">
        <w:rPr>
          <w:rStyle w:val="Aucun"/>
          <w:rFonts w:ascii="Calibri" w:hAnsi="Calibri"/>
          <w:lang w:val="en-US"/>
        </w:rPr>
        <w:t xml:space="preserve"> to their children</w:t>
      </w:r>
      <w:r w:rsidR="00144A1D" w:rsidRPr="00396639">
        <w:rPr>
          <w:rStyle w:val="Aucun"/>
          <w:rFonts w:ascii="Calibri" w:hAnsi="Calibri"/>
          <w:lang w:val="en-US"/>
        </w:rPr>
        <w:t xml:space="preserve">. </w:t>
      </w:r>
      <w:r w:rsidRPr="00396639">
        <w:rPr>
          <w:rStyle w:val="Aucun"/>
          <w:rFonts w:ascii="Calibri" w:hAnsi="Calibri"/>
          <w:lang w:val="en-US"/>
        </w:rPr>
        <w:t>Thus, i</w:t>
      </w:r>
      <w:r w:rsidR="00144A1D" w:rsidRPr="00396639">
        <w:rPr>
          <w:rStyle w:val="Aucun"/>
          <w:rFonts w:ascii="Calibri" w:hAnsi="Calibri"/>
          <w:lang w:val="en-US"/>
        </w:rPr>
        <w:t xml:space="preserve">f </w:t>
      </w:r>
      <w:r w:rsidRPr="00396639">
        <w:rPr>
          <w:rStyle w:val="Aucun"/>
          <w:rFonts w:ascii="Calibri" w:hAnsi="Calibri"/>
          <w:lang w:val="en-US"/>
        </w:rPr>
        <w:t>a Kuwaiti woma</w:t>
      </w:r>
      <w:r w:rsidR="00144A1D" w:rsidRPr="00396639">
        <w:rPr>
          <w:rStyle w:val="Aucun"/>
          <w:rFonts w:ascii="Calibri" w:hAnsi="Calibri"/>
          <w:lang w:val="en-US"/>
        </w:rPr>
        <w:t xml:space="preserve">n </w:t>
      </w:r>
      <w:r w:rsidRPr="00396639">
        <w:rPr>
          <w:rStyle w:val="Aucun"/>
          <w:rFonts w:ascii="Calibri" w:hAnsi="Calibri"/>
          <w:lang w:val="en-US"/>
        </w:rPr>
        <w:t xml:space="preserve">is </w:t>
      </w:r>
      <w:r w:rsidR="00144A1D" w:rsidRPr="00396639">
        <w:rPr>
          <w:rStyle w:val="Aucun"/>
          <w:rFonts w:ascii="Calibri" w:hAnsi="Calibri"/>
          <w:lang w:val="en-US"/>
        </w:rPr>
        <w:t xml:space="preserve">married to a </w:t>
      </w:r>
      <w:proofErr w:type="spellStart"/>
      <w:r w:rsidR="00144A1D" w:rsidRPr="00396639">
        <w:rPr>
          <w:rStyle w:val="Aucun"/>
          <w:rFonts w:ascii="Calibri" w:hAnsi="Calibri"/>
          <w:i/>
          <w:iCs/>
          <w:lang w:val="en-US"/>
        </w:rPr>
        <w:t>bidoon</w:t>
      </w:r>
      <w:proofErr w:type="spellEnd"/>
      <w:r w:rsidR="00144A1D" w:rsidRPr="00396639">
        <w:rPr>
          <w:rStyle w:val="Aucun"/>
          <w:rFonts w:ascii="Calibri" w:hAnsi="Calibri"/>
          <w:lang w:val="en-US"/>
        </w:rPr>
        <w:t xml:space="preserve"> man, the child is born without nationality</w:t>
      </w:r>
      <w:r w:rsidRPr="00396639">
        <w:rPr>
          <w:rStyle w:val="Aucun"/>
          <w:rFonts w:ascii="Calibri" w:hAnsi="Calibri"/>
          <w:lang w:val="en-US"/>
        </w:rPr>
        <w:t xml:space="preserve"> and is </w:t>
      </w:r>
      <w:r w:rsidR="00144A1D" w:rsidRPr="00396639">
        <w:rPr>
          <w:rStyle w:val="Aucun"/>
          <w:rFonts w:ascii="Calibri" w:hAnsi="Calibri"/>
          <w:lang w:val="en-US"/>
        </w:rPr>
        <w:t>stateless</w:t>
      </w:r>
      <w:r w:rsidRPr="00396639">
        <w:rPr>
          <w:rStyle w:val="Aucun"/>
          <w:rFonts w:ascii="Calibri" w:hAnsi="Calibri"/>
          <w:lang w:val="en-US"/>
        </w:rPr>
        <w:t>, as the mother cannot pass along her nationality</w:t>
      </w:r>
      <w:r w:rsidR="00144A1D" w:rsidRPr="00396639">
        <w:rPr>
          <w:rStyle w:val="Aucun"/>
          <w:rFonts w:ascii="Calibri" w:hAnsi="Calibri"/>
          <w:lang w:val="en-US"/>
        </w:rPr>
        <w:t>.</w:t>
      </w:r>
      <w:r w:rsidRPr="00396639">
        <w:rPr>
          <w:rStyle w:val="Aucun"/>
          <w:rFonts w:ascii="Calibri" w:hAnsi="Calibri"/>
          <w:lang w:val="en-US"/>
        </w:rPr>
        <w:t xml:space="preserve"> As a result, </w:t>
      </w:r>
      <w:r w:rsidR="00144A1D" w:rsidRPr="00396639">
        <w:rPr>
          <w:rStyle w:val="Aucun"/>
          <w:rFonts w:ascii="Calibri" w:hAnsi="Calibri"/>
          <w:lang w:val="en-US"/>
        </w:rPr>
        <w:t xml:space="preserve">the child has restricted access to social services </w:t>
      </w:r>
      <w:r w:rsidR="0039546B" w:rsidRPr="00396639">
        <w:rPr>
          <w:rStyle w:val="Aucun"/>
          <w:rFonts w:ascii="Calibri" w:hAnsi="Calibri"/>
          <w:lang w:val="en-US"/>
        </w:rPr>
        <w:t>and o</w:t>
      </w:r>
      <w:r w:rsidR="00144A1D" w:rsidRPr="00396639">
        <w:rPr>
          <w:rStyle w:val="Aucun"/>
          <w:rFonts w:ascii="Calibri" w:hAnsi="Calibri"/>
          <w:lang w:val="en-US"/>
        </w:rPr>
        <w:t>ther basic rights.</w:t>
      </w:r>
      <w:r w:rsidR="0039546B" w:rsidRPr="00396639">
        <w:rPr>
          <w:rStyle w:val="Aucun"/>
          <w:rFonts w:ascii="Calibri" w:hAnsi="Calibri"/>
          <w:lang w:val="en-US"/>
        </w:rPr>
        <w:t xml:space="preserve"> The only instance in which women can pass along their n</w:t>
      </w:r>
      <w:r w:rsidR="00144A1D" w:rsidRPr="00396639">
        <w:rPr>
          <w:rStyle w:val="Aucun"/>
          <w:rFonts w:ascii="Calibri" w:hAnsi="Calibri"/>
          <w:lang w:val="en-US"/>
        </w:rPr>
        <w:t>ationality</w:t>
      </w:r>
      <w:r w:rsidR="0039546B" w:rsidRPr="00396639">
        <w:rPr>
          <w:rStyle w:val="Aucun"/>
          <w:rFonts w:ascii="Calibri" w:hAnsi="Calibri"/>
          <w:lang w:val="en-US"/>
        </w:rPr>
        <w:t xml:space="preserve"> is if the mother is </w:t>
      </w:r>
      <w:r w:rsidR="00144A1D" w:rsidRPr="00396639">
        <w:rPr>
          <w:rStyle w:val="Aucun"/>
          <w:rFonts w:ascii="Calibri" w:hAnsi="Calibri"/>
          <w:lang w:val="en-US"/>
        </w:rPr>
        <w:t xml:space="preserve">divorced or widowed. </w:t>
      </w:r>
      <w:proofErr w:type="gramStart"/>
      <w:r w:rsidR="00144A1D" w:rsidRPr="00396639">
        <w:rPr>
          <w:rStyle w:val="Aucun"/>
          <w:rFonts w:ascii="Calibri" w:hAnsi="Calibri"/>
          <w:lang w:val="en-US"/>
        </w:rPr>
        <w:t>As a result</w:t>
      </w:r>
      <w:proofErr w:type="gramEnd"/>
      <w:r w:rsidR="00144A1D" w:rsidRPr="00396639">
        <w:rPr>
          <w:rStyle w:val="Aucun"/>
          <w:rFonts w:ascii="Calibri" w:hAnsi="Calibri"/>
          <w:lang w:val="en-US"/>
        </w:rPr>
        <w:t xml:space="preserve"> of th</w:t>
      </w:r>
      <w:r w:rsidR="0039546B" w:rsidRPr="00396639">
        <w:rPr>
          <w:rStyle w:val="Aucun"/>
          <w:rFonts w:ascii="Calibri" w:hAnsi="Calibri"/>
          <w:lang w:val="en-US"/>
        </w:rPr>
        <w:t xml:space="preserve">is policy, however, </w:t>
      </w:r>
      <w:r w:rsidR="00144A1D" w:rsidRPr="00396639">
        <w:rPr>
          <w:rStyle w:val="Aucun"/>
          <w:rFonts w:ascii="Calibri" w:hAnsi="Calibri"/>
          <w:lang w:val="en-US"/>
        </w:rPr>
        <w:t xml:space="preserve">some families are torn apart and </w:t>
      </w:r>
      <w:r w:rsidR="0039546B" w:rsidRPr="00396639">
        <w:rPr>
          <w:rStyle w:val="Aucun"/>
          <w:rFonts w:ascii="Calibri" w:hAnsi="Calibri"/>
          <w:lang w:val="en-US"/>
        </w:rPr>
        <w:t xml:space="preserve">seek </w:t>
      </w:r>
      <w:r w:rsidR="00144A1D" w:rsidRPr="00396639">
        <w:rPr>
          <w:rStyle w:val="Aucun"/>
          <w:rFonts w:ascii="Calibri" w:hAnsi="Calibri"/>
          <w:lang w:val="en-US"/>
        </w:rPr>
        <w:t>divorce</w:t>
      </w:r>
      <w:r w:rsidR="0039546B" w:rsidRPr="00396639">
        <w:rPr>
          <w:rStyle w:val="Aucun"/>
          <w:rFonts w:ascii="Calibri" w:hAnsi="Calibri"/>
          <w:lang w:val="en-US"/>
        </w:rPr>
        <w:t>s</w:t>
      </w:r>
      <w:r w:rsidR="00144A1D" w:rsidRPr="00396639">
        <w:rPr>
          <w:rStyle w:val="Aucun"/>
          <w:rFonts w:ascii="Calibri" w:hAnsi="Calibri"/>
          <w:lang w:val="en-US"/>
        </w:rPr>
        <w:t xml:space="preserve"> so the child can have Kuwaiti nationality</w:t>
      </w:r>
      <w:r w:rsidR="00144A1D" w:rsidRPr="00396639">
        <w:rPr>
          <w:rStyle w:val="Aucun"/>
          <w:rFonts w:ascii="Calibri" w:eastAsia="Calibri" w:hAnsi="Calibri" w:cs="Calibri"/>
          <w:vertAlign w:val="superscript"/>
          <w:lang w:val="en-US"/>
        </w:rPr>
        <w:footnoteReference w:id="3"/>
      </w:r>
      <w:r w:rsidR="00144A1D" w:rsidRPr="00396639">
        <w:rPr>
          <w:rStyle w:val="Aucun"/>
          <w:rFonts w:ascii="Calibri" w:hAnsi="Calibri"/>
          <w:lang w:val="en-US"/>
        </w:rPr>
        <w:t xml:space="preserve">. However, </w:t>
      </w:r>
      <w:r w:rsidR="0039546B" w:rsidRPr="00396639">
        <w:rPr>
          <w:rStyle w:val="Aucun"/>
          <w:rFonts w:ascii="Calibri" w:hAnsi="Calibri"/>
          <w:lang w:val="en-US"/>
        </w:rPr>
        <w:t xml:space="preserve">even in such cases, nationality </w:t>
      </w:r>
      <w:proofErr w:type="gramStart"/>
      <w:r w:rsidR="0039546B" w:rsidRPr="00396639">
        <w:rPr>
          <w:rStyle w:val="Aucun"/>
          <w:rFonts w:ascii="Calibri" w:hAnsi="Calibri"/>
          <w:lang w:val="en-US"/>
        </w:rPr>
        <w:t xml:space="preserve">is </w:t>
      </w:r>
      <w:r w:rsidR="00144A1D" w:rsidRPr="00396639">
        <w:rPr>
          <w:rStyle w:val="Aucun"/>
          <w:rFonts w:ascii="Calibri" w:hAnsi="Calibri"/>
          <w:lang w:val="en-US"/>
        </w:rPr>
        <w:t>not granted</w:t>
      </w:r>
      <w:proofErr w:type="gramEnd"/>
      <w:r w:rsidR="00144A1D" w:rsidRPr="00396639">
        <w:rPr>
          <w:rStyle w:val="Aucun"/>
          <w:rFonts w:ascii="Calibri" w:hAnsi="Calibri"/>
          <w:lang w:val="en-US"/>
        </w:rPr>
        <w:t xml:space="preserve"> right away and the process can take years - sometimes up to 10 years, or more.</w:t>
      </w:r>
      <w:r w:rsidR="0039546B" w:rsidRPr="00396639">
        <w:rPr>
          <w:rStyle w:val="Aucun"/>
          <w:rFonts w:ascii="Calibri" w:hAnsi="Calibri"/>
          <w:lang w:val="en-US"/>
        </w:rPr>
        <w:t xml:space="preserve"> Furthermore, </w:t>
      </w:r>
      <w:r w:rsidR="0039546B" w:rsidRPr="00396639">
        <w:rPr>
          <w:rFonts w:ascii="Calibri" w:hAnsi="Calibri"/>
          <w:lang w:val="en-US"/>
        </w:rPr>
        <w:t>under the Nationality</w:t>
      </w:r>
      <w:r w:rsidR="00144A1D" w:rsidRPr="00396639">
        <w:rPr>
          <w:rFonts w:ascii="Calibri" w:hAnsi="Calibri"/>
          <w:lang w:val="en-US"/>
        </w:rPr>
        <w:t xml:space="preserve"> Law </w:t>
      </w:r>
      <w:r w:rsidR="00144A1D" w:rsidRPr="00396639">
        <w:rPr>
          <w:rStyle w:val="Aucun"/>
          <w:rFonts w:ascii="Calibri" w:hAnsi="Calibri"/>
          <w:lang w:val="en-US"/>
        </w:rPr>
        <w:t xml:space="preserve">the process </w:t>
      </w:r>
      <w:r w:rsidR="0039546B" w:rsidRPr="00396639">
        <w:rPr>
          <w:rStyle w:val="Aucun"/>
          <w:rFonts w:ascii="Calibri" w:hAnsi="Calibri"/>
          <w:lang w:val="en-US"/>
        </w:rPr>
        <w:t>for</w:t>
      </w:r>
      <w:r w:rsidR="00144A1D" w:rsidRPr="00396639">
        <w:rPr>
          <w:rStyle w:val="Aucun"/>
          <w:rFonts w:ascii="Calibri" w:hAnsi="Calibri"/>
          <w:lang w:val="en-US"/>
        </w:rPr>
        <w:t xml:space="preserve"> gain</w:t>
      </w:r>
      <w:r w:rsidR="0039546B" w:rsidRPr="00396639">
        <w:rPr>
          <w:rStyle w:val="Aucun"/>
          <w:rFonts w:ascii="Calibri" w:hAnsi="Calibri"/>
          <w:lang w:val="en-US"/>
        </w:rPr>
        <w:t>ing</w:t>
      </w:r>
      <w:r w:rsidR="00144A1D" w:rsidRPr="00396639">
        <w:rPr>
          <w:rStyle w:val="Aucun"/>
          <w:rFonts w:ascii="Calibri" w:hAnsi="Calibri"/>
          <w:lang w:val="en-US"/>
        </w:rPr>
        <w:t xml:space="preserve"> citizenship is not </w:t>
      </w:r>
      <w:r w:rsidR="00066AD0" w:rsidRPr="00396639">
        <w:rPr>
          <w:rStyle w:val="Aucun"/>
          <w:rFonts w:ascii="Calibri" w:hAnsi="Calibri"/>
          <w:lang w:val="en-US"/>
        </w:rPr>
        <w:t>transparent but</w:t>
      </w:r>
      <w:r w:rsidR="0039546B" w:rsidRPr="00396639">
        <w:rPr>
          <w:rStyle w:val="Aucun"/>
          <w:rFonts w:ascii="Calibri" w:hAnsi="Calibri"/>
          <w:lang w:val="en-US"/>
        </w:rPr>
        <w:t xml:space="preserve"> is the result of </w:t>
      </w:r>
      <w:r w:rsidR="00162592" w:rsidRPr="00396639">
        <w:rPr>
          <w:rStyle w:val="Aucun"/>
          <w:rFonts w:ascii="Calibri" w:hAnsi="Calibri"/>
          <w:lang w:val="en-US"/>
        </w:rPr>
        <w:t xml:space="preserve">seemingly </w:t>
      </w:r>
      <w:r w:rsidR="00144A1D" w:rsidRPr="00396639">
        <w:rPr>
          <w:rStyle w:val="Aucun"/>
          <w:rFonts w:ascii="Calibri" w:hAnsi="Calibri"/>
          <w:lang w:val="en-US"/>
        </w:rPr>
        <w:t>arbitrary decision</w:t>
      </w:r>
      <w:r w:rsidR="0039546B" w:rsidRPr="00396639">
        <w:rPr>
          <w:rStyle w:val="Aucun"/>
          <w:rFonts w:ascii="Calibri" w:hAnsi="Calibri"/>
          <w:lang w:val="en-US"/>
        </w:rPr>
        <w:t>s</w:t>
      </w:r>
      <w:r w:rsidR="00144A1D" w:rsidRPr="00396639">
        <w:rPr>
          <w:rStyle w:val="Aucun"/>
          <w:rFonts w:ascii="Calibri" w:hAnsi="Calibri"/>
          <w:lang w:val="en-US"/>
        </w:rPr>
        <w:t xml:space="preserve"> as </w:t>
      </w:r>
      <w:r w:rsidR="00162592" w:rsidRPr="00396639">
        <w:rPr>
          <w:rStyle w:val="Aucun"/>
          <w:rFonts w:ascii="Calibri" w:hAnsi="Calibri"/>
          <w:lang w:val="en-US"/>
        </w:rPr>
        <w:t xml:space="preserve">there is no clear process for </w:t>
      </w:r>
      <w:r w:rsidR="00144A1D" w:rsidRPr="00396639">
        <w:rPr>
          <w:rStyle w:val="Aucun"/>
          <w:rFonts w:ascii="Calibri" w:hAnsi="Calibri"/>
          <w:lang w:val="en-US"/>
        </w:rPr>
        <w:t>gain</w:t>
      </w:r>
      <w:r w:rsidR="00162592" w:rsidRPr="00396639">
        <w:rPr>
          <w:rStyle w:val="Aucun"/>
          <w:rFonts w:ascii="Calibri" w:hAnsi="Calibri"/>
          <w:lang w:val="en-US"/>
        </w:rPr>
        <w:t>ing</w:t>
      </w:r>
      <w:r w:rsidR="00144A1D" w:rsidRPr="00396639">
        <w:rPr>
          <w:rStyle w:val="Aucun"/>
          <w:rFonts w:ascii="Calibri" w:hAnsi="Calibri"/>
          <w:lang w:val="en-US"/>
        </w:rPr>
        <w:t xml:space="preserve"> citizenship</w:t>
      </w:r>
      <w:r w:rsidR="00144A1D" w:rsidRPr="00396639">
        <w:rPr>
          <w:rStyle w:val="Aucun"/>
          <w:rFonts w:ascii="Calibri" w:eastAsia="Calibri" w:hAnsi="Calibri" w:cs="Calibri"/>
          <w:vertAlign w:val="superscript"/>
          <w:lang w:val="en-US"/>
        </w:rPr>
        <w:footnoteReference w:id="4"/>
      </w:r>
      <w:r w:rsidR="00144A1D" w:rsidRPr="00396639">
        <w:rPr>
          <w:rStyle w:val="Aucun"/>
          <w:rFonts w:ascii="Calibri" w:hAnsi="Calibri"/>
          <w:lang w:val="en-US"/>
        </w:rPr>
        <w:t>.</w:t>
      </w:r>
    </w:p>
    <w:p w14:paraId="147F80CE" w14:textId="77777777" w:rsidR="00D93FEF" w:rsidRPr="00396639" w:rsidRDefault="00D93FEF" w:rsidP="00396639">
      <w:pPr>
        <w:pStyle w:val="Corps"/>
        <w:jc w:val="both"/>
        <w:rPr>
          <w:rStyle w:val="Aucun"/>
          <w:rFonts w:ascii="Calibri" w:eastAsia="Calibri" w:hAnsi="Calibri" w:cs="Calibri"/>
          <w:lang w:val="en-US"/>
        </w:rPr>
      </w:pPr>
    </w:p>
    <w:p w14:paraId="7A7D086B" w14:textId="77777777" w:rsidR="00D93FEF" w:rsidRPr="00396639" w:rsidRDefault="00162592" w:rsidP="00396639">
      <w:pPr>
        <w:pStyle w:val="Corps"/>
        <w:jc w:val="both"/>
        <w:rPr>
          <w:rFonts w:ascii="Calibri" w:hAnsi="Calibri"/>
          <w:lang w:val="en-US"/>
        </w:rPr>
      </w:pPr>
      <w:r w:rsidRPr="00396639">
        <w:rPr>
          <w:rStyle w:val="Aucun"/>
          <w:rFonts w:ascii="Calibri" w:hAnsi="Calibri"/>
          <w:lang w:val="en-US"/>
        </w:rPr>
        <w:t xml:space="preserve">As Kuwait was gaining independence in </w:t>
      </w:r>
      <w:r w:rsidR="00144A1D" w:rsidRPr="00396639">
        <w:rPr>
          <w:rStyle w:val="Aucun"/>
          <w:rFonts w:ascii="Calibri" w:hAnsi="Calibri"/>
          <w:lang w:val="en-US"/>
        </w:rPr>
        <w:t>1961</w:t>
      </w:r>
      <w:r w:rsidRPr="00396639">
        <w:rPr>
          <w:rStyle w:val="Aucun"/>
          <w:rFonts w:ascii="Calibri" w:hAnsi="Calibri"/>
          <w:lang w:val="en-US"/>
        </w:rPr>
        <w:t>, and</w:t>
      </w:r>
      <w:r w:rsidR="00144A1D" w:rsidRPr="00396639">
        <w:rPr>
          <w:rStyle w:val="Aucun"/>
          <w:rFonts w:ascii="Calibri" w:hAnsi="Calibri"/>
          <w:lang w:val="en-US"/>
        </w:rPr>
        <w:t xml:space="preserve"> the nationality issue emerged, the government </w:t>
      </w:r>
      <w:r w:rsidR="00144A1D" w:rsidRPr="00396639">
        <w:rPr>
          <w:rFonts w:ascii="Calibri" w:hAnsi="Calibri"/>
          <w:lang w:val="en-US"/>
        </w:rPr>
        <w:t>established a mechanism</w:t>
      </w:r>
      <w:r w:rsidRPr="00396639">
        <w:rPr>
          <w:rFonts w:ascii="Calibri" w:hAnsi="Calibri"/>
          <w:lang w:val="en-US"/>
        </w:rPr>
        <w:t xml:space="preserve">, known as </w:t>
      </w:r>
      <w:r w:rsidR="00767A5A" w:rsidRPr="00396639">
        <w:rPr>
          <w:rFonts w:ascii="Calibri" w:hAnsi="Calibri"/>
          <w:lang w:val="en-US"/>
        </w:rPr>
        <w:t>“</w:t>
      </w:r>
      <w:proofErr w:type="spellStart"/>
      <w:r w:rsidRPr="00396639">
        <w:rPr>
          <w:rFonts w:ascii="Calibri" w:hAnsi="Calibri"/>
          <w:i/>
          <w:iCs/>
          <w:lang w:val="en-US"/>
        </w:rPr>
        <w:t>bidoon</w:t>
      </w:r>
      <w:proofErr w:type="spellEnd"/>
      <w:r w:rsidR="00767A5A" w:rsidRPr="00396639">
        <w:rPr>
          <w:rFonts w:ascii="Calibri" w:hAnsi="Calibri"/>
          <w:lang w:val="en-US"/>
        </w:rPr>
        <w:t xml:space="preserve"> committee</w:t>
      </w:r>
      <w:r w:rsidRPr="00396639">
        <w:rPr>
          <w:rFonts w:ascii="Calibri" w:hAnsi="Calibri"/>
          <w:lang w:val="en-US"/>
        </w:rPr>
        <w:t>,</w:t>
      </w:r>
      <w:r w:rsidR="00767A5A" w:rsidRPr="00396639">
        <w:rPr>
          <w:rFonts w:ascii="Calibri" w:hAnsi="Calibri"/>
          <w:lang w:val="en-US"/>
        </w:rPr>
        <w:t>”</w:t>
      </w:r>
      <w:r w:rsidR="00144A1D" w:rsidRPr="00396639">
        <w:rPr>
          <w:rFonts w:ascii="Calibri" w:hAnsi="Calibri"/>
          <w:lang w:val="en-US"/>
        </w:rPr>
        <w:t xml:space="preserve"> </w:t>
      </w:r>
      <w:r w:rsidRPr="00396639">
        <w:rPr>
          <w:rFonts w:ascii="Calibri" w:hAnsi="Calibri"/>
          <w:lang w:val="en-US"/>
        </w:rPr>
        <w:t>by which</w:t>
      </w:r>
      <w:r w:rsidR="00144A1D" w:rsidRPr="00396639">
        <w:rPr>
          <w:rFonts w:ascii="Calibri" w:hAnsi="Calibri"/>
          <w:lang w:val="en-US"/>
        </w:rPr>
        <w:t xml:space="preserve"> </w:t>
      </w:r>
      <w:proofErr w:type="spellStart"/>
      <w:r w:rsidR="00144A1D" w:rsidRPr="00396639">
        <w:rPr>
          <w:rFonts w:ascii="Calibri" w:hAnsi="Calibri"/>
          <w:i/>
          <w:iCs/>
          <w:lang w:val="en-US"/>
        </w:rPr>
        <w:t>bidoon</w:t>
      </w:r>
      <w:proofErr w:type="spellEnd"/>
      <w:r w:rsidR="00144A1D" w:rsidRPr="00396639">
        <w:rPr>
          <w:rFonts w:ascii="Calibri" w:hAnsi="Calibri"/>
          <w:lang w:val="en-US"/>
        </w:rPr>
        <w:t xml:space="preserve"> </w:t>
      </w:r>
      <w:r w:rsidRPr="00396639">
        <w:rPr>
          <w:rFonts w:ascii="Calibri" w:hAnsi="Calibri"/>
          <w:lang w:val="en-US"/>
        </w:rPr>
        <w:t xml:space="preserve">can claim </w:t>
      </w:r>
      <w:r w:rsidR="00144A1D" w:rsidRPr="00396639">
        <w:rPr>
          <w:rFonts w:ascii="Calibri" w:hAnsi="Calibri"/>
          <w:lang w:val="en-US"/>
        </w:rPr>
        <w:t>nationality. In 2010, th</w:t>
      </w:r>
      <w:r w:rsidR="00767A5A" w:rsidRPr="00396639">
        <w:rPr>
          <w:rFonts w:ascii="Calibri" w:hAnsi="Calibri"/>
          <w:lang w:val="en-US"/>
        </w:rPr>
        <w:t>e “</w:t>
      </w:r>
      <w:proofErr w:type="spellStart"/>
      <w:r w:rsidR="00767A5A" w:rsidRPr="00396639">
        <w:rPr>
          <w:rFonts w:ascii="Calibri" w:hAnsi="Calibri"/>
          <w:i/>
          <w:iCs/>
          <w:lang w:val="en-US"/>
        </w:rPr>
        <w:t>bidoon</w:t>
      </w:r>
      <w:proofErr w:type="spellEnd"/>
      <w:r w:rsidR="00767A5A" w:rsidRPr="00396639">
        <w:rPr>
          <w:rFonts w:ascii="Calibri" w:hAnsi="Calibri"/>
          <w:lang w:val="en-US"/>
        </w:rPr>
        <w:t xml:space="preserve"> committee” became </w:t>
      </w:r>
      <w:r w:rsidR="00144A1D" w:rsidRPr="00396639">
        <w:rPr>
          <w:rFonts w:ascii="Calibri" w:hAnsi="Calibri"/>
          <w:lang w:val="en-US"/>
        </w:rPr>
        <w:t xml:space="preserve">the Central System to Resolve Illegal </w:t>
      </w:r>
      <w:proofErr w:type="spellStart"/>
      <w:r w:rsidR="00144A1D" w:rsidRPr="00396639">
        <w:rPr>
          <w:rFonts w:ascii="Calibri" w:hAnsi="Calibri"/>
          <w:lang w:val="en-US"/>
        </w:rPr>
        <w:t>Residents’s</w:t>
      </w:r>
      <w:proofErr w:type="spellEnd"/>
      <w:r w:rsidR="00144A1D" w:rsidRPr="00396639">
        <w:rPr>
          <w:rFonts w:ascii="Calibri" w:hAnsi="Calibri"/>
          <w:lang w:val="en-US"/>
        </w:rPr>
        <w:t xml:space="preserve"> Status (still commonly called the </w:t>
      </w:r>
      <w:proofErr w:type="spellStart"/>
      <w:r w:rsidR="00767A5A" w:rsidRPr="00396639">
        <w:rPr>
          <w:rFonts w:ascii="Calibri" w:hAnsi="Calibri"/>
          <w:i/>
          <w:iCs/>
          <w:lang w:val="en-US"/>
        </w:rPr>
        <w:t>b</w:t>
      </w:r>
      <w:r w:rsidR="00144A1D" w:rsidRPr="00396639">
        <w:rPr>
          <w:rFonts w:ascii="Calibri" w:hAnsi="Calibri"/>
          <w:i/>
          <w:iCs/>
          <w:lang w:val="en-US"/>
        </w:rPr>
        <w:t>idoon</w:t>
      </w:r>
      <w:proofErr w:type="spellEnd"/>
      <w:r w:rsidR="00144A1D" w:rsidRPr="00396639">
        <w:rPr>
          <w:rFonts w:ascii="Calibri" w:hAnsi="Calibri"/>
          <w:lang w:val="en-US"/>
        </w:rPr>
        <w:t xml:space="preserve"> </w:t>
      </w:r>
      <w:r w:rsidR="00144A1D" w:rsidRPr="00396639">
        <w:rPr>
          <w:rFonts w:ascii="Calibri" w:hAnsi="Calibri"/>
          <w:lang w:val="en-US"/>
        </w:rPr>
        <w:lastRenderedPageBreak/>
        <w:t>committee). According to the decree estab</w:t>
      </w:r>
      <w:r w:rsidR="00767A5A" w:rsidRPr="00396639">
        <w:rPr>
          <w:rFonts w:ascii="Calibri" w:hAnsi="Calibri"/>
          <w:lang w:val="en-US"/>
        </w:rPr>
        <w:t>lishing the body, it is tasked with “</w:t>
      </w:r>
      <w:r w:rsidR="00144A1D" w:rsidRPr="00396639">
        <w:rPr>
          <w:rFonts w:ascii="Calibri" w:hAnsi="Calibri"/>
          <w:lang w:val="en-US"/>
        </w:rPr>
        <w:t>taking all executive procedures t</w:t>
      </w:r>
      <w:r w:rsidR="00767A5A" w:rsidRPr="00396639">
        <w:rPr>
          <w:rFonts w:ascii="Calibri" w:hAnsi="Calibri"/>
          <w:lang w:val="en-US"/>
        </w:rPr>
        <w:t>o resolve the illegal residents</w:t>
      </w:r>
      <w:r w:rsidR="00144A1D" w:rsidRPr="00396639">
        <w:rPr>
          <w:rFonts w:ascii="Calibri" w:hAnsi="Calibri"/>
          <w:lang w:val="en-US"/>
        </w:rPr>
        <w:t>’ situation</w:t>
      </w:r>
      <w:r w:rsidR="00767A5A" w:rsidRPr="00396639">
        <w:rPr>
          <w:rFonts w:ascii="Calibri" w:hAnsi="Calibri"/>
          <w:lang w:val="en-US"/>
        </w:rPr>
        <w:t>”</w:t>
      </w:r>
      <w:r w:rsidR="00144A1D" w:rsidRPr="00396639">
        <w:rPr>
          <w:rFonts w:ascii="Calibri" w:hAnsi="Calibri"/>
          <w:lang w:val="en-US"/>
        </w:rPr>
        <w:t xml:space="preserve"> and </w:t>
      </w:r>
      <w:r w:rsidR="00767A5A" w:rsidRPr="00396639">
        <w:rPr>
          <w:rFonts w:ascii="Calibri" w:hAnsi="Calibri"/>
          <w:lang w:val="en-US"/>
        </w:rPr>
        <w:t>“</w:t>
      </w:r>
      <w:r w:rsidR="00144A1D" w:rsidRPr="00396639">
        <w:rPr>
          <w:rFonts w:ascii="Calibri" w:hAnsi="Calibri"/>
          <w:lang w:val="en-US"/>
        </w:rPr>
        <w:t>proposing drafts of laws and regulations deemed necessary to end the illegal residents’ situation</w:t>
      </w:r>
      <w:r w:rsidR="00767A5A" w:rsidRPr="00396639">
        <w:rPr>
          <w:rFonts w:ascii="Calibri" w:hAnsi="Calibri"/>
          <w:lang w:val="en-US"/>
        </w:rPr>
        <w:t>.”</w:t>
      </w:r>
      <w:r w:rsidR="00144A1D" w:rsidRPr="00396639">
        <w:rPr>
          <w:rStyle w:val="Aucun"/>
          <w:rFonts w:ascii="Calibri" w:eastAsia="Calibri" w:hAnsi="Calibri" w:cs="Calibri"/>
          <w:vertAlign w:val="superscript"/>
          <w:lang w:val="en-US"/>
        </w:rPr>
        <w:footnoteReference w:id="5"/>
      </w:r>
      <w:r w:rsidR="00144A1D" w:rsidRPr="00396639">
        <w:rPr>
          <w:rFonts w:ascii="Calibri" w:hAnsi="Calibri"/>
          <w:lang w:val="en-US"/>
        </w:rPr>
        <w:t xml:space="preserve"> Following th</w:t>
      </w:r>
      <w:r w:rsidR="00767A5A" w:rsidRPr="00396639">
        <w:rPr>
          <w:rFonts w:ascii="Calibri" w:hAnsi="Calibri"/>
          <w:lang w:val="en-US"/>
        </w:rPr>
        <w:t>is</w:t>
      </w:r>
      <w:r w:rsidR="00144A1D" w:rsidRPr="00396639">
        <w:rPr>
          <w:rFonts w:ascii="Calibri" w:hAnsi="Calibri"/>
          <w:lang w:val="en-US"/>
        </w:rPr>
        <w:t xml:space="preserve">, the government announced that this body </w:t>
      </w:r>
      <w:proofErr w:type="gramStart"/>
      <w:r w:rsidR="00144A1D" w:rsidRPr="00396639">
        <w:rPr>
          <w:rFonts w:ascii="Calibri" w:hAnsi="Calibri"/>
          <w:lang w:val="en-US"/>
        </w:rPr>
        <w:t>will</w:t>
      </w:r>
      <w:proofErr w:type="gramEnd"/>
      <w:r w:rsidR="00144A1D" w:rsidRPr="00396639">
        <w:rPr>
          <w:rFonts w:ascii="Calibri" w:hAnsi="Calibri"/>
          <w:lang w:val="en-US"/>
        </w:rPr>
        <w:t xml:space="preserve"> pass a decree protecting several rights for </w:t>
      </w:r>
      <w:proofErr w:type="spellStart"/>
      <w:r w:rsidR="00144A1D" w:rsidRPr="00396639">
        <w:rPr>
          <w:rFonts w:ascii="Calibri" w:hAnsi="Calibri"/>
          <w:i/>
          <w:iCs/>
          <w:lang w:val="en-US"/>
        </w:rPr>
        <w:t>bidoon</w:t>
      </w:r>
      <w:proofErr w:type="spellEnd"/>
      <w:r w:rsidR="00144A1D" w:rsidRPr="00396639">
        <w:rPr>
          <w:rFonts w:ascii="Calibri" w:hAnsi="Calibri"/>
          <w:lang w:val="en-US"/>
        </w:rPr>
        <w:t xml:space="preserve">, such as access to civil documentation, employment, education and health. Yet, in </w:t>
      </w:r>
      <w:proofErr w:type="gramStart"/>
      <w:r w:rsidR="00144A1D" w:rsidRPr="00396639">
        <w:rPr>
          <w:rFonts w:ascii="Calibri" w:hAnsi="Calibri"/>
          <w:lang w:val="en-US"/>
        </w:rPr>
        <w:t>2019</w:t>
      </w:r>
      <w:proofErr w:type="gramEnd"/>
      <w:r w:rsidR="00144A1D" w:rsidRPr="00396639">
        <w:rPr>
          <w:rFonts w:ascii="Calibri" w:hAnsi="Calibri"/>
          <w:lang w:val="en-US"/>
        </w:rPr>
        <w:t xml:space="preserve"> the situation </w:t>
      </w:r>
      <w:r w:rsidR="00767A5A" w:rsidRPr="00396639">
        <w:rPr>
          <w:rFonts w:ascii="Calibri" w:hAnsi="Calibri"/>
          <w:lang w:val="en-US"/>
        </w:rPr>
        <w:t>has not changed</w:t>
      </w:r>
      <w:r w:rsidR="00144A1D" w:rsidRPr="00396639">
        <w:rPr>
          <w:rFonts w:ascii="Calibri" w:hAnsi="Calibri"/>
          <w:lang w:val="en-US"/>
        </w:rPr>
        <w:t xml:space="preserve"> and the government </w:t>
      </w:r>
      <w:r w:rsidR="00767A5A" w:rsidRPr="00396639">
        <w:rPr>
          <w:rFonts w:ascii="Calibri" w:hAnsi="Calibri"/>
          <w:lang w:val="en-US"/>
        </w:rPr>
        <w:t xml:space="preserve">has </w:t>
      </w:r>
      <w:r w:rsidR="00144A1D" w:rsidRPr="00396639">
        <w:rPr>
          <w:rFonts w:ascii="Calibri" w:hAnsi="Calibri"/>
          <w:lang w:val="en-US"/>
        </w:rPr>
        <w:t xml:space="preserve">failed to keep </w:t>
      </w:r>
      <w:r w:rsidR="00767A5A" w:rsidRPr="00396639">
        <w:rPr>
          <w:rFonts w:ascii="Calibri" w:hAnsi="Calibri"/>
          <w:lang w:val="en-US"/>
        </w:rPr>
        <w:t>its</w:t>
      </w:r>
      <w:r w:rsidR="00144A1D" w:rsidRPr="00396639">
        <w:rPr>
          <w:rFonts w:ascii="Calibri" w:hAnsi="Calibri"/>
          <w:lang w:val="en-US"/>
        </w:rPr>
        <w:t xml:space="preserve"> promise, as </w:t>
      </w:r>
      <w:proofErr w:type="spellStart"/>
      <w:r w:rsidR="00144A1D" w:rsidRPr="00396639">
        <w:rPr>
          <w:rFonts w:ascii="Calibri" w:hAnsi="Calibri"/>
          <w:i/>
          <w:iCs/>
          <w:lang w:val="en-US"/>
        </w:rPr>
        <w:t>bidoon’s</w:t>
      </w:r>
      <w:proofErr w:type="spellEnd"/>
      <w:r w:rsidR="00144A1D" w:rsidRPr="00396639">
        <w:rPr>
          <w:rFonts w:ascii="Calibri" w:hAnsi="Calibri"/>
          <w:lang w:val="en-US"/>
        </w:rPr>
        <w:t xml:space="preserve"> access to these government serv</w:t>
      </w:r>
      <w:r w:rsidRPr="00396639">
        <w:rPr>
          <w:rFonts w:ascii="Calibri" w:hAnsi="Calibri"/>
          <w:lang w:val="en-US"/>
        </w:rPr>
        <w:t>ices remain</w:t>
      </w:r>
      <w:r w:rsidR="00767A5A" w:rsidRPr="00396639">
        <w:rPr>
          <w:rFonts w:ascii="Calibri" w:hAnsi="Calibri"/>
          <w:lang w:val="en-US"/>
        </w:rPr>
        <w:t>s</w:t>
      </w:r>
      <w:r w:rsidRPr="00396639">
        <w:rPr>
          <w:rFonts w:ascii="Calibri" w:hAnsi="Calibri"/>
          <w:lang w:val="en-US"/>
        </w:rPr>
        <w:t xml:space="preserve"> impeded.</w:t>
      </w:r>
    </w:p>
    <w:p w14:paraId="29B8E9CF" w14:textId="77777777" w:rsidR="00162592" w:rsidRPr="00396639" w:rsidRDefault="00162592" w:rsidP="00396639">
      <w:pPr>
        <w:pStyle w:val="Corps"/>
        <w:jc w:val="both"/>
        <w:rPr>
          <w:rFonts w:ascii="Calibri" w:eastAsia="Calibri" w:hAnsi="Calibri" w:cs="Calibri"/>
          <w:lang w:val="en-US"/>
        </w:rPr>
      </w:pPr>
    </w:p>
    <w:p w14:paraId="35EE6445" w14:textId="77777777" w:rsidR="00D93FEF" w:rsidRPr="00396639" w:rsidRDefault="00144A1D" w:rsidP="00396639">
      <w:pPr>
        <w:pStyle w:val="Corps"/>
        <w:jc w:val="both"/>
        <w:rPr>
          <w:rStyle w:val="Aucun"/>
          <w:rFonts w:ascii="Calibri" w:eastAsia="Calibri" w:hAnsi="Calibri" w:cs="Calibri"/>
          <w:lang w:val="en-US"/>
        </w:rPr>
      </w:pPr>
      <w:r w:rsidRPr="00396639">
        <w:rPr>
          <w:rStyle w:val="Aucun"/>
          <w:rFonts w:ascii="Calibri" w:hAnsi="Calibri"/>
          <w:lang w:val="en-US"/>
        </w:rPr>
        <w:t>In</w:t>
      </w:r>
      <w:r w:rsidR="00075A5D" w:rsidRPr="00396639">
        <w:rPr>
          <w:rStyle w:val="Aucun"/>
          <w:rFonts w:ascii="Calibri" w:hAnsi="Calibri"/>
          <w:lang w:val="en-US"/>
        </w:rPr>
        <w:t xml:space="preserve"> addition to noting the </w:t>
      </w:r>
      <w:r w:rsidR="00075A5D" w:rsidRPr="00396639">
        <w:rPr>
          <w:rFonts w:ascii="Calibri" w:hAnsi="Calibri"/>
          <w:lang w:val="en-US"/>
        </w:rPr>
        <w:t xml:space="preserve">Central System to Resolve Illegal </w:t>
      </w:r>
      <w:proofErr w:type="spellStart"/>
      <w:r w:rsidR="00075A5D" w:rsidRPr="00396639">
        <w:rPr>
          <w:rFonts w:ascii="Calibri" w:hAnsi="Calibri"/>
          <w:lang w:val="en-US"/>
        </w:rPr>
        <w:t>Residents’s</w:t>
      </w:r>
      <w:proofErr w:type="spellEnd"/>
      <w:r w:rsidR="00075A5D" w:rsidRPr="00396639">
        <w:rPr>
          <w:rFonts w:ascii="Calibri" w:hAnsi="Calibri"/>
          <w:lang w:val="en-US"/>
        </w:rPr>
        <w:t xml:space="preserve"> Status</w:t>
      </w:r>
      <w:r w:rsidRPr="00396639">
        <w:rPr>
          <w:rStyle w:val="Aucun"/>
          <w:rFonts w:ascii="Calibri" w:hAnsi="Calibri"/>
          <w:lang w:val="en-US"/>
        </w:rPr>
        <w:t xml:space="preserve"> its report</w:t>
      </w:r>
      <w:r w:rsidR="00075A5D" w:rsidRPr="00396639">
        <w:rPr>
          <w:rStyle w:val="Aucun"/>
          <w:rFonts w:ascii="Calibri" w:hAnsi="Calibri"/>
          <w:lang w:val="en-US"/>
        </w:rPr>
        <w:t xml:space="preserve"> to the CRC</w:t>
      </w:r>
      <w:r w:rsidRPr="00396639">
        <w:rPr>
          <w:rStyle w:val="Aucun"/>
          <w:rFonts w:ascii="Calibri" w:hAnsi="Calibri"/>
          <w:lang w:val="en-US"/>
        </w:rPr>
        <w:t xml:space="preserve">, Kuwait highlighted the establishment of </w:t>
      </w:r>
      <w:r w:rsidR="00075A5D" w:rsidRPr="00396639">
        <w:rPr>
          <w:rStyle w:val="Aucun"/>
          <w:rFonts w:ascii="Calibri" w:hAnsi="Calibri"/>
          <w:lang w:val="en-US"/>
        </w:rPr>
        <w:t xml:space="preserve">Central Agency for the Treatment of Illegal Residents, </w:t>
      </w:r>
      <w:r w:rsidRPr="00396639">
        <w:rPr>
          <w:rStyle w:val="Aucun"/>
          <w:rFonts w:ascii="Calibri" w:hAnsi="Calibri"/>
          <w:lang w:val="en-US"/>
        </w:rPr>
        <w:t>another mechanism</w:t>
      </w:r>
      <w:r w:rsidR="00075A5D" w:rsidRPr="00396639">
        <w:rPr>
          <w:rStyle w:val="Aucun"/>
          <w:rFonts w:ascii="Calibri" w:hAnsi="Calibri"/>
          <w:lang w:val="en-US"/>
        </w:rPr>
        <w:t xml:space="preserve"> ostensibly meant to resolve the issue of </w:t>
      </w:r>
      <w:proofErr w:type="spellStart"/>
      <w:r w:rsidR="00075A5D" w:rsidRPr="00396639">
        <w:rPr>
          <w:rStyle w:val="Aucun"/>
          <w:rFonts w:ascii="Calibri" w:hAnsi="Calibri"/>
          <w:i/>
          <w:iCs/>
          <w:lang w:val="en-US"/>
        </w:rPr>
        <w:t>bidoon</w:t>
      </w:r>
      <w:proofErr w:type="spellEnd"/>
      <w:r w:rsidR="00075A5D" w:rsidRPr="00396639">
        <w:rPr>
          <w:rStyle w:val="Aucun"/>
          <w:rFonts w:ascii="Calibri" w:hAnsi="Calibri"/>
          <w:lang w:val="en-US"/>
        </w:rPr>
        <w:t xml:space="preserve">. This committee </w:t>
      </w:r>
      <w:proofErr w:type="gramStart"/>
      <w:r w:rsidR="00075A5D" w:rsidRPr="00396639">
        <w:rPr>
          <w:rStyle w:val="Aucun"/>
          <w:rFonts w:ascii="Calibri" w:hAnsi="Calibri"/>
          <w:lang w:val="en-US"/>
        </w:rPr>
        <w:t>has been tasked</w:t>
      </w:r>
      <w:proofErr w:type="gramEnd"/>
      <w:r w:rsidR="00075A5D" w:rsidRPr="00396639">
        <w:rPr>
          <w:rStyle w:val="Aucun"/>
          <w:rFonts w:ascii="Calibri" w:hAnsi="Calibri"/>
          <w:lang w:val="en-US"/>
        </w:rPr>
        <w:t xml:space="preserve"> with attempting to</w:t>
      </w:r>
      <w:r w:rsidRPr="00396639">
        <w:rPr>
          <w:rStyle w:val="Aucun"/>
          <w:rFonts w:ascii="Calibri" w:hAnsi="Calibri"/>
          <w:lang w:val="en-US"/>
        </w:rPr>
        <w:t xml:space="preserve"> </w:t>
      </w:r>
      <w:r w:rsidR="00075A5D" w:rsidRPr="00396639">
        <w:rPr>
          <w:rStyle w:val="Aucun"/>
          <w:rFonts w:ascii="Calibri" w:hAnsi="Calibri"/>
          <w:lang w:val="en-US"/>
        </w:rPr>
        <w:t>“</w:t>
      </w:r>
      <w:r w:rsidRPr="00396639">
        <w:rPr>
          <w:rStyle w:val="Aucun"/>
          <w:rFonts w:ascii="Calibri" w:hAnsi="Calibri"/>
          <w:lang w:val="en-US"/>
        </w:rPr>
        <w:t>resolve the problem of illegal residents</w:t>
      </w:r>
      <w:r w:rsidR="00075A5D" w:rsidRPr="00396639">
        <w:rPr>
          <w:rStyle w:val="Aucun"/>
          <w:rFonts w:ascii="Calibri" w:hAnsi="Calibri"/>
          <w:lang w:val="en-US"/>
        </w:rPr>
        <w:t xml:space="preserve">.” To this end, it has granted them </w:t>
      </w:r>
      <w:r w:rsidRPr="00396639">
        <w:rPr>
          <w:rStyle w:val="Aucun"/>
          <w:rFonts w:ascii="Calibri" w:hAnsi="Calibri"/>
          <w:lang w:val="en-US"/>
        </w:rPr>
        <w:t xml:space="preserve">cards that will allow </w:t>
      </w:r>
      <w:r w:rsidR="00075A5D" w:rsidRPr="00396639">
        <w:rPr>
          <w:rStyle w:val="Aucun"/>
          <w:rFonts w:ascii="Calibri" w:hAnsi="Calibri"/>
          <w:lang w:val="en-US"/>
        </w:rPr>
        <w:t>them</w:t>
      </w:r>
      <w:r w:rsidRPr="00396639">
        <w:rPr>
          <w:rStyle w:val="Aucun"/>
          <w:rFonts w:ascii="Calibri" w:hAnsi="Calibri"/>
          <w:lang w:val="en-US"/>
        </w:rPr>
        <w:t xml:space="preserve"> access to free services</w:t>
      </w:r>
      <w:r w:rsidR="00075A5D" w:rsidRPr="00396639">
        <w:rPr>
          <w:rStyle w:val="Aucun"/>
          <w:rFonts w:ascii="Calibri" w:hAnsi="Calibri"/>
          <w:lang w:val="en-US"/>
        </w:rPr>
        <w:t>.</w:t>
      </w:r>
      <w:r w:rsidRPr="00396639">
        <w:rPr>
          <w:rStyle w:val="Aucun"/>
          <w:rFonts w:ascii="Calibri" w:eastAsia="Calibri" w:hAnsi="Calibri" w:cs="Calibri"/>
          <w:vertAlign w:val="superscript"/>
          <w:lang w:val="en-US"/>
        </w:rPr>
        <w:footnoteReference w:id="6"/>
      </w:r>
    </w:p>
    <w:p w14:paraId="15897C24" w14:textId="77777777" w:rsidR="00D93FEF" w:rsidRPr="00396639" w:rsidRDefault="00D93FEF" w:rsidP="00396639">
      <w:pPr>
        <w:pStyle w:val="Corps"/>
        <w:jc w:val="both"/>
        <w:rPr>
          <w:rFonts w:ascii="Calibri" w:eastAsia="Calibri" w:hAnsi="Calibri" w:cs="Calibri"/>
          <w:lang w:val="en-US"/>
        </w:rPr>
      </w:pPr>
    </w:p>
    <w:p w14:paraId="566C3915" w14:textId="77777777" w:rsidR="00D93FEF" w:rsidRPr="00396639" w:rsidRDefault="009679B8" w:rsidP="00396639">
      <w:pPr>
        <w:pStyle w:val="Corps"/>
        <w:jc w:val="both"/>
        <w:rPr>
          <w:rFonts w:ascii="Calibri" w:eastAsia="Calibri" w:hAnsi="Calibri" w:cs="Calibri"/>
          <w:lang w:val="en-US"/>
        </w:rPr>
      </w:pPr>
      <w:proofErr w:type="gramStart"/>
      <w:r w:rsidRPr="00396639">
        <w:rPr>
          <w:rFonts w:ascii="Calibri" w:hAnsi="Calibri"/>
          <w:lang w:val="en-US"/>
        </w:rPr>
        <w:t>The Central Agency w</w:t>
      </w:r>
      <w:r w:rsidR="00144A1D" w:rsidRPr="00396639">
        <w:rPr>
          <w:rFonts w:ascii="Calibri" w:hAnsi="Calibri"/>
          <w:lang w:val="en-US"/>
        </w:rPr>
        <w:t xml:space="preserve">as set up in order to review </w:t>
      </w:r>
      <w:proofErr w:type="spellStart"/>
      <w:r w:rsidR="00144A1D" w:rsidRPr="00396639">
        <w:rPr>
          <w:rFonts w:ascii="Calibri" w:hAnsi="Calibri"/>
          <w:i/>
          <w:iCs/>
          <w:lang w:val="en-US"/>
        </w:rPr>
        <w:t>bidoon</w:t>
      </w:r>
      <w:r w:rsidRPr="00396639">
        <w:rPr>
          <w:rFonts w:ascii="Calibri" w:hAnsi="Calibri"/>
          <w:i/>
          <w:iCs/>
          <w:lang w:val="en-US"/>
        </w:rPr>
        <w:t>’s</w:t>
      </w:r>
      <w:proofErr w:type="spellEnd"/>
      <w:r w:rsidR="00144A1D" w:rsidRPr="00396639">
        <w:rPr>
          <w:rFonts w:ascii="Calibri" w:hAnsi="Calibri"/>
          <w:lang w:val="en-US"/>
        </w:rPr>
        <w:t xml:space="preserve"> claim</w:t>
      </w:r>
      <w:r w:rsidRPr="00396639">
        <w:rPr>
          <w:rFonts w:ascii="Calibri" w:hAnsi="Calibri"/>
          <w:lang w:val="en-US"/>
        </w:rPr>
        <w:t>s</w:t>
      </w:r>
      <w:r w:rsidR="00144A1D" w:rsidRPr="00396639">
        <w:rPr>
          <w:rFonts w:ascii="Calibri" w:hAnsi="Calibri"/>
          <w:lang w:val="en-US"/>
        </w:rPr>
        <w:t xml:space="preserve"> and </w:t>
      </w:r>
      <w:r w:rsidRPr="00396639">
        <w:rPr>
          <w:rFonts w:ascii="Calibri" w:hAnsi="Calibri"/>
          <w:lang w:val="en-US"/>
        </w:rPr>
        <w:t xml:space="preserve">through this system </w:t>
      </w:r>
      <w:proofErr w:type="spellStart"/>
      <w:r w:rsidRPr="00396639">
        <w:rPr>
          <w:rFonts w:ascii="Calibri" w:hAnsi="Calibri"/>
          <w:i/>
          <w:iCs/>
          <w:lang w:val="en-US"/>
        </w:rPr>
        <w:t>bidoon</w:t>
      </w:r>
      <w:proofErr w:type="spellEnd"/>
      <w:r w:rsidR="00144A1D" w:rsidRPr="00396639">
        <w:rPr>
          <w:rFonts w:ascii="Calibri" w:hAnsi="Calibri"/>
          <w:lang w:val="en-US"/>
        </w:rPr>
        <w:t xml:space="preserve"> can apply to the </w:t>
      </w:r>
      <w:r w:rsidRPr="00396639">
        <w:rPr>
          <w:rFonts w:ascii="Calibri" w:hAnsi="Calibri"/>
          <w:lang w:val="en-US"/>
        </w:rPr>
        <w:t>Agency</w:t>
      </w:r>
      <w:r w:rsidR="00144A1D" w:rsidRPr="00396639">
        <w:rPr>
          <w:rFonts w:ascii="Calibri" w:hAnsi="Calibri"/>
          <w:lang w:val="en-US"/>
        </w:rPr>
        <w:t xml:space="preserve"> to obtain civil documentation</w:t>
      </w:r>
      <w:r w:rsidRPr="00396639">
        <w:rPr>
          <w:rFonts w:ascii="Calibri" w:hAnsi="Calibri"/>
          <w:lang w:val="en-US"/>
        </w:rPr>
        <w:t xml:space="preserve">, including </w:t>
      </w:r>
      <w:r w:rsidR="00144A1D" w:rsidRPr="00396639">
        <w:rPr>
          <w:rFonts w:ascii="Calibri" w:hAnsi="Calibri"/>
          <w:lang w:val="en-US"/>
        </w:rPr>
        <w:t xml:space="preserve">birth, marriage, </w:t>
      </w:r>
      <w:r w:rsidRPr="00396639">
        <w:rPr>
          <w:rFonts w:ascii="Calibri" w:hAnsi="Calibri"/>
          <w:lang w:val="en-US"/>
        </w:rPr>
        <w:t xml:space="preserve">and </w:t>
      </w:r>
      <w:r w:rsidR="00144A1D" w:rsidRPr="00396639">
        <w:rPr>
          <w:rFonts w:ascii="Calibri" w:hAnsi="Calibri"/>
          <w:lang w:val="en-US"/>
        </w:rPr>
        <w:t xml:space="preserve">death certificates, </w:t>
      </w:r>
      <w:r w:rsidRPr="00396639">
        <w:rPr>
          <w:rFonts w:ascii="Calibri" w:hAnsi="Calibri"/>
          <w:lang w:val="en-US"/>
        </w:rPr>
        <w:t xml:space="preserve">as well as </w:t>
      </w:r>
      <w:r w:rsidR="00144A1D" w:rsidRPr="00396639">
        <w:rPr>
          <w:rFonts w:ascii="Calibri" w:hAnsi="Calibri"/>
          <w:lang w:val="en-US"/>
        </w:rPr>
        <w:t>passport</w:t>
      </w:r>
      <w:r w:rsidRPr="00396639">
        <w:rPr>
          <w:rFonts w:ascii="Calibri" w:hAnsi="Calibri"/>
          <w:lang w:val="en-US"/>
        </w:rPr>
        <w:t>s, b</w:t>
      </w:r>
      <w:r w:rsidR="00144A1D" w:rsidRPr="00396639">
        <w:rPr>
          <w:rFonts w:ascii="Calibri" w:hAnsi="Calibri"/>
          <w:lang w:val="en-US"/>
        </w:rPr>
        <w:t xml:space="preserve">ut </w:t>
      </w:r>
      <w:r w:rsidRPr="00396639">
        <w:rPr>
          <w:rFonts w:ascii="Calibri" w:hAnsi="Calibri"/>
          <w:lang w:val="en-US"/>
        </w:rPr>
        <w:t xml:space="preserve">the Agency does not have the power to review the </w:t>
      </w:r>
      <w:proofErr w:type="spellStart"/>
      <w:r w:rsidRPr="00396639">
        <w:rPr>
          <w:rFonts w:ascii="Calibri" w:hAnsi="Calibri"/>
          <w:i/>
          <w:iCs/>
          <w:lang w:val="en-US"/>
        </w:rPr>
        <w:t>bioon</w:t>
      </w:r>
      <w:r w:rsidRPr="00396639">
        <w:rPr>
          <w:rFonts w:ascii="Calibri" w:hAnsi="Calibri"/>
          <w:lang w:val="en-US"/>
        </w:rPr>
        <w:t>’s</w:t>
      </w:r>
      <w:proofErr w:type="spellEnd"/>
      <w:r w:rsidRPr="00396639">
        <w:rPr>
          <w:rFonts w:ascii="Calibri" w:hAnsi="Calibri"/>
          <w:lang w:val="en-US"/>
        </w:rPr>
        <w:t xml:space="preserve"> situation more broadly and to provide further assistance and offer long-term, system-wide </w:t>
      </w:r>
      <w:r w:rsidR="00144A1D" w:rsidRPr="00396639">
        <w:rPr>
          <w:rFonts w:ascii="Calibri" w:hAnsi="Calibri"/>
          <w:lang w:val="en-US"/>
        </w:rPr>
        <w:t>solutions.</w:t>
      </w:r>
      <w:proofErr w:type="gramEnd"/>
      <w:r w:rsidR="00144A1D" w:rsidRPr="00396639">
        <w:rPr>
          <w:rFonts w:ascii="Calibri" w:hAnsi="Calibri"/>
          <w:lang w:val="en-US"/>
        </w:rPr>
        <w:t xml:space="preserve"> </w:t>
      </w:r>
      <w:r w:rsidRPr="00396639">
        <w:rPr>
          <w:rFonts w:ascii="Calibri" w:hAnsi="Calibri"/>
          <w:lang w:val="en-US"/>
        </w:rPr>
        <w:t>To</w:t>
      </w:r>
      <w:r w:rsidR="00144A1D" w:rsidRPr="00396639">
        <w:rPr>
          <w:rFonts w:ascii="Calibri" w:hAnsi="Calibri"/>
          <w:lang w:val="en-US"/>
        </w:rPr>
        <w:t xml:space="preserve"> the contrary,</w:t>
      </w:r>
      <w:r w:rsidRPr="00396639">
        <w:rPr>
          <w:rFonts w:ascii="Calibri" w:hAnsi="Calibri"/>
          <w:lang w:val="en-US"/>
        </w:rPr>
        <w:t xml:space="preserve"> many</w:t>
      </w:r>
      <w:r w:rsidR="00144A1D" w:rsidRPr="00396639">
        <w:rPr>
          <w:rFonts w:ascii="Calibri" w:hAnsi="Calibri"/>
          <w:lang w:val="en-US"/>
        </w:rPr>
        <w:t xml:space="preserve"> </w:t>
      </w:r>
      <w:proofErr w:type="spellStart"/>
      <w:r w:rsidR="00144A1D" w:rsidRPr="00396639">
        <w:rPr>
          <w:rFonts w:ascii="Calibri" w:hAnsi="Calibri"/>
          <w:i/>
          <w:iCs/>
          <w:lang w:val="en-US"/>
        </w:rPr>
        <w:t>bidoon</w:t>
      </w:r>
      <w:proofErr w:type="spellEnd"/>
      <w:r w:rsidR="00144A1D" w:rsidRPr="00396639">
        <w:rPr>
          <w:rFonts w:ascii="Calibri" w:hAnsi="Calibri"/>
          <w:lang w:val="en-US"/>
        </w:rPr>
        <w:t xml:space="preserve"> claims </w:t>
      </w:r>
      <w:r w:rsidRPr="00396639">
        <w:rPr>
          <w:rFonts w:ascii="Calibri" w:hAnsi="Calibri"/>
          <w:lang w:val="en-US"/>
        </w:rPr>
        <w:t xml:space="preserve">to the Agency </w:t>
      </w:r>
      <w:r w:rsidR="00144A1D" w:rsidRPr="00396639">
        <w:rPr>
          <w:rFonts w:ascii="Calibri" w:hAnsi="Calibri"/>
          <w:lang w:val="en-US"/>
        </w:rPr>
        <w:t xml:space="preserve">remain pending and </w:t>
      </w:r>
      <w:proofErr w:type="gramStart"/>
      <w:r w:rsidR="00144A1D" w:rsidRPr="00396639">
        <w:rPr>
          <w:rFonts w:ascii="Calibri" w:hAnsi="Calibri"/>
          <w:lang w:val="en-US"/>
        </w:rPr>
        <w:t>will be likely refused</w:t>
      </w:r>
      <w:proofErr w:type="gramEnd"/>
      <w:r w:rsidR="00144A1D" w:rsidRPr="00396639">
        <w:rPr>
          <w:rFonts w:ascii="Calibri" w:hAnsi="Calibri"/>
          <w:lang w:val="en-US"/>
        </w:rPr>
        <w:t xml:space="preserve">. </w:t>
      </w:r>
      <w:r w:rsidRPr="00396639">
        <w:rPr>
          <w:rFonts w:ascii="Calibri" w:hAnsi="Calibri"/>
          <w:lang w:val="en-US"/>
        </w:rPr>
        <w:t xml:space="preserve">As a result, </w:t>
      </w:r>
      <w:proofErr w:type="spellStart"/>
      <w:r w:rsidR="00144A1D" w:rsidRPr="00396639">
        <w:rPr>
          <w:rFonts w:ascii="Calibri" w:hAnsi="Calibri"/>
          <w:i/>
          <w:iCs/>
          <w:lang w:val="en-US"/>
        </w:rPr>
        <w:t>bidoon</w:t>
      </w:r>
      <w:proofErr w:type="spellEnd"/>
      <w:r w:rsidR="00144A1D" w:rsidRPr="00396639">
        <w:rPr>
          <w:rFonts w:ascii="Calibri" w:hAnsi="Calibri"/>
          <w:lang w:val="en-US"/>
        </w:rPr>
        <w:t xml:space="preserve"> </w:t>
      </w:r>
      <w:r w:rsidRPr="00396639">
        <w:rPr>
          <w:rFonts w:ascii="Calibri" w:hAnsi="Calibri"/>
          <w:lang w:val="en-US"/>
        </w:rPr>
        <w:t>remain without civil documentation</w:t>
      </w:r>
      <w:r w:rsidR="00144A1D" w:rsidRPr="00396639">
        <w:rPr>
          <w:rFonts w:ascii="Calibri" w:hAnsi="Calibri"/>
          <w:lang w:val="en-US"/>
        </w:rPr>
        <w:t xml:space="preserve">. </w:t>
      </w:r>
      <w:r w:rsidR="005A042D" w:rsidRPr="00396639">
        <w:rPr>
          <w:rFonts w:ascii="Calibri" w:hAnsi="Calibri"/>
          <w:lang w:val="en-US"/>
        </w:rPr>
        <w:t>When the Agency has made decisions, m</w:t>
      </w:r>
      <w:r w:rsidR="00144A1D" w:rsidRPr="00396639">
        <w:rPr>
          <w:rFonts w:ascii="Calibri" w:hAnsi="Calibri"/>
          <w:lang w:val="en-US"/>
        </w:rPr>
        <w:t>any NGOs and activists reports</w:t>
      </w:r>
      <w:r w:rsidR="005A042D" w:rsidRPr="00396639">
        <w:rPr>
          <w:rFonts w:ascii="Calibri" w:hAnsi="Calibri"/>
          <w:lang w:val="en-US"/>
        </w:rPr>
        <w:t xml:space="preserve"> have criticized their actions as</w:t>
      </w:r>
      <w:r w:rsidR="00144A1D" w:rsidRPr="00396639">
        <w:rPr>
          <w:rFonts w:ascii="Calibri" w:hAnsi="Calibri"/>
          <w:lang w:val="en-US"/>
        </w:rPr>
        <w:t xml:space="preserve"> arbitrary. Indeed, the </w:t>
      </w:r>
      <w:r w:rsidR="005A042D" w:rsidRPr="00396639">
        <w:rPr>
          <w:rFonts w:ascii="Calibri" w:hAnsi="Calibri"/>
          <w:lang w:val="en-US"/>
        </w:rPr>
        <w:t>Agency</w:t>
      </w:r>
      <w:r w:rsidR="00144A1D" w:rsidRPr="00396639">
        <w:rPr>
          <w:rFonts w:ascii="Calibri" w:hAnsi="Calibri"/>
          <w:lang w:val="en-US"/>
        </w:rPr>
        <w:t xml:space="preserve"> base</w:t>
      </w:r>
      <w:r w:rsidR="005A042D" w:rsidRPr="00396639">
        <w:rPr>
          <w:rFonts w:ascii="Calibri" w:hAnsi="Calibri"/>
          <w:lang w:val="en-US"/>
        </w:rPr>
        <w:t>s</w:t>
      </w:r>
      <w:r w:rsidR="00144A1D" w:rsidRPr="00396639">
        <w:rPr>
          <w:rFonts w:ascii="Calibri" w:hAnsi="Calibri"/>
          <w:lang w:val="en-US"/>
        </w:rPr>
        <w:t xml:space="preserve"> </w:t>
      </w:r>
      <w:r w:rsidR="005A042D" w:rsidRPr="00396639">
        <w:rPr>
          <w:rFonts w:ascii="Calibri" w:hAnsi="Calibri"/>
          <w:lang w:val="en-US"/>
        </w:rPr>
        <w:t>its</w:t>
      </w:r>
      <w:r w:rsidR="00144A1D" w:rsidRPr="00396639">
        <w:rPr>
          <w:rFonts w:ascii="Calibri" w:hAnsi="Calibri"/>
          <w:lang w:val="en-US"/>
        </w:rPr>
        <w:t xml:space="preserve"> refusal on unknown criteria and </w:t>
      </w:r>
      <w:r w:rsidR="005A042D" w:rsidRPr="00396639">
        <w:rPr>
          <w:rFonts w:ascii="Calibri" w:hAnsi="Calibri"/>
          <w:lang w:val="en-US"/>
        </w:rPr>
        <w:t xml:space="preserve">often </w:t>
      </w:r>
      <w:r w:rsidR="00144A1D" w:rsidRPr="00396639">
        <w:rPr>
          <w:rFonts w:ascii="Calibri" w:hAnsi="Calibri"/>
          <w:lang w:val="en-US"/>
        </w:rPr>
        <w:t>claim</w:t>
      </w:r>
      <w:r w:rsidR="005A042D" w:rsidRPr="00396639">
        <w:rPr>
          <w:rFonts w:ascii="Calibri" w:hAnsi="Calibri"/>
          <w:lang w:val="en-US"/>
        </w:rPr>
        <w:t>s</w:t>
      </w:r>
      <w:r w:rsidR="00144A1D" w:rsidRPr="00396639">
        <w:rPr>
          <w:rFonts w:ascii="Calibri" w:hAnsi="Calibri"/>
          <w:lang w:val="en-US"/>
        </w:rPr>
        <w:t xml:space="preserve"> that </w:t>
      </w:r>
      <w:proofErr w:type="spellStart"/>
      <w:r w:rsidR="00144A1D" w:rsidRPr="00396639">
        <w:rPr>
          <w:rFonts w:ascii="Calibri" w:hAnsi="Calibri"/>
          <w:i/>
          <w:iCs/>
          <w:lang w:val="en-US"/>
        </w:rPr>
        <w:t>bidoon</w:t>
      </w:r>
      <w:proofErr w:type="spellEnd"/>
      <w:r w:rsidR="00144A1D" w:rsidRPr="00396639">
        <w:rPr>
          <w:rFonts w:ascii="Calibri" w:hAnsi="Calibri"/>
          <w:lang w:val="en-US"/>
        </w:rPr>
        <w:t xml:space="preserve"> hold another nationality.</w:t>
      </w:r>
      <w:r w:rsidR="003168E4" w:rsidRPr="00396639">
        <w:rPr>
          <w:rFonts w:ascii="Calibri" w:hAnsi="Calibri"/>
          <w:lang w:val="en-US"/>
        </w:rPr>
        <w:t xml:space="preserve"> The Agency has arbitrary criteria to determinate if a person holds another nationality and the applicant does not have a chance to see the alleged evidence or to appeal the Agency’s decision.</w:t>
      </w:r>
      <w:r w:rsidR="00144A1D" w:rsidRPr="00396639">
        <w:rPr>
          <w:rFonts w:ascii="Calibri" w:hAnsi="Calibri"/>
          <w:lang w:val="en-US"/>
        </w:rPr>
        <w:t xml:space="preserve"> </w:t>
      </w:r>
      <w:r w:rsidR="005A042D" w:rsidRPr="00396639">
        <w:rPr>
          <w:rFonts w:ascii="Calibri" w:hAnsi="Calibri"/>
          <w:i/>
          <w:iCs/>
          <w:lang w:val="en-US"/>
        </w:rPr>
        <w:t>Bidoon</w:t>
      </w:r>
      <w:r w:rsidR="005A042D" w:rsidRPr="00396639">
        <w:rPr>
          <w:rFonts w:ascii="Calibri" w:hAnsi="Calibri"/>
          <w:lang w:val="en-US"/>
        </w:rPr>
        <w:t xml:space="preserve"> cannot </w:t>
      </w:r>
      <w:r w:rsidR="00144A1D" w:rsidRPr="00396639">
        <w:rPr>
          <w:rFonts w:ascii="Calibri" w:hAnsi="Calibri"/>
          <w:lang w:val="en-US"/>
        </w:rPr>
        <w:t xml:space="preserve">challenge the </w:t>
      </w:r>
      <w:r w:rsidR="005A042D" w:rsidRPr="00396639">
        <w:rPr>
          <w:rFonts w:ascii="Calibri" w:hAnsi="Calibri"/>
          <w:lang w:val="en-US"/>
        </w:rPr>
        <w:t xml:space="preserve">Agency’s </w:t>
      </w:r>
      <w:r w:rsidR="00144A1D" w:rsidRPr="00396639">
        <w:rPr>
          <w:rFonts w:ascii="Calibri" w:hAnsi="Calibri"/>
          <w:lang w:val="en-US"/>
        </w:rPr>
        <w:t>decision</w:t>
      </w:r>
      <w:r w:rsidR="005A042D" w:rsidRPr="00396639">
        <w:rPr>
          <w:rFonts w:ascii="Calibri" w:hAnsi="Calibri"/>
          <w:lang w:val="en-US"/>
        </w:rPr>
        <w:t>s nor are they able to abandon their “other nationalities” because they are not actually citizens of other states</w:t>
      </w:r>
      <w:r w:rsidR="00144A1D" w:rsidRPr="00396639">
        <w:rPr>
          <w:rFonts w:ascii="Calibri" w:hAnsi="Calibri"/>
          <w:lang w:val="en-US"/>
        </w:rPr>
        <w:t xml:space="preserve">. </w:t>
      </w:r>
    </w:p>
    <w:p w14:paraId="10D6C9D3" w14:textId="77777777" w:rsidR="00D93FEF" w:rsidRPr="00396639" w:rsidRDefault="00D93FEF" w:rsidP="00396639">
      <w:pPr>
        <w:pStyle w:val="Corps"/>
        <w:jc w:val="both"/>
        <w:rPr>
          <w:rStyle w:val="Aucun"/>
          <w:rFonts w:ascii="Calibri" w:eastAsia="Calibri" w:hAnsi="Calibri" w:cs="Calibri"/>
          <w:b/>
          <w:bCs/>
          <w:lang w:val="en-US"/>
        </w:rPr>
      </w:pPr>
    </w:p>
    <w:p w14:paraId="1B096C69" w14:textId="77777777" w:rsidR="00D93FEF" w:rsidRPr="00396639" w:rsidRDefault="003168E4" w:rsidP="00396639">
      <w:pPr>
        <w:pStyle w:val="Corps"/>
        <w:jc w:val="both"/>
        <w:rPr>
          <w:rFonts w:ascii="Calibri" w:hAnsi="Calibri"/>
          <w:lang w:val="en-US"/>
        </w:rPr>
      </w:pPr>
      <w:r w:rsidRPr="00396639">
        <w:rPr>
          <w:rStyle w:val="Aucun"/>
          <w:rFonts w:ascii="Calibri" w:hAnsi="Calibri"/>
          <w:lang w:val="en-US"/>
        </w:rPr>
        <w:t xml:space="preserve">These practices and the Kuwaiti government’s broader treatment of its </w:t>
      </w:r>
      <w:proofErr w:type="spellStart"/>
      <w:r w:rsidRPr="00396639">
        <w:rPr>
          <w:rStyle w:val="Aucun"/>
          <w:rFonts w:ascii="Calibri" w:hAnsi="Calibri"/>
          <w:i/>
          <w:iCs/>
          <w:lang w:val="en-US"/>
        </w:rPr>
        <w:t>bidoon</w:t>
      </w:r>
      <w:proofErr w:type="spellEnd"/>
      <w:r w:rsidRPr="00396639">
        <w:rPr>
          <w:rStyle w:val="Aucun"/>
          <w:rFonts w:ascii="Calibri" w:hAnsi="Calibri"/>
          <w:lang w:val="en-US"/>
        </w:rPr>
        <w:t xml:space="preserve"> residents violates its c</w:t>
      </w:r>
      <w:r w:rsidR="00144A1D" w:rsidRPr="00396639">
        <w:rPr>
          <w:rStyle w:val="Aucun"/>
          <w:rFonts w:ascii="Calibri" w:hAnsi="Calibri"/>
          <w:lang w:val="en-US"/>
        </w:rPr>
        <w:t>onstitution</w:t>
      </w:r>
      <w:r w:rsidRPr="00396639">
        <w:rPr>
          <w:rStyle w:val="Aucun"/>
          <w:rFonts w:ascii="Calibri" w:hAnsi="Calibri"/>
          <w:lang w:val="en-US"/>
        </w:rPr>
        <w:t xml:space="preserve">, which </w:t>
      </w:r>
      <w:proofErr w:type="gramStart"/>
      <w:r w:rsidR="00144A1D" w:rsidRPr="00396639">
        <w:rPr>
          <w:rStyle w:val="Aucun"/>
          <w:rFonts w:ascii="Calibri" w:hAnsi="Calibri"/>
          <w:lang w:val="en-US"/>
        </w:rPr>
        <w:t>states that</w:t>
      </w:r>
      <w:proofErr w:type="gramEnd"/>
      <w:r w:rsidR="00144A1D" w:rsidRPr="00396639">
        <w:rPr>
          <w:rStyle w:val="Aucun"/>
          <w:rFonts w:ascii="Calibri" w:hAnsi="Calibri"/>
          <w:lang w:val="en-US"/>
        </w:rPr>
        <w:t xml:space="preserve"> </w:t>
      </w:r>
      <w:r w:rsidRPr="00396639">
        <w:rPr>
          <w:rStyle w:val="Aucun"/>
          <w:rFonts w:ascii="Calibri" w:hAnsi="Calibri"/>
          <w:lang w:val="en-US"/>
        </w:rPr>
        <w:t>“</w:t>
      </w:r>
      <w:r w:rsidR="00144A1D" w:rsidRPr="00396639">
        <w:rPr>
          <w:rStyle w:val="Aucun"/>
          <w:rFonts w:ascii="Calibri" w:hAnsi="Calibri"/>
          <w:lang w:val="en-US"/>
        </w:rPr>
        <w:t>the people are peers in human dignity and have, in the eyes of the Law, equal public rights and obligations. There shall be made no differentiation among them because of race, origin, language or religion.</w:t>
      </w:r>
      <w:r w:rsidRPr="00396639">
        <w:rPr>
          <w:rFonts w:ascii="Calibri" w:hAnsi="Calibri"/>
          <w:lang w:val="en-US"/>
        </w:rPr>
        <w:t>”</w:t>
      </w:r>
      <w:r w:rsidR="00144A1D" w:rsidRPr="00396639">
        <w:rPr>
          <w:rStyle w:val="Aucun"/>
          <w:rFonts w:ascii="Calibri" w:eastAsia="Calibri" w:hAnsi="Calibri" w:cs="Calibri"/>
          <w:vertAlign w:val="superscript"/>
          <w:lang w:val="en-US"/>
        </w:rPr>
        <w:footnoteReference w:id="7"/>
      </w:r>
    </w:p>
    <w:p w14:paraId="5390B9EE" w14:textId="77777777" w:rsidR="003168E4" w:rsidRPr="00396639" w:rsidRDefault="003168E4" w:rsidP="00396639">
      <w:pPr>
        <w:pStyle w:val="Corps"/>
        <w:jc w:val="both"/>
        <w:rPr>
          <w:rFonts w:ascii="Calibri" w:eastAsia="Calibri" w:hAnsi="Calibri" w:cs="Calibri"/>
          <w:lang w:val="en-US"/>
        </w:rPr>
      </w:pPr>
    </w:p>
    <w:p w14:paraId="7239CBBB" w14:textId="77777777" w:rsidR="005535E8" w:rsidRPr="00396639" w:rsidRDefault="005535E8" w:rsidP="00396639">
      <w:pPr>
        <w:pStyle w:val="Corps"/>
        <w:jc w:val="both"/>
        <w:rPr>
          <w:rStyle w:val="Aucun"/>
          <w:rFonts w:ascii="Calibri" w:hAnsi="Calibri"/>
          <w:lang w:val="en-US"/>
        </w:rPr>
      </w:pPr>
      <w:r w:rsidRPr="00396639">
        <w:rPr>
          <w:rStyle w:val="Aucun"/>
          <w:rFonts w:ascii="Calibri" w:hAnsi="Calibri"/>
          <w:lang w:val="en-US"/>
        </w:rPr>
        <w:t xml:space="preserve">Even as the </w:t>
      </w:r>
      <w:r w:rsidR="00144A1D" w:rsidRPr="00396639">
        <w:rPr>
          <w:rStyle w:val="Aucun"/>
          <w:rFonts w:ascii="Calibri" w:hAnsi="Calibri"/>
          <w:lang w:val="en-US"/>
        </w:rPr>
        <w:t>S</w:t>
      </w:r>
      <w:r w:rsidRPr="00396639">
        <w:rPr>
          <w:rStyle w:val="Aucun"/>
          <w:rFonts w:ascii="Calibri" w:hAnsi="Calibri"/>
          <w:lang w:val="en-US"/>
        </w:rPr>
        <w:t>t</w:t>
      </w:r>
      <w:r w:rsidR="00144A1D" w:rsidRPr="00396639">
        <w:rPr>
          <w:rStyle w:val="Aucun"/>
          <w:rFonts w:ascii="Calibri" w:hAnsi="Calibri"/>
          <w:lang w:val="en-US"/>
        </w:rPr>
        <w:t>ate of Kuwait</w:t>
      </w:r>
      <w:r w:rsidRPr="00396639">
        <w:rPr>
          <w:rStyle w:val="Aucun"/>
          <w:rFonts w:ascii="Calibri" w:hAnsi="Calibri"/>
          <w:lang w:val="en-US"/>
        </w:rPr>
        <w:t>’s actions violate its own constitution, the government violates other international conventions like the Convention on the Rights of the Child’s Articles 7 and 8.</w:t>
      </w:r>
      <w:r w:rsidR="003A31AE" w:rsidRPr="00396639">
        <w:rPr>
          <w:rStyle w:val="Aucun"/>
          <w:rFonts w:ascii="Calibri" w:eastAsia="Calibri" w:hAnsi="Calibri" w:cs="Calibri"/>
          <w:vertAlign w:val="superscript"/>
          <w:lang w:val="en-US"/>
        </w:rPr>
        <w:footnoteReference w:id="8"/>
      </w:r>
      <w:r w:rsidRPr="00396639">
        <w:rPr>
          <w:rStyle w:val="Aucun"/>
          <w:rFonts w:ascii="Calibri" w:hAnsi="Calibri"/>
          <w:lang w:val="en-US"/>
        </w:rPr>
        <w:t xml:space="preserve"> </w:t>
      </w:r>
    </w:p>
    <w:p w14:paraId="2E49B0D5" w14:textId="77777777" w:rsidR="005535E8" w:rsidRPr="00396639" w:rsidRDefault="005535E8" w:rsidP="00396639">
      <w:pPr>
        <w:pStyle w:val="Corps"/>
        <w:jc w:val="both"/>
        <w:rPr>
          <w:rStyle w:val="Aucun"/>
          <w:rFonts w:ascii="Calibri" w:hAnsi="Calibri"/>
          <w:lang w:val="en-US"/>
        </w:rPr>
      </w:pPr>
    </w:p>
    <w:p w14:paraId="5C11A46F" w14:textId="77777777" w:rsidR="005535E8" w:rsidRPr="00396639" w:rsidRDefault="005535E8" w:rsidP="00396639">
      <w:pPr>
        <w:pStyle w:val="Corps"/>
        <w:jc w:val="both"/>
        <w:rPr>
          <w:rStyle w:val="Aucun"/>
          <w:rFonts w:ascii="Calibri" w:hAnsi="Calibri"/>
          <w:b/>
          <w:bCs/>
          <w:lang w:val="en-US"/>
        </w:rPr>
      </w:pPr>
      <w:r w:rsidRPr="00396639">
        <w:rPr>
          <w:rStyle w:val="Aucun"/>
          <w:rFonts w:ascii="Calibri" w:hAnsi="Calibri"/>
          <w:b/>
          <w:bCs/>
          <w:lang w:val="en-US"/>
        </w:rPr>
        <w:t>Article 7</w:t>
      </w:r>
    </w:p>
    <w:p w14:paraId="2BDE13FC" w14:textId="77777777" w:rsidR="005535E8" w:rsidRPr="00396639" w:rsidRDefault="005535E8" w:rsidP="00396639">
      <w:pPr>
        <w:pStyle w:val="Corps"/>
        <w:jc w:val="both"/>
        <w:rPr>
          <w:rStyle w:val="Aucun"/>
          <w:rFonts w:ascii="Calibri" w:hAnsi="Calibri"/>
          <w:lang w:val="en-US"/>
        </w:rPr>
      </w:pPr>
    </w:p>
    <w:p w14:paraId="01B18657" w14:textId="77777777" w:rsidR="005535E8" w:rsidRPr="00396639" w:rsidRDefault="005535E8" w:rsidP="00396639">
      <w:pPr>
        <w:pStyle w:val="Corps"/>
        <w:numPr>
          <w:ilvl w:val="0"/>
          <w:numId w:val="14"/>
        </w:numPr>
        <w:jc w:val="both"/>
        <w:rPr>
          <w:rStyle w:val="Aucun"/>
          <w:rFonts w:ascii="Calibri" w:hAnsi="Calibri"/>
          <w:lang w:val="en-US"/>
        </w:rPr>
      </w:pPr>
      <w:r w:rsidRPr="00396639">
        <w:rPr>
          <w:rStyle w:val="Aucun"/>
          <w:rFonts w:ascii="Calibri" w:hAnsi="Calibri"/>
          <w:lang w:val="en-US"/>
        </w:rPr>
        <w:t xml:space="preserve">The child shall be registered immediately after birth and shall have the right from birth to a name, the right to acquire a nationality and. as far as possible, </w:t>
      </w:r>
      <w:proofErr w:type="gramStart"/>
      <w:r w:rsidRPr="00396639">
        <w:rPr>
          <w:rStyle w:val="Aucun"/>
          <w:rFonts w:ascii="Calibri" w:hAnsi="Calibri"/>
          <w:lang w:val="en-US"/>
        </w:rPr>
        <w:t>the</w:t>
      </w:r>
      <w:proofErr w:type="gramEnd"/>
      <w:r w:rsidRPr="00396639">
        <w:rPr>
          <w:rStyle w:val="Aucun"/>
          <w:rFonts w:ascii="Calibri" w:hAnsi="Calibri"/>
          <w:lang w:val="en-US"/>
        </w:rPr>
        <w:t xml:space="preserve"> right to know and be cared for by his or her parents.</w:t>
      </w:r>
    </w:p>
    <w:p w14:paraId="127B5847" w14:textId="77777777" w:rsidR="005535E8" w:rsidRPr="00396639" w:rsidRDefault="005535E8" w:rsidP="00396639">
      <w:pPr>
        <w:pStyle w:val="Corps"/>
        <w:jc w:val="both"/>
        <w:rPr>
          <w:rStyle w:val="Aucun"/>
          <w:rFonts w:ascii="Calibri" w:hAnsi="Calibri"/>
          <w:lang w:val="en-US"/>
        </w:rPr>
      </w:pPr>
    </w:p>
    <w:p w14:paraId="20F656C4" w14:textId="77777777" w:rsidR="005535E8" w:rsidRPr="00396639" w:rsidRDefault="005535E8" w:rsidP="00396639">
      <w:pPr>
        <w:pStyle w:val="Corps"/>
        <w:numPr>
          <w:ilvl w:val="0"/>
          <w:numId w:val="14"/>
        </w:numPr>
        <w:jc w:val="both"/>
        <w:rPr>
          <w:rStyle w:val="Aucun"/>
          <w:rFonts w:ascii="Calibri" w:hAnsi="Calibri"/>
          <w:lang w:val="en-US"/>
        </w:rPr>
      </w:pPr>
      <w:r w:rsidRPr="00396639">
        <w:rPr>
          <w:rStyle w:val="Aucun"/>
          <w:rFonts w:ascii="Calibri" w:hAnsi="Calibri"/>
          <w:lang w:val="en-US"/>
        </w:rPr>
        <w:t>States Parties shall ensure the implementation of these rights in accordance with their national law and their obligations under the relevant international instruments in this field, in particular where the child would otherwise be stateless.</w:t>
      </w:r>
    </w:p>
    <w:p w14:paraId="256B65D0" w14:textId="77777777" w:rsidR="005535E8" w:rsidRDefault="005535E8" w:rsidP="00396639">
      <w:pPr>
        <w:pStyle w:val="Corps"/>
        <w:jc w:val="both"/>
        <w:rPr>
          <w:rStyle w:val="Aucun"/>
          <w:rFonts w:ascii="Calibri" w:hAnsi="Calibri"/>
          <w:lang w:val="en-US"/>
        </w:rPr>
      </w:pPr>
    </w:p>
    <w:p w14:paraId="0E6E13A4" w14:textId="77777777" w:rsidR="00297968" w:rsidRDefault="00297968" w:rsidP="00396639">
      <w:pPr>
        <w:pStyle w:val="Corps"/>
        <w:jc w:val="both"/>
        <w:rPr>
          <w:rStyle w:val="Aucun"/>
          <w:rFonts w:ascii="Calibri" w:hAnsi="Calibri"/>
          <w:lang w:val="en-US"/>
        </w:rPr>
      </w:pPr>
    </w:p>
    <w:p w14:paraId="2FF432A0" w14:textId="77777777" w:rsidR="00297968" w:rsidRPr="00396639" w:rsidRDefault="00297968" w:rsidP="00396639">
      <w:pPr>
        <w:pStyle w:val="Corps"/>
        <w:jc w:val="both"/>
        <w:rPr>
          <w:rStyle w:val="Aucun"/>
          <w:rFonts w:ascii="Calibri" w:hAnsi="Calibri"/>
          <w:lang w:val="en-US"/>
        </w:rPr>
      </w:pPr>
    </w:p>
    <w:p w14:paraId="242D906A" w14:textId="77777777" w:rsidR="005535E8" w:rsidRPr="00396639" w:rsidRDefault="005535E8" w:rsidP="00396639">
      <w:pPr>
        <w:pStyle w:val="Corps"/>
        <w:jc w:val="both"/>
        <w:rPr>
          <w:rStyle w:val="Aucun"/>
          <w:rFonts w:ascii="Calibri" w:hAnsi="Calibri"/>
          <w:b/>
          <w:bCs/>
          <w:lang w:val="en-US"/>
        </w:rPr>
      </w:pPr>
      <w:r w:rsidRPr="00396639">
        <w:rPr>
          <w:rStyle w:val="Aucun"/>
          <w:rFonts w:ascii="Calibri" w:hAnsi="Calibri"/>
          <w:b/>
          <w:bCs/>
          <w:lang w:val="en-US"/>
        </w:rPr>
        <w:t>Article 8</w:t>
      </w:r>
    </w:p>
    <w:p w14:paraId="030A00A9" w14:textId="77777777" w:rsidR="005535E8" w:rsidRPr="00396639" w:rsidRDefault="005535E8" w:rsidP="00396639">
      <w:pPr>
        <w:pStyle w:val="Corps"/>
        <w:jc w:val="both"/>
        <w:rPr>
          <w:rStyle w:val="Aucun"/>
          <w:rFonts w:ascii="Calibri" w:hAnsi="Calibri"/>
          <w:lang w:val="en-US"/>
        </w:rPr>
      </w:pPr>
    </w:p>
    <w:p w14:paraId="31C8182E" w14:textId="77777777" w:rsidR="005535E8" w:rsidRPr="00396639" w:rsidRDefault="005535E8" w:rsidP="00396639">
      <w:pPr>
        <w:pStyle w:val="Corps"/>
        <w:numPr>
          <w:ilvl w:val="0"/>
          <w:numId w:val="15"/>
        </w:numPr>
        <w:jc w:val="both"/>
        <w:rPr>
          <w:rStyle w:val="Aucun"/>
          <w:rFonts w:ascii="Calibri" w:hAnsi="Calibri"/>
          <w:lang w:val="en-US"/>
        </w:rPr>
      </w:pPr>
      <w:r w:rsidRPr="00396639">
        <w:rPr>
          <w:rStyle w:val="Aucun"/>
          <w:rFonts w:ascii="Calibri" w:hAnsi="Calibri"/>
          <w:lang w:val="en-US"/>
        </w:rPr>
        <w:t>States Parties undertake to respect the right of the child to preserve his or her identity, including nationality, name and family relations as recognized by law without unlawful interference.</w:t>
      </w:r>
    </w:p>
    <w:p w14:paraId="64546CCF" w14:textId="77777777" w:rsidR="005535E8" w:rsidRPr="00396639" w:rsidRDefault="005535E8" w:rsidP="00396639">
      <w:pPr>
        <w:pStyle w:val="Corps"/>
        <w:jc w:val="both"/>
        <w:rPr>
          <w:rStyle w:val="Aucun"/>
          <w:rFonts w:ascii="Calibri" w:hAnsi="Calibri"/>
          <w:lang w:val="en-US"/>
        </w:rPr>
      </w:pPr>
    </w:p>
    <w:p w14:paraId="15DF38B6" w14:textId="77777777" w:rsidR="005535E8" w:rsidRPr="00396639" w:rsidRDefault="005535E8" w:rsidP="00396639">
      <w:pPr>
        <w:pStyle w:val="Corps"/>
        <w:numPr>
          <w:ilvl w:val="0"/>
          <w:numId w:val="15"/>
        </w:numPr>
        <w:jc w:val="both"/>
        <w:rPr>
          <w:rStyle w:val="Aucun"/>
          <w:rFonts w:ascii="Calibri" w:hAnsi="Calibri"/>
          <w:lang w:val="en-US"/>
        </w:rPr>
      </w:pPr>
      <w:r w:rsidRPr="00396639">
        <w:rPr>
          <w:rStyle w:val="Aucun"/>
          <w:rFonts w:ascii="Calibri" w:hAnsi="Calibri"/>
          <w:lang w:val="en-US"/>
        </w:rPr>
        <w:t xml:space="preserve">Where a child </w:t>
      </w:r>
      <w:proofErr w:type="gramStart"/>
      <w:r w:rsidRPr="00396639">
        <w:rPr>
          <w:rStyle w:val="Aucun"/>
          <w:rFonts w:ascii="Calibri" w:hAnsi="Calibri"/>
          <w:lang w:val="en-US"/>
        </w:rPr>
        <w:t>is illegally deprived</w:t>
      </w:r>
      <w:proofErr w:type="gramEnd"/>
      <w:r w:rsidRPr="00396639">
        <w:rPr>
          <w:rStyle w:val="Aucun"/>
          <w:rFonts w:ascii="Calibri" w:hAnsi="Calibri"/>
          <w:lang w:val="en-US"/>
        </w:rPr>
        <w:t xml:space="preserve"> of some or all of the elements of his or her identity, States Parties shall provide appropriate assistance and protection, with a view to re-establishing speedily his or her identity.</w:t>
      </w:r>
    </w:p>
    <w:p w14:paraId="2F8F6D18" w14:textId="77777777" w:rsidR="003A31AE" w:rsidRPr="00396639" w:rsidRDefault="003A31AE" w:rsidP="00396639">
      <w:pPr>
        <w:pStyle w:val="Corps"/>
        <w:jc w:val="both"/>
        <w:rPr>
          <w:rFonts w:ascii="Calibri" w:eastAsia="Calibri" w:hAnsi="Calibri" w:cs="Calibri"/>
          <w:lang w:val="en-US"/>
        </w:rPr>
      </w:pPr>
    </w:p>
    <w:p w14:paraId="2C58F66E" w14:textId="77777777" w:rsidR="00D93FEF" w:rsidRPr="00396639" w:rsidRDefault="00144A1D" w:rsidP="00396639">
      <w:pPr>
        <w:pStyle w:val="Corps"/>
        <w:jc w:val="both"/>
        <w:rPr>
          <w:rFonts w:ascii="Calibri" w:hAnsi="Calibri"/>
          <w:lang w:val="en-US"/>
        </w:rPr>
      </w:pPr>
      <w:r w:rsidRPr="00396639">
        <w:rPr>
          <w:rFonts w:ascii="Calibri" w:hAnsi="Calibri"/>
          <w:lang w:val="en-US"/>
        </w:rPr>
        <w:t xml:space="preserve">Even though the government of Kuwait has agreed </w:t>
      </w:r>
      <w:r w:rsidR="003A31AE" w:rsidRPr="00396639">
        <w:rPr>
          <w:rFonts w:ascii="Calibri" w:hAnsi="Calibri"/>
          <w:lang w:val="en-US"/>
        </w:rPr>
        <w:t>to work towards implementing its obligations under the CRC and international law, the government has not made any significant progress or instituted significant reforms.</w:t>
      </w:r>
      <w:r w:rsidRPr="00396639">
        <w:rPr>
          <w:rFonts w:ascii="Calibri" w:hAnsi="Calibri"/>
          <w:lang w:val="en-US"/>
        </w:rPr>
        <w:t xml:space="preserve"> For </w:t>
      </w:r>
      <w:r w:rsidR="003A31AE" w:rsidRPr="00396639">
        <w:rPr>
          <w:rFonts w:ascii="Calibri" w:hAnsi="Calibri"/>
          <w:lang w:val="en-US"/>
        </w:rPr>
        <w:t>example</w:t>
      </w:r>
      <w:r w:rsidRPr="00396639">
        <w:rPr>
          <w:rFonts w:ascii="Calibri" w:hAnsi="Calibri"/>
          <w:lang w:val="en-US"/>
        </w:rPr>
        <w:t>, Kuwait still</w:t>
      </w:r>
      <w:r w:rsidR="003A31AE" w:rsidRPr="00396639">
        <w:rPr>
          <w:rFonts w:ascii="Calibri" w:hAnsi="Calibri"/>
          <w:lang w:val="en-US"/>
        </w:rPr>
        <w:t xml:space="preserve"> has not acceded to the 1954 Convention Relating to the Status o</w:t>
      </w:r>
      <w:r w:rsidRPr="00396639">
        <w:rPr>
          <w:rFonts w:ascii="Calibri" w:hAnsi="Calibri"/>
          <w:lang w:val="en-US"/>
        </w:rPr>
        <w:t xml:space="preserve">f Stateless Persons </w:t>
      </w:r>
      <w:r w:rsidR="006C6BCA" w:rsidRPr="00396639">
        <w:rPr>
          <w:rFonts w:ascii="Calibri" w:hAnsi="Calibri"/>
          <w:lang w:val="en-US"/>
        </w:rPr>
        <w:t xml:space="preserve">or to the </w:t>
      </w:r>
      <w:r w:rsidRPr="00396639">
        <w:rPr>
          <w:rFonts w:ascii="Calibri" w:hAnsi="Calibri"/>
          <w:lang w:val="en-US"/>
        </w:rPr>
        <w:t>1961 Convention on the Reduction of Statelessness</w:t>
      </w:r>
      <w:r w:rsidR="006C6BCA" w:rsidRPr="00396639">
        <w:rPr>
          <w:rFonts w:ascii="Calibri" w:hAnsi="Calibri"/>
          <w:lang w:val="en-US"/>
        </w:rPr>
        <w:t xml:space="preserve">. Rather, the government continues to </w:t>
      </w:r>
      <w:r w:rsidRPr="00396639">
        <w:rPr>
          <w:rFonts w:ascii="Calibri" w:hAnsi="Calibri"/>
          <w:lang w:val="en-US"/>
        </w:rPr>
        <w:t xml:space="preserve">discriminate </w:t>
      </w:r>
      <w:r w:rsidR="006C6BCA" w:rsidRPr="00396639">
        <w:rPr>
          <w:rFonts w:ascii="Calibri" w:hAnsi="Calibri"/>
          <w:lang w:val="en-US"/>
        </w:rPr>
        <w:t>against a</w:t>
      </w:r>
      <w:r w:rsidRPr="00396639">
        <w:rPr>
          <w:rFonts w:ascii="Calibri" w:hAnsi="Calibri"/>
          <w:lang w:val="en-US"/>
        </w:rPr>
        <w:t>nd marginalize</w:t>
      </w:r>
      <w:r w:rsidR="006C6BCA" w:rsidRPr="00396639">
        <w:rPr>
          <w:rFonts w:ascii="Calibri" w:hAnsi="Calibri"/>
          <w:lang w:val="en-US"/>
        </w:rPr>
        <w:t xml:space="preserve"> its</w:t>
      </w:r>
      <w:r w:rsidRPr="00396639">
        <w:rPr>
          <w:rFonts w:ascii="Calibri" w:hAnsi="Calibri"/>
          <w:lang w:val="en-US"/>
        </w:rPr>
        <w:t xml:space="preserve"> </w:t>
      </w:r>
      <w:proofErr w:type="spellStart"/>
      <w:r w:rsidRPr="00396639">
        <w:rPr>
          <w:rFonts w:ascii="Calibri" w:hAnsi="Calibri"/>
          <w:i/>
          <w:iCs/>
          <w:lang w:val="en-US"/>
        </w:rPr>
        <w:t>bidoon</w:t>
      </w:r>
      <w:proofErr w:type="spellEnd"/>
      <w:r w:rsidR="006C6BCA" w:rsidRPr="00396639">
        <w:rPr>
          <w:rFonts w:ascii="Calibri" w:hAnsi="Calibri"/>
          <w:lang w:val="en-US"/>
        </w:rPr>
        <w:t xml:space="preserve"> population</w:t>
      </w:r>
      <w:r w:rsidRPr="00396639">
        <w:rPr>
          <w:rFonts w:ascii="Calibri" w:hAnsi="Calibri"/>
          <w:lang w:val="en-US"/>
        </w:rPr>
        <w:t xml:space="preserve">. </w:t>
      </w:r>
      <w:r w:rsidR="006C6BCA" w:rsidRPr="00396639">
        <w:rPr>
          <w:rFonts w:ascii="Calibri" w:hAnsi="Calibri"/>
          <w:lang w:val="en-US"/>
        </w:rPr>
        <w:t xml:space="preserve">Despite its lack of progress, the government has </w:t>
      </w:r>
      <w:r w:rsidRPr="00396639">
        <w:rPr>
          <w:rFonts w:ascii="Calibri" w:hAnsi="Calibri"/>
          <w:lang w:val="en-US"/>
        </w:rPr>
        <w:t>affirmed its commitment to impl</w:t>
      </w:r>
      <w:r w:rsidR="006C6BCA" w:rsidRPr="00396639">
        <w:rPr>
          <w:rFonts w:ascii="Calibri" w:hAnsi="Calibri"/>
          <w:lang w:val="en-US"/>
        </w:rPr>
        <w:t xml:space="preserve">ement </w:t>
      </w:r>
      <w:r w:rsidRPr="00396639">
        <w:rPr>
          <w:rFonts w:ascii="Calibri" w:hAnsi="Calibri"/>
          <w:lang w:val="en-US"/>
        </w:rPr>
        <w:t xml:space="preserve">all recommendations </w:t>
      </w:r>
      <w:r w:rsidR="006C6BCA" w:rsidRPr="00396639">
        <w:rPr>
          <w:rFonts w:ascii="Calibri" w:hAnsi="Calibri"/>
          <w:lang w:val="en-US"/>
        </w:rPr>
        <w:t>made by treaty bodies it is party to, and has iterated its willingness to “</w:t>
      </w:r>
      <w:r w:rsidRPr="00396639">
        <w:rPr>
          <w:rFonts w:ascii="Calibri" w:hAnsi="Calibri"/>
          <w:lang w:val="en-US"/>
        </w:rPr>
        <w:t>impl</w:t>
      </w:r>
      <w:r w:rsidR="006C6BCA" w:rsidRPr="00396639">
        <w:rPr>
          <w:rFonts w:ascii="Calibri" w:hAnsi="Calibri"/>
          <w:lang w:val="en-US"/>
        </w:rPr>
        <w:t>ement its i</w:t>
      </w:r>
      <w:r w:rsidRPr="00396639">
        <w:rPr>
          <w:rFonts w:ascii="Calibri" w:hAnsi="Calibri"/>
          <w:lang w:val="en-US"/>
        </w:rPr>
        <w:t>nternational obligations</w:t>
      </w:r>
      <w:r w:rsidR="006C6BCA" w:rsidRPr="00396639">
        <w:rPr>
          <w:rFonts w:ascii="Calibri" w:hAnsi="Calibri"/>
          <w:lang w:val="en-US"/>
        </w:rPr>
        <w:t>.”</w:t>
      </w:r>
      <w:r w:rsidRPr="00396639">
        <w:rPr>
          <w:rStyle w:val="Aucun"/>
          <w:rFonts w:ascii="Calibri" w:eastAsia="Calibri" w:hAnsi="Calibri" w:cs="Calibri"/>
          <w:vertAlign w:val="superscript"/>
          <w:lang w:val="en-US"/>
        </w:rPr>
        <w:footnoteReference w:id="9"/>
      </w:r>
    </w:p>
    <w:p w14:paraId="6BF2A317" w14:textId="77777777" w:rsidR="006C6BCA" w:rsidRPr="00396639" w:rsidRDefault="006C6BCA" w:rsidP="00396639">
      <w:pPr>
        <w:pStyle w:val="Corps"/>
        <w:jc w:val="both"/>
        <w:rPr>
          <w:rFonts w:ascii="Calibri" w:eastAsia="Calibri" w:hAnsi="Calibri" w:cs="Calibri"/>
          <w:lang w:val="en-US"/>
        </w:rPr>
      </w:pPr>
    </w:p>
    <w:p w14:paraId="56678DFC" w14:textId="77777777" w:rsidR="00D93FEF" w:rsidRPr="00396639" w:rsidRDefault="00144A1D" w:rsidP="00396639">
      <w:pPr>
        <w:pStyle w:val="Corps"/>
        <w:jc w:val="both"/>
        <w:rPr>
          <w:rFonts w:ascii="Calibri" w:eastAsia="Calibri" w:hAnsi="Calibri" w:cs="Calibri"/>
          <w:lang w:val="en-US"/>
        </w:rPr>
      </w:pPr>
      <w:r w:rsidRPr="00396639">
        <w:rPr>
          <w:rStyle w:val="Aucun"/>
          <w:rFonts w:ascii="Calibri" w:hAnsi="Calibri"/>
          <w:b/>
          <w:bCs/>
          <w:lang w:val="en-US"/>
        </w:rPr>
        <w:t>II. Right to Education</w:t>
      </w:r>
      <w:r w:rsidRPr="00396639">
        <w:rPr>
          <w:rFonts w:ascii="Calibri" w:hAnsi="Calibri"/>
          <w:lang w:val="en-US"/>
        </w:rPr>
        <w:t xml:space="preserve"> </w:t>
      </w:r>
    </w:p>
    <w:p w14:paraId="5DBED449" w14:textId="77777777" w:rsidR="00D93FEF" w:rsidRPr="00396639" w:rsidRDefault="00D93FEF" w:rsidP="00396639">
      <w:pPr>
        <w:pStyle w:val="Corps"/>
        <w:jc w:val="both"/>
        <w:rPr>
          <w:rFonts w:ascii="Calibri" w:eastAsia="Calibri" w:hAnsi="Calibri" w:cs="Calibri"/>
          <w:lang w:val="en-US"/>
        </w:rPr>
      </w:pPr>
    </w:p>
    <w:p w14:paraId="7CE2E941" w14:textId="77777777" w:rsidR="00D93FEF" w:rsidRPr="00396639" w:rsidRDefault="006C6BCA" w:rsidP="00396639">
      <w:pPr>
        <w:pStyle w:val="Corps"/>
        <w:jc w:val="both"/>
        <w:rPr>
          <w:rFonts w:ascii="Calibri" w:eastAsia="Calibri" w:hAnsi="Calibri" w:cs="Calibri"/>
          <w:lang w:val="en-US"/>
        </w:rPr>
      </w:pPr>
      <w:r w:rsidRPr="00396639">
        <w:rPr>
          <w:rFonts w:ascii="Calibri" w:hAnsi="Calibri"/>
          <w:lang w:val="en-US"/>
        </w:rPr>
        <w:t>According to the G</w:t>
      </w:r>
      <w:r w:rsidR="00144A1D" w:rsidRPr="00396639">
        <w:rPr>
          <w:rFonts w:ascii="Calibri" w:hAnsi="Calibri"/>
          <w:lang w:val="en-US"/>
        </w:rPr>
        <w:t>overnment of Kuwait in its report</w:t>
      </w:r>
      <w:r w:rsidRPr="00396639">
        <w:rPr>
          <w:rFonts w:ascii="Calibri" w:hAnsi="Calibri"/>
          <w:lang w:val="en-US"/>
        </w:rPr>
        <w:t xml:space="preserve"> to the CRC</w:t>
      </w:r>
      <w:r w:rsidR="00144A1D" w:rsidRPr="00396639">
        <w:rPr>
          <w:rFonts w:ascii="Calibri" w:hAnsi="Calibri"/>
          <w:lang w:val="en-US"/>
        </w:rPr>
        <w:t xml:space="preserve">, education is a right enjoyable and accessible to all children in </w:t>
      </w:r>
      <w:r w:rsidR="00BC3CA9" w:rsidRPr="00396639">
        <w:rPr>
          <w:rFonts w:ascii="Calibri" w:hAnsi="Calibri"/>
          <w:lang w:val="en-US"/>
        </w:rPr>
        <w:t>Kuwaiti</w:t>
      </w:r>
      <w:r w:rsidR="00144A1D" w:rsidRPr="00396639">
        <w:rPr>
          <w:rFonts w:ascii="Calibri" w:hAnsi="Calibri"/>
          <w:lang w:val="en-US"/>
        </w:rPr>
        <w:t xml:space="preserve"> territory</w:t>
      </w:r>
      <w:r w:rsidR="00BC3CA9" w:rsidRPr="00396639">
        <w:rPr>
          <w:rFonts w:ascii="Calibri" w:hAnsi="Calibri"/>
          <w:lang w:val="en-US"/>
        </w:rPr>
        <w:t xml:space="preserve">, event to </w:t>
      </w:r>
      <w:r w:rsidR="00144A1D" w:rsidRPr="00396639">
        <w:rPr>
          <w:rFonts w:ascii="Calibri" w:hAnsi="Calibri"/>
          <w:lang w:val="en-US"/>
        </w:rPr>
        <w:t>illegal residents</w:t>
      </w:r>
      <w:r w:rsidR="00BC3CA9" w:rsidRPr="00396639">
        <w:rPr>
          <w:rFonts w:ascii="Calibri" w:hAnsi="Calibri"/>
          <w:lang w:val="en-US"/>
        </w:rPr>
        <w:t>. The government has said that it “</w:t>
      </w:r>
      <w:r w:rsidR="00144A1D" w:rsidRPr="00396639">
        <w:rPr>
          <w:rFonts w:ascii="Calibri" w:hAnsi="Calibri"/>
          <w:lang w:val="en-US"/>
        </w:rPr>
        <w:t>shall ensure educa</w:t>
      </w:r>
      <w:r w:rsidR="00BC3CA9" w:rsidRPr="00396639">
        <w:rPr>
          <w:rFonts w:ascii="Calibri" w:hAnsi="Calibri"/>
          <w:lang w:val="en-US"/>
        </w:rPr>
        <w:t>tion for all without exception.”</w:t>
      </w:r>
      <w:r w:rsidR="00144A1D" w:rsidRPr="00396639">
        <w:rPr>
          <w:rStyle w:val="Aucun"/>
          <w:rFonts w:ascii="Calibri" w:eastAsia="Calibri" w:hAnsi="Calibri" w:cs="Calibri"/>
          <w:vertAlign w:val="superscript"/>
          <w:lang w:val="en-US"/>
        </w:rPr>
        <w:footnoteReference w:id="10"/>
      </w:r>
      <w:r w:rsidR="00144A1D" w:rsidRPr="00396639">
        <w:rPr>
          <w:rFonts w:ascii="Calibri" w:hAnsi="Calibri"/>
          <w:lang w:val="en-US"/>
        </w:rPr>
        <w:t xml:space="preserve"> </w:t>
      </w:r>
      <w:r w:rsidR="00BC3CA9" w:rsidRPr="00396639">
        <w:rPr>
          <w:rFonts w:ascii="Calibri" w:hAnsi="Calibri"/>
          <w:lang w:val="en-US"/>
        </w:rPr>
        <w:t xml:space="preserve">To implement this ambitious project, Kuwait set up a </w:t>
      </w:r>
      <w:r w:rsidR="00144A1D" w:rsidRPr="00396639">
        <w:rPr>
          <w:rFonts w:ascii="Calibri" w:hAnsi="Calibri"/>
          <w:lang w:val="en-US"/>
        </w:rPr>
        <w:t>government</w:t>
      </w:r>
      <w:r w:rsidR="00BC3CA9" w:rsidRPr="00396639">
        <w:rPr>
          <w:rFonts w:ascii="Calibri" w:hAnsi="Calibri"/>
          <w:lang w:val="en-US"/>
        </w:rPr>
        <w:t>-</w:t>
      </w:r>
      <w:r w:rsidR="00144A1D" w:rsidRPr="00396639">
        <w:rPr>
          <w:rFonts w:ascii="Calibri" w:hAnsi="Calibri"/>
          <w:lang w:val="en-US"/>
        </w:rPr>
        <w:t>fund</w:t>
      </w:r>
      <w:r w:rsidR="00BC3CA9" w:rsidRPr="00396639">
        <w:rPr>
          <w:rFonts w:ascii="Calibri" w:hAnsi="Calibri"/>
          <w:lang w:val="en-US"/>
        </w:rPr>
        <w:t>ed</w:t>
      </w:r>
      <w:r w:rsidR="00144A1D" w:rsidRPr="00396639">
        <w:rPr>
          <w:rFonts w:ascii="Calibri" w:hAnsi="Calibri"/>
          <w:lang w:val="en-US"/>
        </w:rPr>
        <w:t xml:space="preserve"> charity by Ministerial decree </w:t>
      </w:r>
      <w:r w:rsidR="00BC3CA9" w:rsidRPr="00396639">
        <w:rPr>
          <w:rFonts w:ascii="Calibri" w:hAnsi="Calibri"/>
          <w:lang w:val="en-US"/>
        </w:rPr>
        <w:t xml:space="preserve">that aims to </w:t>
      </w:r>
      <w:r w:rsidR="00144A1D" w:rsidRPr="00396639">
        <w:rPr>
          <w:rFonts w:ascii="Calibri" w:hAnsi="Calibri"/>
          <w:lang w:val="en-US"/>
        </w:rPr>
        <w:t>provid</w:t>
      </w:r>
      <w:r w:rsidR="00BC3CA9" w:rsidRPr="00396639">
        <w:rPr>
          <w:rFonts w:ascii="Calibri" w:hAnsi="Calibri"/>
          <w:lang w:val="en-US"/>
        </w:rPr>
        <w:t>e</w:t>
      </w:r>
      <w:r w:rsidR="00144A1D" w:rsidRPr="00396639">
        <w:rPr>
          <w:rFonts w:ascii="Calibri" w:hAnsi="Calibri"/>
          <w:lang w:val="en-US"/>
        </w:rPr>
        <w:t xml:space="preserve"> support to those in need, </w:t>
      </w:r>
      <w:r w:rsidR="00BC3CA9" w:rsidRPr="00396639">
        <w:rPr>
          <w:rFonts w:ascii="Calibri" w:hAnsi="Calibri"/>
          <w:lang w:val="en-US"/>
        </w:rPr>
        <w:t xml:space="preserve">including </w:t>
      </w:r>
      <w:r w:rsidR="00144A1D" w:rsidRPr="00396639">
        <w:rPr>
          <w:rFonts w:ascii="Calibri" w:hAnsi="Calibri"/>
          <w:lang w:val="en-US"/>
        </w:rPr>
        <w:t>children of illegal residents</w:t>
      </w:r>
      <w:r w:rsidR="00BC3CA9" w:rsidRPr="00396639">
        <w:rPr>
          <w:rFonts w:ascii="Calibri" w:hAnsi="Calibri"/>
          <w:lang w:val="en-US"/>
        </w:rPr>
        <w:t xml:space="preserve">. The charity </w:t>
      </w:r>
      <w:r w:rsidR="00144A1D" w:rsidRPr="00396639">
        <w:rPr>
          <w:rFonts w:ascii="Calibri" w:hAnsi="Calibri"/>
          <w:lang w:val="en-US"/>
        </w:rPr>
        <w:t>finance</w:t>
      </w:r>
      <w:r w:rsidR="00BC3CA9" w:rsidRPr="00396639">
        <w:rPr>
          <w:rFonts w:ascii="Calibri" w:hAnsi="Calibri"/>
          <w:lang w:val="en-US"/>
        </w:rPr>
        <w:t>s</w:t>
      </w:r>
      <w:r w:rsidR="00144A1D" w:rsidRPr="00396639">
        <w:rPr>
          <w:rFonts w:ascii="Calibri" w:hAnsi="Calibri"/>
          <w:lang w:val="en-US"/>
        </w:rPr>
        <w:t xml:space="preserve"> any fees related to education, from elementary school to high school</w:t>
      </w:r>
      <w:r w:rsidR="00BC3CA9" w:rsidRPr="00396639">
        <w:rPr>
          <w:rFonts w:ascii="Calibri" w:hAnsi="Calibri"/>
          <w:lang w:val="en-US"/>
        </w:rPr>
        <w:t>.</w:t>
      </w:r>
      <w:r w:rsidR="00144A1D" w:rsidRPr="00396639">
        <w:rPr>
          <w:rStyle w:val="Aucun"/>
          <w:rFonts w:ascii="Calibri" w:eastAsia="Calibri" w:hAnsi="Calibri" w:cs="Calibri"/>
          <w:vertAlign w:val="superscript"/>
          <w:lang w:val="en-US"/>
        </w:rPr>
        <w:footnoteReference w:id="11"/>
      </w:r>
      <w:r w:rsidR="00144A1D" w:rsidRPr="00396639">
        <w:rPr>
          <w:rFonts w:ascii="Calibri" w:hAnsi="Calibri"/>
          <w:lang w:val="en-US"/>
        </w:rPr>
        <w:t xml:space="preserve"> </w:t>
      </w:r>
      <w:proofErr w:type="gramStart"/>
      <w:r w:rsidR="00BC3CA9" w:rsidRPr="00396639">
        <w:rPr>
          <w:rFonts w:ascii="Calibri" w:hAnsi="Calibri"/>
          <w:lang w:val="en-US"/>
        </w:rPr>
        <w:t>As a result</w:t>
      </w:r>
      <w:proofErr w:type="gramEnd"/>
      <w:r w:rsidR="00BC3CA9" w:rsidRPr="00396639">
        <w:rPr>
          <w:rFonts w:ascii="Calibri" w:hAnsi="Calibri"/>
          <w:lang w:val="en-US"/>
        </w:rPr>
        <w:t xml:space="preserve"> of these efforts, </w:t>
      </w:r>
      <w:r w:rsidR="00144A1D" w:rsidRPr="00396639">
        <w:rPr>
          <w:rFonts w:ascii="Calibri" w:hAnsi="Calibri"/>
          <w:lang w:val="en-US"/>
        </w:rPr>
        <w:t>the government has asserted that every child enjoy</w:t>
      </w:r>
      <w:r w:rsidR="00BC3CA9" w:rsidRPr="00396639">
        <w:rPr>
          <w:rFonts w:ascii="Calibri" w:hAnsi="Calibri"/>
          <w:lang w:val="en-US"/>
        </w:rPr>
        <w:t>s</w:t>
      </w:r>
      <w:r w:rsidR="00144A1D" w:rsidRPr="00396639">
        <w:rPr>
          <w:rFonts w:ascii="Calibri" w:hAnsi="Calibri"/>
          <w:lang w:val="en-US"/>
        </w:rPr>
        <w:t xml:space="preserve"> the same level of education </w:t>
      </w:r>
      <w:r w:rsidR="00BC3CA9" w:rsidRPr="00396639">
        <w:rPr>
          <w:rFonts w:ascii="Calibri" w:hAnsi="Calibri"/>
          <w:lang w:val="en-US"/>
        </w:rPr>
        <w:t>–</w:t>
      </w:r>
      <w:r w:rsidR="00144A1D" w:rsidRPr="00396639">
        <w:rPr>
          <w:rFonts w:ascii="Calibri" w:hAnsi="Calibri"/>
          <w:lang w:val="en-US"/>
        </w:rPr>
        <w:t xml:space="preserve"> w</w:t>
      </w:r>
      <w:r w:rsidR="00BC3CA9" w:rsidRPr="00396639">
        <w:rPr>
          <w:rFonts w:ascii="Calibri" w:hAnsi="Calibri"/>
          <w:lang w:val="en-US"/>
        </w:rPr>
        <w:t>h</w:t>
      </w:r>
      <w:r w:rsidR="00144A1D" w:rsidRPr="00396639">
        <w:rPr>
          <w:rFonts w:ascii="Calibri" w:hAnsi="Calibri"/>
          <w:lang w:val="en-US"/>
        </w:rPr>
        <w:t>ether it is a Kuwaiti child, foreigner, or an illegal resident.</w:t>
      </w:r>
      <w:r w:rsidR="00144A1D" w:rsidRPr="00396639">
        <w:rPr>
          <w:rStyle w:val="Aucun"/>
          <w:rFonts w:ascii="Calibri" w:eastAsia="Calibri" w:hAnsi="Calibri" w:cs="Calibri"/>
          <w:vertAlign w:val="superscript"/>
          <w:lang w:val="en-US"/>
        </w:rPr>
        <w:footnoteReference w:id="12"/>
      </w:r>
    </w:p>
    <w:p w14:paraId="281B62AB" w14:textId="77777777" w:rsidR="00D93FEF" w:rsidRPr="00396639" w:rsidRDefault="00D93FEF" w:rsidP="00396639">
      <w:pPr>
        <w:pStyle w:val="Corps"/>
        <w:jc w:val="both"/>
        <w:rPr>
          <w:rFonts w:ascii="Calibri" w:eastAsia="Calibri" w:hAnsi="Calibri" w:cs="Calibri"/>
          <w:lang w:val="en-US"/>
        </w:rPr>
      </w:pPr>
    </w:p>
    <w:p w14:paraId="3DA4FDEF" w14:textId="77777777" w:rsidR="00D93FEF" w:rsidRPr="00396639" w:rsidRDefault="008E3E0E" w:rsidP="00396639">
      <w:pPr>
        <w:pStyle w:val="Corps"/>
        <w:jc w:val="both"/>
        <w:rPr>
          <w:rStyle w:val="Aucun"/>
          <w:rFonts w:ascii="Calibri" w:eastAsia="Calibri" w:hAnsi="Calibri" w:cs="Calibri"/>
          <w:lang w:val="en-US"/>
        </w:rPr>
      </w:pPr>
      <w:r w:rsidRPr="00396639">
        <w:rPr>
          <w:rFonts w:ascii="Calibri" w:hAnsi="Calibri"/>
          <w:lang w:val="en-US"/>
        </w:rPr>
        <w:t>Despite its promise to provide education to every resident of Kuwait, u</w:t>
      </w:r>
      <w:r w:rsidR="00144A1D" w:rsidRPr="00396639">
        <w:rPr>
          <w:rFonts w:ascii="Calibri" w:hAnsi="Calibri"/>
          <w:lang w:val="en-US"/>
        </w:rPr>
        <w:t xml:space="preserve">nder </w:t>
      </w:r>
      <w:r w:rsidR="00144A1D" w:rsidRPr="00396639">
        <w:rPr>
          <w:rStyle w:val="Aucun"/>
          <w:rFonts w:ascii="Calibri" w:hAnsi="Calibri"/>
          <w:lang w:val="en-US"/>
        </w:rPr>
        <w:t xml:space="preserve">Kuwaiti law, only citizens - or children </w:t>
      </w:r>
      <w:r w:rsidRPr="00396639">
        <w:rPr>
          <w:rStyle w:val="Aucun"/>
          <w:rFonts w:ascii="Calibri" w:hAnsi="Calibri"/>
          <w:lang w:val="en-US"/>
        </w:rPr>
        <w:t>of</w:t>
      </w:r>
      <w:r w:rsidR="00144A1D" w:rsidRPr="00396639">
        <w:rPr>
          <w:rStyle w:val="Aucun"/>
          <w:rFonts w:ascii="Calibri" w:hAnsi="Calibri"/>
          <w:lang w:val="en-US"/>
        </w:rPr>
        <w:t xml:space="preserve"> a Kuwait mother - have access to free, compulsory education. </w:t>
      </w:r>
      <w:r w:rsidRPr="00396639">
        <w:rPr>
          <w:rStyle w:val="Aucun"/>
          <w:rFonts w:ascii="Calibri" w:hAnsi="Calibri"/>
          <w:lang w:val="en-US"/>
        </w:rPr>
        <w:t xml:space="preserve">Education is </w:t>
      </w:r>
      <w:r w:rsidR="00144A1D" w:rsidRPr="00396639">
        <w:rPr>
          <w:rStyle w:val="Aucun"/>
          <w:rFonts w:ascii="Calibri" w:hAnsi="Calibri"/>
          <w:lang w:val="en-US"/>
        </w:rPr>
        <w:t xml:space="preserve">neither compulsory nor free for </w:t>
      </w:r>
      <w:proofErr w:type="spellStart"/>
      <w:r w:rsidR="00144A1D" w:rsidRPr="00396639">
        <w:rPr>
          <w:rStyle w:val="Aucun"/>
          <w:rFonts w:ascii="Calibri" w:hAnsi="Calibri"/>
          <w:i/>
          <w:iCs/>
          <w:lang w:val="en-US"/>
        </w:rPr>
        <w:t>bidoon</w:t>
      </w:r>
      <w:proofErr w:type="spellEnd"/>
      <w:r w:rsidR="00144A1D" w:rsidRPr="00396639">
        <w:rPr>
          <w:rStyle w:val="Aucun"/>
          <w:rFonts w:ascii="Calibri" w:hAnsi="Calibri"/>
          <w:lang w:val="en-US"/>
        </w:rPr>
        <w:t xml:space="preserve"> children. </w:t>
      </w:r>
      <w:r w:rsidRPr="00396639">
        <w:rPr>
          <w:rStyle w:val="Aucun"/>
          <w:rFonts w:ascii="Calibri" w:hAnsi="Calibri"/>
          <w:lang w:val="en-US"/>
        </w:rPr>
        <w:t xml:space="preserve">Because </w:t>
      </w:r>
      <w:proofErr w:type="spellStart"/>
      <w:r w:rsidRPr="00396639">
        <w:rPr>
          <w:rStyle w:val="Aucun"/>
          <w:rFonts w:ascii="Calibri" w:hAnsi="Calibri"/>
          <w:i/>
          <w:iCs/>
          <w:lang w:val="en-US"/>
        </w:rPr>
        <w:t>bidoon</w:t>
      </w:r>
      <w:proofErr w:type="spellEnd"/>
      <w:r w:rsidRPr="00396639">
        <w:rPr>
          <w:rStyle w:val="Aucun"/>
          <w:rFonts w:ascii="Calibri" w:hAnsi="Calibri"/>
          <w:lang w:val="en-US"/>
        </w:rPr>
        <w:t xml:space="preserve"> children to not have </w:t>
      </w:r>
      <w:r w:rsidR="00144A1D" w:rsidRPr="00396639">
        <w:rPr>
          <w:rStyle w:val="Aucun"/>
          <w:rFonts w:ascii="Calibri" w:hAnsi="Calibri"/>
          <w:lang w:val="en-US"/>
        </w:rPr>
        <w:t>birth certificates, they cannot e</w:t>
      </w:r>
      <w:r w:rsidRPr="00396639">
        <w:rPr>
          <w:rStyle w:val="Aucun"/>
          <w:rFonts w:ascii="Calibri" w:hAnsi="Calibri"/>
          <w:lang w:val="en-US"/>
        </w:rPr>
        <w:t>nroll in</w:t>
      </w:r>
      <w:r w:rsidR="00144A1D" w:rsidRPr="00396639">
        <w:rPr>
          <w:rStyle w:val="Aucun"/>
          <w:rFonts w:ascii="Calibri" w:hAnsi="Calibri"/>
          <w:lang w:val="en-US"/>
        </w:rPr>
        <w:t xml:space="preserve"> government</w:t>
      </w:r>
      <w:r w:rsidRPr="00396639">
        <w:rPr>
          <w:rStyle w:val="Aucun"/>
          <w:rFonts w:ascii="Calibri" w:hAnsi="Calibri"/>
          <w:lang w:val="en-US"/>
        </w:rPr>
        <w:t>-run</w:t>
      </w:r>
      <w:r w:rsidR="00144A1D" w:rsidRPr="00396639">
        <w:rPr>
          <w:rStyle w:val="Aucun"/>
          <w:rFonts w:ascii="Calibri" w:hAnsi="Calibri"/>
          <w:lang w:val="en-US"/>
        </w:rPr>
        <w:t xml:space="preserve"> public schools</w:t>
      </w:r>
      <w:r w:rsidRPr="00396639">
        <w:rPr>
          <w:rStyle w:val="Aucun"/>
          <w:rFonts w:ascii="Calibri" w:hAnsi="Calibri"/>
          <w:lang w:val="en-US"/>
        </w:rPr>
        <w:t xml:space="preserve">. Therefore, they can only attend </w:t>
      </w:r>
      <w:r w:rsidR="00144A1D" w:rsidRPr="00396639">
        <w:rPr>
          <w:rStyle w:val="Aucun"/>
          <w:rFonts w:ascii="Calibri" w:hAnsi="Calibri"/>
          <w:lang w:val="en-US"/>
        </w:rPr>
        <w:t>private schools</w:t>
      </w:r>
      <w:r w:rsidRPr="00396639">
        <w:rPr>
          <w:rStyle w:val="Aucun"/>
          <w:rFonts w:ascii="Calibri" w:hAnsi="Calibri"/>
          <w:lang w:val="en-US"/>
        </w:rPr>
        <w:t>, where they must pay</w:t>
      </w:r>
      <w:r w:rsidR="00144A1D" w:rsidRPr="00396639">
        <w:rPr>
          <w:rStyle w:val="Aucun"/>
          <w:rFonts w:ascii="Calibri" w:hAnsi="Calibri"/>
          <w:lang w:val="en-US"/>
        </w:rPr>
        <w:t xml:space="preserve"> 30</w:t>
      </w:r>
      <w:r w:rsidRPr="00396639">
        <w:rPr>
          <w:rStyle w:val="Aucun"/>
          <w:rFonts w:ascii="Calibri" w:hAnsi="Calibri"/>
          <w:lang w:val="en-US"/>
        </w:rPr>
        <w:t xml:space="preserve"> percent</w:t>
      </w:r>
      <w:r w:rsidR="00144A1D" w:rsidRPr="00396639">
        <w:rPr>
          <w:rStyle w:val="Aucun"/>
          <w:rFonts w:ascii="Calibri" w:hAnsi="Calibri"/>
          <w:lang w:val="en-US"/>
        </w:rPr>
        <w:t xml:space="preserve"> of </w:t>
      </w:r>
      <w:r w:rsidRPr="00396639">
        <w:rPr>
          <w:rStyle w:val="Aucun"/>
          <w:rFonts w:ascii="Calibri" w:hAnsi="Calibri"/>
          <w:lang w:val="en-US"/>
        </w:rPr>
        <w:t>all</w:t>
      </w:r>
      <w:r w:rsidR="00144A1D" w:rsidRPr="00396639">
        <w:rPr>
          <w:rStyle w:val="Aucun"/>
          <w:rFonts w:ascii="Calibri" w:hAnsi="Calibri"/>
          <w:lang w:val="en-US"/>
        </w:rPr>
        <w:t xml:space="preserve"> school fees</w:t>
      </w:r>
      <w:r w:rsidRPr="00396639">
        <w:rPr>
          <w:rStyle w:val="Aucun"/>
          <w:rFonts w:ascii="Calibri" w:hAnsi="Calibri"/>
          <w:lang w:val="en-US"/>
        </w:rPr>
        <w:t>.</w:t>
      </w:r>
      <w:r w:rsidR="00144A1D" w:rsidRPr="00396639">
        <w:rPr>
          <w:rStyle w:val="Aucun"/>
          <w:rFonts w:ascii="Calibri" w:eastAsia="Calibri" w:hAnsi="Calibri" w:cs="Calibri"/>
          <w:vertAlign w:val="superscript"/>
          <w:lang w:val="en-US"/>
        </w:rPr>
        <w:footnoteReference w:id="13"/>
      </w:r>
      <w:r w:rsidRPr="00396639">
        <w:rPr>
          <w:rStyle w:val="Aucun"/>
          <w:rFonts w:ascii="Calibri" w:hAnsi="Calibri"/>
          <w:lang w:val="en-US"/>
        </w:rPr>
        <w:t xml:space="preserve"> </w:t>
      </w:r>
      <w:r w:rsidR="00733712" w:rsidRPr="00396639">
        <w:rPr>
          <w:rStyle w:val="Aucun"/>
          <w:rFonts w:ascii="Calibri" w:hAnsi="Calibri"/>
          <w:lang w:val="en-US"/>
        </w:rPr>
        <w:t xml:space="preserve">However, private schools’ level of education can be </w:t>
      </w:r>
      <w:r w:rsidR="00144A1D" w:rsidRPr="00396639">
        <w:rPr>
          <w:rStyle w:val="Aucun"/>
          <w:rFonts w:ascii="Calibri" w:hAnsi="Calibri"/>
          <w:lang w:val="en-US"/>
        </w:rPr>
        <w:t xml:space="preserve">substandard, </w:t>
      </w:r>
      <w:r w:rsidR="00733712" w:rsidRPr="00396639">
        <w:rPr>
          <w:rStyle w:val="Aucun"/>
          <w:rFonts w:ascii="Calibri" w:hAnsi="Calibri"/>
          <w:lang w:val="en-US"/>
        </w:rPr>
        <w:t xml:space="preserve">with </w:t>
      </w:r>
      <w:r w:rsidR="00144A1D" w:rsidRPr="00396639">
        <w:rPr>
          <w:rStyle w:val="Aucun"/>
          <w:rFonts w:ascii="Calibri" w:hAnsi="Calibri"/>
          <w:lang w:val="en-US"/>
        </w:rPr>
        <w:t xml:space="preserve">facilities </w:t>
      </w:r>
      <w:r w:rsidR="00733712" w:rsidRPr="00396639">
        <w:rPr>
          <w:rStyle w:val="Aucun"/>
          <w:rFonts w:ascii="Calibri" w:hAnsi="Calibri"/>
          <w:lang w:val="en-US"/>
        </w:rPr>
        <w:t>in</w:t>
      </w:r>
      <w:r w:rsidR="00144A1D" w:rsidRPr="00396639">
        <w:rPr>
          <w:rStyle w:val="Aucun"/>
          <w:rFonts w:ascii="Calibri" w:hAnsi="Calibri"/>
          <w:lang w:val="en-US"/>
        </w:rPr>
        <w:t xml:space="preserve"> bad conditions, </w:t>
      </w:r>
      <w:r w:rsidR="00733712" w:rsidRPr="00396639">
        <w:rPr>
          <w:rStyle w:val="Aucun"/>
          <w:rFonts w:ascii="Calibri" w:hAnsi="Calibri"/>
          <w:lang w:val="en-US"/>
        </w:rPr>
        <w:t xml:space="preserve">and </w:t>
      </w:r>
      <w:r w:rsidR="00144A1D" w:rsidRPr="00396639">
        <w:rPr>
          <w:rStyle w:val="Aucun"/>
          <w:rFonts w:ascii="Calibri" w:hAnsi="Calibri"/>
          <w:lang w:val="en-US"/>
        </w:rPr>
        <w:t>class</w:t>
      </w:r>
      <w:r w:rsidR="00733712" w:rsidRPr="00396639">
        <w:rPr>
          <w:rStyle w:val="Aucun"/>
          <w:rFonts w:ascii="Calibri" w:hAnsi="Calibri"/>
          <w:lang w:val="en-US"/>
        </w:rPr>
        <w:t xml:space="preserve">rooms </w:t>
      </w:r>
      <w:r w:rsidR="00144A1D" w:rsidRPr="00396639">
        <w:rPr>
          <w:rStyle w:val="Aucun"/>
          <w:rFonts w:ascii="Calibri" w:hAnsi="Calibri"/>
          <w:lang w:val="en-US"/>
        </w:rPr>
        <w:t>crowded with students</w:t>
      </w:r>
      <w:r w:rsidR="00733712" w:rsidRPr="00396639">
        <w:rPr>
          <w:rStyle w:val="Aucun"/>
          <w:rFonts w:ascii="Calibri" w:hAnsi="Calibri"/>
          <w:lang w:val="en-US"/>
        </w:rPr>
        <w:t xml:space="preserve">. In contrast, </w:t>
      </w:r>
      <w:r w:rsidR="00144A1D" w:rsidRPr="00396639">
        <w:rPr>
          <w:rStyle w:val="Aucun"/>
          <w:rFonts w:ascii="Calibri" w:hAnsi="Calibri"/>
          <w:lang w:val="en-US"/>
        </w:rPr>
        <w:t>government</w:t>
      </w:r>
      <w:r w:rsidR="00733712" w:rsidRPr="00396639">
        <w:rPr>
          <w:rStyle w:val="Aucun"/>
          <w:rFonts w:ascii="Calibri" w:hAnsi="Calibri"/>
          <w:lang w:val="en-US"/>
        </w:rPr>
        <w:t>-run</w:t>
      </w:r>
      <w:r w:rsidR="00144A1D" w:rsidRPr="00396639">
        <w:rPr>
          <w:rStyle w:val="Aucun"/>
          <w:rFonts w:ascii="Calibri" w:hAnsi="Calibri"/>
          <w:lang w:val="en-US"/>
        </w:rPr>
        <w:t xml:space="preserve"> school</w:t>
      </w:r>
      <w:r w:rsidR="00733712" w:rsidRPr="00396639">
        <w:rPr>
          <w:rStyle w:val="Aucun"/>
          <w:rFonts w:ascii="Calibri" w:hAnsi="Calibri"/>
          <w:lang w:val="en-US"/>
        </w:rPr>
        <w:t>s</w:t>
      </w:r>
      <w:r w:rsidR="00144A1D" w:rsidRPr="00396639">
        <w:rPr>
          <w:rStyle w:val="Aucun"/>
          <w:rFonts w:ascii="Calibri" w:hAnsi="Calibri"/>
          <w:lang w:val="en-US"/>
        </w:rPr>
        <w:t xml:space="preserve"> have 24 students per class.</w:t>
      </w:r>
    </w:p>
    <w:p w14:paraId="7DAE7C0F" w14:textId="77777777" w:rsidR="00D93FEF" w:rsidRPr="00396639" w:rsidRDefault="00D93FEF" w:rsidP="00396639">
      <w:pPr>
        <w:pStyle w:val="Corps"/>
        <w:jc w:val="both"/>
        <w:rPr>
          <w:rStyle w:val="Aucun"/>
          <w:rFonts w:ascii="Calibri" w:eastAsia="Calibri" w:hAnsi="Calibri" w:cs="Calibri"/>
          <w:lang w:val="en-US"/>
        </w:rPr>
      </w:pPr>
    </w:p>
    <w:p w14:paraId="29DA3B2B" w14:textId="77777777" w:rsidR="00D93FEF" w:rsidRPr="00396639" w:rsidRDefault="00144A1D" w:rsidP="00396639">
      <w:pPr>
        <w:pStyle w:val="Corps"/>
        <w:jc w:val="both"/>
        <w:rPr>
          <w:rStyle w:val="Aucun"/>
          <w:rFonts w:ascii="Calibri" w:eastAsia="Calibri" w:hAnsi="Calibri" w:cs="Calibri"/>
          <w:lang w:val="en-US"/>
        </w:rPr>
      </w:pPr>
      <w:r w:rsidRPr="00396639">
        <w:rPr>
          <w:rStyle w:val="Aucun"/>
          <w:rFonts w:ascii="Calibri" w:hAnsi="Calibri"/>
          <w:lang w:val="en-US"/>
        </w:rPr>
        <w:t xml:space="preserve">Moreover, the majority of </w:t>
      </w:r>
      <w:proofErr w:type="spellStart"/>
      <w:r w:rsidR="00733712" w:rsidRPr="00396639">
        <w:rPr>
          <w:rStyle w:val="Aucun"/>
          <w:rFonts w:ascii="Calibri" w:hAnsi="Calibri"/>
          <w:i/>
          <w:iCs/>
          <w:lang w:val="en-US"/>
        </w:rPr>
        <w:t>bidoon</w:t>
      </w:r>
      <w:proofErr w:type="spellEnd"/>
      <w:r w:rsidR="00733712" w:rsidRPr="00396639">
        <w:rPr>
          <w:rStyle w:val="Aucun"/>
          <w:rFonts w:ascii="Calibri" w:hAnsi="Calibri"/>
          <w:lang w:val="en-US"/>
        </w:rPr>
        <w:t xml:space="preserve"> </w:t>
      </w:r>
      <w:r w:rsidRPr="00396639">
        <w:rPr>
          <w:rStyle w:val="Aucun"/>
          <w:rFonts w:ascii="Calibri" w:hAnsi="Calibri"/>
          <w:lang w:val="en-US"/>
        </w:rPr>
        <w:t xml:space="preserve">families cannot afford to send all </w:t>
      </w:r>
      <w:r w:rsidR="00733712" w:rsidRPr="00396639">
        <w:rPr>
          <w:rStyle w:val="Aucun"/>
          <w:rFonts w:ascii="Calibri" w:hAnsi="Calibri"/>
          <w:lang w:val="en-US"/>
        </w:rPr>
        <w:t xml:space="preserve">of </w:t>
      </w:r>
      <w:r w:rsidRPr="00396639">
        <w:rPr>
          <w:rStyle w:val="Aucun"/>
          <w:rFonts w:ascii="Calibri" w:hAnsi="Calibri"/>
          <w:lang w:val="en-US"/>
        </w:rPr>
        <w:t>their children to private school</w:t>
      </w:r>
      <w:r w:rsidR="00733712" w:rsidRPr="00396639">
        <w:rPr>
          <w:rStyle w:val="Aucun"/>
          <w:rFonts w:ascii="Calibri" w:hAnsi="Calibri"/>
          <w:lang w:val="en-US"/>
        </w:rPr>
        <w:t>s</w:t>
      </w:r>
      <w:r w:rsidRPr="00396639">
        <w:rPr>
          <w:rStyle w:val="Aucun"/>
          <w:rFonts w:ascii="Calibri" w:hAnsi="Calibri"/>
          <w:lang w:val="en-US"/>
        </w:rPr>
        <w:t xml:space="preserve">, as they face hurdles in legal employment. Therefore, they </w:t>
      </w:r>
      <w:r w:rsidR="000B44AD" w:rsidRPr="00396639">
        <w:rPr>
          <w:rStyle w:val="Aucun"/>
          <w:rFonts w:ascii="Calibri" w:hAnsi="Calibri"/>
          <w:lang w:val="en-US"/>
        </w:rPr>
        <w:t xml:space="preserve">must </w:t>
      </w:r>
      <w:r w:rsidRPr="00396639">
        <w:rPr>
          <w:rStyle w:val="Aucun"/>
          <w:rFonts w:ascii="Calibri" w:hAnsi="Calibri"/>
          <w:lang w:val="en-US"/>
        </w:rPr>
        <w:t>choose which child will go to school</w:t>
      </w:r>
      <w:r w:rsidR="000B44AD" w:rsidRPr="00396639">
        <w:rPr>
          <w:rStyle w:val="Aucun"/>
          <w:rFonts w:ascii="Calibri" w:hAnsi="Calibri"/>
          <w:lang w:val="en-US"/>
        </w:rPr>
        <w:t>. M</w:t>
      </w:r>
      <w:r w:rsidRPr="00396639">
        <w:rPr>
          <w:rStyle w:val="Aucun"/>
          <w:rFonts w:ascii="Calibri" w:hAnsi="Calibri"/>
          <w:lang w:val="en-US"/>
        </w:rPr>
        <w:t xml:space="preserve">ost of the time </w:t>
      </w:r>
      <w:r w:rsidR="000B44AD" w:rsidRPr="00396639">
        <w:rPr>
          <w:rStyle w:val="Aucun"/>
          <w:rFonts w:ascii="Calibri" w:hAnsi="Calibri"/>
          <w:lang w:val="en-US"/>
        </w:rPr>
        <w:t xml:space="preserve">families choose </w:t>
      </w:r>
      <w:r w:rsidRPr="00396639">
        <w:rPr>
          <w:rStyle w:val="Aucun"/>
          <w:rFonts w:ascii="Calibri" w:hAnsi="Calibri"/>
          <w:lang w:val="en-US"/>
        </w:rPr>
        <w:t>boys over girls</w:t>
      </w:r>
      <w:r w:rsidR="000B44AD" w:rsidRPr="00396639">
        <w:rPr>
          <w:rStyle w:val="Aucun"/>
          <w:rFonts w:ascii="Calibri" w:hAnsi="Calibri"/>
          <w:lang w:val="en-US"/>
        </w:rPr>
        <w:t xml:space="preserve">. Because </w:t>
      </w:r>
      <w:proofErr w:type="spellStart"/>
      <w:r w:rsidR="000B44AD" w:rsidRPr="00396639">
        <w:rPr>
          <w:rStyle w:val="Aucun"/>
          <w:rFonts w:ascii="Calibri" w:hAnsi="Calibri"/>
          <w:i/>
          <w:iCs/>
          <w:lang w:val="en-US"/>
        </w:rPr>
        <w:t>bidoon</w:t>
      </w:r>
      <w:proofErr w:type="spellEnd"/>
      <w:r w:rsidR="000B44AD" w:rsidRPr="00396639">
        <w:rPr>
          <w:rStyle w:val="Aucun"/>
          <w:rFonts w:ascii="Calibri" w:hAnsi="Calibri"/>
          <w:lang w:val="en-US"/>
        </w:rPr>
        <w:t xml:space="preserve"> families can often send only some of their children to school in many cases, the other children end up working illegally as street vendors to help support the family</w:t>
      </w:r>
      <w:r w:rsidRPr="00396639">
        <w:rPr>
          <w:rStyle w:val="Aucun"/>
          <w:rFonts w:ascii="Calibri" w:hAnsi="Calibri"/>
          <w:lang w:val="en-US"/>
        </w:rPr>
        <w:t>.</w:t>
      </w:r>
    </w:p>
    <w:p w14:paraId="341CB3DE" w14:textId="77777777" w:rsidR="00D93FEF" w:rsidRPr="00396639" w:rsidRDefault="00D93FEF" w:rsidP="00396639">
      <w:pPr>
        <w:pStyle w:val="Corps"/>
        <w:jc w:val="both"/>
        <w:rPr>
          <w:rStyle w:val="Aucun"/>
          <w:rFonts w:ascii="Calibri" w:eastAsia="Calibri" w:hAnsi="Calibri" w:cs="Calibri"/>
          <w:lang w:val="en-US"/>
        </w:rPr>
      </w:pPr>
    </w:p>
    <w:p w14:paraId="4C2D1DEB" w14:textId="77777777" w:rsidR="00D93FEF" w:rsidRPr="00396639" w:rsidRDefault="000B44AD" w:rsidP="00396639">
      <w:pPr>
        <w:pStyle w:val="Corps"/>
        <w:jc w:val="both"/>
        <w:rPr>
          <w:rStyle w:val="Aucun"/>
          <w:rFonts w:ascii="Calibri" w:eastAsia="Calibri" w:hAnsi="Calibri" w:cs="Calibri"/>
          <w:lang w:val="en-US"/>
        </w:rPr>
      </w:pPr>
      <w:r w:rsidRPr="00396639">
        <w:rPr>
          <w:rStyle w:val="Aucun"/>
          <w:rFonts w:ascii="Calibri" w:hAnsi="Calibri"/>
          <w:lang w:val="en-US"/>
        </w:rPr>
        <w:t>T</w:t>
      </w:r>
      <w:r w:rsidR="00144A1D" w:rsidRPr="00396639">
        <w:rPr>
          <w:rStyle w:val="Aucun"/>
          <w:rFonts w:ascii="Calibri" w:hAnsi="Calibri"/>
          <w:lang w:val="en-US"/>
        </w:rPr>
        <w:t xml:space="preserve">he </w:t>
      </w:r>
      <w:r w:rsidRPr="00396639">
        <w:rPr>
          <w:rStyle w:val="Aucun"/>
          <w:rFonts w:ascii="Calibri" w:hAnsi="Calibri"/>
          <w:lang w:val="en-US"/>
        </w:rPr>
        <w:t>education c</w:t>
      </w:r>
      <w:r w:rsidR="00144A1D" w:rsidRPr="00396639">
        <w:rPr>
          <w:rStyle w:val="Aucun"/>
          <w:rFonts w:ascii="Calibri" w:hAnsi="Calibri"/>
          <w:lang w:val="en-US"/>
        </w:rPr>
        <w:t>harity</w:t>
      </w:r>
      <w:r w:rsidRPr="00396639">
        <w:rPr>
          <w:rStyle w:val="Aucun"/>
          <w:rFonts w:ascii="Calibri" w:hAnsi="Calibri"/>
          <w:lang w:val="en-US"/>
        </w:rPr>
        <w:t xml:space="preserve"> also has restrictions on how many children and families can apply. As a result, </w:t>
      </w:r>
      <w:r w:rsidR="00144A1D" w:rsidRPr="00396639">
        <w:rPr>
          <w:rStyle w:val="Aucun"/>
          <w:rFonts w:ascii="Calibri" w:hAnsi="Calibri"/>
          <w:lang w:val="en-US"/>
        </w:rPr>
        <w:t xml:space="preserve">not all children and families can </w:t>
      </w:r>
      <w:proofErr w:type="gramStart"/>
      <w:r w:rsidR="00144A1D" w:rsidRPr="00396639">
        <w:rPr>
          <w:rStyle w:val="Aucun"/>
          <w:rFonts w:ascii="Calibri" w:hAnsi="Calibri"/>
          <w:lang w:val="en-US"/>
        </w:rPr>
        <w:t>get</w:t>
      </w:r>
      <w:proofErr w:type="gramEnd"/>
      <w:r w:rsidR="00144A1D" w:rsidRPr="00396639">
        <w:rPr>
          <w:rStyle w:val="Aucun"/>
          <w:rFonts w:ascii="Calibri" w:hAnsi="Calibri"/>
          <w:lang w:val="en-US"/>
        </w:rPr>
        <w:t xml:space="preserve"> c</w:t>
      </w:r>
      <w:r w:rsidR="00E73283" w:rsidRPr="00396639">
        <w:rPr>
          <w:rStyle w:val="Aucun"/>
          <w:rFonts w:ascii="Calibri" w:hAnsi="Calibri"/>
          <w:lang w:val="en-US"/>
        </w:rPr>
        <w:t>overed by the fund. In 2015, 15,</w:t>
      </w:r>
      <w:r w:rsidR="00144A1D" w:rsidRPr="00396639">
        <w:rPr>
          <w:rStyle w:val="Aucun"/>
          <w:rFonts w:ascii="Calibri" w:hAnsi="Calibri"/>
          <w:lang w:val="en-US"/>
        </w:rPr>
        <w:t xml:space="preserve">000 </w:t>
      </w:r>
      <w:r w:rsidR="00E73283" w:rsidRPr="00396639">
        <w:rPr>
          <w:rStyle w:val="Aucun"/>
          <w:rFonts w:ascii="Calibri" w:hAnsi="Calibri"/>
          <w:lang w:val="en-US"/>
        </w:rPr>
        <w:t>individuals received funding from the charity.</w:t>
      </w:r>
      <w:r w:rsidR="00144A1D" w:rsidRPr="00396639">
        <w:rPr>
          <w:rStyle w:val="Aucun"/>
          <w:rFonts w:ascii="Calibri" w:eastAsia="Calibri" w:hAnsi="Calibri" w:cs="Calibri"/>
          <w:vertAlign w:val="superscript"/>
          <w:lang w:val="en-US"/>
        </w:rPr>
        <w:footnoteReference w:id="14"/>
      </w:r>
      <w:r w:rsidR="00144A1D" w:rsidRPr="00396639">
        <w:rPr>
          <w:rStyle w:val="Aucun"/>
          <w:rFonts w:ascii="Calibri" w:hAnsi="Calibri"/>
          <w:lang w:val="en-US"/>
        </w:rPr>
        <w:t xml:space="preserve"> In most situations, getting access </w:t>
      </w:r>
      <w:r w:rsidR="00E73283" w:rsidRPr="00396639">
        <w:rPr>
          <w:rStyle w:val="Aucun"/>
          <w:rFonts w:ascii="Calibri" w:hAnsi="Calibri"/>
          <w:lang w:val="en-US"/>
        </w:rPr>
        <w:t>to the charity depends on family, social, and economic connections.</w:t>
      </w:r>
      <w:r w:rsidR="00144A1D" w:rsidRPr="00396639">
        <w:rPr>
          <w:rStyle w:val="Aucun"/>
          <w:rFonts w:ascii="Calibri" w:hAnsi="Calibri"/>
          <w:lang w:val="en-US"/>
        </w:rPr>
        <w:t xml:space="preserve"> </w:t>
      </w:r>
      <w:r w:rsidR="00E73283" w:rsidRPr="00396639">
        <w:rPr>
          <w:rStyle w:val="Aucun"/>
          <w:rFonts w:ascii="Calibri" w:hAnsi="Calibri"/>
          <w:lang w:val="en-US"/>
        </w:rPr>
        <w:t xml:space="preserve">If a family is unable to use their connections to gain education coverage from the charity, </w:t>
      </w:r>
      <w:r w:rsidR="00144A1D" w:rsidRPr="00396639">
        <w:rPr>
          <w:rStyle w:val="Aucun"/>
          <w:rFonts w:ascii="Calibri" w:hAnsi="Calibri"/>
          <w:lang w:val="en-US"/>
        </w:rPr>
        <w:t xml:space="preserve">they must fall into one of seven categories, </w:t>
      </w:r>
      <w:r w:rsidR="00E73283" w:rsidRPr="00396639">
        <w:rPr>
          <w:rStyle w:val="Aucun"/>
          <w:rFonts w:ascii="Calibri" w:hAnsi="Calibri"/>
          <w:lang w:val="en-US"/>
        </w:rPr>
        <w:t xml:space="preserve">have a valid security card </w:t>
      </w:r>
      <w:r w:rsidR="00144A1D" w:rsidRPr="00396639">
        <w:rPr>
          <w:rStyle w:val="Aucun"/>
          <w:rFonts w:ascii="Calibri" w:hAnsi="Calibri"/>
          <w:lang w:val="en-US"/>
        </w:rPr>
        <w:t xml:space="preserve">issued by the </w:t>
      </w:r>
      <w:proofErr w:type="spellStart"/>
      <w:r w:rsidR="00E73283" w:rsidRPr="00396639">
        <w:rPr>
          <w:rStyle w:val="Aucun"/>
          <w:rFonts w:ascii="Calibri" w:hAnsi="Calibri"/>
          <w:i/>
          <w:iCs/>
          <w:lang w:val="en-US"/>
        </w:rPr>
        <w:t>bidoon</w:t>
      </w:r>
      <w:proofErr w:type="spellEnd"/>
      <w:r w:rsidR="00E73283" w:rsidRPr="00396639">
        <w:rPr>
          <w:rStyle w:val="Aucun"/>
          <w:rFonts w:ascii="Calibri" w:hAnsi="Calibri"/>
          <w:i/>
          <w:iCs/>
          <w:lang w:val="en-US"/>
        </w:rPr>
        <w:t xml:space="preserve"> </w:t>
      </w:r>
      <w:r w:rsidR="00144A1D" w:rsidRPr="00396639">
        <w:rPr>
          <w:rStyle w:val="Aucun"/>
          <w:rFonts w:ascii="Calibri" w:hAnsi="Calibri"/>
          <w:lang w:val="en-US"/>
        </w:rPr>
        <w:t>committee, and children must have passed their exams</w:t>
      </w:r>
      <w:r w:rsidR="00E73283" w:rsidRPr="00396639">
        <w:rPr>
          <w:rStyle w:val="Aucun"/>
          <w:rFonts w:ascii="Calibri" w:hAnsi="Calibri"/>
          <w:lang w:val="en-US"/>
        </w:rPr>
        <w:t>.</w:t>
      </w:r>
      <w:r w:rsidR="00144A1D" w:rsidRPr="00396639">
        <w:rPr>
          <w:rStyle w:val="Aucun"/>
          <w:rFonts w:ascii="Calibri" w:eastAsia="Calibri" w:hAnsi="Calibri" w:cs="Calibri"/>
          <w:vertAlign w:val="superscript"/>
          <w:lang w:val="en-US"/>
        </w:rPr>
        <w:footnoteReference w:id="15"/>
      </w:r>
      <w:r w:rsidR="00144A1D" w:rsidRPr="00396639">
        <w:rPr>
          <w:rStyle w:val="Aucun"/>
          <w:rFonts w:ascii="Calibri" w:hAnsi="Calibri"/>
          <w:lang w:val="en-US"/>
        </w:rPr>
        <w:t xml:space="preserve"> </w:t>
      </w:r>
      <w:r w:rsidR="00E73283" w:rsidRPr="00396639">
        <w:rPr>
          <w:rStyle w:val="Aucun"/>
          <w:rFonts w:ascii="Calibri" w:hAnsi="Calibri"/>
          <w:lang w:val="en-US"/>
        </w:rPr>
        <w:t>Even if a family gains coverage through the charity, the charity does not cover all education-related expenses.</w:t>
      </w:r>
    </w:p>
    <w:p w14:paraId="79E1AB24" w14:textId="77777777" w:rsidR="00D93FEF" w:rsidRPr="00396639" w:rsidRDefault="00D93FEF" w:rsidP="00396639">
      <w:pPr>
        <w:pStyle w:val="Corps"/>
        <w:jc w:val="both"/>
        <w:rPr>
          <w:rStyle w:val="Aucun"/>
          <w:rFonts w:ascii="Calibri" w:eastAsia="Calibri" w:hAnsi="Calibri" w:cs="Calibri"/>
          <w:lang w:val="en-US"/>
        </w:rPr>
      </w:pPr>
    </w:p>
    <w:p w14:paraId="616F7E0F" w14:textId="77777777" w:rsidR="00D93FEF" w:rsidRPr="00396639" w:rsidRDefault="00D87A47" w:rsidP="00396639">
      <w:pPr>
        <w:pStyle w:val="Corps"/>
        <w:jc w:val="both"/>
        <w:rPr>
          <w:rStyle w:val="Aucun"/>
          <w:rFonts w:ascii="Calibri" w:eastAsia="Calibri" w:hAnsi="Calibri" w:cs="Calibri"/>
          <w:lang w:val="en-US"/>
        </w:rPr>
      </w:pPr>
      <w:r w:rsidRPr="00396639">
        <w:rPr>
          <w:rStyle w:val="Aucun"/>
          <w:rFonts w:ascii="Calibri" w:hAnsi="Calibri"/>
          <w:lang w:val="en-US"/>
        </w:rPr>
        <w:t xml:space="preserve">In addition to discriminatory practices restricting </w:t>
      </w:r>
      <w:proofErr w:type="spellStart"/>
      <w:r w:rsidRPr="00396639">
        <w:rPr>
          <w:rStyle w:val="Aucun"/>
          <w:rFonts w:ascii="Calibri" w:hAnsi="Calibri"/>
          <w:i/>
          <w:iCs/>
          <w:lang w:val="en-US"/>
        </w:rPr>
        <w:t>bidoon</w:t>
      </w:r>
      <w:proofErr w:type="spellEnd"/>
      <w:r w:rsidRPr="00396639">
        <w:rPr>
          <w:rStyle w:val="Aucun"/>
          <w:rFonts w:ascii="Calibri" w:hAnsi="Calibri"/>
          <w:lang w:val="en-US"/>
        </w:rPr>
        <w:t xml:space="preserve"> from applying to, and attending primary and secondary school, </w:t>
      </w:r>
      <w:proofErr w:type="spellStart"/>
      <w:r w:rsidRPr="00396639">
        <w:rPr>
          <w:rStyle w:val="Aucun"/>
          <w:rFonts w:ascii="Calibri" w:hAnsi="Calibri"/>
          <w:i/>
          <w:iCs/>
          <w:lang w:val="en-US"/>
        </w:rPr>
        <w:t>bidoon</w:t>
      </w:r>
      <w:proofErr w:type="spellEnd"/>
      <w:r w:rsidRPr="00396639">
        <w:rPr>
          <w:rStyle w:val="Aucun"/>
          <w:rFonts w:ascii="Calibri" w:hAnsi="Calibri"/>
          <w:lang w:val="en-US"/>
        </w:rPr>
        <w:t xml:space="preserve"> face </w:t>
      </w:r>
      <w:r w:rsidR="00144A1D" w:rsidRPr="00396639">
        <w:rPr>
          <w:rStyle w:val="Aucun"/>
          <w:rFonts w:ascii="Calibri" w:hAnsi="Calibri"/>
          <w:lang w:val="en-US"/>
        </w:rPr>
        <w:t xml:space="preserve">discrimination </w:t>
      </w:r>
      <w:r w:rsidRPr="00396639">
        <w:rPr>
          <w:rStyle w:val="Aucun"/>
          <w:rFonts w:ascii="Calibri" w:hAnsi="Calibri"/>
          <w:lang w:val="en-US"/>
        </w:rPr>
        <w:t>in higher education. U</w:t>
      </w:r>
      <w:r w:rsidR="00144A1D" w:rsidRPr="00396639">
        <w:rPr>
          <w:rStyle w:val="Aucun"/>
          <w:rFonts w:ascii="Calibri" w:hAnsi="Calibri"/>
          <w:lang w:val="en-US"/>
        </w:rPr>
        <w:t xml:space="preserve">ntil 2013, </w:t>
      </w:r>
      <w:proofErr w:type="spellStart"/>
      <w:r w:rsidR="00144A1D" w:rsidRPr="00396639">
        <w:rPr>
          <w:rStyle w:val="Aucun"/>
          <w:rFonts w:ascii="Calibri" w:hAnsi="Calibri"/>
          <w:i/>
          <w:iCs/>
          <w:lang w:val="en-US"/>
        </w:rPr>
        <w:t>bidoon</w:t>
      </w:r>
      <w:proofErr w:type="spellEnd"/>
      <w:r w:rsidR="00144A1D" w:rsidRPr="00396639">
        <w:rPr>
          <w:rStyle w:val="Aucun"/>
          <w:rFonts w:ascii="Calibri" w:hAnsi="Calibri"/>
          <w:lang w:val="en-US"/>
        </w:rPr>
        <w:t xml:space="preserve"> could not enter Kuwait University</w:t>
      </w:r>
      <w:r w:rsidRPr="00396639">
        <w:rPr>
          <w:rStyle w:val="Aucun"/>
          <w:rFonts w:ascii="Calibri" w:hAnsi="Calibri"/>
          <w:lang w:val="en-US"/>
        </w:rPr>
        <w:t>.</w:t>
      </w:r>
      <w:r w:rsidR="00144A1D" w:rsidRPr="00396639">
        <w:rPr>
          <w:rStyle w:val="Aucun"/>
          <w:rFonts w:ascii="Calibri" w:eastAsia="Calibri" w:hAnsi="Calibri" w:cs="Calibri"/>
          <w:vertAlign w:val="superscript"/>
          <w:lang w:val="en-US"/>
        </w:rPr>
        <w:footnoteReference w:id="16"/>
      </w:r>
      <w:r w:rsidR="00144A1D" w:rsidRPr="00396639">
        <w:rPr>
          <w:rStyle w:val="Aucun"/>
          <w:rFonts w:ascii="Calibri" w:hAnsi="Calibri"/>
          <w:lang w:val="en-US"/>
        </w:rPr>
        <w:t xml:space="preserve"> Eventually, the government allowed a small number of </w:t>
      </w:r>
      <w:proofErr w:type="spellStart"/>
      <w:r w:rsidRPr="00396639">
        <w:rPr>
          <w:rStyle w:val="Aucun"/>
          <w:rFonts w:ascii="Calibri" w:hAnsi="Calibri"/>
          <w:i/>
          <w:iCs/>
          <w:lang w:val="en-US"/>
        </w:rPr>
        <w:t>bidoon</w:t>
      </w:r>
      <w:proofErr w:type="spellEnd"/>
      <w:r w:rsidRPr="00396639">
        <w:rPr>
          <w:rStyle w:val="Aucun"/>
          <w:rFonts w:ascii="Calibri" w:hAnsi="Calibri"/>
          <w:lang w:val="en-US"/>
        </w:rPr>
        <w:t xml:space="preserve"> </w:t>
      </w:r>
      <w:r w:rsidR="00144A1D" w:rsidRPr="00396639">
        <w:rPr>
          <w:rStyle w:val="Aucun"/>
          <w:rFonts w:ascii="Calibri" w:hAnsi="Calibri"/>
          <w:lang w:val="en-US"/>
        </w:rPr>
        <w:t>to a</w:t>
      </w:r>
      <w:r w:rsidRPr="00396639">
        <w:rPr>
          <w:rStyle w:val="Aucun"/>
          <w:rFonts w:ascii="Calibri" w:hAnsi="Calibri"/>
          <w:lang w:val="en-US"/>
        </w:rPr>
        <w:t xml:space="preserve">pply for entrance to the university. However, </w:t>
      </w:r>
      <w:proofErr w:type="spellStart"/>
      <w:r w:rsidRPr="00396639">
        <w:rPr>
          <w:rStyle w:val="Aucun"/>
          <w:rFonts w:ascii="Calibri" w:hAnsi="Calibri"/>
          <w:i/>
          <w:iCs/>
          <w:lang w:val="en-US"/>
        </w:rPr>
        <w:t>bidoon</w:t>
      </w:r>
      <w:proofErr w:type="spellEnd"/>
      <w:r w:rsidRPr="00396639">
        <w:rPr>
          <w:rStyle w:val="Aucun"/>
          <w:rFonts w:ascii="Calibri" w:hAnsi="Calibri"/>
          <w:lang w:val="en-US"/>
        </w:rPr>
        <w:t xml:space="preserve"> attendance remains low, and i</w:t>
      </w:r>
      <w:r w:rsidR="00144A1D" w:rsidRPr="00396639">
        <w:rPr>
          <w:rStyle w:val="Aucun"/>
          <w:rFonts w:ascii="Calibri" w:hAnsi="Calibri"/>
          <w:lang w:val="en-US"/>
        </w:rPr>
        <w:t xml:space="preserve">n 2014, </w:t>
      </w:r>
      <w:r w:rsidRPr="00396639">
        <w:rPr>
          <w:rStyle w:val="Aucun"/>
          <w:rFonts w:ascii="Calibri" w:hAnsi="Calibri"/>
          <w:lang w:val="en-US"/>
        </w:rPr>
        <w:t xml:space="preserve">only </w:t>
      </w:r>
      <w:r w:rsidR="00144A1D" w:rsidRPr="00396639">
        <w:rPr>
          <w:rStyle w:val="Aucun"/>
          <w:rFonts w:ascii="Calibri" w:hAnsi="Calibri"/>
          <w:lang w:val="en-US"/>
        </w:rPr>
        <w:t xml:space="preserve">150 </w:t>
      </w:r>
      <w:proofErr w:type="spellStart"/>
      <w:r w:rsidR="00144A1D" w:rsidRPr="00396639">
        <w:rPr>
          <w:rStyle w:val="Aucun"/>
          <w:rFonts w:ascii="Calibri" w:hAnsi="Calibri"/>
          <w:i/>
          <w:iCs/>
          <w:lang w:val="en-US"/>
        </w:rPr>
        <w:t>bidoon</w:t>
      </w:r>
      <w:proofErr w:type="spellEnd"/>
      <w:r w:rsidR="00144A1D" w:rsidRPr="00396639">
        <w:rPr>
          <w:rStyle w:val="Aucun"/>
          <w:rFonts w:ascii="Calibri" w:hAnsi="Calibri"/>
          <w:lang w:val="en-US"/>
        </w:rPr>
        <w:t xml:space="preserve"> </w:t>
      </w:r>
      <w:r w:rsidRPr="00396639">
        <w:rPr>
          <w:rStyle w:val="Aucun"/>
          <w:rFonts w:ascii="Calibri" w:hAnsi="Calibri"/>
          <w:lang w:val="en-US"/>
        </w:rPr>
        <w:t xml:space="preserve">students </w:t>
      </w:r>
      <w:proofErr w:type="gramStart"/>
      <w:r w:rsidR="00144A1D" w:rsidRPr="00396639">
        <w:rPr>
          <w:rStyle w:val="Aucun"/>
          <w:rFonts w:ascii="Calibri" w:hAnsi="Calibri"/>
          <w:lang w:val="en-US"/>
        </w:rPr>
        <w:t xml:space="preserve">were </w:t>
      </w:r>
      <w:r w:rsidRPr="00396639">
        <w:rPr>
          <w:rStyle w:val="Aucun"/>
          <w:rFonts w:ascii="Calibri" w:hAnsi="Calibri"/>
          <w:lang w:val="en-US"/>
        </w:rPr>
        <w:t>allowed</w:t>
      </w:r>
      <w:proofErr w:type="gramEnd"/>
      <w:r w:rsidRPr="00396639">
        <w:rPr>
          <w:rStyle w:val="Aucun"/>
          <w:rFonts w:ascii="Calibri" w:hAnsi="Calibri"/>
          <w:lang w:val="en-US"/>
        </w:rPr>
        <w:t xml:space="preserve"> to enroll.</w:t>
      </w:r>
      <w:r w:rsidR="00144A1D" w:rsidRPr="00396639">
        <w:rPr>
          <w:rStyle w:val="Aucun"/>
          <w:rFonts w:ascii="Calibri" w:eastAsia="Calibri" w:hAnsi="Calibri" w:cs="Calibri"/>
          <w:vertAlign w:val="superscript"/>
          <w:lang w:val="en-US"/>
        </w:rPr>
        <w:footnoteReference w:id="17"/>
      </w:r>
    </w:p>
    <w:p w14:paraId="0D43FA91" w14:textId="77777777" w:rsidR="00D93FEF" w:rsidRPr="00396639" w:rsidRDefault="00D93FEF" w:rsidP="00396639">
      <w:pPr>
        <w:pStyle w:val="Corps"/>
        <w:jc w:val="both"/>
        <w:rPr>
          <w:rStyle w:val="Aucun"/>
          <w:rFonts w:ascii="Calibri" w:eastAsia="Calibri" w:hAnsi="Calibri" w:cs="Calibri"/>
          <w:lang w:val="en-US"/>
        </w:rPr>
      </w:pPr>
    </w:p>
    <w:p w14:paraId="03F03C7C" w14:textId="77777777" w:rsidR="00DC6FF3" w:rsidRPr="00396639" w:rsidRDefault="00DC6FF3" w:rsidP="00396639">
      <w:pPr>
        <w:pStyle w:val="Corps"/>
        <w:jc w:val="both"/>
        <w:rPr>
          <w:rStyle w:val="Aucun"/>
          <w:rFonts w:ascii="Calibri" w:hAnsi="Calibri"/>
          <w:lang w:val="en-US"/>
        </w:rPr>
      </w:pPr>
      <w:r w:rsidRPr="00396639">
        <w:rPr>
          <w:rStyle w:val="Aucun"/>
          <w:rFonts w:ascii="Calibri" w:hAnsi="Calibri"/>
          <w:b/>
          <w:bCs/>
          <w:lang w:val="en-US"/>
        </w:rPr>
        <w:t>Article 28</w:t>
      </w:r>
      <w:r w:rsidRPr="00396639">
        <w:rPr>
          <w:rStyle w:val="Aucun"/>
          <w:rFonts w:ascii="Calibri" w:eastAsia="Calibri" w:hAnsi="Calibri" w:cs="Calibri"/>
          <w:vertAlign w:val="superscript"/>
          <w:lang w:val="en-US"/>
        </w:rPr>
        <w:footnoteReference w:id="18"/>
      </w:r>
      <w:r w:rsidRPr="00396639">
        <w:rPr>
          <w:rStyle w:val="Aucun"/>
          <w:rFonts w:ascii="Calibri" w:hAnsi="Calibri"/>
          <w:lang w:val="en-US"/>
        </w:rPr>
        <w:t xml:space="preserve"> of t</w:t>
      </w:r>
      <w:r w:rsidR="00144A1D" w:rsidRPr="00396639">
        <w:rPr>
          <w:rStyle w:val="Aucun"/>
          <w:rFonts w:ascii="Calibri" w:hAnsi="Calibri"/>
          <w:lang w:val="en-US"/>
        </w:rPr>
        <w:t xml:space="preserve">he </w:t>
      </w:r>
      <w:r w:rsidRPr="00396639">
        <w:rPr>
          <w:rStyle w:val="Aucun"/>
          <w:rFonts w:ascii="Calibri" w:hAnsi="Calibri"/>
          <w:lang w:val="en-US"/>
        </w:rPr>
        <w:t xml:space="preserve">CRC states that </w:t>
      </w:r>
    </w:p>
    <w:p w14:paraId="324D102E" w14:textId="77777777" w:rsidR="00DC6FF3" w:rsidRPr="00396639" w:rsidRDefault="00DC6FF3" w:rsidP="00396639">
      <w:pPr>
        <w:pStyle w:val="Corps"/>
        <w:jc w:val="both"/>
        <w:rPr>
          <w:rStyle w:val="Aucun"/>
          <w:rFonts w:ascii="Calibri" w:hAnsi="Calibri"/>
          <w:lang w:val="en-US"/>
        </w:rPr>
      </w:pPr>
    </w:p>
    <w:p w14:paraId="517271DA" w14:textId="77777777" w:rsidR="00DC6FF3" w:rsidRPr="00396639" w:rsidRDefault="00DC6FF3" w:rsidP="00396639">
      <w:pPr>
        <w:pStyle w:val="Corps"/>
        <w:numPr>
          <w:ilvl w:val="0"/>
          <w:numId w:val="16"/>
        </w:numPr>
        <w:rPr>
          <w:rStyle w:val="Aucun"/>
          <w:rFonts w:ascii="Calibri" w:hAnsi="Calibri"/>
          <w:lang w:val="en-US"/>
        </w:rPr>
      </w:pPr>
      <w:r w:rsidRPr="00396639">
        <w:rPr>
          <w:rStyle w:val="Aucun"/>
          <w:rFonts w:ascii="Calibri" w:hAnsi="Calibri"/>
          <w:lang w:val="en-US"/>
        </w:rPr>
        <w:t>States Parties recognize the right of the child to education, and with a view to achieving this right progressively and on the basis of equal opportunity, they shall, in particular:</w:t>
      </w:r>
    </w:p>
    <w:p w14:paraId="2E869A6D" w14:textId="77777777" w:rsidR="00DC6FF3" w:rsidRPr="00396639" w:rsidRDefault="00DC6FF3" w:rsidP="00396639">
      <w:pPr>
        <w:pStyle w:val="Corps"/>
        <w:rPr>
          <w:rStyle w:val="Aucun"/>
          <w:rFonts w:ascii="Calibri" w:hAnsi="Calibri"/>
          <w:lang w:val="en-US"/>
        </w:rPr>
      </w:pPr>
    </w:p>
    <w:p w14:paraId="7CDF2674" w14:textId="77777777" w:rsidR="00DC6FF3" w:rsidRPr="00396639" w:rsidRDefault="00DC6FF3" w:rsidP="00396639">
      <w:pPr>
        <w:pStyle w:val="Corps"/>
        <w:numPr>
          <w:ilvl w:val="1"/>
          <w:numId w:val="16"/>
        </w:numPr>
        <w:rPr>
          <w:rStyle w:val="Aucun"/>
          <w:rFonts w:ascii="Calibri" w:hAnsi="Calibri"/>
          <w:lang w:val="en-US"/>
        </w:rPr>
      </w:pPr>
      <w:r w:rsidRPr="00396639">
        <w:rPr>
          <w:rStyle w:val="Aucun"/>
          <w:rFonts w:ascii="Calibri" w:hAnsi="Calibri"/>
          <w:lang w:val="en-US"/>
        </w:rPr>
        <w:t>Make primary education compulsory and available free to all;</w:t>
      </w:r>
    </w:p>
    <w:p w14:paraId="17D32EB3" w14:textId="77777777" w:rsidR="00DC6FF3" w:rsidRPr="00396639" w:rsidRDefault="00DC6FF3" w:rsidP="00396639">
      <w:pPr>
        <w:pStyle w:val="Corps"/>
        <w:rPr>
          <w:rStyle w:val="Aucun"/>
          <w:rFonts w:ascii="Calibri" w:hAnsi="Calibri"/>
          <w:lang w:val="en-US"/>
        </w:rPr>
      </w:pPr>
    </w:p>
    <w:p w14:paraId="1BB33490" w14:textId="77777777" w:rsidR="00DC6FF3" w:rsidRPr="00396639" w:rsidRDefault="00DC6FF3" w:rsidP="00396639">
      <w:pPr>
        <w:pStyle w:val="Corps"/>
        <w:numPr>
          <w:ilvl w:val="1"/>
          <w:numId w:val="16"/>
        </w:numPr>
        <w:rPr>
          <w:rStyle w:val="Aucun"/>
          <w:rFonts w:ascii="Calibri" w:hAnsi="Calibri"/>
          <w:lang w:val="en-US"/>
        </w:rPr>
      </w:pPr>
      <w:r w:rsidRPr="00396639">
        <w:rPr>
          <w:rStyle w:val="Aucun"/>
          <w:rFonts w:ascii="Calibri" w:hAnsi="Calibri"/>
          <w:lang w:val="en-US"/>
        </w:rPr>
        <w:t>Encourage the development of different forms of secondary education, including general and vocational education, make them available and accessible to every child, and take appropriate measures such as the introduction of free education and offering financial assistance in case of need;</w:t>
      </w:r>
    </w:p>
    <w:p w14:paraId="44F4403E" w14:textId="77777777" w:rsidR="00DC6FF3" w:rsidRPr="00396639" w:rsidRDefault="00DC6FF3" w:rsidP="00396639">
      <w:pPr>
        <w:pStyle w:val="Corps"/>
        <w:rPr>
          <w:rStyle w:val="Aucun"/>
          <w:rFonts w:ascii="Calibri" w:hAnsi="Calibri"/>
          <w:lang w:val="en-US"/>
        </w:rPr>
      </w:pPr>
    </w:p>
    <w:p w14:paraId="695172BF" w14:textId="77777777" w:rsidR="00DC6FF3" w:rsidRPr="00396639" w:rsidRDefault="00DC6FF3" w:rsidP="00396639">
      <w:pPr>
        <w:pStyle w:val="Corps"/>
        <w:numPr>
          <w:ilvl w:val="1"/>
          <w:numId w:val="16"/>
        </w:numPr>
        <w:rPr>
          <w:rStyle w:val="Aucun"/>
          <w:rFonts w:ascii="Calibri" w:hAnsi="Calibri"/>
          <w:lang w:val="en-US"/>
        </w:rPr>
      </w:pPr>
      <w:r w:rsidRPr="00396639">
        <w:rPr>
          <w:rStyle w:val="Aucun"/>
          <w:rFonts w:ascii="Calibri" w:hAnsi="Calibri"/>
          <w:lang w:val="en-US"/>
        </w:rPr>
        <w:t>Make higher education accessible to all on the basis of capacity by every appropriate means;</w:t>
      </w:r>
    </w:p>
    <w:p w14:paraId="74ABFCA0" w14:textId="77777777" w:rsidR="00DC6FF3" w:rsidRPr="00396639" w:rsidRDefault="00DC6FF3" w:rsidP="00396639">
      <w:pPr>
        <w:pStyle w:val="Corps"/>
        <w:rPr>
          <w:rStyle w:val="Aucun"/>
          <w:rFonts w:ascii="Calibri" w:hAnsi="Calibri"/>
          <w:lang w:val="en-US"/>
        </w:rPr>
      </w:pPr>
    </w:p>
    <w:p w14:paraId="05076DE8" w14:textId="77777777" w:rsidR="00DC6FF3" w:rsidRPr="00396639" w:rsidRDefault="00DC6FF3" w:rsidP="00396639">
      <w:pPr>
        <w:pStyle w:val="Corps"/>
        <w:numPr>
          <w:ilvl w:val="1"/>
          <w:numId w:val="16"/>
        </w:numPr>
        <w:rPr>
          <w:rStyle w:val="Aucun"/>
          <w:rFonts w:ascii="Calibri" w:hAnsi="Calibri"/>
          <w:lang w:val="en-US"/>
        </w:rPr>
      </w:pPr>
      <w:r w:rsidRPr="00396639">
        <w:rPr>
          <w:rStyle w:val="Aucun"/>
          <w:rFonts w:ascii="Calibri" w:hAnsi="Calibri"/>
          <w:lang w:val="en-US"/>
        </w:rPr>
        <w:t>Make educational and vocational information and guidance available and accessible to all children;</w:t>
      </w:r>
    </w:p>
    <w:p w14:paraId="0910006D" w14:textId="77777777" w:rsidR="00DC6FF3" w:rsidRPr="00396639" w:rsidRDefault="00DC6FF3" w:rsidP="00396639">
      <w:pPr>
        <w:pStyle w:val="Corps"/>
        <w:rPr>
          <w:rStyle w:val="Aucun"/>
          <w:rFonts w:ascii="Calibri" w:hAnsi="Calibri"/>
          <w:lang w:val="en-US"/>
        </w:rPr>
      </w:pPr>
    </w:p>
    <w:p w14:paraId="45ED1057" w14:textId="77777777" w:rsidR="00DC6FF3" w:rsidRPr="00396639" w:rsidRDefault="00DC6FF3" w:rsidP="00396639">
      <w:pPr>
        <w:pStyle w:val="Corps"/>
        <w:numPr>
          <w:ilvl w:val="1"/>
          <w:numId w:val="16"/>
        </w:numPr>
        <w:rPr>
          <w:rStyle w:val="Aucun"/>
          <w:rFonts w:ascii="Calibri" w:hAnsi="Calibri"/>
          <w:lang w:val="en-US"/>
        </w:rPr>
      </w:pPr>
      <w:r w:rsidRPr="00396639">
        <w:rPr>
          <w:rStyle w:val="Aucun"/>
          <w:rFonts w:ascii="Calibri" w:hAnsi="Calibri"/>
          <w:lang w:val="en-US"/>
        </w:rPr>
        <w:t xml:space="preserve">Take measures to encourage regular attendance at schools and the reduction of </w:t>
      </w:r>
      <w:proofErr w:type="gramStart"/>
      <w:r w:rsidRPr="00396639">
        <w:rPr>
          <w:rStyle w:val="Aucun"/>
          <w:rFonts w:ascii="Calibri" w:hAnsi="Calibri"/>
          <w:lang w:val="en-US"/>
        </w:rPr>
        <w:t>drop-out</w:t>
      </w:r>
      <w:proofErr w:type="gramEnd"/>
      <w:r w:rsidRPr="00396639">
        <w:rPr>
          <w:rStyle w:val="Aucun"/>
          <w:rFonts w:ascii="Calibri" w:hAnsi="Calibri"/>
          <w:lang w:val="en-US"/>
        </w:rPr>
        <w:t xml:space="preserve"> rates.</w:t>
      </w:r>
    </w:p>
    <w:p w14:paraId="3298C308" w14:textId="77777777" w:rsidR="00DC6FF3" w:rsidRPr="00396639" w:rsidRDefault="00DC6FF3" w:rsidP="00396639">
      <w:pPr>
        <w:pStyle w:val="Corps"/>
        <w:rPr>
          <w:rStyle w:val="Aucun"/>
          <w:rFonts w:ascii="Calibri" w:hAnsi="Calibri"/>
          <w:lang w:val="en-US"/>
        </w:rPr>
      </w:pPr>
    </w:p>
    <w:p w14:paraId="297ED330" w14:textId="77777777" w:rsidR="00DC6FF3" w:rsidRPr="00396639" w:rsidRDefault="00DC6FF3" w:rsidP="00396639">
      <w:pPr>
        <w:pStyle w:val="Corps"/>
        <w:numPr>
          <w:ilvl w:val="0"/>
          <w:numId w:val="16"/>
        </w:numPr>
        <w:rPr>
          <w:rStyle w:val="Aucun"/>
          <w:rFonts w:ascii="Calibri" w:hAnsi="Calibri"/>
          <w:lang w:val="en-US"/>
        </w:rPr>
      </w:pPr>
      <w:r w:rsidRPr="00396639">
        <w:rPr>
          <w:rStyle w:val="Aucun"/>
          <w:rFonts w:ascii="Calibri" w:hAnsi="Calibri"/>
          <w:lang w:val="en-US"/>
        </w:rPr>
        <w:t xml:space="preserve">States Parties shall take all appropriate measures to ensure that school discipline </w:t>
      </w:r>
      <w:proofErr w:type="gramStart"/>
      <w:r w:rsidRPr="00396639">
        <w:rPr>
          <w:rStyle w:val="Aucun"/>
          <w:rFonts w:ascii="Calibri" w:hAnsi="Calibri"/>
          <w:lang w:val="en-US"/>
        </w:rPr>
        <w:t>is administered</w:t>
      </w:r>
      <w:proofErr w:type="gramEnd"/>
      <w:r w:rsidRPr="00396639">
        <w:rPr>
          <w:rStyle w:val="Aucun"/>
          <w:rFonts w:ascii="Calibri" w:hAnsi="Calibri"/>
          <w:lang w:val="en-US"/>
        </w:rPr>
        <w:t xml:space="preserve"> in a manner consistent with the child's human dignity and in conformity with the present Convention.</w:t>
      </w:r>
    </w:p>
    <w:p w14:paraId="0178A4A5" w14:textId="77777777" w:rsidR="00DC6FF3" w:rsidRPr="00396639" w:rsidRDefault="00DC6FF3" w:rsidP="00396639">
      <w:pPr>
        <w:pStyle w:val="Corps"/>
        <w:rPr>
          <w:rStyle w:val="Aucun"/>
          <w:rFonts w:ascii="Calibri" w:hAnsi="Calibri"/>
          <w:lang w:val="en-US"/>
        </w:rPr>
      </w:pPr>
    </w:p>
    <w:p w14:paraId="0C50F701" w14:textId="77777777" w:rsidR="00DC6FF3" w:rsidRPr="00396639" w:rsidRDefault="00DC6FF3" w:rsidP="00396639">
      <w:pPr>
        <w:pStyle w:val="Corps"/>
        <w:numPr>
          <w:ilvl w:val="0"/>
          <w:numId w:val="16"/>
        </w:numPr>
        <w:jc w:val="both"/>
        <w:rPr>
          <w:rStyle w:val="Aucun"/>
          <w:rFonts w:ascii="Calibri" w:hAnsi="Calibri"/>
          <w:lang w:val="en-US"/>
        </w:rPr>
      </w:pPr>
      <w:r w:rsidRPr="00396639">
        <w:rPr>
          <w:rStyle w:val="Aucun"/>
          <w:rFonts w:ascii="Calibri" w:hAnsi="Calibri"/>
          <w:lang w:val="en-US"/>
        </w:rPr>
        <w:t xml:space="preserve">States Parties shall promote and encourage international cooperation in matters relating to education, in particular with a view to contributing to the elimination of ignorance and illiteracy throughout the world and facilitating access to scientific and technical knowledge and modern teaching methods. In this regard, particular account </w:t>
      </w:r>
      <w:proofErr w:type="gramStart"/>
      <w:r w:rsidRPr="00396639">
        <w:rPr>
          <w:rStyle w:val="Aucun"/>
          <w:rFonts w:ascii="Calibri" w:hAnsi="Calibri"/>
          <w:lang w:val="en-US"/>
        </w:rPr>
        <w:t>shall be taken</w:t>
      </w:r>
      <w:proofErr w:type="gramEnd"/>
      <w:r w:rsidRPr="00396639">
        <w:rPr>
          <w:rStyle w:val="Aucun"/>
          <w:rFonts w:ascii="Calibri" w:hAnsi="Calibri"/>
          <w:lang w:val="en-US"/>
        </w:rPr>
        <w:t xml:space="preserve"> of the needs of developing countries.</w:t>
      </w:r>
    </w:p>
    <w:p w14:paraId="1920A986" w14:textId="77777777" w:rsidR="00DC6FF3" w:rsidRPr="00396639" w:rsidRDefault="00DC6FF3" w:rsidP="00396639">
      <w:pPr>
        <w:pStyle w:val="Corps"/>
        <w:jc w:val="both"/>
        <w:rPr>
          <w:rStyle w:val="Aucun"/>
          <w:rFonts w:ascii="Calibri" w:hAnsi="Calibri"/>
          <w:lang w:val="en-US"/>
        </w:rPr>
      </w:pPr>
    </w:p>
    <w:p w14:paraId="15143596" w14:textId="77777777" w:rsidR="00C90564" w:rsidRPr="00396639" w:rsidRDefault="00C90564" w:rsidP="00396639">
      <w:pPr>
        <w:pStyle w:val="Corps"/>
        <w:jc w:val="both"/>
        <w:rPr>
          <w:rStyle w:val="Aucun"/>
          <w:rFonts w:ascii="Calibri" w:hAnsi="Calibri"/>
          <w:lang w:val="en-US"/>
        </w:rPr>
      </w:pPr>
      <w:r w:rsidRPr="00396639">
        <w:rPr>
          <w:rStyle w:val="Aucun"/>
          <w:rFonts w:ascii="Calibri" w:hAnsi="Calibri"/>
          <w:b/>
          <w:bCs/>
          <w:lang w:val="en-US"/>
        </w:rPr>
        <w:t>Article 30</w:t>
      </w:r>
      <w:r w:rsidRPr="00396639">
        <w:rPr>
          <w:rStyle w:val="Aucun"/>
          <w:rFonts w:ascii="Calibri" w:eastAsia="Calibri" w:hAnsi="Calibri" w:cs="Calibri"/>
          <w:vertAlign w:val="superscript"/>
          <w:lang w:val="en-US"/>
        </w:rPr>
        <w:footnoteReference w:id="19"/>
      </w:r>
      <w:r w:rsidRPr="00396639">
        <w:rPr>
          <w:rStyle w:val="Aucun"/>
          <w:rFonts w:ascii="Calibri" w:hAnsi="Calibri"/>
          <w:lang w:val="en-US"/>
        </w:rPr>
        <w:t xml:space="preserve"> adds to this, stating</w:t>
      </w:r>
    </w:p>
    <w:p w14:paraId="43588AA7" w14:textId="77777777" w:rsidR="00C90564" w:rsidRPr="00396639" w:rsidRDefault="00C90564" w:rsidP="00396639">
      <w:pPr>
        <w:pStyle w:val="Corps"/>
        <w:jc w:val="both"/>
        <w:rPr>
          <w:rStyle w:val="Aucun"/>
          <w:rFonts w:ascii="Calibri" w:hAnsi="Calibri"/>
          <w:lang w:val="en-US"/>
        </w:rPr>
      </w:pPr>
    </w:p>
    <w:p w14:paraId="36CC11FB" w14:textId="77777777" w:rsidR="00C90564" w:rsidRPr="00396639" w:rsidRDefault="00C90564" w:rsidP="00396639">
      <w:pPr>
        <w:pStyle w:val="Corps"/>
        <w:ind w:left="720"/>
        <w:jc w:val="both"/>
        <w:rPr>
          <w:rStyle w:val="Aucun"/>
          <w:rFonts w:ascii="Calibri" w:hAnsi="Calibri"/>
          <w:lang w:val="en-US"/>
        </w:rPr>
      </w:pPr>
      <w:proofErr w:type="gramStart"/>
      <w:r w:rsidRPr="00396639">
        <w:rPr>
          <w:rStyle w:val="Aucun"/>
          <w:rFonts w:ascii="Calibri" w:hAnsi="Calibri"/>
          <w:lang w:val="en-US"/>
        </w:rPr>
        <w:t xml:space="preserve">In those States in which ethnic, religious or linguistic minorities or persons of indigenous origin exist, a child belonging to such a minority or who is indigenous shall not be denied the right, in community with other members of his or her group, to enjoy his or her own culture, to profess and </w:t>
      </w:r>
      <w:proofErr w:type="spellStart"/>
      <w:r w:rsidRPr="00396639">
        <w:rPr>
          <w:rStyle w:val="Aucun"/>
          <w:rFonts w:ascii="Calibri" w:hAnsi="Calibri"/>
          <w:lang w:val="en-US"/>
        </w:rPr>
        <w:t>practise</w:t>
      </w:r>
      <w:proofErr w:type="spellEnd"/>
      <w:r w:rsidRPr="00396639">
        <w:rPr>
          <w:rStyle w:val="Aucun"/>
          <w:rFonts w:ascii="Calibri" w:hAnsi="Calibri"/>
          <w:lang w:val="en-US"/>
        </w:rPr>
        <w:t xml:space="preserve"> his or her own religion, or to use his or her own language.</w:t>
      </w:r>
      <w:proofErr w:type="gramEnd"/>
    </w:p>
    <w:p w14:paraId="4DDA9C28" w14:textId="77777777" w:rsidR="00D93FEF" w:rsidRPr="00396639" w:rsidRDefault="00D93FEF" w:rsidP="00396639">
      <w:pPr>
        <w:pStyle w:val="Corps"/>
        <w:jc w:val="both"/>
        <w:rPr>
          <w:rStyle w:val="Aucun"/>
          <w:rFonts w:ascii="Calibri" w:eastAsia="Calibri" w:hAnsi="Calibri" w:cs="Calibri"/>
          <w:lang w:val="en-US"/>
        </w:rPr>
      </w:pPr>
    </w:p>
    <w:p w14:paraId="56A5796E" w14:textId="77777777" w:rsidR="00D93FEF" w:rsidRPr="00396639" w:rsidRDefault="00C90564" w:rsidP="00396639">
      <w:pPr>
        <w:pStyle w:val="Corps"/>
        <w:jc w:val="both"/>
        <w:rPr>
          <w:rStyle w:val="Aucun"/>
          <w:rFonts w:ascii="Calibri" w:eastAsia="Calibri" w:hAnsi="Calibri" w:cs="Calibri"/>
          <w:lang w:val="en-US"/>
        </w:rPr>
      </w:pPr>
      <w:r w:rsidRPr="00396639">
        <w:rPr>
          <w:rStyle w:val="Aucun"/>
          <w:rFonts w:ascii="Calibri" w:hAnsi="Calibri"/>
          <w:lang w:val="en-US"/>
        </w:rPr>
        <w:t xml:space="preserve">Calling attention to Kuwait’s failure to respect its obligations under the Convention on the Rights of the Child, the CRC </w:t>
      </w:r>
      <w:r w:rsidR="00144A1D" w:rsidRPr="00396639">
        <w:rPr>
          <w:rStyle w:val="Aucun"/>
          <w:rFonts w:ascii="Calibri" w:hAnsi="Calibri"/>
          <w:lang w:val="en-US"/>
        </w:rPr>
        <w:t xml:space="preserve">recommended that </w:t>
      </w:r>
      <w:r w:rsidRPr="00396639">
        <w:rPr>
          <w:rStyle w:val="Aucun"/>
          <w:rFonts w:ascii="Calibri" w:hAnsi="Calibri"/>
          <w:lang w:val="en-US"/>
        </w:rPr>
        <w:t>Kuwait:</w:t>
      </w:r>
    </w:p>
    <w:p w14:paraId="25305511" w14:textId="77777777" w:rsidR="00D93FEF" w:rsidRPr="00396639" w:rsidRDefault="00D93FEF" w:rsidP="00396639">
      <w:pPr>
        <w:pStyle w:val="Corps"/>
        <w:jc w:val="both"/>
        <w:rPr>
          <w:rStyle w:val="Aucun"/>
          <w:rFonts w:ascii="Calibri" w:eastAsia="Calibri" w:hAnsi="Calibri" w:cs="Calibri"/>
          <w:lang w:val="en-US"/>
        </w:rPr>
      </w:pPr>
    </w:p>
    <w:p w14:paraId="4A3C3A6D" w14:textId="77777777" w:rsidR="00D93FEF" w:rsidRDefault="00144A1D" w:rsidP="00396639">
      <w:pPr>
        <w:pStyle w:val="Corps"/>
        <w:numPr>
          <w:ilvl w:val="0"/>
          <w:numId w:val="18"/>
        </w:numPr>
        <w:ind w:left="720" w:hanging="360"/>
        <w:jc w:val="both"/>
        <w:rPr>
          <w:rStyle w:val="Aucun"/>
          <w:rFonts w:ascii="Calibri" w:hAnsi="Calibri"/>
          <w:lang w:val="en-US"/>
        </w:rPr>
      </w:pPr>
      <w:r w:rsidRPr="00396639">
        <w:rPr>
          <w:rStyle w:val="Aucun"/>
          <w:rFonts w:ascii="Calibri" w:hAnsi="Calibri"/>
          <w:lang w:val="en-US"/>
        </w:rPr>
        <w:t xml:space="preserve">Take immediate measures to put an end to the segregation between Kuwaiti and </w:t>
      </w:r>
      <w:proofErr w:type="spellStart"/>
      <w:r w:rsidRPr="00396639">
        <w:rPr>
          <w:rStyle w:val="Aucun"/>
          <w:rFonts w:ascii="Calibri" w:hAnsi="Calibri"/>
          <w:i/>
          <w:iCs/>
          <w:lang w:val="en-US"/>
        </w:rPr>
        <w:t>bidoon</w:t>
      </w:r>
      <w:proofErr w:type="spellEnd"/>
      <w:r w:rsidRPr="00396639">
        <w:rPr>
          <w:rStyle w:val="Aucun"/>
          <w:rFonts w:ascii="Calibri" w:hAnsi="Calibri"/>
          <w:lang w:val="en-US"/>
        </w:rPr>
        <w:t xml:space="preserve"> children in schools and ensure that the latter have full access to public schools without discrimination. Until all </w:t>
      </w:r>
      <w:proofErr w:type="spellStart"/>
      <w:r w:rsidRPr="00396639">
        <w:rPr>
          <w:rStyle w:val="Aucun"/>
          <w:rFonts w:ascii="Calibri" w:hAnsi="Calibri"/>
          <w:i/>
          <w:iCs/>
          <w:lang w:val="en-US"/>
        </w:rPr>
        <w:lastRenderedPageBreak/>
        <w:t>bidoon</w:t>
      </w:r>
      <w:proofErr w:type="spellEnd"/>
      <w:r w:rsidRPr="00396639">
        <w:rPr>
          <w:rStyle w:val="Aucun"/>
          <w:rFonts w:ascii="Calibri" w:hAnsi="Calibri"/>
          <w:lang w:val="en-US"/>
        </w:rPr>
        <w:t xml:space="preserve"> children are included in the public school system, the State party should take interim measures to ensure that </w:t>
      </w:r>
      <w:proofErr w:type="spellStart"/>
      <w:r w:rsidRPr="00396639">
        <w:rPr>
          <w:rStyle w:val="Aucun"/>
          <w:rFonts w:ascii="Calibri" w:hAnsi="Calibri"/>
          <w:i/>
          <w:iCs/>
          <w:lang w:val="en-US"/>
        </w:rPr>
        <w:t>bidoon</w:t>
      </w:r>
      <w:proofErr w:type="spellEnd"/>
      <w:r w:rsidRPr="00396639">
        <w:rPr>
          <w:rStyle w:val="Aucun"/>
          <w:rFonts w:ascii="Calibri" w:hAnsi="Calibri"/>
          <w:lang w:val="en-US"/>
        </w:rPr>
        <w:t xml:space="preserve"> children have effective access to private schools for the school year 2013/14 without any fee being</w:t>
      </w:r>
      <w:r w:rsidR="0061668F" w:rsidRPr="00396639">
        <w:rPr>
          <w:rStyle w:val="Aucun"/>
          <w:rFonts w:ascii="Calibri" w:hAnsi="Calibri"/>
          <w:lang w:val="en-US"/>
        </w:rPr>
        <w:t xml:space="preserve"> requested from their families;</w:t>
      </w:r>
    </w:p>
    <w:p w14:paraId="039A4BDB" w14:textId="77777777" w:rsidR="00396639" w:rsidRPr="00396639" w:rsidRDefault="00396639" w:rsidP="00396639">
      <w:pPr>
        <w:pStyle w:val="Corps"/>
        <w:ind w:left="720"/>
        <w:jc w:val="both"/>
        <w:rPr>
          <w:rFonts w:ascii="Calibri" w:hAnsi="Calibri"/>
          <w:lang w:val="en-US"/>
        </w:rPr>
      </w:pPr>
    </w:p>
    <w:p w14:paraId="515CC562" w14:textId="77777777" w:rsidR="00D93FEF" w:rsidRDefault="00144A1D" w:rsidP="00396639">
      <w:pPr>
        <w:pStyle w:val="Corps"/>
        <w:numPr>
          <w:ilvl w:val="0"/>
          <w:numId w:val="18"/>
        </w:numPr>
        <w:ind w:left="720" w:hanging="360"/>
        <w:jc w:val="both"/>
        <w:rPr>
          <w:rStyle w:val="Aucun"/>
          <w:rFonts w:ascii="Calibri" w:hAnsi="Calibri"/>
          <w:lang w:val="en-US"/>
        </w:rPr>
      </w:pPr>
      <w:r w:rsidRPr="00396639">
        <w:rPr>
          <w:rStyle w:val="Aucun"/>
          <w:rFonts w:ascii="Calibri" w:hAnsi="Calibri"/>
          <w:lang w:val="en-US"/>
        </w:rPr>
        <w:t xml:space="preserve">Repeal without delay all provisions that prevent married girls from attending day schools and ensure that their rights are respected therein; and </w:t>
      </w:r>
    </w:p>
    <w:p w14:paraId="6F0D1C9C" w14:textId="77777777" w:rsidR="00396639" w:rsidRPr="00396639" w:rsidRDefault="00396639" w:rsidP="00396639">
      <w:pPr>
        <w:pStyle w:val="Corps"/>
        <w:ind w:left="720"/>
        <w:jc w:val="both"/>
        <w:rPr>
          <w:rFonts w:ascii="Calibri" w:hAnsi="Calibri"/>
          <w:lang w:val="en-US"/>
        </w:rPr>
      </w:pPr>
    </w:p>
    <w:p w14:paraId="650F8EF8" w14:textId="77777777" w:rsidR="00D93FEF" w:rsidRPr="00396639" w:rsidRDefault="00144A1D" w:rsidP="00396639">
      <w:pPr>
        <w:pStyle w:val="Corps"/>
        <w:numPr>
          <w:ilvl w:val="0"/>
          <w:numId w:val="18"/>
        </w:numPr>
        <w:ind w:left="720" w:hanging="360"/>
        <w:jc w:val="both"/>
        <w:rPr>
          <w:rFonts w:ascii="Calibri" w:hAnsi="Calibri"/>
          <w:lang w:val="en-US"/>
        </w:rPr>
      </w:pPr>
      <w:r w:rsidRPr="00396639">
        <w:rPr>
          <w:rStyle w:val="Aucun"/>
          <w:rFonts w:ascii="Calibri" w:hAnsi="Calibri"/>
          <w:lang w:val="en-US"/>
        </w:rPr>
        <w:t xml:space="preserve">Properly address cases of sexual harassment in schools by taking preventive measures and ensuring that child victims and children who harass their peers </w:t>
      </w:r>
      <w:proofErr w:type="gramStart"/>
      <w:r w:rsidRPr="00396639">
        <w:rPr>
          <w:rStyle w:val="Aucun"/>
          <w:rFonts w:ascii="Calibri" w:hAnsi="Calibri"/>
          <w:lang w:val="en-US"/>
        </w:rPr>
        <w:t>are provided</w:t>
      </w:r>
      <w:proofErr w:type="gramEnd"/>
      <w:r w:rsidRPr="00396639">
        <w:rPr>
          <w:rStyle w:val="Aucun"/>
          <w:rFonts w:ascii="Calibri" w:hAnsi="Calibri"/>
          <w:lang w:val="en-US"/>
        </w:rPr>
        <w:t xml:space="preserve"> with psychological su</w:t>
      </w:r>
      <w:r w:rsidR="00C90564" w:rsidRPr="00396639">
        <w:rPr>
          <w:rStyle w:val="Aucun"/>
          <w:rFonts w:ascii="Calibri" w:hAnsi="Calibri"/>
          <w:lang w:val="en-US"/>
        </w:rPr>
        <w:t>pport and counseling.</w:t>
      </w:r>
    </w:p>
    <w:p w14:paraId="20ECBB81" w14:textId="77777777" w:rsidR="00D93FEF" w:rsidRPr="00396639" w:rsidRDefault="00D93FEF" w:rsidP="00396639">
      <w:pPr>
        <w:pStyle w:val="Corps"/>
        <w:jc w:val="both"/>
        <w:rPr>
          <w:rFonts w:ascii="Calibri" w:eastAsia="Calibri" w:hAnsi="Calibri" w:cs="Calibri"/>
          <w:u w:val="single"/>
          <w:lang w:val="en-US"/>
        </w:rPr>
      </w:pPr>
    </w:p>
    <w:p w14:paraId="34E1FD8F" w14:textId="77777777" w:rsidR="00D93FEF" w:rsidRPr="00396639" w:rsidRDefault="0061668F" w:rsidP="00396639">
      <w:pPr>
        <w:pStyle w:val="Corps"/>
        <w:jc w:val="both"/>
        <w:rPr>
          <w:rFonts w:ascii="Calibri" w:eastAsia="Calibri" w:hAnsi="Calibri" w:cs="Calibri"/>
          <w:lang w:val="en-US"/>
        </w:rPr>
      </w:pPr>
      <w:r w:rsidRPr="00396639">
        <w:rPr>
          <w:rFonts w:ascii="Calibri" w:hAnsi="Calibri"/>
          <w:lang w:val="en-US"/>
        </w:rPr>
        <w:t>The Kuwaiti government has made m</w:t>
      </w:r>
      <w:r w:rsidR="00144A1D" w:rsidRPr="00396639">
        <w:rPr>
          <w:rFonts w:ascii="Calibri" w:hAnsi="Calibri"/>
          <w:lang w:val="en-US"/>
        </w:rPr>
        <w:t xml:space="preserve">any promises </w:t>
      </w:r>
      <w:r w:rsidRPr="00396639">
        <w:rPr>
          <w:rFonts w:ascii="Calibri" w:hAnsi="Calibri"/>
          <w:lang w:val="en-US"/>
        </w:rPr>
        <w:t xml:space="preserve">to address discrimination in education between citizens and </w:t>
      </w:r>
      <w:proofErr w:type="spellStart"/>
      <w:r w:rsidRPr="00396639">
        <w:rPr>
          <w:rFonts w:ascii="Calibri" w:hAnsi="Calibri"/>
          <w:i/>
          <w:iCs/>
          <w:lang w:val="en-US"/>
        </w:rPr>
        <w:t>bidoon</w:t>
      </w:r>
      <w:proofErr w:type="spellEnd"/>
      <w:r w:rsidRPr="00396639">
        <w:rPr>
          <w:rFonts w:ascii="Calibri" w:hAnsi="Calibri"/>
          <w:lang w:val="en-US"/>
        </w:rPr>
        <w:t>. However, the government’s efforts have fallen short and many of the mechanisms the government has established have not been empowered to address root causes of discrimination. Even when the government has taken steps to address the situation, it has not fully implemented many of its own policies</w:t>
      </w:r>
      <w:r w:rsidR="00144A1D" w:rsidRPr="00396639">
        <w:rPr>
          <w:rFonts w:ascii="Calibri" w:hAnsi="Calibri"/>
          <w:lang w:val="en-US"/>
        </w:rPr>
        <w:t>.</w:t>
      </w:r>
    </w:p>
    <w:p w14:paraId="5CC92B8B" w14:textId="77777777" w:rsidR="00D93FEF" w:rsidRPr="00396639" w:rsidRDefault="00D93FEF" w:rsidP="00396639">
      <w:pPr>
        <w:pStyle w:val="Corps"/>
        <w:jc w:val="both"/>
        <w:rPr>
          <w:rFonts w:ascii="Calibri" w:eastAsia="Calibri" w:hAnsi="Calibri" w:cs="Calibri"/>
          <w:lang w:val="en-US"/>
        </w:rPr>
      </w:pPr>
    </w:p>
    <w:p w14:paraId="2C98501C" w14:textId="77777777" w:rsidR="00D93FEF" w:rsidRPr="00396639" w:rsidRDefault="00144A1D" w:rsidP="00396639">
      <w:pPr>
        <w:pStyle w:val="Corps"/>
        <w:jc w:val="both"/>
        <w:rPr>
          <w:rFonts w:ascii="Calibri" w:eastAsia="Calibri" w:hAnsi="Calibri" w:cs="Calibri"/>
          <w:lang w:val="en-US"/>
        </w:rPr>
      </w:pPr>
      <w:r w:rsidRPr="00396639">
        <w:rPr>
          <w:rStyle w:val="Aucun"/>
          <w:rFonts w:ascii="Calibri" w:hAnsi="Calibri"/>
          <w:b/>
          <w:bCs/>
          <w:lang w:val="en-US"/>
        </w:rPr>
        <w:t>III. Right to Health</w:t>
      </w:r>
      <w:r w:rsidRPr="00396639">
        <w:rPr>
          <w:rFonts w:ascii="Calibri" w:hAnsi="Calibri"/>
          <w:lang w:val="en-US"/>
        </w:rPr>
        <w:t xml:space="preserve"> </w:t>
      </w:r>
    </w:p>
    <w:p w14:paraId="6A460920" w14:textId="77777777" w:rsidR="00D93FEF" w:rsidRPr="00396639" w:rsidRDefault="00D93FEF" w:rsidP="00396639">
      <w:pPr>
        <w:pStyle w:val="Corps"/>
        <w:jc w:val="both"/>
        <w:rPr>
          <w:rFonts w:ascii="Calibri" w:eastAsia="Calibri" w:hAnsi="Calibri" w:cs="Calibri"/>
          <w:lang w:val="en-US"/>
        </w:rPr>
      </w:pPr>
    </w:p>
    <w:p w14:paraId="1BD9115B" w14:textId="77777777" w:rsidR="00D93FEF" w:rsidRPr="00396639" w:rsidRDefault="00D37212" w:rsidP="00396639">
      <w:pPr>
        <w:pStyle w:val="Corps"/>
        <w:jc w:val="both"/>
        <w:rPr>
          <w:rFonts w:ascii="Calibri" w:eastAsia="Calibri" w:hAnsi="Calibri" w:cs="Calibri"/>
          <w:lang w:val="en-US"/>
        </w:rPr>
      </w:pPr>
      <w:r w:rsidRPr="00396639">
        <w:rPr>
          <w:rFonts w:ascii="Calibri" w:hAnsi="Calibri"/>
          <w:lang w:val="en-US"/>
        </w:rPr>
        <w:t xml:space="preserve">The Government of </w:t>
      </w:r>
      <w:r w:rsidR="00144A1D" w:rsidRPr="00396639">
        <w:rPr>
          <w:rFonts w:ascii="Calibri" w:hAnsi="Calibri"/>
          <w:lang w:val="en-US"/>
        </w:rPr>
        <w:t xml:space="preserve">Kuwait </w:t>
      </w:r>
      <w:r w:rsidRPr="00396639">
        <w:rPr>
          <w:rFonts w:ascii="Calibri" w:hAnsi="Calibri"/>
          <w:lang w:val="en-US"/>
        </w:rPr>
        <w:t xml:space="preserve">has </w:t>
      </w:r>
      <w:r w:rsidR="00144A1D" w:rsidRPr="00396639">
        <w:rPr>
          <w:rFonts w:ascii="Calibri" w:hAnsi="Calibri"/>
          <w:lang w:val="en-US"/>
        </w:rPr>
        <w:t>asserted that all children - even illegal residents</w:t>
      </w:r>
      <w:r w:rsidRPr="00396639">
        <w:rPr>
          <w:rFonts w:ascii="Calibri" w:hAnsi="Calibri"/>
          <w:lang w:val="en-US"/>
        </w:rPr>
        <w:t xml:space="preserve"> and non-citizens</w:t>
      </w:r>
      <w:r w:rsidR="00144A1D" w:rsidRPr="00396639">
        <w:rPr>
          <w:rFonts w:ascii="Calibri" w:hAnsi="Calibri"/>
          <w:lang w:val="en-US"/>
        </w:rPr>
        <w:t xml:space="preserve"> - should receive </w:t>
      </w:r>
      <w:r w:rsidRPr="00396639">
        <w:rPr>
          <w:rFonts w:ascii="Calibri" w:hAnsi="Calibri"/>
          <w:lang w:val="en-US"/>
        </w:rPr>
        <w:t>medical care</w:t>
      </w:r>
      <w:r w:rsidR="00144A1D" w:rsidRPr="00396639">
        <w:rPr>
          <w:rFonts w:ascii="Calibri" w:hAnsi="Calibri"/>
          <w:lang w:val="en-US"/>
        </w:rPr>
        <w:t xml:space="preserve"> without any fees, and </w:t>
      </w:r>
      <w:proofErr w:type="gramStart"/>
      <w:r w:rsidRPr="00396639">
        <w:rPr>
          <w:rFonts w:ascii="Calibri" w:hAnsi="Calibri"/>
          <w:lang w:val="en-US"/>
        </w:rPr>
        <w:t xml:space="preserve">should </w:t>
      </w:r>
      <w:r w:rsidR="00144A1D" w:rsidRPr="00396639">
        <w:rPr>
          <w:rFonts w:ascii="Calibri" w:hAnsi="Calibri"/>
          <w:lang w:val="en-US"/>
        </w:rPr>
        <w:t>be treated</w:t>
      </w:r>
      <w:proofErr w:type="gramEnd"/>
      <w:r w:rsidR="00144A1D" w:rsidRPr="00396639">
        <w:rPr>
          <w:rFonts w:ascii="Calibri" w:hAnsi="Calibri"/>
          <w:lang w:val="en-US"/>
        </w:rPr>
        <w:t xml:space="preserve"> for all kind of diseases and surgeries. </w:t>
      </w:r>
      <w:r w:rsidRPr="00396639">
        <w:rPr>
          <w:rFonts w:ascii="Calibri" w:hAnsi="Calibri"/>
          <w:lang w:val="en-US"/>
        </w:rPr>
        <w:t>The government has also stated that i</w:t>
      </w:r>
      <w:r w:rsidR="00144A1D" w:rsidRPr="00396639">
        <w:rPr>
          <w:rFonts w:ascii="Calibri" w:hAnsi="Calibri"/>
          <w:lang w:val="en-US"/>
        </w:rPr>
        <w:t>llegal residents</w:t>
      </w:r>
      <w:r w:rsidRPr="00396639">
        <w:rPr>
          <w:rFonts w:ascii="Calibri" w:hAnsi="Calibri"/>
          <w:lang w:val="en-US"/>
        </w:rPr>
        <w:t xml:space="preserve"> and non-citizens</w:t>
      </w:r>
      <w:r w:rsidR="00144A1D" w:rsidRPr="00396639">
        <w:rPr>
          <w:rFonts w:ascii="Calibri" w:hAnsi="Calibri"/>
          <w:lang w:val="en-US"/>
        </w:rPr>
        <w:t xml:space="preserve"> </w:t>
      </w:r>
      <w:r w:rsidRPr="00396639">
        <w:rPr>
          <w:rFonts w:ascii="Calibri" w:hAnsi="Calibri"/>
          <w:lang w:val="en-US"/>
        </w:rPr>
        <w:t xml:space="preserve">do not need to </w:t>
      </w:r>
      <w:r w:rsidR="00144A1D" w:rsidRPr="00396639">
        <w:rPr>
          <w:rFonts w:ascii="Calibri" w:hAnsi="Calibri"/>
          <w:lang w:val="en-US"/>
        </w:rPr>
        <w:t>pay fees</w:t>
      </w:r>
      <w:r w:rsidRPr="00396639">
        <w:rPr>
          <w:rFonts w:ascii="Calibri" w:hAnsi="Calibri"/>
          <w:lang w:val="en-US"/>
        </w:rPr>
        <w:t xml:space="preserve">, and that a charity </w:t>
      </w:r>
      <w:proofErr w:type="gramStart"/>
      <w:r w:rsidRPr="00396639">
        <w:rPr>
          <w:rFonts w:ascii="Calibri" w:hAnsi="Calibri"/>
          <w:lang w:val="en-US"/>
        </w:rPr>
        <w:t>has been funded</w:t>
      </w:r>
      <w:proofErr w:type="gramEnd"/>
      <w:r w:rsidRPr="00396639">
        <w:rPr>
          <w:rFonts w:ascii="Calibri" w:hAnsi="Calibri"/>
          <w:lang w:val="en-US"/>
        </w:rPr>
        <w:t xml:space="preserve"> to help support families in need, </w:t>
      </w:r>
      <w:r w:rsidR="00727267" w:rsidRPr="00396639">
        <w:rPr>
          <w:rFonts w:ascii="Calibri" w:hAnsi="Calibri"/>
          <w:lang w:val="en-US"/>
        </w:rPr>
        <w:t xml:space="preserve">and these families can access these benefits with </w:t>
      </w:r>
      <w:r w:rsidRPr="00396639">
        <w:rPr>
          <w:rFonts w:ascii="Calibri" w:hAnsi="Calibri"/>
          <w:lang w:val="en-US"/>
        </w:rPr>
        <w:t>a “</w:t>
      </w:r>
      <w:r w:rsidR="00144A1D" w:rsidRPr="00396639">
        <w:rPr>
          <w:rFonts w:ascii="Calibri" w:hAnsi="Calibri"/>
          <w:lang w:val="en-US"/>
        </w:rPr>
        <w:t>special card.</w:t>
      </w:r>
      <w:r w:rsidR="00727267" w:rsidRPr="00396639">
        <w:rPr>
          <w:rFonts w:ascii="Calibri" w:hAnsi="Calibri"/>
          <w:lang w:val="en-US"/>
        </w:rPr>
        <w:t>”</w:t>
      </w:r>
      <w:r w:rsidR="00144A1D" w:rsidRPr="00396639">
        <w:rPr>
          <w:rFonts w:ascii="Calibri" w:hAnsi="Calibri"/>
          <w:lang w:val="en-US"/>
        </w:rPr>
        <w:t xml:space="preserve"> Indeed</w:t>
      </w:r>
      <w:r w:rsidR="00727267" w:rsidRPr="00396639">
        <w:rPr>
          <w:rFonts w:ascii="Calibri" w:hAnsi="Calibri"/>
          <w:lang w:val="en-US"/>
        </w:rPr>
        <w:t xml:space="preserve">, non-citizens </w:t>
      </w:r>
      <w:r w:rsidR="00144A1D" w:rsidRPr="00396639">
        <w:rPr>
          <w:rFonts w:ascii="Calibri" w:hAnsi="Calibri"/>
          <w:lang w:val="en-US"/>
        </w:rPr>
        <w:t xml:space="preserve">can get help from Zakat House, </w:t>
      </w:r>
      <w:r w:rsidR="00727267" w:rsidRPr="00396639">
        <w:rPr>
          <w:rFonts w:ascii="Calibri" w:hAnsi="Calibri"/>
          <w:lang w:val="en-US"/>
        </w:rPr>
        <w:t>which</w:t>
      </w:r>
      <w:r w:rsidR="00144A1D" w:rsidRPr="00396639">
        <w:rPr>
          <w:rFonts w:ascii="Calibri" w:hAnsi="Calibri"/>
          <w:lang w:val="en-US"/>
        </w:rPr>
        <w:t xml:space="preserve"> issue</w:t>
      </w:r>
      <w:r w:rsidR="00727267" w:rsidRPr="00396639">
        <w:rPr>
          <w:rFonts w:ascii="Calibri" w:hAnsi="Calibri"/>
          <w:lang w:val="en-US"/>
        </w:rPr>
        <w:t>s</w:t>
      </w:r>
      <w:r w:rsidR="00144A1D" w:rsidRPr="00396639">
        <w:rPr>
          <w:rFonts w:ascii="Calibri" w:hAnsi="Calibri"/>
          <w:lang w:val="en-US"/>
        </w:rPr>
        <w:t xml:space="preserve"> </w:t>
      </w:r>
      <w:r w:rsidR="00727267" w:rsidRPr="00396639">
        <w:rPr>
          <w:rFonts w:ascii="Calibri" w:hAnsi="Calibri"/>
          <w:lang w:val="en-US"/>
        </w:rPr>
        <w:t>its</w:t>
      </w:r>
      <w:r w:rsidR="00144A1D" w:rsidRPr="00396639">
        <w:rPr>
          <w:rFonts w:ascii="Calibri" w:hAnsi="Calibri"/>
          <w:lang w:val="en-US"/>
        </w:rPr>
        <w:t xml:space="preserve"> own private health insurance cards </w:t>
      </w:r>
      <w:r w:rsidR="00727267" w:rsidRPr="00396639">
        <w:rPr>
          <w:rFonts w:ascii="Calibri" w:hAnsi="Calibri"/>
          <w:lang w:val="en-US"/>
        </w:rPr>
        <w:t xml:space="preserve">that </w:t>
      </w:r>
      <w:r w:rsidR="00144A1D" w:rsidRPr="00396639">
        <w:rPr>
          <w:rFonts w:ascii="Calibri" w:hAnsi="Calibri"/>
          <w:lang w:val="en-US"/>
        </w:rPr>
        <w:t>cover</w:t>
      </w:r>
      <w:r w:rsidR="00727267" w:rsidRPr="00396639">
        <w:rPr>
          <w:rFonts w:ascii="Calibri" w:hAnsi="Calibri"/>
          <w:lang w:val="en-US"/>
        </w:rPr>
        <w:t xml:space="preserve"> all fees and offer </w:t>
      </w:r>
      <w:r w:rsidR="00144A1D" w:rsidRPr="00396639">
        <w:rPr>
          <w:rFonts w:ascii="Calibri" w:hAnsi="Calibri"/>
          <w:lang w:val="en-US"/>
        </w:rPr>
        <w:t>full health care</w:t>
      </w:r>
      <w:r w:rsidR="00727267" w:rsidRPr="00396639">
        <w:rPr>
          <w:rFonts w:ascii="Calibri" w:hAnsi="Calibri"/>
          <w:lang w:val="en-US"/>
        </w:rPr>
        <w:t>.</w:t>
      </w:r>
      <w:r w:rsidR="00144A1D" w:rsidRPr="00396639">
        <w:rPr>
          <w:rStyle w:val="Aucun"/>
          <w:rFonts w:ascii="Calibri" w:eastAsia="Calibri" w:hAnsi="Calibri" w:cs="Calibri"/>
          <w:vertAlign w:val="superscript"/>
          <w:lang w:val="en-US"/>
        </w:rPr>
        <w:footnoteReference w:id="20"/>
      </w:r>
    </w:p>
    <w:p w14:paraId="717B85C8" w14:textId="77777777" w:rsidR="00D93FEF" w:rsidRPr="00396639" w:rsidRDefault="00D93FEF" w:rsidP="00396639">
      <w:pPr>
        <w:pStyle w:val="Corps"/>
        <w:jc w:val="both"/>
        <w:rPr>
          <w:rFonts w:ascii="Calibri" w:eastAsia="Calibri" w:hAnsi="Calibri" w:cs="Calibri"/>
          <w:lang w:val="en-US"/>
        </w:rPr>
      </w:pPr>
    </w:p>
    <w:p w14:paraId="2AC82C90" w14:textId="77777777" w:rsidR="00D93FEF" w:rsidRPr="00396639" w:rsidRDefault="00727267" w:rsidP="00396639">
      <w:pPr>
        <w:pStyle w:val="Corps"/>
        <w:jc w:val="both"/>
        <w:rPr>
          <w:rStyle w:val="Aucun"/>
          <w:rFonts w:ascii="Calibri" w:hAnsi="Calibri"/>
          <w:lang w:val="en-US"/>
        </w:rPr>
      </w:pPr>
      <w:r w:rsidRPr="00396639">
        <w:rPr>
          <w:rStyle w:val="Aucun"/>
          <w:rFonts w:ascii="Calibri" w:hAnsi="Calibri"/>
          <w:lang w:val="en-US"/>
        </w:rPr>
        <w:t xml:space="preserve">Full, free access to Kuwait’s health care and welfare system is significant as the state </w:t>
      </w:r>
      <w:r w:rsidR="00144A1D" w:rsidRPr="00396639">
        <w:rPr>
          <w:rStyle w:val="Aucun"/>
          <w:rFonts w:ascii="Calibri" w:hAnsi="Calibri"/>
          <w:lang w:val="en-US"/>
        </w:rPr>
        <w:t>has an excellent welfare and health system. However</w:t>
      </w:r>
      <w:r w:rsidRPr="00396639">
        <w:rPr>
          <w:rStyle w:val="Aucun"/>
          <w:rFonts w:ascii="Calibri" w:hAnsi="Calibri"/>
          <w:lang w:val="en-US"/>
        </w:rPr>
        <w:t xml:space="preserve">, despite officials’ promises, full and free access to this system </w:t>
      </w:r>
      <w:proofErr w:type="gramStart"/>
      <w:r w:rsidRPr="00396639">
        <w:rPr>
          <w:rStyle w:val="Aucun"/>
          <w:rFonts w:ascii="Calibri" w:hAnsi="Calibri"/>
          <w:lang w:val="en-US"/>
        </w:rPr>
        <w:t xml:space="preserve">is </w:t>
      </w:r>
      <w:r w:rsidR="00144A1D" w:rsidRPr="00396639">
        <w:rPr>
          <w:rStyle w:val="Aucun"/>
          <w:rFonts w:ascii="Calibri" w:hAnsi="Calibri"/>
          <w:lang w:val="en-US"/>
        </w:rPr>
        <w:t>reserved</w:t>
      </w:r>
      <w:proofErr w:type="gramEnd"/>
      <w:r w:rsidR="00144A1D" w:rsidRPr="00396639">
        <w:rPr>
          <w:rStyle w:val="Aucun"/>
          <w:rFonts w:ascii="Calibri" w:hAnsi="Calibri"/>
          <w:lang w:val="en-US"/>
        </w:rPr>
        <w:t xml:space="preserve"> for Kuwaiti citizens. </w:t>
      </w:r>
      <w:r w:rsidR="00144A1D" w:rsidRPr="00396639">
        <w:rPr>
          <w:rStyle w:val="Aucun"/>
          <w:rFonts w:ascii="Calibri" w:hAnsi="Calibri"/>
          <w:i/>
          <w:iCs/>
          <w:lang w:val="en-US"/>
        </w:rPr>
        <w:t>Bidoon</w:t>
      </w:r>
      <w:r w:rsidR="00144A1D" w:rsidRPr="00396639">
        <w:rPr>
          <w:rStyle w:val="Aucun"/>
          <w:rFonts w:ascii="Calibri" w:hAnsi="Calibri"/>
          <w:lang w:val="en-US"/>
        </w:rPr>
        <w:t xml:space="preserve"> </w:t>
      </w:r>
      <w:r w:rsidRPr="00396639">
        <w:rPr>
          <w:rStyle w:val="Aucun"/>
          <w:rFonts w:ascii="Calibri" w:hAnsi="Calibri"/>
          <w:lang w:val="en-US"/>
        </w:rPr>
        <w:t xml:space="preserve">who have </w:t>
      </w:r>
      <w:r w:rsidR="00144A1D" w:rsidRPr="00396639">
        <w:rPr>
          <w:rStyle w:val="Aucun"/>
          <w:rFonts w:ascii="Calibri" w:hAnsi="Calibri"/>
          <w:lang w:val="en-US"/>
        </w:rPr>
        <w:t>security card</w:t>
      </w:r>
      <w:r w:rsidRPr="00396639">
        <w:rPr>
          <w:rStyle w:val="Aucun"/>
          <w:rFonts w:ascii="Calibri" w:hAnsi="Calibri"/>
          <w:lang w:val="en-US"/>
        </w:rPr>
        <w:t xml:space="preserve">s and who </w:t>
      </w:r>
      <w:proofErr w:type="gramStart"/>
      <w:r w:rsidRPr="00396639">
        <w:rPr>
          <w:rStyle w:val="Aucun"/>
          <w:rFonts w:ascii="Calibri" w:hAnsi="Calibri"/>
          <w:lang w:val="en-US"/>
        </w:rPr>
        <w:t xml:space="preserve">are thus </w:t>
      </w:r>
      <w:r w:rsidR="00144A1D" w:rsidRPr="00396639">
        <w:rPr>
          <w:rStyle w:val="Aucun"/>
          <w:rFonts w:ascii="Calibri" w:hAnsi="Calibri"/>
          <w:lang w:val="en-US"/>
        </w:rPr>
        <w:t>documented</w:t>
      </w:r>
      <w:proofErr w:type="gramEnd"/>
      <w:r w:rsidRPr="00396639">
        <w:rPr>
          <w:rStyle w:val="Aucun"/>
          <w:rFonts w:ascii="Calibri" w:hAnsi="Calibri"/>
          <w:lang w:val="en-US"/>
        </w:rPr>
        <w:t xml:space="preserve"> can gain </w:t>
      </w:r>
      <w:r w:rsidR="00144A1D" w:rsidRPr="00396639">
        <w:rPr>
          <w:rStyle w:val="Aucun"/>
          <w:rFonts w:ascii="Calibri" w:hAnsi="Calibri"/>
          <w:lang w:val="en-US"/>
        </w:rPr>
        <w:t>access to limited care</w:t>
      </w:r>
      <w:r w:rsidRPr="00396639">
        <w:rPr>
          <w:rStyle w:val="Aucun"/>
          <w:rFonts w:ascii="Calibri" w:hAnsi="Calibri"/>
          <w:lang w:val="en-US"/>
        </w:rPr>
        <w:t>. T</w:t>
      </w:r>
      <w:r w:rsidR="00144A1D" w:rsidRPr="00396639">
        <w:rPr>
          <w:rStyle w:val="Aucun"/>
          <w:rFonts w:ascii="Calibri" w:hAnsi="Calibri"/>
          <w:lang w:val="en-US"/>
        </w:rPr>
        <w:t xml:space="preserve">hose who do not hold </w:t>
      </w:r>
      <w:r w:rsidRPr="00396639">
        <w:rPr>
          <w:rStyle w:val="Aucun"/>
          <w:rFonts w:ascii="Calibri" w:hAnsi="Calibri"/>
          <w:lang w:val="en-US"/>
        </w:rPr>
        <w:t>such</w:t>
      </w:r>
      <w:r w:rsidR="00144A1D" w:rsidRPr="00396639">
        <w:rPr>
          <w:rStyle w:val="Aucun"/>
          <w:rFonts w:ascii="Calibri" w:hAnsi="Calibri"/>
          <w:lang w:val="en-US"/>
        </w:rPr>
        <w:t xml:space="preserve"> card</w:t>
      </w:r>
      <w:r w:rsidRPr="00396639">
        <w:rPr>
          <w:rStyle w:val="Aucun"/>
          <w:rFonts w:ascii="Calibri" w:hAnsi="Calibri"/>
          <w:lang w:val="en-US"/>
        </w:rPr>
        <w:t xml:space="preserve">s as </w:t>
      </w:r>
      <w:r w:rsidR="00144A1D" w:rsidRPr="00396639">
        <w:rPr>
          <w:rStyle w:val="Aucun"/>
          <w:rFonts w:ascii="Calibri" w:hAnsi="Calibri"/>
          <w:lang w:val="en-US"/>
        </w:rPr>
        <w:t xml:space="preserve">issued by the </w:t>
      </w:r>
      <w:proofErr w:type="spellStart"/>
      <w:r w:rsidR="00144A1D" w:rsidRPr="00396639">
        <w:rPr>
          <w:rStyle w:val="Aucun"/>
          <w:rFonts w:ascii="Calibri" w:hAnsi="Calibri"/>
          <w:i/>
          <w:iCs/>
          <w:lang w:val="en-US"/>
        </w:rPr>
        <w:t>bidoon</w:t>
      </w:r>
      <w:proofErr w:type="spellEnd"/>
      <w:r w:rsidR="00144A1D" w:rsidRPr="00396639">
        <w:rPr>
          <w:rStyle w:val="Aucun"/>
          <w:rFonts w:ascii="Calibri" w:hAnsi="Calibri"/>
          <w:lang w:val="en-US"/>
        </w:rPr>
        <w:t xml:space="preserve"> committee </w:t>
      </w:r>
      <w:r w:rsidRPr="00396639">
        <w:rPr>
          <w:rStyle w:val="Aucun"/>
          <w:rFonts w:ascii="Calibri" w:hAnsi="Calibri"/>
          <w:lang w:val="en-US"/>
        </w:rPr>
        <w:t>and who are thus u</w:t>
      </w:r>
      <w:r w:rsidR="00144A1D" w:rsidRPr="00396639">
        <w:rPr>
          <w:rStyle w:val="Aucun"/>
          <w:rFonts w:ascii="Calibri" w:hAnsi="Calibri"/>
          <w:lang w:val="en-US"/>
        </w:rPr>
        <w:t>ndocumented</w:t>
      </w:r>
      <w:r w:rsidRPr="00396639">
        <w:rPr>
          <w:rStyle w:val="Aucun"/>
          <w:rFonts w:ascii="Calibri" w:hAnsi="Calibri"/>
          <w:lang w:val="en-US"/>
        </w:rPr>
        <w:t xml:space="preserve">, cannot </w:t>
      </w:r>
      <w:r w:rsidR="00144A1D" w:rsidRPr="00396639">
        <w:rPr>
          <w:rStyle w:val="Aucun"/>
          <w:rFonts w:ascii="Calibri" w:hAnsi="Calibri"/>
          <w:lang w:val="en-US"/>
        </w:rPr>
        <w:t xml:space="preserve">access </w:t>
      </w:r>
      <w:r w:rsidRPr="00396639">
        <w:rPr>
          <w:rStyle w:val="Aucun"/>
          <w:rFonts w:ascii="Calibri" w:hAnsi="Calibri"/>
          <w:lang w:val="en-US"/>
        </w:rPr>
        <w:t xml:space="preserve">Kuwait’s health and welfare systems, because </w:t>
      </w:r>
      <w:r w:rsidR="00144A1D" w:rsidRPr="00396639">
        <w:rPr>
          <w:rStyle w:val="Aucun"/>
          <w:rFonts w:ascii="Calibri" w:hAnsi="Calibri"/>
          <w:lang w:val="en-US"/>
        </w:rPr>
        <w:t xml:space="preserve">they </w:t>
      </w:r>
      <w:proofErr w:type="gramStart"/>
      <w:r w:rsidR="00144A1D" w:rsidRPr="00396639">
        <w:rPr>
          <w:rStyle w:val="Aucun"/>
          <w:rFonts w:ascii="Calibri" w:hAnsi="Calibri"/>
          <w:lang w:val="en-US"/>
        </w:rPr>
        <w:t>are not allowed</w:t>
      </w:r>
      <w:proofErr w:type="gramEnd"/>
      <w:r w:rsidR="00144A1D" w:rsidRPr="00396639">
        <w:rPr>
          <w:rStyle w:val="Aucun"/>
          <w:rFonts w:ascii="Calibri" w:hAnsi="Calibri"/>
          <w:lang w:val="en-US"/>
        </w:rPr>
        <w:t xml:space="preserve"> t</w:t>
      </w:r>
      <w:r w:rsidRPr="00396639">
        <w:rPr>
          <w:rStyle w:val="Aucun"/>
          <w:rFonts w:ascii="Calibri" w:hAnsi="Calibri"/>
          <w:lang w:val="en-US"/>
        </w:rPr>
        <w:t>o purchase health insurance.</w:t>
      </w:r>
    </w:p>
    <w:p w14:paraId="5C626129" w14:textId="77777777" w:rsidR="00727267" w:rsidRPr="00396639" w:rsidRDefault="00727267" w:rsidP="00396639">
      <w:pPr>
        <w:pStyle w:val="Corps"/>
        <w:jc w:val="both"/>
        <w:rPr>
          <w:rStyle w:val="Aucun"/>
          <w:rFonts w:ascii="Calibri" w:eastAsia="Calibri" w:hAnsi="Calibri" w:cs="Calibri"/>
          <w:lang w:val="en-US"/>
        </w:rPr>
      </w:pPr>
    </w:p>
    <w:p w14:paraId="45363B5C" w14:textId="77777777" w:rsidR="00D93FEF" w:rsidRPr="00396639" w:rsidRDefault="00652D3F" w:rsidP="00396639">
      <w:pPr>
        <w:pStyle w:val="Corps"/>
        <w:jc w:val="both"/>
        <w:rPr>
          <w:rStyle w:val="Aucun"/>
          <w:rFonts w:ascii="Calibri" w:eastAsia="Calibri" w:hAnsi="Calibri" w:cs="Calibri"/>
          <w:lang w:val="en-US"/>
        </w:rPr>
      </w:pPr>
      <w:r w:rsidRPr="00396639">
        <w:rPr>
          <w:rFonts w:ascii="Calibri" w:hAnsi="Calibri"/>
          <w:lang w:val="en-US"/>
        </w:rPr>
        <w:t xml:space="preserve">Even if </w:t>
      </w:r>
      <w:proofErr w:type="spellStart"/>
      <w:r w:rsidR="00144A1D" w:rsidRPr="00396639">
        <w:rPr>
          <w:rStyle w:val="Aucun"/>
          <w:rFonts w:ascii="Calibri" w:hAnsi="Calibri"/>
          <w:i/>
          <w:iCs/>
          <w:lang w:val="en-US"/>
        </w:rPr>
        <w:t>bidoon</w:t>
      </w:r>
      <w:proofErr w:type="spellEnd"/>
      <w:r w:rsidR="00144A1D" w:rsidRPr="00396639">
        <w:rPr>
          <w:rStyle w:val="Aucun"/>
          <w:rFonts w:ascii="Calibri" w:hAnsi="Calibri"/>
          <w:lang w:val="en-US"/>
        </w:rPr>
        <w:t xml:space="preserve"> </w:t>
      </w:r>
      <w:r w:rsidRPr="00396639">
        <w:rPr>
          <w:rStyle w:val="Aucun"/>
          <w:rFonts w:ascii="Calibri" w:hAnsi="Calibri"/>
          <w:lang w:val="en-US"/>
        </w:rPr>
        <w:t xml:space="preserve">can gain </w:t>
      </w:r>
      <w:r w:rsidR="00144A1D" w:rsidRPr="00396639">
        <w:rPr>
          <w:rStyle w:val="Aucun"/>
          <w:rFonts w:ascii="Calibri" w:hAnsi="Calibri"/>
          <w:lang w:val="en-US"/>
        </w:rPr>
        <w:t xml:space="preserve">access to health care, they </w:t>
      </w:r>
      <w:r w:rsidRPr="00396639">
        <w:rPr>
          <w:rStyle w:val="Aucun"/>
          <w:rFonts w:ascii="Calibri" w:hAnsi="Calibri"/>
          <w:lang w:val="en-US"/>
        </w:rPr>
        <w:t xml:space="preserve">must </w:t>
      </w:r>
      <w:r w:rsidR="00144A1D" w:rsidRPr="00396639">
        <w:rPr>
          <w:rStyle w:val="Aucun"/>
          <w:rFonts w:ascii="Calibri" w:hAnsi="Calibri"/>
          <w:lang w:val="en-US"/>
        </w:rPr>
        <w:t xml:space="preserve">pay for private insurance </w:t>
      </w:r>
      <w:r w:rsidRPr="00396639">
        <w:rPr>
          <w:rStyle w:val="Aucun"/>
          <w:rFonts w:ascii="Calibri" w:hAnsi="Calibri"/>
          <w:lang w:val="en-US"/>
        </w:rPr>
        <w:t>in order to cover</w:t>
      </w:r>
      <w:r w:rsidR="00144A1D" w:rsidRPr="00396639">
        <w:rPr>
          <w:rStyle w:val="Aucun"/>
          <w:rFonts w:ascii="Calibri" w:hAnsi="Calibri"/>
          <w:lang w:val="en-US"/>
        </w:rPr>
        <w:t xml:space="preserve"> basics medication. </w:t>
      </w:r>
      <w:r w:rsidRPr="00396639">
        <w:rPr>
          <w:rStyle w:val="Aucun"/>
          <w:rFonts w:ascii="Calibri" w:hAnsi="Calibri"/>
          <w:lang w:val="en-US"/>
        </w:rPr>
        <w:t xml:space="preserve">Private insurance does not include </w:t>
      </w:r>
      <w:r w:rsidR="00144A1D" w:rsidRPr="00396639">
        <w:rPr>
          <w:rStyle w:val="Aucun"/>
          <w:rFonts w:ascii="Calibri" w:hAnsi="Calibri"/>
          <w:lang w:val="en-US"/>
        </w:rPr>
        <w:t>m</w:t>
      </w:r>
      <w:r w:rsidRPr="00396639">
        <w:rPr>
          <w:rStyle w:val="Aucun"/>
          <w:rFonts w:ascii="Calibri" w:hAnsi="Calibri"/>
          <w:lang w:val="en-US"/>
        </w:rPr>
        <w:t xml:space="preserve">any forms of </w:t>
      </w:r>
      <w:r w:rsidR="00144A1D" w:rsidRPr="00396639">
        <w:rPr>
          <w:rStyle w:val="Aucun"/>
          <w:rFonts w:ascii="Calibri" w:hAnsi="Calibri"/>
          <w:lang w:val="en-US"/>
        </w:rPr>
        <w:t>treatment</w:t>
      </w:r>
      <w:r w:rsidRPr="00396639">
        <w:rPr>
          <w:rStyle w:val="Aucun"/>
          <w:rFonts w:ascii="Calibri" w:hAnsi="Calibri"/>
          <w:lang w:val="en-US"/>
        </w:rPr>
        <w:t>,</w:t>
      </w:r>
      <w:r w:rsidR="00144A1D" w:rsidRPr="00396639">
        <w:rPr>
          <w:rStyle w:val="Aucun"/>
          <w:rFonts w:ascii="Calibri" w:hAnsi="Calibri"/>
          <w:lang w:val="en-US"/>
        </w:rPr>
        <w:t xml:space="preserve"> medical care</w:t>
      </w:r>
      <w:r w:rsidRPr="00396639">
        <w:rPr>
          <w:rStyle w:val="Aucun"/>
          <w:rFonts w:ascii="Calibri" w:hAnsi="Calibri"/>
          <w:lang w:val="en-US"/>
        </w:rPr>
        <w:t>,</w:t>
      </w:r>
      <w:r w:rsidR="00144A1D" w:rsidRPr="00396639">
        <w:rPr>
          <w:rStyle w:val="Aucun"/>
          <w:rFonts w:ascii="Calibri" w:hAnsi="Calibri"/>
          <w:lang w:val="en-US"/>
        </w:rPr>
        <w:t xml:space="preserve"> </w:t>
      </w:r>
      <w:r w:rsidRPr="00396639">
        <w:rPr>
          <w:rStyle w:val="Aucun"/>
          <w:rFonts w:ascii="Calibri" w:hAnsi="Calibri"/>
          <w:lang w:val="en-US"/>
        </w:rPr>
        <w:t xml:space="preserve">or </w:t>
      </w:r>
      <w:r w:rsidR="00144A1D" w:rsidRPr="00396639">
        <w:rPr>
          <w:rStyle w:val="Aucun"/>
          <w:rFonts w:ascii="Calibri" w:hAnsi="Calibri"/>
          <w:lang w:val="en-US"/>
        </w:rPr>
        <w:t>surgeries</w:t>
      </w:r>
      <w:r w:rsidRPr="00396639">
        <w:rPr>
          <w:rStyle w:val="Aucun"/>
          <w:rFonts w:ascii="Calibri" w:hAnsi="Calibri"/>
          <w:lang w:val="en-US"/>
        </w:rPr>
        <w:t>.</w:t>
      </w:r>
    </w:p>
    <w:p w14:paraId="4C900D9D" w14:textId="77777777" w:rsidR="00D93FEF" w:rsidRPr="00396639" w:rsidRDefault="00D93FEF" w:rsidP="00396639">
      <w:pPr>
        <w:pStyle w:val="Corps"/>
        <w:jc w:val="both"/>
        <w:rPr>
          <w:rStyle w:val="Aucun"/>
          <w:rFonts w:ascii="Calibri" w:eastAsia="Calibri" w:hAnsi="Calibri" w:cs="Calibri"/>
          <w:lang w:val="en-US"/>
        </w:rPr>
      </w:pPr>
    </w:p>
    <w:p w14:paraId="4D672E08" w14:textId="77777777" w:rsidR="00D93FEF" w:rsidRPr="00396639" w:rsidRDefault="00144A1D" w:rsidP="00396639">
      <w:pPr>
        <w:pStyle w:val="Corps"/>
        <w:jc w:val="both"/>
        <w:rPr>
          <w:rStyle w:val="Aucun"/>
          <w:rFonts w:ascii="Calibri" w:hAnsi="Calibri"/>
          <w:lang w:val="en-US"/>
        </w:rPr>
      </w:pPr>
      <w:proofErr w:type="gramStart"/>
      <w:r w:rsidRPr="00396639">
        <w:rPr>
          <w:rStyle w:val="Aucun"/>
          <w:rFonts w:ascii="Calibri" w:hAnsi="Calibri"/>
          <w:lang w:val="en-US"/>
        </w:rPr>
        <w:t>But</w:t>
      </w:r>
      <w:proofErr w:type="gramEnd"/>
      <w:r w:rsidRPr="00396639">
        <w:rPr>
          <w:rStyle w:val="Aucun"/>
          <w:rFonts w:ascii="Calibri" w:hAnsi="Calibri"/>
          <w:lang w:val="en-US"/>
        </w:rPr>
        <w:t xml:space="preserve"> this</w:t>
      </w:r>
      <w:r w:rsidR="00AD2A1F" w:rsidRPr="00396639">
        <w:rPr>
          <w:rStyle w:val="Aucun"/>
          <w:rFonts w:ascii="Calibri" w:hAnsi="Calibri"/>
          <w:lang w:val="en-US"/>
        </w:rPr>
        <w:t xml:space="preserve"> discrimination goes deeper and particularly </w:t>
      </w:r>
      <w:r w:rsidRPr="00396639">
        <w:rPr>
          <w:rStyle w:val="Aucun"/>
          <w:rFonts w:ascii="Calibri" w:hAnsi="Calibri"/>
          <w:lang w:val="en-US"/>
        </w:rPr>
        <w:t>impact</w:t>
      </w:r>
      <w:r w:rsidR="00AD2A1F" w:rsidRPr="00396639">
        <w:rPr>
          <w:rStyle w:val="Aucun"/>
          <w:rFonts w:ascii="Calibri" w:hAnsi="Calibri"/>
          <w:lang w:val="en-US"/>
        </w:rPr>
        <w:t>s</w:t>
      </w:r>
      <w:r w:rsidRPr="00396639">
        <w:rPr>
          <w:rStyle w:val="Aucun"/>
          <w:rFonts w:ascii="Calibri" w:hAnsi="Calibri"/>
          <w:lang w:val="en-US"/>
        </w:rPr>
        <w:t xml:space="preserve"> individuals in vulnerable situations. </w:t>
      </w:r>
      <w:r w:rsidR="00AD2A1F" w:rsidRPr="00396639">
        <w:rPr>
          <w:rStyle w:val="Aucun"/>
          <w:rFonts w:ascii="Calibri" w:hAnsi="Calibri"/>
          <w:lang w:val="en-US"/>
        </w:rPr>
        <w:t>Women who give birth but do not have a marriage certificate have limited access to proper</w:t>
      </w:r>
      <w:r w:rsidRPr="00396639">
        <w:rPr>
          <w:rStyle w:val="Aucun"/>
          <w:rFonts w:ascii="Calibri" w:hAnsi="Calibri"/>
          <w:lang w:val="en-US"/>
        </w:rPr>
        <w:t xml:space="preserve"> medical assistance. </w:t>
      </w:r>
      <w:r w:rsidR="00AD2A1F" w:rsidRPr="00396639">
        <w:rPr>
          <w:rStyle w:val="Aucun"/>
          <w:rFonts w:ascii="Calibri" w:hAnsi="Calibri"/>
          <w:lang w:val="en-US"/>
        </w:rPr>
        <w:t xml:space="preserve">Without a government-issued marriage certificate, women </w:t>
      </w:r>
      <w:r w:rsidRPr="00396639">
        <w:rPr>
          <w:rStyle w:val="Aucun"/>
          <w:rFonts w:ascii="Calibri" w:hAnsi="Calibri"/>
          <w:lang w:val="en-US"/>
        </w:rPr>
        <w:t xml:space="preserve">cannot give birth in a public hospital. </w:t>
      </w:r>
      <w:r w:rsidR="00AD2A1F" w:rsidRPr="00396639">
        <w:rPr>
          <w:rStyle w:val="Aucun"/>
          <w:rFonts w:ascii="Calibri" w:hAnsi="Calibri"/>
          <w:lang w:val="en-US"/>
        </w:rPr>
        <w:t>Children over 6-years-</w:t>
      </w:r>
      <w:r w:rsidRPr="00396639">
        <w:rPr>
          <w:rStyle w:val="Aucun"/>
          <w:rFonts w:ascii="Calibri" w:hAnsi="Calibri"/>
          <w:lang w:val="en-US"/>
        </w:rPr>
        <w:t xml:space="preserve">old can </w:t>
      </w:r>
      <w:r w:rsidR="00AD2A1F" w:rsidRPr="00396639">
        <w:rPr>
          <w:rStyle w:val="Aucun"/>
          <w:rFonts w:ascii="Calibri" w:hAnsi="Calibri"/>
          <w:lang w:val="en-US"/>
        </w:rPr>
        <w:t xml:space="preserve">obtain </w:t>
      </w:r>
      <w:r w:rsidRPr="00396639">
        <w:rPr>
          <w:rStyle w:val="Aucun"/>
          <w:rFonts w:ascii="Calibri" w:hAnsi="Calibri"/>
          <w:lang w:val="en-US"/>
        </w:rPr>
        <w:t>a birth certificate if they undergo a DNA test that proves their relation to their parents</w:t>
      </w:r>
      <w:r w:rsidR="00AD2A1F" w:rsidRPr="00396639">
        <w:rPr>
          <w:rStyle w:val="Aucun"/>
          <w:rFonts w:ascii="Calibri" w:hAnsi="Calibri"/>
          <w:lang w:val="en-US"/>
        </w:rPr>
        <w:t>,</w:t>
      </w:r>
      <w:r w:rsidRPr="00396639">
        <w:rPr>
          <w:rStyle w:val="Aucun"/>
          <w:rFonts w:ascii="Calibri" w:eastAsia="Calibri" w:hAnsi="Calibri" w:cs="Calibri"/>
          <w:vertAlign w:val="superscript"/>
          <w:lang w:val="en-US"/>
        </w:rPr>
        <w:footnoteReference w:id="21"/>
      </w:r>
      <w:r w:rsidRPr="00396639">
        <w:rPr>
          <w:rStyle w:val="Aucun"/>
          <w:rFonts w:ascii="Calibri" w:hAnsi="Calibri"/>
          <w:lang w:val="en-US"/>
        </w:rPr>
        <w:t xml:space="preserve"> </w:t>
      </w:r>
      <w:r w:rsidR="00AD2A1F" w:rsidRPr="00396639">
        <w:rPr>
          <w:rStyle w:val="Aucun"/>
          <w:rFonts w:ascii="Calibri" w:hAnsi="Calibri"/>
          <w:lang w:val="en-US"/>
        </w:rPr>
        <w:t>h</w:t>
      </w:r>
      <w:r w:rsidRPr="00396639">
        <w:rPr>
          <w:rStyle w:val="Aucun"/>
          <w:rFonts w:ascii="Calibri" w:hAnsi="Calibri"/>
          <w:lang w:val="en-US"/>
        </w:rPr>
        <w:t xml:space="preserve">owever this process can take years, and </w:t>
      </w:r>
      <w:r w:rsidR="00AD2A1F" w:rsidRPr="00396639">
        <w:rPr>
          <w:rStyle w:val="Aucun"/>
          <w:rFonts w:ascii="Calibri" w:hAnsi="Calibri"/>
          <w:lang w:val="en-US"/>
        </w:rPr>
        <w:t xml:space="preserve">in that time </w:t>
      </w:r>
      <w:r w:rsidRPr="00396639">
        <w:rPr>
          <w:rStyle w:val="Aucun"/>
          <w:rFonts w:ascii="Calibri" w:hAnsi="Calibri"/>
          <w:lang w:val="en-US"/>
        </w:rPr>
        <w:t>the child remain</w:t>
      </w:r>
      <w:r w:rsidR="00AD2A1F" w:rsidRPr="00396639">
        <w:rPr>
          <w:rStyle w:val="Aucun"/>
          <w:rFonts w:ascii="Calibri" w:hAnsi="Calibri"/>
          <w:lang w:val="en-US"/>
        </w:rPr>
        <w:t>s</w:t>
      </w:r>
      <w:r w:rsidRPr="00396639">
        <w:rPr>
          <w:rStyle w:val="Aucun"/>
          <w:rFonts w:ascii="Calibri" w:hAnsi="Calibri"/>
          <w:lang w:val="en-US"/>
        </w:rPr>
        <w:t xml:space="preserve"> unregistered </w:t>
      </w:r>
      <w:r w:rsidR="00AD2A1F" w:rsidRPr="00396639">
        <w:rPr>
          <w:rStyle w:val="Aucun"/>
          <w:rFonts w:ascii="Calibri" w:hAnsi="Calibri"/>
          <w:lang w:val="en-US"/>
        </w:rPr>
        <w:t xml:space="preserve">and </w:t>
      </w:r>
      <w:r w:rsidRPr="00396639">
        <w:rPr>
          <w:rStyle w:val="Aucun"/>
          <w:rFonts w:ascii="Calibri" w:hAnsi="Calibri"/>
          <w:lang w:val="en-US"/>
        </w:rPr>
        <w:t>in a vulnerable situation.</w:t>
      </w:r>
    </w:p>
    <w:p w14:paraId="0A5DB543" w14:textId="77777777" w:rsidR="00D93FEF" w:rsidRPr="00396639" w:rsidRDefault="00D93FEF" w:rsidP="00396639">
      <w:pPr>
        <w:pStyle w:val="Pardfaut"/>
        <w:jc w:val="both"/>
        <w:rPr>
          <w:rStyle w:val="Aucun"/>
          <w:rFonts w:ascii="Calibri" w:eastAsia="Calibri" w:hAnsi="Calibri" w:cs="Calibri"/>
          <w:u w:color="000000"/>
        </w:rPr>
      </w:pPr>
    </w:p>
    <w:p w14:paraId="47FF8256" w14:textId="77777777" w:rsidR="00D93FEF" w:rsidRPr="00396639" w:rsidRDefault="00F41210" w:rsidP="00396639">
      <w:pPr>
        <w:pStyle w:val="Pardfaut"/>
        <w:jc w:val="both"/>
        <w:rPr>
          <w:rStyle w:val="Aucun"/>
          <w:rFonts w:ascii="Calibri" w:eastAsia="Calibri" w:hAnsi="Calibri" w:cs="Calibri"/>
          <w:u w:color="000000"/>
        </w:rPr>
      </w:pPr>
      <w:r w:rsidRPr="00396639">
        <w:rPr>
          <w:rStyle w:val="Aucun"/>
          <w:rFonts w:ascii="Calibri" w:hAnsi="Calibri"/>
          <w:u w:color="000000"/>
        </w:rPr>
        <w:t xml:space="preserve">While the State of Kuwait gives assurances that </w:t>
      </w:r>
      <w:r w:rsidR="00144A1D" w:rsidRPr="00396639">
        <w:rPr>
          <w:rStyle w:val="Aucun"/>
          <w:rFonts w:ascii="Calibri" w:hAnsi="Calibri"/>
          <w:u w:color="000000"/>
        </w:rPr>
        <w:t xml:space="preserve">all children </w:t>
      </w:r>
      <w:r w:rsidRPr="00396639">
        <w:rPr>
          <w:rStyle w:val="Aucun"/>
          <w:rFonts w:ascii="Calibri" w:hAnsi="Calibri"/>
          <w:u w:color="000000"/>
        </w:rPr>
        <w:t xml:space="preserve">have access to health and medical care, </w:t>
      </w:r>
      <w:r w:rsidR="00144A1D" w:rsidRPr="00396639">
        <w:rPr>
          <w:rStyle w:val="Aucun"/>
          <w:rFonts w:ascii="Calibri" w:hAnsi="Calibri"/>
          <w:u w:color="000000"/>
        </w:rPr>
        <w:t xml:space="preserve">many </w:t>
      </w:r>
      <w:proofErr w:type="spellStart"/>
      <w:r w:rsidR="00144A1D" w:rsidRPr="00396639">
        <w:rPr>
          <w:rStyle w:val="Aucun"/>
          <w:rFonts w:ascii="Calibri" w:hAnsi="Calibri"/>
          <w:i/>
          <w:iCs/>
          <w:u w:color="000000"/>
        </w:rPr>
        <w:t>bidoon</w:t>
      </w:r>
      <w:proofErr w:type="spellEnd"/>
      <w:r w:rsidR="00144A1D" w:rsidRPr="00396639">
        <w:rPr>
          <w:rStyle w:val="Aucun"/>
          <w:rFonts w:ascii="Calibri" w:hAnsi="Calibri"/>
          <w:u w:color="000000"/>
        </w:rPr>
        <w:t xml:space="preserve"> interviewed have said that they </w:t>
      </w:r>
      <w:r w:rsidRPr="00396639">
        <w:rPr>
          <w:rStyle w:val="Aucun"/>
          <w:rFonts w:ascii="Calibri" w:hAnsi="Calibri"/>
          <w:u w:color="000000"/>
        </w:rPr>
        <w:t>have been</w:t>
      </w:r>
      <w:r w:rsidR="00144A1D" w:rsidRPr="00396639">
        <w:rPr>
          <w:rStyle w:val="Aucun"/>
          <w:rFonts w:ascii="Calibri" w:hAnsi="Calibri"/>
          <w:u w:color="000000"/>
        </w:rPr>
        <w:t xml:space="preserve"> denied care, because </w:t>
      </w:r>
      <w:r w:rsidRPr="00396639">
        <w:rPr>
          <w:rStyle w:val="Aucun"/>
          <w:rFonts w:ascii="Calibri" w:hAnsi="Calibri"/>
          <w:u w:color="000000"/>
        </w:rPr>
        <w:t>of their stateless status</w:t>
      </w:r>
      <w:r w:rsidR="00144A1D" w:rsidRPr="00396639">
        <w:rPr>
          <w:rStyle w:val="Aucun"/>
          <w:rFonts w:ascii="Calibri" w:hAnsi="Calibri"/>
          <w:u w:color="000000"/>
        </w:rPr>
        <w:t xml:space="preserve">. </w:t>
      </w:r>
      <w:r w:rsidRPr="00396639">
        <w:rPr>
          <w:rStyle w:val="Aucun"/>
          <w:rFonts w:ascii="Calibri" w:hAnsi="Calibri"/>
          <w:u w:color="000000"/>
        </w:rPr>
        <w:t>Without access to government-run care, they must</w:t>
      </w:r>
      <w:r w:rsidR="00144A1D" w:rsidRPr="00396639">
        <w:rPr>
          <w:rStyle w:val="Aucun"/>
          <w:rFonts w:ascii="Calibri" w:hAnsi="Calibri"/>
          <w:u w:color="000000"/>
        </w:rPr>
        <w:t xml:space="preserve"> go to private hospitals</w:t>
      </w:r>
      <w:r w:rsidRPr="00396639">
        <w:rPr>
          <w:rStyle w:val="Aucun"/>
          <w:rFonts w:ascii="Calibri" w:hAnsi="Calibri"/>
          <w:u w:color="000000"/>
        </w:rPr>
        <w:t>, where they pay for substandard treatment.</w:t>
      </w:r>
      <w:r w:rsidR="00EA0B38" w:rsidRPr="00396639">
        <w:rPr>
          <w:rStyle w:val="Aucun"/>
          <w:rFonts w:ascii="Calibri" w:hAnsi="Calibri"/>
          <w:u w:color="000000"/>
        </w:rPr>
        <w:t xml:space="preserve"> The Committee on the Rights of the Child highlighted this problem in their concluding remarks, when they urge “</w:t>
      </w:r>
      <w:r w:rsidR="00144A1D" w:rsidRPr="00396639">
        <w:rPr>
          <w:rStyle w:val="Aucun"/>
          <w:rFonts w:ascii="Calibri" w:hAnsi="Calibri"/>
          <w:u w:color="000000"/>
        </w:rPr>
        <w:t>the State</w:t>
      </w:r>
      <w:r w:rsidRPr="00396639">
        <w:rPr>
          <w:rStyle w:val="Aucun"/>
          <w:rFonts w:ascii="Calibri" w:hAnsi="Calibri"/>
          <w:u w:color="000000"/>
        </w:rPr>
        <w:t xml:space="preserve"> </w:t>
      </w:r>
      <w:r w:rsidR="00144A1D" w:rsidRPr="00396639">
        <w:rPr>
          <w:rStyle w:val="Aucun"/>
          <w:rFonts w:ascii="Calibri" w:hAnsi="Calibri"/>
          <w:u w:color="000000"/>
        </w:rPr>
        <w:t xml:space="preserve">party to take immediate measures to ensure that all </w:t>
      </w:r>
      <w:proofErr w:type="spellStart"/>
      <w:r w:rsidR="00144A1D" w:rsidRPr="00396639">
        <w:rPr>
          <w:rStyle w:val="Aucun"/>
          <w:rFonts w:ascii="Calibri" w:hAnsi="Calibri"/>
          <w:i/>
          <w:iCs/>
          <w:u w:color="000000"/>
        </w:rPr>
        <w:t>bidoon</w:t>
      </w:r>
      <w:proofErr w:type="spellEnd"/>
      <w:r w:rsidR="00144A1D" w:rsidRPr="00396639">
        <w:rPr>
          <w:rStyle w:val="Aucun"/>
          <w:rFonts w:ascii="Calibri" w:hAnsi="Calibri"/>
          <w:u w:color="000000"/>
        </w:rPr>
        <w:t xml:space="preserve"> children receive without delay all medical care and treatment requ</w:t>
      </w:r>
      <w:r w:rsidR="00EA0B38" w:rsidRPr="00396639">
        <w:rPr>
          <w:rStyle w:val="Aucun"/>
          <w:rFonts w:ascii="Calibri" w:hAnsi="Calibri"/>
          <w:u w:color="000000"/>
        </w:rPr>
        <w:t>ired by their health condition</w:t>
      </w:r>
      <w:r w:rsidR="00144A1D" w:rsidRPr="00396639">
        <w:rPr>
          <w:rStyle w:val="Aucun"/>
          <w:rFonts w:ascii="Calibri" w:hAnsi="Calibri"/>
          <w:u w:color="000000"/>
        </w:rPr>
        <w:t>.</w:t>
      </w:r>
      <w:r w:rsidR="00EA0B38" w:rsidRPr="00396639">
        <w:rPr>
          <w:rStyle w:val="Aucun"/>
          <w:rFonts w:ascii="Calibri" w:hAnsi="Calibri"/>
          <w:u w:color="000000"/>
        </w:rPr>
        <w:t>”</w:t>
      </w:r>
      <w:r w:rsidR="00144A1D" w:rsidRPr="00396639">
        <w:rPr>
          <w:rStyle w:val="Aucun"/>
          <w:rFonts w:ascii="Calibri" w:hAnsi="Calibri"/>
          <w:u w:color="000000"/>
        </w:rPr>
        <w:t xml:space="preserve"> </w:t>
      </w:r>
      <w:r w:rsidR="00EA0B38" w:rsidRPr="00396639">
        <w:rPr>
          <w:rStyle w:val="Aucun"/>
          <w:rFonts w:ascii="Calibri" w:hAnsi="Calibri"/>
          <w:u w:color="000000"/>
        </w:rPr>
        <w:t xml:space="preserve">However, </w:t>
      </w:r>
      <w:r w:rsidR="00144A1D" w:rsidRPr="00396639">
        <w:rPr>
          <w:rStyle w:val="Aucun"/>
          <w:rFonts w:ascii="Calibri" w:hAnsi="Calibri"/>
          <w:u w:color="000000"/>
        </w:rPr>
        <w:t xml:space="preserve">Kuwait </w:t>
      </w:r>
      <w:r w:rsidR="00EA0B38" w:rsidRPr="00396639">
        <w:rPr>
          <w:rStyle w:val="Aucun"/>
          <w:rFonts w:ascii="Calibri" w:hAnsi="Calibri"/>
          <w:u w:color="000000"/>
        </w:rPr>
        <w:t xml:space="preserve">has not addressed the problems </w:t>
      </w:r>
      <w:proofErr w:type="spellStart"/>
      <w:r w:rsidR="00EA0B38" w:rsidRPr="00396639">
        <w:rPr>
          <w:rStyle w:val="Aucun"/>
          <w:rFonts w:ascii="Calibri" w:hAnsi="Calibri"/>
          <w:i/>
          <w:iCs/>
          <w:u w:color="000000"/>
        </w:rPr>
        <w:t>bidoon</w:t>
      </w:r>
      <w:proofErr w:type="spellEnd"/>
      <w:r w:rsidR="00EA0B38" w:rsidRPr="00396639">
        <w:rPr>
          <w:rStyle w:val="Aucun"/>
          <w:rFonts w:ascii="Calibri" w:hAnsi="Calibri"/>
          <w:u w:color="000000"/>
        </w:rPr>
        <w:t xml:space="preserve"> children face</w:t>
      </w:r>
      <w:r w:rsidR="00144A1D" w:rsidRPr="00396639">
        <w:rPr>
          <w:rStyle w:val="Aucun"/>
          <w:rFonts w:ascii="Calibri" w:hAnsi="Calibri"/>
          <w:u w:color="000000"/>
        </w:rPr>
        <w:t xml:space="preserve"> nor </w:t>
      </w:r>
      <w:r w:rsidR="00EA0B38" w:rsidRPr="00396639">
        <w:rPr>
          <w:rStyle w:val="Aucun"/>
          <w:rFonts w:ascii="Calibri" w:hAnsi="Calibri"/>
          <w:u w:color="000000"/>
        </w:rPr>
        <w:t xml:space="preserve">have </w:t>
      </w:r>
      <w:proofErr w:type="gramStart"/>
      <w:r w:rsidR="00EA0B38" w:rsidRPr="00396639">
        <w:rPr>
          <w:rStyle w:val="Aucun"/>
          <w:rFonts w:ascii="Calibri" w:hAnsi="Calibri"/>
          <w:u w:color="000000"/>
        </w:rPr>
        <w:t>authorities</w:t>
      </w:r>
      <w:proofErr w:type="gramEnd"/>
      <w:r w:rsidR="00EA0B38" w:rsidRPr="00396639">
        <w:rPr>
          <w:rStyle w:val="Aucun"/>
          <w:rFonts w:ascii="Calibri" w:hAnsi="Calibri"/>
          <w:u w:color="000000"/>
        </w:rPr>
        <w:t xml:space="preserve"> </w:t>
      </w:r>
      <w:r w:rsidR="00144A1D" w:rsidRPr="00396639">
        <w:rPr>
          <w:rStyle w:val="Aucun"/>
          <w:rFonts w:ascii="Calibri" w:hAnsi="Calibri"/>
          <w:u w:color="000000"/>
        </w:rPr>
        <w:t>impl</w:t>
      </w:r>
      <w:r w:rsidR="00EA0B38" w:rsidRPr="00396639">
        <w:rPr>
          <w:rStyle w:val="Aucun"/>
          <w:rFonts w:ascii="Calibri" w:hAnsi="Calibri"/>
          <w:u w:color="000000"/>
        </w:rPr>
        <w:t>emented policies to rectify this situation</w:t>
      </w:r>
      <w:r w:rsidR="00144A1D" w:rsidRPr="00396639">
        <w:rPr>
          <w:rStyle w:val="Aucun"/>
          <w:rFonts w:ascii="Calibri" w:hAnsi="Calibri"/>
          <w:u w:color="000000"/>
        </w:rPr>
        <w:t>.</w:t>
      </w:r>
    </w:p>
    <w:p w14:paraId="30380385" w14:textId="77777777" w:rsidR="00D93FEF" w:rsidRPr="00396639" w:rsidRDefault="00D93FEF" w:rsidP="00396639">
      <w:pPr>
        <w:pStyle w:val="Pardfaut"/>
        <w:jc w:val="both"/>
        <w:rPr>
          <w:rStyle w:val="Aucun"/>
          <w:rFonts w:ascii="Calibri" w:eastAsia="Calibri" w:hAnsi="Calibri" w:cs="Calibri"/>
          <w:u w:color="000000"/>
        </w:rPr>
      </w:pPr>
    </w:p>
    <w:p w14:paraId="6FEBDCD4" w14:textId="77777777" w:rsidR="0061668F" w:rsidRPr="00396639" w:rsidRDefault="0061668F" w:rsidP="00396639">
      <w:pPr>
        <w:pStyle w:val="Pardfaut"/>
        <w:jc w:val="both"/>
        <w:rPr>
          <w:rStyle w:val="Aucun"/>
          <w:rFonts w:ascii="Calibri" w:eastAsia="Calibri" w:hAnsi="Calibri" w:cs="Calibri"/>
          <w:b/>
          <w:bCs/>
          <w:u w:color="000000"/>
        </w:rPr>
      </w:pPr>
      <w:r w:rsidRPr="00396639">
        <w:rPr>
          <w:rStyle w:val="Aucun"/>
          <w:rFonts w:ascii="Calibri" w:eastAsia="Calibri" w:hAnsi="Calibri" w:cs="Calibri"/>
          <w:b/>
          <w:bCs/>
          <w:u w:color="000000"/>
        </w:rPr>
        <w:t>IV. Legal Analysis</w:t>
      </w:r>
    </w:p>
    <w:p w14:paraId="4683B736" w14:textId="77777777" w:rsidR="002B2FBE" w:rsidRPr="00396639" w:rsidRDefault="002B2FBE" w:rsidP="00396639">
      <w:pPr>
        <w:rPr>
          <w:rFonts w:ascii="Calibri" w:hAnsi="Calibri"/>
          <w:sz w:val="22"/>
          <w:szCs w:val="22"/>
        </w:rPr>
      </w:pPr>
    </w:p>
    <w:p w14:paraId="461878BF" w14:textId="77777777" w:rsidR="007A2DDD" w:rsidRPr="00396639" w:rsidRDefault="007A2DDD" w:rsidP="00396639">
      <w:pPr>
        <w:jc w:val="both"/>
        <w:rPr>
          <w:rFonts w:ascii="Calibri" w:hAnsi="Calibri"/>
          <w:sz w:val="22"/>
          <w:szCs w:val="22"/>
        </w:rPr>
      </w:pPr>
      <w:r w:rsidRPr="00396639">
        <w:rPr>
          <w:rFonts w:ascii="Calibri" w:hAnsi="Calibri"/>
          <w:sz w:val="22"/>
          <w:szCs w:val="22"/>
        </w:rPr>
        <w:t xml:space="preserve">Though the State of Kuwait acceded to the UN-CRC in 1991, it </w:t>
      </w:r>
      <w:r w:rsidR="002B2FBE" w:rsidRPr="00396639">
        <w:rPr>
          <w:rFonts w:ascii="Calibri" w:hAnsi="Calibri"/>
          <w:sz w:val="22"/>
          <w:szCs w:val="22"/>
        </w:rPr>
        <w:t xml:space="preserve">has failed to fulfill its </w:t>
      </w:r>
      <w:r w:rsidRPr="00396639">
        <w:rPr>
          <w:rFonts w:ascii="Calibri" w:hAnsi="Calibri"/>
          <w:sz w:val="22"/>
          <w:szCs w:val="22"/>
        </w:rPr>
        <w:t>international obligations under th</w:t>
      </w:r>
      <w:r w:rsidR="002B2FBE" w:rsidRPr="00396639">
        <w:rPr>
          <w:rFonts w:ascii="Calibri" w:hAnsi="Calibri"/>
          <w:sz w:val="22"/>
          <w:szCs w:val="22"/>
        </w:rPr>
        <w:t xml:space="preserve">e </w:t>
      </w:r>
      <w:r w:rsidRPr="00396639">
        <w:rPr>
          <w:rFonts w:ascii="Calibri" w:hAnsi="Calibri"/>
          <w:sz w:val="22"/>
          <w:szCs w:val="22"/>
        </w:rPr>
        <w:t>Convention.</w:t>
      </w:r>
    </w:p>
    <w:p w14:paraId="33DD00F8" w14:textId="77777777" w:rsidR="00EA0B38" w:rsidRPr="00396639" w:rsidRDefault="00EA0B38" w:rsidP="00396639">
      <w:pPr>
        <w:rPr>
          <w:rFonts w:ascii="Calibri" w:hAnsi="Calibri"/>
          <w:sz w:val="22"/>
          <w:szCs w:val="22"/>
        </w:rPr>
      </w:pPr>
    </w:p>
    <w:p w14:paraId="407AEBCE" w14:textId="77777777" w:rsidR="00396639" w:rsidRPr="00396639" w:rsidRDefault="002B2FBE" w:rsidP="00396639">
      <w:pPr>
        <w:rPr>
          <w:rFonts w:ascii="Calibri" w:hAnsi="Calibri"/>
          <w:sz w:val="22"/>
          <w:szCs w:val="22"/>
          <w:u w:val="single"/>
        </w:rPr>
      </w:pPr>
      <w:r w:rsidRPr="00396639">
        <w:rPr>
          <w:rFonts w:ascii="Calibri" w:hAnsi="Calibri"/>
          <w:sz w:val="22"/>
          <w:szCs w:val="22"/>
          <w:u w:val="single"/>
        </w:rPr>
        <w:t>Violations of A</w:t>
      </w:r>
      <w:r w:rsidR="007A2DDD" w:rsidRPr="00396639">
        <w:rPr>
          <w:rFonts w:ascii="Calibri" w:hAnsi="Calibri"/>
          <w:sz w:val="22"/>
          <w:szCs w:val="22"/>
          <w:u w:val="single"/>
        </w:rPr>
        <w:t>rt</w:t>
      </w:r>
      <w:r w:rsidRPr="00396639">
        <w:rPr>
          <w:rFonts w:ascii="Calibri" w:hAnsi="Calibri"/>
          <w:sz w:val="22"/>
          <w:szCs w:val="22"/>
          <w:u w:val="single"/>
        </w:rPr>
        <w:t>s</w:t>
      </w:r>
      <w:r w:rsidR="007A2DDD" w:rsidRPr="00396639">
        <w:rPr>
          <w:rFonts w:ascii="Calibri" w:hAnsi="Calibri"/>
          <w:sz w:val="22"/>
          <w:szCs w:val="22"/>
          <w:u w:val="single"/>
        </w:rPr>
        <w:t>. 2,</w:t>
      </w:r>
      <w:r w:rsidRPr="00396639">
        <w:rPr>
          <w:rFonts w:ascii="Calibri" w:hAnsi="Calibri"/>
          <w:sz w:val="22"/>
          <w:szCs w:val="22"/>
          <w:u w:val="single"/>
        </w:rPr>
        <w:t xml:space="preserve"> </w:t>
      </w:r>
      <w:r w:rsidR="00396639">
        <w:rPr>
          <w:rFonts w:ascii="Calibri" w:hAnsi="Calibri"/>
          <w:sz w:val="22"/>
          <w:szCs w:val="22"/>
          <w:u w:val="single"/>
        </w:rPr>
        <w:t>7, 24, 28 and 29</w:t>
      </w:r>
    </w:p>
    <w:p w14:paraId="46B52324" w14:textId="77777777" w:rsidR="00396639" w:rsidRPr="00396639" w:rsidRDefault="00396639" w:rsidP="00396639">
      <w:pPr>
        <w:rPr>
          <w:rFonts w:ascii="Calibri" w:hAnsi="Calibri"/>
          <w:i/>
          <w:iCs/>
          <w:sz w:val="22"/>
          <w:szCs w:val="22"/>
        </w:rPr>
      </w:pPr>
    </w:p>
    <w:p w14:paraId="2E11E5BC" w14:textId="77777777" w:rsidR="007A2DDD" w:rsidRPr="00396639" w:rsidRDefault="007A2DDD" w:rsidP="00396639">
      <w:pPr>
        <w:rPr>
          <w:rFonts w:ascii="Calibri" w:hAnsi="Calibri"/>
          <w:i/>
          <w:iCs/>
          <w:sz w:val="22"/>
          <w:szCs w:val="22"/>
        </w:rPr>
      </w:pPr>
      <w:r w:rsidRPr="00396639">
        <w:rPr>
          <w:rFonts w:ascii="Calibri" w:hAnsi="Calibri"/>
          <w:i/>
          <w:iCs/>
          <w:sz w:val="22"/>
          <w:szCs w:val="22"/>
        </w:rPr>
        <w:t xml:space="preserve">Article </w:t>
      </w:r>
      <w:proofErr w:type="gramStart"/>
      <w:r w:rsidRPr="00396639">
        <w:rPr>
          <w:rFonts w:ascii="Calibri" w:hAnsi="Calibri"/>
          <w:i/>
          <w:iCs/>
          <w:sz w:val="22"/>
          <w:szCs w:val="22"/>
        </w:rPr>
        <w:t>2</w:t>
      </w:r>
      <w:proofErr w:type="gramEnd"/>
      <w:r w:rsidR="00AB0C26" w:rsidRPr="00396639">
        <w:rPr>
          <w:rFonts w:ascii="Calibri" w:hAnsi="Calibri"/>
          <w:i/>
          <w:iCs/>
          <w:sz w:val="22"/>
          <w:szCs w:val="22"/>
        </w:rPr>
        <w:t xml:space="preserve"> </w:t>
      </w:r>
      <w:r w:rsidRPr="00396639">
        <w:rPr>
          <w:rFonts w:ascii="Calibri" w:hAnsi="Calibri"/>
          <w:i/>
          <w:iCs/>
          <w:sz w:val="22"/>
          <w:szCs w:val="22"/>
        </w:rPr>
        <w:t>-</w:t>
      </w:r>
      <w:r w:rsidR="00AB0C26" w:rsidRPr="00396639">
        <w:rPr>
          <w:rFonts w:ascii="Calibri" w:hAnsi="Calibri"/>
          <w:i/>
          <w:iCs/>
          <w:sz w:val="22"/>
          <w:szCs w:val="22"/>
        </w:rPr>
        <w:t xml:space="preserve"> </w:t>
      </w:r>
      <w:r w:rsidRPr="00396639">
        <w:rPr>
          <w:rFonts w:ascii="Calibri" w:hAnsi="Calibri"/>
          <w:i/>
          <w:iCs/>
          <w:sz w:val="22"/>
          <w:szCs w:val="22"/>
        </w:rPr>
        <w:t>Non discrimination</w:t>
      </w:r>
    </w:p>
    <w:p w14:paraId="7FA725F9" w14:textId="77777777" w:rsidR="00CA3B24" w:rsidRPr="00396639" w:rsidRDefault="00CA3B24" w:rsidP="00396639">
      <w:pPr>
        <w:jc w:val="both"/>
        <w:rPr>
          <w:rFonts w:ascii="Calibri" w:hAnsi="Calibri"/>
          <w:sz w:val="22"/>
          <w:szCs w:val="22"/>
        </w:rPr>
      </w:pPr>
    </w:p>
    <w:p w14:paraId="4A68C901" w14:textId="1C79084E" w:rsidR="007A2DDD" w:rsidRPr="00396639" w:rsidRDefault="002B2FBE" w:rsidP="00396639">
      <w:pPr>
        <w:jc w:val="both"/>
        <w:rPr>
          <w:rFonts w:ascii="Calibri" w:hAnsi="Calibri"/>
          <w:sz w:val="22"/>
          <w:szCs w:val="22"/>
        </w:rPr>
      </w:pPr>
      <w:r w:rsidRPr="00396639">
        <w:rPr>
          <w:rFonts w:ascii="Calibri" w:hAnsi="Calibri"/>
          <w:sz w:val="22"/>
          <w:szCs w:val="22"/>
        </w:rPr>
        <w:tab/>
      </w:r>
      <w:r w:rsidR="007A2DDD" w:rsidRPr="00396639">
        <w:rPr>
          <w:rFonts w:ascii="Calibri" w:hAnsi="Calibri"/>
          <w:sz w:val="22"/>
          <w:szCs w:val="22"/>
        </w:rPr>
        <w:t xml:space="preserve">Article 2 of the CRC provides that “States Parties shall respect and ensure the rights set forth in the present Convention to each child within their jurisdiction without discrimination of any kind, irrespective of the child's or his or her parent's or legal guardian's race, </w:t>
      </w:r>
      <w:proofErr w:type="spellStart"/>
      <w:r w:rsidR="007A2DDD" w:rsidRPr="00396639">
        <w:rPr>
          <w:rFonts w:ascii="Calibri" w:hAnsi="Calibri"/>
          <w:sz w:val="22"/>
          <w:szCs w:val="22"/>
        </w:rPr>
        <w:t>colour</w:t>
      </w:r>
      <w:proofErr w:type="spellEnd"/>
      <w:r w:rsidR="007A2DDD" w:rsidRPr="00396639">
        <w:rPr>
          <w:rFonts w:ascii="Calibri" w:hAnsi="Calibri"/>
          <w:sz w:val="22"/>
          <w:szCs w:val="22"/>
        </w:rPr>
        <w:t>, sex, language, religion, political or other opinion, national, ethnic or social origin</w:t>
      </w:r>
      <w:r w:rsidR="007A2DDD" w:rsidRPr="00396639">
        <w:rPr>
          <w:rFonts w:ascii="Calibri" w:hAnsi="Calibri" w:cstheme="minorHAnsi"/>
          <w:sz w:val="22"/>
          <w:szCs w:val="22"/>
        </w:rPr>
        <w:t>[</w:t>
      </w:r>
      <w:r w:rsidR="007A2DDD" w:rsidRPr="00396639">
        <w:rPr>
          <w:rFonts w:ascii="Calibri" w:hAnsi="Calibri"/>
          <w:sz w:val="22"/>
          <w:szCs w:val="22"/>
        </w:rPr>
        <w:t>…</w:t>
      </w:r>
      <w:r w:rsidR="007A2DDD" w:rsidRPr="00396639">
        <w:rPr>
          <w:rFonts w:ascii="Calibri" w:hAnsi="Calibri" w:cstheme="minorHAnsi"/>
          <w:sz w:val="22"/>
          <w:szCs w:val="22"/>
        </w:rPr>
        <w:t>]</w:t>
      </w:r>
      <w:r w:rsidR="00FA6090" w:rsidRPr="00396639">
        <w:rPr>
          <w:rFonts w:ascii="Calibri" w:hAnsi="Calibri" w:cstheme="minorHAnsi"/>
          <w:sz w:val="22"/>
          <w:szCs w:val="22"/>
        </w:rPr>
        <w:t>.</w:t>
      </w:r>
      <w:r w:rsidR="007A2DDD" w:rsidRPr="00396639">
        <w:rPr>
          <w:rStyle w:val="FootnoteReference"/>
          <w:rFonts w:ascii="Calibri" w:hAnsi="Calibri" w:cstheme="minorHAnsi"/>
          <w:sz w:val="22"/>
          <w:szCs w:val="22"/>
        </w:rPr>
        <w:footnoteReference w:id="22"/>
      </w:r>
      <w:r w:rsidR="00CA3B24" w:rsidRPr="00396639">
        <w:rPr>
          <w:rFonts w:ascii="Calibri" w:hAnsi="Calibri" w:cstheme="minorHAnsi"/>
          <w:sz w:val="22"/>
          <w:szCs w:val="22"/>
        </w:rPr>
        <w:t xml:space="preserve"> </w:t>
      </w:r>
      <w:r w:rsidR="00CA3B24" w:rsidRPr="00396639">
        <w:rPr>
          <w:rFonts w:ascii="Calibri" w:hAnsi="Calibri"/>
          <w:sz w:val="22"/>
          <w:szCs w:val="22"/>
        </w:rPr>
        <w:t xml:space="preserve">Article </w:t>
      </w:r>
      <w:proofErr w:type="gramStart"/>
      <w:r w:rsidR="00CA3B24" w:rsidRPr="00396639">
        <w:rPr>
          <w:rFonts w:ascii="Calibri" w:hAnsi="Calibri"/>
          <w:sz w:val="22"/>
          <w:szCs w:val="22"/>
        </w:rPr>
        <w:t>2</w:t>
      </w:r>
      <w:proofErr w:type="gramEnd"/>
      <w:r w:rsidR="00CA3B24" w:rsidRPr="00396639">
        <w:rPr>
          <w:rFonts w:ascii="Calibri" w:hAnsi="Calibri"/>
          <w:sz w:val="22"/>
          <w:szCs w:val="22"/>
        </w:rPr>
        <w:t xml:space="preserve"> calls upon states to not discriminate against children because of who they are, including their affiliation with a specific ethnic group. </w:t>
      </w:r>
      <w:r w:rsidR="007A2DDD" w:rsidRPr="00396639">
        <w:rPr>
          <w:rFonts w:ascii="Calibri" w:hAnsi="Calibri"/>
          <w:sz w:val="22"/>
          <w:szCs w:val="22"/>
        </w:rPr>
        <w:t xml:space="preserve">This article </w:t>
      </w:r>
      <w:proofErr w:type="gramStart"/>
      <w:r w:rsidR="007A2DDD" w:rsidRPr="00396639">
        <w:rPr>
          <w:rFonts w:ascii="Calibri" w:hAnsi="Calibri"/>
          <w:sz w:val="22"/>
          <w:szCs w:val="22"/>
        </w:rPr>
        <w:t>is considered</w:t>
      </w:r>
      <w:proofErr w:type="gramEnd"/>
      <w:r w:rsidR="007A2DDD" w:rsidRPr="00396639">
        <w:rPr>
          <w:rFonts w:ascii="Calibri" w:hAnsi="Calibri"/>
          <w:sz w:val="22"/>
          <w:szCs w:val="22"/>
        </w:rPr>
        <w:t xml:space="preserve"> one of</w:t>
      </w:r>
      <w:r w:rsidR="00FA6090" w:rsidRPr="00396639">
        <w:rPr>
          <w:rFonts w:ascii="Calibri" w:hAnsi="Calibri"/>
          <w:sz w:val="22"/>
          <w:szCs w:val="22"/>
        </w:rPr>
        <w:t xml:space="preserve"> the four “General Principles” - </w:t>
      </w:r>
      <w:r w:rsidR="007A2DDD" w:rsidRPr="00396639">
        <w:rPr>
          <w:rFonts w:ascii="Calibri" w:hAnsi="Calibri"/>
          <w:sz w:val="22"/>
          <w:szCs w:val="22"/>
        </w:rPr>
        <w:t xml:space="preserve">together with </w:t>
      </w:r>
      <w:r w:rsidR="00FA6090" w:rsidRPr="00396639">
        <w:rPr>
          <w:rFonts w:ascii="Calibri" w:hAnsi="Calibri"/>
          <w:sz w:val="22"/>
          <w:szCs w:val="22"/>
        </w:rPr>
        <w:t>Articles 3, 6 and 12 -</w:t>
      </w:r>
      <w:r w:rsidR="007A2DDD" w:rsidRPr="00396639">
        <w:rPr>
          <w:rFonts w:ascii="Calibri" w:hAnsi="Calibri"/>
          <w:sz w:val="22"/>
          <w:szCs w:val="22"/>
        </w:rPr>
        <w:t xml:space="preserve"> of the CRC</w:t>
      </w:r>
      <w:r w:rsidR="00FA6090" w:rsidRPr="00396639">
        <w:rPr>
          <w:rFonts w:ascii="Calibri" w:hAnsi="Calibri"/>
          <w:sz w:val="22"/>
          <w:szCs w:val="22"/>
        </w:rPr>
        <w:t>,</w:t>
      </w:r>
      <w:r w:rsidR="007A2DDD" w:rsidRPr="00396639">
        <w:rPr>
          <w:rFonts w:ascii="Calibri" w:hAnsi="Calibri"/>
          <w:sz w:val="22"/>
          <w:szCs w:val="22"/>
        </w:rPr>
        <w:t xml:space="preserve"> which help to interpret all other articles</w:t>
      </w:r>
      <w:r w:rsidR="00C24D0C">
        <w:rPr>
          <w:rStyle w:val="FootnoteReference"/>
          <w:rFonts w:ascii="Calibri" w:hAnsi="Calibri"/>
          <w:sz w:val="22"/>
          <w:szCs w:val="22"/>
        </w:rPr>
        <w:footnoteReference w:id="23"/>
      </w:r>
      <w:r w:rsidR="00FA6090" w:rsidRPr="00396639">
        <w:rPr>
          <w:rFonts w:ascii="Calibri" w:hAnsi="Calibri"/>
          <w:sz w:val="22"/>
          <w:szCs w:val="22"/>
        </w:rPr>
        <w:t xml:space="preserve">. As such, it </w:t>
      </w:r>
      <w:r w:rsidR="007A2DDD" w:rsidRPr="00396639">
        <w:rPr>
          <w:rFonts w:ascii="Calibri" w:hAnsi="Calibri"/>
          <w:sz w:val="22"/>
          <w:szCs w:val="22"/>
        </w:rPr>
        <w:t xml:space="preserve">should be the foundation for </w:t>
      </w:r>
      <w:r w:rsidR="00FA6090" w:rsidRPr="00396639">
        <w:rPr>
          <w:rFonts w:ascii="Calibri" w:hAnsi="Calibri"/>
          <w:sz w:val="22"/>
          <w:szCs w:val="22"/>
        </w:rPr>
        <w:t>Kuwait’s</w:t>
      </w:r>
      <w:r w:rsidR="007A2DDD" w:rsidRPr="00396639">
        <w:rPr>
          <w:rFonts w:ascii="Calibri" w:hAnsi="Calibri"/>
          <w:sz w:val="22"/>
          <w:szCs w:val="22"/>
        </w:rPr>
        <w:t xml:space="preserve"> implementation of the Convention</w:t>
      </w:r>
      <w:r w:rsidRPr="00396639">
        <w:rPr>
          <w:rFonts w:ascii="Calibri" w:hAnsi="Calibri"/>
          <w:sz w:val="22"/>
          <w:szCs w:val="22"/>
        </w:rPr>
        <w:t>.</w:t>
      </w:r>
    </w:p>
    <w:p w14:paraId="30F3F578" w14:textId="77777777" w:rsidR="002B2FBE" w:rsidRPr="00396639" w:rsidRDefault="002B2FBE" w:rsidP="00396639">
      <w:pPr>
        <w:jc w:val="both"/>
        <w:rPr>
          <w:rFonts w:ascii="Calibri" w:hAnsi="Calibri"/>
          <w:sz w:val="22"/>
          <w:szCs w:val="22"/>
        </w:rPr>
      </w:pPr>
    </w:p>
    <w:p w14:paraId="1A1CC8B9" w14:textId="77777777" w:rsidR="007A2DDD" w:rsidRPr="00396639" w:rsidRDefault="00CA3B24" w:rsidP="00396639">
      <w:pPr>
        <w:jc w:val="both"/>
        <w:rPr>
          <w:rFonts w:ascii="Calibri" w:hAnsi="Calibri"/>
          <w:sz w:val="22"/>
          <w:szCs w:val="22"/>
        </w:rPr>
      </w:pPr>
      <w:r w:rsidRPr="00396639">
        <w:rPr>
          <w:rStyle w:val="Aucun"/>
          <w:rFonts w:ascii="Calibri" w:hAnsi="Calibri"/>
          <w:sz w:val="22"/>
          <w:szCs w:val="22"/>
        </w:rPr>
        <w:tab/>
        <w:t>Kuwait Constitution, dating from 1962</w:t>
      </w:r>
      <w:r w:rsidRPr="00396639">
        <w:rPr>
          <w:rStyle w:val="FootnoteReference"/>
          <w:rFonts w:ascii="Calibri" w:hAnsi="Calibri"/>
          <w:sz w:val="22"/>
          <w:szCs w:val="22"/>
        </w:rPr>
        <w:footnoteReference w:id="24"/>
      </w:r>
      <w:r w:rsidRPr="00396639">
        <w:rPr>
          <w:rStyle w:val="Aucun"/>
          <w:rFonts w:ascii="Calibri" w:hAnsi="Calibri"/>
          <w:sz w:val="22"/>
          <w:szCs w:val="22"/>
        </w:rPr>
        <w:t xml:space="preserve"> </w:t>
      </w:r>
      <w:r w:rsidR="00F848C4" w:rsidRPr="00396639">
        <w:rPr>
          <w:rStyle w:val="Aucun"/>
          <w:rFonts w:ascii="Calibri" w:hAnsi="Calibri"/>
          <w:sz w:val="22"/>
          <w:szCs w:val="22"/>
        </w:rPr>
        <w:t xml:space="preserve">ostensibly provides equal rights, </w:t>
      </w:r>
      <w:proofErr w:type="gramStart"/>
      <w:r w:rsidRPr="00396639">
        <w:rPr>
          <w:rStyle w:val="Aucun"/>
          <w:rFonts w:ascii="Calibri" w:hAnsi="Calibri"/>
          <w:sz w:val="22"/>
          <w:szCs w:val="22"/>
        </w:rPr>
        <w:t>stat</w:t>
      </w:r>
      <w:r w:rsidR="00F848C4" w:rsidRPr="00396639">
        <w:rPr>
          <w:rStyle w:val="Aucun"/>
          <w:rFonts w:ascii="Calibri" w:hAnsi="Calibri"/>
          <w:sz w:val="22"/>
          <w:szCs w:val="22"/>
        </w:rPr>
        <w:t>ing</w:t>
      </w:r>
      <w:r w:rsidRPr="00396639">
        <w:rPr>
          <w:rStyle w:val="Aucun"/>
          <w:rFonts w:ascii="Calibri" w:hAnsi="Calibri"/>
          <w:sz w:val="22"/>
          <w:szCs w:val="22"/>
        </w:rPr>
        <w:t xml:space="preserve"> that</w:t>
      </w:r>
      <w:proofErr w:type="gramEnd"/>
      <w:r w:rsidRPr="00396639">
        <w:rPr>
          <w:rStyle w:val="Aucun"/>
          <w:rFonts w:ascii="Calibri" w:hAnsi="Calibri"/>
          <w:sz w:val="22"/>
          <w:szCs w:val="22"/>
        </w:rPr>
        <w:t xml:space="preserve"> “people are peers in human dignity and have, in the eyes of the Law, equal public rights and obligations. There shall be made no differentiation among them because of race, origin, language or religion.”</w:t>
      </w:r>
      <w:r w:rsidRPr="00396639">
        <w:rPr>
          <w:rStyle w:val="FootnoteReference"/>
          <w:rFonts w:ascii="Calibri" w:hAnsi="Calibri"/>
          <w:sz w:val="22"/>
          <w:szCs w:val="22"/>
        </w:rPr>
        <w:footnoteReference w:id="25"/>
      </w:r>
      <w:r w:rsidRPr="00396639">
        <w:rPr>
          <w:rStyle w:val="Aucun"/>
          <w:rFonts w:ascii="Calibri" w:hAnsi="Calibri"/>
          <w:sz w:val="22"/>
          <w:szCs w:val="22"/>
        </w:rPr>
        <w:t xml:space="preserve"> </w:t>
      </w:r>
      <w:r w:rsidR="00F848C4" w:rsidRPr="00396639">
        <w:rPr>
          <w:rFonts w:ascii="Calibri" w:hAnsi="Calibri"/>
          <w:sz w:val="22"/>
          <w:szCs w:val="22"/>
        </w:rPr>
        <w:t xml:space="preserve">However, Kuwait discriminates </w:t>
      </w:r>
      <w:r w:rsidR="00A16C51" w:rsidRPr="00396639">
        <w:rPr>
          <w:rFonts w:ascii="Calibri" w:hAnsi="Calibri"/>
          <w:sz w:val="22"/>
          <w:szCs w:val="22"/>
        </w:rPr>
        <w:t xml:space="preserve">against </w:t>
      </w:r>
      <w:proofErr w:type="spellStart"/>
      <w:r w:rsidR="00A16C51" w:rsidRPr="00396639">
        <w:rPr>
          <w:rFonts w:ascii="Calibri" w:hAnsi="Calibri"/>
          <w:i/>
          <w:iCs/>
          <w:sz w:val="22"/>
          <w:szCs w:val="22"/>
        </w:rPr>
        <w:t>bidoon</w:t>
      </w:r>
      <w:proofErr w:type="spellEnd"/>
      <w:r w:rsidR="00A16C51" w:rsidRPr="00396639">
        <w:rPr>
          <w:rFonts w:ascii="Calibri" w:hAnsi="Calibri"/>
          <w:sz w:val="22"/>
          <w:szCs w:val="22"/>
        </w:rPr>
        <w:t xml:space="preserve"> children</w:t>
      </w:r>
      <w:r w:rsidR="00F848C4" w:rsidRPr="00396639">
        <w:rPr>
          <w:rFonts w:ascii="Calibri" w:hAnsi="Calibri"/>
          <w:sz w:val="22"/>
          <w:szCs w:val="22"/>
        </w:rPr>
        <w:t>. By doing so</w:t>
      </w:r>
      <w:r w:rsidR="00A16C51" w:rsidRPr="00396639">
        <w:rPr>
          <w:rFonts w:ascii="Calibri" w:hAnsi="Calibri"/>
          <w:sz w:val="22"/>
          <w:szCs w:val="22"/>
        </w:rPr>
        <w:t>, t</w:t>
      </w:r>
      <w:r w:rsidR="007A2DDD" w:rsidRPr="00396639">
        <w:rPr>
          <w:rFonts w:ascii="Calibri" w:hAnsi="Calibri"/>
          <w:sz w:val="22"/>
          <w:szCs w:val="22"/>
        </w:rPr>
        <w:t xml:space="preserve">he State of Kuwait is in breach of </w:t>
      </w:r>
      <w:r w:rsidR="00A16C51" w:rsidRPr="00396639">
        <w:rPr>
          <w:rFonts w:ascii="Calibri" w:hAnsi="Calibri"/>
          <w:sz w:val="22"/>
          <w:szCs w:val="22"/>
        </w:rPr>
        <w:t xml:space="preserve">its </w:t>
      </w:r>
      <w:r w:rsidR="007A2DDD" w:rsidRPr="00396639">
        <w:rPr>
          <w:rFonts w:ascii="Calibri" w:hAnsi="Calibri"/>
          <w:sz w:val="22"/>
          <w:szCs w:val="22"/>
        </w:rPr>
        <w:t>obligation</w:t>
      </w:r>
      <w:r w:rsidR="00A16C51" w:rsidRPr="00396639">
        <w:rPr>
          <w:rFonts w:ascii="Calibri" w:hAnsi="Calibri"/>
          <w:sz w:val="22"/>
          <w:szCs w:val="22"/>
        </w:rPr>
        <w:t xml:space="preserve"> under the CRC, </w:t>
      </w:r>
      <w:r w:rsidR="007A2DDD" w:rsidRPr="00396639">
        <w:rPr>
          <w:rFonts w:ascii="Calibri" w:hAnsi="Calibri"/>
          <w:sz w:val="22"/>
          <w:szCs w:val="22"/>
        </w:rPr>
        <w:t xml:space="preserve">which requires the </w:t>
      </w:r>
      <w:r w:rsidR="00A16C51" w:rsidRPr="00396639">
        <w:rPr>
          <w:rFonts w:ascii="Calibri" w:hAnsi="Calibri"/>
          <w:sz w:val="22"/>
          <w:szCs w:val="22"/>
        </w:rPr>
        <w:t xml:space="preserve">equal </w:t>
      </w:r>
      <w:r w:rsidR="007A2DDD" w:rsidRPr="00396639">
        <w:rPr>
          <w:rFonts w:ascii="Calibri" w:hAnsi="Calibri"/>
          <w:sz w:val="22"/>
          <w:szCs w:val="22"/>
        </w:rPr>
        <w:t xml:space="preserve">application of all rights </w:t>
      </w:r>
      <w:r w:rsidR="00A16C51" w:rsidRPr="00396639">
        <w:rPr>
          <w:rFonts w:ascii="Calibri" w:hAnsi="Calibri"/>
          <w:sz w:val="22"/>
          <w:szCs w:val="22"/>
        </w:rPr>
        <w:t>across different populations.</w:t>
      </w:r>
      <w:r w:rsidR="007A2DDD" w:rsidRPr="00396639">
        <w:rPr>
          <w:rStyle w:val="FootnoteReference"/>
          <w:rFonts w:ascii="Calibri" w:hAnsi="Calibri"/>
          <w:sz w:val="22"/>
          <w:szCs w:val="22"/>
        </w:rPr>
        <w:footnoteReference w:id="26"/>
      </w:r>
    </w:p>
    <w:p w14:paraId="5D4D29A9" w14:textId="77777777" w:rsidR="007A2DDD" w:rsidRPr="00396639" w:rsidRDefault="007A2DDD" w:rsidP="00396639">
      <w:pPr>
        <w:jc w:val="both"/>
        <w:rPr>
          <w:rFonts w:ascii="Calibri" w:hAnsi="Calibri"/>
          <w:sz w:val="22"/>
          <w:szCs w:val="22"/>
        </w:rPr>
      </w:pPr>
    </w:p>
    <w:p w14:paraId="74442B08" w14:textId="77777777" w:rsidR="007A2DDD" w:rsidRPr="00396639" w:rsidRDefault="007A2DDD" w:rsidP="00396639">
      <w:pPr>
        <w:jc w:val="both"/>
        <w:rPr>
          <w:rFonts w:ascii="Calibri" w:hAnsi="Calibri"/>
          <w:i/>
          <w:iCs/>
          <w:sz w:val="22"/>
          <w:szCs w:val="22"/>
        </w:rPr>
      </w:pPr>
      <w:r w:rsidRPr="00396639">
        <w:rPr>
          <w:rFonts w:ascii="Calibri" w:hAnsi="Calibri"/>
          <w:i/>
          <w:iCs/>
          <w:sz w:val="22"/>
          <w:szCs w:val="22"/>
        </w:rPr>
        <w:t xml:space="preserve">Article </w:t>
      </w:r>
      <w:proofErr w:type="gramStart"/>
      <w:r w:rsidRPr="00396639">
        <w:rPr>
          <w:rFonts w:ascii="Calibri" w:hAnsi="Calibri"/>
          <w:i/>
          <w:iCs/>
          <w:sz w:val="22"/>
          <w:szCs w:val="22"/>
        </w:rPr>
        <w:t>7</w:t>
      </w:r>
      <w:proofErr w:type="gramEnd"/>
      <w:r w:rsidR="00AB0C26" w:rsidRPr="00396639">
        <w:rPr>
          <w:rFonts w:ascii="Calibri" w:hAnsi="Calibri"/>
          <w:i/>
          <w:iCs/>
          <w:sz w:val="22"/>
          <w:szCs w:val="22"/>
        </w:rPr>
        <w:t xml:space="preserve"> </w:t>
      </w:r>
      <w:r w:rsidRPr="00396639">
        <w:rPr>
          <w:rFonts w:ascii="Calibri" w:hAnsi="Calibri"/>
          <w:i/>
          <w:iCs/>
          <w:sz w:val="22"/>
          <w:szCs w:val="22"/>
        </w:rPr>
        <w:t>- Right to acquire a Nationality</w:t>
      </w:r>
    </w:p>
    <w:p w14:paraId="7633CEA9" w14:textId="77777777" w:rsidR="00F848C4" w:rsidRPr="00396639" w:rsidRDefault="00F848C4" w:rsidP="00396639">
      <w:pPr>
        <w:jc w:val="both"/>
        <w:rPr>
          <w:rFonts w:ascii="Calibri" w:hAnsi="Calibri"/>
          <w:sz w:val="22"/>
          <w:szCs w:val="22"/>
        </w:rPr>
      </w:pPr>
    </w:p>
    <w:p w14:paraId="3C8C13DE" w14:textId="77777777" w:rsidR="007A2DDD" w:rsidRPr="00396639" w:rsidRDefault="00F848C4" w:rsidP="00396639">
      <w:pPr>
        <w:jc w:val="both"/>
        <w:rPr>
          <w:rFonts w:ascii="Calibri" w:hAnsi="Calibri"/>
          <w:sz w:val="22"/>
          <w:szCs w:val="22"/>
        </w:rPr>
      </w:pPr>
      <w:r w:rsidRPr="00396639">
        <w:rPr>
          <w:rFonts w:ascii="Calibri" w:hAnsi="Calibri"/>
          <w:sz w:val="22"/>
          <w:szCs w:val="22"/>
        </w:rPr>
        <w:tab/>
      </w:r>
      <w:r w:rsidR="007A2DDD" w:rsidRPr="00396639">
        <w:rPr>
          <w:rFonts w:ascii="Calibri" w:hAnsi="Calibri"/>
          <w:sz w:val="22"/>
          <w:szCs w:val="22"/>
        </w:rPr>
        <w:t>Article 7 of the CRC provides that “</w:t>
      </w:r>
      <w:r w:rsidR="007A2DDD" w:rsidRPr="00396639">
        <w:rPr>
          <w:rFonts w:ascii="Calibri" w:hAnsi="Calibri" w:cstheme="minorHAnsi"/>
          <w:sz w:val="22"/>
          <w:szCs w:val="22"/>
        </w:rPr>
        <w:t xml:space="preserve">[every] </w:t>
      </w:r>
      <w:r w:rsidR="007A2DDD" w:rsidRPr="00396639">
        <w:rPr>
          <w:rFonts w:ascii="Calibri" w:hAnsi="Calibri"/>
          <w:sz w:val="22"/>
          <w:szCs w:val="22"/>
        </w:rPr>
        <w:t xml:space="preserve">child shall be registered immediately after birth and shall have the right from birth to a name and the right to acquire a nationality </w:t>
      </w:r>
      <w:r w:rsidR="007A2DDD" w:rsidRPr="00396639">
        <w:rPr>
          <w:rFonts w:ascii="Calibri" w:hAnsi="Calibri" w:cstheme="minorHAnsi"/>
          <w:sz w:val="22"/>
          <w:szCs w:val="22"/>
        </w:rPr>
        <w:t>[</w:t>
      </w:r>
      <w:r w:rsidR="007A2DDD" w:rsidRPr="00396639">
        <w:rPr>
          <w:rFonts w:ascii="Calibri" w:hAnsi="Calibri"/>
          <w:sz w:val="22"/>
          <w:szCs w:val="22"/>
        </w:rPr>
        <w:t>…</w:t>
      </w:r>
      <w:r w:rsidR="007A2DDD" w:rsidRPr="00396639">
        <w:rPr>
          <w:rFonts w:ascii="Calibri" w:hAnsi="Calibri" w:cstheme="minorHAnsi"/>
          <w:sz w:val="22"/>
          <w:szCs w:val="22"/>
        </w:rPr>
        <w:t>].</w:t>
      </w:r>
      <w:r w:rsidR="007A2DDD" w:rsidRPr="00396639">
        <w:rPr>
          <w:rFonts w:ascii="Calibri" w:hAnsi="Calibri"/>
          <w:sz w:val="22"/>
          <w:szCs w:val="22"/>
        </w:rPr>
        <w:t xml:space="preserve"> States Parties shall ensure the implementation of these rights in accordance with their national law and their obligations under the relevant international instruments in this field, in particular where the child would otherwise be stateless</w:t>
      </w:r>
      <w:r w:rsidR="006A738A" w:rsidRPr="00396639">
        <w:rPr>
          <w:rFonts w:ascii="Calibri" w:hAnsi="Calibri"/>
          <w:sz w:val="22"/>
          <w:szCs w:val="22"/>
        </w:rPr>
        <w:t>.</w:t>
      </w:r>
      <w:r w:rsidR="007A2DDD" w:rsidRPr="00396639">
        <w:rPr>
          <w:rFonts w:ascii="Calibri" w:hAnsi="Calibri"/>
          <w:sz w:val="22"/>
          <w:szCs w:val="22"/>
        </w:rPr>
        <w:t>”</w:t>
      </w:r>
      <w:r w:rsidR="007A2DDD" w:rsidRPr="00396639">
        <w:rPr>
          <w:rStyle w:val="FootnoteReference"/>
          <w:rFonts w:ascii="Calibri" w:hAnsi="Calibri"/>
          <w:sz w:val="22"/>
          <w:szCs w:val="22"/>
        </w:rPr>
        <w:footnoteReference w:id="27"/>
      </w:r>
      <w:r w:rsidR="006A738A" w:rsidRPr="00396639">
        <w:rPr>
          <w:rFonts w:ascii="Calibri" w:hAnsi="Calibri"/>
          <w:sz w:val="22"/>
          <w:szCs w:val="22"/>
        </w:rPr>
        <w:t xml:space="preserve"> The Committee </w:t>
      </w:r>
      <w:r w:rsidR="007A2DDD" w:rsidRPr="00396639">
        <w:rPr>
          <w:rFonts w:ascii="Calibri" w:hAnsi="Calibri"/>
          <w:sz w:val="22"/>
          <w:szCs w:val="22"/>
        </w:rPr>
        <w:t>on the Rights of the Child has expanded the understanding of the right to acquire a nationality, clarifying that children have a right to nationality in their country of birth if they do not acquire another nationality from birth</w:t>
      </w:r>
      <w:r w:rsidR="006A738A" w:rsidRPr="00396639">
        <w:rPr>
          <w:rFonts w:ascii="Calibri" w:hAnsi="Calibri"/>
          <w:sz w:val="22"/>
          <w:szCs w:val="22"/>
        </w:rPr>
        <w:t>.</w:t>
      </w:r>
      <w:r w:rsidR="007A2DDD" w:rsidRPr="00396639">
        <w:rPr>
          <w:rStyle w:val="FootnoteReference"/>
          <w:rFonts w:ascii="Calibri" w:hAnsi="Calibri"/>
          <w:sz w:val="22"/>
          <w:szCs w:val="22"/>
        </w:rPr>
        <w:footnoteReference w:id="28"/>
      </w:r>
    </w:p>
    <w:p w14:paraId="64E309D5" w14:textId="77777777" w:rsidR="00F848C4" w:rsidRPr="00396639" w:rsidRDefault="00F848C4" w:rsidP="00396639">
      <w:pPr>
        <w:jc w:val="both"/>
        <w:rPr>
          <w:rFonts w:ascii="Calibri" w:hAnsi="Calibri"/>
          <w:sz w:val="22"/>
          <w:szCs w:val="22"/>
        </w:rPr>
      </w:pPr>
    </w:p>
    <w:p w14:paraId="74FD1694" w14:textId="10E2329D" w:rsidR="007A2DDD" w:rsidRPr="00396639" w:rsidRDefault="006A738A" w:rsidP="00396639">
      <w:pPr>
        <w:jc w:val="both"/>
        <w:rPr>
          <w:rFonts w:ascii="Calibri" w:hAnsi="Calibri"/>
          <w:sz w:val="22"/>
          <w:szCs w:val="22"/>
        </w:rPr>
      </w:pPr>
      <w:r w:rsidRPr="00396639">
        <w:rPr>
          <w:rFonts w:ascii="Calibri" w:hAnsi="Calibri"/>
          <w:sz w:val="22"/>
          <w:szCs w:val="22"/>
        </w:rPr>
        <w:tab/>
      </w:r>
      <w:r w:rsidR="007A2DDD" w:rsidRPr="00396639">
        <w:rPr>
          <w:rFonts w:ascii="Calibri" w:hAnsi="Calibri"/>
          <w:sz w:val="22"/>
          <w:szCs w:val="22"/>
        </w:rPr>
        <w:t>The principle of non-discrimination informs the</w:t>
      </w:r>
      <w:r w:rsidRPr="00396639">
        <w:rPr>
          <w:rFonts w:ascii="Calibri" w:hAnsi="Calibri"/>
          <w:sz w:val="22"/>
          <w:szCs w:val="22"/>
        </w:rPr>
        <w:t xml:space="preserve"> scope and content of Article 7,</w:t>
      </w:r>
      <w:r w:rsidR="007A2DDD" w:rsidRPr="00396639">
        <w:rPr>
          <w:rFonts w:ascii="Calibri" w:hAnsi="Calibri"/>
          <w:sz w:val="22"/>
          <w:szCs w:val="22"/>
        </w:rPr>
        <w:t xml:space="preserve"> particularly, when assessing if States ensure equal rights for all parents to pass their nationality on to their children, without distinction based on gender, ethnicity, race, religion, disability or marital status of parents. This prohibition </w:t>
      </w:r>
      <w:r w:rsidRPr="00396639">
        <w:rPr>
          <w:rFonts w:ascii="Calibri" w:hAnsi="Calibri"/>
          <w:sz w:val="22"/>
          <w:szCs w:val="22"/>
        </w:rPr>
        <w:t xml:space="preserve">on discrimination </w:t>
      </w:r>
      <w:r w:rsidR="007A2DDD" w:rsidRPr="00396639">
        <w:rPr>
          <w:rFonts w:ascii="Calibri" w:hAnsi="Calibri"/>
          <w:sz w:val="22"/>
          <w:szCs w:val="22"/>
        </w:rPr>
        <w:t xml:space="preserve">includes </w:t>
      </w:r>
      <w:r w:rsidRPr="00396639">
        <w:rPr>
          <w:rFonts w:ascii="Calibri" w:hAnsi="Calibri"/>
          <w:sz w:val="22"/>
          <w:szCs w:val="22"/>
        </w:rPr>
        <w:t xml:space="preserve">a prohibition on </w:t>
      </w:r>
      <w:r w:rsidR="007A2DDD" w:rsidRPr="00396639">
        <w:rPr>
          <w:rFonts w:ascii="Calibri" w:hAnsi="Calibri"/>
          <w:sz w:val="22"/>
          <w:szCs w:val="22"/>
        </w:rPr>
        <w:t xml:space="preserve">the creation of distinct categories of </w:t>
      </w:r>
      <w:proofErr w:type="gramStart"/>
      <w:r w:rsidR="007A2DDD" w:rsidRPr="00396639">
        <w:rPr>
          <w:rFonts w:ascii="Calibri" w:hAnsi="Calibri"/>
          <w:sz w:val="22"/>
          <w:szCs w:val="22"/>
        </w:rPr>
        <w:t>citizenship which</w:t>
      </w:r>
      <w:proofErr w:type="gramEnd"/>
      <w:r w:rsidR="007A2DDD" w:rsidRPr="00396639">
        <w:rPr>
          <w:rFonts w:ascii="Calibri" w:hAnsi="Calibri"/>
          <w:sz w:val="22"/>
          <w:szCs w:val="22"/>
        </w:rPr>
        <w:t xml:space="preserve"> result in discrimination, stigmatization, or the denial of certain rights</w:t>
      </w:r>
      <w:r w:rsidR="00FE64DF">
        <w:rPr>
          <w:rStyle w:val="FootnoteReference"/>
          <w:rFonts w:ascii="Calibri" w:hAnsi="Calibri"/>
          <w:sz w:val="22"/>
          <w:szCs w:val="22"/>
        </w:rPr>
        <w:footnoteReference w:id="29"/>
      </w:r>
      <w:r w:rsidR="007A2DDD" w:rsidRPr="00396639">
        <w:rPr>
          <w:rFonts w:ascii="Calibri" w:hAnsi="Calibri"/>
          <w:sz w:val="22"/>
          <w:szCs w:val="22"/>
        </w:rPr>
        <w:t>. The realization of Article 7 is therefore fundamental to children’s ability to exercise many of the other rights provided for by the CRC.</w:t>
      </w:r>
    </w:p>
    <w:p w14:paraId="2C5822AE" w14:textId="77777777" w:rsidR="007A2DDD" w:rsidRPr="00396639" w:rsidRDefault="007A2DDD" w:rsidP="00396639">
      <w:pPr>
        <w:jc w:val="both"/>
        <w:rPr>
          <w:rFonts w:ascii="Calibri" w:hAnsi="Calibri"/>
          <w:sz w:val="22"/>
          <w:szCs w:val="22"/>
        </w:rPr>
      </w:pPr>
    </w:p>
    <w:p w14:paraId="4C372AE0" w14:textId="77777777" w:rsidR="007A2DDD" w:rsidRPr="00396639" w:rsidRDefault="006A738A" w:rsidP="00396639">
      <w:pPr>
        <w:jc w:val="both"/>
        <w:rPr>
          <w:rFonts w:ascii="Calibri" w:hAnsi="Calibri" w:cstheme="minorHAnsi"/>
          <w:color w:val="000000"/>
          <w:sz w:val="22"/>
          <w:szCs w:val="22"/>
          <w:shd w:val="clear" w:color="auto" w:fill="FFFFFF"/>
        </w:rPr>
      </w:pPr>
      <w:r w:rsidRPr="00396639">
        <w:rPr>
          <w:rFonts w:ascii="Calibri" w:hAnsi="Calibri"/>
          <w:sz w:val="22"/>
          <w:szCs w:val="22"/>
        </w:rPr>
        <w:lastRenderedPageBreak/>
        <w:tab/>
      </w:r>
      <w:r w:rsidR="007A2DDD" w:rsidRPr="00396639">
        <w:rPr>
          <w:rFonts w:ascii="Calibri" w:hAnsi="Calibri"/>
          <w:sz w:val="22"/>
          <w:szCs w:val="22"/>
        </w:rPr>
        <w:t xml:space="preserve">The State of Kuwait </w:t>
      </w:r>
      <w:r w:rsidR="007970C3" w:rsidRPr="00396639">
        <w:rPr>
          <w:rFonts w:ascii="Calibri" w:hAnsi="Calibri"/>
          <w:sz w:val="22"/>
          <w:szCs w:val="22"/>
        </w:rPr>
        <w:t xml:space="preserve">made </w:t>
      </w:r>
      <w:r w:rsidR="007A2DDD" w:rsidRPr="00396639">
        <w:rPr>
          <w:rFonts w:ascii="Calibri" w:hAnsi="Calibri"/>
          <w:sz w:val="22"/>
          <w:szCs w:val="22"/>
        </w:rPr>
        <w:t>a reservation to Article 7 of the Convention</w:t>
      </w:r>
      <w:r w:rsidR="007970C3" w:rsidRPr="00396639">
        <w:rPr>
          <w:rFonts w:ascii="Calibri" w:hAnsi="Calibri"/>
          <w:sz w:val="22"/>
          <w:szCs w:val="22"/>
        </w:rPr>
        <w:t>,</w:t>
      </w:r>
      <w:r w:rsidR="007A2DDD" w:rsidRPr="00396639">
        <w:rPr>
          <w:rFonts w:ascii="Calibri" w:hAnsi="Calibri"/>
          <w:sz w:val="22"/>
          <w:szCs w:val="22"/>
        </w:rPr>
        <w:t xml:space="preserve"> </w:t>
      </w:r>
      <w:r w:rsidR="007A2DDD" w:rsidRPr="00396639">
        <w:rPr>
          <w:rFonts w:ascii="Calibri" w:hAnsi="Calibri" w:cstheme="minorHAnsi"/>
          <w:sz w:val="22"/>
          <w:szCs w:val="22"/>
        </w:rPr>
        <w:t>stating that “</w:t>
      </w:r>
      <w:r w:rsidR="007A2DDD" w:rsidRPr="00396639">
        <w:rPr>
          <w:rFonts w:ascii="Calibri" w:hAnsi="Calibri" w:cstheme="minorHAnsi"/>
          <w:color w:val="000000"/>
          <w:sz w:val="22"/>
          <w:szCs w:val="22"/>
          <w:shd w:val="clear" w:color="auto" w:fill="FFFFFF"/>
        </w:rPr>
        <w:t>the State of Kuwait understands the concepts of this article to signify the right of the child who was born in Kuwait and whose parents are unknown (parentless) to be granted the Kuwaiti nationality as stipulated by the Kuwaiti Nationality Laws</w:t>
      </w:r>
      <w:r w:rsidR="007970C3" w:rsidRPr="00396639">
        <w:rPr>
          <w:rFonts w:ascii="Calibri" w:hAnsi="Calibri" w:cstheme="minorHAnsi"/>
          <w:color w:val="000000"/>
          <w:sz w:val="22"/>
          <w:szCs w:val="22"/>
          <w:shd w:val="clear" w:color="auto" w:fill="FFFFFF"/>
        </w:rPr>
        <w:t>.”</w:t>
      </w:r>
      <w:r w:rsidR="007A2DDD" w:rsidRPr="00396639">
        <w:rPr>
          <w:rStyle w:val="FootnoteReference"/>
          <w:rFonts w:ascii="Calibri" w:hAnsi="Calibri" w:cstheme="minorHAnsi"/>
          <w:color w:val="000000"/>
          <w:sz w:val="22"/>
          <w:szCs w:val="22"/>
          <w:shd w:val="clear" w:color="auto" w:fill="FFFFFF"/>
        </w:rPr>
        <w:footnoteReference w:id="30"/>
      </w:r>
      <w:r w:rsidR="007970C3" w:rsidRPr="00396639">
        <w:rPr>
          <w:rFonts w:ascii="Calibri" w:hAnsi="Calibri" w:cstheme="minorHAnsi"/>
          <w:color w:val="000000"/>
          <w:sz w:val="22"/>
          <w:szCs w:val="22"/>
          <w:shd w:val="clear" w:color="auto" w:fill="FFFFFF"/>
        </w:rPr>
        <w:t xml:space="preserve"> This declaration excludes the </w:t>
      </w:r>
      <w:proofErr w:type="spellStart"/>
      <w:r w:rsidR="007970C3" w:rsidRPr="00396639">
        <w:rPr>
          <w:rFonts w:ascii="Calibri" w:hAnsi="Calibri" w:cstheme="minorHAnsi"/>
          <w:i/>
          <w:iCs/>
          <w:color w:val="000000"/>
          <w:sz w:val="22"/>
          <w:szCs w:val="22"/>
          <w:shd w:val="clear" w:color="auto" w:fill="FFFFFF"/>
        </w:rPr>
        <w:t>b</w:t>
      </w:r>
      <w:r w:rsidR="007A2DDD" w:rsidRPr="00396639">
        <w:rPr>
          <w:rFonts w:ascii="Calibri" w:hAnsi="Calibri" w:cstheme="minorHAnsi"/>
          <w:i/>
          <w:iCs/>
          <w:color w:val="000000"/>
          <w:sz w:val="22"/>
          <w:szCs w:val="22"/>
          <w:shd w:val="clear" w:color="auto" w:fill="FFFFFF"/>
        </w:rPr>
        <w:t>idoon</w:t>
      </w:r>
      <w:proofErr w:type="spellEnd"/>
      <w:r w:rsidR="007A2DDD" w:rsidRPr="00396639">
        <w:rPr>
          <w:rFonts w:ascii="Calibri" w:hAnsi="Calibri" w:cstheme="minorHAnsi"/>
          <w:color w:val="000000"/>
          <w:sz w:val="22"/>
          <w:szCs w:val="22"/>
          <w:shd w:val="clear" w:color="auto" w:fill="FFFFFF"/>
        </w:rPr>
        <w:t xml:space="preserve"> from the possibility </w:t>
      </w:r>
      <w:r w:rsidR="00410815" w:rsidRPr="00396639">
        <w:rPr>
          <w:rFonts w:ascii="Calibri" w:hAnsi="Calibri" w:cstheme="minorHAnsi"/>
          <w:color w:val="000000"/>
          <w:sz w:val="22"/>
          <w:szCs w:val="22"/>
          <w:shd w:val="clear" w:color="auto" w:fill="FFFFFF"/>
        </w:rPr>
        <w:t>of</w:t>
      </w:r>
      <w:r w:rsidR="007A2DDD" w:rsidRPr="00396639">
        <w:rPr>
          <w:rFonts w:ascii="Calibri" w:hAnsi="Calibri" w:cstheme="minorHAnsi"/>
          <w:color w:val="000000"/>
          <w:sz w:val="22"/>
          <w:szCs w:val="22"/>
          <w:shd w:val="clear" w:color="auto" w:fill="FFFFFF"/>
        </w:rPr>
        <w:t xml:space="preserve"> enjoy</w:t>
      </w:r>
      <w:r w:rsidR="00410815" w:rsidRPr="00396639">
        <w:rPr>
          <w:rFonts w:ascii="Calibri" w:hAnsi="Calibri" w:cstheme="minorHAnsi"/>
          <w:color w:val="000000"/>
          <w:sz w:val="22"/>
          <w:szCs w:val="22"/>
          <w:shd w:val="clear" w:color="auto" w:fill="FFFFFF"/>
        </w:rPr>
        <w:t>ing</w:t>
      </w:r>
      <w:r w:rsidR="007A2DDD" w:rsidRPr="00396639">
        <w:rPr>
          <w:rFonts w:ascii="Calibri" w:hAnsi="Calibri" w:cstheme="minorHAnsi"/>
          <w:color w:val="000000"/>
          <w:sz w:val="22"/>
          <w:szCs w:val="22"/>
          <w:shd w:val="clear" w:color="auto" w:fill="FFFFFF"/>
        </w:rPr>
        <w:t xml:space="preserve"> the right</w:t>
      </w:r>
      <w:r w:rsidR="00410815" w:rsidRPr="00396639">
        <w:rPr>
          <w:rFonts w:ascii="Calibri" w:hAnsi="Calibri" w:cstheme="minorHAnsi"/>
          <w:color w:val="000000"/>
          <w:sz w:val="22"/>
          <w:szCs w:val="22"/>
          <w:shd w:val="clear" w:color="auto" w:fill="FFFFFF"/>
        </w:rPr>
        <w:t>s</w:t>
      </w:r>
      <w:r w:rsidR="007A2DDD" w:rsidRPr="00396639">
        <w:rPr>
          <w:rFonts w:ascii="Calibri" w:hAnsi="Calibri" w:cstheme="minorHAnsi"/>
          <w:color w:val="000000"/>
          <w:sz w:val="22"/>
          <w:szCs w:val="22"/>
          <w:shd w:val="clear" w:color="auto" w:fill="FFFFFF"/>
        </w:rPr>
        <w:t xml:space="preserve"> included in </w:t>
      </w:r>
      <w:r w:rsidR="00410815" w:rsidRPr="00396639">
        <w:rPr>
          <w:rFonts w:ascii="Calibri" w:hAnsi="Calibri" w:cstheme="minorHAnsi"/>
          <w:color w:val="000000"/>
          <w:sz w:val="22"/>
          <w:szCs w:val="22"/>
          <w:shd w:val="clear" w:color="auto" w:fill="FFFFFF"/>
        </w:rPr>
        <w:t>Article 7 by</w:t>
      </w:r>
      <w:r w:rsidR="00263065" w:rsidRPr="00396639">
        <w:rPr>
          <w:rFonts w:ascii="Calibri" w:hAnsi="Calibri" w:cstheme="minorHAnsi"/>
          <w:color w:val="000000"/>
          <w:sz w:val="22"/>
          <w:szCs w:val="22"/>
          <w:shd w:val="clear" w:color="auto" w:fill="FFFFFF"/>
        </w:rPr>
        <w:t xml:space="preserve"> placing Kuwait’s Nationality Law over and above the Convention’s articles. As a result, Kuwait reserves the right to withhold nationality </w:t>
      </w:r>
      <w:proofErr w:type="gramStart"/>
      <w:r w:rsidR="00263065" w:rsidRPr="00396639">
        <w:rPr>
          <w:rFonts w:ascii="Calibri" w:hAnsi="Calibri" w:cstheme="minorHAnsi"/>
          <w:color w:val="000000"/>
          <w:sz w:val="22"/>
          <w:szCs w:val="22"/>
          <w:shd w:val="clear" w:color="auto" w:fill="FFFFFF"/>
        </w:rPr>
        <w:t>on the basis of</w:t>
      </w:r>
      <w:proofErr w:type="gramEnd"/>
      <w:r w:rsidR="00263065" w:rsidRPr="00396639">
        <w:rPr>
          <w:rFonts w:ascii="Calibri" w:hAnsi="Calibri" w:cstheme="minorHAnsi"/>
          <w:color w:val="000000"/>
          <w:sz w:val="22"/>
          <w:szCs w:val="22"/>
          <w:shd w:val="clear" w:color="auto" w:fill="FFFFFF"/>
        </w:rPr>
        <w:t xml:space="preserve"> an individual’s </w:t>
      </w:r>
      <w:r w:rsidR="007A2DDD" w:rsidRPr="00396639">
        <w:rPr>
          <w:rFonts w:ascii="Calibri" w:hAnsi="Calibri" w:cstheme="minorHAnsi"/>
          <w:color w:val="000000"/>
          <w:sz w:val="22"/>
          <w:szCs w:val="22"/>
          <w:shd w:val="clear" w:color="auto" w:fill="FFFFFF"/>
        </w:rPr>
        <w:t xml:space="preserve">illegal status in the country. </w:t>
      </w:r>
      <w:r w:rsidR="00263065" w:rsidRPr="00396639">
        <w:rPr>
          <w:rFonts w:ascii="Calibri" w:hAnsi="Calibri" w:cstheme="minorHAnsi"/>
          <w:color w:val="000000"/>
          <w:sz w:val="22"/>
          <w:szCs w:val="22"/>
          <w:shd w:val="clear" w:color="auto" w:fill="FFFFFF"/>
        </w:rPr>
        <w:t>This stance is in contravention of A</w:t>
      </w:r>
      <w:r w:rsidR="007A2DDD" w:rsidRPr="00396639">
        <w:rPr>
          <w:rFonts w:ascii="Calibri" w:hAnsi="Calibri" w:cstheme="minorHAnsi"/>
          <w:color w:val="000000"/>
          <w:sz w:val="22"/>
          <w:szCs w:val="22"/>
          <w:shd w:val="clear" w:color="auto" w:fill="FFFFFF"/>
        </w:rPr>
        <w:t>rticle 7 of the CRC</w:t>
      </w:r>
      <w:r w:rsidR="00F848C4" w:rsidRPr="00396639">
        <w:rPr>
          <w:rFonts w:ascii="Calibri" w:hAnsi="Calibri" w:cstheme="minorHAnsi"/>
          <w:color w:val="000000"/>
          <w:sz w:val="22"/>
          <w:szCs w:val="22"/>
          <w:shd w:val="clear" w:color="auto" w:fill="FFFFFF"/>
        </w:rPr>
        <w:t>.</w:t>
      </w:r>
    </w:p>
    <w:p w14:paraId="7B74C005" w14:textId="77777777" w:rsidR="00F848C4" w:rsidRPr="00396639" w:rsidRDefault="00F848C4" w:rsidP="00396639">
      <w:pPr>
        <w:jc w:val="both"/>
        <w:rPr>
          <w:rFonts w:ascii="Calibri" w:hAnsi="Calibri" w:cstheme="minorHAnsi"/>
          <w:color w:val="000000"/>
          <w:sz w:val="22"/>
          <w:szCs w:val="22"/>
          <w:shd w:val="clear" w:color="auto" w:fill="FFFFFF"/>
        </w:rPr>
      </w:pPr>
    </w:p>
    <w:p w14:paraId="48F76831" w14:textId="768671D0" w:rsidR="007A2DDD" w:rsidRPr="00396639" w:rsidRDefault="006A738A" w:rsidP="00396639">
      <w:pPr>
        <w:jc w:val="both"/>
        <w:rPr>
          <w:rFonts w:ascii="Calibri" w:hAnsi="Calibri"/>
          <w:sz w:val="22"/>
          <w:szCs w:val="22"/>
        </w:rPr>
      </w:pPr>
      <w:r w:rsidRPr="00396639">
        <w:rPr>
          <w:rFonts w:ascii="Calibri" w:hAnsi="Calibri" w:cstheme="minorHAnsi"/>
          <w:color w:val="000000"/>
          <w:sz w:val="22"/>
          <w:szCs w:val="22"/>
          <w:shd w:val="clear" w:color="auto" w:fill="FFFFFF"/>
        </w:rPr>
        <w:tab/>
      </w:r>
      <w:r w:rsidR="00F55FD4" w:rsidRPr="00396639">
        <w:rPr>
          <w:rFonts w:ascii="Calibri" w:hAnsi="Calibri" w:cstheme="minorHAnsi"/>
          <w:color w:val="000000"/>
          <w:sz w:val="22"/>
          <w:szCs w:val="22"/>
          <w:shd w:val="clear" w:color="auto" w:fill="FFFFFF"/>
        </w:rPr>
        <w:t>T</w:t>
      </w:r>
      <w:r w:rsidR="007A2DDD" w:rsidRPr="00396639">
        <w:rPr>
          <w:rFonts w:ascii="Calibri" w:hAnsi="Calibri" w:cstheme="minorHAnsi"/>
          <w:color w:val="000000"/>
          <w:sz w:val="22"/>
          <w:szCs w:val="22"/>
          <w:shd w:val="clear" w:color="auto" w:fill="FFFFFF"/>
        </w:rPr>
        <w:t xml:space="preserve">he </w:t>
      </w:r>
      <w:proofErr w:type="gramStart"/>
      <w:r w:rsidR="007A2DDD" w:rsidRPr="00396639">
        <w:rPr>
          <w:rFonts w:ascii="Calibri" w:hAnsi="Calibri" w:cstheme="minorHAnsi"/>
          <w:color w:val="000000"/>
          <w:sz w:val="22"/>
          <w:szCs w:val="22"/>
          <w:shd w:val="clear" w:color="auto" w:fill="FFFFFF"/>
        </w:rPr>
        <w:t xml:space="preserve">situation of </w:t>
      </w:r>
      <w:r w:rsidR="00F55FD4" w:rsidRPr="00396639">
        <w:rPr>
          <w:rFonts w:ascii="Calibri" w:hAnsi="Calibri" w:cstheme="minorHAnsi"/>
          <w:color w:val="000000"/>
          <w:sz w:val="22"/>
          <w:szCs w:val="22"/>
          <w:shd w:val="clear" w:color="auto" w:fill="FFFFFF"/>
        </w:rPr>
        <w:t>Kuwait’s s</w:t>
      </w:r>
      <w:r w:rsidR="007A2DDD" w:rsidRPr="00396639">
        <w:rPr>
          <w:rFonts w:ascii="Calibri" w:hAnsi="Calibri" w:cstheme="minorHAnsi"/>
          <w:color w:val="000000"/>
          <w:sz w:val="22"/>
          <w:szCs w:val="22"/>
          <w:shd w:val="clear" w:color="auto" w:fill="FFFFFF"/>
        </w:rPr>
        <w:t xml:space="preserve">tateless </w:t>
      </w:r>
      <w:proofErr w:type="spellStart"/>
      <w:r w:rsidR="00F55FD4" w:rsidRPr="00396639">
        <w:rPr>
          <w:rFonts w:ascii="Calibri" w:hAnsi="Calibri" w:cstheme="minorHAnsi"/>
          <w:i/>
          <w:iCs/>
          <w:color w:val="000000"/>
          <w:sz w:val="22"/>
          <w:szCs w:val="22"/>
          <w:shd w:val="clear" w:color="auto" w:fill="FFFFFF"/>
        </w:rPr>
        <w:t>b</w:t>
      </w:r>
      <w:r w:rsidR="007A2DDD" w:rsidRPr="00396639">
        <w:rPr>
          <w:rFonts w:ascii="Calibri" w:hAnsi="Calibri" w:cstheme="minorHAnsi"/>
          <w:i/>
          <w:iCs/>
          <w:color w:val="000000"/>
          <w:sz w:val="22"/>
          <w:szCs w:val="22"/>
          <w:shd w:val="clear" w:color="auto" w:fill="FFFFFF"/>
        </w:rPr>
        <w:t>idoon</w:t>
      </w:r>
      <w:proofErr w:type="spellEnd"/>
      <w:r w:rsidR="007A2DDD" w:rsidRPr="00396639">
        <w:rPr>
          <w:rFonts w:ascii="Calibri" w:hAnsi="Calibri" w:cstheme="minorHAnsi"/>
          <w:color w:val="000000"/>
          <w:sz w:val="22"/>
          <w:szCs w:val="22"/>
          <w:shd w:val="clear" w:color="auto" w:fill="FFFFFF"/>
        </w:rPr>
        <w:t xml:space="preserve"> population is exacerbated by </w:t>
      </w:r>
      <w:r w:rsidR="00F55FD4" w:rsidRPr="00396639">
        <w:rPr>
          <w:rFonts w:ascii="Calibri" w:hAnsi="Calibri" w:cstheme="minorHAnsi"/>
          <w:color w:val="000000"/>
          <w:sz w:val="22"/>
          <w:szCs w:val="22"/>
          <w:shd w:val="clear" w:color="auto" w:fill="FFFFFF"/>
        </w:rPr>
        <w:t>the country’s</w:t>
      </w:r>
      <w:r w:rsidR="007A2DDD" w:rsidRPr="00396639">
        <w:rPr>
          <w:rFonts w:ascii="Calibri" w:hAnsi="Calibri" w:cstheme="minorHAnsi"/>
          <w:color w:val="000000"/>
          <w:sz w:val="22"/>
          <w:szCs w:val="22"/>
          <w:shd w:val="clear" w:color="auto" w:fill="FFFFFF"/>
        </w:rPr>
        <w:t xml:space="preserve"> restrictive nationality laws</w:t>
      </w:r>
      <w:proofErr w:type="gramEnd"/>
      <w:r w:rsidR="007A2DDD" w:rsidRPr="00396639">
        <w:rPr>
          <w:rFonts w:ascii="Calibri" w:hAnsi="Calibri" w:cstheme="minorHAnsi"/>
          <w:color w:val="000000"/>
          <w:sz w:val="22"/>
          <w:szCs w:val="22"/>
          <w:shd w:val="clear" w:color="auto" w:fill="FFFFFF"/>
        </w:rPr>
        <w:t>, through which citizenship is transmitted only through a Kuwaiti father</w:t>
      </w:r>
      <w:r w:rsidR="00483F3B">
        <w:rPr>
          <w:rStyle w:val="FootnoteReference"/>
          <w:rFonts w:ascii="Calibri" w:hAnsi="Calibri" w:cstheme="minorHAnsi"/>
          <w:color w:val="000000"/>
          <w:sz w:val="22"/>
          <w:szCs w:val="22"/>
          <w:shd w:val="clear" w:color="auto" w:fill="FFFFFF"/>
        </w:rPr>
        <w:footnoteReference w:id="31"/>
      </w:r>
      <w:r w:rsidR="007A2DDD" w:rsidRPr="00396639">
        <w:rPr>
          <w:rFonts w:ascii="Calibri" w:hAnsi="Calibri" w:cstheme="minorHAnsi"/>
          <w:color w:val="000000"/>
          <w:sz w:val="22"/>
          <w:szCs w:val="22"/>
          <w:shd w:val="clear" w:color="auto" w:fill="FFFFFF"/>
        </w:rPr>
        <w:t>. Children bo</w:t>
      </w:r>
      <w:r w:rsidR="00F55FD4" w:rsidRPr="00396639">
        <w:rPr>
          <w:rFonts w:ascii="Calibri" w:hAnsi="Calibri" w:cstheme="minorHAnsi"/>
          <w:color w:val="000000"/>
          <w:sz w:val="22"/>
          <w:szCs w:val="22"/>
          <w:shd w:val="clear" w:color="auto" w:fill="FFFFFF"/>
        </w:rPr>
        <w:t xml:space="preserve">rn with a Kuwaiti mother and a </w:t>
      </w:r>
      <w:proofErr w:type="spellStart"/>
      <w:r w:rsidR="00F55FD4" w:rsidRPr="00396639">
        <w:rPr>
          <w:rFonts w:ascii="Calibri" w:hAnsi="Calibri" w:cstheme="minorHAnsi"/>
          <w:i/>
          <w:iCs/>
          <w:color w:val="000000"/>
          <w:sz w:val="22"/>
          <w:szCs w:val="22"/>
          <w:shd w:val="clear" w:color="auto" w:fill="FFFFFF"/>
        </w:rPr>
        <w:t>b</w:t>
      </w:r>
      <w:r w:rsidR="007A2DDD" w:rsidRPr="00396639">
        <w:rPr>
          <w:rFonts w:ascii="Calibri" w:hAnsi="Calibri" w:cstheme="minorHAnsi"/>
          <w:i/>
          <w:iCs/>
          <w:color w:val="000000"/>
          <w:sz w:val="22"/>
          <w:szCs w:val="22"/>
          <w:shd w:val="clear" w:color="auto" w:fill="FFFFFF"/>
        </w:rPr>
        <w:t>idoon</w:t>
      </w:r>
      <w:proofErr w:type="spellEnd"/>
      <w:r w:rsidR="007A2DDD" w:rsidRPr="00396639">
        <w:rPr>
          <w:rFonts w:ascii="Calibri" w:hAnsi="Calibri" w:cstheme="minorHAnsi"/>
          <w:color w:val="000000"/>
          <w:sz w:val="22"/>
          <w:szCs w:val="22"/>
          <w:shd w:val="clear" w:color="auto" w:fill="FFFFFF"/>
        </w:rPr>
        <w:t xml:space="preserve"> father are </w:t>
      </w:r>
      <w:r w:rsidR="00F55FD4" w:rsidRPr="00396639">
        <w:rPr>
          <w:rFonts w:ascii="Calibri" w:hAnsi="Calibri" w:cstheme="minorHAnsi"/>
          <w:color w:val="000000"/>
          <w:sz w:val="22"/>
          <w:szCs w:val="22"/>
          <w:shd w:val="clear" w:color="auto" w:fill="FFFFFF"/>
        </w:rPr>
        <w:t xml:space="preserve">thus denied </w:t>
      </w:r>
      <w:r w:rsidR="007A2DDD" w:rsidRPr="00396639">
        <w:rPr>
          <w:rFonts w:ascii="Calibri" w:hAnsi="Calibri" w:cstheme="minorHAnsi"/>
          <w:color w:val="000000"/>
          <w:sz w:val="22"/>
          <w:szCs w:val="22"/>
          <w:shd w:val="clear" w:color="auto" w:fill="FFFFFF"/>
        </w:rPr>
        <w:t>nationality</w:t>
      </w:r>
      <w:r w:rsidR="00F55FD4" w:rsidRPr="00396639">
        <w:rPr>
          <w:rFonts w:ascii="Calibri" w:hAnsi="Calibri" w:cstheme="minorHAnsi"/>
          <w:color w:val="000000"/>
          <w:sz w:val="22"/>
          <w:szCs w:val="22"/>
          <w:shd w:val="clear" w:color="auto" w:fill="FFFFFF"/>
        </w:rPr>
        <w:t xml:space="preserve"> in contravention </w:t>
      </w:r>
      <w:r w:rsidR="00614695" w:rsidRPr="00396639">
        <w:rPr>
          <w:rFonts w:ascii="Calibri" w:hAnsi="Calibri" w:cstheme="minorHAnsi"/>
          <w:sz w:val="22"/>
          <w:szCs w:val="22"/>
          <w:shd w:val="clear" w:color="auto" w:fill="FFFFFF"/>
        </w:rPr>
        <w:t>of</w:t>
      </w:r>
      <w:r w:rsidR="007A2DDD" w:rsidRPr="00396639">
        <w:rPr>
          <w:rFonts w:ascii="Calibri" w:hAnsi="Calibri" w:cstheme="minorHAnsi"/>
          <w:sz w:val="22"/>
          <w:szCs w:val="22"/>
          <w:shd w:val="clear" w:color="auto" w:fill="FFFFFF"/>
        </w:rPr>
        <w:t xml:space="preserve"> the Article 7 of the CRC</w:t>
      </w:r>
      <w:r w:rsidR="00614695" w:rsidRPr="00396639">
        <w:rPr>
          <w:rFonts w:ascii="Calibri" w:hAnsi="Calibri" w:cstheme="minorHAnsi"/>
          <w:sz w:val="22"/>
          <w:szCs w:val="22"/>
          <w:shd w:val="clear" w:color="auto" w:fill="FFFFFF"/>
        </w:rPr>
        <w:t xml:space="preserve">, in addition to </w:t>
      </w:r>
      <w:r w:rsidR="007A2DDD" w:rsidRPr="00396639">
        <w:rPr>
          <w:rFonts w:ascii="Calibri" w:hAnsi="Calibri" w:cstheme="minorHAnsi"/>
          <w:sz w:val="22"/>
          <w:szCs w:val="22"/>
          <w:shd w:val="clear" w:color="auto" w:fill="FFFFFF"/>
        </w:rPr>
        <w:t xml:space="preserve">provisions </w:t>
      </w:r>
      <w:r w:rsidR="00614695" w:rsidRPr="00396639">
        <w:rPr>
          <w:rFonts w:ascii="Calibri" w:hAnsi="Calibri" w:cstheme="minorHAnsi"/>
          <w:sz w:val="22"/>
          <w:szCs w:val="22"/>
          <w:shd w:val="clear" w:color="auto" w:fill="FFFFFF"/>
        </w:rPr>
        <w:t>of</w:t>
      </w:r>
      <w:r w:rsidR="007A2DDD" w:rsidRPr="00396639">
        <w:rPr>
          <w:rFonts w:ascii="Calibri" w:hAnsi="Calibri" w:cstheme="minorHAnsi"/>
          <w:sz w:val="22"/>
          <w:szCs w:val="22"/>
          <w:shd w:val="clear" w:color="auto" w:fill="FFFFFF"/>
        </w:rPr>
        <w:t xml:space="preserve"> the Convention of the Elimination of All Forms o</w:t>
      </w:r>
      <w:r w:rsidR="00502C91" w:rsidRPr="00396639">
        <w:rPr>
          <w:rFonts w:ascii="Calibri" w:hAnsi="Calibri" w:cstheme="minorHAnsi"/>
          <w:sz w:val="22"/>
          <w:szCs w:val="22"/>
          <w:shd w:val="clear" w:color="auto" w:fill="FFFFFF"/>
        </w:rPr>
        <w:t xml:space="preserve">f Discrimination </w:t>
      </w:r>
      <w:proofErr w:type="gramStart"/>
      <w:r w:rsidR="00502C91" w:rsidRPr="00396639">
        <w:rPr>
          <w:rFonts w:ascii="Calibri" w:hAnsi="Calibri" w:cstheme="minorHAnsi"/>
          <w:sz w:val="22"/>
          <w:szCs w:val="22"/>
          <w:shd w:val="clear" w:color="auto" w:fill="FFFFFF"/>
        </w:rPr>
        <w:t>Against</w:t>
      </w:r>
      <w:proofErr w:type="gramEnd"/>
      <w:r w:rsidR="00502C91" w:rsidRPr="00396639">
        <w:rPr>
          <w:rFonts w:ascii="Calibri" w:hAnsi="Calibri" w:cstheme="minorHAnsi"/>
          <w:sz w:val="22"/>
          <w:szCs w:val="22"/>
          <w:shd w:val="clear" w:color="auto" w:fill="FFFFFF"/>
        </w:rPr>
        <w:t xml:space="preserve"> Women.</w:t>
      </w:r>
    </w:p>
    <w:p w14:paraId="5664FAB0" w14:textId="77777777" w:rsidR="00F848C4" w:rsidRPr="00396639" w:rsidRDefault="00F848C4" w:rsidP="00396639">
      <w:pPr>
        <w:jc w:val="both"/>
        <w:rPr>
          <w:rFonts w:ascii="Calibri" w:hAnsi="Calibri"/>
          <w:sz w:val="22"/>
          <w:szCs w:val="22"/>
        </w:rPr>
      </w:pPr>
    </w:p>
    <w:p w14:paraId="7AF21870" w14:textId="0CE7E352" w:rsidR="007A2DDD" w:rsidRPr="00396639" w:rsidRDefault="006A738A" w:rsidP="00396639">
      <w:pPr>
        <w:jc w:val="both"/>
        <w:rPr>
          <w:rFonts w:ascii="Calibri" w:hAnsi="Calibri" w:cstheme="minorHAnsi"/>
          <w:color w:val="000000"/>
          <w:sz w:val="22"/>
          <w:szCs w:val="22"/>
          <w:shd w:val="clear" w:color="auto" w:fill="FFFFFF"/>
        </w:rPr>
      </w:pPr>
      <w:r w:rsidRPr="00396639">
        <w:rPr>
          <w:rFonts w:ascii="Calibri" w:hAnsi="Calibri" w:cstheme="minorHAnsi"/>
          <w:color w:val="000000"/>
          <w:sz w:val="22"/>
          <w:szCs w:val="22"/>
          <w:shd w:val="clear" w:color="auto" w:fill="FFFFFF"/>
        </w:rPr>
        <w:tab/>
      </w:r>
      <w:r w:rsidR="00502C91" w:rsidRPr="00396639">
        <w:rPr>
          <w:rFonts w:ascii="Calibri" w:hAnsi="Calibri" w:cstheme="minorHAnsi"/>
          <w:color w:val="000000"/>
          <w:sz w:val="22"/>
          <w:szCs w:val="22"/>
          <w:shd w:val="clear" w:color="auto" w:fill="FFFFFF"/>
        </w:rPr>
        <w:t xml:space="preserve">Questions of nationality aside, </w:t>
      </w:r>
      <w:r w:rsidR="007A2DDD" w:rsidRPr="00396639">
        <w:rPr>
          <w:rFonts w:ascii="Calibri" w:hAnsi="Calibri" w:cstheme="minorHAnsi"/>
          <w:color w:val="000000"/>
          <w:sz w:val="22"/>
          <w:szCs w:val="22"/>
          <w:shd w:val="clear" w:color="auto" w:fill="FFFFFF"/>
        </w:rPr>
        <w:t>human rights, including children’s rights, are generally not co</w:t>
      </w:r>
      <w:r w:rsidR="00D21E10" w:rsidRPr="00396639">
        <w:rPr>
          <w:rFonts w:ascii="Calibri" w:hAnsi="Calibri" w:cstheme="minorHAnsi"/>
          <w:color w:val="000000"/>
          <w:sz w:val="22"/>
          <w:szCs w:val="22"/>
          <w:shd w:val="clear" w:color="auto" w:fill="FFFFFF"/>
        </w:rPr>
        <w:t xml:space="preserve">ntingent on the possession of </w:t>
      </w:r>
      <w:r w:rsidR="007A2DDD" w:rsidRPr="00396639">
        <w:rPr>
          <w:rFonts w:ascii="Calibri" w:hAnsi="Calibri" w:cstheme="minorHAnsi"/>
          <w:color w:val="000000"/>
          <w:sz w:val="22"/>
          <w:szCs w:val="22"/>
          <w:shd w:val="clear" w:color="auto" w:fill="FFFFFF"/>
        </w:rPr>
        <w:t>nationality. The CRC Committee underlined</w:t>
      </w:r>
      <w:r w:rsidR="00483F3B">
        <w:rPr>
          <w:rStyle w:val="FootnoteReference"/>
          <w:rFonts w:ascii="Calibri" w:hAnsi="Calibri" w:cstheme="minorHAnsi"/>
          <w:color w:val="000000"/>
          <w:sz w:val="22"/>
          <w:szCs w:val="22"/>
          <w:shd w:val="clear" w:color="auto" w:fill="FFFFFF"/>
        </w:rPr>
        <w:footnoteReference w:id="32"/>
      </w:r>
      <w:r w:rsidR="007A2DDD" w:rsidRPr="00396639">
        <w:rPr>
          <w:rFonts w:ascii="Calibri" w:hAnsi="Calibri" w:cstheme="minorHAnsi"/>
          <w:color w:val="000000"/>
          <w:sz w:val="22"/>
          <w:szCs w:val="22"/>
          <w:shd w:val="clear" w:color="auto" w:fill="FFFFFF"/>
        </w:rPr>
        <w:t xml:space="preserve"> that state parties</w:t>
      </w:r>
      <w:r w:rsidR="00D21E10" w:rsidRPr="00396639">
        <w:rPr>
          <w:rFonts w:ascii="Calibri" w:hAnsi="Calibri" w:cstheme="minorHAnsi"/>
          <w:color w:val="000000"/>
          <w:sz w:val="22"/>
          <w:szCs w:val="22"/>
          <w:shd w:val="clear" w:color="auto" w:fill="FFFFFF"/>
        </w:rPr>
        <w:t>’</w:t>
      </w:r>
      <w:r w:rsidR="007A2DDD" w:rsidRPr="00396639">
        <w:rPr>
          <w:rFonts w:ascii="Calibri" w:hAnsi="Calibri" w:cstheme="minorHAnsi"/>
          <w:color w:val="000000"/>
          <w:sz w:val="22"/>
          <w:szCs w:val="22"/>
          <w:shd w:val="clear" w:color="auto" w:fill="FFFFFF"/>
        </w:rPr>
        <w:t xml:space="preserve"> obligations </w:t>
      </w:r>
      <w:r w:rsidR="00D21E10" w:rsidRPr="00396639">
        <w:rPr>
          <w:rFonts w:ascii="Calibri" w:hAnsi="Calibri" w:cstheme="minorHAnsi"/>
          <w:color w:val="000000"/>
          <w:sz w:val="22"/>
          <w:szCs w:val="22"/>
          <w:shd w:val="clear" w:color="auto" w:fill="FFFFFF"/>
        </w:rPr>
        <w:t>apply to each child within the s</w:t>
      </w:r>
      <w:r w:rsidR="007A2DDD" w:rsidRPr="00396639">
        <w:rPr>
          <w:rFonts w:ascii="Calibri" w:hAnsi="Calibri" w:cstheme="minorHAnsi"/>
          <w:color w:val="000000"/>
          <w:sz w:val="22"/>
          <w:szCs w:val="22"/>
          <w:shd w:val="clear" w:color="auto" w:fill="FFFFFF"/>
        </w:rPr>
        <w:t xml:space="preserve">tate’s territory and the enjoyment of rights stipulated in the Convention are not limited to children who are citizens of a </w:t>
      </w:r>
      <w:r w:rsidR="00D21E10" w:rsidRPr="00396639">
        <w:rPr>
          <w:rFonts w:ascii="Calibri" w:hAnsi="Calibri" w:cstheme="minorHAnsi"/>
          <w:color w:val="000000"/>
          <w:sz w:val="22"/>
          <w:szCs w:val="22"/>
          <w:shd w:val="clear" w:color="auto" w:fill="FFFFFF"/>
        </w:rPr>
        <w:t>s</w:t>
      </w:r>
      <w:r w:rsidR="007A2DDD" w:rsidRPr="00396639">
        <w:rPr>
          <w:rFonts w:ascii="Calibri" w:hAnsi="Calibri" w:cstheme="minorHAnsi"/>
          <w:color w:val="000000"/>
          <w:sz w:val="22"/>
          <w:szCs w:val="22"/>
          <w:shd w:val="clear" w:color="auto" w:fill="FFFFFF"/>
        </w:rPr>
        <w:t>tate party and must be available to all children, irrespective of their nationality, immigration status or statelessness.</w:t>
      </w:r>
    </w:p>
    <w:p w14:paraId="34A06D1C" w14:textId="77777777" w:rsidR="00F848C4" w:rsidRPr="00396639" w:rsidRDefault="00F848C4" w:rsidP="00396639">
      <w:pPr>
        <w:jc w:val="both"/>
        <w:rPr>
          <w:rFonts w:ascii="Calibri" w:hAnsi="Calibri" w:cstheme="minorHAnsi"/>
          <w:color w:val="000000"/>
          <w:sz w:val="22"/>
          <w:szCs w:val="22"/>
          <w:shd w:val="clear" w:color="auto" w:fill="FFFFFF"/>
        </w:rPr>
      </w:pPr>
    </w:p>
    <w:p w14:paraId="09869EB8" w14:textId="77777777" w:rsidR="007A2DDD" w:rsidRPr="00396639" w:rsidRDefault="006A738A" w:rsidP="00396639">
      <w:pPr>
        <w:jc w:val="both"/>
        <w:rPr>
          <w:rFonts w:ascii="Calibri" w:hAnsi="Calibri"/>
          <w:sz w:val="22"/>
          <w:szCs w:val="22"/>
        </w:rPr>
      </w:pPr>
      <w:r w:rsidRPr="00396639">
        <w:rPr>
          <w:rFonts w:ascii="Calibri" w:hAnsi="Calibri"/>
          <w:sz w:val="22"/>
          <w:szCs w:val="22"/>
        </w:rPr>
        <w:tab/>
      </w:r>
      <w:r w:rsidR="007A2DDD" w:rsidRPr="00396639">
        <w:rPr>
          <w:rFonts w:ascii="Calibri" w:hAnsi="Calibri"/>
          <w:sz w:val="22"/>
          <w:szCs w:val="22"/>
        </w:rPr>
        <w:t>Moreover, the ad hoc Committee pointed out that the realization of universal birth registration features in the Sustainable Development Goals, specifically in the Goal 16.9, aim to “by 2030, provide legal identity for all, including birth registration</w:t>
      </w:r>
      <w:r w:rsidR="00D21E10" w:rsidRPr="00396639">
        <w:rPr>
          <w:rFonts w:ascii="Calibri" w:hAnsi="Calibri"/>
          <w:sz w:val="22"/>
          <w:szCs w:val="22"/>
        </w:rPr>
        <w:t>.</w:t>
      </w:r>
      <w:r w:rsidR="007A2DDD" w:rsidRPr="00396639">
        <w:rPr>
          <w:rFonts w:ascii="Calibri" w:hAnsi="Calibri"/>
          <w:sz w:val="22"/>
          <w:szCs w:val="22"/>
        </w:rPr>
        <w:t>”</w:t>
      </w:r>
      <w:r w:rsidR="00D21E10" w:rsidRPr="00396639">
        <w:rPr>
          <w:rFonts w:ascii="Calibri" w:hAnsi="Calibri"/>
          <w:sz w:val="22"/>
          <w:szCs w:val="22"/>
        </w:rPr>
        <w:t xml:space="preserve"> This g</w:t>
      </w:r>
      <w:r w:rsidR="007A2DDD" w:rsidRPr="00396639">
        <w:rPr>
          <w:rFonts w:ascii="Calibri" w:hAnsi="Calibri"/>
          <w:sz w:val="22"/>
          <w:szCs w:val="22"/>
        </w:rPr>
        <w:t xml:space="preserve">oal </w:t>
      </w:r>
      <w:proofErr w:type="gramStart"/>
      <w:r w:rsidR="007A2DDD" w:rsidRPr="00396639">
        <w:rPr>
          <w:rFonts w:ascii="Calibri" w:hAnsi="Calibri"/>
          <w:sz w:val="22"/>
          <w:szCs w:val="22"/>
        </w:rPr>
        <w:t>cannot be achieved</w:t>
      </w:r>
      <w:proofErr w:type="gramEnd"/>
      <w:r w:rsidR="007A2DDD" w:rsidRPr="00396639">
        <w:rPr>
          <w:rFonts w:ascii="Calibri" w:hAnsi="Calibri"/>
          <w:sz w:val="22"/>
          <w:szCs w:val="22"/>
        </w:rPr>
        <w:t xml:space="preserve"> without the full i</w:t>
      </w:r>
      <w:r w:rsidR="00F848C4" w:rsidRPr="00396639">
        <w:rPr>
          <w:rFonts w:ascii="Calibri" w:hAnsi="Calibri"/>
          <w:sz w:val="22"/>
          <w:szCs w:val="22"/>
        </w:rPr>
        <w:t>mplementation of CRC Article 7.</w:t>
      </w:r>
    </w:p>
    <w:p w14:paraId="0C83C0A1" w14:textId="77777777" w:rsidR="00F848C4" w:rsidRPr="00396639" w:rsidRDefault="00F848C4" w:rsidP="00396639">
      <w:pPr>
        <w:jc w:val="both"/>
        <w:rPr>
          <w:rFonts w:ascii="Calibri" w:hAnsi="Calibri" w:cstheme="minorHAnsi"/>
          <w:color w:val="000000"/>
          <w:sz w:val="22"/>
          <w:szCs w:val="22"/>
          <w:shd w:val="clear" w:color="auto" w:fill="FFFFFF"/>
        </w:rPr>
      </w:pPr>
    </w:p>
    <w:p w14:paraId="3581946A" w14:textId="77777777" w:rsidR="007A2DDD" w:rsidRPr="00396639" w:rsidRDefault="006A738A" w:rsidP="00396639">
      <w:pPr>
        <w:jc w:val="both"/>
        <w:rPr>
          <w:rFonts w:ascii="Calibri" w:hAnsi="Calibri" w:cstheme="minorHAnsi"/>
          <w:color w:val="000000"/>
          <w:sz w:val="22"/>
          <w:szCs w:val="22"/>
          <w:shd w:val="clear" w:color="auto" w:fill="FFFFFF"/>
        </w:rPr>
      </w:pPr>
      <w:r w:rsidRPr="00396639">
        <w:rPr>
          <w:rFonts w:ascii="Calibri" w:hAnsi="Calibri" w:cstheme="minorHAnsi"/>
          <w:color w:val="000000"/>
          <w:sz w:val="22"/>
          <w:szCs w:val="22"/>
          <w:shd w:val="clear" w:color="auto" w:fill="FFFFFF"/>
        </w:rPr>
        <w:tab/>
      </w:r>
      <w:r w:rsidR="007A2DDD" w:rsidRPr="00396639">
        <w:rPr>
          <w:rFonts w:ascii="Calibri" w:hAnsi="Calibri" w:cstheme="minorHAnsi"/>
          <w:color w:val="000000"/>
          <w:sz w:val="22"/>
          <w:szCs w:val="22"/>
          <w:shd w:val="clear" w:color="auto" w:fill="FFFFFF"/>
        </w:rPr>
        <w:t>The State of Kuwait should acce</w:t>
      </w:r>
      <w:r w:rsidR="00D21E10" w:rsidRPr="00396639">
        <w:rPr>
          <w:rFonts w:ascii="Calibri" w:hAnsi="Calibri" w:cstheme="minorHAnsi"/>
          <w:color w:val="000000"/>
          <w:sz w:val="22"/>
          <w:szCs w:val="22"/>
          <w:shd w:val="clear" w:color="auto" w:fill="FFFFFF"/>
        </w:rPr>
        <w:t>de</w:t>
      </w:r>
      <w:r w:rsidR="007A2DDD" w:rsidRPr="00396639">
        <w:rPr>
          <w:rFonts w:ascii="Calibri" w:hAnsi="Calibri" w:cstheme="minorHAnsi"/>
          <w:color w:val="000000"/>
          <w:sz w:val="22"/>
          <w:szCs w:val="22"/>
          <w:shd w:val="clear" w:color="auto" w:fill="FFFFFF"/>
        </w:rPr>
        <w:t xml:space="preserve"> to the 1954 Convention </w:t>
      </w:r>
      <w:r w:rsidR="00D21E10" w:rsidRPr="00396639">
        <w:rPr>
          <w:rFonts w:ascii="Calibri" w:hAnsi="Calibri" w:cstheme="minorHAnsi"/>
          <w:color w:val="000000"/>
          <w:sz w:val="22"/>
          <w:szCs w:val="22"/>
          <w:shd w:val="clear" w:color="auto" w:fill="FFFFFF"/>
        </w:rPr>
        <w:t>R</w:t>
      </w:r>
      <w:r w:rsidR="007A2DDD" w:rsidRPr="00396639">
        <w:rPr>
          <w:rFonts w:ascii="Calibri" w:hAnsi="Calibri" w:cstheme="minorHAnsi"/>
          <w:color w:val="000000"/>
          <w:sz w:val="22"/>
          <w:szCs w:val="22"/>
          <w:shd w:val="clear" w:color="auto" w:fill="FFFFFF"/>
        </w:rPr>
        <w:t>elating to the Status of Stateless Persons and the 1961 Convention on the Reduction of Statelessness</w:t>
      </w:r>
      <w:r w:rsidR="00D21E10" w:rsidRPr="00396639">
        <w:rPr>
          <w:rFonts w:ascii="Calibri" w:hAnsi="Calibri" w:cstheme="minorHAnsi"/>
          <w:color w:val="000000"/>
          <w:sz w:val="22"/>
          <w:szCs w:val="22"/>
          <w:shd w:val="clear" w:color="auto" w:fill="FFFFFF"/>
        </w:rPr>
        <w:t xml:space="preserve"> </w:t>
      </w:r>
      <w:r w:rsidR="007A2DDD" w:rsidRPr="00396639">
        <w:rPr>
          <w:rFonts w:ascii="Calibri" w:hAnsi="Calibri" w:cstheme="minorHAnsi"/>
          <w:color w:val="000000"/>
          <w:sz w:val="22"/>
          <w:szCs w:val="22"/>
          <w:shd w:val="clear" w:color="auto" w:fill="FFFFFF"/>
        </w:rPr>
        <w:t>- as recommended by the Committee of the Rights of the Child in their previous 2013 concluding observations</w:t>
      </w:r>
      <w:r w:rsidR="00D21E10" w:rsidRPr="00396639">
        <w:rPr>
          <w:rFonts w:ascii="Calibri" w:hAnsi="Calibri" w:cstheme="minorHAnsi"/>
          <w:color w:val="000000"/>
          <w:sz w:val="22"/>
          <w:szCs w:val="22"/>
          <w:shd w:val="clear" w:color="auto" w:fill="FFFFFF"/>
        </w:rPr>
        <w:t xml:space="preserve">. The Committee’s observations, </w:t>
      </w:r>
      <w:r w:rsidR="007A2DDD" w:rsidRPr="00396639">
        <w:rPr>
          <w:rFonts w:ascii="Calibri" w:hAnsi="Calibri" w:cstheme="minorHAnsi"/>
          <w:color w:val="000000"/>
          <w:sz w:val="22"/>
          <w:szCs w:val="22"/>
          <w:shd w:val="clear" w:color="auto" w:fill="FFFFFF"/>
        </w:rPr>
        <w:t xml:space="preserve">together with the </w:t>
      </w:r>
      <w:r w:rsidR="00D21E10" w:rsidRPr="00396639">
        <w:rPr>
          <w:rFonts w:ascii="Calibri" w:hAnsi="Calibri" w:cstheme="minorHAnsi"/>
          <w:color w:val="000000"/>
          <w:sz w:val="22"/>
          <w:szCs w:val="22"/>
          <w:shd w:val="clear" w:color="auto" w:fill="FFFFFF"/>
        </w:rPr>
        <w:t>Convention</w:t>
      </w:r>
      <w:r w:rsidR="007A2DDD" w:rsidRPr="00396639">
        <w:rPr>
          <w:rFonts w:ascii="Calibri" w:hAnsi="Calibri" w:cstheme="minorHAnsi"/>
          <w:color w:val="000000"/>
          <w:sz w:val="22"/>
          <w:szCs w:val="22"/>
          <w:shd w:val="clear" w:color="auto" w:fill="FFFFFF"/>
        </w:rPr>
        <w:t>, provide a more extensive and comprehensive protection framework for all children in Kuwait.</w:t>
      </w:r>
    </w:p>
    <w:p w14:paraId="47277BA0" w14:textId="77777777" w:rsidR="007A2DDD" w:rsidRPr="00396639" w:rsidRDefault="007A2DDD" w:rsidP="00396639">
      <w:pPr>
        <w:jc w:val="both"/>
        <w:rPr>
          <w:rFonts w:ascii="Calibri" w:hAnsi="Calibri" w:cstheme="minorHAnsi"/>
          <w:color w:val="000000"/>
          <w:sz w:val="22"/>
          <w:szCs w:val="22"/>
          <w:shd w:val="clear" w:color="auto" w:fill="FFFFFF"/>
        </w:rPr>
      </w:pPr>
    </w:p>
    <w:p w14:paraId="50BE9027" w14:textId="77777777" w:rsidR="007A2DDD" w:rsidRPr="00396639" w:rsidRDefault="007A2DDD" w:rsidP="00396639">
      <w:pPr>
        <w:jc w:val="both"/>
        <w:rPr>
          <w:rFonts w:ascii="Calibri" w:hAnsi="Calibri" w:cstheme="minorHAnsi"/>
          <w:i/>
          <w:iCs/>
          <w:sz w:val="22"/>
          <w:szCs w:val="22"/>
        </w:rPr>
      </w:pPr>
      <w:r w:rsidRPr="00396639">
        <w:rPr>
          <w:rFonts w:ascii="Calibri" w:hAnsi="Calibri" w:cstheme="minorHAnsi"/>
          <w:i/>
          <w:iCs/>
          <w:sz w:val="22"/>
          <w:szCs w:val="22"/>
        </w:rPr>
        <w:t>Article 24</w:t>
      </w:r>
      <w:r w:rsidR="00AB0C26" w:rsidRPr="00396639">
        <w:rPr>
          <w:rFonts w:ascii="Calibri" w:hAnsi="Calibri" w:cstheme="minorHAnsi"/>
          <w:i/>
          <w:iCs/>
          <w:sz w:val="22"/>
          <w:szCs w:val="22"/>
        </w:rPr>
        <w:t xml:space="preserve"> </w:t>
      </w:r>
      <w:r w:rsidRPr="00396639">
        <w:rPr>
          <w:rFonts w:ascii="Calibri" w:hAnsi="Calibri" w:cstheme="minorHAnsi"/>
          <w:i/>
          <w:iCs/>
          <w:sz w:val="22"/>
          <w:szCs w:val="22"/>
        </w:rPr>
        <w:t>- Right to Health</w:t>
      </w:r>
    </w:p>
    <w:p w14:paraId="39ACF8A4" w14:textId="77777777" w:rsidR="00F848C4" w:rsidRPr="00396639" w:rsidRDefault="00F848C4" w:rsidP="00396639">
      <w:pPr>
        <w:jc w:val="both"/>
        <w:rPr>
          <w:rFonts w:ascii="Calibri" w:hAnsi="Calibri" w:cstheme="minorHAnsi"/>
          <w:sz w:val="22"/>
          <w:szCs w:val="22"/>
        </w:rPr>
      </w:pPr>
    </w:p>
    <w:p w14:paraId="3BCB8891" w14:textId="77777777" w:rsidR="007A2DDD" w:rsidRPr="00396639" w:rsidRDefault="00F848C4" w:rsidP="00396639">
      <w:pPr>
        <w:jc w:val="both"/>
        <w:rPr>
          <w:rFonts w:ascii="Calibri" w:hAnsi="Calibri"/>
          <w:sz w:val="22"/>
          <w:szCs w:val="22"/>
        </w:rPr>
      </w:pPr>
      <w:r w:rsidRPr="00396639">
        <w:rPr>
          <w:rFonts w:ascii="Calibri" w:hAnsi="Calibri" w:cstheme="minorHAnsi"/>
          <w:sz w:val="22"/>
          <w:szCs w:val="22"/>
        </w:rPr>
        <w:tab/>
      </w:r>
      <w:r w:rsidR="007A2DDD" w:rsidRPr="00396639">
        <w:rPr>
          <w:rFonts w:ascii="Calibri" w:hAnsi="Calibri" w:cstheme="minorHAnsi"/>
          <w:sz w:val="22"/>
          <w:szCs w:val="22"/>
        </w:rPr>
        <w:t>Article 24 of the Convention provides that “</w:t>
      </w:r>
      <w:r w:rsidR="007A2DDD" w:rsidRPr="00396639">
        <w:rPr>
          <w:rFonts w:ascii="Calibri" w:hAnsi="Calibri"/>
          <w:sz w:val="22"/>
          <w:szCs w:val="22"/>
        </w:rPr>
        <w:t xml:space="preserve">States Parties recognize the right of the child to the enjoyment of the highest attainable standard of health and to facilities for the treatment of illness and rehabilitation of health. States Parties shall strive to ensure that no child is deprived of his or her right of access to such health care services </w:t>
      </w:r>
      <w:r w:rsidR="007A2DDD" w:rsidRPr="00396639">
        <w:rPr>
          <w:rFonts w:ascii="Calibri" w:hAnsi="Calibri" w:cstheme="minorHAnsi"/>
          <w:sz w:val="22"/>
          <w:szCs w:val="22"/>
        </w:rPr>
        <w:t>[…]</w:t>
      </w:r>
      <w:r w:rsidR="00977F54" w:rsidRPr="00396639">
        <w:rPr>
          <w:rFonts w:ascii="Calibri" w:hAnsi="Calibri" w:cstheme="minorHAnsi"/>
          <w:sz w:val="22"/>
          <w:szCs w:val="22"/>
        </w:rPr>
        <w:t>.</w:t>
      </w:r>
      <w:r w:rsidR="007A2DDD" w:rsidRPr="00396639">
        <w:rPr>
          <w:rFonts w:ascii="Calibri" w:hAnsi="Calibri"/>
          <w:sz w:val="22"/>
          <w:szCs w:val="22"/>
        </w:rPr>
        <w:t>”</w:t>
      </w:r>
    </w:p>
    <w:p w14:paraId="0A42E61D" w14:textId="77777777" w:rsidR="00F848C4" w:rsidRPr="00396639" w:rsidRDefault="00F848C4" w:rsidP="00396639">
      <w:pPr>
        <w:jc w:val="both"/>
        <w:rPr>
          <w:rFonts w:ascii="Calibri" w:hAnsi="Calibri" w:cstheme="minorHAnsi"/>
          <w:sz w:val="22"/>
          <w:szCs w:val="22"/>
        </w:rPr>
      </w:pPr>
    </w:p>
    <w:p w14:paraId="4382AC4B" w14:textId="77777777" w:rsidR="007A2DDD" w:rsidRPr="00396639" w:rsidRDefault="006A738A" w:rsidP="00396639">
      <w:pPr>
        <w:jc w:val="both"/>
        <w:rPr>
          <w:rFonts w:ascii="Calibri" w:hAnsi="Calibri"/>
          <w:sz w:val="22"/>
          <w:szCs w:val="22"/>
        </w:rPr>
      </w:pPr>
      <w:r w:rsidRPr="00396639">
        <w:rPr>
          <w:rFonts w:ascii="Calibri" w:hAnsi="Calibri"/>
          <w:sz w:val="22"/>
          <w:szCs w:val="22"/>
        </w:rPr>
        <w:tab/>
      </w:r>
      <w:r w:rsidR="007A2DDD" w:rsidRPr="00396639">
        <w:rPr>
          <w:rFonts w:ascii="Calibri" w:hAnsi="Calibri"/>
          <w:sz w:val="22"/>
          <w:szCs w:val="22"/>
        </w:rPr>
        <w:t xml:space="preserve">In relation to the right to healthcare, the CRC Committee </w:t>
      </w:r>
      <w:r w:rsidR="00977F54" w:rsidRPr="00396639">
        <w:rPr>
          <w:rFonts w:ascii="Calibri" w:hAnsi="Calibri"/>
          <w:sz w:val="22"/>
          <w:szCs w:val="22"/>
        </w:rPr>
        <w:t>noted its</w:t>
      </w:r>
      <w:r w:rsidR="007A2DDD" w:rsidRPr="00396639">
        <w:rPr>
          <w:rFonts w:ascii="Calibri" w:hAnsi="Calibri"/>
          <w:sz w:val="22"/>
          <w:szCs w:val="22"/>
        </w:rPr>
        <w:t xml:space="preserve"> serious concern </w:t>
      </w:r>
      <w:r w:rsidR="00977F54" w:rsidRPr="00396639">
        <w:rPr>
          <w:rFonts w:ascii="Calibri" w:hAnsi="Calibri"/>
          <w:sz w:val="22"/>
          <w:szCs w:val="22"/>
        </w:rPr>
        <w:t>“</w:t>
      </w:r>
      <w:proofErr w:type="gramStart"/>
      <w:r w:rsidR="007A2DDD" w:rsidRPr="00396639">
        <w:rPr>
          <w:rFonts w:ascii="Calibri" w:hAnsi="Calibri"/>
          <w:sz w:val="22"/>
          <w:szCs w:val="22"/>
        </w:rPr>
        <w:t xml:space="preserve">that </w:t>
      </w:r>
      <w:r w:rsidR="007A2DDD" w:rsidRPr="00396639">
        <w:rPr>
          <w:rFonts w:ascii="Calibri" w:hAnsi="Calibri"/>
          <w:i/>
          <w:iCs/>
          <w:sz w:val="22"/>
          <w:szCs w:val="22"/>
        </w:rPr>
        <w:t>Bidoon</w:t>
      </w:r>
      <w:r w:rsidR="007A2DDD" w:rsidRPr="00396639">
        <w:rPr>
          <w:rFonts w:ascii="Calibri" w:hAnsi="Calibri"/>
          <w:sz w:val="22"/>
          <w:szCs w:val="22"/>
        </w:rPr>
        <w:t xml:space="preserve"> [stateless] families</w:t>
      </w:r>
      <w:proofErr w:type="gramEnd"/>
      <w:r w:rsidR="007A2DDD" w:rsidRPr="00396639">
        <w:rPr>
          <w:rFonts w:ascii="Calibri" w:hAnsi="Calibri"/>
          <w:sz w:val="22"/>
          <w:szCs w:val="22"/>
        </w:rPr>
        <w:t xml:space="preserve"> continue to face obstacles that, in many instances, result in their being deprived of access to adequate health care, including post-surgery rehabilitation treatment”. </w:t>
      </w:r>
      <w:proofErr w:type="gramStart"/>
      <w:r w:rsidR="007A2DDD" w:rsidRPr="00396639">
        <w:rPr>
          <w:rFonts w:ascii="Calibri" w:hAnsi="Calibri"/>
          <w:sz w:val="22"/>
          <w:szCs w:val="22"/>
        </w:rPr>
        <w:t>In the light of its General Comment No. 15 (2013)</w:t>
      </w:r>
      <w:r w:rsidR="007A2DDD" w:rsidRPr="00396639">
        <w:rPr>
          <w:rStyle w:val="FootnoteReference"/>
          <w:rFonts w:ascii="Calibri" w:hAnsi="Calibri"/>
          <w:sz w:val="22"/>
          <w:szCs w:val="22"/>
        </w:rPr>
        <w:footnoteReference w:id="33"/>
      </w:r>
      <w:r w:rsidR="007A2DDD" w:rsidRPr="00396639">
        <w:rPr>
          <w:rFonts w:ascii="Calibri" w:hAnsi="Calibri"/>
          <w:sz w:val="22"/>
          <w:szCs w:val="22"/>
        </w:rPr>
        <w:t xml:space="preserve"> on the right of the child to the enjoyment of the highest attainable standard of health, the Committee clarified that Article 24 explicitly mentions primary health care, an approach to which was defined in the Declaration of Alma-Ata and reinforced by the World Health Assembly</w:t>
      </w:r>
      <w:r w:rsidR="00977F54" w:rsidRPr="00396639">
        <w:rPr>
          <w:rFonts w:ascii="Calibri" w:hAnsi="Calibri"/>
          <w:sz w:val="22"/>
          <w:szCs w:val="22"/>
        </w:rPr>
        <w:t>,</w:t>
      </w:r>
      <w:r w:rsidR="007A2DDD" w:rsidRPr="00396639">
        <w:rPr>
          <w:rStyle w:val="FootnoteReference"/>
          <w:rFonts w:ascii="Calibri" w:hAnsi="Calibri"/>
          <w:sz w:val="22"/>
          <w:szCs w:val="22"/>
        </w:rPr>
        <w:footnoteReference w:id="34"/>
      </w:r>
      <w:r w:rsidR="007A2DDD" w:rsidRPr="00396639">
        <w:rPr>
          <w:rFonts w:ascii="Calibri" w:hAnsi="Calibri"/>
          <w:sz w:val="22"/>
          <w:szCs w:val="22"/>
        </w:rPr>
        <w:t xml:space="preserve"> which emphasizes the need to eliminate exclusion and reduce social disparities in health and to integra</w:t>
      </w:r>
      <w:r w:rsidR="00F848C4" w:rsidRPr="00396639">
        <w:rPr>
          <w:rFonts w:ascii="Calibri" w:hAnsi="Calibri"/>
          <w:sz w:val="22"/>
          <w:szCs w:val="22"/>
        </w:rPr>
        <w:t>te health into related sectors.</w:t>
      </w:r>
      <w:proofErr w:type="gramEnd"/>
    </w:p>
    <w:p w14:paraId="07189736" w14:textId="77777777" w:rsidR="00F848C4" w:rsidRPr="00396639" w:rsidRDefault="00F848C4" w:rsidP="00396639">
      <w:pPr>
        <w:jc w:val="both"/>
        <w:rPr>
          <w:rFonts w:ascii="Calibri" w:hAnsi="Calibri"/>
          <w:sz w:val="22"/>
          <w:szCs w:val="22"/>
        </w:rPr>
      </w:pPr>
    </w:p>
    <w:p w14:paraId="556D9D8D" w14:textId="578D0C29" w:rsidR="007A2DDD" w:rsidRPr="00396639" w:rsidRDefault="006A738A" w:rsidP="00396639">
      <w:pPr>
        <w:jc w:val="both"/>
        <w:rPr>
          <w:rFonts w:ascii="Calibri" w:hAnsi="Calibri"/>
          <w:sz w:val="22"/>
          <w:szCs w:val="22"/>
        </w:rPr>
      </w:pPr>
      <w:r w:rsidRPr="00396639">
        <w:rPr>
          <w:rFonts w:ascii="Calibri" w:hAnsi="Calibri"/>
          <w:sz w:val="22"/>
          <w:szCs w:val="22"/>
        </w:rPr>
        <w:lastRenderedPageBreak/>
        <w:tab/>
      </w:r>
      <w:r w:rsidR="00977F54" w:rsidRPr="00396639">
        <w:rPr>
          <w:rFonts w:ascii="Calibri" w:hAnsi="Calibri"/>
          <w:sz w:val="22"/>
          <w:szCs w:val="22"/>
        </w:rPr>
        <w:t>State</w:t>
      </w:r>
      <w:r w:rsidR="007A2DDD" w:rsidRPr="00396639">
        <w:rPr>
          <w:rFonts w:ascii="Calibri" w:hAnsi="Calibri"/>
          <w:sz w:val="22"/>
          <w:szCs w:val="22"/>
        </w:rPr>
        <w:t xml:space="preserve"> parties have an obligation to ensure that children’s health is not undermined </w:t>
      </w:r>
      <w:proofErr w:type="gramStart"/>
      <w:r w:rsidR="007A2DDD" w:rsidRPr="00396639">
        <w:rPr>
          <w:rFonts w:ascii="Calibri" w:hAnsi="Calibri"/>
          <w:sz w:val="22"/>
          <w:szCs w:val="22"/>
        </w:rPr>
        <w:t>as a result</w:t>
      </w:r>
      <w:proofErr w:type="gramEnd"/>
      <w:r w:rsidR="007A2DDD" w:rsidRPr="00396639">
        <w:rPr>
          <w:rFonts w:ascii="Calibri" w:hAnsi="Calibri"/>
          <w:sz w:val="22"/>
          <w:szCs w:val="22"/>
        </w:rPr>
        <w:t xml:space="preserve"> of discrimination, which is a significant facto</w:t>
      </w:r>
      <w:r w:rsidR="008E350E" w:rsidRPr="00396639">
        <w:rPr>
          <w:rFonts w:ascii="Calibri" w:hAnsi="Calibri"/>
          <w:sz w:val="22"/>
          <w:szCs w:val="22"/>
        </w:rPr>
        <w:t>r contributing to vulnerability.</w:t>
      </w:r>
      <w:r w:rsidR="007A2DDD" w:rsidRPr="00396639">
        <w:rPr>
          <w:rFonts w:ascii="Calibri" w:hAnsi="Calibri"/>
          <w:sz w:val="22"/>
          <w:szCs w:val="22"/>
        </w:rPr>
        <w:t xml:space="preserve"> </w:t>
      </w:r>
      <w:r w:rsidR="008E350E" w:rsidRPr="00396639">
        <w:rPr>
          <w:rFonts w:ascii="Calibri" w:hAnsi="Calibri"/>
          <w:sz w:val="22"/>
          <w:szCs w:val="22"/>
        </w:rPr>
        <w:t xml:space="preserve">Under this article, states should identify and eliminate </w:t>
      </w:r>
      <w:r w:rsidR="007A2DDD" w:rsidRPr="00396639">
        <w:rPr>
          <w:rFonts w:ascii="Calibri" w:hAnsi="Calibri"/>
          <w:sz w:val="22"/>
          <w:szCs w:val="22"/>
        </w:rPr>
        <w:t>barriers to children’s access to health services, including financial, institutional and cultural barriers</w:t>
      </w:r>
      <w:r w:rsidR="00977F54" w:rsidRPr="00396639">
        <w:rPr>
          <w:rFonts w:ascii="Calibri" w:hAnsi="Calibri"/>
          <w:sz w:val="22"/>
          <w:szCs w:val="22"/>
        </w:rPr>
        <w:t xml:space="preserve">. </w:t>
      </w:r>
      <w:r w:rsidR="007A2DDD" w:rsidRPr="00396639">
        <w:rPr>
          <w:rFonts w:ascii="Calibri" w:hAnsi="Calibri"/>
          <w:sz w:val="22"/>
          <w:szCs w:val="22"/>
        </w:rPr>
        <w:t xml:space="preserve">The Committee </w:t>
      </w:r>
      <w:r w:rsidR="008E350E" w:rsidRPr="00396639">
        <w:rPr>
          <w:rFonts w:ascii="Calibri" w:hAnsi="Calibri"/>
          <w:sz w:val="22"/>
          <w:szCs w:val="22"/>
        </w:rPr>
        <w:t xml:space="preserve">also </w:t>
      </w:r>
      <w:r w:rsidR="007A2DDD" w:rsidRPr="00396639">
        <w:rPr>
          <w:rFonts w:ascii="Calibri" w:hAnsi="Calibri"/>
          <w:sz w:val="22"/>
          <w:szCs w:val="22"/>
        </w:rPr>
        <w:t>underlined that universal free birth registration is a prerequisite</w:t>
      </w:r>
      <w:r w:rsidR="00F32C4D">
        <w:rPr>
          <w:rStyle w:val="FootnoteReference"/>
          <w:rFonts w:ascii="Calibri" w:hAnsi="Calibri"/>
          <w:sz w:val="22"/>
          <w:szCs w:val="22"/>
        </w:rPr>
        <w:footnoteReference w:id="35"/>
      </w:r>
      <w:proofErr w:type="gramStart"/>
      <w:r w:rsidR="007A2DDD" w:rsidRPr="00396639">
        <w:rPr>
          <w:rFonts w:ascii="Calibri" w:hAnsi="Calibri"/>
          <w:sz w:val="22"/>
          <w:szCs w:val="22"/>
        </w:rPr>
        <w:t>,</w:t>
      </w:r>
      <w:proofErr w:type="gramEnd"/>
      <w:r w:rsidR="007A2DDD" w:rsidRPr="00396639">
        <w:rPr>
          <w:rFonts w:ascii="Calibri" w:hAnsi="Calibri"/>
          <w:sz w:val="22"/>
          <w:szCs w:val="22"/>
        </w:rPr>
        <w:t xml:space="preserve"> </w:t>
      </w:r>
      <w:r w:rsidR="00AB0C26" w:rsidRPr="00396639">
        <w:rPr>
          <w:rFonts w:ascii="Calibri" w:hAnsi="Calibri"/>
          <w:sz w:val="22"/>
          <w:szCs w:val="22"/>
        </w:rPr>
        <w:t xml:space="preserve">however, </w:t>
      </w:r>
      <w:r w:rsidR="007A2DDD" w:rsidRPr="00396639">
        <w:rPr>
          <w:rFonts w:ascii="Calibri" w:hAnsi="Calibri"/>
          <w:sz w:val="22"/>
          <w:szCs w:val="22"/>
        </w:rPr>
        <w:t xml:space="preserve">Kuwait </w:t>
      </w:r>
      <w:r w:rsidR="00AB0C26" w:rsidRPr="00396639">
        <w:rPr>
          <w:rFonts w:ascii="Calibri" w:hAnsi="Calibri"/>
          <w:sz w:val="22"/>
          <w:szCs w:val="22"/>
        </w:rPr>
        <w:t>does</w:t>
      </w:r>
      <w:r w:rsidR="007A2DDD" w:rsidRPr="00396639">
        <w:rPr>
          <w:rFonts w:ascii="Calibri" w:hAnsi="Calibri"/>
          <w:sz w:val="22"/>
          <w:szCs w:val="22"/>
        </w:rPr>
        <w:t xml:space="preserve"> not comply with these international provisions</w:t>
      </w:r>
      <w:r w:rsidR="00AB0C26" w:rsidRPr="00396639">
        <w:rPr>
          <w:rFonts w:ascii="Calibri" w:hAnsi="Calibri"/>
          <w:sz w:val="22"/>
          <w:szCs w:val="22"/>
        </w:rPr>
        <w:t xml:space="preserve"> and has consistently failed to provide </w:t>
      </w:r>
      <w:r w:rsidR="007A2DDD" w:rsidRPr="00396639">
        <w:rPr>
          <w:rFonts w:ascii="Calibri" w:hAnsi="Calibri"/>
          <w:sz w:val="22"/>
          <w:szCs w:val="22"/>
        </w:rPr>
        <w:t xml:space="preserve">legal documentation of birth to </w:t>
      </w:r>
      <w:proofErr w:type="spellStart"/>
      <w:r w:rsidR="00AB0C26" w:rsidRPr="00396639">
        <w:rPr>
          <w:rFonts w:ascii="Calibri" w:hAnsi="Calibri"/>
          <w:i/>
          <w:iCs/>
          <w:sz w:val="22"/>
          <w:szCs w:val="22"/>
        </w:rPr>
        <w:t>bidoon</w:t>
      </w:r>
      <w:proofErr w:type="spellEnd"/>
      <w:r w:rsidR="00AB0C26" w:rsidRPr="00396639">
        <w:rPr>
          <w:rFonts w:ascii="Calibri" w:hAnsi="Calibri"/>
          <w:sz w:val="22"/>
          <w:szCs w:val="22"/>
        </w:rPr>
        <w:t xml:space="preserve"> individuals</w:t>
      </w:r>
      <w:r w:rsidR="007A2DDD" w:rsidRPr="00396639">
        <w:rPr>
          <w:rFonts w:ascii="Calibri" w:hAnsi="Calibri"/>
          <w:sz w:val="22"/>
          <w:szCs w:val="22"/>
        </w:rPr>
        <w:t xml:space="preserve">. </w:t>
      </w:r>
      <w:r w:rsidR="00AB0C26" w:rsidRPr="00396639">
        <w:rPr>
          <w:rFonts w:ascii="Calibri" w:hAnsi="Calibri"/>
          <w:sz w:val="22"/>
          <w:szCs w:val="22"/>
        </w:rPr>
        <w:t>In this way, t</w:t>
      </w:r>
      <w:r w:rsidR="007A2DDD" w:rsidRPr="00396639">
        <w:rPr>
          <w:rFonts w:ascii="Calibri" w:hAnsi="Calibri"/>
          <w:sz w:val="22"/>
          <w:szCs w:val="22"/>
        </w:rPr>
        <w:t xml:space="preserve">he State of Kuwait </w:t>
      </w:r>
      <w:r w:rsidR="00AB0C26" w:rsidRPr="00396639">
        <w:rPr>
          <w:rFonts w:ascii="Calibri" w:hAnsi="Calibri"/>
          <w:sz w:val="22"/>
          <w:szCs w:val="22"/>
        </w:rPr>
        <w:t xml:space="preserve">has </w:t>
      </w:r>
      <w:r w:rsidR="007A2DDD" w:rsidRPr="00396639">
        <w:rPr>
          <w:rFonts w:ascii="Calibri" w:hAnsi="Calibri"/>
          <w:sz w:val="22"/>
          <w:szCs w:val="22"/>
        </w:rPr>
        <w:t>creating</w:t>
      </w:r>
      <w:r w:rsidR="00AB0C26" w:rsidRPr="00396639">
        <w:rPr>
          <w:rFonts w:ascii="Calibri" w:hAnsi="Calibri"/>
          <w:sz w:val="22"/>
          <w:szCs w:val="22"/>
        </w:rPr>
        <w:t xml:space="preserve"> and continues to maintain</w:t>
      </w:r>
      <w:r w:rsidR="007A2DDD" w:rsidRPr="00396639">
        <w:rPr>
          <w:rFonts w:ascii="Calibri" w:hAnsi="Calibri"/>
          <w:sz w:val="22"/>
          <w:szCs w:val="22"/>
        </w:rPr>
        <w:t xml:space="preserve"> direct </w:t>
      </w:r>
      <w:r w:rsidR="00AB0C26" w:rsidRPr="00396639">
        <w:rPr>
          <w:rFonts w:ascii="Calibri" w:hAnsi="Calibri"/>
          <w:sz w:val="22"/>
          <w:szCs w:val="22"/>
        </w:rPr>
        <w:t>and</w:t>
      </w:r>
      <w:r w:rsidR="007A2DDD" w:rsidRPr="00396639">
        <w:rPr>
          <w:rFonts w:ascii="Calibri" w:hAnsi="Calibri"/>
          <w:sz w:val="22"/>
          <w:szCs w:val="22"/>
        </w:rPr>
        <w:t xml:space="preserve"> indirect barriers</w:t>
      </w:r>
      <w:r w:rsidR="00AB0C26" w:rsidRPr="00396639">
        <w:rPr>
          <w:rFonts w:ascii="Calibri" w:hAnsi="Calibri"/>
          <w:sz w:val="22"/>
          <w:szCs w:val="22"/>
        </w:rPr>
        <w:t xml:space="preserve"> to </w:t>
      </w:r>
      <w:proofErr w:type="spellStart"/>
      <w:r w:rsidR="00AB0C26" w:rsidRPr="00396639">
        <w:rPr>
          <w:rFonts w:ascii="Calibri" w:hAnsi="Calibri"/>
          <w:i/>
          <w:iCs/>
          <w:sz w:val="22"/>
          <w:szCs w:val="22"/>
        </w:rPr>
        <w:t>bidoon’s</w:t>
      </w:r>
      <w:proofErr w:type="spellEnd"/>
      <w:r w:rsidR="00AB0C26" w:rsidRPr="00396639">
        <w:rPr>
          <w:rFonts w:ascii="Calibri" w:hAnsi="Calibri"/>
          <w:sz w:val="22"/>
          <w:szCs w:val="22"/>
        </w:rPr>
        <w:t xml:space="preserve"> ability to access free health care</w:t>
      </w:r>
      <w:r w:rsidR="007A2DDD" w:rsidRPr="00396639">
        <w:rPr>
          <w:rFonts w:ascii="Calibri" w:hAnsi="Calibri"/>
          <w:sz w:val="22"/>
          <w:szCs w:val="22"/>
        </w:rPr>
        <w:t>.</w:t>
      </w:r>
    </w:p>
    <w:p w14:paraId="69420722" w14:textId="77777777" w:rsidR="007A2DDD" w:rsidRPr="00396639" w:rsidRDefault="007A2DDD" w:rsidP="00396639">
      <w:pPr>
        <w:jc w:val="both"/>
        <w:rPr>
          <w:rFonts w:ascii="Calibri" w:hAnsi="Calibri" w:cstheme="minorHAnsi"/>
          <w:color w:val="000000"/>
          <w:sz w:val="22"/>
          <w:szCs w:val="22"/>
          <w:shd w:val="clear" w:color="auto" w:fill="FFFFFF"/>
        </w:rPr>
      </w:pPr>
    </w:p>
    <w:p w14:paraId="2518862F" w14:textId="77777777" w:rsidR="007A2DDD" w:rsidRPr="00396639" w:rsidRDefault="007A2DDD" w:rsidP="00396639">
      <w:pPr>
        <w:rPr>
          <w:rFonts w:ascii="Calibri" w:hAnsi="Calibri" w:cstheme="minorHAnsi"/>
          <w:i/>
          <w:iCs/>
          <w:color w:val="000000"/>
          <w:sz w:val="22"/>
          <w:szCs w:val="22"/>
          <w:shd w:val="clear" w:color="auto" w:fill="FFFFFF"/>
        </w:rPr>
      </w:pPr>
      <w:r w:rsidRPr="00396639">
        <w:rPr>
          <w:rFonts w:ascii="Calibri" w:hAnsi="Calibri" w:cstheme="minorHAnsi"/>
          <w:i/>
          <w:iCs/>
          <w:color w:val="000000"/>
          <w:sz w:val="22"/>
          <w:szCs w:val="22"/>
          <w:shd w:val="clear" w:color="auto" w:fill="FFFFFF"/>
        </w:rPr>
        <w:t>Articles 28 and 29</w:t>
      </w:r>
      <w:r w:rsidR="00AB0C26" w:rsidRPr="00396639">
        <w:rPr>
          <w:rFonts w:ascii="Calibri" w:hAnsi="Calibri" w:cstheme="minorHAnsi"/>
          <w:i/>
          <w:iCs/>
          <w:color w:val="000000"/>
          <w:sz w:val="22"/>
          <w:szCs w:val="22"/>
          <w:shd w:val="clear" w:color="auto" w:fill="FFFFFF"/>
        </w:rPr>
        <w:t xml:space="preserve"> </w:t>
      </w:r>
      <w:r w:rsidRPr="00396639">
        <w:rPr>
          <w:rFonts w:ascii="Calibri" w:hAnsi="Calibri" w:cstheme="minorHAnsi"/>
          <w:i/>
          <w:iCs/>
          <w:color w:val="000000"/>
          <w:sz w:val="22"/>
          <w:szCs w:val="22"/>
          <w:shd w:val="clear" w:color="auto" w:fill="FFFFFF"/>
        </w:rPr>
        <w:t>- Right to Education</w:t>
      </w:r>
    </w:p>
    <w:p w14:paraId="38E082F4" w14:textId="77777777" w:rsidR="00F848C4" w:rsidRPr="00396639" w:rsidRDefault="00F848C4" w:rsidP="00396639">
      <w:pPr>
        <w:jc w:val="both"/>
        <w:rPr>
          <w:rFonts w:ascii="Calibri" w:hAnsi="Calibri"/>
          <w:sz w:val="22"/>
          <w:szCs w:val="22"/>
        </w:rPr>
      </w:pPr>
    </w:p>
    <w:p w14:paraId="180CA83B" w14:textId="56EA8C1D" w:rsidR="007A2DDD" w:rsidRPr="00396639" w:rsidRDefault="00F848C4" w:rsidP="00396639">
      <w:pPr>
        <w:jc w:val="both"/>
        <w:rPr>
          <w:rFonts w:ascii="Calibri" w:hAnsi="Calibri"/>
          <w:sz w:val="22"/>
          <w:szCs w:val="22"/>
        </w:rPr>
      </w:pPr>
      <w:r w:rsidRPr="00396639">
        <w:rPr>
          <w:rFonts w:ascii="Calibri" w:hAnsi="Calibri"/>
          <w:sz w:val="22"/>
          <w:szCs w:val="22"/>
        </w:rPr>
        <w:tab/>
      </w:r>
      <w:proofErr w:type="gramStart"/>
      <w:r w:rsidR="007A2DDD" w:rsidRPr="00396639">
        <w:rPr>
          <w:rFonts w:ascii="Calibri" w:hAnsi="Calibri"/>
          <w:sz w:val="22"/>
          <w:szCs w:val="22"/>
        </w:rPr>
        <w:t>Article 28 of</w:t>
      </w:r>
      <w:r w:rsidR="00AB0C26" w:rsidRPr="00396639">
        <w:rPr>
          <w:rFonts w:ascii="Calibri" w:hAnsi="Calibri"/>
          <w:sz w:val="22"/>
          <w:szCs w:val="22"/>
        </w:rPr>
        <w:t xml:space="preserve"> the Convention provides that “</w:t>
      </w:r>
      <w:r w:rsidR="007A2DDD" w:rsidRPr="00396639">
        <w:rPr>
          <w:rFonts w:ascii="Calibri" w:hAnsi="Calibri"/>
          <w:sz w:val="22"/>
          <w:szCs w:val="22"/>
        </w:rPr>
        <w:t xml:space="preserve">States Parties recognize the right of the child to education, and with a view to achieving this right progressively and on the basis of equal opportunity, they shall, in particular: (a) Make primary education compulsory and available free to all </w:t>
      </w:r>
      <w:r w:rsidR="007A2DDD" w:rsidRPr="00396639">
        <w:rPr>
          <w:rFonts w:ascii="Calibri" w:hAnsi="Calibri" w:cstheme="minorHAnsi"/>
          <w:sz w:val="22"/>
          <w:szCs w:val="22"/>
        </w:rPr>
        <w:t>[</w:t>
      </w:r>
      <w:r w:rsidR="007A2DDD" w:rsidRPr="00396639">
        <w:rPr>
          <w:rFonts w:ascii="Calibri" w:hAnsi="Calibri"/>
          <w:sz w:val="22"/>
          <w:szCs w:val="22"/>
        </w:rPr>
        <w:t>…</w:t>
      </w:r>
      <w:r w:rsidR="007A2DDD" w:rsidRPr="00396639">
        <w:rPr>
          <w:rFonts w:ascii="Calibri" w:hAnsi="Calibri" w:cstheme="minorHAnsi"/>
          <w:sz w:val="22"/>
          <w:szCs w:val="22"/>
        </w:rPr>
        <w:t>]</w:t>
      </w:r>
      <w:r w:rsidR="007A2DDD" w:rsidRPr="00396639">
        <w:rPr>
          <w:rFonts w:ascii="Calibri" w:hAnsi="Calibri"/>
          <w:sz w:val="22"/>
          <w:szCs w:val="22"/>
        </w:rPr>
        <w:t xml:space="preserve"> and make them available and accessible to every child, and take appropriate measures such as the introduction of free education and offering finan</w:t>
      </w:r>
      <w:r w:rsidR="00420F50" w:rsidRPr="00396639">
        <w:rPr>
          <w:rFonts w:ascii="Calibri" w:hAnsi="Calibri"/>
          <w:sz w:val="22"/>
          <w:szCs w:val="22"/>
        </w:rPr>
        <w:t>cial assistance in case of need</w:t>
      </w:r>
      <w:r w:rsidR="007A2DDD" w:rsidRPr="00396639">
        <w:rPr>
          <w:rFonts w:ascii="Calibri" w:hAnsi="Calibri"/>
          <w:sz w:val="22"/>
          <w:szCs w:val="22"/>
        </w:rPr>
        <w:t xml:space="preserve"> </w:t>
      </w:r>
      <w:r w:rsidR="007A2DDD" w:rsidRPr="00396639">
        <w:rPr>
          <w:rFonts w:ascii="Calibri" w:hAnsi="Calibri" w:cstheme="minorHAnsi"/>
          <w:sz w:val="22"/>
          <w:szCs w:val="22"/>
        </w:rPr>
        <w:t>[</w:t>
      </w:r>
      <w:r w:rsidR="007A2DDD" w:rsidRPr="00396639">
        <w:rPr>
          <w:rFonts w:ascii="Calibri" w:hAnsi="Calibri"/>
          <w:sz w:val="22"/>
          <w:szCs w:val="22"/>
        </w:rPr>
        <w:t>…</w:t>
      </w:r>
      <w:r w:rsidR="007A2DDD" w:rsidRPr="00396639">
        <w:rPr>
          <w:rFonts w:ascii="Calibri" w:hAnsi="Calibri" w:cstheme="minorHAnsi"/>
          <w:sz w:val="22"/>
          <w:szCs w:val="22"/>
        </w:rPr>
        <w:t>]</w:t>
      </w:r>
      <w:r w:rsidR="00420F50" w:rsidRPr="00396639">
        <w:rPr>
          <w:rFonts w:ascii="Calibri" w:hAnsi="Calibri" w:cstheme="minorHAnsi"/>
          <w:sz w:val="22"/>
          <w:szCs w:val="22"/>
        </w:rPr>
        <w:t>.</w:t>
      </w:r>
      <w:r w:rsidR="00863FBD">
        <w:rPr>
          <w:rStyle w:val="FootnoteReference"/>
          <w:rFonts w:ascii="Calibri" w:hAnsi="Calibri" w:cstheme="minorHAnsi"/>
          <w:sz w:val="22"/>
          <w:szCs w:val="22"/>
        </w:rPr>
        <w:footnoteReference w:id="36"/>
      </w:r>
      <w:r w:rsidR="007A2DDD" w:rsidRPr="00396639">
        <w:rPr>
          <w:rFonts w:ascii="Calibri" w:hAnsi="Calibri" w:cstheme="minorHAnsi"/>
          <w:sz w:val="22"/>
          <w:szCs w:val="22"/>
        </w:rPr>
        <w:t>”</w:t>
      </w:r>
      <w:proofErr w:type="gramEnd"/>
      <w:r w:rsidR="007A2DDD" w:rsidRPr="00396639">
        <w:rPr>
          <w:rFonts w:ascii="Calibri" w:hAnsi="Calibri" w:cstheme="minorHAnsi"/>
          <w:sz w:val="22"/>
          <w:szCs w:val="22"/>
        </w:rPr>
        <w:t xml:space="preserve"> </w:t>
      </w:r>
      <w:r w:rsidR="00420F50" w:rsidRPr="00396639">
        <w:rPr>
          <w:rFonts w:ascii="Calibri" w:hAnsi="Calibri" w:cstheme="minorHAnsi"/>
          <w:sz w:val="22"/>
          <w:szCs w:val="22"/>
        </w:rPr>
        <w:t>However, under the Nationality L</w:t>
      </w:r>
      <w:r w:rsidR="007A2DDD" w:rsidRPr="00396639">
        <w:rPr>
          <w:rFonts w:ascii="Calibri" w:hAnsi="Calibri" w:cstheme="minorHAnsi"/>
          <w:sz w:val="22"/>
          <w:szCs w:val="22"/>
        </w:rPr>
        <w:t>aw</w:t>
      </w:r>
      <w:r w:rsidR="00420F50" w:rsidRPr="00396639">
        <w:rPr>
          <w:rFonts w:ascii="Calibri" w:hAnsi="Calibri" w:cstheme="minorHAnsi"/>
          <w:sz w:val="22"/>
          <w:szCs w:val="22"/>
        </w:rPr>
        <w:t>,</w:t>
      </w:r>
      <w:r w:rsidR="007A2DDD" w:rsidRPr="00396639">
        <w:rPr>
          <w:rFonts w:ascii="Calibri" w:hAnsi="Calibri" w:cstheme="minorHAnsi"/>
          <w:sz w:val="22"/>
          <w:szCs w:val="22"/>
        </w:rPr>
        <w:t xml:space="preserve"> only citizens enjoy free a</w:t>
      </w:r>
      <w:r w:rsidR="00420F50" w:rsidRPr="00396639">
        <w:rPr>
          <w:rFonts w:ascii="Calibri" w:hAnsi="Calibri" w:cstheme="minorHAnsi"/>
          <w:sz w:val="22"/>
          <w:szCs w:val="22"/>
        </w:rPr>
        <w:t xml:space="preserve">nd </w:t>
      </w:r>
      <w:r w:rsidR="007A2DDD" w:rsidRPr="00396639">
        <w:rPr>
          <w:rFonts w:ascii="Calibri" w:hAnsi="Calibri" w:cstheme="minorHAnsi"/>
          <w:sz w:val="22"/>
          <w:szCs w:val="22"/>
        </w:rPr>
        <w:t>compulsory education</w:t>
      </w:r>
      <w:r w:rsidR="00420F50" w:rsidRPr="00396639">
        <w:rPr>
          <w:rFonts w:ascii="Calibri" w:hAnsi="Calibri" w:cstheme="minorHAnsi"/>
          <w:sz w:val="22"/>
          <w:szCs w:val="22"/>
        </w:rPr>
        <w:t xml:space="preserve">. Non-citizens </w:t>
      </w:r>
      <w:proofErr w:type="gramStart"/>
      <w:r w:rsidR="00420F50" w:rsidRPr="00396639">
        <w:rPr>
          <w:rFonts w:ascii="Calibri" w:hAnsi="Calibri" w:cstheme="minorHAnsi"/>
          <w:sz w:val="22"/>
          <w:szCs w:val="22"/>
        </w:rPr>
        <w:t xml:space="preserve">are systematically </w:t>
      </w:r>
      <w:r w:rsidR="007A2DDD" w:rsidRPr="00396639">
        <w:rPr>
          <w:rFonts w:ascii="Calibri" w:hAnsi="Calibri" w:cstheme="minorHAnsi"/>
          <w:sz w:val="22"/>
          <w:szCs w:val="22"/>
        </w:rPr>
        <w:t>deni</w:t>
      </w:r>
      <w:r w:rsidR="00420F50" w:rsidRPr="00396639">
        <w:rPr>
          <w:rFonts w:ascii="Calibri" w:hAnsi="Calibri" w:cstheme="minorHAnsi"/>
          <w:sz w:val="22"/>
          <w:szCs w:val="22"/>
        </w:rPr>
        <w:t>ed</w:t>
      </w:r>
      <w:proofErr w:type="gramEnd"/>
      <w:r w:rsidR="007A2DDD" w:rsidRPr="00396639">
        <w:rPr>
          <w:rFonts w:ascii="Calibri" w:hAnsi="Calibri" w:cstheme="minorHAnsi"/>
          <w:sz w:val="22"/>
          <w:szCs w:val="22"/>
        </w:rPr>
        <w:t xml:space="preserve"> legal documents, including birth</w:t>
      </w:r>
      <w:r w:rsidR="00420F50" w:rsidRPr="00396639">
        <w:rPr>
          <w:rFonts w:ascii="Calibri" w:hAnsi="Calibri" w:cstheme="minorHAnsi"/>
          <w:sz w:val="22"/>
          <w:szCs w:val="22"/>
        </w:rPr>
        <w:t xml:space="preserve"> certificates</w:t>
      </w:r>
      <w:r w:rsidR="007A2DDD" w:rsidRPr="00396639">
        <w:rPr>
          <w:rFonts w:ascii="Calibri" w:hAnsi="Calibri" w:cstheme="minorHAnsi"/>
          <w:sz w:val="22"/>
          <w:szCs w:val="22"/>
        </w:rPr>
        <w:t xml:space="preserve">, </w:t>
      </w:r>
      <w:r w:rsidR="00420F50" w:rsidRPr="00396639">
        <w:rPr>
          <w:rFonts w:ascii="Calibri" w:hAnsi="Calibri" w:cstheme="minorHAnsi"/>
          <w:sz w:val="22"/>
          <w:szCs w:val="22"/>
        </w:rPr>
        <w:t xml:space="preserve">thereby </w:t>
      </w:r>
      <w:r w:rsidR="007A2DDD" w:rsidRPr="00396639">
        <w:rPr>
          <w:rFonts w:ascii="Calibri" w:hAnsi="Calibri"/>
          <w:sz w:val="22"/>
          <w:szCs w:val="22"/>
        </w:rPr>
        <w:t xml:space="preserve">making it almost impossible for </w:t>
      </w:r>
      <w:proofErr w:type="spellStart"/>
      <w:r w:rsidR="00420F50" w:rsidRPr="00396639">
        <w:rPr>
          <w:rFonts w:ascii="Calibri" w:hAnsi="Calibri"/>
          <w:i/>
          <w:iCs/>
          <w:sz w:val="22"/>
          <w:szCs w:val="22"/>
        </w:rPr>
        <w:t>bidoon</w:t>
      </w:r>
      <w:proofErr w:type="spellEnd"/>
      <w:r w:rsidR="007A2DDD" w:rsidRPr="00396639">
        <w:rPr>
          <w:rFonts w:ascii="Calibri" w:hAnsi="Calibri"/>
          <w:sz w:val="22"/>
          <w:szCs w:val="22"/>
        </w:rPr>
        <w:t xml:space="preserve"> to access social services, especially education.</w:t>
      </w:r>
    </w:p>
    <w:p w14:paraId="389E8DE4" w14:textId="77777777" w:rsidR="00F848C4" w:rsidRPr="00396639" w:rsidRDefault="00F848C4" w:rsidP="00396639">
      <w:pPr>
        <w:jc w:val="both"/>
        <w:rPr>
          <w:rFonts w:ascii="Calibri" w:hAnsi="Calibri"/>
          <w:sz w:val="22"/>
          <w:szCs w:val="22"/>
        </w:rPr>
      </w:pPr>
    </w:p>
    <w:p w14:paraId="35B62EFB" w14:textId="77777777" w:rsidR="007A2DDD" w:rsidRPr="00396639" w:rsidRDefault="006A738A" w:rsidP="00396639">
      <w:pPr>
        <w:jc w:val="both"/>
        <w:rPr>
          <w:rFonts w:ascii="Calibri" w:hAnsi="Calibri"/>
          <w:sz w:val="22"/>
          <w:szCs w:val="22"/>
        </w:rPr>
      </w:pPr>
      <w:r w:rsidRPr="00396639">
        <w:rPr>
          <w:rFonts w:ascii="Calibri" w:hAnsi="Calibri"/>
          <w:sz w:val="22"/>
          <w:szCs w:val="22"/>
        </w:rPr>
        <w:tab/>
      </w:r>
      <w:r w:rsidR="007A2DDD" w:rsidRPr="00396639">
        <w:rPr>
          <w:rFonts w:ascii="Calibri" w:hAnsi="Calibri"/>
          <w:sz w:val="22"/>
          <w:szCs w:val="22"/>
        </w:rPr>
        <w:t xml:space="preserve">During </w:t>
      </w:r>
      <w:r w:rsidR="00200615" w:rsidRPr="00396639">
        <w:rPr>
          <w:rFonts w:ascii="Calibri" w:hAnsi="Calibri"/>
          <w:sz w:val="22"/>
          <w:szCs w:val="22"/>
        </w:rPr>
        <w:t xml:space="preserve">Kuwait’s second review under the </w:t>
      </w:r>
      <w:r w:rsidR="007A2DDD" w:rsidRPr="00396639">
        <w:rPr>
          <w:rFonts w:ascii="Calibri" w:hAnsi="Calibri"/>
          <w:sz w:val="22"/>
          <w:szCs w:val="22"/>
        </w:rPr>
        <w:t xml:space="preserve">Universal Periodic Review </w:t>
      </w:r>
      <w:r w:rsidR="00200615" w:rsidRPr="00396639">
        <w:rPr>
          <w:rFonts w:ascii="Calibri" w:hAnsi="Calibri"/>
          <w:sz w:val="22"/>
          <w:szCs w:val="22"/>
        </w:rPr>
        <w:t xml:space="preserve">mechanism </w:t>
      </w:r>
      <w:r w:rsidR="007A2DDD" w:rsidRPr="00396639">
        <w:rPr>
          <w:rFonts w:ascii="Calibri" w:hAnsi="Calibri"/>
          <w:sz w:val="22"/>
          <w:szCs w:val="22"/>
        </w:rPr>
        <w:t>in 2014</w:t>
      </w:r>
      <w:r w:rsidR="00200615" w:rsidRPr="00396639">
        <w:rPr>
          <w:rFonts w:ascii="Calibri" w:hAnsi="Calibri"/>
          <w:sz w:val="22"/>
          <w:szCs w:val="22"/>
        </w:rPr>
        <w:t>,</w:t>
      </w:r>
      <w:r w:rsidR="007A2DDD" w:rsidRPr="00396639">
        <w:rPr>
          <w:rFonts w:ascii="Calibri" w:hAnsi="Calibri"/>
          <w:sz w:val="22"/>
          <w:szCs w:val="22"/>
        </w:rPr>
        <w:t xml:space="preserve"> </w:t>
      </w:r>
      <w:r w:rsidR="00200615" w:rsidRPr="00396639">
        <w:rPr>
          <w:rFonts w:ascii="Calibri" w:hAnsi="Calibri"/>
          <w:sz w:val="22"/>
          <w:szCs w:val="22"/>
        </w:rPr>
        <w:t xml:space="preserve">the </w:t>
      </w:r>
      <w:r w:rsidR="007A2DDD" w:rsidRPr="00396639">
        <w:rPr>
          <w:rFonts w:ascii="Calibri" w:hAnsi="Calibri"/>
          <w:sz w:val="22"/>
          <w:szCs w:val="22"/>
        </w:rPr>
        <w:t>O</w:t>
      </w:r>
      <w:r w:rsidR="00200615" w:rsidRPr="00396639">
        <w:rPr>
          <w:rFonts w:ascii="Calibri" w:hAnsi="Calibri"/>
          <w:sz w:val="22"/>
          <w:szCs w:val="22"/>
        </w:rPr>
        <w:t xml:space="preserve">ffice of the </w:t>
      </w:r>
      <w:r w:rsidR="007A2DDD" w:rsidRPr="00396639">
        <w:rPr>
          <w:rFonts w:ascii="Calibri" w:hAnsi="Calibri"/>
          <w:sz w:val="22"/>
          <w:szCs w:val="22"/>
        </w:rPr>
        <w:t>H</w:t>
      </w:r>
      <w:r w:rsidR="00200615" w:rsidRPr="00396639">
        <w:rPr>
          <w:rFonts w:ascii="Calibri" w:hAnsi="Calibri"/>
          <w:sz w:val="22"/>
          <w:szCs w:val="22"/>
        </w:rPr>
        <w:t xml:space="preserve">igh </w:t>
      </w:r>
      <w:r w:rsidR="007A2DDD" w:rsidRPr="00396639">
        <w:rPr>
          <w:rFonts w:ascii="Calibri" w:hAnsi="Calibri"/>
          <w:sz w:val="22"/>
          <w:szCs w:val="22"/>
        </w:rPr>
        <w:t>C</w:t>
      </w:r>
      <w:r w:rsidR="00200615" w:rsidRPr="00396639">
        <w:rPr>
          <w:rFonts w:ascii="Calibri" w:hAnsi="Calibri"/>
          <w:sz w:val="22"/>
          <w:szCs w:val="22"/>
        </w:rPr>
        <w:t xml:space="preserve">ommission for </w:t>
      </w:r>
      <w:r w:rsidR="007A2DDD" w:rsidRPr="00396639">
        <w:rPr>
          <w:rFonts w:ascii="Calibri" w:hAnsi="Calibri"/>
          <w:sz w:val="22"/>
          <w:szCs w:val="22"/>
        </w:rPr>
        <w:t>H</w:t>
      </w:r>
      <w:r w:rsidR="00200615" w:rsidRPr="00396639">
        <w:rPr>
          <w:rFonts w:ascii="Calibri" w:hAnsi="Calibri"/>
          <w:sz w:val="22"/>
          <w:szCs w:val="22"/>
        </w:rPr>
        <w:t xml:space="preserve">uman </w:t>
      </w:r>
      <w:r w:rsidR="007A2DDD" w:rsidRPr="00396639">
        <w:rPr>
          <w:rFonts w:ascii="Calibri" w:hAnsi="Calibri"/>
          <w:sz w:val="22"/>
          <w:szCs w:val="22"/>
        </w:rPr>
        <w:t>R</w:t>
      </w:r>
      <w:r w:rsidR="00200615" w:rsidRPr="00396639">
        <w:rPr>
          <w:rFonts w:ascii="Calibri" w:hAnsi="Calibri"/>
          <w:sz w:val="22"/>
          <w:szCs w:val="22"/>
        </w:rPr>
        <w:t>ights (OHCHR)</w:t>
      </w:r>
      <w:r w:rsidR="007A2DDD" w:rsidRPr="00396639">
        <w:rPr>
          <w:rStyle w:val="FootnoteReference"/>
          <w:rFonts w:ascii="Calibri" w:hAnsi="Calibri"/>
          <w:sz w:val="22"/>
          <w:szCs w:val="22"/>
        </w:rPr>
        <w:footnoteReference w:id="37"/>
      </w:r>
      <w:r w:rsidR="007A2DDD" w:rsidRPr="00396639">
        <w:rPr>
          <w:rFonts w:ascii="Calibri" w:hAnsi="Calibri"/>
          <w:sz w:val="22"/>
          <w:szCs w:val="22"/>
        </w:rPr>
        <w:t xml:space="preserve"> and several civil society stakeholders </w:t>
      </w:r>
      <w:r w:rsidR="00200615" w:rsidRPr="00396639">
        <w:rPr>
          <w:rFonts w:ascii="Calibri" w:hAnsi="Calibri"/>
          <w:sz w:val="22"/>
          <w:szCs w:val="22"/>
        </w:rPr>
        <w:t xml:space="preserve">highlighted </w:t>
      </w:r>
      <w:r w:rsidR="007A2DDD" w:rsidRPr="00396639">
        <w:rPr>
          <w:rFonts w:ascii="Calibri" w:hAnsi="Calibri"/>
          <w:sz w:val="22"/>
          <w:szCs w:val="22"/>
        </w:rPr>
        <w:t xml:space="preserve">that children in Kuwait </w:t>
      </w:r>
      <w:proofErr w:type="gramStart"/>
      <w:r w:rsidR="00200615" w:rsidRPr="00396639">
        <w:rPr>
          <w:rFonts w:ascii="Calibri" w:hAnsi="Calibri"/>
          <w:sz w:val="22"/>
          <w:szCs w:val="22"/>
        </w:rPr>
        <w:t xml:space="preserve">can </w:t>
      </w:r>
      <w:r w:rsidR="007A2DDD" w:rsidRPr="00396639">
        <w:rPr>
          <w:rFonts w:ascii="Calibri" w:hAnsi="Calibri"/>
          <w:sz w:val="22"/>
          <w:szCs w:val="22"/>
        </w:rPr>
        <w:t>be deprived</w:t>
      </w:r>
      <w:proofErr w:type="gramEnd"/>
      <w:r w:rsidR="007A2DDD" w:rsidRPr="00396639">
        <w:rPr>
          <w:rFonts w:ascii="Calibri" w:hAnsi="Calibri"/>
          <w:sz w:val="22"/>
          <w:szCs w:val="22"/>
        </w:rPr>
        <w:t xml:space="preserve"> of the right to education if their mothers were divorced or widowed</w:t>
      </w:r>
      <w:r w:rsidR="00200615" w:rsidRPr="00396639">
        <w:rPr>
          <w:rFonts w:ascii="Calibri" w:hAnsi="Calibri"/>
          <w:sz w:val="22"/>
          <w:szCs w:val="22"/>
        </w:rPr>
        <w:t>. Under Kuwaiti law, d</w:t>
      </w:r>
      <w:r w:rsidR="007A2DDD" w:rsidRPr="00396639">
        <w:rPr>
          <w:rFonts w:ascii="Calibri" w:hAnsi="Calibri"/>
          <w:sz w:val="22"/>
          <w:szCs w:val="22"/>
        </w:rPr>
        <w:t xml:space="preserve">ivorced women </w:t>
      </w:r>
      <w:r w:rsidR="00200615" w:rsidRPr="00396639">
        <w:rPr>
          <w:rFonts w:ascii="Calibri" w:hAnsi="Calibri"/>
          <w:sz w:val="22"/>
          <w:szCs w:val="22"/>
        </w:rPr>
        <w:t>are</w:t>
      </w:r>
      <w:r w:rsidR="007A2DDD" w:rsidRPr="00396639">
        <w:rPr>
          <w:rFonts w:ascii="Calibri" w:hAnsi="Calibri"/>
          <w:sz w:val="22"/>
          <w:szCs w:val="22"/>
        </w:rPr>
        <w:t xml:space="preserve"> not entitled to enroll their children in school without the prior consent of their father or guardian. Moreover, </w:t>
      </w:r>
      <w:r w:rsidR="00200615" w:rsidRPr="00396639">
        <w:rPr>
          <w:rFonts w:ascii="Calibri" w:hAnsi="Calibri"/>
          <w:sz w:val="22"/>
          <w:szCs w:val="22"/>
        </w:rPr>
        <w:t>reports by OHCHR and other civil society stakeholders note</w:t>
      </w:r>
      <w:r w:rsidR="007A2DDD" w:rsidRPr="00396639">
        <w:rPr>
          <w:rFonts w:ascii="Calibri" w:hAnsi="Calibri"/>
          <w:sz w:val="22"/>
          <w:szCs w:val="22"/>
        </w:rPr>
        <w:t xml:space="preserve"> that </w:t>
      </w:r>
      <w:proofErr w:type="spellStart"/>
      <w:r w:rsidR="00200615" w:rsidRPr="00396639">
        <w:rPr>
          <w:rFonts w:ascii="Calibri" w:hAnsi="Calibri"/>
          <w:i/>
          <w:iCs/>
          <w:sz w:val="22"/>
          <w:szCs w:val="22"/>
        </w:rPr>
        <w:t>bidoon</w:t>
      </w:r>
      <w:proofErr w:type="spellEnd"/>
      <w:r w:rsidR="007A2DDD" w:rsidRPr="00396639">
        <w:rPr>
          <w:rFonts w:ascii="Calibri" w:hAnsi="Calibri"/>
          <w:sz w:val="22"/>
          <w:szCs w:val="22"/>
        </w:rPr>
        <w:t xml:space="preserve"> </w:t>
      </w:r>
      <w:proofErr w:type="gramStart"/>
      <w:r w:rsidR="007A2DDD" w:rsidRPr="00396639">
        <w:rPr>
          <w:rFonts w:ascii="Calibri" w:hAnsi="Calibri"/>
          <w:sz w:val="22"/>
          <w:szCs w:val="22"/>
        </w:rPr>
        <w:t xml:space="preserve">are </w:t>
      </w:r>
      <w:r w:rsidR="00200615" w:rsidRPr="00396639">
        <w:rPr>
          <w:rFonts w:ascii="Calibri" w:hAnsi="Calibri"/>
          <w:sz w:val="22"/>
          <w:szCs w:val="22"/>
        </w:rPr>
        <w:t>denied</w:t>
      </w:r>
      <w:proofErr w:type="gramEnd"/>
      <w:r w:rsidR="007A2DDD" w:rsidRPr="00396639">
        <w:rPr>
          <w:rFonts w:ascii="Calibri" w:hAnsi="Calibri"/>
          <w:sz w:val="22"/>
          <w:szCs w:val="22"/>
        </w:rPr>
        <w:t xml:space="preserve"> equal opportunity </w:t>
      </w:r>
      <w:r w:rsidR="00200615" w:rsidRPr="00396639">
        <w:rPr>
          <w:rFonts w:ascii="Calibri" w:hAnsi="Calibri"/>
          <w:sz w:val="22"/>
          <w:szCs w:val="22"/>
        </w:rPr>
        <w:t xml:space="preserve">to access </w:t>
      </w:r>
      <w:r w:rsidR="007A2DDD" w:rsidRPr="00396639">
        <w:rPr>
          <w:rFonts w:ascii="Calibri" w:hAnsi="Calibri"/>
          <w:sz w:val="22"/>
          <w:szCs w:val="22"/>
        </w:rPr>
        <w:t>free and obligatory primary education</w:t>
      </w:r>
      <w:r w:rsidR="00200615" w:rsidRPr="00396639">
        <w:rPr>
          <w:rFonts w:ascii="Calibri" w:hAnsi="Calibri"/>
          <w:sz w:val="22"/>
          <w:szCs w:val="22"/>
        </w:rPr>
        <w:t>.</w:t>
      </w:r>
      <w:r w:rsidR="0047653D" w:rsidRPr="00396639">
        <w:rPr>
          <w:rFonts w:ascii="Calibri" w:hAnsi="Calibri"/>
          <w:sz w:val="22"/>
          <w:szCs w:val="22"/>
        </w:rPr>
        <w:t xml:space="preserve"> </w:t>
      </w:r>
      <w:r w:rsidR="0047653D" w:rsidRPr="00396639">
        <w:rPr>
          <w:rFonts w:ascii="Calibri" w:hAnsi="Calibri"/>
          <w:i/>
          <w:iCs/>
          <w:sz w:val="22"/>
          <w:szCs w:val="22"/>
        </w:rPr>
        <w:t>Bidoon</w:t>
      </w:r>
      <w:r w:rsidR="0047653D" w:rsidRPr="00396639">
        <w:rPr>
          <w:rFonts w:ascii="Calibri" w:hAnsi="Calibri"/>
          <w:sz w:val="22"/>
          <w:szCs w:val="22"/>
        </w:rPr>
        <w:t xml:space="preserve"> can only access </w:t>
      </w:r>
      <w:r w:rsidR="007A2DDD" w:rsidRPr="00396639">
        <w:rPr>
          <w:rFonts w:ascii="Calibri" w:hAnsi="Calibri"/>
          <w:sz w:val="22"/>
          <w:szCs w:val="22"/>
        </w:rPr>
        <w:t>government</w:t>
      </w:r>
      <w:r w:rsidR="0047653D" w:rsidRPr="00396639">
        <w:rPr>
          <w:rFonts w:ascii="Calibri" w:hAnsi="Calibri"/>
          <w:sz w:val="22"/>
          <w:szCs w:val="22"/>
        </w:rPr>
        <w:t>-run</w:t>
      </w:r>
      <w:r w:rsidR="007A2DDD" w:rsidRPr="00396639">
        <w:rPr>
          <w:rFonts w:ascii="Calibri" w:hAnsi="Calibri"/>
          <w:sz w:val="22"/>
          <w:szCs w:val="22"/>
        </w:rPr>
        <w:t xml:space="preserve"> schools if the</w:t>
      </w:r>
      <w:r w:rsidR="0047653D" w:rsidRPr="00396639">
        <w:rPr>
          <w:rFonts w:ascii="Calibri" w:hAnsi="Calibri"/>
          <w:sz w:val="22"/>
          <w:szCs w:val="22"/>
        </w:rPr>
        <w:t>ir</w:t>
      </w:r>
      <w:r w:rsidR="007A2DDD" w:rsidRPr="00396639">
        <w:rPr>
          <w:rFonts w:ascii="Calibri" w:hAnsi="Calibri"/>
          <w:sz w:val="22"/>
          <w:szCs w:val="22"/>
        </w:rPr>
        <w:t xml:space="preserve"> mother is Kuwaiti and the</w:t>
      </w:r>
      <w:r w:rsidR="0047653D" w:rsidRPr="00396639">
        <w:rPr>
          <w:rFonts w:ascii="Calibri" w:hAnsi="Calibri"/>
          <w:sz w:val="22"/>
          <w:szCs w:val="22"/>
        </w:rPr>
        <w:t>ir father has</w:t>
      </w:r>
      <w:r w:rsidR="007A2DDD" w:rsidRPr="00396639">
        <w:rPr>
          <w:rFonts w:ascii="Calibri" w:hAnsi="Calibri"/>
          <w:sz w:val="22"/>
          <w:szCs w:val="22"/>
        </w:rPr>
        <w:t xml:space="preserve"> valid </w:t>
      </w:r>
      <w:r w:rsidR="0047653D" w:rsidRPr="00396639">
        <w:rPr>
          <w:rFonts w:ascii="Calibri" w:hAnsi="Calibri"/>
          <w:sz w:val="22"/>
          <w:szCs w:val="22"/>
        </w:rPr>
        <w:t>government-issued documentation</w:t>
      </w:r>
      <w:r w:rsidR="007A2DDD" w:rsidRPr="00396639">
        <w:rPr>
          <w:rFonts w:ascii="Calibri" w:hAnsi="Calibri"/>
          <w:sz w:val="22"/>
          <w:szCs w:val="22"/>
        </w:rPr>
        <w:t xml:space="preserve">. </w:t>
      </w:r>
      <w:r w:rsidR="0047653D" w:rsidRPr="00396639">
        <w:rPr>
          <w:rFonts w:ascii="Calibri" w:hAnsi="Calibri"/>
          <w:sz w:val="22"/>
          <w:szCs w:val="22"/>
        </w:rPr>
        <w:t xml:space="preserve">Without this, </w:t>
      </w:r>
      <w:proofErr w:type="spellStart"/>
      <w:r w:rsidR="00875A1D" w:rsidRPr="00396639">
        <w:rPr>
          <w:rFonts w:ascii="Calibri" w:hAnsi="Calibri"/>
          <w:i/>
          <w:iCs/>
          <w:sz w:val="22"/>
          <w:szCs w:val="22"/>
        </w:rPr>
        <w:t>bidoon</w:t>
      </w:r>
      <w:proofErr w:type="spellEnd"/>
      <w:r w:rsidR="00875A1D" w:rsidRPr="00396639">
        <w:rPr>
          <w:rFonts w:ascii="Calibri" w:hAnsi="Calibri"/>
          <w:sz w:val="22"/>
          <w:szCs w:val="22"/>
        </w:rPr>
        <w:t xml:space="preserve"> can only attend private universities whose </w:t>
      </w:r>
      <w:r w:rsidR="007A2DDD" w:rsidRPr="00396639">
        <w:rPr>
          <w:rFonts w:ascii="Calibri" w:hAnsi="Calibri"/>
          <w:sz w:val="22"/>
          <w:szCs w:val="22"/>
        </w:rPr>
        <w:t xml:space="preserve">tuition fees </w:t>
      </w:r>
      <w:r w:rsidR="00875A1D" w:rsidRPr="00396639">
        <w:rPr>
          <w:rFonts w:ascii="Calibri" w:hAnsi="Calibri"/>
          <w:sz w:val="22"/>
          <w:szCs w:val="22"/>
        </w:rPr>
        <w:t xml:space="preserve">may </w:t>
      </w:r>
      <w:r w:rsidR="007A2DDD" w:rsidRPr="00396639">
        <w:rPr>
          <w:rFonts w:ascii="Calibri" w:hAnsi="Calibri"/>
          <w:sz w:val="22"/>
          <w:szCs w:val="22"/>
        </w:rPr>
        <w:t>exceed t</w:t>
      </w:r>
      <w:r w:rsidR="00875A1D" w:rsidRPr="00396639">
        <w:rPr>
          <w:rFonts w:ascii="Calibri" w:hAnsi="Calibri"/>
          <w:sz w:val="22"/>
          <w:szCs w:val="22"/>
        </w:rPr>
        <w:t>he financial ability of middle-</w:t>
      </w:r>
      <w:r w:rsidR="007A2DDD" w:rsidRPr="00396639">
        <w:rPr>
          <w:rFonts w:ascii="Calibri" w:hAnsi="Calibri"/>
          <w:sz w:val="22"/>
          <w:szCs w:val="22"/>
        </w:rPr>
        <w:t xml:space="preserve">class families. Consequently, </w:t>
      </w:r>
      <w:proofErr w:type="spellStart"/>
      <w:r w:rsidR="00875A1D" w:rsidRPr="00396639">
        <w:rPr>
          <w:rFonts w:ascii="Calibri" w:hAnsi="Calibri"/>
          <w:i/>
          <w:iCs/>
          <w:sz w:val="22"/>
          <w:szCs w:val="22"/>
        </w:rPr>
        <w:t>b</w:t>
      </w:r>
      <w:r w:rsidR="007A2DDD" w:rsidRPr="00396639">
        <w:rPr>
          <w:rFonts w:ascii="Calibri" w:hAnsi="Calibri"/>
          <w:i/>
          <w:iCs/>
          <w:sz w:val="22"/>
          <w:szCs w:val="22"/>
        </w:rPr>
        <w:t>idoon</w:t>
      </w:r>
      <w:proofErr w:type="spellEnd"/>
      <w:r w:rsidR="007A2DDD" w:rsidRPr="00396639">
        <w:rPr>
          <w:rFonts w:ascii="Calibri" w:hAnsi="Calibri"/>
          <w:sz w:val="22"/>
          <w:szCs w:val="22"/>
        </w:rPr>
        <w:t xml:space="preserve"> who </w:t>
      </w:r>
      <w:r w:rsidR="00875A1D" w:rsidRPr="00396639">
        <w:rPr>
          <w:rFonts w:ascii="Calibri" w:hAnsi="Calibri"/>
          <w:sz w:val="22"/>
          <w:szCs w:val="22"/>
        </w:rPr>
        <w:t>are</w:t>
      </w:r>
      <w:r w:rsidR="007A2DDD" w:rsidRPr="00396639">
        <w:rPr>
          <w:rFonts w:ascii="Calibri" w:hAnsi="Calibri"/>
          <w:sz w:val="22"/>
          <w:szCs w:val="22"/>
        </w:rPr>
        <w:t xml:space="preserve"> of a lower income status </w:t>
      </w:r>
      <w:r w:rsidR="00875A1D" w:rsidRPr="00396639">
        <w:rPr>
          <w:rFonts w:ascii="Calibri" w:hAnsi="Calibri"/>
          <w:sz w:val="22"/>
          <w:szCs w:val="22"/>
        </w:rPr>
        <w:t>are</w:t>
      </w:r>
      <w:r w:rsidR="007A2DDD" w:rsidRPr="00396639">
        <w:rPr>
          <w:rFonts w:ascii="Calibri" w:hAnsi="Calibri"/>
          <w:sz w:val="22"/>
          <w:szCs w:val="22"/>
        </w:rPr>
        <w:t xml:space="preserve"> not able to enroll in private schools. </w:t>
      </w:r>
      <w:r w:rsidR="00875A1D" w:rsidRPr="00396639">
        <w:rPr>
          <w:rFonts w:ascii="Calibri" w:hAnsi="Calibri"/>
          <w:sz w:val="22"/>
          <w:szCs w:val="22"/>
        </w:rPr>
        <w:t>T</w:t>
      </w:r>
      <w:r w:rsidR="007A2DDD" w:rsidRPr="00396639">
        <w:rPr>
          <w:rFonts w:ascii="Calibri" w:hAnsi="Calibri"/>
          <w:sz w:val="22"/>
          <w:szCs w:val="22"/>
        </w:rPr>
        <w:t xml:space="preserve">he only </w:t>
      </w:r>
      <w:r w:rsidR="00875A1D" w:rsidRPr="00396639">
        <w:rPr>
          <w:rFonts w:ascii="Calibri" w:hAnsi="Calibri"/>
          <w:sz w:val="22"/>
          <w:szCs w:val="22"/>
        </w:rPr>
        <w:t xml:space="preserve">free </w:t>
      </w:r>
      <w:r w:rsidR="007A2DDD" w:rsidRPr="00396639">
        <w:rPr>
          <w:rFonts w:ascii="Calibri" w:hAnsi="Calibri"/>
          <w:sz w:val="22"/>
          <w:szCs w:val="22"/>
        </w:rPr>
        <w:t>public university, Kuwait University, accept</w:t>
      </w:r>
      <w:r w:rsidR="00875A1D" w:rsidRPr="00396639">
        <w:rPr>
          <w:rFonts w:ascii="Calibri" w:hAnsi="Calibri"/>
          <w:sz w:val="22"/>
          <w:szCs w:val="22"/>
        </w:rPr>
        <w:t xml:space="preserve">s very few </w:t>
      </w:r>
      <w:proofErr w:type="spellStart"/>
      <w:r w:rsidR="00875A1D" w:rsidRPr="00396639">
        <w:rPr>
          <w:rFonts w:ascii="Calibri" w:hAnsi="Calibri"/>
          <w:i/>
          <w:iCs/>
          <w:sz w:val="22"/>
          <w:szCs w:val="22"/>
        </w:rPr>
        <w:t>b</w:t>
      </w:r>
      <w:r w:rsidR="007A2DDD" w:rsidRPr="00396639">
        <w:rPr>
          <w:rFonts w:ascii="Calibri" w:hAnsi="Calibri"/>
          <w:i/>
          <w:iCs/>
          <w:sz w:val="22"/>
          <w:szCs w:val="22"/>
        </w:rPr>
        <w:t>idoon</w:t>
      </w:r>
      <w:proofErr w:type="spellEnd"/>
      <w:r w:rsidR="00875A1D" w:rsidRPr="00396639">
        <w:rPr>
          <w:rFonts w:ascii="Calibri" w:hAnsi="Calibri"/>
          <w:i/>
          <w:iCs/>
          <w:sz w:val="22"/>
          <w:szCs w:val="22"/>
        </w:rPr>
        <w:t>.</w:t>
      </w:r>
      <w:r w:rsidR="007A2DDD" w:rsidRPr="00396639">
        <w:rPr>
          <w:rStyle w:val="FootnoteReference"/>
          <w:rFonts w:ascii="Calibri" w:hAnsi="Calibri"/>
          <w:sz w:val="22"/>
          <w:szCs w:val="22"/>
        </w:rPr>
        <w:footnoteReference w:id="38"/>
      </w:r>
    </w:p>
    <w:p w14:paraId="29353424" w14:textId="77777777" w:rsidR="00D93FEF" w:rsidRPr="00396639" w:rsidRDefault="00D93FEF" w:rsidP="00396639">
      <w:pPr>
        <w:pStyle w:val="Pardfaut"/>
        <w:jc w:val="both"/>
        <w:rPr>
          <w:rStyle w:val="Aucun"/>
          <w:rFonts w:ascii="Calibri" w:eastAsia="Calibri" w:hAnsi="Calibri" w:cs="Calibri"/>
          <w:u w:color="000000"/>
        </w:rPr>
      </w:pPr>
    </w:p>
    <w:p w14:paraId="791E2490" w14:textId="77777777" w:rsidR="00D93FEF" w:rsidRPr="00396639" w:rsidRDefault="00144A1D" w:rsidP="00396639">
      <w:pPr>
        <w:pStyle w:val="Pardfaut"/>
        <w:jc w:val="both"/>
        <w:rPr>
          <w:rStyle w:val="Aucun"/>
          <w:rFonts w:ascii="Calibri" w:eastAsia="Calibri" w:hAnsi="Calibri" w:cs="Calibri"/>
          <w:b/>
          <w:bCs/>
          <w:u w:color="000000"/>
        </w:rPr>
      </w:pPr>
      <w:r w:rsidRPr="00396639">
        <w:rPr>
          <w:rStyle w:val="Aucun"/>
          <w:rFonts w:ascii="Calibri" w:hAnsi="Calibri"/>
          <w:b/>
          <w:bCs/>
          <w:u w:color="000000"/>
        </w:rPr>
        <w:t xml:space="preserve">V. Recommendations </w:t>
      </w:r>
    </w:p>
    <w:p w14:paraId="146DA033" w14:textId="77777777" w:rsidR="00D93FEF" w:rsidRPr="00396639" w:rsidRDefault="00D93FEF" w:rsidP="00396639">
      <w:pPr>
        <w:pStyle w:val="Pardfaut"/>
        <w:jc w:val="both"/>
        <w:rPr>
          <w:rStyle w:val="Aucun"/>
          <w:rFonts w:ascii="Calibri" w:eastAsia="Calibri" w:hAnsi="Calibri" w:cs="Calibri"/>
          <w:u w:color="000000"/>
        </w:rPr>
      </w:pPr>
    </w:p>
    <w:p w14:paraId="4CA78FFB" w14:textId="77777777" w:rsidR="00D93FEF" w:rsidRPr="00396639" w:rsidRDefault="00CC37B1" w:rsidP="00396639">
      <w:pPr>
        <w:pStyle w:val="Pardfaut"/>
        <w:jc w:val="both"/>
        <w:rPr>
          <w:rStyle w:val="Aucun"/>
          <w:rFonts w:ascii="Calibri" w:eastAsia="Calibri" w:hAnsi="Calibri" w:cs="Calibri"/>
          <w:u w:color="000000"/>
        </w:rPr>
      </w:pPr>
      <w:r w:rsidRPr="00396639">
        <w:rPr>
          <w:rStyle w:val="Aucun"/>
          <w:rFonts w:ascii="Calibri" w:hAnsi="Calibri"/>
          <w:u w:color="000000"/>
        </w:rPr>
        <w:t xml:space="preserve">Through its treatment of its </w:t>
      </w:r>
      <w:proofErr w:type="spellStart"/>
      <w:r w:rsidRPr="00396639">
        <w:rPr>
          <w:rStyle w:val="Aucun"/>
          <w:rFonts w:ascii="Calibri" w:hAnsi="Calibri"/>
          <w:i/>
          <w:iCs/>
          <w:u w:color="000000"/>
        </w:rPr>
        <w:t>bidoon</w:t>
      </w:r>
      <w:proofErr w:type="spellEnd"/>
      <w:r w:rsidRPr="00396639">
        <w:rPr>
          <w:rStyle w:val="Aucun"/>
          <w:rFonts w:ascii="Calibri" w:hAnsi="Calibri"/>
          <w:u w:color="000000"/>
        </w:rPr>
        <w:t xml:space="preserve"> population, the Kuwaiti government violates a number of </w:t>
      </w:r>
      <w:r w:rsidR="00144A1D" w:rsidRPr="00396639">
        <w:rPr>
          <w:rStyle w:val="Aucun"/>
          <w:rFonts w:ascii="Calibri" w:hAnsi="Calibri"/>
          <w:u w:color="000000"/>
        </w:rPr>
        <w:t>international laws and treaties.</w:t>
      </w:r>
      <w:r w:rsidRPr="00396639">
        <w:rPr>
          <w:rStyle w:val="Aucun"/>
          <w:rFonts w:ascii="Calibri" w:hAnsi="Calibri"/>
          <w:u w:color="000000"/>
        </w:rPr>
        <w:t xml:space="preserve"> In order to rectify this, ADHRB recommends the State of Kuwait:</w:t>
      </w:r>
    </w:p>
    <w:p w14:paraId="534B66A6" w14:textId="77777777" w:rsidR="00D93FEF" w:rsidRPr="00396639" w:rsidRDefault="00D93FEF" w:rsidP="00396639">
      <w:pPr>
        <w:pStyle w:val="Pardfaut"/>
        <w:jc w:val="both"/>
        <w:rPr>
          <w:rStyle w:val="Aucun"/>
          <w:rFonts w:ascii="Calibri" w:eastAsia="Calibri" w:hAnsi="Calibri" w:cs="Calibri"/>
          <w:u w:color="000000"/>
        </w:rPr>
      </w:pPr>
    </w:p>
    <w:p w14:paraId="0EADDFAD" w14:textId="77777777" w:rsidR="00D93FEF" w:rsidRPr="00396639" w:rsidRDefault="0045220E" w:rsidP="00396639">
      <w:pPr>
        <w:pStyle w:val="Pardfaut"/>
        <w:numPr>
          <w:ilvl w:val="0"/>
          <w:numId w:val="20"/>
        </w:numPr>
        <w:jc w:val="both"/>
        <w:rPr>
          <w:rStyle w:val="Aucun"/>
          <w:rFonts w:ascii="Calibri" w:eastAsia="Calibri" w:hAnsi="Calibri" w:cs="Calibri"/>
          <w:u w:color="000000"/>
        </w:rPr>
      </w:pPr>
      <w:r w:rsidRPr="00396639">
        <w:rPr>
          <w:rStyle w:val="Aucun"/>
          <w:rFonts w:ascii="Calibri" w:hAnsi="Calibri"/>
          <w:u w:color="000000"/>
        </w:rPr>
        <w:t>Amend its Nationality Law in order to allow women to transfer their nationality to the child and to grant all children born in Kuwait Kuwaiti nationality;</w:t>
      </w:r>
    </w:p>
    <w:p w14:paraId="3F6A9C81" w14:textId="77777777" w:rsidR="00D93FEF" w:rsidRPr="00396639" w:rsidRDefault="0045220E" w:rsidP="00396639">
      <w:pPr>
        <w:pStyle w:val="Pardfaut"/>
        <w:numPr>
          <w:ilvl w:val="0"/>
          <w:numId w:val="20"/>
        </w:numPr>
        <w:jc w:val="both"/>
        <w:rPr>
          <w:rFonts w:ascii="Calibri" w:hAnsi="Calibri"/>
          <w:u w:color="000000"/>
        </w:rPr>
      </w:pPr>
      <w:r w:rsidRPr="00396639">
        <w:rPr>
          <w:rStyle w:val="Aucun"/>
          <w:rFonts w:ascii="Calibri" w:hAnsi="Calibri"/>
          <w:u w:color="000000"/>
        </w:rPr>
        <w:t xml:space="preserve">Immediately accede to the </w:t>
      </w:r>
      <w:r w:rsidRPr="00396639">
        <w:rPr>
          <w:rFonts w:ascii="Calibri" w:hAnsi="Calibri"/>
          <w:u w:color="000000"/>
        </w:rPr>
        <w:t>1954 Convention R</w:t>
      </w:r>
      <w:r w:rsidR="00144A1D" w:rsidRPr="00396639">
        <w:rPr>
          <w:rFonts w:ascii="Calibri" w:hAnsi="Calibri"/>
          <w:u w:color="000000"/>
        </w:rPr>
        <w:t>elating to the Status off Stateless Persons and the 1961 Convention on the Reduction of Statelessness</w:t>
      </w:r>
      <w:r w:rsidRPr="00396639">
        <w:rPr>
          <w:rFonts w:ascii="Calibri" w:hAnsi="Calibri"/>
          <w:u w:color="000000"/>
        </w:rPr>
        <w:t>;</w:t>
      </w:r>
    </w:p>
    <w:p w14:paraId="7802E497" w14:textId="77777777" w:rsidR="0045220E" w:rsidRPr="00396639" w:rsidRDefault="0045220E" w:rsidP="00396639">
      <w:pPr>
        <w:pStyle w:val="Pardfaut"/>
        <w:numPr>
          <w:ilvl w:val="0"/>
          <w:numId w:val="20"/>
        </w:numPr>
        <w:jc w:val="both"/>
        <w:rPr>
          <w:rFonts w:ascii="Calibri" w:hAnsi="Calibri"/>
          <w:u w:color="000000"/>
        </w:rPr>
      </w:pPr>
      <w:r w:rsidRPr="00396639">
        <w:rPr>
          <w:rFonts w:ascii="Calibri" w:hAnsi="Calibri"/>
          <w:u w:color="000000"/>
        </w:rPr>
        <w:t xml:space="preserve">Immediately </w:t>
      </w:r>
      <w:r w:rsidR="00B831AB" w:rsidRPr="00396639">
        <w:rPr>
          <w:rFonts w:ascii="Calibri" w:hAnsi="Calibri"/>
          <w:u w:color="000000"/>
        </w:rPr>
        <w:t>end its reservations to the Convention on the Rights of the Child;</w:t>
      </w:r>
    </w:p>
    <w:p w14:paraId="22086BFE" w14:textId="77777777" w:rsidR="00B831AB" w:rsidRPr="00396639" w:rsidRDefault="00B831AB" w:rsidP="00396639">
      <w:pPr>
        <w:pStyle w:val="Pardfaut"/>
        <w:numPr>
          <w:ilvl w:val="0"/>
          <w:numId w:val="20"/>
        </w:numPr>
        <w:jc w:val="both"/>
        <w:rPr>
          <w:rFonts w:ascii="Calibri" w:hAnsi="Calibri"/>
          <w:u w:color="000000"/>
        </w:rPr>
      </w:pPr>
      <w:r w:rsidRPr="00396639">
        <w:rPr>
          <w:rFonts w:ascii="Calibri" w:hAnsi="Calibri"/>
          <w:u w:color="000000"/>
        </w:rPr>
        <w:t xml:space="preserve">Take serious measures to document all </w:t>
      </w:r>
      <w:proofErr w:type="spellStart"/>
      <w:r w:rsidRPr="00396639">
        <w:rPr>
          <w:rFonts w:ascii="Calibri" w:hAnsi="Calibri"/>
          <w:i/>
          <w:iCs/>
          <w:u w:color="000000"/>
        </w:rPr>
        <w:t>bidoon</w:t>
      </w:r>
      <w:proofErr w:type="spellEnd"/>
      <w:r w:rsidRPr="00396639">
        <w:rPr>
          <w:rFonts w:ascii="Calibri" w:hAnsi="Calibri"/>
          <w:u w:color="000000"/>
        </w:rPr>
        <w:t xml:space="preserve"> and to grant them citizenship;</w:t>
      </w:r>
    </w:p>
    <w:p w14:paraId="3823C1EC" w14:textId="77777777" w:rsidR="00B831AB" w:rsidRPr="00396639" w:rsidRDefault="00B831AB" w:rsidP="00396639">
      <w:pPr>
        <w:pStyle w:val="Pardfaut"/>
        <w:numPr>
          <w:ilvl w:val="0"/>
          <w:numId w:val="20"/>
        </w:numPr>
        <w:jc w:val="both"/>
        <w:rPr>
          <w:rFonts w:ascii="Calibri" w:hAnsi="Calibri"/>
          <w:u w:color="000000"/>
        </w:rPr>
      </w:pPr>
      <w:r w:rsidRPr="00396639">
        <w:rPr>
          <w:rFonts w:ascii="Calibri" w:hAnsi="Calibri"/>
          <w:u w:color="000000"/>
        </w:rPr>
        <w:t>Ensure that all children have the right to nationality;</w:t>
      </w:r>
    </w:p>
    <w:p w14:paraId="4ED33B9F" w14:textId="77777777" w:rsidR="00B831AB" w:rsidRPr="00396639" w:rsidRDefault="00B831AB" w:rsidP="00396639">
      <w:pPr>
        <w:pStyle w:val="Pardfaut"/>
        <w:numPr>
          <w:ilvl w:val="0"/>
          <w:numId w:val="20"/>
        </w:numPr>
        <w:jc w:val="both"/>
        <w:rPr>
          <w:rFonts w:ascii="Calibri" w:hAnsi="Calibri"/>
          <w:u w:color="000000"/>
        </w:rPr>
      </w:pPr>
      <w:r w:rsidRPr="00396639">
        <w:rPr>
          <w:rFonts w:ascii="Calibri" w:hAnsi="Calibri"/>
          <w:u w:color="000000"/>
        </w:rPr>
        <w:t>Take necessary measures to ensure free and compulsory education to all children residing in Kuwait;</w:t>
      </w:r>
    </w:p>
    <w:p w14:paraId="18A32824" w14:textId="77777777" w:rsidR="00B831AB" w:rsidRPr="00396639" w:rsidRDefault="00B831AB" w:rsidP="00396639">
      <w:pPr>
        <w:pStyle w:val="Pardfaut"/>
        <w:numPr>
          <w:ilvl w:val="0"/>
          <w:numId w:val="20"/>
        </w:numPr>
        <w:jc w:val="both"/>
        <w:rPr>
          <w:rStyle w:val="Aucun"/>
          <w:rFonts w:ascii="Calibri" w:hAnsi="Calibri"/>
          <w:u w:color="000000"/>
        </w:rPr>
      </w:pPr>
      <w:r w:rsidRPr="00396639">
        <w:rPr>
          <w:rStyle w:val="Aucun"/>
          <w:rFonts w:ascii="Calibri" w:hAnsi="Calibri"/>
          <w:u w:color="000000"/>
        </w:rPr>
        <w:t>Take steps to improve the level of education in private schools and to lower tuition fees;</w:t>
      </w:r>
    </w:p>
    <w:p w14:paraId="4647BDB3" w14:textId="77777777" w:rsidR="00B831AB" w:rsidRPr="00396639" w:rsidRDefault="001D30B4" w:rsidP="00396639">
      <w:pPr>
        <w:pStyle w:val="Pardfaut"/>
        <w:numPr>
          <w:ilvl w:val="0"/>
          <w:numId w:val="20"/>
        </w:numPr>
        <w:jc w:val="both"/>
        <w:rPr>
          <w:rStyle w:val="Aucun"/>
          <w:rFonts w:ascii="Calibri" w:hAnsi="Calibri"/>
          <w:u w:color="000000"/>
        </w:rPr>
      </w:pPr>
      <w:r w:rsidRPr="00396639">
        <w:rPr>
          <w:rStyle w:val="Aucun"/>
          <w:rFonts w:ascii="Calibri" w:hAnsi="Calibri"/>
          <w:u w:color="000000"/>
        </w:rPr>
        <w:t xml:space="preserve">Eliminate Kuwait University’s quota of </w:t>
      </w:r>
      <w:proofErr w:type="spellStart"/>
      <w:r w:rsidRPr="00396639">
        <w:rPr>
          <w:rStyle w:val="Aucun"/>
          <w:rFonts w:ascii="Calibri" w:hAnsi="Calibri"/>
          <w:i/>
          <w:iCs/>
          <w:u w:color="000000"/>
        </w:rPr>
        <w:t>bidoon</w:t>
      </w:r>
      <w:proofErr w:type="spellEnd"/>
      <w:r w:rsidRPr="00396639">
        <w:rPr>
          <w:rStyle w:val="Aucun"/>
          <w:rFonts w:ascii="Calibri" w:hAnsi="Calibri"/>
          <w:u w:color="000000"/>
        </w:rPr>
        <w:t xml:space="preserve"> students and allow for unfettered access to higher education for all children and students residing in Kuwait</w:t>
      </w:r>
    </w:p>
    <w:p w14:paraId="494566F3" w14:textId="77777777" w:rsidR="001D30B4" w:rsidRPr="00396639" w:rsidRDefault="001D30B4" w:rsidP="00396639">
      <w:pPr>
        <w:pStyle w:val="Pardfaut"/>
        <w:numPr>
          <w:ilvl w:val="0"/>
          <w:numId w:val="20"/>
        </w:numPr>
        <w:jc w:val="both"/>
        <w:rPr>
          <w:rStyle w:val="Aucun"/>
          <w:rFonts w:ascii="Calibri" w:hAnsi="Calibri"/>
          <w:u w:color="000000"/>
        </w:rPr>
      </w:pPr>
      <w:r w:rsidRPr="00396639">
        <w:rPr>
          <w:rStyle w:val="Aucun"/>
          <w:rFonts w:ascii="Calibri" w:hAnsi="Calibri"/>
          <w:u w:color="000000"/>
        </w:rPr>
        <w:lastRenderedPageBreak/>
        <w:t>Ensure that all Kuwaiti residents have ready access to affordable and accessible health care – especially children;</w:t>
      </w:r>
    </w:p>
    <w:p w14:paraId="068B59D6" w14:textId="77777777" w:rsidR="00D93FEF" w:rsidRPr="00396639" w:rsidRDefault="001D30B4" w:rsidP="00396639">
      <w:pPr>
        <w:pStyle w:val="Pardfaut"/>
        <w:numPr>
          <w:ilvl w:val="0"/>
          <w:numId w:val="20"/>
        </w:numPr>
        <w:jc w:val="both"/>
        <w:rPr>
          <w:rFonts w:ascii="Calibri" w:hAnsi="Calibri"/>
        </w:rPr>
      </w:pPr>
      <w:r w:rsidRPr="00396639">
        <w:rPr>
          <w:rStyle w:val="Aucun"/>
          <w:rFonts w:ascii="Calibri" w:hAnsi="Calibri"/>
          <w:u w:color="000000"/>
        </w:rPr>
        <w:t>Amend all relevant national laws to accord with Kuwait’s obligations under international laws and international treaty bodies.</w:t>
      </w:r>
    </w:p>
    <w:sectPr w:rsidR="00D93FEF" w:rsidRPr="00396639">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29CF1" w14:textId="77777777" w:rsidR="00661609" w:rsidRDefault="00661609">
      <w:r>
        <w:separator/>
      </w:r>
    </w:p>
  </w:endnote>
  <w:endnote w:type="continuationSeparator" w:id="0">
    <w:p w14:paraId="27A8261C" w14:textId="77777777" w:rsidR="00661609" w:rsidRDefault="00661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EA36C" w14:textId="77777777" w:rsidR="00F848C4" w:rsidRDefault="00F848C4">
    <w:pPr>
      <w:pStyle w:val="En-tte"/>
      <w:tabs>
        <w:tab w:val="clear" w:pos="9020"/>
        <w:tab w:val="center" w:pos="4819"/>
        <w:tab w:val="right" w:pos="9638"/>
      </w:tabs>
      <w:rPr>
        <w:rFonts w:hint="eastAsia"/>
      </w:rPr>
    </w:pPr>
    <w:r>
      <w:rPr>
        <w:rFonts w:ascii="Calibri" w:hAnsi="Calibri"/>
      </w:rPr>
      <w:tab/>
    </w:r>
    <w:r w:rsidR="007A3949">
      <w:rPr>
        <w:rFonts w:ascii="Calibri" w:hAnsi="Calibri"/>
        <w:noProof/>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FEC00" w14:textId="77777777" w:rsidR="00661609" w:rsidRDefault="00661609">
      <w:r>
        <w:separator/>
      </w:r>
    </w:p>
  </w:footnote>
  <w:footnote w:type="continuationSeparator" w:id="0">
    <w:p w14:paraId="232C83DE" w14:textId="77777777" w:rsidR="00661609" w:rsidRDefault="00661609">
      <w:r>
        <w:continuationSeparator/>
      </w:r>
    </w:p>
  </w:footnote>
  <w:footnote w:type="continuationNotice" w:id="1">
    <w:p w14:paraId="0A015977" w14:textId="77777777" w:rsidR="00661609" w:rsidRDefault="00661609"/>
  </w:footnote>
  <w:footnote w:id="2">
    <w:p w14:paraId="1A6A5033" w14:textId="05EBC051" w:rsidR="00F848C4" w:rsidRPr="00CC5260" w:rsidRDefault="00F848C4">
      <w:pPr>
        <w:pStyle w:val="FootnoteText"/>
        <w:rPr>
          <w:rFonts w:ascii="Calibri" w:hAnsi="Calibri"/>
          <w:sz w:val="18"/>
          <w:szCs w:val="18"/>
        </w:rPr>
      </w:pPr>
      <w:r w:rsidRPr="001801EE">
        <w:rPr>
          <w:rStyle w:val="FootnoteReference"/>
          <w:rFonts w:ascii="Calibri" w:hAnsi="Calibri"/>
          <w:sz w:val="18"/>
          <w:szCs w:val="18"/>
        </w:rPr>
        <w:footnoteRef/>
      </w:r>
      <w:r w:rsidRPr="00CC5260">
        <w:rPr>
          <w:rFonts w:ascii="Calibri" w:hAnsi="Calibri"/>
          <w:sz w:val="18"/>
          <w:szCs w:val="18"/>
        </w:rPr>
        <w:t xml:space="preserve"> </w:t>
      </w:r>
      <w:bookmarkStart w:id="1" w:name="_Hlk15645276"/>
      <w:r w:rsidR="00CC5260" w:rsidRPr="00CC5260">
        <w:rPr>
          <w:rFonts w:ascii="Calibri" w:hAnsi="Calibri"/>
          <w:sz w:val="18"/>
          <w:szCs w:val="18"/>
        </w:rPr>
        <w:t>UN General Assembly</w:t>
      </w:r>
      <w:r w:rsidRPr="00CC5260">
        <w:rPr>
          <w:rFonts w:ascii="Calibri" w:hAnsi="Calibri"/>
          <w:sz w:val="18"/>
          <w:szCs w:val="18"/>
        </w:rPr>
        <w:t>,</w:t>
      </w:r>
      <w:r w:rsidR="00CC5260" w:rsidRPr="00CC5260">
        <w:rPr>
          <w:rFonts w:ascii="Calibri" w:hAnsi="Calibri"/>
          <w:sz w:val="18"/>
          <w:szCs w:val="18"/>
        </w:rPr>
        <w:t xml:space="preserve"> Convention on</w:t>
      </w:r>
      <w:r w:rsidR="00CC5260">
        <w:rPr>
          <w:rFonts w:ascii="Calibri" w:hAnsi="Calibri"/>
          <w:sz w:val="18"/>
          <w:szCs w:val="18"/>
        </w:rPr>
        <w:t xml:space="preserve"> the Right to Child, September 1990</w:t>
      </w:r>
      <w:bookmarkEnd w:id="1"/>
      <w:r w:rsidR="00CC5260">
        <w:rPr>
          <w:rFonts w:ascii="Calibri" w:hAnsi="Calibri"/>
          <w:sz w:val="18"/>
          <w:szCs w:val="18"/>
        </w:rPr>
        <w:t>,</w:t>
      </w:r>
      <w:r w:rsidR="00297968">
        <w:rPr>
          <w:rFonts w:ascii="Calibri" w:hAnsi="Calibri"/>
          <w:sz w:val="18"/>
          <w:szCs w:val="18"/>
        </w:rPr>
        <w:t xml:space="preserve"> </w:t>
      </w:r>
      <w:hyperlink r:id="rId1" w:history="1">
        <w:r w:rsidRPr="00CC5260">
          <w:rPr>
            <w:rStyle w:val="Hyperlink"/>
            <w:rFonts w:ascii="Calibri" w:hAnsi="Calibri"/>
            <w:sz w:val="18"/>
            <w:szCs w:val="18"/>
          </w:rPr>
          <w:t>https://www.ohchr.org/en/professionalinterest/pages/crc.aspx</w:t>
        </w:r>
      </w:hyperlink>
      <w:r w:rsidRPr="00CC5260">
        <w:rPr>
          <w:rFonts w:ascii="Calibri" w:hAnsi="Calibri"/>
          <w:sz w:val="18"/>
          <w:szCs w:val="18"/>
        </w:rPr>
        <w:t>.</w:t>
      </w:r>
    </w:p>
  </w:footnote>
  <w:footnote w:id="3">
    <w:p w14:paraId="7B936288" w14:textId="08FC41B9" w:rsidR="00F848C4" w:rsidRPr="00C90865" w:rsidRDefault="00F848C4" w:rsidP="00297968">
      <w:pPr>
        <w:pStyle w:val="Notedebasdepage"/>
        <w:rPr>
          <w:rFonts w:ascii="Calibri" w:hAnsi="Calibri" w:cs="Calibri"/>
          <w:sz w:val="18"/>
          <w:szCs w:val="18"/>
        </w:rPr>
      </w:pPr>
      <w:bookmarkStart w:id="2" w:name="_Hlk15645691"/>
      <w:r w:rsidRPr="00162592">
        <w:rPr>
          <w:rStyle w:val="Aucun"/>
          <w:rFonts w:ascii="Calibri" w:hAnsi="Calibri"/>
          <w:sz w:val="18"/>
          <w:szCs w:val="18"/>
          <w:vertAlign w:val="superscript"/>
        </w:rPr>
        <w:footnoteRef/>
      </w:r>
      <w:r w:rsidRPr="00BC5E55">
        <w:rPr>
          <w:rFonts w:ascii="Calibri" w:eastAsia="Arial Unicode MS" w:hAnsi="Calibri" w:cs="Arial Unicode MS"/>
          <w:sz w:val="18"/>
          <w:szCs w:val="18"/>
        </w:rPr>
        <w:t xml:space="preserve"> </w:t>
      </w:r>
      <w:r w:rsidR="00CC5260" w:rsidRPr="00162592">
        <w:rPr>
          <w:rFonts w:ascii="Calibri" w:eastAsia="Arial Unicode MS" w:hAnsi="Calibri" w:cs="Arial Unicode MS"/>
          <w:sz w:val="18"/>
          <w:szCs w:val="18"/>
          <w:lang w:val="de-DE"/>
        </w:rPr>
        <w:t>Refugee International</w:t>
      </w:r>
      <w:r w:rsidR="00CC5260">
        <w:rPr>
          <w:rFonts w:ascii="Calibri" w:eastAsia="Arial Unicode MS" w:hAnsi="Calibri" w:cs="Arial Unicode MS"/>
          <w:sz w:val="18"/>
          <w:szCs w:val="18"/>
          <w:lang w:val="de-DE"/>
        </w:rPr>
        <w:t xml:space="preserve">, Field </w:t>
      </w:r>
      <w:r w:rsidR="00CC5260" w:rsidRPr="00CC5260">
        <w:rPr>
          <w:rFonts w:ascii="Calibri" w:eastAsia="Arial Unicode MS" w:hAnsi="Calibri" w:cs="Calibri"/>
          <w:sz w:val="18"/>
          <w:szCs w:val="18"/>
          <w:lang w:val="de-DE"/>
        </w:rPr>
        <w:t>Report</w:t>
      </w:r>
      <w:r w:rsidR="00CC5260" w:rsidRPr="00CC5260">
        <w:rPr>
          <w:rFonts w:ascii="Calibri" w:eastAsia="Arial Unicode MS" w:hAnsi="Calibri" w:cs="Calibri"/>
          <w:sz w:val="18"/>
          <w:szCs w:val="18"/>
        </w:rPr>
        <w:t xml:space="preserve"> </w:t>
      </w:r>
      <w:r w:rsidRPr="00CC5260">
        <w:rPr>
          <w:rFonts w:ascii="Calibri" w:eastAsia="Arial Unicode MS" w:hAnsi="Calibri" w:cs="Calibri"/>
          <w:sz w:val="18"/>
          <w:szCs w:val="18"/>
        </w:rPr>
        <w:t>“Kuwait : Gender discrimination creates statelessness and endangers families</w:t>
      </w:r>
      <w:r w:rsidR="00297968">
        <w:rPr>
          <w:rFonts w:ascii="Calibri" w:eastAsia="Arial Unicode MS" w:hAnsi="Calibri" w:cs="Calibri"/>
          <w:sz w:val="18"/>
          <w:szCs w:val="18"/>
        </w:rPr>
        <w:t>,</w:t>
      </w:r>
      <w:r w:rsidR="00CC5260" w:rsidRPr="00CC5260">
        <w:rPr>
          <w:rFonts w:ascii="Calibri" w:eastAsia="Arial Unicode MS" w:hAnsi="Calibri" w:cs="Calibri"/>
          <w:sz w:val="18"/>
          <w:szCs w:val="18"/>
        </w:rPr>
        <w:t xml:space="preserve">” October </w:t>
      </w:r>
      <w:bookmarkEnd w:id="2"/>
      <w:r w:rsidR="00CC5260" w:rsidRPr="00CC5260">
        <w:rPr>
          <w:rFonts w:ascii="Calibri" w:eastAsia="Arial Unicode MS" w:hAnsi="Calibri" w:cs="Calibri"/>
          <w:sz w:val="18"/>
          <w:szCs w:val="18"/>
        </w:rPr>
        <w:t xml:space="preserve">2011, </w:t>
      </w:r>
      <w:hyperlink r:id="rId2" w:history="1">
        <w:r w:rsidR="00CC5260" w:rsidRPr="00CC5260">
          <w:rPr>
            <w:rStyle w:val="Hyperlink"/>
            <w:rFonts w:ascii="Calibri" w:eastAsia="Arial Unicode MS" w:hAnsi="Calibri" w:cs="Calibri"/>
            <w:sz w:val="18"/>
            <w:szCs w:val="18"/>
          </w:rPr>
          <w:t>https://www.refworld.org/docid/4eb24a882.html</w:t>
        </w:r>
      </w:hyperlink>
      <w:r w:rsidR="00297968">
        <w:rPr>
          <w:rStyle w:val="Hyperlink"/>
          <w:rFonts w:ascii="Calibri" w:eastAsia="Arial Unicode MS" w:hAnsi="Calibri" w:cs="Calibri"/>
          <w:sz w:val="18"/>
          <w:szCs w:val="18"/>
        </w:rPr>
        <w:t>.</w:t>
      </w:r>
    </w:p>
  </w:footnote>
  <w:footnote w:id="4">
    <w:p w14:paraId="6037E979" w14:textId="1720C672" w:rsidR="00F848C4" w:rsidRPr="00066AD0" w:rsidRDefault="00F848C4" w:rsidP="00297968">
      <w:pPr>
        <w:pStyle w:val="Notedebasdepage"/>
        <w:rPr>
          <w:rFonts w:ascii="Calibri" w:hAnsi="Calibri" w:cs="Calibri"/>
          <w:sz w:val="18"/>
          <w:szCs w:val="18"/>
        </w:rPr>
      </w:pPr>
      <w:r w:rsidRPr="00066AD0">
        <w:rPr>
          <w:rStyle w:val="Aucun"/>
          <w:rFonts w:ascii="Calibri" w:hAnsi="Calibri" w:cs="Calibri"/>
          <w:color w:val="auto"/>
          <w:sz w:val="18"/>
          <w:szCs w:val="18"/>
          <w:vertAlign w:val="superscript"/>
        </w:rPr>
        <w:footnoteRef/>
      </w:r>
      <w:r w:rsidRPr="00066AD0">
        <w:rPr>
          <w:rFonts w:ascii="Calibri" w:eastAsia="Arial Unicode MS" w:hAnsi="Calibri" w:cs="Calibri"/>
          <w:color w:val="auto"/>
          <w:sz w:val="18"/>
          <w:szCs w:val="18"/>
        </w:rPr>
        <w:t xml:space="preserve"> </w:t>
      </w:r>
      <w:bookmarkStart w:id="3" w:name="_Hlk15644903"/>
      <w:r w:rsidR="00066AD0" w:rsidRPr="00066AD0">
        <w:rPr>
          <w:rFonts w:ascii="Calibri" w:hAnsi="Calibri" w:cs="Calibri"/>
          <w:color w:val="auto"/>
          <w:sz w:val="18"/>
          <w:szCs w:val="18"/>
        </w:rPr>
        <w:t xml:space="preserve">United States Department of State, </w:t>
      </w:r>
      <w:r w:rsidR="00297968">
        <w:rPr>
          <w:rFonts w:ascii="Calibri" w:hAnsi="Calibri" w:cs="Calibri"/>
          <w:color w:val="auto"/>
          <w:sz w:val="18"/>
          <w:szCs w:val="18"/>
        </w:rPr>
        <w:t xml:space="preserve">“Kuwait Country Report 2017,” </w:t>
      </w:r>
      <w:r w:rsidR="00066AD0" w:rsidRPr="00066AD0">
        <w:rPr>
          <w:rFonts w:ascii="Calibri" w:hAnsi="Calibri" w:cs="Calibri"/>
          <w:color w:val="auto"/>
          <w:sz w:val="18"/>
          <w:szCs w:val="18"/>
        </w:rPr>
        <w:t>Bureau of Democracy, Human Rights and Labor</w:t>
      </w:r>
      <w:bookmarkEnd w:id="3"/>
      <w:r w:rsidR="00CC5260" w:rsidRPr="00066AD0">
        <w:rPr>
          <w:rFonts w:ascii="Calibri" w:eastAsia="Arial Unicode MS" w:hAnsi="Calibri" w:cs="Calibri"/>
          <w:color w:val="auto"/>
          <w:sz w:val="18"/>
          <w:szCs w:val="18"/>
        </w:rPr>
        <w:t xml:space="preserve">, </w:t>
      </w:r>
      <w:r w:rsidR="005F51E4">
        <w:rPr>
          <w:rFonts w:ascii="Calibri" w:eastAsia="Arial Unicode MS" w:hAnsi="Calibri" w:cs="Calibri"/>
          <w:color w:val="auto"/>
          <w:sz w:val="18"/>
          <w:szCs w:val="18"/>
        </w:rPr>
        <w:t xml:space="preserve">2017, </w:t>
      </w:r>
      <w:hyperlink r:id="rId3" w:history="1">
        <w:r w:rsidR="00066AD0" w:rsidRPr="00066AD0">
          <w:rPr>
            <w:rFonts w:ascii="Calibri" w:eastAsia="Arial Unicode MS" w:hAnsi="Calibri" w:cs="Calibri"/>
            <w:color w:val="auto"/>
            <w:sz w:val="18"/>
            <w:szCs w:val="18"/>
            <w:u w:val="single"/>
          </w:rPr>
          <w:t>https://kw.usembassy.gov/wp-content/uploads/sites/157/Human-Rights-Report-Kuwait-2017.pdf</w:t>
        </w:r>
      </w:hyperlink>
      <w:r w:rsidR="00297968">
        <w:rPr>
          <w:rFonts w:ascii="Calibri" w:eastAsia="Arial Unicode MS" w:hAnsi="Calibri" w:cs="Calibri"/>
          <w:color w:val="auto"/>
          <w:sz w:val="18"/>
          <w:szCs w:val="18"/>
          <w:u w:val="single"/>
        </w:rPr>
        <w:t>.</w:t>
      </w:r>
    </w:p>
  </w:footnote>
  <w:footnote w:id="5">
    <w:p w14:paraId="5C04C0B7" w14:textId="70A62E3D" w:rsidR="00F848C4" w:rsidRPr="00C633CE" w:rsidRDefault="00F848C4" w:rsidP="00297968">
      <w:pPr>
        <w:pStyle w:val="Notedebasdepage"/>
        <w:rPr>
          <w:rFonts w:ascii="Calibri" w:hAnsi="Calibri" w:cs="Calibri"/>
          <w:color w:val="auto"/>
          <w:sz w:val="18"/>
          <w:szCs w:val="18"/>
        </w:rPr>
      </w:pPr>
      <w:r w:rsidRPr="00162592">
        <w:rPr>
          <w:rStyle w:val="Aucun"/>
          <w:rFonts w:ascii="Calibri" w:hAnsi="Calibri"/>
          <w:sz w:val="18"/>
          <w:szCs w:val="18"/>
          <w:vertAlign w:val="superscript"/>
        </w:rPr>
        <w:footnoteRef/>
      </w:r>
      <w:r w:rsidRPr="00162592">
        <w:rPr>
          <w:rFonts w:ascii="Calibri" w:eastAsia="Arial Unicode MS" w:hAnsi="Calibri" w:cs="Arial Unicode MS"/>
          <w:sz w:val="18"/>
          <w:szCs w:val="18"/>
        </w:rPr>
        <w:t xml:space="preserve"> </w:t>
      </w:r>
      <w:r w:rsidR="00C633CE">
        <w:rPr>
          <w:rFonts w:ascii="Calibri" w:eastAsia="Arial Unicode MS" w:hAnsi="Calibri" w:cs="Calibri"/>
          <w:color w:val="auto"/>
          <w:sz w:val="18"/>
          <w:szCs w:val="18"/>
        </w:rPr>
        <w:t>HRW, “</w:t>
      </w:r>
      <w:r w:rsidR="00C633CE" w:rsidRPr="00C633CE">
        <w:rPr>
          <w:rFonts w:ascii="Calibri" w:eastAsia="Arial Unicode MS" w:hAnsi="Calibri" w:cs="Calibri"/>
          <w:color w:val="auto"/>
          <w:sz w:val="18"/>
          <w:szCs w:val="18"/>
        </w:rPr>
        <w:t xml:space="preserve">Report </w:t>
      </w:r>
      <w:r w:rsidR="00C633CE" w:rsidRPr="00C633CE">
        <w:rPr>
          <w:rFonts w:ascii="Calibri" w:hAnsi="Calibri" w:cs="Calibri"/>
          <w:sz w:val="18"/>
          <w:szCs w:val="18"/>
        </w:rPr>
        <w:t>on the Human Rights Watch Report and Response to its Questions and Inquiries</w:t>
      </w:r>
      <w:r w:rsidR="00297968">
        <w:rPr>
          <w:rFonts w:ascii="Calibri" w:hAnsi="Calibri" w:cs="Calibri"/>
          <w:sz w:val="18"/>
          <w:szCs w:val="18"/>
        </w:rPr>
        <w:t>,</w:t>
      </w:r>
      <w:r w:rsidR="00C633CE">
        <w:rPr>
          <w:rFonts w:ascii="Calibri" w:hAnsi="Calibri" w:cs="Calibri"/>
          <w:sz w:val="18"/>
          <w:szCs w:val="18"/>
        </w:rPr>
        <w:t xml:space="preserve">” </w:t>
      </w:r>
      <w:r w:rsidR="00333E35">
        <w:rPr>
          <w:rFonts w:ascii="Calibri" w:hAnsi="Calibri" w:cs="Calibri"/>
          <w:sz w:val="18"/>
          <w:szCs w:val="18"/>
        </w:rPr>
        <w:t xml:space="preserve">2011, </w:t>
      </w:r>
      <w:hyperlink r:id="rId4" w:history="1">
        <w:r w:rsidR="00333E35" w:rsidRPr="009E6E7F">
          <w:rPr>
            <w:rStyle w:val="Hyperlink"/>
            <w:rFonts w:ascii="Calibri" w:eastAsia="Arial Unicode MS" w:hAnsi="Calibri" w:cs="Calibri"/>
            <w:sz w:val="18"/>
            <w:szCs w:val="18"/>
          </w:rPr>
          <w:t>https://www.hrw.org/sites/default/files/reports/Response%20of%20the%20Kuwaiti%20Government%20to%20HRW_0.pdf</w:t>
        </w:r>
      </w:hyperlink>
      <w:r w:rsidR="00297968">
        <w:rPr>
          <w:rStyle w:val="Hyperlink"/>
          <w:rFonts w:ascii="Calibri" w:eastAsia="Arial Unicode MS" w:hAnsi="Calibri" w:cs="Calibri"/>
          <w:sz w:val="18"/>
          <w:szCs w:val="18"/>
        </w:rPr>
        <w:t>.</w:t>
      </w:r>
    </w:p>
  </w:footnote>
  <w:footnote w:id="6">
    <w:p w14:paraId="3D620CB0" w14:textId="742EE523" w:rsidR="00F848C4" w:rsidRPr="00066AD0" w:rsidRDefault="00F848C4" w:rsidP="00297968">
      <w:pPr>
        <w:pStyle w:val="Notedebasdepage"/>
        <w:rPr>
          <w:rFonts w:ascii="Calibri" w:hAnsi="Calibri"/>
          <w:color w:val="auto"/>
          <w:sz w:val="18"/>
          <w:szCs w:val="18"/>
        </w:rPr>
      </w:pPr>
      <w:r w:rsidRPr="003168E4">
        <w:rPr>
          <w:rStyle w:val="Aucun"/>
          <w:rFonts w:ascii="Calibri" w:hAnsi="Calibri"/>
          <w:sz w:val="18"/>
          <w:szCs w:val="18"/>
          <w:vertAlign w:val="superscript"/>
        </w:rPr>
        <w:footnoteRef/>
      </w:r>
      <w:r w:rsidRPr="003168E4">
        <w:rPr>
          <w:rFonts w:ascii="Calibri" w:eastAsia="Arial Unicode MS" w:hAnsi="Calibri" w:cs="Arial Unicode MS"/>
          <w:sz w:val="18"/>
          <w:szCs w:val="18"/>
        </w:rPr>
        <w:t xml:space="preserve"> </w:t>
      </w:r>
      <w:r w:rsidR="00066AD0" w:rsidRPr="00066AD0">
        <w:rPr>
          <w:rFonts w:ascii="Calibri" w:hAnsi="Calibri" w:cs="Calibri"/>
          <w:color w:val="auto"/>
          <w:sz w:val="18"/>
          <w:szCs w:val="18"/>
        </w:rPr>
        <w:t xml:space="preserve">United States Department of State, </w:t>
      </w:r>
      <w:r w:rsidR="00297968">
        <w:rPr>
          <w:rFonts w:ascii="Calibri" w:hAnsi="Calibri" w:cs="Calibri"/>
          <w:color w:val="auto"/>
          <w:sz w:val="18"/>
          <w:szCs w:val="18"/>
        </w:rPr>
        <w:t>“</w:t>
      </w:r>
      <w:r w:rsidR="00066AD0" w:rsidRPr="00066AD0">
        <w:rPr>
          <w:rFonts w:ascii="Calibri" w:hAnsi="Calibri" w:cs="Calibri"/>
          <w:color w:val="auto"/>
          <w:sz w:val="18"/>
          <w:szCs w:val="18"/>
        </w:rPr>
        <w:t>Kuwait</w:t>
      </w:r>
      <w:r w:rsidR="00297968">
        <w:rPr>
          <w:rFonts w:ascii="Calibri" w:hAnsi="Calibri" w:cs="Calibri"/>
          <w:color w:val="auto"/>
          <w:sz w:val="18"/>
          <w:szCs w:val="18"/>
        </w:rPr>
        <w:t xml:space="preserve"> Country Report </w:t>
      </w:r>
      <w:r w:rsidR="00066AD0" w:rsidRPr="00066AD0">
        <w:rPr>
          <w:rFonts w:ascii="Calibri" w:hAnsi="Calibri" w:cs="Calibri"/>
          <w:color w:val="auto"/>
          <w:sz w:val="18"/>
          <w:szCs w:val="18"/>
        </w:rPr>
        <w:t>2017</w:t>
      </w:r>
      <w:r w:rsidR="00066AD0">
        <w:rPr>
          <w:rFonts w:ascii="Calibri" w:eastAsia="Arial Unicode MS" w:hAnsi="Calibri" w:cs="Calibri"/>
          <w:color w:val="auto"/>
          <w:sz w:val="18"/>
          <w:szCs w:val="18"/>
        </w:rPr>
        <w:t>,</w:t>
      </w:r>
      <w:r w:rsidR="00297968">
        <w:rPr>
          <w:rFonts w:ascii="Calibri" w:eastAsia="Arial Unicode MS" w:hAnsi="Calibri" w:cs="Calibri"/>
          <w:color w:val="auto"/>
          <w:sz w:val="18"/>
          <w:szCs w:val="18"/>
        </w:rPr>
        <w:t>”</w:t>
      </w:r>
      <w:r w:rsidR="00066AD0">
        <w:rPr>
          <w:rFonts w:ascii="Calibri" w:eastAsia="Arial Unicode MS" w:hAnsi="Calibri" w:cs="Calibri"/>
          <w:color w:val="auto"/>
          <w:sz w:val="18"/>
          <w:szCs w:val="18"/>
        </w:rPr>
        <w:t xml:space="preserve"> supra </w:t>
      </w:r>
      <w:proofErr w:type="gramStart"/>
      <w:r w:rsidR="00066AD0">
        <w:rPr>
          <w:rFonts w:ascii="Calibri" w:eastAsia="Arial Unicode MS" w:hAnsi="Calibri" w:cs="Calibri"/>
          <w:color w:val="auto"/>
          <w:sz w:val="18"/>
          <w:szCs w:val="18"/>
        </w:rPr>
        <w:t>3</w:t>
      </w:r>
      <w:proofErr w:type="gramEnd"/>
      <w:r w:rsidR="00297968">
        <w:rPr>
          <w:rFonts w:ascii="Calibri" w:eastAsia="Arial Unicode MS" w:hAnsi="Calibri" w:cs="Calibri"/>
          <w:color w:val="auto"/>
          <w:sz w:val="18"/>
          <w:szCs w:val="18"/>
        </w:rPr>
        <w:t>.</w:t>
      </w:r>
    </w:p>
  </w:footnote>
  <w:footnote w:id="7">
    <w:p w14:paraId="758D9E77" w14:textId="62254745" w:rsidR="00F848C4" w:rsidRPr="00297968" w:rsidRDefault="00F848C4">
      <w:pPr>
        <w:pStyle w:val="Notedebasdepage"/>
        <w:rPr>
          <w:rFonts w:ascii="Calibri" w:hAnsi="Calibri"/>
          <w:sz w:val="18"/>
          <w:szCs w:val="18"/>
          <w:lang w:val="fr-FR"/>
        </w:rPr>
      </w:pPr>
      <w:r w:rsidRPr="003168E4">
        <w:rPr>
          <w:rStyle w:val="Aucun"/>
          <w:rFonts w:ascii="Calibri" w:hAnsi="Calibri"/>
          <w:sz w:val="18"/>
          <w:szCs w:val="18"/>
          <w:vertAlign w:val="superscript"/>
        </w:rPr>
        <w:footnoteRef/>
      </w:r>
      <w:r w:rsidRPr="00297968">
        <w:rPr>
          <w:rFonts w:ascii="Calibri" w:eastAsia="Arial Unicode MS" w:hAnsi="Calibri" w:cs="Arial Unicode MS"/>
          <w:sz w:val="18"/>
          <w:szCs w:val="18"/>
          <w:lang w:val="fr-FR"/>
        </w:rPr>
        <w:t xml:space="preserve"> Kuwait Constitution, </w:t>
      </w:r>
      <w:proofErr w:type="spellStart"/>
      <w:r w:rsidR="00C90865" w:rsidRPr="00297968">
        <w:rPr>
          <w:rFonts w:ascii="Calibri" w:eastAsia="Arial Unicode MS" w:hAnsi="Calibri" w:cs="Arial Unicode MS"/>
          <w:sz w:val="18"/>
          <w:szCs w:val="18"/>
          <w:lang w:val="fr-FR"/>
        </w:rPr>
        <w:t>November</w:t>
      </w:r>
      <w:proofErr w:type="spellEnd"/>
      <w:r w:rsidR="00C90865" w:rsidRPr="00297968">
        <w:rPr>
          <w:rFonts w:ascii="Calibri" w:eastAsia="Arial Unicode MS" w:hAnsi="Calibri" w:cs="Arial Unicode MS"/>
          <w:sz w:val="18"/>
          <w:szCs w:val="18"/>
          <w:lang w:val="fr-FR"/>
        </w:rPr>
        <w:t xml:space="preserve"> 1962, </w:t>
      </w:r>
      <w:hyperlink r:id="rId5" w:history="1">
        <w:r w:rsidR="00C90865" w:rsidRPr="00297968">
          <w:rPr>
            <w:rStyle w:val="Hyperlink"/>
            <w:rFonts w:ascii="Calibri" w:eastAsia="Arial Unicode MS" w:hAnsi="Calibri" w:cs="Calibri"/>
            <w:sz w:val="18"/>
            <w:szCs w:val="18"/>
            <w:lang w:val="fr-FR"/>
          </w:rPr>
          <w:t>https://www.wipo.int/edocs/lexdocs/laws/en/kw/kw004en.pdf</w:t>
        </w:r>
      </w:hyperlink>
      <w:r w:rsidR="00297968" w:rsidRPr="00297968">
        <w:rPr>
          <w:rStyle w:val="Hyperlink"/>
          <w:rFonts w:ascii="Calibri" w:eastAsia="Arial Unicode MS" w:hAnsi="Calibri" w:cs="Calibri"/>
          <w:sz w:val="18"/>
          <w:szCs w:val="18"/>
          <w:lang w:val="fr-FR"/>
        </w:rPr>
        <w:t>.</w:t>
      </w:r>
    </w:p>
  </w:footnote>
  <w:footnote w:id="8">
    <w:p w14:paraId="550535F6" w14:textId="4B2C0E56" w:rsidR="00F848C4" w:rsidRDefault="00F848C4" w:rsidP="003A31AE">
      <w:pPr>
        <w:pStyle w:val="Notedebasdepage"/>
      </w:pPr>
      <w:r w:rsidRPr="003168E4">
        <w:rPr>
          <w:rStyle w:val="Aucun"/>
          <w:rFonts w:ascii="Calibri" w:hAnsi="Calibri"/>
          <w:sz w:val="18"/>
          <w:szCs w:val="18"/>
          <w:vertAlign w:val="superscript"/>
        </w:rPr>
        <w:footnoteRef/>
      </w:r>
      <w:r w:rsidRPr="003168E4">
        <w:rPr>
          <w:rFonts w:ascii="Calibri" w:eastAsia="Arial Unicode MS" w:hAnsi="Calibri" w:cs="Arial Unicode MS"/>
          <w:sz w:val="18"/>
          <w:szCs w:val="18"/>
        </w:rPr>
        <w:t xml:space="preserve"> </w:t>
      </w:r>
      <w:r w:rsidR="003F380F" w:rsidRPr="00CC5260">
        <w:rPr>
          <w:rFonts w:ascii="Calibri" w:hAnsi="Calibri"/>
          <w:sz w:val="18"/>
          <w:szCs w:val="18"/>
        </w:rPr>
        <w:t>UN General Assembly, Convention on</w:t>
      </w:r>
      <w:r w:rsidR="003F380F">
        <w:rPr>
          <w:rFonts w:ascii="Calibri" w:hAnsi="Calibri"/>
          <w:sz w:val="18"/>
          <w:szCs w:val="18"/>
        </w:rPr>
        <w:t xml:space="preserve"> the Right to Child, September 1990, supra </w:t>
      </w:r>
      <w:proofErr w:type="gramStart"/>
      <w:r w:rsidR="003F380F">
        <w:rPr>
          <w:rFonts w:ascii="Calibri" w:hAnsi="Calibri"/>
          <w:sz w:val="18"/>
          <w:szCs w:val="18"/>
        </w:rPr>
        <w:t>1</w:t>
      </w:r>
      <w:proofErr w:type="gramEnd"/>
      <w:r w:rsidR="00297968">
        <w:rPr>
          <w:rFonts w:ascii="Calibri" w:hAnsi="Calibri"/>
          <w:sz w:val="18"/>
          <w:szCs w:val="18"/>
        </w:rPr>
        <w:t>.</w:t>
      </w:r>
    </w:p>
  </w:footnote>
  <w:footnote w:id="9">
    <w:p w14:paraId="43F40C96" w14:textId="56A20D35" w:rsidR="00F848C4" w:rsidRPr="00066AD0" w:rsidRDefault="00F848C4" w:rsidP="005F51E4">
      <w:pPr>
        <w:pStyle w:val="Notedebasdepage"/>
        <w:rPr>
          <w:rFonts w:ascii="Calibri" w:hAnsi="Calibri"/>
          <w:color w:val="auto"/>
          <w:sz w:val="18"/>
          <w:szCs w:val="18"/>
        </w:rPr>
      </w:pPr>
      <w:r w:rsidRPr="00066AD0">
        <w:rPr>
          <w:rStyle w:val="Aucun"/>
          <w:rFonts w:ascii="Calibri" w:hAnsi="Calibri"/>
          <w:color w:val="auto"/>
          <w:sz w:val="18"/>
          <w:szCs w:val="18"/>
          <w:vertAlign w:val="superscript"/>
        </w:rPr>
        <w:footnoteRef/>
      </w:r>
      <w:r w:rsidRPr="00066AD0">
        <w:rPr>
          <w:rFonts w:ascii="Calibri" w:eastAsia="Arial Unicode MS" w:hAnsi="Calibri" w:cs="Arial Unicode MS"/>
          <w:color w:val="auto"/>
          <w:sz w:val="18"/>
          <w:szCs w:val="18"/>
        </w:rPr>
        <w:t xml:space="preserve"> </w:t>
      </w:r>
      <w:r w:rsidR="00066AD0" w:rsidRPr="00066AD0">
        <w:rPr>
          <w:rFonts w:ascii="Calibri" w:hAnsi="Calibri" w:cs="Calibri"/>
          <w:color w:val="auto"/>
          <w:sz w:val="18"/>
          <w:szCs w:val="18"/>
        </w:rPr>
        <w:t xml:space="preserve">United States Department of State, </w:t>
      </w:r>
      <w:r w:rsidR="005F51E4">
        <w:rPr>
          <w:rFonts w:ascii="Calibri" w:hAnsi="Calibri" w:cs="Calibri"/>
          <w:color w:val="auto"/>
          <w:sz w:val="18"/>
          <w:szCs w:val="18"/>
        </w:rPr>
        <w:t>“Kuwait Country Report 2017,”</w:t>
      </w:r>
      <w:r w:rsidR="00066AD0" w:rsidRPr="00066AD0">
        <w:rPr>
          <w:rFonts w:ascii="Calibri" w:eastAsia="Arial Unicode MS" w:hAnsi="Calibri" w:cs="Arial Unicode MS"/>
          <w:color w:val="auto"/>
          <w:sz w:val="18"/>
          <w:szCs w:val="18"/>
        </w:rPr>
        <w:t xml:space="preserve"> </w:t>
      </w:r>
      <w:r w:rsidRPr="00066AD0">
        <w:rPr>
          <w:rFonts w:ascii="Calibri" w:eastAsia="Arial Unicode MS" w:hAnsi="Calibri" w:cs="Arial Unicode MS"/>
          <w:color w:val="auto"/>
          <w:sz w:val="18"/>
          <w:szCs w:val="18"/>
        </w:rPr>
        <w:t>§75 and §79</w:t>
      </w:r>
      <w:r w:rsidR="00066AD0" w:rsidRPr="00066AD0">
        <w:rPr>
          <w:rFonts w:ascii="Calibri" w:eastAsia="Arial Unicode MS" w:hAnsi="Calibri" w:cs="Arial Unicode MS"/>
          <w:color w:val="auto"/>
          <w:sz w:val="18"/>
          <w:szCs w:val="18"/>
        </w:rPr>
        <w:t>, supra 3</w:t>
      </w:r>
      <w:r w:rsidR="005F51E4">
        <w:rPr>
          <w:rFonts w:ascii="Calibri" w:eastAsia="Arial Unicode MS" w:hAnsi="Calibri" w:cs="Arial Unicode MS"/>
          <w:color w:val="auto"/>
          <w:sz w:val="18"/>
          <w:szCs w:val="18"/>
        </w:rPr>
        <w:t>.</w:t>
      </w:r>
    </w:p>
  </w:footnote>
  <w:footnote w:id="10">
    <w:p w14:paraId="0493B7C1" w14:textId="640B3916" w:rsidR="00F848C4" w:rsidRPr="00066AD0" w:rsidRDefault="00F848C4">
      <w:pPr>
        <w:pStyle w:val="Notedebasdepage"/>
        <w:rPr>
          <w:rFonts w:ascii="Calibri" w:hAnsi="Calibri"/>
          <w:color w:val="auto"/>
          <w:sz w:val="18"/>
          <w:szCs w:val="18"/>
        </w:rPr>
      </w:pPr>
      <w:r w:rsidRPr="00066AD0">
        <w:rPr>
          <w:rStyle w:val="Aucun"/>
          <w:rFonts w:ascii="Calibri" w:hAnsi="Calibri"/>
          <w:color w:val="auto"/>
          <w:sz w:val="18"/>
          <w:szCs w:val="18"/>
          <w:vertAlign w:val="superscript"/>
        </w:rPr>
        <w:footnoteRef/>
      </w:r>
      <w:r w:rsidR="005F51E4">
        <w:rPr>
          <w:rFonts w:ascii="Calibri" w:hAnsi="Calibri" w:cs="Calibri"/>
          <w:color w:val="auto"/>
          <w:sz w:val="18"/>
          <w:szCs w:val="18"/>
        </w:rPr>
        <w:t xml:space="preserve"> </w:t>
      </w:r>
      <w:proofErr w:type="spellStart"/>
      <w:r w:rsidR="00066AD0" w:rsidRPr="00066AD0">
        <w:rPr>
          <w:rFonts w:ascii="Calibri" w:hAnsi="Calibri" w:cs="Calibri"/>
          <w:color w:val="auto"/>
          <w:sz w:val="18"/>
          <w:szCs w:val="18"/>
        </w:rPr>
        <w:t>Ibidem</w:t>
      </w:r>
      <w:proofErr w:type="spellEnd"/>
      <w:r w:rsidRPr="00066AD0">
        <w:rPr>
          <w:rFonts w:ascii="Calibri" w:eastAsia="Arial Unicode MS" w:hAnsi="Calibri" w:cs="Arial Unicode MS"/>
          <w:color w:val="auto"/>
          <w:sz w:val="18"/>
          <w:szCs w:val="18"/>
        </w:rPr>
        <w:t>, §56 (B)</w:t>
      </w:r>
      <w:r w:rsidR="005F51E4">
        <w:rPr>
          <w:rFonts w:ascii="Calibri" w:eastAsia="Arial Unicode MS" w:hAnsi="Calibri" w:cs="Arial Unicode MS"/>
          <w:color w:val="auto"/>
          <w:sz w:val="18"/>
          <w:szCs w:val="18"/>
        </w:rPr>
        <w:t>.</w:t>
      </w:r>
    </w:p>
  </w:footnote>
  <w:footnote w:id="11">
    <w:p w14:paraId="31FD11C0" w14:textId="1D99F13D" w:rsidR="00F848C4" w:rsidRPr="00066AD0" w:rsidRDefault="00F848C4">
      <w:pPr>
        <w:pStyle w:val="Notedebasdepage"/>
        <w:rPr>
          <w:rFonts w:ascii="Calibri" w:hAnsi="Calibri"/>
          <w:color w:val="auto"/>
          <w:sz w:val="18"/>
          <w:szCs w:val="18"/>
        </w:rPr>
      </w:pPr>
      <w:r w:rsidRPr="00066AD0">
        <w:rPr>
          <w:rStyle w:val="Aucun"/>
          <w:rFonts w:ascii="Calibri" w:hAnsi="Calibri"/>
          <w:color w:val="auto"/>
          <w:sz w:val="18"/>
          <w:szCs w:val="18"/>
          <w:vertAlign w:val="superscript"/>
        </w:rPr>
        <w:footnoteRef/>
      </w:r>
      <w:r w:rsidRPr="00066AD0">
        <w:rPr>
          <w:rFonts w:ascii="Calibri" w:eastAsia="Arial Unicode MS" w:hAnsi="Calibri" w:cs="Arial Unicode MS"/>
          <w:color w:val="auto"/>
          <w:sz w:val="18"/>
          <w:szCs w:val="18"/>
        </w:rPr>
        <w:t xml:space="preserve"> </w:t>
      </w:r>
      <w:proofErr w:type="spellStart"/>
      <w:r w:rsidR="00066AD0" w:rsidRPr="00066AD0">
        <w:rPr>
          <w:rFonts w:ascii="Calibri" w:hAnsi="Calibri" w:cs="Calibri"/>
          <w:color w:val="auto"/>
          <w:sz w:val="18"/>
          <w:szCs w:val="18"/>
        </w:rPr>
        <w:t>Ibidem</w:t>
      </w:r>
      <w:proofErr w:type="spellEnd"/>
      <w:r w:rsidR="005F51E4">
        <w:rPr>
          <w:rFonts w:ascii="Calibri" w:hAnsi="Calibri" w:cs="Calibri"/>
          <w:color w:val="auto"/>
          <w:sz w:val="18"/>
          <w:szCs w:val="18"/>
        </w:rPr>
        <w:t>.</w:t>
      </w:r>
    </w:p>
  </w:footnote>
  <w:footnote w:id="12">
    <w:p w14:paraId="549EB3C9" w14:textId="35C86862" w:rsidR="00F848C4" w:rsidRPr="003A31AE" w:rsidRDefault="00F848C4">
      <w:pPr>
        <w:pStyle w:val="Notedebasdepage"/>
        <w:rPr>
          <w:rFonts w:ascii="Calibri" w:hAnsi="Calibri"/>
          <w:sz w:val="18"/>
          <w:szCs w:val="18"/>
        </w:rPr>
      </w:pPr>
      <w:r w:rsidRPr="00066AD0">
        <w:rPr>
          <w:rStyle w:val="Aucun"/>
          <w:rFonts w:ascii="Calibri" w:hAnsi="Calibri"/>
          <w:color w:val="auto"/>
          <w:sz w:val="18"/>
          <w:szCs w:val="18"/>
          <w:vertAlign w:val="superscript"/>
        </w:rPr>
        <w:footnoteRef/>
      </w:r>
      <w:r w:rsidRPr="00066AD0">
        <w:rPr>
          <w:rFonts w:ascii="Calibri" w:eastAsia="Arial Unicode MS" w:hAnsi="Calibri" w:cs="Arial Unicode MS"/>
          <w:color w:val="auto"/>
          <w:sz w:val="18"/>
          <w:szCs w:val="18"/>
        </w:rPr>
        <w:t xml:space="preserve"> </w:t>
      </w:r>
      <w:proofErr w:type="spellStart"/>
      <w:r w:rsidR="00066AD0" w:rsidRPr="00066AD0">
        <w:rPr>
          <w:rFonts w:ascii="Calibri" w:eastAsia="Arial Unicode MS" w:hAnsi="Calibri" w:cs="Arial Unicode MS"/>
          <w:color w:val="auto"/>
          <w:sz w:val="18"/>
          <w:szCs w:val="18"/>
        </w:rPr>
        <w:t>Ibidem</w:t>
      </w:r>
      <w:proofErr w:type="spellEnd"/>
      <w:r w:rsidR="005F51E4">
        <w:rPr>
          <w:rFonts w:ascii="Calibri" w:eastAsia="Arial Unicode MS" w:hAnsi="Calibri" w:cs="Arial Unicode MS"/>
          <w:color w:val="auto"/>
          <w:sz w:val="18"/>
          <w:szCs w:val="18"/>
        </w:rPr>
        <w:t>.</w:t>
      </w:r>
    </w:p>
  </w:footnote>
  <w:footnote w:id="13">
    <w:p w14:paraId="67641955" w14:textId="50D59663" w:rsidR="00F848C4" w:rsidRPr="003A31AE" w:rsidRDefault="00F848C4">
      <w:pPr>
        <w:pStyle w:val="Notedebasdepage"/>
        <w:rPr>
          <w:rFonts w:ascii="Calibri" w:hAnsi="Calibri"/>
          <w:sz w:val="18"/>
          <w:szCs w:val="18"/>
        </w:rPr>
      </w:pPr>
      <w:r w:rsidRPr="003A31AE">
        <w:rPr>
          <w:rStyle w:val="Aucun"/>
          <w:rFonts w:ascii="Calibri" w:hAnsi="Calibri"/>
          <w:sz w:val="18"/>
          <w:szCs w:val="18"/>
          <w:vertAlign w:val="superscript"/>
        </w:rPr>
        <w:footnoteRef/>
      </w:r>
      <w:r w:rsidRPr="003A31AE">
        <w:rPr>
          <w:rStyle w:val="Aucun"/>
          <w:rFonts w:ascii="Calibri" w:eastAsia="Arial Unicode MS" w:hAnsi="Calibri" w:cs="Arial Unicode MS"/>
          <w:sz w:val="18"/>
          <w:szCs w:val="18"/>
        </w:rPr>
        <w:t xml:space="preserve"> </w:t>
      </w:r>
      <w:bookmarkStart w:id="4" w:name="_Hlk15645778"/>
      <w:r w:rsidRPr="003A31AE">
        <w:rPr>
          <w:rStyle w:val="Aucun"/>
          <w:rFonts w:ascii="Calibri" w:eastAsia="Arial Unicode MS" w:hAnsi="Calibri" w:cs="Arial Unicode MS"/>
          <w:sz w:val="18"/>
          <w:szCs w:val="18"/>
        </w:rPr>
        <w:t xml:space="preserve">Minority </w:t>
      </w:r>
      <w:r w:rsidR="003F380F">
        <w:rPr>
          <w:rStyle w:val="Aucun"/>
          <w:rFonts w:ascii="Calibri" w:eastAsia="Arial Unicode MS" w:hAnsi="Calibri" w:cs="Arial Unicode MS"/>
          <w:sz w:val="18"/>
          <w:szCs w:val="18"/>
        </w:rPr>
        <w:t>R</w:t>
      </w:r>
      <w:r w:rsidRPr="003A31AE">
        <w:rPr>
          <w:rStyle w:val="Aucun"/>
          <w:rFonts w:ascii="Calibri" w:eastAsia="Arial Unicode MS" w:hAnsi="Calibri" w:cs="Arial Unicode MS"/>
          <w:sz w:val="18"/>
          <w:szCs w:val="18"/>
        </w:rPr>
        <w:t>ights Gro</w:t>
      </w:r>
      <w:r w:rsidRPr="003F380F">
        <w:rPr>
          <w:rStyle w:val="Aucun"/>
          <w:rFonts w:ascii="Calibri" w:eastAsia="Arial Unicode MS" w:hAnsi="Calibri" w:cs="Calibri"/>
          <w:sz w:val="18"/>
          <w:szCs w:val="18"/>
        </w:rPr>
        <w:t>up</w:t>
      </w:r>
      <w:r w:rsidR="003F380F">
        <w:rPr>
          <w:rStyle w:val="Aucun"/>
          <w:rFonts w:ascii="Calibri" w:eastAsia="Arial Unicode MS" w:hAnsi="Calibri" w:cs="Calibri"/>
          <w:sz w:val="18"/>
          <w:szCs w:val="18"/>
        </w:rPr>
        <w:t xml:space="preserve"> International, Bidoon, December </w:t>
      </w:r>
      <w:bookmarkEnd w:id="4"/>
      <w:r w:rsidR="003F380F">
        <w:rPr>
          <w:rStyle w:val="Aucun"/>
          <w:rFonts w:ascii="Calibri" w:eastAsia="Arial Unicode MS" w:hAnsi="Calibri" w:cs="Calibri"/>
          <w:sz w:val="18"/>
          <w:szCs w:val="18"/>
        </w:rPr>
        <w:t>2017</w:t>
      </w:r>
      <w:r w:rsidR="005F51E4">
        <w:rPr>
          <w:rStyle w:val="Aucun"/>
          <w:rFonts w:ascii="Calibri" w:eastAsia="Arial Unicode MS" w:hAnsi="Calibri" w:cs="Calibri"/>
          <w:sz w:val="18"/>
          <w:szCs w:val="18"/>
        </w:rPr>
        <w:t>,</w:t>
      </w:r>
      <w:r w:rsidR="003F380F">
        <w:rPr>
          <w:rStyle w:val="Aucun"/>
          <w:rFonts w:ascii="Calibri" w:eastAsia="Arial Unicode MS" w:hAnsi="Calibri" w:cs="Calibri"/>
          <w:sz w:val="18"/>
          <w:szCs w:val="18"/>
        </w:rPr>
        <w:t xml:space="preserve"> </w:t>
      </w:r>
      <w:hyperlink r:id="rId6" w:history="1">
        <w:r w:rsidR="003F380F" w:rsidRPr="009E6E7F">
          <w:rPr>
            <w:rStyle w:val="Hyperlink"/>
            <w:rFonts w:ascii="Calibri" w:eastAsia="Arial Unicode MS" w:hAnsi="Calibri" w:cs="Calibri"/>
            <w:sz w:val="18"/>
            <w:szCs w:val="18"/>
          </w:rPr>
          <w:t>https://minorityrights.org/minorities/bidoon/</w:t>
        </w:r>
      </w:hyperlink>
      <w:r w:rsidR="005F51E4">
        <w:rPr>
          <w:rStyle w:val="Hyperlink"/>
          <w:rFonts w:ascii="Calibri" w:eastAsia="Arial Unicode MS" w:hAnsi="Calibri" w:cs="Calibri"/>
          <w:sz w:val="18"/>
          <w:szCs w:val="18"/>
        </w:rPr>
        <w:t>.</w:t>
      </w:r>
    </w:p>
  </w:footnote>
  <w:footnote w:id="14">
    <w:p w14:paraId="062CC0A0" w14:textId="5F69C68D" w:rsidR="00F848C4" w:rsidRPr="003A31AE" w:rsidRDefault="00F848C4" w:rsidP="005F51E4">
      <w:pPr>
        <w:pStyle w:val="Notedebasdepage"/>
        <w:rPr>
          <w:rFonts w:ascii="Calibri" w:hAnsi="Calibri"/>
          <w:sz w:val="18"/>
          <w:szCs w:val="18"/>
        </w:rPr>
      </w:pPr>
      <w:r w:rsidRPr="003A31AE">
        <w:rPr>
          <w:rStyle w:val="Aucun"/>
          <w:rFonts w:ascii="Calibri" w:hAnsi="Calibri"/>
          <w:sz w:val="18"/>
          <w:szCs w:val="18"/>
          <w:vertAlign w:val="superscript"/>
        </w:rPr>
        <w:footnoteRef/>
      </w:r>
      <w:r w:rsidRPr="003A31AE">
        <w:rPr>
          <w:rFonts w:ascii="Calibri" w:eastAsia="Arial Unicode MS" w:hAnsi="Calibri" w:cs="Arial Unicode MS"/>
          <w:sz w:val="18"/>
          <w:szCs w:val="18"/>
        </w:rPr>
        <w:t xml:space="preserve"> </w:t>
      </w:r>
      <w:bookmarkStart w:id="5" w:name="_Hlk15645807"/>
      <w:r w:rsidRPr="003A31AE">
        <w:rPr>
          <w:rStyle w:val="Aucun"/>
          <w:rFonts w:ascii="Calibri" w:eastAsia="Arial Unicode MS" w:hAnsi="Calibri" w:cs="Arial Unicode MS"/>
          <w:sz w:val="18"/>
          <w:szCs w:val="18"/>
        </w:rPr>
        <w:t xml:space="preserve">US Department of State, </w:t>
      </w:r>
      <w:r w:rsidR="005F51E4">
        <w:rPr>
          <w:rStyle w:val="Aucun"/>
          <w:rFonts w:ascii="Calibri" w:eastAsia="Arial Unicode MS" w:hAnsi="Calibri" w:cs="Arial Unicode MS"/>
          <w:sz w:val="18"/>
          <w:szCs w:val="18"/>
        </w:rPr>
        <w:t xml:space="preserve">“Kuwait Country Report 2015,” </w:t>
      </w:r>
      <w:r w:rsidR="003F380F" w:rsidRPr="003F380F">
        <w:rPr>
          <w:rFonts w:ascii="Calibri" w:hAnsi="Calibri" w:cs="Calibri"/>
          <w:sz w:val="18"/>
          <w:szCs w:val="18"/>
        </w:rPr>
        <w:t>Bureau of Democracy, Human Rights and Labor</w:t>
      </w:r>
      <w:r w:rsidR="003F380F">
        <w:rPr>
          <w:rFonts w:ascii="Calibri" w:hAnsi="Calibri" w:cs="Calibri"/>
          <w:sz w:val="18"/>
          <w:szCs w:val="18"/>
        </w:rPr>
        <w:t xml:space="preserve">, </w:t>
      </w:r>
      <w:r w:rsidR="003F380F" w:rsidRPr="003F380F">
        <w:rPr>
          <w:rFonts w:ascii="Calibri" w:hAnsi="Calibri" w:cs="Calibri"/>
          <w:sz w:val="18"/>
          <w:szCs w:val="18"/>
        </w:rPr>
        <w:t>2015</w:t>
      </w:r>
      <w:bookmarkEnd w:id="5"/>
      <w:r w:rsidR="003F380F">
        <w:rPr>
          <w:rFonts w:ascii="Calibri" w:hAnsi="Calibri" w:cs="Calibri"/>
          <w:sz w:val="18"/>
          <w:szCs w:val="18"/>
        </w:rPr>
        <w:t>,</w:t>
      </w:r>
      <w:r w:rsidR="003F380F" w:rsidRPr="003F380F">
        <w:rPr>
          <w:rFonts w:ascii="Calibri" w:hAnsi="Calibri" w:cs="Calibri"/>
          <w:sz w:val="18"/>
          <w:szCs w:val="18"/>
        </w:rPr>
        <w:t xml:space="preserve"> </w:t>
      </w:r>
      <w:hyperlink r:id="rId7" w:history="1">
        <w:r w:rsidR="003F380F" w:rsidRPr="003F380F">
          <w:rPr>
            <w:rFonts w:ascii="Calibri" w:eastAsia="Arial Unicode MS" w:hAnsi="Calibri" w:cs="Calibri"/>
            <w:color w:val="0000FF"/>
            <w:sz w:val="18"/>
            <w:szCs w:val="18"/>
            <w:u w:val="single"/>
          </w:rPr>
          <w:t>https://photos.state.gov/libraries/kuwait/231771/PDFs/hrr-2015_kuwait.pdf</w:t>
        </w:r>
      </w:hyperlink>
      <w:r w:rsidR="005F51E4">
        <w:rPr>
          <w:rFonts w:ascii="Calibri" w:eastAsia="Arial Unicode MS" w:hAnsi="Calibri" w:cs="Calibri"/>
          <w:color w:val="0000FF"/>
          <w:sz w:val="18"/>
          <w:szCs w:val="18"/>
          <w:u w:val="single"/>
        </w:rPr>
        <w:t>.</w:t>
      </w:r>
    </w:p>
  </w:footnote>
  <w:footnote w:id="15">
    <w:p w14:paraId="7DE67F6E" w14:textId="3EE66556" w:rsidR="00F848C4" w:rsidRPr="003A31AE" w:rsidRDefault="00F848C4" w:rsidP="005F51E4">
      <w:pPr>
        <w:pStyle w:val="Notedebasdepage"/>
        <w:rPr>
          <w:rFonts w:ascii="Calibri" w:hAnsi="Calibri"/>
          <w:sz w:val="18"/>
          <w:szCs w:val="18"/>
        </w:rPr>
      </w:pPr>
      <w:r w:rsidRPr="003A31AE">
        <w:rPr>
          <w:rStyle w:val="Aucun"/>
          <w:rFonts w:ascii="Calibri" w:hAnsi="Calibri"/>
          <w:sz w:val="18"/>
          <w:szCs w:val="18"/>
          <w:vertAlign w:val="superscript"/>
        </w:rPr>
        <w:footnoteRef/>
      </w:r>
      <w:r w:rsidRPr="003A31AE">
        <w:rPr>
          <w:rFonts w:ascii="Calibri" w:eastAsia="Arial Unicode MS" w:hAnsi="Calibri" w:cs="Arial Unicode MS"/>
          <w:sz w:val="18"/>
          <w:szCs w:val="18"/>
        </w:rPr>
        <w:t xml:space="preserve"> </w:t>
      </w:r>
      <w:bookmarkStart w:id="6" w:name="_Hlk15645936"/>
      <w:r w:rsidR="003F380F" w:rsidRPr="00162592">
        <w:rPr>
          <w:rFonts w:ascii="Calibri" w:eastAsia="Arial Unicode MS" w:hAnsi="Calibri" w:cs="Arial Unicode MS"/>
          <w:sz w:val="18"/>
          <w:szCs w:val="18"/>
          <w:lang w:val="de-DE"/>
        </w:rPr>
        <w:t>Refugee International</w:t>
      </w:r>
      <w:r w:rsidR="003F380F">
        <w:rPr>
          <w:rFonts w:ascii="Calibri" w:eastAsia="Arial Unicode MS" w:hAnsi="Calibri" w:cs="Arial Unicode MS"/>
          <w:sz w:val="18"/>
          <w:szCs w:val="18"/>
          <w:lang w:val="de-DE"/>
        </w:rPr>
        <w:t xml:space="preserve">, Field </w:t>
      </w:r>
      <w:r w:rsidR="003F380F" w:rsidRPr="00CC5260">
        <w:rPr>
          <w:rFonts w:ascii="Calibri" w:eastAsia="Arial Unicode MS" w:hAnsi="Calibri" w:cs="Calibri"/>
          <w:sz w:val="18"/>
          <w:szCs w:val="18"/>
          <w:lang w:val="de-DE"/>
        </w:rPr>
        <w:t>Report</w:t>
      </w:r>
      <w:r w:rsidR="003F380F" w:rsidRPr="00CC5260">
        <w:rPr>
          <w:rFonts w:ascii="Calibri" w:eastAsia="Arial Unicode MS" w:hAnsi="Calibri" w:cs="Calibri"/>
          <w:sz w:val="18"/>
          <w:szCs w:val="18"/>
        </w:rPr>
        <w:t xml:space="preserve"> “Kuwait : Gender discrimination creates statelessness and endangers families</w:t>
      </w:r>
      <w:r w:rsidR="005F51E4">
        <w:rPr>
          <w:rFonts w:ascii="Calibri" w:eastAsia="Arial Unicode MS" w:hAnsi="Calibri" w:cs="Calibri"/>
          <w:sz w:val="18"/>
          <w:szCs w:val="18"/>
        </w:rPr>
        <w:t>,</w:t>
      </w:r>
      <w:r w:rsidR="003F380F" w:rsidRPr="00CC5260">
        <w:rPr>
          <w:rFonts w:ascii="Calibri" w:eastAsia="Arial Unicode MS" w:hAnsi="Calibri" w:cs="Calibri"/>
          <w:sz w:val="18"/>
          <w:szCs w:val="18"/>
        </w:rPr>
        <w:t>” October</w:t>
      </w:r>
      <w:r w:rsidR="003F380F">
        <w:rPr>
          <w:rFonts w:ascii="Calibri" w:eastAsia="Arial Unicode MS" w:hAnsi="Calibri" w:cs="Calibri"/>
          <w:sz w:val="18"/>
          <w:szCs w:val="18"/>
        </w:rPr>
        <w:t xml:space="preserve"> 2011, supra 2.</w:t>
      </w:r>
      <w:bookmarkEnd w:id="6"/>
    </w:p>
  </w:footnote>
  <w:footnote w:id="16">
    <w:p w14:paraId="0EB39FD7" w14:textId="68129145" w:rsidR="00F848C4" w:rsidRPr="003A31AE" w:rsidRDefault="00F848C4">
      <w:pPr>
        <w:pStyle w:val="Notedebasdepage"/>
        <w:rPr>
          <w:rFonts w:ascii="Calibri" w:hAnsi="Calibri"/>
          <w:sz w:val="18"/>
          <w:szCs w:val="18"/>
        </w:rPr>
      </w:pPr>
      <w:r w:rsidRPr="003A31AE">
        <w:rPr>
          <w:rStyle w:val="Aucun"/>
          <w:rFonts w:ascii="Calibri" w:hAnsi="Calibri"/>
          <w:sz w:val="18"/>
          <w:szCs w:val="18"/>
          <w:vertAlign w:val="superscript"/>
        </w:rPr>
        <w:footnoteRef/>
      </w:r>
      <w:r w:rsidRPr="003A31AE">
        <w:rPr>
          <w:rFonts w:ascii="Calibri" w:eastAsia="Arial Unicode MS" w:hAnsi="Calibri" w:cs="Arial Unicode MS"/>
          <w:sz w:val="18"/>
          <w:szCs w:val="18"/>
        </w:rPr>
        <w:t xml:space="preserve"> </w:t>
      </w:r>
      <w:r w:rsidR="003F380F" w:rsidRPr="003A31AE">
        <w:rPr>
          <w:rStyle w:val="Aucun"/>
          <w:rFonts w:ascii="Calibri" w:eastAsia="Arial Unicode MS" w:hAnsi="Calibri" w:cs="Arial Unicode MS"/>
          <w:sz w:val="18"/>
          <w:szCs w:val="18"/>
        </w:rPr>
        <w:t xml:space="preserve">Minority </w:t>
      </w:r>
      <w:r w:rsidR="003F380F">
        <w:rPr>
          <w:rStyle w:val="Aucun"/>
          <w:rFonts w:ascii="Calibri" w:eastAsia="Arial Unicode MS" w:hAnsi="Calibri" w:cs="Arial Unicode MS"/>
          <w:sz w:val="18"/>
          <w:szCs w:val="18"/>
        </w:rPr>
        <w:t>R</w:t>
      </w:r>
      <w:r w:rsidR="003F380F" w:rsidRPr="003A31AE">
        <w:rPr>
          <w:rStyle w:val="Aucun"/>
          <w:rFonts w:ascii="Calibri" w:eastAsia="Arial Unicode MS" w:hAnsi="Calibri" w:cs="Arial Unicode MS"/>
          <w:sz w:val="18"/>
          <w:szCs w:val="18"/>
        </w:rPr>
        <w:t>ights Gro</w:t>
      </w:r>
      <w:r w:rsidR="003F380F" w:rsidRPr="003F380F">
        <w:rPr>
          <w:rStyle w:val="Aucun"/>
          <w:rFonts w:ascii="Calibri" w:eastAsia="Arial Unicode MS" w:hAnsi="Calibri" w:cs="Calibri"/>
          <w:sz w:val="18"/>
          <w:szCs w:val="18"/>
        </w:rPr>
        <w:t>up</w:t>
      </w:r>
      <w:r w:rsidR="003F380F">
        <w:rPr>
          <w:rStyle w:val="Aucun"/>
          <w:rFonts w:ascii="Calibri" w:eastAsia="Arial Unicode MS" w:hAnsi="Calibri" w:cs="Calibri"/>
          <w:sz w:val="18"/>
          <w:szCs w:val="18"/>
        </w:rPr>
        <w:t xml:space="preserve"> International, Bidoon, December, supra 12</w:t>
      </w:r>
      <w:r w:rsidR="005F51E4">
        <w:rPr>
          <w:rStyle w:val="Aucun"/>
          <w:rFonts w:ascii="Calibri" w:eastAsia="Arial Unicode MS" w:hAnsi="Calibri" w:cs="Calibri"/>
          <w:sz w:val="18"/>
          <w:szCs w:val="18"/>
        </w:rPr>
        <w:t>.</w:t>
      </w:r>
    </w:p>
  </w:footnote>
  <w:footnote w:id="17">
    <w:p w14:paraId="1C07BEC5" w14:textId="4498F236" w:rsidR="00F848C4" w:rsidRPr="003A31AE" w:rsidRDefault="00F848C4" w:rsidP="005F51E4">
      <w:pPr>
        <w:pStyle w:val="Notedebasdepage"/>
        <w:rPr>
          <w:rFonts w:ascii="Calibri" w:hAnsi="Calibri"/>
          <w:sz w:val="18"/>
          <w:szCs w:val="18"/>
        </w:rPr>
      </w:pPr>
      <w:r w:rsidRPr="003A31AE">
        <w:rPr>
          <w:rStyle w:val="Aucun"/>
          <w:rFonts w:ascii="Calibri" w:hAnsi="Calibri"/>
          <w:sz w:val="18"/>
          <w:szCs w:val="18"/>
          <w:vertAlign w:val="superscript"/>
        </w:rPr>
        <w:footnoteRef/>
      </w:r>
      <w:r w:rsidRPr="003A31AE">
        <w:rPr>
          <w:rFonts w:ascii="Calibri" w:eastAsia="Arial Unicode MS" w:hAnsi="Calibri" w:cs="Arial Unicode MS"/>
          <w:sz w:val="18"/>
          <w:szCs w:val="18"/>
        </w:rPr>
        <w:t xml:space="preserve"> </w:t>
      </w:r>
      <w:r w:rsidR="003F380F" w:rsidRPr="003A31AE">
        <w:rPr>
          <w:rStyle w:val="Aucun"/>
          <w:rFonts w:ascii="Calibri" w:eastAsia="Arial Unicode MS" w:hAnsi="Calibri" w:cs="Arial Unicode MS"/>
          <w:sz w:val="18"/>
          <w:szCs w:val="18"/>
        </w:rPr>
        <w:t xml:space="preserve">US Department of State, </w:t>
      </w:r>
      <w:r w:rsidR="003F380F">
        <w:rPr>
          <w:rFonts w:ascii="Calibri" w:hAnsi="Calibri" w:cs="Calibri"/>
          <w:sz w:val="18"/>
          <w:szCs w:val="18"/>
        </w:rPr>
        <w:t>Kuwait</w:t>
      </w:r>
      <w:r w:rsidR="005F51E4">
        <w:rPr>
          <w:rFonts w:ascii="Calibri" w:hAnsi="Calibri" w:cs="Calibri"/>
          <w:sz w:val="18"/>
          <w:szCs w:val="18"/>
        </w:rPr>
        <w:t xml:space="preserve"> Country Report</w:t>
      </w:r>
      <w:r w:rsidR="003F380F">
        <w:rPr>
          <w:rFonts w:ascii="Calibri" w:hAnsi="Calibri" w:cs="Calibri"/>
          <w:sz w:val="18"/>
          <w:szCs w:val="18"/>
        </w:rPr>
        <w:t xml:space="preserve"> </w:t>
      </w:r>
      <w:r w:rsidR="003F380F" w:rsidRPr="003F380F">
        <w:rPr>
          <w:rFonts w:ascii="Calibri" w:hAnsi="Calibri" w:cs="Calibri"/>
          <w:sz w:val="18"/>
          <w:szCs w:val="18"/>
        </w:rPr>
        <w:t>2015</w:t>
      </w:r>
      <w:r w:rsidR="003F380F">
        <w:rPr>
          <w:rFonts w:ascii="Calibri" w:hAnsi="Calibri" w:cs="Calibri"/>
          <w:sz w:val="18"/>
          <w:szCs w:val="18"/>
        </w:rPr>
        <w:t>,</w:t>
      </w:r>
      <w:r w:rsidR="005F51E4">
        <w:rPr>
          <w:rFonts w:ascii="Calibri" w:hAnsi="Calibri" w:cs="Calibri"/>
          <w:sz w:val="18"/>
          <w:szCs w:val="18"/>
        </w:rPr>
        <w:t>”</w:t>
      </w:r>
      <w:r w:rsidR="003F380F">
        <w:rPr>
          <w:rFonts w:ascii="Calibri" w:hAnsi="Calibri" w:cs="Calibri"/>
          <w:sz w:val="18"/>
          <w:szCs w:val="18"/>
        </w:rPr>
        <w:t xml:space="preserve"> supra 13</w:t>
      </w:r>
      <w:r w:rsidR="005F51E4">
        <w:rPr>
          <w:rFonts w:ascii="Calibri" w:hAnsi="Calibri" w:cs="Calibri"/>
          <w:sz w:val="18"/>
          <w:szCs w:val="18"/>
        </w:rPr>
        <w:t>.</w:t>
      </w:r>
    </w:p>
  </w:footnote>
  <w:footnote w:id="18">
    <w:p w14:paraId="702E3FDD" w14:textId="3A90C8CD" w:rsidR="00F848C4" w:rsidRPr="003A31AE" w:rsidRDefault="00F848C4" w:rsidP="00DC6FF3">
      <w:pPr>
        <w:pStyle w:val="Notedebasdepage"/>
        <w:rPr>
          <w:rFonts w:ascii="Calibri" w:hAnsi="Calibri"/>
          <w:sz w:val="18"/>
          <w:szCs w:val="18"/>
        </w:rPr>
      </w:pPr>
      <w:r w:rsidRPr="003A31AE">
        <w:rPr>
          <w:rStyle w:val="Aucun"/>
          <w:rFonts w:ascii="Calibri" w:hAnsi="Calibri"/>
          <w:sz w:val="18"/>
          <w:szCs w:val="18"/>
          <w:vertAlign w:val="superscript"/>
        </w:rPr>
        <w:footnoteRef/>
      </w:r>
      <w:r w:rsidRPr="003A31AE">
        <w:rPr>
          <w:rFonts w:ascii="Calibri" w:eastAsia="Arial Unicode MS" w:hAnsi="Calibri" w:cs="Arial Unicode MS"/>
          <w:sz w:val="18"/>
          <w:szCs w:val="18"/>
        </w:rPr>
        <w:t xml:space="preserve"> </w:t>
      </w:r>
      <w:r w:rsidR="00C43E56" w:rsidRPr="00CC5260">
        <w:rPr>
          <w:rFonts w:ascii="Calibri" w:hAnsi="Calibri"/>
          <w:sz w:val="18"/>
          <w:szCs w:val="18"/>
        </w:rPr>
        <w:t>UN General Assembly, Convention on</w:t>
      </w:r>
      <w:r w:rsidR="00C43E56">
        <w:rPr>
          <w:rFonts w:ascii="Calibri" w:hAnsi="Calibri"/>
          <w:sz w:val="18"/>
          <w:szCs w:val="18"/>
        </w:rPr>
        <w:t xml:space="preserve"> the Right to Child, September 1990, supra </w:t>
      </w:r>
      <w:proofErr w:type="gramStart"/>
      <w:r w:rsidR="00C43E56">
        <w:rPr>
          <w:rFonts w:ascii="Calibri" w:hAnsi="Calibri"/>
          <w:sz w:val="18"/>
          <w:szCs w:val="18"/>
        </w:rPr>
        <w:t>1</w:t>
      </w:r>
      <w:proofErr w:type="gramEnd"/>
      <w:r w:rsidR="005F51E4">
        <w:rPr>
          <w:rFonts w:ascii="Calibri" w:hAnsi="Calibri"/>
          <w:sz w:val="18"/>
          <w:szCs w:val="18"/>
        </w:rPr>
        <w:t>.</w:t>
      </w:r>
    </w:p>
  </w:footnote>
  <w:footnote w:id="19">
    <w:p w14:paraId="3954F93F" w14:textId="5F742960" w:rsidR="00F848C4" w:rsidRPr="003A31AE" w:rsidRDefault="00F848C4" w:rsidP="00C90564">
      <w:pPr>
        <w:pStyle w:val="Notedebasdepage"/>
        <w:rPr>
          <w:rFonts w:ascii="Calibri" w:hAnsi="Calibri"/>
          <w:sz w:val="18"/>
          <w:szCs w:val="18"/>
        </w:rPr>
      </w:pPr>
      <w:r w:rsidRPr="003A31AE">
        <w:rPr>
          <w:rStyle w:val="Aucun"/>
          <w:rFonts w:ascii="Calibri" w:hAnsi="Calibri"/>
          <w:sz w:val="18"/>
          <w:szCs w:val="18"/>
          <w:vertAlign w:val="superscript"/>
        </w:rPr>
        <w:footnoteRef/>
      </w:r>
      <w:r w:rsidRPr="003A31AE">
        <w:rPr>
          <w:rFonts w:ascii="Calibri" w:eastAsia="Arial Unicode MS" w:hAnsi="Calibri" w:cs="Arial Unicode MS"/>
          <w:sz w:val="18"/>
          <w:szCs w:val="18"/>
        </w:rPr>
        <w:t xml:space="preserve"> </w:t>
      </w:r>
      <w:proofErr w:type="spellStart"/>
      <w:r w:rsidR="00C43E56">
        <w:rPr>
          <w:rFonts w:ascii="Calibri" w:eastAsia="Arial Unicode MS" w:hAnsi="Calibri" w:cs="Arial Unicode MS"/>
          <w:sz w:val="18"/>
          <w:szCs w:val="18"/>
        </w:rPr>
        <w:t>Ibidem</w:t>
      </w:r>
      <w:proofErr w:type="spellEnd"/>
      <w:r w:rsidR="005F51E4">
        <w:rPr>
          <w:rFonts w:ascii="Calibri" w:eastAsia="Arial Unicode MS" w:hAnsi="Calibri" w:cs="Arial Unicode MS"/>
          <w:sz w:val="18"/>
          <w:szCs w:val="18"/>
        </w:rPr>
        <w:t>.</w:t>
      </w:r>
    </w:p>
  </w:footnote>
  <w:footnote w:id="20">
    <w:p w14:paraId="0BEAB863" w14:textId="17FBE737" w:rsidR="00F848C4" w:rsidRPr="003A31AE" w:rsidRDefault="00F848C4" w:rsidP="005F51E4">
      <w:pPr>
        <w:pStyle w:val="Notedebasdepage"/>
        <w:rPr>
          <w:rFonts w:ascii="Calibri" w:hAnsi="Calibri"/>
          <w:sz w:val="18"/>
          <w:szCs w:val="18"/>
        </w:rPr>
      </w:pPr>
      <w:r w:rsidRPr="003A31AE">
        <w:rPr>
          <w:rStyle w:val="Aucun"/>
          <w:rFonts w:ascii="Calibri" w:hAnsi="Calibri"/>
          <w:sz w:val="18"/>
          <w:szCs w:val="18"/>
          <w:vertAlign w:val="superscript"/>
        </w:rPr>
        <w:footnoteRef/>
      </w:r>
      <w:r w:rsidRPr="003A31AE">
        <w:rPr>
          <w:rFonts w:ascii="Calibri" w:eastAsia="Arial Unicode MS" w:hAnsi="Calibri" w:cs="Arial Unicode MS"/>
          <w:sz w:val="18"/>
          <w:szCs w:val="18"/>
        </w:rPr>
        <w:t xml:space="preserve"> </w:t>
      </w:r>
      <w:r w:rsidR="00066AD0" w:rsidRPr="00066AD0">
        <w:rPr>
          <w:rFonts w:ascii="Calibri" w:hAnsi="Calibri" w:cs="Calibri"/>
          <w:color w:val="auto"/>
          <w:sz w:val="18"/>
          <w:szCs w:val="18"/>
        </w:rPr>
        <w:t xml:space="preserve">United States Department of State, </w:t>
      </w:r>
      <w:r w:rsidR="005F51E4">
        <w:rPr>
          <w:rFonts w:ascii="Calibri" w:hAnsi="Calibri" w:cs="Calibri"/>
          <w:color w:val="auto"/>
          <w:sz w:val="18"/>
          <w:szCs w:val="18"/>
        </w:rPr>
        <w:t>“</w:t>
      </w:r>
      <w:r w:rsidR="00066AD0" w:rsidRPr="00066AD0">
        <w:rPr>
          <w:rFonts w:ascii="Calibri" w:hAnsi="Calibri" w:cs="Calibri"/>
          <w:color w:val="auto"/>
          <w:sz w:val="18"/>
          <w:szCs w:val="18"/>
        </w:rPr>
        <w:t>Kuwait</w:t>
      </w:r>
      <w:r w:rsidR="005F51E4">
        <w:rPr>
          <w:rFonts w:ascii="Calibri" w:hAnsi="Calibri" w:cs="Calibri"/>
          <w:color w:val="auto"/>
          <w:sz w:val="18"/>
          <w:szCs w:val="18"/>
        </w:rPr>
        <w:t xml:space="preserve"> Country Report </w:t>
      </w:r>
      <w:r w:rsidR="00066AD0" w:rsidRPr="00066AD0">
        <w:rPr>
          <w:rFonts w:ascii="Calibri" w:hAnsi="Calibri" w:cs="Calibri"/>
          <w:color w:val="auto"/>
          <w:sz w:val="18"/>
          <w:szCs w:val="18"/>
        </w:rPr>
        <w:t>2017,</w:t>
      </w:r>
      <w:r w:rsidR="005F51E4">
        <w:rPr>
          <w:rFonts w:ascii="Calibri" w:hAnsi="Calibri" w:cs="Calibri"/>
          <w:color w:val="auto"/>
          <w:sz w:val="18"/>
          <w:szCs w:val="18"/>
        </w:rPr>
        <w:t>”</w:t>
      </w:r>
      <w:r w:rsidRPr="00066AD0">
        <w:rPr>
          <w:rFonts w:ascii="Calibri" w:eastAsia="Arial Unicode MS" w:hAnsi="Calibri" w:cs="Arial Unicode MS"/>
          <w:color w:val="auto"/>
          <w:sz w:val="18"/>
          <w:szCs w:val="18"/>
        </w:rPr>
        <w:t xml:space="preserve"> §58</w:t>
      </w:r>
      <w:r w:rsidR="00066AD0" w:rsidRPr="00066AD0">
        <w:rPr>
          <w:rFonts w:ascii="Calibri" w:eastAsia="Arial Unicode MS" w:hAnsi="Calibri" w:cs="Arial Unicode MS"/>
          <w:color w:val="auto"/>
          <w:sz w:val="18"/>
          <w:szCs w:val="18"/>
        </w:rPr>
        <w:t>, supra 3</w:t>
      </w:r>
      <w:r w:rsidR="005F51E4">
        <w:rPr>
          <w:rFonts w:ascii="Calibri" w:eastAsia="Arial Unicode MS" w:hAnsi="Calibri" w:cs="Arial Unicode MS"/>
          <w:color w:val="auto"/>
          <w:sz w:val="18"/>
          <w:szCs w:val="18"/>
        </w:rPr>
        <w:t>.</w:t>
      </w:r>
    </w:p>
  </w:footnote>
  <w:footnote w:id="21">
    <w:p w14:paraId="46B060EA" w14:textId="34380D29" w:rsidR="00F848C4" w:rsidRPr="003A31AE" w:rsidRDefault="00F848C4" w:rsidP="005F51E4">
      <w:pPr>
        <w:pStyle w:val="Notedebasdepage"/>
        <w:rPr>
          <w:rFonts w:ascii="Calibri" w:hAnsi="Calibri"/>
          <w:sz w:val="18"/>
          <w:szCs w:val="18"/>
        </w:rPr>
      </w:pPr>
      <w:r w:rsidRPr="003A31AE">
        <w:rPr>
          <w:rStyle w:val="Aucun"/>
          <w:rFonts w:ascii="Calibri" w:hAnsi="Calibri"/>
          <w:sz w:val="18"/>
          <w:szCs w:val="18"/>
          <w:vertAlign w:val="superscript"/>
        </w:rPr>
        <w:footnoteRef/>
      </w:r>
      <w:r w:rsidRPr="00BC5E55">
        <w:rPr>
          <w:rFonts w:ascii="Calibri" w:eastAsia="Arial Unicode MS" w:hAnsi="Calibri" w:cs="Arial Unicode MS"/>
          <w:sz w:val="18"/>
          <w:szCs w:val="18"/>
        </w:rPr>
        <w:t xml:space="preserve"> </w:t>
      </w:r>
      <w:r w:rsidR="00C43E56" w:rsidRPr="00162592">
        <w:rPr>
          <w:rFonts w:ascii="Calibri" w:eastAsia="Arial Unicode MS" w:hAnsi="Calibri" w:cs="Arial Unicode MS"/>
          <w:sz w:val="18"/>
          <w:szCs w:val="18"/>
          <w:lang w:val="de-DE"/>
        </w:rPr>
        <w:t>Refugee International</w:t>
      </w:r>
      <w:r w:rsidR="00C43E56">
        <w:rPr>
          <w:rFonts w:ascii="Calibri" w:eastAsia="Arial Unicode MS" w:hAnsi="Calibri" w:cs="Arial Unicode MS"/>
          <w:sz w:val="18"/>
          <w:szCs w:val="18"/>
          <w:lang w:val="de-DE"/>
        </w:rPr>
        <w:t xml:space="preserve">, Field </w:t>
      </w:r>
      <w:r w:rsidR="00C43E56" w:rsidRPr="00CC5260">
        <w:rPr>
          <w:rFonts w:ascii="Calibri" w:eastAsia="Arial Unicode MS" w:hAnsi="Calibri" w:cs="Calibri"/>
          <w:sz w:val="18"/>
          <w:szCs w:val="18"/>
          <w:lang w:val="de-DE"/>
        </w:rPr>
        <w:t>Report</w:t>
      </w:r>
      <w:r w:rsidR="00C43E56" w:rsidRPr="00CC5260">
        <w:rPr>
          <w:rFonts w:ascii="Calibri" w:eastAsia="Arial Unicode MS" w:hAnsi="Calibri" w:cs="Calibri"/>
          <w:sz w:val="18"/>
          <w:szCs w:val="18"/>
        </w:rPr>
        <w:t xml:space="preserve"> “Kuwait : Gender discrimination creates statelessness and endangers families</w:t>
      </w:r>
      <w:r w:rsidR="005F51E4">
        <w:rPr>
          <w:rFonts w:ascii="Calibri" w:eastAsia="Arial Unicode MS" w:hAnsi="Calibri" w:cs="Calibri"/>
          <w:sz w:val="18"/>
          <w:szCs w:val="18"/>
        </w:rPr>
        <w:t>,</w:t>
      </w:r>
      <w:r w:rsidR="00C43E56" w:rsidRPr="00CC5260">
        <w:rPr>
          <w:rFonts w:ascii="Calibri" w:eastAsia="Arial Unicode MS" w:hAnsi="Calibri" w:cs="Calibri"/>
          <w:sz w:val="18"/>
          <w:szCs w:val="18"/>
        </w:rPr>
        <w:t>” October</w:t>
      </w:r>
      <w:r w:rsidR="00C43E56">
        <w:rPr>
          <w:rFonts w:ascii="Calibri" w:eastAsia="Arial Unicode MS" w:hAnsi="Calibri" w:cs="Calibri"/>
          <w:sz w:val="18"/>
          <w:szCs w:val="18"/>
        </w:rPr>
        <w:t xml:space="preserve"> 2011, supra 2.</w:t>
      </w:r>
    </w:p>
  </w:footnote>
  <w:footnote w:id="22">
    <w:p w14:paraId="7782DEA0" w14:textId="655DAFA4" w:rsidR="00F848C4" w:rsidRPr="00C43E56" w:rsidRDefault="00F848C4" w:rsidP="007A2DDD">
      <w:pPr>
        <w:pStyle w:val="FootnoteText"/>
        <w:rPr>
          <w:rFonts w:ascii="Calibri" w:hAnsi="Calibri"/>
          <w:sz w:val="18"/>
          <w:szCs w:val="18"/>
        </w:rPr>
      </w:pPr>
      <w:r w:rsidRPr="003A31AE">
        <w:rPr>
          <w:rStyle w:val="FootnoteReference"/>
          <w:rFonts w:ascii="Calibri" w:hAnsi="Calibri"/>
          <w:sz w:val="18"/>
          <w:szCs w:val="18"/>
        </w:rPr>
        <w:footnoteRef/>
      </w:r>
      <w:r w:rsidRPr="00C43E56">
        <w:rPr>
          <w:rFonts w:ascii="Calibri" w:hAnsi="Calibri"/>
          <w:sz w:val="18"/>
          <w:szCs w:val="18"/>
        </w:rPr>
        <w:t xml:space="preserve"> </w:t>
      </w:r>
      <w:bookmarkStart w:id="7" w:name="_Hlk15646162"/>
      <w:r w:rsidR="00C43E56" w:rsidRPr="00CC5260">
        <w:rPr>
          <w:rFonts w:ascii="Calibri" w:hAnsi="Calibri"/>
          <w:sz w:val="18"/>
          <w:szCs w:val="18"/>
        </w:rPr>
        <w:t>UN General Assembly, Convention on</w:t>
      </w:r>
      <w:r w:rsidR="00C43E56">
        <w:rPr>
          <w:rFonts w:ascii="Calibri" w:hAnsi="Calibri"/>
          <w:sz w:val="18"/>
          <w:szCs w:val="18"/>
        </w:rPr>
        <w:t xml:space="preserve"> the Right to Child, September 1990</w:t>
      </w:r>
      <w:r w:rsidR="00BC5E55" w:rsidRPr="00C43E56">
        <w:rPr>
          <w:rFonts w:ascii="Calibri" w:hAnsi="Calibri"/>
          <w:sz w:val="18"/>
          <w:szCs w:val="18"/>
        </w:rPr>
        <w:t>,</w:t>
      </w:r>
      <w:r w:rsidR="00C43E56">
        <w:rPr>
          <w:rFonts w:ascii="Calibri" w:hAnsi="Calibri"/>
          <w:sz w:val="18"/>
          <w:szCs w:val="18"/>
        </w:rPr>
        <w:t xml:space="preserve"> supra </w:t>
      </w:r>
      <w:proofErr w:type="gramStart"/>
      <w:r w:rsidR="00C43E56">
        <w:rPr>
          <w:rFonts w:ascii="Calibri" w:hAnsi="Calibri"/>
          <w:sz w:val="18"/>
          <w:szCs w:val="18"/>
        </w:rPr>
        <w:t>1</w:t>
      </w:r>
      <w:bookmarkEnd w:id="7"/>
      <w:proofErr w:type="gramEnd"/>
      <w:r w:rsidR="005F51E4">
        <w:rPr>
          <w:rFonts w:ascii="Calibri" w:hAnsi="Calibri"/>
          <w:sz w:val="18"/>
          <w:szCs w:val="18"/>
        </w:rPr>
        <w:t>.</w:t>
      </w:r>
    </w:p>
  </w:footnote>
  <w:footnote w:id="23">
    <w:p w14:paraId="6A40472A" w14:textId="644EDC5F" w:rsidR="00C24D0C" w:rsidRPr="005F51E4" w:rsidRDefault="00C24D0C" w:rsidP="005F51E4">
      <w:pPr>
        <w:pStyle w:val="FootnoteText"/>
        <w:rPr>
          <w:rFonts w:ascii="Calibri" w:hAnsi="Calibri" w:cs="Calibri"/>
          <w:sz w:val="18"/>
          <w:szCs w:val="18"/>
        </w:rPr>
      </w:pPr>
      <w:r w:rsidRPr="00C43E56">
        <w:rPr>
          <w:rStyle w:val="FootnoteReference"/>
          <w:rFonts w:ascii="Calibri" w:hAnsi="Calibri" w:cs="Calibri"/>
          <w:sz w:val="18"/>
          <w:szCs w:val="18"/>
        </w:rPr>
        <w:footnoteRef/>
      </w:r>
      <w:r w:rsidRPr="00C43E56">
        <w:rPr>
          <w:rFonts w:ascii="Calibri" w:hAnsi="Calibri" w:cs="Calibri"/>
          <w:sz w:val="18"/>
          <w:szCs w:val="18"/>
        </w:rPr>
        <w:t xml:space="preserve"> Samantha </w:t>
      </w:r>
      <w:proofErr w:type="spellStart"/>
      <w:r w:rsidRPr="00C43E56">
        <w:rPr>
          <w:rFonts w:ascii="Calibri" w:hAnsi="Calibri" w:cs="Calibri"/>
          <w:sz w:val="18"/>
          <w:szCs w:val="18"/>
        </w:rPr>
        <w:t>Besson</w:t>
      </w:r>
      <w:proofErr w:type="spellEnd"/>
      <w:r w:rsidRPr="00C43E56">
        <w:rPr>
          <w:rFonts w:ascii="Calibri" w:hAnsi="Calibri" w:cs="Calibri"/>
          <w:sz w:val="18"/>
          <w:szCs w:val="18"/>
        </w:rPr>
        <w:t>, “The Principle of Non-Discrimination in the Convention on the Rights of the Child</w:t>
      </w:r>
      <w:r w:rsidR="005F51E4">
        <w:rPr>
          <w:rFonts w:ascii="Calibri" w:hAnsi="Calibri" w:cs="Calibri"/>
          <w:sz w:val="18"/>
          <w:szCs w:val="18"/>
        </w:rPr>
        <w:t>,</w:t>
      </w:r>
      <w:r w:rsidRPr="00C43E56">
        <w:rPr>
          <w:rFonts w:ascii="Calibri" w:hAnsi="Calibri" w:cs="Calibri"/>
          <w:sz w:val="18"/>
          <w:szCs w:val="18"/>
        </w:rPr>
        <w:t>” The International Journal of Children’s Rights, 13: 433-461, 2005</w:t>
      </w:r>
      <w:r w:rsidR="00C43E56" w:rsidRPr="00C43E56">
        <w:rPr>
          <w:rFonts w:ascii="Calibri" w:hAnsi="Calibri" w:cs="Calibri"/>
          <w:sz w:val="18"/>
          <w:szCs w:val="18"/>
        </w:rPr>
        <w:t>,</w:t>
      </w:r>
      <w:r w:rsidR="00C43E56" w:rsidRPr="00C43E56">
        <w:rPr>
          <w:rFonts w:ascii="Calibri" w:eastAsia="Arial Unicode MS" w:hAnsi="Calibri" w:cs="Calibri"/>
          <w:sz w:val="18"/>
          <w:szCs w:val="18"/>
          <w:bdr w:val="nil"/>
        </w:rPr>
        <w:t xml:space="preserve"> </w:t>
      </w:r>
      <w:hyperlink r:id="rId8" w:history="1">
        <w:r w:rsidR="00C43E56" w:rsidRPr="00C43E56">
          <w:rPr>
            <w:rFonts w:ascii="Calibri" w:eastAsia="Arial Unicode MS" w:hAnsi="Calibri" w:cs="Calibri"/>
            <w:sz w:val="18"/>
            <w:szCs w:val="18"/>
            <w:u w:val="single"/>
            <w:bdr w:val="nil"/>
          </w:rPr>
          <w:t>https://core.ac.uk/download/pdf/20656988.pdf</w:t>
        </w:r>
      </w:hyperlink>
      <w:r w:rsidR="005F51E4">
        <w:rPr>
          <w:rFonts w:ascii="Calibri" w:eastAsia="Arial Unicode MS" w:hAnsi="Calibri" w:cs="Calibri"/>
          <w:sz w:val="18"/>
          <w:szCs w:val="18"/>
          <w:u w:val="single"/>
          <w:bdr w:val="nil"/>
        </w:rPr>
        <w:t>.</w:t>
      </w:r>
    </w:p>
  </w:footnote>
  <w:footnote w:id="24">
    <w:p w14:paraId="72A3965C" w14:textId="40691755" w:rsidR="00F848C4" w:rsidRPr="003A31AE" w:rsidRDefault="00F848C4" w:rsidP="00CA3B24">
      <w:pPr>
        <w:pStyle w:val="FootnoteText"/>
        <w:rPr>
          <w:rFonts w:ascii="Calibri" w:hAnsi="Calibri"/>
          <w:sz w:val="18"/>
          <w:szCs w:val="18"/>
        </w:rPr>
      </w:pPr>
      <w:r w:rsidRPr="003A31AE">
        <w:rPr>
          <w:rStyle w:val="FootnoteReference"/>
          <w:rFonts w:ascii="Calibri" w:hAnsi="Calibri"/>
          <w:sz w:val="18"/>
          <w:szCs w:val="18"/>
        </w:rPr>
        <w:footnoteRef/>
      </w:r>
      <w:r w:rsidRPr="003A31AE">
        <w:rPr>
          <w:rFonts w:ascii="Calibri" w:hAnsi="Calibri"/>
          <w:sz w:val="18"/>
          <w:szCs w:val="18"/>
        </w:rPr>
        <w:t xml:space="preserve"> Constitution of Kuwait, 1962, reinstated in 1992, </w:t>
      </w:r>
      <w:hyperlink r:id="rId9" w:history="1">
        <w:r w:rsidR="00C24D0C" w:rsidRPr="00CF6648">
          <w:rPr>
            <w:rStyle w:val="Hyperlink"/>
            <w:rFonts w:ascii="Calibri" w:hAnsi="Calibri"/>
            <w:sz w:val="18"/>
            <w:szCs w:val="18"/>
          </w:rPr>
          <w:t>https://www.constituteproject.org/constitution/Kuwait_1992.pdf?lang=en</w:t>
        </w:r>
      </w:hyperlink>
      <w:r w:rsidR="005F51E4">
        <w:rPr>
          <w:rStyle w:val="Hyperlink"/>
          <w:rFonts w:ascii="Calibri" w:hAnsi="Calibri"/>
          <w:sz w:val="18"/>
          <w:szCs w:val="18"/>
        </w:rPr>
        <w:t>.</w:t>
      </w:r>
    </w:p>
  </w:footnote>
  <w:footnote w:id="25">
    <w:p w14:paraId="08CC398B" w14:textId="1AB0E429" w:rsidR="00F848C4" w:rsidRPr="00297968" w:rsidRDefault="00F848C4" w:rsidP="00CA3B24">
      <w:pPr>
        <w:pStyle w:val="FootnoteText"/>
        <w:rPr>
          <w:rFonts w:ascii="Calibri" w:hAnsi="Calibri"/>
          <w:sz w:val="18"/>
          <w:szCs w:val="18"/>
        </w:rPr>
      </w:pPr>
      <w:r w:rsidRPr="003A31AE">
        <w:rPr>
          <w:rStyle w:val="FootnoteReference"/>
          <w:rFonts w:ascii="Calibri" w:hAnsi="Calibri"/>
          <w:sz w:val="18"/>
          <w:szCs w:val="18"/>
        </w:rPr>
        <w:footnoteRef/>
      </w:r>
      <w:r w:rsidRPr="00297968">
        <w:rPr>
          <w:rFonts w:ascii="Calibri" w:hAnsi="Calibri"/>
          <w:sz w:val="18"/>
          <w:szCs w:val="18"/>
        </w:rPr>
        <w:t xml:space="preserve"> </w:t>
      </w:r>
      <w:proofErr w:type="spellStart"/>
      <w:r w:rsidR="00C43E56" w:rsidRPr="00297968">
        <w:rPr>
          <w:rFonts w:ascii="Calibri" w:hAnsi="Calibri"/>
          <w:sz w:val="18"/>
          <w:szCs w:val="18"/>
        </w:rPr>
        <w:t>Ibidem</w:t>
      </w:r>
      <w:proofErr w:type="spellEnd"/>
      <w:r w:rsidR="005F51E4">
        <w:rPr>
          <w:rFonts w:ascii="Calibri" w:hAnsi="Calibri"/>
          <w:sz w:val="18"/>
          <w:szCs w:val="18"/>
        </w:rPr>
        <w:t>.</w:t>
      </w:r>
    </w:p>
  </w:footnote>
  <w:footnote w:id="26">
    <w:p w14:paraId="1DC82F30" w14:textId="108A0979" w:rsidR="00F848C4" w:rsidRPr="003A31AE" w:rsidRDefault="00F848C4" w:rsidP="005F51E4">
      <w:pPr>
        <w:pStyle w:val="FootnoteText"/>
        <w:rPr>
          <w:rFonts w:ascii="Calibri" w:hAnsi="Calibri"/>
          <w:sz w:val="18"/>
          <w:szCs w:val="18"/>
        </w:rPr>
      </w:pPr>
      <w:r w:rsidRPr="003A31AE">
        <w:rPr>
          <w:rStyle w:val="FootnoteReference"/>
          <w:rFonts w:ascii="Calibri" w:hAnsi="Calibri"/>
          <w:sz w:val="18"/>
          <w:szCs w:val="18"/>
        </w:rPr>
        <w:footnoteRef/>
      </w:r>
      <w:r w:rsidRPr="003A31AE">
        <w:rPr>
          <w:rFonts w:ascii="Calibri" w:hAnsi="Calibri"/>
          <w:sz w:val="18"/>
          <w:szCs w:val="18"/>
        </w:rPr>
        <w:t xml:space="preserve"> </w:t>
      </w:r>
      <w:r w:rsidR="00C43E56">
        <w:rPr>
          <w:rFonts w:ascii="Calibri" w:hAnsi="Calibri"/>
          <w:sz w:val="18"/>
          <w:szCs w:val="18"/>
        </w:rPr>
        <w:t xml:space="preserve">Save the Children, </w:t>
      </w:r>
      <w:r w:rsidR="00C24D0C">
        <w:rPr>
          <w:rFonts w:ascii="Calibri" w:hAnsi="Calibri"/>
          <w:sz w:val="18"/>
          <w:szCs w:val="18"/>
        </w:rPr>
        <w:t>“</w:t>
      </w:r>
      <w:r w:rsidR="00C24D0C" w:rsidRPr="00C24D0C">
        <w:rPr>
          <w:rFonts w:ascii="Calibri" w:hAnsi="Calibri"/>
          <w:sz w:val="18"/>
          <w:szCs w:val="18"/>
        </w:rPr>
        <w:t xml:space="preserve">A starter Pack for Country </w:t>
      </w:r>
      <w:proofErr w:type="spellStart"/>
      <w:r w:rsidR="00C24D0C" w:rsidRPr="00C24D0C">
        <w:rPr>
          <w:rFonts w:ascii="Calibri" w:hAnsi="Calibri"/>
          <w:sz w:val="18"/>
          <w:szCs w:val="18"/>
        </w:rPr>
        <w:t>Programmes</w:t>
      </w:r>
      <w:proofErr w:type="spellEnd"/>
      <w:r w:rsidR="00C24D0C">
        <w:rPr>
          <w:rFonts w:ascii="Calibri" w:hAnsi="Calibri"/>
          <w:sz w:val="18"/>
          <w:szCs w:val="18"/>
        </w:rPr>
        <w:t>.</w:t>
      </w:r>
      <w:r w:rsidR="00C24D0C" w:rsidRPr="003A31AE">
        <w:rPr>
          <w:rFonts w:ascii="Calibri" w:hAnsi="Calibri"/>
          <w:sz w:val="18"/>
          <w:szCs w:val="18"/>
        </w:rPr>
        <w:t xml:space="preserve"> </w:t>
      </w:r>
      <w:r w:rsidRPr="003A31AE">
        <w:rPr>
          <w:rFonts w:ascii="Calibri" w:hAnsi="Calibri"/>
          <w:sz w:val="18"/>
          <w:szCs w:val="18"/>
        </w:rPr>
        <w:t>Reporting to the UN Committee on the Rights of Child</w:t>
      </w:r>
      <w:r w:rsidR="005F51E4">
        <w:rPr>
          <w:rFonts w:ascii="Calibri" w:hAnsi="Calibri"/>
          <w:sz w:val="18"/>
          <w:szCs w:val="18"/>
        </w:rPr>
        <w:t>,</w:t>
      </w:r>
      <w:r w:rsidR="00C24D0C">
        <w:rPr>
          <w:rFonts w:ascii="Calibri" w:hAnsi="Calibri"/>
          <w:sz w:val="18"/>
          <w:szCs w:val="18"/>
        </w:rPr>
        <w:t>”</w:t>
      </w:r>
      <w:r w:rsidR="00C43E56" w:rsidRPr="00C43E56">
        <w:rPr>
          <w:rFonts w:ascii="Calibri" w:hAnsi="Calibri"/>
          <w:sz w:val="18"/>
          <w:szCs w:val="18"/>
        </w:rPr>
        <w:t>2007</w:t>
      </w:r>
      <w:r w:rsidR="005F51E4">
        <w:rPr>
          <w:rFonts w:ascii="Calibri" w:hAnsi="Calibri"/>
          <w:i/>
          <w:iCs/>
          <w:sz w:val="18"/>
          <w:szCs w:val="18"/>
        </w:rPr>
        <w:t xml:space="preserve">, </w:t>
      </w:r>
      <w:hyperlink r:id="rId10" w:history="1">
        <w:r w:rsidRPr="003A31AE">
          <w:rPr>
            <w:rStyle w:val="Hyperlink"/>
            <w:rFonts w:ascii="Calibri" w:hAnsi="Calibri"/>
            <w:sz w:val="18"/>
            <w:szCs w:val="18"/>
          </w:rPr>
          <w:t>https://resourcecentre.savethechildren.net/node/3460/pdf/3460.pdf</w:t>
        </w:r>
      </w:hyperlink>
      <w:r w:rsidR="005F51E4">
        <w:rPr>
          <w:rStyle w:val="Hyperlink"/>
          <w:rFonts w:ascii="Calibri" w:hAnsi="Calibri"/>
          <w:sz w:val="18"/>
          <w:szCs w:val="18"/>
        </w:rPr>
        <w:t>.</w:t>
      </w:r>
    </w:p>
  </w:footnote>
  <w:footnote w:id="27">
    <w:p w14:paraId="23C705ED" w14:textId="5872B8F3" w:rsidR="00F848C4" w:rsidRPr="003A31AE" w:rsidRDefault="00F848C4" w:rsidP="007A2DDD">
      <w:pPr>
        <w:pStyle w:val="FootnoteText"/>
        <w:rPr>
          <w:rFonts w:ascii="Calibri" w:hAnsi="Calibri"/>
          <w:sz w:val="18"/>
          <w:szCs w:val="18"/>
        </w:rPr>
      </w:pPr>
      <w:r w:rsidRPr="003A31AE">
        <w:rPr>
          <w:rStyle w:val="FootnoteReference"/>
          <w:rFonts w:ascii="Calibri" w:hAnsi="Calibri"/>
          <w:sz w:val="18"/>
          <w:szCs w:val="18"/>
        </w:rPr>
        <w:footnoteRef/>
      </w:r>
      <w:r w:rsidRPr="003A31AE">
        <w:rPr>
          <w:rFonts w:ascii="Calibri" w:hAnsi="Calibri"/>
          <w:sz w:val="18"/>
          <w:szCs w:val="18"/>
        </w:rPr>
        <w:t xml:space="preserve"> </w:t>
      </w:r>
      <w:bookmarkStart w:id="8" w:name="_Hlk15646560"/>
      <w:r w:rsidR="00C43E56" w:rsidRPr="00C43E56">
        <w:rPr>
          <w:rFonts w:ascii="Calibri" w:hAnsi="Calibri"/>
          <w:sz w:val="18"/>
          <w:szCs w:val="18"/>
        </w:rPr>
        <w:t xml:space="preserve">UN General Assembly, Convention on the Right to Child, September 1990, supra </w:t>
      </w:r>
      <w:proofErr w:type="gramStart"/>
      <w:r w:rsidR="00C43E56" w:rsidRPr="00C43E56">
        <w:rPr>
          <w:rFonts w:ascii="Calibri" w:hAnsi="Calibri"/>
          <w:sz w:val="18"/>
          <w:szCs w:val="18"/>
        </w:rPr>
        <w:t>1</w:t>
      </w:r>
      <w:bookmarkEnd w:id="8"/>
      <w:proofErr w:type="gramEnd"/>
      <w:r w:rsidR="007A3949">
        <w:rPr>
          <w:rFonts w:ascii="Calibri" w:hAnsi="Calibri"/>
          <w:sz w:val="18"/>
          <w:szCs w:val="18"/>
        </w:rPr>
        <w:t>.</w:t>
      </w:r>
    </w:p>
  </w:footnote>
  <w:footnote w:id="28">
    <w:p w14:paraId="253B257F" w14:textId="590AEDE9" w:rsidR="00F848C4" w:rsidRPr="003A31AE" w:rsidRDefault="00F848C4" w:rsidP="007A3949">
      <w:pPr>
        <w:pStyle w:val="FootnoteText"/>
        <w:rPr>
          <w:rFonts w:ascii="Calibri" w:hAnsi="Calibri"/>
          <w:sz w:val="18"/>
          <w:szCs w:val="18"/>
        </w:rPr>
      </w:pPr>
      <w:r w:rsidRPr="003A31AE">
        <w:rPr>
          <w:rStyle w:val="FootnoteReference"/>
          <w:rFonts w:ascii="Calibri" w:hAnsi="Calibri"/>
          <w:sz w:val="18"/>
          <w:szCs w:val="18"/>
        </w:rPr>
        <w:footnoteRef/>
      </w:r>
      <w:r w:rsidR="00C24D0C">
        <w:rPr>
          <w:rFonts w:ascii="Calibri" w:hAnsi="Calibri"/>
          <w:sz w:val="18"/>
          <w:szCs w:val="18"/>
        </w:rPr>
        <w:t xml:space="preserve"> </w:t>
      </w:r>
      <w:r w:rsidR="00C43E56" w:rsidRPr="003A31AE">
        <w:rPr>
          <w:rFonts w:ascii="Calibri" w:hAnsi="Calibri"/>
          <w:sz w:val="18"/>
          <w:szCs w:val="18"/>
        </w:rPr>
        <w:t>Institute on Statelessness and Inclusion</w:t>
      </w:r>
      <w:r w:rsidR="00C43E56">
        <w:rPr>
          <w:rFonts w:ascii="Calibri" w:hAnsi="Calibri"/>
          <w:sz w:val="18"/>
          <w:szCs w:val="18"/>
        </w:rPr>
        <w:t xml:space="preserve">, </w:t>
      </w:r>
      <w:r w:rsidR="00C24D0C">
        <w:rPr>
          <w:rFonts w:ascii="Calibri" w:hAnsi="Calibri"/>
          <w:sz w:val="18"/>
          <w:szCs w:val="18"/>
        </w:rPr>
        <w:t>“</w:t>
      </w:r>
      <w:r w:rsidRPr="00C24D0C">
        <w:rPr>
          <w:rFonts w:ascii="Calibri" w:hAnsi="Calibri"/>
          <w:sz w:val="18"/>
          <w:szCs w:val="18"/>
        </w:rPr>
        <w:t>Addressing the Right to a nationality through the Convention on the Rights to Child</w:t>
      </w:r>
      <w:r w:rsidR="007A3949">
        <w:rPr>
          <w:rFonts w:ascii="Calibri" w:hAnsi="Calibri"/>
          <w:sz w:val="18"/>
          <w:szCs w:val="18"/>
        </w:rPr>
        <w:t>,</w:t>
      </w:r>
      <w:r w:rsidR="00C24D0C">
        <w:rPr>
          <w:rFonts w:ascii="Calibri" w:hAnsi="Calibri"/>
          <w:sz w:val="18"/>
          <w:szCs w:val="18"/>
        </w:rPr>
        <w:t>”</w:t>
      </w:r>
      <w:r w:rsidRPr="003A31AE">
        <w:rPr>
          <w:rFonts w:ascii="Calibri" w:hAnsi="Calibri"/>
          <w:i/>
          <w:iCs/>
          <w:sz w:val="18"/>
          <w:szCs w:val="18"/>
        </w:rPr>
        <w:t xml:space="preserve"> </w:t>
      </w:r>
      <w:r w:rsidRPr="003A31AE">
        <w:rPr>
          <w:rFonts w:ascii="Calibri" w:hAnsi="Calibri"/>
          <w:sz w:val="18"/>
          <w:szCs w:val="18"/>
        </w:rPr>
        <w:t xml:space="preserve">June 2016, </w:t>
      </w:r>
      <w:hyperlink r:id="rId11" w:history="1">
        <w:r w:rsidR="00C24D0C" w:rsidRPr="00CF6648">
          <w:rPr>
            <w:rStyle w:val="Hyperlink"/>
            <w:rFonts w:ascii="Calibri" w:hAnsi="Calibri"/>
            <w:sz w:val="18"/>
            <w:szCs w:val="18"/>
          </w:rPr>
          <w:t>http://www.institutesi.org/CRC_Toolkit_Final.pdf</w:t>
        </w:r>
      </w:hyperlink>
      <w:r w:rsidR="007A3949">
        <w:rPr>
          <w:rStyle w:val="Hyperlink"/>
          <w:rFonts w:ascii="Calibri" w:hAnsi="Calibri"/>
          <w:sz w:val="18"/>
          <w:szCs w:val="18"/>
        </w:rPr>
        <w:t>.</w:t>
      </w:r>
    </w:p>
  </w:footnote>
  <w:footnote w:id="29">
    <w:p w14:paraId="50BC6748" w14:textId="77D95A2E" w:rsidR="00FE64DF" w:rsidRPr="007A3949" w:rsidRDefault="00FE64DF" w:rsidP="007A3949">
      <w:pPr>
        <w:pStyle w:val="FootnoteText"/>
        <w:rPr>
          <w:rFonts w:ascii="Calibri" w:hAnsi="Calibri" w:cs="Calibri"/>
          <w:sz w:val="18"/>
          <w:szCs w:val="18"/>
        </w:rPr>
      </w:pPr>
      <w:r w:rsidRPr="00C43E56">
        <w:rPr>
          <w:rStyle w:val="FootnoteReference"/>
          <w:rFonts w:ascii="Calibri" w:hAnsi="Calibri" w:cs="Calibri"/>
          <w:sz w:val="18"/>
          <w:szCs w:val="18"/>
        </w:rPr>
        <w:footnoteRef/>
      </w:r>
      <w:r w:rsidRPr="00C43E56">
        <w:rPr>
          <w:rFonts w:ascii="Calibri" w:hAnsi="Calibri" w:cs="Calibri"/>
          <w:sz w:val="18"/>
          <w:szCs w:val="18"/>
        </w:rPr>
        <w:t xml:space="preserve"> </w:t>
      </w:r>
      <w:r w:rsidR="00C43E56" w:rsidRPr="00C43E56">
        <w:rPr>
          <w:rFonts w:ascii="Calibri" w:hAnsi="Calibri" w:cs="Calibri"/>
          <w:sz w:val="18"/>
          <w:szCs w:val="18"/>
        </w:rPr>
        <w:t xml:space="preserve">UNICEF, </w:t>
      </w:r>
      <w:r w:rsidRPr="00C43E56">
        <w:rPr>
          <w:rFonts w:ascii="Calibri" w:hAnsi="Calibri" w:cs="Calibri"/>
          <w:sz w:val="18"/>
          <w:szCs w:val="18"/>
        </w:rPr>
        <w:t>“Implementation Handbook for the Convention on the Rights of the Child</w:t>
      </w:r>
      <w:r w:rsidR="007A3949">
        <w:rPr>
          <w:rFonts w:ascii="Calibri" w:hAnsi="Calibri" w:cs="Calibri"/>
          <w:sz w:val="18"/>
          <w:szCs w:val="18"/>
        </w:rPr>
        <w:t>,</w:t>
      </w:r>
      <w:r w:rsidRPr="00C43E56">
        <w:rPr>
          <w:rFonts w:ascii="Calibri" w:hAnsi="Calibri" w:cs="Calibri"/>
          <w:sz w:val="18"/>
          <w:szCs w:val="18"/>
        </w:rPr>
        <w:t>” September 2007</w:t>
      </w:r>
      <w:r w:rsidR="007A3949">
        <w:rPr>
          <w:rFonts w:ascii="Calibri" w:hAnsi="Calibri" w:cs="Calibri"/>
          <w:sz w:val="18"/>
          <w:szCs w:val="18"/>
        </w:rPr>
        <w:t>,</w:t>
      </w:r>
      <w:r w:rsidRPr="00C43E56">
        <w:rPr>
          <w:rFonts w:ascii="Calibri" w:hAnsi="Calibri" w:cs="Calibri"/>
          <w:sz w:val="18"/>
          <w:szCs w:val="18"/>
        </w:rPr>
        <w:t xml:space="preserve"> </w:t>
      </w:r>
      <w:hyperlink r:id="rId12" w:history="1">
        <w:r w:rsidRPr="00C43E56">
          <w:rPr>
            <w:rFonts w:ascii="Calibri" w:eastAsia="Arial Unicode MS" w:hAnsi="Calibri" w:cs="Calibri"/>
            <w:sz w:val="18"/>
            <w:szCs w:val="18"/>
            <w:u w:val="single"/>
            <w:bdr w:val="nil"/>
          </w:rPr>
          <w:t>https://www.refworld.org/pdfid/585150624.pdf</w:t>
        </w:r>
      </w:hyperlink>
      <w:r w:rsidR="007A3949">
        <w:rPr>
          <w:rFonts w:ascii="Calibri" w:eastAsia="Arial Unicode MS" w:hAnsi="Calibri" w:cs="Calibri"/>
          <w:sz w:val="18"/>
          <w:szCs w:val="18"/>
          <w:u w:val="single"/>
          <w:bdr w:val="nil"/>
        </w:rPr>
        <w:t>.</w:t>
      </w:r>
    </w:p>
  </w:footnote>
  <w:footnote w:id="30">
    <w:p w14:paraId="691A4F27" w14:textId="686593C4" w:rsidR="00F848C4" w:rsidRPr="003A31AE" w:rsidRDefault="00F848C4" w:rsidP="007A2DDD">
      <w:pPr>
        <w:pStyle w:val="FootnoteText"/>
        <w:rPr>
          <w:rFonts w:ascii="Calibri" w:hAnsi="Calibri"/>
          <w:sz w:val="18"/>
          <w:szCs w:val="18"/>
        </w:rPr>
      </w:pPr>
      <w:r w:rsidRPr="003A31AE">
        <w:rPr>
          <w:rStyle w:val="FootnoteReference"/>
          <w:rFonts w:ascii="Calibri" w:hAnsi="Calibri"/>
          <w:sz w:val="18"/>
          <w:szCs w:val="18"/>
        </w:rPr>
        <w:footnoteRef/>
      </w:r>
      <w:r w:rsidRPr="003A31AE">
        <w:rPr>
          <w:rFonts w:ascii="Calibri" w:hAnsi="Calibri"/>
          <w:sz w:val="18"/>
          <w:szCs w:val="18"/>
        </w:rPr>
        <w:t xml:space="preserve"> Convention on the Rights of Child, Kuwait’ Declarations, </w:t>
      </w:r>
      <w:hyperlink r:id="rId13" w:history="1">
        <w:r w:rsidRPr="003A31AE">
          <w:rPr>
            <w:rStyle w:val="Hyperlink"/>
            <w:rFonts w:ascii="Calibri" w:hAnsi="Calibri"/>
            <w:sz w:val="18"/>
            <w:szCs w:val="18"/>
          </w:rPr>
          <w:t>http://indicators.ohchr.org/</w:t>
        </w:r>
      </w:hyperlink>
      <w:r w:rsidR="007A3949">
        <w:rPr>
          <w:rStyle w:val="Hyperlink"/>
          <w:rFonts w:ascii="Calibri" w:hAnsi="Calibri"/>
          <w:sz w:val="18"/>
          <w:szCs w:val="18"/>
        </w:rPr>
        <w:t>.</w:t>
      </w:r>
    </w:p>
  </w:footnote>
  <w:footnote w:id="31">
    <w:p w14:paraId="1EC92091" w14:textId="63D4DAC3" w:rsidR="00483F3B" w:rsidRPr="007A3949" w:rsidRDefault="00483F3B">
      <w:pPr>
        <w:pStyle w:val="FootnoteText"/>
        <w:rPr>
          <w:rFonts w:ascii="Calibri" w:hAnsi="Calibri" w:cs="Calibri"/>
          <w:sz w:val="18"/>
          <w:szCs w:val="18"/>
        </w:rPr>
      </w:pPr>
      <w:r w:rsidRPr="00C43E56">
        <w:rPr>
          <w:rStyle w:val="FootnoteReference"/>
          <w:rFonts w:ascii="Calibri" w:hAnsi="Calibri" w:cs="Calibri"/>
          <w:sz w:val="18"/>
          <w:szCs w:val="18"/>
        </w:rPr>
        <w:footnoteRef/>
      </w:r>
      <w:r w:rsidRPr="00C43E56">
        <w:rPr>
          <w:rFonts w:ascii="Calibri" w:hAnsi="Calibri" w:cs="Calibri"/>
          <w:sz w:val="18"/>
          <w:szCs w:val="18"/>
        </w:rPr>
        <w:t xml:space="preserve"> Nationality Law, </w:t>
      </w:r>
      <w:r w:rsidR="00C43E56">
        <w:rPr>
          <w:rFonts w:ascii="Calibri" w:hAnsi="Calibri" w:cs="Calibri"/>
          <w:sz w:val="18"/>
          <w:szCs w:val="18"/>
        </w:rPr>
        <w:t>Kuwait</w:t>
      </w:r>
      <w:r w:rsidRPr="00C43E56">
        <w:rPr>
          <w:rFonts w:ascii="Calibri" w:hAnsi="Calibri" w:cs="Calibri"/>
          <w:sz w:val="18"/>
          <w:szCs w:val="18"/>
        </w:rPr>
        <w:t>, 1959</w:t>
      </w:r>
      <w:r w:rsidR="00C43E56" w:rsidRPr="00C43E56">
        <w:rPr>
          <w:rFonts w:ascii="Calibri" w:hAnsi="Calibri" w:cs="Calibri"/>
          <w:sz w:val="18"/>
          <w:szCs w:val="18"/>
        </w:rPr>
        <w:t xml:space="preserve"> </w:t>
      </w:r>
      <w:hyperlink r:id="rId14" w:history="1">
        <w:r w:rsidR="00C43E56" w:rsidRPr="00C43E56">
          <w:rPr>
            <w:rFonts w:ascii="Calibri" w:eastAsia="Arial Unicode MS" w:hAnsi="Calibri" w:cs="Calibri"/>
            <w:sz w:val="18"/>
            <w:szCs w:val="18"/>
            <w:u w:val="single"/>
            <w:bdr w:val="nil"/>
          </w:rPr>
          <w:t>https://www.refworld.org/docid/3ae6b4ef1c.html</w:t>
        </w:r>
      </w:hyperlink>
      <w:r w:rsidR="007A3949" w:rsidRPr="007A3949">
        <w:rPr>
          <w:rFonts w:ascii="Calibri" w:eastAsia="Arial Unicode MS" w:hAnsi="Calibri" w:cs="Calibri"/>
          <w:sz w:val="18"/>
          <w:szCs w:val="18"/>
          <w:bdr w:val="nil"/>
        </w:rPr>
        <w:t>.</w:t>
      </w:r>
    </w:p>
  </w:footnote>
  <w:footnote w:id="32">
    <w:p w14:paraId="370871CB" w14:textId="1BE2A630" w:rsidR="00483F3B" w:rsidRPr="00C43E56" w:rsidRDefault="00483F3B">
      <w:pPr>
        <w:pStyle w:val="FootnoteText"/>
        <w:rPr>
          <w:rFonts w:ascii="Calibri" w:hAnsi="Calibri" w:cs="Calibri"/>
          <w:sz w:val="18"/>
          <w:szCs w:val="18"/>
        </w:rPr>
      </w:pPr>
      <w:r w:rsidRPr="00C43E56">
        <w:rPr>
          <w:rStyle w:val="FootnoteReference"/>
          <w:rFonts w:ascii="Calibri" w:hAnsi="Calibri" w:cs="Calibri"/>
          <w:sz w:val="18"/>
          <w:szCs w:val="18"/>
        </w:rPr>
        <w:footnoteRef/>
      </w:r>
      <w:r w:rsidRPr="00C43E56">
        <w:rPr>
          <w:rFonts w:ascii="Calibri" w:hAnsi="Calibri" w:cs="Calibri"/>
          <w:sz w:val="18"/>
          <w:szCs w:val="18"/>
        </w:rPr>
        <w:t xml:space="preserve"> CRC Committee, General Comment No. 6: Treatment of unaccompanied and separated children outside their country of origin, 1 September 2005, para. </w:t>
      </w:r>
      <w:proofErr w:type="gramStart"/>
      <w:r w:rsidRPr="00C43E56">
        <w:rPr>
          <w:rFonts w:ascii="Calibri" w:hAnsi="Calibri" w:cs="Calibri"/>
          <w:sz w:val="18"/>
          <w:szCs w:val="18"/>
        </w:rPr>
        <w:t>12</w:t>
      </w:r>
      <w:proofErr w:type="gramEnd"/>
      <w:r w:rsidR="00C43E56" w:rsidRPr="00C43E56">
        <w:rPr>
          <w:rFonts w:ascii="Calibri" w:hAnsi="Calibri" w:cs="Calibri"/>
          <w:sz w:val="18"/>
          <w:szCs w:val="18"/>
        </w:rPr>
        <w:t xml:space="preserve">, </w:t>
      </w:r>
      <w:hyperlink r:id="rId15" w:history="1">
        <w:r w:rsidR="00C43E56" w:rsidRPr="00C43E56">
          <w:rPr>
            <w:rFonts w:ascii="Calibri" w:eastAsia="Arial Unicode MS" w:hAnsi="Calibri" w:cs="Calibri"/>
            <w:sz w:val="18"/>
            <w:szCs w:val="18"/>
            <w:u w:val="single"/>
            <w:bdr w:val="nil"/>
          </w:rPr>
          <w:t>https://www.refworld.org/docid/42dd174b4.html</w:t>
        </w:r>
      </w:hyperlink>
      <w:r w:rsidR="007A3949">
        <w:rPr>
          <w:rFonts w:ascii="Calibri" w:eastAsia="Arial Unicode MS" w:hAnsi="Calibri" w:cs="Calibri"/>
          <w:sz w:val="18"/>
          <w:szCs w:val="18"/>
          <w:u w:val="single"/>
          <w:bdr w:val="nil"/>
        </w:rPr>
        <w:t>.</w:t>
      </w:r>
    </w:p>
  </w:footnote>
  <w:footnote w:id="33">
    <w:p w14:paraId="315B7917" w14:textId="610E4D10" w:rsidR="00F848C4" w:rsidRPr="003A31AE" w:rsidRDefault="00F848C4" w:rsidP="007A2DDD">
      <w:pPr>
        <w:pStyle w:val="FootnoteText"/>
        <w:rPr>
          <w:rFonts w:ascii="Calibri" w:hAnsi="Calibri"/>
          <w:sz w:val="18"/>
          <w:szCs w:val="18"/>
        </w:rPr>
      </w:pPr>
      <w:r w:rsidRPr="00483F3B">
        <w:rPr>
          <w:rStyle w:val="FootnoteReference"/>
          <w:rFonts w:ascii="Calibri" w:hAnsi="Calibri"/>
          <w:sz w:val="18"/>
          <w:szCs w:val="18"/>
        </w:rPr>
        <w:footnoteRef/>
      </w:r>
      <w:r w:rsidRPr="00C633CE">
        <w:rPr>
          <w:rFonts w:ascii="Calibri" w:hAnsi="Calibri" w:cs="Calibri"/>
          <w:sz w:val="18"/>
          <w:szCs w:val="18"/>
        </w:rPr>
        <w:t xml:space="preserve"> C</w:t>
      </w:r>
      <w:r w:rsidR="00483F3B" w:rsidRPr="00C633CE">
        <w:rPr>
          <w:rFonts w:ascii="Calibri" w:hAnsi="Calibri" w:cs="Calibri"/>
          <w:sz w:val="18"/>
          <w:szCs w:val="18"/>
        </w:rPr>
        <w:t xml:space="preserve">RC Committee, </w:t>
      </w:r>
      <w:r w:rsidRPr="00C633CE">
        <w:rPr>
          <w:rFonts w:ascii="Calibri" w:hAnsi="Calibri" w:cs="Calibri"/>
          <w:sz w:val="18"/>
          <w:szCs w:val="18"/>
        </w:rPr>
        <w:t>General Comment N.15</w:t>
      </w:r>
      <w:r w:rsidR="00B470C9" w:rsidRPr="00C633CE">
        <w:rPr>
          <w:rFonts w:ascii="Calibri" w:hAnsi="Calibri" w:cs="Calibri"/>
          <w:sz w:val="18"/>
          <w:szCs w:val="18"/>
        </w:rPr>
        <w:t>: On the right of the child to the enjoyment of the highest attainable standard of health, April 2013</w:t>
      </w:r>
      <w:r w:rsidR="00C633CE" w:rsidRPr="00C633CE">
        <w:rPr>
          <w:rFonts w:ascii="Calibri" w:hAnsi="Calibri" w:cs="Calibri"/>
          <w:sz w:val="18"/>
          <w:szCs w:val="18"/>
        </w:rPr>
        <w:t xml:space="preserve">, </w:t>
      </w:r>
      <w:hyperlink r:id="rId16" w:history="1">
        <w:r w:rsidR="00C633CE" w:rsidRPr="00C633CE">
          <w:rPr>
            <w:rFonts w:ascii="Calibri" w:eastAsia="Arial Unicode MS" w:hAnsi="Calibri" w:cs="Calibri"/>
            <w:sz w:val="18"/>
            <w:szCs w:val="18"/>
            <w:u w:val="single"/>
            <w:bdr w:val="nil"/>
          </w:rPr>
          <w:t>https://www.refworld.org/docid/51ef9e134.html</w:t>
        </w:r>
      </w:hyperlink>
      <w:r w:rsidR="007A3949">
        <w:rPr>
          <w:rFonts w:ascii="Calibri" w:eastAsia="Arial Unicode MS" w:hAnsi="Calibri" w:cs="Calibri"/>
          <w:sz w:val="18"/>
          <w:szCs w:val="18"/>
          <w:u w:val="single"/>
          <w:bdr w:val="nil"/>
        </w:rPr>
        <w:t>.</w:t>
      </w:r>
    </w:p>
  </w:footnote>
  <w:footnote w:id="34">
    <w:p w14:paraId="1D412CBE" w14:textId="7CAF3F8B" w:rsidR="00F848C4" w:rsidRPr="00C633CE" w:rsidRDefault="00F848C4" w:rsidP="007A2DDD">
      <w:pPr>
        <w:pStyle w:val="FootnoteText"/>
        <w:rPr>
          <w:rFonts w:ascii="Calibri" w:hAnsi="Calibri"/>
          <w:sz w:val="18"/>
          <w:szCs w:val="18"/>
        </w:rPr>
      </w:pPr>
      <w:r w:rsidRPr="003A31AE">
        <w:rPr>
          <w:rStyle w:val="FootnoteReference"/>
          <w:rFonts w:ascii="Calibri" w:hAnsi="Calibri"/>
          <w:sz w:val="18"/>
          <w:szCs w:val="18"/>
        </w:rPr>
        <w:footnoteRef/>
      </w:r>
      <w:r w:rsidRPr="003A31AE">
        <w:rPr>
          <w:rFonts w:ascii="Calibri" w:hAnsi="Calibri"/>
          <w:sz w:val="18"/>
          <w:szCs w:val="18"/>
        </w:rPr>
        <w:t xml:space="preserve"> </w:t>
      </w:r>
      <w:proofErr w:type="spellStart"/>
      <w:r w:rsidR="00C633CE">
        <w:rPr>
          <w:rFonts w:ascii="Calibri" w:hAnsi="Calibri"/>
          <w:sz w:val="18"/>
          <w:szCs w:val="18"/>
        </w:rPr>
        <w:t>Ibidem</w:t>
      </w:r>
      <w:proofErr w:type="spellEnd"/>
      <w:r w:rsidR="007A3949">
        <w:rPr>
          <w:rFonts w:ascii="Calibri" w:hAnsi="Calibri"/>
          <w:sz w:val="18"/>
          <w:szCs w:val="18"/>
        </w:rPr>
        <w:t>.</w:t>
      </w:r>
    </w:p>
  </w:footnote>
  <w:footnote w:id="35">
    <w:p w14:paraId="59187329" w14:textId="6A25A471" w:rsidR="00F32C4D" w:rsidRPr="007A3949" w:rsidRDefault="00F32C4D">
      <w:pPr>
        <w:pStyle w:val="FootnoteText"/>
        <w:rPr>
          <w:rFonts w:ascii="Calibri" w:hAnsi="Calibri" w:cs="Calibri"/>
          <w:sz w:val="18"/>
          <w:szCs w:val="18"/>
        </w:rPr>
      </w:pPr>
      <w:r w:rsidRPr="00C633CE">
        <w:rPr>
          <w:rStyle w:val="FootnoteReference"/>
          <w:rFonts w:ascii="Calibri" w:hAnsi="Calibri" w:cs="Calibri"/>
          <w:sz w:val="18"/>
          <w:szCs w:val="18"/>
        </w:rPr>
        <w:footnoteRef/>
      </w:r>
      <w:r w:rsidRPr="00C633CE">
        <w:rPr>
          <w:rFonts w:ascii="Calibri" w:hAnsi="Calibri" w:cs="Calibri"/>
          <w:sz w:val="18"/>
          <w:szCs w:val="18"/>
        </w:rPr>
        <w:t xml:space="preserve"> CRC Committee, Concluding Observations on the second periodic report of Kuwait, October 2013</w:t>
      </w:r>
      <w:r w:rsidR="00C633CE" w:rsidRPr="00C633CE">
        <w:rPr>
          <w:rFonts w:ascii="Calibri" w:hAnsi="Calibri" w:cs="Calibri"/>
          <w:sz w:val="18"/>
          <w:szCs w:val="18"/>
        </w:rPr>
        <w:t xml:space="preserve">, </w:t>
      </w:r>
      <w:hyperlink r:id="rId17" w:history="1">
        <w:r w:rsidR="00C633CE" w:rsidRPr="00C633CE">
          <w:rPr>
            <w:rFonts w:ascii="Calibri" w:eastAsia="Arial Unicode MS" w:hAnsi="Calibri" w:cs="Calibri"/>
            <w:sz w:val="18"/>
            <w:szCs w:val="18"/>
            <w:u w:val="single"/>
            <w:bdr w:val="nil"/>
          </w:rPr>
          <w:t>http://docstore.ohchr.org/SelfServices/FilesHandler.ashx?enc=6QkG1d%2FPPRiCAqhKb7yhsqkKV0xrUf%2BC9C%2F9uTI230ixwWkdJgZEzWINC20%2FCcqb9NrxwgM9B9sS8ZKRwBAZ9RQjtdPpjtvEZApU90hTsRcOqQXc3n3MwtzpX7eidFwm</w:t>
        </w:r>
      </w:hyperlink>
      <w:r w:rsidR="007A3949" w:rsidRPr="007A3949">
        <w:rPr>
          <w:rFonts w:ascii="Calibri" w:eastAsia="Arial Unicode MS" w:hAnsi="Calibri" w:cs="Calibri"/>
          <w:sz w:val="18"/>
          <w:szCs w:val="18"/>
          <w:bdr w:val="nil"/>
        </w:rPr>
        <w:t>.</w:t>
      </w:r>
    </w:p>
  </w:footnote>
  <w:footnote w:id="36">
    <w:p w14:paraId="7F0E2752" w14:textId="7BB052CB" w:rsidR="00863FBD" w:rsidRPr="00863FBD" w:rsidRDefault="00863FBD">
      <w:pPr>
        <w:pStyle w:val="FootnoteText"/>
        <w:rPr>
          <w:rFonts w:ascii="Calibri" w:hAnsi="Calibri" w:cs="Calibri"/>
          <w:sz w:val="18"/>
          <w:szCs w:val="18"/>
        </w:rPr>
      </w:pPr>
      <w:r w:rsidRPr="00863FBD">
        <w:rPr>
          <w:rStyle w:val="FootnoteReference"/>
          <w:rFonts w:ascii="Calibri" w:hAnsi="Calibri" w:cs="Calibri"/>
          <w:sz w:val="18"/>
          <w:szCs w:val="18"/>
        </w:rPr>
        <w:footnoteRef/>
      </w:r>
      <w:r w:rsidRPr="00863FBD">
        <w:rPr>
          <w:rFonts w:ascii="Calibri" w:hAnsi="Calibri" w:cs="Calibri"/>
          <w:sz w:val="18"/>
          <w:szCs w:val="18"/>
        </w:rPr>
        <w:t xml:space="preserve"> </w:t>
      </w:r>
      <w:r w:rsidR="00C633CE" w:rsidRPr="00C43E56">
        <w:rPr>
          <w:rFonts w:ascii="Calibri" w:hAnsi="Calibri"/>
          <w:sz w:val="18"/>
          <w:szCs w:val="18"/>
        </w:rPr>
        <w:t>UN General Assembly, Convention on the Right to Child, September 1990, supra 1</w:t>
      </w:r>
    </w:p>
  </w:footnote>
  <w:footnote w:id="37">
    <w:p w14:paraId="685E3024" w14:textId="67E06333" w:rsidR="00F848C4" w:rsidRPr="003A31AE" w:rsidRDefault="00F848C4" w:rsidP="007A3949">
      <w:pPr>
        <w:pStyle w:val="FootnoteText"/>
        <w:rPr>
          <w:rFonts w:ascii="Calibri" w:hAnsi="Calibri"/>
          <w:sz w:val="18"/>
          <w:szCs w:val="18"/>
        </w:rPr>
      </w:pPr>
      <w:r w:rsidRPr="003A31AE">
        <w:rPr>
          <w:rStyle w:val="FootnoteReference"/>
          <w:rFonts w:ascii="Calibri" w:hAnsi="Calibri"/>
          <w:sz w:val="18"/>
          <w:szCs w:val="18"/>
        </w:rPr>
        <w:footnoteRef/>
      </w:r>
      <w:r w:rsidRPr="003A31AE">
        <w:rPr>
          <w:rFonts w:ascii="Calibri" w:hAnsi="Calibri"/>
          <w:sz w:val="18"/>
          <w:szCs w:val="18"/>
        </w:rPr>
        <w:t xml:space="preserve"> General Assembly, Working Group on UPR, January 2015, </w:t>
      </w:r>
      <w:hyperlink r:id="rId18" w:history="1">
        <w:r w:rsidR="00483F3B" w:rsidRPr="00CF6648">
          <w:rPr>
            <w:rStyle w:val="Hyperlink"/>
            <w:rFonts w:ascii="Calibri" w:hAnsi="Calibri"/>
            <w:sz w:val="18"/>
            <w:szCs w:val="18"/>
          </w:rPr>
          <w:t>https://documents-dds-ny.un.org/doc/UNDOC/GEN/G14/193/56/PDF/G1419356.pdf?OpenElement</w:t>
        </w:r>
      </w:hyperlink>
      <w:r w:rsidR="006C1C78" w:rsidRPr="006C1C78">
        <w:rPr>
          <w:rStyle w:val="Hyperlink"/>
          <w:rFonts w:ascii="Calibri" w:hAnsi="Calibri"/>
          <w:sz w:val="18"/>
          <w:szCs w:val="18"/>
          <w:u w:val="none"/>
        </w:rPr>
        <w:t>;</w:t>
      </w:r>
      <w:r w:rsidR="007A3949">
        <w:rPr>
          <w:rFonts w:ascii="Calibri" w:hAnsi="Calibri"/>
          <w:sz w:val="18"/>
          <w:szCs w:val="18"/>
        </w:rPr>
        <w:t xml:space="preserve"> and</w:t>
      </w:r>
      <w:r w:rsidRPr="003A31AE">
        <w:rPr>
          <w:rFonts w:ascii="Calibri" w:hAnsi="Calibri"/>
          <w:sz w:val="18"/>
          <w:szCs w:val="18"/>
        </w:rPr>
        <w:t xml:space="preserve"> </w:t>
      </w:r>
      <w:r w:rsidR="00863FBD">
        <w:rPr>
          <w:rFonts w:ascii="Calibri" w:hAnsi="Calibri"/>
          <w:sz w:val="18"/>
          <w:szCs w:val="18"/>
        </w:rPr>
        <w:t>“</w:t>
      </w:r>
      <w:r w:rsidRPr="003A31AE">
        <w:rPr>
          <w:rFonts w:ascii="Calibri" w:hAnsi="Calibri"/>
          <w:sz w:val="18"/>
          <w:szCs w:val="18"/>
        </w:rPr>
        <w:t>Submission to the UN Human Rights Council concerning the UPR of the State of Kuwait</w:t>
      </w:r>
      <w:r w:rsidR="00863FBD" w:rsidRPr="00863FBD">
        <w:rPr>
          <w:rFonts w:ascii="Calibri" w:hAnsi="Calibri"/>
          <w:sz w:val="18"/>
          <w:szCs w:val="18"/>
        </w:rPr>
        <w:t>”</w:t>
      </w:r>
      <w:r w:rsidRPr="003A31AE">
        <w:rPr>
          <w:rFonts w:ascii="Calibri" w:hAnsi="Calibri"/>
          <w:sz w:val="18"/>
          <w:szCs w:val="18"/>
        </w:rPr>
        <w:t xml:space="preserve">, </w:t>
      </w:r>
      <w:r w:rsidR="00863FBD" w:rsidRPr="003A31AE">
        <w:rPr>
          <w:rFonts w:ascii="Calibri" w:hAnsi="Calibri"/>
          <w:sz w:val="18"/>
          <w:szCs w:val="18"/>
        </w:rPr>
        <w:t>National Society for Protection of Children</w:t>
      </w:r>
      <w:r w:rsidR="00863FBD">
        <w:rPr>
          <w:rFonts w:ascii="Calibri" w:hAnsi="Calibri"/>
          <w:sz w:val="18"/>
          <w:szCs w:val="18"/>
        </w:rPr>
        <w:t xml:space="preserve">, </w:t>
      </w:r>
      <w:r w:rsidR="007A3949">
        <w:rPr>
          <w:rFonts w:ascii="Calibri" w:hAnsi="Calibri"/>
          <w:sz w:val="18"/>
          <w:szCs w:val="18"/>
        </w:rPr>
        <w:t>January 2015.</w:t>
      </w:r>
    </w:p>
  </w:footnote>
  <w:footnote w:id="38">
    <w:p w14:paraId="0069BAFC" w14:textId="6D540E06" w:rsidR="00F848C4" w:rsidRPr="003A31AE" w:rsidRDefault="00F848C4" w:rsidP="00FE3597">
      <w:pPr>
        <w:pStyle w:val="FootnoteText"/>
        <w:rPr>
          <w:rFonts w:ascii="Calibri" w:hAnsi="Calibri"/>
          <w:sz w:val="18"/>
          <w:szCs w:val="18"/>
        </w:rPr>
      </w:pPr>
      <w:r w:rsidRPr="003A31AE">
        <w:rPr>
          <w:rStyle w:val="FootnoteReference"/>
          <w:rFonts w:ascii="Calibri" w:hAnsi="Calibri"/>
          <w:sz w:val="18"/>
          <w:szCs w:val="18"/>
        </w:rPr>
        <w:footnoteRef/>
      </w:r>
      <w:r w:rsidR="00FE3597">
        <w:rPr>
          <w:rFonts w:ascii="Calibri" w:hAnsi="Calibri"/>
          <w:sz w:val="18"/>
          <w:szCs w:val="18"/>
        </w:rPr>
        <w:t xml:space="preserve"> </w:t>
      </w:r>
      <w:proofErr w:type="spellStart"/>
      <w:r w:rsidR="00FE3597">
        <w:rPr>
          <w:rFonts w:ascii="Calibri" w:hAnsi="Calibri"/>
          <w:sz w:val="18"/>
          <w:szCs w:val="18"/>
        </w:rPr>
        <w:t>Ibid</w:t>
      </w:r>
      <w:r w:rsidR="007A3949">
        <w:rPr>
          <w:rFonts w:ascii="Calibri" w:hAnsi="Calibri"/>
          <w:sz w:val="18"/>
          <w:szCs w:val="18"/>
        </w:rPr>
        <w:t>em</w:t>
      </w:r>
      <w:proofErr w:type="spellEnd"/>
      <w:r w:rsidR="007A3949">
        <w:rPr>
          <w:rFonts w:ascii="Calibri" w:hAnsi="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AD90A" w14:textId="77777777" w:rsidR="00F848C4" w:rsidRDefault="00F848C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0C94"/>
    <w:multiLevelType w:val="hybridMultilevel"/>
    <w:tmpl w:val="99EC5C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C74F4"/>
    <w:multiLevelType w:val="hybridMultilevel"/>
    <w:tmpl w:val="EAF09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248DC"/>
    <w:multiLevelType w:val="hybridMultilevel"/>
    <w:tmpl w:val="1766FE10"/>
    <w:lvl w:ilvl="0" w:tplc="0409000F">
      <w:start w:val="1"/>
      <w:numFmt w:val="decimal"/>
      <w:lvlText w:val="%1."/>
      <w:lvlJc w:val="left"/>
      <w:pPr>
        <w:ind w:left="720" w:hanging="360"/>
      </w:pPr>
      <w:rPr>
        <w:rFonts w:hint="default"/>
      </w:rPr>
    </w:lvl>
    <w:lvl w:ilvl="1" w:tplc="4498F20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82910"/>
    <w:multiLevelType w:val="hybridMultilevel"/>
    <w:tmpl w:val="E9EC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23035"/>
    <w:multiLevelType w:val="hybridMultilevel"/>
    <w:tmpl w:val="3A089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6318E"/>
    <w:multiLevelType w:val="hybridMultilevel"/>
    <w:tmpl w:val="C116F872"/>
    <w:styleLink w:val="Harvard"/>
    <w:lvl w:ilvl="0" w:tplc="D7D81258">
      <w:start w:val="1"/>
      <w:numFmt w:val="upperRoman"/>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4E76E6">
      <w:start w:val="1"/>
      <w:numFmt w:val="upperLetter"/>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AB290">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72BF9E">
      <w:start w:val="1"/>
      <w:numFmt w:val="lowerLetter"/>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0477DA">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E8EC82">
      <w:start w:val="1"/>
      <w:numFmt w:val="lowerLetter"/>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464248">
      <w:start w:val="1"/>
      <w:numFmt w:val="lowerRoman"/>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A82C6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7E8A84">
      <w:start w:val="1"/>
      <w:numFmt w:val="lowerLetter"/>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6CC5338"/>
    <w:multiLevelType w:val="hybridMultilevel"/>
    <w:tmpl w:val="ADD2D2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03A1C"/>
    <w:multiLevelType w:val="hybridMultilevel"/>
    <w:tmpl w:val="E65E34F2"/>
    <w:lvl w:ilvl="0" w:tplc="0409001B">
      <w:start w:val="1"/>
      <w:numFmt w:val="lowerRoman"/>
      <w:lvlText w:val="%1."/>
      <w:lvlJc w:val="right"/>
      <w:pPr>
        <w:ind w:left="3093" w:hanging="39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1682C4">
      <w:start w:val="1"/>
      <w:numFmt w:val="lowerLetter"/>
      <w:lvlText w:val="(%2)"/>
      <w:lvlJc w:val="left"/>
      <w:pPr>
        <w:ind w:left="34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60F284">
      <w:start w:val="1"/>
      <w:numFmt w:val="lowerLetter"/>
      <w:lvlText w:val="(%3)"/>
      <w:lvlJc w:val="left"/>
      <w:pPr>
        <w:ind w:left="38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DC58D2">
      <w:start w:val="1"/>
      <w:numFmt w:val="lowerLetter"/>
      <w:lvlText w:val="(%4)"/>
      <w:lvlJc w:val="left"/>
      <w:pPr>
        <w:ind w:left="41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CD16C">
      <w:start w:val="1"/>
      <w:numFmt w:val="lowerLetter"/>
      <w:lvlText w:val="(%5)"/>
      <w:lvlJc w:val="left"/>
      <w:pPr>
        <w:ind w:left="45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6E5C2A">
      <w:start w:val="1"/>
      <w:numFmt w:val="lowerLetter"/>
      <w:lvlText w:val="(%6)"/>
      <w:lvlJc w:val="left"/>
      <w:pPr>
        <w:ind w:left="48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4A11EA">
      <w:start w:val="1"/>
      <w:numFmt w:val="lowerLetter"/>
      <w:lvlText w:val="(%7)"/>
      <w:lvlJc w:val="left"/>
      <w:pPr>
        <w:ind w:left="52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3EADC4">
      <w:start w:val="1"/>
      <w:numFmt w:val="lowerLetter"/>
      <w:lvlText w:val="(%8)"/>
      <w:lvlJc w:val="left"/>
      <w:pPr>
        <w:ind w:left="56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3A7508">
      <w:start w:val="1"/>
      <w:numFmt w:val="lowerLetter"/>
      <w:lvlText w:val="(%9)"/>
      <w:lvlJc w:val="left"/>
      <w:pPr>
        <w:ind w:left="59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EEB57F2"/>
    <w:multiLevelType w:val="hybridMultilevel"/>
    <w:tmpl w:val="28F6F2BC"/>
    <w:styleLink w:val="Grossepuce"/>
    <w:lvl w:ilvl="0" w:tplc="D03AEC82">
      <w:start w:val="1"/>
      <w:numFmt w:val="bullet"/>
      <w:lvlText w:val="•"/>
      <w:lvlJc w:val="left"/>
      <w:pPr>
        <w:ind w:left="26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FA9580">
      <w:start w:val="1"/>
      <w:numFmt w:val="bullet"/>
      <w:lvlText w:val="•"/>
      <w:lvlJc w:val="left"/>
      <w:pPr>
        <w:ind w:left="50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EACE28">
      <w:start w:val="1"/>
      <w:numFmt w:val="bullet"/>
      <w:lvlText w:val="•"/>
      <w:lvlJc w:val="left"/>
      <w:pPr>
        <w:ind w:left="74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80C0AE">
      <w:start w:val="1"/>
      <w:numFmt w:val="bullet"/>
      <w:lvlText w:val="•"/>
      <w:lvlJc w:val="left"/>
      <w:pPr>
        <w:ind w:left="98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F0D56E">
      <w:start w:val="1"/>
      <w:numFmt w:val="bullet"/>
      <w:lvlText w:val="•"/>
      <w:lvlJc w:val="left"/>
      <w:pPr>
        <w:ind w:left="122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C2E37A">
      <w:start w:val="1"/>
      <w:numFmt w:val="bullet"/>
      <w:lvlText w:val="•"/>
      <w:lvlJc w:val="left"/>
      <w:pPr>
        <w:ind w:left="146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7C8D76">
      <w:start w:val="1"/>
      <w:numFmt w:val="bullet"/>
      <w:lvlText w:val="•"/>
      <w:lvlJc w:val="left"/>
      <w:pPr>
        <w:ind w:left="170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003FAC">
      <w:start w:val="1"/>
      <w:numFmt w:val="bullet"/>
      <w:lvlText w:val="•"/>
      <w:lvlJc w:val="left"/>
      <w:pPr>
        <w:ind w:left="194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22DF34">
      <w:start w:val="1"/>
      <w:numFmt w:val="bullet"/>
      <w:lvlText w:val="•"/>
      <w:lvlJc w:val="left"/>
      <w:pPr>
        <w:ind w:left="218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822277"/>
    <w:multiLevelType w:val="hybridMultilevel"/>
    <w:tmpl w:val="C2085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5A1704"/>
    <w:multiLevelType w:val="hybridMultilevel"/>
    <w:tmpl w:val="7B1E94E2"/>
    <w:numStyleLink w:val="Lettres"/>
  </w:abstractNum>
  <w:abstractNum w:abstractNumId="11" w15:restartNumberingAfterBreak="0">
    <w:nsid w:val="3EC07E1E"/>
    <w:multiLevelType w:val="hybridMultilevel"/>
    <w:tmpl w:val="19E258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97BB4"/>
    <w:multiLevelType w:val="hybridMultilevel"/>
    <w:tmpl w:val="28F6F2BC"/>
    <w:numStyleLink w:val="Grossepuce"/>
  </w:abstractNum>
  <w:abstractNum w:abstractNumId="13" w15:restartNumberingAfterBreak="0">
    <w:nsid w:val="54366AF0"/>
    <w:multiLevelType w:val="hybridMultilevel"/>
    <w:tmpl w:val="C116F872"/>
    <w:numStyleLink w:val="Harvard"/>
  </w:abstractNum>
  <w:abstractNum w:abstractNumId="14" w15:restartNumberingAfterBreak="0">
    <w:nsid w:val="59F00E93"/>
    <w:multiLevelType w:val="hybridMultilevel"/>
    <w:tmpl w:val="B78E357C"/>
    <w:lvl w:ilvl="0" w:tplc="81784864">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82366"/>
    <w:multiLevelType w:val="hybridMultilevel"/>
    <w:tmpl w:val="8AC67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7A2B04"/>
    <w:multiLevelType w:val="hybridMultilevel"/>
    <w:tmpl w:val="50A67F6C"/>
    <w:numStyleLink w:val="Puces"/>
  </w:abstractNum>
  <w:abstractNum w:abstractNumId="17" w15:restartNumberingAfterBreak="0">
    <w:nsid w:val="771A6512"/>
    <w:multiLevelType w:val="hybridMultilevel"/>
    <w:tmpl w:val="7B1E94E2"/>
    <w:styleLink w:val="Lettres"/>
    <w:lvl w:ilvl="0" w:tplc="22847F70">
      <w:start w:val="1"/>
      <w:numFmt w:val="lowerLetter"/>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3C53E2">
      <w:start w:val="1"/>
      <w:numFmt w:val="lowerLetter"/>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4E8948">
      <w:start w:val="1"/>
      <w:numFmt w:val="lowerLetter"/>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8E9A6C">
      <w:start w:val="1"/>
      <w:numFmt w:val="lowerLetter"/>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2847CA">
      <w:start w:val="1"/>
      <w:numFmt w:val="lowerLetter"/>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E483DC">
      <w:start w:val="1"/>
      <w:numFmt w:val="lowerLetter"/>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5A01A6">
      <w:start w:val="1"/>
      <w:numFmt w:val="lowerLetter"/>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2895A4">
      <w:start w:val="1"/>
      <w:numFmt w:val="lowerLetter"/>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32D90A">
      <w:start w:val="1"/>
      <w:numFmt w:val="lowerLetter"/>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C855ADA"/>
    <w:multiLevelType w:val="hybridMultilevel"/>
    <w:tmpl w:val="283E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7772C"/>
    <w:multiLevelType w:val="hybridMultilevel"/>
    <w:tmpl w:val="50A67F6C"/>
    <w:styleLink w:val="Puces"/>
    <w:lvl w:ilvl="0" w:tplc="ECB6C73A">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BEE9D8">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8EE2F0">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B64524">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D8C89A">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048B0">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C66C86">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62F396">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C63520">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13"/>
  </w:num>
  <w:num w:numId="3">
    <w:abstractNumId w:val="17"/>
  </w:num>
  <w:num w:numId="4">
    <w:abstractNumId w:val="10"/>
  </w:num>
  <w:num w:numId="5">
    <w:abstractNumId w:val="19"/>
  </w:num>
  <w:num w:numId="6">
    <w:abstractNumId w:val="16"/>
  </w:num>
  <w:num w:numId="7">
    <w:abstractNumId w:val="16"/>
    <w:lvlOverride w:ilvl="0">
      <w:lvl w:ilvl="0" w:tplc="73E8019A">
        <w:start w:val="1"/>
        <w:numFmt w:val="bullet"/>
        <w:lvlText w:val="•"/>
        <w:lvlJc w:val="left"/>
        <w:pPr>
          <w:ind w:left="1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3262292">
        <w:start w:val="1"/>
        <w:numFmt w:val="bullet"/>
        <w:lvlText w:val="•"/>
        <w:lvlJc w:val="left"/>
        <w:pPr>
          <w:ind w:left="7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E7440AE">
        <w:start w:val="1"/>
        <w:numFmt w:val="bullet"/>
        <w:lvlText w:val="•"/>
        <w:lvlJc w:val="left"/>
        <w:pPr>
          <w:ind w:left="13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6FC921A">
        <w:start w:val="1"/>
        <w:numFmt w:val="bullet"/>
        <w:lvlText w:val="•"/>
        <w:lvlJc w:val="left"/>
        <w:pPr>
          <w:ind w:left="19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A723AAE">
        <w:start w:val="1"/>
        <w:numFmt w:val="bullet"/>
        <w:lvlText w:val="•"/>
        <w:lvlJc w:val="left"/>
        <w:pPr>
          <w:ind w:left="25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03ACCDE">
        <w:start w:val="1"/>
        <w:numFmt w:val="bullet"/>
        <w:lvlText w:val="•"/>
        <w:lvlJc w:val="left"/>
        <w:pPr>
          <w:ind w:left="31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35658F2">
        <w:start w:val="1"/>
        <w:numFmt w:val="bullet"/>
        <w:lvlText w:val="•"/>
        <w:lvlJc w:val="left"/>
        <w:pPr>
          <w:ind w:left="37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8DAB392">
        <w:start w:val="1"/>
        <w:numFmt w:val="bullet"/>
        <w:lvlText w:val="•"/>
        <w:lvlJc w:val="left"/>
        <w:pPr>
          <w:ind w:left="43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934F264">
        <w:start w:val="1"/>
        <w:numFmt w:val="bullet"/>
        <w:lvlText w:val="•"/>
        <w:lvlJc w:val="left"/>
        <w:pPr>
          <w:ind w:left="49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8"/>
  </w:num>
  <w:num w:numId="9">
    <w:abstractNumId w:val="12"/>
  </w:num>
  <w:num w:numId="10">
    <w:abstractNumId w:val="9"/>
  </w:num>
  <w:num w:numId="11">
    <w:abstractNumId w:val="11"/>
  </w:num>
  <w:num w:numId="12">
    <w:abstractNumId w:val="6"/>
  </w:num>
  <w:num w:numId="13">
    <w:abstractNumId w:val="0"/>
  </w:num>
  <w:num w:numId="14">
    <w:abstractNumId w:val="1"/>
  </w:num>
  <w:num w:numId="15">
    <w:abstractNumId w:val="15"/>
  </w:num>
  <w:num w:numId="16">
    <w:abstractNumId w:val="4"/>
  </w:num>
  <w:num w:numId="17">
    <w:abstractNumId w:val="2"/>
  </w:num>
  <w:num w:numId="18">
    <w:abstractNumId w:val="7"/>
  </w:num>
  <w:num w:numId="19">
    <w:abstractNumId w:val="18"/>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inkAnnotations="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EF"/>
    <w:rsid w:val="00066AD0"/>
    <w:rsid w:val="0007524C"/>
    <w:rsid w:val="00075A5D"/>
    <w:rsid w:val="000A2C9A"/>
    <w:rsid w:val="000B44AD"/>
    <w:rsid w:val="000D76D2"/>
    <w:rsid w:val="000F6A20"/>
    <w:rsid w:val="00144A1D"/>
    <w:rsid w:val="00162592"/>
    <w:rsid w:val="00163625"/>
    <w:rsid w:val="001801EE"/>
    <w:rsid w:val="001D30B4"/>
    <w:rsid w:val="00200615"/>
    <w:rsid w:val="00263065"/>
    <w:rsid w:val="00272765"/>
    <w:rsid w:val="00275165"/>
    <w:rsid w:val="00297968"/>
    <w:rsid w:val="002B2FBE"/>
    <w:rsid w:val="003168E4"/>
    <w:rsid w:val="00333E35"/>
    <w:rsid w:val="00363144"/>
    <w:rsid w:val="0039546B"/>
    <w:rsid w:val="00396639"/>
    <w:rsid w:val="0039722D"/>
    <w:rsid w:val="003A31AE"/>
    <w:rsid w:val="003B4F55"/>
    <w:rsid w:val="003B65CF"/>
    <w:rsid w:val="003F380F"/>
    <w:rsid w:val="00410815"/>
    <w:rsid w:val="00420F50"/>
    <w:rsid w:val="0045220E"/>
    <w:rsid w:val="0047653D"/>
    <w:rsid w:val="00483F3B"/>
    <w:rsid w:val="00502C91"/>
    <w:rsid w:val="005535E8"/>
    <w:rsid w:val="005A042D"/>
    <w:rsid w:val="005F51E4"/>
    <w:rsid w:val="00614695"/>
    <w:rsid w:val="0061668F"/>
    <w:rsid w:val="00652D3F"/>
    <w:rsid w:val="00661609"/>
    <w:rsid w:val="006703ED"/>
    <w:rsid w:val="006A738A"/>
    <w:rsid w:val="006B6021"/>
    <w:rsid w:val="006C1C78"/>
    <w:rsid w:val="006C6BCA"/>
    <w:rsid w:val="006D6226"/>
    <w:rsid w:val="00727267"/>
    <w:rsid w:val="00733712"/>
    <w:rsid w:val="00735680"/>
    <w:rsid w:val="00767A5A"/>
    <w:rsid w:val="007970C3"/>
    <w:rsid w:val="007A2DDD"/>
    <w:rsid w:val="007A3949"/>
    <w:rsid w:val="007B5070"/>
    <w:rsid w:val="007E5361"/>
    <w:rsid w:val="00863FBD"/>
    <w:rsid w:val="00875A1D"/>
    <w:rsid w:val="008C2EFD"/>
    <w:rsid w:val="008C54F5"/>
    <w:rsid w:val="008E350E"/>
    <w:rsid w:val="008E3E0E"/>
    <w:rsid w:val="00905234"/>
    <w:rsid w:val="009679B8"/>
    <w:rsid w:val="0097248E"/>
    <w:rsid w:val="00977F54"/>
    <w:rsid w:val="00A16C51"/>
    <w:rsid w:val="00AA01CC"/>
    <w:rsid w:val="00AB0C26"/>
    <w:rsid w:val="00AD2A1F"/>
    <w:rsid w:val="00B470C9"/>
    <w:rsid w:val="00B831AB"/>
    <w:rsid w:val="00BC3CA9"/>
    <w:rsid w:val="00BC5E55"/>
    <w:rsid w:val="00C10C35"/>
    <w:rsid w:val="00C12479"/>
    <w:rsid w:val="00C24D0C"/>
    <w:rsid w:val="00C43411"/>
    <w:rsid w:val="00C43E56"/>
    <w:rsid w:val="00C633CE"/>
    <w:rsid w:val="00C90564"/>
    <w:rsid w:val="00C90865"/>
    <w:rsid w:val="00CA3B24"/>
    <w:rsid w:val="00CC37B1"/>
    <w:rsid w:val="00CC5260"/>
    <w:rsid w:val="00D21E10"/>
    <w:rsid w:val="00D37212"/>
    <w:rsid w:val="00D87A47"/>
    <w:rsid w:val="00D93FEF"/>
    <w:rsid w:val="00DC6FF3"/>
    <w:rsid w:val="00E16A51"/>
    <w:rsid w:val="00E172B2"/>
    <w:rsid w:val="00E73283"/>
    <w:rsid w:val="00EA0B38"/>
    <w:rsid w:val="00F32C4D"/>
    <w:rsid w:val="00F41210"/>
    <w:rsid w:val="00F55FD4"/>
    <w:rsid w:val="00F831D1"/>
    <w:rsid w:val="00F848C4"/>
    <w:rsid w:val="00FA09AD"/>
    <w:rsid w:val="00FA0BC5"/>
    <w:rsid w:val="00FA6090"/>
    <w:rsid w:val="00FE3597"/>
    <w:rsid w:val="00FE64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BD39"/>
  <w15:docId w15:val="{032D996B-8A93-499B-AC38-90C6FE69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rPr>
  </w:style>
  <w:style w:type="paragraph" w:customStyle="1" w:styleId="Pardfaut">
    <w:name w:val="Par défaut"/>
    <w:rPr>
      <w:rFonts w:ascii="Helvetica Neue" w:hAnsi="Helvetica Neue" w:cs="Arial Unicode MS"/>
      <w:color w:val="000000"/>
      <w:sz w:val="22"/>
      <w:szCs w:val="22"/>
    </w:rPr>
  </w:style>
  <w:style w:type="character" w:customStyle="1" w:styleId="Aucun">
    <w:name w:val="Aucun"/>
  </w:style>
  <w:style w:type="character" w:customStyle="1" w:styleId="Hyperlink0">
    <w:name w:val="Hyperlink.0"/>
    <w:basedOn w:val="Aucun"/>
    <w:rPr>
      <w:color w:val="000000"/>
      <w:u w:val="none"/>
    </w:rPr>
  </w:style>
  <w:style w:type="numbering" w:customStyle="1" w:styleId="Harvard">
    <w:name w:val="Harvard"/>
    <w:pPr>
      <w:numPr>
        <w:numId w:val="1"/>
      </w:numPr>
    </w:pPr>
  </w:style>
  <w:style w:type="paragraph" w:customStyle="1" w:styleId="Corps">
    <w:name w:val="Corps"/>
    <w:rPr>
      <w:rFonts w:ascii="Helvetica Neue" w:hAnsi="Helvetica Neue" w:cs="Arial Unicode MS"/>
      <w:color w:val="000000"/>
      <w:sz w:val="22"/>
      <w:szCs w:val="22"/>
      <w:lang w:val="fr-FR"/>
    </w:rPr>
  </w:style>
  <w:style w:type="paragraph" w:customStyle="1" w:styleId="Notedebasdepage">
    <w:name w:val="Note de bas de page"/>
    <w:rPr>
      <w:rFonts w:ascii="Helvetica Neue" w:eastAsia="Helvetica Neue" w:hAnsi="Helvetica Neue" w:cs="Helvetica Neue"/>
      <w:color w:val="000000"/>
      <w:sz w:val="22"/>
      <w:szCs w:val="22"/>
    </w:rPr>
  </w:style>
  <w:style w:type="numbering" w:customStyle="1" w:styleId="Lettres">
    <w:name w:val="Lettres"/>
    <w:pPr>
      <w:numPr>
        <w:numId w:val="3"/>
      </w:numPr>
    </w:pPr>
  </w:style>
  <w:style w:type="numbering" w:customStyle="1" w:styleId="Puces">
    <w:name w:val="Puces"/>
    <w:pPr>
      <w:numPr>
        <w:numId w:val="5"/>
      </w:numPr>
    </w:pPr>
  </w:style>
  <w:style w:type="numbering" w:customStyle="1" w:styleId="Grossepuce">
    <w:name w:val="Grosse puce"/>
    <w:pPr>
      <w:numPr>
        <w:numId w:val="8"/>
      </w:numPr>
    </w:pPr>
  </w:style>
  <w:style w:type="character" w:customStyle="1" w:styleId="Hyperlink1">
    <w:name w:val="Hyperlink.1"/>
    <w:basedOn w:val="Hyperlink"/>
    <w:rPr>
      <w:u w:val="single"/>
    </w:rPr>
  </w:style>
  <w:style w:type="paragraph" w:styleId="BalloonText">
    <w:name w:val="Balloon Text"/>
    <w:basedOn w:val="Normal"/>
    <w:link w:val="BalloonTextChar"/>
    <w:uiPriority w:val="99"/>
    <w:semiHidden/>
    <w:unhideWhenUsed/>
    <w:rsid w:val="007A2DDD"/>
    <w:rPr>
      <w:rFonts w:ascii="Tahoma" w:hAnsi="Tahoma" w:cs="Tahoma"/>
      <w:sz w:val="16"/>
      <w:szCs w:val="16"/>
    </w:rPr>
  </w:style>
  <w:style w:type="character" w:customStyle="1" w:styleId="BalloonTextChar">
    <w:name w:val="Balloon Text Char"/>
    <w:basedOn w:val="DefaultParagraphFont"/>
    <w:link w:val="BalloonText"/>
    <w:uiPriority w:val="99"/>
    <w:semiHidden/>
    <w:rsid w:val="007A2DDD"/>
    <w:rPr>
      <w:rFonts w:ascii="Tahoma" w:hAnsi="Tahoma" w:cs="Tahoma"/>
      <w:sz w:val="16"/>
      <w:szCs w:val="16"/>
    </w:rPr>
  </w:style>
  <w:style w:type="paragraph" w:styleId="FootnoteText">
    <w:name w:val="footnote text"/>
    <w:basedOn w:val="Normal"/>
    <w:link w:val="FootnoteTextChar"/>
    <w:uiPriority w:val="99"/>
    <w:semiHidden/>
    <w:unhideWhenUsed/>
    <w:rsid w:val="007A2DD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FootnoteTextChar">
    <w:name w:val="Footnote Text Char"/>
    <w:basedOn w:val="DefaultParagraphFont"/>
    <w:link w:val="FootnoteText"/>
    <w:uiPriority w:val="99"/>
    <w:semiHidden/>
    <w:rsid w:val="007A2DDD"/>
    <w:rPr>
      <w:rFonts w:asciiTheme="minorHAnsi" w:eastAsiaTheme="minorHAnsi" w:hAnsiTheme="minorHAnsi" w:cstheme="minorBidi"/>
      <w:bdr w:val="none" w:sz="0" w:space="0" w:color="auto"/>
    </w:rPr>
  </w:style>
  <w:style w:type="character" w:styleId="FootnoteReference">
    <w:name w:val="footnote reference"/>
    <w:basedOn w:val="DefaultParagraphFont"/>
    <w:uiPriority w:val="99"/>
    <w:semiHidden/>
    <w:unhideWhenUsed/>
    <w:rsid w:val="007A2DDD"/>
    <w:rPr>
      <w:vertAlign w:val="superscript"/>
    </w:rPr>
  </w:style>
  <w:style w:type="paragraph" w:styleId="ListParagraph">
    <w:name w:val="List Paragraph"/>
    <w:basedOn w:val="Normal"/>
    <w:uiPriority w:val="34"/>
    <w:qFormat/>
    <w:rsid w:val="002B2FBE"/>
    <w:pPr>
      <w:ind w:left="720"/>
      <w:contextualSpacing/>
    </w:pPr>
  </w:style>
  <w:style w:type="character" w:styleId="CommentReference">
    <w:name w:val="annotation reference"/>
    <w:basedOn w:val="DefaultParagraphFont"/>
    <w:uiPriority w:val="99"/>
    <w:semiHidden/>
    <w:unhideWhenUsed/>
    <w:rsid w:val="00420F50"/>
    <w:rPr>
      <w:sz w:val="16"/>
      <w:szCs w:val="16"/>
    </w:rPr>
  </w:style>
  <w:style w:type="paragraph" w:styleId="CommentText">
    <w:name w:val="annotation text"/>
    <w:basedOn w:val="Normal"/>
    <w:link w:val="CommentTextChar"/>
    <w:uiPriority w:val="99"/>
    <w:semiHidden/>
    <w:unhideWhenUsed/>
    <w:rsid w:val="00420F50"/>
    <w:rPr>
      <w:sz w:val="20"/>
      <w:szCs w:val="20"/>
    </w:rPr>
  </w:style>
  <w:style w:type="character" w:customStyle="1" w:styleId="CommentTextChar">
    <w:name w:val="Comment Text Char"/>
    <w:basedOn w:val="DefaultParagraphFont"/>
    <w:link w:val="CommentText"/>
    <w:uiPriority w:val="99"/>
    <w:semiHidden/>
    <w:rsid w:val="00420F50"/>
  </w:style>
  <w:style w:type="paragraph" w:styleId="CommentSubject">
    <w:name w:val="annotation subject"/>
    <w:basedOn w:val="CommentText"/>
    <w:next w:val="CommentText"/>
    <w:link w:val="CommentSubjectChar"/>
    <w:uiPriority w:val="99"/>
    <w:semiHidden/>
    <w:unhideWhenUsed/>
    <w:rsid w:val="00420F50"/>
    <w:rPr>
      <w:b/>
      <w:bCs/>
    </w:rPr>
  </w:style>
  <w:style w:type="character" w:customStyle="1" w:styleId="CommentSubjectChar">
    <w:name w:val="Comment Subject Char"/>
    <w:basedOn w:val="CommentTextChar"/>
    <w:link w:val="CommentSubject"/>
    <w:uiPriority w:val="99"/>
    <w:semiHidden/>
    <w:rsid w:val="00420F50"/>
    <w:rPr>
      <w:b/>
      <w:bCs/>
    </w:rPr>
  </w:style>
  <w:style w:type="character" w:customStyle="1" w:styleId="UnresolvedMention">
    <w:name w:val="Unresolved Mention"/>
    <w:basedOn w:val="DefaultParagraphFont"/>
    <w:uiPriority w:val="99"/>
    <w:semiHidden/>
    <w:unhideWhenUsed/>
    <w:rsid w:val="00C24D0C"/>
    <w:rPr>
      <w:color w:val="605E5C"/>
      <w:shd w:val="clear" w:color="auto" w:fill="E1DFDD"/>
    </w:rPr>
  </w:style>
  <w:style w:type="character" w:styleId="FollowedHyperlink">
    <w:name w:val="FollowedHyperlink"/>
    <w:basedOn w:val="DefaultParagraphFont"/>
    <w:uiPriority w:val="99"/>
    <w:semiHidden/>
    <w:unhideWhenUsed/>
    <w:rsid w:val="00C24D0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722125">
      <w:bodyDiv w:val="1"/>
      <w:marLeft w:val="0"/>
      <w:marRight w:val="0"/>
      <w:marTop w:val="0"/>
      <w:marBottom w:val="0"/>
      <w:divBdr>
        <w:top w:val="none" w:sz="0" w:space="0" w:color="auto"/>
        <w:left w:val="none" w:sz="0" w:space="0" w:color="auto"/>
        <w:bottom w:val="none" w:sz="0" w:space="0" w:color="auto"/>
        <w:right w:val="none" w:sz="0" w:space="0" w:color="auto"/>
      </w:divBdr>
    </w:div>
    <w:div w:id="1133253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hyperlink" Target="about:blank" TargetMode="External"/><Relationship Id="rId16"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9BBC13-6175-4886-98B8-9F3816B1D8DD}">
  <ds:schemaRefs>
    <ds:schemaRef ds:uri="http://schemas.openxmlformats.org/officeDocument/2006/bibliography"/>
  </ds:schemaRefs>
</ds:datastoreItem>
</file>

<file path=customXml/itemProps2.xml><?xml version="1.0" encoding="utf-8"?>
<ds:datastoreItem xmlns:ds="http://schemas.openxmlformats.org/officeDocument/2006/customXml" ds:itemID="{F76A0CF9-36B6-4268-98DF-B22EA3DF1768}"/>
</file>

<file path=customXml/itemProps3.xml><?xml version="1.0" encoding="utf-8"?>
<ds:datastoreItem xmlns:ds="http://schemas.openxmlformats.org/officeDocument/2006/customXml" ds:itemID="{DD228F56-6F05-4927-9EC0-389CF51B5413}"/>
</file>

<file path=customXml/itemProps4.xml><?xml version="1.0" encoding="utf-8"?>
<ds:datastoreItem xmlns:ds="http://schemas.openxmlformats.org/officeDocument/2006/customXml" ds:itemID="{B745E0D3-1251-45CE-8A4F-8D64858CDBCA}"/>
</file>

<file path=docProps/app.xml><?xml version="1.0" encoding="utf-8"?>
<Properties xmlns="http://schemas.openxmlformats.org/officeDocument/2006/extended-properties" xmlns:vt="http://schemas.openxmlformats.org/officeDocument/2006/docPropsVTypes">
  <Template>Normal.dotm</Template>
  <TotalTime>6</TotalTime>
  <Pages>12</Pages>
  <Words>4687</Words>
  <Characters>26718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Mohajer12</dc:creator>
  <cp:lastModifiedBy>BOIT James</cp:lastModifiedBy>
  <cp:revision>2</cp:revision>
  <dcterms:created xsi:type="dcterms:W3CDTF">2020-06-22T09:38:00Z</dcterms:created>
  <dcterms:modified xsi:type="dcterms:W3CDTF">2020-06-22T09:38:00Z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