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D26E" w14:textId="5F93F9A0" w:rsidR="00A610C2" w:rsidRPr="004914DC" w:rsidRDefault="00274B2A" w:rsidP="004914DC">
      <w:pPr>
        <w:pStyle w:val="berschrift1"/>
      </w:pPr>
      <w:r w:rsidRPr="004914DC">
        <w:rPr>
          <w:noProof/>
        </w:rPr>
        <w:drawing>
          <wp:anchor distT="0" distB="0" distL="114300" distR="114300" simplePos="0" relativeHeight="251668480" behindDoc="0" locked="0" layoutInCell="1" allowOverlap="1" wp14:anchorId="25A5A152" wp14:editId="2C51B91B">
            <wp:simplePos x="0" y="0"/>
            <wp:positionH relativeFrom="column">
              <wp:posOffset>2438400</wp:posOffset>
            </wp:positionH>
            <wp:positionV relativeFrom="paragraph">
              <wp:posOffset>-349011</wp:posOffset>
            </wp:positionV>
            <wp:extent cx="1416015" cy="5651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4DC">
        <w:rPr>
          <w:noProof/>
          <w:lang w:val="de-CH" w:eastAsia="de-CH"/>
        </w:rPr>
        <w:drawing>
          <wp:anchor distT="0" distB="0" distL="114300" distR="114300" simplePos="0" relativeHeight="251663360" behindDoc="0" locked="0" layoutInCell="1" allowOverlap="1" wp14:anchorId="4801131C" wp14:editId="04EE1971">
            <wp:simplePos x="0" y="0"/>
            <wp:positionH relativeFrom="column">
              <wp:posOffset>1021080</wp:posOffset>
            </wp:positionH>
            <wp:positionV relativeFrom="paragraph">
              <wp:posOffset>291465</wp:posOffset>
            </wp:positionV>
            <wp:extent cx="1152525" cy="1090295"/>
            <wp:effectExtent l="0" t="0" r="0" b="0"/>
            <wp:wrapNone/>
            <wp:docPr id="320" name="Grafik 320" descr="M:\7 Öffentlichkeitsarbeit\3_Politische Arbeit\Politik International\3_Int_Prozesse und Schattenberichte\CEDAW\2019_CEDAW_6. Staatenbericht\LOIPR\Logos\2016_Claim_hoch_r_w_T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7 Öffentlichkeitsarbeit\3_Politische Arbeit\Politik International\3_Int_Prozesse und Schattenberichte\CEDAW\2019_CEDAW_6. Staatenbericht\LOIPR\Logos\2016_Claim_hoch_r_w_TD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4D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de-CH" w:eastAsia="de-CH"/>
        </w:rPr>
        <w:drawing>
          <wp:anchor distT="0" distB="0" distL="114300" distR="114300" simplePos="0" relativeHeight="251659264" behindDoc="0" locked="0" layoutInCell="1" allowOverlap="1" wp14:anchorId="4A69C9B5" wp14:editId="729A55F9">
            <wp:simplePos x="0" y="0"/>
            <wp:positionH relativeFrom="column">
              <wp:posOffset>-357505</wp:posOffset>
            </wp:positionH>
            <wp:positionV relativeFrom="paragraph">
              <wp:posOffset>-387985</wp:posOffset>
            </wp:positionV>
            <wp:extent cx="1530992" cy="676275"/>
            <wp:effectExtent l="0" t="0" r="0" b="0"/>
            <wp:wrapNone/>
            <wp:docPr id="322" name="Grafik 322" descr="C:\Users\eandonie\AppData\Local\Microsoft\Windows\INetCache\Content.Outlook\ZDC4YVSU\logo 4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ndonie\AppData\Local\Microsoft\Windows\INetCache\Content.Outlook\ZDC4YVSU\logo 4cou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992"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4DC">
        <w:rPr>
          <w:noProof/>
          <w:lang w:val="de-CH" w:eastAsia="de-CH"/>
        </w:rPr>
        <w:drawing>
          <wp:anchor distT="0" distB="0" distL="114300" distR="114300" simplePos="0" relativeHeight="251667456" behindDoc="1" locked="0" layoutInCell="1" allowOverlap="1" wp14:anchorId="56DB6588" wp14:editId="6EDADBF6">
            <wp:simplePos x="0" y="0"/>
            <wp:positionH relativeFrom="margin">
              <wp:posOffset>4556125</wp:posOffset>
            </wp:positionH>
            <wp:positionV relativeFrom="margin">
              <wp:posOffset>-677545</wp:posOffset>
            </wp:positionV>
            <wp:extent cx="1828186" cy="1532890"/>
            <wp:effectExtent l="0" t="0" r="635" b="0"/>
            <wp:wrapNone/>
            <wp:docPr id="318" name="Bild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429" r="6208"/>
                    <a:stretch/>
                  </pic:blipFill>
                  <pic:spPr bwMode="auto">
                    <a:xfrm>
                      <a:off x="0" y="0"/>
                      <a:ext cx="1828186" cy="1532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C989C" w14:textId="70846A00" w:rsidR="00A610C2" w:rsidRPr="004914DC" w:rsidRDefault="00440A4B" w:rsidP="004914DC">
      <w:pPr>
        <w:pStyle w:val="berschrift1"/>
      </w:pPr>
      <w:r w:rsidRPr="004914DC">
        <w:rPr>
          <w:noProof/>
          <w:lang w:val="de-CH" w:eastAsia="de-CH"/>
        </w:rPr>
        <w:drawing>
          <wp:anchor distT="0" distB="0" distL="114300" distR="114300" simplePos="0" relativeHeight="251665408" behindDoc="0" locked="0" layoutInCell="1" allowOverlap="1" wp14:anchorId="317DA1B2" wp14:editId="7CDDA865">
            <wp:simplePos x="0" y="0"/>
            <wp:positionH relativeFrom="column">
              <wp:posOffset>2990850</wp:posOffset>
            </wp:positionH>
            <wp:positionV relativeFrom="paragraph">
              <wp:posOffset>152400</wp:posOffset>
            </wp:positionV>
            <wp:extent cx="1628775" cy="581706"/>
            <wp:effectExtent l="0" t="0" r="0" b="8890"/>
            <wp:wrapNone/>
            <wp:docPr id="319" name="Grafik 319" descr="M:\7 Öffentlichkeitsarbeit\3_Politische Arbeit\Politik International\3_Int_Prozesse und Schattenberichte\CEDAW\2019_CEDAW_6. Staatenbericht\LOIPR\Logos\SFH_Logo_RGB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7 Öffentlichkeitsarbeit\3_Politische Arbeit\Politik International\3_Int_Prozesse und Schattenberichte\CEDAW\2019_CEDAW_6. Staatenbericht\LOIPR\Logos\SFH_Logo_RGB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81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75990" w14:textId="2FA2A451" w:rsidR="00A610C2" w:rsidRPr="004914DC" w:rsidRDefault="00A610C2" w:rsidP="004914DC">
      <w:pPr>
        <w:pStyle w:val="berschrift1"/>
      </w:pPr>
    </w:p>
    <w:p w14:paraId="1333A855" w14:textId="06B92BD2" w:rsidR="00A610C2" w:rsidRPr="004914DC" w:rsidRDefault="00A610C2" w:rsidP="004914DC">
      <w:pPr>
        <w:pStyle w:val="berschrift1"/>
      </w:pPr>
    </w:p>
    <w:p w14:paraId="4D9FE7EA" w14:textId="61DFF2C1" w:rsidR="00474CAE" w:rsidRPr="004914DC" w:rsidRDefault="00474CAE" w:rsidP="004914DC">
      <w:pPr>
        <w:pStyle w:val="berschrift1"/>
      </w:pPr>
      <w:r w:rsidRPr="004914DC">
        <w:t>Switzerland – List of Issues Prior to Reporting (before the Committee on the Elimination o</w:t>
      </w:r>
      <w:bookmarkStart w:id="0" w:name="_GoBack"/>
      <w:bookmarkEnd w:id="0"/>
      <w:r w:rsidRPr="004914DC">
        <w:t>f Discrimination against Women)</w:t>
      </w:r>
    </w:p>
    <w:p w14:paraId="0A90C870" w14:textId="77777777" w:rsidR="00605AD4" w:rsidRPr="004914DC" w:rsidRDefault="00605AD4" w:rsidP="004914DC">
      <w:pPr>
        <w:pStyle w:val="Untertitel"/>
      </w:pPr>
    </w:p>
    <w:p w14:paraId="6F662EA7" w14:textId="27EA2464" w:rsidR="00474CAE" w:rsidRPr="004914DC" w:rsidRDefault="00474CAE" w:rsidP="004914DC">
      <w:pPr>
        <w:pStyle w:val="Untertitel"/>
      </w:pPr>
      <w:r w:rsidRPr="004914DC">
        <w:t xml:space="preserve">Report on </w:t>
      </w:r>
      <w:r w:rsidR="003303F7" w:rsidRPr="004914DC">
        <w:t>article</w:t>
      </w:r>
      <w:r w:rsidRPr="004914DC">
        <w:t xml:space="preserve"> 6 CEDAW</w:t>
      </w:r>
      <w:r w:rsidR="002C1CA1" w:rsidRPr="004914DC">
        <w:t xml:space="preserve"> (COB 28 and 29)</w:t>
      </w:r>
      <w:r w:rsidRPr="004914DC">
        <w:t xml:space="preserve"> </w:t>
      </w:r>
      <w:r w:rsidR="00314826">
        <w:t>by</w:t>
      </w:r>
      <w:r w:rsidRPr="004914DC">
        <w:t xml:space="preserve"> </w:t>
      </w:r>
      <w:hyperlink r:id="rId13" w:history="1">
        <w:r w:rsidRPr="00DB1082">
          <w:rPr>
            <w:rStyle w:val="Hyperlink"/>
          </w:rPr>
          <w:t>FI</w:t>
        </w:r>
        <w:r w:rsidR="00B9441D" w:rsidRPr="00DB1082">
          <w:rPr>
            <w:rStyle w:val="Hyperlink"/>
          </w:rPr>
          <w:t>Z</w:t>
        </w:r>
      </w:hyperlink>
      <w:r w:rsidR="00B9441D" w:rsidRPr="004914DC">
        <w:t xml:space="preserve">, </w:t>
      </w:r>
      <w:r w:rsidR="009E0209" w:rsidRPr="004914DC">
        <w:t xml:space="preserve">in coalition with </w:t>
      </w:r>
      <w:hyperlink r:id="rId14" w:history="1">
        <w:r w:rsidR="001F11E2" w:rsidRPr="00EE4592">
          <w:rPr>
            <w:rStyle w:val="Hyperlink"/>
          </w:rPr>
          <w:t>CSP Genève</w:t>
        </w:r>
      </w:hyperlink>
      <w:r w:rsidR="001F11E2" w:rsidRPr="004914DC">
        <w:t>,</w:t>
      </w:r>
      <w:r w:rsidR="002B2A9D" w:rsidRPr="004914DC">
        <w:t xml:space="preserve"> </w:t>
      </w:r>
      <w:hyperlink r:id="rId15" w:history="1">
        <w:proofErr w:type="spellStart"/>
        <w:r w:rsidR="002B2A9D" w:rsidRPr="00931375">
          <w:rPr>
            <w:rStyle w:val="Hyperlink"/>
          </w:rPr>
          <w:t>ProKoRe</w:t>
        </w:r>
        <w:proofErr w:type="spellEnd"/>
      </w:hyperlink>
      <w:r w:rsidR="002B2A9D" w:rsidRPr="004914DC">
        <w:t>,</w:t>
      </w:r>
      <w:r w:rsidR="001F11E2" w:rsidRPr="004914DC">
        <w:t xml:space="preserve"> </w:t>
      </w:r>
      <w:hyperlink r:id="rId16" w:history="1">
        <w:r w:rsidR="00F27D70" w:rsidRPr="00806BED">
          <w:rPr>
            <w:rStyle w:val="Hyperlink"/>
          </w:rPr>
          <w:t>Swiss Refugee Council</w:t>
        </w:r>
      </w:hyperlink>
      <w:r w:rsidR="0066783A">
        <w:t xml:space="preserve"> and</w:t>
      </w:r>
      <w:r w:rsidR="00F27D70" w:rsidRPr="004914DC">
        <w:t xml:space="preserve"> </w:t>
      </w:r>
      <w:hyperlink r:id="rId17" w:history="1">
        <w:r w:rsidR="00F27D70" w:rsidRPr="00DD446F">
          <w:rPr>
            <w:rStyle w:val="Hyperlink"/>
          </w:rPr>
          <w:t>TERRE DES FEMMES Switzerland</w:t>
        </w:r>
      </w:hyperlink>
    </w:p>
    <w:p w14:paraId="3E189ED3" w14:textId="77777777" w:rsidR="00605AD4" w:rsidRPr="004914DC" w:rsidRDefault="00474CAE" w:rsidP="004914DC">
      <w:pPr>
        <w:pStyle w:val="Untertitel"/>
      </w:pPr>
      <w:r w:rsidRPr="004914DC">
        <w:t>Sept. 2019</w:t>
      </w:r>
    </w:p>
    <w:sdt>
      <w:sdtPr>
        <w:rPr>
          <w:rFonts w:asciiTheme="minorHAnsi" w:eastAsiaTheme="minorHAnsi" w:hAnsiTheme="minorHAnsi" w:cstheme="minorBidi"/>
          <w:color w:val="auto"/>
          <w:sz w:val="22"/>
          <w:szCs w:val="22"/>
          <w:lang w:val="de-DE" w:eastAsia="en-US"/>
        </w:rPr>
        <w:id w:val="1149641685"/>
        <w:docPartObj>
          <w:docPartGallery w:val="Table of Contents"/>
          <w:docPartUnique/>
        </w:docPartObj>
      </w:sdtPr>
      <w:sdtEndPr>
        <w:rPr>
          <w:b/>
          <w:bCs/>
        </w:rPr>
      </w:sdtEndPr>
      <w:sdtContent>
        <w:p w14:paraId="5191DCB1" w14:textId="77777777" w:rsidR="00605AD4" w:rsidRPr="004914DC" w:rsidRDefault="00605AD4" w:rsidP="004914DC">
          <w:pPr>
            <w:pStyle w:val="Inhaltsverzeichnisberschrift"/>
          </w:pPr>
        </w:p>
        <w:p w14:paraId="1D679918" w14:textId="30149728" w:rsidR="004914DC" w:rsidRDefault="00E42C96">
          <w:pPr>
            <w:pStyle w:val="Verzeichnis1"/>
            <w:tabs>
              <w:tab w:val="right" w:leader="dot" w:pos="9016"/>
            </w:tabs>
            <w:rPr>
              <w:rFonts w:eastAsiaTheme="minorEastAsia"/>
              <w:noProof/>
              <w:lang w:eastAsia="en-GB"/>
            </w:rPr>
          </w:pPr>
          <w:r w:rsidRPr="004914DC">
            <w:fldChar w:fldCharType="begin"/>
          </w:r>
          <w:r w:rsidRPr="004914DC">
            <w:instrText xml:space="preserve"> TOC \h \z \u \t "Überschrift 2;1;Überschrift 3;2" </w:instrText>
          </w:r>
          <w:r w:rsidRPr="004914DC">
            <w:fldChar w:fldCharType="separate"/>
          </w:r>
          <w:hyperlink w:anchor="_Toc20775022" w:history="1">
            <w:r w:rsidR="004914DC" w:rsidRPr="008D2015">
              <w:rPr>
                <w:rStyle w:val="Hyperlink"/>
                <w:noProof/>
              </w:rPr>
              <w:t>Introduction</w:t>
            </w:r>
            <w:r w:rsidR="004914DC">
              <w:rPr>
                <w:noProof/>
                <w:webHidden/>
              </w:rPr>
              <w:tab/>
            </w:r>
            <w:r w:rsidR="004914DC">
              <w:rPr>
                <w:noProof/>
                <w:webHidden/>
              </w:rPr>
              <w:fldChar w:fldCharType="begin"/>
            </w:r>
            <w:r w:rsidR="004914DC">
              <w:rPr>
                <w:noProof/>
                <w:webHidden/>
              </w:rPr>
              <w:instrText xml:space="preserve"> PAGEREF _Toc20775022 \h </w:instrText>
            </w:r>
            <w:r w:rsidR="004914DC">
              <w:rPr>
                <w:noProof/>
                <w:webHidden/>
              </w:rPr>
            </w:r>
            <w:r w:rsidR="004914DC">
              <w:rPr>
                <w:noProof/>
                <w:webHidden/>
              </w:rPr>
              <w:fldChar w:fldCharType="separate"/>
            </w:r>
            <w:r w:rsidR="004914DC">
              <w:rPr>
                <w:noProof/>
                <w:webHidden/>
              </w:rPr>
              <w:t>2</w:t>
            </w:r>
            <w:r w:rsidR="004914DC">
              <w:rPr>
                <w:noProof/>
                <w:webHidden/>
              </w:rPr>
              <w:fldChar w:fldCharType="end"/>
            </w:r>
          </w:hyperlink>
        </w:p>
        <w:p w14:paraId="2A68FFD8" w14:textId="628D410C" w:rsidR="004914DC" w:rsidRDefault="00314826">
          <w:pPr>
            <w:pStyle w:val="Verzeichnis1"/>
            <w:tabs>
              <w:tab w:val="right" w:leader="dot" w:pos="9016"/>
            </w:tabs>
            <w:rPr>
              <w:rFonts w:eastAsiaTheme="minorEastAsia"/>
              <w:noProof/>
              <w:lang w:eastAsia="en-GB"/>
            </w:rPr>
          </w:pPr>
          <w:hyperlink w:anchor="_Toc20775023" w:history="1">
            <w:r w:rsidR="004914DC" w:rsidRPr="008D2015">
              <w:rPr>
                <w:rStyle w:val="Hyperlink"/>
                <w:noProof/>
              </w:rPr>
              <w:t>Trafficking in Women (article 6 CEDAW)</w:t>
            </w:r>
            <w:r w:rsidR="004914DC">
              <w:rPr>
                <w:noProof/>
                <w:webHidden/>
              </w:rPr>
              <w:tab/>
            </w:r>
            <w:r w:rsidR="004914DC">
              <w:rPr>
                <w:noProof/>
                <w:webHidden/>
              </w:rPr>
              <w:fldChar w:fldCharType="begin"/>
            </w:r>
            <w:r w:rsidR="004914DC">
              <w:rPr>
                <w:noProof/>
                <w:webHidden/>
              </w:rPr>
              <w:instrText xml:space="preserve"> PAGEREF _Toc20775023 \h </w:instrText>
            </w:r>
            <w:r w:rsidR="004914DC">
              <w:rPr>
                <w:noProof/>
                <w:webHidden/>
              </w:rPr>
            </w:r>
            <w:r w:rsidR="004914DC">
              <w:rPr>
                <w:noProof/>
                <w:webHidden/>
              </w:rPr>
              <w:fldChar w:fldCharType="separate"/>
            </w:r>
            <w:r w:rsidR="004914DC">
              <w:rPr>
                <w:noProof/>
                <w:webHidden/>
              </w:rPr>
              <w:t>2</w:t>
            </w:r>
            <w:r w:rsidR="004914DC">
              <w:rPr>
                <w:noProof/>
                <w:webHidden/>
              </w:rPr>
              <w:fldChar w:fldCharType="end"/>
            </w:r>
          </w:hyperlink>
        </w:p>
        <w:p w14:paraId="192BB7F2" w14:textId="1482B58F" w:rsidR="004914DC" w:rsidRDefault="00314826">
          <w:pPr>
            <w:pStyle w:val="Verzeichnis2"/>
            <w:tabs>
              <w:tab w:val="right" w:leader="dot" w:pos="9016"/>
            </w:tabs>
            <w:rPr>
              <w:rFonts w:eastAsiaTheme="minorEastAsia"/>
              <w:noProof/>
              <w:lang w:eastAsia="en-GB"/>
            </w:rPr>
          </w:pPr>
          <w:hyperlink w:anchor="_Toc20775024" w:history="1">
            <w:r w:rsidR="004914DC" w:rsidRPr="008D2015">
              <w:rPr>
                <w:rStyle w:val="Hyperlink"/>
                <w:noProof/>
              </w:rPr>
              <w:t>Asylum</w:t>
            </w:r>
            <w:r w:rsidR="004914DC">
              <w:rPr>
                <w:noProof/>
                <w:webHidden/>
              </w:rPr>
              <w:tab/>
            </w:r>
            <w:r w:rsidR="004914DC">
              <w:rPr>
                <w:noProof/>
                <w:webHidden/>
              </w:rPr>
              <w:fldChar w:fldCharType="begin"/>
            </w:r>
            <w:r w:rsidR="004914DC">
              <w:rPr>
                <w:noProof/>
                <w:webHidden/>
              </w:rPr>
              <w:instrText xml:space="preserve"> PAGEREF _Toc20775024 \h </w:instrText>
            </w:r>
            <w:r w:rsidR="004914DC">
              <w:rPr>
                <w:noProof/>
                <w:webHidden/>
              </w:rPr>
            </w:r>
            <w:r w:rsidR="004914DC">
              <w:rPr>
                <w:noProof/>
                <w:webHidden/>
              </w:rPr>
              <w:fldChar w:fldCharType="separate"/>
            </w:r>
            <w:r w:rsidR="004914DC">
              <w:rPr>
                <w:noProof/>
                <w:webHidden/>
              </w:rPr>
              <w:t>2</w:t>
            </w:r>
            <w:r w:rsidR="004914DC">
              <w:rPr>
                <w:noProof/>
                <w:webHidden/>
              </w:rPr>
              <w:fldChar w:fldCharType="end"/>
            </w:r>
          </w:hyperlink>
        </w:p>
        <w:p w14:paraId="3D3C746A" w14:textId="39724331" w:rsidR="004914DC" w:rsidRDefault="00314826">
          <w:pPr>
            <w:pStyle w:val="Verzeichnis2"/>
            <w:tabs>
              <w:tab w:val="right" w:leader="dot" w:pos="9016"/>
            </w:tabs>
            <w:rPr>
              <w:rFonts w:eastAsiaTheme="minorEastAsia"/>
              <w:noProof/>
              <w:lang w:eastAsia="en-GB"/>
            </w:rPr>
          </w:pPr>
          <w:hyperlink w:anchor="_Toc20775025" w:history="1">
            <w:r w:rsidR="004914DC" w:rsidRPr="008D2015">
              <w:rPr>
                <w:rStyle w:val="Hyperlink"/>
                <w:noProof/>
              </w:rPr>
              <w:t>Victims of Trafficking in Children</w:t>
            </w:r>
            <w:r w:rsidR="004914DC">
              <w:rPr>
                <w:noProof/>
                <w:webHidden/>
              </w:rPr>
              <w:tab/>
            </w:r>
            <w:r w:rsidR="004914DC">
              <w:rPr>
                <w:noProof/>
                <w:webHidden/>
              </w:rPr>
              <w:fldChar w:fldCharType="begin"/>
            </w:r>
            <w:r w:rsidR="004914DC">
              <w:rPr>
                <w:noProof/>
                <w:webHidden/>
              </w:rPr>
              <w:instrText xml:space="preserve"> PAGEREF _Toc20775025 \h </w:instrText>
            </w:r>
            <w:r w:rsidR="004914DC">
              <w:rPr>
                <w:noProof/>
                <w:webHidden/>
              </w:rPr>
            </w:r>
            <w:r w:rsidR="004914DC">
              <w:rPr>
                <w:noProof/>
                <w:webHidden/>
              </w:rPr>
              <w:fldChar w:fldCharType="separate"/>
            </w:r>
            <w:r w:rsidR="004914DC">
              <w:rPr>
                <w:noProof/>
                <w:webHidden/>
              </w:rPr>
              <w:t>4</w:t>
            </w:r>
            <w:r w:rsidR="004914DC">
              <w:rPr>
                <w:noProof/>
                <w:webHidden/>
              </w:rPr>
              <w:fldChar w:fldCharType="end"/>
            </w:r>
          </w:hyperlink>
        </w:p>
        <w:p w14:paraId="534AD482" w14:textId="0659873D" w:rsidR="004914DC" w:rsidRDefault="00314826">
          <w:pPr>
            <w:pStyle w:val="Verzeichnis2"/>
            <w:tabs>
              <w:tab w:val="right" w:leader="dot" w:pos="9016"/>
            </w:tabs>
            <w:rPr>
              <w:rFonts w:eastAsiaTheme="minorEastAsia"/>
              <w:noProof/>
              <w:lang w:eastAsia="en-GB"/>
            </w:rPr>
          </w:pPr>
          <w:hyperlink w:anchor="_Toc20775026" w:history="1">
            <w:r w:rsidR="004914DC" w:rsidRPr="008D2015">
              <w:rPr>
                <w:rStyle w:val="Hyperlink"/>
                <w:noProof/>
              </w:rPr>
              <w:t>Trafficking for the Purpose of Labour Exploitation</w:t>
            </w:r>
            <w:r w:rsidR="004914DC">
              <w:rPr>
                <w:noProof/>
                <w:webHidden/>
              </w:rPr>
              <w:tab/>
            </w:r>
            <w:r w:rsidR="004914DC">
              <w:rPr>
                <w:noProof/>
                <w:webHidden/>
              </w:rPr>
              <w:fldChar w:fldCharType="begin"/>
            </w:r>
            <w:r w:rsidR="004914DC">
              <w:rPr>
                <w:noProof/>
                <w:webHidden/>
              </w:rPr>
              <w:instrText xml:space="preserve"> PAGEREF _Toc20775026 \h </w:instrText>
            </w:r>
            <w:r w:rsidR="004914DC">
              <w:rPr>
                <w:noProof/>
                <w:webHidden/>
              </w:rPr>
            </w:r>
            <w:r w:rsidR="004914DC">
              <w:rPr>
                <w:noProof/>
                <w:webHidden/>
              </w:rPr>
              <w:fldChar w:fldCharType="separate"/>
            </w:r>
            <w:r w:rsidR="004914DC">
              <w:rPr>
                <w:noProof/>
                <w:webHidden/>
              </w:rPr>
              <w:t>4</w:t>
            </w:r>
            <w:r w:rsidR="004914DC">
              <w:rPr>
                <w:noProof/>
                <w:webHidden/>
              </w:rPr>
              <w:fldChar w:fldCharType="end"/>
            </w:r>
          </w:hyperlink>
        </w:p>
        <w:p w14:paraId="78C75C6F" w14:textId="7D7881E1" w:rsidR="004914DC" w:rsidRDefault="00314826">
          <w:pPr>
            <w:pStyle w:val="Verzeichnis2"/>
            <w:tabs>
              <w:tab w:val="right" w:leader="dot" w:pos="9016"/>
            </w:tabs>
            <w:rPr>
              <w:rFonts w:eastAsiaTheme="minorEastAsia"/>
              <w:noProof/>
              <w:lang w:eastAsia="en-GB"/>
            </w:rPr>
          </w:pPr>
          <w:hyperlink w:anchor="_Toc20775027" w:history="1">
            <w:r w:rsidR="004914DC" w:rsidRPr="008D2015">
              <w:rPr>
                <w:rStyle w:val="Hyperlink"/>
                <w:noProof/>
              </w:rPr>
              <w:t>Non-punishment provision</w:t>
            </w:r>
            <w:r w:rsidR="004914DC">
              <w:rPr>
                <w:noProof/>
                <w:webHidden/>
              </w:rPr>
              <w:tab/>
            </w:r>
            <w:r w:rsidR="004914DC">
              <w:rPr>
                <w:noProof/>
                <w:webHidden/>
              </w:rPr>
              <w:fldChar w:fldCharType="begin"/>
            </w:r>
            <w:r w:rsidR="004914DC">
              <w:rPr>
                <w:noProof/>
                <w:webHidden/>
              </w:rPr>
              <w:instrText xml:space="preserve"> PAGEREF _Toc20775027 \h </w:instrText>
            </w:r>
            <w:r w:rsidR="004914DC">
              <w:rPr>
                <w:noProof/>
                <w:webHidden/>
              </w:rPr>
            </w:r>
            <w:r w:rsidR="004914DC">
              <w:rPr>
                <w:noProof/>
                <w:webHidden/>
              </w:rPr>
              <w:fldChar w:fldCharType="separate"/>
            </w:r>
            <w:r w:rsidR="004914DC">
              <w:rPr>
                <w:noProof/>
                <w:webHidden/>
              </w:rPr>
              <w:t>5</w:t>
            </w:r>
            <w:r w:rsidR="004914DC">
              <w:rPr>
                <w:noProof/>
                <w:webHidden/>
              </w:rPr>
              <w:fldChar w:fldCharType="end"/>
            </w:r>
          </w:hyperlink>
        </w:p>
        <w:p w14:paraId="13320D08" w14:textId="04416342" w:rsidR="004914DC" w:rsidRDefault="00314826">
          <w:pPr>
            <w:pStyle w:val="Verzeichnis2"/>
            <w:tabs>
              <w:tab w:val="right" w:leader="dot" w:pos="9016"/>
            </w:tabs>
            <w:rPr>
              <w:rFonts w:eastAsiaTheme="minorEastAsia"/>
              <w:noProof/>
              <w:lang w:eastAsia="en-GB"/>
            </w:rPr>
          </w:pPr>
          <w:hyperlink w:anchor="_Toc20775028" w:history="1">
            <w:r w:rsidR="004914DC" w:rsidRPr="008D2015">
              <w:rPr>
                <w:rStyle w:val="Hyperlink"/>
                <w:noProof/>
              </w:rPr>
              <w:t>Recovery and Reflexion Period</w:t>
            </w:r>
            <w:r w:rsidR="004914DC">
              <w:rPr>
                <w:noProof/>
                <w:webHidden/>
              </w:rPr>
              <w:tab/>
            </w:r>
            <w:r w:rsidR="004914DC">
              <w:rPr>
                <w:noProof/>
                <w:webHidden/>
              </w:rPr>
              <w:fldChar w:fldCharType="begin"/>
            </w:r>
            <w:r w:rsidR="004914DC">
              <w:rPr>
                <w:noProof/>
                <w:webHidden/>
              </w:rPr>
              <w:instrText xml:space="preserve"> PAGEREF _Toc20775028 \h </w:instrText>
            </w:r>
            <w:r w:rsidR="004914DC">
              <w:rPr>
                <w:noProof/>
                <w:webHidden/>
              </w:rPr>
            </w:r>
            <w:r w:rsidR="004914DC">
              <w:rPr>
                <w:noProof/>
                <w:webHidden/>
              </w:rPr>
              <w:fldChar w:fldCharType="separate"/>
            </w:r>
            <w:r w:rsidR="004914DC">
              <w:rPr>
                <w:noProof/>
                <w:webHidden/>
              </w:rPr>
              <w:t>5</w:t>
            </w:r>
            <w:r w:rsidR="004914DC">
              <w:rPr>
                <w:noProof/>
                <w:webHidden/>
              </w:rPr>
              <w:fldChar w:fldCharType="end"/>
            </w:r>
          </w:hyperlink>
        </w:p>
        <w:p w14:paraId="022AA561" w14:textId="2CF26751" w:rsidR="004914DC" w:rsidRDefault="00314826">
          <w:pPr>
            <w:pStyle w:val="Verzeichnis2"/>
            <w:tabs>
              <w:tab w:val="right" w:leader="dot" w:pos="9016"/>
            </w:tabs>
            <w:rPr>
              <w:rFonts w:eastAsiaTheme="minorEastAsia"/>
              <w:noProof/>
              <w:lang w:eastAsia="en-GB"/>
            </w:rPr>
          </w:pPr>
          <w:hyperlink w:anchor="_Toc20775029" w:history="1">
            <w:r w:rsidR="004914DC" w:rsidRPr="008D2015">
              <w:rPr>
                <w:rStyle w:val="Hyperlink"/>
                <w:noProof/>
              </w:rPr>
              <w:t>Resident Permits</w:t>
            </w:r>
            <w:r w:rsidR="004914DC">
              <w:rPr>
                <w:noProof/>
                <w:webHidden/>
              </w:rPr>
              <w:tab/>
            </w:r>
            <w:r w:rsidR="004914DC">
              <w:rPr>
                <w:noProof/>
                <w:webHidden/>
              </w:rPr>
              <w:fldChar w:fldCharType="begin"/>
            </w:r>
            <w:r w:rsidR="004914DC">
              <w:rPr>
                <w:noProof/>
                <w:webHidden/>
              </w:rPr>
              <w:instrText xml:space="preserve"> PAGEREF _Toc20775029 \h </w:instrText>
            </w:r>
            <w:r w:rsidR="004914DC">
              <w:rPr>
                <w:noProof/>
                <w:webHidden/>
              </w:rPr>
            </w:r>
            <w:r w:rsidR="004914DC">
              <w:rPr>
                <w:noProof/>
                <w:webHidden/>
              </w:rPr>
              <w:fldChar w:fldCharType="separate"/>
            </w:r>
            <w:r w:rsidR="004914DC">
              <w:rPr>
                <w:noProof/>
                <w:webHidden/>
              </w:rPr>
              <w:t>6</w:t>
            </w:r>
            <w:r w:rsidR="004914DC">
              <w:rPr>
                <w:noProof/>
                <w:webHidden/>
              </w:rPr>
              <w:fldChar w:fldCharType="end"/>
            </w:r>
          </w:hyperlink>
        </w:p>
        <w:p w14:paraId="391739EE" w14:textId="12F9326D" w:rsidR="004914DC" w:rsidRDefault="00314826">
          <w:pPr>
            <w:pStyle w:val="Verzeichnis2"/>
            <w:tabs>
              <w:tab w:val="right" w:leader="dot" w:pos="9016"/>
            </w:tabs>
            <w:rPr>
              <w:rFonts w:eastAsiaTheme="minorEastAsia"/>
              <w:noProof/>
              <w:lang w:eastAsia="en-GB"/>
            </w:rPr>
          </w:pPr>
          <w:hyperlink w:anchor="_Toc20775030" w:history="1">
            <w:r w:rsidR="004914DC" w:rsidRPr="008D2015">
              <w:rPr>
                <w:rStyle w:val="Hyperlink"/>
                <w:noProof/>
              </w:rPr>
              <w:t>Compensation and Legal Redress</w:t>
            </w:r>
            <w:r w:rsidR="004914DC">
              <w:rPr>
                <w:noProof/>
                <w:webHidden/>
              </w:rPr>
              <w:tab/>
            </w:r>
            <w:r w:rsidR="004914DC">
              <w:rPr>
                <w:noProof/>
                <w:webHidden/>
              </w:rPr>
              <w:fldChar w:fldCharType="begin"/>
            </w:r>
            <w:r w:rsidR="004914DC">
              <w:rPr>
                <w:noProof/>
                <w:webHidden/>
              </w:rPr>
              <w:instrText xml:space="preserve"> PAGEREF _Toc20775030 \h </w:instrText>
            </w:r>
            <w:r w:rsidR="004914DC">
              <w:rPr>
                <w:noProof/>
                <w:webHidden/>
              </w:rPr>
            </w:r>
            <w:r w:rsidR="004914DC">
              <w:rPr>
                <w:noProof/>
                <w:webHidden/>
              </w:rPr>
              <w:fldChar w:fldCharType="separate"/>
            </w:r>
            <w:r w:rsidR="004914DC">
              <w:rPr>
                <w:noProof/>
                <w:webHidden/>
              </w:rPr>
              <w:t>6</w:t>
            </w:r>
            <w:r w:rsidR="004914DC">
              <w:rPr>
                <w:noProof/>
                <w:webHidden/>
              </w:rPr>
              <w:fldChar w:fldCharType="end"/>
            </w:r>
          </w:hyperlink>
        </w:p>
        <w:p w14:paraId="4B162213" w14:textId="4A22F8B1" w:rsidR="004914DC" w:rsidRDefault="00314826">
          <w:pPr>
            <w:pStyle w:val="Verzeichnis1"/>
            <w:tabs>
              <w:tab w:val="right" w:leader="dot" w:pos="9016"/>
            </w:tabs>
            <w:rPr>
              <w:rFonts w:eastAsiaTheme="minorEastAsia"/>
              <w:noProof/>
              <w:lang w:eastAsia="en-GB"/>
            </w:rPr>
          </w:pPr>
          <w:hyperlink w:anchor="_Toc20775031" w:history="1">
            <w:r w:rsidR="004914DC" w:rsidRPr="008D2015">
              <w:rPr>
                <w:rStyle w:val="Hyperlink"/>
                <w:noProof/>
              </w:rPr>
              <w:t>Measures in the Erotic Industry (article 6 CEDAW)</w:t>
            </w:r>
            <w:r w:rsidR="004914DC">
              <w:rPr>
                <w:noProof/>
                <w:webHidden/>
              </w:rPr>
              <w:tab/>
            </w:r>
            <w:r w:rsidR="004914DC">
              <w:rPr>
                <w:noProof/>
                <w:webHidden/>
              </w:rPr>
              <w:fldChar w:fldCharType="begin"/>
            </w:r>
            <w:r w:rsidR="004914DC">
              <w:rPr>
                <w:noProof/>
                <w:webHidden/>
              </w:rPr>
              <w:instrText xml:space="preserve"> PAGEREF _Toc20775031 \h </w:instrText>
            </w:r>
            <w:r w:rsidR="004914DC">
              <w:rPr>
                <w:noProof/>
                <w:webHidden/>
              </w:rPr>
            </w:r>
            <w:r w:rsidR="004914DC">
              <w:rPr>
                <w:noProof/>
                <w:webHidden/>
              </w:rPr>
              <w:fldChar w:fldCharType="separate"/>
            </w:r>
            <w:r w:rsidR="004914DC">
              <w:rPr>
                <w:noProof/>
                <w:webHidden/>
              </w:rPr>
              <w:t>6</w:t>
            </w:r>
            <w:r w:rsidR="004914DC">
              <w:rPr>
                <w:noProof/>
                <w:webHidden/>
              </w:rPr>
              <w:fldChar w:fldCharType="end"/>
            </w:r>
          </w:hyperlink>
        </w:p>
        <w:p w14:paraId="2B260FBD" w14:textId="7817DC19" w:rsidR="004914DC" w:rsidRDefault="00314826">
          <w:pPr>
            <w:pStyle w:val="Verzeichnis2"/>
            <w:tabs>
              <w:tab w:val="right" w:leader="dot" w:pos="9016"/>
            </w:tabs>
            <w:rPr>
              <w:rFonts w:eastAsiaTheme="minorEastAsia"/>
              <w:noProof/>
              <w:lang w:eastAsia="en-GB"/>
            </w:rPr>
          </w:pPr>
          <w:hyperlink w:anchor="_Toc20775032" w:history="1">
            <w:r w:rsidR="004914DC" w:rsidRPr="008D2015">
              <w:rPr>
                <w:rStyle w:val="Hyperlink"/>
                <w:noProof/>
              </w:rPr>
              <w:t>Eliminate Stigmatisation and Discrimination</w:t>
            </w:r>
            <w:r w:rsidR="004914DC">
              <w:rPr>
                <w:noProof/>
                <w:webHidden/>
              </w:rPr>
              <w:tab/>
            </w:r>
            <w:r w:rsidR="004914DC">
              <w:rPr>
                <w:noProof/>
                <w:webHidden/>
              </w:rPr>
              <w:fldChar w:fldCharType="begin"/>
            </w:r>
            <w:r w:rsidR="004914DC">
              <w:rPr>
                <w:noProof/>
                <w:webHidden/>
              </w:rPr>
              <w:instrText xml:space="preserve"> PAGEREF _Toc20775032 \h </w:instrText>
            </w:r>
            <w:r w:rsidR="004914DC">
              <w:rPr>
                <w:noProof/>
                <w:webHidden/>
              </w:rPr>
            </w:r>
            <w:r w:rsidR="004914DC">
              <w:rPr>
                <w:noProof/>
                <w:webHidden/>
              </w:rPr>
              <w:fldChar w:fldCharType="separate"/>
            </w:r>
            <w:r w:rsidR="004914DC">
              <w:rPr>
                <w:noProof/>
                <w:webHidden/>
              </w:rPr>
              <w:t>7</w:t>
            </w:r>
            <w:r w:rsidR="004914DC">
              <w:rPr>
                <w:noProof/>
                <w:webHidden/>
              </w:rPr>
              <w:fldChar w:fldCharType="end"/>
            </w:r>
          </w:hyperlink>
        </w:p>
        <w:p w14:paraId="6E36A185" w14:textId="1855DB91" w:rsidR="004914DC" w:rsidRDefault="00314826">
          <w:pPr>
            <w:pStyle w:val="Verzeichnis2"/>
            <w:tabs>
              <w:tab w:val="right" w:leader="dot" w:pos="9016"/>
            </w:tabs>
            <w:rPr>
              <w:rFonts w:eastAsiaTheme="minorEastAsia"/>
              <w:noProof/>
              <w:lang w:eastAsia="en-GB"/>
            </w:rPr>
          </w:pPr>
          <w:hyperlink w:anchor="_Toc20775033" w:history="1">
            <w:r w:rsidR="004914DC" w:rsidRPr="008D2015">
              <w:rPr>
                <w:rStyle w:val="Hyperlink"/>
                <w:noProof/>
              </w:rPr>
              <w:t>Stronger Rights and Better Working Conditions for Sex Workers</w:t>
            </w:r>
            <w:r w:rsidR="004914DC">
              <w:rPr>
                <w:noProof/>
                <w:webHidden/>
              </w:rPr>
              <w:tab/>
            </w:r>
            <w:r w:rsidR="004914DC">
              <w:rPr>
                <w:noProof/>
                <w:webHidden/>
              </w:rPr>
              <w:fldChar w:fldCharType="begin"/>
            </w:r>
            <w:r w:rsidR="004914DC">
              <w:rPr>
                <w:noProof/>
                <w:webHidden/>
              </w:rPr>
              <w:instrText xml:space="preserve"> PAGEREF _Toc20775033 \h </w:instrText>
            </w:r>
            <w:r w:rsidR="004914DC">
              <w:rPr>
                <w:noProof/>
                <w:webHidden/>
              </w:rPr>
            </w:r>
            <w:r w:rsidR="004914DC">
              <w:rPr>
                <w:noProof/>
                <w:webHidden/>
              </w:rPr>
              <w:fldChar w:fldCharType="separate"/>
            </w:r>
            <w:r w:rsidR="004914DC">
              <w:rPr>
                <w:noProof/>
                <w:webHidden/>
              </w:rPr>
              <w:t>7</w:t>
            </w:r>
            <w:r w:rsidR="004914DC">
              <w:rPr>
                <w:noProof/>
                <w:webHidden/>
              </w:rPr>
              <w:fldChar w:fldCharType="end"/>
            </w:r>
          </w:hyperlink>
        </w:p>
        <w:p w14:paraId="40DF5FAE" w14:textId="1024D629" w:rsidR="004914DC" w:rsidRDefault="00314826">
          <w:pPr>
            <w:pStyle w:val="Verzeichnis2"/>
            <w:tabs>
              <w:tab w:val="right" w:leader="dot" w:pos="9016"/>
            </w:tabs>
            <w:rPr>
              <w:rFonts w:eastAsiaTheme="minorEastAsia"/>
              <w:noProof/>
              <w:lang w:eastAsia="en-GB"/>
            </w:rPr>
          </w:pPr>
          <w:hyperlink w:anchor="_Toc20775034" w:history="1">
            <w:r w:rsidR="004914DC" w:rsidRPr="008D2015">
              <w:rPr>
                <w:rStyle w:val="Hyperlink"/>
                <w:noProof/>
              </w:rPr>
              <w:t>Sex Work – an Unconscionable but Legal Business</w:t>
            </w:r>
            <w:r w:rsidR="004914DC">
              <w:rPr>
                <w:noProof/>
                <w:webHidden/>
              </w:rPr>
              <w:tab/>
            </w:r>
            <w:r w:rsidR="004914DC">
              <w:rPr>
                <w:noProof/>
                <w:webHidden/>
              </w:rPr>
              <w:fldChar w:fldCharType="begin"/>
            </w:r>
            <w:r w:rsidR="004914DC">
              <w:rPr>
                <w:noProof/>
                <w:webHidden/>
              </w:rPr>
              <w:instrText xml:space="preserve"> PAGEREF _Toc20775034 \h </w:instrText>
            </w:r>
            <w:r w:rsidR="004914DC">
              <w:rPr>
                <w:noProof/>
                <w:webHidden/>
              </w:rPr>
            </w:r>
            <w:r w:rsidR="004914DC">
              <w:rPr>
                <w:noProof/>
                <w:webHidden/>
              </w:rPr>
              <w:fldChar w:fldCharType="separate"/>
            </w:r>
            <w:r w:rsidR="004914DC">
              <w:rPr>
                <w:noProof/>
                <w:webHidden/>
              </w:rPr>
              <w:t>8</w:t>
            </w:r>
            <w:r w:rsidR="004914DC">
              <w:rPr>
                <w:noProof/>
                <w:webHidden/>
              </w:rPr>
              <w:fldChar w:fldCharType="end"/>
            </w:r>
          </w:hyperlink>
        </w:p>
        <w:p w14:paraId="4CD2A462" w14:textId="1610CBD0" w:rsidR="00605AD4" w:rsidRPr="004914DC" w:rsidRDefault="00E42C96" w:rsidP="004914DC">
          <w:r w:rsidRPr="004914DC">
            <w:fldChar w:fldCharType="end"/>
          </w:r>
        </w:p>
      </w:sdtContent>
    </w:sdt>
    <w:p w14:paraId="47F929A7" w14:textId="77777777" w:rsidR="00474CAE" w:rsidRPr="004914DC" w:rsidRDefault="00474CAE" w:rsidP="004914DC">
      <w:pPr>
        <w:pStyle w:val="berschrift2"/>
      </w:pPr>
      <w:bookmarkStart w:id="1" w:name="_Toc20775022"/>
      <w:r w:rsidRPr="004914DC">
        <w:lastRenderedPageBreak/>
        <w:t>Introduction</w:t>
      </w:r>
      <w:bookmarkEnd w:id="1"/>
    </w:p>
    <w:p w14:paraId="3CBFD4A5" w14:textId="74A78E3B" w:rsidR="00474CAE" w:rsidRPr="004914DC" w:rsidRDefault="00474CAE" w:rsidP="004914DC">
      <w:pPr>
        <w:rPr>
          <w:rFonts w:cstheme="minorHAnsi"/>
          <w:sz w:val="18"/>
          <w:szCs w:val="18"/>
        </w:rPr>
      </w:pPr>
      <w:r w:rsidRPr="004914DC">
        <w:rPr>
          <w:rFonts w:cstheme="minorHAnsi"/>
          <w:sz w:val="18"/>
          <w:szCs w:val="18"/>
        </w:rPr>
        <w:t xml:space="preserve">This input </w:t>
      </w:r>
      <w:r w:rsidR="002C1CA1" w:rsidRPr="004914DC">
        <w:rPr>
          <w:rFonts w:cstheme="minorHAnsi"/>
          <w:sz w:val="18"/>
          <w:szCs w:val="18"/>
        </w:rPr>
        <w:t xml:space="preserve">for the </w:t>
      </w:r>
      <w:proofErr w:type="spellStart"/>
      <w:r w:rsidR="002C1CA1" w:rsidRPr="004914DC">
        <w:rPr>
          <w:rFonts w:cstheme="minorHAnsi"/>
          <w:sz w:val="18"/>
          <w:szCs w:val="18"/>
        </w:rPr>
        <w:t>LoIPR</w:t>
      </w:r>
      <w:proofErr w:type="spellEnd"/>
      <w:r w:rsidR="002C1CA1" w:rsidRPr="004914DC">
        <w:rPr>
          <w:rFonts w:cstheme="minorHAnsi"/>
          <w:sz w:val="18"/>
          <w:szCs w:val="18"/>
        </w:rPr>
        <w:t xml:space="preserve"> </w:t>
      </w:r>
      <w:r w:rsidR="00EC4646" w:rsidRPr="004914DC">
        <w:rPr>
          <w:rFonts w:cstheme="minorHAnsi"/>
          <w:sz w:val="18"/>
          <w:szCs w:val="18"/>
        </w:rPr>
        <w:t>focuses</w:t>
      </w:r>
      <w:r w:rsidR="002C1CA1" w:rsidRPr="004914DC">
        <w:rPr>
          <w:rFonts w:cstheme="minorHAnsi"/>
          <w:sz w:val="18"/>
          <w:szCs w:val="18"/>
        </w:rPr>
        <w:t xml:space="preserve"> on </w:t>
      </w:r>
      <w:r w:rsidR="003303F7" w:rsidRPr="004914DC">
        <w:rPr>
          <w:rFonts w:cstheme="minorHAnsi"/>
          <w:sz w:val="18"/>
          <w:szCs w:val="18"/>
        </w:rPr>
        <w:t>article</w:t>
      </w:r>
      <w:r w:rsidR="002C1CA1" w:rsidRPr="004914DC">
        <w:rPr>
          <w:rFonts w:cstheme="minorHAnsi"/>
          <w:sz w:val="18"/>
          <w:szCs w:val="18"/>
        </w:rPr>
        <w:t xml:space="preserve"> 6 CEDAW and elaborates </w:t>
      </w:r>
      <w:r w:rsidR="00EC4646" w:rsidRPr="004914DC">
        <w:rPr>
          <w:rFonts w:cstheme="minorHAnsi"/>
          <w:sz w:val="18"/>
          <w:szCs w:val="18"/>
        </w:rPr>
        <w:t xml:space="preserve">on </w:t>
      </w:r>
      <w:r w:rsidR="002C1CA1" w:rsidRPr="004914DC">
        <w:rPr>
          <w:rFonts w:cstheme="minorHAnsi"/>
          <w:sz w:val="18"/>
          <w:szCs w:val="18"/>
        </w:rPr>
        <w:t xml:space="preserve">eminent issues </w:t>
      </w:r>
      <w:r w:rsidR="00EC4646" w:rsidRPr="004914DC">
        <w:rPr>
          <w:rFonts w:cstheme="minorHAnsi"/>
          <w:sz w:val="18"/>
          <w:szCs w:val="18"/>
        </w:rPr>
        <w:t>concerning</w:t>
      </w:r>
      <w:r w:rsidR="002C1CA1" w:rsidRPr="004914DC">
        <w:rPr>
          <w:rFonts w:cstheme="minorHAnsi"/>
          <w:sz w:val="18"/>
          <w:szCs w:val="18"/>
        </w:rPr>
        <w:t xml:space="preserve"> trafficking in women</w:t>
      </w:r>
      <w:r w:rsidR="00C67B79" w:rsidRPr="004914DC">
        <w:rPr>
          <w:rFonts w:cstheme="minorHAnsi"/>
          <w:sz w:val="18"/>
          <w:szCs w:val="18"/>
        </w:rPr>
        <w:t>*</w:t>
      </w:r>
      <w:r w:rsidR="002C1CA1" w:rsidRPr="004914DC">
        <w:rPr>
          <w:rFonts w:cstheme="minorHAnsi"/>
          <w:sz w:val="18"/>
          <w:szCs w:val="18"/>
        </w:rPr>
        <w:t xml:space="preserve"> as well as on the erotic industry in Switzerland</w:t>
      </w:r>
      <w:r w:rsidR="00F912A1" w:rsidRPr="004914DC">
        <w:rPr>
          <w:rFonts w:cstheme="minorHAnsi"/>
          <w:sz w:val="18"/>
          <w:szCs w:val="18"/>
        </w:rPr>
        <w:t xml:space="preserve"> for the consideration of the CEDAW members prior to the 76. pre-sessional working group</w:t>
      </w:r>
      <w:r w:rsidR="002C1CA1" w:rsidRPr="004914DC">
        <w:rPr>
          <w:rFonts w:cstheme="minorHAnsi"/>
          <w:sz w:val="18"/>
          <w:szCs w:val="18"/>
        </w:rPr>
        <w:t>.</w:t>
      </w:r>
    </w:p>
    <w:p w14:paraId="264D83C7" w14:textId="4CC5060C" w:rsidR="002C1CA1" w:rsidRPr="004914DC" w:rsidRDefault="002C1CA1" w:rsidP="004914DC">
      <w:pPr>
        <w:rPr>
          <w:rFonts w:cstheme="minorHAnsi"/>
          <w:sz w:val="18"/>
          <w:szCs w:val="18"/>
        </w:rPr>
      </w:pPr>
      <w:r w:rsidRPr="004914DC">
        <w:rPr>
          <w:rFonts w:cstheme="minorHAnsi"/>
          <w:sz w:val="18"/>
          <w:szCs w:val="18"/>
        </w:rPr>
        <w:t xml:space="preserve">The authors of this input emphasize the importance of </w:t>
      </w:r>
      <w:r w:rsidR="00EC4646" w:rsidRPr="004914DC">
        <w:rPr>
          <w:rFonts w:cstheme="minorHAnsi"/>
          <w:sz w:val="18"/>
          <w:szCs w:val="18"/>
        </w:rPr>
        <w:t xml:space="preserve">a distinction </w:t>
      </w:r>
      <w:r w:rsidRPr="004914DC">
        <w:rPr>
          <w:rFonts w:cstheme="minorHAnsi"/>
          <w:sz w:val="18"/>
          <w:szCs w:val="18"/>
        </w:rPr>
        <w:t xml:space="preserve">between human trafficking for the purpose of sexual exploitation and sex work. While human trafficking for the purpose of sexual exploitation is a criminal offence and a severe violation of human rights, sex work in Switzerland is a legal </w:t>
      </w:r>
      <w:r w:rsidR="006A0435" w:rsidRPr="004914DC">
        <w:rPr>
          <w:rFonts w:cstheme="minorHAnsi"/>
          <w:sz w:val="18"/>
          <w:szCs w:val="18"/>
        </w:rPr>
        <w:t>business</w:t>
      </w:r>
      <w:r w:rsidRPr="004914DC">
        <w:rPr>
          <w:rFonts w:cstheme="minorHAnsi"/>
          <w:sz w:val="18"/>
          <w:szCs w:val="18"/>
        </w:rPr>
        <w:t xml:space="preserve">. By no means </w:t>
      </w:r>
      <w:r w:rsidR="00EC4646" w:rsidRPr="004914DC">
        <w:rPr>
          <w:rFonts w:cstheme="minorHAnsi"/>
          <w:sz w:val="18"/>
          <w:szCs w:val="18"/>
        </w:rPr>
        <w:t xml:space="preserve">are </w:t>
      </w:r>
      <w:r w:rsidRPr="004914DC">
        <w:rPr>
          <w:rFonts w:cstheme="minorHAnsi"/>
          <w:sz w:val="18"/>
          <w:szCs w:val="18"/>
        </w:rPr>
        <w:t>all sex workers affected by human trafficking or exploitation.</w:t>
      </w:r>
    </w:p>
    <w:p w14:paraId="06C527DD" w14:textId="3E3D7999" w:rsidR="002C1CA1" w:rsidRPr="004914DC" w:rsidRDefault="002C1CA1" w:rsidP="004914DC">
      <w:pPr>
        <w:pStyle w:val="berschrift2"/>
        <w:rPr>
          <w:b w:val="0"/>
        </w:rPr>
      </w:pPr>
      <w:bookmarkStart w:id="2" w:name="_Toc20775023"/>
      <w:r w:rsidRPr="004914DC">
        <w:t>Trafficking in Women</w:t>
      </w:r>
      <w:r w:rsidR="008E242E" w:rsidRPr="004914DC">
        <w:rPr>
          <w:b w:val="0"/>
        </w:rPr>
        <w:t xml:space="preserve"> </w:t>
      </w:r>
      <w:r w:rsidR="00704AD4" w:rsidRPr="004914DC">
        <w:rPr>
          <w:b w:val="0"/>
        </w:rPr>
        <w:t>(</w:t>
      </w:r>
      <w:r w:rsidR="003303F7" w:rsidRPr="004914DC">
        <w:rPr>
          <w:b w:val="0"/>
        </w:rPr>
        <w:t>article</w:t>
      </w:r>
      <w:r w:rsidR="00704AD4" w:rsidRPr="004914DC">
        <w:rPr>
          <w:b w:val="0"/>
        </w:rPr>
        <w:t xml:space="preserve"> 6 CEDAW)</w:t>
      </w:r>
      <w:bookmarkEnd w:id="2"/>
    </w:p>
    <w:p w14:paraId="5496F019" w14:textId="0339E0CB" w:rsidR="00725B5D" w:rsidRPr="004914DC" w:rsidRDefault="00725B5D" w:rsidP="004914DC">
      <w:pPr>
        <w:rPr>
          <w:rFonts w:cstheme="minorHAnsi"/>
          <w:sz w:val="18"/>
          <w:szCs w:val="18"/>
        </w:rPr>
      </w:pPr>
      <w:r w:rsidRPr="004914DC">
        <w:rPr>
          <w:rFonts w:cstheme="minorHAnsi"/>
          <w:sz w:val="18"/>
          <w:szCs w:val="18"/>
        </w:rPr>
        <w:t xml:space="preserve">Despite the concerns </w:t>
      </w:r>
      <w:r w:rsidR="00EC4646" w:rsidRPr="004914DC">
        <w:rPr>
          <w:rFonts w:cstheme="minorHAnsi"/>
          <w:sz w:val="18"/>
          <w:szCs w:val="18"/>
        </w:rPr>
        <w:t xml:space="preserve">raised </w:t>
      </w:r>
      <w:r w:rsidRPr="004914DC">
        <w:rPr>
          <w:rFonts w:cstheme="minorHAnsi"/>
          <w:sz w:val="18"/>
          <w:szCs w:val="18"/>
        </w:rPr>
        <w:t>in COB 28 and</w:t>
      </w:r>
      <w:r w:rsidR="00EC4646" w:rsidRPr="004914DC">
        <w:rPr>
          <w:rFonts w:cstheme="minorHAnsi"/>
          <w:sz w:val="18"/>
          <w:szCs w:val="18"/>
        </w:rPr>
        <w:t xml:space="preserve"> the</w:t>
      </w:r>
      <w:r w:rsidRPr="004914DC">
        <w:rPr>
          <w:rFonts w:cstheme="minorHAnsi"/>
          <w:sz w:val="18"/>
          <w:szCs w:val="18"/>
        </w:rPr>
        <w:t xml:space="preserve"> recommendations given in COB 29 the situation regarding trafficking in </w:t>
      </w:r>
      <w:r w:rsidR="00C67B79" w:rsidRPr="004914DC">
        <w:rPr>
          <w:rFonts w:cstheme="minorHAnsi"/>
          <w:sz w:val="18"/>
          <w:szCs w:val="18"/>
        </w:rPr>
        <w:t>women*</w:t>
      </w:r>
      <w:r w:rsidRPr="004914DC">
        <w:rPr>
          <w:rFonts w:cstheme="minorHAnsi"/>
          <w:sz w:val="18"/>
          <w:szCs w:val="18"/>
        </w:rPr>
        <w:t xml:space="preserve"> and exploitation in prostitution has not improved noticeably since 2016. Cantonal disparities in relation to identification, granting of residence permits, protection and/or adequate assistance are persistent. The situation in the asylum sector is </w:t>
      </w:r>
      <w:r w:rsidR="003A269F" w:rsidRPr="004914DC">
        <w:rPr>
          <w:rFonts w:cstheme="minorHAnsi"/>
          <w:sz w:val="18"/>
          <w:szCs w:val="18"/>
        </w:rPr>
        <w:t xml:space="preserve">particularly </w:t>
      </w:r>
      <w:r w:rsidR="000450F1" w:rsidRPr="004914DC">
        <w:rPr>
          <w:rFonts w:cstheme="minorHAnsi"/>
          <w:sz w:val="18"/>
          <w:szCs w:val="18"/>
        </w:rPr>
        <w:t>serious</w:t>
      </w:r>
      <w:r w:rsidRPr="004914DC">
        <w:rPr>
          <w:rFonts w:cstheme="minorHAnsi"/>
          <w:sz w:val="18"/>
          <w:szCs w:val="18"/>
        </w:rPr>
        <w:t xml:space="preserve">, mainly due to the lack of </w:t>
      </w:r>
      <w:r w:rsidR="001F11E2" w:rsidRPr="004914DC">
        <w:rPr>
          <w:rFonts w:cstheme="minorHAnsi"/>
          <w:sz w:val="18"/>
          <w:szCs w:val="18"/>
        </w:rPr>
        <w:t xml:space="preserve">specialized and gender-sensitive support and assistance for victims of trafficking in </w:t>
      </w:r>
      <w:r w:rsidR="00C67B79" w:rsidRPr="004914DC">
        <w:rPr>
          <w:rFonts w:cstheme="minorHAnsi"/>
          <w:sz w:val="18"/>
          <w:szCs w:val="18"/>
        </w:rPr>
        <w:t>women*</w:t>
      </w:r>
      <w:r w:rsidR="001F11E2" w:rsidRPr="004914DC">
        <w:rPr>
          <w:rFonts w:cstheme="minorHAnsi"/>
          <w:sz w:val="18"/>
          <w:szCs w:val="18"/>
        </w:rPr>
        <w:t xml:space="preserve"> in general and the lack of access to</w:t>
      </w:r>
      <w:r w:rsidRPr="004914DC">
        <w:rPr>
          <w:rFonts w:cstheme="minorHAnsi"/>
          <w:sz w:val="18"/>
          <w:szCs w:val="18"/>
        </w:rPr>
        <w:t xml:space="preserve"> </w:t>
      </w:r>
      <w:r w:rsidR="001F11E2" w:rsidRPr="004914DC">
        <w:rPr>
          <w:rFonts w:cstheme="minorHAnsi"/>
          <w:sz w:val="18"/>
          <w:szCs w:val="18"/>
        </w:rPr>
        <w:t xml:space="preserve">assistance and </w:t>
      </w:r>
      <w:r w:rsidRPr="004914DC">
        <w:rPr>
          <w:rFonts w:cstheme="minorHAnsi"/>
          <w:sz w:val="18"/>
          <w:szCs w:val="18"/>
        </w:rPr>
        <w:t>protection</w:t>
      </w:r>
      <w:r w:rsidR="001F11E2" w:rsidRPr="004914DC">
        <w:rPr>
          <w:rFonts w:cstheme="minorHAnsi"/>
          <w:sz w:val="18"/>
          <w:szCs w:val="18"/>
        </w:rPr>
        <w:t xml:space="preserve"> measures under the Victims Assistance Act (VAA) </w:t>
      </w:r>
      <w:r w:rsidRPr="004914DC">
        <w:rPr>
          <w:rFonts w:cstheme="minorHAnsi"/>
          <w:sz w:val="18"/>
          <w:szCs w:val="18"/>
        </w:rPr>
        <w:t xml:space="preserve">for </w:t>
      </w:r>
      <w:r w:rsidR="00EC4646" w:rsidRPr="004914DC">
        <w:rPr>
          <w:rFonts w:cstheme="minorHAnsi"/>
          <w:sz w:val="18"/>
          <w:szCs w:val="18"/>
        </w:rPr>
        <w:t>those who</w:t>
      </w:r>
      <w:r w:rsidRPr="004914DC">
        <w:rPr>
          <w:rFonts w:cstheme="minorHAnsi"/>
          <w:sz w:val="18"/>
          <w:szCs w:val="18"/>
        </w:rPr>
        <w:t xml:space="preserve"> were not exploited in Switzerland. Also, </w:t>
      </w:r>
      <w:r w:rsidR="001F11E2" w:rsidRPr="004914DC">
        <w:rPr>
          <w:rFonts w:cstheme="minorHAnsi"/>
          <w:sz w:val="18"/>
          <w:szCs w:val="18"/>
        </w:rPr>
        <w:t xml:space="preserve">the new asylum procedures’ </w:t>
      </w:r>
      <w:r w:rsidRPr="004914DC">
        <w:rPr>
          <w:rFonts w:cstheme="minorHAnsi"/>
          <w:sz w:val="18"/>
          <w:szCs w:val="18"/>
        </w:rPr>
        <w:t>very short deadlines</w:t>
      </w:r>
      <w:r w:rsidR="001F11E2" w:rsidRPr="004914DC">
        <w:rPr>
          <w:rFonts w:cstheme="minorHAnsi"/>
          <w:sz w:val="18"/>
          <w:szCs w:val="18"/>
        </w:rPr>
        <w:t xml:space="preserve"> </w:t>
      </w:r>
      <w:r w:rsidRPr="004914DC">
        <w:rPr>
          <w:rFonts w:cstheme="minorHAnsi"/>
          <w:sz w:val="18"/>
          <w:szCs w:val="18"/>
        </w:rPr>
        <w:t>and the prevalence of Dublin Procedures over the human trafficking protection framework are very problematic.</w:t>
      </w:r>
    </w:p>
    <w:p w14:paraId="3D85CC5E" w14:textId="7D51096D" w:rsidR="00725B5D" w:rsidRPr="004914DC" w:rsidRDefault="00725B5D" w:rsidP="004914DC">
      <w:pPr>
        <w:pStyle w:val="Listenabsatz"/>
        <w:numPr>
          <w:ilvl w:val="0"/>
          <w:numId w:val="2"/>
        </w:numPr>
        <w:rPr>
          <w:sz w:val="18"/>
          <w:szCs w:val="18"/>
        </w:rPr>
      </w:pPr>
      <w:r w:rsidRPr="004914DC">
        <w:rPr>
          <w:rFonts w:cstheme="minorHAnsi"/>
          <w:sz w:val="18"/>
          <w:szCs w:val="18"/>
        </w:rPr>
        <w:t xml:space="preserve">How does Switzerland </w:t>
      </w:r>
      <w:r w:rsidR="001F6BD6" w:rsidRPr="004914DC">
        <w:rPr>
          <w:rFonts w:cstheme="minorHAnsi"/>
          <w:sz w:val="18"/>
          <w:szCs w:val="18"/>
        </w:rPr>
        <w:t>ensure that</w:t>
      </w:r>
      <w:r w:rsidRPr="004914DC">
        <w:rPr>
          <w:rFonts w:cstheme="minorHAnsi"/>
          <w:sz w:val="18"/>
          <w:szCs w:val="18"/>
        </w:rPr>
        <w:t xml:space="preserve"> all victims of trafficking in </w:t>
      </w:r>
      <w:r w:rsidR="00C67B79" w:rsidRPr="004914DC">
        <w:rPr>
          <w:rFonts w:cstheme="minorHAnsi"/>
          <w:sz w:val="18"/>
          <w:szCs w:val="18"/>
        </w:rPr>
        <w:t>women*</w:t>
      </w:r>
      <w:r w:rsidRPr="004914DC">
        <w:rPr>
          <w:rFonts w:cstheme="minorHAnsi"/>
          <w:sz w:val="18"/>
          <w:szCs w:val="18"/>
        </w:rPr>
        <w:t xml:space="preserve"> </w:t>
      </w:r>
      <w:r w:rsidR="001F6BD6" w:rsidRPr="004914DC">
        <w:rPr>
          <w:rFonts w:cstheme="minorHAnsi"/>
          <w:sz w:val="18"/>
          <w:szCs w:val="18"/>
        </w:rPr>
        <w:t xml:space="preserve">obtain </w:t>
      </w:r>
      <w:r w:rsidRPr="004914DC">
        <w:rPr>
          <w:rFonts w:cstheme="minorHAnsi"/>
          <w:sz w:val="18"/>
          <w:szCs w:val="18"/>
        </w:rPr>
        <w:t xml:space="preserve">access to protection and specialized assistance regardless of </w:t>
      </w:r>
      <w:r w:rsidR="001F6BD6" w:rsidRPr="004914DC">
        <w:rPr>
          <w:rFonts w:cstheme="minorHAnsi"/>
          <w:sz w:val="18"/>
          <w:szCs w:val="18"/>
        </w:rPr>
        <w:t xml:space="preserve">the </w:t>
      </w:r>
      <w:r w:rsidRPr="004914DC">
        <w:rPr>
          <w:rFonts w:cstheme="minorHAnsi"/>
          <w:sz w:val="18"/>
          <w:szCs w:val="18"/>
        </w:rPr>
        <w:t>place</w:t>
      </w:r>
      <w:r w:rsidR="00366DC1" w:rsidRPr="004914DC">
        <w:rPr>
          <w:rFonts w:cstheme="minorHAnsi"/>
          <w:sz w:val="18"/>
          <w:szCs w:val="18"/>
        </w:rPr>
        <w:t>/country</w:t>
      </w:r>
      <w:r w:rsidRPr="004914DC">
        <w:rPr>
          <w:rFonts w:cstheme="minorHAnsi"/>
          <w:sz w:val="18"/>
          <w:szCs w:val="18"/>
        </w:rPr>
        <w:t xml:space="preserve"> of exploitation, residence stat</w:t>
      </w:r>
      <w:r w:rsidR="001F6BD6" w:rsidRPr="004914DC">
        <w:rPr>
          <w:rFonts w:cstheme="minorHAnsi"/>
          <w:sz w:val="18"/>
          <w:szCs w:val="18"/>
        </w:rPr>
        <w:t>us</w:t>
      </w:r>
      <w:r w:rsidRPr="004914DC">
        <w:rPr>
          <w:rFonts w:cstheme="minorHAnsi"/>
          <w:sz w:val="18"/>
          <w:szCs w:val="18"/>
        </w:rPr>
        <w:t xml:space="preserve"> or existence of criminal proceedings?</w:t>
      </w:r>
    </w:p>
    <w:p w14:paraId="476A0C96" w14:textId="45BCDD66" w:rsidR="000450F1" w:rsidRPr="004914DC" w:rsidRDefault="000450F1" w:rsidP="004914DC">
      <w:pPr>
        <w:pStyle w:val="Listenabsatz"/>
        <w:numPr>
          <w:ilvl w:val="0"/>
          <w:numId w:val="2"/>
        </w:numPr>
        <w:rPr>
          <w:sz w:val="18"/>
          <w:szCs w:val="18"/>
        </w:rPr>
      </w:pPr>
      <w:r w:rsidRPr="004914DC">
        <w:rPr>
          <w:sz w:val="18"/>
          <w:szCs w:val="18"/>
        </w:rPr>
        <w:t>How does Switzerland guarantee the detection, protection and assistance of victims in the cantons where no specialized service exists?</w:t>
      </w:r>
    </w:p>
    <w:p w14:paraId="50FE1175" w14:textId="77777777" w:rsidR="008473A6" w:rsidRPr="004914DC" w:rsidRDefault="00E62A71" w:rsidP="004914DC">
      <w:pPr>
        <w:pStyle w:val="Listenabsatz"/>
        <w:numPr>
          <w:ilvl w:val="0"/>
          <w:numId w:val="2"/>
        </w:numPr>
        <w:rPr>
          <w:sz w:val="18"/>
          <w:szCs w:val="18"/>
        </w:rPr>
      </w:pPr>
      <w:r w:rsidRPr="004914DC">
        <w:rPr>
          <w:sz w:val="18"/>
          <w:szCs w:val="18"/>
        </w:rPr>
        <w:t>How will Switzerland</w:t>
      </w:r>
      <w:r w:rsidR="00775777" w:rsidRPr="004914DC">
        <w:rPr>
          <w:sz w:val="18"/>
          <w:szCs w:val="18"/>
        </w:rPr>
        <w:t xml:space="preserve"> ensure</w:t>
      </w:r>
      <w:r w:rsidRPr="004914DC">
        <w:rPr>
          <w:sz w:val="18"/>
          <w:szCs w:val="18"/>
        </w:rPr>
        <w:t xml:space="preserve"> </w:t>
      </w:r>
      <w:r w:rsidR="00FB5DE8" w:rsidRPr="004914DC">
        <w:rPr>
          <w:sz w:val="18"/>
          <w:szCs w:val="18"/>
        </w:rPr>
        <w:t>an independent evaluation of the National Action Plan 2017-2020</w:t>
      </w:r>
      <w:r w:rsidR="00775777" w:rsidRPr="004914DC">
        <w:rPr>
          <w:sz w:val="18"/>
          <w:szCs w:val="18"/>
        </w:rPr>
        <w:t xml:space="preserve"> as well as the adoption of a gender focus in the elaboration of the new one [COB §29</w:t>
      </w:r>
      <w:r w:rsidR="00A71D5A" w:rsidRPr="004914DC">
        <w:rPr>
          <w:sz w:val="18"/>
          <w:szCs w:val="18"/>
        </w:rPr>
        <w:t xml:space="preserve"> b</w:t>
      </w:r>
      <w:r w:rsidR="00775777" w:rsidRPr="004914DC">
        <w:rPr>
          <w:sz w:val="18"/>
          <w:szCs w:val="18"/>
        </w:rPr>
        <w:t>]?</w:t>
      </w:r>
    </w:p>
    <w:p w14:paraId="3DF09124" w14:textId="77777777" w:rsidR="004E0907" w:rsidRPr="004914DC" w:rsidRDefault="00FD3C01" w:rsidP="004914DC">
      <w:pPr>
        <w:pStyle w:val="berschrift3"/>
      </w:pPr>
      <w:bookmarkStart w:id="3" w:name="_Toc20775024"/>
      <w:r w:rsidRPr="004914DC">
        <w:t>Asylum</w:t>
      </w:r>
      <w:bookmarkEnd w:id="3"/>
    </w:p>
    <w:p w14:paraId="50FCF189" w14:textId="10E3ED26" w:rsidR="00492EC3" w:rsidRPr="004914DC" w:rsidRDefault="008E56D7" w:rsidP="004914DC">
      <w:pPr>
        <w:rPr>
          <w:sz w:val="18"/>
          <w:szCs w:val="18"/>
        </w:rPr>
      </w:pPr>
      <w:r w:rsidRPr="004914DC">
        <w:rPr>
          <w:sz w:val="18"/>
          <w:szCs w:val="18"/>
        </w:rPr>
        <w:t>Despite the increased number of detected (potential) victims o</w:t>
      </w:r>
      <w:r w:rsidR="005253F0" w:rsidRPr="004914DC">
        <w:rPr>
          <w:sz w:val="18"/>
          <w:szCs w:val="18"/>
        </w:rPr>
        <w:t xml:space="preserve">f </w:t>
      </w:r>
      <w:r w:rsidR="003A269F" w:rsidRPr="004914DC">
        <w:rPr>
          <w:sz w:val="18"/>
          <w:szCs w:val="18"/>
        </w:rPr>
        <w:t>Trafficking in Women</w:t>
      </w:r>
      <w:r w:rsidR="00CC71F0" w:rsidRPr="004914DC">
        <w:rPr>
          <w:sz w:val="18"/>
          <w:szCs w:val="18"/>
        </w:rPr>
        <w:t xml:space="preserve"> in the asylum sector</w:t>
      </w:r>
      <w:r w:rsidR="00876095" w:rsidRPr="004914DC">
        <w:rPr>
          <w:sz w:val="18"/>
          <w:szCs w:val="18"/>
        </w:rPr>
        <w:t xml:space="preserve">, there </w:t>
      </w:r>
      <w:r w:rsidR="00873FD4" w:rsidRPr="004914DC">
        <w:rPr>
          <w:sz w:val="18"/>
          <w:szCs w:val="18"/>
        </w:rPr>
        <w:t>are</w:t>
      </w:r>
      <w:r w:rsidR="00876095" w:rsidRPr="004914DC">
        <w:rPr>
          <w:sz w:val="18"/>
          <w:szCs w:val="18"/>
        </w:rPr>
        <w:t xml:space="preserve"> no </w:t>
      </w:r>
      <w:r w:rsidR="00873FD4" w:rsidRPr="004914DC">
        <w:rPr>
          <w:sz w:val="18"/>
          <w:szCs w:val="18"/>
        </w:rPr>
        <w:t>measures in place aiming at</w:t>
      </w:r>
      <w:r w:rsidR="00EC4646" w:rsidRPr="004914DC">
        <w:rPr>
          <w:sz w:val="18"/>
          <w:szCs w:val="18"/>
        </w:rPr>
        <w:t xml:space="preserve"> a</w:t>
      </w:r>
      <w:r w:rsidR="00873FD4" w:rsidRPr="004914DC">
        <w:rPr>
          <w:sz w:val="18"/>
          <w:szCs w:val="18"/>
        </w:rPr>
        <w:t xml:space="preserve"> </w:t>
      </w:r>
      <w:r w:rsidR="00AD658D" w:rsidRPr="004914DC">
        <w:rPr>
          <w:sz w:val="18"/>
          <w:szCs w:val="18"/>
        </w:rPr>
        <w:t>systemati</w:t>
      </w:r>
      <w:r w:rsidR="00EC4646" w:rsidRPr="004914DC">
        <w:rPr>
          <w:sz w:val="18"/>
          <w:szCs w:val="18"/>
        </w:rPr>
        <w:t>c,</w:t>
      </w:r>
      <w:r w:rsidR="00AD658D" w:rsidRPr="004914DC">
        <w:rPr>
          <w:sz w:val="18"/>
          <w:szCs w:val="18"/>
        </w:rPr>
        <w:t xml:space="preserve"> proactive, early </w:t>
      </w:r>
      <w:r w:rsidR="00001F32" w:rsidRPr="004914DC">
        <w:rPr>
          <w:sz w:val="18"/>
          <w:szCs w:val="18"/>
        </w:rPr>
        <w:t>identification.</w:t>
      </w:r>
      <w:r w:rsidR="00AD1D62" w:rsidRPr="004914DC">
        <w:t xml:space="preserve"> </w:t>
      </w:r>
      <w:r w:rsidR="00AD1D62" w:rsidRPr="004914DC">
        <w:rPr>
          <w:sz w:val="18"/>
          <w:szCs w:val="18"/>
        </w:rPr>
        <w:t xml:space="preserve">This is particularly the case when there are elements tending towards the application of the Dublin Regulation. </w:t>
      </w:r>
      <w:r w:rsidR="001C2E7B" w:rsidRPr="004914DC">
        <w:rPr>
          <w:sz w:val="18"/>
          <w:szCs w:val="18"/>
        </w:rPr>
        <w:t xml:space="preserve">In </w:t>
      </w:r>
      <w:r w:rsidR="007460C5" w:rsidRPr="004914DC">
        <w:rPr>
          <w:sz w:val="18"/>
          <w:szCs w:val="18"/>
        </w:rPr>
        <w:t xml:space="preserve">these </w:t>
      </w:r>
      <w:r w:rsidR="001C2E7B" w:rsidRPr="004914DC">
        <w:rPr>
          <w:sz w:val="18"/>
          <w:szCs w:val="18"/>
        </w:rPr>
        <w:t xml:space="preserve">cases, </w:t>
      </w:r>
      <w:r w:rsidR="00AD1D62" w:rsidRPr="004914DC">
        <w:rPr>
          <w:sz w:val="18"/>
          <w:szCs w:val="18"/>
        </w:rPr>
        <w:t>SEM will n</w:t>
      </w:r>
      <w:r w:rsidR="001C2E7B" w:rsidRPr="004914DC">
        <w:rPr>
          <w:sz w:val="18"/>
          <w:szCs w:val="18"/>
        </w:rPr>
        <w:t>ormally n</w:t>
      </w:r>
      <w:r w:rsidR="00AD1D62" w:rsidRPr="004914DC">
        <w:rPr>
          <w:sz w:val="18"/>
          <w:szCs w:val="18"/>
        </w:rPr>
        <w:t>ot conduct a thorough hearing, which will not allow the victim to expose the events experienced.</w:t>
      </w:r>
      <w:r w:rsidR="00001F32" w:rsidRPr="004914DC">
        <w:rPr>
          <w:sz w:val="18"/>
          <w:szCs w:val="18"/>
        </w:rPr>
        <w:t xml:space="preserve"> </w:t>
      </w:r>
      <w:r w:rsidR="001C2E7B" w:rsidRPr="004914DC">
        <w:rPr>
          <w:sz w:val="18"/>
          <w:szCs w:val="18"/>
        </w:rPr>
        <w:t>There</w:t>
      </w:r>
      <w:r w:rsidR="00001F32" w:rsidRPr="004914DC">
        <w:rPr>
          <w:sz w:val="18"/>
          <w:szCs w:val="18"/>
        </w:rPr>
        <w:t xml:space="preserve"> </w:t>
      </w:r>
      <w:r w:rsidR="00EC4646" w:rsidRPr="004914DC">
        <w:rPr>
          <w:sz w:val="18"/>
          <w:szCs w:val="18"/>
        </w:rPr>
        <w:t xml:space="preserve">are </w:t>
      </w:r>
      <w:r w:rsidR="00001F32" w:rsidRPr="004914DC">
        <w:rPr>
          <w:sz w:val="18"/>
          <w:szCs w:val="18"/>
        </w:rPr>
        <w:t xml:space="preserve">cases in which victims of THB </w:t>
      </w:r>
      <w:r w:rsidR="00854C77" w:rsidRPr="004914DC">
        <w:rPr>
          <w:sz w:val="18"/>
          <w:szCs w:val="18"/>
        </w:rPr>
        <w:t>were not identified properly in the first stage of the asylum process and</w:t>
      </w:r>
      <w:r w:rsidR="00EC4646" w:rsidRPr="004914DC">
        <w:rPr>
          <w:sz w:val="18"/>
          <w:szCs w:val="18"/>
        </w:rPr>
        <w:t xml:space="preserve"> have thus</w:t>
      </w:r>
      <w:r w:rsidR="00854C77" w:rsidRPr="004914DC">
        <w:rPr>
          <w:sz w:val="18"/>
          <w:szCs w:val="18"/>
        </w:rPr>
        <w:t xml:space="preserve"> received a negative decision or </w:t>
      </w:r>
      <w:r w:rsidR="00EC4646" w:rsidRPr="004914DC">
        <w:rPr>
          <w:sz w:val="18"/>
          <w:szCs w:val="18"/>
        </w:rPr>
        <w:t xml:space="preserve">a </w:t>
      </w:r>
      <w:r w:rsidR="00854C77" w:rsidRPr="004914DC">
        <w:rPr>
          <w:sz w:val="18"/>
          <w:szCs w:val="18"/>
        </w:rPr>
        <w:t>dismissal of their application</w:t>
      </w:r>
      <w:r w:rsidR="001C2E7B" w:rsidRPr="004914DC">
        <w:rPr>
          <w:sz w:val="18"/>
          <w:szCs w:val="18"/>
        </w:rPr>
        <w:t>, without consideration of their being victims of THB</w:t>
      </w:r>
      <w:r w:rsidR="00A12C94" w:rsidRPr="004914DC">
        <w:rPr>
          <w:sz w:val="18"/>
          <w:szCs w:val="18"/>
        </w:rPr>
        <w:t>.</w:t>
      </w:r>
    </w:p>
    <w:p w14:paraId="12CAFE59" w14:textId="77777777" w:rsidR="00697BE1" w:rsidRPr="004914DC" w:rsidRDefault="00697BE1" w:rsidP="004914DC">
      <w:pPr>
        <w:pStyle w:val="Listenabsatz"/>
        <w:numPr>
          <w:ilvl w:val="0"/>
          <w:numId w:val="2"/>
        </w:numPr>
        <w:rPr>
          <w:sz w:val="18"/>
          <w:szCs w:val="18"/>
        </w:rPr>
      </w:pPr>
      <w:r w:rsidRPr="004914DC">
        <w:rPr>
          <w:sz w:val="18"/>
          <w:szCs w:val="18"/>
        </w:rPr>
        <w:t>What is Switzerland doing in order to assure early and proactive identification</w:t>
      </w:r>
      <w:r w:rsidR="00366DC1" w:rsidRPr="004914DC">
        <w:rPr>
          <w:sz w:val="18"/>
          <w:szCs w:val="18"/>
        </w:rPr>
        <w:t>, also in</w:t>
      </w:r>
      <w:r w:rsidR="00EC4646" w:rsidRPr="004914DC">
        <w:rPr>
          <w:sz w:val="18"/>
          <w:szCs w:val="18"/>
        </w:rPr>
        <w:t xml:space="preserve"> cooperation with specialized victim organizations</w:t>
      </w:r>
      <w:r w:rsidRPr="004914DC">
        <w:rPr>
          <w:sz w:val="18"/>
          <w:szCs w:val="18"/>
        </w:rPr>
        <w:t>?</w:t>
      </w:r>
    </w:p>
    <w:p w14:paraId="108C4D30" w14:textId="3D074F9E" w:rsidR="009241E3" w:rsidRPr="004914DC" w:rsidRDefault="009241E3" w:rsidP="004914DC">
      <w:pPr>
        <w:pStyle w:val="Listenabsatz"/>
        <w:numPr>
          <w:ilvl w:val="0"/>
          <w:numId w:val="2"/>
        </w:numPr>
        <w:rPr>
          <w:sz w:val="18"/>
          <w:szCs w:val="18"/>
        </w:rPr>
      </w:pPr>
      <w:r w:rsidRPr="004914DC">
        <w:rPr>
          <w:sz w:val="18"/>
          <w:szCs w:val="18"/>
        </w:rPr>
        <w:t>How many potential victims of trafficking</w:t>
      </w:r>
      <w:r w:rsidR="003A269F" w:rsidRPr="004914DC">
        <w:rPr>
          <w:sz w:val="18"/>
          <w:szCs w:val="18"/>
        </w:rPr>
        <w:t xml:space="preserve"> in </w:t>
      </w:r>
      <w:r w:rsidR="00C67B79" w:rsidRPr="004914DC">
        <w:rPr>
          <w:sz w:val="18"/>
          <w:szCs w:val="18"/>
        </w:rPr>
        <w:t>women*</w:t>
      </w:r>
      <w:r w:rsidRPr="004914DC">
        <w:rPr>
          <w:sz w:val="18"/>
          <w:szCs w:val="18"/>
        </w:rPr>
        <w:t xml:space="preserve"> are identified by the state secretariat </w:t>
      </w:r>
      <w:r w:rsidR="003A269F" w:rsidRPr="004914DC">
        <w:rPr>
          <w:sz w:val="18"/>
          <w:szCs w:val="18"/>
        </w:rPr>
        <w:t>for</w:t>
      </w:r>
      <w:r w:rsidRPr="004914DC">
        <w:rPr>
          <w:sz w:val="18"/>
          <w:szCs w:val="18"/>
        </w:rPr>
        <w:t xml:space="preserve"> migration per annum</w:t>
      </w:r>
      <w:r w:rsidR="00EC4646" w:rsidRPr="004914DC">
        <w:rPr>
          <w:sz w:val="18"/>
          <w:szCs w:val="18"/>
        </w:rPr>
        <w:t xml:space="preserve"> and how many of those are then sent away under the Dublin regulation</w:t>
      </w:r>
      <w:r w:rsidR="003A269F" w:rsidRPr="004914DC">
        <w:rPr>
          <w:sz w:val="18"/>
          <w:szCs w:val="18"/>
        </w:rPr>
        <w:t>, how many are granted asylum and how many do receive a provisional admission?</w:t>
      </w:r>
    </w:p>
    <w:p w14:paraId="7179EE65" w14:textId="3CCC7431" w:rsidR="0088381E" w:rsidRPr="004914DC" w:rsidRDefault="00A12C94" w:rsidP="004914DC">
      <w:pPr>
        <w:rPr>
          <w:sz w:val="18"/>
          <w:szCs w:val="18"/>
        </w:rPr>
      </w:pPr>
      <w:r w:rsidRPr="004914DC">
        <w:rPr>
          <w:sz w:val="18"/>
          <w:szCs w:val="18"/>
        </w:rPr>
        <w:t xml:space="preserve">Even if </w:t>
      </w:r>
      <w:r w:rsidR="00C03D45" w:rsidRPr="004914DC">
        <w:rPr>
          <w:sz w:val="18"/>
          <w:szCs w:val="18"/>
        </w:rPr>
        <w:t xml:space="preserve">victims of </w:t>
      </w:r>
      <w:r w:rsidR="003A269F" w:rsidRPr="004914DC">
        <w:rPr>
          <w:sz w:val="18"/>
          <w:szCs w:val="18"/>
        </w:rPr>
        <w:t xml:space="preserve">trafficking in </w:t>
      </w:r>
      <w:r w:rsidR="00C67B79" w:rsidRPr="004914DC">
        <w:rPr>
          <w:sz w:val="18"/>
          <w:szCs w:val="18"/>
        </w:rPr>
        <w:t>women*</w:t>
      </w:r>
      <w:r w:rsidR="003A269F" w:rsidRPr="004914DC">
        <w:rPr>
          <w:sz w:val="18"/>
          <w:szCs w:val="18"/>
        </w:rPr>
        <w:t xml:space="preserve"> </w:t>
      </w:r>
      <w:r w:rsidRPr="004914DC">
        <w:rPr>
          <w:sz w:val="18"/>
          <w:szCs w:val="18"/>
        </w:rPr>
        <w:t>are identified</w:t>
      </w:r>
      <w:r w:rsidR="00C03D45" w:rsidRPr="004914DC">
        <w:rPr>
          <w:sz w:val="18"/>
          <w:szCs w:val="18"/>
        </w:rPr>
        <w:t xml:space="preserve"> there are</w:t>
      </w:r>
      <w:r w:rsidRPr="004914DC">
        <w:rPr>
          <w:sz w:val="18"/>
          <w:szCs w:val="18"/>
        </w:rPr>
        <w:t xml:space="preserve"> no </w:t>
      </w:r>
      <w:r w:rsidR="00880E59" w:rsidRPr="004914DC">
        <w:rPr>
          <w:sz w:val="18"/>
          <w:szCs w:val="18"/>
        </w:rPr>
        <w:t xml:space="preserve">established </w:t>
      </w:r>
      <w:r w:rsidRPr="004914DC">
        <w:rPr>
          <w:sz w:val="18"/>
          <w:szCs w:val="18"/>
        </w:rPr>
        <w:t>procedure</w:t>
      </w:r>
      <w:r w:rsidR="00C03D45" w:rsidRPr="004914DC">
        <w:rPr>
          <w:sz w:val="18"/>
          <w:szCs w:val="18"/>
        </w:rPr>
        <w:t xml:space="preserve">s </w:t>
      </w:r>
      <w:r w:rsidRPr="004914DC">
        <w:rPr>
          <w:sz w:val="18"/>
          <w:szCs w:val="18"/>
        </w:rPr>
        <w:t>to ensure access to specialized victim support</w:t>
      </w:r>
      <w:r w:rsidR="00366DC1" w:rsidRPr="004914DC">
        <w:rPr>
          <w:sz w:val="18"/>
          <w:szCs w:val="18"/>
        </w:rPr>
        <w:t xml:space="preserve"> and protection</w:t>
      </w:r>
      <w:r w:rsidR="00AA12F4" w:rsidRPr="004914DC">
        <w:rPr>
          <w:sz w:val="18"/>
          <w:szCs w:val="18"/>
        </w:rPr>
        <w:t xml:space="preserve"> </w:t>
      </w:r>
      <w:r w:rsidR="002A2A0D" w:rsidRPr="004914DC">
        <w:rPr>
          <w:sz w:val="18"/>
          <w:szCs w:val="18"/>
        </w:rPr>
        <w:t xml:space="preserve">In most cases, victims do not receive any special support </w:t>
      </w:r>
      <w:r w:rsidR="00EC4646" w:rsidRPr="004914DC">
        <w:rPr>
          <w:sz w:val="18"/>
          <w:szCs w:val="18"/>
        </w:rPr>
        <w:t xml:space="preserve">from the authorities </w:t>
      </w:r>
      <w:r w:rsidR="002A2A0D" w:rsidRPr="004914DC">
        <w:rPr>
          <w:sz w:val="18"/>
          <w:szCs w:val="18"/>
        </w:rPr>
        <w:t>nor are they granted the right to a proper identification</w:t>
      </w:r>
      <w:r w:rsidR="00366DC1" w:rsidRPr="004914DC">
        <w:rPr>
          <w:sz w:val="18"/>
          <w:szCs w:val="18"/>
        </w:rPr>
        <w:t xml:space="preserve"> and protection/support</w:t>
      </w:r>
      <w:r w:rsidR="002A2A0D" w:rsidRPr="004914DC">
        <w:rPr>
          <w:sz w:val="18"/>
          <w:szCs w:val="18"/>
        </w:rPr>
        <w:t xml:space="preserve"> through a specialized NGO</w:t>
      </w:r>
      <w:r w:rsidR="00C92D3B" w:rsidRPr="004914DC">
        <w:rPr>
          <w:sz w:val="18"/>
          <w:szCs w:val="18"/>
        </w:rPr>
        <w:t>; rather, these are not systematically contacted at all.</w:t>
      </w:r>
      <w:r w:rsidR="00217731" w:rsidRPr="004914DC">
        <w:rPr>
          <w:sz w:val="18"/>
          <w:szCs w:val="18"/>
        </w:rPr>
        <w:t xml:space="preserve"> On the contrary, the deadlines of the new, accelerated procedure still precede the investigations to be made in the event of suspicion of trafficking in </w:t>
      </w:r>
      <w:r w:rsidR="00C67B79" w:rsidRPr="004914DC">
        <w:rPr>
          <w:sz w:val="18"/>
          <w:szCs w:val="18"/>
        </w:rPr>
        <w:t>women*</w:t>
      </w:r>
      <w:r w:rsidR="00217731" w:rsidRPr="004914DC">
        <w:rPr>
          <w:sz w:val="18"/>
          <w:szCs w:val="18"/>
        </w:rPr>
        <w:t xml:space="preserve">. This practice was judged to be contrary to international obligations (e.g. </w:t>
      </w:r>
      <w:r w:rsidR="003303F7" w:rsidRPr="004914DC">
        <w:rPr>
          <w:sz w:val="18"/>
          <w:szCs w:val="18"/>
        </w:rPr>
        <w:t>article</w:t>
      </w:r>
      <w:r w:rsidR="00217731" w:rsidRPr="004914DC">
        <w:rPr>
          <w:sz w:val="18"/>
          <w:szCs w:val="18"/>
        </w:rPr>
        <w:t xml:space="preserve"> 10 </w:t>
      </w:r>
      <w:r w:rsidR="00150EAC" w:rsidRPr="004914DC">
        <w:rPr>
          <w:sz w:val="18"/>
          <w:szCs w:val="18"/>
        </w:rPr>
        <w:t>Council of Europe Convention on Action against Trafficking in Human Beings (</w:t>
      </w:r>
      <w:proofErr w:type="spellStart"/>
      <w:r w:rsidR="00314826">
        <w:fldChar w:fldCharType="begin"/>
      </w:r>
      <w:r w:rsidR="00314826">
        <w:instrText xml:space="preserve"> HYPERLINK "https://rm.coe.int/168008371d" </w:instrText>
      </w:r>
      <w:r w:rsidR="00314826">
        <w:fldChar w:fldCharType="separate"/>
      </w:r>
      <w:r w:rsidR="00150EAC" w:rsidRPr="004914DC">
        <w:rPr>
          <w:rStyle w:val="Hyperlink"/>
          <w:sz w:val="18"/>
          <w:szCs w:val="18"/>
          <w:u w:val="none"/>
        </w:rPr>
        <w:t>CoE</w:t>
      </w:r>
      <w:proofErr w:type="spellEnd"/>
      <w:r w:rsidR="00150EAC" w:rsidRPr="004914DC">
        <w:rPr>
          <w:rStyle w:val="Hyperlink"/>
          <w:sz w:val="18"/>
          <w:szCs w:val="18"/>
          <w:u w:val="none"/>
        </w:rPr>
        <w:t xml:space="preserve"> Convention</w:t>
      </w:r>
      <w:r w:rsidR="00314826">
        <w:rPr>
          <w:rStyle w:val="Hyperlink"/>
          <w:sz w:val="18"/>
          <w:szCs w:val="18"/>
          <w:u w:val="none"/>
        </w:rPr>
        <w:fldChar w:fldCharType="end"/>
      </w:r>
      <w:r w:rsidR="00150EAC" w:rsidRPr="004914DC">
        <w:rPr>
          <w:sz w:val="18"/>
          <w:szCs w:val="18"/>
        </w:rPr>
        <w:t>, CETS 197)</w:t>
      </w:r>
      <w:r w:rsidR="00217731" w:rsidRPr="004914DC">
        <w:rPr>
          <w:sz w:val="18"/>
          <w:szCs w:val="18"/>
        </w:rPr>
        <w:t>) by the Federal Administrative Court in its decision from September, 6</w:t>
      </w:r>
      <w:r w:rsidR="00217731" w:rsidRPr="004914DC">
        <w:rPr>
          <w:sz w:val="18"/>
          <w:szCs w:val="18"/>
          <w:vertAlign w:val="superscript"/>
        </w:rPr>
        <w:t>th</w:t>
      </w:r>
      <w:r w:rsidR="00217731" w:rsidRPr="004914DC">
        <w:rPr>
          <w:sz w:val="18"/>
          <w:szCs w:val="18"/>
        </w:rPr>
        <w:t xml:space="preserve"> 2019 (</w:t>
      </w:r>
      <w:hyperlink r:id="rId18" w:history="1">
        <w:r w:rsidR="00217731" w:rsidRPr="004914DC">
          <w:rPr>
            <w:rStyle w:val="Hyperlink"/>
            <w:sz w:val="18"/>
            <w:szCs w:val="18"/>
            <w:u w:val="none"/>
          </w:rPr>
          <w:t>E-4184/2019</w:t>
        </w:r>
      </w:hyperlink>
      <w:r w:rsidR="00217731" w:rsidRPr="004914DC">
        <w:rPr>
          <w:sz w:val="18"/>
          <w:szCs w:val="18"/>
        </w:rPr>
        <w:t>).</w:t>
      </w:r>
    </w:p>
    <w:p w14:paraId="6DBB8F3A" w14:textId="77777777" w:rsidR="00150EAC" w:rsidRPr="004914DC" w:rsidRDefault="00150EAC" w:rsidP="004914DC">
      <w:pPr>
        <w:pStyle w:val="Listenabsatz"/>
        <w:numPr>
          <w:ilvl w:val="0"/>
          <w:numId w:val="2"/>
        </w:numPr>
        <w:rPr>
          <w:sz w:val="18"/>
          <w:szCs w:val="18"/>
        </w:rPr>
      </w:pPr>
      <w:r w:rsidRPr="004914DC">
        <w:rPr>
          <w:sz w:val="18"/>
          <w:szCs w:val="18"/>
        </w:rPr>
        <w:t>How does Switzerland ensure that the special rights and protection</w:t>
      </w:r>
      <w:r w:rsidR="00094E10" w:rsidRPr="004914DC">
        <w:rPr>
          <w:sz w:val="18"/>
          <w:szCs w:val="18"/>
        </w:rPr>
        <w:t xml:space="preserve"> [COB §29 c]</w:t>
      </w:r>
      <w:r w:rsidRPr="004914DC">
        <w:rPr>
          <w:sz w:val="18"/>
          <w:szCs w:val="18"/>
        </w:rPr>
        <w:t xml:space="preserve"> take precedence over administrative deadlines under asylum law, including</w:t>
      </w:r>
      <w:r w:rsidR="00094E10" w:rsidRPr="004914DC">
        <w:rPr>
          <w:sz w:val="18"/>
          <w:szCs w:val="18"/>
        </w:rPr>
        <w:t xml:space="preserve"> the</w:t>
      </w:r>
      <w:r w:rsidRPr="004914DC">
        <w:rPr>
          <w:sz w:val="18"/>
          <w:szCs w:val="18"/>
        </w:rPr>
        <w:t xml:space="preserve"> </w:t>
      </w:r>
      <w:r w:rsidR="00CE5F18" w:rsidRPr="004914DC">
        <w:rPr>
          <w:sz w:val="18"/>
          <w:szCs w:val="18"/>
        </w:rPr>
        <w:t>Dublin Regime</w:t>
      </w:r>
      <w:r w:rsidRPr="004914DC">
        <w:rPr>
          <w:sz w:val="18"/>
          <w:szCs w:val="18"/>
        </w:rPr>
        <w:t>?</w:t>
      </w:r>
    </w:p>
    <w:p w14:paraId="4F728BB2" w14:textId="17A322FB" w:rsidR="0088381E" w:rsidRPr="004914DC" w:rsidRDefault="0088381E" w:rsidP="004914DC">
      <w:pPr>
        <w:pStyle w:val="Listenabsatz"/>
        <w:numPr>
          <w:ilvl w:val="0"/>
          <w:numId w:val="2"/>
        </w:numPr>
        <w:rPr>
          <w:sz w:val="18"/>
          <w:szCs w:val="18"/>
        </w:rPr>
      </w:pPr>
      <w:r w:rsidRPr="004914DC">
        <w:rPr>
          <w:sz w:val="18"/>
          <w:szCs w:val="18"/>
        </w:rPr>
        <w:t>How does Switzerland ensure</w:t>
      </w:r>
      <w:r w:rsidR="00EC4646" w:rsidRPr="004914DC">
        <w:rPr>
          <w:sz w:val="18"/>
          <w:szCs w:val="18"/>
        </w:rPr>
        <w:t xml:space="preserve"> that</w:t>
      </w:r>
      <w:r w:rsidRPr="004914DC">
        <w:rPr>
          <w:sz w:val="18"/>
          <w:szCs w:val="18"/>
        </w:rPr>
        <w:t xml:space="preserve"> all </w:t>
      </w:r>
      <w:r w:rsidR="00504937" w:rsidRPr="004914DC">
        <w:rPr>
          <w:sz w:val="18"/>
          <w:szCs w:val="18"/>
        </w:rPr>
        <w:t>victims in</w:t>
      </w:r>
      <w:r w:rsidR="00EC4646" w:rsidRPr="004914DC">
        <w:rPr>
          <w:sz w:val="18"/>
          <w:szCs w:val="18"/>
        </w:rPr>
        <w:t xml:space="preserve"> the asylum sector (regardless of the place of their exploitation) have </w:t>
      </w:r>
      <w:r w:rsidRPr="004914DC">
        <w:rPr>
          <w:sz w:val="18"/>
          <w:szCs w:val="18"/>
        </w:rPr>
        <w:t>access to specialized victim support and victim rights?</w:t>
      </w:r>
    </w:p>
    <w:p w14:paraId="52A4F9BF" w14:textId="77777777" w:rsidR="00347E0B" w:rsidRPr="004914DC" w:rsidRDefault="00347E0B" w:rsidP="004914DC">
      <w:pPr>
        <w:pStyle w:val="Listenabsatz"/>
        <w:numPr>
          <w:ilvl w:val="0"/>
          <w:numId w:val="2"/>
        </w:numPr>
        <w:rPr>
          <w:sz w:val="18"/>
          <w:szCs w:val="18"/>
        </w:rPr>
      </w:pPr>
      <w:r w:rsidRPr="004914DC">
        <w:rPr>
          <w:sz w:val="18"/>
          <w:szCs w:val="18"/>
        </w:rPr>
        <w:lastRenderedPageBreak/>
        <w:t>How does Switzerland ensure that staff of the asylum sector working in the areas of care, accommodation, security, health care or legal advice who deal with victims of violence against women*, such as trafficking in women*, are mandatorily female and specially trained?</w:t>
      </w:r>
    </w:p>
    <w:p w14:paraId="1E0DEB4E" w14:textId="77777777" w:rsidR="00347E0B" w:rsidRPr="004914DC" w:rsidRDefault="00347E0B" w:rsidP="004914DC">
      <w:pPr>
        <w:pStyle w:val="Listenabsatz"/>
        <w:numPr>
          <w:ilvl w:val="0"/>
          <w:numId w:val="2"/>
        </w:numPr>
        <w:rPr>
          <w:sz w:val="18"/>
          <w:szCs w:val="18"/>
        </w:rPr>
      </w:pPr>
      <w:r w:rsidRPr="004914DC">
        <w:rPr>
          <w:sz w:val="18"/>
          <w:szCs w:val="18"/>
        </w:rPr>
        <w:t xml:space="preserve">Do Swiss authorities and their mandated organisations have a concept on prevention, support and protection of violence against women*, such as trafficking in women*, which promotes the implementation of the gender perspective? How is its implementation evaluated? </w:t>
      </w:r>
    </w:p>
    <w:p w14:paraId="6881B260" w14:textId="77777777" w:rsidR="00347E0B" w:rsidRPr="004914DC" w:rsidRDefault="00347E0B" w:rsidP="004914DC">
      <w:pPr>
        <w:ind w:left="360"/>
        <w:rPr>
          <w:sz w:val="18"/>
          <w:szCs w:val="18"/>
        </w:rPr>
      </w:pPr>
    </w:p>
    <w:p w14:paraId="78660D98" w14:textId="444CB943" w:rsidR="00AD4C3C" w:rsidRPr="004914DC" w:rsidRDefault="002A2A0D" w:rsidP="004914DC">
      <w:pPr>
        <w:rPr>
          <w:sz w:val="18"/>
          <w:szCs w:val="18"/>
        </w:rPr>
      </w:pPr>
      <w:r w:rsidRPr="004914DC">
        <w:rPr>
          <w:sz w:val="18"/>
          <w:szCs w:val="18"/>
        </w:rPr>
        <w:t>Further</w:t>
      </w:r>
      <w:r w:rsidR="00896BF8" w:rsidRPr="004914DC">
        <w:rPr>
          <w:sz w:val="18"/>
          <w:szCs w:val="18"/>
        </w:rPr>
        <w:t xml:space="preserve">, </w:t>
      </w:r>
      <w:r w:rsidR="001826E3" w:rsidRPr="004914DC">
        <w:rPr>
          <w:sz w:val="18"/>
          <w:szCs w:val="18"/>
        </w:rPr>
        <w:t xml:space="preserve">victims </w:t>
      </w:r>
      <w:r w:rsidR="00C245C5" w:rsidRPr="004914DC">
        <w:rPr>
          <w:sz w:val="18"/>
          <w:szCs w:val="18"/>
        </w:rPr>
        <w:t xml:space="preserve">of </w:t>
      </w:r>
      <w:r w:rsidR="00150EAC" w:rsidRPr="004914DC">
        <w:rPr>
          <w:sz w:val="18"/>
          <w:szCs w:val="18"/>
        </w:rPr>
        <w:t xml:space="preserve">trafficking in </w:t>
      </w:r>
      <w:r w:rsidR="00C67B79" w:rsidRPr="004914DC">
        <w:rPr>
          <w:sz w:val="18"/>
          <w:szCs w:val="18"/>
        </w:rPr>
        <w:t>women*</w:t>
      </w:r>
      <w:r w:rsidR="00150EAC" w:rsidRPr="004914DC">
        <w:rPr>
          <w:sz w:val="18"/>
          <w:szCs w:val="18"/>
        </w:rPr>
        <w:t xml:space="preserve"> </w:t>
      </w:r>
      <w:r w:rsidR="00533DC6" w:rsidRPr="004914DC">
        <w:rPr>
          <w:sz w:val="18"/>
          <w:szCs w:val="18"/>
        </w:rPr>
        <w:t xml:space="preserve">whose exploitation took place </w:t>
      </w:r>
      <w:r w:rsidR="00E7134E" w:rsidRPr="004914DC">
        <w:rPr>
          <w:sz w:val="18"/>
          <w:szCs w:val="18"/>
        </w:rPr>
        <w:t>outside</w:t>
      </w:r>
      <w:r w:rsidR="00533DC6" w:rsidRPr="004914DC">
        <w:rPr>
          <w:sz w:val="18"/>
          <w:szCs w:val="18"/>
        </w:rPr>
        <w:t xml:space="preserve"> of Switzerland, most of them being in the asylum system, do </w:t>
      </w:r>
      <w:r w:rsidR="00EF69D8" w:rsidRPr="004914DC">
        <w:rPr>
          <w:sz w:val="18"/>
          <w:szCs w:val="18"/>
        </w:rPr>
        <w:t xml:space="preserve">still </w:t>
      </w:r>
      <w:r w:rsidR="00533DC6" w:rsidRPr="004914DC">
        <w:rPr>
          <w:sz w:val="18"/>
          <w:szCs w:val="18"/>
        </w:rPr>
        <w:t>not have access t</w:t>
      </w:r>
      <w:r w:rsidR="00E7134E" w:rsidRPr="004914DC">
        <w:rPr>
          <w:sz w:val="18"/>
          <w:szCs w:val="18"/>
        </w:rPr>
        <w:t xml:space="preserve">o victim support under the </w:t>
      </w:r>
      <w:r w:rsidR="001F11E2" w:rsidRPr="004914DC">
        <w:rPr>
          <w:sz w:val="18"/>
          <w:szCs w:val="18"/>
        </w:rPr>
        <w:t>VAA</w:t>
      </w:r>
      <w:r w:rsidR="00E7134E" w:rsidRPr="004914DC">
        <w:rPr>
          <w:sz w:val="18"/>
          <w:szCs w:val="18"/>
        </w:rPr>
        <w:t xml:space="preserve"> at all.</w:t>
      </w:r>
      <w:r w:rsidR="0030576B" w:rsidRPr="004914DC">
        <w:rPr>
          <w:sz w:val="18"/>
          <w:szCs w:val="18"/>
        </w:rPr>
        <w:t xml:space="preserve"> </w:t>
      </w:r>
      <w:r w:rsidR="00985631" w:rsidRPr="004914DC">
        <w:rPr>
          <w:sz w:val="18"/>
          <w:szCs w:val="18"/>
        </w:rPr>
        <w:t>This grievance has been addressed by tow parliamentary interpellations (</w:t>
      </w:r>
      <w:hyperlink r:id="rId19" w:history="1">
        <w:r w:rsidR="00985631" w:rsidRPr="004914DC">
          <w:rPr>
            <w:rStyle w:val="Hyperlink"/>
            <w:sz w:val="18"/>
            <w:szCs w:val="18"/>
            <w:u w:val="none"/>
          </w:rPr>
          <w:t>17.3310</w:t>
        </w:r>
      </w:hyperlink>
      <w:r w:rsidR="00985631" w:rsidRPr="004914DC">
        <w:rPr>
          <w:sz w:val="18"/>
          <w:szCs w:val="18"/>
        </w:rPr>
        <w:t xml:space="preserve"> and </w:t>
      </w:r>
      <w:hyperlink r:id="rId20" w:history="1">
        <w:r w:rsidR="00985631" w:rsidRPr="004914DC">
          <w:rPr>
            <w:rStyle w:val="Hyperlink"/>
            <w:sz w:val="18"/>
            <w:szCs w:val="18"/>
            <w:u w:val="none"/>
          </w:rPr>
          <w:t>17.3805</w:t>
        </w:r>
      </w:hyperlink>
      <w:r w:rsidR="00985631" w:rsidRPr="004914DC">
        <w:rPr>
          <w:sz w:val="18"/>
          <w:szCs w:val="18"/>
        </w:rPr>
        <w:t>) and has been acknowledged not only by the Federal Council in its replies to the aforementioned interpellations but also by Action No. 22 (Assistance to victims of crime abroad) of the Swiss National Action Plan against Trafficking in Human Beings (</w:t>
      </w:r>
      <w:hyperlink r:id="rId21" w:history="1">
        <w:r w:rsidR="00985631" w:rsidRPr="004914DC">
          <w:rPr>
            <w:rStyle w:val="Hyperlink"/>
            <w:sz w:val="18"/>
            <w:szCs w:val="18"/>
            <w:u w:val="none"/>
          </w:rPr>
          <w:t>NAP</w:t>
        </w:r>
      </w:hyperlink>
      <w:r w:rsidR="00985631" w:rsidRPr="004914DC">
        <w:rPr>
          <w:sz w:val="18"/>
          <w:szCs w:val="18"/>
        </w:rPr>
        <w:t xml:space="preserve">, 2017-2020). </w:t>
      </w:r>
      <w:r w:rsidRPr="004914DC">
        <w:rPr>
          <w:sz w:val="18"/>
          <w:szCs w:val="18"/>
        </w:rPr>
        <w:t>In these cases s</w:t>
      </w:r>
      <w:r w:rsidR="00F31CBB" w:rsidRPr="004914DC">
        <w:rPr>
          <w:sz w:val="18"/>
          <w:szCs w:val="18"/>
        </w:rPr>
        <w:t>pecialized assistance</w:t>
      </w:r>
      <w:r w:rsidR="003B0B47" w:rsidRPr="004914DC">
        <w:rPr>
          <w:sz w:val="18"/>
          <w:szCs w:val="18"/>
        </w:rPr>
        <w:t xml:space="preserve"> and protective shelter</w:t>
      </w:r>
      <w:r w:rsidR="00EC4646" w:rsidRPr="004914DC">
        <w:rPr>
          <w:sz w:val="18"/>
          <w:szCs w:val="18"/>
        </w:rPr>
        <w:t>s</w:t>
      </w:r>
      <w:r w:rsidR="003B0B47" w:rsidRPr="004914DC">
        <w:rPr>
          <w:sz w:val="18"/>
          <w:szCs w:val="18"/>
        </w:rPr>
        <w:t xml:space="preserve"> are</w:t>
      </w:r>
      <w:r w:rsidR="00B7629F" w:rsidRPr="004914DC">
        <w:rPr>
          <w:sz w:val="18"/>
          <w:szCs w:val="18"/>
        </w:rPr>
        <w:t xml:space="preserve">, if at all, financed by private </w:t>
      </w:r>
      <w:r w:rsidR="00DF001C" w:rsidRPr="004914DC">
        <w:rPr>
          <w:sz w:val="18"/>
          <w:szCs w:val="18"/>
        </w:rPr>
        <w:t xml:space="preserve">donors (e.g. </w:t>
      </w:r>
      <w:hyperlink r:id="rId22" w:history="1">
        <w:r w:rsidR="00DF001C" w:rsidRPr="004914DC">
          <w:rPr>
            <w:rStyle w:val="Hyperlink"/>
            <w:sz w:val="18"/>
            <w:szCs w:val="18"/>
            <w:u w:val="none"/>
          </w:rPr>
          <w:t>FIZ project</w:t>
        </w:r>
      </w:hyperlink>
      <w:r w:rsidR="00DF001C" w:rsidRPr="004914DC">
        <w:rPr>
          <w:sz w:val="18"/>
          <w:szCs w:val="18"/>
        </w:rPr>
        <w:t xml:space="preserve"> for </w:t>
      </w:r>
      <w:r w:rsidR="00CC59CA" w:rsidRPr="004914DC">
        <w:rPr>
          <w:sz w:val="18"/>
          <w:szCs w:val="18"/>
        </w:rPr>
        <w:t>victims</w:t>
      </w:r>
      <w:r w:rsidR="00DF001C" w:rsidRPr="004914DC">
        <w:rPr>
          <w:sz w:val="18"/>
          <w:szCs w:val="18"/>
        </w:rPr>
        <w:t xml:space="preserve"> of trafficking </w:t>
      </w:r>
      <w:r w:rsidR="00150EAC" w:rsidRPr="004914DC">
        <w:rPr>
          <w:sz w:val="18"/>
          <w:szCs w:val="18"/>
        </w:rPr>
        <w:t xml:space="preserve">in Human Beings </w:t>
      </w:r>
      <w:r w:rsidR="00DF001C" w:rsidRPr="004914DC">
        <w:rPr>
          <w:sz w:val="18"/>
          <w:szCs w:val="18"/>
        </w:rPr>
        <w:t xml:space="preserve">within the asylum system). </w:t>
      </w:r>
      <w:r w:rsidR="0030576B" w:rsidRPr="004914DC">
        <w:rPr>
          <w:sz w:val="18"/>
          <w:szCs w:val="18"/>
        </w:rPr>
        <w:t xml:space="preserve">This situation leads to discrimination and contradicts Switzerland’s </w:t>
      </w:r>
      <w:r w:rsidR="0040217B" w:rsidRPr="004914DC">
        <w:rPr>
          <w:sz w:val="18"/>
          <w:szCs w:val="18"/>
        </w:rPr>
        <w:t>obligations according to international law.</w:t>
      </w:r>
      <w:r w:rsidR="00AD4C3C" w:rsidRPr="004914DC">
        <w:rPr>
          <w:sz w:val="18"/>
          <w:szCs w:val="18"/>
        </w:rPr>
        <w:t xml:space="preserve"> </w:t>
      </w:r>
      <w:r w:rsidR="002A782A" w:rsidRPr="004914DC">
        <w:rPr>
          <w:sz w:val="18"/>
          <w:szCs w:val="18"/>
        </w:rPr>
        <w:t>The</w:t>
      </w:r>
      <w:r w:rsidR="00C013D3" w:rsidRPr="004914DC">
        <w:rPr>
          <w:sz w:val="18"/>
          <w:szCs w:val="18"/>
        </w:rPr>
        <w:t xml:space="preserve"> </w:t>
      </w:r>
      <w:hyperlink r:id="rId23" w:history="1">
        <w:r w:rsidR="006445B6" w:rsidRPr="004914DC">
          <w:rPr>
            <w:rStyle w:val="Hyperlink"/>
            <w:sz w:val="18"/>
            <w:szCs w:val="18"/>
            <w:u w:val="none"/>
          </w:rPr>
          <w:t>study</w:t>
        </w:r>
      </w:hyperlink>
      <w:r w:rsidR="006445B6" w:rsidRPr="004914DC">
        <w:rPr>
          <w:sz w:val="18"/>
          <w:szCs w:val="18"/>
        </w:rPr>
        <w:t xml:space="preserve"> by order of the </w:t>
      </w:r>
      <w:r w:rsidR="00C013D3" w:rsidRPr="004914DC">
        <w:rPr>
          <w:sz w:val="18"/>
          <w:szCs w:val="18"/>
        </w:rPr>
        <w:t>Conference of Cantonal Social Directors</w:t>
      </w:r>
      <w:r w:rsidR="00B95AF6" w:rsidRPr="004914DC">
        <w:rPr>
          <w:sz w:val="18"/>
          <w:szCs w:val="18"/>
        </w:rPr>
        <w:t xml:space="preserve"> (CCSD)</w:t>
      </w:r>
      <w:r w:rsidR="002A782A" w:rsidRPr="004914DC">
        <w:rPr>
          <w:sz w:val="18"/>
          <w:szCs w:val="18"/>
        </w:rPr>
        <w:t>, which was carried out in fulfilment of Action 22 of the NAP 2017-2020, also comes to the same conclusion.</w:t>
      </w:r>
      <w:r w:rsidR="00A57B91" w:rsidRPr="004914DC">
        <w:rPr>
          <w:sz w:val="18"/>
          <w:szCs w:val="18"/>
        </w:rPr>
        <w:t xml:space="preserve"> </w:t>
      </w:r>
      <w:r w:rsidR="007C3362" w:rsidRPr="004914DC">
        <w:rPr>
          <w:sz w:val="18"/>
          <w:szCs w:val="18"/>
        </w:rPr>
        <w:t xml:space="preserve">The CCSD’s general secretariat </w:t>
      </w:r>
      <w:r w:rsidR="0066091F" w:rsidRPr="004914DC">
        <w:rPr>
          <w:sz w:val="18"/>
          <w:szCs w:val="18"/>
        </w:rPr>
        <w:t>is now working together with experts from the fields of social affairs, migration and victim support to develop a concrete proposal for a Swiss practice for supporting these specific cases.</w:t>
      </w:r>
      <w:r w:rsidR="0075206F" w:rsidRPr="004914DC">
        <w:rPr>
          <w:sz w:val="18"/>
          <w:szCs w:val="18"/>
        </w:rPr>
        <w:t xml:space="preserve"> </w:t>
      </w:r>
      <w:r w:rsidR="00BA212B" w:rsidRPr="004914DC">
        <w:rPr>
          <w:sz w:val="18"/>
          <w:szCs w:val="18"/>
        </w:rPr>
        <w:t>Unfortunately,</w:t>
      </w:r>
      <w:r w:rsidR="0075206F" w:rsidRPr="004914DC">
        <w:rPr>
          <w:sz w:val="18"/>
          <w:szCs w:val="18"/>
        </w:rPr>
        <w:t xml:space="preserve"> none of the specialized victim organizations</w:t>
      </w:r>
      <w:r w:rsidR="00BD04E3" w:rsidRPr="004914DC">
        <w:rPr>
          <w:sz w:val="18"/>
          <w:szCs w:val="18"/>
        </w:rPr>
        <w:t xml:space="preserve"> on </w:t>
      </w:r>
      <w:r w:rsidR="00150EAC" w:rsidRPr="004914DC">
        <w:rPr>
          <w:sz w:val="18"/>
          <w:szCs w:val="18"/>
        </w:rPr>
        <w:t xml:space="preserve">trafficking in </w:t>
      </w:r>
      <w:r w:rsidR="00C67B79" w:rsidRPr="004914DC">
        <w:rPr>
          <w:sz w:val="18"/>
          <w:szCs w:val="18"/>
        </w:rPr>
        <w:t>women*</w:t>
      </w:r>
      <w:r w:rsidR="0075206F" w:rsidRPr="004914DC">
        <w:rPr>
          <w:sz w:val="18"/>
          <w:szCs w:val="18"/>
        </w:rPr>
        <w:t xml:space="preserve"> has been </w:t>
      </w:r>
      <w:r w:rsidR="00BA212B" w:rsidRPr="004914DC">
        <w:rPr>
          <w:sz w:val="18"/>
          <w:szCs w:val="18"/>
        </w:rPr>
        <w:t>included in the process so far</w:t>
      </w:r>
      <w:r w:rsidR="003D5A13" w:rsidRPr="004914DC">
        <w:rPr>
          <w:sz w:val="18"/>
          <w:szCs w:val="18"/>
        </w:rPr>
        <w:t xml:space="preserve">, </w:t>
      </w:r>
      <w:r w:rsidR="006F6AA2" w:rsidRPr="004914DC">
        <w:rPr>
          <w:sz w:val="18"/>
          <w:szCs w:val="18"/>
        </w:rPr>
        <w:t>although their crucial role in victim protection and assistance is widely recognised.</w:t>
      </w:r>
    </w:p>
    <w:p w14:paraId="7E246991" w14:textId="4A00B2B0" w:rsidR="00F007DB" w:rsidRPr="004914DC" w:rsidRDefault="00F007DB" w:rsidP="004914DC">
      <w:pPr>
        <w:pStyle w:val="Listenabsatz"/>
        <w:numPr>
          <w:ilvl w:val="0"/>
          <w:numId w:val="2"/>
        </w:numPr>
        <w:rPr>
          <w:sz w:val="18"/>
          <w:szCs w:val="18"/>
        </w:rPr>
      </w:pPr>
      <w:r w:rsidRPr="004914DC">
        <w:rPr>
          <w:sz w:val="18"/>
          <w:szCs w:val="18"/>
        </w:rPr>
        <w:t xml:space="preserve">How is Switzerland </w:t>
      </w:r>
      <w:r w:rsidR="004F1727" w:rsidRPr="004914DC">
        <w:rPr>
          <w:sz w:val="18"/>
          <w:szCs w:val="18"/>
        </w:rPr>
        <w:t xml:space="preserve">ensuring </w:t>
      </w:r>
      <w:r w:rsidR="007C5341" w:rsidRPr="004914DC">
        <w:rPr>
          <w:sz w:val="18"/>
          <w:szCs w:val="18"/>
        </w:rPr>
        <w:t>that</w:t>
      </w:r>
      <w:r w:rsidR="00B95AF6" w:rsidRPr="004914DC">
        <w:rPr>
          <w:sz w:val="18"/>
          <w:szCs w:val="18"/>
        </w:rPr>
        <w:t xml:space="preserve"> the</w:t>
      </w:r>
      <w:r w:rsidR="007C5341" w:rsidRPr="004914DC">
        <w:rPr>
          <w:sz w:val="18"/>
          <w:szCs w:val="18"/>
        </w:rPr>
        <w:t xml:space="preserve"> special needs</w:t>
      </w:r>
      <w:r w:rsidR="00A52111" w:rsidRPr="004914DC">
        <w:rPr>
          <w:sz w:val="18"/>
          <w:szCs w:val="18"/>
        </w:rPr>
        <w:t xml:space="preserve"> and rights</w:t>
      </w:r>
      <w:r w:rsidR="007C5341" w:rsidRPr="004914DC">
        <w:rPr>
          <w:sz w:val="18"/>
          <w:szCs w:val="18"/>
        </w:rPr>
        <w:t xml:space="preserve"> </w:t>
      </w:r>
      <w:r w:rsidR="00B95AF6" w:rsidRPr="004914DC">
        <w:rPr>
          <w:sz w:val="18"/>
          <w:szCs w:val="18"/>
        </w:rPr>
        <w:t xml:space="preserve">(e.g. under </w:t>
      </w:r>
      <w:r w:rsidR="003303F7" w:rsidRPr="004914DC">
        <w:rPr>
          <w:sz w:val="18"/>
          <w:szCs w:val="18"/>
        </w:rPr>
        <w:t>article</w:t>
      </w:r>
      <w:r w:rsidR="00B95AF6" w:rsidRPr="004914DC">
        <w:rPr>
          <w:sz w:val="18"/>
          <w:szCs w:val="18"/>
        </w:rPr>
        <w:t xml:space="preserve"> 12 or 13 </w:t>
      </w:r>
      <w:proofErr w:type="spellStart"/>
      <w:r w:rsidR="00B95AF6" w:rsidRPr="004914DC">
        <w:rPr>
          <w:sz w:val="18"/>
          <w:szCs w:val="18"/>
        </w:rPr>
        <w:t>CoE</w:t>
      </w:r>
      <w:proofErr w:type="spellEnd"/>
      <w:r w:rsidR="00B95AF6" w:rsidRPr="004914DC">
        <w:rPr>
          <w:sz w:val="18"/>
          <w:szCs w:val="18"/>
        </w:rPr>
        <w:t xml:space="preserve"> Convention) </w:t>
      </w:r>
      <w:r w:rsidR="007C5341" w:rsidRPr="004914DC">
        <w:rPr>
          <w:sz w:val="18"/>
          <w:szCs w:val="18"/>
        </w:rPr>
        <w:t xml:space="preserve">of </w:t>
      </w:r>
      <w:r w:rsidR="00D257B7" w:rsidRPr="004914DC">
        <w:rPr>
          <w:b/>
          <w:bCs/>
          <w:sz w:val="18"/>
          <w:szCs w:val="18"/>
        </w:rPr>
        <w:t>all</w:t>
      </w:r>
      <w:r w:rsidR="00D257B7" w:rsidRPr="004914DC">
        <w:rPr>
          <w:sz w:val="18"/>
          <w:szCs w:val="18"/>
        </w:rPr>
        <w:t xml:space="preserve"> </w:t>
      </w:r>
      <w:r w:rsidR="007C5341" w:rsidRPr="004914DC">
        <w:rPr>
          <w:sz w:val="18"/>
          <w:szCs w:val="18"/>
        </w:rPr>
        <w:t xml:space="preserve">victims of </w:t>
      </w:r>
      <w:r w:rsidR="00150EAC" w:rsidRPr="004914DC">
        <w:rPr>
          <w:sz w:val="18"/>
          <w:szCs w:val="18"/>
        </w:rPr>
        <w:t xml:space="preserve">trafficking in </w:t>
      </w:r>
      <w:r w:rsidR="00C67B79" w:rsidRPr="004914DC">
        <w:rPr>
          <w:sz w:val="18"/>
          <w:szCs w:val="18"/>
        </w:rPr>
        <w:t>women*</w:t>
      </w:r>
      <w:r w:rsidR="00150EAC" w:rsidRPr="004914DC">
        <w:rPr>
          <w:sz w:val="18"/>
          <w:szCs w:val="18"/>
        </w:rPr>
        <w:t xml:space="preserve"> </w:t>
      </w:r>
      <w:r w:rsidR="005809E4" w:rsidRPr="004914DC">
        <w:rPr>
          <w:sz w:val="18"/>
          <w:szCs w:val="18"/>
        </w:rPr>
        <w:t xml:space="preserve">are </w:t>
      </w:r>
      <w:r w:rsidR="006E2956" w:rsidRPr="004914DC">
        <w:rPr>
          <w:sz w:val="18"/>
          <w:szCs w:val="18"/>
        </w:rPr>
        <w:t>considered</w:t>
      </w:r>
      <w:r w:rsidR="005809E4" w:rsidRPr="004914DC">
        <w:rPr>
          <w:sz w:val="18"/>
          <w:szCs w:val="18"/>
        </w:rPr>
        <w:t xml:space="preserve"> while being in the asylum system</w:t>
      </w:r>
      <w:r w:rsidR="00AB1981" w:rsidRPr="004914DC">
        <w:rPr>
          <w:sz w:val="18"/>
          <w:szCs w:val="18"/>
        </w:rPr>
        <w:t>,</w:t>
      </w:r>
      <w:r w:rsidR="005E12F3" w:rsidRPr="004914DC">
        <w:rPr>
          <w:sz w:val="18"/>
          <w:szCs w:val="18"/>
        </w:rPr>
        <w:t xml:space="preserve"> ensuring </w:t>
      </w:r>
      <w:r w:rsidR="00B95AF6" w:rsidRPr="004914DC">
        <w:rPr>
          <w:sz w:val="18"/>
          <w:szCs w:val="18"/>
        </w:rPr>
        <w:t xml:space="preserve">among other things </w:t>
      </w:r>
      <w:r w:rsidR="00AC480B" w:rsidRPr="004914DC">
        <w:rPr>
          <w:sz w:val="18"/>
          <w:szCs w:val="18"/>
        </w:rPr>
        <w:t xml:space="preserve">access to </w:t>
      </w:r>
      <w:r w:rsidR="005E12F3" w:rsidRPr="004914DC">
        <w:rPr>
          <w:sz w:val="18"/>
          <w:szCs w:val="18"/>
        </w:rPr>
        <w:t xml:space="preserve">adequate </w:t>
      </w:r>
      <w:r w:rsidR="00AC480B" w:rsidRPr="004914DC">
        <w:rPr>
          <w:sz w:val="18"/>
          <w:szCs w:val="18"/>
        </w:rPr>
        <w:t xml:space="preserve">and gender-sensitive </w:t>
      </w:r>
      <w:r w:rsidR="005E12F3" w:rsidRPr="004914DC">
        <w:rPr>
          <w:sz w:val="18"/>
          <w:szCs w:val="18"/>
        </w:rPr>
        <w:t>counselling services, health care</w:t>
      </w:r>
      <w:r w:rsidR="0009377C" w:rsidRPr="004914DC">
        <w:rPr>
          <w:sz w:val="18"/>
          <w:szCs w:val="18"/>
        </w:rPr>
        <w:t xml:space="preserve">, psychosocial support, </w:t>
      </w:r>
      <w:proofErr w:type="spellStart"/>
      <w:r w:rsidR="0009377C" w:rsidRPr="004914DC">
        <w:rPr>
          <w:sz w:val="18"/>
          <w:szCs w:val="18"/>
        </w:rPr>
        <w:t>psychotraumatological</w:t>
      </w:r>
      <w:proofErr w:type="spellEnd"/>
      <w:r w:rsidR="0009377C" w:rsidRPr="004914DC">
        <w:rPr>
          <w:sz w:val="18"/>
          <w:szCs w:val="18"/>
        </w:rPr>
        <w:t xml:space="preserve"> care</w:t>
      </w:r>
      <w:r w:rsidR="00701A80" w:rsidRPr="004914DC">
        <w:rPr>
          <w:sz w:val="18"/>
          <w:szCs w:val="18"/>
        </w:rPr>
        <w:t xml:space="preserve">, </w:t>
      </w:r>
      <w:r w:rsidR="00B95AF6" w:rsidRPr="004914DC">
        <w:rPr>
          <w:sz w:val="18"/>
          <w:szCs w:val="18"/>
        </w:rPr>
        <w:t>independent transcultural interpreting services</w:t>
      </w:r>
      <w:r w:rsidR="00B95AF6" w:rsidRPr="004914DC" w:rsidDel="00B95AF6">
        <w:rPr>
          <w:sz w:val="18"/>
          <w:szCs w:val="18"/>
        </w:rPr>
        <w:t xml:space="preserve"> </w:t>
      </w:r>
      <w:r w:rsidR="006D210F" w:rsidRPr="004914DC">
        <w:rPr>
          <w:sz w:val="18"/>
          <w:szCs w:val="18"/>
        </w:rPr>
        <w:t xml:space="preserve">and specialized victim protection services </w:t>
      </w:r>
      <w:r w:rsidR="00DC67FC" w:rsidRPr="004914DC">
        <w:rPr>
          <w:sz w:val="18"/>
          <w:szCs w:val="18"/>
        </w:rPr>
        <w:t>offered by non-governmental organizations [COB §29</w:t>
      </w:r>
      <w:r w:rsidR="003A18C7" w:rsidRPr="004914DC">
        <w:rPr>
          <w:sz w:val="18"/>
          <w:szCs w:val="18"/>
        </w:rPr>
        <w:t xml:space="preserve"> c</w:t>
      </w:r>
      <w:r w:rsidR="00DC67FC" w:rsidRPr="004914DC">
        <w:rPr>
          <w:sz w:val="18"/>
          <w:szCs w:val="18"/>
        </w:rPr>
        <w:t>]</w:t>
      </w:r>
      <w:r w:rsidR="009B53B6" w:rsidRPr="004914DC">
        <w:rPr>
          <w:sz w:val="18"/>
          <w:szCs w:val="18"/>
        </w:rPr>
        <w:t>?</w:t>
      </w:r>
    </w:p>
    <w:p w14:paraId="55F2C880" w14:textId="5779442B" w:rsidR="006E2956" w:rsidRPr="004914DC" w:rsidRDefault="00F75D76" w:rsidP="004914DC">
      <w:pPr>
        <w:pStyle w:val="Listenabsatz"/>
        <w:numPr>
          <w:ilvl w:val="0"/>
          <w:numId w:val="2"/>
        </w:numPr>
        <w:rPr>
          <w:sz w:val="18"/>
          <w:szCs w:val="18"/>
        </w:rPr>
      </w:pPr>
      <w:r w:rsidRPr="004914DC">
        <w:rPr>
          <w:sz w:val="18"/>
          <w:szCs w:val="18"/>
        </w:rPr>
        <w:t>How</w:t>
      </w:r>
      <w:r w:rsidR="004F1727" w:rsidRPr="004914DC">
        <w:rPr>
          <w:sz w:val="18"/>
          <w:szCs w:val="18"/>
        </w:rPr>
        <w:t xml:space="preserve"> will Switzerland ensure that the expertise and </w:t>
      </w:r>
      <w:r w:rsidR="00E16E8F" w:rsidRPr="004914DC">
        <w:rPr>
          <w:sz w:val="18"/>
          <w:szCs w:val="18"/>
        </w:rPr>
        <w:t xml:space="preserve">services offered by civil society organisations specialized in </w:t>
      </w:r>
      <w:r w:rsidR="007E75C1" w:rsidRPr="004914DC">
        <w:rPr>
          <w:sz w:val="18"/>
          <w:szCs w:val="18"/>
        </w:rPr>
        <w:t xml:space="preserve">victims of </w:t>
      </w:r>
      <w:r w:rsidR="00150EAC" w:rsidRPr="004914DC">
        <w:rPr>
          <w:sz w:val="18"/>
          <w:szCs w:val="18"/>
        </w:rPr>
        <w:t xml:space="preserve">trafficking in </w:t>
      </w:r>
      <w:r w:rsidR="00C67B79" w:rsidRPr="004914DC">
        <w:rPr>
          <w:sz w:val="18"/>
          <w:szCs w:val="18"/>
        </w:rPr>
        <w:t>women*</w:t>
      </w:r>
      <w:r w:rsidR="00150EAC" w:rsidRPr="004914DC">
        <w:rPr>
          <w:sz w:val="18"/>
          <w:szCs w:val="18"/>
        </w:rPr>
        <w:t xml:space="preserve"> </w:t>
      </w:r>
      <w:r w:rsidR="007E75C1" w:rsidRPr="004914DC">
        <w:rPr>
          <w:sz w:val="18"/>
          <w:szCs w:val="18"/>
        </w:rPr>
        <w:t xml:space="preserve">support are appropriately </w:t>
      </w:r>
      <w:r w:rsidR="000B71B4" w:rsidRPr="004914DC">
        <w:rPr>
          <w:sz w:val="18"/>
          <w:szCs w:val="18"/>
        </w:rPr>
        <w:t>considered</w:t>
      </w:r>
      <w:r w:rsidR="007E75C1" w:rsidRPr="004914DC">
        <w:rPr>
          <w:sz w:val="18"/>
          <w:szCs w:val="18"/>
        </w:rPr>
        <w:t xml:space="preserve"> </w:t>
      </w:r>
      <w:r w:rsidR="009B4FC3" w:rsidRPr="004914DC">
        <w:rPr>
          <w:sz w:val="18"/>
          <w:szCs w:val="18"/>
        </w:rPr>
        <w:t xml:space="preserve">for the development of </w:t>
      </w:r>
      <w:r w:rsidR="00692C02" w:rsidRPr="004914DC">
        <w:rPr>
          <w:sz w:val="18"/>
          <w:szCs w:val="18"/>
        </w:rPr>
        <w:t xml:space="preserve">a Swiss practice for the supporting of cases </w:t>
      </w:r>
      <w:r w:rsidR="009B53B6" w:rsidRPr="004914DC">
        <w:rPr>
          <w:sz w:val="18"/>
          <w:szCs w:val="18"/>
        </w:rPr>
        <w:t>lacking victim support under the VAA?</w:t>
      </w:r>
    </w:p>
    <w:p w14:paraId="5E02B4D5" w14:textId="4500CC02" w:rsidR="00AD4C3C" w:rsidRPr="004914DC" w:rsidRDefault="00AA12F4" w:rsidP="004914DC">
      <w:pPr>
        <w:rPr>
          <w:sz w:val="18"/>
          <w:szCs w:val="18"/>
        </w:rPr>
      </w:pPr>
      <w:r w:rsidRPr="004914DC">
        <w:rPr>
          <w:sz w:val="18"/>
          <w:szCs w:val="18"/>
        </w:rPr>
        <w:t xml:space="preserve">The </w:t>
      </w:r>
      <w:r w:rsidR="000B59FB" w:rsidRPr="004914DC">
        <w:rPr>
          <w:sz w:val="18"/>
          <w:szCs w:val="18"/>
        </w:rPr>
        <w:t>decision of the Federal Court</w:t>
      </w:r>
      <w:r w:rsidR="00CA2183" w:rsidRPr="004914DC">
        <w:rPr>
          <w:sz w:val="18"/>
          <w:szCs w:val="18"/>
        </w:rPr>
        <w:t>,</w:t>
      </w:r>
      <w:r w:rsidR="00DA18D6" w:rsidRPr="004914DC">
        <w:rPr>
          <w:sz w:val="18"/>
          <w:szCs w:val="18"/>
        </w:rPr>
        <w:t xml:space="preserve"> from February, 14</w:t>
      </w:r>
      <w:r w:rsidR="00DA18D6" w:rsidRPr="004914DC">
        <w:rPr>
          <w:sz w:val="18"/>
          <w:szCs w:val="18"/>
          <w:vertAlign w:val="superscript"/>
        </w:rPr>
        <w:t>th</w:t>
      </w:r>
      <w:r w:rsidR="00DA18D6" w:rsidRPr="004914DC">
        <w:rPr>
          <w:sz w:val="18"/>
          <w:szCs w:val="18"/>
        </w:rPr>
        <w:t xml:space="preserve"> </w:t>
      </w:r>
      <w:r w:rsidR="00B95AF6" w:rsidRPr="004914DC">
        <w:rPr>
          <w:sz w:val="18"/>
          <w:szCs w:val="18"/>
        </w:rPr>
        <w:t xml:space="preserve">2019 </w:t>
      </w:r>
      <w:hyperlink r:id="rId24" w:history="1">
        <w:r w:rsidR="00B95AF6" w:rsidRPr="004914DC">
          <w:rPr>
            <w:rStyle w:val="Hyperlink"/>
            <w:sz w:val="18"/>
            <w:szCs w:val="18"/>
            <w:u w:val="none"/>
          </w:rPr>
          <w:t>(</w:t>
        </w:r>
        <w:r w:rsidR="00CA2183" w:rsidRPr="004914DC">
          <w:rPr>
            <w:rStyle w:val="Hyperlink"/>
            <w:sz w:val="18"/>
            <w:szCs w:val="18"/>
            <w:u w:val="none"/>
          </w:rPr>
          <w:t xml:space="preserve"> 2019 (2C_373/2017</w:t>
        </w:r>
        <w:r w:rsidR="00B95AF6" w:rsidRPr="004914DC">
          <w:rPr>
            <w:rStyle w:val="Hyperlink"/>
            <w:sz w:val="18"/>
            <w:szCs w:val="18"/>
            <w:u w:val="none"/>
          </w:rPr>
          <w:t>)</w:t>
        </w:r>
        <w:r w:rsidR="000B59FB" w:rsidRPr="004914DC">
          <w:rPr>
            <w:rStyle w:val="Hyperlink"/>
            <w:sz w:val="18"/>
            <w:szCs w:val="18"/>
            <w:u w:val="none"/>
          </w:rPr>
          <w:t>)</w:t>
        </w:r>
      </w:hyperlink>
      <w:r w:rsidR="00107792" w:rsidRPr="004914DC">
        <w:rPr>
          <w:sz w:val="18"/>
          <w:szCs w:val="18"/>
        </w:rPr>
        <w:t xml:space="preserve"> </w:t>
      </w:r>
      <w:r w:rsidRPr="004914DC">
        <w:rPr>
          <w:sz w:val="18"/>
          <w:szCs w:val="18"/>
        </w:rPr>
        <w:t xml:space="preserve">recognizes </w:t>
      </w:r>
      <w:r w:rsidR="00107792" w:rsidRPr="004914DC">
        <w:rPr>
          <w:sz w:val="18"/>
          <w:szCs w:val="18"/>
        </w:rPr>
        <w:t xml:space="preserve">the entitlement to a short-term resident permit </w:t>
      </w:r>
      <w:r w:rsidR="00C30241" w:rsidRPr="004914DC">
        <w:rPr>
          <w:sz w:val="18"/>
          <w:szCs w:val="18"/>
        </w:rPr>
        <w:t xml:space="preserve">also for victims of THB </w:t>
      </w:r>
      <w:r w:rsidR="0084648E" w:rsidRPr="004914DC">
        <w:rPr>
          <w:sz w:val="18"/>
          <w:szCs w:val="18"/>
        </w:rPr>
        <w:t xml:space="preserve">within the asylum procedure </w:t>
      </w:r>
      <w:r w:rsidR="007E075E" w:rsidRPr="004914DC">
        <w:rPr>
          <w:sz w:val="18"/>
          <w:szCs w:val="18"/>
        </w:rPr>
        <w:t xml:space="preserve">in cases where the victim was exploited in Switzerland and </w:t>
      </w:r>
      <w:r w:rsidR="009D4814" w:rsidRPr="004914DC">
        <w:rPr>
          <w:sz w:val="18"/>
          <w:szCs w:val="18"/>
        </w:rPr>
        <w:t xml:space="preserve">law enforcement authorities </w:t>
      </w:r>
      <w:r w:rsidR="00E14E7A" w:rsidRPr="004914DC">
        <w:rPr>
          <w:sz w:val="18"/>
          <w:szCs w:val="18"/>
        </w:rPr>
        <w:t xml:space="preserve">deem the presence and participation in the criminal proceedings necessary. </w:t>
      </w:r>
      <w:r w:rsidR="00E30111" w:rsidRPr="004914DC">
        <w:rPr>
          <w:sz w:val="18"/>
          <w:szCs w:val="18"/>
        </w:rPr>
        <w:t>Hence, recognizing</w:t>
      </w:r>
      <w:r w:rsidR="000A6AC4" w:rsidRPr="004914DC">
        <w:rPr>
          <w:sz w:val="18"/>
          <w:szCs w:val="18"/>
        </w:rPr>
        <w:t xml:space="preserve"> the self-executing character of</w:t>
      </w:r>
      <w:r w:rsidR="00E30111" w:rsidRPr="004914DC">
        <w:rPr>
          <w:sz w:val="18"/>
          <w:szCs w:val="18"/>
        </w:rPr>
        <w:t xml:space="preserve"> </w:t>
      </w:r>
      <w:r w:rsidR="003303F7" w:rsidRPr="004914DC">
        <w:rPr>
          <w:sz w:val="18"/>
          <w:szCs w:val="18"/>
        </w:rPr>
        <w:t>article</w:t>
      </w:r>
      <w:r w:rsidR="00E30111" w:rsidRPr="004914DC">
        <w:rPr>
          <w:sz w:val="18"/>
          <w:szCs w:val="18"/>
        </w:rPr>
        <w:t xml:space="preserve"> 14 al. 1 lit. b</w:t>
      </w:r>
      <w:r w:rsidR="00150EAC" w:rsidRPr="004914DC">
        <w:rPr>
          <w:sz w:val="18"/>
          <w:szCs w:val="18"/>
        </w:rPr>
        <w:t xml:space="preserve"> </w:t>
      </w:r>
      <w:proofErr w:type="spellStart"/>
      <w:r w:rsidR="00150EAC" w:rsidRPr="004914DC">
        <w:rPr>
          <w:sz w:val="18"/>
          <w:szCs w:val="18"/>
        </w:rPr>
        <w:t>CoE</w:t>
      </w:r>
      <w:proofErr w:type="spellEnd"/>
      <w:r w:rsidR="00150EAC" w:rsidRPr="004914DC">
        <w:rPr>
          <w:sz w:val="18"/>
          <w:szCs w:val="18"/>
        </w:rPr>
        <w:t xml:space="preserve"> Convention</w:t>
      </w:r>
      <w:r w:rsidR="009737BA" w:rsidRPr="004914DC">
        <w:rPr>
          <w:sz w:val="18"/>
          <w:szCs w:val="18"/>
        </w:rPr>
        <w:t>.</w:t>
      </w:r>
      <w:r w:rsidR="00F57736" w:rsidRPr="004914DC">
        <w:rPr>
          <w:sz w:val="18"/>
          <w:szCs w:val="18"/>
        </w:rPr>
        <w:t xml:space="preserve"> </w:t>
      </w:r>
      <w:r w:rsidR="004B58CB" w:rsidRPr="004914DC">
        <w:rPr>
          <w:sz w:val="18"/>
          <w:szCs w:val="18"/>
        </w:rPr>
        <w:t>Unfortunately,</w:t>
      </w:r>
      <w:r w:rsidR="00F57736" w:rsidRPr="004914DC">
        <w:rPr>
          <w:sz w:val="18"/>
          <w:szCs w:val="18"/>
        </w:rPr>
        <w:t xml:space="preserve"> the </w:t>
      </w:r>
      <w:r w:rsidR="00351B7B" w:rsidRPr="004914DC">
        <w:rPr>
          <w:sz w:val="18"/>
          <w:szCs w:val="18"/>
        </w:rPr>
        <w:t>entitlement to a short-term resident permit is lim</w:t>
      </w:r>
      <w:r w:rsidR="00150914" w:rsidRPr="004914DC">
        <w:rPr>
          <w:sz w:val="18"/>
          <w:szCs w:val="18"/>
        </w:rPr>
        <w:t xml:space="preserve">ited to cases where </w:t>
      </w:r>
      <w:r w:rsidR="00AD1D62" w:rsidRPr="004914DC">
        <w:rPr>
          <w:sz w:val="18"/>
          <w:szCs w:val="18"/>
        </w:rPr>
        <w:t xml:space="preserve">the prosecutor confirms that the presence of the victim is needed for the purpose of </w:t>
      </w:r>
      <w:r w:rsidR="002A0969" w:rsidRPr="004914DC">
        <w:rPr>
          <w:sz w:val="18"/>
          <w:szCs w:val="18"/>
        </w:rPr>
        <w:t xml:space="preserve">a criminal proceeding and depending on the victim’s willingness </w:t>
      </w:r>
      <w:r w:rsidR="00A22AEA" w:rsidRPr="004914DC">
        <w:rPr>
          <w:sz w:val="18"/>
          <w:szCs w:val="18"/>
        </w:rPr>
        <w:t>to cooperate with the prosecution.</w:t>
      </w:r>
    </w:p>
    <w:p w14:paraId="28E04385" w14:textId="44225032" w:rsidR="00E21F0F" w:rsidRPr="004914DC" w:rsidRDefault="003457C1" w:rsidP="004914DC">
      <w:pPr>
        <w:pStyle w:val="Listenabsatz"/>
        <w:numPr>
          <w:ilvl w:val="0"/>
          <w:numId w:val="2"/>
        </w:numPr>
        <w:rPr>
          <w:sz w:val="18"/>
          <w:szCs w:val="18"/>
        </w:rPr>
      </w:pPr>
      <w:r w:rsidRPr="004914DC">
        <w:rPr>
          <w:sz w:val="18"/>
          <w:szCs w:val="18"/>
        </w:rPr>
        <w:t xml:space="preserve">How does Switzerland ensure that all victims of trafficking in </w:t>
      </w:r>
      <w:r w:rsidR="00C67B79" w:rsidRPr="004914DC">
        <w:rPr>
          <w:sz w:val="18"/>
          <w:szCs w:val="18"/>
        </w:rPr>
        <w:t>women*</w:t>
      </w:r>
      <w:r w:rsidRPr="004914DC">
        <w:rPr>
          <w:sz w:val="18"/>
          <w:szCs w:val="18"/>
        </w:rPr>
        <w:t xml:space="preserve"> can benefit from protection and rehabilitation measures, regardless of their willingness or unwillingness to cooperate with the authorities?</w:t>
      </w:r>
      <w:r w:rsidR="00150F27" w:rsidRPr="004914DC">
        <w:rPr>
          <w:sz w:val="18"/>
          <w:szCs w:val="18"/>
        </w:rPr>
        <w:t xml:space="preserve"> [COB §29 d]?</w:t>
      </w:r>
    </w:p>
    <w:p w14:paraId="3E8B0D9F" w14:textId="7C78C966" w:rsidR="00E21F0F" w:rsidRPr="004914DC" w:rsidRDefault="00E673FC" w:rsidP="004914DC">
      <w:pPr>
        <w:rPr>
          <w:sz w:val="18"/>
          <w:szCs w:val="18"/>
        </w:rPr>
      </w:pPr>
      <w:r w:rsidRPr="004914DC">
        <w:rPr>
          <w:sz w:val="18"/>
          <w:szCs w:val="18"/>
        </w:rPr>
        <w:t>The Dublin procedure</w:t>
      </w:r>
      <w:r w:rsidR="0026439C" w:rsidRPr="004914DC">
        <w:rPr>
          <w:sz w:val="18"/>
          <w:szCs w:val="18"/>
        </w:rPr>
        <w:t xml:space="preserve"> remains a key challenge </w:t>
      </w:r>
      <w:r w:rsidR="007D49CD" w:rsidRPr="004914DC">
        <w:rPr>
          <w:sz w:val="18"/>
          <w:szCs w:val="18"/>
        </w:rPr>
        <w:t xml:space="preserve">in </w:t>
      </w:r>
      <w:r w:rsidR="0026439C" w:rsidRPr="004914DC">
        <w:rPr>
          <w:sz w:val="18"/>
          <w:szCs w:val="18"/>
        </w:rPr>
        <w:t xml:space="preserve">securing a human rights approach and providing </w:t>
      </w:r>
      <w:r w:rsidR="00F9060D" w:rsidRPr="004914DC">
        <w:rPr>
          <w:sz w:val="18"/>
          <w:szCs w:val="18"/>
        </w:rPr>
        <w:t xml:space="preserve">adequate assistance to </w:t>
      </w:r>
      <w:r w:rsidR="006E5AED" w:rsidRPr="004914DC">
        <w:rPr>
          <w:sz w:val="18"/>
          <w:szCs w:val="18"/>
        </w:rPr>
        <w:t>victims</w:t>
      </w:r>
      <w:r w:rsidR="007E7E76" w:rsidRPr="004914DC">
        <w:rPr>
          <w:sz w:val="18"/>
          <w:szCs w:val="18"/>
        </w:rPr>
        <w:t xml:space="preserve">. </w:t>
      </w:r>
      <w:r w:rsidR="002934E0" w:rsidRPr="004914DC">
        <w:rPr>
          <w:sz w:val="18"/>
          <w:szCs w:val="18"/>
        </w:rPr>
        <w:t xml:space="preserve">The recovery and reflection period according to </w:t>
      </w:r>
      <w:r w:rsidR="003303F7" w:rsidRPr="004914DC">
        <w:rPr>
          <w:sz w:val="18"/>
          <w:szCs w:val="18"/>
        </w:rPr>
        <w:t>article</w:t>
      </w:r>
      <w:r w:rsidR="002934E0" w:rsidRPr="004914DC">
        <w:rPr>
          <w:sz w:val="18"/>
          <w:szCs w:val="18"/>
        </w:rPr>
        <w:t xml:space="preserve"> 13 </w:t>
      </w:r>
      <w:proofErr w:type="spellStart"/>
      <w:r w:rsidR="002934E0" w:rsidRPr="004914DC">
        <w:rPr>
          <w:sz w:val="18"/>
          <w:szCs w:val="18"/>
        </w:rPr>
        <w:t>CoE</w:t>
      </w:r>
      <w:proofErr w:type="spellEnd"/>
      <w:r w:rsidR="002934E0" w:rsidRPr="004914DC">
        <w:rPr>
          <w:sz w:val="18"/>
          <w:szCs w:val="18"/>
        </w:rPr>
        <w:t xml:space="preserve"> </w:t>
      </w:r>
      <w:r w:rsidR="00083412" w:rsidRPr="004914DC">
        <w:rPr>
          <w:sz w:val="18"/>
          <w:szCs w:val="18"/>
        </w:rPr>
        <w:t xml:space="preserve">Convention is perceived as a </w:t>
      </w:r>
      <w:r w:rsidR="00645CE1" w:rsidRPr="004914DC">
        <w:rPr>
          <w:sz w:val="18"/>
          <w:szCs w:val="18"/>
        </w:rPr>
        <w:t xml:space="preserve">form of </w:t>
      </w:r>
      <w:r w:rsidR="00F16443" w:rsidRPr="004914DC">
        <w:rPr>
          <w:sz w:val="18"/>
          <w:szCs w:val="18"/>
        </w:rPr>
        <w:t xml:space="preserve">statutory period rather than a timeframe in which the victim’s need for support and protection must be met. </w:t>
      </w:r>
      <w:r w:rsidR="00032FD9" w:rsidRPr="004914DC">
        <w:rPr>
          <w:sz w:val="18"/>
          <w:szCs w:val="18"/>
        </w:rPr>
        <w:t xml:space="preserve">Furthermore, it is not granted systematically to all victims of </w:t>
      </w:r>
      <w:r w:rsidR="0009377C" w:rsidRPr="004914DC">
        <w:rPr>
          <w:sz w:val="18"/>
          <w:szCs w:val="18"/>
        </w:rPr>
        <w:t xml:space="preserve">trafficking in </w:t>
      </w:r>
      <w:r w:rsidR="00C67B79" w:rsidRPr="004914DC">
        <w:rPr>
          <w:sz w:val="18"/>
          <w:szCs w:val="18"/>
        </w:rPr>
        <w:t>women*</w:t>
      </w:r>
      <w:r w:rsidR="00032FD9" w:rsidRPr="004914DC">
        <w:rPr>
          <w:sz w:val="18"/>
          <w:szCs w:val="18"/>
        </w:rPr>
        <w:t xml:space="preserve"> in the asylum sector but rather needs to be demanded for through the corresponding legal representation. </w:t>
      </w:r>
      <w:r w:rsidR="007C7AF1" w:rsidRPr="004914DC">
        <w:rPr>
          <w:sz w:val="18"/>
          <w:szCs w:val="18"/>
        </w:rPr>
        <w:t xml:space="preserve">Swiss authorities do not organize </w:t>
      </w:r>
      <w:r w:rsidR="003C7055" w:rsidRPr="004914DC">
        <w:rPr>
          <w:sz w:val="18"/>
          <w:szCs w:val="18"/>
        </w:rPr>
        <w:t xml:space="preserve">the recovery and reflexion period with access to special protection and support </w:t>
      </w:r>
      <w:r w:rsidR="002B12A9" w:rsidRPr="004914DC">
        <w:rPr>
          <w:sz w:val="18"/>
          <w:szCs w:val="18"/>
        </w:rPr>
        <w:t xml:space="preserve">and the asylum procedure is not suspended for this period. </w:t>
      </w:r>
      <w:r w:rsidR="00B70230" w:rsidRPr="004914DC">
        <w:rPr>
          <w:sz w:val="18"/>
          <w:szCs w:val="18"/>
        </w:rPr>
        <w:t>If no criminal proceedings are ongoing</w:t>
      </w:r>
      <w:r w:rsidR="000E0720" w:rsidRPr="004914DC">
        <w:rPr>
          <w:sz w:val="18"/>
          <w:szCs w:val="18"/>
        </w:rPr>
        <w:t xml:space="preserve"> and no cooperation is possible</w:t>
      </w:r>
      <w:r w:rsidR="00B70230" w:rsidRPr="004914DC">
        <w:rPr>
          <w:sz w:val="18"/>
          <w:szCs w:val="18"/>
        </w:rPr>
        <w:t xml:space="preserve"> v</w:t>
      </w:r>
      <w:r w:rsidR="009C00F1" w:rsidRPr="004914DC">
        <w:rPr>
          <w:sz w:val="18"/>
          <w:szCs w:val="18"/>
        </w:rPr>
        <w:t>ictims who have been exploited in Switzerland might still be sent to the responsible Dublin state</w:t>
      </w:r>
      <w:r w:rsidR="00F9730C" w:rsidRPr="004914DC">
        <w:rPr>
          <w:sz w:val="18"/>
          <w:szCs w:val="18"/>
        </w:rPr>
        <w:t xml:space="preserve">. Others are deported to the </w:t>
      </w:r>
      <w:r w:rsidR="0076301A" w:rsidRPr="004914DC">
        <w:rPr>
          <w:sz w:val="18"/>
          <w:szCs w:val="18"/>
        </w:rPr>
        <w:t>responsible Dublin</w:t>
      </w:r>
      <w:r w:rsidR="00FC0B27" w:rsidRPr="004914DC">
        <w:rPr>
          <w:sz w:val="18"/>
          <w:szCs w:val="18"/>
        </w:rPr>
        <w:t xml:space="preserve"> states</w:t>
      </w:r>
      <w:r w:rsidR="0076301A" w:rsidRPr="004914DC">
        <w:rPr>
          <w:sz w:val="18"/>
          <w:szCs w:val="18"/>
        </w:rPr>
        <w:t xml:space="preserve"> </w:t>
      </w:r>
      <w:r w:rsidR="001016C8" w:rsidRPr="004914DC">
        <w:rPr>
          <w:sz w:val="18"/>
          <w:szCs w:val="18"/>
        </w:rPr>
        <w:t xml:space="preserve">irrespectively of having been exploited there or being at high risk of re-trafficking. </w:t>
      </w:r>
      <w:r w:rsidR="00FC0B27" w:rsidRPr="004914DC">
        <w:rPr>
          <w:sz w:val="18"/>
          <w:szCs w:val="18"/>
        </w:rPr>
        <w:t xml:space="preserve">There </w:t>
      </w:r>
      <w:r w:rsidR="00032FD9" w:rsidRPr="004914DC">
        <w:rPr>
          <w:sz w:val="18"/>
          <w:szCs w:val="18"/>
        </w:rPr>
        <w:t>are</w:t>
      </w:r>
      <w:r w:rsidR="00FC0B27" w:rsidRPr="004914DC">
        <w:rPr>
          <w:sz w:val="18"/>
          <w:szCs w:val="18"/>
        </w:rPr>
        <w:t xml:space="preserve"> also cases, where victims are sent to Dublin states due to </w:t>
      </w:r>
      <w:r w:rsidR="0009377C" w:rsidRPr="004914DC">
        <w:rPr>
          <w:sz w:val="18"/>
          <w:szCs w:val="18"/>
        </w:rPr>
        <w:t xml:space="preserve">them holding a </w:t>
      </w:r>
      <w:r w:rsidR="00FC0B27" w:rsidRPr="004914DC">
        <w:rPr>
          <w:sz w:val="18"/>
          <w:szCs w:val="18"/>
        </w:rPr>
        <w:t>visa</w:t>
      </w:r>
      <w:r w:rsidR="00C01795" w:rsidRPr="004914DC">
        <w:rPr>
          <w:sz w:val="18"/>
          <w:szCs w:val="18"/>
        </w:rPr>
        <w:t xml:space="preserve"> of the respective state organized by the</w:t>
      </w:r>
      <w:r w:rsidR="00032FD9" w:rsidRPr="004914DC">
        <w:rPr>
          <w:sz w:val="18"/>
          <w:szCs w:val="18"/>
        </w:rPr>
        <w:t>ir</w:t>
      </w:r>
      <w:r w:rsidR="00C01795" w:rsidRPr="004914DC">
        <w:rPr>
          <w:sz w:val="18"/>
          <w:szCs w:val="18"/>
        </w:rPr>
        <w:t xml:space="preserve"> traffickers</w:t>
      </w:r>
      <w:r w:rsidR="008C55AC" w:rsidRPr="004914DC">
        <w:rPr>
          <w:sz w:val="18"/>
          <w:szCs w:val="18"/>
        </w:rPr>
        <w:t>, without having any other ties to this state</w:t>
      </w:r>
      <w:r w:rsidR="00032FD9" w:rsidRPr="004914DC">
        <w:rPr>
          <w:sz w:val="18"/>
          <w:szCs w:val="18"/>
        </w:rPr>
        <w:t xml:space="preserve"> and never even having set foot on its soil</w:t>
      </w:r>
      <w:r w:rsidR="008C55AC" w:rsidRPr="004914DC">
        <w:rPr>
          <w:sz w:val="18"/>
          <w:szCs w:val="18"/>
        </w:rPr>
        <w:t xml:space="preserve">. </w:t>
      </w:r>
      <w:r w:rsidR="00613987" w:rsidRPr="004914DC">
        <w:rPr>
          <w:sz w:val="18"/>
          <w:szCs w:val="18"/>
        </w:rPr>
        <w:t>The sovereign</w:t>
      </w:r>
      <w:r w:rsidR="00BF3D91" w:rsidRPr="004914DC">
        <w:rPr>
          <w:sz w:val="18"/>
          <w:szCs w:val="18"/>
        </w:rPr>
        <w:t xml:space="preserve">ty clause under </w:t>
      </w:r>
      <w:r w:rsidR="003303F7" w:rsidRPr="004914DC">
        <w:rPr>
          <w:sz w:val="18"/>
          <w:szCs w:val="18"/>
        </w:rPr>
        <w:t>article</w:t>
      </w:r>
      <w:r w:rsidR="00BF3D91" w:rsidRPr="004914DC">
        <w:rPr>
          <w:sz w:val="18"/>
          <w:szCs w:val="18"/>
        </w:rPr>
        <w:t xml:space="preserve"> 17 of the Dublin-III Regulation</w:t>
      </w:r>
      <w:r w:rsidR="00CE5F18" w:rsidRPr="004914DC">
        <w:rPr>
          <w:sz w:val="18"/>
          <w:szCs w:val="18"/>
        </w:rPr>
        <w:t>, which allows the state to refrain from transferring the asylum seeker to Dublin State and to assume responsibility for the asylum application itself,</w:t>
      </w:r>
      <w:r w:rsidR="00BF3D91" w:rsidRPr="004914DC">
        <w:rPr>
          <w:sz w:val="18"/>
          <w:szCs w:val="18"/>
        </w:rPr>
        <w:t xml:space="preserve"> is applied</w:t>
      </w:r>
      <w:r w:rsidR="00143DFF" w:rsidRPr="004914DC">
        <w:rPr>
          <w:sz w:val="18"/>
          <w:szCs w:val="18"/>
        </w:rPr>
        <w:t xml:space="preserve"> very rarely and justified under “individual circumstances” only.</w:t>
      </w:r>
    </w:p>
    <w:p w14:paraId="77967176" w14:textId="756519CF" w:rsidR="00D51850" w:rsidRPr="004914DC" w:rsidRDefault="005A45A8" w:rsidP="004914DC">
      <w:pPr>
        <w:pStyle w:val="Listenabsatz"/>
        <w:numPr>
          <w:ilvl w:val="0"/>
          <w:numId w:val="2"/>
        </w:numPr>
        <w:rPr>
          <w:sz w:val="18"/>
          <w:szCs w:val="18"/>
        </w:rPr>
      </w:pPr>
      <w:r w:rsidRPr="004914DC">
        <w:rPr>
          <w:sz w:val="18"/>
          <w:szCs w:val="18"/>
        </w:rPr>
        <w:t xml:space="preserve">How </w:t>
      </w:r>
      <w:r w:rsidR="00094E10" w:rsidRPr="004914DC">
        <w:rPr>
          <w:sz w:val="18"/>
          <w:szCs w:val="18"/>
        </w:rPr>
        <w:t xml:space="preserve">does </w:t>
      </w:r>
      <w:r w:rsidRPr="004914DC">
        <w:rPr>
          <w:sz w:val="18"/>
          <w:szCs w:val="18"/>
        </w:rPr>
        <w:t xml:space="preserve">Switzerland </w:t>
      </w:r>
      <w:r w:rsidR="00094E10" w:rsidRPr="004914DC">
        <w:rPr>
          <w:sz w:val="18"/>
          <w:szCs w:val="18"/>
        </w:rPr>
        <w:t xml:space="preserve">ensure the systematic granting of the recovery and reflection period (article 13 </w:t>
      </w:r>
      <w:proofErr w:type="spellStart"/>
      <w:r w:rsidR="00094E10" w:rsidRPr="004914DC">
        <w:rPr>
          <w:sz w:val="18"/>
          <w:szCs w:val="18"/>
        </w:rPr>
        <w:t>CoE</w:t>
      </w:r>
      <w:proofErr w:type="spellEnd"/>
      <w:r w:rsidR="00094E10" w:rsidRPr="004914DC">
        <w:rPr>
          <w:sz w:val="18"/>
          <w:szCs w:val="18"/>
        </w:rPr>
        <w:t xml:space="preserve"> Convention), while ensuring </w:t>
      </w:r>
      <w:r w:rsidR="007A69C0" w:rsidRPr="004914DC">
        <w:rPr>
          <w:sz w:val="18"/>
          <w:szCs w:val="18"/>
        </w:rPr>
        <w:t>a victim-</w:t>
      </w:r>
      <w:r w:rsidR="00161315" w:rsidRPr="004914DC">
        <w:rPr>
          <w:sz w:val="18"/>
          <w:szCs w:val="18"/>
        </w:rPr>
        <w:t>centred</w:t>
      </w:r>
      <w:r w:rsidR="007A69C0" w:rsidRPr="004914DC">
        <w:rPr>
          <w:sz w:val="18"/>
          <w:szCs w:val="18"/>
        </w:rPr>
        <w:t xml:space="preserve"> approach </w:t>
      </w:r>
      <w:r w:rsidR="00094E10" w:rsidRPr="004914DC">
        <w:rPr>
          <w:sz w:val="18"/>
          <w:szCs w:val="18"/>
        </w:rPr>
        <w:t xml:space="preserve">in </w:t>
      </w:r>
      <w:r w:rsidR="00161315" w:rsidRPr="004914DC">
        <w:rPr>
          <w:sz w:val="18"/>
          <w:szCs w:val="18"/>
        </w:rPr>
        <w:t>[COB §29 d]</w:t>
      </w:r>
      <w:r w:rsidR="00F07831" w:rsidRPr="004914DC">
        <w:rPr>
          <w:sz w:val="18"/>
          <w:szCs w:val="18"/>
        </w:rPr>
        <w:t>?</w:t>
      </w:r>
    </w:p>
    <w:p w14:paraId="618BC0DD" w14:textId="77777777" w:rsidR="00490CD7" w:rsidRPr="004914DC" w:rsidRDefault="00490CD7" w:rsidP="004914DC">
      <w:pPr>
        <w:pStyle w:val="Listenabsatz"/>
        <w:numPr>
          <w:ilvl w:val="0"/>
          <w:numId w:val="2"/>
        </w:numPr>
        <w:rPr>
          <w:sz w:val="18"/>
          <w:szCs w:val="18"/>
        </w:rPr>
      </w:pPr>
      <w:r w:rsidRPr="004914DC">
        <w:rPr>
          <w:sz w:val="18"/>
          <w:szCs w:val="18"/>
        </w:rPr>
        <w:t>How is Switzerland enabl</w:t>
      </w:r>
      <w:r w:rsidR="00B452F3" w:rsidRPr="004914DC">
        <w:rPr>
          <w:sz w:val="18"/>
          <w:szCs w:val="18"/>
        </w:rPr>
        <w:t>ing</w:t>
      </w:r>
      <w:r w:rsidRPr="004914DC">
        <w:rPr>
          <w:sz w:val="18"/>
          <w:szCs w:val="18"/>
        </w:rPr>
        <w:t xml:space="preserve"> all victims of trafficking to avail themselves of protective and rehabilitation measures</w:t>
      </w:r>
      <w:r w:rsidR="00094E10" w:rsidRPr="004914DC">
        <w:rPr>
          <w:sz w:val="18"/>
          <w:szCs w:val="18"/>
        </w:rPr>
        <w:t xml:space="preserve"> (e.g. article 12 and 13 </w:t>
      </w:r>
      <w:proofErr w:type="spellStart"/>
      <w:r w:rsidR="00094E10" w:rsidRPr="004914DC">
        <w:rPr>
          <w:sz w:val="18"/>
          <w:szCs w:val="18"/>
        </w:rPr>
        <w:t>CoE</w:t>
      </w:r>
      <w:proofErr w:type="spellEnd"/>
      <w:r w:rsidR="00094E10" w:rsidRPr="004914DC">
        <w:rPr>
          <w:sz w:val="18"/>
          <w:szCs w:val="18"/>
        </w:rPr>
        <w:t>)</w:t>
      </w:r>
      <w:r w:rsidRPr="004914DC">
        <w:rPr>
          <w:sz w:val="18"/>
          <w:szCs w:val="18"/>
        </w:rPr>
        <w:t xml:space="preserve">, irrespective of their willingness to cooperate [COB §29 </w:t>
      </w:r>
      <w:r w:rsidR="00F00F1E" w:rsidRPr="004914DC">
        <w:rPr>
          <w:sz w:val="18"/>
          <w:szCs w:val="18"/>
        </w:rPr>
        <w:t xml:space="preserve">c and </w:t>
      </w:r>
      <w:r w:rsidRPr="004914DC">
        <w:rPr>
          <w:sz w:val="18"/>
          <w:szCs w:val="18"/>
        </w:rPr>
        <w:t>d]</w:t>
      </w:r>
      <w:r w:rsidR="00744976" w:rsidRPr="004914DC">
        <w:rPr>
          <w:sz w:val="18"/>
          <w:szCs w:val="18"/>
        </w:rPr>
        <w:t xml:space="preserve"> also within Dublin procedures</w:t>
      </w:r>
      <w:r w:rsidRPr="004914DC">
        <w:rPr>
          <w:sz w:val="18"/>
          <w:szCs w:val="18"/>
        </w:rPr>
        <w:t>?</w:t>
      </w:r>
    </w:p>
    <w:p w14:paraId="4972C802" w14:textId="77777777" w:rsidR="00CE5F18" w:rsidRPr="004914DC" w:rsidRDefault="00CE5F18" w:rsidP="004914DC">
      <w:pPr>
        <w:pStyle w:val="Listenabsatz"/>
        <w:numPr>
          <w:ilvl w:val="0"/>
          <w:numId w:val="2"/>
        </w:numPr>
        <w:rPr>
          <w:sz w:val="18"/>
          <w:szCs w:val="18"/>
        </w:rPr>
      </w:pPr>
      <w:r w:rsidRPr="004914DC">
        <w:rPr>
          <w:sz w:val="18"/>
          <w:szCs w:val="18"/>
        </w:rPr>
        <w:t>Why is Switzerland not applying the sovereignty clause under article 17 of the Dublin-III Regulation systematically in cases of suspected cases of THB?</w:t>
      </w:r>
    </w:p>
    <w:p w14:paraId="536FD9E1" w14:textId="0687BF0E" w:rsidR="006E3F72" w:rsidRPr="004914DC" w:rsidRDefault="006E3F72" w:rsidP="004914DC">
      <w:pPr>
        <w:rPr>
          <w:sz w:val="18"/>
          <w:szCs w:val="18"/>
        </w:rPr>
      </w:pPr>
      <w:r w:rsidRPr="004914DC">
        <w:rPr>
          <w:sz w:val="18"/>
          <w:szCs w:val="18"/>
        </w:rPr>
        <w:t>Transfers</w:t>
      </w:r>
      <w:r w:rsidR="00F859DA" w:rsidRPr="004914DC">
        <w:rPr>
          <w:sz w:val="18"/>
          <w:szCs w:val="18"/>
        </w:rPr>
        <w:t xml:space="preserve"> within the asylum system,</w:t>
      </w:r>
      <w:r w:rsidR="002145F4" w:rsidRPr="004914DC">
        <w:rPr>
          <w:sz w:val="18"/>
          <w:szCs w:val="18"/>
        </w:rPr>
        <w:t xml:space="preserve"> </w:t>
      </w:r>
      <w:r w:rsidR="00673D36" w:rsidRPr="004914DC">
        <w:rPr>
          <w:sz w:val="18"/>
          <w:szCs w:val="18"/>
        </w:rPr>
        <w:t xml:space="preserve">either </w:t>
      </w:r>
      <w:r w:rsidR="007765DE" w:rsidRPr="004914DC">
        <w:rPr>
          <w:sz w:val="18"/>
          <w:szCs w:val="18"/>
        </w:rPr>
        <w:t xml:space="preserve">from </w:t>
      </w:r>
      <w:r w:rsidR="00673D36" w:rsidRPr="004914DC">
        <w:rPr>
          <w:sz w:val="18"/>
          <w:szCs w:val="18"/>
        </w:rPr>
        <w:t xml:space="preserve">federal to cantonal </w:t>
      </w:r>
      <w:r w:rsidR="003B41B8" w:rsidRPr="004914DC">
        <w:rPr>
          <w:sz w:val="18"/>
          <w:szCs w:val="18"/>
        </w:rPr>
        <w:t xml:space="preserve">competence, to responsible Dublin states or even to the country of origin are </w:t>
      </w:r>
      <w:r w:rsidR="00E60E8F" w:rsidRPr="004914DC">
        <w:rPr>
          <w:sz w:val="18"/>
          <w:szCs w:val="18"/>
        </w:rPr>
        <w:t xml:space="preserve">very </w:t>
      </w:r>
      <w:r w:rsidR="007765DE" w:rsidRPr="004914DC">
        <w:rPr>
          <w:sz w:val="18"/>
          <w:szCs w:val="18"/>
        </w:rPr>
        <w:t>sensitive</w:t>
      </w:r>
      <w:r w:rsidR="002629B3" w:rsidRPr="004914DC">
        <w:rPr>
          <w:sz w:val="18"/>
          <w:szCs w:val="18"/>
        </w:rPr>
        <w:t xml:space="preserve">. </w:t>
      </w:r>
      <w:r w:rsidR="006A37DF" w:rsidRPr="004914DC">
        <w:rPr>
          <w:sz w:val="18"/>
          <w:szCs w:val="18"/>
        </w:rPr>
        <w:t>The l</w:t>
      </w:r>
      <w:r w:rsidR="002629B3" w:rsidRPr="004914DC">
        <w:rPr>
          <w:sz w:val="18"/>
          <w:szCs w:val="18"/>
        </w:rPr>
        <w:t xml:space="preserve">ack of </w:t>
      </w:r>
      <w:r w:rsidR="006A37DF" w:rsidRPr="004914DC">
        <w:rPr>
          <w:sz w:val="18"/>
          <w:szCs w:val="18"/>
        </w:rPr>
        <w:t>continuous victim protection measures</w:t>
      </w:r>
      <w:r w:rsidR="002145F4" w:rsidRPr="004914DC">
        <w:rPr>
          <w:sz w:val="18"/>
          <w:szCs w:val="18"/>
        </w:rPr>
        <w:t xml:space="preserve"> </w:t>
      </w:r>
      <w:r w:rsidR="006A37DF" w:rsidRPr="004914DC">
        <w:rPr>
          <w:sz w:val="18"/>
          <w:szCs w:val="18"/>
        </w:rPr>
        <w:t>leaves</w:t>
      </w:r>
      <w:r w:rsidR="002145F4" w:rsidRPr="004914DC">
        <w:rPr>
          <w:sz w:val="18"/>
          <w:szCs w:val="18"/>
        </w:rPr>
        <w:t xml:space="preserve"> victims of </w:t>
      </w:r>
      <w:r w:rsidR="00150EAC" w:rsidRPr="004914DC">
        <w:rPr>
          <w:sz w:val="18"/>
          <w:szCs w:val="18"/>
        </w:rPr>
        <w:t xml:space="preserve">trafficking in </w:t>
      </w:r>
      <w:r w:rsidR="00C67B79" w:rsidRPr="004914DC">
        <w:rPr>
          <w:sz w:val="18"/>
          <w:szCs w:val="18"/>
        </w:rPr>
        <w:t>women*</w:t>
      </w:r>
      <w:r w:rsidR="00150EAC" w:rsidRPr="004914DC">
        <w:rPr>
          <w:sz w:val="18"/>
          <w:szCs w:val="18"/>
        </w:rPr>
        <w:t xml:space="preserve"> </w:t>
      </w:r>
      <w:r w:rsidR="006A37DF" w:rsidRPr="004914DC">
        <w:rPr>
          <w:sz w:val="18"/>
          <w:szCs w:val="18"/>
        </w:rPr>
        <w:t xml:space="preserve">often </w:t>
      </w:r>
      <w:r w:rsidR="002145F4" w:rsidRPr="004914DC">
        <w:rPr>
          <w:sz w:val="18"/>
          <w:szCs w:val="18"/>
        </w:rPr>
        <w:t xml:space="preserve">at risk of </w:t>
      </w:r>
      <w:r w:rsidR="0040340E" w:rsidRPr="004914DC">
        <w:rPr>
          <w:sz w:val="18"/>
          <w:szCs w:val="18"/>
        </w:rPr>
        <w:t xml:space="preserve">severe </w:t>
      </w:r>
      <w:r w:rsidR="002145F4" w:rsidRPr="004914DC">
        <w:rPr>
          <w:sz w:val="18"/>
          <w:szCs w:val="18"/>
        </w:rPr>
        <w:t>destabilization</w:t>
      </w:r>
      <w:r w:rsidR="00B41D41" w:rsidRPr="004914DC">
        <w:rPr>
          <w:sz w:val="18"/>
          <w:szCs w:val="18"/>
        </w:rPr>
        <w:t>,</w:t>
      </w:r>
      <w:r w:rsidR="006A37DF" w:rsidRPr="004914DC">
        <w:rPr>
          <w:sz w:val="18"/>
          <w:szCs w:val="18"/>
        </w:rPr>
        <w:t xml:space="preserve"> </w:t>
      </w:r>
      <w:r w:rsidR="00B41D41" w:rsidRPr="004914DC">
        <w:rPr>
          <w:sz w:val="18"/>
          <w:szCs w:val="18"/>
        </w:rPr>
        <w:t>render</w:t>
      </w:r>
      <w:r w:rsidR="006A37DF" w:rsidRPr="004914DC">
        <w:rPr>
          <w:sz w:val="18"/>
          <w:szCs w:val="18"/>
        </w:rPr>
        <w:t>s</w:t>
      </w:r>
      <w:r w:rsidR="00B41D41" w:rsidRPr="004914DC">
        <w:rPr>
          <w:sz w:val="18"/>
          <w:szCs w:val="18"/>
        </w:rPr>
        <w:t xml:space="preserve"> them more vulnerable for</w:t>
      </w:r>
      <w:r w:rsidR="0040340E" w:rsidRPr="004914DC">
        <w:rPr>
          <w:sz w:val="18"/>
          <w:szCs w:val="18"/>
        </w:rPr>
        <w:t xml:space="preserve"> re-trafficking</w:t>
      </w:r>
      <w:r w:rsidR="00224FC8" w:rsidRPr="004914DC">
        <w:rPr>
          <w:sz w:val="18"/>
          <w:szCs w:val="18"/>
        </w:rPr>
        <w:t xml:space="preserve"> and </w:t>
      </w:r>
      <w:r w:rsidR="00B41D41" w:rsidRPr="004914DC">
        <w:rPr>
          <w:sz w:val="18"/>
          <w:szCs w:val="18"/>
        </w:rPr>
        <w:t xml:space="preserve">often </w:t>
      </w:r>
      <w:r w:rsidR="007C53F4" w:rsidRPr="004914DC">
        <w:rPr>
          <w:sz w:val="18"/>
          <w:szCs w:val="18"/>
        </w:rPr>
        <w:t>results</w:t>
      </w:r>
      <w:r w:rsidR="00B41D41" w:rsidRPr="004914DC">
        <w:rPr>
          <w:sz w:val="18"/>
          <w:szCs w:val="18"/>
        </w:rPr>
        <w:t xml:space="preserve"> in </w:t>
      </w:r>
      <w:r w:rsidR="00224FC8" w:rsidRPr="004914DC">
        <w:rPr>
          <w:sz w:val="18"/>
          <w:szCs w:val="18"/>
        </w:rPr>
        <w:t>denying access to their rights as well as adequate and comprehensive protection, accommodation and assistance</w:t>
      </w:r>
      <w:r w:rsidR="00662FD3" w:rsidRPr="004914DC">
        <w:rPr>
          <w:sz w:val="18"/>
          <w:szCs w:val="18"/>
        </w:rPr>
        <w:t xml:space="preserve"> [COB §29 c and d]</w:t>
      </w:r>
      <w:r w:rsidR="00224FC8" w:rsidRPr="004914DC">
        <w:rPr>
          <w:sz w:val="18"/>
          <w:szCs w:val="18"/>
        </w:rPr>
        <w:t>.</w:t>
      </w:r>
    </w:p>
    <w:p w14:paraId="05066ED3" w14:textId="2F4C9206" w:rsidR="00F05D5E" w:rsidRPr="004914DC" w:rsidRDefault="00F05D5E" w:rsidP="004914DC">
      <w:pPr>
        <w:pStyle w:val="Listenabsatz"/>
        <w:numPr>
          <w:ilvl w:val="0"/>
          <w:numId w:val="2"/>
        </w:numPr>
        <w:rPr>
          <w:sz w:val="18"/>
          <w:szCs w:val="18"/>
        </w:rPr>
      </w:pPr>
      <w:r w:rsidRPr="004914DC">
        <w:rPr>
          <w:sz w:val="18"/>
          <w:szCs w:val="18"/>
        </w:rPr>
        <w:t xml:space="preserve">How are Swiss authorities </w:t>
      </w:r>
      <w:r w:rsidR="00723F53" w:rsidRPr="004914DC">
        <w:rPr>
          <w:sz w:val="18"/>
          <w:szCs w:val="18"/>
        </w:rPr>
        <w:t xml:space="preserve">guaranteeing </w:t>
      </w:r>
      <w:r w:rsidR="00562901" w:rsidRPr="004914DC">
        <w:rPr>
          <w:sz w:val="18"/>
          <w:szCs w:val="18"/>
        </w:rPr>
        <w:t>the provision</w:t>
      </w:r>
      <w:r w:rsidR="00425C03" w:rsidRPr="004914DC">
        <w:rPr>
          <w:sz w:val="18"/>
          <w:szCs w:val="18"/>
        </w:rPr>
        <w:t xml:space="preserve">s under </w:t>
      </w:r>
      <w:r w:rsidR="00CE5F18" w:rsidRPr="004914DC">
        <w:rPr>
          <w:sz w:val="18"/>
          <w:szCs w:val="18"/>
        </w:rPr>
        <w:t>article</w:t>
      </w:r>
      <w:r w:rsidR="00425C03" w:rsidRPr="004914DC">
        <w:rPr>
          <w:sz w:val="18"/>
          <w:szCs w:val="18"/>
        </w:rPr>
        <w:t xml:space="preserve"> 16 </w:t>
      </w:r>
      <w:proofErr w:type="spellStart"/>
      <w:r w:rsidR="00425C03" w:rsidRPr="004914DC">
        <w:rPr>
          <w:sz w:val="18"/>
          <w:szCs w:val="18"/>
        </w:rPr>
        <w:t>CoE</w:t>
      </w:r>
      <w:proofErr w:type="spellEnd"/>
      <w:r w:rsidR="00425C03" w:rsidRPr="004914DC">
        <w:rPr>
          <w:sz w:val="18"/>
          <w:szCs w:val="18"/>
        </w:rPr>
        <w:t xml:space="preserve"> Convention are guaranteed, hence ensuring that their rights, dignity an</w:t>
      </w:r>
      <w:r w:rsidR="007C53F4" w:rsidRPr="004914DC">
        <w:rPr>
          <w:sz w:val="18"/>
          <w:szCs w:val="18"/>
        </w:rPr>
        <w:t xml:space="preserve">d </w:t>
      </w:r>
      <w:r w:rsidR="00425C03" w:rsidRPr="004914DC">
        <w:rPr>
          <w:sz w:val="18"/>
          <w:szCs w:val="18"/>
        </w:rPr>
        <w:t xml:space="preserve">security </w:t>
      </w:r>
      <w:proofErr w:type="gramStart"/>
      <w:r w:rsidR="00425C03" w:rsidRPr="004914DC">
        <w:rPr>
          <w:sz w:val="18"/>
          <w:szCs w:val="18"/>
        </w:rPr>
        <w:t xml:space="preserve">are </w:t>
      </w:r>
      <w:r w:rsidR="00FB393C" w:rsidRPr="004914DC">
        <w:rPr>
          <w:sz w:val="18"/>
          <w:szCs w:val="18"/>
        </w:rPr>
        <w:t>considered</w:t>
      </w:r>
      <w:r w:rsidR="00425C03" w:rsidRPr="004914DC">
        <w:rPr>
          <w:sz w:val="18"/>
          <w:szCs w:val="18"/>
        </w:rPr>
        <w:t xml:space="preserve"> at all times</w:t>
      </w:r>
      <w:proofErr w:type="gramEnd"/>
      <w:r w:rsidR="00F619AE" w:rsidRPr="004914DC">
        <w:rPr>
          <w:sz w:val="18"/>
          <w:szCs w:val="18"/>
        </w:rPr>
        <w:t>?</w:t>
      </w:r>
    </w:p>
    <w:p w14:paraId="62D63F36" w14:textId="795470A6" w:rsidR="00F619AE" w:rsidRPr="004914DC" w:rsidRDefault="0022612A" w:rsidP="004914DC">
      <w:pPr>
        <w:rPr>
          <w:sz w:val="18"/>
          <w:szCs w:val="18"/>
        </w:rPr>
      </w:pPr>
      <w:r w:rsidRPr="004914DC">
        <w:rPr>
          <w:sz w:val="18"/>
          <w:szCs w:val="18"/>
        </w:rPr>
        <w:t xml:space="preserve">Switzerland’s practice of granting asylum </w:t>
      </w:r>
      <w:r w:rsidR="00AD0BD0" w:rsidRPr="004914DC">
        <w:rPr>
          <w:sz w:val="18"/>
          <w:szCs w:val="18"/>
        </w:rPr>
        <w:t xml:space="preserve">for victims of trafficking is </w:t>
      </w:r>
      <w:r w:rsidR="0061398E" w:rsidRPr="004914DC">
        <w:rPr>
          <w:sz w:val="18"/>
          <w:szCs w:val="18"/>
        </w:rPr>
        <w:t xml:space="preserve">only considering trafficking for the purpose of sexual exploitation, dealing with </w:t>
      </w:r>
      <w:r w:rsidR="0065100C" w:rsidRPr="004914DC">
        <w:rPr>
          <w:sz w:val="18"/>
          <w:szCs w:val="18"/>
        </w:rPr>
        <w:t xml:space="preserve">such claims exclusively under the </w:t>
      </w:r>
      <w:r w:rsidR="00AA12F4" w:rsidRPr="004914DC">
        <w:rPr>
          <w:sz w:val="18"/>
          <w:szCs w:val="18"/>
        </w:rPr>
        <w:t xml:space="preserve">aspect </w:t>
      </w:r>
      <w:r w:rsidR="0065100C" w:rsidRPr="004914DC">
        <w:rPr>
          <w:sz w:val="18"/>
          <w:szCs w:val="18"/>
        </w:rPr>
        <w:t>of gender</w:t>
      </w:r>
      <w:r w:rsidR="00F1255C" w:rsidRPr="004914DC">
        <w:rPr>
          <w:sz w:val="18"/>
          <w:szCs w:val="18"/>
        </w:rPr>
        <w:t>-specific prosecution</w:t>
      </w:r>
      <w:r w:rsidR="0017094F" w:rsidRPr="004914DC">
        <w:rPr>
          <w:sz w:val="18"/>
          <w:szCs w:val="18"/>
        </w:rPr>
        <w:t xml:space="preserve"> and therefore also excluding men and boys in general. </w:t>
      </w:r>
      <w:r w:rsidR="002F1A94" w:rsidRPr="004914DC">
        <w:rPr>
          <w:sz w:val="18"/>
          <w:szCs w:val="18"/>
        </w:rPr>
        <w:t>Further,</w:t>
      </w:r>
      <w:r w:rsidR="00D75979" w:rsidRPr="004914DC">
        <w:rPr>
          <w:sz w:val="18"/>
          <w:szCs w:val="18"/>
        </w:rPr>
        <w:t xml:space="preserve"> the social group criteria </w:t>
      </w:r>
      <w:proofErr w:type="gramStart"/>
      <w:r w:rsidR="00D75979" w:rsidRPr="004914DC">
        <w:rPr>
          <w:sz w:val="18"/>
          <w:szCs w:val="18"/>
        </w:rPr>
        <w:t>is</w:t>
      </w:r>
      <w:proofErr w:type="gramEnd"/>
      <w:r w:rsidR="00D75979" w:rsidRPr="004914DC">
        <w:rPr>
          <w:sz w:val="18"/>
          <w:szCs w:val="18"/>
        </w:rPr>
        <w:t xml:space="preserve"> categorically denied when assessing asylum claims of</w:t>
      </w:r>
      <w:r w:rsidR="002F1A94" w:rsidRPr="004914DC">
        <w:rPr>
          <w:sz w:val="18"/>
          <w:szCs w:val="18"/>
        </w:rPr>
        <w:t xml:space="preserve"> victims of </w:t>
      </w:r>
      <w:r w:rsidR="00150EAC" w:rsidRPr="004914DC">
        <w:rPr>
          <w:sz w:val="18"/>
          <w:szCs w:val="18"/>
        </w:rPr>
        <w:t xml:space="preserve">trafficking in </w:t>
      </w:r>
      <w:r w:rsidR="00C67B79" w:rsidRPr="004914DC">
        <w:rPr>
          <w:sz w:val="18"/>
          <w:szCs w:val="18"/>
        </w:rPr>
        <w:t>women*</w:t>
      </w:r>
      <w:r w:rsidR="00D75979" w:rsidRPr="004914DC">
        <w:rPr>
          <w:sz w:val="18"/>
          <w:szCs w:val="18"/>
        </w:rPr>
        <w:t>.</w:t>
      </w:r>
    </w:p>
    <w:p w14:paraId="5043DB0D" w14:textId="77777777" w:rsidR="00D75979" w:rsidRPr="004914DC" w:rsidRDefault="00701A80" w:rsidP="004914DC">
      <w:pPr>
        <w:pStyle w:val="Listenabsatz"/>
        <w:numPr>
          <w:ilvl w:val="0"/>
          <w:numId w:val="2"/>
        </w:numPr>
        <w:rPr>
          <w:sz w:val="18"/>
          <w:szCs w:val="18"/>
        </w:rPr>
      </w:pPr>
      <w:r w:rsidRPr="004914DC">
        <w:rPr>
          <w:sz w:val="18"/>
          <w:szCs w:val="18"/>
        </w:rPr>
        <w:t xml:space="preserve">Why does the State Secretary for Migration’s practice in dealing with asylum claims of trafficking </w:t>
      </w:r>
      <w:r w:rsidR="007366DB" w:rsidRPr="004914DC">
        <w:rPr>
          <w:sz w:val="18"/>
          <w:szCs w:val="18"/>
        </w:rPr>
        <w:t>victim</w:t>
      </w:r>
      <w:r w:rsidR="00DC6D6B" w:rsidRPr="004914DC">
        <w:rPr>
          <w:sz w:val="18"/>
          <w:szCs w:val="18"/>
        </w:rPr>
        <w:t>s only consider trafficking for the purpose of sexual exploitation [COB §29 e]</w:t>
      </w:r>
      <w:r w:rsidR="00C835F6" w:rsidRPr="004914DC">
        <w:rPr>
          <w:sz w:val="18"/>
          <w:szCs w:val="18"/>
        </w:rPr>
        <w:t>?</w:t>
      </w:r>
    </w:p>
    <w:p w14:paraId="563752CB" w14:textId="77777777" w:rsidR="00C835F6" w:rsidRPr="004914DC" w:rsidRDefault="00C835F6" w:rsidP="004914DC">
      <w:pPr>
        <w:pStyle w:val="Listenabsatz"/>
        <w:numPr>
          <w:ilvl w:val="0"/>
          <w:numId w:val="2"/>
        </w:numPr>
        <w:rPr>
          <w:sz w:val="18"/>
          <w:szCs w:val="18"/>
        </w:rPr>
      </w:pPr>
      <w:r w:rsidRPr="004914DC">
        <w:rPr>
          <w:sz w:val="18"/>
          <w:szCs w:val="18"/>
        </w:rPr>
        <w:t xml:space="preserve">Why does the State Secretary for Migration categorically deny the application </w:t>
      </w:r>
      <w:r w:rsidR="00380A10" w:rsidRPr="004914DC">
        <w:rPr>
          <w:sz w:val="18"/>
          <w:szCs w:val="18"/>
        </w:rPr>
        <w:t>of the social group criteria when assessing the asylum claims of trafficking victims, even though this practice contradicts respective guide</w:t>
      </w:r>
      <w:r w:rsidR="00F33484" w:rsidRPr="004914DC">
        <w:rPr>
          <w:sz w:val="18"/>
          <w:szCs w:val="18"/>
        </w:rPr>
        <w:t>lines of the UNHCR [COB §29 d]?</w:t>
      </w:r>
    </w:p>
    <w:p w14:paraId="2370241E" w14:textId="3368B79E" w:rsidR="00E37B54" w:rsidRPr="004914DC" w:rsidRDefault="00F27D70" w:rsidP="004914DC">
      <w:pPr>
        <w:pStyle w:val="berschrift3"/>
      </w:pPr>
      <w:bookmarkStart w:id="4" w:name="_Toc20775025"/>
      <w:r w:rsidRPr="004914DC">
        <w:t>V</w:t>
      </w:r>
      <w:r w:rsidR="00E37B54" w:rsidRPr="004914DC">
        <w:t>ictim</w:t>
      </w:r>
      <w:r w:rsidR="00150EAC" w:rsidRPr="004914DC">
        <w:t>s</w:t>
      </w:r>
      <w:r w:rsidR="00E37B54" w:rsidRPr="004914DC">
        <w:t xml:space="preserve"> of </w:t>
      </w:r>
      <w:r w:rsidR="00150EAC" w:rsidRPr="004914DC">
        <w:t xml:space="preserve">Trafficking in </w:t>
      </w:r>
      <w:r w:rsidRPr="004914DC">
        <w:t>C</w:t>
      </w:r>
      <w:r w:rsidR="00CE5F18" w:rsidRPr="004914DC">
        <w:t>hildren</w:t>
      </w:r>
      <w:bookmarkEnd w:id="4"/>
    </w:p>
    <w:p w14:paraId="20265BBB" w14:textId="77777777" w:rsidR="00E37B54" w:rsidRPr="004914DC" w:rsidRDefault="007905C0" w:rsidP="004914DC">
      <w:pPr>
        <w:rPr>
          <w:sz w:val="18"/>
          <w:szCs w:val="18"/>
        </w:rPr>
      </w:pPr>
      <w:r w:rsidRPr="004914DC">
        <w:rPr>
          <w:sz w:val="18"/>
          <w:szCs w:val="18"/>
        </w:rPr>
        <w:t xml:space="preserve">Specific assistance for child victim of trafficking are not formally established and their support remains </w:t>
      </w:r>
      <w:r w:rsidR="002751B4" w:rsidRPr="004914DC">
        <w:rPr>
          <w:sz w:val="18"/>
          <w:szCs w:val="18"/>
        </w:rPr>
        <w:t>challenging</w:t>
      </w:r>
      <w:r w:rsidRPr="004914DC">
        <w:rPr>
          <w:sz w:val="18"/>
          <w:szCs w:val="18"/>
        </w:rPr>
        <w:t xml:space="preserve"> due to the lack of clear responsib</w:t>
      </w:r>
      <w:r w:rsidR="00020B80" w:rsidRPr="004914DC">
        <w:rPr>
          <w:sz w:val="18"/>
          <w:szCs w:val="18"/>
        </w:rPr>
        <w:t>ilities. What is more, there are no specific shelters or assistance services for them.</w:t>
      </w:r>
    </w:p>
    <w:p w14:paraId="7A99DDB0" w14:textId="77777777" w:rsidR="002751B4" w:rsidRPr="004914DC" w:rsidRDefault="00757571" w:rsidP="004914DC">
      <w:pPr>
        <w:pStyle w:val="Listenabsatz"/>
        <w:numPr>
          <w:ilvl w:val="0"/>
          <w:numId w:val="2"/>
        </w:numPr>
        <w:rPr>
          <w:sz w:val="18"/>
          <w:szCs w:val="18"/>
        </w:rPr>
      </w:pPr>
      <w:r w:rsidRPr="004914DC">
        <w:rPr>
          <w:sz w:val="18"/>
          <w:szCs w:val="18"/>
        </w:rPr>
        <w:t xml:space="preserve">How is Switzerland assuring the identification and </w:t>
      </w:r>
      <w:r w:rsidR="006B60F8" w:rsidRPr="004914DC">
        <w:rPr>
          <w:sz w:val="18"/>
          <w:szCs w:val="18"/>
        </w:rPr>
        <w:t xml:space="preserve">support for </w:t>
      </w:r>
      <w:r w:rsidR="00CE5F18" w:rsidRPr="004914DC">
        <w:rPr>
          <w:sz w:val="18"/>
          <w:szCs w:val="18"/>
        </w:rPr>
        <w:t xml:space="preserve">children </w:t>
      </w:r>
      <w:r w:rsidR="006B60F8" w:rsidRPr="004914DC">
        <w:rPr>
          <w:sz w:val="18"/>
          <w:szCs w:val="18"/>
        </w:rPr>
        <w:t xml:space="preserve">victim of </w:t>
      </w:r>
      <w:r w:rsidR="00CE5F18" w:rsidRPr="004914DC">
        <w:rPr>
          <w:sz w:val="18"/>
          <w:szCs w:val="18"/>
        </w:rPr>
        <w:t xml:space="preserve">trafficking in human beings </w:t>
      </w:r>
      <w:r w:rsidR="006B60F8" w:rsidRPr="004914DC">
        <w:rPr>
          <w:sz w:val="18"/>
          <w:szCs w:val="18"/>
        </w:rPr>
        <w:t>or at risk of trafficking [</w:t>
      </w:r>
      <w:r w:rsidR="006F7790" w:rsidRPr="004914DC">
        <w:rPr>
          <w:sz w:val="18"/>
          <w:szCs w:val="18"/>
        </w:rPr>
        <w:t>COB §29c</w:t>
      </w:r>
      <w:r w:rsidR="006B60F8" w:rsidRPr="004914DC">
        <w:rPr>
          <w:sz w:val="18"/>
          <w:szCs w:val="18"/>
        </w:rPr>
        <w:t>]</w:t>
      </w:r>
      <w:r w:rsidR="006F7790" w:rsidRPr="004914DC">
        <w:rPr>
          <w:sz w:val="18"/>
          <w:szCs w:val="18"/>
        </w:rPr>
        <w:t>.</w:t>
      </w:r>
    </w:p>
    <w:p w14:paraId="7BDA9116" w14:textId="77777777" w:rsidR="006F7790" w:rsidRPr="004914DC" w:rsidRDefault="006F7790" w:rsidP="004914DC">
      <w:pPr>
        <w:pStyle w:val="Listenabsatz"/>
        <w:numPr>
          <w:ilvl w:val="0"/>
          <w:numId w:val="2"/>
        </w:numPr>
        <w:rPr>
          <w:sz w:val="18"/>
          <w:szCs w:val="18"/>
        </w:rPr>
      </w:pPr>
      <w:r w:rsidRPr="004914DC">
        <w:rPr>
          <w:sz w:val="18"/>
          <w:szCs w:val="18"/>
        </w:rPr>
        <w:t>How is Switzerland assuring</w:t>
      </w:r>
      <w:r w:rsidR="002A78DA" w:rsidRPr="004914DC">
        <w:rPr>
          <w:sz w:val="18"/>
          <w:szCs w:val="18"/>
        </w:rPr>
        <w:t xml:space="preserve"> adequate access to </w:t>
      </w:r>
      <w:r w:rsidR="00223E70" w:rsidRPr="004914DC">
        <w:rPr>
          <w:sz w:val="18"/>
          <w:szCs w:val="18"/>
        </w:rPr>
        <w:t>adequate protective and rehabilitation measures [COB §29 c and d]?</w:t>
      </w:r>
    </w:p>
    <w:p w14:paraId="0AFCE56B" w14:textId="130B946E" w:rsidR="006D7C8F" w:rsidRPr="004914DC" w:rsidRDefault="009743BD" w:rsidP="004914DC">
      <w:pPr>
        <w:pStyle w:val="berschrift3"/>
      </w:pPr>
      <w:bookmarkStart w:id="5" w:name="_Toc20775026"/>
      <w:r w:rsidRPr="004914DC">
        <w:t xml:space="preserve">Trafficking for the </w:t>
      </w:r>
      <w:r w:rsidR="00F27D70" w:rsidRPr="004914DC">
        <w:t>P</w:t>
      </w:r>
      <w:r w:rsidRPr="004914DC">
        <w:t xml:space="preserve">urpose of </w:t>
      </w:r>
      <w:r w:rsidR="00F27D70" w:rsidRPr="004914DC">
        <w:t>Labour E</w:t>
      </w:r>
      <w:r w:rsidR="002631A8" w:rsidRPr="004914DC">
        <w:t>xploitation</w:t>
      </w:r>
      <w:bookmarkEnd w:id="5"/>
    </w:p>
    <w:p w14:paraId="22F9E70E" w14:textId="57C1E5E7" w:rsidR="00197B39" w:rsidRPr="004914DC" w:rsidRDefault="00197B39" w:rsidP="004914DC">
      <w:pPr>
        <w:rPr>
          <w:sz w:val="18"/>
          <w:szCs w:val="18"/>
        </w:rPr>
      </w:pPr>
      <w:r w:rsidRPr="004914DC">
        <w:rPr>
          <w:sz w:val="18"/>
          <w:szCs w:val="18"/>
        </w:rPr>
        <w:t>Identification of cases of trafficking for the purpose of labour exploitation is still rare. In order to ensure a consistent human rights approach,</w:t>
      </w:r>
      <w:r w:rsidR="00AC480B" w:rsidRPr="004914DC">
        <w:rPr>
          <w:sz w:val="18"/>
          <w:szCs w:val="18"/>
        </w:rPr>
        <w:t xml:space="preserve"> the </w:t>
      </w:r>
      <w:r w:rsidRPr="004914DC">
        <w:rPr>
          <w:sz w:val="18"/>
          <w:szCs w:val="18"/>
        </w:rPr>
        <w:t xml:space="preserve">process must go beyond a preliminary identification of labour exploitation opening the perspective for </w:t>
      </w:r>
      <w:r w:rsidR="00333056" w:rsidRPr="004914DC">
        <w:rPr>
          <w:sz w:val="18"/>
          <w:szCs w:val="18"/>
        </w:rPr>
        <w:t>potential</w:t>
      </w:r>
      <w:r w:rsidRPr="004914DC">
        <w:rPr>
          <w:sz w:val="18"/>
          <w:szCs w:val="18"/>
        </w:rPr>
        <w:t xml:space="preserve"> </w:t>
      </w:r>
      <w:r w:rsidR="00333056" w:rsidRPr="004914DC">
        <w:rPr>
          <w:sz w:val="18"/>
          <w:szCs w:val="18"/>
        </w:rPr>
        <w:t>victims</w:t>
      </w:r>
      <w:r w:rsidRPr="004914DC">
        <w:rPr>
          <w:sz w:val="18"/>
          <w:szCs w:val="18"/>
        </w:rPr>
        <w:t xml:space="preserve"> of THB. It </w:t>
      </w:r>
      <w:r w:rsidR="00333056" w:rsidRPr="004914DC">
        <w:rPr>
          <w:sz w:val="18"/>
          <w:szCs w:val="18"/>
        </w:rPr>
        <w:t>must</w:t>
      </w:r>
      <w:r w:rsidRPr="004914DC">
        <w:rPr>
          <w:sz w:val="18"/>
          <w:szCs w:val="18"/>
        </w:rPr>
        <w:t xml:space="preserve"> include the cooperation with specialized civil society organizations</w:t>
      </w:r>
      <w:r w:rsidR="00333056" w:rsidRPr="004914DC">
        <w:rPr>
          <w:sz w:val="18"/>
          <w:szCs w:val="18"/>
        </w:rPr>
        <w:t xml:space="preserve"> as well as follow- up scenarios for those affected so they can benefit </w:t>
      </w:r>
      <w:r w:rsidR="00DD6B08" w:rsidRPr="004914DC">
        <w:rPr>
          <w:sz w:val="18"/>
          <w:szCs w:val="18"/>
        </w:rPr>
        <w:t>from</w:t>
      </w:r>
      <w:r w:rsidR="00333056" w:rsidRPr="004914DC">
        <w:rPr>
          <w:sz w:val="18"/>
          <w:szCs w:val="18"/>
        </w:rPr>
        <w:t xml:space="preserve"> the rights and assistance foreseen by the </w:t>
      </w:r>
      <w:proofErr w:type="spellStart"/>
      <w:r w:rsidR="00333056" w:rsidRPr="004914DC">
        <w:rPr>
          <w:sz w:val="18"/>
          <w:szCs w:val="18"/>
        </w:rPr>
        <w:t>CoE</w:t>
      </w:r>
      <w:proofErr w:type="spellEnd"/>
      <w:r w:rsidR="00333056" w:rsidRPr="004914DC">
        <w:rPr>
          <w:sz w:val="18"/>
          <w:szCs w:val="18"/>
        </w:rPr>
        <w:t xml:space="preserve"> Convention and Swiss law respectively.</w:t>
      </w:r>
      <w:r w:rsidR="003D082E" w:rsidRPr="004914DC">
        <w:rPr>
          <w:sz w:val="18"/>
          <w:szCs w:val="18"/>
        </w:rPr>
        <w:t xml:space="preserve"> </w:t>
      </w:r>
      <w:r w:rsidR="00F7272B" w:rsidRPr="004914DC">
        <w:rPr>
          <w:sz w:val="18"/>
          <w:szCs w:val="18"/>
        </w:rPr>
        <w:t xml:space="preserve">The restrictive migration regime inhibits victims </w:t>
      </w:r>
      <w:r w:rsidR="00AC480B" w:rsidRPr="004914DC">
        <w:rPr>
          <w:sz w:val="18"/>
          <w:szCs w:val="18"/>
        </w:rPr>
        <w:t>from coming forward</w:t>
      </w:r>
      <w:r w:rsidR="00F7272B" w:rsidRPr="004914DC">
        <w:rPr>
          <w:sz w:val="18"/>
          <w:szCs w:val="18"/>
        </w:rPr>
        <w:t xml:space="preserve"> and disclos</w:t>
      </w:r>
      <w:r w:rsidR="00AC480B" w:rsidRPr="004914DC">
        <w:rPr>
          <w:sz w:val="18"/>
          <w:szCs w:val="18"/>
        </w:rPr>
        <w:t>ing</w:t>
      </w:r>
      <w:r w:rsidR="00F7272B" w:rsidRPr="004914DC">
        <w:rPr>
          <w:sz w:val="18"/>
          <w:szCs w:val="18"/>
        </w:rPr>
        <w:t xml:space="preserve"> their situation, making them even more prone to extortion and exploitation</w:t>
      </w:r>
      <w:r w:rsidR="00105501" w:rsidRPr="004914DC">
        <w:rPr>
          <w:sz w:val="18"/>
          <w:szCs w:val="18"/>
        </w:rPr>
        <w:t xml:space="preserve">. Indeed, often it is the victims themselves </w:t>
      </w:r>
      <w:r w:rsidR="00AC480B" w:rsidRPr="004914DC">
        <w:rPr>
          <w:sz w:val="18"/>
          <w:szCs w:val="18"/>
        </w:rPr>
        <w:t>who receive</w:t>
      </w:r>
      <w:r w:rsidR="00105501" w:rsidRPr="004914DC">
        <w:rPr>
          <w:sz w:val="18"/>
          <w:szCs w:val="18"/>
        </w:rPr>
        <w:t xml:space="preserve"> fines for working illegally in Switzerland</w:t>
      </w:r>
      <w:r w:rsidR="00CA4E4B" w:rsidRPr="004914DC">
        <w:rPr>
          <w:sz w:val="18"/>
          <w:szCs w:val="18"/>
        </w:rPr>
        <w:t xml:space="preserve"> and </w:t>
      </w:r>
      <w:r w:rsidR="00B9441D" w:rsidRPr="004914DC">
        <w:rPr>
          <w:sz w:val="18"/>
          <w:szCs w:val="18"/>
        </w:rPr>
        <w:t>must</w:t>
      </w:r>
      <w:r w:rsidR="00CA4E4B" w:rsidRPr="004914DC">
        <w:rPr>
          <w:sz w:val="18"/>
          <w:szCs w:val="18"/>
        </w:rPr>
        <w:t xml:space="preserve"> leave the country. There </w:t>
      </w:r>
      <w:r w:rsidR="00402759" w:rsidRPr="004914DC">
        <w:rPr>
          <w:sz w:val="18"/>
          <w:szCs w:val="18"/>
        </w:rPr>
        <w:t>are</w:t>
      </w:r>
      <w:r w:rsidR="00CA4E4B" w:rsidRPr="004914DC">
        <w:rPr>
          <w:sz w:val="18"/>
          <w:szCs w:val="18"/>
        </w:rPr>
        <w:t xml:space="preserve"> not many cases, where the recovery and reflection period </w:t>
      </w:r>
      <w:proofErr w:type="gramStart"/>
      <w:r w:rsidR="00CA4E4B" w:rsidRPr="004914DC">
        <w:rPr>
          <w:sz w:val="18"/>
          <w:szCs w:val="18"/>
        </w:rPr>
        <w:t>is</w:t>
      </w:r>
      <w:proofErr w:type="gramEnd"/>
      <w:r w:rsidR="00CA4E4B" w:rsidRPr="004914DC">
        <w:rPr>
          <w:sz w:val="18"/>
          <w:szCs w:val="18"/>
        </w:rPr>
        <w:t xml:space="preserve"> granted in cases of THB for the purpose of labour exploitation.</w:t>
      </w:r>
      <w:r w:rsidR="003303F7" w:rsidRPr="004914DC">
        <w:rPr>
          <w:sz w:val="18"/>
          <w:szCs w:val="18"/>
        </w:rPr>
        <w:t xml:space="preserve"> In some cantons, such as Geneva, the granting of </w:t>
      </w:r>
      <w:r w:rsidR="007460C5" w:rsidRPr="004914DC">
        <w:rPr>
          <w:sz w:val="18"/>
          <w:szCs w:val="18"/>
        </w:rPr>
        <w:t xml:space="preserve">recovery </w:t>
      </w:r>
      <w:r w:rsidR="003303F7" w:rsidRPr="004914DC">
        <w:rPr>
          <w:sz w:val="18"/>
          <w:szCs w:val="18"/>
        </w:rPr>
        <w:t xml:space="preserve">and reflection periods for victims of trafficking in </w:t>
      </w:r>
      <w:r w:rsidR="00C67B79" w:rsidRPr="004914DC">
        <w:rPr>
          <w:sz w:val="18"/>
          <w:szCs w:val="18"/>
        </w:rPr>
        <w:t>women*</w:t>
      </w:r>
      <w:r w:rsidR="003303F7" w:rsidRPr="004914DC">
        <w:rPr>
          <w:sz w:val="18"/>
          <w:szCs w:val="18"/>
        </w:rPr>
        <w:t xml:space="preserve"> for the purpose of labour </w:t>
      </w:r>
      <w:r w:rsidR="00396475" w:rsidRPr="004914DC">
        <w:rPr>
          <w:sz w:val="18"/>
          <w:szCs w:val="18"/>
        </w:rPr>
        <w:t xml:space="preserve">exploitation </w:t>
      </w:r>
      <w:r w:rsidR="003303F7" w:rsidRPr="004914DC">
        <w:rPr>
          <w:sz w:val="18"/>
          <w:szCs w:val="18"/>
        </w:rPr>
        <w:t xml:space="preserve">does not pose major problems. Nevertheless, problems arise at the latest when applying for a </w:t>
      </w:r>
      <w:r w:rsidR="005B5096" w:rsidRPr="004914DC">
        <w:rPr>
          <w:sz w:val="18"/>
          <w:szCs w:val="18"/>
        </w:rPr>
        <w:t>residence permit in a case of personal hardship</w:t>
      </w:r>
      <w:r w:rsidR="003303F7" w:rsidRPr="004914DC">
        <w:rPr>
          <w:sz w:val="18"/>
          <w:szCs w:val="18"/>
        </w:rPr>
        <w:t>.</w:t>
      </w:r>
      <w:r w:rsidR="004A52F9" w:rsidRPr="004914DC">
        <w:rPr>
          <w:sz w:val="18"/>
          <w:szCs w:val="18"/>
        </w:rPr>
        <w:t xml:space="preserve"> </w:t>
      </w:r>
    </w:p>
    <w:p w14:paraId="6821CBDD" w14:textId="46A1B2A6" w:rsidR="00CA4E4B" w:rsidRPr="004914DC" w:rsidRDefault="007E6F20" w:rsidP="004914DC">
      <w:pPr>
        <w:pStyle w:val="Listenabsatz"/>
        <w:numPr>
          <w:ilvl w:val="0"/>
          <w:numId w:val="2"/>
        </w:numPr>
        <w:rPr>
          <w:sz w:val="18"/>
          <w:szCs w:val="18"/>
        </w:rPr>
      </w:pPr>
      <w:r w:rsidRPr="004914DC">
        <w:rPr>
          <w:sz w:val="18"/>
          <w:szCs w:val="18"/>
        </w:rPr>
        <w:t xml:space="preserve">What measures in the field of trafficking for the purpose of labour exploitation </w:t>
      </w:r>
      <w:r w:rsidR="0021012C" w:rsidRPr="004914DC">
        <w:rPr>
          <w:sz w:val="18"/>
          <w:szCs w:val="18"/>
        </w:rPr>
        <w:t xml:space="preserve">are taken by the state </w:t>
      </w:r>
      <w:r w:rsidRPr="004914DC">
        <w:rPr>
          <w:sz w:val="18"/>
          <w:szCs w:val="18"/>
        </w:rPr>
        <w:t xml:space="preserve">in order to enhance </w:t>
      </w:r>
      <w:r w:rsidR="0009238A" w:rsidRPr="004914DC">
        <w:rPr>
          <w:sz w:val="18"/>
          <w:szCs w:val="18"/>
        </w:rPr>
        <w:t>identification and</w:t>
      </w:r>
      <w:r w:rsidR="0021012C" w:rsidRPr="004914DC">
        <w:rPr>
          <w:sz w:val="18"/>
          <w:szCs w:val="18"/>
        </w:rPr>
        <w:t xml:space="preserve"> ensure</w:t>
      </w:r>
      <w:r w:rsidR="0009238A" w:rsidRPr="004914DC">
        <w:rPr>
          <w:sz w:val="18"/>
          <w:szCs w:val="18"/>
        </w:rPr>
        <w:t xml:space="preserve"> </w:t>
      </w:r>
      <w:r w:rsidR="00CE5F18" w:rsidRPr="004914DC">
        <w:rPr>
          <w:sz w:val="18"/>
          <w:szCs w:val="18"/>
        </w:rPr>
        <w:t>support and</w:t>
      </w:r>
      <w:r w:rsidR="0009238A" w:rsidRPr="004914DC">
        <w:rPr>
          <w:sz w:val="18"/>
          <w:szCs w:val="18"/>
        </w:rPr>
        <w:t xml:space="preserve"> protection </w:t>
      </w:r>
      <w:r w:rsidR="00F53558" w:rsidRPr="004914DC">
        <w:rPr>
          <w:sz w:val="18"/>
          <w:szCs w:val="18"/>
        </w:rPr>
        <w:t xml:space="preserve">of victims of trafficking for the purpose of </w:t>
      </w:r>
      <w:r w:rsidR="009021B4" w:rsidRPr="004914DC">
        <w:rPr>
          <w:sz w:val="18"/>
          <w:szCs w:val="18"/>
        </w:rPr>
        <w:t>labour exploitation</w:t>
      </w:r>
      <w:r w:rsidR="00F53558" w:rsidRPr="004914DC">
        <w:rPr>
          <w:sz w:val="18"/>
          <w:szCs w:val="18"/>
        </w:rPr>
        <w:t>?</w:t>
      </w:r>
    </w:p>
    <w:p w14:paraId="7396DDEF" w14:textId="3A873834" w:rsidR="00F53558" w:rsidRPr="004914DC" w:rsidRDefault="00F53558" w:rsidP="004914DC">
      <w:pPr>
        <w:pStyle w:val="Listenabsatz"/>
        <w:numPr>
          <w:ilvl w:val="0"/>
          <w:numId w:val="2"/>
        </w:numPr>
        <w:rPr>
          <w:sz w:val="18"/>
          <w:szCs w:val="18"/>
        </w:rPr>
      </w:pPr>
      <w:r w:rsidRPr="004914DC">
        <w:rPr>
          <w:sz w:val="18"/>
          <w:szCs w:val="18"/>
        </w:rPr>
        <w:t>How many recovery and reflection periods a</w:t>
      </w:r>
      <w:r w:rsidR="00B7245D" w:rsidRPr="004914DC">
        <w:rPr>
          <w:sz w:val="18"/>
          <w:szCs w:val="18"/>
        </w:rPr>
        <w:t xml:space="preserve">ccording to </w:t>
      </w:r>
      <w:r w:rsidR="003303F7" w:rsidRPr="004914DC">
        <w:rPr>
          <w:sz w:val="18"/>
          <w:szCs w:val="18"/>
        </w:rPr>
        <w:t>article</w:t>
      </w:r>
      <w:r w:rsidR="00B7245D" w:rsidRPr="004914DC">
        <w:rPr>
          <w:sz w:val="18"/>
          <w:szCs w:val="18"/>
        </w:rPr>
        <w:t xml:space="preserve"> 13 </w:t>
      </w:r>
      <w:proofErr w:type="spellStart"/>
      <w:r w:rsidR="00B7245D" w:rsidRPr="004914DC">
        <w:rPr>
          <w:sz w:val="18"/>
          <w:szCs w:val="18"/>
        </w:rPr>
        <w:t>CoE</w:t>
      </w:r>
      <w:proofErr w:type="spellEnd"/>
      <w:r w:rsidR="00B7245D" w:rsidRPr="004914DC">
        <w:rPr>
          <w:sz w:val="18"/>
          <w:szCs w:val="18"/>
        </w:rPr>
        <w:t xml:space="preserve"> Convention were granted</w:t>
      </w:r>
      <w:r w:rsidR="003303F7" w:rsidRPr="004914DC">
        <w:rPr>
          <w:sz w:val="18"/>
          <w:szCs w:val="18"/>
        </w:rPr>
        <w:t xml:space="preserve"> by what canton</w:t>
      </w:r>
      <w:r w:rsidR="00B7245D" w:rsidRPr="004914DC">
        <w:rPr>
          <w:sz w:val="18"/>
          <w:szCs w:val="18"/>
        </w:rPr>
        <w:t xml:space="preserve"> over the last 5 years for victims of trafficking for the purpose of </w:t>
      </w:r>
      <w:r w:rsidR="00E70B8E" w:rsidRPr="004914DC">
        <w:rPr>
          <w:sz w:val="18"/>
          <w:szCs w:val="18"/>
        </w:rPr>
        <w:t>labour exploitation</w:t>
      </w:r>
      <w:r w:rsidR="00B7245D" w:rsidRPr="004914DC">
        <w:rPr>
          <w:sz w:val="18"/>
          <w:szCs w:val="18"/>
        </w:rPr>
        <w:t>?</w:t>
      </w:r>
    </w:p>
    <w:p w14:paraId="1EA8D3C0" w14:textId="449DA4B6" w:rsidR="003303F7" w:rsidRPr="004914DC" w:rsidRDefault="003303F7" w:rsidP="004914DC">
      <w:pPr>
        <w:pStyle w:val="Listenabsatz"/>
        <w:numPr>
          <w:ilvl w:val="0"/>
          <w:numId w:val="2"/>
        </w:numPr>
        <w:rPr>
          <w:sz w:val="18"/>
          <w:szCs w:val="18"/>
        </w:rPr>
      </w:pPr>
      <w:r w:rsidRPr="004914DC">
        <w:rPr>
          <w:sz w:val="18"/>
          <w:szCs w:val="18"/>
        </w:rPr>
        <w:t xml:space="preserve">How many </w:t>
      </w:r>
      <w:proofErr w:type="gramStart"/>
      <w:r w:rsidR="00A9216B" w:rsidRPr="004914DC">
        <w:rPr>
          <w:sz w:val="18"/>
          <w:szCs w:val="18"/>
        </w:rPr>
        <w:t>residence</w:t>
      </w:r>
      <w:proofErr w:type="gramEnd"/>
      <w:r w:rsidR="00B53A20" w:rsidRPr="004914DC">
        <w:rPr>
          <w:sz w:val="18"/>
          <w:szCs w:val="18"/>
        </w:rPr>
        <w:t xml:space="preserve"> permits in a case of personal hardship</w:t>
      </w:r>
      <w:r w:rsidR="00B53A20" w:rsidRPr="004914DC" w:rsidDel="00B53A20">
        <w:rPr>
          <w:sz w:val="18"/>
          <w:szCs w:val="18"/>
        </w:rPr>
        <w:t xml:space="preserve"> </w:t>
      </w:r>
      <w:r w:rsidRPr="004914DC">
        <w:rPr>
          <w:sz w:val="18"/>
          <w:szCs w:val="18"/>
        </w:rPr>
        <w:t>for victims of trafficking for the purpose of labour exploitation were granted by which canton?</w:t>
      </w:r>
    </w:p>
    <w:p w14:paraId="7DCD154D" w14:textId="77777777" w:rsidR="00080224" w:rsidRPr="004914DC" w:rsidRDefault="00080224" w:rsidP="004914DC">
      <w:pPr>
        <w:pStyle w:val="Listenabsatz"/>
        <w:numPr>
          <w:ilvl w:val="0"/>
          <w:numId w:val="2"/>
        </w:numPr>
        <w:rPr>
          <w:sz w:val="18"/>
          <w:szCs w:val="18"/>
        </w:rPr>
      </w:pPr>
      <w:r w:rsidRPr="004914DC">
        <w:rPr>
          <w:sz w:val="18"/>
          <w:szCs w:val="18"/>
        </w:rPr>
        <w:t xml:space="preserve">What </w:t>
      </w:r>
      <w:r w:rsidR="00B209E6" w:rsidRPr="004914DC">
        <w:rPr>
          <w:sz w:val="18"/>
          <w:szCs w:val="18"/>
        </w:rPr>
        <w:t>measures in migration law and politics are taken in order to</w:t>
      </w:r>
      <w:r w:rsidR="00CE5F18" w:rsidRPr="004914DC">
        <w:rPr>
          <w:sz w:val="18"/>
          <w:szCs w:val="18"/>
        </w:rPr>
        <w:t xml:space="preserve"> strengthen safe and legal migration and therefore to</w:t>
      </w:r>
      <w:r w:rsidR="00B209E6" w:rsidRPr="004914DC">
        <w:rPr>
          <w:sz w:val="18"/>
          <w:szCs w:val="18"/>
        </w:rPr>
        <w:t xml:space="preserve"> prevent </w:t>
      </w:r>
      <w:r w:rsidR="0063023E" w:rsidRPr="004914DC">
        <w:rPr>
          <w:sz w:val="18"/>
          <w:szCs w:val="18"/>
        </w:rPr>
        <w:t>and combat THB for the purpose of labour exploitation?</w:t>
      </w:r>
    </w:p>
    <w:p w14:paraId="3FB7385D" w14:textId="0B18F11A" w:rsidR="00614FDD" w:rsidRPr="004914DC" w:rsidRDefault="00614FDD" w:rsidP="004914DC">
      <w:pPr>
        <w:spacing w:after="0"/>
        <w:rPr>
          <w:sz w:val="18"/>
          <w:szCs w:val="18"/>
        </w:rPr>
      </w:pPr>
      <w:r w:rsidRPr="004914DC">
        <w:rPr>
          <w:sz w:val="18"/>
          <w:szCs w:val="18"/>
        </w:rPr>
        <w:t xml:space="preserve">The lack of </w:t>
      </w:r>
      <w:r w:rsidR="00AC480B" w:rsidRPr="004914DC">
        <w:rPr>
          <w:sz w:val="18"/>
          <w:szCs w:val="18"/>
        </w:rPr>
        <w:t xml:space="preserve">a </w:t>
      </w:r>
      <w:r w:rsidRPr="004914DC">
        <w:rPr>
          <w:sz w:val="18"/>
          <w:szCs w:val="18"/>
        </w:rPr>
        <w:t xml:space="preserve">common definition of what </w:t>
      </w:r>
      <w:r w:rsidR="00BA7C2D" w:rsidRPr="004914DC">
        <w:rPr>
          <w:sz w:val="18"/>
          <w:szCs w:val="18"/>
        </w:rPr>
        <w:t>constitutes</w:t>
      </w:r>
      <w:r w:rsidRPr="004914DC">
        <w:rPr>
          <w:sz w:val="18"/>
          <w:szCs w:val="18"/>
        </w:rPr>
        <w:t xml:space="preserve"> THB for the </w:t>
      </w:r>
      <w:r w:rsidR="00BA7C2D" w:rsidRPr="004914DC">
        <w:rPr>
          <w:sz w:val="18"/>
          <w:szCs w:val="18"/>
        </w:rPr>
        <w:t>purpose</w:t>
      </w:r>
      <w:r w:rsidRPr="004914DC">
        <w:rPr>
          <w:sz w:val="18"/>
          <w:szCs w:val="18"/>
        </w:rPr>
        <w:t xml:space="preserve"> o</w:t>
      </w:r>
      <w:r w:rsidR="00F57ADA" w:rsidRPr="004914DC">
        <w:rPr>
          <w:sz w:val="18"/>
          <w:szCs w:val="18"/>
        </w:rPr>
        <w:t>f</w:t>
      </w:r>
      <w:r w:rsidRPr="004914DC">
        <w:rPr>
          <w:sz w:val="18"/>
          <w:szCs w:val="18"/>
        </w:rPr>
        <w:t xml:space="preserve"> labour </w:t>
      </w:r>
      <w:r w:rsidR="00BA7C2D" w:rsidRPr="004914DC">
        <w:rPr>
          <w:sz w:val="18"/>
          <w:szCs w:val="18"/>
        </w:rPr>
        <w:t>exploitation</w:t>
      </w:r>
      <w:r w:rsidRPr="004914DC">
        <w:rPr>
          <w:sz w:val="18"/>
          <w:szCs w:val="18"/>
        </w:rPr>
        <w:t xml:space="preserve"> does not only inhibit identification, but also complicates </w:t>
      </w:r>
      <w:r w:rsidR="006E1157" w:rsidRPr="004914DC">
        <w:rPr>
          <w:sz w:val="18"/>
          <w:szCs w:val="18"/>
        </w:rPr>
        <w:t>criminal prosecution.</w:t>
      </w:r>
      <w:r w:rsidR="003303F7" w:rsidRPr="004914DC">
        <w:t xml:space="preserve"> </w:t>
      </w:r>
      <w:r w:rsidR="003303F7" w:rsidRPr="004914DC">
        <w:rPr>
          <w:sz w:val="18"/>
          <w:szCs w:val="18"/>
        </w:rPr>
        <w:t xml:space="preserve">Even though </w:t>
      </w:r>
      <w:r w:rsidR="0010172A" w:rsidRPr="004914DC">
        <w:rPr>
          <w:sz w:val="18"/>
          <w:szCs w:val="18"/>
        </w:rPr>
        <w:t>Switzerland has</w:t>
      </w:r>
      <w:r w:rsidR="003303F7" w:rsidRPr="004914DC">
        <w:rPr>
          <w:sz w:val="18"/>
          <w:szCs w:val="18"/>
        </w:rPr>
        <w:t xml:space="preserve"> included </w:t>
      </w:r>
      <w:r w:rsidR="004D07FA" w:rsidRPr="004914DC">
        <w:rPr>
          <w:sz w:val="18"/>
          <w:szCs w:val="18"/>
        </w:rPr>
        <w:t xml:space="preserve">trafficking in human beings for the purpose of </w:t>
      </w:r>
      <w:r w:rsidR="003303F7" w:rsidRPr="004914DC">
        <w:rPr>
          <w:sz w:val="18"/>
          <w:szCs w:val="18"/>
        </w:rPr>
        <w:t>labour exploitation in the criminal code in 2006, condemnation</w:t>
      </w:r>
      <w:r w:rsidR="0010172A" w:rsidRPr="004914DC">
        <w:rPr>
          <w:sz w:val="18"/>
          <w:szCs w:val="18"/>
        </w:rPr>
        <w:t>s</w:t>
      </w:r>
      <w:r w:rsidR="003303F7" w:rsidRPr="004914DC">
        <w:rPr>
          <w:sz w:val="18"/>
          <w:szCs w:val="18"/>
        </w:rPr>
        <w:t xml:space="preserve"> are still rare</w:t>
      </w:r>
      <w:r w:rsidR="00803991" w:rsidRPr="004914DC">
        <w:rPr>
          <w:sz w:val="18"/>
          <w:szCs w:val="18"/>
        </w:rPr>
        <w:t xml:space="preserve"> and some forms of it, such as trafficking for the purpose of illegal activities, are often not even considered by the authorities</w:t>
      </w:r>
      <w:r w:rsidR="003303F7" w:rsidRPr="004914DC">
        <w:rPr>
          <w:sz w:val="18"/>
          <w:szCs w:val="18"/>
        </w:rPr>
        <w:t>.</w:t>
      </w:r>
      <w:r w:rsidR="000450F1" w:rsidRPr="004914DC">
        <w:rPr>
          <w:sz w:val="18"/>
          <w:szCs w:val="18"/>
        </w:rPr>
        <w:t xml:space="preserve"> </w:t>
      </w:r>
      <w:r w:rsidR="00873460" w:rsidRPr="004914DC">
        <w:rPr>
          <w:sz w:val="18"/>
          <w:szCs w:val="18"/>
        </w:rPr>
        <w:t>GRETA (the Council of Europe</w:t>
      </w:r>
      <w:r w:rsidR="007F747F" w:rsidRPr="004914DC">
        <w:rPr>
          <w:sz w:val="18"/>
          <w:szCs w:val="18"/>
        </w:rPr>
        <w:t xml:space="preserve"> </w:t>
      </w:r>
      <w:r w:rsidR="00873460" w:rsidRPr="004914DC">
        <w:rPr>
          <w:sz w:val="18"/>
          <w:szCs w:val="18"/>
        </w:rPr>
        <w:t xml:space="preserve">Groupe of Experts on the Action against </w:t>
      </w:r>
      <w:r w:rsidR="007F747F" w:rsidRPr="004914DC">
        <w:rPr>
          <w:sz w:val="18"/>
          <w:szCs w:val="18"/>
        </w:rPr>
        <w:t>Trafficking</w:t>
      </w:r>
      <w:r w:rsidR="00873460" w:rsidRPr="004914DC">
        <w:rPr>
          <w:sz w:val="18"/>
          <w:szCs w:val="18"/>
        </w:rPr>
        <w:t xml:space="preserve"> in Human Beings)</w:t>
      </w:r>
      <w:r w:rsidR="004A4564" w:rsidRPr="004914DC">
        <w:rPr>
          <w:sz w:val="18"/>
          <w:szCs w:val="18"/>
        </w:rPr>
        <w:t xml:space="preserve"> considers that stating explicitly in the definition of THB</w:t>
      </w:r>
      <w:r w:rsidR="00B61711" w:rsidRPr="004914DC">
        <w:rPr>
          <w:sz w:val="18"/>
          <w:szCs w:val="18"/>
        </w:rPr>
        <w:t>, as contained in the criminal code, the notions of forced labour</w:t>
      </w:r>
      <w:r w:rsidR="00F32FFA" w:rsidRPr="004914DC">
        <w:rPr>
          <w:sz w:val="18"/>
          <w:szCs w:val="18"/>
        </w:rPr>
        <w:t xml:space="preserve"> or services, slavery, practices similar to slavery, and servitude as types of exploitation could improve the implementation of this provision</w:t>
      </w:r>
      <w:r w:rsidR="00DB6358" w:rsidRPr="004914DC">
        <w:rPr>
          <w:sz w:val="18"/>
          <w:szCs w:val="18"/>
        </w:rPr>
        <w:t>.</w:t>
      </w:r>
      <w:r w:rsidR="00F32FFA" w:rsidRPr="004914DC">
        <w:rPr>
          <w:sz w:val="18"/>
          <w:szCs w:val="18"/>
        </w:rPr>
        <w:t xml:space="preserve"> </w:t>
      </w:r>
    </w:p>
    <w:p w14:paraId="72FA1855" w14:textId="6F438888" w:rsidR="00614FDD" w:rsidRPr="004914DC" w:rsidRDefault="00AD5CAD" w:rsidP="004914DC">
      <w:pPr>
        <w:rPr>
          <w:sz w:val="18"/>
          <w:szCs w:val="18"/>
        </w:rPr>
      </w:pPr>
      <w:r w:rsidRPr="004914DC">
        <w:rPr>
          <w:sz w:val="18"/>
          <w:szCs w:val="18"/>
        </w:rPr>
        <w:t>Indeed</w:t>
      </w:r>
      <w:r w:rsidR="00B93FDC" w:rsidRPr="004914DC">
        <w:rPr>
          <w:sz w:val="18"/>
          <w:szCs w:val="18"/>
        </w:rPr>
        <w:t xml:space="preserve">, it is very difficult </w:t>
      </w:r>
      <w:r w:rsidR="001B2DF8" w:rsidRPr="004914DC">
        <w:rPr>
          <w:sz w:val="18"/>
          <w:szCs w:val="18"/>
        </w:rPr>
        <w:t xml:space="preserve">to prove </w:t>
      </w:r>
      <w:r w:rsidR="00585611" w:rsidRPr="004914DC">
        <w:rPr>
          <w:sz w:val="18"/>
          <w:szCs w:val="18"/>
        </w:rPr>
        <w:t>the facts constituting the offence of THB for the purpose of labour exploitation.</w:t>
      </w:r>
      <w:r w:rsidR="00C62CBC" w:rsidRPr="004914DC">
        <w:rPr>
          <w:sz w:val="18"/>
          <w:szCs w:val="18"/>
        </w:rPr>
        <w:t xml:space="preserve"> In cases where </w:t>
      </w:r>
      <w:r w:rsidR="00FC44C8" w:rsidRPr="004914DC">
        <w:rPr>
          <w:sz w:val="18"/>
          <w:szCs w:val="18"/>
        </w:rPr>
        <w:t>the offence is acknowledged to go beyond labour exploitation, but not amounting to THB for labour exploitation</w:t>
      </w:r>
      <w:r w:rsidR="002F6911" w:rsidRPr="004914DC">
        <w:rPr>
          <w:sz w:val="18"/>
          <w:szCs w:val="18"/>
        </w:rPr>
        <w:t>, it fell under</w:t>
      </w:r>
      <w:r w:rsidR="003303F7" w:rsidRPr="004914DC">
        <w:rPr>
          <w:sz w:val="18"/>
          <w:szCs w:val="18"/>
        </w:rPr>
        <w:t xml:space="preserve"> article</w:t>
      </w:r>
      <w:r w:rsidR="002F6911" w:rsidRPr="004914DC">
        <w:rPr>
          <w:sz w:val="18"/>
          <w:szCs w:val="18"/>
        </w:rPr>
        <w:t xml:space="preserve"> 157 Swiss Criminal Code that </w:t>
      </w:r>
      <w:r w:rsidR="009E619D" w:rsidRPr="004914DC">
        <w:rPr>
          <w:sz w:val="18"/>
          <w:szCs w:val="18"/>
        </w:rPr>
        <w:t xml:space="preserve">penalizes offences against property/profiteering (usury). Yet, this offence </w:t>
      </w:r>
      <w:r w:rsidR="003738D7" w:rsidRPr="004914DC">
        <w:rPr>
          <w:sz w:val="18"/>
          <w:szCs w:val="18"/>
        </w:rPr>
        <w:t>does not imply access to victim support services</w:t>
      </w:r>
      <w:r w:rsidR="003F4C18" w:rsidRPr="004914DC">
        <w:rPr>
          <w:sz w:val="18"/>
          <w:szCs w:val="18"/>
        </w:rPr>
        <w:t>.</w:t>
      </w:r>
      <w:r w:rsidR="00731C64" w:rsidRPr="004914DC">
        <w:rPr>
          <w:sz w:val="18"/>
          <w:szCs w:val="18"/>
        </w:rPr>
        <w:t xml:space="preserve"> Thus, recent discussions have raised the question whether an additional article in the Swiss Criminal Code (SCC) is needed in order to counterbalance the vagueness of the current wording of the penalization of THB for the purpose of labour exploitation (</w:t>
      </w:r>
      <w:r w:rsidR="003303F7" w:rsidRPr="004914DC">
        <w:rPr>
          <w:sz w:val="18"/>
          <w:szCs w:val="18"/>
        </w:rPr>
        <w:t>article</w:t>
      </w:r>
      <w:r w:rsidR="00731C64" w:rsidRPr="004914DC">
        <w:rPr>
          <w:sz w:val="18"/>
          <w:szCs w:val="18"/>
        </w:rPr>
        <w:t xml:space="preserve"> 182 SCC).</w:t>
      </w:r>
    </w:p>
    <w:p w14:paraId="7F8458D4" w14:textId="1785F51D" w:rsidR="003F4C18" w:rsidRPr="004914DC" w:rsidRDefault="00390713" w:rsidP="004914DC">
      <w:pPr>
        <w:pStyle w:val="Listenabsatz"/>
        <w:numPr>
          <w:ilvl w:val="0"/>
          <w:numId w:val="5"/>
        </w:numPr>
        <w:rPr>
          <w:sz w:val="18"/>
          <w:szCs w:val="18"/>
        </w:rPr>
      </w:pPr>
      <w:r w:rsidRPr="004914DC">
        <w:rPr>
          <w:sz w:val="18"/>
          <w:szCs w:val="18"/>
        </w:rPr>
        <w:t xml:space="preserve">How is Switzerland planning on improving </w:t>
      </w:r>
      <w:r w:rsidR="003303F7" w:rsidRPr="004914DC">
        <w:rPr>
          <w:sz w:val="18"/>
          <w:szCs w:val="18"/>
        </w:rPr>
        <w:t>article</w:t>
      </w:r>
      <w:r w:rsidRPr="004914DC">
        <w:rPr>
          <w:sz w:val="18"/>
          <w:szCs w:val="18"/>
        </w:rPr>
        <w:t xml:space="preserve"> 182 SCC implementation and</w:t>
      </w:r>
      <w:r w:rsidR="00843B95" w:rsidRPr="004914DC">
        <w:rPr>
          <w:sz w:val="18"/>
          <w:szCs w:val="18"/>
        </w:rPr>
        <w:t xml:space="preserve"> ensuring</w:t>
      </w:r>
      <w:r w:rsidR="001852BF" w:rsidRPr="004914DC">
        <w:rPr>
          <w:sz w:val="18"/>
          <w:szCs w:val="18"/>
        </w:rPr>
        <w:t xml:space="preserve"> access to special rights and specialized </w:t>
      </w:r>
      <w:r w:rsidR="006B515B" w:rsidRPr="004914DC">
        <w:rPr>
          <w:sz w:val="18"/>
          <w:szCs w:val="18"/>
        </w:rPr>
        <w:t xml:space="preserve">victim protection services to all (potential) victims of </w:t>
      </w:r>
      <w:r w:rsidR="003D257E" w:rsidRPr="004914DC">
        <w:rPr>
          <w:sz w:val="18"/>
          <w:szCs w:val="18"/>
        </w:rPr>
        <w:t>THB</w:t>
      </w:r>
      <w:r w:rsidR="006B515B" w:rsidRPr="004914DC">
        <w:rPr>
          <w:sz w:val="18"/>
          <w:szCs w:val="18"/>
        </w:rPr>
        <w:t xml:space="preserve">, including victims of THB for the </w:t>
      </w:r>
      <w:r w:rsidR="003D257E" w:rsidRPr="004914DC">
        <w:rPr>
          <w:sz w:val="18"/>
          <w:szCs w:val="18"/>
        </w:rPr>
        <w:t xml:space="preserve">purpose of forced labour [COB </w:t>
      </w:r>
      <w:r w:rsidR="007F5F6B" w:rsidRPr="004914DC">
        <w:rPr>
          <w:sz w:val="18"/>
          <w:szCs w:val="18"/>
        </w:rPr>
        <w:t>§29 c</w:t>
      </w:r>
      <w:r w:rsidR="003D257E" w:rsidRPr="004914DC">
        <w:rPr>
          <w:sz w:val="18"/>
          <w:szCs w:val="18"/>
        </w:rPr>
        <w:t>]</w:t>
      </w:r>
      <w:r w:rsidR="007F5F6B" w:rsidRPr="004914DC">
        <w:rPr>
          <w:sz w:val="18"/>
          <w:szCs w:val="18"/>
        </w:rPr>
        <w:t>?</w:t>
      </w:r>
    </w:p>
    <w:p w14:paraId="1350C936" w14:textId="77777777" w:rsidR="002B1218" w:rsidRPr="004914DC" w:rsidRDefault="004E2F57" w:rsidP="004914DC">
      <w:pPr>
        <w:pStyle w:val="Listenabsatz"/>
        <w:numPr>
          <w:ilvl w:val="0"/>
          <w:numId w:val="5"/>
        </w:numPr>
        <w:rPr>
          <w:sz w:val="18"/>
          <w:szCs w:val="18"/>
        </w:rPr>
      </w:pPr>
      <w:r w:rsidRPr="004914DC">
        <w:rPr>
          <w:sz w:val="18"/>
          <w:szCs w:val="18"/>
        </w:rPr>
        <w:t xml:space="preserve">How is Switzerland </w:t>
      </w:r>
      <w:r w:rsidR="00495A56" w:rsidRPr="004914DC">
        <w:rPr>
          <w:sz w:val="18"/>
          <w:szCs w:val="18"/>
        </w:rPr>
        <w:t>preventing and combating other exploitative practices assimilated to trafficking</w:t>
      </w:r>
      <w:r w:rsidR="006C6F7E" w:rsidRPr="004914DC">
        <w:rPr>
          <w:sz w:val="18"/>
          <w:szCs w:val="18"/>
        </w:rPr>
        <w:t xml:space="preserve"> [COB §29 e]</w:t>
      </w:r>
      <w:r w:rsidR="00E04117" w:rsidRPr="004914DC">
        <w:rPr>
          <w:sz w:val="18"/>
          <w:szCs w:val="18"/>
        </w:rPr>
        <w:t>?</w:t>
      </w:r>
    </w:p>
    <w:p w14:paraId="1D43CA67" w14:textId="77777777" w:rsidR="00067BCE" w:rsidRPr="004914DC" w:rsidRDefault="00067BCE" w:rsidP="004914DC">
      <w:pPr>
        <w:pStyle w:val="Listenabsatz"/>
        <w:numPr>
          <w:ilvl w:val="0"/>
          <w:numId w:val="5"/>
        </w:numPr>
        <w:rPr>
          <w:sz w:val="18"/>
          <w:szCs w:val="18"/>
        </w:rPr>
      </w:pPr>
      <w:r w:rsidRPr="004914DC">
        <w:rPr>
          <w:sz w:val="18"/>
          <w:szCs w:val="18"/>
        </w:rPr>
        <w:t xml:space="preserve">What measures in the field of trafficking for the purpose of </w:t>
      </w:r>
      <w:r w:rsidR="00E4328E" w:rsidRPr="004914DC">
        <w:rPr>
          <w:sz w:val="18"/>
          <w:szCs w:val="18"/>
        </w:rPr>
        <w:t xml:space="preserve">labour exploitation </w:t>
      </w:r>
      <w:r w:rsidR="00E70B8E" w:rsidRPr="004914DC">
        <w:rPr>
          <w:sz w:val="18"/>
          <w:szCs w:val="18"/>
        </w:rPr>
        <w:t xml:space="preserve">are taken by the state </w:t>
      </w:r>
      <w:r w:rsidR="00E4328E" w:rsidRPr="004914DC">
        <w:rPr>
          <w:sz w:val="18"/>
          <w:szCs w:val="18"/>
        </w:rPr>
        <w:t>in order to enhance collaboration</w:t>
      </w:r>
      <w:r w:rsidR="00F86405" w:rsidRPr="004914DC">
        <w:rPr>
          <w:sz w:val="18"/>
          <w:szCs w:val="18"/>
        </w:rPr>
        <w:t xml:space="preserve"> among relevant actors and involve civil society?</w:t>
      </w:r>
    </w:p>
    <w:p w14:paraId="4CB88438" w14:textId="77777777" w:rsidR="00402759" w:rsidRPr="004914DC" w:rsidRDefault="00502026" w:rsidP="004914DC">
      <w:pPr>
        <w:pStyle w:val="berschrift3"/>
      </w:pPr>
      <w:bookmarkStart w:id="6" w:name="_Toc20775027"/>
      <w:r w:rsidRPr="004914DC">
        <w:t>Non-punishment provision</w:t>
      </w:r>
      <w:bookmarkEnd w:id="6"/>
    </w:p>
    <w:p w14:paraId="5DB53807" w14:textId="3212B006" w:rsidR="00502026" w:rsidRPr="004914DC" w:rsidRDefault="005D30B6" w:rsidP="004914DC">
      <w:pPr>
        <w:rPr>
          <w:sz w:val="18"/>
          <w:szCs w:val="18"/>
        </w:rPr>
      </w:pPr>
      <w:r w:rsidRPr="004914DC">
        <w:rPr>
          <w:sz w:val="18"/>
          <w:szCs w:val="18"/>
        </w:rPr>
        <w:t xml:space="preserve">There is no explicit non-punishment clause translating </w:t>
      </w:r>
      <w:r w:rsidR="003303F7" w:rsidRPr="004914DC">
        <w:rPr>
          <w:sz w:val="18"/>
          <w:szCs w:val="18"/>
        </w:rPr>
        <w:t>article</w:t>
      </w:r>
      <w:r w:rsidRPr="004914DC">
        <w:rPr>
          <w:sz w:val="18"/>
          <w:szCs w:val="18"/>
        </w:rPr>
        <w:t xml:space="preserve"> 26 </w:t>
      </w:r>
      <w:proofErr w:type="spellStart"/>
      <w:r w:rsidRPr="004914DC">
        <w:rPr>
          <w:sz w:val="18"/>
          <w:szCs w:val="18"/>
        </w:rPr>
        <w:t>CoE</w:t>
      </w:r>
      <w:proofErr w:type="spellEnd"/>
      <w:r w:rsidRPr="004914DC">
        <w:rPr>
          <w:sz w:val="18"/>
          <w:szCs w:val="18"/>
        </w:rPr>
        <w:t xml:space="preserve"> Convention into </w:t>
      </w:r>
      <w:r w:rsidR="00667AF0" w:rsidRPr="004914DC">
        <w:rPr>
          <w:sz w:val="18"/>
          <w:szCs w:val="18"/>
        </w:rPr>
        <w:t xml:space="preserve">Swiss law. Nevertheless, the Swiss government is pointing out that this guarantee is already implemented through </w:t>
      </w:r>
      <w:r w:rsidR="003303F7" w:rsidRPr="004914DC">
        <w:rPr>
          <w:sz w:val="18"/>
          <w:szCs w:val="18"/>
        </w:rPr>
        <w:t>article</w:t>
      </w:r>
      <w:r w:rsidR="00667AF0" w:rsidRPr="004914DC">
        <w:rPr>
          <w:sz w:val="18"/>
          <w:szCs w:val="18"/>
        </w:rPr>
        <w:t xml:space="preserve"> 19 and 52-55 SCC</w:t>
      </w:r>
      <w:r w:rsidR="004F347F" w:rsidRPr="004914DC">
        <w:rPr>
          <w:sz w:val="18"/>
          <w:szCs w:val="18"/>
        </w:rPr>
        <w:t xml:space="preserve"> and t</w:t>
      </w:r>
      <w:r w:rsidR="00CB1EDD" w:rsidRPr="004914DC">
        <w:rPr>
          <w:sz w:val="18"/>
          <w:szCs w:val="18"/>
        </w:rPr>
        <w:t>he violation of the non-punishment prov</w:t>
      </w:r>
      <w:r w:rsidR="004F347F" w:rsidRPr="004914DC">
        <w:rPr>
          <w:sz w:val="18"/>
          <w:szCs w:val="18"/>
        </w:rPr>
        <w:t xml:space="preserve">ision merely due </w:t>
      </w:r>
      <w:r w:rsidR="00EC46CB" w:rsidRPr="004914DC">
        <w:rPr>
          <w:sz w:val="18"/>
          <w:szCs w:val="18"/>
        </w:rPr>
        <w:t xml:space="preserve">to lack of identification. </w:t>
      </w:r>
      <w:r w:rsidR="0033784D" w:rsidRPr="004914DC">
        <w:rPr>
          <w:sz w:val="18"/>
          <w:szCs w:val="18"/>
        </w:rPr>
        <w:t xml:space="preserve">While </w:t>
      </w:r>
      <w:r w:rsidR="008F2EF1" w:rsidRPr="004914DC">
        <w:rPr>
          <w:sz w:val="18"/>
          <w:szCs w:val="18"/>
        </w:rPr>
        <w:t>the gaps in identification remain a sore point</w:t>
      </w:r>
      <w:r w:rsidR="006567E3" w:rsidRPr="004914DC">
        <w:rPr>
          <w:sz w:val="18"/>
          <w:szCs w:val="18"/>
        </w:rPr>
        <w:t xml:space="preserve"> especially in the context of exploitation for criminal activities such as theft, fraud or illicit begging,</w:t>
      </w:r>
      <w:r w:rsidR="007765DE" w:rsidRPr="004914DC">
        <w:rPr>
          <w:sz w:val="18"/>
          <w:szCs w:val="18"/>
        </w:rPr>
        <w:t xml:space="preserve"> illegal entry into the country,</w:t>
      </w:r>
      <w:r w:rsidR="006567E3" w:rsidRPr="004914DC">
        <w:rPr>
          <w:sz w:val="18"/>
          <w:szCs w:val="18"/>
        </w:rPr>
        <w:t xml:space="preserve"> </w:t>
      </w:r>
      <w:r w:rsidR="001435F2" w:rsidRPr="004914DC">
        <w:rPr>
          <w:sz w:val="18"/>
          <w:szCs w:val="18"/>
        </w:rPr>
        <w:t xml:space="preserve">there remains </w:t>
      </w:r>
      <w:r w:rsidR="00B90BF6" w:rsidRPr="004914DC">
        <w:rPr>
          <w:sz w:val="18"/>
          <w:szCs w:val="18"/>
        </w:rPr>
        <w:t>too much</w:t>
      </w:r>
      <w:r w:rsidR="001435F2" w:rsidRPr="004914DC">
        <w:rPr>
          <w:sz w:val="18"/>
          <w:szCs w:val="18"/>
        </w:rPr>
        <w:t xml:space="preserve"> leeway for interpretation and no clear standards </w:t>
      </w:r>
      <w:r w:rsidR="002F3184" w:rsidRPr="004914DC">
        <w:rPr>
          <w:sz w:val="18"/>
          <w:szCs w:val="18"/>
        </w:rPr>
        <w:t>as on when the non-punishment clause should be applied.</w:t>
      </w:r>
    </w:p>
    <w:p w14:paraId="0C333CAA" w14:textId="77777777" w:rsidR="002C4881" w:rsidRPr="004914DC" w:rsidRDefault="002C4881" w:rsidP="004914DC">
      <w:pPr>
        <w:pStyle w:val="Listenabsatz"/>
        <w:numPr>
          <w:ilvl w:val="0"/>
          <w:numId w:val="5"/>
        </w:numPr>
        <w:rPr>
          <w:sz w:val="18"/>
          <w:szCs w:val="18"/>
        </w:rPr>
      </w:pPr>
      <w:r w:rsidRPr="004914DC">
        <w:rPr>
          <w:sz w:val="18"/>
          <w:szCs w:val="18"/>
        </w:rPr>
        <w:t xml:space="preserve">What measures </w:t>
      </w:r>
      <w:r w:rsidR="0033784D" w:rsidRPr="004914DC">
        <w:rPr>
          <w:sz w:val="18"/>
          <w:szCs w:val="18"/>
        </w:rPr>
        <w:t>were taken by Switzerland in order to enhance the implementation of the non-punishment clause?</w:t>
      </w:r>
    </w:p>
    <w:p w14:paraId="24AAEA40" w14:textId="643737DC" w:rsidR="00A63579" w:rsidRPr="004914DC" w:rsidRDefault="00A63579" w:rsidP="004914DC">
      <w:pPr>
        <w:pStyle w:val="Listenabsatz"/>
        <w:numPr>
          <w:ilvl w:val="0"/>
          <w:numId w:val="5"/>
        </w:numPr>
        <w:rPr>
          <w:sz w:val="18"/>
          <w:szCs w:val="18"/>
        </w:rPr>
      </w:pPr>
      <w:r w:rsidRPr="004914DC">
        <w:rPr>
          <w:sz w:val="18"/>
          <w:szCs w:val="18"/>
        </w:rPr>
        <w:t xml:space="preserve">How many times </w:t>
      </w:r>
      <w:r w:rsidR="00DA2A89" w:rsidRPr="004914DC">
        <w:rPr>
          <w:sz w:val="18"/>
          <w:szCs w:val="18"/>
        </w:rPr>
        <w:t xml:space="preserve">and in what cases </w:t>
      </w:r>
      <w:r w:rsidRPr="004914DC">
        <w:rPr>
          <w:sz w:val="18"/>
          <w:szCs w:val="18"/>
        </w:rPr>
        <w:t xml:space="preserve">in the context of THB </w:t>
      </w:r>
      <w:r w:rsidR="00AC480B" w:rsidRPr="004914DC">
        <w:rPr>
          <w:sz w:val="18"/>
          <w:szCs w:val="18"/>
        </w:rPr>
        <w:t xml:space="preserve">was </w:t>
      </w:r>
      <w:r w:rsidRPr="004914DC">
        <w:rPr>
          <w:sz w:val="18"/>
          <w:szCs w:val="18"/>
        </w:rPr>
        <w:t>the non-punishment clause applied</w:t>
      </w:r>
      <w:r w:rsidR="00DA2A89" w:rsidRPr="004914DC">
        <w:rPr>
          <w:sz w:val="18"/>
          <w:szCs w:val="18"/>
        </w:rPr>
        <w:t xml:space="preserve"> by the public prosecutor</w:t>
      </w:r>
      <w:r w:rsidR="000154DD" w:rsidRPr="004914DC">
        <w:rPr>
          <w:sz w:val="18"/>
          <w:szCs w:val="18"/>
        </w:rPr>
        <w:t>’s office</w:t>
      </w:r>
      <w:r w:rsidR="00DA2A89" w:rsidRPr="004914DC">
        <w:rPr>
          <w:sz w:val="18"/>
          <w:szCs w:val="18"/>
        </w:rPr>
        <w:t>?</w:t>
      </w:r>
    </w:p>
    <w:p w14:paraId="4BE95E55" w14:textId="77777777" w:rsidR="00197B39" w:rsidRPr="004914DC" w:rsidRDefault="008E242E" w:rsidP="004914DC">
      <w:pPr>
        <w:pStyle w:val="berschrift3"/>
      </w:pPr>
      <w:bookmarkStart w:id="7" w:name="_Toc20775028"/>
      <w:r w:rsidRPr="004914DC">
        <w:t>Recovery and Reflexion Period</w:t>
      </w:r>
      <w:bookmarkEnd w:id="7"/>
    </w:p>
    <w:p w14:paraId="52D4CEDA" w14:textId="77777777" w:rsidR="008E242E" w:rsidRPr="004914DC" w:rsidRDefault="00816BCD" w:rsidP="004914DC">
      <w:pPr>
        <w:rPr>
          <w:sz w:val="18"/>
          <w:szCs w:val="18"/>
        </w:rPr>
      </w:pPr>
      <w:r w:rsidRPr="004914DC">
        <w:rPr>
          <w:sz w:val="18"/>
          <w:szCs w:val="18"/>
        </w:rPr>
        <w:t>There are still no</w:t>
      </w:r>
      <w:r w:rsidR="00F23DC3" w:rsidRPr="004914DC">
        <w:rPr>
          <w:sz w:val="18"/>
          <w:szCs w:val="18"/>
        </w:rPr>
        <w:t xml:space="preserve"> binding standards on how to organize the recovery and reflection period</w:t>
      </w:r>
      <w:r w:rsidR="00312F59" w:rsidRPr="004914DC">
        <w:rPr>
          <w:sz w:val="18"/>
          <w:szCs w:val="18"/>
        </w:rPr>
        <w:t xml:space="preserve"> in a victim-centred way</w:t>
      </w:r>
      <w:r w:rsidR="00F23DC3" w:rsidRPr="004914DC">
        <w:rPr>
          <w:sz w:val="18"/>
          <w:szCs w:val="18"/>
        </w:rPr>
        <w:t xml:space="preserve">, e.g. which services the victims are entitled to receive </w:t>
      </w:r>
      <w:r w:rsidR="00BC05F4" w:rsidRPr="004914DC">
        <w:rPr>
          <w:sz w:val="18"/>
          <w:szCs w:val="18"/>
        </w:rPr>
        <w:t>during</w:t>
      </w:r>
      <w:r w:rsidR="00F23DC3" w:rsidRPr="004914DC">
        <w:rPr>
          <w:sz w:val="18"/>
          <w:szCs w:val="18"/>
        </w:rPr>
        <w:t xml:space="preserve"> this period (counselling, trauma therapy, etc.) and which </w:t>
      </w:r>
      <w:r w:rsidR="00BC05F4" w:rsidRPr="004914DC">
        <w:rPr>
          <w:sz w:val="18"/>
          <w:szCs w:val="18"/>
        </w:rPr>
        <w:t>accommodation are adequate.</w:t>
      </w:r>
      <w:r w:rsidR="003B688C" w:rsidRPr="004914DC">
        <w:rPr>
          <w:sz w:val="18"/>
          <w:szCs w:val="18"/>
        </w:rPr>
        <w:t xml:space="preserve"> The recovery and </w:t>
      </w:r>
      <w:r w:rsidR="00D21AE9" w:rsidRPr="004914DC">
        <w:rPr>
          <w:sz w:val="18"/>
          <w:szCs w:val="18"/>
        </w:rPr>
        <w:t xml:space="preserve">reflection period </w:t>
      </w:r>
      <w:proofErr w:type="gramStart"/>
      <w:r w:rsidR="00D21AE9" w:rsidRPr="004914DC">
        <w:rPr>
          <w:sz w:val="18"/>
          <w:szCs w:val="18"/>
        </w:rPr>
        <w:t>does</w:t>
      </w:r>
      <w:proofErr w:type="gramEnd"/>
      <w:r w:rsidR="00D21AE9" w:rsidRPr="004914DC">
        <w:rPr>
          <w:sz w:val="18"/>
          <w:szCs w:val="18"/>
        </w:rPr>
        <w:t xml:space="preserve"> not consist of a mere residence permit but must include victim protection measures.</w:t>
      </w:r>
    </w:p>
    <w:p w14:paraId="49105138" w14:textId="77777777" w:rsidR="00CE57D3" w:rsidRPr="004914DC" w:rsidRDefault="00F05885" w:rsidP="004914DC">
      <w:pPr>
        <w:pStyle w:val="Listenabsatz"/>
        <w:numPr>
          <w:ilvl w:val="0"/>
          <w:numId w:val="5"/>
        </w:numPr>
        <w:rPr>
          <w:sz w:val="18"/>
          <w:szCs w:val="18"/>
        </w:rPr>
      </w:pPr>
      <w:r w:rsidRPr="004914DC">
        <w:rPr>
          <w:sz w:val="18"/>
          <w:szCs w:val="18"/>
        </w:rPr>
        <w:t>How does Switzerland ensure that the recovery and reflection period is carried out with a victim-centred approach and without disparities between the cantons</w:t>
      </w:r>
      <w:r w:rsidR="004E36E2" w:rsidRPr="004914DC">
        <w:rPr>
          <w:sz w:val="18"/>
          <w:szCs w:val="18"/>
        </w:rPr>
        <w:t xml:space="preserve"> [COB §29 b and d]</w:t>
      </w:r>
      <w:r w:rsidRPr="004914DC">
        <w:rPr>
          <w:sz w:val="18"/>
          <w:szCs w:val="18"/>
        </w:rPr>
        <w:t>?</w:t>
      </w:r>
    </w:p>
    <w:p w14:paraId="1208AAE3" w14:textId="5DAC573B" w:rsidR="00197B39" w:rsidRPr="004914DC" w:rsidRDefault="000F745B" w:rsidP="004914DC">
      <w:pPr>
        <w:rPr>
          <w:sz w:val="18"/>
          <w:szCs w:val="18"/>
        </w:rPr>
      </w:pPr>
      <w:r w:rsidRPr="004914DC">
        <w:rPr>
          <w:sz w:val="18"/>
          <w:szCs w:val="18"/>
        </w:rPr>
        <w:t xml:space="preserve">Even though, the recovery and reflexion period </w:t>
      </w:r>
      <w:proofErr w:type="gramStart"/>
      <w:r w:rsidRPr="004914DC">
        <w:rPr>
          <w:sz w:val="18"/>
          <w:szCs w:val="18"/>
        </w:rPr>
        <w:t>is</w:t>
      </w:r>
      <w:proofErr w:type="gramEnd"/>
      <w:r w:rsidRPr="004914DC">
        <w:rPr>
          <w:sz w:val="18"/>
          <w:szCs w:val="18"/>
        </w:rPr>
        <w:t xml:space="preserve"> not conditional on </w:t>
      </w:r>
      <w:r w:rsidR="00B424E7" w:rsidRPr="004914DC">
        <w:rPr>
          <w:sz w:val="18"/>
          <w:szCs w:val="18"/>
        </w:rPr>
        <w:t>co-operation with investigative or prosecution authorities,</w:t>
      </w:r>
      <w:r w:rsidR="00F25CA1" w:rsidRPr="004914DC">
        <w:rPr>
          <w:sz w:val="18"/>
          <w:szCs w:val="18"/>
        </w:rPr>
        <w:t xml:space="preserve"> due to the possibility foreseen in </w:t>
      </w:r>
      <w:r w:rsidR="003303F7" w:rsidRPr="004914DC">
        <w:rPr>
          <w:sz w:val="18"/>
          <w:szCs w:val="18"/>
        </w:rPr>
        <w:t>article</w:t>
      </w:r>
      <w:r w:rsidR="00F25CA1" w:rsidRPr="004914DC">
        <w:rPr>
          <w:sz w:val="18"/>
          <w:szCs w:val="18"/>
        </w:rPr>
        <w:t xml:space="preserve"> 35, para 3 OASA </w:t>
      </w:r>
      <w:r w:rsidR="00B424E7" w:rsidRPr="004914DC">
        <w:rPr>
          <w:sz w:val="18"/>
          <w:szCs w:val="18"/>
        </w:rPr>
        <w:t>it is</w:t>
      </w:r>
      <w:r w:rsidR="00512EB9" w:rsidRPr="004914DC">
        <w:rPr>
          <w:sz w:val="18"/>
          <w:szCs w:val="18"/>
        </w:rPr>
        <w:t xml:space="preserve"> regularly ended prematurely when the victim does not consent to collaborate with the authorities</w:t>
      </w:r>
      <w:r w:rsidR="00671F33" w:rsidRPr="004914DC">
        <w:rPr>
          <w:sz w:val="18"/>
          <w:szCs w:val="18"/>
        </w:rPr>
        <w:t>.</w:t>
      </w:r>
    </w:p>
    <w:p w14:paraId="71907C43" w14:textId="77777777" w:rsidR="00671F33" w:rsidRPr="004914DC" w:rsidRDefault="00671F33" w:rsidP="004914DC">
      <w:pPr>
        <w:pStyle w:val="Listenabsatz"/>
        <w:numPr>
          <w:ilvl w:val="0"/>
          <w:numId w:val="5"/>
        </w:numPr>
        <w:rPr>
          <w:sz w:val="18"/>
          <w:szCs w:val="18"/>
        </w:rPr>
      </w:pPr>
      <w:r w:rsidRPr="004914DC">
        <w:rPr>
          <w:sz w:val="18"/>
          <w:szCs w:val="18"/>
        </w:rPr>
        <w:t xml:space="preserve">How is Switzerland ensuring that </w:t>
      </w:r>
      <w:r w:rsidR="00537884" w:rsidRPr="004914DC">
        <w:rPr>
          <w:sz w:val="18"/>
          <w:szCs w:val="18"/>
        </w:rPr>
        <w:t>the recovery and reflection period is non-conditional</w:t>
      </w:r>
      <w:r w:rsidR="00824C55" w:rsidRPr="004914DC">
        <w:rPr>
          <w:sz w:val="18"/>
          <w:szCs w:val="18"/>
        </w:rPr>
        <w:t xml:space="preserve"> on co-operation [SOB §29 d]?</w:t>
      </w:r>
    </w:p>
    <w:p w14:paraId="4EFC0037" w14:textId="377FB0AD" w:rsidR="00F912A1" w:rsidRPr="004914DC" w:rsidRDefault="00E0027E" w:rsidP="004914DC">
      <w:pPr>
        <w:pStyle w:val="berschrift3"/>
      </w:pPr>
      <w:bookmarkStart w:id="8" w:name="_Toc20775029"/>
      <w:r w:rsidRPr="004914DC">
        <w:t xml:space="preserve">Resident </w:t>
      </w:r>
      <w:r w:rsidR="00F27D70" w:rsidRPr="004914DC">
        <w:t>P</w:t>
      </w:r>
      <w:r w:rsidRPr="004914DC">
        <w:t>ermits</w:t>
      </w:r>
      <w:bookmarkEnd w:id="8"/>
    </w:p>
    <w:p w14:paraId="019A95F6" w14:textId="77E0FB56" w:rsidR="00803991" w:rsidRPr="004914DC" w:rsidRDefault="009D671A" w:rsidP="004914DC">
      <w:pPr>
        <w:rPr>
          <w:sz w:val="18"/>
          <w:szCs w:val="18"/>
        </w:rPr>
      </w:pPr>
      <w:r w:rsidRPr="004914DC">
        <w:rPr>
          <w:sz w:val="18"/>
          <w:szCs w:val="18"/>
        </w:rPr>
        <w:t xml:space="preserve">A renewable </w:t>
      </w:r>
      <w:r w:rsidR="00921724" w:rsidRPr="004914DC">
        <w:rPr>
          <w:sz w:val="18"/>
          <w:szCs w:val="18"/>
        </w:rPr>
        <w:t>residence</w:t>
      </w:r>
      <w:r w:rsidRPr="004914DC">
        <w:rPr>
          <w:sz w:val="18"/>
          <w:szCs w:val="18"/>
        </w:rPr>
        <w:t xml:space="preserve"> permit should not merely be given in exchange for a victim’s collaboration, but also if t</w:t>
      </w:r>
      <w:r w:rsidR="00921724" w:rsidRPr="004914DC">
        <w:rPr>
          <w:sz w:val="18"/>
          <w:szCs w:val="18"/>
        </w:rPr>
        <w:t>heir stay is necessary owing to their personal situation</w:t>
      </w:r>
      <w:r w:rsidR="001B2FFD" w:rsidRPr="004914DC">
        <w:rPr>
          <w:sz w:val="18"/>
          <w:szCs w:val="18"/>
        </w:rPr>
        <w:t>.</w:t>
      </w:r>
      <w:r w:rsidR="00FD6765" w:rsidRPr="004914DC">
        <w:rPr>
          <w:sz w:val="18"/>
          <w:szCs w:val="18"/>
        </w:rPr>
        <w:t xml:space="preserve"> In Switzerland, the only possibility in this regard is the</w:t>
      </w:r>
      <w:r w:rsidR="001B2FFD" w:rsidRPr="004914DC">
        <w:rPr>
          <w:sz w:val="18"/>
          <w:szCs w:val="18"/>
        </w:rPr>
        <w:t xml:space="preserve"> application for a </w:t>
      </w:r>
      <w:r w:rsidR="005812DB" w:rsidRPr="004914DC">
        <w:rPr>
          <w:sz w:val="18"/>
          <w:szCs w:val="18"/>
        </w:rPr>
        <w:t>residence permit in a case of personal hardship</w:t>
      </w:r>
      <w:r w:rsidR="0063321F" w:rsidRPr="004914DC">
        <w:rPr>
          <w:sz w:val="18"/>
          <w:szCs w:val="18"/>
        </w:rPr>
        <w:t>. This process</w:t>
      </w:r>
      <w:r w:rsidR="000450F1" w:rsidRPr="004914DC">
        <w:rPr>
          <w:sz w:val="18"/>
          <w:szCs w:val="18"/>
        </w:rPr>
        <w:t>, which is left to the discretion of the cantonal migration authority,</w:t>
      </w:r>
      <w:r w:rsidR="0063321F" w:rsidRPr="004914DC">
        <w:rPr>
          <w:sz w:val="18"/>
          <w:szCs w:val="18"/>
        </w:rPr>
        <w:t xml:space="preserve"> is very long and </w:t>
      </w:r>
      <w:r w:rsidR="003D4EAE" w:rsidRPr="004914DC">
        <w:rPr>
          <w:sz w:val="18"/>
          <w:szCs w:val="18"/>
        </w:rPr>
        <w:t>extensive and</w:t>
      </w:r>
      <w:r w:rsidR="00F617D0" w:rsidRPr="004914DC">
        <w:rPr>
          <w:sz w:val="18"/>
          <w:szCs w:val="18"/>
        </w:rPr>
        <w:t xml:space="preserve"> is in contradiction with </w:t>
      </w:r>
      <w:r w:rsidR="00FB0D9B" w:rsidRPr="004914DC">
        <w:rPr>
          <w:sz w:val="18"/>
          <w:szCs w:val="18"/>
        </w:rPr>
        <w:t xml:space="preserve">the need for stability during this period. Further, </w:t>
      </w:r>
      <w:r w:rsidR="00280773" w:rsidRPr="004914DC">
        <w:rPr>
          <w:sz w:val="18"/>
          <w:szCs w:val="18"/>
        </w:rPr>
        <w:t xml:space="preserve">it </w:t>
      </w:r>
      <w:proofErr w:type="gramStart"/>
      <w:r w:rsidR="00280773" w:rsidRPr="004914DC">
        <w:rPr>
          <w:sz w:val="18"/>
          <w:szCs w:val="18"/>
        </w:rPr>
        <w:t>has to</w:t>
      </w:r>
      <w:proofErr w:type="gramEnd"/>
      <w:r w:rsidR="00280773" w:rsidRPr="004914DC">
        <w:rPr>
          <w:sz w:val="18"/>
          <w:szCs w:val="18"/>
        </w:rPr>
        <w:t xml:space="preserve"> be noted that all these provisions remain non-binding for execution in the canton</w:t>
      </w:r>
      <w:r w:rsidR="003D4EAE" w:rsidRPr="004914DC">
        <w:rPr>
          <w:sz w:val="18"/>
          <w:szCs w:val="18"/>
        </w:rPr>
        <w:t>s</w:t>
      </w:r>
      <w:r w:rsidR="00803991" w:rsidRPr="004914DC">
        <w:rPr>
          <w:sz w:val="18"/>
          <w:szCs w:val="18"/>
        </w:rPr>
        <w:t xml:space="preserve"> </w:t>
      </w:r>
      <w:r w:rsidR="00280773" w:rsidRPr="004914DC">
        <w:rPr>
          <w:sz w:val="18"/>
          <w:szCs w:val="18"/>
        </w:rPr>
        <w:t xml:space="preserve">and are formulated as </w:t>
      </w:r>
      <w:r w:rsidR="003D4EAE" w:rsidRPr="004914DC">
        <w:rPr>
          <w:sz w:val="18"/>
          <w:szCs w:val="18"/>
        </w:rPr>
        <w:t xml:space="preserve">possibilities rather than as clear obligations for adhering to </w:t>
      </w:r>
      <w:r w:rsidR="003303F7" w:rsidRPr="004914DC">
        <w:rPr>
          <w:sz w:val="18"/>
          <w:szCs w:val="18"/>
        </w:rPr>
        <w:t>article</w:t>
      </w:r>
      <w:r w:rsidR="003D4EAE" w:rsidRPr="004914DC">
        <w:rPr>
          <w:sz w:val="18"/>
          <w:szCs w:val="18"/>
        </w:rPr>
        <w:t xml:space="preserve"> 14 </w:t>
      </w:r>
      <w:proofErr w:type="spellStart"/>
      <w:r w:rsidR="003D4EAE" w:rsidRPr="004914DC">
        <w:rPr>
          <w:sz w:val="18"/>
          <w:szCs w:val="18"/>
        </w:rPr>
        <w:t>CoE</w:t>
      </w:r>
      <w:proofErr w:type="spellEnd"/>
      <w:r w:rsidR="003D4EAE" w:rsidRPr="004914DC">
        <w:rPr>
          <w:sz w:val="18"/>
          <w:szCs w:val="18"/>
        </w:rPr>
        <w:t xml:space="preserve"> Convention.</w:t>
      </w:r>
    </w:p>
    <w:p w14:paraId="34A10AC8" w14:textId="4DF83341" w:rsidR="00B432BE" w:rsidRPr="004914DC" w:rsidRDefault="00803991" w:rsidP="004914DC">
      <w:pPr>
        <w:rPr>
          <w:sz w:val="18"/>
          <w:szCs w:val="18"/>
        </w:rPr>
      </w:pPr>
      <w:r w:rsidRPr="004914DC">
        <w:rPr>
          <w:sz w:val="18"/>
          <w:szCs w:val="18"/>
        </w:rPr>
        <w:t>Hence, even the victim that decided to cooperate with the authorities and/or press charges run the risk to receive a negative decision on the renewal of the permit and a deportation order. In fact, even after several years, the renewal of the residence permit can be refused once the presence of the victim is no longer deemed necessary for the criminal proceeding or it is finished. In many cases integration’s conditions are deemed not to be met (for example if the victim is not able to work and touch some form of social help).</w:t>
      </w:r>
    </w:p>
    <w:p w14:paraId="21277B77" w14:textId="77777777" w:rsidR="00176AFE" w:rsidRPr="004914DC" w:rsidRDefault="00CD1C0B" w:rsidP="004914DC">
      <w:pPr>
        <w:pStyle w:val="Listenabsatz"/>
        <w:numPr>
          <w:ilvl w:val="0"/>
          <w:numId w:val="5"/>
        </w:numPr>
        <w:rPr>
          <w:sz w:val="18"/>
          <w:szCs w:val="18"/>
        </w:rPr>
      </w:pPr>
      <w:r w:rsidRPr="004914DC">
        <w:rPr>
          <w:sz w:val="18"/>
          <w:szCs w:val="18"/>
        </w:rPr>
        <w:t>How is Switzerland ensuring that residence permits are granted</w:t>
      </w:r>
      <w:r w:rsidR="00DA4B59" w:rsidRPr="004914DC">
        <w:rPr>
          <w:sz w:val="18"/>
          <w:szCs w:val="18"/>
        </w:rPr>
        <w:t xml:space="preserve"> in all cantons, without differences or discrimination, </w:t>
      </w:r>
      <w:r w:rsidR="00A93BAD" w:rsidRPr="004914DC">
        <w:rPr>
          <w:sz w:val="18"/>
          <w:szCs w:val="18"/>
        </w:rPr>
        <w:t xml:space="preserve">to enable victims of THB </w:t>
      </w:r>
      <w:r w:rsidR="00DD7AAD" w:rsidRPr="004914DC">
        <w:rPr>
          <w:sz w:val="18"/>
          <w:szCs w:val="18"/>
        </w:rPr>
        <w:t>to</w:t>
      </w:r>
      <w:r w:rsidR="00A93BAD" w:rsidRPr="004914DC">
        <w:rPr>
          <w:sz w:val="18"/>
          <w:szCs w:val="18"/>
        </w:rPr>
        <w:t xml:space="preserve"> avail </w:t>
      </w:r>
      <w:r w:rsidR="00DD7AAD" w:rsidRPr="004914DC">
        <w:rPr>
          <w:sz w:val="18"/>
          <w:szCs w:val="18"/>
        </w:rPr>
        <w:t>themselves</w:t>
      </w:r>
      <w:r w:rsidR="00A93BAD" w:rsidRPr="004914DC">
        <w:rPr>
          <w:sz w:val="18"/>
          <w:szCs w:val="18"/>
        </w:rPr>
        <w:t xml:space="preserve"> of protective and </w:t>
      </w:r>
      <w:r w:rsidR="00DD7AAD" w:rsidRPr="004914DC">
        <w:rPr>
          <w:sz w:val="18"/>
          <w:szCs w:val="18"/>
        </w:rPr>
        <w:t>rehabilitation</w:t>
      </w:r>
      <w:r w:rsidR="00A93BAD" w:rsidRPr="004914DC">
        <w:rPr>
          <w:sz w:val="18"/>
          <w:szCs w:val="18"/>
        </w:rPr>
        <w:t xml:space="preserve"> measures, irrespective of their willingness to cooperate</w:t>
      </w:r>
      <w:r w:rsidR="00DD7AAD" w:rsidRPr="004914DC">
        <w:rPr>
          <w:sz w:val="18"/>
          <w:szCs w:val="18"/>
        </w:rPr>
        <w:t xml:space="preserve"> [COB §29 d]?</w:t>
      </w:r>
    </w:p>
    <w:p w14:paraId="02B851C9" w14:textId="77777777" w:rsidR="00B8057B" w:rsidRPr="004914DC" w:rsidRDefault="00B8057B" w:rsidP="004914DC">
      <w:pPr>
        <w:pStyle w:val="Listenabsatz"/>
        <w:numPr>
          <w:ilvl w:val="0"/>
          <w:numId w:val="5"/>
        </w:numPr>
        <w:rPr>
          <w:sz w:val="18"/>
          <w:szCs w:val="18"/>
        </w:rPr>
      </w:pPr>
      <w:r w:rsidRPr="004914DC">
        <w:rPr>
          <w:sz w:val="18"/>
          <w:szCs w:val="18"/>
        </w:rPr>
        <w:t xml:space="preserve">What measures are taken in order to ensure </w:t>
      </w:r>
      <w:r w:rsidR="00193FA8" w:rsidRPr="004914DC">
        <w:rPr>
          <w:sz w:val="18"/>
          <w:szCs w:val="18"/>
        </w:rPr>
        <w:t>nationwide</w:t>
      </w:r>
      <w:r w:rsidRPr="004914DC">
        <w:rPr>
          <w:sz w:val="18"/>
          <w:szCs w:val="18"/>
        </w:rPr>
        <w:t xml:space="preserve"> binding standards </w:t>
      </w:r>
      <w:r w:rsidR="000165DA" w:rsidRPr="004914DC">
        <w:rPr>
          <w:sz w:val="18"/>
          <w:szCs w:val="18"/>
        </w:rPr>
        <w:t xml:space="preserve">to allow victims to stay </w:t>
      </w:r>
      <w:r w:rsidR="00FD372C" w:rsidRPr="004914DC">
        <w:rPr>
          <w:sz w:val="18"/>
          <w:szCs w:val="18"/>
        </w:rPr>
        <w:t>if necessary due to their personal situation?</w:t>
      </w:r>
    </w:p>
    <w:p w14:paraId="74263F6B" w14:textId="38404AA0" w:rsidR="00A71D5A" w:rsidRPr="004914DC" w:rsidRDefault="00F27D70" w:rsidP="004914DC">
      <w:pPr>
        <w:pStyle w:val="berschrift3"/>
      </w:pPr>
      <w:bookmarkStart w:id="9" w:name="_Toc20775030"/>
      <w:r w:rsidRPr="004914DC">
        <w:t>Compensation and Legal R</w:t>
      </w:r>
      <w:r w:rsidR="004D1AB5" w:rsidRPr="004914DC">
        <w:t>edress</w:t>
      </w:r>
      <w:bookmarkEnd w:id="9"/>
    </w:p>
    <w:p w14:paraId="7A5BDCF0" w14:textId="77777777" w:rsidR="00766CBC" w:rsidRPr="004914DC" w:rsidRDefault="00193FA8" w:rsidP="004914DC">
      <w:pPr>
        <w:rPr>
          <w:sz w:val="18"/>
          <w:szCs w:val="18"/>
        </w:rPr>
      </w:pPr>
      <w:r w:rsidRPr="004914DC">
        <w:rPr>
          <w:sz w:val="18"/>
          <w:szCs w:val="18"/>
        </w:rPr>
        <w:t xml:space="preserve">Where victims of trafficking appeal, they shall bear the risk of costs </w:t>
      </w:r>
      <w:proofErr w:type="gramStart"/>
      <w:r w:rsidRPr="004914DC">
        <w:rPr>
          <w:sz w:val="18"/>
          <w:szCs w:val="18"/>
        </w:rPr>
        <w:t>in the event that</w:t>
      </w:r>
      <w:proofErr w:type="gramEnd"/>
      <w:r w:rsidRPr="004914DC">
        <w:rPr>
          <w:sz w:val="18"/>
          <w:szCs w:val="18"/>
        </w:rPr>
        <w:t xml:space="preserve"> they are defeated in the proceedings. Even if they only demand confirmation </w:t>
      </w:r>
      <w:r w:rsidR="00766CBC" w:rsidRPr="004914DC">
        <w:rPr>
          <w:sz w:val="18"/>
          <w:szCs w:val="18"/>
        </w:rPr>
        <w:t>of the previous judgement, this risk still exists. The only way to avoid this is for the victim to expressly declare that they will abstain from submitting their own application. In this way, the victim of a crime cannot exercise the right to have a first instance judgment reviewed without having to reckon with costs. The victims’ rights are thus difficult to defend, as any statement is associated with the risk of costs. If a victim does not have free legal assistance, this can lead to enormous costs.</w:t>
      </w:r>
    </w:p>
    <w:p w14:paraId="3137D7B4" w14:textId="77777777" w:rsidR="00766CBC" w:rsidRPr="004914DC" w:rsidRDefault="00766CBC" w:rsidP="004914DC">
      <w:pPr>
        <w:pStyle w:val="Listenabsatz"/>
        <w:numPr>
          <w:ilvl w:val="0"/>
          <w:numId w:val="5"/>
        </w:numPr>
        <w:rPr>
          <w:sz w:val="18"/>
          <w:szCs w:val="18"/>
        </w:rPr>
      </w:pPr>
      <w:r w:rsidRPr="004914DC">
        <w:rPr>
          <w:sz w:val="18"/>
          <w:szCs w:val="18"/>
        </w:rPr>
        <w:t>How does Switzerland ensure that protection and remedies are afforded to victims of trafficking?</w:t>
      </w:r>
    </w:p>
    <w:p w14:paraId="465AD940" w14:textId="270DBD39" w:rsidR="000A35E1" w:rsidRPr="004914DC" w:rsidRDefault="00432E92" w:rsidP="004914DC">
      <w:pPr>
        <w:rPr>
          <w:sz w:val="18"/>
          <w:szCs w:val="18"/>
        </w:rPr>
      </w:pPr>
      <w:r w:rsidRPr="004914DC">
        <w:rPr>
          <w:sz w:val="18"/>
          <w:szCs w:val="18"/>
        </w:rPr>
        <w:t xml:space="preserve">The compensation and reparation paid to victims of trafficking in </w:t>
      </w:r>
      <w:r w:rsidR="00C67B79" w:rsidRPr="004914DC">
        <w:rPr>
          <w:sz w:val="18"/>
          <w:szCs w:val="18"/>
        </w:rPr>
        <w:t>women*</w:t>
      </w:r>
      <w:r w:rsidRPr="004914DC">
        <w:rPr>
          <w:sz w:val="18"/>
          <w:szCs w:val="18"/>
        </w:rPr>
        <w:t xml:space="preserve"> are generally too low and varies greatly form case to case. This is particularly true in cases where the victims have already worked in prostitution in their country of origin or knew that they would work in prostitution.</w:t>
      </w:r>
    </w:p>
    <w:p w14:paraId="11367672" w14:textId="6BDB9607" w:rsidR="00B9441D" w:rsidRPr="004914DC" w:rsidRDefault="00B9441D" w:rsidP="004914DC">
      <w:pPr>
        <w:rPr>
          <w:sz w:val="18"/>
          <w:szCs w:val="18"/>
        </w:rPr>
      </w:pPr>
      <w:r w:rsidRPr="004914DC">
        <w:rPr>
          <w:sz w:val="18"/>
          <w:szCs w:val="18"/>
        </w:rPr>
        <w:t xml:space="preserve">Although there are signs of an increase in at least some cantons compared to previous years, the compensation amounts are still often lower than those paid, for example, in the case of rape, although trafficking in </w:t>
      </w:r>
      <w:r w:rsidR="00C67B79" w:rsidRPr="004914DC">
        <w:rPr>
          <w:sz w:val="18"/>
          <w:szCs w:val="18"/>
        </w:rPr>
        <w:t>women*</w:t>
      </w:r>
      <w:r w:rsidRPr="004914DC">
        <w:rPr>
          <w:sz w:val="18"/>
          <w:szCs w:val="18"/>
        </w:rPr>
        <w:t xml:space="preserve"> for the purpose of sexual exploitation is in fact equivalent to multipole rapes. The psychological and physical violence caused by the perpetrators result in multiple psychological damage demanding for an increase in compensation.</w:t>
      </w:r>
    </w:p>
    <w:p w14:paraId="264D4352" w14:textId="303B6BC9" w:rsidR="00432E92" w:rsidRPr="004914DC" w:rsidRDefault="00432E92" w:rsidP="004914DC">
      <w:pPr>
        <w:pStyle w:val="Listenabsatz"/>
        <w:numPr>
          <w:ilvl w:val="0"/>
          <w:numId w:val="5"/>
        </w:numPr>
        <w:rPr>
          <w:sz w:val="18"/>
          <w:szCs w:val="18"/>
        </w:rPr>
      </w:pPr>
      <w:r w:rsidRPr="004914DC">
        <w:rPr>
          <w:sz w:val="18"/>
          <w:szCs w:val="18"/>
        </w:rPr>
        <w:t xml:space="preserve">What measures are taken by Switzerland in order to </w:t>
      </w:r>
      <w:r w:rsidR="00B9441D" w:rsidRPr="004914DC">
        <w:rPr>
          <w:sz w:val="18"/>
          <w:szCs w:val="18"/>
        </w:rPr>
        <w:t>increase the payments of</w:t>
      </w:r>
      <w:r w:rsidRPr="004914DC">
        <w:rPr>
          <w:sz w:val="18"/>
          <w:szCs w:val="18"/>
        </w:rPr>
        <w:t xml:space="preserve"> compensation and reparation</w:t>
      </w:r>
      <w:r w:rsidR="00B9441D" w:rsidRPr="004914DC">
        <w:rPr>
          <w:sz w:val="18"/>
          <w:szCs w:val="18"/>
        </w:rPr>
        <w:t xml:space="preserve"> and establish common and binding standards?</w:t>
      </w:r>
    </w:p>
    <w:p w14:paraId="7D1C56CF" w14:textId="77777777" w:rsidR="00F912A1" w:rsidRPr="004914DC" w:rsidRDefault="00F912A1" w:rsidP="004914DC">
      <w:pPr>
        <w:rPr>
          <w:sz w:val="18"/>
          <w:szCs w:val="18"/>
        </w:rPr>
      </w:pPr>
    </w:p>
    <w:p w14:paraId="433B41FA" w14:textId="0C56BBB2" w:rsidR="00F912A1" w:rsidRPr="004914DC" w:rsidRDefault="00F27D70" w:rsidP="004914DC">
      <w:pPr>
        <w:pStyle w:val="berschrift2"/>
      </w:pPr>
      <w:bookmarkStart w:id="10" w:name="_Toc20775031"/>
      <w:r w:rsidRPr="004914DC">
        <w:t>Measures in the Erotic I</w:t>
      </w:r>
      <w:r w:rsidR="00F912A1" w:rsidRPr="004914DC">
        <w:t>ndustry</w:t>
      </w:r>
      <w:r w:rsidR="004D1AB5" w:rsidRPr="004914DC">
        <w:t xml:space="preserve"> (</w:t>
      </w:r>
      <w:r w:rsidR="003303F7" w:rsidRPr="004914DC">
        <w:t>article</w:t>
      </w:r>
      <w:r w:rsidR="004D1AB5" w:rsidRPr="004914DC">
        <w:t xml:space="preserve"> 6 CEDAW)</w:t>
      </w:r>
      <w:bookmarkEnd w:id="10"/>
    </w:p>
    <w:p w14:paraId="535EFA8C" w14:textId="01332953" w:rsidR="005F5148" w:rsidRPr="004914DC" w:rsidRDefault="005F5148" w:rsidP="004914DC">
      <w:pPr>
        <w:rPr>
          <w:rFonts w:cstheme="minorHAnsi"/>
          <w:sz w:val="18"/>
          <w:szCs w:val="18"/>
        </w:rPr>
      </w:pPr>
      <w:r w:rsidRPr="004914DC">
        <w:rPr>
          <w:rFonts w:cstheme="minorHAnsi"/>
          <w:sz w:val="18"/>
          <w:szCs w:val="18"/>
        </w:rPr>
        <w:t xml:space="preserve">The authors emphasize the importance of differentiating between human trafficking for the purpose of sexual exploitation and sex work. While human trafficking for the purpose of sexual exploitation is a criminal offence and a severe violation of human rights, sex work in Switzerland is a legal </w:t>
      </w:r>
      <w:r w:rsidR="00803991" w:rsidRPr="004914DC">
        <w:rPr>
          <w:rFonts w:cstheme="minorHAnsi"/>
          <w:sz w:val="18"/>
          <w:szCs w:val="18"/>
        </w:rPr>
        <w:t>business</w:t>
      </w:r>
      <w:r w:rsidRPr="004914DC">
        <w:rPr>
          <w:rFonts w:cstheme="minorHAnsi"/>
          <w:sz w:val="18"/>
          <w:szCs w:val="18"/>
        </w:rPr>
        <w:t>. By no means all sex workers are affected by human trafficking or exploitation.</w:t>
      </w:r>
    </w:p>
    <w:p w14:paraId="7DBEA7D2" w14:textId="77777777" w:rsidR="003457C1" w:rsidRPr="004914DC" w:rsidRDefault="003457C1" w:rsidP="004914DC">
      <w:pPr>
        <w:pStyle w:val="berschrift3"/>
      </w:pPr>
      <w:bookmarkStart w:id="11" w:name="_Toc20775032"/>
      <w:r w:rsidRPr="004914DC">
        <w:t>Eliminate Stigmatisation and Discrimination</w:t>
      </w:r>
      <w:bookmarkEnd w:id="11"/>
    </w:p>
    <w:p w14:paraId="163910C3" w14:textId="77777777" w:rsidR="004D79CC" w:rsidRPr="004914DC" w:rsidRDefault="003457C1" w:rsidP="004914DC">
      <w:pPr>
        <w:rPr>
          <w:sz w:val="18"/>
          <w:szCs w:val="18"/>
        </w:rPr>
      </w:pPr>
      <w:r w:rsidRPr="004914DC">
        <w:rPr>
          <w:sz w:val="18"/>
          <w:szCs w:val="18"/>
        </w:rPr>
        <w:t>The main problems of sex workers who come to FIZ for advice are social exclusion and stigmatization. The mental stress that results from this stigmatization is huge and can have an impact on their health.</w:t>
      </w:r>
    </w:p>
    <w:p w14:paraId="2644CADB" w14:textId="02D1217C" w:rsidR="003457C1" w:rsidRPr="004914DC" w:rsidRDefault="006F592A" w:rsidP="004914DC">
      <w:pPr>
        <w:rPr>
          <w:sz w:val="18"/>
          <w:szCs w:val="18"/>
        </w:rPr>
      </w:pPr>
      <w:r w:rsidRPr="004914DC">
        <w:rPr>
          <w:sz w:val="18"/>
          <w:szCs w:val="18"/>
        </w:rPr>
        <w:t xml:space="preserve">This is </w:t>
      </w:r>
      <w:r w:rsidR="00A947D7" w:rsidRPr="004914DC">
        <w:rPr>
          <w:sz w:val="18"/>
          <w:szCs w:val="18"/>
        </w:rPr>
        <w:t xml:space="preserve">all the </w:t>
      </w:r>
      <w:proofErr w:type="gramStart"/>
      <w:r w:rsidR="00A947D7" w:rsidRPr="004914DC">
        <w:rPr>
          <w:sz w:val="18"/>
          <w:szCs w:val="18"/>
        </w:rPr>
        <w:t>more true</w:t>
      </w:r>
      <w:proofErr w:type="gramEnd"/>
      <w:r w:rsidR="00A947D7" w:rsidRPr="004914DC">
        <w:rPr>
          <w:sz w:val="18"/>
          <w:szCs w:val="18"/>
        </w:rPr>
        <w:t xml:space="preserve"> for</w:t>
      </w:r>
      <w:r w:rsidRPr="004914DC">
        <w:rPr>
          <w:sz w:val="18"/>
          <w:szCs w:val="18"/>
        </w:rPr>
        <w:t xml:space="preserve"> </w:t>
      </w:r>
      <w:r w:rsidR="00A947D7" w:rsidRPr="004914DC">
        <w:rPr>
          <w:sz w:val="18"/>
          <w:szCs w:val="18"/>
        </w:rPr>
        <w:t>m</w:t>
      </w:r>
      <w:r w:rsidR="004D79CC" w:rsidRPr="004914DC">
        <w:rPr>
          <w:sz w:val="18"/>
          <w:szCs w:val="18"/>
        </w:rPr>
        <w:t>igrants working in prostitution</w:t>
      </w:r>
      <w:r w:rsidR="00A947D7" w:rsidRPr="004914DC">
        <w:rPr>
          <w:sz w:val="18"/>
          <w:szCs w:val="18"/>
        </w:rPr>
        <w:t>. They</w:t>
      </w:r>
      <w:r w:rsidR="004D79CC" w:rsidRPr="004914DC">
        <w:rPr>
          <w:sz w:val="18"/>
          <w:szCs w:val="18"/>
        </w:rPr>
        <w:t xml:space="preserve"> face a range of problems; </w:t>
      </w:r>
      <w:r w:rsidR="00C67B79" w:rsidRPr="004914DC">
        <w:rPr>
          <w:sz w:val="18"/>
          <w:szCs w:val="18"/>
        </w:rPr>
        <w:t>women*</w:t>
      </w:r>
      <w:r w:rsidR="00CA6037" w:rsidRPr="004914DC">
        <w:rPr>
          <w:sz w:val="18"/>
          <w:szCs w:val="18"/>
        </w:rPr>
        <w:t xml:space="preserve"> </w:t>
      </w:r>
      <w:r w:rsidR="004D79CC" w:rsidRPr="004914DC">
        <w:rPr>
          <w:sz w:val="18"/>
          <w:szCs w:val="18"/>
        </w:rPr>
        <w:t xml:space="preserve">who have no legal residence permit are affected by layers of exclusion and structural violence. Illegalised and criminalised migrants </w:t>
      </w:r>
      <w:r w:rsidR="00766CBC" w:rsidRPr="004914DC">
        <w:rPr>
          <w:sz w:val="18"/>
          <w:szCs w:val="18"/>
        </w:rPr>
        <w:t>might fear punitive actions from</w:t>
      </w:r>
      <w:r w:rsidR="004D79CC" w:rsidRPr="004914DC">
        <w:rPr>
          <w:sz w:val="18"/>
          <w:szCs w:val="18"/>
        </w:rPr>
        <w:t xml:space="preserve"> police and other </w:t>
      </w:r>
      <w:r w:rsidR="003C689E" w:rsidRPr="004914DC">
        <w:rPr>
          <w:sz w:val="18"/>
          <w:szCs w:val="18"/>
        </w:rPr>
        <w:t>authorities;</w:t>
      </w:r>
      <w:r w:rsidR="004D79CC" w:rsidRPr="004914DC">
        <w:rPr>
          <w:sz w:val="18"/>
          <w:szCs w:val="18"/>
        </w:rPr>
        <w:t xml:space="preserve"> </w:t>
      </w:r>
      <w:r w:rsidR="00766CBC" w:rsidRPr="004914DC">
        <w:rPr>
          <w:sz w:val="18"/>
          <w:szCs w:val="18"/>
        </w:rPr>
        <w:t xml:space="preserve">thus, </w:t>
      </w:r>
      <w:r w:rsidR="004D79CC" w:rsidRPr="004914DC">
        <w:rPr>
          <w:sz w:val="18"/>
          <w:szCs w:val="18"/>
        </w:rPr>
        <w:t>they can’t ask for help even if they need it</w:t>
      </w:r>
      <w:r w:rsidR="000A35E1" w:rsidRPr="004914DC">
        <w:rPr>
          <w:sz w:val="18"/>
          <w:szCs w:val="18"/>
        </w:rPr>
        <w:t xml:space="preserve">. </w:t>
      </w:r>
      <w:r w:rsidR="004D79CC" w:rsidRPr="004914DC">
        <w:rPr>
          <w:sz w:val="18"/>
          <w:szCs w:val="18"/>
        </w:rPr>
        <w:t xml:space="preserve"> </w:t>
      </w:r>
      <w:r w:rsidR="000A35E1" w:rsidRPr="004914DC">
        <w:rPr>
          <w:sz w:val="18"/>
          <w:szCs w:val="18"/>
        </w:rPr>
        <w:t>Therefore, they are less likely to defend themselves against exploitation and violence</w:t>
      </w:r>
      <w:r w:rsidR="004D79CC" w:rsidRPr="004914DC">
        <w:rPr>
          <w:sz w:val="18"/>
          <w:szCs w:val="18"/>
        </w:rPr>
        <w:t>.</w:t>
      </w:r>
    </w:p>
    <w:p w14:paraId="3826E802" w14:textId="65A66819" w:rsidR="00A947D7" w:rsidRPr="004914DC" w:rsidRDefault="00A947D7" w:rsidP="004914DC">
      <w:pPr>
        <w:rPr>
          <w:sz w:val="18"/>
          <w:szCs w:val="18"/>
        </w:rPr>
      </w:pPr>
      <w:r w:rsidRPr="004914DC">
        <w:rPr>
          <w:sz w:val="18"/>
          <w:szCs w:val="18"/>
        </w:rPr>
        <w:t>The state must provide a low-cost service enabling sex workers to leave the sex industry if they choose to do so and subsequently assist them in obtaining legal residence and legal work in Switzerland. However, this measure must not negatively affect women</w:t>
      </w:r>
      <w:r w:rsidR="00C67B79" w:rsidRPr="004914DC">
        <w:rPr>
          <w:sz w:val="18"/>
          <w:szCs w:val="18"/>
        </w:rPr>
        <w:t>*</w:t>
      </w:r>
      <w:r w:rsidRPr="004914DC">
        <w:rPr>
          <w:sz w:val="18"/>
          <w:szCs w:val="18"/>
        </w:rPr>
        <w:t xml:space="preserve"> who want to continue to work in the sex industry.</w:t>
      </w:r>
    </w:p>
    <w:p w14:paraId="479F7443" w14:textId="77777777" w:rsidR="000A35E1" w:rsidRPr="004914DC" w:rsidRDefault="003457C1" w:rsidP="004914DC">
      <w:pPr>
        <w:pStyle w:val="Listenabsatz"/>
        <w:numPr>
          <w:ilvl w:val="0"/>
          <w:numId w:val="5"/>
        </w:numPr>
        <w:rPr>
          <w:sz w:val="18"/>
          <w:szCs w:val="18"/>
        </w:rPr>
      </w:pPr>
      <w:r w:rsidRPr="004914DC">
        <w:rPr>
          <w:sz w:val="18"/>
          <w:szCs w:val="18"/>
        </w:rPr>
        <w:t xml:space="preserve">What measures are taken by Switzerland in order to eliminate stigmatization of and discrimination against sex workers and to foster their social </w:t>
      </w:r>
      <w:r w:rsidR="004D79CC" w:rsidRPr="004914DC">
        <w:rPr>
          <w:sz w:val="18"/>
          <w:szCs w:val="18"/>
        </w:rPr>
        <w:t>inclusion?</w:t>
      </w:r>
    </w:p>
    <w:p w14:paraId="4B3BF885" w14:textId="77777777" w:rsidR="00A947D7" w:rsidRPr="004914DC" w:rsidRDefault="00A947D7" w:rsidP="004914DC">
      <w:pPr>
        <w:pStyle w:val="Listenabsatz"/>
        <w:numPr>
          <w:ilvl w:val="0"/>
          <w:numId w:val="5"/>
        </w:numPr>
        <w:rPr>
          <w:sz w:val="18"/>
          <w:szCs w:val="18"/>
        </w:rPr>
      </w:pPr>
      <w:r w:rsidRPr="004914DC">
        <w:rPr>
          <w:sz w:val="18"/>
          <w:szCs w:val="18"/>
        </w:rPr>
        <w:t>How does Switzerland provide alternative income-generating opportunities for sex workers [COB §29 f]?</w:t>
      </w:r>
    </w:p>
    <w:p w14:paraId="56B9D969" w14:textId="2E86B23D" w:rsidR="00A947D7" w:rsidRPr="004914DC" w:rsidRDefault="00A947D7" w:rsidP="004914DC">
      <w:pPr>
        <w:pStyle w:val="Listenabsatz"/>
        <w:numPr>
          <w:ilvl w:val="0"/>
          <w:numId w:val="5"/>
        </w:numPr>
        <w:rPr>
          <w:sz w:val="18"/>
          <w:szCs w:val="18"/>
        </w:rPr>
      </w:pPr>
      <w:r w:rsidRPr="004914DC">
        <w:rPr>
          <w:sz w:val="18"/>
          <w:szCs w:val="18"/>
        </w:rPr>
        <w:t xml:space="preserve">How is Switzerland providing for other legal labour migration opportunities for </w:t>
      </w:r>
      <w:r w:rsidR="00C67B79" w:rsidRPr="004914DC">
        <w:rPr>
          <w:sz w:val="18"/>
          <w:szCs w:val="18"/>
        </w:rPr>
        <w:t>women*</w:t>
      </w:r>
      <w:r w:rsidRPr="004914DC">
        <w:rPr>
          <w:sz w:val="18"/>
          <w:szCs w:val="18"/>
        </w:rPr>
        <w:t xml:space="preserve"> working in the low-wage sector?</w:t>
      </w:r>
    </w:p>
    <w:p w14:paraId="32D67BD8" w14:textId="4600B998" w:rsidR="005F5148" w:rsidRPr="004914DC" w:rsidRDefault="00F27D70" w:rsidP="004914DC">
      <w:pPr>
        <w:pStyle w:val="berschrift3"/>
      </w:pPr>
      <w:bookmarkStart w:id="12" w:name="_Toc20775033"/>
      <w:r w:rsidRPr="004914DC">
        <w:t>Stronger Rights and Better Working C</w:t>
      </w:r>
      <w:r w:rsidR="00232F89" w:rsidRPr="004914DC">
        <w:t xml:space="preserve">onditions for </w:t>
      </w:r>
      <w:r w:rsidRPr="004914DC">
        <w:t>Sex W</w:t>
      </w:r>
      <w:r w:rsidR="00232F89" w:rsidRPr="004914DC">
        <w:t>orkers</w:t>
      </w:r>
      <w:bookmarkEnd w:id="12"/>
    </w:p>
    <w:p w14:paraId="6959DA1E" w14:textId="782FB01D" w:rsidR="007E3713" w:rsidRPr="004914DC" w:rsidRDefault="003F0BB1" w:rsidP="004914DC">
      <w:pPr>
        <w:rPr>
          <w:rFonts w:cstheme="minorHAnsi"/>
          <w:sz w:val="18"/>
          <w:szCs w:val="18"/>
        </w:rPr>
      </w:pPr>
      <w:r w:rsidRPr="004914DC">
        <w:rPr>
          <w:rFonts w:cstheme="minorHAnsi"/>
          <w:sz w:val="18"/>
          <w:szCs w:val="18"/>
        </w:rPr>
        <w:t xml:space="preserve">The increased regulation of the sex industry in the last few years has not led to the promised increase in protection for sex workers, but instead has resulted in more control, repression and criminalisation. The consequence is that sex work is more dangerous, more difficult and riskier for </w:t>
      </w:r>
      <w:r w:rsidR="00C67B79" w:rsidRPr="004914DC">
        <w:rPr>
          <w:rFonts w:cstheme="minorHAnsi"/>
          <w:sz w:val="18"/>
          <w:szCs w:val="18"/>
        </w:rPr>
        <w:t>women*</w:t>
      </w:r>
      <w:r w:rsidRPr="004914DC">
        <w:rPr>
          <w:rFonts w:cstheme="minorHAnsi"/>
          <w:sz w:val="18"/>
          <w:szCs w:val="18"/>
        </w:rPr>
        <w:t>.</w:t>
      </w:r>
      <w:r w:rsidR="00702ACF" w:rsidRPr="004914DC">
        <w:rPr>
          <w:rFonts w:cstheme="minorHAnsi"/>
          <w:sz w:val="18"/>
          <w:szCs w:val="18"/>
        </w:rPr>
        <w:t xml:space="preserve"> To address these trends, organisations have launched the </w:t>
      </w:r>
      <w:hyperlink r:id="rId25" w:history="1">
        <w:r w:rsidR="00702ACF" w:rsidRPr="004914DC">
          <w:rPr>
            <w:rStyle w:val="Hyperlink"/>
            <w:rFonts w:cstheme="minorHAnsi"/>
            <w:sz w:val="18"/>
            <w:szCs w:val="18"/>
            <w:u w:val="none"/>
          </w:rPr>
          <w:t>appeal</w:t>
        </w:r>
      </w:hyperlink>
      <w:r w:rsidR="00702ACF" w:rsidRPr="004914DC">
        <w:rPr>
          <w:rFonts w:cstheme="minorHAnsi"/>
          <w:sz w:val="18"/>
          <w:szCs w:val="18"/>
        </w:rPr>
        <w:t xml:space="preserve"> </w:t>
      </w:r>
      <w:r w:rsidR="007E3713" w:rsidRPr="004914DC">
        <w:rPr>
          <w:rFonts w:cstheme="minorHAnsi"/>
          <w:sz w:val="18"/>
          <w:szCs w:val="18"/>
        </w:rPr>
        <w:t>“</w:t>
      </w:r>
      <w:r w:rsidR="00702ACF" w:rsidRPr="004914DC">
        <w:rPr>
          <w:rFonts w:cstheme="minorHAnsi"/>
          <w:sz w:val="18"/>
          <w:szCs w:val="18"/>
        </w:rPr>
        <w:t>Sex work is work</w:t>
      </w:r>
      <w:r w:rsidR="007E3713" w:rsidRPr="004914DC">
        <w:rPr>
          <w:rFonts w:cstheme="minorHAnsi"/>
          <w:sz w:val="18"/>
          <w:szCs w:val="18"/>
        </w:rPr>
        <w:t>”,</w:t>
      </w:r>
      <w:r w:rsidR="00702ACF" w:rsidRPr="004914DC">
        <w:rPr>
          <w:rFonts w:cstheme="minorHAnsi"/>
          <w:sz w:val="18"/>
          <w:szCs w:val="18"/>
        </w:rPr>
        <w:t xml:space="preserve"> </w:t>
      </w:r>
      <w:r w:rsidR="007E3713" w:rsidRPr="004914DC">
        <w:rPr>
          <w:rFonts w:cstheme="minorHAnsi"/>
          <w:sz w:val="18"/>
          <w:szCs w:val="18"/>
        </w:rPr>
        <w:t>which calls for the rights of sex workers</w:t>
      </w:r>
      <w:r w:rsidR="009E0B23" w:rsidRPr="004914DC">
        <w:rPr>
          <w:rFonts w:cstheme="minorHAnsi"/>
          <w:sz w:val="18"/>
          <w:szCs w:val="18"/>
        </w:rPr>
        <w:t xml:space="preserve"> and</w:t>
      </w:r>
      <w:r w:rsidR="007E3713" w:rsidRPr="004914DC">
        <w:rPr>
          <w:rFonts w:cstheme="minorHAnsi"/>
          <w:sz w:val="18"/>
          <w:szCs w:val="18"/>
        </w:rPr>
        <w:t xml:space="preserve"> demands: No stigmatization of sex workers! Fair and self-determined working conditions for sex workers! No ban on the purchase of sexual services! Improved protection against violence for sex workers!</w:t>
      </w:r>
    </w:p>
    <w:p w14:paraId="3711AA22" w14:textId="7E3EBF42" w:rsidR="003F0BB1" w:rsidRPr="004914DC" w:rsidRDefault="007E3713" w:rsidP="004914DC">
      <w:pPr>
        <w:rPr>
          <w:rFonts w:cstheme="minorHAnsi"/>
          <w:sz w:val="18"/>
          <w:szCs w:val="18"/>
        </w:rPr>
      </w:pPr>
      <w:r w:rsidRPr="004914DC">
        <w:rPr>
          <w:rFonts w:cstheme="minorHAnsi"/>
          <w:sz w:val="18"/>
          <w:szCs w:val="18"/>
        </w:rPr>
        <w:t xml:space="preserve">Regulations in the sex </w:t>
      </w:r>
      <w:r w:rsidR="00803991" w:rsidRPr="004914DC">
        <w:rPr>
          <w:rFonts w:cstheme="minorHAnsi"/>
          <w:sz w:val="18"/>
          <w:szCs w:val="18"/>
        </w:rPr>
        <w:t>business</w:t>
      </w:r>
      <w:r w:rsidRPr="004914DC">
        <w:rPr>
          <w:rFonts w:cstheme="minorHAnsi"/>
          <w:sz w:val="18"/>
          <w:szCs w:val="18"/>
        </w:rPr>
        <w:t xml:space="preserve"> give the state </w:t>
      </w:r>
      <w:r w:rsidR="009E0B23" w:rsidRPr="004914DC">
        <w:rPr>
          <w:rFonts w:cstheme="minorHAnsi"/>
          <w:sz w:val="18"/>
          <w:szCs w:val="18"/>
        </w:rPr>
        <w:t>authorities</w:t>
      </w:r>
      <w:r w:rsidRPr="004914DC">
        <w:rPr>
          <w:rFonts w:cstheme="minorHAnsi"/>
          <w:sz w:val="18"/>
          <w:szCs w:val="18"/>
        </w:rPr>
        <w:t xml:space="preserve"> more power, which is unfortunately also abused by some actors. </w:t>
      </w:r>
      <w:r w:rsidR="00F363E4" w:rsidRPr="004914DC">
        <w:rPr>
          <w:rFonts w:cstheme="minorHAnsi"/>
          <w:sz w:val="18"/>
          <w:szCs w:val="18"/>
        </w:rPr>
        <w:t xml:space="preserve">Further, </w:t>
      </w:r>
      <w:r w:rsidR="00C13F4C" w:rsidRPr="004914DC">
        <w:rPr>
          <w:rFonts w:cstheme="minorHAnsi"/>
          <w:sz w:val="18"/>
          <w:szCs w:val="18"/>
        </w:rPr>
        <w:t xml:space="preserve">regulations </w:t>
      </w:r>
      <w:r w:rsidR="007C2326" w:rsidRPr="004914DC">
        <w:rPr>
          <w:rFonts w:cstheme="minorHAnsi"/>
          <w:sz w:val="18"/>
          <w:szCs w:val="18"/>
        </w:rPr>
        <w:t xml:space="preserve">without monitoring and/or evaluation </w:t>
      </w:r>
      <w:r w:rsidR="00F66B52" w:rsidRPr="004914DC">
        <w:rPr>
          <w:rFonts w:cstheme="minorHAnsi"/>
          <w:sz w:val="18"/>
          <w:szCs w:val="18"/>
        </w:rPr>
        <w:t>are more at risk of misuse</w:t>
      </w:r>
      <w:r w:rsidR="00702ACF" w:rsidRPr="004914DC">
        <w:rPr>
          <w:rFonts w:cstheme="minorHAnsi"/>
          <w:sz w:val="18"/>
          <w:szCs w:val="18"/>
        </w:rPr>
        <w:t xml:space="preserve">. The regulations </w:t>
      </w:r>
      <w:r w:rsidRPr="004914DC">
        <w:rPr>
          <w:rFonts w:cstheme="minorHAnsi"/>
          <w:sz w:val="18"/>
          <w:szCs w:val="18"/>
        </w:rPr>
        <w:t>can also</w:t>
      </w:r>
      <w:r w:rsidR="00702ACF" w:rsidRPr="004914DC">
        <w:rPr>
          <w:rFonts w:cstheme="minorHAnsi"/>
          <w:sz w:val="18"/>
          <w:szCs w:val="18"/>
        </w:rPr>
        <w:t xml:space="preserve"> lead to criminalisation</w:t>
      </w:r>
      <w:r w:rsidRPr="004914DC">
        <w:rPr>
          <w:rFonts w:cstheme="minorHAnsi"/>
          <w:sz w:val="18"/>
          <w:szCs w:val="18"/>
        </w:rPr>
        <w:t>: I</w:t>
      </w:r>
      <w:r w:rsidR="00702ACF" w:rsidRPr="004914DC">
        <w:rPr>
          <w:rFonts w:cstheme="minorHAnsi"/>
          <w:sz w:val="18"/>
          <w:szCs w:val="18"/>
        </w:rPr>
        <w:t xml:space="preserve">n </w:t>
      </w:r>
      <w:r w:rsidRPr="004914DC">
        <w:rPr>
          <w:rFonts w:cstheme="minorHAnsi"/>
          <w:sz w:val="18"/>
          <w:szCs w:val="18"/>
        </w:rPr>
        <w:t>Zurich e.</w:t>
      </w:r>
      <w:r w:rsidR="00193FA8" w:rsidRPr="004914DC">
        <w:rPr>
          <w:rFonts w:cstheme="minorHAnsi"/>
          <w:sz w:val="18"/>
          <w:szCs w:val="18"/>
        </w:rPr>
        <w:t>g.</w:t>
      </w:r>
      <w:r w:rsidR="00702ACF" w:rsidRPr="004914DC">
        <w:rPr>
          <w:rFonts w:cstheme="minorHAnsi"/>
          <w:sz w:val="18"/>
          <w:szCs w:val="18"/>
        </w:rPr>
        <w:t>,</w:t>
      </w:r>
      <w:r w:rsidR="00193FA8" w:rsidRPr="004914DC">
        <w:rPr>
          <w:rFonts w:cstheme="minorHAnsi"/>
          <w:sz w:val="18"/>
          <w:szCs w:val="18"/>
        </w:rPr>
        <w:t xml:space="preserve"> </w:t>
      </w:r>
      <w:r w:rsidR="00702ACF" w:rsidRPr="004914DC">
        <w:rPr>
          <w:rFonts w:cstheme="minorHAnsi"/>
          <w:sz w:val="18"/>
          <w:szCs w:val="18"/>
        </w:rPr>
        <w:t xml:space="preserve">sex workers are fined and </w:t>
      </w:r>
      <w:r w:rsidRPr="004914DC">
        <w:rPr>
          <w:rFonts w:cstheme="minorHAnsi"/>
          <w:sz w:val="18"/>
          <w:szCs w:val="18"/>
        </w:rPr>
        <w:t xml:space="preserve">even </w:t>
      </w:r>
      <w:r w:rsidR="00702ACF" w:rsidRPr="004914DC">
        <w:rPr>
          <w:rFonts w:cstheme="minorHAnsi"/>
          <w:sz w:val="18"/>
          <w:szCs w:val="18"/>
        </w:rPr>
        <w:t>expelled from the country after being fined several times if they do not have a permit or look for clients in places where it is prohibited.</w:t>
      </w:r>
    </w:p>
    <w:p w14:paraId="3BB8B025" w14:textId="77777777" w:rsidR="003F0BB1" w:rsidRPr="004914DC" w:rsidRDefault="003F0BB1" w:rsidP="004914DC">
      <w:pPr>
        <w:pStyle w:val="Listenabsatz"/>
        <w:numPr>
          <w:ilvl w:val="0"/>
          <w:numId w:val="2"/>
        </w:numPr>
        <w:rPr>
          <w:rFonts w:cstheme="minorHAnsi"/>
          <w:sz w:val="18"/>
          <w:szCs w:val="18"/>
        </w:rPr>
      </w:pPr>
      <w:r w:rsidRPr="004914DC">
        <w:rPr>
          <w:rFonts w:cstheme="minorHAnsi"/>
          <w:sz w:val="18"/>
          <w:szCs w:val="18"/>
        </w:rPr>
        <w:t xml:space="preserve">How </w:t>
      </w:r>
      <w:proofErr w:type="gramStart"/>
      <w:r w:rsidRPr="004914DC">
        <w:rPr>
          <w:rFonts w:cstheme="minorHAnsi"/>
          <w:sz w:val="18"/>
          <w:szCs w:val="18"/>
        </w:rPr>
        <w:t>is</w:t>
      </w:r>
      <w:proofErr w:type="gramEnd"/>
      <w:r w:rsidRPr="004914DC">
        <w:rPr>
          <w:rFonts w:cstheme="minorHAnsi"/>
          <w:sz w:val="18"/>
          <w:szCs w:val="18"/>
        </w:rPr>
        <w:t xml:space="preserve"> Switzerland </w:t>
      </w:r>
      <w:r w:rsidR="00B7455D" w:rsidRPr="004914DC">
        <w:rPr>
          <w:rFonts w:cstheme="minorHAnsi"/>
          <w:sz w:val="18"/>
          <w:szCs w:val="18"/>
        </w:rPr>
        <w:t xml:space="preserve">strengthen sex workers’ rights and </w:t>
      </w:r>
      <w:r w:rsidRPr="004914DC">
        <w:rPr>
          <w:rFonts w:cstheme="minorHAnsi"/>
          <w:sz w:val="18"/>
          <w:szCs w:val="18"/>
        </w:rPr>
        <w:t xml:space="preserve">improving </w:t>
      </w:r>
      <w:r w:rsidR="00B7455D" w:rsidRPr="004914DC">
        <w:rPr>
          <w:rFonts w:cstheme="minorHAnsi"/>
          <w:sz w:val="18"/>
          <w:szCs w:val="18"/>
        </w:rPr>
        <w:t>their</w:t>
      </w:r>
      <w:r w:rsidRPr="004914DC">
        <w:rPr>
          <w:rFonts w:cstheme="minorHAnsi"/>
          <w:sz w:val="18"/>
          <w:szCs w:val="18"/>
        </w:rPr>
        <w:t xml:space="preserve"> working conditions?</w:t>
      </w:r>
    </w:p>
    <w:p w14:paraId="374A5475" w14:textId="77777777" w:rsidR="007E3713" w:rsidRPr="004914DC" w:rsidRDefault="007E3713" w:rsidP="004914DC">
      <w:pPr>
        <w:pStyle w:val="Listenabsatz"/>
        <w:numPr>
          <w:ilvl w:val="0"/>
          <w:numId w:val="2"/>
        </w:numPr>
        <w:rPr>
          <w:rFonts w:cstheme="minorHAnsi"/>
          <w:sz w:val="18"/>
          <w:szCs w:val="18"/>
        </w:rPr>
      </w:pPr>
      <w:r w:rsidRPr="004914DC">
        <w:rPr>
          <w:rFonts w:cstheme="minorHAnsi"/>
          <w:sz w:val="18"/>
          <w:szCs w:val="18"/>
        </w:rPr>
        <w:t xml:space="preserve">How does Switzerland involve Sex workers and organisations representing them in the monitoring of these regulations and </w:t>
      </w:r>
      <w:r w:rsidR="009E0B23" w:rsidRPr="004914DC">
        <w:rPr>
          <w:rFonts w:cstheme="minorHAnsi"/>
          <w:sz w:val="18"/>
          <w:szCs w:val="18"/>
        </w:rPr>
        <w:t>their</w:t>
      </w:r>
      <w:r w:rsidRPr="004914DC">
        <w:rPr>
          <w:rFonts w:cstheme="minorHAnsi"/>
          <w:sz w:val="18"/>
          <w:szCs w:val="18"/>
        </w:rPr>
        <w:t xml:space="preserve"> consequences?</w:t>
      </w:r>
    </w:p>
    <w:p w14:paraId="5AFADB00" w14:textId="774A7CCE" w:rsidR="00447848" w:rsidRPr="004914DC" w:rsidRDefault="00447848" w:rsidP="004914DC">
      <w:pPr>
        <w:rPr>
          <w:sz w:val="18"/>
          <w:szCs w:val="18"/>
        </w:rPr>
      </w:pPr>
      <w:r w:rsidRPr="004914DC">
        <w:rPr>
          <w:sz w:val="18"/>
          <w:szCs w:val="18"/>
        </w:rPr>
        <w:t>Experience shows that it is often best for sex workers to be able to work self-employed. However, it should always be possible for sex workers to cho</w:t>
      </w:r>
      <w:r w:rsidR="0056114D" w:rsidRPr="004914DC">
        <w:rPr>
          <w:sz w:val="18"/>
          <w:szCs w:val="18"/>
        </w:rPr>
        <w:t>o</w:t>
      </w:r>
      <w:r w:rsidRPr="004914DC">
        <w:rPr>
          <w:sz w:val="18"/>
          <w:szCs w:val="18"/>
        </w:rPr>
        <w:t>se whether to be self-employed or to seek employment. In Switzerland, there are cantons in which all sex workers are considered self-employed. In other cantons, all sex workers are regarded as gainfully employed. This not only contradicts the real circumstances in the employment relationships concerned and the legal requirements concerning self-employment/employment, but also leads to legal uncertainty, exploitability and discrimination regarding social insurance and taxes.</w:t>
      </w:r>
    </w:p>
    <w:p w14:paraId="758DD449" w14:textId="52FBA4EE" w:rsidR="00EF7752" w:rsidRPr="004914DC" w:rsidRDefault="00EF7752" w:rsidP="004914DC">
      <w:pPr>
        <w:pStyle w:val="Listenabsatz"/>
        <w:numPr>
          <w:ilvl w:val="0"/>
          <w:numId w:val="9"/>
        </w:numPr>
        <w:rPr>
          <w:sz w:val="18"/>
          <w:szCs w:val="18"/>
        </w:rPr>
      </w:pPr>
      <w:r w:rsidRPr="004914DC">
        <w:rPr>
          <w:sz w:val="18"/>
          <w:szCs w:val="18"/>
        </w:rPr>
        <w:t xml:space="preserve">What is Switzerland doing to ensure equal treatment of the sex </w:t>
      </w:r>
      <w:r w:rsidR="001C2E7B" w:rsidRPr="004914DC">
        <w:rPr>
          <w:sz w:val="18"/>
          <w:szCs w:val="18"/>
        </w:rPr>
        <w:t>work</w:t>
      </w:r>
      <w:r w:rsidRPr="004914DC">
        <w:rPr>
          <w:sz w:val="18"/>
          <w:szCs w:val="18"/>
        </w:rPr>
        <w:t xml:space="preserve"> with other </w:t>
      </w:r>
      <w:r w:rsidR="001C2E7B" w:rsidRPr="004914DC">
        <w:rPr>
          <w:sz w:val="18"/>
          <w:szCs w:val="18"/>
        </w:rPr>
        <w:t>businesses</w:t>
      </w:r>
      <w:r w:rsidRPr="004914DC">
        <w:rPr>
          <w:sz w:val="18"/>
          <w:szCs w:val="18"/>
        </w:rPr>
        <w:t xml:space="preserve"> </w:t>
      </w:r>
      <w:r w:rsidR="0056114D" w:rsidRPr="004914DC">
        <w:rPr>
          <w:sz w:val="18"/>
          <w:szCs w:val="18"/>
        </w:rPr>
        <w:t>regarding</w:t>
      </w:r>
      <w:r w:rsidRPr="004914DC">
        <w:rPr>
          <w:sz w:val="18"/>
          <w:szCs w:val="18"/>
        </w:rPr>
        <w:t xml:space="preserve"> self-employment/</w:t>
      </w:r>
      <w:r w:rsidR="0056114D" w:rsidRPr="004914DC">
        <w:rPr>
          <w:sz w:val="18"/>
          <w:szCs w:val="18"/>
        </w:rPr>
        <w:t>non-</w:t>
      </w:r>
      <w:r w:rsidRPr="004914DC">
        <w:rPr>
          <w:sz w:val="18"/>
          <w:szCs w:val="18"/>
        </w:rPr>
        <w:t>self-employment?</w:t>
      </w:r>
    </w:p>
    <w:p w14:paraId="64B082D6" w14:textId="2D6E798F" w:rsidR="00447848" w:rsidRPr="004914DC" w:rsidRDefault="00EF7752" w:rsidP="004914DC">
      <w:pPr>
        <w:pStyle w:val="Listenabsatz"/>
        <w:numPr>
          <w:ilvl w:val="0"/>
          <w:numId w:val="9"/>
        </w:numPr>
        <w:rPr>
          <w:sz w:val="18"/>
          <w:szCs w:val="18"/>
        </w:rPr>
      </w:pPr>
      <w:r w:rsidRPr="004914DC">
        <w:rPr>
          <w:sz w:val="18"/>
          <w:szCs w:val="18"/>
        </w:rPr>
        <w:t>What is Switzerland doing to ensure that employers in the sex trade fulfil their employer obligations regarding the payment of social security contributions, the issue of pay slips and wage statements, etc.?</w:t>
      </w:r>
    </w:p>
    <w:p w14:paraId="0351B3C8" w14:textId="588450E8" w:rsidR="00BF4734" w:rsidRPr="004914DC" w:rsidRDefault="00BF4734" w:rsidP="004914DC">
      <w:pPr>
        <w:rPr>
          <w:sz w:val="18"/>
          <w:szCs w:val="18"/>
        </w:rPr>
      </w:pPr>
      <w:r w:rsidRPr="004914DC">
        <w:rPr>
          <w:sz w:val="18"/>
          <w:szCs w:val="18"/>
        </w:rPr>
        <w:t xml:space="preserve">Sex workers and grassroots organization should be involved and have a say in the discussion of new measures. Until now, the state decides on the regulation of sex work and those involved are insufficiently included. This is not consistent with the procedure for regulating other </w:t>
      </w:r>
      <w:r w:rsidR="001C2E7B" w:rsidRPr="004914DC">
        <w:rPr>
          <w:sz w:val="18"/>
          <w:szCs w:val="18"/>
        </w:rPr>
        <w:t>businesses</w:t>
      </w:r>
      <w:r w:rsidRPr="004914DC">
        <w:rPr>
          <w:sz w:val="18"/>
          <w:szCs w:val="18"/>
        </w:rPr>
        <w:t xml:space="preserve"> in Switzerland and there is no reason why </w:t>
      </w:r>
      <w:r w:rsidR="00C67B79" w:rsidRPr="004914DC">
        <w:rPr>
          <w:sz w:val="18"/>
          <w:szCs w:val="18"/>
        </w:rPr>
        <w:t>women*</w:t>
      </w:r>
      <w:r w:rsidRPr="004914DC">
        <w:rPr>
          <w:sz w:val="18"/>
          <w:szCs w:val="18"/>
        </w:rPr>
        <w:t xml:space="preserve"> who work in the erotic industry should not speak for themselves.</w:t>
      </w:r>
    </w:p>
    <w:p w14:paraId="706AA57E" w14:textId="77777777" w:rsidR="00BF4734" w:rsidRPr="004914DC" w:rsidRDefault="00BF4734" w:rsidP="004914DC">
      <w:pPr>
        <w:pStyle w:val="Listenabsatz"/>
        <w:numPr>
          <w:ilvl w:val="0"/>
          <w:numId w:val="2"/>
        </w:numPr>
        <w:rPr>
          <w:sz w:val="18"/>
          <w:szCs w:val="18"/>
        </w:rPr>
      </w:pPr>
      <w:r w:rsidRPr="004914DC">
        <w:rPr>
          <w:sz w:val="18"/>
          <w:szCs w:val="18"/>
        </w:rPr>
        <w:t xml:space="preserve">How is Switzerland ensuring that sexworker and their concerns are </w:t>
      </w:r>
      <w:proofErr w:type="gramStart"/>
      <w:r w:rsidRPr="004914DC">
        <w:rPr>
          <w:sz w:val="18"/>
          <w:szCs w:val="18"/>
        </w:rPr>
        <w:t>taken into account</w:t>
      </w:r>
      <w:proofErr w:type="gramEnd"/>
      <w:r w:rsidRPr="004914DC">
        <w:rPr>
          <w:sz w:val="18"/>
          <w:szCs w:val="18"/>
        </w:rPr>
        <w:t xml:space="preserve"> in the discussions and elaboration of new measures aiming at their </w:t>
      </w:r>
      <w:r w:rsidR="009E0B23" w:rsidRPr="004914DC">
        <w:rPr>
          <w:sz w:val="18"/>
          <w:szCs w:val="18"/>
        </w:rPr>
        <w:t>protection?</w:t>
      </w:r>
    </w:p>
    <w:p w14:paraId="465BC890" w14:textId="18546B59" w:rsidR="005E51CB" w:rsidRPr="004914DC" w:rsidRDefault="004C67C7" w:rsidP="004914DC">
      <w:pPr>
        <w:pStyle w:val="berschrift3"/>
      </w:pPr>
      <w:bookmarkStart w:id="13" w:name="_Toc20775034"/>
      <w:r w:rsidRPr="004914DC">
        <w:t>Sex</w:t>
      </w:r>
      <w:r w:rsidR="00595946" w:rsidRPr="004914DC">
        <w:t xml:space="preserve"> </w:t>
      </w:r>
      <w:r w:rsidR="00F27D70" w:rsidRPr="004914DC">
        <w:t>Work – an U</w:t>
      </w:r>
      <w:r w:rsidRPr="004914DC">
        <w:t xml:space="preserve">nconscionable </w:t>
      </w:r>
      <w:r w:rsidR="00F27D70" w:rsidRPr="004914DC">
        <w:t>but L</w:t>
      </w:r>
      <w:r w:rsidR="00105FDA" w:rsidRPr="004914DC">
        <w:t xml:space="preserve">egal </w:t>
      </w:r>
      <w:r w:rsidR="002A1F24" w:rsidRPr="004914DC">
        <w:t>Business</w:t>
      </w:r>
      <w:bookmarkEnd w:id="13"/>
    </w:p>
    <w:p w14:paraId="4A2A1B8C" w14:textId="5F49BC5B" w:rsidR="00DF6AA4" w:rsidRPr="004914DC" w:rsidRDefault="00961F45" w:rsidP="004914DC">
      <w:pPr>
        <w:rPr>
          <w:sz w:val="18"/>
          <w:szCs w:val="18"/>
        </w:rPr>
      </w:pPr>
      <w:r w:rsidRPr="004914DC">
        <w:rPr>
          <w:sz w:val="18"/>
          <w:szCs w:val="18"/>
        </w:rPr>
        <w:t xml:space="preserve">Sex work must be considered as equal with other industries across Switzerland. The argument of unconscionability needs to be removed. Contracts in </w:t>
      </w:r>
      <w:r w:rsidR="002A1F24" w:rsidRPr="004914DC">
        <w:rPr>
          <w:sz w:val="18"/>
          <w:szCs w:val="18"/>
        </w:rPr>
        <w:t xml:space="preserve">sex </w:t>
      </w:r>
      <w:r w:rsidRPr="004914DC">
        <w:rPr>
          <w:sz w:val="18"/>
          <w:szCs w:val="18"/>
        </w:rPr>
        <w:t xml:space="preserve">work </w:t>
      </w:r>
      <w:r w:rsidR="00AD7312" w:rsidRPr="004914DC">
        <w:rPr>
          <w:sz w:val="18"/>
          <w:szCs w:val="18"/>
        </w:rPr>
        <w:t xml:space="preserve">could theoretically </w:t>
      </w:r>
      <w:proofErr w:type="gramStart"/>
      <w:r w:rsidR="00AD7312" w:rsidRPr="004914DC">
        <w:rPr>
          <w:sz w:val="18"/>
          <w:szCs w:val="18"/>
        </w:rPr>
        <w:t xml:space="preserve">be </w:t>
      </w:r>
      <w:r w:rsidRPr="004914DC">
        <w:rPr>
          <w:sz w:val="18"/>
          <w:szCs w:val="18"/>
        </w:rPr>
        <w:t>seen as</w:t>
      </w:r>
      <w:proofErr w:type="gramEnd"/>
      <w:r w:rsidRPr="004914DC">
        <w:rPr>
          <w:sz w:val="18"/>
          <w:szCs w:val="18"/>
        </w:rPr>
        <w:t xml:space="preserve"> unconscionable </w:t>
      </w:r>
      <w:r w:rsidR="00AD7312" w:rsidRPr="004914DC">
        <w:rPr>
          <w:sz w:val="18"/>
          <w:szCs w:val="18"/>
        </w:rPr>
        <w:t>and which in consequence would hinder courts from enforcing them</w:t>
      </w:r>
      <w:r w:rsidRPr="004914DC">
        <w:rPr>
          <w:sz w:val="18"/>
          <w:szCs w:val="18"/>
        </w:rPr>
        <w:t xml:space="preserve">. It is not </w:t>
      </w:r>
      <w:r w:rsidR="00AD7312" w:rsidRPr="004914DC">
        <w:rPr>
          <w:sz w:val="18"/>
          <w:szCs w:val="18"/>
        </w:rPr>
        <w:t>comprehensible</w:t>
      </w:r>
      <w:r w:rsidRPr="004914DC">
        <w:rPr>
          <w:sz w:val="18"/>
          <w:szCs w:val="18"/>
        </w:rPr>
        <w:t xml:space="preserve"> why people conducting a legal </w:t>
      </w:r>
      <w:r w:rsidR="009E0209" w:rsidRPr="004914DC">
        <w:rPr>
          <w:sz w:val="18"/>
          <w:szCs w:val="18"/>
        </w:rPr>
        <w:t>business</w:t>
      </w:r>
      <w:r w:rsidRPr="004914DC">
        <w:rPr>
          <w:sz w:val="18"/>
          <w:szCs w:val="18"/>
        </w:rPr>
        <w:t xml:space="preserve"> </w:t>
      </w:r>
      <w:r w:rsidR="00AD7312" w:rsidRPr="004914DC">
        <w:rPr>
          <w:sz w:val="18"/>
          <w:szCs w:val="18"/>
        </w:rPr>
        <w:t>should be facing the risk of not being able to</w:t>
      </w:r>
      <w:r w:rsidRPr="004914DC">
        <w:rPr>
          <w:sz w:val="18"/>
          <w:szCs w:val="18"/>
        </w:rPr>
        <w:t xml:space="preserve"> enforce their claims in a court of law.</w:t>
      </w:r>
      <w:r w:rsidR="001A2158" w:rsidRPr="004914DC">
        <w:rPr>
          <w:sz w:val="18"/>
          <w:szCs w:val="18"/>
        </w:rPr>
        <w:t xml:space="preserve"> </w:t>
      </w:r>
      <w:r w:rsidR="00AD7312" w:rsidRPr="004914DC">
        <w:rPr>
          <w:sz w:val="18"/>
          <w:szCs w:val="18"/>
        </w:rPr>
        <w:t xml:space="preserve">As intended by </w:t>
      </w:r>
      <w:r w:rsidR="00575FC5" w:rsidRPr="004914DC">
        <w:rPr>
          <w:sz w:val="18"/>
          <w:szCs w:val="18"/>
        </w:rPr>
        <w:t>an ultimately rejected</w:t>
      </w:r>
      <w:r w:rsidR="00AD7312" w:rsidRPr="004914DC">
        <w:rPr>
          <w:sz w:val="18"/>
          <w:szCs w:val="18"/>
        </w:rPr>
        <w:t xml:space="preserve"> </w:t>
      </w:r>
      <w:hyperlink r:id="rId26" w:history="1">
        <w:r w:rsidR="00AD7312" w:rsidRPr="004914DC">
          <w:rPr>
            <w:rStyle w:val="Hyperlink"/>
            <w:sz w:val="18"/>
            <w:szCs w:val="18"/>
            <w:u w:val="none"/>
          </w:rPr>
          <w:t>cantonal initiative</w:t>
        </w:r>
      </w:hyperlink>
      <w:r w:rsidR="00AD7312" w:rsidRPr="004914DC">
        <w:rPr>
          <w:sz w:val="18"/>
          <w:szCs w:val="18"/>
        </w:rPr>
        <w:t xml:space="preserve">, sex work should be explicitly declared “not unconscionable”. </w:t>
      </w:r>
      <w:r w:rsidR="001A2158" w:rsidRPr="004914DC">
        <w:rPr>
          <w:sz w:val="18"/>
          <w:szCs w:val="18"/>
        </w:rPr>
        <w:t xml:space="preserve">To leave this decision </w:t>
      </w:r>
      <w:r w:rsidR="001712CA" w:rsidRPr="004914DC">
        <w:rPr>
          <w:sz w:val="18"/>
          <w:szCs w:val="18"/>
        </w:rPr>
        <w:t>to the discretion of the courts</w:t>
      </w:r>
      <w:r w:rsidR="002B2A9D" w:rsidRPr="004914DC">
        <w:rPr>
          <w:sz w:val="18"/>
          <w:szCs w:val="18"/>
        </w:rPr>
        <w:t xml:space="preserve"> could lead</w:t>
      </w:r>
      <w:r w:rsidR="001712CA" w:rsidRPr="004914DC">
        <w:rPr>
          <w:sz w:val="18"/>
          <w:szCs w:val="18"/>
        </w:rPr>
        <w:t xml:space="preserve"> to </w:t>
      </w:r>
      <w:r w:rsidR="00137FED" w:rsidRPr="004914DC">
        <w:rPr>
          <w:sz w:val="18"/>
          <w:szCs w:val="18"/>
        </w:rPr>
        <w:t>legal uncertainty and unequal treatment, also between cantons.</w:t>
      </w:r>
    </w:p>
    <w:p w14:paraId="4C6F9E87" w14:textId="77777777" w:rsidR="00CA69D8" w:rsidRPr="004914DC" w:rsidRDefault="00CA69D8" w:rsidP="004914DC">
      <w:pPr>
        <w:pStyle w:val="Listenabsatz"/>
        <w:numPr>
          <w:ilvl w:val="0"/>
          <w:numId w:val="2"/>
        </w:numPr>
        <w:rPr>
          <w:sz w:val="18"/>
          <w:szCs w:val="18"/>
        </w:rPr>
      </w:pPr>
      <w:r w:rsidRPr="004914DC">
        <w:rPr>
          <w:sz w:val="18"/>
          <w:szCs w:val="18"/>
        </w:rPr>
        <w:t xml:space="preserve">How is Switzerland ensuring, that sex workers can claim their rights, irrespectively of the canton </w:t>
      </w:r>
      <w:r w:rsidR="005E51CB" w:rsidRPr="004914DC">
        <w:rPr>
          <w:sz w:val="18"/>
          <w:szCs w:val="18"/>
        </w:rPr>
        <w:t xml:space="preserve">they are working </w:t>
      </w:r>
      <w:r w:rsidR="00B55288" w:rsidRPr="004914DC">
        <w:rPr>
          <w:sz w:val="18"/>
          <w:szCs w:val="18"/>
        </w:rPr>
        <w:t>in?</w:t>
      </w:r>
    </w:p>
    <w:p w14:paraId="7121849F" w14:textId="77777777" w:rsidR="00FE4673" w:rsidRPr="004914DC" w:rsidRDefault="00FE4673" w:rsidP="004914DC">
      <w:pPr>
        <w:rPr>
          <w:sz w:val="18"/>
          <w:szCs w:val="18"/>
        </w:rPr>
      </w:pPr>
    </w:p>
    <w:p w14:paraId="2DE9B0F6" w14:textId="2E04636E" w:rsidR="00F955F5" w:rsidRPr="004914DC" w:rsidRDefault="009E0209" w:rsidP="004914DC">
      <w:pPr>
        <w:rPr>
          <w:sz w:val="18"/>
          <w:szCs w:val="18"/>
        </w:rPr>
      </w:pPr>
      <w:r w:rsidRPr="004914DC">
        <w:rPr>
          <w:sz w:val="18"/>
          <w:szCs w:val="18"/>
        </w:rPr>
        <w:t>FIZ, 30</w:t>
      </w:r>
      <w:r w:rsidR="000A35E1" w:rsidRPr="004914DC">
        <w:rPr>
          <w:sz w:val="18"/>
          <w:szCs w:val="18"/>
        </w:rPr>
        <w:t>.09.2019</w:t>
      </w:r>
    </w:p>
    <w:sectPr w:rsidR="00F955F5" w:rsidRPr="004914DC" w:rsidSect="00A610C2">
      <w:headerReference w:type="default" r:id="rId27"/>
      <w:footerReference w:type="default" r:id="rId28"/>
      <w:headerReference w:type="first" r:id="rId29"/>
      <w:footerReference w:type="first" r:id="rId30"/>
      <w:pgSz w:w="11906" w:h="16838"/>
      <w:pgMar w:top="22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77025" w14:textId="77777777" w:rsidR="00A435F7" w:rsidRDefault="00A435F7" w:rsidP="00252F39">
      <w:pPr>
        <w:spacing w:after="0" w:line="240" w:lineRule="auto"/>
      </w:pPr>
      <w:r>
        <w:separator/>
      </w:r>
    </w:p>
  </w:endnote>
  <w:endnote w:type="continuationSeparator" w:id="0">
    <w:p w14:paraId="504458D1" w14:textId="77777777" w:rsidR="00A435F7" w:rsidRDefault="00A435F7" w:rsidP="0025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51995"/>
      <w:docPartObj>
        <w:docPartGallery w:val="Page Numbers (Bottom of Page)"/>
        <w:docPartUnique/>
      </w:docPartObj>
    </w:sdtPr>
    <w:sdtEndPr/>
    <w:sdtContent>
      <w:p w14:paraId="782C09D4" w14:textId="77777777" w:rsidR="00193FA8" w:rsidRDefault="00193FA8">
        <w:pPr>
          <w:pStyle w:val="Fuzeile"/>
          <w:jc w:val="right"/>
        </w:pPr>
        <w:r>
          <w:fldChar w:fldCharType="begin"/>
        </w:r>
        <w:r>
          <w:instrText>PAGE   \* MERGEFORMAT</w:instrText>
        </w:r>
        <w:r>
          <w:fldChar w:fldCharType="separate"/>
        </w:r>
        <w:r w:rsidR="0010172A" w:rsidRPr="0010172A">
          <w:rPr>
            <w:noProof/>
            <w:lang w:val="de-DE"/>
          </w:rPr>
          <w:t>4</w:t>
        </w:r>
        <w:r>
          <w:fldChar w:fldCharType="end"/>
        </w:r>
      </w:p>
    </w:sdtContent>
  </w:sdt>
  <w:p w14:paraId="4C820C77" w14:textId="1298F3BA" w:rsidR="00193FA8" w:rsidRDefault="00193F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FC53" w14:textId="38AEBF30" w:rsidR="00B24F73" w:rsidRPr="00B24F73" w:rsidRDefault="00B24F73" w:rsidP="00B24F73">
    <w:pPr>
      <w:pStyle w:val="Fuzeile"/>
    </w:pPr>
    <w:r>
      <w:rPr>
        <w:noProof/>
        <w:lang w:val="de-CH" w:eastAsia="de-CH"/>
      </w:rPr>
      <w:drawing>
        <wp:inline distT="0" distB="0" distL="0" distR="0" wp14:anchorId="22E9753F" wp14:editId="416852D1">
          <wp:extent cx="5731510" cy="1285632"/>
          <wp:effectExtent l="0" t="0" r="2540" b="0"/>
          <wp:docPr id="323" name="Bild 4"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856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BE31" w14:textId="77777777" w:rsidR="00A435F7" w:rsidRDefault="00A435F7" w:rsidP="00252F39">
      <w:pPr>
        <w:spacing w:after="0" w:line="240" w:lineRule="auto"/>
      </w:pPr>
      <w:r>
        <w:separator/>
      </w:r>
    </w:p>
  </w:footnote>
  <w:footnote w:type="continuationSeparator" w:id="0">
    <w:p w14:paraId="775DDE95" w14:textId="77777777" w:rsidR="00A435F7" w:rsidRDefault="00A435F7" w:rsidP="0025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3E8C" w14:textId="387BACB1" w:rsidR="00B24F73" w:rsidRDefault="00B24F73">
    <w:pPr>
      <w:pStyle w:val="Kopfzeile"/>
    </w:pPr>
    <w:r>
      <w:rPr>
        <w:noProof/>
        <w:lang w:val="de-CH" w:eastAsia="de-CH"/>
      </w:rPr>
      <w:drawing>
        <wp:inline distT="0" distB="0" distL="0" distR="0" wp14:anchorId="01D12EE8" wp14:editId="7B9CC74E">
          <wp:extent cx="5731510" cy="1323340"/>
          <wp:effectExtent l="0" t="0" r="2540" b="0"/>
          <wp:docPr id="317" name="Bild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93BD" w14:textId="65871780" w:rsidR="00B24F73" w:rsidRDefault="002275A5" w:rsidP="002275A5">
    <w:pPr>
      <w:pStyle w:val="Kopfzeile"/>
      <w:jc w:val="right"/>
    </w:pPr>
    <w:r w:rsidRPr="002275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7565"/>
    <w:multiLevelType w:val="hybridMultilevel"/>
    <w:tmpl w:val="96E2C4C4"/>
    <w:lvl w:ilvl="0" w:tplc="477EFF06">
      <w:numFmt w:val="bullet"/>
      <w:lvlText w:val=""/>
      <w:lvlJc w:val="left"/>
      <w:pPr>
        <w:ind w:left="720" w:hanging="360"/>
      </w:pPr>
      <w:rPr>
        <w:rFonts w:ascii="Wingdings" w:eastAsiaTheme="minorHAnsi" w:hAnsi="Wingdings"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B265D"/>
    <w:multiLevelType w:val="hybridMultilevel"/>
    <w:tmpl w:val="53D20620"/>
    <w:lvl w:ilvl="0" w:tplc="477EFF0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DE7"/>
    <w:multiLevelType w:val="hybridMultilevel"/>
    <w:tmpl w:val="9B987C3C"/>
    <w:lvl w:ilvl="0" w:tplc="477EFF0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50F5C"/>
    <w:multiLevelType w:val="hybridMultilevel"/>
    <w:tmpl w:val="7DAEDF30"/>
    <w:lvl w:ilvl="0" w:tplc="0CCEAF7A">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DA4216"/>
    <w:multiLevelType w:val="hybridMultilevel"/>
    <w:tmpl w:val="08AC035A"/>
    <w:lvl w:ilvl="0" w:tplc="477EFF0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C632C"/>
    <w:multiLevelType w:val="hybridMultilevel"/>
    <w:tmpl w:val="9170E3A6"/>
    <w:lvl w:ilvl="0" w:tplc="62BC5E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56B69"/>
    <w:multiLevelType w:val="hybridMultilevel"/>
    <w:tmpl w:val="B644F796"/>
    <w:lvl w:ilvl="0" w:tplc="477EFF0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956B0"/>
    <w:multiLevelType w:val="hybridMultilevel"/>
    <w:tmpl w:val="EB68A7CA"/>
    <w:lvl w:ilvl="0" w:tplc="477EFF06">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A78E2"/>
    <w:multiLevelType w:val="hybridMultilevel"/>
    <w:tmpl w:val="83B2B626"/>
    <w:lvl w:ilvl="0" w:tplc="7DBABD66">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AE"/>
    <w:rsid w:val="00001F32"/>
    <w:rsid w:val="00011270"/>
    <w:rsid w:val="00013D59"/>
    <w:rsid w:val="000154DD"/>
    <w:rsid w:val="000165DA"/>
    <w:rsid w:val="00020B80"/>
    <w:rsid w:val="00032FD9"/>
    <w:rsid w:val="00040D80"/>
    <w:rsid w:val="000450F1"/>
    <w:rsid w:val="0005761D"/>
    <w:rsid w:val="00061074"/>
    <w:rsid w:val="00067BCE"/>
    <w:rsid w:val="00080224"/>
    <w:rsid w:val="00083412"/>
    <w:rsid w:val="0009238A"/>
    <w:rsid w:val="0009377C"/>
    <w:rsid w:val="00094E10"/>
    <w:rsid w:val="00096B5B"/>
    <w:rsid w:val="000A35E1"/>
    <w:rsid w:val="000A6AC4"/>
    <w:rsid w:val="000B172D"/>
    <w:rsid w:val="000B59FB"/>
    <w:rsid w:val="000B71B4"/>
    <w:rsid w:val="000C7B9C"/>
    <w:rsid w:val="000E0720"/>
    <w:rsid w:val="000F745B"/>
    <w:rsid w:val="001016C8"/>
    <w:rsid w:val="0010172A"/>
    <w:rsid w:val="00105501"/>
    <w:rsid w:val="00105FDA"/>
    <w:rsid w:val="00107792"/>
    <w:rsid w:val="001319D7"/>
    <w:rsid w:val="0013629E"/>
    <w:rsid w:val="00136970"/>
    <w:rsid w:val="00137FED"/>
    <w:rsid w:val="00141B97"/>
    <w:rsid w:val="001435F2"/>
    <w:rsid w:val="00143B30"/>
    <w:rsid w:val="00143DFF"/>
    <w:rsid w:val="00150914"/>
    <w:rsid w:val="00150EAC"/>
    <w:rsid w:val="00150F27"/>
    <w:rsid w:val="00161315"/>
    <w:rsid w:val="00161D22"/>
    <w:rsid w:val="0017094F"/>
    <w:rsid w:val="001712CA"/>
    <w:rsid w:val="00176AFE"/>
    <w:rsid w:val="001826E3"/>
    <w:rsid w:val="001852BF"/>
    <w:rsid w:val="00193FA8"/>
    <w:rsid w:val="00197B39"/>
    <w:rsid w:val="001A2158"/>
    <w:rsid w:val="001A2B22"/>
    <w:rsid w:val="001A77A8"/>
    <w:rsid w:val="001B2DF8"/>
    <w:rsid w:val="001B2FFD"/>
    <w:rsid w:val="001C2E7B"/>
    <w:rsid w:val="001C3BB4"/>
    <w:rsid w:val="001F11E2"/>
    <w:rsid w:val="001F3D3F"/>
    <w:rsid w:val="001F6BD6"/>
    <w:rsid w:val="0021012C"/>
    <w:rsid w:val="002145F4"/>
    <w:rsid w:val="0021541B"/>
    <w:rsid w:val="002175ED"/>
    <w:rsid w:val="00217731"/>
    <w:rsid w:val="00223E70"/>
    <w:rsid w:val="00224FC8"/>
    <w:rsid w:val="0022612A"/>
    <w:rsid w:val="002275A5"/>
    <w:rsid w:val="00232F89"/>
    <w:rsid w:val="00244BB6"/>
    <w:rsid w:val="00252F39"/>
    <w:rsid w:val="00260E94"/>
    <w:rsid w:val="002629B3"/>
    <w:rsid w:val="00262B97"/>
    <w:rsid w:val="002631A8"/>
    <w:rsid w:val="00263EE0"/>
    <w:rsid w:val="0026439C"/>
    <w:rsid w:val="0027071A"/>
    <w:rsid w:val="00271585"/>
    <w:rsid w:val="00274B2A"/>
    <w:rsid w:val="002751B4"/>
    <w:rsid w:val="00276A48"/>
    <w:rsid w:val="00280773"/>
    <w:rsid w:val="00286761"/>
    <w:rsid w:val="002934E0"/>
    <w:rsid w:val="002A0969"/>
    <w:rsid w:val="002A1F12"/>
    <w:rsid w:val="002A1F24"/>
    <w:rsid w:val="002A2A0D"/>
    <w:rsid w:val="002A782A"/>
    <w:rsid w:val="002A78DA"/>
    <w:rsid w:val="002B1218"/>
    <w:rsid w:val="002B12A9"/>
    <w:rsid w:val="002B2A9D"/>
    <w:rsid w:val="002C1CA1"/>
    <w:rsid w:val="002C4881"/>
    <w:rsid w:val="002C7D24"/>
    <w:rsid w:val="002D6AD1"/>
    <w:rsid w:val="002F1A94"/>
    <w:rsid w:val="002F1D20"/>
    <w:rsid w:val="002F3184"/>
    <w:rsid w:val="002F6911"/>
    <w:rsid w:val="00302FBA"/>
    <w:rsid w:val="0030576B"/>
    <w:rsid w:val="003079F7"/>
    <w:rsid w:val="00312690"/>
    <w:rsid w:val="00312F59"/>
    <w:rsid w:val="00314826"/>
    <w:rsid w:val="00315B6C"/>
    <w:rsid w:val="003175ED"/>
    <w:rsid w:val="00320ED2"/>
    <w:rsid w:val="003303F7"/>
    <w:rsid w:val="00333056"/>
    <w:rsid w:val="003332B5"/>
    <w:rsid w:val="00334658"/>
    <w:rsid w:val="00335336"/>
    <w:rsid w:val="00335B62"/>
    <w:rsid w:val="0033784D"/>
    <w:rsid w:val="003457C1"/>
    <w:rsid w:val="00347E0B"/>
    <w:rsid w:val="00350EF7"/>
    <w:rsid w:val="00351B7B"/>
    <w:rsid w:val="00351CAC"/>
    <w:rsid w:val="0035211F"/>
    <w:rsid w:val="003537F3"/>
    <w:rsid w:val="00366DC1"/>
    <w:rsid w:val="003738D7"/>
    <w:rsid w:val="00380A10"/>
    <w:rsid w:val="00382FC0"/>
    <w:rsid w:val="00390713"/>
    <w:rsid w:val="00390F8A"/>
    <w:rsid w:val="003941A9"/>
    <w:rsid w:val="00396475"/>
    <w:rsid w:val="003A18C7"/>
    <w:rsid w:val="003A269F"/>
    <w:rsid w:val="003B0124"/>
    <w:rsid w:val="003B0B47"/>
    <w:rsid w:val="003B1F90"/>
    <w:rsid w:val="003B41B8"/>
    <w:rsid w:val="003B688C"/>
    <w:rsid w:val="003C39BC"/>
    <w:rsid w:val="003C689E"/>
    <w:rsid w:val="003C7055"/>
    <w:rsid w:val="003D082E"/>
    <w:rsid w:val="003D109B"/>
    <w:rsid w:val="003D257E"/>
    <w:rsid w:val="003D4EAE"/>
    <w:rsid w:val="003D5A13"/>
    <w:rsid w:val="003E7E82"/>
    <w:rsid w:val="003F0BB1"/>
    <w:rsid w:val="003F4C18"/>
    <w:rsid w:val="0040217B"/>
    <w:rsid w:val="00402759"/>
    <w:rsid w:val="0040340E"/>
    <w:rsid w:val="00405C34"/>
    <w:rsid w:val="00425C03"/>
    <w:rsid w:val="00432E92"/>
    <w:rsid w:val="00434681"/>
    <w:rsid w:val="00440A4B"/>
    <w:rsid w:val="00447848"/>
    <w:rsid w:val="004634C8"/>
    <w:rsid w:val="00465002"/>
    <w:rsid w:val="00470B47"/>
    <w:rsid w:val="00472D7B"/>
    <w:rsid w:val="00474CAE"/>
    <w:rsid w:val="0048294E"/>
    <w:rsid w:val="00490CD7"/>
    <w:rsid w:val="004914DC"/>
    <w:rsid w:val="00492EC3"/>
    <w:rsid w:val="00495A56"/>
    <w:rsid w:val="004A4564"/>
    <w:rsid w:val="004A52F9"/>
    <w:rsid w:val="004A7828"/>
    <w:rsid w:val="004B58CB"/>
    <w:rsid w:val="004C67C7"/>
    <w:rsid w:val="004D07FA"/>
    <w:rsid w:val="004D1AB5"/>
    <w:rsid w:val="004D79CC"/>
    <w:rsid w:val="004E0907"/>
    <w:rsid w:val="004E2F57"/>
    <w:rsid w:val="004E36E2"/>
    <w:rsid w:val="004E466E"/>
    <w:rsid w:val="004E4FBB"/>
    <w:rsid w:val="004F0CDD"/>
    <w:rsid w:val="004F1727"/>
    <w:rsid w:val="004F347F"/>
    <w:rsid w:val="00502026"/>
    <w:rsid w:val="00504937"/>
    <w:rsid w:val="00512EB9"/>
    <w:rsid w:val="005253F0"/>
    <w:rsid w:val="00533B2D"/>
    <w:rsid w:val="00533DC6"/>
    <w:rsid w:val="005348EA"/>
    <w:rsid w:val="00537884"/>
    <w:rsid w:val="00541DA0"/>
    <w:rsid w:val="0056114D"/>
    <w:rsid w:val="00562901"/>
    <w:rsid w:val="00565336"/>
    <w:rsid w:val="00575FC5"/>
    <w:rsid w:val="005809E4"/>
    <w:rsid w:val="005812DB"/>
    <w:rsid w:val="005848E1"/>
    <w:rsid w:val="00585611"/>
    <w:rsid w:val="00595141"/>
    <w:rsid w:val="00595946"/>
    <w:rsid w:val="005A45A8"/>
    <w:rsid w:val="005A7F21"/>
    <w:rsid w:val="005B5096"/>
    <w:rsid w:val="005C2013"/>
    <w:rsid w:val="005C345E"/>
    <w:rsid w:val="005D2988"/>
    <w:rsid w:val="005D30B6"/>
    <w:rsid w:val="005E12F3"/>
    <w:rsid w:val="005E51CB"/>
    <w:rsid w:val="005F5148"/>
    <w:rsid w:val="00605AD4"/>
    <w:rsid w:val="00613987"/>
    <w:rsid w:val="0061398E"/>
    <w:rsid w:val="00614FB5"/>
    <w:rsid w:val="00614FDD"/>
    <w:rsid w:val="0063023E"/>
    <w:rsid w:val="00631641"/>
    <w:rsid w:val="0063321F"/>
    <w:rsid w:val="0063715A"/>
    <w:rsid w:val="006445B6"/>
    <w:rsid w:val="00644FD4"/>
    <w:rsid w:val="00645CE1"/>
    <w:rsid w:val="0065100C"/>
    <w:rsid w:val="006567E3"/>
    <w:rsid w:val="006606BF"/>
    <w:rsid w:val="0066091F"/>
    <w:rsid w:val="00662FD3"/>
    <w:rsid w:val="0066549F"/>
    <w:rsid w:val="0066783A"/>
    <w:rsid w:val="00667AF0"/>
    <w:rsid w:val="00671F33"/>
    <w:rsid w:val="00673D36"/>
    <w:rsid w:val="00692C02"/>
    <w:rsid w:val="00694C74"/>
    <w:rsid w:val="00697BE1"/>
    <w:rsid w:val="006A0435"/>
    <w:rsid w:val="006A37DF"/>
    <w:rsid w:val="006B4870"/>
    <w:rsid w:val="006B515B"/>
    <w:rsid w:val="006B60F8"/>
    <w:rsid w:val="006B7E43"/>
    <w:rsid w:val="006C6F7E"/>
    <w:rsid w:val="006D210F"/>
    <w:rsid w:val="006D3CF5"/>
    <w:rsid w:val="006D67E7"/>
    <w:rsid w:val="006D7C8F"/>
    <w:rsid w:val="006E0F42"/>
    <w:rsid w:val="006E1157"/>
    <w:rsid w:val="006E2956"/>
    <w:rsid w:val="006E3F72"/>
    <w:rsid w:val="006E5AED"/>
    <w:rsid w:val="006F592A"/>
    <w:rsid w:val="006F5C9F"/>
    <w:rsid w:val="006F6AA2"/>
    <w:rsid w:val="006F7790"/>
    <w:rsid w:val="00701A80"/>
    <w:rsid w:val="00702ACF"/>
    <w:rsid w:val="00704AD4"/>
    <w:rsid w:val="0070747B"/>
    <w:rsid w:val="0071356D"/>
    <w:rsid w:val="00713C81"/>
    <w:rsid w:val="00723F53"/>
    <w:rsid w:val="00725B5D"/>
    <w:rsid w:val="00731C64"/>
    <w:rsid w:val="007366DB"/>
    <w:rsid w:val="007404B1"/>
    <w:rsid w:val="00742F6E"/>
    <w:rsid w:val="00744976"/>
    <w:rsid w:val="007460C5"/>
    <w:rsid w:val="007509FD"/>
    <w:rsid w:val="0075206F"/>
    <w:rsid w:val="00757571"/>
    <w:rsid w:val="0076301A"/>
    <w:rsid w:val="00766CBC"/>
    <w:rsid w:val="00772918"/>
    <w:rsid w:val="00775777"/>
    <w:rsid w:val="007765DE"/>
    <w:rsid w:val="007905C0"/>
    <w:rsid w:val="00795706"/>
    <w:rsid w:val="007A3E32"/>
    <w:rsid w:val="007A69C0"/>
    <w:rsid w:val="007A6F5D"/>
    <w:rsid w:val="007C2326"/>
    <w:rsid w:val="007C3362"/>
    <w:rsid w:val="007C5341"/>
    <w:rsid w:val="007C53F4"/>
    <w:rsid w:val="007C7AF1"/>
    <w:rsid w:val="007D49CD"/>
    <w:rsid w:val="007E075E"/>
    <w:rsid w:val="007E3713"/>
    <w:rsid w:val="007E6F20"/>
    <w:rsid w:val="007E75C1"/>
    <w:rsid w:val="007E7E76"/>
    <w:rsid w:val="007F5F6B"/>
    <w:rsid w:val="007F747F"/>
    <w:rsid w:val="00803991"/>
    <w:rsid w:val="0080553B"/>
    <w:rsid w:val="00806BED"/>
    <w:rsid w:val="00806EE3"/>
    <w:rsid w:val="00816BCD"/>
    <w:rsid w:val="00824C55"/>
    <w:rsid w:val="00843B95"/>
    <w:rsid w:val="0084648E"/>
    <w:rsid w:val="008473A6"/>
    <w:rsid w:val="00852CE4"/>
    <w:rsid w:val="00854C77"/>
    <w:rsid w:val="00873460"/>
    <w:rsid w:val="00873FD4"/>
    <w:rsid w:val="00876095"/>
    <w:rsid w:val="00880E59"/>
    <w:rsid w:val="0088381E"/>
    <w:rsid w:val="008930EB"/>
    <w:rsid w:val="008963A6"/>
    <w:rsid w:val="00896BF8"/>
    <w:rsid w:val="008A44AA"/>
    <w:rsid w:val="008B0793"/>
    <w:rsid w:val="008C0689"/>
    <w:rsid w:val="008C55AC"/>
    <w:rsid w:val="008E242E"/>
    <w:rsid w:val="008E56D7"/>
    <w:rsid w:val="008F2EF1"/>
    <w:rsid w:val="009021B4"/>
    <w:rsid w:val="00904836"/>
    <w:rsid w:val="00921724"/>
    <w:rsid w:val="00921E5E"/>
    <w:rsid w:val="009241E3"/>
    <w:rsid w:val="00924A7A"/>
    <w:rsid w:val="00931375"/>
    <w:rsid w:val="00940ACA"/>
    <w:rsid w:val="0094661C"/>
    <w:rsid w:val="00961F45"/>
    <w:rsid w:val="009737BA"/>
    <w:rsid w:val="009743BD"/>
    <w:rsid w:val="00985631"/>
    <w:rsid w:val="009966E2"/>
    <w:rsid w:val="009A7DC2"/>
    <w:rsid w:val="009B304F"/>
    <w:rsid w:val="009B4FC3"/>
    <w:rsid w:val="009B53B6"/>
    <w:rsid w:val="009C00F1"/>
    <w:rsid w:val="009C5539"/>
    <w:rsid w:val="009D4814"/>
    <w:rsid w:val="009D48B1"/>
    <w:rsid w:val="009D671A"/>
    <w:rsid w:val="009E0209"/>
    <w:rsid w:val="009E0B23"/>
    <w:rsid w:val="009E619D"/>
    <w:rsid w:val="009F53E8"/>
    <w:rsid w:val="00A12C94"/>
    <w:rsid w:val="00A14E6B"/>
    <w:rsid w:val="00A22AEA"/>
    <w:rsid w:val="00A26596"/>
    <w:rsid w:val="00A27CBF"/>
    <w:rsid w:val="00A30CE5"/>
    <w:rsid w:val="00A415A1"/>
    <w:rsid w:val="00A435F7"/>
    <w:rsid w:val="00A444F9"/>
    <w:rsid w:val="00A52111"/>
    <w:rsid w:val="00A56E61"/>
    <w:rsid w:val="00A57B91"/>
    <w:rsid w:val="00A610C2"/>
    <w:rsid w:val="00A63579"/>
    <w:rsid w:val="00A63B51"/>
    <w:rsid w:val="00A71D5A"/>
    <w:rsid w:val="00A7275F"/>
    <w:rsid w:val="00A9216B"/>
    <w:rsid w:val="00A93BAD"/>
    <w:rsid w:val="00A947D7"/>
    <w:rsid w:val="00AA12F4"/>
    <w:rsid w:val="00AB02B8"/>
    <w:rsid w:val="00AB0F92"/>
    <w:rsid w:val="00AB1981"/>
    <w:rsid w:val="00AC480B"/>
    <w:rsid w:val="00AD0BD0"/>
    <w:rsid w:val="00AD1D62"/>
    <w:rsid w:val="00AD2C22"/>
    <w:rsid w:val="00AD4C3C"/>
    <w:rsid w:val="00AD5CAD"/>
    <w:rsid w:val="00AD5F1E"/>
    <w:rsid w:val="00AD638E"/>
    <w:rsid w:val="00AD658D"/>
    <w:rsid w:val="00AD7312"/>
    <w:rsid w:val="00AF6E30"/>
    <w:rsid w:val="00B0334D"/>
    <w:rsid w:val="00B1627B"/>
    <w:rsid w:val="00B209E6"/>
    <w:rsid w:val="00B24F73"/>
    <w:rsid w:val="00B34486"/>
    <w:rsid w:val="00B41D41"/>
    <w:rsid w:val="00B424E7"/>
    <w:rsid w:val="00B432BE"/>
    <w:rsid w:val="00B452F3"/>
    <w:rsid w:val="00B45651"/>
    <w:rsid w:val="00B52DE6"/>
    <w:rsid w:val="00B53A20"/>
    <w:rsid w:val="00B55288"/>
    <w:rsid w:val="00B55A0B"/>
    <w:rsid w:val="00B61711"/>
    <w:rsid w:val="00B70230"/>
    <w:rsid w:val="00B7245D"/>
    <w:rsid w:val="00B7455D"/>
    <w:rsid w:val="00B7629F"/>
    <w:rsid w:val="00B8057B"/>
    <w:rsid w:val="00B90BF6"/>
    <w:rsid w:val="00B93FDC"/>
    <w:rsid w:val="00B9441D"/>
    <w:rsid w:val="00B95AF6"/>
    <w:rsid w:val="00BA1BD0"/>
    <w:rsid w:val="00BA212B"/>
    <w:rsid w:val="00BA4D6B"/>
    <w:rsid w:val="00BA7C2D"/>
    <w:rsid w:val="00BB6EA9"/>
    <w:rsid w:val="00BC05F4"/>
    <w:rsid w:val="00BD04E3"/>
    <w:rsid w:val="00BD3845"/>
    <w:rsid w:val="00BF3D91"/>
    <w:rsid w:val="00BF4734"/>
    <w:rsid w:val="00BF5DF6"/>
    <w:rsid w:val="00C013D3"/>
    <w:rsid w:val="00C01795"/>
    <w:rsid w:val="00C03D45"/>
    <w:rsid w:val="00C13F4C"/>
    <w:rsid w:val="00C245C5"/>
    <w:rsid w:val="00C30241"/>
    <w:rsid w:val="00C30453"/>
    <w:rsid w:val="00C37BFF"/>
    <w:rsid w:val="00C62CBC"/>
    <w:rsid w:val="00C67B79"/>
    <w:rsid w:val="00C67D3A"/>
    <w:rsid w:val="00C81E47"/>
    <w:rsid w:val="00C835F6"/>
    <w:rsid w:val="00C873E4"/>
    <w:rsid w:val="00C92D3B"/>
    <w:rsid w:val="00C9563C"/>
    <w:rsid w:val="00CA2183"/>
    <w:rsid w:val="00CA4E4B"/>
    <w:rsid w:val="00CA6037"/>
    <w:rsid w:val="00CA69D8"/>
    <w:rsid w:val="00CA746E"/>
    <w:rsid w:val="00CB1EDD"/>
    <w:rsid w:val="00CC59CA"/>
    <w:rsid w:val="00CC71F0"/>
    <w:rsid w:val="00CD1C0B"/>
    <w:rsid w:val="00CD7A2A"/>
    <w:rsid w:val="00CE57D3"/>
    <w:rsid w:val="00CE5F18"/>
    <w:rsid w:val="00CF46E8"/>
    <w:rsid w:val="00D13CCD"/>
    <w:rsid w:val="00D148C6"/>
    <w:rsid w:val="00D21AE9"/>
    <w:rsid w:val="00D23BD0"/>
    <w:rsid w:val="00D257B7"/>
    <w:rsid w:val="00D51850"/>
    <w:rsid w:val="00D61BD6"/>
    <w:rsid w:val="00D75979"/>
    <w:rsid w:val="00D75EA6"/>
    <w:rsid w:val="00D77576"/>
    <w:rsid w:val="00D93C5E"/>
    <w:rsid w:val="00DA18D6"/>
    <w:rsid w:val="00DA2A89"/>
    <w:rsid w:val="00DA35D8"/>
    <w:rsid w:val="00DA4B59"/>
    <w:rsid w:val="00DB1082"/>
    <w:rsid w:val="00DB6358"/>
    <w:rsid w:val="00DC5D0C"/>
    <w:rsid w:val="00DC67FC"/>
    <w:rsid w:val="00DC6D6B"/>
    <w:rsid w:val="00DD3F4B"/>
    <w:rsid w:val="00DD446F"/>
    <w:rsid w:val="00DD6B08"/>
    <w:rsid w:val="00DD7AAD"/>
    <w:rsid w:val="00DE04F1"/>
    <w:rsid w:val="00DF001C"/>
    <w:rsid w:val="00DF6AA4"/>
    <w:rsid w:val="00E0027E"/>
    <w:rsid w:val="00E04117"/>
    <w:rsid w:val="00E14E7A"/>
    <w:rsid w:val="00E16E8F"/>
    <w:rsid w:val="00E21F0F"/>
    <w:rsid w:val="00E26C2E"/>
    <w:rsid w:val="00E30111"/>
    <w:rsid w:val="00E33332"/>
    <w:rsid w:val="00E37B54"/>
    <w:rsid w:val="00E42752"/>
    <w:rsid w:val="00E42C96"/>
    <w:rsid w:val="00E4328E"/>
    <w:rsid w:val="00E60E8F"/>
    <w:rsid w:val="00E62A71"/>
    <w:rsid w:val="00E673FC"/>
    <w:rsid w:val="00E70B8E"/>
    <w:rsid w:val="00E7134E"/>
    <w:rsid w:val="00E83DA7"/>
    <w:rsid w:val="00E92BAA"/>
    <w:rsid w:val="00EA05CC"/>
    <w:rsid w:val="00EC0AE2"/>
    <w:rsid w:val="00EC4646"/>
    <w:rsid w:val="00EC46CB"/>
    <w:rsid w:val="00EC5145"/>
    <w:rsid w:val="00ED15A4"/>
    <w:rsid w:val="00ED2824"/>
    <w:rsid w:val="00EE4592"/>
    <w:rsid w:val="00EF69D8"/>
    <w:rsid w:val="00EF7752"/>
    <w:rsid w:val="00F007DB"/>
    <w:rsid w:val="00F00F1E"/>
    <w:rsid w:val="00F05885"/>
    <w:rsid w:val="00F05D5E"/>
    <w:rsid w:val="00F077B2"/>
    <w:rsid w:val="00F07831"/>
    <w:rsid w:val="00F11FFE"/>
    <w:rsid w:val="00F1255C"/>
    <w:rsid w:val="00F16443"/>
    <w:rsid w:val="00F23158"/>
    <w:rsid w:val="00F23DC3"/>
    <w:rsid w:val="00F25565"/>
    <w:rsid w:val="00F25CA1"/>
    <w:rsid w:val="00F25D55"/>
    <w:rsid w:val="00F27D70"/>
    <w:rsid w:val="00F31CBB"/>
    <w:rsid w:val="00F32FFA"/>
    <w:rsid w:val="00F33484"/>
    <w:rsid w:val="00F363E4"/>
    <w:rsid w:val="00F368BB"/>
    <w:rsid w:val="00F37F9B"/>
    <w:rsid w:val="00F53558"/>
    <w:rsid w:val="00F5614A"/>
    <w:rsid w:val="00F57736"/>
    <w:rsid w:val="00F57ADA"/>
    <w:rsid w:val="00F617D0"/>
    <w:rsid w:val="00F619AE"/>
    <w:rsid w:val="00F64676"/>
    <w:rsid w:val="00F66B52"/>
    <w:rsid w:val="00F671F4"/>
    <w:rsid w:val="00F67A6B"/>
    <w:rsid w:val="00F7272B"/>
    <w:rsid w:val="00F75D76"/>
    <w:rsid w:val="00F859DA"/>
    <w:rsid w:val="00F86405"/>
    <w:rsid w:val="00F9060D"/>
    <w:rsid w:val="00F90808"/>
    <w:rsid w:val="00F912A1"/>
    <w:rsid w:val="00F948DC"/>
    <w:rsid w:val="00F955F5"/>
    <w:rsid w:val="00F96ACC"/>
    <w:rsid w:val="00F9730C"/>
    <w:rsid w:val="00FA0DEE"/>
    <w:rsid w:val="00FA29A7"/>
    <w:rsid w:val="00FB0D9B"/>
    <w:rsid w:val="00FB393C"/>
    <w:rsid w:val="00FB5DE8"/>
    <w:rsid w:val="00FC0B27"/>
    <w:rsid w:val="00FC1157"/>
    <w:rsid w:val="00FC44C8"/>
    <w:rsid w:val="00FD372C"/>
    <w:rsid w:val="00FD3C01"/>
    <w:rsid w:val="00FD6765"/>
    <w:rsid w:val="00FE4673"/>
    <w:rsid w:val="00FF21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0BBB0"/>
  <w15:chartTrackingRefBased/>
  <w15:docId w15:val="{E998D1D2-A2D9-4864-BC00-6FF5D3E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275A5"/>
  </w:style>
  <w:style w:type="paragraph" w:styleId="berschrift1">
    <w:name w:val="heading 1"/>
    <w:basedOn w:val="Standard"/>
    <w:next w:val="Standard"/>
    <w:link w:val="berschrift1Zchn"/>
    <w:uiPriority w:val="9"/>
    <w:qFormat/>
    <w:rsid w:val="00605AD4"/>
    <w:pPr>
      <w:keepNext/>
      <w:keepLines/>
      <w:spacing w:before="240" w:after="0"/>
      <w:outlineLvl w:val="0"/>
    </w:pPr>
    <w:rPr>
      <w:rFonts w:asciiTheme="majorHAnsi" w:eastAsiaTheme="majorEastAsia" w:hAnsiTheme="majorHAnsi" w:cstheme="majorBidi"/>
      <w:smallCaps/>
      <w:sz w:val="32"/>
      <w:szCs w:val="32"/>
    </w:rPr>
  </w:style>
  <w:style w:type="paragraph" w:styleId="berschrift2">
    <w:name w:val="heading 2"/>
    <w:basedOn w:val="Standard"/>
    <w:next w:val="Standard"/>
    <w:link w:val="berschrift2Zchn"/>
    <w:uiPriority w:val="9"/>
    <w:unhideWhenUsed/>
    <w:qFormat/>
    <w:rsid w:val="00605AD4"/>
    <w:pPr>
      <w:keepNext/>
      <w:keepLines/>
      <w:spacing w:before="40" w:after="0"/>
      <w:outlineLvl w:val="1"/>
    </w:pPr>
    <w:rPr>
      <w:rFonts w:asciiTheme="majorHAnsi" w:eastAsiaTheme="majorEastAsia" w:hAnsiTheme="majorHAnsi" w:cstheme="majorBidi"/>
      <w:b/>
      <w:smallCaps/>
      <w:sz w:val="26"/>
      <w:szCs w:val="26"/>
    </w:rPr>
  </w:style>
  <w:style w:type="paragraph" w:styleId="berschrift3">
    <w:name w:val="heading 3"/>
    <w:basedOn w:val="Standard"/>
    <w:next w:val="Standard"/>
    <w:link w:val="berschrift3Zchn"/>
    <w:uiPriority w:val="9"/>
    <w:unhideWhenUsed/>
    <w:qFormat/>
    <w:rsid w:val="00605AD4"/>
    <w:pPr>
      <w:keepNext/>
      <w:keepLines/>
      <w:spacing w:before="40" w:after="0"/>
      <w:outlineLvl w:val="2"/>
    </w:pPr>
    <w:rPr>
      <w:rFonts w:asciiTheme="majorHAnsi" w:eastAsiaTheme="majorEastAsia" w:hAnsiTheme="majorHAnsi" w:cstheme="majorBidi"/>
      <w:smallCap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4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4CAE"/>
    <w:rPr>
      <w:rFonts w:ascii="Segoe UI" w:hAnsi="Segoe UI" w:cs="Segoe UI"/>
      <w:sz w:val="18"/>
      <w:szCs w:val="18"/>
    </w:rPr>
  </w:style>
  <w:style w:type="paragraph" w:styleId="Listenabsatz">
    <w:name w:val="List Paragraph"/>
    <w:basedOn w:val="Standard"/>
    <w:uiPriority w:val="34"/>
    <w:qFormat/>
    <w:rsid w:val="00474CAE"/>
    <w:pPr>
      <w:ind w:left="720"/>
      <w:contextualSpacing/>
    </w:pPr>
  </w:style>
  <w:style w:type="character" w:styleId="Kommentarzeichen">
    <w:name w:val="annotation reference"/>
    <w:basedOn w:val="Absatz-Standardschriftart"/>
    <w:uiPriority w:val="99"/>
    <w:semiHidden/>
    <w:unhideWhenUsed/>
    <w:rsid w:val="00F912A1"/>
    <w:rPr>
      <w:sz w:val="16"/>
      <w:szCs w:val="16"/>
    </w:rPr>
  </w:style>
  <w:style w:type="paragraph" w:styleId="Kommentartext">
    <w:name w:val="annotation text"/>
    <w:basedOn w:val="Standard"/>
    <w:link w:val="KommentartextZchn"/>
    <w:uiPriority w:val="99"/>
    <w:semiHidden/>
    <w:unhideWhenUsed/>
    <w:rsid w:val="00F91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2A1"/>
    <w:rPr>
      <w:sz w:val="20"/>
      <w:szCs w:val="20"/>
    </w:rPr>
  </w:style>
  <w:style w:type="paragraph" w:styleId="Kommentarthema">
    <w:name w:val="annotation subject"/>
    <w:basedOn w:val="Kommentartext"/>
    <w:next w:val="Kommentartext"/>
    <w:link w:val="KommentarthemaZchn"/>
    <w:uiPriority w:val="99"/>
    <w:semiHidden/>
    <w:unhideWhenUsed/>
    <w:rsid w:val="00F912A1"/>
    <w:rPr>
      <w:b/>
      <w:bCs/>
    </w:rPr>
  </w:style>
  <w:style w:type="character" w:customStyle="1" w:styleId="KommentarthemaZchn">
    <w:name w:val="Kommentarthema Zchn"/>
    <w:basedOn w:val="KommentartextZchn"/>
    <w:link w:val="Kommentarthema"/>
    <w:uiPriority w:val="99"/>
    <w:semiHidden/>
    <w:rsid w:val="00F912A1"/>
    <w:rPr>
      <w:b/>
      <w:bCs/>
      <w:sz w:val="20"/>
      <w:szCs w:val="20"/>
    </w:rPr>
  </w:style>
  <w:style w:type="character" w:styleId="Hyperlink">
    <w:name w:val="Hyperlink"/>
    <w:basedOn w:val="Absatz-Standardschriftart"/>
    <w:uiPriority w:val="99"/>
    <w:unhideWhenUsed/>
    <w:rsid w:val="004E0907"/>
    <w:rPr>
      <w:color w:val="0563C1" w:themeColor="hyperlink"/>
      <w:u w:val="single"/>
    </w:rPr>
  </w:style>
  <w:style w:type="character" w:customStyle="1" w:styleId="NichtaufgelsteErwhnung1">
    <w:name w:val="Nicht aufgelöste Erwähnung1"/>
    <w:basedOn w:val="Absatz-Standardschriftart"/>
    <w:uiPriority w:val="99"/>
    <w:semiHidden/>
    <w:unhideWhenUsed/>
    <w:rsid w:val="004E0907"/>
    <w:rPr>
      <w:color w:val="605E5C"/>
      <w:shd w:val="clear" w:color="auto" w:fill="E1DFDD"/>
    </w:rPr>
  </w:style>
  <w:style w:type="paragraph" w:styleId="Funotentext">
    <w:name w:val="footnote text"/>
    <w:basedOn w:val="Standard"/>
    <w:link w:val="FunotentextZchn"/>
    <w:uiPriority w:val="99"/>
    <w:semiHidden/>
    <w:unhideWhenUsed/>
    <w:rsid w:val="00252F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2F39"/>
    <w:rPr>
      <w:sz w:val="20"/>
      <w:szCs w:val="20"/>
    </w:rPr>
  </w:style>
  <w:style w:type="character" w:styleId="Funotenzeichen">
    <w:name w:val="footnote reference"/>
    <w:basedOn w:val="Absatz-Standardschriftart"/>
    <w:uiPriority w:val="99"/>
    <w:semiHidden/>
    <w:unhideWhenUsed/>
    <w:rsid w:val="00252F39"/>
    <w:rPr>
      <w:vertAlign w:val="superscript"/>
    </w:rPr>
  </w:style>
  <w:style w:type="character" w:customStyle="1" w:styleId="berschrift1Zchn">
    <w:name w:val="Überschrift 1 Zchn"/>
    <w:basedOn w:val="Absatz-Standardschriftart"/>
    <w:link w:val="berschrift1"/>
    <w:uiPriority w:val="9"/>
    <w:rsid w:val="00605AD4"/>
    <w:rPr>
      <w:rFonts w:asciiTheme="majorHAnsi" w:eastAsiaTheme="majorEastAsia" w:hAnsiTheme="majorHAnsi" w:cstheme="majorBidi"/>
      <w:smallCaps/>
      <w:sz w:val="32"/>
      <w:szCs w:val="32"/>
    </w:rPr>
  </w:style>
  <w:style w:type="paragraph" w:styleId="Untertitel">
    <w:name w:val="Subtitle"/>
    <w:basedOn w:val="Standard"/>
    <w:next w:val="Standard"/>
    <w:link w:val="UntertitelZchn"/>
    <w:uiPriority w:val="11"/>
    <w:qFormat/>
    <w:rsid w:val="00605A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05AD4"/>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605AD4"/>
    <w:rPr>
      <w:rFonts w:asciiTheme="majorHAnsi" w:eastAsiaTheme="majorEastAsia" w:hAnsiTheme="majorHAnsi" w:cstheme="majorBidi"/>
      <w:b/>
      <w:smallCaps/>
      <w:sz w:val="26"/>
      <w:szCs w:val="26"/>
    </w:rPr>
  </w:style>
  <w:style w:type="character" w:customStyle="1" w:styleId="berschrift3Zchn">
    <w:name w:val="Überschrift 3 Zchn"/>
    <w:basedOn w:val="Absatz-Standardschriftart"/>
    <w:link w:val="berschrift3"/>
    <w:uiPriority w:val="9"/>
    <w:rsid w:val="00605AD4"/>
    <w:rPr>
      <w:rFonts w:asciiTheme="majorHAnsi" w:eastAsiaTheme="majorEastAsia" w:hAnsiTheme="majorHAnsi" w:cstheme="majorBidi"/>
      <w:smallCaps/>
      <w:sz w:val="24"/>
      <w:szCs w:val="24"/>
    </w:rPr>
  </w:style>
  <w:style w:type="paragraph" w:styleId="Inhaltsverzeichnisberschrift">
    <w:name w:val="TOC Heading"/>
    <w:basedOn w:val="berschrift1"/>
    <w:next w:val="Standard"/>
    <w:uiPriority w:val="39"/>
    <w:unhideWhenUsed/>
    <w:qFormat/>
    <w:rsid w:val="00605AD4"/>
    <w:pPr>
      <w:outlineLvl w:val="9"/>
    </w:pPr>
    <w:rPr>
      <w:smallCaps w:val="0"/>
      <w:color w:val="2E74B5" w:themeColor="accent1" w:themeShade="BF"/>
      <w:lang w:eastAsia="en-GB"/>
    </w:rPr>
  </w:style>
  <w:style w:type="paragraph" w:styleId="Verzeichnis1">
    <w:name w:val="toc 1"/>
    <w:basedOn w:val="Standard"/>
    <w:next w:val="Standard"/>
    <w:autoRedefine/>
    <w:uiPriority w:val="39"/>
    <w:unhideWhenUsed/>
    <w:rsid w:val="00605AD4"/>
    <w:pPr>
      <w:spacing w:after="100"/>
    </w:pPr>
  </w:style>
  <w:style w:type="paragraph" w:styleId="Verzeichnis2">
    <w:name w:val="toc 2"/>
    <w:basedOn w:val="Standard"/>
    <w:next w:val="Standard"/>
    <w:autoRedefine/>
    <w:uiPriority w:val="39"/>
    <w:unhideWhenUsed/>
    <w:rsid w:val="00605AD4"/>
    <w:pPr>
      <w:spacing w:after="100"/>
      <w:ind w:left="220"/>
    </w:pPr>
  </w:style>
  <w:style w:type="paragraph" w:styleId="Verzeichnis3">
    <w:name w:val="toc 3"/>
    <w:basedOn w:val="Standard"/>
    <w:next w:val="Standard"/>
    <w:autoRedefine/>
    <w:uiPriority w:val="39"/>
    <w:unhideWhenUsed/>
    <w:rsid w:val="00605AD4"/>
    <w:pPr>
      <w:spacing w:after="100"/>
      <w:ind w:left="440"/>
    </w:pPr>
  </w:style>
  <w:style w:type="character" w:styleId="BesuchterLink">
    <w:name w:val="FollowedHyperlink"/>
    <w:basedOn w:val="Absatz-Standardschriftart"/>
    <w:uiPriority w:val="99"/>
    <w:semiHidden/>
    <w:unhideWhenUsed/>
    <w:rsid w:val="00150EAC"/>
    <w:rPr>
      <w:color w:val="954F72" w:themeColor="followedHyperlink"/>
      <w:u w:val="single"/>
    </w:rPr>
  </w:style>
  <w:style w:type="paragraph" w:styleId="Kopfzeile">
    <w:name w:val="header"/>
    <w:basedOn w:val="Standard"/>
    <w:link w:val="KopfzeileZchn"/>
    <w:uiPriority w:val="99"/>
    <w:unhideWhenUsed/>
    <w:rsid w:val="00193F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FA8"/>
  </w:style>
  <w:style w:type="paragraph" w:styleId="Fuzeile">
    <w:name w:val="footer"/>
    <w:basedOn w:val="Standard"/>
    <w:link w:val="FuzeileZchn"/>
    <w:uiPriority w:val="99"/>
    <w:unhideWhenUsed/>
    <w:rsid w:val="00193F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FA8"/>
  </w:style>
  <w:style w:type="character" w:styleId="NichtaufgelsteErwhnung">
    <w:name w:val="Unresolved Mention"/>
    <w:basedOn w:val="Absatz-Standardschriftart"/>
    <w:uiPriority w:val="99"/>
    <w:semiHidden/>
    <w:unhideWhenUsed/>
    <w:rsid w:val="00DD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98909">
      <w:bodyDiv w:val="1"/>
      <w:marLeft w:val="0"/>
      <w:marRight w:val="0"/>
      <w:marTop w:val="0"/>
      <w:marBottom w:val="0"/>
      <w:divBdr>
        <w:top w:val="none" w:sz="0" w:space="0" w:color="auto"/>
        <w:left w:val="none" w:sz="0" w:space="0" w:color="auto"/>
        <w:bottom w:val="none" w:sz="0" w:space="0" w:color="auto"/>
        <w:right w:val="none" w:sz="0" w:space="0" w:color="auto"/>
      </w:divBdr>
    </w:div>
    <w:div w:id="664698751">
      <w:bodyDiv w:val="1"/>
      <w:marLeft w:val="0"/>
      <w:marRight w:val="0"/>
      <w:marTop w:val="0"/>
      <w:marBottom w:val="0"/>
      <w:divBdr>
        <w:top w:val="none" w:sz="0" w:space="0" w:color="auto"/>
        <w:left w:val="none" w:sz="0" w:space="0" w:color="auto"/>
        <w:bottom w:val="none" w:sz="0" w:space="0" w:color="auto"/>
        <w:right w:val="none" w:sz="0" w:space="0" w:color="auto"/>
      </w:divBdr>
      <w:divsChild>
        <w:div w:id="1618105051">
          <w:marLeft w:val="0"/>
          <w:marRight w:val="0"/>
          <w:marTop w:val="0"/>
          <w:marBottom w:val="0"/>
          <w:divBdr>
            <w:top w:val="none" w:sz="0" w:space="0" w:color="auto"/>
            <w:left w:val="none" w:sz="0" w:space="0" w:color="auto"/>
            <w:bottom w:val="none" w:sz="0" w:space="0" w:color="auto"/>
            <w:right w:val="none" w:sz="0" w:space="0" w:color="auto"/>
          </w:divBdr>
        </w:div>
        <w:div w:id="1135416313">
          <w:marLeft w:val="720"/>
          <w:marRight w:val="0"/>
          <w:marTop w:val="0"/>
          <w:marBottom w:val="0"/>
          <w:divBdr>
            <w:top w:val="none" w:sz="0" w:space="0" w:color="auto"/>
            <w:left w:val="none" w:sz="0" w:space="0" w:color="auto"/>
            <w:bottom w:val="none" w:sz="0" w:space="0" w:color="auto"/>
            <w:right w:val="none" w:sz="0" w:space="0" w:color="auto"/>
          </w:divBdr>
        </w:div>
        <w:div w:id="914898153">
          <w:marLeft w:val="0"/>
          <w:marRight w:val="0"/>
          <w:marTop w:val="0"/>
          <w:marBottom w:val="0"/>
          <w:divBdr>
            <w:top w:val="none" w:sz="0" w:space="0" w:color="auto"/>
            <w:left w:val="none" w:sz="0" w:space="0" w:color="auto"/>
            <w:bottom w:val="none" w:sz="0" w:space="0" w:color="auto"/>
            <w:right w:val="none" w:sz="0" w:space="0" w:color="auto"/>
          </w:divBdr>
        </w:div>
        <w:div w:id="1300576244">
          <w:marLeft w:val="0"/>
          <w:marRight w:val="0"/>
          <w:marTop w:val="0"/>
          <w:marBottom w:val="0"/>
          <w:divBdr>
            <w:top w:val="none" w:sz="0" w:space="0" w:color="auto"/>
            <w:left w:val="none" w:sz="0" w:space="0" w:color="auto"/>
            <w:bottom w:val="none" w:sz="0" w:space="0" w:color="auto"/>
            <w:right w:val="none" w:sz="0" w:space="0" w:color="auto"/>
          </w:divBdr>
        </w:div>
        <w:div w:id="836380583">
          <w:marLeft w:val="720"/>
          <w:marRight w:val="0"/>
          <w:marTop w:val="0"/>
          <w:marBottom w:val="0"/>
          <w:divBdr>
            <w:top w:val="none" w:sz="0" w:space="0" w:color="auto"/>
            <w:left w:val="none" w:sz="0" w:space="0" w:color="auto"/>
            <w:bottom w:val="none" w:sz="0" w:space="0" w:color="auto"/>
            <w:right w:val="none" w:sz="0" w:space="0" w:color="auto"/>
          </w:divBdr>
        </w:div>
        <w:div w:id="1464807354">
          <w:marLeft w:val="0"/>
          <w:marRight w:val="0"/>
          <w:marTop w:val="0"/>
          <w:marBottom w:val="0"/>
          <w:divBdr>
            <w:top w:val="none" w:sz="0" w:space="0" w:color="auto"/>
            <w:left w:val="none" w:sz="0" w:space="0" w:color="auto"/>
            <w:bottom w:val="none" w:sz="0" w:space="0" w:color="auto"/>
            <w:right w:val="none" w:sz="0" w:space="0" w:color="auto"/>
          </w:divBdr>
        </w:div>
        <w:div w:id="464006135">
          <w:marLeft w:val="0"/>
          <w:marRight w:val="0"/>
          <w:marTop w:val="0"/>
          <w:marBottom w:val="0"/>
          <w:divBdr>
            <w:top w:val="none" w:sz="0" w:space="0" w:color="auto"/>
            <w:left w:val="none" w:sz="0" w:space="0" w:color="auto"/>
            <w:bottom w:val="none" w:sz="0" w:space="0" w:color="auto"/>
            <w:right w:val="none" w:sz="0" w:space="0" w:color="auto"/>
          </w:divBdr>
        </w:div>
      </w:divsChild>
    </w:div>
    <w:div w:id="7113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z-info.ch/en/Welcome" TargetMode="External"/><Relationship Id="rId18" Type="http://schemas.openxmlformats.org/officeDocument/2006/relationships/hyperlink" Target="https://www.google.ch/url?sa=t&amp;rct=j&amp;q=&amp;esrc=s&amp;source=web&amp;cd=1&amp;cad=rja&amp;uact=8&amp;ved=2ahUKEwjy-OHKzevkAhUNLVAKHaMkAB4QFjAAegQIAhAC&amp;url=https%3A%2F%2Fjurispub.admin.ch%2Fpubliws%2Fdownload%3Bjsessionid%3D1325E965C065D0A04EF07B4865D35CB7%3FdecisionId%3D62324672-c7ab-4607-8092-dd9ca2e8a110&amp;usg=AOvVaw1cg96tY6VBBQ_SGGhmZJSo" TargetMode="External"/><Relationship Id="rId26" Type="http://schemas.openxmlformats.org/officeDocument/2006/relationships/hyperlink" Target="https://www.parlament.ch/de/ratsbetrieb/suche-curia-vista/geschaeft?AffairId=20120317" TargetMode="External"/><Relationship Id="rId3" Type="http://schemas.openxmlformats.org/officeDocument/2006/relationships/styles" Target="styles.xml"/><Relationship Id="rId21" Type="http://schemas.openxmlformats.org/officeDocument/2006/relationships/hyperlink" Target="https://www.fedpol.admin.ch/dam/data/fedpol/aktuell/news/2017/2017-04-13/nap-2017-2020-f.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terre-des-femmes.ch/en/" TargetMode="External"/><Relationship Id="rId25" Type="http://schemas.openxmlformats.org/officeDocument/2006/relationships/hyperlink" Target="https://www.sexarbeit-ist-arbeit.ch/"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refugeecouncil.ch/" TargetMode="External"/><Relationship Id="rId20" Type="http://schemas.openxmlformats.org/officeDocument/2006/relationships/hyperlink" Target="https://www.parlament.ch/de/ratsbetrieb/suche-curia-vista/geschaeft?AffairId=2017380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ger.ch/ext/eurospider/live/de/php/aza/http/index.php?lang=de&amp;type=highlight_simple_similar_documents&amp;page=11&amp;from_date=&amp;to_date=&amp;sort=relevance&amp;insertion_date=&amp;top_subcollection_aza=all&amp;docid=atf%3A%2F%2F99-IB-283&amp;rank=104&amp;azaclir=aza&amp;highlight_docid=aza%3A%2F%2F14-02-2019-2C_373-2017&amp;number_of_ranks=4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xwork.ch/de/" TargetMode="External"/><Relationship Id="rId23" Type="http://schemas.openxmlformats.org/officeDocument/2006/relationships/hyperlink" Target="https://ch-sodk.s3.amazonaws.com/media/files/2019.06.28_Bericht_Opfer_MH_Ausland_d.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parlament.ch/de/ratsbetrieb/suche-curia-vista/geschaeft?AffairId=201733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sp.ch/geneve/services/questions-de-traite-humain/" TargetMode="External"/><Relationship Id="rId22" Type="http://schemas.openxmlformats.org/officeDocument/2006/relationships/hyperlink" Target="https://www.fiz-info.ch/de/Projekte/Menschenhandel-im-Asylbereich"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57FC9-7725-4E8F-8C5F-1C7EC41654AF}">
  <ds:schemaRefs>
    <ds:schemaRef ds:uri="http://schemas.openxmlformats.org/officeDocument/2006/bibliography"/>
  </ds:schemaRefs>
</ds:datastoreItem>
</file>

<file path=customXml/itemProps2.xml><?xml version="1.0" encoding="utf-8"?>
<ds:datastoreItem xmlns:ds="http://schemas.openxmlformats.org/officeDocument/2006/customXml" ds:itemID="{B449533A-6226-4B48-8A99-F736E7195356}"/>
</file>

<file path=customXml/itemProps3.xml><?xml version="1.0" encoding="utf-8"?>
<ds:datastoreItem xmlns:ds="http://schemas.openxmlformats.org/officeDocument/2006/customXml" ds:itemID="{FF96C20D-3302-4772-85DA-BDA31020CC7A}"/>
</file>

<file path=customXml/itemProps4.xml><?xml version="1.0" encoding="utf-8"?>
<ds:datastoreItem xmlns:ds="http://schemas.openxmlformats.org/officeDocument/2006/customXml" ds:itemID="{F6146C59-8EA4-4570-8DB9-39935305673C}"/>
</file>

<file path=docProps/app.xml><?xml version="1.0" encoding="utf-8"?>
<Properties xmlns="http://schemas.openxmlformats.org/officeDocument/2006/extended-properties" xmlns:vt="http://schemas.openxmlformats.org/officeDocument/2006/docPropsVTypes">
  <Template>Normal</Template>
  <TotalTime>0</TotalTime>
  <Pages>8</Pages>
  <Words>4551</Words>
  <Characters>25943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Miladeh Andonie</dc:creator>
  <cp:keywords/>
  <dc:description/>
  <cp:lastModifiedBy>Eva Miladeh Andonie</cp:lastModifiedBy>
  <cp:revision>24</cp:revision>
  <dcterms:created xsi:type="dcterms:W3CDTF">2019-09-30T20:09:00Z</dcterms:created>
  <dcterms:modified xsi:type="dcterms:W3CDTF">2019-09-30T20:49:00Z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