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B4776" w14:textId="77777777" w:rsidR="00432364" w:rsidRPr="007E2990" w:rsidRDefault="00432364" w:rsidP="00432364">
      <w:pPr>
        <w:rPr>
          <w:rFonts w:ascii="Times New Roman" w:hAnsi="Times New Roman" w:cs="Times New Roman"/>
        </w:rPr>
      </w:pPr>
      <w:r w:rsidRPr="007E2990">
        <w:rPr>
          <w:rFonts w:ascii="Times New Roman" w:hAnsi="Times New Roman" w:cs="Times New Roman"/>
        </w:rPr>
        <w:t>Committee on Economic, Social and Cultural Rights</w:t>
      </w:r>
    </w:p>
    <w:p w14:paraId="655153DB" w14:textId="77777777" w:rsidR="00432364" w:rsidRPr="007E2990" w:rsidRDefault="00432364" w:rsidP="00432364">
      <w:pPr>
        <w:rPr>
          <w:rFonts w:ascii="Times New Roman" w:hAnsi="Times New Roman" w:cs="Times New Roman"/>
        </w:rPr>
      </w:pPr>
      <w:r w:rsidRPr="007E2990">
        <w:rPr>
          <w:rFonts w:ascii="Times New Roman" w:hAnsi="Times New Roman" w:cs="Times New Roman"/>
        </w:rPr>
        <w:t>UNOG-OHCHR</w:t>
      </w:r>
    </w:p>
    <w:p w14:paraId="7C0AD82A" w14:textId="77777777" w:rsidR="00432364" w:rsidRPr="007E2990" w:rsidRDefault="00432364" w:rsidP="00432364">
      <w:pPr>
        <w:rPr>
          <w:rFonts w:ascii="Times New Roman" w:hAnsi="Times New Roman" w:cs="Times New Roman"/>
        </w:rPr>
      </w:pPr>
      <w:r w:rsidRPr="007E2990">
        <w:rPr>
          <w:rFonts w:ascii="Times New Roman" w:hAnsi="Times New Roman" w:cs="Times New Roman"/>
        </w:rPr>
        <w:t>CH-1211 Geneva 10</w:t>
      </w:r>
    </w:p>
    <w:p w14:paraId="4713BAC5" w14:textId="77777777" w:rsidR="00432364" w:rsidRPr="007E2990" w:rsidRDefault="00432364" w:rsidP="00432364">
      <w:pPr>
        <w:rPr>
          <w:rFonts w:ascii="Times New Roman" w:hAnsi="Times New Roman" w:cs="Times New Roman"/>
        </w:rPr>
      </w:pPr>
      <w:r w:rsidRPr="007E2990">
        <w:rPr>
          <w:rFonts w:ascii="Times New Roman" w:hAnsi="Times New Roman" w:cs="Times New Roman"/>
        </w:rPr>
        <w:t>Switzerland</w:t>
      </w:r>
    </w:p>
    <w:p w14:paraId="5AF0E69D" w14:textId="77777777" w:rsidR="00432364" w:rsidRPr="007E2990" w:rsidRDefault="00432364" w:rsidP="00432364">
      <w:pPr>
        <w:rPr>
          <w:rFonts w:ascii="Times New Roman" w:hAnsi="Times New Roman" w:cs="Times New Roman"/>
        </w:rPr>
      </w:pPr>
    </w:p>
    <w:p w14:paraId="66CC0713" w14:textId="69983303" w:rsidR="00432364" w:rsidRDefault="00432364" w:rsidP="00432364">
      <w:pPr>
        <w:rPr>
          <w:rFonts w:ascii="Times New Roman" w:hAnsi="Times New Roman" w:cs="Times New Roman"/>
        </w:rPr>
      </w:pPr>
    </w:p>
    <w:p w14:paraId="0EE9F31A" w14:textId="77777777" w:rsidR="00432364" w:rsidRPr="007E2990" w:rsidRDefault="00432364" w:rsidP="00432364">
      <w:pPr>
        <w:rPr>
          <w:rFonts w:ascii="Times New Roman" w:hAnsi="Times New Roman" w:cs="Times New Roman"/>
        </w:rPr>
      </w:pPr>
    </w:p>
    <w:p w14:paraId="3C384F46" w14:textId="77777777" w:rsidR="00432364" w:rsidRPr="007E2990" w:rsidRDefault="00432364" w:rsidP="00432364">
      <w:pPr>
        <w:rPr>
          <w:rFonts w:ascii="Times New Roman" w:hAnsi="Times New Roman" w:cs="Times New Roman"/>
        </w:rPr>
      </w:pPr>
      <w:r w:rsidRPr="007E2990">
        <w:rPr>
          <w:rFonts w:ascii="Times New Roman" w:hAnsi="Times New Roman" w:cs="Times New Roman"/>
        </w:rPr>
        <w:t>6 September 2019</w:t>
      </w:r>
    </w:p>
    <w:p w14:paraId="5746156F" w14:textId="401FED55" w:rsidR="00432364" w:rsidRDefault="00432364" w:rsidP="00432364">
      <w:pPr>
        <w:rPr>
          <w:rFonts w:ascii="Times New Roman" w:hAnsi="Times New Roman" w:cs="Times New Roman"/>
        </w:rPr>
      </w:pPr>
    </w:p>
    <w:p w14:paraId="23E0BB42" w14:textId="77777777" w:rsidR="00432364" w:rsidRPr="007E2990" w:rsidRDefault="00432364" w:rsidP="00432364">
      <w:pPr>
        <w:rPr>
          <w:rFonts w:ascii="Times New Roman" w:hAnsi="Times New Roman" w:cs="Times New Roman"/>
        </w:rPr>
      </w:pPr>
    </w:p>
    <w:p w14:paraId="36B11778" w14:textId="77777777" w:rsidR="00432364" w:rsidRPr="007E2990" w:rsidRDefault="00432364" w:rsidP="00432364">
      <w:pPr>
        <w:rPr>
          <w:rFonts w:ascii="Times New Roman" w:hAnsi="Times New Roman" w:cs="Times New Roman"/>
          <w:b/>
        </w:rPr>
      </w:pPr>
      <w:r w:rsidRPr="007E2990">
        <w:rPr>
          <w:rFonts w:ascii="Times New Roman" w:hAnsi="Times New Roman" w:cs="Times New Roman"/>
          <w:b/>
        </w:rPr>
        <w:t>Re: Information for the periodic review of Denmark by the Committee on Economic, Social and Cultural Rights during its 66</w:t>
      </w:r>
      <w:r w:rsidRPr="007E2990">
        <w:rPr>
          <w:rFonts w:ascii="Times New Roman" w:hAnsi="Times New Roman" w:cs="Times New Roman"/>
          <w:b/>
          <w:vertAlign w:val="superscript"/>
        </w:rPr>
        <w:t>th</w:t>
      </w:r>
      <w:r w:rsidRPr="007E2990">
        <w:rPr>
          <w:rFonts w:ascii="Times New Roman" w:hAnsi="Times New Roman" w:cs="Times New Roman"/>
          <w:b/>
        </w:rPr>
        <w:t xml:space="preserve"> session</w:t>
      </w:r>
    </w:p>
    <w:p w14:paraId="42DE2FC2" w14:textId="28BADEC4" w:rsidR="00432364" w:rsidRDefault="00432364" w:rsidP="00432364">
      <w:pPr>
        <w:rPr>
          <w:rFonts w:ascii="Times New Roman" w:hAnsi="Times New Roman" w:cs="Times New Roman"/>
        </w:rPr>
      </w:pPr>
    </w:p>
    <w:p w14:paraId="2400C38C" w14:textId="77777777" w:rsidR="00492734" w:rsidRPr="007E2990" w:rsidRDefault="00492734" w:rsidP="00432364">
      <w:pPr>
        <w:rPr>
          <w:rFonts w:ascii="Times New Roman" w:hAnsi="Times New Roman" w:cs="Times New Roman"/>
        </w:rPr>
      </w:pPr>
    </w:p>
    <w:p w14:paraId="60DB0529" w14:textId="77777777" w:rsidR="00432364" w:rsidRPr="007E2990" w:rsidRDefault="00432364" w:rsidP="00432364">
      <w:pPr>
        <w:pStyle w:val="EndnoteText"/>
        <w:spacing w:after="160" w:line="259" w:lineRule="auto"/>
        <w:rPr>
          <w:rFonts w:eastAsiaTheme="minorHAnsi"/>
          <w:lang w:val="en-US"/>
        </w:rPr>
      </w:pPr>
      <w:r w:rsidRPr="007E2990">
        <w:rPr>
          <w:rFonts w:eastAsiaTheme="minorHAnsi"/>
          <w:lang w:val="en-US"/>
        </w:rPr>
        <w:t>Distinguished Committee members,</w:t>
      </w:r>
    </w:p>
    <w:p w14:paraId="4D61CE02" w14:textId="7F7CA399" w:rsidR="00432364" w:rsidRDefault="00432364" w:rsidP="00432364">
      <w:pPr>
        <w:rPr>
          <w:rFonts w:ascii="Times New Roman" w:hAnsi="Times New Roman" w:cs="Times New Roman"/>
        </w:rPr>
      </w:pPr>
      <w:r>
        <w:rPr>
          <w:rFonts w:ascii="Times New Roman" w:hAnsi="Times New Roman" w:cs="Times New Roman"/>
        </w:rPr>
        <w:t>In its list of issues</w:t>
      </w:r>
      <w:r w:rsidRPr="00D53530">
        <w:t xml:space="preserve"> </w:t>
      </w:r>
      <w:r w:rsidRPr="00D53530">
        <w:rPr>
          <w:rFonts w:ascii="Times New Roman" w:hAnsi="Times New Roman" w:cs="Times New Roman"/>
        </w:rPr>
        <w:t>in relation to the sixth periodic report of Denmark</w:t>
      </w:r>
      <w:r>
        <w:rPr>
          <w:rFonts w:ascii="Times New Roman" w:hAnsi="Times New Roman" w:cs="Times New Roman"/>
        </w:rPr>
        <w:t>, the Committee on Economic, Social and Cultural Rights has requested information from the State party on “</w:t>
      </w:r>
      <w:r w:rsidRPr="00B87A83">
        <w:rPr>
          <w:rFonts w:ascii="Times New Roman" w:hAnsi="Times New Roman" w:cs="Times New Roman"/>
        </w:rPr>
        <w:t xml:space="preserve">any measures taken to address the barriers preventing unregistered migrants from properly accessing the </w:t>
      </w:r>
      <w:r w:rsidRPr="00851554">
        <w:rPr>
          <w:rFonts w:ascii="Times New Roman" w:hAnsi="Times New Roman" w:cs="Times New Roman"/>
        </w:rPr>
        <w:t>health-care services to which they are entitled, including … maternity care.” In its responses, the State party asserts that undocumented migrants are “adequately covered” by the Danish health care system. It notes that “non-residents have access to emergency hospital treatment and subsequent non-emergency hospital treatment in cases, where it is not considered reasonable to refer the person to treatment in their home country.</w:t>
      </w:r>
      <w:r>
        <w:rPr>
          <w:rFonts w:ascii="Times New Roman" w:hAnsi="Times New Roman" w:cs="Times New Roman"/>
        </w:rPr>
        <w:t>”</w:t>
      </w:r>
      <w:r w:rsidRPr="00851554">
        <w:rPr>
          <w:rFonts w:ascii="Times New Roman" w:hAnsi="Times New Roman" w:cs="Times New Roman"/>
        </w:rPr>
        <w:t xml:space="preserve"> It further points out that no payment will be charged for </w:t>
      </w:r>
      <w:r>
        <w:rPr>
          <w:rFonts w:ascii="Times New Roman" w:hAnsi="Times New Roman" w:cs="Times New Roman"/>
        </w:rPr>
        <w:t>“</w:t>
      </w:r>
      <w:r w:rsidRPr="00851554">
        <w:rPr>
          <w:rFonts w:ascii="Times New Roman" w:hAnsi="Times New Roman" w:cs="Times New Roman"/>
        </w:rPr>
        <w:t>acute births</w:t>
      </w:r>
      <w:r>
        <w:rPr>
          <w:rFonts w:ascii="Times New Roman" w:hAnsi="Times New Roman" w:cs="Times New Roman"/>
        </w:rPr>
        <w:t>”</w:t>
      </w:r>
      <w:r w:rsidRPr="00851554">
        <w:rPr>
          <w:rFonts w:ascii="Times New Roman" w:hAnsi="Times New Roman" w:cs="Times New Roman"/>
        </w:rPr>
        <w:t>.</w:t>
      </w:r>
    </w:p>
    <w:p w14:paraId="6B9D0F81" w14:textId="77777777" w:rsidR="00432364" w:rsidRDefault="00432364" w:rsidP="00432364">
      <w:pPr>
        <w:rPr>
          <w:rFonts w:ascii="Times New Roman" w:hAnsi="Times New Roman" w:cs="Times New Roman"/>
        </w:rPr>
      </w:pPr>
    </w:p>
    <w:p w14:paraId="3C2913F2" w14:textId="0368A980" w:rsidR="00432364" w:rsidRDefault="00432364" w:rsidP="00432364">
      <w:pPr>
        <w:rPr>
          <w:rFonts w:ascii="Times New Roman" w:hAnsi="Times New Roman" w:cs="Times New Roman"/>
        </w:rPr>
      </w:pPr>
      <w:r>
        <w:rPr>
          <w:rFonts w:ascii="Times New Roman" w:eastAsia="Times New Roman" w:hAnsi="Times New Roman" w:cs="Times New Roman"/>
          <w:lang w:val="en-GB"/>
        </w:rPr>
        <w:t>However, in practice, contrary to the State party’s submission, many undocumented migrant women in Denmark are unable to access maternal health care throughout pregnancy and childbirth due to a range of financial and legal and policy barriers. As a result of these legal and policy barriers, Denmark is</w:t>
      </w:r>
      <w:r>
        <w:rPr>
          <w:rFonts w:ascii="Times New Roman" w:hAnsi="Times New Roman" w:cs="Times New Roman"/>
        </w:rPr>
        <w:t xml:space="preserve"> failing to </w:t>
      </w:r>
      <w:r w:rsidRPr="007E2990">
        <w:rPr>
          <w:rFonts w:ascii="Times New Roman" w:hAnsi="Times New Roman" w:cs="Times New Roman"/>
        </w:rPr>
        <w:t xml:space="preserve">ensure that </w:t>
      </w:r>
      <w:r>
        <w:rPr>
          <w:rFonts w:ascii="Times New Roman" w:hAnsi="Times New Roman" w:cs="Times New Roman"/>
        </w:rPr>
        <w:t>undocumented migrant</w:t>
      </w:r>
      <w:r w:rsidRPr="007E2990">
        <w:rPr>
          <w:rFonts w:ascii="Times New Roman" w:hAnsi="Times New Roman" w:cs="Times New Roman"/>
        </w:rPr>
        <w:t xml:space="preserve"> women can enjoy the right to the highest attainable standard of health</w:t>
      </w:r>
      <w:r>
        <w:rPr>
          <w:rFonts w:ascii="Times New Roman" w:hAnsi="Times New Roman" w:cs="Times New Roman"/>
        </w:rPr>
        <w:t xml:space="preserve"> under Article 12 of the </w:t>
      </w:r>
      <w:r w:rsidRPr="007E2990">
        <w:rPr>
          <w:rFonts w:ascii="Times New Roman" w:hAnsi="Times New Roman" w:cs="Times New Roman"/>
        </w:rPr>
        <w:t>International Covenant on Economic, Social and Cultural Rights without discrimination</w:t>
      </w:r>
      <w:r>
        <w:rPr>
          <w:rFonts w:ascii="Times New Roman" w:hAnsi="Times New Roman" w:cs="Times New Roman"/>
        </w:rPr>
        <w:t>.</w:t>
      </w:r>
    </w:p>
    <w:p w14:paraId="613B3AB0" w14:textId="77777777" w:rsidR="00432364" w:rsidRDefault="00432364" w:rsidP="00432364">
      <w:pPr>
        <w:rPr>
          <w:rFonts w:ascii="Times New Roman" w:eastAsia="Times New Roman" w:hAnsi="Times New Roman" w:cs="Times New Roman"/>
          <w:lang w:val="en-GB"/>
        </w:rPr>
      </w:pPr>
    </w:p>
    <w:p w14:paraId="0EEEF000" w14:textId="38474BB4" w:rsidR="00432364" w:rsidRDefault="00432364" w:rsidP="00432364">
      <w:pPr>
        <w:rPr>
          <w:rFonts w:ascii="Times New Roman" w:eastAsia="Times New Roman" w:hAnsi="Times New Roman" w:cs="Times New Roman"/>
          <w:lang w:val="en-GB"/>
        </w:rPr>
      </w:pPr>
      <w:r w:rsidRPr="007E2990">
        <w:rPr>
          <w:rFonts w:ascii="Times New Roman" w:hAnsi="Times New Roman" w:cs="Times New Roman"/>
        </w:rPr>
        <w:t>The Center for Reproductive Rights</w:t>
      </w:r>
      <w:r>
        <w:rPr>
          <w:rFonts w:ascii="Times New Roman" w:hAnsi="Times New Roman" w:cs="Times New Roman"/>
        </w:rPr>
        <w:t xml:space="preserve">’ recent report </w:t>
      </w:r>
      <w:r w:rsidRPr="007E2990">
        <w:rPr>
          <w:rFonts w:ascii="Times New Roman" w:hAnsi="Times New Roman" w:cs="Times New Roman"/>
        </w:rPr>
        <w:t xml:space="preserve">entitled Perilous Pregnancies: Barriers in Access to Affordable Maternal Health Care for Undocumented Migrant Women in the European Union, </w:t>
      </w:r>
      <w:r>
        <w:rPr>
          <w:rFonts w:ascii="Times New Roman" w:hAnsi="Times New Roman" w:cs="Times New Roman"/>
        </w:rPr>
        <w:t xml:space="preserve">which is enclosed, </w:t>
      </w:r>
      <w:r w:rsidRPr="007E2990">
        <w:rPr>
          <w:rFonts w:ascii="Times New Roman" w:hAnsi="Times New Roman" w:cs="Times New Roman"/>
        </w:rPr>
        <w:t>outlines</w:t>
      </w:r>
      <w:r>
        <w:rPr>
          <w:rFonts w:ascii="Times New Roman" w:hAnsi="Times New Roman" w:cs="Times New Roman"/>
        </w:rPr>
        <w:t xml:space="preserve"> the relevant legal provisions regulating access to maternal health care for undocumented migrant women in Denmark (p. 38-39). As explained there, while </w:t>
      </w:r>
      <w:r>
        <w:rPr>
          <w:rFonts w:ascii="Times New Roman" w:eastAsia="Times New Roman" w:hAnsi="Times New Roman" w:cs="Times New Roman"/>
          <w:lang w:val="en-GB"/>
        </w:rPr>
        <w:lastRenderedPageBreak/>
        <w:t xml:space="preserve">Danish law does provide </w:t>
      </w:r>
      <w:r w:rsidRPr="006F4856">
        <w:rPr>
          <w:rFonts w:ascii="Times New Roman" w:eastAsia="Times New Roman" w:hAnsi="Times New Roman" w:cs="Times New Roman"/>
          <w:lang w:val="en-GB"/>
        </w:rPr>
        <w:t xml:space="preserve">that individuals without legal residency are entitled to emergency medical treatment, </w:t>
      </w:r>
      <w:r>
        <w:rPr>
          <w:rFonts w:ascii="Times New Roman" w:eastAsia="Times New Roman" w:hAnsi="Times New Roman" w:cs="Times New Roman"/>
          <w:lang w:val="en-GB"/>
        </w:rPr>
        <w:t>“</w:t>
      </w:r>
      <w:r w:rsidRPr="006F4856">
        <w:rPr>
          <w:rFonts w:ascii="Times New Roman" w:eastAsia="Times New Roman" w:hAnsi="Times New Roman" w:cs="Times New Roman"/>
          <w:lang w:val="en-GB"/>
        </w:rPr>
        <w:t>in case of accident, sudden illness and birth, or worsening of chronic disease</w:t>
      </w:r>
      <w:r>
        <w:rPr>
          <w:rFonts w:ascii="Times New Roman" w:eastAsia="Times New Roman" w:hAnsi="Times New Roman" w:cs="Times New Roman"/>
          <w:lang w:val="en-GB"/>
        </w:rPr>
        <w:t xml:space="preserve"> etc.”,</w:t>
      </w:r>
      <w:r w:rsidRPr="006F4856">
        <w:rPr>
          <w:rStyle w:val="EndnoteReference"/>
          <w:rFonts w:ascii="Times New Roman" w:eastAsia="Times New Roman" w:hAnsi="Times New Roman" w:cs="Times New Roman"/>
          <w:lang w:val="en-GB"/>
        </w:rPr>
        <w:endnoteReference w:id="1"/>
      </w:r>
      <w:r>
        <w:rPr>
          <w:rFonts w:ascii="Times New Roman" w:eastAsia="Times New Roman" w:hAnsi="Times New Roman" w:cs="Times New Roman"/>
          <w:lang w:val="en-GB"/>
        </w:rPr>
        <w:t xml:space="preserve"> in fact r</w:t>
      </w:r>
      <w:r w:rsidRPr="007E2990">
        <w:rPr>
          <w:rFonts w:ascii="Times New Roman" w:eastAsia="Times New Roman" w:hAnsi="Times New Roman" w:cs="Times New Roman"/>
          <w:lang w:val="en-GB"/>
        </w:rPr>
        <w:t xml:space="preserve">ecent </w:t>
      </w:r>
      <w:r>
        <w:rPr>
          <w:rFonts w:ascii="Times New Roman" w:eastAsia="Times New Roman" w:hAnsi="Times New Roman" w:cs="Times New Roman"/>
          <w:lang w:val="en-GB"/>
        </w:rPr>
        <w:t xml:space="preserve">Danish </w:t>
      </w:r>
      <w:r w:rsidRPr="007E2990">
        <w:rPr>
          <w:rFonts w:ascii="Times New Roman" w:eastAsia="Times New Roman" w:hAnsi="Times New Roman" w:cs="Times New Roman"/>
          <w:lang w:val="en-GB"/>
        </w:rPr>
        <w:t>Ministry of Health guidance stipulates that when a woman gives birth at term (within 37-41 weeks of pregnancy) this is not an emergency</w:t>
      </w:r>
      <w:r>
        <w:rPr>
          <w:rFonts w:ascii="Times New Roman" w:eastAsia="Times New Roman" w:hAnsi="Times New Roman" w:cs="Times New Roman"/>
          <w:lang w:val="en-GB"/>
        </w:rPr>
        <w:t xml:space="preserve"> and does not fall under the legal entitlement to receive free emergency medical treatment. This highly restrictive policy combined with laws and policies that do not entitle undocumented migrant women to access free or subsidized antenatal care, means that in practice Danish law and policy prevents many undocumented migrant women from accessing maternal health care during pregnancy and childbirth.  </w:t>
      </w:r>
    </w:p>
    <w:p w14:paraId="22300319" w14:textId="77777777" w:rsidR="00432364" w:rsidRDefault="00432364" w:rsidP="00432364">
      <w:pPr>
        <w:rPr>
          <w:rFonts w:ascii="Times New Roman" w:eastAsia="Times New Roman" w:hAnsi="Times New Roman" w:cs="Times New Roman"/>
          <w:lang w:val="en-GB"/>
        </w:rPr>
      </w:pPr>
    </w:p>
    <w:p w14:paraId="7F79F59B" w14:textId="26F38D3B" w:rsidR="00432364" w:rsidRDefault="00432364" w:rsidP="00432364">
      <w:pPr>
        <w:rPr>
          <w:rFonts w:ascii="Times New Roman" w:eastAsia="Times New Roman" w:hAnsi="Times New Roman" w:cs="Times New Roman"/>
          <w:lang w:val="en-GB"/>
        </w:rPr>
      </w:pPr>
      <w:r>
        <w:rPr>
          <w:rFonts w:ascii="Times New Roman" w:eastAsia="Times New Roman" w:hAnsi="Times New Roman" w:cs="Times New Roman"/>
          <w:lang w:val="en-GB"/>
        </w:rPr>
        <w:t>First, as outlined in the report (p. 39), u</w:t>
      </w:r>
      <w:r w:rsidRPr="007E2990">
        <w:rPr>
          <w:rFonts w:ascii="Times New Roman" w:eastAsia="Times New Roman" w:hAnsi="Times New Roman" w:cs="Times New Roman"/>
          <w:lang w:val="en-GB"/>
        </w:rPr>
        <w:t xml:space="preserve">ndocumented migrant women </w:t>
      </w:r>
      <w:r>
        <w:rPr>
          <w:rFonts w:ascii="Times New Roman" w:eastAsia="Times New Roman" w:hAnsi="Times New Roman" w:cs="Times New Roman"/>
          <w:lang w:val="en-GB"/>
        </w:rPr>
        <w:t>are not entitled to</w:t>
      </w:r>
      <w:r w:rsidRPr="007E2990">
        <w:rPr>
          <w:rFonts w:ascii="Times New Roman" w:eastAsia="Times New Roman" w:hAnsi="Times New Roman" w:cs="Times New Roman"/>
          <w:lang w:val="en-GB"/>
        </w:rPr>
        <w:t xml:space="preserve"> any </w:t>
      </w:r>
      <w:r>
        <w:rPr>
          <w:rFonts w:ascii="Times New Roman" w:eastAsia="Times New Roman" w:hAnsi="Times New Roman" w:cs="Times New Roman"/>
          <w:lang w:val="en-GB"/>
        </w:rPr>
        <w:t xml:space="preserve">cost </w:t>
      </w:r>
      <w:r w:rsidRPr="007E2990">
        <w:rPr>
          <w:rFonts w:ascii="Times New Roman" w:eastAsia="Times New Roman" w:hAnsi="Times New Roman" w:cs="Times New Roman"/>
          <w:lang w:val="en-GB"/>
        </w:rPr>
        <w:t xml:space="preserve">coverage for antenatal care </w:t>
      </w:r>
      <w:r>
        <w:rPr>
          <w:rFonts w:ascii="Times New Roman" w:eastAsia="Times New Roman" w:hAnsi="Times New Roman" w:cs="Times New Roman"/>
          <w:lang w:val="en-GB"/>
        </w:rPr>
        <w:t xml:space="preserve">during pregnancy </w:t>
      </w:r>
      <w:r w:rsidRPr="007E2990">
        <w:rPr>
          <w:rFonts w:ascii="Times New Roman" w:eastAsia="Times New Roman" w:hAnsi="Times New Roman" w:cs="Times New Roman"/>
          <w:lang w:val="en-GB"/>
        </w:rPr>
        <w:t xml:space="preserve">and must pay the full cost of such care out of pocket. </w:t>
      </w:r>
      <w:r>
        <w:rPr>
          <w:rFonts w:ascii="Times New Roman" w:eastAsia="Times New Roman" w:hAnsi="Times New Roman" w:cs="Times New Roman"/>
          <w:lang w:val="en-GB"/>
        </w:rPr>
        <w:t xml:space="preserve">As a result, many undocumented migrant women in Denmark do not access adequate antenatal care. </w:t>
      </w:r>
      <w:r w:rsidRPr="006F4856">
        <w:rPr>
          <w:rFonts w:ascii="Times New Roman" w:eastAsia="Times New Roman" w:hAnsi="Times New Roman" w:cs="Times New Roman"/>
          <w:lang w:val="en-GB"/>
        </w:rPr>
        <w:t>Antenatal care is critical for detecting and treating health conditions such as anaemia, hypertension, or bleeding, which, when left undetected, expose pregnant women to pregnancy related complications and heightened risks of including premature birth, miscarriage, severe disabilities or chronic illnesses, and death.</w:t>
      </w:r>
      <w:r w:rsidRPr="006F4856">
        <w:rPr>
          <w:rFonts w:ascii="Times New Roman" w:eastAsia="Times New Roman" w:hAnsi="Times New Roman" w:cs="Times New Roman"/>
          <w:vertAlign w:val="superscript"/>
          <w:lang w:val="en-GB"/>
        </w:rPr>
        <w:endnoteReference w:id="2"/>
      </w:r>
      <w:r w:rsidRPr="006F4856">
        <w:rPr>
          <w:rFonts w:ascii="Times New Roman" w:eastAsia="Times New Roman" w:hAnsi="Times New Roman" w:cs="Times New Roman"/>
          <w:lang w:val="en-GB"/>
        </w:rPr>
        <w:t xml:space="preserve"> </w:t>
      </w:r>
      <w:r>
        <w:rPr>
          <w:rFonts w:ascii="Times New Roman" w:eastAsia="Times New Roman" w:hAnsi="Times New Roman" w:cs="Times New Roman"/>
          <w:lang w:val="en-GB"/>
        </w:rPr>
        <w:t>The World Health Organization has underlined that i</w:t>
      </w:r>
      <w:r w:rsidRPr="006F4856">
        <w:rPr>
          <w:rFonts w:ascii="Times New Roman" w:eastAsia="Times New Roman" w:hAnsi="Times New Roman" w:cs="Times New Roman"/>
          <w:lang w:val="en-GB"/>
        </w:rPr>
        <w:t>nsufficient or delayed access to antenatal care exposes women to higher risks of maternal mortality and morbidity.</w:t>
      </w:r>
      <w:r w:rsidRPr="006F4856">
        <w:rPr>
          <w:rStyle w:val="EndnoteReference"/>
          <w:lang w:val="en-GB"/>
        </w:rPr>
        <w:endnoteReference w:id="3"/>
      </w:r>
      <w:r w:rsidRPr="006F4856">
        <w:rPr>
          <w:lang w:val="en-GB"/>
        </w:rPr>
        <w:t xml:space="preserve"> </w:t>
      </w:r>
      <w:r>
        <w:rPr>
          <w:rFonts w:ascii="Times New Roman" w:eastAsia="Times New Roman" w:hAnsi="Times New Roman" w:cs="Times New Roman"/>
          <w:lang w:val="en-GB"/>
        </w:rPr>
        <w:t xml:space="preserve"> </w:t>
      </w:r>
    </w:p>
    <w:p w14:paraId="687DDE48" w14:textId="77777777" w:rsidR="00432364" w:rsidRDefault="00432364" w:rsidP="00432364">
      <w:pPr>
        <w:rPr>
          <w:lang w:val="en-GB"/>
        </w:rPr>
      </w:pPr>
    </w:p>
    <w:p w14:paraId="0FA95E87" w14:textId="71B95E93" w:rsidR="00432364" w:rsidRDefault="00432364" w:rsidP="00432364">
      <w:pPr>
        <w:rPr>
          <w:rFonts w:ascii="Times New Roman" w:eastAsia="Times New Roman" w:hAnsi="Times New Roman" w:cs="Times New Roman"/>
          <w:lang w:val="en-GB"/>
        </w:rPr>
      </w:pPr>
      <w:r>
        <w:rPr>
          <w:rFonts w:ascii="Times New Roman" w:eastAsia="Times New Roman" w:hAnsi="Times New Roman" w:cs="Times New Roman"/>
          <w:lang w:val="en-GB"/>
        </w:rPr>
        <w:t>Second, some undocumented migrant women in Denmark will be charged the full cost of medical assistance during childbirth.</w:t>
      </w:r>
      <w:r w:rsidRPr="007E2990">
        <w:rPr>
          <w:rFonts w:ascii="Times New Roman" w:eastAsia="Times New Roman" w:hAnsi="Times New Roman" w:cs="Times New Roman"/>
          <w:lang w:val="en-GB"/>
        </w:rPr>
        <w:t xml:space="preserve"> </w:t>
      </w:r>
      <w:bookmarkStart w:id="0" w:name="_Hlk18501887"/>
      <w:r>
        <w:rPr>
          <w:rFonts w:ascii="Times New Roman" w:eastAsia="Times New Roman" w:hAnsi="Times New Roman" w:cs="Times New Roman"/>
          <w:lang w:val="en-GB"/>
        </w:rPr>
        <w:t>As stated above, r</w:t>
      </w:r>
      <w:r w:rsidRPr="007E2990">
        <w:rPr>
          <w:rFonts w:ascii="Times New Roman" w:eastAsia="Times New Roman" w:hAnsi="Times New Roman" w:cs="Times New Roman"/>
          <w:lang w:val="en-GB"/>
        </w:rPr>
        <w:t xml:space="preserve">ecent </w:t>
      </w:r>
      <w:r>
        <w:rPr>
          <w:rFonts w:ascii="Times New Roman" w:eastAsia="Times New Roman" w:hAnsi="Times New Roman" w:cs="Times New Roman"/>
          <w:lang w:val="en-GB"/>
        </w:rPr>
        <w:t xml:space="preserve">Danish </w:t>
      </w:r>
      <w:r w:rsidRPr="007E2990">
        <w:rPr>
          <w:rFonts w:ascii="Times New Roman" w:eastAsia="Times New Roman" w:hAnsi="Times New Roman" w:cs="Times New Roman"/>
          <w:lang w:val="en-GB"/>
        </w:rPr>
        <w:t>Ministry of Health guidance stipulates that when a woman gives birth at term (within 37-41 weeks of pregnancy) this is not an emergency</w:t>
      </w:r>
      <w:r>
        <w:rPr>
          <w:rFonts w:ascii="Times New Roman" w:eastAsia="Times New Roman" w:hAnsi="Times New Roman" w:cs="Times New Roman"/>
          <w:lang w:val="en-GB"/>
        </w:rPr>
        <w:t xml:space="preserve"> and does not fall under the entitlement to receive free or subsidised emergency medical treatment</w:t>
      </w:r>
      <w:bookmarkEnd w:id="0"/>
      <w:r w:rsidRPr="007E2990">
        <w:rPr>
          <w:rFonts w:ascii="Times New Roman" w:eastAsia="Times New Roman" w:hAnsi="Times New Roman" w:cs="Times New Roman"/>
          <w:lang w:val="en-GB"/>
        </w:rPr>
        <w:t>.</w:t>
      </w:r>
      <w:r w:rsidRPr="007E2990">
        <w:rPr>
          <w:rStyle w:val="EndnoteReference"/>
          <w:rFonts w:ascii="Times New Roman" w:eastAsia="Times New Roman" w:hAnsi="Times New Roman" w:cs="Times New Roman"/>
          <w:lang w:val="en-GB"/>
        </w:rPr>
        <w:endnoteReference w:id="4"/>
      </w:r>
      <w:r w:rsidRPr="007E2990">
        <w:rPr>
          <w:rFonts w:ascii="Times New Roman" w:eastAsia="Times New Roman" w:hAnsi="Times New Roman" w:cs="Times New Roman"/>
          <w:lang w:val="en-GB"/>
        </w:rPr>
        <w:t xml:space="preserve"> As a result, undocumented migrant women who give birth at term do not qualify for free</w:t>
      </w:r>
      <w:r>
        <w:rPr>
          <w:rFonts w:ascii="Times New Roman" w:eastAsia="Times New Roman" w:hAnsi="Times New Roman" w:cs="Times New Roman"/>
          <w:lang w:val="en-GB"/>
        </w:rPr>
        <w:t xml:space="preserve"> or subsidised</w:t>
      </w:r>
      <w:r w:rsidRPr="007E2990">
        <w:rPr>
          <w:rFonts w:ascii="Times New Roman" w:eastAsia="Times New Roman" w:hAnsi="Times New Roman" w:cs="Times New Roman"/>
          <w:lang w:val="en-GB"/>
        </w:rPr>
        <w:t xml:space="preserve"> maternal health care during labour and childbirth.</w:t>
      </w:r>
      <w:r w:rsidRPr="007E2990">
        <w:rPr>
          <w:rStyle w:val="EndnoteReference"/>
          <w:rFonts w:ascii="Times New Roman" w:eastAsia="Times New Roman" w:hAnsi="Times New Roman" w:cs="Times New Roman"/>
          <w:lang w:val="en-GB"/>
        </w:rPr>
        <w:endnoteReference w:id="5"/>
      </w:r>
      <w:r w:rsidRPr="007E2990">
        <w:rPr>
          <w:rFonts w:ascii="Times New Roman" w:eastAsia="Times New Roman" w:hAnsi="Times New Roman" w:cs="Times New Roman"/>
          <w:lang w:val="en-GB"/>
        </w:rPr>
        <w:t xml:space="preserve"> While hospitals may waive these charges if they deem it reasonable, this is discretionary,</w:t>
      </w:r>
      <w:r w:rsidRPr="007E2990">
        <w:rPr>
          <w:rStyle w:val="EndnoteReference"/>
          <w:rFonts w:ascii="Times New Roman" w:eastAsia="Times New Roman" w:hAnsi="Times New Roman" w:cs="Times New Roman"/>
          <w:lang w:val="en-GB"/>
        </w:rPr>
        <w:endnoteReference w:id="6"/>
      </w:r>
      <w:r w:rsidRPr="007E2990">
        <w:rPr>
          <w:rFonts w:ascii="Times New Roman" w:eastAsia="Times New Roman" w:hAnsi="Times New Roman" w:cs="Times New Roman"/>
          <w:lang w:val="en-GB"/>
        </w:rPr>
        <w:t xml:space="preserve"> and therefore undocumented migrant women who give birth </w:t>
      </w:r>
      <w:r>
        <w:rPr>
          <w:rFonts w:ascii="Times New Roman" w:eastAsia="Times New Roman" w:hAnsi="Times New Roman" w:cs="Times New Roman"/>
          <w:lang w:val="en-GB"/>
        </w:rPr>
        <w:t>at</w:t>
      </w:r>
      <w:r w:rsidRPr="007E2990">
        <w:rPr>
          <w:rFonts w:ascii="Times New Roman" w:eastAsia="Times New Roman" w:hAnsi="Times New Roman" w:cs="Times New Roman"/>
          <w:lang w:val="en-GB"/>
        </w:rPr>
        <w:t xml:space="preserve"> term </w:t>
      </w:r>
      <w:r>
        <w:rPr>
          <w:rFonts w:ascii="Times New Roman" w:eastAsia="Times New Roman" w:hAnsi="Times New Roman" w:cs="Times New Roman"/>
          <w:lang w:val="en-GB"/>
        </w:rPr>
        <w:t>risk being billed for the full, and very high, costs of care during childbirth</w:t>
      </w:r>
      <w:r w:rsidRPr="007E2990">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p>
    <w:p w14:paraId="6F6E1D31" w14:textId="77777777" w:rsidR="00432364" w:rsidRDefault="00432364" w:rsidP="00432364">
      <w:pPr>
        <w:rPr>
          <w:rFonts w:ascii="Times New Roman" w:eastAsia="Times New Roman" w:hAnsi="Times New Roman" w:cs="Times New Roman"/>
          <w:lang w:val="en-GB"/>
        </w:rPr>
      </w:pPr>
    </w:p>
    <w:p w14:paraId="420F5334" w14:textId="6E62E14D" w:rsidR="00432364" w:rsidRDefault="00432364" w:rsidP="00432364">
      <w:pPr>
        <w:rPr>
          <w:rFonts w:ascii="Times New Roman" w:eastAsia="Times New Roman" w:hAnsi="Times New Roman" w:cs="Times New Roman"/>
          <w:lang w:val="en-GB"/>
        </w:rPr>
      </w:pPr>
      <w:r>
        <w:rPr>
          <w:rFonts w:ascii="Times New Roman" w:eastAsia="Times New Roman" w:hAnsi="Times New Roman" w:cs="Times New Roman"/>
          <w:lang w:val="en-GB"/>
        </w:rPr>
        <w:t xml:space="preserve">Furthermore, even for those undocumented migrant women who appear to be facing an obstetric emergency or other health crisis during pregnancy, in the absence of Ministry of Health guidelines, what constitutes an emergency may be construed narrowly by health care providers thereby excluding undocumented migrant women from cost coverage for certain maternal health care. For example, the need for a woman to undergo caesarean </w:t>
      </w:r>
      <w:r w:rsidRPr="006F4856">
        <w:rPr>
          <w:rFonts w:ascii="Times New Roman" w:eastAsia="Times New Roman" w:hAnsi="Times New Roman" w:cs="Times New Roman"/>
          <w:lang w:val="en-GB"/>
        </w:rPr>
        <w:t xml:space="preserve">section may not always be considered to constitute emergency care, and as a result, undocumented migrant women who </w:t>
      </w:r>
      <w:r w:rsidRPr="006F4856">
        <w:rPr>
          <w:rFonts w:ascii="Times New Roman" w:eastAsia="Times New Roman" w:hAnsi="Times New Roman" w:cs="Times New Roman"/>
          <w:lang w:val="en-GB"/>
        </w:rPr>
        <w:lastRenderedPageBreak/>
        <w:t>require caesarean sections may encounter difficulties in finding hospitals willing to schedule the procedure</w:t>
      </w:r>
      <w:r>
        <w:rPr>
          <w:rFonts w:ascii="Times New Roman" w:eastAsia="Times New Roman" w:hAnsi="Times New Roman" w:cs="Times New Roman"/>
          <w:lang w:val="en-GB"/>
        </w:rPr>
        <w:t xml:space="preserve"> if they are unable to cover the costs.</w:t>
      </w:r>
      <w:r>
        <w:rPr>
          <w:rStyle w:val="EndnoteReference"/>
          <w:rFonts w:ascii="Times New Roman" w:eastAsia="Times New Roman" w:hAnsi="Times New Roman" w:cs="Times New Roman"/>
          <w:lang w:val="en-GB"/>
        </w:rPr>
        <w:endnoteReference w:id="7"/>
      </w:r>
    </w:p>
    <w:p w14:paraId="626A3497" w14:textId="77777777" w:rsidR="00432364" w:rsidRDefault="00432364" w:rsidP="00432364">
      <w:pPr>
        <w:rPr>
          <w:rFonts w:ascii="Times New Roman" w:eastAsia="Times New Roman" w:hAnsi="Times New Roman" w:cs="Times New Roman"/>
          <w:lang w:val="en-GB"/>
        </w:rPr>
      </w:pPr>
    </w:p>
    <w:p w14:paraId="60F7CE0D" w14:textId="77777777" w:rsidR="00432364" w:rsidRDefault="00432364" w:rsidP="00432364">
      <w:pPr>
        <w:spacing w:after="240"/>
        <w:rPr>
          <w:rFonts w:ascii="Times New Roman" w:eastAsia="Times New Roman" w:hAnsi="Times New Roman" w:cs="Times New Roman"/>
          <w:lang w:val="en-GB"/>
        </w:rPr>
      </w:pPr>
      <w:r>
        <w:rPr>
          <w:rFonts w:ascii="Times New Roman" w:eastAsia="Times New Roman" w:hAnsi="Times New Roman" w:cs="Times New Roman"/>
          <w:lang w:val="en-GB"/>
        </w:rPr>
        <w:t>Excluding undocumented migrant women from access to affordable maternal health throughout pregnancy and delivery also negatively impacts the quality of care they receive. For example, there have been reports that undocumented migrant women in Denmark have been</w:t>
      </w:r>
      <w:r w:rsidRPr="00C95B62">
        <w:rPr>
          <w:rFonts w:ascii="Times New Roman" w:eastAsia="Times New Roman" w:hAnsi="Times New Roman" w:cs="Times New Roman"/>
          <w:lang w:val="en-GB"/>
        </w:rPr>
        <w:t xml:space="preserve"> discharged earlier than usual from health care facilities </w:t>
      </w:r>
      <w:r>
        <w:rPr>
          <w:rFonts w:ascii="Times New Roman" w:eastAsia="Times New Roman" w:hAnsi="Times New Roman" w:cs="Times New Roman"/>
          <w:lang w:val="en-GB"/>
        </w:rPr>
        <w:t xml:space="preserve">after birth </w:t>
      </w:r>
      <w:r w:rsidRPr="00C95B62">
        <w:rPr>
          <w:rFonts w:ascii="Times New Roman" w:eastAsia="Times New Roman" w:hAnsi="Times New Roman" w:cs="Times New Roman"/>
          <w:lang w:val="en-GB"/>
        </w:rPr>
        <w:t>because of concerns about their ability to pay the costs of a longer stay.</w:t>
      </w:r>
      <w:r w:rsidRPr="006F4856">
        <w:rPr>
          <w:vertAlign w:val="superscript"/>
          <w:lang w:val="en-GB"/>
        </w:rPr>
        <w:endnoteReference w:id="8"/>
      </w:r>
      <w:r w:rsidRPr="00C95B62">
        <w:rPr>
          <w:rFonts w:ascii="Times New Roman" w:eastAsia="Times New Roman" w:hAnsi="Times New Roman" w:cs="Times New Roman"/>
          <w:lang w:val="en-GB"/>
        </w:rPr>
        <w:t xml:space="preserve"> The WHO recommends that the minimum duration of stay in a health facility following childbirth is 24 hours, and undocumented migrant women’s early discharge or departure can give rise to considerable concerns, not least because the risk of maternal death is highest in the 48 hours following childbirth.</w:t>
      </w:r>
      <w:r w:rsidRPr="006F4856">
        <w:rPr>
          <w:rStyle w:val="EndnoteReference"/>
          <w:rFonts w:ascii="Times New Roman" w:eastAsia="Times New Roman" w:hAnsi="Times New Roman" w:cs="Times New Roman"/>
          <w:lang w:val="en-GB"/>
        </w:rPr>
        <w:endnoteReference w:id="9"/>
      </w:r>
      <w:r w:rsidRPr="00C95B62">
        <w:rPr>
          <w:rFonts w:ascii="Times New Roman" w:eastAsia="Times New Roman" w:hAnsi="Times New Roman" w:cs="Times New Roman"/>
          <w:lang w:val="en-GB"/>
        </w:rPr>
        <w:t xml:space="preserve"> </w:t>
      </w:r>
    </w:p>
    <w:p w14:paraId="1DA8B299" w14:textId="1F707B2B" w:rsidR="00432364" w:rsidRDefault="00432364" w:rsidP="00432364">
      <w:pPr>
        <w:rPr>
          <w:rFonts w:ascii="Times New Roman" w:eastAsia="Times New Roman" w:hAnsi="Times New Roman" w:cs="Times New Roman"/>
          <w:lang w:val="en-GB"/>
        </w:rPr>
      </w:pPr>
      <w:r>
        <w:rPr>
          <w:rFonts w:ascii="Times New Roman" w:hAnsi="Times New Roman" w:cs="Times New Roman"/>
        </w:rPr>
        <w:t xml:space="preserve">As the Committee has repeatedly affirmed </w:t>
      </w:r>
      <w:r w:rsidRPr="00DD4ACA">
        <w:rPr>
          <w:rFonts w:ascii="Times New Roman" w:hAnsi="Times New Roman" w:cs="Times New Roman"/>
        </w:rPr>
        <w:t xml:space="preserve">Article 12 </w:t>
      </w:r>
      <w:r>
        <w:rPr>
          <w:rFonts w:ascii="Times New Roman" w:hAnsi="Times New Roman" w:cs="Times New Roman"/>
        </w:rPr>
        <w:t>requires States parties</w:t>
      </w:r>
      <w:r w:rsidRPr="00DD4ACA">
        <w:rPr>
          <w:rFonts w:ascii="Times New Roman" w:hAnsi="Times New Roman" w:cs="Times New Roman"/>
        </w:rPr>
        <w:t xml:space="preserve"> to guarantee women’s enjoyment of the right to the highest attainable standard of health, and to ensure all women have access to affordable and quality maternal health care throughout pregnancy and childbirth</w:t>
      </w:r>
      <w:r w:rsidRPr="006F4856">
        <w:rPr>
          <w:rFonts w:ascii="Times New Roman" w:eastAsia="Times New Roman" w:hAnsi="Times New Roman" w:cs="Times New Roman"/>
          <w:lang w:val="en-GB"/>
        </w:rPr>
        <w:t>, including early, regular, and appropriate antenatal care; skilled birth attendance; and emergency obstetric care</w:t>
      </w:r>
      <w:r w:rsidRPr="00DD4ACA">
        <w:rPr>
          <w:rFonts w:ascii="Times New Roman" w:hAnsi="Times New Roman" w:cs="Times New Roman"/>
        </w:rPr>
        <w:t>.</w:t>
      </w:r>
      <w:r w:rsidRPr="006F4856">
        <w:rPr>
          <w:rStyle w:val="EndnoteReference"/>
          <w:rFonts w:ascii="Times New Roman" w:eastAsia="Times New Roman" w:hAnsi="Times New Roman" w:cs="Times New Roman"/>
          <w:lang w:val="en-GB"/>
        </w:rPr>
        <w:endnoteReference w:id="10"/>
      </w:r>
      <w:r>
        <w:rPr>
          <w:rFonts w:ascii="Times New Roman" w:hAnsi="Times New Roman" w:cs="Times New Roman"/>
        </w:rPr>
        <w:t xml:space="preserve"> </w:t>
      </w:r>
      <w:r w:rsidRPr="006F4856">
        <w:rPr>
          <w:rFonts w:ascii="Times New Roman" w:eastAsia="Times New Roman" w:hAnsi="Times New Roman" w:cs="Times New Roman"/>
          <w:lang w:val="en-GB"/>
        </w:rPr>
        <w:t xml:space="preserve">As a result, </w:t>
      </w:r>
      <w:r>
        <w:rPr>
          <w:rFonts w:ascii="Times New Roman" w:eastAsia="Times New Roman" w:hAnsi="Times New Roman" w:cs="Times New Roman"/>
          <w:lang w:val="en-GB"/>
        </w:rPr>
        <w:t>States parties</w:t>
      </w:r>
      <w:r w:rsidRPr="006F4856">
        <w:rPr>
          <w:rFonts w:ascii="Times New Roman" w:eastAsia="Times New Roman" w:hAnsi="Times New Roman" w:cs="Times New Roman"/>
          <w:lang w:val="en-GB"/>
        </w:rPr>
        <w:t xml:space="preserve"> are required to ensure that all undocumented migrant women can access affordable and quality maternal health care throughout pregnancy. State failures to ensure access to affordable maternal health care, including antenatal care, violate minimum core obligations to ensure the right to the highest attainable standard of health.</w:t>
      </w:r>
      <w:r w:rsidRPr="006F4856">
        <w:rPr>
          <w:vertAlign w:val="superscript"/>
          <w:lang w:val="en-GB"/>
        </w:rPr>
        <w:endnoteReference w:id="11"/>
      </w:r>
      <w:r w:rsidRPr="006F4856">
        <w:rPr>
          <w:rFonts w:ascii="Times New Roman" w:eastAsia="Times New Roman" w:hAnsi="Times New Roman" w:cs="Times New Roman"/>
          <w:lang w:val="en-GB"/>
        </w:rPr>
        <w:t xml:space="preserve"> </w:t>
      </w:r>
      <w:r>
        <w:rPr>
          <w:rFonts w:ascii="Times New Roman" w:eastAsia="Times New Roman" w:hAnsi="Times New Roman" w:cs="Times New Roman"/>
          <w:lang w:val="en-GB"/>
        </w:rPr>
        <w:t>Furthermore, the Committee has acknowledged that undocumented migrant women are often particularly marginalized and exposed to intersectional discrimination which requires States parties to take particular and targeted measures to ensure their effective access to reproductive health care.</w:t>
      </w:r>
      <w:r>
        <w:rPr>
          <w:rStyle w:val="EndnoteReference"/>
          <w:rFonts w:ascii="Times New Roman" w:eastAsia="Times New Roman" w:hAnsi="Times New Roman" w:cs="Times New Roman"/>
          <w:lang w:val="en-GB"/>
        </w:rPr>
        <w:endnoteReference w:id="12"/>
      </w:r>
      <w:r>
        <w:rPr>
          <w:rFonts w:ascii="Times New Roman" w:eastAsia="Times New Roman" w:hAnsi="Times New Roman" w:cs="Times New Roman"/>
          <w:lang w:val="en-GB"/>
        </w:rPr>
        <w:t xml:space="preserve"> </w:t>
      </w:r>
    </w:p>
    <w:p w14:paraId="3931F331" w14:textId="77777777" w:rsidR="00432364" w:rsidRDefault="00432364" w:rsidP="00432364">
      <w:pPr>
        <w:rPr>
          <w:rFonts w:ascii="Times New Roman" w:eastAsia="Times New Roman" w:hAnsi="Times New Roman" w:cs="Times New Roman"/>
          <w:lang w:val="en-GB"/>
        </w:rPr>
      </w:pPr>
    </w:p>
    <w:p w14:paraId="6BD8644E" w14:textId="4C4B7F15" w:rsidR="00432364" w:rsidRDefault="00432364" w:rsidP="00432364">
      <w:pPr>
        <w:rPr>
          <w:rFonts w:ascii="Times New Roman" w:hAnsi="Times New Roman" w:cs="Times New Roman"/>
        </w:rPr>
      </w:pPr>
      <w:r>
        <w:rPr>
          <w:rFonts w:ascii="Times New Roman" w:hAnsi="Times New Roman" w:cs="Times New Roman"/>
        </w:rPr>
        <w:t xml:space="preserve">We hope that the Committee will take this information into consideration when examining Denmark’s compliance with its obligations under the Covenant to guarantee the right to the highest attainable standard of health for all, including undocumented migrant women. </w:t>
      </w:r>
      <w:proofErr w:type="gramStart"/>
      <w:r>
        <w:rPr>
          <w:rFonts w:ascii="Times New Roman" w:hAnsi="Times New Roman" w:cs="Times New Roman"/>
        </w:rPr>
        <w:t>In particular we</w:t>
      </w:r>
      <w:proofErr w:type="gramEnd"/>
      <w:r>
        <w:rPr>
          <w:rFonts w:ascii="Times New Roman" w:hAnsi="Times New Roman" w:cs="Times New Roman"/>
        </w:rPr>
        <w:t xml:space="preserve"> hope that the Committee will consider making the following recommendations to the State party:</w:t>
      </w:r>
    </w:p>
    <w:p w14:paraId="07573222" w14:textId="77777777" w:rsidR="00432364" w:rsidRDefault="00432364" w:rsidP="00432364">
      <w:pPr>
        <w:rPr>
          <w:rFonts w:ascii="Times New Roman" w:hAnsi="Times New Roman" w:cs="Times New Roman"/>
        </w:rPr>
      </w:pPr>
    </w:p>
    <w:p w14:paraId="678D0489" w14:textId="77777777" w:rsidR="00432364" w:rsidRDefault="00432364" w:rsidP="00432364">
      <w:pPr>
        <w:pStyle w:val="ListParagraph"/>
        <w:numPr>
          <w:ilvl w:val="0"/>
          <w:numId w:val="1"/>
        </w:numPr>
        <w:rPr>
          <w:rFonts w:ascii="Times New Roman" w:hAnsi="Times New Roman" w:cs="Times New Roman"/>
          <w:sz w:val="24"/>
          <w:szCs w:val="24"/>
        </w:rPr>
      </w:pPr>
      <w:r w:rsidRPr="00AA76EC">
        <w:rPr>
          <w:rFonts w:ascii="Times New Roman" w:hAnsi="Times New Roman" w:cs="Times New Roman"/>
          <w:sz w:val="24"/>
          <w:szCs w:val="24"/>
        </w:rPr>
        <w:t xml:space="preserve">Reform </w:t>
      </w:r>
      <w:proofErr w:type="spellStart"/>
      <w:r w:rsidRPr="00AA76EC">
        <w:rPr>
          <w:rFonts w:ascii="Times New Roman" w:hAnsi="Times New Roman" w:cs="Times New Roman"/>
          <w:sz w:val="24"/>
          <w:szCs w:val="24"/>
        </w:rPr>
        <w:t>laws</w:t>
      </w:r>
      <w:proofErr w:type="spellEnd"/>
      <w:r w:rsidRPr="00AA76EC">
        <w:rPr>
          <w:rFonts w:ascii="Times New Roman" w:hAnsi="Times New Roman" w:cs="Times New Roman"/>
          <w:sz w:val="24"/>
          <w:szCs w:val="24"/>
        </w:rPr>
        <w:t xml:space="preserve"> and </w:t>
      </w:r>
      <w:proofErr w:type="spellStart"/>
      <w:r w:rsidRPr="00AA76EC">
        <w:rPr>
          <w:rFonts w:ascii="Times New Roman" w:hAnsi="Times New Roman" w:cs="Times New Roman"/>
          <w:sz w:val="24"/>
          <w:szCs w:val="24"/>
        </w:rPr>
        <w:t>policies</w:t>
      </w:r>
      <w:proofErr w:type="spellEnd"/>
      <w:r w:rsidRPr="00AA76EC">
        <w:rPr>
          <w:rFonts w:ascii="Times New Roman" w:hAnsi="Times New Roman" w:cs="Times New Roman"/>
          <w:sz w:val="24"/>
          <w:szCs w:val="24"/>
        </w:rPr>
        <w:t xml:space="preserve"> on </w:t>
      </w:r>
      <w:proofErr w:type="spellStart"/>
      <w:r w:rsidRPr="00AA76EC">
        <w:rPr>
          <w:rFonts w:ascii="Times New Roman" w:hAnsi="Times New Roman" w:cs="Times New Roman"/>
          <w:sz w:val="24"/>
          <w:szCs w:val="24"/>
        </w:rPr>
        <w:t>access</w:t>
      </w:r>
      <w:proofErr w:type="spellEnd"/>
      <w:r w:rsidRPr="00AA76EC">
        <w:rPr>
          <w:rFonts w:ascii="Times New Roman" w:hAnsi="Times New Roman" w:cs="Times New Roman"/>
          <w:sz w:val="24"/>
          <w:szCs w:val="24"/>
        </w:rPr>
        <w:t xml:space="preserve"> to free or </w:t>
      </w:r>
      <w:proofErr w:type="spellStart"/>
      <w:r w:rsidRPr="00AA76EC">
        <w:rPr>
          <w:rFonts w:ascii="Times New Roman" w:hAnsi="Times New Roman" w:cs="Times New Roman"/>
          <w:sz w:val="24"/>
          <w:szCs w:val="24"/>
        </w:rPr>
        <w:t>subsidized</w:t>
      </w:r>
      <w:proofErr w:type="spellEnd"/>
      <w:r w:rsidRPr="00AA76EC">
        <w:rPr>
          <w:rFonts w:ascii="Times New Roman" w:hAnsi="Times New Roman" w:cs="Times New Roman"/>
          <w:sz w:val="24"/>
          <w:szCs w:val="24"/>
        </w:rPr>
        <w:t xml:space="preserve"> </w:t>
      </w:r>
      <w:proofErr w:type="spellStart"/>
      <w:r w:rsidRPr="00AA76EC">
        <w:rPr>
          <w:rFonts w:ascii="Times New Roman" w:hAnsi="Times New Roman" w:cs="Times New Roman"/>
          <w:sz w:val="24"/>
          <w:szCs w:val="24"/>
        </w:rPr>
        <w:t>antenatal</w:t>
      </w:r>
      <w:proofErr w:type="spellEnd"/>
      <w:r w:rsidRPr="00AA76EC">
        <w:rPr>
          <w:rFonts w:ascii="Times New Roman" w:hAnsi="Times New Roman" w:cs="Times New Roman"/>
          <w:sz w:val="24"/>
          <w:szCs w:val="24"/>
        </w:rPr>
        <w:t xml:space="preserve"> care for </w:t>
      </w:r>
      <w:proofErr w:type="spellStart"/>
      <w:r w:rsidRPr="00AA76EC">
        <w:rPr>
          <w:rFonts w:ascii="Times New Roman" w:hAnsi="Times New Roman" w:cs="Times New Roman"/>
          <w:sz w:val="24"/>
          <w:szCs w:val="24"/>
        </w:rPr>
        <w:t>undocumented</w:t>
      </w:r>
      <w:proofErr w:type="spellEnd"/>
      <w:r w:rsidRPr="00AA76EC">
        <w:rPr>
          <w:rFonts w:ascii="Times New Roman" w:hAnsi="Times New Roman" w:cs="Times New Roman"/>
          <w:sz w:val="24"/>
          <w:szCs w:val="24"/>
        </w:rPr>
        <w:t xml:space="preserve"> migrant </w:t>
      </w:r>
      <w:proofErr w:type="spellStart"/>
      <w:r w:rsidRPr="00AA76EC">
        <w:rPr>
          <w:rFonts w:ascii="Times New Roman" w:hAnsi="Times New Roman" w:cs="Times New Roman"/>
          <w:sz w:val="24"/>
          <w:szCs w:val="24"/>
        </w:rPr>
        <w:t>women</w:t>
      </w:r>
      <w:proofErr w:type="spellEnd"/>
      <w:r w:rsidRPr="00AA76EC">
        <w:rPr>
          <w:rFonts w:ascii="Times New Roman" w:hAnsi="Times New Roman" w:cs="Times New Roman"/>
          <w:sz w:val="24"/>
          <w:szCs w:val="24"/>
        </w:rPr>
        <w:t xml:space="preserve"> and </w:t>
      </w:r>
      <w:proofErr w:type="spellStart"/>
      <w:r w:rsidRPr="00AA76EC">
        <w:rPr>
          <w:rFonts w:ascii="Times New Roman" w:hAnsi="Times New Roman" w:cs="Times New Roman"/>
          <w:sz w:val="24"/>
          <w:szCs w:val="24"/>
        </w:rPr>
        <w:t>allow</w:t>
      </w:r>
      <w:proofErr w:type="spellEnd"/>
      <w:r w:rsidRPr="00AA76EC">
        <w:rPr>
          <w:rFonts w:ascii="Times New Roman" w:hAnsi="Times New Roman" w:cs="Times New Roman"/>
          <w:sz w:val="24"/>
          <w:szCs w:val="24"/>
        </w:rPr>
        <w:t xml:space="preserve"> </w:t>
      </w:r>
      <w:proofErr w:type="spellStart"/>
      <w:r w:rsidRPr="00AA76EC">
        <w:rPr>
          <w:rFonts w:ascii="Times New Roman" w:hAnsi="Times New Roman" w:cs="Times New Roman"/>
          <w:sz w:val="24"/>
          <w:szCs w:val="24"/>
        </w:rPr>
        <w:t>these</w:t>
      </w:r>
      <w:proofErr w:type="spellEnd"/>
      <w:r w:rsidRPr="00AA76EC">
        <w:rPr>
          <w:rFonts w:ascii="Times New Roman" w:hAnsi="Times New Roman" w:cs="Times New Roman"/>
          <w:sz w:val="24"/>
          <w:szCs w:val="24"/>
        </w:rPr>
        <w:t xml:space="preserve"> </w:t>
      </w:r>
      <w:proofErr w:type="spellStart"/>
      <w:r w:rsidRPr="00AA76EC">
        <w:rPr>
          <w:rFonts w:ascii="Times New Roman" w:hAnsi="Times New Roman" w:cs="Times New Roman"/>
          <w:sz w:val="24"/>
          <w:szCs w:val="24"/>
        </w:rPr>
        <w:t>women</w:t>
      </w:r>
      <w:proofErr w:type="spellEnd"/>
      <w:r w:rsidRPr="00AA76EC">
        <w:rPr>
          <w:rFonts w:ascii="Times New Roman" w:hAnsi="Times New Roman" w:cs="Times New Roman"/>
          <w:sz w:val="24"/>
          <w:szCs w:val="24"/>
        </w:rPr>
        <w:t xml:space="preserve"> to </w:t>
      </w:r>
      <w:proofErr w:type="spellStart"/>
      <w:r w:rsidRPr="00AA76EC">
        <w:rPr>
          <w:rFonts w:ascii="Times New Roman" w:hAnsi="Times New Roman" w:cs="Times New Roman"/>
          <w:sz w:val="24"/>
          <w:szCs w:val="24"/>
        </w:rPr>
        <w:t>obtain</w:t>
      </w:r>
      <w:proofErr w:type="spellEnd"/>
      <w:r w:rsidRPr="00AA76EC">
        <w:rPr>
          <w:rFonts w:ascii="Times New Roman" w:hAnsi="Times New Roman" w:cs="Times New Roman"/>
          <w:sz w:val="24"/>
          <w:szCs w:val="24"/>
        </w:rPr>
        <w:t xml:space="preserve"> free or </w:t>
      </w:r>
      <w:proofErr w:type="spellStart"/>
      <w:r w:rsidRPr="00AA76EC">
        <w:rPr>
          <w:rFonts w:ascii="Times New Roman" w:hAnsi="Times New Roman" w:cs="Times New Roman"/>
          <w:sz w:val="24"/>
          <w:szCs w:val="24"/>
        </w:rPr>
        <w:t>subsidi</w:t>
      </w:r>
      <w:r>
        <w:rPr>
          <w:rFonts w:ascii="Times New Roman" w:hAnsi="Times New Roman" w:cs="Times New Roman"/>
          <w:sz w:val="24"/>
          <w:szCs w:val="24"/>
        </w:rPr>
        <w:t>z</w:t>
      </w:r>
      <w:r w:rsidRPr="00AA76EC">
        <w:rPr>
          <w:rFonts w:ascii="Times New Roman" w:hAnsi="Times New Roman" w:cs="Times New Roman"/>
          <w:sz w:val="24"/>
          <w:szCs w:val="24"/>
        </w:rPr>
        <w:t>ed</w:t>
      </w:r>
      <w:proofErr w:type="spellEnd"/>
      <w:r w:rsidRPr="00AA76EC">
        <w:rPr>
          <w:rFonts w:ascii="Times New Roman" w:hAnsi="Times New Roman" w:cs="Times New Roman"/>
          <w:sz w:val="24"/>
          <w:szCs w:val="24"/>
        </w:rPr>
        <w:t xml:space="preserve"> care</w:t>
      </w:r>
      <w:r>
        <w:rPr>
          <w:rFonts w:ascii="Times New Roman" w:hAnsi="Times New Roman" w:cs="Times New Roman"/>
          <w:sz w:val="24"/>
          <w:szCs w:val="24"/>
        </w:rPr>
        <w:t>,</w:t>
      </w:r>
      <w:r w:rsidRPr="00AA76EC">
        <w:rPr>
          <w:rFonts w:ascii="Times New Roman" w:hAnsi="Times New Roman" w:cs="Times New Roman"/>
          <w:sz w:val="24"/>
          <w:szCs w:val="24"/>
        </w:rPr>
        <w:t xml:space="preserve"> </w:t>
      </w:r>
      <w:proofErr w:type="spellStart"/>
      <w:r>
        <w:rPr>
          <w:rFonts w:ascii="Times New Roman" w:hAnsi="Times New Roman" w:cs="Times New Roman"/>
          <w:sz w:val="24"/>
          <w:szCs w:val="24"/>
        </w:rPr>
        <w:t>including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antenatal</w:t>
      </w:r>
      <w:proofErr w:type="spellEnd"/>
      <w:r>
        <w:rPr>
          <w:rFonts w:ascii="Times New Roman" w:hAnsi="Times New Roman" w:cs="Times New Roman"/>
          <w:sz w:val="24"/>
          <w:szCs w:val="24"/>
        </w:rPr>
        <w:t xml:space="preserve"> care.</w:t>
      </w:r>
    </w:p>
    <w:p w14:paraId="27F3F3E2" w14:textId="77777777" w:rsidR="00432364" w:rsidRPr="00AA76EC" w:rsidRDefault="00432364" w:rsidP="00432364">
      <w:pPr>
        <w:pStyle w:val="CommentText"/>
        <w:numPr>
          <w:ilvl w:val="0"/>
          <w:numId w:val="1"/>
        </w:numPr>
        <w:spacing w:after="160"/>
        <w:rPr>
          <w:rFonts w:ascii="Times New Roman" w:hAnsi="Times New Roman" w:cs="Times New Roman"/>
          <w:sz w:val="24"/>
          <w:szCs w:val="24"/>
        </w:rPr>
      </w:pPr>
      <w:r w:rsidRPr="00AA76EC">
        <w:rPr>
          <w:rFonts w:ascii="Times New Roman" w:hAnsi="Times New Roman" w:cs="Times New Roman"/>
          <w:sz w:val="24"/>
          <w:szCs w:val="24"/>
        </w:rPr>
        <w:t>Repeal M</w:t>
      </w:r>
      <w:r>
        <w:rPr>
          <w:rFonts w:ascii="Times New Roman" w:hAnsi="Times New Roman" w:cs="Times New Roman"/>
          <w:sz w:val="24"/>
          <w:szCs w:val="24"/>
        </w:rPr>
        <w:t>inistry of Health</w:t>
      </w:r>
      <w:r w:rsidRPr="00AA76EC">
        <w:rPr>
          <w:rFonts w:ascii="Times New Roman" w:hAnsi="Times New Roman" w:cs="Times New Roman"/>
          <w:sz w:val="24"/>
          <w:szCs w:val="24"/>
        </w:rPr>
        <w:t xml:space="preserve"> guidelines restricting </w:t>
      </w:r>
      <w:r>
        <w:rPr>
          <w:rFonts w:ascii="Times New Roman" w:hAnsi="Times New Roman" w:cs="Times New Roman"/>
          <w:sz w:val="24"/>
          <w:szCs w:val="24"/>
        </w:rPr>
        <w:t>access to free maternal health care for undocumented migrant women to</w:t>
      </w:r>
      <w:r w:rsidRPr="00AA76EC">
        <w:rPr>
          <w:rFonts w:ascii="Times New Roman" w:hAnsi="Times New Roman" w:cs="Times New Roman"/>
          <w:sz w:val="24"/>
          <w:szCs w:val="24"/>
        </w:rPr>
        <w:t xml:space="preserve"> </w:t>
      </w:r>
      <w:r>
        <w:rPr>
          <w:rFonts w:ascii="Times New Roman" w:hAnsi="Times New Roman" w:cs="Times New Roman"/>
          <w:sz w:val="24"/>
          <w:szCs w:val="24"/>
        </w:rPr>
        <w:t>“acute</w:t>
      </w:r>
      <w:r w:rsidRPr="00AA76EC">
        <w:rPr>
          <w:rFonts w:ascii="Times New Roman" w:hAnsi="Times New Roman" w:cs="Times New Roman"/>
          <w:sz w:val="24"/>
          <w:szCs w:val="24"/>
        </w:rPr>
        <w:t xml:space="preserve"> births</w:t>
      </w:r>
      <w:r>
        <w:rPr>
          <w:rFonts w:ascii="Times New Roman" w:hAnsi="Times New Roman" w:cs="Times New Roman"/>
          <w:sz w:val="24"/>
          <w:szCs w:val="24"/>
        </w:rPr>
        <w:t>”.</w:t>
      </w:r>
    </w:p>
    <w:p w14:paraId="54DFDF18" w14:textId="77777777" w:rsidR="00432364" w:rsidRPr="00AA76EC" w:rsidRDefault="00432364" w:rsidP="00432364">
      <w:pPr>
        <w:pStyle w:val="CommentText"/>
        <w:numPr>
          <w:ilvl w:val="0"/>
          <w:numId w:val="1"/>
        </w:numPr>
        <w:spacing w:after="160"/>
        <w:rPr>
          <w:rFonts w:ascii="Times New Roman" w:hAnsi="Times New Roman" w:cs="Times New Roman"/>
          <w:sz w:val="24"/>
          <w:szCs w:val="24"/>
        </w:rPr>
      </w:pPr>
      <w:r w:rsidRPr="00AA76EC">
        <w:rPr>
          <w:rFonts w:ascii="Times New Roman" w:hAnsi="Times New Roman" w:cs="Times New Roman"/>
          <w:sz w:val="24"/>
          <w:szCs w:val="24"/>
        </w:rPr>
        <w:lastRenderedPageBreak/>
        <w:t xml:space="preserve">Issue </w:t>
      </w:r>
      <w:r>
        <w:rPr>
          <w:rFonts w:ascii="Times New Roman" w:hAnsi="Times New Roman" w:cs="Times New Roman"/>
          <w:sz w:val="24"/>
          <w:szCs w:val="24"/>
        </w:rPr>
        <w:t>Ministry of Health</w:t>
      </w:r>
      <w:r w:rsidRPr="00AA76EC">
        <w:rPr>
          <w:rFonts w:ascii="Times New Roman" w:hAnsi="Times New Roman" w:cs="Times New Roman"/>
          <w:sz w:val="24"/>
          <w:szCs w:val="24"/>
        </w:rPr>
        <w:t xml:space="preserve"> guidelines specifying broad interpretation of </w:t>
      </w:r>
      <w:r>
        <w:rPr>
          <w:rFonts w:ascii="Times New Roman" w:hAnsi="Times New Roman" w:cs="Times New Roman"/>
          <w:sz w:val="24"/>
          <w:szCs w:val="24"/>
        </w:rPr>
        <w:t>entitlements to free emergency care for undocumented migrant women</w:t>
      </w:r>
      <w:r w:rsidRPr="00AA76EC">
        <w:rPr>
          <w:rFonts w:ascii="Times New Roman" w:hAnsi="Times New Roman" w:cs="Times New Roman"/>
          <w:sz w:val="24"/>
          <w:szCs w:val="24"/>
        </w:rPr>
        <w:t xml:space="preserve"> to encompass all forms of maternal health care </w:t>
      </w:r>
      <w:r>
        <w:rPr>
          <w:rFonts w:ascii="Times New Roman" w:hAnsi="Times New Roman" w:cs="Times New Roman"/>
          <w:sz w:val="24"/>
          <w:szCs w:val="24"/>
        </w:rPr>
        <w:t xml:space="preserve">in connection with </w:t>
      </w:r>
      <w:r w:rsidRPr="00AA76EC">
        <w:rPr>
          <w:rFonts w:ascii="Times New Roman" w:hAnsi="Times New Roman" w:cs="Times New Roman"/>
          <w:sz w:val="24"/>
          <w:szCs w:val="24"/>
        </w:rPr>
        <w:t>childbirth</w:t>
      </w:r>
      <w:r>
        <w:rPr>
          <w:rFonts w:ascii="Times New Roman" w:hAnsi="Times New Roman" w:cs="Times New Roman"/>
          <w:sz w:val="24"/>
          <w:szCs w:val="24"/>
        </w:rPr>
        <w:t>.</w:t>
      </w:r>
      <w:r w:rsidRPr="00AA76EC">
        <w:rPr>
          <w:rFonts w:ascii="Times New Roman" w:hAnsi="Times New Roman" w:cs="Times New Roman"/>
          <w:sz w:val="24"/>
          <w:szCs w:val="24"/>
        </w:rPr>
        <w:t xml:space="preserve"> </w:t>
      </w:r>
    </w:p>
    <w:p w14:paraId="2B7E8C30" w14:textId="77777777" w:rsidR="00432364" w:rsidRPr="00781735" w:rsidRDefault="00432364" w:rsidP="00432364">
      <w:pPr>
        <w:pStyle w:val="ListParagraph"/>
        <w:numPr>
          <w:ilvl w:val="0"/>
          <w:numId w:val="1"/>
        </w:numPr>
        <w:suppressAutoHyphens/>
        <w:autoSpaceDN w:val="0"/>
        <w:spacing w:line="256" w:lineRule="auto"/>
        <w:textAlignment w:val="baseline"/>
        <w:rPr>
          <w:rFonts w:ascii="Times New Roman" w:hAnsi="Times New Roman" w:cs="Times New Roman"/>
          <w:sz w:val="24"/>
          <w:szCs w:val="24"/>
          <w:lang w:val="en-GB"/>
        </w:rPr>
      </w:pPr>
      <w:r w:rsidRPr="00781735">
        <w:rPr>
          <w:rFonts w:ascii="Times New Roman" w:hAnsi="Times New Roman" w:cs="Times New Roman"/>
          <w:sz w:val="24"/>
          <w:szCs w:val="24"/>
          <w:lang w:val="en-GB"/>
        </w:rPr>
        <w:t>Ensure that entitlements to affordable maternal health care are accessible in practice by removing any legal, administrative, language, and cultural barriers that impede undocumented migrant women’s access to affordable maternal health care</w:t>
      </w:r>
      <w:r>
        <w:rPr>
          <w:rFonts w:ascii="Times New Roman" w:hAnsi="Times New Roman" w:cs="Times New Roman"/>
          <w:sz w:val="24"/>
          <w:szCs w:val="24"/>
          <w:lang w:val="en-GB"/>
        </w:rPr>
        <w:t xml:space="preserve"> throughout pregnancy and delivery</w:t>
      </w:r>
      <w:r w:rsidRPr="00781735">
        <w:rPr>
          <w:rFonts w:ascii="Times New Roman" w:hAnsi="Times New Roman" w:cs="Times New Roman"/>
          <w:sz w:val="24"/>
          <w:szCs w:val="24"/>
          <w:lang w:val="en-GB"/>
        </w:rPr>
        <w:t>.</w:t>
      </w:r>
    </w:p>
    <w:p w14:paraId="30D4D991" w14:textId="77777777" w:rsidR="00432364" w:rsidRPr="00AA76EC" w:rsidRDefault="00432364" w:rsidP="00432364">
      <w:pPr>
        <w:rPr>
          <w:rFonts w:ascii="Times New Roman" w:hAnsi="Times New Roman" w:cs="Times New Roman"/>
        </w:rPr>
      </w:pPr>
    </w:p>
    <w:p w14:paraId="70AB5821" w14:textId="77777777" w:rsidR="00432364" w:rsidRDefault="00432364" w:rsidP="00432364">
      <w:pPr>
        <w:rPr>
          <w:rFonts w:ascii="Times New Roman" w:hAnsi="Times New Roman" w:cs="Times New Roman"/>
        </w:rPr>
      </w:pPr>
      <w:r>
        <w:rPr>
          <w:rFonts w:ascii="Times New Roman" w:hAnsi="Times New Roman" w:cs="Times New Roman"/>
        </w:rPr>
        <w:t xml:space="preserve">We hope this information is useful to the Committee’s examination of Denmark’s compliance with the Covenant. </w:t>
      </w:r>
    </w:p>
    <w:p w14:paraId="7860DCA0" w14:textId="77777777" w:rsidR="00432364" w:rsidRDefault="00432364" w:rsidP="00432364">
      <w:pPr>
        <w:rPr>
          <w:rFonts w:ascii="Times New Roman" w:hAnsi="Times New Roman" w:cs="Times New Roman"/>
        </w:rPr>
      </w:pPr>
    </w:p>
    <w:p w14:paraId="36FCE308" w14:textId="77777777" w:rsidR="00432364" w:rsidRDefault="00432364" w:rsidP="00432364">
      <w:pPr>
        <w:rPr>
          <w:rFonts w:ascii="Times New Roman" w:hAnsi="Times New Roman" w:cs="Times New Roman"/>
        </w:rPr>
      </w:pPr>
      <w:r>
        <w:rPr>
          <w:rFonts w:ascii="Times New Roman" w:hAnsi="Times New Roman" w:cs="Times New Roman"/>
        </w:rPr>
        <w:t>Sincerely,</w:t>
      </w:r>
    </w:p>
    <w:p w14:paraId="25AAF68C" w14:textId="3F36B1D2" w:rsidR="00696D3A" w:rsidRDefault="00696D3A" w:rsidP="00432364">
      <w:pPr>
        <w:rPr>
          <w:rFonts w:ascii="Times New Roman" w:hAnsi="Times New Roman" w:cs="Times New Roman"/>
        </w:rPr>
      </w:pPr>
      <w:bookmarkStart w:id="1" w:name="_GoBack"/>
      <w:bookmarkEnd w:id="1"/>
    </w:p>
    <w:p w14:paraId="41061582" w14:textId="676D7A05" w:rsidR="00432364" w:rsidRDefault="00696D3A" w:rsidP="00432364">
      <w:pPr>
        <w:rPr>
          <w:rFonts w:ascii="Times New Roman" w:hAnsi="Times New Roman" w:cs="Times New Roman"/>
        </w:rPr>
      </w:pPr>
      <w:r>
        <w:rPr>
          <w:rFonts w:ascii="Times New Roman" w:hAnsi="Times New Roman" w:cs="Times New Roman"/>
        </w:rPr>
        <w:t>Katrine Thomasen</w:t>
      </w:r>
    </w:p>
    <w:p w14:paraId="6DEF09ED" w14:textId="2F35EAC9" w:rsidR="00696D3A" w:rsidRPr="007E2990" w:rsidRDefault="00696D3A" w:rsidP="00432364">
      <w:pPr>
        <w:rPr>
          <w:rFonts w:ascii="Times New Roman" w:hAnsi="Times New Roman" w:cs="Times New Roman"/>
        </w:rPr>
      </w:pPr>
      <w:r>
        <w:rPr>
          <w:rFonts w:ascii="Times New Roman" w:hAnsi="Times New Roman" w:cs="Times New Roman"/>
        </w:rPr>
        <w:t>Senior Legal Adviser for Europe</w:t>
      </w:r>
    </w:p>
    <w:p w14:paraId="2173FC36" w14:textId="77777777" w:rsidR="00432364" w:rsidRPr="007E2990" w:rsidRDefault="00432364" w:rsidP="00432364">
      <w:pPr>
        <w:rPr>
          <w:rFonts w:ascii="Times New Roman" w:hAnsi="Times New Roman" w:cs="Times New Roman"/>
        </w:rPr>
      </w:pPr>
    </w:p>
    <w:p w14:paraId="799F713D" w14:textId="77777777" w:rsidR="00432364" w:rsidRPr="00494ADA" w:rsidRDefault="00432364" w:rsidP="00432364">
      <w:pPr>
        <w:pStyle w:val="EndnoteText"/>
        <w:spacing w:after="160" w:line="259" w:lineRule="auto"/>
        <w:rPr>
          <w:rFonts w:eastAsiaTheme="minorHAnsi"/>
          <w:lang w:val="en-US"/>
        </w:rPr>
      </w:pPr>
      <w:r w:rsidRPr="00494ADA">
        <w:rPr>
          <w:rFonts w:eastAsiaTheme="minorHAnsi"/>
          <w:lang w:val="en-US"/>
        </w:rPr>
        <w:br w:type="page"/>
      </w:r>
    </w:p>
    <w:p w14:paraId="1C6B5AD7" w14:textId="139E65AC" w:rsidR="00EB2384" w:rsidRPr="008D750E" w:rsidRDefault="00EB2384" w:rsidP="008D750E">
      <w:pPr>
        <w:tabs>
          <w:tab w:val="left" w:pos="6220"/>
        </w:tabs>
      </w:pPr>
    </w:p>
    <w:sectPr w:rsidR="00EB2384" w:rsidRPr="008D750E" w:rsidSect="00106FD1">
      <w:headerReference w:type="default" r:id="rId13"/>
      <w:footerReference w:type="default" r:id="rId14"/>
      <w:endnotePr>
        <w:numFmt w:val="decimal"/>
      </w:endnotePr>
      <w:pgSz w:w="12240" w:h="15840"/>
      <w:pgMar w:top="1980" w:right="1080" w:bottom="1440" w:left="1800" w:header="10" w:footer="3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75132" w14:textId="77777777" w:rsidR="000F7CCD" w:rsidRDefault="000F7CCD" w:rsidP="00E33582">
      <w:r>
        <w:separator/>
      </w:r>
    </w:p>
  </w:endnote>
  <w:endnote w:type="continuationSeparator" w:id="0">
    <w:p w14:paraId="763E8F6E" w14:textId="77777777" w:rsidR="000F7CCD" w:rsidRDefault="000F7CCD" w:rsidP="00E33582">
      <w:r>
        <w:continuationSeparator/>
      </w:r>
    </w:p>
  </w:endnote>
  <w:endnote w:id="1">
    <w:p w14:paraId="74C83841" w14:textId="77777777" w:rsidR="00432364" w:rsidRPr="00DA54CD" w:rsidRDefault="00432364" w:rsidP="00432364">
      <w:pPr>
        <w:pStyle w:val="EndnoteText"/>
        <w:rPr>
          <w:sz w:val="20"/>
          <w:szCs w:val="20"/>
        </w:rPr>
      </w:pPr>
      <w:r w:rsidRPr="00DA54CD">
        <w:rPr>
          <w:rStyle w:val="EndnoteReference"/>
          <w:sz w:val="20"/>
          <w:szCs w:val="20"/>
        </w:rPr>
        <w:endnoteRef/>
      </w:r>
      <w:r w:rsidRPr="00DA54CD">
        <w:rPr>
          <w:sz w:val="20"/>
          <w:szCs w:val="20"/>
        </w:rPr>
        <w:t xml:space="preserve"> </w:t>
      </w:r>
      <w:proofErr w:type="spellStart"/>
      <w:r w:rsidRPr="00DA54CD">
        <w:rPr>
          <w:bCs/>
          <w:sz w:val="20"/>
          <w:szCs w:val="20"/>
        </w:rPr>
        <w:t>Sundhedsloven</w:t>
      </w:r>
      <w:proofErr w:type="spellEnd"/>
      <w:r w:rsidRPr="00DA54CD">
        <w:rPr>
          <w:bCs/>
          <w:sz w:val="20"/>
          <w:szCs w:val="20"/>
        </w:rPr>
        <w:t xml:space="preserve"> [Healthcare Act], </w:t>
      </w:r>
      <w:r w:rsidRPr="00DA54CD">
        <w:rPr>
          <w:sz w:val="20"/>
          <w:szCs w:val="20"/>
        </w:rPr>
        <w:t xml:space="preserve">L.B.K. nr 913 </w:t>
      </w:r>
      <w:proofErr w:type="spellStart"/>
      <w:r w:rsidRPr="00DA54CD">
        <w:rPr>
          <w:sz w:val="20"/>
          <w:szCs w:val="20"/>
        </w:rPr>
        <w:t>af</w:t>
      </w:r>
      <w:proofErr w:type="spellEnd"/>
      <w:r w:rsidRPr="00DA54CD">
        <w:rPr>
          <w:sz w:val="20"/>
          <w:szCs w:val="20"/>
        </w:rPr>
        <w:t xml:space="preserve"> 13/07/2010, art. 8(1), (Dk.), </w:t>
      </w:r>
      <w:r w:rsidRPr="00DA54CD">
        <w:rPr>
          <w:i/>
          <w:sz w:val="20"/>
          <w:szCs w:val="20"/>
        </w:rPr>
        <w:t>available at</w:t>
      </w:r>
      <w:r w:rsidRPr="00DA54CD">
        <w:rPr>
          <w:sz w:val="20"/>
          <w:szCs w:val="20"/>
        </w:rPr>
        <w:t xml:space="preserve"> https://bit.ly/2oj9BVe; </w:t>
      </w:r>
      <w:proofErr w:type="spellStart"/>
      <w:r w:rsidRPr="00DA54CD">
        <w:rPr>
          <w:sz w:val="20"/>
          <w:szCs w:val="20"/>
        </w:rPr>
        <w:t>Bekendtgørelse</w:t>
      </w:r>
      <w:proofErr w:type="spellEnd"/>
      <w:r w:rsidRPr="00DA54CD">
        <w:rPr>
          <w:sz w:val="20"/>
          <w:szCs w:val="20"/>
        </w:rPr>
        <w:t xml:space="preserve"> om ret </w:t>
      </w:r>
      <w:proofErr w:type="spellStart"/>
      <w:r w:rsidRPr="00DA54CD">
        <w:rPr>
          <w:sz w:val="20"/>
          <w:szCs w:val="20"/>
        </w:rPr>
        <w:t>til</w:t>
      </w:r>
      <w:proofErr w:type="spellEnd"/>
      <w:r w:rsidRPr="00DA54CD">
        <w:rPr>
          <w:sz w:val="20"/>
          <w:szCs w:val="20"/>
        </w:rPr>
        <w:t xml:space="preserve"> </w:t>
      </w:r>
      <w:proofErr w:type="spellStart"/>
      <w:r w:rsidRPr="00DA54CD">
        <w:rPr>
          <w:sz w:val="20"/>
          <w:szCs w:val="20"/>
        </w:rPr>
        <w:t>sygehusbehandling</w:t>
      </w:r>
      <w:proofErr w:type="spellEnd"/>
      <w:r w:rsidRPr="00DA54CD">
        <w:rPr>
          <w:sz w:val="20"/>
          <w:szCs w:val="20"/>
        </w:rPr>
        <w:t xml:space="preserve"> </w:t>
      </w:r>
      <w:proofErr w:type="spellStart"/>
      <w:r w:rsidRPr="00DA54CD">
        <w:rPr>
          <w:sz w:val="20"/>
          <w:szCs w:val="20"/>
        </w:rPr>
        <w:t>m.v</w:t>
      </w:r>
      <w:proofErr w:type="spellEnd"/>
      <w:r w:rsidRPr="00DA54CD">
        <w:rPr>
          <w:sz w:val="20"/>
          <w:szCs w:val="20"/>
        </w:rPr>
        <w:t xml:space="preserve">. [Executive Order on the right to hospital treatment], art. 5(1), </w:t>
      </w:r>
      <w:r w:rsidRPr="00DA54CD">
        <w:rPr>
          <w:i/>
          <w:sz w:val="20"/>
          <w:szCs w:val="20"/>
        </w:rPr>
        <w:t>available at</w:t>
      </w:r>
      <w:r w:rsidRPr="00DA54CD">
        <w:rPr>
          <w:sz w:val="20"/>
          <w:szCs w:val="20"/>
        </w:rPr>
        <w:t xml:space="preserve"> https://bit.ly/2MDXNH6. </w:t>
      </w:r>
    </w:p>
  </w:endnote>
  <w:endnote w:id="2">
    <w:p w14:paraId="402302A2" w14:textId="77777777" w:rsidR="00432364" w:rsidRPr="00DA54CD" w:rsidRDefault="00432364" w:rsidP="00432364">
      <w:pPr>
        <w:pStyle w:val="EndnoteText"/>
        <w:rPr>
          <w:sz w:val="20"/>
          <w:szCs w:val="20"/>
        </w:rPr>
      </w:pPr>
      <w:r w:rsidRPr="00DA54CD">
        <w:rPr>
          <w:rStyle w:val="EndnoteReference"/>
          <w:sz w:val="20"/>
          <w:szCs w:val="20"/>
        </w:rPr>
        <w:endnoteRef/>
      </w:r>
      <w:r w:rsidRPr="00DA54CD">
        <w:rPr>
          <w:sz w:val="20"/>
          <w:szCs w:val="20"/>
        </w:rPr>
        <w:t xml:space="preserve"> Ligia Moreira Almeida </w:t>
      </w:r>
      <w:r w:rsidRPr="00DA54CD">
        <w:rPr>
          <w:smallCaps/>
          <w:sz w:val="20"/>
          <w:szCs w:val="20"/>
        </w:rPr>
        <w:t>et. al</w:t>
      </w:r>
      <w:r w:rsidRPr="00DA54CD">
        <w:rPr>
          <w:sz w:val="20"/>
          <w:szCs w:val="20"/>
        </w:rPr>
        <w:t xml:space="preserve">, </w:t>
      </w:r>
      <w:r w:rsidRPr="00DA54CD">
        <w:rPr>
          <w:i/>
          <w:sz w:val="20"/>
          <w:szCs w:val="20"/>
        </w:rPr>
        <w:t xml:space="preserve">Assessing maternal healthcare inequities </w:t>
      </w:r>
      <w:proofErr w:type="spellStart"/>
      <w:r w:rsidRPr="00DA54CD">
        <w:rPr>
          <w:i/>
          <w:sz w:val="20"/>
          <w:szCs w:val="20"/>
        </w:rPr>
        <w:t>inequities</w:t>
      </w:r>
      <w:proofErr w:type="spellEnd"/>
      <w:r w:rsidRPr="00DA54CD">
        <w:rPr>
          <w:i/>
          <w:sz w:val="20"/>
          <w:szCs w:val="20"/>
        </w:rPr>
        <w:t xml:space="preserve"> among migrants: a qualitative study</w:t>
      </w:r>
      <w:r w:rsidRPr="00DA54CD">
        <w:rPr>
          <w:sz w:val="20"/>
          <w:szCs w:val="20"/>
        </w:rPr>
        <w:t xml:space="preserve">, 30 </w:t>
      </w:r>
      <w:proofErr w:type="spellStart"/>
      <w:r w:rsidRPr="00DA54CD">
        <w:rPr>
          <w:smallCaps/>
          <w:sz w:val="20"/>
          <w:szCs w:val="20"/>
        </w:rPr>
        <w:t>Cadernos</w:t>
      </w:r>
      <w:proofErr w:type="spellEnd"/>
      <w:r w:rsidRPr="00DA54CD">
        <w:rPr>
          <w:smallCaps/>
          <w:sz w:val="20"/>
          <w:szCs w:val="20"/>
        </w:rPr>
        <w:t xml:space="preserve"> De </w:t>
      </w:r>
      <w:proofErr w:type="spellStart"/>
      <w:r w:rsidRPr="00DA54CD">
        <w:rPr>
          <w:bCs/>
          <w:smallCaps/>
          <w:sz w:val="20"/>
          <w:szCs w:val="20"/>
        </w:rPr>
        <w:t>Saúde</w:t>
      </w:r>
      <w:proofErr w:type="spellEnd"/>
      <w:r w:rsidRPr="00DA54CD">
        <w:rPr>
          <w:bCs/>
          <w:smallCaps/>
          <w:sz w:val="20"/>
          <w:szCs w:val="20"/>
        </w:rPr>
        <w:t xml:space="preserve"> </w:t>
      </w:r>
      <w:proofErr w:type="spellStart"/>
      <w:r w:rsidRPr="00DA54CD">
        <w:rPr>
          <w:bCs/>
          <w:smallCaps/>
          <w:sz w:val="20"/>
          <w:szCs w:val="20"/>
        </w:rPr>
        <w:t>Pública</w:t>
      </w:r>
      <w:proofErr w:type="spellEnd"/>
      <w:r w:rsidRPr="00DA54CD">
        <w:rPr>
          <w:bCs/>
          <w:sz w:val="20"/>
          <w:szCs w:val="20"/>
        </w:rPr>
        <w:t xml:space="preserve"> 2, 326 (2014).</w:t>
      </w:r>
    </w:p>
  </w:endnote>
  <w:endnote w:id="3">
    <w:p w14:paraId="1A28E5C8" w14:textId="77777777" w:rsidR="00432364" w:rsidRPr="00DA54CD" w:rsidRDefault="00432364" w:rsidP="00432364">
      <w:pPr>
        <w:pStyle w:val="EndnoteText"/>
        <w:rPr>
          <w:sz w:val="20"/>
          <w:szCs w:val="20"/>
        </w:rPr>
      </w:pPr>
      <w:r w:rsidRPr="00DA54CD">
        <w:rPr>
          <w:rStyle w:val="EndnoteReference"/>
          <w:sz w:val="20"/>
          <w:szCs w:val="20"/>
        </w:rPr>
        <w:endnoteRef/>
      </w:r>
      <w:r w:rsidRPr="00DA54CD">
        <w:rPr>
          <w:sz w:val="20"/>
          <w:szCs w:val="20"/>
        </w:rPr>
        <w:t xml:space="preserve"> </w:t>
      </w:r>
      <w:r w:rsidRPr="00DA54CD">
        <w:rPr>
          <w:smallCaps/>
          <w:sz w:val="20"/>
          <w:szCs w:val="20"/>
        </w:rPr>
        <w:t>WHO,</w:t>
      </w:r>
      <w:r w:rsidRPr="00DA54CD">
        <w:rPr>
          <w:sz w:val="20"/>
          <w:szCs w:val="20"/>
        </w:rPr>
        <w:t xml:space="preserve"> </w:t>
      </w:r>
      <w:r w:rsidRPr="00DA54CD">
        <w:rPr>
          <w:smallCaps/>
          <w:sz w:val="20"/>
          <w:szCs w:val="20"/>
        </w:rPr>
        <w:t>Recommendations on antenatal care for a positive pregnancy experience, 105</w:t>
      </w:r>
      <w:r w:rsidRPr="00DA54CD">
        <w:rPr>
          <w:sz w:val="20"/>
          <w:szCs w:val="20"/>
        </w:rPr>
        <w:t xml:space="preserve"> (</w:t>
      </w:r>
      <w:proofErr w:type="gramStart"/>
      <w:r w:rsidRPr="00DA54CD">
        <w:rPr>
          <w:sz w:val="20"/>
          <w:szCs w:val="20"/>
        </w:rPr>
        <w:t>2016).</w:t>
      </w:r>
      <w:proofErr w:type="gramEnd"/>
    </w:p>
  </w:endnote>
  <w:endnote w:id="4">
    <w:p w14:paraId="2E03F6D5" w14:textId="77777777" w:rsidR="00432364" w:rsidRPr="00CE4892" w:rsidRDefault="00432364" w:rsidP="00432364">
      <w:pPr>
        <w:pStyle w:val="EndnoteText"/>
        <w:rPr>
          <w:sz w:val="20"/>
          <w:szCs w:val="20"/>
        </w:rPr>
      </w:pPr>
      <w:r w:rsidRPr="00CE4892">
        <w:rPr>
          <w:rStyle w:val="EndnoteReference"/>
          <w:sz w:val="20"/>
          <w:szCs w:val="20"/>
        </w:rPr>
        <w:endnoteRef/>
      </w:r>
      <w:r w:rsidRPr="00CE4892">
        <w:rPr>
          <w:sz w:val="20"/>
          <w:szCs w:val="20"/>
        </w:rPr>
        <w:t xml:space="preserve"> </w:t>
      </w:r>
      <w:r w:rsidRPr="00CE4892">
        <w:rPr>
          <w:i/>
          <w:sz w:val="20"/>
          <w:szCs w:val="20"/>
        </w:rPr>
        <w:t>See</w:t>
      </w:r>
      <w:r w:rsidRPr="00CE4892">
        <w:rPr>
          <w:sz w:val="20"/>
          <w:szCs w:val="20"/>
        </w:rPr>
        <w:t xml:space="preserve"> </w:t>
      </w:r>
      <w:proofErr w:type="spellStart"/>
      <w:r w:rsidRPr="00CE4892">
        <w:rPr>
          <w:smallCaps/>
          <w:sz w:val="20"/>
          <w:szCs w:val="20"/>
        </w:rPr>
        <w:t>Ministeriet</w:t>
      </w:r>
      <w:proofErr w:type="spellEnd"/>
      <w:r w:rsidRPr="00CE4892">
        <w:rPr>
          <w:smallCaps/>
          <w:sz w:val="20"/>
          <w:szCs w:val="20"/>
        </w:rPr>
        <w:t xml:space="preserve"> for </w:t>
      </w:r>
      <w:proofErr w:type="spellStart"/>
      <w:r w:rsidRPr="00CE4892">
        <w:rPr>
          <w:smallCaps/>
          <w:sz w:val="20"/>
          <w:szCs w:val="20"/>
        </w:rPr>
        <w:t>Sundhed</w:t>
      </w:r>
      <w:proofErr w:type="spellEnd"/>
      <w:r w:rsidRPr="00CE4892">
        <w:rPr>
          <w:smallCaps/>
          <w:sz w:val="20"/>
          <w:szCs w:val="20"/>
        </w:rPr>
        <w:t xml:space="preserve"> </w:t>
      </w:r>
      <w:proofErr w:type="spellStart"/>
      <w:r w:rsidRPr="00CE4892">
        <w:rPr>
          <w:smallCaps/>
          <w:sz w:val="20"/>
          <w:szCs w:val="20"/>
        </w:rPr>
        <w:t>og</w:t>
      </w:r>
      <w:proofErr w:type="spellEnd"/>
      <w:r w:rsidRPr="00CE4892">
        <w:rPr>
          <w:smallCaps/>
          <w:sz w:val="20"/>
          <w:szCs w:val="20"/>
        </w:rPr>
        <w:t xml:space="preserve"> </w:t>
      </w:r>
      <w:proofErr w:type="spellStart"/>
      <w:r w:rsidRPr="00CE4892">
        <w:rPr>
          <w:smallCaps/>
          <w:sz w:val="20"/>
          <w:szCs w:val="20"/>
        </w:rPr>
        <w:t>Forebyggelse</w:t>
      </w:r>
      <w:proofErr w:type="spellEnd"/>
      <w:r w:rsidRPr="00CE4892">
        <w:rPr>
          <w:smallCaps/>
          <w:sz w:val="20"/>
          <w:szCs w:val="20"/>
        </w:rPr>
        <w:t xml:space="preserve">, </w:t>
      </w:r>
      <w:proofErr w:type="spellStart"/>
      <w:r w:rsidRPr="00CE4892">
        <w:rPr>
          <w:smallCaps/>
          <w:sz w:val="20"/>
          <w:szCs w:val="20"/>
        </w:rPr>
        <w:t>Sundhedsydelser</w:t>
      </w:r>
      <w:proofErr w:type="spellEnd"/>
      <w:r w:rsidRPr="00CE4892">
        <w:rPr>
          <w:smallCaps/>
          <w:sz w:val="20"/>
          <w:szCs w:val="20"/>
        </w:rPr>
        <w:t xml:space="preserve"> </w:t>
      </w:r>
      <w:proofErr w:type="spellStart"/>
      <w:r w:rsidRPr="00CE4892">
        <w:rPr>
          <w:smallCaps/>
          <w:sz w:val="20"/>
          <w:szCs w:val="20"/>
        </w:rPr>
        <w:t>til</w:t>
      </w:r>
      <w:proofErr w:type="spellEnd"/>
      <w:r w:rsidRPr="00CE4892">
        <w:rPr>
          <w:smallCaps/>
          <w:sz w:val="20"/>
          <w:szCs w:val="20"/>
        </w:rPr>
        <w:t xml:space="preserve"> </w:t>
      </w:r>
      <w:proofErr w:type="spellStart"/>
      <w:r w:rsidRPr="00CE4892">
        <w:rPr>
          <w:smallCaps/>
          <w:sz w:val="20"/>
          <w:szCs w:val="20"/>
        </w:rPr>
        <w:t>uregistrerede</w:t>
      </w:r>
      <w:proofErr w:type="spellEnd"/>
      <w:r w:rsidRPr="00CE4892">
        <w:rPr>
          <w:smallCaps/>
          <w:sz w:val="20"/>
          <w:szCs w:val="20"/>
        </w:rPr>
        <w:t xml:space="preserve"> </w:t>
      </w:r>
      <w:proofErr w:type="spellStart"/>
      <w:r w:rsidRPr="00CE4892">
        <w:rPr>
          <w:smallCaps/>
          <w:sz w:val="20"/>
          <w:szCs w:val="20"/>
        </w:rPr>
        <w:t>migranter</w:t>
      </w:r>
      <w:proofErr w:type="spellEnd"/>
      <w:r w:rsidRPr="00CE4892">
        <w:rPr>
          <w:smallCaps/>
          <w:sz w:val="20"/>
          <w:szCs w:val="20"/>
        </w:rPr>
        <w:t xml:space="preserve"> [Ministry of Health and Prevention, Healthcare for Unregistered Migrants],</w:t>
      </w:r>
      <w:r w:rsidRPr="00CE4892">
        <w:rPr>
          <w:sz w:val="20"/>
          <w:szCs w:val="20"/>
        </w:rPr>
        <w:t xml:space="preserve"> </w:t>
      </w:r>
      <w:r w:rsidRPr="00CE4892">
        <w:rPr>
          <w:i/>
          <w:sz w:val="20"/>
          <w:szCs w:val="20"/>
        </w:rPr>
        <w:t>available at</w:t>
      </w:r>
      <w:r w:rsidRPr="00CE4892">
        <w:rPr>
          <w:sz w:val="20"/>
          <w:szCs w:val="20"/>
        </w:rPr>
        <w:t xml:space="preserve"> </w:t>
      </w:r>
      <w:hyperlink r:id="rId1" w:history="1">
        <w:r w:rsidRPr="00CE4892">
          <w:rPr>
            <w:rStyle w:val="Hyperlink"/>
            <w:sz w:val="20"/>
            <w:szCs w:val="20"/>
          </w:rPr>
          <w:t>https://bit.ly/2IN8vc0</w:t>
        </w:r>
      </w:hyperlink>
      <w:r w:rsidRPr="00CE4892">
        <w:rPr>
          <w:sz w:val="20"/>
          <w:szCs w:val="20"/>
        </w:rPr>
        <w:t xml:space="preserve">; Executive Order on the right to hospital treatment, art. 5(1), (delivery at term is considered from week 37 to week 41 +6). </w:t>
      </w:r>
    </w:p>
  </w:endnote>
  <w:endnote w:id="5">
    <w:p w14:paraId="692126AA" w14:textId="77777777" w:rsidR="00432364" w:rsidRPr="00CE4892" w:rsidRDefault="00432364" w:rsidP="00432364">
      <w:pPr>
        <w:pStyle w:val="EndnoteText"/>
        <w:rPr>
          <w:sz w:val="20"/>
          <w:szCs w:val="20"/>
          <w:highlight w:val="yellow"/>
        </w:rPr>
      </w:pPr>
      <w:r w:rsidRPr="00CE4892">
        <w:rPr>
          <w:rStyle w:val="EndnoteReference"/>
          <w:sz w:val="20"/>
          <w:szCs w:val="20"/>
        </w:rPr>
        <w:endnoteRef/>
      </w:r>
      <w:r w:rsidRPr="00CE4892">
        <w:rPr>
          <w:sz w:val="20"/>
          <w:szCs w:val="20"/>
        </w:rPr>
        <w:t xml:space="preserve"> </w:t>
      </w:r>
      <w:r w:rsidRPr="00CE4892">
        <w:rPr>
          <w:i/>
          <w:sz w:val="20"/>
          <w:szCs w:val="20"/>
        </w:rPr>
        <w:t>See</w:t>
      </w:r>
      <w:r w:rsidRPr="00CE4892">
        <w:rPr>
          <w:sz w:val="20"/>
          <w:szCs w:val="20"/>
        </w:rPr>
        <w:t xml:space="preserve"> </w:t>
      </w:r>
      <w:proofErr w:type="spellStart"/>
      <w:r w:rsidRPr="00CE4892">
        <w:rPr>
          <w:smallCaps/>
          <w:sz w:val="20"/>
          <w:szCs w:val="20"/>
        </w:rPr>
        <w:t>Ministeriet</w:t>
      </w:r>
      <w:proofErr w:type="spellEnd"/>
      <w:r w:rsidRPr="00CE4892">
        <w:rPr>
          <w:smallCaps/>
          <w:sz w:val="20"/>
          <w:szCs w:val="20"/>
        </w:rPr>
        <w:t xml:space="preserve"> for </w:t>
      </w:r>
      <w:proofErr w:type="spellStart"/>
      <w:r w:rsidRPr="00CE4892">
        <w:rPr>
          <w:smallCaps/>
          <w:sz w:val="20"/>
          <w:szCs w:val="20"/>
        </w:rPr>
        <w:t>Sundhed</w:t>
      </w:r>
      <w:proofErr w:type="spellEnd"/>
      <w:r w:rsidRPr="00CE4892">
        <w:rPr>
          <w:smallCaps/>
          <w:sz w:val="20"/>
          <w:szCs w:val="20"/>
        </w:rPr>
        <w:t xml:space="preserve"> </w:t>
      </w:r>
      <w:proofErr w:type="spellStart"/>
      <w:r w:rsidRPr="00CE4892">
        <w:rPr>
          <w:smallCaps/>
          <w:sz w:val="20"/>
          <w:szCs w:val="20"/>
        </w:rPr>
        <w:t>og</w:t>
      </w:r>
      <w:proofErr w:type="spellEnd"/>
      <w:r w:rsidRPr="00CE4892">
        <w:rPr>
          <w:smallCaps/>
          <w:sz w:val="20"/>
          <w:szCs w:val="20"/>
        </w:rPr>
        <w:t xml:space="preserve"> </w:t>
      </w:r>
      <w:proofErr w:type="spellStart"/>
      <w:r w:rsidRPr="00CE4892">
        <w:rPr>
          <w:smallCaps/>
          <w:sz w:val="20"/>
          <w:szCs w:val="20"/>
        </w:rPr>
        <w:t>Forebyggelse</w:t>
      </w:r>
      <w:proofErr w:type="spellEnd"/>
      <w:r w:rsidRPr="00CE4892">
        <w:rPr>
          <w:smallCaps/>
          <w:sz w:val="20"/>
          <w:szCs w:val="20"/>
        </w:rPr>
        <w:t xml:space="preserve">, </w:t>
      </w:r>
      <w:proofErr w:type="spellStart"/>
      <w:r w:rsidRPr="00CE4892">
        <w:rPr>
          <w:smallCaps/>
          <w:sz w:val="20"/>
          <w:szCs w:val="20"/>
        </w:rPr>
        <w:t>Sundhedsydelser</w:t>
      </w:r>
      <w:proofErr w:type="spellEnd"/>
      <w:r w:rsidRPr="00CE4892">
        <w:rPr>
          <w:smallCaps/>
          <w:sz w:val="20"/>
          <w:szCs w:val="20"/>
        </w:rPr>
        <w:t xml:space="preserve"> </w:t>
      </w:r>
      <w:proofErr w:type="spellStart"/>
      <w:r w:rsidRPr="00CE4892">
        <w:rPr>
          <w:smallCaps/>
          <w:sz w:val="20"/>
          <w:szCs w:val="20"/>
        </w:rPr>
        <w:t>til</w:t>
      </w:r>
      <w:proofErr w:type="spellEnd"/>
      <w:r w:rsidRPr="00CE4892">
        <w:rPr>
          <w:smallCaps/>
          <w:sz w:val="20"/>
          <w:szCs w:val="20"/>
        </w:rPr>
        <w:t xml:space="preserve"> </w:t>
      </w:r>
      <w:proofErr w:type="spellStart"/>
      <w:r w:rsidRPr="00CE4892">
        <w:rPr>
          <w:smallCaps/>
          <w:sz w:val="20"/>
          <w:szCs w:val="20"/>
        </w:rPr>
        <w:t>uregistrerede</w:t>
      </w:r>
      <w:proofErr w:type="spellEnd"/>
      <w:r w:rsidRPr="00CE4892">
        <w:rPr>
          <w:smallCaps/>
          <w:sz w:val="20"/>
          <w:szCs w:val="20"/>
        </w:rPr>
        <w:t xml:space="preserve"> </w:t>
      </w:r>
      <w:proofErr w:type="spellStart"/>
      <w:r w:rsidRPr="00CE4892">
        <w:rPr>
          <w:smallCaps/>
          <w:sz w:val="20"/>
          <w:szCs w:val="20"/>
        </w:rPr>
        <w:t>migranter</w:t>
      </w:r>
      <w:proofErr w:type="spellEnd"/>
      <w:r w:rsidRPr="00CE4892">
        <w:rPr>
          <w:smallCaps/>
          <w:sz w:val="20"/>
          <w:szCs w:val="20"/>
        </w:rPr>
        <w:t xml:space="preserve"> [Ministry of Health and Prevention, Healthcare for Unregistered Migrants],</w:t>
      </w:r>
      <w:r w:rsidRPr="00CE4892">
        <w:rPr>
          <w:sz w:val="20"/>
          <w:szCs w:val="20"/>
        </w:rPr>
        <w:t xml:space="preserve"> 6 (in a case concerning a pregnant Serbian woman who is married to a Danish man and who was seeking family reunification at the time of giving birth, the Patient Safety Board held that the regional authority’s charging of costs for the delivery, which took place at term, was reasonable under the circumstances. The Board considered that since the delivery occurred at term the hospital treatment was not urgent, and that the needed care could have been anticipated by the woman and her husband. It also considered that there was nothing to indicate that the woman could not have travelled to Serbia to deliver. The Board also found that the decision to charge for the cost did not breach administrative principles of equal treatment. </w:t>
      </w:r>
      <w:r w:rsidRPr="00CE4892">
        <w:rPr>
          <w:i/>
          <w:sz w:val="20"/>
          <w:szCs w:val="20"/>
        </w:rPr>
        <w:t>See</w:t>
      </w:r>
      <w:r w:rsidRPr="00CE4892">
        <w:rPr>
          <w:sz w:val="20"/>
          <w:szCs w:val="20"/>
        </w:rPr>
        <w:t xml:space="preserve"> </w:t>
      </w:r>
      <w:hyperlink r:id="rId2" w:history="1">
        <w:r w:rsidRPr="00CE4892">
          <w:rPr>
            <w:rStyle w:val="Hyperlink"/>
            <w:sz w:val="20"/>
            <w:szCs w:val="20"/>
          </w:rPr>
          <w:t>https://bit.ly/2PLGsyw</w:t>
        </w:r>
      </w:hyperlink>
      <w:r w:rsidRPr="00CE4892">
        <w:rPr>
          <w:sz w:val="20"/>
          <w:szCs w:val="20"/>
        </w:rPr>
        <w:t xml:space="preserve">). </w:t>
      </w:r>
    </w:p>
  </w:endnote>
  <w:endnote w:id="6">
    <w:p w14:paraId="37D52711" w14:textId="77777777" w:rsidR="00432364" w:rsidRPr="00CE4892" w:rsidRDefault="00432364" w:rsidP="00432364">
      <w:pPr>
        <w:pStyle w:val="EndnoteText"/>
        <w:rPr>
          <w:sz w:val="20"/>
          <w:szCs w:val="20"/>
        </w:rPr>
      </w:pPr>
      <w:r w:rsidRPr="00CE4892">
        <w:rPr>
          <w:rStyle w:val="EndnoteReference"/>
          <w:sz w:val="20"/>
          <w:szCs w:val="20"/>
        </w:rPr>
        <w:endnoteRef/>
      </w:r>
      <w:r w:rsidRPr="00CE4892">
        <w:rPr>
          <w:sz w:val="20"/>
          <w:szCs w:val="20"/>
        </w:rPr>
        <w:t xml:space="preserve"> Executive Order on the right to hospital treatment, art. 5(1).</w:t>
      </w:r>
    </w:p>
  </w:endnote>
  <w:endnote w:id="7">
    <w:p w14:paraId="074892D1" w14:textId="77777777" w:rsidR="00432364" w:rsidRPr="00AA76EC" w:rsidRDefault="00432364" w:rsidP="00432364">
      <w:pPr>
        <w:pStyle w:val="EndnoteText"/>
        <w:rPr>
          <w:sz w:val="20"/>
          <w:szCs w:val="20"/>
          <w:lang w:val="en-US"/>
        </w:rPr>
      </w:pPr>
      <w:r w:rsidRPr="00AA76EC">
        <w:rPr>
          <w:rStyle w:val="EndnoteReference"/>
          <w:sz w:val="20"/>
          <w:szCs w:val="20"/>
        </w:rPr>
        <w:endnoteRef/>
      </w:r>
      <w:r w:rsidRPr="00AA76EC">
        <w:rPr>
          <w:sz w:val="20"/>
          <w:szCs w:val="20"/>
        </w:rPr>
        <w:t xml:space="preserve"> </w:t>
      </w:r>
      <w:r w:rsidRPr="00AA76EC">
        <w:rPr>
          <w:sz w:val="20"/>
          <w:szCs w:val="20"/>
          <w:lang w:val="en-US"/>
        </w:rPr>
        <w:t xml:space="preserve">Center for Reproductive Rights, Perilous Pregnancies: Barriers in Access to Affordable Maternal Health Care for Undocumented Migrant Women in the </w:t>
      </w:r>
      <w:proofErr w:type="spellStart"/>
      <w:r w:rsidRPr="00AA76EC">
        <w:rPr>
          <w:sz w:val="20"/>
          <w:szCs w:val="20"/>
          <w:lang w:val="en-US"/>
        </w:rPr>
        <w:t>Euoropean</w:t>
      </w:r>
      <w:proofErr w:type="spellEnd"/>
      <w:r w:rsidRPr="00AA76EC">
        <w:rPr>
          <w:sz w:val="20"/>
          <w:szCs w:val="20"/>
          <w:lang w:val="en-US"/>
        </w:rPr>
        <w:t xml:space="preserve"> Union, 28 (2019).</w:t>
      </w:r>
    </w:p>
  </w:endnote>
  <w:endnote w:id="8">
    <w:p w14:paraId="06351506" w14:textId="77777777" w:rsidR="00432364" w:rsidRPr="00DA54CD" w:rsidRDefault="00432364" w:rsidP="00432364">
      <w:pPr>
        <w:pStyle w:val="EndnoteText"/>
        <w:rPr>
          <w:sz w:val="20"/>
          <w:szCs w:val="20"/>
        </w:rPr>
      </w:pPr>
      <w:r w:rsidRPr="00DA54CD">
        <w:rPr>
          <w:rStyle w:val="EndnoteReference"/>
          <w:sz w:val="20"/>
          <w:szCs w:val="20"/>
        </w:rPr>
        <w:endnoteRef/>
      </w:r>
      <w:r w:rsidRPr="00DA54CD">
        <w:rPr>
          <w:sz w:val="20"/>
          <w:szCs w:val="20"/>
        </w:rPr>
        <w:t xml:space="preserve"> Danish Institute for Human Rights, </w:t>
      </w:r>
      <w:proofErr w:type="spellStart"/>
      <w:r w:rsidRPr="00DA54CD">
        <w:rPr>
          <w:i/>
          <w:sz w:val="20"/>
          <w:szCs w:val="20"/>
        </w:rPr>
        <w:t>Uregistrerede</w:t>
      </w:r>
      <w:proofErr w:type="spellEnd"/>
      <w:r w:rsidRPr="00DA54CD">
        <w:rPr>
          <w:i/>
          <w:sz w:val="20"/>
          <w:szCs w:val="20"/>
        </w:rPr>
        <w:t xml:space="preserve"> </w:t>
      </w:r>
      <w:proofErr w:type="spellStart"/>
      <w:r w:rsidRPr="00DA54CD">
        <w:rPr>
          <w:i/>
          <w:sz w:val="20"/>
          <w:szCs w:val="20"/>
        </w:rPr>
        <w:t>migranters</w:t>
      </w:r>
      <w:proofErr w:type="spellEnd"/>
      <w:r w:rsidRPr="00DA54CD">
        <w:rPr>
          <w:i/>
          <w:sz w:val="20"/>
          <w:szCs w:val="20"/>
        </w:rPr>
        <w:t xml:space="preserve"> </w:t>
      </w:r>
      <w:proofErr w:type="spellStart"/>
      <w:r w:rsidRPr="00DA54CD">
        <w:rPr>
          <w:i/>
          <w:sz w:val="20"/>
          <w:szCs w:val="20"/>
        </w:rPr>
        <w:t>sundhedsrettigheder</w:t>
      </w:r>
      <w:proofErr w:type="spellEnd"/>
      <w:r w:rsidRPr="00DA54CD">
        <w:rPr>
          <w:i/>
          <w:sz w:val="20"/>
          <w:szCs w:val="20"/>
        </w:rPr>
        <w:t xml:space="preserve">: </w:t>
      </w:r>
      <w:proofErr w:type="spellStart"/>
      <w:r w:rsidRPr="00DA54CD">
        <w:rPr>
          <w:i/>
          <w:sz w:val="20"/>
          <w:szCs w:val="20"/>
        </w:rPr>
        <w:t>Fokus</w:t>
      </w:r>
      <w:proofErr w:type="spellEnd"/>
      <w:r w:rsidRPr="00DA54CD">
        <w:rPr>
          <w:i/>
          <w:sz w:val="20"/>
          <w:szCs w:val="20"/>
        </w:rPr>
        <w:t xml:space="preserve"> </w:t>
      </w:r>
      <w:proofErr w:type="spellStart"/>
      <w:r w:rsidRPr="00DA54CD">
        <w:rPr>
          <w:i/>
          <w:sz w:val="20"/>
          <w:szCs w:val="20"/>
        </w:rPr>
        <w:t>på</w:t>
      </w:r>
      <w:proofErr w:type="spellEnd"/>
      <w:r w:rsidRPr="00DA54CD">
        <w:rPr>
          <w:i/>
          <w:sz w:val="20"/>
          <w:szCs w:val="20"/>
        </w:rPr>
        <w:t xml:space="preserve"> </w:t>
      </w:r>
      <w:proofErr w:type="spellStart"/>
      <w:r w:rsidRPr="00DA54CD">
        <w:rPr>
          <w:i/>
          <w:sz w:val="20"/>
          <w:szCs w:val="20"/>
        </w:rPr>
        <w:t>gravide</w:t>
      </w:r>
      <w:proofErr w:type="spellEnd"/>
      <w:r w:rsidRPr="00DA54CD">
        <w:rPr>
          <w:i/>
          <w:sz w:val="20"/>
          <w:szCs w:val="20"/>
        </w:rPr>
        <w:t xml:space="preserve"> </w:t>
      </w:r>
      <w:proofErr w:type="spellStart"/>
      <w:r w:rsidRPr="00DA54CD">
        <w:rPr>
          <w:i/>
          <w:sz w:val="20"/>
          <w:szCs w:val="20"/>
        </w:rPr>
        <w:t>og</w:t>
      </w:r>
      <w:proofErr w:type="spellEnd"/>
      <w:r w:rsidRPr="00DA54CD">
        <w:rPr>
          <w:i/>
          <w:sz w:val="20"/>
          <w:szCs w:val="20"/>
        </w:rPr>
        <w:t xml:space="preserve"> </w:t>
      </w:r>
      <w:proofErr w:type="spellStart"/>
      <w:r w:rsidRPr="00DA54CD">
        <w:rPr>
          <w:i/>
          <w:sz w:val="20"/>
          <w:szCs w:val="20"/>
        </w:rPr>
        <w:t>børn</w:t>
      </w:r>
      <w:proofErr w:type="spellEnd"/>
      <w:r w:rsidRPr="00DA54CD">
        <w:rPr>
          <w:i/>
          <w:sz w:val="20"/>
          <w:szCs w:val="20"/>
        </w:rPr>
        <w:t>,</w:t>
      </w:r>
      <w:r w:rsidRPr="00DA54CD">
        <w:rPr>
          <w:sz w:val="20"/>
          <w:szCs w:val="20"/>
        </w:rPr>
        <w:t xml:space="preserve"> 28 (2016). </w:t>
      </w:r>
    </w:p>
  </w:endnote>
  <w:endnote w:id="9">
    <w:p w14:paraId="3D744A64" w14:textId="77777777" w:rsidR="00432364" w:rsidRPr="00DA54CD" w:rsidRDefault="00432364" w:rsidP="00432364">
      <w:pPr>
        <w:pStyle w:val="EndnoteText"/>
        <w:rPr>
          <w:sz w:val="20"/>
          <w:szCs w:val="20"/>
        </w:rPr>
      </w:pPr>
      <w:r w:rsidRPr="00DA54CD">
        <w:rPr>
          <w:rStyle w:val="EndnoteReference"/>
          <w:sz w:val="20"/>
          <w:szCs w:val="20"/>
        </w:rPr>
        <w:endnoteRef/>
      </w:r>
      <w:r w:rsidRPr="00DA54CD">
        <w:rPr>
          <w:sz w:val="20"/>
          <w:szCs w:val="20"/>
        </w:rPr>
        <w:t xml:space="preserve"> </w:t>
      </w:r>
      <w:r w:rsidRPr="00DA54CD">
        <w:rPr>
          <w:smallCaps/>
          <w:sz w:val="20"/>
          <w:szCs w:val="20"/>
        </w:rPr>
        <w:t xml:space="preserve">WHO, US AID, CHIP, Maternal and Child Survival Program, Postnatal Care for Mothers and </w:t>
      </w:r>
      <w:proofErr w:type="spellStart"/>
      <w:r w:rsidRPr="00DA54CD">
        <w:rPr>
          <w:smallCaps/>
          <w:sz w:val="20"/>
          <w:szCs w:val="20"/>
        </w:rPr>
        <w:t>Newborns</w:t>
      </w:r>
      <w:proofErr w:type="spellEnd"/>
      <w:r w:rsidRPr="00DA54CD">
        <w:rPr>
          <w:smallCaps/>
          <w:sz w:val="20"/>
          <w:szCs w:val="20"/>
        </w:rPr>
        <w:t>, Highlights from the World Health Organization 2013 Guidelines</w:t>
      </w:r>
      <w:r w:rsidRPr="00DA54CD">
        <w:rPr>
          <w:sz w:val="20"/>
          <w:szCs w:val="20"/>
        </w:rPr>
        <w:t xml:space="preserve"> (</w:t>
      </w:r>
      <w:proofErr w:type="gramStart"/>
      <w:r w:rsidRPr="00DA54CD">
        <w:rPr>
          <w:sz w:val="20"/>
          <w:szCs w:val="20"/>
        </w:rPr>
        <w:t>2015).</w:t>
      </w:r>
      <w:proofErr w:type="gramEnd"/>
    </w:p>
  </w:endnote>
  <w:endnote w:id="10">
    <w:p w14:paraId="3156B58C" w14:textId="77777777" w:rsidR="00432364" w:rsidRPr="00CE4892" w:rsidRDefault="00432364" w:rsidP="00432364">
      <w:pPr>
        <w:rPr>
          <w:rFonts w:ascii="Times New Roman" w:hAnsi="Times New Roman" w:cs="Times New Roman"/>
          <w:sz w:val="20"/>
          <w:szCs w:val="20"/>
        </w:rPr>
      </w:pPr>
      <w:r w:rsidRPr="00CE4892">
        <w:rPr>
          <w:rStyle w:val="EndnoteReference"/>
          <w:rFonts w:ascii="Times New Roman" w:hAnsi="Times New Roman" w:cs="Times New Roman"/>
          <w:sz w:val="20"/>
          <w:szCs w:val="20"/>
        </w:rPr>
        <w:endnoteRef/>
      </w:r>
      <w:r w:rsidRPr="00CE4892">
        <w:rPr>
          <w:rFonts w:ascii="Times New Roman" w:hAnsi="Times New Roman" w:cs="Times New Roman"/>
          <w:sz w:val="20"/>
          <w:szCs w:val="20"/>
        </w:rPr>
        <w:t xml:space="preserve"> Committee on Economic, Social and Cultural Rights, </w:t>
      </w:r>
      <w:r w:rsidRPr="00CE4892">
        <w:rPr>
          <w:rFonts w:ascii="Times New Roman" w:hAnsi="Times New Roman" w:cs="Times New Roman"/>
          <w:i/>
          <w:sz w:val="20"/>
          <w:szCs w:val="20"/>
        </w:rPr>
        <w:t>General Comment No. 14:</w:t>
      </w:r>
      <w:r w:rsidRPr="00CE4892">
        <w:rPr>
          <w:rFonts w:ascii="Times New Roman" w:hAnsi="Times New Roman" w:cs="Times New Roman"/>
          <w:sz w:val="20"/>
          <w:szCs w:val="20"/>
        </w:rPr>
        <w:t xml:space="preserve"> </w:t>
      </w:r>
      <w:r w:rsidRPr="00CE4892">
        <w:rPr>
          <w:rFonts w:ascii="Times New Roman" w:hAnsi="Times New Roman" w:cs="Times New Roman"/>
          <w:i/>
          <w:sz w:val="20"/>
          <w:szCs w:val="20"/>
        </w:rPr>
        <w:t>The right to the highest attainable standard of health (Art. 12)</w:t>
      </w:r>
      <w:r w:rsidRPr="00CE4892">
        <w:rPr>
          <w:rFonts w:ascii="Times New Roman" w:hAnsi="Times New Roman" w:cs="Times New Roman"/>
          <w:sz w:val="20"/>
          <w:szCs w:val="20"/>
        </w:rPr>
        <w:t>, (22</w:t>
      </w:r>
      <w:r w:rsidRPr="00CE4892">
        <w:rPr>
          <w:rFonts w:ascii="Times New Roman" w:hAnsi="Times New Roman" w:cs="Times New Roman"/>
          <w:sz w:val="20"/>
          <w:szCs w:val="20"/>
          <w:vertAlign w:val="superscript"/>
        </w:rPr>
        <w:t>nd</w:t>
      </w:r>
      <w:r w:rsidRPr="00CE4892">
        <w:rPr>
          <w:rFonts w:ascii="Times New Roman" w:hAnsi="Times New Roman" w:cs="Times New Roman"/>
          <w:sz w:val="20"/>
          <w:szCs w:val="20"/>
        </w:rPr>
        <w:t xml:space="preserve"> Sess., 2000), U.N. Doc. HRI/GEN/1/Rev.9 (Vol. I) (2008); Committee on Economic, Social and Cultural Rights, </w:t>
      </w:r>
      <w:r w:rsidRPr="00CE4892">
        <w:rPr>
          <w:rFonts w:ascii="Times New Roman" w:hAnsi="Times New Roman" w:cs="Times New Roman"/>
          <w:i/>
          <w:sz w:val="20"/>
          <w:szCs w:val="20"/>
        </w:rPr>
        <w:t xml:space="preserve">General Comment No. 22: On the right to sexual and reproductive health (Art. 12), </w:t>
      </w:r>
      <w:r w:rsidRPr="00CE4892">
        <w:rPr>
          <w:rFonts w:ascii="Times New Roman" w:hAnsi="Times New Roman" w:cs="Times New Roman"/>
          <w:sz w:val="20"/>
          <w:szCs w:val="20"/>
        </w:rPr>
        <w:t xml:space="preserve">U.N. Doc. E/C.12/GC/22 (2016); </w:t>
      </w:r>
      <w:r w:rsidRPr="00CE4892">
        <w:rPr>
          <w:rFonts w:ascii="Times New Roman" w:hAnsi="Times New Roman" w:cs="Times New Roman"/>
          <w:smallCaps/>
          <w:sz w:val="20"/>
          <w:szCs w:val="20"/>
        </w:rPr>
        <w:t>Office of the United Nations High Commissioner for Human Rights, Human rights-based approach to reduce preventable maternal morbidity and mortality: Technical Guidance</w:t>
      </w:r>
      <w:r w:rsidRPr="00CE4892">
        <w:rPr>
          <w:rFonts w:ascii="Times New Roman" w:hAnsi="Times New Roman" w:cs="Times New Roman"/>
          <w:sz w:val="20"/>
          <w:szCs w:val="20"/>
        </w:rPr>
        <w:t xml:space="preserve">, </w:t>
      </w:r>
      <w:r w:rsidRPr="00CE4892">
        <w:rPr>
          <w:rFonts w:ascii="Times New Roman" w:hAnsi="Times New Roman" w:cs="Times New Roman"/>
          <w:i/>
          <w:sz w:val="20"/>
          <w:szCs w:val="20"/>
        </w:rPr>
        <w:t>available at</w:t>
      </w:r>
      <w:r w:rsidRPr="00CE4892">
        <w:rPr>
          <w:rFonts w:ascii="Times New Roman" w:hAnsi="Times New Roman" w:cs="Times New Roman"/>
          <w:sz w:val="20"/>
          <w:szCs w:val="20"/>
        </w:rPr>
        <w:t xml:space="preserve"> https://bit.ly/2wnieTd; United Nations General Assembly, </w:t>
      </w:r>
      <w:r w:rsidRPr="00CE4892">
        <w:rPr>
          <w:rFonts w:ascii="Times New Roman" w:hAnsi="Times New Roman" w:cs="Times New Roman"/>
          <w:i/>
          <w:sz w:val="20"/>
          <w:szCs w:val="20"/>
        </w:rPr>
        <w:t>Report of the Special Rapporteur on the right of everyone to the enjoyment of the highest attainable standard of physical and mental health</w:t>
      </w:r>
      <w:r w:rsidRPr="00CE4892">
        <w:rPr>
          <w:rFonts w:ascii="Times New Roman" w:hAnsi="Times New Roman" w:cs="Times New Roman"/>
          <w:sz w:val="20"/>
          <w:szCs w:val="20"/>
        </w:rPr>
        <w:t>, para. 13, U.N. Doc. A/61/338 (13 September 2006).</w:t>
      </w:r>
    </w:p>
  </w:endnote>
  <w:endnote w:id="11">
    <w:p w14:paraId="667F7FD1" w14:textId="77777777" w:rsidR="00432364" w:rsidRPr="00CE4892" w:rsidRDefault="00432364" w:rsidP="00432364">
      <w:pPr>
        <w:tabs>
          <w:tab w:val="left" w:pos="720"/>
        </w:tabs>
        <w:contextualSpacing/>
        <w:rPr>
          <w:rFonts w:ascii="Times New Roman" w:hAnsi="Times New Roman" w:cs="Times New Roman"/>
          <w:sz w:val="20"/>
          <w:szCs w:val="20"/>
        </w:rPr>
      </w:pPr>
      <w:r w:rsidRPr="00CE4892">
        <w:rPr>
          <w:rStyle w:val="EndnoteReference"/>
          <w:rFonts w:ascii="Times New Roman" w:hAnsi="Times New Roman" w:cs="Times New Roman"/>
          <w:sz w:val="20"/>
          <w:szCs w:val="20"/>
        </w:rPr>
        <w:endnoteRef/>
      </w:r>
      <w:r w:rsidRPr="00CE4892">
        <w:rPr>
          <w:rFonts w:ascii="Times New Roman" w:hAnsi="Times New Roman" w:cs="Times New Roman"/>
          <w:sz w:val="20"/>
          <w:szCs w:val="20"/>
        </w:rPr>
        <w:t xml:space="preserve"> Committee on Economic, Social and Cultural Rights, </w:t>
      </w:r>
      <w:r w:rsidRPr="00CE4892">
        <w:rPr>
          <w:rFonts w:ascii="Times New Roman" w:hAnsi="Times New Roman" w:cs="Times New Roman"/>
          <w:i/>
          <w:sz w:val="20"/>
          <w:szCs w:val="20"/>
        </w:rPr>
        <w:t>General Comment No. 14:</w:t>
      </w:r>
      <w:r w:rsidRPr="00CE4892">
        <w:rPr>
          <w:rFonts w:ascii="Times New Roman" w:hAnsi="Times New Roman" w:cs="Times New Roman"/>
          <w:sz w:val="20"/>
          <w:szCs w:val="20"/>
        </w:rPr>
        <w:t xml:space="preserve"> </w:t>
      </w:r>
      <w:r w:rsidRPr="00CE4892">
        <w:rPr>
          <w:rFonts w:ascii="Times New Roman" w:hAnsi="Times New Roman" w:cs="Times New Roman"/>
          <w:i/>
          <w:sz w:val="20"/>
          <w:szCs w:val="20"/>
        </w:rPr>
        <w:t>The right to the highest attainable standard of health (Art. 12)</w:t>
      </w:r>
      <w:r w:rsidRPr="00CE4892">
        <w:rPr>
          <w:rFonts w:ascii="Times New Roman" w:hAnsi="Times New Roman" w:cs="Times New Roman"/>
          <w:sz w:val="20"/>
          <w:szCs w:val="20"/>
        </w:rPr>
        <w:t>, (22</w:t>
      </w:r>
      <w:r w:rsidRPr="00CE4892">
        <w:rPr>
          <w:rFonts w:ascii="Times New Roman" w:hAnsi="Times New Roman" w:cs="Times New Roman"/>
          <w:sz w:val="20"/>
          <w:szCs w:val="20"/>
          <w:vertAlign w:val="superscript"/>
        </w:rPr>
        <w:t>nd</w:t>
      </w:r>
      <w:r w:rsidRPr="00CE4892">
        <w:rPr>
          <w:rFonts w:ascii="Times New Roman" w:hAnsi="Times New Roman" w:cs="Times New Roman"/>
          <w:sz w:val="20"/>
          <w:szCs w:val="20"/>
        </w:rPr>
        <w:t xml:space="preserve"> Sess., 2000), para. 50, U.N. Doc. HRI/GEN/1/Rev.9 (Vol. I) (2008); Committee on Economic, Social and Cultural Rights, </w:t>
      </w:r>
      <w:r w:rsidRPr="00CE4892">
        <w:rPr>
          <w:rFonts w:ascii="Times New Roman" w:hAnsi="Times New Roman" w:cs="Times New Roman"/>
          <w:i/>
          <w:sz w:val="20"/>
          <w:szCs w:val="20"/>
        </w:rPr>
        <w:t xml:space="preserve">General Comment No. 22: On the right to sexual and reproductive health (Art. 12), </w:t>
      </w:r>
      <w:r w:rsidRPr="00CE4892">
        <w:rPr>
          <w:rFonts w:ascii="Times New Roman" w:hAnsi="Times New Roman" w:cs="Times New Roman"/>
          <w:sz w:val="20"/>
          <w:szCs w:val="20"/>
        </w:rPr>
        <w:t xml:space="preserve">para. 51, U.N. Doc. E/C.12/GC/22 (2016); </w:t>
      </w:r>
      <w:proofErr w:type="spellStart"/>
      <w:r w:rsidRPr="00CE4892">
        <w:rPr>
          <w:rFonts w:ascii="Times New Roman" w:hAnsi="Times New Roman" w:cs="Times New Roman"/>
          <w:sz w:val="20"/>
          <w:szCs w:val="20"/>
        </w:rPr>
        <w:t>Alyne</w:t>
      </w:r>
      <w:proofErr w:type="spellEnd"/>
      <w:r w:rsidRPr="00CE4892">
        <w:rPr>
          <w:rFonts w:ascii="Times New Roman" w:hAnsi="Times New Roman" w:cs="Times New Roman"/>
          <w:sz w:val="20"/>
          <w:szCs w:val="20"/>
        </w:rPr>
        <w:t xml:space="preserve"> da Silva Pimentel Teixeira v. Brazil, CEDAW Committee, Commc’n No. 17/2008, U.N. Doc. CEDAW/C/49/D/17/2008 (2011).</w:t>
      </w:r>
    </w:p>
  </w:endnote>
  <w:endnote w:id="12">
    <w:p w14:paraId="44576B76" w14:textId="77777777" w:rsidR="00432364" w:rsidRPr="006F14BD" w:rsidRDefault="00432364" w:rsidP="00432364">
      <w:pPr>
        <w:pStyle w:val="EndnoteText"/>
        <w:rPr>
          <w:lang w:val="en-US"/>
        </w:rPr>
      </w:pPr>
      <w:r>
        <w:rPr>
          <w:rStyle w:val="EndnoteReference"/>
        </w:rPr>
        <w:endnoteRef/>
      </w:r>
      <w:r>
        <w:t xml:space="preserve"> </w:t>
      </w:r>
      <w:r w:rsidRPr="00CE4892">
        <w:rPr>
          <w:sz w:val="20"/>
          <w:szCs w:val="20"/>
        </w:rPr>
        <w:t xml:space="preserve">Committee on Economic, Social and Cultural Rights, </w:t>
      </w:r>
      <w:r w:rsidRPr="00CE4892">
        <w:rPr>
          <w:i/>
          <w:sz w:val="20"/>
          <w:szCs w:val="20"/>
        </w:rPr>
        <w:t xml:space="preserve">General Comment No. 22: On the right to sexual and reproductive health (Art. 12), </w:t>
      </w:r>
      <w:r w:rsidRPr="00CE4892">
        <w:rPr>
          <w:sz w:val="20"/>
          <w:szCs w:val="20"/>
        </w:rPr>
        <w:t xml:space="preserve">para. </w:t>
      </w:r>
      <w:r>
        <w:rPr>
          <w:sz w:val="20"/>
          <w:szCs w:val="20"/>
        </w:rPr>
        <w:t>3</w:t>
      </w:r>
      <w:r w:rsidRPr="00CE4892">
        <w:rPr>
          <w:sz w:val="20"/>
          <w:szCs w:val="20"/>
        </w:rPr>
        <w:t>1, U.N. Doc. E/C.12/GC/22 (2016</w:t>
      </w:r>
      <w:r>
        <w:rPr>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1D1A8" w14:textId="1D4F3D06" w:rsidR="006E6507" w:rsidRPr="00E33582" w:rsidRDefault="005228A3" w:rsidP="00E33582">
    <w:pPr>
      <w:pStyle w:val="Footer"/>
      <w:ind w:left="-1800"/>
    </w:pPr>
    <w:r>
      <w:rPr>
        <w:noProof/>
      </w:rPr>
      <w:drawing>
        <wp:anchor distT="0" distB="0" distL="114300" distR="114300" simplePos="0" relativeHeight="251658240" behindDoc="0" locked="0" layoutInCell="1" allowOverlap="1" wp14:anchorId="492CF628" wp14:editId="7D5D3AFD">
          <wp:simplePos x="0" y="0"/>
          <wp:positionH relativeFrom="column">
            <wp:posOffset>-1155700</wp:posOffset>
          </wp:positionH>
          <wp:positionV relativeFrom="paragraph">
            <wp:posOffset>622935</wp:posOffset>
          </wp:positionV>
          <wp:extent cx="7814310" cy="1282700"/>
          <wp:effectExtent l="0" t="0" r="0" b="0"/>
          <wp:wrapThrough wrapText="bothSides">
            <wp:wrapPolygon edited="0">
              <wp:start x="0" y="0"/>
              <wp:lineTo x="0" y="21386"/>
              <wp:lineTo x="21554" y="21386"/>
              <wp:lineTo x="215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nguyen:Dropbox (Comms):_Comms Media:DESIGN_FILES:INSTITUTIONAL:CRR_collateral:Geneva Collateral:Geneva_letterhead_footer.jpg"/>
                  <pic:cNvPicPr>
                    <a:picLocks noChangeAspect="1" noChangeArrowheads="1"/>
                  </pic:cNvPicPr>
                </pic:nvPicPr>
                <pic:blipFill>
                  <a:blip r:embed="rId1"/>
                  <a:stretch>
                    <a:fillRect/>
                  </a:stretch>
                </pic:blipFill>
                <pic:spPr bwMode="auto">
                  <a:xfrm>
                    <a:off x="0" y="0"/>
                    <a:ext cx="7814310" cy="12827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A3FDF" w14:textId="77777777" w:rsidR="000F7CCD" w:rsidRDefault="000F7CCD" w:rsidP="00E33582">
      <w:r>
        <w:separator/>
      </w:r>
    </w:p>
  </w:footnote>
  <w:footnote w:type="continuationSeparator" w:id="0">
    <w:p w14:paraId="57357D56" w14:textId="77777777" w:rsidR="000F7CCD" w:rsidRDefault="000F7CCD" w:rsidP="00E33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990D" w14:textId="77777777" w:rsidR="006E6507" w:rsidRDefault="00EA4FCE" w:rsidP="006E6507">
    <w:pPr>
      <w:pStyle w:val="Header"/>
      <w:tabs>
        <w:tab w:val="clear" w:pos="8640"/>
      </w:tabs>
      <w:ind w:left="-1800" w:right="-540"/>
    </w:pPr>
    <w:r>
      <w:rPr>
        <w:noProof/>
      </w:rPr>
      <w:drawing>
        <wp:inline distT="0" distB="0" distL="0" distR="0" wp14:anchorId="222EA0B5" wp14:editId="1AEE916B">
          <wp:extent cx="7747000" cy="1500791"/>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inal.jpg"/>
                  <pic:cNvPicPr/>
                </pic:nvPicPr>
                <pic:blipFill>
                  <a:blip r:embed="rId1"/>
                  <a:stretch>
                    <a:fillRect/>
                  </a:stretch>
                </pic:blipFill>
                <pic:spPr>
                  <a:xfrm>
                    <a:off x="0" y="0"/>
                    <a:ext cx="7747000" cy="15007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460C6"/>
    <w:multiLevelType w:val="hybridMultilevel"/>
    <w:tmpl w:val="F0F45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82"/>
    <w:rsid w:val="000D3807"/>
    <w:rsid w:val="000F6822"/>
    <w:rsid w:val="000F7CCD"/>
    <w:rsid w:val="00106FD1"/>
    <w:rsid w:val="001625A0"/>
    <w:rsid w:val="001C4006"/>
    <w:rsid w:val="0022405A"/>
    <w:rsid w:val="0022709D"/>
    <w:rsid w:val="002853F2"/>
    <w:rsid w:val="003063A9"/>
    <w:rsid w:val="003A1334"/>
    <w:rsid w:val="003B4B41"/>
    <w:rsid w:val="00432364"/>
    <w:rsid w:val="00492734"/>
    <w:rsid w:val="00514724"/>
    <w:rsid w:val="005228A3"/>
    <w:rsid w:val="005305C9"/>
    <w:rsid w:val="005C2D9B"/>
    <w:rsid w:val="00617B95"/>
    <w:rsid w:val="00696D3A"/>
    <w:rsid w:val="006D00A1"/>
    <w:rsid w:val="006E6507"/>
    <w:rsid w:val="007A3B74"/>
    <w:rsid w:val="007A49D1"/>
    <w:rsid w:val="007D0AB1"/>
    <w:rsid w:val="00813B84"/>
    <w:rsid w:val="00896978"/>
    <w:rsid w:val="008B6BD0"/>
    <w:rsid w:val="008D750E"/>
    <w:rsid w:val="008F3337"/>
    <w:rsid w:val="00916F0A"/>
    <w:rsid w:val="0094176D"/>
    <w:rsid w:val="00A97BF2"/>
    <w:rsid w:val="00AF10E1"/>
    <w:rsid w:val="00B5470A"/>
    <w:rsid w:val="00BA48C0"/>
    <w:rsid w:val="00BD2641"/>
    <w:rsid w:val="00BF6C2A"/>
    <w:rsid w:val="00C139DF"/>
    <w:rsid w:val="00C27E7D"/>
    <w:rsid w:val="00C410D7"/>
    <w:rsid w:val="00C6623D"/>
    <w:rsid w:val="00C7013D"/>
    <w:rsid w:val="00C80BD2"/>
    <w:rsid w:val="00C85A43"/>
    <w:rsid w:val="00D51719"/>
    <w:rsid w:val="00D86B76"/>
    <w:rsid w:val="00E33582"/>
    <w:rsid w:val="00E70EFB"/>
    <w:rsid w:val="00EA4FCE"/>
    <w:rsid w:val="00EA5321"/>
    <w:rsid w:val="00EB2384"/>
    <w:rsid w:val="00F83D43"/>
    <w:rsid w:val="00F86FD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E3E996"/>
  <w15:docId w15:val="{075CEADC-948E-304C-BC09-E4DE7A11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5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582"/>
    <w:rPr>
      <w:rFonts w:ascii="Lucida Grande" w:hAnsi="Lucida Grande" w:cs="Lucida Grande"/>
      <w:sz w:val="18"/>
      <w:szCs w:val="18"/>
    </w:rPr>
  </w:style>
  <w:style w:type="paragraph" w:styleId="Header">
    <w:name w:val="header"/>
    <w:basedOn w:val="Normal"/>
    <w:link w:val="HeaderChar"/>
    <w:uiPriority w:val="99"/>
    <w:unhideWhenUsed/>
    <w:rsid w:val="00E33582"/>
    <w:pPr>
      <w:tabs>
        <w:tab w:val="center" w:pos="4320"/>
        <w:tab w:val="right" w:pos="8640"/>
      </w:tabs>
    </w:pPr>
  </w:style>
  <w:style w:type="character" w:customStyle="1" w:styleId="HeaderChar">
    <w:name w:val="Header Char"/>
    <w:basedOn w:val="DefaultParagraphFont"/>
    <w:link w:val="Header"/>
    <w:uiPriority w:val="99"/>
    <w:rsid w:val="00E33582"/>
  </w:style>
  <w:style w:type="paragraph" w:styleId="Footer">
    <w:name w:val="footer"/>
    <w:basedOn w:val="Normal"/>
    <w:link w:val="FooterChar"/>
    <w:uiPriority w:val="99"/>
    <w:unhideWhenUsed/>
    <w:rsid w:val="00E33582"/>
    <w:pPr>
      <w:tabs>
        <w:tab w:val="center" w:pos="4320"/>
        <w:tab w:val="right" w:pos="8640"/>
      </w:tabs>
    </w:pPr>
  </w:style>
  <w:style w:type="character" w:customStyle="1" w:styleId="FooterChar">
    <w:name w:val="Footer Char"/>
    <w:basedOn w:val="DefaultParagraphFont"/>
    <w:link w:val="Footer"/>
    <w:uiPriority w:val="99"/>
    <w:rsid w:val="00E33582"/>
  </w:style>
  <w:style w:type="paragraph" w:styleId="HTMLAddress">
    <w:name w:val="HTML Address"/>
    <w:basedOn w:val="Normal"/>
    <w:link w:val="HTMLAddressChar"/>
    <w:uiPriority w:val="99"/>
    <w:unhideWhenUsed/>
    <w:rsid w:val="00AF10E1"/>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rsid w:val="00AF10E1"/>
    <w:rPr>
      <w:rFonts w:ascii="Times New Roman" w:eastAsia="Times New Roman" w:hAnsi="Times New Roman" w:cs="Times New Roman"/>
      <w:i/>
      <w:iCs/>
    </w:rPr>
  </w:style>
  <w:style w:type="character" w:styleId="Emphasis">
    <w:name w:val="Emphasis"/>
    <w:uiPriority w:val="20"/>
    <w:qFormat/>
    <w:rsid w:val="00AF10E1"/>
    <w:rPr>
      <w:i/>
      <w:iCs/>
    </w:rPr>
  </w:style>
  <w:style w:type="paragraph" w:customStyle="1" w:styleId="Default">
    <w:name w:val="Default"/>
    <w:rsid w:val="00AF10E1"/>
    <w:pPr>
      <w:autoSpaceDE w:val="0"/>
      <w:autoSpaceDN w:val="0"/>
      <w:adjustRightInd w:val="0"/>
    </w:pPr>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C139DF"/>
    <w:rPr>
      <w:sz w:val="16"/>
      <w:szCs w:val="16"/>
    </w:rPr>
  </w:style>
  <w:style w:type="paragraph" w:styleId="CommentText">
    <w:name w:val="annotation text"/>
    <w:basedOn w:val="Normal"/>
    <w:link w:val="CommentTextChar"/>
    <w:uiPriority w:val="99"/>
    <w:semiHidden/>
    <w:unhideWhenUsed/>
    <w:rsid w:val="00C139DF"/>
    <w:rPr>
      <w:sz w:val="20"/>
      <w:szCs w:val="20"/>
    </w:rPr>
  </w:style>
  <w:style w:type="character" w:customStyle="1" w:styleId="CommentTextChar">
    <w:name w:val="Comment Text Char"/>
    <w:basedOn w:val="DefaultParagraphFont"/>
    <w:link w:val="CommentText"/>
    <w:uiPriority w:val="99"/>
    <w:semiHidden/>
    <w:rsid w:val="00C139DF"/>
    <w:rPr>
      <w:sz w:val="20"/>
      <w:szCs w:val="20"/>
    </w:rPr>
  </w:style>
  <w:style w:type="paragraph" w:styleId="CommentSubject">
    <w:name w:val="annotation subject"/>
    <w:basedOn w:val="CommentText"/>
    <w:next w:val="CommentText"/>
    <w:link w:val="CommentSubjectChar"/>
    <w:uiPriority w:val="99"/>
    <w:semiHidden/>
    <w:unhideWhenUsed/>
    <w:rsid w:val="00C139DF"/>
    <w:rPr>
      <w:b/>
      <w:bCs/>
    </w:rPr>
  </w:style>
  <w:style w:type="character" w:customStyle="1" w:styleId="CommentSubjectChar">
    <w:name w:val="Comment Subject Char"/>
    <w:basedOn w:val="CommentTextChar"/>
    <w:link w:val="CommentSubject"/>
    <w:uiPriority w:val="99"/>
    <w:semiHidden/>
    <w:rsid w:val="00C139DF"/>
    <w:rPr>
      <w:b/>
      <w:bCs/>
      <w:sz w:val="20"/>
      <w:szCs w:val="20"/>
    </w:rPr>
  </w:style>
  <w:style w:type="character" w:styleId="Hyperlink">
    <w:name w:val="Hyperlink"/>
    <w:basedOn w:val="DefaultParagraphFont"/>
    <w:uiPriority w:val="99"/>
    <w:unhideWhenUsed/>
    <w:rsid w:val="00432364"/>
    <w:rPr>
      <w:color w:val="0000FF" w:themeColor="hyperlink"/>
      <w:u w:val="single"/>
    </w:rPr>
  </w:style>
  <w:style w:type="paragraph" w:styleId="EndnoteText">
    <w:name w:val="endnote text"/>
    <w:aliases w:val="en,2_G"/>
    <w:basedOn w:val="Normal"/>
    <w:link w:val="EndnoteTextChar"/>
    <w:uiPriority w:val="99"/>
    <w:unhideWhenUsed/>
    <w:qFormat/>
    <w:rsid w:val="00432364"/>
    <w:rPr>
      <w:rFonts w:ascii="Times New Roman" w:eastAsia="Times New Roman" w:hAnsi="Times New Roman" w:cs="Times New Roman"/>
      <w:lang w:val="en-GB"/>
    </w:rPr>
  </w:style>
  <w:style w:type="character" w:customStyle="1" w:styleId="EndnoteTextChar">
    <w:name w:val="Endnote Text Char"/>
    <w:aliases w:val="en Char,2_G Char"/>
    <w:basedOn w:val="DefaultParagraphFont"/>
    <w:link w:val="EndnoteText"/>
    <w:uiPriority w:val="99"/>
    <w:rsid w:val="00432364"/>
    <w:rPr>
      <w:rFonts w:ascii="Times New Roman" w:eastAsia="Times New Roman" w:hAnsi="Times New Roman" w:cs="Times New Roman"/>
      <w:lang w:val="en-GB"/>
    </w:rPr>
  </w:style>
  <w:style w:type="character" w:styleId="EndnoteReference">
    <w:name w:val="endnote reference"/>
    <w:basedOn w:val="DefaultParagraphFont"/>
    <w:uiPriority w:val="99"/>
    <w:semiHidden/>
    <w:unhideWhenUsed/>
    <w:rsid w:val="00432364"/>
    <w:rPr>
      <w:vertAlign w:val="superscript"/>
    </w:rPr>
  </w:style>
  <w:style w:type="paragraph" w:styleId="ListParagraph">
    <w:name w:val="List Paragraph"/>
    <w:basedOn w:val="Normal"/>
    <w:uiPriority w:val="34"/>
    <w:qFormat/>
    <w:rsid w:val="00432364"/>
    <w:pPr>
      <w:spacing w:after="160" w:line="259" w:lineRule="auto"/>
      <w:ind w:left="720"/>
      <w:contextualSpacing/>
    </w:pPr>
    <w:rPr>
      <w:rFonts w:eastAsiaTheme="minorHAnsi"/>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6" Type="http://schemas.openxmlformats.org/officeDocument/2006/relationships/theme" Target="theme/theme1.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bit.ly/2PLGsyw" TargetMode="External"/><Relationship Id="rId1" Type="http://schemas.openxmlformats.org/officeDocument/2006/relationships/hyperlink" Target="https://bit.ly/2IN8vc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70825-F761-48EC-BEE7-CE5611D84F80}">
  <ds:schemaRefs>
    <ds:schemaRef ds:uri="http://schemas.microsoft.com/sharepoint/events"/>
  </ds:schemaRefs>
</ds:datastoreItem>
</file>

<file path=customXml/itemProps2.xml><?xml version="1.0" encoding="utf-8"?>
<ds:datastoreItem xmlns:ds="http://schemas.openxmlformats.org/officeDocument/2006/customXml" ds:itemID="{09A4D1EA-865D-4A9F-AEA7-737400BE984E}">
  <ds:schemaRefs>
    <ds:schemaRef ds:uri="http://schemas.microsoft.com/office/2006/metadata/customXsn"/>
  </ds:schemaRefs>
</ds:datastoreItem>
</file>

<file path=customXml/itemProps3.xml><?xml version="1.0" encoding="utf-8"?>
<ds:datastoreItem xmlns:ds="http://schemas.openxmlformats.org/officeDocument/2006/customXml" ds:itemID="{1FD8E04E-CC0E-4674-B94F-05F358D1D838}"/>
</file>

<file path=customXml/itemProps4.xml><?xml version="1.0" encoding="utf-8"?>
<ds:datastoreItem xmlns:ds="http://schemas.openxmlformats.org/officeDocument/2006/customXml" ds:itemID="{9EA97448-9B16-4E5B-95F7-A93400F91FC5}">
  <ds:schemaRefs>
    <ds:schemaRef ds:uri="http://schemas.microsoft.com/office/2006/metadata/properties"/>
    <ds:schemaRef ds:uri="http://schemas.microsoft.com/office/infopath/2007/PartnerControls"/>
    <ds:schemaRef ds:uri="c9adc487-40e9-4b5e-979a-dd47ffa4f643"/>
  </ds:schemaRefs>
</ds:datastoreItem>
</file>

<file path=customXml/itemProps5.xml><?xml version="1.0" encoding="utf-8"?>
<ds:datastoreItem xmlns:ds="http://schemas.openxmlformats.org/officeDocument/2006/customXml" ds:itemID="{61DC5D12-0EFC-4A08-8BD5-11495DA3F5AB}">
  <ds:schemaRefs>
    <ds:schemaRef ds:uri="http://schemas.microsoft.com/sharepoint/v3/contenttype/forms"/>
  </ds:schemaRefs>
</ds:datastoreItem>
</file>

<file path=customXml/itemProps6.xml><?xml version="1.0" encoding="utf-8"?>
<ds:datastoreItem xmlns:ds="http://schemas.openxmlformats.org/officeDocument/2006/customXml" ds:itemID="{DBBE4E15-16A2-4769-A188-64A6F240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Center for Reproductive Rights</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Carveth Martin</dc:creator>
  <cp:keywords/>
  <dc:description/>
  <cp:lastModifiedBy>Katrine Thomasen</cp:lastModifiedBy>
  <cp:revision>5</cp:revision>
  <cp:lastPrinted>2014-09-26T13:58:00Z</cp:lastPrinted>
  <dcterms:created xsi:type="dcterms:W3CDTF">2019-09-06T14:32:00Z</dcterms:created>
  <dcterms:modified xsi:type="dcterms:W3CDTF">2019-09-06T15:23:00Z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y fmtid="{D5CDD505-2E9C-101B-9397-08002B2CF9AE}" pid="3" name="_dlc_DocIdItemGuid">
    <vt:lpwstr>9125a7bf-821a-48a8-b445-01817723aadf</vt:lpwstr>
  </property>
</Properties>
</file>