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DE3DB" w14:textId="77777777" w:rsidR="00B91914" w:rsidRPr="00B91914" w:rsidRDefault="00B91914" w:rsidP="00B91914">
      <w:pPr>
        <w:bidi/>
        <w:jc w:val="center"/>
        <w:rPr>
          <w:rFonts w:ascii="Dubai" w:hAnsi="Dubai" w:cs="Dubai"/>
          <w:b/>
          <w:bCs/>
          <w:color w:val="1F3864" w:themeColor="accent5" w:themeShade="80"/>
          <w:sz w:val="28"/>
          <w:szCs w:val="28"/>
          <w:rtl/>
          <w:lang w:bidi="ar-EG"/>
        </w:rPr>
      </w:pPr>
      <w:r w:rsidRPr="00B91914">
        <w:rPr>
          <w:rFonts w:ascii="Dubai" w:hAnsi="Dubai" w:cs="Dubai"/>
          <w:b/>
          <w:bCs/>
          <w:color w:val="1F3864" w:themeColor="accent5" w:themeShade="80"/>
          <w:sz w:val="28"/>
          <w:szCs w:val="28"/>
          <w:rtl/>
          <w:lang w:bidi="ar-EG"/>
        </w:rPr>
        <w:t xml:space="preserve">تقرير مقدم إلي لجنة القضاء على جميع أشكال التمييز ضد المرأة بخصوص </w:t>
      </w:r>
      <w:r w:rsidRPr="00B91914">
        <w:rPr>
          <w:rFonts w:ascii="Dubai" w:hAnsi="Dubai" w:cs="Dubai"/>
          <w:b/>
          <w:bCs/>
          <w:color w:val="FF0000"/>
          <w:sz w:val="28"/>
          <w:szCs w:val="28"/>
          <w:rtl/>
          <w:lang w:bidi="ar-EG"/>
        </w:rPr>
        <w:t>ليبيا</w:t>
      </w:r>
    </w:p>
    <w:p w14:paraId="251AFD16" w14:textId="77777777" w:rsidR="00B91914" w:rsidRPr="00B91914" w:rsidRDefault="00B91914" w:rsidP="00B91914">
      <w:pPr>
        <w:bidi/>
        <w:jc w:val="center"/>
        <w:rPr>
          <w:rFonts w:ascii="Dubai" w:hAnsi="Dubai" w:cs="Dubai"/>
          <w:b/>
          <w:bCs/>
          <w:color w:val="1F3864" w:themeColor="accent5" w:themeShade="80"/>
          <w:sz w:val="26"/>
          <w:szCs w:val="26"/>
          <w:lang w:bidi="ar-EG"/>
        </w:rPr>
      </w:pPr>
      <w:r w:rsidRPr="00B91914">
        <w:rPr>
          <w:rFonts w:ascii="Dubai" w:hAnsi="Dubai" w:cs="Dubai"/>
          <w:b/>
          <w:bCs/>
          <w:color w:val="1F3864" w:themeColor="accent5" w:themeShade="80"/>
          <w:sz w:val="28"/>
          <w:szCs w:val="28"/>
          <w:rtl/>
          <w:lang w:bidi="ar-EG"/>
        </w:rPr>
        <w:t>في إطار قائمة القضايا قبل التبليغ</w:t>
      </w:r>
    </w:p>
    <w:p w14:paraId="176BF522" w14:textId="573A5D3D" w:rsidR="00B91914" w:rsidRPr="00B91914" w:rsidRDefault="00B91914" w:rsidP="00B91914">
      <w:pPr>
        <w:pBdr>
          <w:bottom w:val="single" w:sz="4" w:space="1" w:color="auto"/>
        </w:pBdr>
        <w:bidi/>
        <w:jc w:val="both"/>
        <w:rPr>
          <w:rFonts w:ascii="Dubai" w:hAnsi="Dubai" w:cs="Dubai"/>
          <w:sz w:val="24"/>
          <w:szCs w:val="24"/>
          <w:lang w:bidi="ar-EG"/>
        </w:rPr>
      </w:pPr>
      <w:r w:rsidRPr="00B91914">
        <w:rPr>
          <w:rFonts w:ascii="Dubai" w:hAnsi="Dubai" w:cs="Dubai"/>
          <w:b/>
          <w:bCs/>
          <w:sz w:val="24"/>
          <w:szCs w:val="24"/>
          <w:rtl/>
          <w:lang w:bidi="ar-EG"/>
        </w:rPr>
        <w:t>مقدم من</w:t>
      </w:r>
      <w:r w:rsidRPr="00B91914">
        <w:rPr>
          <w:rFonts w:ascii="Dubai" w:hAnsi="Dubai" w:cs="Dubai"/>
          <w:b/>
          <w:bCs/>
          <w:sz w:val="24"/>
          <w:szCs w:val="24"/>
          <w:lang w:bidi="ar-EG"/>
        </w:rPr>
        <w:t>:</w:t>
      </w:r>
      <w:r w:rsidRPr="00B91914">
        <w:rPr>
          <w:rFonts w:ascii="Dubai" w:hAnsi="Dubai" w:cs="Dubai"/>
          <w:sz w:val="24"/>
          <w:szCs w:val="24"/>
          <w:rtl/>
          <w:lang w:bidi="ar-EG"/>
        </w:rPr>
        <w:t xml:space="preserve"> مؤسسة ماعت للسلام والتنمية وحقوق الإنسان</w:t>
      </w:r>
    </w:p>
    <w:p w14:paraId="23A7DF69" w14:textId="77777777" w:rsidR="00B91914" w:rsidRPr="00B91914" w:rsidRDefault="00B91914" w:rsidP="00B91914">
      <w:pPr>
        <w:bidi/>
        <w:jc w:val="both"/>
        <w:rPr>
          <w:rFonts w:ascii="Dubai" w:hAnsi="Dubai" w:cs="Dubai"/>
          <w:sz w:val="24"/>
          <w:szCs w:val="24"/>
          <w:rtl/>
          <w:lang w:bidi="ar-EG"/>
        </w:rPr>
      </w:pPr>
      <w:r w:rsidRPr="00B91914">
        <w:rPr>
          <w:rFonts w:ascii="Dubai" w:hAnsi="Dubai" w:cs="Dubai"/>
          <w:sz w:val="24"/>
          <w:szCs w:val="24"/>
          <w:rtl/>
          <w:lang w:bidi="ar-EG"/>
        </w:rPr>
        <w:t xml:space="preserve">تقدم مؤسسة </w:t>
      </w:r>
      <w:r w:rsidRPr="00B91914">
        <w:rPr>
          <w:rFonts w:ascii="Dubai" w:hAnsi="Dubai" w:cs="Dubai"/>
          <w:b/>
          <w:bCs/>
          <w:sz w:val="24"/>
          <w:szCs w:val="24"/>
          <w:rtl/>
          <w:lang w:bidi="ar-EG"/>
        </w:rPr>
        <w:t>ماعت للسلام والتنمية وحقوق الإنسان</w:t>
      </w:r>
      <w:r w:rsidRPr="00B91914">
        <w:rPr>
          <w:rFonts w:ascii="Dubai" w:hAnsi="Dubai" w:cs="Dubai"/>
          <w:sz w:val="24"/>
          <w:szCs w:val="24"/>
          <w:rtl/>
          <w:lang w:bidi="ar-EG"/>
        </w:rPr>
        <w:t xml:space="preserve"> هذا التقري</w:t>
      </w:r>
      <w:bookmarkStart w:id="0" w:name="_GoBack"/>
      <w:bookmarkEnd w:id="0"/>
      <w:r w:rsidRPr="00B91914">
        <w:rPr>
          <w:rFonts w:ascii="Dubai" w:hAnsi="Dubai" w:cs="Dubai"/>
          <w:sz w:val="24"/>
          <w:szCs w:val="24"/>
          <w:rtl/>
          <w:lang w:bidi="ar-EG"/>
        </w:rPr>
        <w:t xml:space="preserve">ر </w:t>
      </w:r>
      <w:r w:rsidRPr="00B91914">
        <w:rPr>
          <w:rFonts w:ascii="Dubai" w:hAnsi="Dubai" w:cs="Dubai" w:hint="cs"/>
          <w:sz w:val="24"/>
          <w:szCs w:val="24"/>
          <w:rtl/>
          <w:lang w:bidi="ar-EG"/>
        </w:rPr>
        <w:t>إلى</w:t>
      </w:r>
      <w:r w:rsidRPr="00B91914">
        <w:rPr>
          <w:rFonts w:ascii="Dubai" w:hAnsi="Dubai" w:cs="Dubai"/>
          <w:sz w:val="24"/>
          <w:szCs w:val="24"/>
          <w:rtl/>
          <w:lang w:bidi="ar-EG"/>
        </w:rPr>
        <w:t xml:space="preserve"> لجنة القضاء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جميع أشكال التمييز ضد المرأة (يشار إليها فيما بعد باللجنة)، وذلك في إطار العمل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متابعة امتثال ليبيا لأحكام اتفاقية القضاء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جميع أشكال التمييز ضد المرأة، وتلاحظ مؤسسة ماعت بتقدير إن ليبيا قد صادقت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البروتوكول الاختياري الملحق </w:t>
      </w:r>
      <w:r w:rsidRPr="00B91914">
        <w:rPr>
          <w:rFonts w:ascii="Dubai" w:hAnsi="Dubai" w:cs="Dubai" w:hint="cs"/>
          <w:sz w:val="24"/>
          <w:szCs w:val="24"/>
          <w:rtl/>
          <w:lang w:bidi="ar-EG"/>
        </w:rPr>
        <w:t>بالاتفاقية</w:t>
      </w:r>
      <w:r w:rsidRPr="00B91914">
        <w:rPr>
          <w:rFonts w:ascii="Dubai" w:hAnsi="Dubai" w:cs="Dubai"/>
          <w:sz w:val="24"/>
          <w:szCs w:val="24"/>
          <w:rtl/>
          <w:lang w:bidi="ar-EG"/>
        </w:rPr>
        <w:t xml:space="preserve"> وهو ما يسمح للجنة بتلقي ودراسة </w:t>
      </w:r>
      <w:r w:rsidRPr="00B91914">
        <w:rPr>
          <w:rFonts w:ascii="Dubai" w:hAnsi="Dubai" w:cs="Dubai" w:hint="cs"/>
          <w:sz w:val="24"/>
          <w:szCs w:val="24"/>
          <w:rtl/>
          <w:lang w:bidi="ar-EG"/>
        </w:rPr>
        <w:t>الشكاوى</w:t>
      </w:r>
      <w:r w:rsidRPr="00B91914">
        <w:rPr>
          <w:rFonts w:ascii="Dubai" w:hAnsi="Dubai" w:cs="Dubai"/>
          <w:sz w:val="24"/>
          <w:szCs w:val="24"/>
          <w:rtl/>
          <w:lang w:bidi="ar-EG"/>
        </w:rPr>
        <w:t xml:space="preserve"> من الأفراد والجماعات.</w:t>
      </w:r>
    </w:p>
    <w:p w14:paraId="7A32929D" w14:textId="77777777" w:rsidR="00B91914" w:rsidRPr="00B91914" w:rsidRDefault="00B91914" w:rsidP="00B91914">
      <w:pPr>
        <w:bidi/>
        <w:jc w:val="both"/>
        <w:rPr>
          <w:rFonts w:ascii="Dubai" w:hAnsi="Dubai" w:cs="Dubai"/>
          <w:sz w:val="24"/>
          <w:szCs w:val="24"/>
          <w:lang w:bidi="ar-EG"/>
        </w:rPr>
      </w:pPr>
      <w:r w:rsidRPr="00B91914">
        <w:rPr>
          <w:rFonts w:ascii="Dubai" w:hAnsi="Dubai" w:cs="Dubai"/>
          <w:sz w:val="24"/>
          <w:szCs w:val="24"/>
          <w:rtl/>
          <w:lang w:bidi="ar-EG"/>
        </w:rPr>
        <w:t xml:space="preserve">كما تعد ليبيا من بين الدول التي صادقت على البروتوكول الملحق بالميثاق الأفريقي لحقوق الإنسان والشعوب بشأن حقوق المرأة في أفريقيا، والذي يضمن للنساء الوصول إلى العدالة والحماية </w:t>
      </w:r>
      <w:r w:rsidRPr="00B91914">
        <w:rPr>
          <w:rFonts w:ascii="Dubai" w:hAnsi="Dubai" w:cs="Dubai" w:hint="cs"/>
          <w:sz w:val="24"/>
          <w:szCs w:val="24"/>
          <w:rtl/>
          <w:lang w:bidi="ar-EG"/>
        </w:rPr>
        <w:t>المتساوية.</w:t>
      </w:r>
      <w:r w:rsidRPr="00B91914">
        <w:rPr>
          <w:rFonts w:ascii="Dubai" w:hAnsi="Dubai" w:cs="Dubai"/>
          <w:sz w:val="24"/>
          <w:szCs w:val="24"/>
          <w:rtl/>
          <w:lang w:bidi="ar-EG"/>
        </w:rPr>
        <w:t xml:space="preserve"> ورغم هذه </w:t>
      </w:r>
      <w:r w:rsidRPr="00B91914">
        <w:rPr>
          <w:rFonts w:ascii="Dubai" w:hAnsi="Dubai" w:cs="Dubai" w:hint="cs"/>
          <w:sz w:val="24"/>
          <w:szCs w:val="24"/>
          <w:rtl/>
          <w:lang w:bidi="ar-EG"/>
        </w:rPr>
        <w:t>الالتزامات</w:t>
      </w:r>
      <w:r w:rsidRPr="00B91914">
        <w:rPr>
          <w:rFonts w:ascii="Dubai" w:hAnsi="Dubai" w:cs="Dubai"/>
          <w:sz w:val="24"/>
          <w:szCs w:val="24"/>
          <w:rtl/>
          <w:lang w:bidi="ar-EG"/>
        </w:rPr>
        <w:t xml:space="preserve"> المختلفة التي تقع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ليبيا تلاحظ مؤسسة ماعت إنه لا يزال يغيب عن الإطار القانوني في ليبيا قانون شامل حول مكافحة العنف ضد المرأة في ليبيا. ولا تملك ليبيا خطة عمل وطنية لتنفيذ قرار مجلس الأمن الدولي 1325 أو أجندة المرأة والسلام والأمن، كما لا يزال هناك نقي في الوعي </w:t>
      </w:r>
      <w:r w:rsidRPr="00B91914">
        <w:rPr>
          <w:rFonts w:ascii="Dubai" w:hAnsi="Dubai" w:cs="Dubai" w:hint="cs"/>
          <w:sz w:val="24"/>
          <w:szCs w:val="24"/>
          <w:rtl/>
          <w:lang w:bidi="ar-EG"/>
        </w:rPr>
        <w:t>بأحكام الاتفاقية</w:t>
      </w:r>
      <w:r w:rsidRPr="00B91914">
        <w:rPr>
          <w:rFonts w:ascii="Dubai" w:hAnsi="Dubai" w:cs="Dubai"/>
          <w:sz w:val="24"/>
          <w:szCs w:val="24"/>
          <w:rtl/>
          <w:lang w:bidi="ar-EG"/>
        </w:rPr>
        <w:t xml:space="preserve"> وهو ما أفضي في أحيان كثيرة </w:t>
      </w:r>
      <w:r w:rsidRPr="00B91914">
        <w:rPr>
          <w:rFonts w:ascii="Dubai" w:hAnsi="Dubai" w:cs="Dubai" w:hint="cs"/>
          <w:sz w:val="24"/>
          <w:szCs w:val="24"/>
          <w:rtl/>
          <w:lang w:bidi="ar-EG"/>
        </w:rPr>
        <w:t>إلى</w:t>
      </w:r>
      <w:r w:rsidRPr="00B91914">
        <w:rPr>
          <w:rFonts w:ascii="Dubai" w:hAnsi="Dubai" w:cs="Dubai"/>
          <w:sz w:val="24"/>
          <w:szCs w:val="24"/>
          <w:rtl/>
          <w:lang w:bidi="ar-EG"/>
        </w:rPr>
        <w:t xml:space="preserve"> نشر مفاهيم مضللة تتعلق </w:t>
      </w:r>
      <w:r w:rsidRPr="00B91914">
        <w:rPr>
          <w:rFonts w:ascii="Dubai" w:hAnsi="Dubai" w:cs="Dubai" w:hint="cs"/>
          <w:sz w:val="24"/>
          <w:szCs w:val="24"/>
          <w:rtl/>
          <w:lang w:bidi="ar-EG"/>
        </w:rPr>
        <w:t>بالاتفاقية</w:t>
      </w:r>
      <w:r w:rsidRPr="00B91914">
        <w:rPr>
          <w:rFonts w:ascii="Dubai" w:hAnsi="Dubai" w:cs="Dubai"/>
          <w:sz w:val="24"/>
          <w:szCs w:val="24"/>
          <w:rtl/>
          <w:lang w:bidi="ar-EG"/>
        </w:rPr>
        <w:t xml:space="preserve">. </w:t>
      </w:r>
    </w:p>
    <w:p w14:paraId="012F7837" w14:textId="58D5F52F" w:rsidR="00B91914" w:rsidRPr="00B91914" w:rsidRDefault="00B91914" w:rsidP="00B91914">
      <w:pPr>
        <w:shd w:val="clear" w:color="auto" w:fill="DEEAF6" w:themeFill="accent1" w:themeFillTint="33"/>
        <w:bidi/>
        <w:jc w:val="both"/>
        <w:rPr>
          <w:rFonts w:ascii="Dubai" w:hAnsi="Dubai" w:cs="Dubai"/>
          <w:b/>
          <w:bCs/>
          <w:sz w:val="24"/>
          <w:szCs w:val="24"/>
          <w:rtl/>
          <w:lang w:bidi="ar-EG"/>
        </w:rPr>
      </w:pPr>
      <w:r w:rsidRPr="00B91914">
        <w:rPr>
          <w:rFonts w:ascii="Dubai" w:hAnsi="Dubai" w:cs="Dubai"/>
          <w:b/>
          <w:bCs/>
          <w:sz w:val="24"/>
          <w:szCs w:val="24"/>
          <w:rtl/>
          <w:lang w:bidi="ar-EG"/>
        </w:rPr>
        <w:t xml:space="preserve">أولا: حظر التمييز ضد المرأة بكافة الوسائل (المادة </w:t>
      </w:r>
      <w:r w:rsidRPr="00B91914">
        <w:rPr>
          <w:rFonts w:ascii="Dubai" w:hAnsi="Dubai" w:cs="Dubai" w:hint="cs"/>
          <w:b/>
          <w:bCs/>
          <w:sz w:val="24"/>
          <w:szCs w:val="24"/>
          <w:rtl/>
          <w:lang w:bidi="ar-EG"/>
        </w:rPr>
        <w:t>2</w:t>
      </w:r>
      <w:r w:rsidRPr="00B91914">
        <w:rPr>
          <w:rFonts w:ascii="Dubai" w:hAnsi="Dubai" w:cs="Dubai"/>
          <w:b/>
          <w:bCs/>
          <w:sz w:val="24"/>
          <w:szCs w:val="24"/>
          <w:rtl/>
          <w:lang w:bidi="ar-EG"/>
        </w:rPr>
        <w:t xml:space="preserve"> و</w:t>
      </w:r>
      <w:r w:rsidRPr="00B91914">
        <w:rPr>
          <w:rFonts w:ascii="Dubai" w:hAnsi="Dubai" w:cs="Dubai" w:hint="cs"/>
          <w:b/>
          <w:bCs/>
          <w:sz w:val="24"/>
          <w:szCs w:val="24"/>
          <w:rtl/>
          <w:lang w:bidi="ar-EG"/>
        </w:rPr>
        <w:t>3</w:t>
      </w:r>
      <w:r w:rsidRPr="00B91914">
        <w:rPr>
          <w:rFonts w:ascii="Dubai" w:hAnsi="Dubai" w:cs="Dubai"/>
          <w:b/>
          <w:bCs/>
          <w:sz w:val="24"/>
          <w:szCs w:val="24"/>
          <w:rtl/>
          <w:lang w:bidi="ar-EG"/>
        </w:rPr>
        <w:t>)</w:t>
      </w:r>
    </w:p>
    <w:p w14:paraId="15238E1B" w14:textId="54DD6288" w:rsidR="00B91914" w:rsidRPr="00B91914" w:rsidRDefault="00B91914" w:rsidP="00B91914">
      <w:pPr>
        <w:bidi/>
        <w:jc w:val="both"/>
        <w:rPr>
          <w:rFonts w:ascii="Dubai" w:hAnsi="Dubai" w:cs="Dubai"/>
          <w:sz w:val="24"/>
          <w:szCs w:val="24"/>
          <w:rtl/>
          <w:lang w:bidi="ar-EG"/>
        </w:rPr>
      </w:pPr>
      <w:r w:rsidRPr="00B91914">
        <w:rPr>
          <w:rFonts w:ascii="Dubai" w:hAnsi="Dubai" w:cs="Dubai"/>
          <w:sz w:val="24"/>
          <w:szCs w:val="24"/>
          <w:rtl/>
          <w:lang w:bidi="ar-EG"/>
        </w:rPr>
        <w:t>لاحظت مؤسسة ماعت مجموعة من الخطوات التي قامت بها ليبيا للقضاء علي التمييز ضد المرأة ومن بين التدابير التي وثقتهًا مؤسسة ماعت الاتجاه نحو مناقشة مشروع قانون شامل لمكافحة العنف ضد المرأة في ليبيا وسيعد القانون في حالة إصداره أول قانون لمكافحة العنف والتمييز ضد المرأة في ليبيا، وتجرم مواد مسودة القانون جميع أنواع العنف والتمييز وأشكالهما المختلفة ضد المرأة على جميع المستويات السياسية والاقتصادية والأسرية والاجتماعية وغيرها،</w:t>
      </w:r>
      <w:r w:rsidRPr="00B91914">
        <w:rPr>
          <w:rStyle w:val="FootnoteReference"/>
          <w:rFonts w:ascii="Dubai" w:hAnsi="Dubai" w:cs="Dubai"/>
          <w:sz w:val="24"/>
          <w:szCs w:val="24"/>
          <w:rtl/>
          <w:lang w:bidi="ar-EG"/>
        </w:rPr>
        <w:footnoteReference w:id="1"/>
      </w:r>
      <w:r w:rsidRPr="00B91914">
        <w:rPr>
          <w:rFonts w:ascii="Dubai" w:hAnsi="Dubai" w:cs="Dubai"/>
          <w:sz w:val="24"/>
          <w:szCs w:val="24"/>
          <w:rtl/>
        </w:rPr>
        <w:t xml:space="preserve"> </w:t>
      </w:r>
      <w:r w:rsidRPr="00B91914">
        <w:rPr>
          <w:rFonts w:ascii="Dubai" w:hAnsi="Dubai" w:cs="Dubai"/>
          <w:sz w:val="24"/>
          <w:szCs w:val="24"/>
          <w:rtl/>
          <w:lang w:bidi="ar-EG"/>
        </w:rPr>
        <w:t>ومع ذلك لم توضع مسودة مشروع القانون حتي ال</w:t>
      </w:r>
      <w:r w:rsidRPr="00B91914">
        <w:rPr>
          <w:rFonts w:ascii="Dubai" w:hAnsi="Dubai" w:cs="Dubai" w:hint="cs"/>
          <w:sz w:val="24"/>
          <w:szCs w:val="24"/>
          <w:rtl/>
          <w:lang w:bidi="ar-EG"/>
        </w:rPr>
        <w:t>آ</w:t>
      </w:r>
      <w:r w:rsidRPr="00B91914">
        <w:rPr>
          <w:rFonts w:ascii="Dubai" w:hAnsi="Dubai" w:cs="Dubai"/>
          <w:sz w:val="24"/>
          <w:szCs w:val="24"/>
          <w:rtl/>
          <w:lang w:bidi="ar-EG"/>
        </w:rPr>
        <w:t>ن على جدول أعمال جلسات مجلس النواب بسبب الصراع الداخلي بين رئيسة لجنة المرأة والطفل بمجلس النواب ورئيسة كتلة المرأة بالمجلس</w:t>
      </w:r>
      <w:r w:rsidRPr="00B91914">
        <w:rPr>
          <w:rStyle w:val="FootnoteReference"/>
          <w:rFonts w:ascii="Dubai" w:hAnsi="Dubai" w:cs="Dubai"/>
          <w:sz w:val="24"/>
          <w:szCs w:val="24"/>
          <w:rtl/>
          <w:lang w:bidi="ar-EG"/>
        </w:rPr>
        <w:footnoteReference w:id="2"/>
      </w:r>
      <w:r w:rsidRPr="00B91914">
        <w:rPr>
          <w:rFonts w:ascii="Dubai" w:hAnsi="Dubai" w:cs="Dubai"/>
          <w:sz w:val="24"/>
          <w:szCs w:val="24"/>
          <w:rtl/>
          <w:lang w:bidi="ar-EG"/>
        </w:rPr>
        <w:t>.</w:t>
      </w:r>
      <w:r w:rsidRPr="00B91914">
        <w:rPr>
          <w:rFonts w:ascii="Dubai" w:hAnsi="Dubai" w:cs="Dubai" w:hint="cs"/>
          <w:sz w:val="24"/>
          <w:szCs w:val="24"/>
          <w:rtl/>
          <w:lang w:bidi="ar-EG"/>
        </w:rPr>
        <w:t xml:space="preserve"> </w:t>
      </w:r>
      <w:r w:rsidRPr="00B91914">
        <w:rPr>
          <w:rFonts w:ascii="Dubai" w:hAnsi="Dubai" w:cs="Dubai"/>
          <w:sz w:val="24"/>
          <w:szCs w:val="24"/>
          <w:rtl/>
          <w:lang w:bidi="ar-EG"/>
        </w:rPr>
        <w:t>كما يكفل الإعلان الدستوري وهو الوثيقة القانونية الأعلى السارية حاليا في ليبيا حقوق المرأة في ليبيا ولاحظت مؤسسة ماعت مجموعة من المبادرات الرامية لتدعيم هذه الحقوق</w:t>
      </w:r>
      <w:r w:rsidRPr="00B91914">
        <w:rPr>
          <w:rFonts w:ascii="Dubai" w:hAnsi="Dubai" w:cs="Dubai" w:hint="cs"/>
          <w:sz w:val="24"/>
          <w:szCs w:val="24"/>
          <w:rtl/>
          <w:lang w:bidi="ar-EG"/>
        </w:rPr>
        <w:t>،</w:t>
      </w:r>
      <w:r w:rsidRPr="00B91914">
        <w:rPr>
          <w:rFonts w:ascii="Dubai" w:hAnsi="Dubai" w:cs="Dubai"/>
          <w:sz w:val="24"/>
          <w:szCs w:val="24"/>
          <w:rtl/>
          <w:lang w:bidi="ar-EG"/>
        </w:rPr>
        <w:t xml:space="preserve"> مع ذلك ظلت هناك قيود تواجه المرأة في ليبيا مثل التمييز في أماكن العمل حيث</w:t>
      </w:r>
      <w:r w:rsidRPr="00B91914">
        <w:rPr>
          <w:rFonts w:ascii="Dubai" w:hAnsi="Dubai" w:cs="Dubai"/>
          <w:b/>
          <w:bCs/>
          <w:sz w:val="24"/>
          <w:szCs w:val="24"/>
          <w:rtl/>
          <w:lang w:bidi="ar-EG"/>
        </w:rPr>
        <w:t xml:space="preserve"> </w:t>
      </w:r>
      <w:r w:rsidRPr="00B91914">
        <w:rPr>
          <w:rFonts w:ascii="Dubai" w:hAnsi="Dubai" w:cs="Dubai"/>
          <w:sz w:val="24"/>
          <w:szCs w:val="24"/>
          <w:rtl/>
          <w:lang w:bidi="ar-EG"/>
        </w:rPr>
        <w:t xml:space="preserve">يمثل عدم المساواة بين الجنسين تحديا مستمرا في ليبيا حيث لا تزال النساء في ليبيا يواجهن أجورا منخفضة ويتحملن عبئاً ثقيلاً من الأعمال المنزلية ورعاية الأطفال غير مدفوعة الأجر. ولا تزال المرأة تتعرض لتمييز منهجي في ليبيا، ما فاقم من القيود المفروضة عليهًا، ففي مايو 2023 </w:t>
      </w:r>
      <w:r w:rsidRPr="00B91914">
        <w:rPr>
          <w:rFonts w:ascii="Dubai" w:hAnsi="Dubai" w:cs="Dubai" w:hint="cs"/>
          <w:sz w:val="24"/>
          <w:szCs w:val="24"/>
          <w:rtl/>
          <w:lang w:bidi="ar-EG"/>
        </w:rPr>
        <w:t>أصدر</w:t>
      </w:r>
      <w:r w:rsidRPr="00B91914">
        <w:rPr>
          <w:rFonts w:ascii="Dubai" w:hAnsi="Dubai" w:cs="Dubai"/>
          <w:sz w:val="24"/>
          <w:szCs w:val="24"/>
          <w:rtl/>
          <w:lang w:bidi="ar-EG"/>
        </w:rPr>
        <w:t xml:space="preserve"> جهاز الأمن الداخلي في حكومة ما تعرف بالوحدة الوطنية في ليبيا مرسومًا يتضمن تقييد حق المرأة في الحركة بمفردها ويتطلب الإجراء الذي فرضته حكومة الوحدة الوطنية من كل </w:t>
      </w:r>
      <w:r w:rsidRPr="00B91914">
        <w:rPr>
          <w:rFonts w:ascii="Dubai" w:hAnsi="Dubai" w:cs="Dubai" w:hint="cs"/>
          <w:sz w:val="24"/>
          <w:szCs w:val="24"/>
          <w:rtl/>
          <w:lang w:bidi="ar-EG"/>
        </w:rPr>
        <w:t>امرأة</w:t>
      </w:r>
      <w:r w:rsidRPr="00B91914">
        <w:rPr>
          <w:rFonts w:ascii="Dubai" w:hAnsi="Dubai" w:cs="Dubai"/>
          <w:sz w:val="24"/>
          <w:szCs w:val="24"/>
          <w:rtl/>
          <w:lang w:bidi="ar-EG"/>
        </w:rPr>
        <w:t xml:space="preserve"> ليبية في حال سفرها بمفردها ملئ نموذج يتضمن الإجابة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اسئلة من بينها توضيح أسباب السفر وسبب غياب المرافق والمرات السابقة للسفر</w:t>
      </w:r>
      <w:r w:rsidRPr="00B91914">
        <w:rPr>
          <w:rStyle w:val="FootnoteReference"/>
          <w:rFonts w:ascii="Dubai" w:hAnsi="Dubai" w:cs="Dubai"/>
          <w:sz w:val="24"/>
          <w:szCs w:val="24"/>
          <w:rtl/>
          <w:lang w:bidi="ar-EG"/>
        </w:rPr>
        <w:footnoteReference w:id="3"/>
      </w:r>
      <w:r w:rsidRPr="00B91914">
        <w:rPr>
          <w:rFonts w:ascii="Dubai" w:hAnsi="Dubai" w:cs="Dubai"/>
          <w:sz w:val="24"/>
          <w:szCs w:val="24"/>
          <w:rtl/>
          <w:lang w:bidi="ar-EG"/>
        </w:rPr>
        <w:t>.</w:t>
      </w:r>
      <w:r w:rsidRPr="00B91914">
        <w:rPr>
          <w:rFonts w:ascii="Dubai" w:hAnsi="Dubai" w:cs="Dubai"/>
          <w:sz w:val="24"/>
          <w:szCs w:val="24"/>
          <w:lang w:bidi="ar-EG"/>
        </w:rPr>
        <w:t xml:space="preserve"> </w:t>
      </w:r>
      <w:r w:rsidRPr="00B91914">
        <w:rPr>
          <w:rFonts w:ascii="Dubai" w:hAnsi="Dubai" w:cs="Dubai"/>
          <w:sz w:val="24"/>
          <w:szCs w:val="24"/>
          <w:rtl/>
          <w:lang w:bidi="ar-EG"/>
        </w:rPr>
        <w:t xml:space="preserve"> وفي يوليو 2022 بدأت هجمة غير مسبوقة علي النساء في ليبيا ما أفضي إلي قتلهن لأسباب تتعلق بالشرف وقتلت في أسبوع واحد في يوليو</w:t>
      </w:r>
      <w:r w:rsidRPr="00B91914">
        <w:rPr>
          <w:rFonts w:ascii="Dubai" w:hAnsi="Dubai" w:cs="Dubai" w:hint="cs"/>
          <w:sz w:val="24"/>
          <w:szCs w:val="24"/>
          <w:rtl/>
          <w:lang w:bidi="ar-EG"/>
        </w:rPr>
        <w:t xml:space="preserve"> </w:t>
      </w:r>
      <w:r w:rsidRPr="00B91914">
        <w:rPr>
          <w:rFonts w:ascii="Dubai" w:hAnsi="Dubai" w:cs="Dubai"/>
          <w:sz w:val="24"/>
          <w:szCs w:val="24"/>
          <w:rtl/>
          <w:lang w:bidi="ar-EG"/>
        </w:rPr>
        <w:t xml:space="preserve">2022 ست نساء من قبل الزوج أو الوالد أو الأخ أو الخطيب، ورغم اعتقال الأشخاص </w:t>
      </w:r>
      <w:r w:rsidRPr="00B91914">
        <w:rPr>
          <w:rFonts w:ascii="Dubai" w:hAnsi="Dubai" w:cs="Dubai"/>
          <w:sz w:val="24"/>
          <w:szCs w:val="24"/>
          <w:rtl/>
          <w:lang w:bidi="ar-EG"/>
        </w:rPr>
        <w:lastRenderedPageBreak/>
        <w:t>الذين اقدموًا علي هذه الممارسات ولكن ظلت العقوبات المفروضة لا تتناسب والجريمة الذين اقترفوهًا</w:t>
      </w:r>
      <w:r w:rsidRPr="00B91914">
        <w:rPr>
          <w:rStyle w:val="FootnoteReference"/>
          <w:rFonts w:ascii="Dubai" w:hAnsi="Dubai" w:cs="Dubai"/>
          <w:sz w:val="24"/>
          <w:szCs w:val="24"/>
          <w:rtl/>
          <w:lang w:bidi="ar-EG"/>
        </w:rPr>
        <w:footnoteReference w:id="4"/>
      </w:r>
      <w:r w:rsidRPr="00B91914">
        <w:rPr>
          <w:rFonts w:ascii="Dubai" w:hAnsi="Dubai" w:cs="Dubai" w:hint="cs"/>
          <w:sz w:val="24"/>
          <w:szCs w:val="24"/>
          <w:rtl/>
          <w:lang w:bidi="ar-EG"/>
        </w:rPr>
        <w:t>،</w:t>
      </w:r>
      <w:r w:rsidRPr="00B91914">
        <w:rPr>
          <w:rFonts w:ascii="Dubai" w:hAnsi="Dubai" w:cs="Dubai"/>
          <w:sz w:val="24"/>
          <w:szCs w:val="24"/>
          <w:rtl/>
          <w:lang w:bidi="ar-EG"/>
        </w:rPr>
        <w:t xml:space="preserve"> ولا يزال يحتاج قانون العقوبات الليبي إلي ادخال تعديلات علي بعض مواده من أجل حماية حقوق المرأة ومنع التمييز ضدها، فعلي سبيل المثال تنص المادة 375 من قانون العقوبات الليبي على أن "من فوجئ بمشاهدة زوجته أو ابنته أو أخته أو أمه في حالة تلبس بالزنى أو في حالة جماع غير مشروع، حال قتلها أو شريكها أو قتلهما معا رداً </w:t>
      </w:r>
      <w:r w:rsidRPr="00B91914">
        <w:rPr>
          <w:rFonts w:ascii="Dubai" w:hAnsi="Dubai" w:cs="Dubai" w:hint="cs"/>
          <w:sz w:val="24"/>
          <w:szCs w:val="24"/>
          <w:rtl/>
          <w:lang w:bidi="ar-EG"/>
        </w:rPr>
        <w:t>للاعتداء</w:t>
      </w:r>
      <w:r w:rsidRPr="00B91914">
        <w:rPr>
          <w:rFonts w:ascii="Dubai" w:hAnsi="Dubai" w:cs="Dubai"/>
          <w:sz w:val="24"/>
          <w:szCs w:val="24"/>
          <w:rtl/>
          <w:lang w:bidi="ar-EG"/>
        </w:rPr>
        <w:t xml:space="preserve"> الماس بشرفه أو شرف أسرته، وفي حال نتج عن الفعل أذى جسيم أو خطير للمذكورين فإن العقوبة لا تزيد عن سنتين، ولا يعاقب على الإيذاء البسيط في مثل هذه الظروف"، وبالتالي فإن هذه المادة تجيز بشكل صريح قتل المرأة في بعض الحالات المذكورة سابقاً، في حين أن ذات القانون لا يعطي للمرأة ذات الحق في حالة مشاهدتها زوجها يقوم بذات الفعل، وبالتالي فإن هذه المادة تمثل تمييزًا واضحًا ضد النساء الليبيات.</w:t>
      </w:r>
    </w:p>
    <w:p w14:paraId="100F5729" w14:textId="77777777" w:rsidR="00B91914" w:rsidRPr="00B91914" w:rsidRDefault="00B91914" w:rsidP="00B91914">
      <w:pPr>
        <w:bidi/>
        <w:jc w:val="both"/>
        <w:rPr>
          <w:rFonts w:ascii="Dubai" w:hAnsi="Dubai" w:cs="Dubai"/>
          <w:sz w:val="24"/>
          <w:szCs w:val="24"/>
          <w:rtl/>
          <w:lang w:bidi="ar-EG"/>
        </w:rPr>
      </w:pPr>
      <w:r w:rsidRPr="00B91914">
        <w:rPr>
          <w:rFonts w:ascii="Dubai" w:hAnsi="Dubai" w:cs="Dubai"/>
          <w:sz w:val="24"/>
          <w:szCs w:val="24"/>
          <w:rtl/>
          <w:lang w:bidi="ar-EG"/>
        </w:rPr>
        <w:t xml:space="preserve">في سياق متصل تعاني </w:t>
      </w:r>
      <w:r w:rsidRPr="00B91914">
        <w:rPr>
          <w:rFonts w:ascii="Dubai" w:hAnsi="Dubai" w:cs="Dubai" w:hint="cs"/>
          <w:sz w:val="24"/>
          <w:szCs w:val="24"/>
          <w:rtl/>
          <w:lang w:bidi="ar-EG"/>
        </w:rPr>
        <w:t xml:space="preserve">المرأة في ليبيا </w:t>
      </w:r>
      <w:r w:rsidRPr="00B91914">
        <w:rPr>
          <w:rFonts w:ascii="Dubai" w:hAnsi="Dubai" w:cs="Dubai"/>
          <w:sz w:val="24"/>
          <w:szCs w:val="24"/>
          <w:rtl/>
          <w:lang w:bidi="ar-EG"/>
        </w:rPr>
        <w:t xml:space="preserve">من مستويات مرتفعة من العنف الأسري بأشكاله المختلفة البدني والنفسي والجنسي، ولا تبلغ العديد من النساء اللائي تعرضن للعنف الأسري عن تلك </w:t>
      </w:r>
      <w:r w:rsidRPr="00B91914">
        <w:rPr>
          <w:rFonts w:ascii="Dubai" w:hAnsi="Dubai" w:cs="Dubai" w:hint="cs"/>
          <w:sz w:val="24"/>
          <w:szCs w:val="24"/>
          <w:rtl/>
          <w:lang w:bidi="ar-EG"/>
        </w:rPr>
        <w:t>الانتهاكات</w:t>
      </w:r>
      <w:r w:rsidRPr="00B91914">
        <w:rPr>
          <w:rFonts w:ascii="Dubai" w:hAnsi="Dubai" w:cs="Dubai"/>
          <w:sz w:val="24"/>
          <w:szCs w:val="24"/>
          <w:rtl/>
          <w:lang w:bidi="ar-EG"/>
        </w:rPr>
        <w:t xml:space="preserve"> بسبب انخفاض الوعي العام لديهن بكيفية الإبلاغ وخوفهن من الوصم الاجتماعي وتدني الخدمات المقدمة لحماية الضحايا، إضافة إلي الخوف من </w:t>
      </w:r>
      <w:r w:rsidRPr="00B91914">
        <w:rPr>
          <w:rFonts w:ascii="Dubai" w:hAnsi="Dubai" w:cs="Dubai" w:hint="cs"/>
          <w:sz w:val="24"/>
          <w:szCs w:val="24"/>
          <w:rtl/>
          <w:lang w:bidi="ar-EG"/>
        </w:rPr>
        <w:t>الانتقام</w:t>
      </w:r>
      <w:r w:rsidRPr="00B91914">
        <w:rPr>
          <w:rFonts w:ascii="Dubai" w:hAnsi="Dubai" w:cs="Dubai"/>
          <w:sz w:val="24"/>
          <w:szCs w:val="24"/>
          <w:rtl/>
          <w:lang w:bidi="ar-EG"/>
        </w:rPr>
        <w:t xml:space="preserve"> خاصة مع انتشار ظاهرة الإفلات من العقاب وانتشار الجماعات المسلحة التي لا تخضع بالكامل لسلطات الدولة سواء في الشرق أو الغرب، حتي أن الكثير من نزاعات الحضانة وادعاءات العنف الأسري والتي حكمت فيها المحاكم لصالح المرأة قد لا تنفذ فعلياً علي أرض الواقع خوفاً من </w:t>
      </w:r>
      <w:r w:rsidRPr="00B91914">
        <w:rPr>
          <w:rFonts w:ascii="Dubai" w:hAnsi="Dubai" w:cs="Dubai" w:hint="cs"/>
          <w:sz w:val="24"/>
          <w:szCs w:val="24"/>
          <w:rtl/>
          <w:lang w:bidi="ar-EG"/>
        </w:rPr>
        <w:t>الانتقام</w:t>
      </w:r>
      <w:r w:rsidRPr="00B91914">
        <w:rPr>
          <w:rFonts w:ascii="Dubai" w:hAnsi="Dubai" w:cs="Dubai"/>
          <w:sz w:val="24"/>
          <w:szCs w:val="24"/>
          <w:rtl/>
          <w:lang w:bidi="ar-EG"/>
        </w:rPr>
        <w:t>، الذي يعتبر نهج مألوف في المجتمع الليبي حالياً، خاصة وأن هناك قصوراً تشريعياً كبيراً في ليبيا في تشريعات ما بعد إصدار أحكام الأحوال الشخصية، وهو ما يمنع المرأة من الحصول علي حقوقها.</w:t>
      </w:r>
      <w:r w:rsidRPr="00B91914">
        <w:rPr>
          <w:rStyle w:val="FootnoteReference"/>
          <w:rFonts w:ascii="Dubai" w:hAnsi="Dubai" w:cs="Dubai"/>
          <w:sz w:val="24"/>
          <w:szCs w:val="24"/>
          <w:rtl/>
          <w:lang w:bidi="ar-EG"/>
        </w:rPr>
        <w:footnoteReference w:id="5"/>
      </w:r>
      <w:r w:rsidRPr="00B91914">
        <w:rPr>
          <w:rFonts w:ascii="Dubai" w:hAnsi="Dubai" w:cs="Dubai" w:hint="cs"/>
          <w:sz w:val="24"/>
          <w:szCs w:val="24"/>
          <w:rtl/>
          <w:lang w:bidi="ar-EG"/>
        </w:rPr>
        <w:t xml:space="preserve"> </w:t>
      </w:r>
      <w:r w:rsidRPr="00B91914">
        <w:rPr>
          <w:rFonts w:ascii="Dubai" w:hAnsi="Dubai" w:cs="Dubai"/>
          <w:sz w:val="24"/>
          <w:szCs w:val="24"/>
          <w:rtl/>
          <w:lang w:bidi="ar-EG"/>
        </w:rPr>
        <w:t xml:space="preserve">وتفتقر ليبيا إلي قانون للعنف الأسري يحدد أبعاده وجزاءاته ويحمي الضحايا ويردع المعتدين، حتي أن قانون العقوبات الليبي ذاته يوقع علي الرجل عقوبة مخففة في حالة إصابة أو قتل زوجته </w:t>
      </w:r>
      <w:r w:rsidRPr="00B91914">
        <w:rPr>
          <w:rFonts w:ascii="Dubai" w:hAnsi="Dubai" w:cs="Dubai" w:hint="cs"/>
          <w:sz w:val="24"/>
          <w:szCs w:val="24"/>
          <w:rtl/>
          <w:lang w:bidi="ar-EG"/>
        </w:rPr>
        <w:t>لاشتباهه</w:t>
      </w:r>
      <w:r w:rsidRPr="00B91914">
        <w:rPr>
          <w:rFonts w:ascii="Dubai" w:hAnsi="Dubai" w:cs="Dubai"/>
          <w:sz w:val="24"/>
          <w:szCs w:val="24"/>
          <w:rtl/>
          <w:lang w:bidi="ar-EG"/>
        </w:rPr>
        <w:t xml:space="preserve"> في أنها تقيم علاقات جنسية خارج الزواج، كما يسمح لمرتكبي جريمة </w:t>
      </w:r>
      <w:r w:rsidRPr="00B91914">
        <w:rPr>
          <w:rFonts w:ascii="Dubai" w:hAnsi="Dubai" w:cs="Dubai" w:hint="cs"/>
          <w:sz w:val="24"/>
          <w:szCs w:val="24"/>
          <w:rtl/>
          <w:lang w:bidi="ar-EG"/>
        </w:rPr>
        <w:t>الاغتصاب</w:t>
      </w:r>
      <w:r w:rsidRPr="00B91914">
        <w:rPr>
          <w:rFonts w:ascii="Dubai" w:hAnsi="Dubai" w:cs="Dubai"/>
          <w:sz w:val="24"/>
          <w:szCs w:val="24"/>
          <w:rtl/>
          <w:lang w:bidi="ar-EG"/>
        </w:rPr>
        <w:t xml:space="preserve"> بالإفلات من العقاب في حالة الزواج من ضحاياهم. كما لاحظت مؤسسة ماعت تزايد معدلات </w:t>
      </w:r>
      <w:r w:rsidRPr="00B91914">
        <w:rPr>
          <w:rFonts w:ascii="Dubai" w:hAnsi="Dubai" w:cs="Dubai" w:hint="cs"/>
          <w:sz w:val="24"/>
          <w:szCs w:val="24"/>
          <w:rtl/>
          <w:lang w:bidi="ar-EG"/>
        </w:rPr>
        <w:t>الابتزاز</w:t>
      </w:r>
      <w:r w:rsidRPr="00B91914">
        <w:rPr>
          <w:rFonts w:ascii="Dubai" w:hAnsi="Dubai" w:cs="Dubai"/>
          <w:sz w:val="24"/>
          <w:szCs w:val="24"/>
          <w:rtl/>
          <w:lang w:bidi="ar-EG"/>
        </w:rPr>
        <w:t xml:space="preserve"> الرقمي والإلكتروني ضد النساء والفتيات في ليبيا، حيث يتم استخدام التكنولوجيا الرقمية بشكل واسع لتخويف وابتزاز واستغلال النساء والفتيات سواء لمنعهن من التعبير عن </w:t>
      </w:r>
      <w:r w:rsidRPr="00B91914">
        <w:rPr>
          <w:rFonts w:ascii="Dubai" w:hAnsi="Dubai" w:cs="Dubai" w:hint="cs"/>
          <w:sz w:val="24"/>
          <w:szCs w:val="24"/>
          <w:rtl/>
          <w:lang w:bidi="ar-EG"/>
        </w:rPr>
        <w:t>أراءهن</w:t>
      </w:r>
      <w:r w:rsidRPr="00B91914">
        <w:rPr>
          <w:rFonts w:ascii="Dubai" w:hAnsi="Dubai" w:cs="Dubai"/>
          <w:sz w:val="24"/>
          <w:szCs w:val="24"/>
          <w:rtl/>
          <w:lang w:bidi="ar-EG"/>
        </w:rPr>
        <w:t xml:space="preserve"> أو ابتزازهن للحصول علي أموال أو من أجل التحرش بهن، وتؤدي كل تلك الممارسات ضدهن إلي </w:t>
      </w:r>
      <w:r w:rsidRPr="00B91914">
        <w:rPr>
          <w:rFonts w:ascii="Dubai" w:hAnsi="Dubai" w:cs="Dubai" w:hint="cs"/>
          <w:sz w:val="24"/>
          <w:szCs w:val="24"/>
          <w:rtl/>
          <w:lang w:bidi="ar-EG"/>
        </w:rPr>
        <w:t>الاعتداء</w:t>
      </w:r>
      <w:r w:rsidRPr="00B91914">
        <w:rPr>
          <w:rFonts w:ascii="Dubai" w:hAnsi="Dubai" w:cs="Dubai"/>
          <w:sz w:val="24"/>
          <w:szCs w:val="24"/>
          <w:rtl/>
          <w:lang w:bidi="ar-EG"/>
        </w:rPr>
        <w:t xml:space="preserve"> عليهن أو قتلهن علي يد أحد أفراد أسرهن أو من الميليشيات المسلحة، أو اضطرارهن إلي غلق منصاتهن وصفحاتهن عبر الإنترنت لتفادي مثل تلك </w:t>
      </w:r>
      <w:r w:rsidRPr="00B91914">
        <w:rPr>
          <w:rFonts w:ascii="Dubai" w:hAnsi="Dubai" w:cs="Dubai" w:hint="cs"/>
          <w:sz w:val="24"/>
          <w:szCs w:val="24"/>
          <w:rtl/>
          <w:lang w:bidi="ar-EG"/>
        </w:rPr>
        <w:t>الانتهاكات</w:t>
      </w:r>
      <w:r w:rsidRPr="00B91914">
        <w:rPr>
          <w:rFonts w:ascii="Dubai" w:hAnsi="Dubai" w:cs="Dubai"/>
          <w:sz w:val="24"/>
          <w:szCs w:val="24"/>
          <w:rtl/>
          <w:lang w:bidi="ar-EG"/>
        </w:rPr>
        <w:t xml:space="preserve">، خاصة في ظل ضعف مؤسسات الدولة والأجهزة الرقابية المنوط بها حمايتهن من مثل تلك </w:t>
      </w:r>
      <w:r w:rsidRPr="00B91914">
        <w:rPr>
          <w:rFonts w:ascii="Dubai" w:hAnsi="Dubai" w:cs="Dubai" w:hint="cs"/>
          <w:sz w:val="24"/>
          <w:szCs w:val="24"/>
          <w:rtl/>
          <w:lang w:bidi="ar-EG"/>
        </w:rPr>
        <w:t>الاعتداءات</w:t>
      </w:r>
      <w:r w:rsidRPr="00B91914">
        <w:rPr>
          <w:rFonts w:ascii="Dubai" w:hAnsi="Dubai" w:cs="Dubai"/>
          <w:sz w:val="24"/>
          <w:szCs w:val="24"/>
          <w:rtl/>
          <w:lang w:bidi="ar-EG"/>
        </w:rPr>
        <w:t xml:space="preserve">، وتعتبر الناشطات والمدافعات عن حقوق النساء هن الأكثر عرضة للانتهاكات الرقمية وتعرضن لحملة واسعة عبر الإنترنت خلال عام 2023 وهو ما دفع بعضهن إلي تعليق أنشطتهن الرقمية خوفاً من انتقال التهديدات من الفضاء الرقمي إلي الفضاء الواقعي. </w:t>
      </w:r>
      <w:r w:rsidRPr="00B91914">
        <w:rPr>
          <w:rStyle w:val="FootnoteReference"/>
          <w:rFonts w:ascii="Dubai" w:hAnsi="Dubai" w:cs="Dubai"/>
          <w:sz w:val="24"/>
          <w:szCs w:val="24"/>
          <w:rtl/>
          <w:lang w:bidi="ar-EG"/>
        </w:rPr>
        <w:footnoteReference w:id="6"/>
      </w:r>
    </w:p>
    <w:p w14:paraId="378F8B76" w14:textId="1B7E295F" w:rsidR="00B91914" w:rsidRPr="00B91914" w:rsidRDefault="00B91914" w:rsidP="00B91914">
      <w:pPr>
        <w:bidi/>
        <w:jc w:val="both"/>
        <w:rPr>
          <w:rFonts w:ascii="Dubai" w:hAnsi="Dubai" w:cs="Dubai"/>
          <w:b/>
          <w:bCs/>
          <w:sz w:val="24"/>
          <w:szCs w:val="24"/>
          <w:rtl/>
          <w:lang w:bidi="ar-EG"/>
        </w:rPr>
      </w:pPr>
      <w:r w:rsidRPr="00B91914">
        <w:rPr>
          <w:rFonts w:ascii="Dubai" w:hAnsi="Dubai" w:cs="Dubai" w:hint="cs"/>
          <w:b/>
          <w:bCs/>
          <w:sz w:val="24"/>
          <w:szCs w:val="24"/>
          <w:rtl/>
          <w:lang w:bidi="ar-EG"/>
        </w:rPr>
        <w:t>القضايا</w:t>
      </w:r>
      <w:r w:rsidRPr="00B91914">
        <w:rPr>
          <w:rFonts w:ascii="Dubai" w:hAnsi="Dubai" w:cs="Dubai"/>
          <w:b/>
          <w:bCs/>
          <w:sz w:val="24"/>
          <w:szCs w:val="24"/>
          <w:rtl/>
          <w:lang w:bidi="ar-EG"/>
        </w:rPr>
        <w:t xml:space="preserve"> المقترحة: </w:t>
      </w:r>
    </w:p>
    <w:p w14:paraId="18E5FB9C" w14:textId="77777777" w:rsidR="00B91914" w:rsidRPr="00B91914" w:rsidRDefault="00B91914" w:rsidP="00B91914">
      <w:pPr>
        <w:bidi/>
        <w:jc w:val="both"/>
        <w:rPr>
          <w:rFonts w:ascii="Dubai" w:hAnsi="Dubai" w:cs="Dubai"/>
          <w:b/>
          <w:bCs/>
          <w:color w:val="FF0000"/>
          <w:sz w:val="24"/>
          <w:szCs w:val="24"/>
          <w:rtl/>
          <w:lang w:bidi="ar-EG"/>
        </w:rPr>
      </w:pPr>
      <w:r w:rsidRPr="00B91914">
        <w:rPr>
          <w:rFonts w:ascii="Dubai" w:hAnsi="Dubai" w:cs="Dubai"/>
          <w:b/>
          <w:bCs/>
          <w:color w:val="FF0000"/>
          <w:sz w:val="24"/>
          <w:szCs w:val="24"/>
          <w:rtl/>
          <w:lang w:bidi="ar-EG"/>
        </w:rPr>
        <w:t xml:space="preserve">تأمل مؤسسة ماعت أن تطلب اللجنة </w:t>
      </w:r>
      <w:r w:rsidRPr="00B91914">
        <w:rPr>
          <w:rFonts w:ascii="Dubai" w:hAnsi="Dubai" w:cs="Dubai" w:hint="cs"/>
          <w:b/>
          <w:bCs/>
          <w:color w:val="FF0000"/>
          <w:sz w:val="24"/>
          <w:szCs w:val="24"/>
          <w:rtl/>
          <w:lang w:bidi="ar-EG"/>
        </w:rPr>
        <w:t xml:space="preserve">من </w:t>
      </w:r>
      <w:r w:rsidRPr="00B91914">
        <w:rPr>
          <w:rFonts w:ascii="Dubai" w:hAnsi="Dubai" w:cs="Dubai"/>
          <w:b/>
          <w:bCs/>
          <w:color w:val="FF0000"/>
          <w:sz w:val="24"/>
          <w:szCs w:val="24"/>
          <w:rtl/>
          <w:lang w:bidi="ar-EG"/>
        </w:rPr>
        <w:t xml:space="preserve">الدولة الآتي: </w:t>
      </w:r>
    </w:p>
    <w:p w14:paraId="49F24146" w14:textId="77777777" w:rsidR="00B91914" w:rsidRPr="00B91914" w:rsidRDefault="00B91914" w:rsidP="00B91914">
      <w:pPr>
        <w:pStyle w:val="ListParagraph"/>
        <w:numPr>
          <w:ilvl w:val="0"/>
          <w:numId w:val="33"/>
        </w:numPr>
        <w:bidi/>
        <w:jc w:val="both"/>
        <w:rPr>
          <w:rFonts w:ascii="Dubai" w:hAnsi="Dubai" w:cs="Dubai"/>
          <w:sz w:val="24"/>
          <w:szCs w:val="24"/>
          <w:lang w:bidi="ar-EG"/>
        </w:rPr>
      </w:pPr>
      <w:r w:rsidRPr="00B91914">
        <w:rPr>
          <w:rFonts w:ascii="Dubai" w:hAnsi="Dubai" w:cs="Dubai"/>
          <w:sz w:val="24"/>
          <w:szCs w:val="24"/>
          <w:rtl/>
          <w:lang w:bidi="ar-EG"/>
        </w:rPr>
        <w:t xml:space="preserve">ما هي الخطوات الأخيرة المتخذة من اجل اقرار مشروع القانون الرامي لمكافحة العنف ضد </w:t>
      </w:r>
      <w:r w:rsidRPr="00B91914">
        <w:rPr>
          <w:rFonts w:ascii="Dubai" w:hAnsi="Dubai" w:cs="Dubai" w:hint="cs"/>
          <w:sz w:val="24"/>
          <w:szCs w:val="24"/>
          <w:rtl/>
          <w:lang w:bidi="ar-EG"/>
        </w:rPr>
        <w:t>المرأة؟</w:t>
      </w:r>
    </w:p>
    <w:p w14:paraId="6DBEFDB5" w14:textId="77777777" w:rsidR="00B91914" w:rsidRPr="00B91914" w:rsidRDefault="00B91914" w:rsidP="00B91914">
      <w:pPr>
        <w:pStyle w:val="ListParagraph"/>
        <w:numPr>
          <w:ilvl w:val="0"/>
          <w:numId w:val="33"/>
        </w:numPr>
        <w:bidi/>
        <w:jc w:val="both"/>
        <w:rPr>
          <w:rFonts w:ascii="Dubai" w:hAnsi="Dubai" w:cs="Dubai"/>
          <w:sz w:val="24"/>
          <w:szCs w:val="24"/>
          <w:lang w:bidi="ar-EG"/>
        </w:rPr>
      </w:pPr>
      <w:r w:rsidRPr="00B91914">
        <w:rPr>
          <w:rFonts w:ascii="Dubai" w:hAnsi="Dubai" w:cs="Dubai"/>
          <w:sz w:val="24"/>
          <w:szCs w:val="24"/>
          <w:rtl/>
          <w:lang w:bidi="ar-EG"/>
        </w:rPr>
        <w:t xml:space="preserve">هل هناك نية لطرح مسألة تعديل المادة 375 من قانون العقوبات </w:t>
      </w:r>
      <w:r w:rsidRPr="00B91914">
        <w:rPr>
          <w:rFonts w:ascii="Dubai" w:hAnsi="Dubai" w:cs="Dubai" w:hint="cs"/>
          <w:sz w:val="24"/>
          <w:szCs w:val="24"/>
          <w:rtl/>
          <w:lang w:bidi="ar-EG"/>
        </w:rPr>
        <w:t>الليبي؟</w:t>
      </w:r>
      <w:r w:rsidRPr="00B91914">
        <w:rPr>
          <w:rFonts w:ascii="Dubai" w:hAnsi="Dubai" w:cs="Dubai"/>
          <w:sz w:val="24"/>
          <w:szCs w:val="24"/>
          <w:rtl/>
          <w:lang w:bidi="ar-EG"/>
        </w:rPr>
        <w:t xml:space="preserve"> </w:t>
      </w:r>
    </w:p>
    <w:p w14:paraId="5317FC71" w14:textId="77777777" w:rsidR="00B91914" w:rsidRPr="00B91914" w:rsidRDefault="00B91914" w:rsidP="00B91914">
      <w:pPr>
        <w:pStyle w:val="ListParagraph"/>
        <w:numPr>
          <w:ilvl w:val="0"/>
          <w:numId w:val="33"/>
        </w:numPr>
        <w:bidi/>
        <w:jc w:val="both"/>
        <w:rPr>
          <w:rFonts w:ascii="Dubai" w:hAnsi="Dubai" w:cs="Dubai"/>
          <w:sz w:val="24"/>
          <w:szCs w:val="24"/>
          <w:lang w:bidi="ar-EG"/>
        </w:rPr>
      </w:pPr>
      <w:r w:rsidRPr="00B91914">
        <w:rPr>
          <w:rFonts w:ascii="Dubai" w:hAnsi="Dubai" w:cs="Dubai"/>
          <w:sz w:val="24"/>
          <w:szCs w:val="24"/>
          <w:rtl/>
          <w:lang w:bidi="ar-EG"/>
        </w:rPr>
        <w:lastRenderedPageBreak/>
        <w:t xml:space="preserve">ما هي التدابير التي قامت بها الدولة من أجل القضاء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العنف ضد النساء في ليبيا بما في ذلك منع تعرضهن للقتل بما يتعارض مع حقهن في </w:t>
      </w:r>
      <w:r w:rsidRPr="00B91914">
        <w:rPr>
          <w:rFonts w:ascii="Dubai" w:hAnsi="Dubai" w:cs="Dubai" w:hint="cs"/>
          <w:sz w:val="24"/>
          <w:szCs w:val="24"/>
          <w:rtl/>
          <w:lang w:bidi="ar-EG"/>
        </w:rPr>
        <w:t>الحياة؟</w:t>
      </w:r>
    </w:p>
    <w:p w14:paraId="5A3C6646" w14:textId="68FFF292" w:rsidR="00B91914" w:rsidRPr="00B91914" w:rsidRDefault="00B91914" w:rsidP="00B91914">
      <w:pPr>
        <w:shd w:val="clear" w:color="auto" w:fill="DEEAF6" w:themeFill="accent1" w:themeFillTint="33"/>
        <w:bidi/>
        <w:jc w:val="both"/>
        <w:rPr>
          <w:rFonts w:ascii="Dubai" w:hAnsi="Dubai" w:cs="Dubai"/>
          <w:b/>
          <w:bCs/>
          <w:sz w:val="24"/>
          <w:szCs w:val="24"/>
          <w:rtl/>
          <w:lang w:bidi="ar-EG"/>
        </w:rPr>
      </w:pPr>
      <w:r w:rsidRPr="00B91914">
        <w:rPr>
          <w:rFonts w:ascii="Dubai" w:hAnsi="Dubai" w:cs="Dubai"/>
          <w:b/>
          <w:bCs/>
          <w:sz w:val="24"/>
          <w:szCs w:val="24"/>
          <w:rtl/>
          <w:lang w:bidi="ar-EG"/>
        </w:rPr>
        <w:t xml:space="preserve">ثانيا: الاتجار بالنساء (المادة </w:t>
      </w:r>
      <w:r w:rsidRPr="00B91914">
        <w:rPr>
          <w:rFonts w:ascii="Dubai" w:hAnsi="Dubai" w:cs="Dubai" w:hint="cs"/>
          <w:b/>
          <w:bCs/>
          <w:sz w:val="24"/>
          <w:szCs w:val="24"/>
          <w:rtl/>
          <w:lang w:bidi="ar-EG"/>
        </w:rPr>
        <w:t>6</w:t>
      </w:r>
      <w:r w:rsidRPr="00B91914">
        <w:rPr>
          <w:rFonts w:ascii="Dubai" w:hAnsi="Dubai" w:cs="Dubai" w:hint="cs"/>
          <w:b/>
          <w:bCs/>
          <w:sz w:val="24"/>
          <w:szCs w:val="24"/>
          <w:rtl/>
          <w:lang w:bidi="ar-EG"/>
        </w:rPr>
        <w:t>)</w:t>
      </w:r>
    </w:p>
    <w:p w14:paraId="5A2C627F" w14:textId="77777777" w:rsidR="00B91914" w:rsidRPr="00B91914" w:rsidRDefault="00B91914" w:rsidP="00B91914">
      <w:pPr>
        <w:bidi/>
        <w:jc w:val="both"/>
        <w:rPr>
          <w:rFonts w:ascii="Dubai" w:hAnsi="Dubai" w:cs="Dubai"/>
          <w:sz w:val="24"/>
          <w:szCs w:val="24"/>
          <w:rtl/>
          <w:lang w:bidi="ar-EG"/>
        </w:rPr>
      </w:pPr>
      <w:r w:rsidRPr="00B91914">
        <w:rPr>
          <w:rFonts w:ascii="Dubai" w:hAnsi="Dubai" w:cs="Dubai"/>
          <w:sz w:val="24"/>
          <w:szCs w:val="24"/>
          <w:rtl/>
          <w:lang w:bidi="ar-EG"/>
        </w:rPr>
        <w:t>يجرم القانون الليبي بعض أشكال الاتجار بالجنس، لكنه لا يجرم الاتجار بالعمال. تجرم المواد 418 و419 و420 من قانون العقوبات بعض أشكال الاتجار بالجنس الذي يشمل النساء وتنص على عقوبات تصل إلى السجن لمدة تصل إلى 10 سنوات وغرامة</w:t>
      </w:r>
      <w:r w:rsidRPr="00B91914">
        <w:rPr>
          <w:rStyle w:val="FootnoteReference"/>
          <w:rFonts w:ascii="Dubai" w:hAnsi="Dubai" w:cs="Dubai"/>
          <w:sz w:val="24"/>
          <w:szCs w:val="24"/>
          <w:rtl/>
          <w:lang w:bidi="ar-EG"/>
        </w:rPr>
        <w:footnoteReference w:id="7"/>
      </w:r>
      <w:r w:rsidRPr="00B91914">
        <w:rPr>
          <w:rFonts w:ascii="Dubai" w:hAnsi="Dubai" w:cs="Dubai" w:hint="cs"/>
          <w:sz w:val="24"/>
          <w:szCs w:val="24"/>
          <w:rtl/>
          <w:lang w:bidi="ar-EG"/>
        </w:rPr>
        <w:t>،</w:t>
      </w:r>
      <w:r w:rsidRPr="00B91914">
        <w:rPr>
          <w:rFonts w:ascii="Dubai" w:hAnsi="Dubai" w:cs="Dubai"/>
          <w:sz w:val="24"/>
          <w:szCs w:val="24"/>
          <w:rtl/>
          <w:lang w:bidi="ar-EG"/>
        </w:rPr>
        <w:t xml:space="preserve"> مع ذلك اطلعت مؤسسة ماعت علي تقارير تفيد بإن أكثر من 65</w:t>
      </w:r>
      <w:r w:rsidRPr="00B91914">
        <w:rPr>
          <w:rFonts w:ascii="Dubai" w:hAnsi="Dubai" w:cs="Dubai" w:hint="cs"/>
          <w:sz w:val="24"/>
          <w:szCs w:val="24"/>
          <w:rtl/>
          <w:lang w:bidi="ar-EG"/>
        </w:rPr>
        <w:t>%</w:t>
      </w:r>
      <w:r w:rsidRPr="00B91914">
        <w:rPr>
          <w:rFonts w:ascii="Dubai" w:hAnsi="Dubai" w:cs="Dubai"/>
          <w:sz w:val="24"/>
          <w:szCs w:val="24"/>
          <w:rtl/>
          <w:lang w:bidi="ar-EG"/>
        </w:rPr>
        <w:t xml:space="preserve"> من النساء المهاجرات معرضات بشكل خاص لمخاطر الاتجار بهن في ليبيا. فوفقا لتقارير موثوقة فإن شبكات التهريب وعصابات الاتجار بالبشر أجبرن النساء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الاستعباد الجنسي</w:t>
      </w:r>
      <w:r w:rsidRPr="00B91914">
        <w:rPr>
          <w:rStyle w:val="FootnoteReference"/>
          <w:rFonts w:ascii="Dubai" w:hAnsi="Dubai" w:cs="Dubai"/>
          <w:sz w:val="24"/>
          <w:szCs w:val="24"/>
          <w:rtl/>
          <w:lang w:bidi="ar-EG"/>
        </w:rPr>
        <w:footnoteReference w:id="8"/>
      </w:r>
      <w:r w:rsidRPr="00B91914">
        <w:rPr>
          <w:rFonts w:ascii="Dubai" w:hAnsi="Dubai" w:cs="Dubai"/>
          <w:sz w:val="24"/>
          <w:szCs w:val="24"/>
          <w:rtl/>
          <w:lang w:bidi="ar-EG"/>
        </w:rPr>
        <w:t>.</w:t>
      </w:r>
      <w:r w:rsidRPr="00B91914">
        <w:rPr>
          <w:rFonts w:ascii="Dubai" w:hAnsi="Dubai" w:cs="Dubai"/>
          <w:sz w:val="24"/>
          <w:szCs w:val="24"/>
          <w:lang w:bidi="ar-EG"/>
        </w:rPr>
        <w:t xml:space="preserve"> </w:t>
      </w:r>
      <w:r w:rsidRPr="00B91914">
        <w:rPr>
          <w:rFonts w:ascii="Dubai" w:hAnsi="Dubai" w:cs="Dubai"/>
          <w:sz w:val="24"/>
          <w:szCs w:val="24"/>
          <w:rtl/>
          <w:lang w:bidi="ar-EG"/>
        </w:rPr>
        <w:t>وقد أفضي نقص الموظفات في غالبية مراكز احتجاز المهاجرين والبيئة السائدة من الإفلات من العقاب على العنف الجنسي في زيادة تعرض المحتجزات للإيذاء والاستغلال.</w:t>
      </w:r>
      <w:r w:rsidRPr="00B91914">
        <w:rPr>
          <w:rFonts w:ascii="Dubai" w:hAnsi="Dubai" w:cs="Dubai"/>
          <w:sz w:val="24"/>
          <w:szCs w:val="24"/>
          <w:lang w:bidi="ar-EG"/>
        </w:rPr>
        <w:t xml:space="preserve"> </w:t>
      </w:r>
      <w:r w:rsidRPr="00B91914">
        <w:rPr>
          <w:rFonts w:ascii="Dubai" w:hAnsi="Dubai" w:cs="Dubai"/>
          <w:sz w:val="24"/>
          <w:szCs w:val="24"/>
          <w:rtl/>
          <w:lang w:bidi="ar-EG"/>
        </w:rPr>
        <w:t xml:space="preserve">في سياق متصل لاحظت مؤسسة ماعت في حالات مختلفة إن </w:t>
      </w:r>
      <w:r w:rsidRPr="00B91914">
        <w:rPr>
          <w:rFonts w:ascii="Dubai" w:hAnsi="Dubai" w:cs="Dubai" w:hint="cs"/>
          <w:sz w:val="24"/>
          <w:szCs w:val="24"/>
          <w:rtl/>
          <w:lang w:bidi="ar-EG"/>
        </w:rPr>
        <w:t>موظفو</w:t>
      </w:r>
      <w:r w:rsidRPr="00B91914">
        <w:rPr>
          <w:rFonts w:ascii="Dubai" w:hAnsi="Dubai" w:cs="Dubai"/>
          <w:sz w:val="24"/>
          <w:szCs w:val="24"/>
          <w:rtl/>
          <w:lang w:bidi="ar-EG"/>
        </w:rPr>
        <w:t xml:space="preserve"> جهاز مكافحة</w:t>
      </w:r>
      <w:r w:rsidRPr="00B91914">
        <w:rPr>
          <w:rFonts w:ascii="Dubai" w:hAnsi="Dubai" w:cs="Dubai" w:hint="cs"/>
          <w:sz w:val="24"/>
          <w:szCs w:val="24"/>
          <w:rtl/>
          <w:lang w:bidi="ar-EG"/>
        </w:rPr>
        <w:t xml:space="preserve"> </w:t>
      </w:r>
      <w:r w:rsidRPr="00B91914">
        <w:rPr>
          <w:rFonts w:ascii="Dubai" w:hAnsi="Dubai" w:cs="Dubai"/>
          <w:sz w:val="24"/>
          <w:szCs w:val="24"/>
          <w:rtl/>
          <w:lang w:bidi="ar-EG"/>
        </w:rPr>
        <w:t xml:space="preserve">الهجرة غير الشرعية بما في ذلك الحراس قد قاموا بإكراه النساء والفتيات على تقديم خدمات جنسية مقابل الحصول على الضروريات الاساسية مثل الغذاء والمياه النظيفة، وفي أحيان أخري كان ذلك مقابل الحصول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حريتهم. تعيق هذه الممارسات تنفيذ المادة 6 من </w:t>
      </w:r>
      <w:r w:rsidRPr="00B91914">
        <w:rPr>
          <w:rFonts w:ascii="Dubai" w:hAnsi="Dubai" w:cs="Dubai" w:hint="cs"/>
          <w:sz w:val="24"/>
          <w:szCs w:val="24"/>
          <w:rtl/>
          <w:lang w:bidi="ar-EG"/>
        </w:rPr>
        <w:t>الاتفاقية</w:t>
      </w:r>
      <w:r w:rsidRPr="00B91914">
        <w:rPr>
          <w:rFonts w:ascii="Dubai" w:hAnsi="Dubai" w:cs="Dubai"/>
          <w:sz w:val="24"/>
          <w:szCs w:val="24"/>
          <w:rtl/>
          <w:lang w:bidi="ar-EG"/>
        </w:rPr>
        <w:t xml:space="preserve"> كما تؤخر تنفيذ مجموعة من أهداف التنمية المستدامة</w:t>
      </w:r>
      <w:r w:rsidRPr="00B91914">
        <w:rPr>
          <w:rFonts w:ascii="Dubai" w:hAnsi="Dubai" w:cs="Dubai" w:hint="cs"/>
          <w:sz w:val="24"/>
          <w:szCs w:val="24"/>
          <w:rtl/>
          <w:lang w:bidi="ar-EG"/>
        </w:rPr>
        <w:t>.</w:t>
      </w:r>
    </w:p>
    <w:p w14:paraId="73CB7E85" w14:textId="32FEED7B" w:rsidR="00B91914" w:rsidRPr="00B91914" w:rsidRDefault="00B91914" w:rsidP="00B91914">
      <w:pPr>
        <w:bidi/>
        <w:jc w:val="both"/>
        <w:rPr>
          <w:rFonts w:ascii="Dubai" w:hAnsi="Dubai" w:cs="Dubai"/>
          <w:b/>
          <w:bCs/>
          <w:sz w:val="24"/>
          <w:szCs w:val="24"/>
          <w:rtl/>
          <w:lang w:bidi="ar-EG"/>
        </w:rPr>
      </w:pPr>
      <w:r w:rsidRPr="00B91914">
        <w:rPr>
          <w:rFonts w:ascii="Dubai" w:hAnsi="Dubai" w:cs="Dubai" w:hint="cs"/>
          <w:b/>
          <w:bCs/>
          <w:sz w:val="24"/>
          <w:szCs w:val="24"/>
          <w:rtl/>
          <w:lang w:bidi="ar-EG"/>
        </w:rPr>
        <w:t>القضايا</w:t>
      </w:r>
      <w:r w:rsidRPr="00B91914">
        <w:rPr>
          <w:rFonts w:ascii="Dubai" w:hAnsi="Dubai" w:cs="Dubai"/>
          <w:b/>
          <w:bCs/>
          <w:sz w:val="24"/>
          <w:szCs w:val="24"/>
          <w:rtl/>
          <w:lang w:bidi="ar-EG"/>
        </w:rPr>
        <w:t xml:space="preserve"> المقترحة</w:t>
      </w:r>
      <w:r w:rsidRPr="00B91914">
        <w:rPr>
          <w:rFonts w:ascii="Dubai" w:hAnsi="Dubai" w:cs="Dubai" w:hint="cs"/>
          <w:b/>
          <w:bCs/>
          <w:sz w:val="24"/>
          <w:szCs w:val="24"/>
          <w:rtl/>
          <w:lang w:bidi="ar-EG"/>
        </w:rPr>
        <w:t>:</w:t>
      </w:r>
    </w:p>
    <w:p w14:paraId="60C1B318" w14:textId="77777777" w:rsidR="00B91914" w:rsidRPr="00B91914" w:rsidRDefault="00B91914" w:rsidP="00B91914">
      <w:pPr>
        <w:pStyle w:val="ListParagraph"/>
        <w:numPr>
          <w:ilvl w:val="0"/>
          <w:numId w:val="34"/>
        </w:numPr>
        <w:bidi/>
        <w:jc w:val="both"/>
        <w:rPr>
          <w:rFonts w:ascii="Dubai" w:hAnsi="Dubai" w:cs="Dubai"/>
          <w:sz w:val="24"/>
          <w:szCs w:val="24"/>
          <w:rtl/>
          <w:lang w:bidi="ar-EG"/>
        </w:rPr>
      </w:pPr>
      <w:r w:rsidRPr="00B91914">
        <w:rPr>
          <w:rFonts w:ascii="Dubai" w:hAnsi="Dubai" w:cs="Dubai"/>
          <w:sz w:val="24"/>
          <w:szCs w:val="24"/>
          <w:rtl/>
          <w:lang w:bidi="ar-EG"/>
        </w:rPr>
        <w:t xml:space="preserve">هل للجنة أن تطلب من الدولة بيان التدابير </w:t>
      </w:r>
      <w:r w:rsidRPr="00B91914">
        <w:rPr>
          <w:rFonts w:ascii="Dubai" w:hAnsi="Dubai" w:cs="Dubai" w:hint="cs"/>
          <w:sz w:val="24"/>
          <w:szCs w:val="24"/>
          <w:rtl/>
          <w:lang w:bidi="ar-EG"/>
        </w:rPr>
        <w:t>الأخيرة لمكافحة</w:t>
      </w:r>
      <w:r w:rsidRPr="00B91914">
        <w:rPr>
          <w:rFonts w:ascii="Dubai" w:hAnsi="Dubai" w:cs="Dubai"/>
          <w:sz w:val="24"/>
          <w:szCs w:val="24"/>
          <w:rtl/>
          <w:lang w:bidi="ar-EG"/>
        </w:rPr>
        <w:t xml:space="preserve"> جميع أشكال الاتجار بالنساء والفتيات وخاصة النساء </w:t>
      </w:r>
      <w:r w:rsidRPr="00B91914">
        <w:rPr>
          <w:rFonts w:ascii="Dubai" w:hAnsi="Dubai" w:cs="Dubai" w:hint="cs"/>
          <w:sz w:val="24"/>
          <w:szCs w:val="24"/>
          <w:rtl/>
          <w:lang w:bidi="ar-EG"/>
        </w:rPr>
        <w:t>المهاجرات؟</w:t>
      </w:r>
    </w:p>
    <w:p w14:paraId="02008673" w14:textId="77777777" w:rsidR="00B91914" w:rsidRPr="00B91914" w:rsidRDefault="00B91914" w:rsidP="00B91914">
      <w:pPr>
        <w:pStyle w:val="ListParagraph"/>
        <w:numPr>
          <w:ilvl w:val="0"/>
          <w:numId w:val="34"/>
        </w:numPr>
        <w:bidi/>
        <w:jc w:val="both"/>
        <w:rPr>
          <w:rFonts w:ascii="Dubai" w:hAnsi="Dubai" w:cs="Dubai"/>
          <w:sz w:val="24"/>
          <w:szCs w:val="24"/>
          <w:rtl/>
          <w:lang w:bidi="ar-EG"/>
        </w:rPr>
      </w:pPr>
      <w:r w:rsidRPr="00B91914">
        <w:rPr>
          <w:rFonts w:ascii="Dubai" w:hAnsi="Dubai" w:cs="Dubai"/>
          <w:sz w:val="24"/>
          <w:szCs w:val="24"/>
          <w:rtl/>
          <w:lang w:bidi="ar-EG"/>
        </w:rPr>
        <w:t xml:space="preserve">هل للجنة أن تطلب من الدولة الجهود التي تقوم بهًا </w:t>
      </w:r>
      <w:r w:rsidRPr="00B91914">
        <w:rPr>
          <w:rFonts w:ascii="Dubai" w:hAnsi="Dubai" w:cs="Dubai" w:hint="cs"/>
          <w:sz w:val="24"/>
          <w:szCs w:val="24"/>
          <w:rtl/>
          <w:lang w:bidi="ar-EG"/>
        </w:rPr>
        <w:t>لاعتماد</w:t>
      </w:r>
      <w:r w:rsidRPr="00B91914">
        <w:rPr>
          <w:rFonts w:ascii="Dubai" w:hAnsi="Dubai" w:cs="Dubai"/>
          <w:sz w:val="24"/>
          <w:szCs w:val="24"/>
          <w:rtl/>
          <w:lang w:bidi="ar-EG"/>
        </w:rPr>
        <w:t xml:space="preserve"> </w:t>
      </w:r>
      <w:r w:rsidRPr="00B91914">
        <w:rPr>
          <w:rFonts w:ascii="Dubai" w:hAnsi="Dubai" w:cs="Dubai" w:hint="cs"/>
          <w:sz w:val="24"/>
          <w:szCs w:val="24"/>
          <w:rtl/>
          <w:lang w:bidi="ar-EG"/>
        </w:rPr>
        <w:t>استراتيجي</w:t>
      </w:r>
      <w:r w:rsidRPr="00B91914">
        <w:rPr>
          <w:rFonts w:ascii="Dubai" w:hAnsi="Dubai" w:cs="Dubai" w:hint="eastAsia"/>
          <w:sz w:val="24"/>
          <w:szCs w:val="24"/>
          <w:rtl/>
          <w:lang w:bidi="ar-EG"/>
        </w:rPr>
        <w:t>ة</w:t>
      </w:r>
      <w:r w:rsidRPr="00B91914">
        <w:rPr>
          <w:rFonts w:ascii="Dubai" w:hAnsi="Dubai" w:cs="Dubai"/>
          <w:sz w:val="24"/>
          <w:szCs w:val="24"/>
          <w:rtl/>
          <w:lang w:bidi="ar-EG"/>
        </w:rPr>
        <w:t xml:space="preserve"> شامل لمكافحة الاتجار بالبشر تتضمن ايلاء أهمية خاصة للقضاء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الاتجار </w:t>
      </w:r>
      <w:r w:rsidRPr="00B91914">
        <w:rPr>
          <w:rFonts w:ascii="Dubai" w:hAnsi="Dubai" w:cs="Dubai" w:hint="cs"/>
          <w:sz w:val="24"/>
          <w:szCs w:val="24"/>
          <w:rtl/>
          <w:lang w:bidi="ar-EG"/>
        </w:rPr>
        <w:t>بالنساء؟</w:t>
      </w:r>
    </w:p>
    <w:p w14:paraId="69329E60" w14:textId="2904E93F" w:rsidR="00B91914" w:rsidRPr="00B91914" w:rsidRDefault="00B91914" w:rsidP="00B91914">
      <w:pPr>
        <w:shd w:val="clear" w:color="auto" w:fill="DEEAF6" w:themeFill="accent1" w:themeFillTint="33"/>
        <w:bidi/>
        <w:jc w:val="both"/>
        <w:rPr>
          <w:rFonts w:ascii="Dubai" w:hAnsi="Dubai" w:cs="Dubai"/>
          <w:b/>
          <w:bCs/>
          <w:sz w:val="24"/>
          <w:szCs w:val="24"/>
          <w:rtl/>
          <w:lang w:bidi="ar-EG"/>
        </w:rPr>
      </w:pPr>
      <w:r w:rsidRPr="00B91914">
        <w:rPr>
          <w:rFonts w:ascii="Dubai" w:hAnsi="Dubai" w:cs="Dubai"/>
          <w:b/>
          <w:bCs/>
          <w:sz w:val="24"/>
          <w:szCs w:val="24"/>
          <w:rtl/>
          <w:lang w:bidi="ar-EG"/>
        </w:rPr>
        <w:t xml:space="preserve">ثالثا: المشاركة السياسية للمرأة (المادة </w:t>
      </w:r>
      <w:r w:rsidRPr="00B91914">
        <w:rPr>
          <w:rFonts w:ascii="Dubai" w:hAnsi="Dubai" w:cs="Dubai" w:hint="cs"/>
          <w:b/>
          <w:bCs/>
          <w:sz w:val="24"/>
          <w:szCs w:val="24"/>
          <w:rtl/>
          <w:lang w:bidi="ar-EG"/>
        </w:rPr>
        <w:t>7</w:t>
      </w:r>
      <w:r w:rsidRPr="00B91914">
        <w:rPr>
          <w:rFonts w:ascii="Dubai" w:hAnsi="Dubai" w:cs="Dubai"/>
          <w:b/>
          <w:bCs/>
          <w:sz w:val="24"/>
          <w:szCs w:val="24"/>
          <w:rtl/>
          <w:lang w:bidi="ar-EG"/>
        </w:rPr>
        <w:t>)</w:t>
      </w:r>
    </w:p>
    <w:p w14:paraId="55F2B659" w14:textId="77777777" w:rsidR="00B91914" w:rsidRPr="00B91914" w:rsidRDefault="00B91914" w:rsidP="00B91914">
      <w:pPr>
        <w:bidi/>
        <w:jc w:val="both"/>
        <w:rPr>
          <w:rFonts w:ascii="Dubai" w:hAnsi="Dubai" w:cs="Dubai"/>
          <w:sz w:val="24"/>
          <w:szCs w:val="24"/>
          <w:rtl/>
          <w:lang w:bidi="ar-EG"/>
        </w:rPr>
      </w:pPr>
      <w:r w:rsidRPr="00B91914">
        <w:rPr>
          <w:rFonts w:ascii="Dubai" w:hAnsi="Dubai" w:cs="Dubai"/>
          <w:sz w:val="24"/>
          <w:szCs w:val="24"/>
          <w:rtl/>
          <w:lang w:bidi="ar-EG"/>
        </w:rPr>
        <w:t>مع تقدير مؤسسة</w:t>
      </w:r>
      <w:r w:rsidRPr="00B91914">
        <w:rPr>
          <w:rFonts w:ascii="Dubai" w:hAnsi="Dubai" w:cs="Dubai" w:hint="cs"/>
          <w:sz w:val="24"/>
          <w:szCs w:val="24"/>
          <w:rtl/>
          <w:lang w:bidi="ar-EG"/>
        </w:rPr>
        <w:t xml:space="preserve"> ماعت</w:t>
      </w:r>
      <w:r w:rsidRPr="00B91914">
        <w:rPr>
          <w:rFonts w:ascii="Dubai" w:hAnsi="Dubai" w:cs="Dubai"/>
          <w:sz w:val="24"/>
          <w:szCs w:val="24"/>
          <w:rtl/>
          <w:lang w:bidi="ar-EG"/>
        </w:rPr>
        <w:t xml:space="preserve"> لتمثيل المرأة بنسبة 16% في البرلمان الليبي المنتخب مع ذلك لا تزال مؤسسة ماعت تري ان هذه النسبة غير كافية، وتحظي النساء في ليبيا بتمثيل يبلغ 18 % من إجمالي المناصب الوزارية  وتري مؤسسة ماعت إن ليبيا مٌطالبة بتجاوز العقبات الاجتماعية والاقتصادية التي تحول دون تمثيل المرأة في مراكز ص</w:t>
      </w:r>
      <w:r w:rsidRPr="00B91914">
        <w:rPr>
          <w:rFonts w:ascii="Dubai" w:hAnsi="Dubai" w:cs="Dubai" w:hint="cs"/>
          <w:sz w:val="24"/>
          <w:szCs w:val="24"/>
          <w:rtl/>
          <w:lang w:bidi="ar-EG"/>
        </w:rPr>
        <w:t>نع</w:t>
      </w:r>
      <w:r w:rsidRPr="00B91914">
        <w:rPr>
          <w:rFonts w:ascii="Dubai" w:hAnsi="Dubai" w:cs="Dubai"/>
          <w:sz w:val="24"/>
          <w:szCs w:val="24"/>
          <w:rtl/>
          <w:lang w:bidi="ar-EG"/>
        </w:rPr>
        <w:t xml:space="preserve"> القرار وخاصة الصورة النمطية والثقافية التي تفضل مشاركة الرجل عن المرأة في الحياة السياسية وتدعم مؤسسة ماعت ال</w:t>
      </w:r>
      <w:r w:rsidRPr="00B91914">
        <w:rPr>
          <w:rFonts w:ascii="Dubai" w:hAnsi="Dubai" w:cs="Dubai" w:hint="cs"/>
          <w:sz w:val="24"/>
          <w:szCs w:val="24"/>
          <w:rtl/>
          <w:lang w:bidi="ar-EG"/>
        </w:rPr>
        <w:t>آ</w:t>
      </w:r>
      <w:r w:rsidRPr="00B91914">
        <w:rPr>
          <w:rFonts w:ascii="Dubai" w:hAnsi="Dubai" w:cs="Dubai"/>
          <w:sz w:val="24"/>
          <w:szCs w:val="24"/>
          <w:rtl/>
          <w:lang w:bidi="ar-EG"/>
        </w:rPr>
        <w:t xml:space="preserve">راء  القاضية </w:t>
      </w:r>
      <w:r w:rsidRPr="00B91914">
        <w:rPr>
          <w:rFonts w:ascii="Dubai" w:hAnsi="Dubai" w:cs="Dubai" w:hint="cs"/>
          <w:sz w:val="24"/>
          <w:szCs w:val="24"/>
          <w:rtl/>
          <w:lang w:bidi="ar-EG"/>
        </w:rPr>
        <w:t>بضرور</w:t>
      </w:r>
      <w:r w:rsidRPr="00B91914">
        <w:rPr>
          <w:rFonts w:ascii="Dubai" w:hAnsi="Dubai" w:cs="Dubai" w:hint="eastAsia"/>
          <w:sz w:val="24"/>
          <w:szCs w:val="24"/>
          <w:rtl/>
          <w:lang w:bidi="ar-EG"/>
        </w:rPr>
        <w:t>ة</w:t>
      </w:r>
      <w:r w:rsidRPr="00B91914">
        <w:rPr>
          <w:rFonts w:ascii="Dubai" w:hAnsi="Dubai" w:cs="Dubai"/>
          <w:sz w:val="24"/>
          <w:szCs w:val="24"/>
          <w:rtl/>
          <w:lang w:bidi="ar-EG"/>
        </w:rPr>
        <w:t xml:space="preserve"> تمثيل النساء بـ30% على الأقل في المجلس التشريعي القادم بغرفتيه، مشددا على أهمية تحقيق المشاركة الكاملة والفاعلة للنساء في الحياة السياسية بليبيا. كما يمثل عدم إدراك شريحة واسعة من النساء في ليبيا لحقوقهن أحد أهم أسباب إعاقتهن عن توسيع أدوارهن السياسية، يضاف إلي ذلك مجموعة تحديات تنظيمية تمنع توسيع مشاركة النساء في </w:t>
      </w:r>
      <w:r w:rsidRPr="00B91914">
        <w:rPr>
          <w:rFonts w:ascii="Dubai" w:hAnsi="Dubai" w:cs="Dubai" w:hint="cs"/>
          <w:sz w:val="24"/>
          <w:szCs w:val="24"/>
          <w:rtl/>
          <w:lang w:bidi="ar-EG"/>
        </w:rPr>
        <w:t>الانتخابات</w:t>
      </w:r>
      <w:r w:rsidRPr="00B91914">
        <w:rPr>
          <w:rFonts w:ascii="Dubai" w:hAnsi="Dubai" w:cs="Dubai"/>
          <w:sz w:val="24"/>
          <w:szCs w:val="24"/>
          <w:rtl/>
          <w:lang w:bidi="ar-EG"/>
        </w:rPr>
        <w:t xml:space="preserve"> وتتمثل بالأساس في قانون الانتخابات الذي أعدته لجنة 6+6 وهو قانون يمنع النساء والرجال على حد سواء من الترشح للانتخابات البرلمانية في حال كانت الأم أجنبية، وهو ما يعيق ترشح عدد كبير من النساء في الانتخابات، كما أن الانتشار الواسع للجماعات المسلحة في ليبيا يرهب العديد من </w:t>
      </w:r>
      <w:r w:rsidRPr="00B91914">
        <w:rPr>
          <w:rFonts w:ascii="Dubai" w:hAnsi="Dubai" w:cs="Dubai"/>
          <w:sz w:val="24"/>
          <w:szCs w:val="24"/>
          <w:rtl/>
          <w:lang w:bidi="ar-EG"/>
        </w:rPr>
        <w:lastRenderedPageBreak/>
        <w:t>النساء ويحد من قدرتهن علي المشاركة السياسية، خاصة بعد تعرض العديد من النساء في ليبيا لحوادث خطف وقتل بسبب نشاطهن السياسي</w:t>
      </w:r>
      <w:r w:rsidRPr="00B91914">
        <w:rPr>
          <w:rFonts w:ascii="Dubai" w:hAnsi="Dubai" w:cs="Dubai" w:hint="cs"/>
          <w:sz w:val="24"/>
          <w:szCs w:val="24"/>
          <w:rtl/>
          <w:lang w:bidi="ar-EG"/>
        </w:rPr>
        <w:t>.</w:t>
      </w:r>
    </w:p>
    <w:p w14:paraId="5B4A4D45" w14:textId="7FA1E870" w:rsidR="00B91914" w:rsidRPr="00B91914" w:rsidRDefault="00B91914" w:rsidP="00B91914">
      <w:pPr>
        <w:bidi/>
        <w:jc w:val="both"/>
        <w:rPr>
          <w:rFonts w:ascii="Dubai" w:hAnsi="Dubai" w:cs="Dubai"/>
          <w:b/>
          <w:bCs/>
          <w:sz w:val="24"/>
          <w:szCs w:val="24"/>
          <w:rtl/>
          <w:lang w:bidi="ar-EG"/>
        </w:rPr>
      </w:pPr>
      <w:r w:rsidRPr="00B91914">
        <w:rPr>
          <w:rFonts w:ascii="Dubai" w:hAnsi="Dubai" w:cs="Dubai" w:hint="cs"/>
          <w:b/>
          <w:bCs/>
          <w:sz w:val="24"/>
          <w:szCs w:val="24"/>
          <w:rtl/>
          <w:lang w:bidi="ar-EG"/>
        </w:rPr>
        <w:t>القضايا</w:t>
      </w:r>
      <w:r w:rsidRPr="00B91914">
        <w:rPr>
          <w:rFonts w:ascii="Dubai" w:hAnsi="Dubai" w:cs="Dubai"/>
          <w:b/>
          <w:bCs/>
          <w:sz w:val="24"/>
          <w:szCs w:val="24"/>
          <w:rtl/>
          <w:lang w:bidi="ar-EG"/>
        </w:rPr>
        <w:t xml:space="preserve"> المقترحة</w:t>
      </w:r>
      <w:r w:rsidRPr="00B91914">
        <w:rPr>
          <w:rFonts w:ascii="Dubai" w:hAnsi="Dubai" w:cs="Dubai" w:hint="cs"/>
          <w:b/>
          <w:bCs/>
          <w:sz w:val="24"/>
          <w:szCs w:val="24"/>
          <w:rtl/>
          <w:lang w:bidi="ar-EG"/>
        </w:rPr>
        <w:t>:</w:t>
      </w:r>
    </w:p>
    <w:p w14:paraId="4C834135" w14:textId="77777777" w:rsidR="00B91914" w:rsidRPr="00B91914" w:rsidRDefault="00B91914" w:rsidP="00B91914">
      <w:pPr>
        <w:pStyle w:val="ListParagraph"/>
        <w:numPr>
          <w:ilvl w:val="0"/>
          <w:numId w:val="35"/>
        </w:numPr>
        <w:bidi/>
        <w:jc w:val="both"/>
        <w:rPr>
          <w:rFonts w:ascii="Dubai" w:hAnsi="Dubai" w:cs="Dubai"/>
          <w:sz w:val="24"/>
          <w:szCs w:val="24"/>
          <w:lang w:bidi="ar-EG"/>
        </w:rPr>
      </w:pPr>
      <w:r w:rsidRPr="00B91914">
        <w:rPr>
          <w:rFonts w:ascii="Dubai" w:hAnsi="Dubai" w:cs="Dubai"/>
          <w:sz w:val="24"/>
          <w:szCs w:val="24"/>
          <w:rtl/>
          <w:lang w:bidi="ar-EG"/>
        </w:rPr>
        <w:t xml:space="preserve">هل للجنة أن تطلب من الدولة توضيح اتخاذ تدابير خاصة مؤقتة ووفقا للتوصيتين العامتين رقم 23 </w:t>
      </w:r>
      <w:r w:rsidRPr="00B91914">
        <w:rPr>
          <w:rFonts w:ascii="Dubai" w:hAnsi="Dubai" w:cs="Dubai" w:hint="cs"/>
          <w:sz w:val="24"/>
          <w:szCs w:val="24"/>
          <w:rtl/>
          <w:lang w:bidi="ar-EG"/>
        </w:rPr>
        <w:t>و25</w:t>
      </w:r>
      <w:r w:rsidRPr="00B91914">
        <w:rPr>
          <w:rFonts w:ascii="Dubai" w:hAnsi="Dubai" w:cs="Dubai"/>
          <w:sz w:val="24"/>
          <w:szCs w:val="24"/>
          <w:rtl/>
          <w:lang w:bidi="ar-EG"/>
        </w:rPr>
        <w:t xml:space="preserve"> للجنة، لتسريع زيادة تمثيل النساء الحياة السياسية سواء في السلطة التنفيذية أو </w:t>
      </w:r>
      <w:r w:rsidRPr="00B91914">
        <w:rPr>
          <w:rFonts w:ascii="Dubai" w:hAnsi="Dubai" w:cs="Dubai" w:hint="cs"/>
          <w:sz w:val="24"/>
          <w:szCs w:val="24"/>
          <w:rtl/>
          <w:lang w:bidi="ar-EG"/>
        </w:rPr>
        <w:t>البرلمان؟</w:t>
      </w:r>
    </w:p>
    <w:p w14:paraId="626972BB" w14:textId="77777777" w:rsidR="00B91914" w:rsidRPr="00B91914" w:rsidRDefault="00B91914" w:rsidP="00B91914">
      <w:pPr>
        <w:pStyle w:val="ListParagraph"/>
        <w:numPr>
          <w:ilvl w:val="0"/>
          <w:numId w:val="35"/>
        </w:numPr>
        <w:bidi/>
        <w:jc w:val="both"/>
        <w:rPr>
          <w:rFonts w:ascii="Dubai" w:hAnsi="Dubai" w:cs="Dubai"/>
          <w:sz w:val="24"/>
          <w:szCs w:val="24"/>
          <w:rtl/>
          <w:lang w:bidi="ar-EG"/>
        </w:rPr>
      </w:pPr>
      <w:r w:rsidRPr="00B91914">
        <w:rPr>
          <w:rFonts w:ascii="Dubai" w:hAnsi="Dubai" w:cs="Dubai"/>
          <w:sz w:val="24"/>
          <w:szCs w:val="24"/>
          <w:rtl/>
          <w:lang w:bidi="ar-EG"/>
        </w:rPr>
        <w:t xml:space="preserve">هل للجنة أن تطلب من الدول بيان الخطوات الأخيرة لزيادة تمثيل النساء في الوظائف القيادية ومراكز صنع </w:t>
      </w:r>
      <w:r w:rsidRPr="00B91914">
        <w:rPr>
          <w:rFonts w:ascii="Dubai" w:hAnsi="Dubai" w:cs="Dubai" w:hint="cs"/>
          <w:sz w:val="24"/>
          <w:szCs w:val="24"/>
          <w:rtl/>
          <w:lang w:bidi="ar-EG"/>
        </w:rPr>
        <w:t>القرار؟</w:t>
      </w:r>
    </w:p>
    <w:p w14:paraId="02636008" w14:textId="77777777" w:rsidR="00B91914" w:rsidRPr="00B91914" w:rsidRDefault="00B91914" w:rsidP="00B91914">
      <w:pPr>
        <w:shd w:val="clear" w:color="auto" w:fill="DEEAF6" w:themeFill="accent1" w:themeFillTint="33"/>
        <w:bidi/>
        <w:jc w:val="both"/>
        <w:rPr>
          <w:rFonts w:ascii="Dubai" w:hAnsi="Dubai" w:cs="Dubai"/>
          <w:b/>
          <w:bCs/>
          <w:sz w:val="24"/>
          <w:szCs w:val="24"/>
          <w:rtl/>
          <w:lang w:bidi="ar-EG"/>
        </w:rPr>
      </w:pPr>
      <w:r w:rsidRPr="00B91914">
        <w:rPr>
          <w:rFonts w:ascii="Dubai" w:hAnsi="Dubai" w:cs="Dubai"/>
          <w:b/>
          <w:bCs/>
          <w:sz w:val="24"/>
          <w:szCs w:val="24"/>
          <w:rtl/>
          <w:lang w:bidi="ar-EG"/>
        </w:rPr>
        <w:t>رابعا: حق المرأة في العمل (المادة 11)</w:t>
      </w:r>
    </w:p>
    <w:p w14:paraId="3967BC31" w14:textId="77777777" w:rsidR="00B91914" w:rsidRPr="00B91914" w:rsidRDefault="00B91914" w:rsidP="00B91914">
      <w:pPr>
        <w:bidi/>
        <w:jc w:val="both"/>
        <w:rPr>
          <w:rFonts w:ascii="Dubai" w:hAnsi="Dubai" w:cs="Dubai"/>
          <w:sz w:val="24"/>
          <w:szCs w:val="24"/>
          <w:lang w:bidi="ar-EG"/>
        </w:rPr>
      </w:pPr>
      <w:r w:rsidRPr="00B91914">
        <w:rPr>
          <w:rFonts w:ascii="Dubai" w:hAnsi="Dubai" w:cs="Dubai"/>
          <w:sz w:val="24"/>
          <w:szCs w:val="24"/>
          <w:rtl/>
          <w:lang w:bidi="ar-EG"/>
        </w:rPr>
        <w:t xml:space="preserve">وفقًا لتقديرات البنك الدولي (2022)، لا تزال مشاركة المرأة في القوى العاملة منخفضة حيث تحظي بنسبة تصل </w:t>
      </w:r>
      <w:r w:rsidRPr="00B91914">
        <w:rPr>
          <w:rFonts w:ascii="Dubai" w:hAnsi="Dubai" w:cs="Dubai" w:hint="cs"/>
          <w:sz w:val="24"/>
          <w:szCs w:val="24"/>
          <w:rtl/>
          <w:lang w:bidi="ar-EG"/>
        </w:rPr>
        <w:t>إلى 37</w:t>
      </w:r>
      <w:r w:rsidRPr="00B91914">
        <w:rPr>
          <w:rFonts w:ascii="Dubai" w:hAnsi="Dubai" w:cs="Dubai"/>
          <w:sz w:val="24"/>
          <w:szCs w:val="24"/>
          <w:rtl/>
          <w:lang w:bidi="ar-EG"/>
        </w:rPr>
        <w:t xml:space="preserve">% مقارنة بمعدل 64% للرجال. وقد نسبة البطالة بين النساء إلى 25.4%، متجاوزة المعدل الوطني في ليبيا الذي يصل </w:t>
      </w:r>
      <w:r w:rsidRPr="00B91914">
        <w:rPr>
          <w:rFonts w:ascii="Dubai" w:hAnsi="Dubai" w:cs="Dubai" w:hint="cs"/>
          <w:sz w:val="24"/>
          <w:szCs w:val="24"/>
          <w:rtl/>
          <w:lang w:bidi="ar-EG"/>
        </w:rPr>
        <w:t>إلى</w:t>
      </w:r>
      <w:r w:rsidRPr="00B91914">
        <w:rPr>
          <w:rFonts w:ascii="Dubai" w:hAnsi="Dubai" w:cs="Dubai"/>
          <w:sz w:val="24"/>
          <w:szCs w:val="24"/>
          <w:rtl/>
          <w:lang w:bidi="ar-EG"/>
        </w:rPr>
        <w:t xml:space="preserve"> 19.3. ورغم إجراء مسح القوى العاملة في ليبيا في عام 2022، إلا أن البيانات المصنفة حسب العمر حول معدل توظيف النساء الأكبر سنا والرجال الأكبر سنا ليست متاحة للجمهور وتلاحظ مؤسسة ماعت إن المسألة لا تتعلق فقط بمعدلات التوظيف </w:t>
      </w:r>
      <w:r w:rsidRPr="00B91914">
        <w:rPr>
          <w:rFonts w:ascii="Dubai" w:hAnsi="Dubai" w:cs="Dubai" w:hint="cs"/>
          <w:sz w:val="24"/>
          <w:szCs w:val="24"/>
          <w:rtl/>
          <w:lang w:bidi="ar-EG"/>
        </w:rPr>
        <w:t>المنخفضة</w:t>
      </w:r>
      <w:r w:rsidRPr="00B91914">
        <w:rPr>
          <w:rFonts w:ascii="Dubai" w:hAnsi="Dubai" w:cs="Dubai"/>
          <w:sz w:val="24"/>
          <w:szCs w:val="24"/>
          <w:rtl/>
          <w:lang w:bidi="ar-EG"/>
        </w:rPr>
        <w:t xml:space="preserve"> مقارنة</w:t>
      </w:r>
      <w:r w:rsidRPr="00B91914">
        <w:rPr>
          <w:rFonts w:ascii="Dubai" w:hAnsi="Dubai" w:cs="Dubai" w:hint="cs"/>
          <w:sz w:val="24"/>
          <w:szCs w:val="24"/>
          <w:rtl/>
          <w:lang w:bidi="ar-EG"/>
        </w:rPr>
        <w:t xml:space="preserve"> </w:t>
      </w:r>
      <w:r w:rsidRPr="00B91914">
        <w:rPr>
          <w:rFonts w:ascii="Dubai" w:hAnsi="Dubai" w:cs="Dubai"/>
          <w:sz w:val="24"/>
          <w:szCs w:val="24"/>
          <w:rtl/>
          <w:lang w:bidi="ar-EG"/>
        </w:rPr>
        <w:t xml:space="preserve">بالرجال ولكن تحظى النساء بمشاركة أقل في القوى العاملة ويحصلن على تعويضات أقل مقابل عملهن. </w:t>
      </w:r>
      <w:r w:rsidRPr="00B91914">
        <w:rPr>
          <w:rFonts w:ascii="Dubai" w:hAnsi="Dubai" w:cs="Dubai" w:hint="cs"/>
          <w:sz w:val="24"/>
          <w:szCs w:val="24"/>
          <w:rtl/>
          <w:lang w:bidi="ar-EG"/>
        </w:rPr>
        <w:t>حيث تتقاضي</w:t>
      </w:r>
      <w:r w:rsidRPr="00B91914">
        <w:rPr>
          <w:rFonts w:ascii="Dubai" w:hAnsi="Dubai" w:cs="Dubai"/>
          <w:sz w:val="24"/>
          <w:szCs w:val="24"/>
          <w:rtl/>
          <w:lang w:bidi="ar-EG"/>
        </w:rPr>
        <w:t xml:space="preserve"> النساء في ليبيا أجورًا أقل بثلاث مرات تقريبًا من أجر الرجال. وكانت أعلى مستويات الدخل بين النساء في العاصمة طرابلس</w:t>
      </w:r>
      <w:r w:rsidRPr="00B91914">
        <w:rPr>
          <w:rStyle w:val="FootnoteReference"/>
          <w:rFonts w:ascii="Dubai" w:hAnsi="Dubai" w:cs="Dubai"/>
          <w:sz w:val="24"/>
          <w:szCs w:val="24"/>
          <w:rtl/>
          <w:lang w:bidi="ar-EG"/>
        </w:rPr>
        <w:footnoteReference w:id="9"/>
      </w:r>
      <w:r w:rsidRPr="00B91914">
        <w:rPr>
          <w:rFonts w:ascii="Dubai" w:hAnsi="Dubai" w:cs="Dubai"/>
          <w:sz w:val="24"/>
          <w:szCs w:val="24"/>
          <w:lang w:bidi="ar-EG"/>
        </w:rPr>
        <w:t xml:space="preserve"> </w:t>
      </w:r>
      <w:r w:rsidRPr="00B91914">
        <w:rPr>
          <w:rFonts w:ascii="Dubai" w:hAnsi="Dubai" w:cs="Dubai"/>
          <w:sz w:val="24"/>
          <w:szCs w:val="24"/>
          <w:rtl/>
          <w:lang w:bidi="ar-EG"/>
        </w:rPr>
        <w:t xml:space="preserve">وهو ما يتعارض </w:t>
      </w:r>
      <w:r w:rsidRPr="00B91914">
        <w:rPr>
          <w:rFonts w:ascii="Dubai" w:hAnsi="Dubai" w:cs="Dubai" w:hint="cs"/>
          <w:sz w:val="24"/>
          <w:szCs w:val="24"/>
          <w:rtl/>
          <w:lang w:bidi="ar-EG"/>
        </w:rPr>
        <w:t>مع حق</w:t>
      </w:r>
      <w:r w:rsidRPr="00B91914">
        <w:rPr>
          <w:rFonts w:ascii="Dubai" w:hAnsi="Dubai" w:cs="Dubai"/>
          <w:sz w:val="24"/>
          <w:szCs w:val="24"/>
          <w:rtl/>
          <w:lang w:bidi="ar-EG"/>
        </w:rPr>
        <w:t xml:space="preserve"> المرأة في المساواة في الأجر عن العمل ذات القيمة </w:t>
      </w:r>
      <w:r w:rsidRPr="00B91914">
        <w:rPr>
          <w:rFonts w:ascii="Dubai" w:hAnsi="Dubai" w:cs="Dubai" w:hint="cs"/>
          <w:sz w:val="24"/>
          <w:szCs w:val="24"/>
          <w:rtl/>
          <w:lang w:bidi="ar-EG"/>
        </w:rPr>
        <w:t>المتساوية</w:t>
      </w:r>
      <w:r w:rsidRPr="00B91914">
        <w:rPr>
          <w:rFonts w:ascii="Dubai" w:hAnsi="Dubai" w:cs="Dubai"/>
          <w:sz w:val="24"/>
          <w:szCs w:val="24"/>
          <w:rtl/>
          <w:lang w:bidi="ar-EG"/>
        </w:rPr>
        <w:t>.</w:t>
      </w:r>
      <w:r w:rsidRPr="00B91914">
        <w:rPr>
          <w:rFonts w:ascii="Dubai" w:hAnsi="Dubai" w:cs="Dubai"/>
          <w:sz w:val="24"/>
          <w:szCs w:val="24"/>
          <w:lang w:bidi="ar-EG"/>
        </w:rPr>
        <w:t xml:space="preserve"> </w:t>
      </w:r>
      <w:r w:rsidRPr="00B91914">
        <w:rPr>
          <w:rFonts w:ascii="Dubai" w:hAnsi="Dubai" w:cs="Dubai"/>
          <w:sz w:val="24"/>
          <w:szCs w:val="24"/>
          <w:rtl/>
          <w:lang w:bidi="ar-EG"/>
        </w:rPr>
        <w:t xml:space="preserve">رغم تصديق ليبيا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الاتفاقية رقم (100) الخاصة بمساواة العمال والعاملات في الأجر للعمل متساو القيمة ورغم ما نص عليه قانون علاقات العمل في المادة 21 من عدم التمييز في الأجور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أساس الجنس</w:t>
      </w:r>
      <w:r w:rsidRPr="00B91914">
        <w:rPr>
          <w:rStyle w:val="FootnoteReference"/>
          <w:rFonts w:ascii="Dubai" w:hAnsi="Dubai" w:cs="Dubai"/>
          <w:sz w:val="24"/>
          <w:szCs w:val="24"/>
          <w:rtl/>
          <w:lang w:bidi="ar-EG"/>
        </w:rPr>
        <w:footnoteReference w:id="10"/>
      </w:r>
      <w:r w:rsidRPr="00B91914">
        <w:rPr>
          <w:rFonts w:ascii="Dubai" w:hAnsi="Dubai" w:cs="Dubai" w:hint="cs"/>
          <w:sz w:val="24"/>
          <w:szCs w:val="24"/>
          <w:rtl/>
          <w:lang w:bidi="ar-EG"/>
        </w:rPr>
        <w:t>.</w:t>
      </w:r>
      <w:r w:rsidRPr="00B91914">
        <w:rPr>
          <w:rFonts w:ascii="Dubai" w:hAnsi="Dubai" w:cs="Dubai"/>
          <w:sz w:val="24"/>
          <w:szCs w:val="24"/>
          <w:rtl/>
          <w:lang w:bidi="ar-EG"/>
        </w:rPr>
        <w:t xml:space="preserve"> إلا إن تنفيذ هذه </w:t>
      </w:r>
      <w:r w:rsidRPr="00B91914">
        <w:rPr>
          <w:rFonts w:ascii="Dubai" w:hAnsi="Dubai" w:cs="Dubai" w:hint="cs"/>
          <w:sz w:val="24"/>
          <w:szCs w:val="24"/>
          <w:rtl/>
          <w:lang w:bidi="ar-EG"/>
        </w:rPr>
        <w:t>الاتفاقية</w:t>
      </w:r>
      <w:r w:rsidRPr="00B91914">
        <w:rPr>
          <w:rFonts w:ascii="Dubai" w:hAnsi="Dubai" w:cs="Dubai"/>
          <w:sz w:val="24"/>
          <w:szCs w:val="24"/>
          <w:rtl/>
          <w:lang w:bidi="ar-EG"/>
        </w:rPr>
        <w:t xml:space="preserve"> ظل محدودًا في الممارسة العملية</w:t>
      </w:r>
      <w:r w:rsidRPr="00B91914">
        <w:rPr>
          <w:rStyle w:val="FootnoteReference"/>
          <w:rFonts w:ascii="Dubai" w:hAnsi="Dubai" w:cs="Dubai"/>
          <w:sz w:val="24"/>
          <w:szCs w:val="24"/>
          <w:rtl/>
          <w:lang w:bidi="ar-EG"/>
        </w:rPr>
        <w:footnoteReference w:id="11"/>
      </w:r>
      <w:r w:rsidRPr="00B91914">
        <w:rPr>
          <w:rFonts w:ascii="Dubai" w:hAnsi="Dubai" w:cs="Dubai" w:hint="cs"/>
          <w:sz w:val="24"/>
          <w:szCs w:val="24"/>
          <w:rtl/>
          <w:lang w:bidi="ar-EG"/>
        </w:rPr>
        <w:t>.</w:t>
      </w:r>
    </w:p>
    <w:p w14:paraId="5BAB80DD" w14:textId="2B330D1C" w:rsidR="00B91914" w:rsidRPr="00B91914" w:rsidRDefault="00B91914" w:rsidP="00B91914">
      <w:pPr>
        <w:bidi/>
        <w:jc w:val="both"/>
        <w:rPr>
          <w:rFonts w:ascii="Dubai" w:hAnsi="Dubai" w:cs="Dubai"/>
          <w:b/>
          <w:bCs/>
          <w:sz w:val="24"/>
          <w:szCs w:val="24"/>
          <w:rtl/>
          <w:lang w:bidi="ar-EG"/>
        </w:rPr>
      </w:pPr>
      <w:r w:rsidRPr="00B91914">
        <w:rPr>
          <w:rFonts w:ascii="Dubai" w:hAnsi="Dubai" w:cs="Dubai" w:hint="cs"/>
          <w:b/>
          <w:bCs/>
          <w:sz w:val="24"/>
          <w:szCs w:val="24"/>
          <w:rtl/>
          <w:lang w:bidi="ar-EG"/>
        </w:rPr>
        <w:t>القضايا</w:t>
      </w:r>
      <w:r w:rsidRPr="00B91914">
        <w:rPr>
          <w:rFonts w:ascii="Dubai" w:hAnsi="Dubai" w:cs="Dubai"/>
          <w:b/>
          <w:bCs/>
          <w:sz w:val="24"/>
          <w:szCs w:val="24"/>
          <w:rtl/>
          <w:lang w:bidi="ar-EG"/>
        </w:rPr>
        <w:t xml:space="preserve"> المقترحة:</w:t>
      </w:r>
    </w:p>
    <w:p w14:paraId="5D7B7FB1" w14:textId="77777777" w:rsidR="00B91914" w:rsidRPr="00B91914" w:rsidRDefault="00B91914" w:rsidP="00B91914">
      <w:pPr>
        <w:pStyle w:val="ListParagraph"/>
        <w:numPr>
          <w:ilvl w:val="0"/>
          <w:numId w:val="36"/>
        </w:numPr>
        <w:bidi/>
        <w:jc w:val="both"/>
        <w:rPr>
          <w:rFonts w:ascii="Dubai" w:hAnsi="Dubai" w:cs="Dubai"/>
          <w:sz w:val="24"/>
          <w:szCs w:val="24"/>
          <w:lang w:bidi="ar-EG"/>
        </w:rPr>
      </w:pPr>
      <w:r w:rsidRPr="00B91914">
        <w:rPr>
          <w:rFonts w:ascii="Dubai" w:hAnsi="Dubai" w:cs="Dubai"/>
          <w:sz w:val="24"/>
          <w:szCs w:val="24"/>
          <w:rtl/>
          <w:lang w:bidi="ar-EG"/>
        </w:rPr>
        <w:t xml:space="preserve">ما هي الخطوات المتخذة من الدولة من أحل زيادة معدلات النساء في القوي </w:t>
      </w:r>
      <w:r w:rsidRPr="00B91914">
        <w:rPr>
          <w:rFonts w:ascii="Dubai" w:hAnsi="Dubai" w:cs="Dubai" w:hint="cs"/>
          <w:sz w:val="24"/>
          <w:szCs w:val="24"/>
          <w:rtl/>
          <w:lang w:bidi="ar-EG"/>
        </w:rPr>
        <w:t>العاملة؟</w:t>
      </w:r>
    </w:p>
    <w:p w14:paraId="65DE883C" w14:textId="77777777" w:rsidR="00B91914" w:rsidRPr="00B91914" w:rsidRDefault="00B91914" w:rsidP="00B91914">
      <w:pPr>
        <w:pStyle w:val="ListParagraph"/>
        <w:numPr>
          <w:ilvl w:val="0"/>
          <w:numId w:val="36"/>
        </w:numPr>
        <w:bidi/>
        <w:jc w:val="both"/>
        <w:rPr>
          <w:rFonts w:ascii="Dubai" w:hAnsi="Dubai" w:cs="Dubai"/>
          <w:sz w:val="24"/>
          <w:szCs w:val="24"/>
          <w:rtl/>
          <w:lang w:bidi="ar-EG"/>
        </w:rPr>
      </w:pPr>
      <w:r w:rsidRPr="00B91914">
        <w:rPr>
          <w:rFonts w:ascii="Dubai" w:hAnsi="Dubai" w:cs="Dubai"/>
          <w:sz w:val="24"/>
          <w:szCs w:val="24"/>
          <w:rtl/>
          <w:lang w:bidi="ar-EG"/>
        </w:rPr>
        <w:t xml:space="preserve">ما هي الخطوات الرامية الأخيرة التي من شأنها أن تقلص الفجوة في </w:t>
      </w:r>
      <w:r w:rsidRPr="00B91914">
        <w:rPr>
          <w:rFonts w:ascii="Dubai" w:hAnsi="Dubai" w:cs="Dubai" w:hint="cs"/>
          <w:sz w:val="24"/>
          <w:szCs w:val="24"/>
          <w:rtl/>
          <w:lang w:bidi="ar-EG"/>
        </w:rPr>
        <w:t>الأجور بين</w:t>
      </w:r>
      <w:r w:rsidRPr="00B91914">
        <w:rPr>
          <w:rFonts w:ascii="Dubai" w:hAnsi="Dubai" w:cs="Dubai"/>
          <w:sz w:val="24"/>
          <w:szCs w:val="24"/>
          <w:rtl/>
          <w:lang w:bidi="ar-EG"/>
        </w:rPr>
        <w:t xml:space="preserve"> الجنسين </w:t>
      </w:r>
      <w:r w:rsidRPr="00B91914">
        <w:rPr>
          <w:rFonts w:ascii="Dubai" w:hAnsi="Dubai" w:cs="Dubai" w:hint="cs"/>
          <w:sz w:val="24"/>
          <w:szCs w:val="24"/>
          <w:rtl/>
          <w:lang w:bidi="ar-EG"/>
        </w:rPr>
        <w:t>على</w:t>
      </w:r>
      <w:r w:rsidRPr="00B91914">
        <w:rPr>
          <w:rFonts w:ascii="Dubai" w:hAnsi="Dubai" w:cs="Dubai"/>
          <w:sz w:val="24"/>
          <w:szCs w:val="24"/>
          <w:rtl/>
          <w:lang w:bidi="ar-EG"/>
        </w:rPr>
        <w:t xml:space="preserve"> العمل متساو </w:t>
      </w:r>
      <w:r w:rsidRPr="00B91914">
        <w:rPr>
          <w:rFonts w:ascii="Dubai" w:hAnsi="Dubai" w:cs="Dubai" w:hint="cs"/>
          <w:sz w:val="24"/>
          <w:szCs w:val="24"/>
          <w:rtl/>
          <w:lang w:bidi="ar-EG"/>
        </w:rPr>
        <w:t>القيمة؟</w:t>
      </w:r>
    </w:p>
    <w:p w14:paraId="251D44F5" w14:textId="77777777" w:rsidR="00B91914" w:rsidRPr="00B91914" w:rsidRDefault="00B91914" w:rsidP="00B91914">
      <w:pPr>
        <w:shd w:val="clear" w:color="auto" w:fill="DEEAF6" w:themeFill="accent1" w:themeFillTint="33"/>
        <w:bidi/>
        <w:jc w:val="both"/>
        <w:rPr>
          <w:rFonts w:ascii="Dubai" w:hAnsi="Dubai" w:cs="Dubai"/>
          <w:b/>
          <w:bCs/>
          <w:sz w:val="24"/>
          <w:szCs w:val="24"/>
          <w:rtl/>
          <w:lang w:bidi="ar-EG"/>
        </w:rPr>
      </w:pPr>
      <w:r w:rsidRPr="00B91914">
        <w:rPr>
          <w:rFonts w:ascii="Dubai" w:hAnsi="Dubai" w:cs="Dubai"/>
          <w:b/>
          <w:bCs/>
          <w:sz w:val="24"/>
          <w:szCs w:val="24"/>
          <w:rtl/>
          <w:lang w:bidi="ar-EG"/>
        </w:rPr>
        <w:t>خامسا: الرعاية الصحية للمرأة (المادة 12)</w:t>
      </w:r>
    </w:p>
    <w:p w14:paraId="6EEB38B4" w14:textId="77777777" w:rsidR="00B91914" w:rsidRPr="00B91914" w:rsidRDefault="00B91914" w:rsidP="00B91914">
      <w:pPr>
        <w:bidi/>
        <w:jc w:val="both"/>
        <w:rPr>
          <w:rFonts w:ascii="Dubai" w:hAnsi="Dubai" w:cs="Dubai"/>
          <w:sz w:val="24"/>
          <w:szCs w:val="24"/>
          <w:rtl/>
        </w:rPr>
      </w:pPr>
      <w:r w:rsidRPr="00B91914">
        <w:rPr>
          <w:rFonts w:ascii="Dubai" w:hAnsi="Dubai" w:cs="Dubai"/>
          <w:sz w:val="24"/>
          <w:szCs w:val="24"/>
          <w:rtl/>
          <w:lang w:bidi="ar-EG"/>
        </w:rPr>
        <w:t xml:space="preserve">يضمن قانون التأمين الصحي الرعاية الصحية لجميع </w:t>
      </w:r>
      <w:r w:rsidRPr="00B91914">
        <w:rPr>
          <w:rFonts w:ascii="Dubai" w:hAnsi="Dubai" w:cs="Dubai" w:hint="cs"/>
          <w:sz w:val="24"/>
          <w:szCs w:val="24"/>
          <w:rtl/>
          <w:lang w:bidi="ar-EG"/>
        </w:rPr>
        <w:t>الليبيي</w:t>
      </w:r>
      <w:r w:rsidRPr="00B91914">
        <w:rPr>
          <w:rFonts w:ascii="Dubai" w:hAnsi="Dubai" w:cs="Dubai" w:hint="eastAsia"/>
          <w:sz w:val="24"/>
          <w:szCs w:val="24"/>
          <w:rtl/>
          <w:lang w:bidi="ar-EG"/>
        </w:rPr>
        <w:t>ن</w:t>
      </w:r>
      <w:r w:rsidRPr="00B91914">
        <w:rPr>
          <w:rFonts w:ascii="Dubai" w:hAnsi="Dubai" w:cs="Dubai"/>
          <w:sz w:val="24"/>
          <w:szCs w:val="24"/>
          <w:rtl/>
          <w:lang w:bidi="ar-EG"/>
        </w:rPr>
        <w:t xml:space="preserve"> بما في ذلك جميع النساء مع ذلك فالقانون استعبد مجموعات من النساء في التطبيق. </w:t>
      </w:r>
      <w:r w:rsidRPr="00B91914">
        <w:rPr>
          <w:rFonts w:ascii="Dubai" w:hAnsi="Dubai" w:cs="Dubai" w:hint="cs"/>
          <w:sz w:val="24"/>
          <w:szCs w:val="24"/>
          <w:rtl/>
          <w:lang w:bidi="ar-EG"/>
        </w:rPr>
        <w:t>و</w:t>
      </w:r>
      <w:r w:rsidRPr="00B91914">
        <w:rPr>
          <w:rFonts w:ascii="Dubai" w:hAnsi="Dubai" w:cs="Dubai" w:hint="cs"/>
          <w:sz w:val="24"/>
          <w:szCs w:val="24"/>
          <w:rtl/>
        </w:rPr>
        <w:t>كان للعاصفة</w:t>
      </w:r>
      <w:r w:rsidRPr="00B91914">
        <w:rPr>
          <w:rFonts w:ascii="Dubai" w:hAnsi="Dubai" w:cs="Dubai"/>
          <w:sz w:val="24"/>
          <w:szCs w:val="24"/>
          <w:rtl/>
        </w:rPr>
        <w:t xml:space="preserve"> دانيال بالغ الاثر على القطاع الطبي في ليبيا حيث أدت الكارثة إلى خروج الكثير من المؤسسات الصحية، من الخدمة</w:t>
      </w:r>
      <w:r w:rsidRPr="00B91914">
        <w:rPr>
          <w:rFonts w:ascii="Dubai" w:hAnsi="Dubai" w:cs="Dubai"/>
          <w:sz w:val="24"/>
          <w:szCs w:val="24"/>
        </w:rPr>
        <w:t>.</w:t>
      </w:r>
      <w:r w:rsidRPr="00B91914">
        <w:rPr>
          <w:rFonts w:ascii="Dubai" w:hAnsi="Dubai" w:cs="Dubai"/>
          <w:sz w:val="24"/>
          <w:szCs w:val="24"/>
          <w:rtl/>
          <w:lang w:bidi="ar-EG"/>
        </w:rPr>
        <w:t xml:space="preserve"> و</w:t>
      </w:r>
      <w:r w:rsidRPr="00B91914">
        <w:rPr>
          <w:rFonts w:ascii="Dubai" w:hAnsi="Dubai" w:cs="Dubai"/>
          <w:sz w:val="24"/>
          <w:szCs w:val="24"/>
          <w:rtl/>
        </w:rPr>
        <w:t xml:space="preserve">لم يكن هناك سوى مرفق صحي واحد يعمل في درنة جرى استخدامه في الأيام الأولى للكارثة لكل الغايات العلاجية. كما أن مرافق الرعاية الصحية الأولية في جميع أنحاء البلاد واجهت نقصا حادا في الموظفين والأدوية والمعدات والأجهزة الطبية. كما أكدت الامم المتحدة فقدان 101 من العاملين الصحيين في شرق ليبيا يُعد ضربة أخرى موجعة للنظام </w:t>
      </w:r>
      <w:r w:rsidRPr="00B91914">
        <w:rPr>
          <w:rFonts w:ascii="Dubai" w:hAnsi="Dubai" w:cs="Dubai"/>
          <w:sz w:val="24"/>
          <w:szCs w:val="24"/>
          <w:rtl/>
        </w:rPr>
        <w:lastRenderedPageBreak/>
        <w:t>الصحي هناك</w:t>
      </w:r>
      <w:r w:rsidRPr="00B91914">
        <w:rPr>
          <w:rFonts w:ascii="Dubai" w:hAnsi="Dubai" w:cs="Dubai"/>
          <w:sz w:val="24"/>
          <w:szCs w:val="24"/>
        </w:rPr>
        <w:t> </w:t>
      </w:r>
      <w:r w:rsidRPr="00B91914">
        <w:rPr>
          <w:rFonts w:ascii="Dubai" w:hAnsi="Dubai" w:cs="Dubai" w:hint="cs"/>
          <w:sz w:val="24"/>
          <w:szCs w:val="24"/>
          <w:rtl/>
        </w:rPr>
        <w:t>.</w:t>
      </w:r>
      <w:r w:rsidRPr="00B91914">
        <w:rPr>
          <w:rStyle w:val="FootnoteReference"/>
          <w:rFonts w:ascii="Dubai" w:hAnsi="Dubai" w:cs="Dubai"/>
          <w:sz w:val="24"/>
          <w:szCs w:val="24"/>
        </w:rPr>
        <w:footnoteReference w:id="12"/>
      </w:r>
      <w:r w:rsidRPr="00B91914">
        <w:rPr>
          <w:rFonts w:ascii="Dubai" w:hAnsi="Dubai" w:cs="Dubai" w:hint="cs"/>
          <w:sz w:val="24"/>
          <w:szCs w:val="24"/>
          <w:rtl/>
        </w:rPr>
        <w:t xml:space="preserve"> </w:t>
      </w:r>
      <w:r w:rsidRPr="00B91914">
        <w:rPr>
          <w:rFonts w:ascii="Dubai" w:hAnsi="Dubai" w:cs="Dubai"/>
          <w:sz w:val="24"/>
          <w:szCs w:val="24"/>
          <w:rtl/>
        </w:rPr>
        <w:t xml:space="preserve">مع ذلك تشير التقارير إلي توفير وزارة المرأة المكلفة من البرلمان في شرق ليبيا رعاية صحية للنساء اللواتي نجون من اعصار دانيل بما ذلك تقديم الدعم النفسي والمعنوي، </w:t>
      </w:r>
      <w:r w:rsidRPr="00B91914">
        <w:rPr>
          <w:rFonts w:ascii="Dubai" w:hAnsi="Dubai" w:cs="Dubai"/>
          <w:sz w:val="24"/>
          <w:szCs w:val="24"/>
          <w:rtl/>
          <w:lang w:bidi="ar-EG"/>
        </w:rPr>
        <w:t xml:space="preserve">مع ذلك ظلت هناك حاجة إلي استراتيجية متكاملة </w:t>
      </w:r>
      <w:r w:rsidRPr="00B91914">
        <w:rPr>
          <w:rFonts w:ascii="Dubai" w:hAnsi="Dubai" w:cs="Dubai" w:hint="cs"/>
          <w:sz w:val="24"/>
          <w:szCs w:val="24"/>
          <w:rtl/>
          <w:lang w:bidi="ar-EG"/>
        </w:rPr>
        <w:t>للارتقاء</w:t>
      </w:r>
      <w:r w:rsidRPr="00B91914">
        <w:rPr>
          <w:rFonts w:ascii="Dubai" w:hAnsi="Dubai" w:cs="Dubai"/>
          <w:sz w:val="24"/>
          <w:szCs w:val="24"/>
          <w:rtl/>
          <w:lang w:bidi="ar-EG"/>
        </w:rPr>
        <w:t xml:space="preserve"> بالخدمات الصحية والرعاية الصحية الأولية</w:t>
      </w:r>
      <w:r w:rsidRPr="00B91914">
        <w:rPr>
          <w:rStyle w:val="FootnoteReference"/>
          <w:rFonts w:ascii="Dubai" w:hAnsi="Dubai" w:cs="Dubai"/>
          <w:sz w:val="24"/>
          <w:szCs w:val="24"/>
          <w:rtl/>
          <w:lang w:bidi="ar-EG"/>
        </w:rPr>
        <w:footnoteReference w:id="13"/>
      </w:r>
      <w:r w:rsidRPr="00B91914">
        <w:rPr>
          <w:rFonts w:ascii="Dubai" w:hAnsi="Dubai" w:cs="Dubai" w:hint="cs"/>
          <w:sz w:val="24"/>
          <w:szCs w:val="24"/>
          <w:rtl/>
          <w:lang w:bidi="ar-EG"/>
        </w:rPr>
        <w:t>.</w:t>
      </w:r>
      <w:r w:rsidRPr="00B91914">
        <w:rPr>
          <w:rFonts w:ascii="Dubai" w:hAnsi="Dubai" w:cs="Dubai"/>
          <w:sz w:val="24"/>
          <w:szCs w:val="24"/>
          <w:rtl/>
        </w:rPr>
        <w:t xml:space="preserve"> كما لاحظت مؤسسة ماعت إن شرائح مختلفة من النساء لا زلن يفتقرن للرعاية الصحية وخاصة النساء المهاجرات والنازحات والنساء اللواتي يعيشن في فقر</w:t>
      </w:r>
      <w:r w:rsidRPr="00B91914">
        <w:rPr>
          <w:rStyle w:val="FootnoteReference"/>
          <w:rFonts w:ascii="Dubai" w:hAnsi="Dubai" w:cs="Dubai"/>
          <w:sz w:val="24"/>
          <w:szCs w:val="24"/>
          <w:rtl/>
        </w:rPr>
        <w:footnoteReference w:id="14"/>
      </w:r>
      <w:r w:rsidRPr="00B91914">
        <w:rPr>
          <w:rFonts w:ascii="Dubai" w:hAnsi="Dubai" w:cs="Dubai" w:hint="cs"/>
          <w:sz w:val="24"/>
          <w:szCs w:val="24"/>
          <w:rtl/>
        </w:rPr>
        <w:t>.</w:t>
      </w:r>
    </w:p>
    <w:p w14:paraId="50EB3917" w14:textId="6530A26C" w:rsidR="00B91914" w:rsidRPr="00B91914" w:rsidRDefault="00B91914" w:rsidP="00B91914">
      <w:pPr>
        <w:bidi/>
        <w:jc w:val="both"/>
        <w:rPr>
          <w:rFonts w:ascii="Dubai" w:hAnsi="Dubai" w:cs="Dubai"/>
          <w:b/>
          <w:bCs/>
          <w:sz w:val="24"/>
          <w:szCs w:val="24"/>
          <w:rtl/>
        </w:rPr>
      </w:pPr>
      <w:r w:rsidRPr="00B91914">
        <w:rPr>
          <w:rFonts w:ascii="Dubai" w:hAnsi="Dubai" w:cs="Dubai" w:hint="cs"/>
          <w:b/>
          <w:bCs/>
          <w:sz w:val="24"/>
          <w:szCs w:val="24"/>
          <w:rtl/>
        </w:rPr>
        <w:t>القضايا</w:t>
      </w:r>
      <w:r w:rsidRPr="00B91914">
        <w:rPr>
          <w:rFonts w:ascii="Dubai" w:hAnsi="Dubai" w:cs="Dubai"/>
          <w:b/>
          <w:bCs/>
          <w:sz w:val="24"/>
          <w:szCs w:val="24"/>
          <w:rtl/>
        </w:rPr>
        <w:t xml:space="preserve"> المقترحة:</w:t>
      </w:r>
    </w:p>
    <w:p w14:paraId="6AFA102E" w14:textId="77777777" w:rsidR="00B91914" w:rsidRPr="00B91914" w:rsidRDefault="00B91914" w:rsidP="00B91914">
      <w:pPr>
        <w:pStyle w:val="ListParagraph"/>
        <w:numPr>
          <w:ilvl w:val="0"/>
          <w:numId w:val="37"/>
        </w:numPr>
        <w:bidi/>
        <w:jc w:val="both"/>
        <w:rPr>
          <w:rFonts w:ascii="Dubai" w:hAnsi="Dubai" w:cs="Dubai"/>
          <w:sz w:val="24"/>
          <w:szCs w:val="24"/>
          <w:rtl/>
          <w:lang w:bidi="ar-EG"/>
        </w:rPr>
      </w:pPr>
      <w:r w:rsidRPr="00B91914">
        <w:rPr>
          <w:rFonts w:ascii="Dubai" w:hAnsi="Dubai" w:cs="Dubai"/>
          <w:sz w:val="24"/>
          <w:szCs w:val="24"/>
          <w:rtl/>
          <w:lang w:bidi="ar-EG"/>
        </w:rPr>
        <w:t xml:space="preserve">ما هي الخطوات المتخذة </w:t>
      </w:r>
      <w:r w:rsidRPr="00B91914">
        <w:rPr>
          <w:rFonts w:ascii="Dubai" w:hAnsi="Dubai" w:cs="Dubai" w:hint="cs"/>
          <w:sz w:val="24"/>
          <w:szCs w:val="24"/>
          <w:rtl/>
          <w:lang w:bidi="ar-EG"/>
        </w:rPr>
        <w:t>لاعتماد</w:t>
      </w:r>
      <w:r w:rsidRPr="00B91914">
        <w:rPr>
          <w:rFonts w:ascii="Dubai" w:hAnsi="Dubai" w:cs="Dubai"/>
          <w:sz w:val="24"/>
          <w:szCs w:val="24"/>
          <w:rtl/>
          <w:lang w:bidi="ar-EG"/>
        </w:rPr>
        <w:t xml:space="preserve"> استراتيجية شاملة للرعاية الصحية في ليبيا تشمل النساء المهاجرات واللواتي في حالات هشة؟ </w:t>
      </w:r>
    </w:p>
    <w:p w14:paraId="164B92F9" w14:textId="77777777" w:rsidR="00B91914" w:rsidRPr="00B91914" w:rsidRDefault="00B91914" w:rsidP="00B91914">
      <w:pPr>
        <w:shd w:val="clear" w:color="auto" w:fill="DEEAF6" w:themeFill="accent1" w:themeFillTint="33"/>
        <w:bidi/>
        <w:jc w:val="both"/>
        <w:rPr>
          <w:rFonts w:ascii="Dubai" w:hAnsi="Dubai" w:cs="Dubai"/>
          <w:b/>
          <w:bCs/>
          <w:sz w:val="24"/>
          <w:szCs w:val="24"/>
          <w:rtl/>
          <w:lang w:bidi="ar-EG"/>
        </w:rPr>
      </w:pPr>
      <w:r w:rsidRPr="00B91914">
        <w:rPr>
          <w:rFonts w:ascii="Dubai" w:hAnsi="Dubai" w:cs="Dubai"/>
          <w:b/>
          <w:bCs/>
          <w:sz w:val="24"/>
          <w:szCs w:val="24"/>
          <w:rtl/>
          <w:lang w:bidi="ar-EG"/>
        </w:rPr>
        <w:t>سادسا: تنفيذ أجندة المرأة والسلام والأمن</w:t>
      </w:r>
    </w:p>
    <w:p w14:paraId="6C522169" w14:textId="77777777" w:rsidR="00B91914" w:rsidRPr="00B91914" w:rsidRDefault="00B91914" w:rsidP="00B91914">
      <w:pPr>
        <w:bidi/>
        <w:spacing w:after="200" w:line="276" w:lineRule="auto"/>
        <w:jc w:val="both"/>
        <w:rPr>
          <w:rFonts w:ascii="Dubai" w:hAnsi="Dubai" w:cs="Dubai"/>
          <w:color w:val="000000" w:themeColor="text1"/>
          <w:sz w:val="24"/>
          <w:szCs w:val="24"/>
          <w:rtl/>
          <w:lang w:bidi="ar-EG"/>
        </w:rPr>
      </w:pPr>
      <w:r w:rsidRPr="00B91914">
        <w:rPr>
          <w:rFonts w:ascii="Dubai" w:hAnsi="Dubai" w:cs="Dubai"/>
          <w:color w:val="000000" w:themeColor="text1"/>
          <w:sz w:val="24"/>
          <w:szCs w:val="24"/>
          <w:rtl/>
          <w:lang w:bidi="ar-EG"/>
        </w:rPr>
        <w:t xml:space="preserve">وقعت وزيرة الدولة لشؤون المرأة بحكومة الوحدة الوطنية في غرب ليبيا في أكتوبر 2021 مذكرة تفاهم مع هيئة الأمم المتحدة للمرأة، وذلك من أجل تبني </w:t>
      </w:r>
      <w:r w:rsidRPr="00B91914">
        <w:rPr>
          <w:rFonts w:ascii="Dubai" w:hAnsi="Dubai" w:cs="Dubai" w:hint="cs"/>
          <w:color w:val="000000" w:themeColor="text1"/>
          <w:sz w:val="24"/>
          <w:szCs w:val="24"/>
          <w:rtl/>
          <w:lang w:bidi="ar-EG"/>
        </w:rPr>
        <w:t>وتطبيق</w:t>
      </w:r>
      <w:r w:rsidRPr="00B91914">
        <w:rPr>
          <w:rFonts w:ascii="Dubai" w:hAnsi="Dubai" w:cs="Dubai"/>
          <w:color w:val="000000" w:themeColor="text1"/>
          <w:sz w:val="24"/>
          <w:szCs w:val="24"/>
          <w:rtl/>
          <w:lang w:bidi="ar-EG"/>
        </w:rPr>
        <w:t xml:space="preserve"> خطة وطنية لتنفيذ قرار مجلس الأمن الدولي رقم 1325 للمرأة والسلام والأمن في ليبيا</w:t>
      </w:r>
      <w:r w:rsidRPr="00B91914">
        <w:rPr>
          <w:rStyle w:val="FootnoteReference"/>
          <w:rFonts w:ascii="Dubai" w:hAnsi="Dubai" w:cs="Dubai"/>
          <w:color w:val="000000" w:themeColor="text1"/>
          <w:sz w:val="24"/>
          <w:szCs w:val="24"/>
          <w:rtl/>
          <w:lang w:bidi="ar-EG"/>
        </w:rPr>
        <w:footnoteReference w:id="15"/>
      </w:r>
      <w:r w:rsidRPr="00B91914">
        <w:rPr>
          <w:rFonts w:ascii="Dubai" w:hAnsi="Dubai" w:cs="Dubai"/>
          <w:color w:val="000000" w:themeColor="text1"/>
          <w:sz w:val="24"/>
          <w:szCs w:val="24"/>
          <w:rtl/>
          <w:lang w:bidi="ar-EG"/>
        </w:rPr>
        <w:t xml:space="preserve">، غير أنه ولأسباب عدة أهمها ضعف الإطار التشريعي والقانوني لم تفلح مذكرة التفاهم في تقديم تطور كبير علي مستوي دعم حقوق المرأة، وقادت جماعات متطرفة هجوماً واسعاً علي تلك المذكرة، حيث جري الترويج لها باعتبارها ترفع تحفظات ليبيا علي الاتفاقية. وعلي إثر ذلك تم تشكيل لجنتي تحقيق مع الوزيرة إحداهما برئاسة وزيرة العدل </w:t>
      </w:r>
      <w:r w:rsidRPr="00B91914">
        <w:rPr>
          <w:rFonts w:ascii="Dubai" w:hAnsi="Dubai" w:cs="Dubai" w:hint="cs"/>
          <w:color w:val="000000" w:themeColor="text1"/>
          <w:sz w:val="24"/>
          <w:szCs w:val="24"/>
          <w:rtl/>
          <w:lang w:bidi="ar-EG"/>
        </w:rPr>
        <w:t>والأخرى</w:t>
      </w:r>
      <w:r w:rsidRPr="00B91914">
        <w:rPr>
          <w:rFonts w:ascii="Dubai" w:hAnsi="Dubai" w:cs="Dubai"/>
          <w:color w:val="000000" w:themeColor="text1"/>
          <w:sz w:val="24"/>
          <w:szCs w:val="24"/>
          <w:rtl/>
          <w:lang w:bidi="ar-EG"/>
        </w:rPr>
        <w:t xml:space="preserve"> برئاسة رئيسة لجنة المرأة بمجلس النواب، ورغم أن التقرير المقدم من لجنة التحقيق التي ترأسها وزيرة العدل خلصت إلي صحة الإجراءات التي اتبعتها الوزيرة إدارياً وأن ليبيا لا تزال تتحفظ علي البنود التي سبق وتحفظت عليها في اتفاقية مناهضة جميع أشكال التمييز ضد المرأة، إلا أن محكمة استئناف طرابلس أصدرت الحكم رقم 377 / 2022 بإلغاء مذكرة التفاهم، وبذلك فقدت المرأة الليبية أحد أهم المكتسبات التي كان من الممكن أن تساهم بشكل كبير في تطور حقوق المرأة والحفاظ عليها. ويعيق </w:t>
      </w:r>
      <w:r w:rsidRPr="00B91914">
        <w:rPr>
          <w:rFonts w:ascii="Dubai" w:hAnsi="Dubai" w:cs="Dubai" w:hint="cs"/>
          <w:color w:val="000000" w:themeColor="text1"/>
          <w:sz w:val="24"/>
          <w:szCs w:val="24"/>
          <w:rtl/>
          <w:lang w:bidi="ar-EG"/>
        </w:rPr>
        <w:t>تأخير</w:t>
      </w:r>
      <w:r w:rsidRPr="00B91914">
        <w:rPr>
          <w:rFonts w:ascii="Dubai" w:hAnsi="Dubai" w:cs="Dubai"/>
          <w:color w:val="000000" w:themeColor="text1"/>
          <w:sz w:val="24"/>
          <w:szCs w:val="24"/>
          <w:rtl/>
          <w:lang w:bidi="ar-EG"/>
        </w:rPr>
        <w:t xml:space="preserve"> تنفيذ هذه الأجندة من مشاركة المرأة الليبية في بناء السلام. وتلاحظ مؤسسة ماعت إن استطلاع أجرته هيئة الأمم المتحدة للمرأة أوضح إنه من بين الأسباب الجديرة </w:t>
      </w:r>
      <w:r w:rsidRPr="00B91914">
        <w:rPr>
          <w:rFonts w:ascii="Dubai" w:hAnsi="Dubai" w:cs="Dubai" w:hint="cs"/>
          <w:color w:val="000000" w:themeColor="text1"/>
          <w:sz w:val="24"/>
          <w:szCs w:val="24"/>
          <w:rtl/>
          <w:lang w:bidi="ar-EG"/>
        </w:rPr>
        <w:t>بالاعتبار</w:t>
      </w:r>
      <w:r w:rsidRPr="00B91914">
        <w:rPr>
          <w:rFonts w:ascii="Dubai" w:hAnsi="Dubai" w:cs="Dubai"/>
          <w:color w:val="000000" w:themeColor="text1"/>
          <w:sz w:val="24"/>
          <w:szCs w:val="24"/>
          <w:rtl/>
          <w:lang w:bidi="ar-EG"/>
        </w:rPr>
        <w:t xml:space="preserve"> </w:t>
      </w:r>
      <w:r w:rsidRPr="00B91914">
        <w:rPr>
          <w:rFonts w:ascii="Dubai" w:hAnsi="Dubai" w:cs="Dubai"/>
          <w:sz w:val="24"/>
          <w:szCs w:val="24"/>
          <w:rtl/>
          <w:lang w:bidi="ar-EG"/>
        </w:rPr>
        <w:t>والتي تحد من مشاركة المرأة الليبية في بناء السلام هو الوضع الأمني الهش في ليبيا والذي يحد من حرية النساء في التنقل، حيث إن النساء الليبيات لم يغادرن منزلهن بمفردهن بواقع أربعة أضعاف مقارنة بالرجال في ليبيا، وينطبق ذلك أيضا علي سفرهن خارج ليبيا مقارنة بالرجال لكن بواقع ثلاثة اضعاف مقارنة بالرجال</w:t>
      </w:r>
      <w:r w:rsidRPr="00B91914">
        <w:rPr>
          <w:rStyle w:val="FootnoteReference"/>
          <w:rFonts w:ascii="Dubai" w:hAnsi="Dubai" w:cs="Dubai"/>
          <w:sz w:val="24"/>
          <w:szCs w:val="24"/>
          <w:rtl/>
          <w:lang w:bidi="ar-EG"/>
        </w:rPr>
        <w:footnoteReference w:id="16"/>
      </w:r>
      <w:r w:rsidRPr="00B91914">
        <w:rPr>
          <w:rFonts w:ascii="Dubai" w:hAnsi="Dubai" w:cs="Dubai"/>
          <w:sz w:val="24"/>
          <w:szCs w:val="24"/>
          <w:rtl/>
          <w:lang w:bidi="ar-EG"/>
        </w:rPr>
        <w:t xml:space="preserve">. </w:t>
      </w:r>
    </w:p>
    <w:p w14:paraId="25D8B9E0" w14:textId="28221C46" w:rsidR="00B91914" w:rsidRPr="00B91914" w:rsidRDefault="00B91914" w:rsidP="00B91914">
      <w:pPr>
        <w:bidi/>
        <w:spacing w:after="200" w:line="276" w:lineRule="auto"/>
        <w:jc w:val="both"/>
        <w:rPr>
          <w:rFonts w:ascii="Dubai" w:hAnsi="Dubai" w:cs="Dubai"/>
          <w:b/>
          <w:bCs/>
          <w:color w:val="000000" w:themeColor="text1"/>
          <w:sz w:val="24"/>
          <w:szCs w:val="24"/>
          <w:rtl/>
          <w:lang w:bidi="ar-EG"/>
        </w:rPr>
      </w:pPr>
      <w:r w:rsidRPr="00B91914">
        <w:rPr>
          <w:rFonts w:ascii="Dubai" w:hAnsi="Dubai" w:cs="Dubai" w:hint="cs"/>
          <w:b/>
          <w:bCs/>
          <w:color w:val="000000" w:themeColor="text1"/>
          <w:sz w:val="24"/>
          <w:szCs w:val="24"/>
          <w:rtl/>
          <w:lang w:bidi="ar-EG"/>
        </w:rPr>
        <w:t>القضايا</w:t>
      </w:r>
      <w:r w:rsidRPr="00B91914">
        <w:rPr>
          <w:rFonts w:ascii="Dubai" w:hAnsi="Dubai" w:cs="Dubai"/>
          <w:b/>
          <w:bCs/>
          <w:color w:val="000000" w:themeColor="text1"/>
          <w:sz w:val="24"/>
          <w:szCs w:val="24"/>
          <w:rtl/>
          <w:lang w:bidi="ar-EG"/>
        </w:rPr>
        <w:t xml:space="preserve"> المقترحة:</w:t>
      </w:r>
    </w:p>
    <w:p w14:paraId="065F7C41" w14:textId="77777777" w:rsidR="00B91914" w:rsidRPr="00B91914" w:rsidRDefault="00B91914" w:rsidP="00B91914">
      <w:pPr>
        <w:pStyle w:val="ListParagraph"/>
        <w:numPr>
          <w:ilvl w:val="0"/>
          <w:numId w:val="37"/>
        </w:numPr>
        <w:bidi/>
        <w:spacing w:after="200" w:line="276" w:lineRule="auto"/>
        <w:jc w:val="both"/>
        <w:rPr>
          <w:rFonts w:ascii="Dubai" w:hAnsi="Dubai" w:cs="Dubai"/>
          <w:color w:val="000000" w:themeColor="text1"/>
          <w:sz w:val="24"/>
          <w:szCs w:val="24"/>
          <w:rtl/>
          <w:lang w:bidi="ar-EG"/>
        </w:rPr>
      </w:pPr>
      <w:r w:rsidRPr="00B91914">
        <w:rPr>
          <w:rFonts w:ascii="Dubai" w:hAnsi="Dubai" w:cs="Dubai"/>
          <w:color w:val="000000" w:themeColor="text1"/>
          <w:sz w:val="24"/>
          <w:szCs w:val="24"/>
          <w:rtl/>
          <w:lang w:bidi="ar-EG"/>
        </w:rPr>
        <w:t xml:space="preserve">هل يمكن توضيح الخطوات المتخذة من الدولة للتوعية بخطة المرأة والسلام </w:t>
      </w:r>
      <w:r w:rsidRPr="00B91914">
        <w:rPr>
          <w:rFonts w:ascii="Dubai" w:hAnsi="Dubai" w:cs="Dubai" w:hint="cs"/>
          <w:color w:val="000000" w:themeColor="text1"/>
          <w:sz w:val="24"/>
          <w:szCs w:val="24"/>
          <w:rtl/>
          <w:lang w:bidi="ar-EG"/>
        </w:rPr>
        <w:t>والأمن؟</w:t>
      </w:r>
    </w:p>
    <w:p w14:paraId="182E6DBB" w14:textId="77777777" w:rsidR="00B91914" w:rsidRPr="00B91914" w:rsidRDefault="00B91914" w:rsidP="00B91914">
      <w:pPr>
        <w:pStyle w:val="ListParagraph"/>
        <w:numPr>
          <w:ilvl w:val="0"/>
          <w:numId w:val="37"/>
        </w:numPr>
        <w:bidi/>
        <w:spacing w:after="200" w:line="276" w:lineRule="auto"/>
        <w:jc w:val="both"/>
        <w:rPr>
          <w:rFonts w:ascii="Dubai" w:hAnsi="Dubai" w:cs="Dubai"/>
          <w:color w:val="000000" w:themeColor="text1"/>
          <w:sz w:val="24"/>
          <w:szCs w:val="24"/>
          <w:rtl/>
          <w:lang w:bidi="ar-EG"/>
        </w:rPr>
      </w:pPr>
      <w:r w:rsidRPr="00B91914">
        <w:rPr>
          <w:rFonts w:ascii="Dubai" w:hAnsi="Dubai" w:cs="Dubai"/>
          <w:color w:val="000000" w:themeColor="text1"/>
          <w:sz w:val="24"/>
          <w:szCs w:val="24"/>
          <w:rtl/>
          <w:lang w:bidi="ar-EG"/>
        </w:rPr>
        <w:lastRenderedPageBreak/>
        <w:t xml:space="preserve">هل ثمة خطوات جادة من الدولة من أجل إعادة تفعيل العمل </w:t>
      </w:r>
      <w:r w:rsidRPr="00B91914">
        <w:rPr>
          <w:rFonts w:ascii="Dubai" w:hAnsi="Dubai" w:cs="Dubai" w:hint="cs"/>
          <w:color w:val="000000" w:themeColor="text1"/>
          <w:sz w:val="24"/>
          <w:szCs w:val="24"/>
          <w:rtl/>
          <w:lang w:bidi="ar-EG"/>
        </w:rPr>
        <w:t>على</w:t>
      </w:r>
      <w:r w:rsidRPr="00B91914">
        <w:rPr>
          <w:rFonts w:ascii="Dubai" w:hAnsi="Dubai" w:cs="Dubai"/>
          <w:color w:val="000000" w:themeColor="text1"/>
          <w:sz w:val="24"/>
          <w:szCs w:val="24"/>
          <w:rtl/>
          <w:lang w:bidi="ar-EG"/>
        </w:rPr>
        <w:t xml:space="preserve"> تطبيق خطة المرأة والسلام </w:t>
      </w:r>
      <w:r w:rsidRPr="00B91914">
        <w:rPr>
          <w:rFonts w:ascii="Dubai" w:hAnsi="Dubai" w:cs="Dubai" w:hint="cs"/>
          <w:color w:val="000000" w:themeColor="text1"/>
          <w:sz w:val="24"/>
          <w:szCs w:val="24"/>
          <w:rtl/>
          <w:lang w:bidi="ar-EG"/>
        </w:rPr>
        <w:t>والأمن؟</w:t>
      </w:r>
    </w:p>
    <w:p w14:paraId="4834678A" w14:textId="77777777" w:rsidR="00B91914" w:rsidRPr="00B91914" w:rsidRDefault="00B91914" w:rsidP="00B91914">
      <w:pPr>
        <w:bidi/>
        <w:jc w:val="both"/>
        <w:rPr>
          <w:rFonts w:ascii="Dubai" w:hAnsi="Dubai" w:cs="Dubai"/>
          <w:sz w:val="24"/>
          <w:szCs w:val="24"/>
          <w:rtl/>
          <w:lang w:bidi="ar-EG"/>
        </w:rPr>
      </w:pPr>
    </w:p>
    <w:p w14:paraId="0B2E4F0B" w14:textId="4E3B38FA" w:rsidR="00F871C7" w:rsidRPr="00B91914" w:rsidRDefault="00F871C7" w:rsidP="00B91914">
      <w:pPr>
        <w:bidi/>
        <w:jc w:val="both"/>
        <w:rPr>
          <w:rFonts w:asciiTheme="majorBidi" w:hAnsiTheme="majorBidi" w:cstheme="majorBidi"/>
          <w:sz w:val="24"/>
          <w:szCs w:val="24"/>
          <w:rtl/>
          <w:lang w:bidi="ar-EG"/>
        </w:rPr>
      </w:pPr>
    </w:p>
    <w:sectPr w:rsidR="00F871C7" w:rsidRPr="00B91914" w:rsidSect="00871BB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F8362" w14:textId="77777777" w:rsidR="001215F2" w:rsidRDefault="001215F2" w:rsidP="004F6D5A">
      <w:pPr>
        <w:spacing w:after="0" w:line="240" w:lineRule="auto"/>
      </w:pPr>
      <w:r>
        <w:separator/>
      </w:r>
    </w:p>
  </w:endnote>
  <w:endnote w:type="continuationSeparator" w:id="0">
    <w:p w14:paraId="5B81BBC4" w14:textId="77777777" w:rsidR="001215F2" w:rsidRDefault="001215F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ubai">
    <w:altName w:val="Times New Roman"/>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697B2" w14:textId="77777777" w:rsidR="001215F2" w:rsidRDefault="001215F2" w:rsidP="004F6D5A">
      <w:pPr>
        <w:spacing w:after="0" w:line="240" w:lineRule="auto"/>
      </w:pPr>
      <w:r>
        <w:separator/>
      </w:r>
    </w:p>
  </w:footnote>
  <w:footnote w:type="continuationSeparator" w:id="0">
    <w:p w14:paraId="09E3FCE3" w14:textId="77777777" w:rsidR="001215F2" w:rsidRDefault="001215F2" w:rsidP="004F6D5A">
      <w:pPr>
        <w:spacing w:after="0" w:line="240" w:lineRule="auto"/>
      </w:pPr>
      <w:r>
        <w:continuationSeparator/>
      </w:r>
    </w:p>
  </w:footnote>
  <w:footnote w:id="1">
    <w:p w14:paraId="1D74F359" w14:textId="2CA56220" w:rsidR="00B91914" w:rsidRPr="00234342" w:rsidRDefault="00B91914" w:rsidP="00B91914">
      <w:pPr>
        <w:pStyle w:val="FootnoteText"/>
        <w:bidi/>
        <w:rPr>
          <w:rFonts w:cs="Arial"/>
          <w:rtl/>
          <w:lang w:bidi="ar-EG"/>
        </w:rPr>
      </w:pPr>
      <w:r>
        <w:rPr>
          <w:rStyle w:val="FootnoteReference"/>
        </w:rPr>
        <w:footnoteRef/>
      </w:r>
      <w:r>
        <w:t xml:space="preserve"> </w:t>
      </w:r>
      <w:r w:rsidRPr="001D5AE1">
        <w:rPr>
          <w:rFonts w:cs="Arial"/>
          <w:rtl/>
          <w:lang w:bidi="ar-EG"/>
        </w:rPr>
        <w:t>برلمان ليبيا يستعد لمناقشة أول قانون لمكافحة العنف ضد المرأة</w:t>
      </w:r>
      <w:r>
        <w:rPr>
          <w:rFonts w:cs="Arial" w:hint="cs"/>
          <w:rtl/>
          <w:lang w:bidi="ar-EG"/>
        </w:rPr>
        <w:t xml:space="preserve">، العرب، 24 ديسمبر 2023، </w:t>
      </w:r>
      <w:hyperlink r:id="rId1" w:history="1">
        <w:r w:rsidRPr="000E7BBA">
          <w:rPr>
            <w:rStyle w:val="Hyperlink"/>
            <w:rFonts w:cs="Arial"/>
            <w:lang w:bidi="ar-EG"/>
          </w:rPr>
          <w:t>https://tinyurl.com/55wdp4yu</w:t>
        </w:r>
      </w:hyperlink>
    </w:p>
  </w:footnote>
  <w:footnote w:id="2">
    <w:p w14:paraId="2AA86B7C" w14:textId="77777777" w:rsidR="00B91914" w:rsidRPr="00057E66" w:rsidRDefault="00B91914" w:rsidP="00B91914">
      <w:pPr>
        <w:pStyle w:val="FootnoteText"/>
        <w:bidi/>
        <w:rPr>
          <w:rtl/>
          <w:lang w:bidi="ar-EG"/>
        </w:rPr>
      </w:pPr>
      <w:r>
        <w:rPr>
          <w:rStyle w:val="FootnoteReference"/>
        </w:rPr>
        <w:footnoteRef/>
      </w:r>
      <w:r>
        <w:t xml:space="preserve"> </w:t>
      </w:r>
      <w:r w:rsidRPr="00ED44EE">
        <w:rPr>
          <w:rFonts w:cs="Arial"/>
          <w:rtl/>
        </w:rPr>
        <w:t>برلمان ليبيا يستعد لمناقشة أول قانون لمكافحة العنف ضد المرأة</w:t>
      </w:r>
      <w:r>
        <w:rPr>
          <w:rFonts w:cs="Arial" w:hint="cs"/>
          <w:rtl/>
        </w:rPr>
        <w:t xml:space="preserve">، </w:t>
      </w:r>
      <w:hyperlink r:id="rId2" w:history="1">
        <w:r w:rsidRPr="00147320">
          <w:rPr>
            <w:rStyle w:val="Hyperlink"/>
            <w:rFonts w:cs="Arial"/>
          </w:rPr>
          <w:t>https://tinyurl.com/4hn4v6dn</w:t>
        </w:r>
      </w:hyperlink>
      <w:r>
        <w:rPr>
          <w:rFonts w:cs="Arial" w:hint="cs"/>
          <w:rtl/>
        </w:rPr>
        <w:t xml:space="preserve"> </w:t>
      </w:r>
    </w:p>
  </w:footnote>
  <w:footnote w:id="3">
    <w:p w14:paraId="1A3038D5" w14:textId="77777777" w:rsidR="00B91914" w:rsidRDefault="00B91914" w:rsidP="00B91914">
      <w:pPr>
        <w:pStyle w:val="FootnoteText"/>
        <w:rPr>
          <w:lang w:bidi="ar-EG"/>
        </w:rPr>
      </w:pPr>
      <w:r>
        <w:rPr>
          <w:rStyle w:val="FootnoteReference"/>
        </w:rPr>
        <w:footnoteRef/>
      </w:r>
      <w:r>
        <w:t xml:space="preserve"> </w:t>
      </w:r>
      <w:r w:rsidRPr="009F7110">
        <w:t>Libya: Experts troubled by discriminatory policy restricting movement of women and girls travelling abroad</w:t>
      </w:r>
      <w:r>
        <w:rPr>
          <w:lang w:bidi="ar-EG"/>
        </w:rPr>
        <w:t xml:space="preserve">, </w:t>
      </w:r>
      <w:hyperlink r:id="rId3" w:history="1">
        <w:r w:rsidRPr="00147320">
          <w:rPr>
            <w:rStyle w:val="Hyperlink"/>
            <w:lang w:bidi="ar-EG"/>
          </w:rPr>
          <w:t>https://www.ohchr.org/en/press-releases/2023/07/libya-experts-troubled-discriminatory-policy-restricting-movement-women-and</w:t>
        </w:r>
      </w:hyperlink>
      <w:r>
        <w:rPr>
          <w:lang w:bidi="ar-EG"/>
        </w:rPr>
        <w:t xml:space="preserve"> </w:t>
      </w:r>
    </w:p>
  </w:footnote>
  <w:footnote w:id="4">
    <w:p w14:paraId="4701137A" w14:textId="77777777" w:rsidR="00B91914" w:rsidRPr="000C6EA6" w:rsidRDefault="00B91914" w:rsidP="00B91914">
      <w:pPr>
        <w:pStyle w:val="FootnoteText"/>
        <w:rPr>
          <w:rtl/>
          <w:lang w:bidi="ar-EG"/>
        </w:rPr>
      </w:pPr>
      <w:r>
        <w:rPr>
          <w:rStyle w:val="FootnoteReference"/>
        </w:rPr>
        <w:footnoteRef/>
      </w:r>
      <w:r>
        <w:t xml:space="preserve"> </w:t>
      </w:r>
      <w:r w:rsidRPr="000C6EA6">
        <w:t>Report of the Independent Fact-Finding Mission on Libya</w:t>
      </w:r>
      <w:r>
        <w:t xml:space="preserve">, </w:t>
      </w:r>
      <w:hyperlink r:id="rId4" w:history="1">
        <w:r w:rsidRPr="00147320">
          <w:rPr>
            <w:rStyle w:val="Hyperlink"/>
          </w:rPr>
          <w:t>https://tinyurl.com/3w636ebk</w:t>
        </w:r>
      </w:hyperlink>
      <w:r>
        <w:t xml:space="preserve"> </w:t>
      </w:r>
    </w:p>
  </w:footnote>
  <w:footnote w:id="5">
    <w:p w14:paraId="206DD356" w14:textId="585D02E0" w:rsidR="00B91914" w:rsidRDefault="00B91914" w:rsidP="00B91914">
      <w:pPr>
        <w:pStyle w:val="FootnoteText"/>
        <w:bidi/>
        <w:rPr>
          <w:rtl/>
          <w:lang w:bidi="ar-EG"/>
        </w:rPr>
      </w:pPr>
      <w:r>
        <w:rPr>
          <w:rStyle w:val="FootnoteReference"/>
        </w:rPr>
        <w:footnoteRef/>
      </w:r>
      <w:r>
        <w:t xml:space="preserve"> </w:t>
      </w:r>
      <w:r w:rsidRPr="00560C57">
        <w:rPr>
          <w:rFonts w:cs="Arial"/>
          <w:rtl/>
        </w:rPr>
        <w:t>رواد مفوضية بنغازي ينظمون ندوة لاستعراض دراستهم الاستطلاعية حول العنف ضد المرأة</w:t>
      </w:r>
      <w:r>
        <w:rPr>
          <w:rFonts w:cs="Arial" w:hint="cs"/>
          <w:rtl/>
        </w:rPr>
        <w:t xml:space="preserve">، صحيفة الأنباء الليبية، 16 ديسمبر 2023، </w:t>
      </w:r>
      <w:hyperlink r:id="rId5" w:history="1">
        <w:r w:rsidRPr="000E7BBA">
          <w:rPr>
            <w:rStyle w:val="Hyperlink"/>
            <w:rFonts w:cs="Arial"/>
          </w:rPr>
          <w:t>https://tinyurl.com/3pj46jmr</w:t>
        </w:r>
      </w:hyperlink>
    </w:p>
  </w:footnote>
  <w:footnote w:id="6">
    <w:p w14:paraId="30515373" w14:textId="77777777" w:rsidR="00B91914" w:rsidRPr="00234342" w:rsidRDefault="00B91914" w:rsidP="00B91914">
      <w:pPr>
        <w:pStyle w:val="FootnoteText"/>
        <w:bidi/>
        <w:rPr>
          <w:rFonts w:cs="Arial"/>
          <w:rtl/>
        </w:rPr>
      </w:pPr>
      <w:r>
        <w:rPr>
          <w:rStyle w:val="FootnoteReference"/>
        </w:rPr>
        <w:footnoteRef/>
      </w:r>
      <w:r>
        <w:t xml:space="preserve"> </w:t>
      </w:r>
      <w:r>
        <w:rPr>
          <w:rFonts w:hint="cs"/>
          <w:rtl/>
        </w:rPr>
        <w:t xml:space="preserve"> </w:t>
      </w:r>
      <w:r w:rsidRPr="00560C57">
        <w:rPr>
          <w:rFonts w:cs="Arial"/>
          <w:rtl/>
        </w:rPr>
        <w:t>العنف الرقمي ضد المدافعات والناشطات في ليبيا</w:t>
      </w:r>
      <w:r>
        <w:rPr>
          <w:rFonts w:cs="Arial" w:hint="cs"/>
          <w:rtl/>
        </w:rPr>
        <w:t xml:space="preserve">، مركز مدافع لحقوق الإنسان، 8 مارس 2023، </w:t>
      </w:r>
      <w:hyperlink r:id="rId6" w:history="1">
        <w:r w:rsidRPr="000E7BBA">
          <w:rPr>
            <w:rStyle w:val="Hyperlink"/>
            <w:rFonts w:cs="Arial"/>
          </w:rPr>
          <w:t>https://tinyurl.com/4puprjrd</w:t>
        </w:r>
      </w:hyperlink>
    </w:p>
  </w:footnote>
  <w:footnote w:id="7">
    <w:p w14:paraId="3AFB2803" w14:textId="77777777" w:rsidR="00B91914" w:rsidRDefault="00B91914" w:rsidP="00B91914">
      <w:pPr>
        <w:pStyle w:val="FootnoteText"/>
        <w:rPr>
          <w:lang w:bidi="ar-EG"/>
        </w:rPr>
      </w:pPr>
      <w:r>
        <w:rPr>
          <w:rStyle w:val="FootnoteReference"/>
        </w:rPr>
        <w:footnoteRef/>
      </w:r>
      <w:r>
        <w:t xml:space="preserve"> </w:t>
      </w:r>
      <w:r w:rsidRPr="002B311E">
        <w:t>2023 Trafficking in Persons Report: Libya</w:t>
      </w:r>
      <w:r>
        <w:rPr>
          <w:lang w:bidi="ar-EG"/>
        </w:rPr>
        <w:t xml:space="preserve">, </w:t>
      </w:r>
      <w:hyperlink r:id="rId7" w:history="1">
        <w:r w:rsidRPr="00147320">
          <w:rPr>
            <w:rStyle w:val="Hyperlink"/>
            <w:lang w:bidi="ar-EG"/>
          </w:rPr>
          <w:t>https://www.state.gov/reports/2023-trafficking-in-persons-report/libya/</w:t>
        </w:r>
      </w:hyperlink>
      <w:r>
        <w:rPr>
          <w:lang w:bidi="ar-EG"/>
        </w:rPr>
        <w:t xml:space="preserve"> </w:t>
      </w:r>
    </w:p>
  </w:footnote>
  <w:footnote w:id="8">
    <w:p w14:paraId="503ACEA2" w14:textId="77777777" w:rsidR="00B91914" w:rsidRPr="00B03464" w:rsidRDefault="00B91914" w:rsidP="00B91914">
      <w:pPr>
        <w:pStyle w:val="FootnoteText"/>
        <w:rPr>
          <w:rtl/>
          <w:lang w:bidi="ar-EG"/>
        </w:rPr>
      </w:pPr>
      <w:r>
        <w:rPr>
          <w:rStyle w:val="FootnoteReference"/>
        </w:rPr>
        <w:footnoteRef/>
      </w:r>
      <w:r>
        <w:t xml:space="preserve"> </w:t>
      </w:r>
      <w:r w:rsidRPr="00B03464">
        <w:t>Evidence of crimes against humanity in Libya, experts say</w:t>
      </w:r>
      <w:r>
        <w:t xml:space="preserve">, </w:t>
      </w:r>
      <w:hyperlink r:id="rId8" w:history="1">
        <w:r w:rsidRPr="00147320">
          <w:rPr>
            <w:rStyle w:val="Hyperlink"/>
          </w:rPr>
          <w:t>https://www.pbs.org/newshour/world/evidence-of-crimes-against-humanity-in-libya-experts-say</w:t>
        </w:r>
      </w:hyperlink>
      <w:r>
        <w:t xml:space="preserve"> </w:t>
      </w:r>
    </w:p>
  </w:footnote>
  <w:footnote w:id="9">
    <w:p w14:paraId="7B160AFE" w14:textId="77777777" w:rsidR="00B91914" w:rsidRDefault="00B91914" w:rsidP="00B91914">
      <w:pPr>
        <w:pStyle w:val="FootnoteText"/>
        <w:rPr>
          <w:rtl/>
          <w:lang w:bidi="ar-EG"/>
        </w:rPr>
      </w:pPr>
      <w:r>
        <w:rPr>
          <w:rStyle w:val="FootnoteReference"/>
        </w:rPr>
        <w:footnoteRef/>
      </w:r>
      <w:r>
        <w:t xml:space="preserve"> </w:t>
      </w:r>
      <w:r w:rsidRPr="00B854F6">
        <w:t>LIBYACOUNTRYOFFICE</w:t>
      </w:r>
      <w:r>
        <w:t xml:space="preserve">, page 4, </w:t>
      </w:r>
      <w:hyperlink r:id="rId9" w:history="1">
        <w:r w:rsidRPr="001661C2">
          <w:rPr>
            <w:rStyle w:val="Hyperlink"/>
          </w:rPr>
          <w:t>https://www.undp.org/sites/g/files/zskgke326/files/2023-10/undp-ly-gender-strategy-2023.pdf</w:t>
        </w:r>
      </w:hyperlink>
      <w:r>
        <w:t xml:space="preserve"> </w:t>
      </w:r>
    </w:p>
  </w:footnote>
  <w:footnote w:id="10">
    <w:p w14:paraId="17B0B2EE" w14:textId="77777777" w:rsidR="00B91914" w:rsidRPr="00C013FD" w:rsidRDefault="00B91914" w:rsidP="00B91914">
      <w:pPr>
        <w:pStyle w:val="FootnoteText"/>
        <w:rPr>
          <w:rtl/>
          <w:lang w:bidi="ar-EG"/>
        </w:rPr>
      </w:pPr>
      <w:r>
        <w:rPr>
          <w:rStyle w:val="FootnoteReference"/>
        </w:rPr>
        <w:footnoteRef/>
      </w:r>
      <w:r>
        <w:t xml:space="preserve"> </w:t>
      </w:r>
      <w:r w:rsidRPr="0061263E">
        <w:t>LIBYA Gender Justice &amp; The Law</w:t>
      </w:r>
      <w:r>
        <w:t xml:space="preserve">, </w:t>
      </w:r>
      <w:hyperlink r:id="rId10" w:history="1">
        <w:r w:rsidRPr="00147320">
          <w:rPr>
            <w:rStyle w:val="Hyperlink"/>
          </w:rPr>
          <w:t>https://arabstates.unfpa.org/sites/default/files/pub-pdf/Libya%20Country%20Assessment%20-%20English_0.pdf</w:t>
        </w:r>
      </w:hyperlink>
      <w:r>
        <w:t xml:space="preserve"> </w:t>
      </w:r>
    </w:p>
  </w:footnote>
  <w:footnote w:id="11">
    <w:p w14:paraId="70CD034A" w14:textId="77777777" w:rsidR="00B91914" w:rsidRPr="008F645E" w:rsidRDefault="00B91914" w:rsidP="00B91914">
      <w:pPr>
        <w:pStyle w:val="FootnoteText"/>
        <w:rPr>
          <w:lang w:bidi="ar-EG"/>
        </w:rPr>
      </w:pPr>
      <w:r>
        <w:rPr>
          <w:rStyle w:val="FootnoteReference"/>
        </w:rPr>
        <w:footnoteRef/>
      </w:r>
      <w:r>
        <w:t xml:space="preserve"> </w:t>
      </w:r>
      <w:r w:rsidRPr="008F645E">
        <w:t>Convention (No. 100) concerning equal remuneration for men and women workers for work of equal value</w:t>
      </w:r>
      <w:r>
        <w:t>, Libya</w:t>
      </w:r>
      <w:r>
        <w:rPr>
          <w:lang w:bidi="ar-EG"/>
        </w:rPr>
        <w:t xml:space="preserve">, </w:t>
      </w:r>
      <w:hyperlink r:id="rId11" w:history="1">
        <w:r w:rsidRPr="00147320">
          <w:rPr>
            <w:rStyle w:val="Hyperlink"/>
            <w:lang w:bidi="ar-EG"/>
          </w:rPr>
          <w:t>https://treaties.un.org/pages/showDetails.aspx?objid=080000028014f5a2</w:t>
        </w:r>
      </w:hyperlink>
      <w:r>
        <w:rPr>
          <w:lang w:bidi="ar-EG"/>
        </w:rPr>
        <w:t xml:space="preserve"> </w:t>
      </w:r>
    </w:p>
  </w:footnote>
  <w:footnote w:id="12">
    <w:p w14:paraId="04041BE2" w14:textId="3FA36094" w:rsidR="00B91914" w:rsidRPr="007F090C" w:rsidRDefault="00B91914" w:rsidP="00B91914">
      <w:pPr>
        <w:pStyle w:val="FootnoteText"/>
        <w:rPr>
          <w:rFonts w:cs="Arial"/>
          <w:rtl/>
          <w:lang w:bidi="ar-EG"/>
        </w:rPr>
      </w:pPr>
      <w:r>
        <w:rPr>
          <w:rStyle w:val="FootnoteReference"/>
        </w:rPr>
        <w:footnoteRef/>
      </w:r>
      <w:r w:rsidRPr="00AC033D">
        <w:rPr>
          <w:rFonts w:cs="Arial"/>
          <w:rtl/>
          <w:lang w:bidi="ar-EG"/>
        </w:rPr>
        <w:t>مصرع أكثر من 100 عامل صحي بسبب العاصفة دانيال في ليبيا، الامم المتحدة، 2 أكتوبر 2023 ، الرابط،</w:t>
      </w:r>
      <w:r>
        <w:rPr>
          <w:rFonts w:cs="Arial" w:hint="cs"/>
          <w:rtl/>
          <w:lang w:bidi="ar-EG"/>
        </w:rPr>
        <w:t xml:space="preserve"> </w:t>
      </w:r>
      <w:hyperlink r:id="rId12" w:history="1">
        <w:r w:rsidRPr="00E17F8A">
          <w:rPr>
            <w:rStyle w:val="Hyperlink"/>
            <w:rFonts w:cs="Arial"/>
            <w:lang w:bidi="ar-EG"/>
          </w:rPr>
          <w:t>https://news.un.org/ar/story/2023/10/1124352</w:t>
        </w:r>
      </w:hyperlink>
    </w:p>
  </w:footnote>
  <w:footnote w:id="13">
    <w:p w14:paraId="2CAE5317" w14:textId="77777777" w:rsidR="00B91914" w:rsidRDefault="00B91914" w:rsidP="00B91914">
      <w:pPr>
        <w:pStyle w:val="FootnoteText"/>
        <w:bidi/>
        <w:rPr>
          <w:lang w:bidi="ar-EG"/>
        </w:rPr>
      </w:pPr>
      <w:r>
        <w:rPr>
          <w:rStyle w:val="FootnoteReference"/>
        </w:rPr>
        <w:footnoteRef/>
      </w:r>
      <w:r>
        <w:t xml:space="preserve"> </w:t>
      </w:r>
      <w:r>
        <w:rPr>
          <w:rFonts w:hint="cs"/>
          <w:rtl/>
          <w:lang w:bidi="ar-EG"/>
        </w:rPr>
        <w:t xml:space="preserve"> </w:t>
      </w:r>
      <w:r>
        <w:rPr>
          <w:rFonts w:hint="cs"/>
          <w:rtl/>
          <w:lang w:bidi="ar-EG"/>
        </w:rPr>
        <w:t>منظومة الحماية الاجتماعية، ص 8، علي الرابط التالي:</w:t>
      </w:r>
      <w:r w:rsidRPr="00C22203">
        <w:t xml:space="preserve"> </w:t>
      </w:r>
      <w:hyperlink r:id="rId13" w:history="1">
        <w:r w:rsidRPr="00147320">
          <w:rPr>
            <w:rStyle w:val="Hyperlink"/>
            <w:lang w:bidi="ar-EG"/>
          </w:rPr>
          <w:t>https://tinyurl.com/3e72xv2z</w:t>
        </w:r>
      </w:hyperlink>
      <w:r>
        <w:rPr>
          <w:rFonts w:hint="cs"/>
          <w:rtl/>
          <w:lang w:bidi="ar-EG"/>
        </w:rPr>
        <w:t xml:space="preserve"> </w:t>
      </w:r>
    </w:p>
  </w:footnote>
  <w:footnote w:id="14">
    <w:p w14:paraId="36B676B8" w14:textId="77777777" w:rsidR="00B91914" w:rsidRDefault="00B91914" w:rsidP="00B91914">
      <w:pPr>
        <w:pStyle w:val="FootnoteText"/>
        <w:rPr>
          <w:lang w:bidi="ar-EG"/>
        </w:rPr>
      </w:pPr>
      <w:r>
        <w:rPr>
          <w:rStyle w:val="FootnoteReference"/>
        </w:rPr>
        <w:footnoteRef/>
      </w:r>
      <w:r>
        <w:t xml:space="preserve"> </w:t>
      </w:r>
      <w:r w:rsidRPr="0052544E">
        <w:t>GENDER-SENSITIVE PREVENTION, RESPONSE AND MANAGEMENT OF COVID-19 OUTBREAK IN LIBY</w:t>
      </w:r>
      <w:r>
        <w:t>A</w:t>
      </w:r>
      <w:r>
        <w:rPr>
          <w:lang w:bidi="ar-EG"/>
        </w:rPr>
        <w:t xml:space="preserve">, PAGE 3, </w:t>
      </w:r>
      <w:hyperlink r:id="rId14" w:history="1">
        <w:r w:rsidRPr="00147320">
          <w:rPr>
            <w:rStyle w:val="Hyperlink"/>
            <w:lang w:bidi="ar-EG"/>
          </w:rPr>
          <w:t>https://tinyurl.com/yckh2zpn</w:t>
        </w:r>
      </w:hyperlink>
      <w:r>
        <w:rPr>
          <w:lang w:bidi="ar-EG"/>
        </w:rPr>
        <w:t xml:space="preserve"> </w:t>
      </w:r>
    </w:p>
  </w:footnote>
  <w:footnote w:id="15">
    <w:p w14:paraId="10F530C3" w14:textId="77777777" w:rsidR="00B91914" w:rsidRDefault="00B91914" w:rsidP="00B91914">
      <w:pPr>
        <w:pStyle w:val="FootnoteText"/>
        <w:rPr>
          <w:rtl/>
          <w:lang w:bidi="ar-EG"/>
        </w:rPr>
      </w:pPr>
      <w:r>
        <w:rPr>
          <w:rStyle w:val="FootnoteReference"/>
        </w:rPr>
        <w:footnoteRef/>
      </w:r>
      <w:r>
        <w:t xml:space="preserve"> </w:t>
      </w:r>
      <w:r w:rsidRPr="0075061A">
        <w:t>Signing a memorandum of understanding on the national plan to implement UN Security Council Resolution No. (1325) for Women, Peace and Security in Libya.</w:t>
      </w:r>
      <w:r>
        <w:t xml:space="preserve">, </w:t>
      </w:r>
      <w:hyperlink r:id="rId15" w:history="1">
        <w:r w:rsidRPr="00147320">
          <w:rPr>
            <w:rStyle w:val="Hyperlink"/>
          </w:rPr>
          <w:t>https://lana.gov.ly/post.php?lang=en&amp;id=217139</w:t>
        </w:r>
      </w:hyperlink>
      <w:r>
        <w:t xml:space="preserve"> </w:t>
      </w:r>
    </w:p>
  </w:footnote>
  <w:footnote w:id="16">
    <w:p w14:paraId="295C59FF" w14:textId="77777777" w:rsidR="00B91914" w:rsidRPr="00744840" w:rsidRDefault="00B91914" w:rsidP="00B91914">
      <w:pPr>
        <w:pStyle w:val="FootnoteText"/>
        <w:bidi/>
        <w:rPr>
          <w:rtl/>
          <w:lang w:bidi="ar-EG"/>
        </w:rPr>
      </w:pPr>
      <w:r>
        <w:rPr>
          <w:rStyle w:val="FootnoteReference"/>
        </w:rPr>
        <w:footnoteRef/>
      </w:r>
      <w:r>
        <w:t xml:space="preserve"> </w:t>
      </w:r>
      <w:r>
        <w:rPr>
          <w:rFonts w:hint="cs"/>
          <w:rtl/>
          <w:lang w:bidi="ar-EG"/>
        </w:rPr>
        <w:t xml:space="preserve"> </w:t>
      </w:r>
      <w:r>
        <w:rPr>
          <w:rFonts w:hint="cs"/>
          <w:rtl/>
          <w:lang w:bidi="ar-EG"/>
        </w:rPr>
        <w:t>المرجع السابق نفسه، ص 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85052"/>
    <w:multiLevelType w:val="hybridMultilevel"/>
    <w:tmpl w:val="42D4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405AA5"/>
    <w:multiLevelType w:val="hybridMultilevel"/>
    <w:tmpl w:val="8F7E7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EE7291"/>
    <w:multiLevelType w:val="hybridMultilevel"/>
    <w:tmpl w:val="30FA3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6F52B3"/>
    <w:multiLevelType w:val="hybridMultilevel"/>
    <w:tmpl w:val="D9540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F92D5F"/>
    <w:multiLevelType w:val="hybridMultilevel"/>
    <w:tmpl w:val="BB9A9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
  </w:num>
  <w:num w:numId="4">
    <w:abstractNumId w:val="13"/>
  </w:num>
  <w:num w:numId="5">
    <w:abstractNumId w:val="4"/>
  </w:num>
  <w:num w:numId="6">
    <w:abstractNumId w:val="30"/>
  </w:num>
  <w:num w:numId="7">
    <w:abstractNumId w:val="33"/>
  </w:num>
  <w:num w:numId="8">
    <w:abstractNumId w:val="35"/>
  </w:num>
  <w:num w:numId="9">
    <w:abstractNumId w:val="28"/>
  </w:num>
  <w:num w:numId="10">
    <w:abstractNumId w:val="31"/>
  </w:num>
  <w:num w:numId="11">
    <w:abstractNumId w:val="21"/>
  </w:num>
  <w:num w:numId="12">
    <w:abstractNumId w:val="34"/>
  </w:num>
  <w:num w:numId="13">
    <w:abstractNumId w:val="19"/>
  </w:num>
  <w:num w:numId="14">
    <w:abstractNumId w:val="8"/>
  </w:num>
  <w:num w:numId="15">
    <w:abstractNumId w:val="24"/>
  </w:num>
  <w:num w:numId="16">
    <w:abstractNumId w:val="14"/>
  </w:num>
  <w:num w:numId="17">
    <w:abstractNumId w:val="0"/>
  </w:num>
  <w:num w:numId="18">
    <w:abstractNumId w:val="18"/>
  </w:num>
  <w:num w:numId="19">
    <w:abstractNumId w:val="3"/>
  </w:num>
  <w:num w:numId="20">
    <w:abstractNumId w:val="11"/>
  </w:num>
  <w:num w:numId="21">
    <w:abstractNumId w:val="36"/>
  </w:num>
  <w:num w:numId="22">
    <w:abstractNumId w:val="12"/>
  </w:num>
  <w:num w:numId="23">
    <w:abstractNumId w:val="16"/>
  </w:num>
  <w:num w:numId="24">
    <w:abstractNumId w:val="29"/>
  </w:num>
  <w:num w:numId="25">
    <w:abstractNumId w:val="32"/>
  </w:num>
  <w:num w:numId="26">
    <w:abstractNumId w:val="10"/>
  </w:num>
  <w:num w:numId="27">
    <w:abstractNumId w:val="7"/>
  </w:num>
  <w:num w:numId="28">
    <w:abstractNumId w:val="22"/>
  </w:num>
  <w:num w:numId="29">
    <w:abstractNumId w:val="23"/>
  </w:num>
  <w:num w:numId="30">
    <w:abstractNumId w:val="15"/>
  </w:num>
  <w:num w:numId="31">
    <w:abstractNumId w:val="20"/>
  </w:num>
  <w:num w:numId="32">
    <w:abstractNumId w:val="6"/>
  </w:num>
  <w:num w:numId="33">
    <w:abstractNumId w:val="26"/>
  </w:num>
  <w:num w:numId="34">
    <w:abstractNumId w:val="9"/>
  </w:num>
  <w:num w:numId="35">
    <w:abstractNumId w:val="2"/>
  </w:num>
  <w:num w:numId="36">
    <w:abstractNumId w:val="27"/>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215F2"/>
    <w:rsid w:val="00156C09"/>
    <w:rsid w:val="00196443"/>
    <w:rsid w:val="001D532C"/>
    <w:rsid w:val="001D6213"/>
    <w:rsid w:val="002257CD"/>
    <w:rsid w:val="002305C5"/>
    <w:rsid w:val="002876FE"/>
    <w:rsid w:val="002D5B01"/>
    <w:rsid w:val="003319F3"/>
    <w:rsid w:val="003439F7"/>
    <w:rsid w:val="00360DAB"/>
    <w:rsid w:val="00372B51"/>
    <w:rsid w:val="0038184B"/>
    <w:rsid w:val="003A1F96"/>
    <w:rsid w:val="003A745E"/>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40577"/>
    <w:rsid w:val="006412F6"/>
    <w:rsid w:val="00646A53"/>
    <w:rsid w:val="006807A3"/>
    <w:rsid w:val="00693967"/>
    <w:rsid w:val="00713444"/>
    <w:rsid w:val="0075015E"/>
    <w:rsid w:val="00755B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F2641"/>
    <w:rsid w:val="0091285A"/>
    <w:rsid w:val="009337BF"/>
    <w:rsid w:val="009412A9"/>
    <w:rsid w:val="009850AD"/>
    <w:rsid w:val="00990858"/>
    <w:rsid w:val="009B028E"/>
    <w:rsid w:val="009D1F8F"/>
    <w:rsid w:val="009E290C"/>
    <w:rsid w:val="00A3448D"/>
    <w:rsid w:val="00A37636"/>
    <w:rsid w:val="00A537CE"/>
    <w:rsid w:val="00A81650"/>
    <w:rsid w:val="00A83C1E"/>
    <w:rsid w:val="00AF7FD1"/>
    <w:rsid w:val="00B01D47"/>
    <w:rsid w:val="00B35D5B"/>
    <w:rsid w:val="00B50DC2"/>
    <w:rsid w:val="00B53978"/>
    <w:rsid w:val="00B66916"/>
    <w:rsid w:val="00B76BA7"/>
    <w:rsid w:val="00B91914"/>
    <w:rsid w:val="00BA7411"/>
    <w:rsid w:val="00BB10FB"/>
    <w:rsid w:val="00BB2414"/>
    <w:rsid w:val="00BB2E0C"/>
    <w:rsid w:val="00BC2D2E"/>
    <w:rsid w:val="00C0706B"/>
    <w:rsid w:val="00C34E13"/>
    <w:rsid w:val="00C47923"/>
    <w:rsid w:val="00C86D0C"/>
    <w:rsid w:val="00CC2F15"/>
    <w:rsid w:val="00CD5381"/>
    <w:rsid w:val="00D01C6A"/>
    <w:rsid w:val="00D11899"/>
    <w:rsid w:val="00D674C8"/>
    <w:rsid w:val="00DB04A9"/>
    <w:rsid w:val="00DB5AB9"/>
    <w:rsid w:val="00DE35AB"/>
    <w:rsid w:val="00DF3596"/>
    <w:rsid w:val="00E3117B"/>
    <w:rsid w:val="00E4520A"/>
    <w:rsid w:val="00E45A93"/>
    <w:rsid w:val="00E55456"/>
    <w:rsid w:val="00EA2C34"/>
    <w:rsid w:val="00EA4670"/>
    <w:rsid w:val="00EB7424"/>
    <w:rsid w:val="00ED3ED2"/>
    <w:rsid w:val="00ED7702"/>
    <w:rsid w:val="00EF597D"/>
    <w:rsid w:val="00F533B4"/>
    <w:rsid w:val="00F56B3D"/>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914"/>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rsid w:val="004F6D5A"/>
    <w:rPr>
      <w:sz w:val="20"/>
      <w:szCs w:val="20"/>
    </w:rPr>
  </w:style>
  <w:style w:type="character" w:styleId="FootnoteReference">
    <w:name w:val="footnote reference"/>
    <w:aliases w:val="4_G,4_GA,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B91914"/>
    <w:pPr>
      <w:spacing w:line="240" w:lineRule="exact"/>
      <w:jc w:val="both"/>
    </w:pPr>
    <w:rPr>
      <w:kern w:val="0"/>
      <w:vertAlign w:val="superscri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pbs.org/newshour/world/evidence-of-crimes-against-humanity-in-libya-experts-say" TargetMode="External"/><Relationship Id="rId13" Type="http://schemas.openxmlformats.org/officeDocument/2006/relationships/hyperlink" Target="https://tinyurl.com/3e72xv2z" TargetMode="External"/><Relationship Id="rId3" Type="http://schemas.openxmlformats.org/officeDocument/2006/relationships/hyperlink" Target="https://www.ohchr.org/en/press-releases/2023/07/libya-experts-troubled-discriminatory-policy-restricting-movement-women-and" TargetMode="External"/><Relationship Id="rId7" Type="http://schemas.openxmlformats.org/officeDocument/2006/relationships/hyperlink" Target="https://www.state.gov/reports/2023-trafficking-in-persons-report/libya/" TargetMode="External"/><Relationship Id="rId12" Type="http://schemas.openxmlformats.org/officeDocument/2006/relationships/hyperlink" Target="https://news.un.org/ar/story/2023/10/1124352" TargetMode="External"/><Relationship Id="rId2" Type="http://schemas.openxmlformats.org/officeDocument/2006/relationships/hyperlink" Target="https://tinyurl.com/4hn4v6dn" TargetMode="External"/><Relationship Id="rId1" Type="http://schemas.openxmlformats.org/officeDocument/2006/relationships/hyperlink" Target="https://tinyurl.com/55wdp4yu" TargetMode="External"/><Relationship Id="rId6" Type="http://schemas.openxmlformats.org/officeDocument/2006/relationships/hyperlink" Target="https://tinyurl.com/4puprjrd" TargetMode="External"/><Relationship Id="rId11" Type="http://schemas.openxmlformats.org/officeDocument/2006/relationships/hyperlink" Target="https://treaties.un.org/pages/showDetails.aspx?objid=080000028014f5a2" TargetMode="External"/><Relationship Id="rId5" Type="http://schemas.openxmlformats.org/officeDocument/2006/relationships/hyperlink" Target="https://tinyurl.com/3pj46jmr" TargetMode="External"/><Relationship Id="rId15" Type="http://schemas.openxmlformats.org/officeDocument/2006/relationships/hyperlink" Target="https://lana.gov.ly/post.php?lang=en&amp;id=217139" TargetMode="External"/><Relationship Id="rId10" Type="http://schemas.openxmlformats.org/officeDocument/2006/relationships/hyperlink" Target="https://arabstates.unfpa.org/sites/default/files/pub-pdf/Libya%20Country%20Assessment%20-%20English_0.pdf" TargetMode="External"/><Relationship Id="rId4" Type="http://schemas.openxmlformats.org/officeDocument/2006/relationships/hyperlink" Target="https://tinyurl.com/3w636ebk" TargetMode="External"/><Relationship Id="rId9" Type="http://schemas.openxmlformats.org/officeDocument/2006/relationships/hyperlink" Target="https://www.undp.org/sites/g/files/zskgke326/files/2023-10/undp-ly-gender-strategy-2023.pdf" TargetMode="External"/><Relationship Id="rId14" Type="http://schemas.openxmlformats.org/officeDocument/2006/relationships/hyperlink" Target="https://tinyurl.com/yckh2zp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990DB7-EF17-4163-ABE1-2BF2BEAF25E6}">
  <ds:schemaRefs>
    <ds:schemaRef ds:uri="http://schemas.openxmlformats.org/officeDocument/2006/bibliography"/>
  </ds:schemaRefs>
</ds:datastoreItem>
</file>

<file path=customXml/itemProps2.xml><?xml version="1.0" encoding="utf-8"?>
<ds:datastoreItem xmlns:ds="http://schemas.openxmlformats.org/officeDocument/2006/customXml" ds:itemID="{CB15C7F7-E56B-4C6E-91D8-ED654E0B7EC7}"/>
</file>

<file path=customXml/itemProps3.xml><?xml version="1.0" encoding="utf-8"?>
<ds:datastoreItem xmlns:ds="http://schemas.openxmlformats.org/officeDocument/2006/customXml" ds:itemID="{D8E3589E-B076-41B4-A92F-4A1BF7652575}"/>
</file>

<file path=docProps/app.xml><?xml version="1.0" encoding="utf-8"?>
<Properties xmlns="http://schemas.openxmlformats.org/officeDocument/2006/extended-properties" xmlns:vt="http://schemas.openxmlformats.org/officeDocument/2006/docPropsVTypes">
  <Template>Normal</Template>
  <TotalTime>0</TotalTime>
  <Pages>6</Pages>
  <Words>1882</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2024-04-15T11:04:00Z</dcterms:created>
  <dcterms:modified xsi:type="dcterms:W3CDTF">2024-04-15T11:04:00Z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