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1CA12" w14:textId="77777777" w:rsidR="00C05D9B" w:rsidRPr="004B1E4E" w:rsidRDefault="00C05D9B" w:rsidP="00626C39"/>
    <w:p w14:paraId="5E537D0D" w14:textId="59BD0801" w:rsidR="005403E3" w:rsidRPr="004B1E4E" w:rsidRDefault="005403E3" w:rsidP="002B1275">
      <w:pPr>
        <w:tabs>
          <w:tab w:val="left" w:pos="5370"/>
        </w:tabs>
      </w:pPr>
    </w:p>
    <w:p w14:paraId="43F13231" w14:textId="2AA64194" w:rsidR="004B1E4E" w:rsidRPr="003244CB" w:rsidRDefault="1445C1C8" w:rsidP="002B1275">
      <w:pPr>
        <w:pStyle w:val="TitlePageHeading"/>
        <w:spacing w:after="240"/>
      </w:pPr>
      <w:r>
        <w:t>Lao People</w:t>
      </w:r>
      <w:r w:rsidR="004B1E4E">
        <w:t>’s</w:t>
      </w:r>
      <w:r w:rsidR="0BC80D6A">
        <w:t xml:space="preserve"> Democratic Republic’s</w:t>
      </w:r>
      <w:r w:rsidR="004B1E4E">
        <w:t xml:space="preserve"> Compliance with </w:t>
      </w:r>
      <w:r w:rsidR="78250C74">
        <w:t>C</w:t>
      </w:r>
      <w:r w:rsidR="29E29A11">
        <w:t xml:space="preserve">ommittee on the Elimination of Discrimination against Women </w:t>
      </w:r>
      <w:r w:rsidR="00E114C5">
        <w:t xml:space="preserve">Treaty: </w:t>
      </w:r>
      <w:r w:rsidR="068FEC92">
        <w:t>Death Penalty</w:t>
      </w:r>
    </w:p>
    <w:p w14:paraId="26D24DDC" w14:textId="77777777" w:rsidR="004B1E4E" w:rsidRPr="00C96C0B" w:rsidRDefault="004B1E4E" w:rsidP="00C96C0B">
      <w:pPr>
        <w:pStyle w:val="TitlePageHeading"/>
      </w:pPr>
      <w:r w:rsidRPr="00C96C0B">
        <w:t xml:space="preserve">Submitted by </w:t>
      </w:r>
      <w:r w:rsidR="00AA7FCB" w:rsidRPr="00C96C0B">
        <w:t>T</w:t>
      </w:r>
      <w:r w:rsidRPr="00C96C0B">
        <w:t>he Advocates for Human Rights</w:t>
      </w:r>
    </w:p>
    <w:p w14:paraId="6D01AE49" w14:textId="1C24A879" w:rsidR="004B1E4E" w:rsidRPr="004B1E4E" w:rsidRDefault="004B1E4E" w:rsidP="002B1275">
      <w:pPr>
        <w:pStyle w:val="TitlePageSubheading"/>
        <w:spacing w:after="240"/>
      </w:pPr>
      <w:r>
        <w:t>a non-governmental organization in special consultative status with ECOSOC</w:t>
      </w:r>
      <w:r w:rsidR="00624A10">
        <w:t xml:space="preserve"> since 1996</w:t>
      </w:r>
      <w:r w:rsidR="23C12DAA">
        <w:t>,</w:t>
      </w:r>
    </w:p>
    <w:p w14:paraId="34B2B6B7" w14:textId="5AAB7503" w:rsidR="3B76DD43" w:rsidRDefault="3B76DD43" w:rsidP="276D5E0A">
      <w:pPr>
        <w:pStyle w:val="TitlePageSubheading"/>
        <w:spacing w:after="240"/>
        <w:rPr>
          <w:b/>
          <w:bCs/>
        </w:rPr>
      </w:pPr>
      <w:r w:rsidRPr="276D5E0A">
        <w:rPr>
          <w:b/>
          <w:bCs/>
        </w:rPr>
        <w:t>The World Coalition Against the Death Penalty</w:t>
      </w:r>
    </w:p>
    <w:p w14:paraId="7D13921D" w14:textId="4DBE464C" w:rsidR="00800CD3" w:rsidRDefault="00800CD3" w:rsidP="006F12CD">
      <w:pPr>
        <w:pStyle w:val="TitlePageHeading"/>
        <w:spacing w:after="240"/>
        <w:rPr>
          <w:b w:val="0"/>
        </w:rPr>
      </w:pPr>
      <w:r>
        <w:rPr>
          <w:b w:val="0"/>
        </w:rPr>
        <w:t>and</w:t>
      </w:r>
    </w:p>
    <w:p w14:paraId="49BCB012" w14:textId="5FD0D44C" w:rsidR="00800CD3" w:rsidRDefault="00800CD3" w:rsidP="7B96EAE9">
      <w:pPr>
        <w:pStyle w:val="TitlePageHeading"/>
        <w:rPr>
          <w:bCs/>
        </w:rPr>
      </w:pPr>
      <w:r>
        <w:rPr>
          <w:bCs/>
        </w:rPr>
        <w:t>Harm Reduction International</w:t>
      </w:r>
    </w:p>
    <w:p w14:paraId="243A537D" w14:textId="77777777" w:rsidR="00800CD3" w:rsidRPr="00800CD3" w:rsidRDefault="00800CD3" w:rsidP="7B96EAE9">
      <w:pPr>
        <w:pStyle w:val="TitlePageHeading"/>
        <w:rPr>
          <w:bCs/>
        </w:rPr>
      </w:pPr>
    </w:p>
    <w:p w14:paraId="24E688AE" w14:textId="75C0B603" w:rsidR="004B1E4E" w:rsidRPr="00D5737E" w:rsidRDefault="004B1E4E" w:rsidP="7B96EAE9">
      <w:pPr>
        <w:pStyle w:val="TitlePageHeading"/>
        <w:rPr>
          <w:b w:val="0"/>
        </w:rPr>
      </w:pPr>
      <w:r>
        <w:rPr>
          <w:b w:val="0"/>
        </w:rPr>
        <w:t>for the</w:t>
      </w:r>
      <w:r w:rsidR="0FA35BF9">
        <w:rPr>
          <w:b w:val="0"/>
        </w:rPr>
        <w:t xml:space="preserve"> </w:t>
      </w:r>
      <w:r w:rsidR="6CDF2D8F">
        <w:rPr>
          <w:b w:val="0"/>
        </w:rPr>
        <w:t>89</w:t>
      </w:r>
      <w:r w:rsidR="0FA35BF9">
        <w:rPr>
          <w:b w:val="0"/>
        </w:rPr>
        <w:t>th</w:t>
      </w:r>
      <w:r>
        <w:rPr>
          <w:b w:val="0"/>
        </w:rPr>
        <w:t xml:space="preserve"> Session of the </w:t>
      </w:r>
      <w:r w:rsidR="13B90453">
        <w:rPr>
          <w:b w:val="0"/>
        </w:rPr>
        <w:t>Convention on the Elimination of Discrimination against Women</w:t>
      </w:r>
    </w:p>
    <w:p w14:paraId="43B40EDF" w14:textId="4130BC2D" w:rsidR="00C214BA" w:rsidRPr="00D5737E" w:rsidRDefault="13B90453" w:rsidP="7B96EAE9">
      <w:pPr>
        <w:pStyle w:val="TitlePageHeading"/>
        <w:spacing w:after="240"/>
        <w:rPr>
          <w:b w:val="0"/>
        </w:rPr>
      </w:pPr>
      <w:r>
        <w:rPr>
          <w:b w:val="0"/>
        </w:rPr>
        <w:t>7</w:t>
      </w:r>
      <w:r w:rsidR="004B1E4E">
        <w:rPr>
          <w:b w:val="0"/>
        </w:rPr>
        <w:t>–</w:t>
      </w:r>
      <w:r w:rsidR="5298368C">
        <w:rPr>
          <w:b w:val="0"/>
        </w:rPr>
        <w:t>25 Oct</w:t>
      </w:r>
      <w:r w:rsidR="30A7EC85">
        <w:rPr>
          <w:b w:val="0"/>
        </w:rPr>
        <w:t>ober</w:t>
      </w:r>
      <w:r w:rsidR="5298368C">
        <w:rPr>
          <w:b w:val="0"/>
        </w:rPr>
        <w:t xml:space="preserve"> 2024</w:t>
      </w:r>
      <w:r w:rsidR="00340484">
        <w:rPr>
          <w:b w:val="0"/>
        </w:rPr>
        <w:t xml:space="preserve"> </w:t>
      </w:r>
    </w:p>
    <w:p w14:paraId="3D93E372" w14:textId="1693522F" w:rsidR="00C214BA" w:rsidRPr="00D5737E" w:rsidRDefault="00C214BA" w:rsidP="7B96EAE9">
      <w:pPr>
        <w:pStyle w:val="TitlePageHeading"/>
        <w:spacing w:after="240"/>
        <w:rPr>
          <w:b w:val="0"/>
        </w:rPr>
      </w:pPr>
      <w:r>
        <w:rPr>
          <w:b w:val="0"/>
        </w:rPr>
        <w:t xml:space="preserve">Submitted </w:t>
      </w:r>
      <w:r w:rsidR="58FECCF0">
        <w:rPr>
          <w:b w:val="0"/>
        </w:rPr>
        <w:t>9 September 2024</w:t>
      </w:r>
    </w:p>
    <w:p w14:paraId="00EF7CC3" w14:textId="5CE09E6C" w:rsidR="00FB03FB" w:rsidRPr="00174C8F" w:rsidRDefault="00FB03FB" w:rsidP="276D5E0A">
      <w:pPr>
        <w:widowControl w:val="0"/>
        <w:autoSpaceDE w:val="0"/>
        <w:autoSpaceDN w:val="0"/>
        <w:adjustRightInd w:val="0"/>
        <w:spacing w:after="240"/>
        <w:jc w:val="both"/>
        <w:rPr>
          <w:color w:val="000000" w:themeColor="text1"/>
        </w:rPr>
      </w:pPr>
      <w:r w:rsidRPr="276D5E0A">
        <w:rPr>
          <w:rStyle w:val="BoilerplateTitleChar0"/>
        </w:rPr>
        <w:t>The Advocates for Human Rights</w:t>
      </w:r>
      <w:r w:rsidRPr="276D5E0A">
        <w:rPr>
          <w:rStyle w:val="BoilerplateTextChar0"/>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t xml:space="preserve">. </w:t>
      </w:r>
      <w:r w:rsidR="2A27C40E">
        <w:t xml:space="preserve">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 </w:t>
      </w:r>
      <w:r w:rsidR="2A27C40E" w:rsidRPr="276D5E0A">
        <w:rPr>
          <w:rStyle w:val="BoilerplateTextChar0"/>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2A27C40E" w:rsidRPr="276D5E0A">
        <w:rPr>
          <w:color w:val="000000" w:themeColor="text1"/>
        </w:rPr>
        <w:t>.</w:t>
      </w:r>
    </w:p>
    <w:p w14:paraId="01C10983" w14:textId="3BC0F95A" w:rsidR="356F8ACE" w:rsidRDefault="356F8ACE" w:rsidP="276D5E0A">
      <w:pPr>
        <w:spacing w:after="240"/>
        <w:jc w:val="both"/>
        <w:rPr>
          <w:color w:val="000000" w:themeColor="text1"/>
        </w:rPr>
      </w:pPr>
      <w:r w:rsidRPr="276D5E0A">
        <w:rPr>
          <w:b/>
          <w:bCs/>
          <w:color w:val="000000" w:themeColor="text1"/>
        </w:rPr>
        <w:t>The World Coalition Against the Death Penalty (WCADP)</w:t>
      </w:r>
      <w:r w:rsidRPr="276D5E0A">
        <w:rPr>
          <w:color w:val="000000" w:themeColor="text1"/>
        </w:rPr>
        <w:t>, 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2D50FFFD" w14:textId="61773157" w:rsidR="00583071" w:rsidRDefault="002977EF" w:rsidP="276D5E0A">
      <w:pPr>
        <w:spacing w:after="240"/>
        <w:jc w:val="both"/>
        <w:rPr>
          <w:color w:val="000000" w:themeColor="text1"/>
        </w:rPr>
      </w:pPr>
      <w:r w:rsidRPr="002977EF">
        <w:rPr>
          <w:b/>
          <w:bCs/>
          <w:color w:val="000000" w:themeColor="text1"/>
        </w:rPr>
        <w:t>Harm Reduction International (HRI)</w:t>
      </w:r>
      <w:r w:rsidRPr="002977EF">
        <w:rPr>
          <w:color w:val="000000" w:themeColor="text1"/>
        </w:rPr>
        <w:t xml:space="preserve"> is a leading non-governmental </w:t>
      </w:r>
      <w:proofErr w:type="spellStart"/>
      <w:r w:rsidRPr="002977EF">
        <w:rPr>
          <w:color w:val="000000" w:themeColor="text1"/>
        </w:rPr>
        <w:t>organisation</w:t>
      </w:r>
      <w:proofErr w:type="spellEnd"/>
      <w:r w:rsidRPr="002977EF">
        <w:rPr>
          <w:color w:val="000000" w:themeColor="text1"/>
        </w:rPr>
        <w:t xml:space="preserve"> that envisions a world in which drug policies uphold dignity, health and rights. We use data and advocacy to promote harm reduction and drug policy reforms. We show how rights-based, evidence-informed </w:t>
      </w:r>
      <w:r w:rsidRPr="002977EF">
        <w:rPr>
          <w:color w:val="000000" w:themeColor="text1"/>
        </w:rPr>
        <w:lastRenderedPageBreak/>
        <w:t>responses to drugs contribute to healthier, safer societies, and why investing in harm reduction makes sense.</w:t>
      </w:r>
      <w:r>
        <w:rPr>
          <w:color w:val="000000" w:themeColor="text1"/>
        </w:rPr>
        <w:t xml:space="preserve"> </w:t>
      </w:r>
      <w:r w:rsidRPr="002977EF">
        <w:rPr>
          <w:color w:val="000000" w:themeColor="text1"/>
        </w:rPr>
        <w:t xml:space="preserve">HRI is an NGO in Special Consultative Status with the Economic and Social Council of </w:t>
      </w:r>
      <w:r>
        <w:rPr>
          <w:color w:val="000000" w:themeColor="text1"/>
        </w:rPr>
        <w:t xml:space="preserve">the </w:t>
      </w:r>
      <w:r w:rsidRPr="002977EF">
        <w:rPr>
          <w:color w:val="000000" w:themeColor="text1"/>
        </w:rPr>
        <w:t>United Nation</w:t>
      </w:r>
      <w:r>
        <w:rPr>
          <w:color w:val="000000" w:themeColor="text1"/>
        </w:rPr>
        <w:t>s</w:t>
      </w:r>
      <w:r w:rsidRPr="002977EF">
        <w:rPr>
          <w:color w:val="000000" w:themeColor="text1"/>
        </w:rPr>
        <w:t>.</w:t>
      </w:r>
    </w:p>
    <w:p w14:paraId="1FC77D31" w14:textId="77777777" w:rsidR="004B1E4E" w:rsidRPr="004B1E4E" w:rsidRDefault="004B1E4E" w:rsidP="00E1624D">
      <w:pPr>
        <w:pStyle w:val="ExecutiveSummary"/>
        <w:spacing w:after="240"/>
      </w:pPr>
      <w:r>
        <w:br w:type="page"/>
      </w:r>
      <w:r w:rsidR="54A8C599">
        <w:lastRenderedPageBreak/>
        <w:t>Executive Summary</w:t>
      </w:r>
    </w:p>
    <w:p w14:paraId="6CD9AC33" w14:textId="39495BEA" w:rsidR="004B1E4E" w:rsidRDefault="5E78B2B5" w:rsidP="00234644">
      <w:pPr>
        <w:pStyle w:val="Paragraph"/>
      </w:pPr>
      <w:r>
        <w:t xml:space="preserve">This report supplements the report that the </w:t>
      </w:r>
      <w:r w:rsidR="00903B49">
        <w:t>co</w:t>
      </w:r>
      <w:r>
        <w:t xml:space="preserve">authors submitted at the </w:t>
      </w:r>
      <w:r w:rsidR="0028000E">
        <w:t>L</w:t>
      </w:r>
      <w:r>
        <w:t xml:space="preserve">ist of </w:t>
      </w:r>
      <w:r w:rsidR="0028000E">
        <w:t>I</w:t>
      </w:r>
      <w:r>
        <w:t xml:space="preserve">ssues stage in </w:t>
      </w:r>
      <w:r w:rsidR="28118BDB">
        <w:t>September 2023.</w:t>
      </w:r>
      <w:r w:rsidR="000A66B8" w:rsidRPr="334D9FA0">
        <w:rPr>
          <w:rStyle w:val="FootnoteReference"/>
        </w:rPr>
        <w:footnoteReference w:id="2"/>
      </w:r>
    </w:p>
    <w:p w14:paraId="75B00959" w14:textId="0612FADF" w:rsidR="008F2F99" w:rsidRDefault="00A05316" w:rsidP="00C05D23">
      <w:pPr>
        <w:pStyle w:val="SectionSummary"/>
      </w:pPr>
      <w:r>
        <w:t xml:space="preserve">The </w:t>
      </w:r>
      <w:r w:rsidR="38073794">
        <w:t>Lao People’s Democratic Republic</w:t>
      </w:r>
      <w:r w:rsidR="27073750">
        <w:t xml:space="preserve"> fails to uphold its obligations under the </w:t>
      </w:r>
      <w:r w:rsidR="2548DDFD">
        <w:t xml:space="preserve">Convention on the Elimination of All </w:t>
      </w:r>
      <w:r w:rsidR="009C81D8">
        <w:t>F</w:t>
      </w:r>
      <w:r w:rsidR="2548DDFD">
        <w:t>orms of Discrimination Against Women</w:t>
      </w:r>
    </w:p>
    <w:p w14:paraId="0A60BEE1" w14:textId="2FFD0578" w:rsidR="21AC9CEC" w:rsidRDefault="1192BDDF" w:rsidP="7A002B7F">
      <w:pPr>
        <w:pStyle w:val="SectionHeading"/>
        <w:numPr>
          <w:ilvl w:val="0"/>
          <w:numId w:val="1"/>
        </w:numPr>
      </w:pPr>
      <w:r>
        <w:t xml:space="preserve">Laos fails to fulfill its </w:t>
      </w:r>
      <w:r w:rsidR="00903B49">
        <w:t>c</w:t>
      </w:r>
      <w:r w:rsidR="21AC9CEC">
        <w:t>onstitutional, legislative</w:t>
      </w:r>
      <w:r w:rsidR="00903B49">
        <w:t>,</w:t>
      </w:r>
      <w:r w:rsidR="21AC9CEC">
        <w:t xml:space="preserve"> and policy framework </w:t>
      </w:r>
      <w:r w:rsidR="5E96579A">
        <w:t>under CEDAW</w:t>
      </w:r>
      <w:r w:rsidR="00374420">
        <w:t xml:space="preserve"> (List of Issues para. 2)</w:t>
      </w:r>
      <w:r w:rsidR="5E96579A">
        <w:t xml:space="preserve">. </w:t>
      </w:r>
    </w:p>
    <w:p w14:paraId="00CBB327" w14:textId="13AA0DF5" w:rsidR="3E2982DB" w:rsidRDefault="3E2982DB" w:rsidP="334D9FA0">
      <w:pPr>
        <w:pStyle w:val="Paragraph"/>
      </w:pPr>
      <w:r>
        <w:t xml:space="preserve">The Committee requested information </w:t>
      </w:r>
      <w:r w:rsidR="045B86E2">
        <w:t xml:space="preserve">regarding whether the Lao People’s Democratic Republic </w:t>
      </w:r>
      <w:r w:rsidR="34BC5117">
        <w:t xml:space="preserve">(Laos) </w:t>
      </w:r>
      <w:r w:rsidR="045B86E2">
        <w:t>has taken any steps to include specific provisions</w:t>
      </w:r>
      <w:r w:rsidR="00A71044">
        <w:t xml:space="preserve"> of the Convention</w:t>
      </w:r>
      <w:r w:rsidR="045B86E2">
        <w:t xml:space="preserve"> within the Constitution to prohibit gender-based discrimination</w:t>
      </w:r>
      <w:r w:rsidR="4B54960A">
        <w:t>.</w:t>
      </w:r>
      <w:r w:rsidRPr="334D9FA0">
        <w:rPr>
          <w:rStyle w:val="FootnoteReference"/>
        </w:rPr>
        <w:footnoteReference w:id="3"/>
      </w:r>
    </w:p>
    <w:p w14:paraId="6A22B483" w14:textId="2B54F99F" w:rsidR="32FC5630" w:rsidRDefault="32FC5630" w:rsidP="334D9FA0">
      <w:pPr>
        <w:pStyle w:val="Paragraph"/>
      </w:pPr>
      <w:r>
        <w:t>Laos respond</w:t>
      </w:r>
      <w:r w:rsidR="00151514">
        <w:t>s</w:t>
      </w:r>
      <w:r>
        <w:t xml:space="preserve"> by stating that while the Constitution does not prohibit gender-based discrimination, Article 37 </w:t>
      </w:r>
      <w:r w:rsidR="3A81125A">
        <w:t>of the Constitution “prescribes” gender equality.</w:t>
      </w:r>
      <w:r w:rsidRPr="334D9FA0">
        <w:rPr>
          <w:rStyle w:val="FootnoteReference"/>
        </w:rPr>
        <w:footnoteReference w:id="4"/>
      </w:r>
      <w:r w:rsidR="3A81125A">
        <w:t xml:space="preserve"> </w:t>
      </w:r>
    </w:p>
    <w:p w14:paraId="550702E0" w14:textId="288199E7" w:rsidR="4D2DC251" w:rsidRDefault="7A15B385" w:rsidP="7A002B7F">
      <w:pPr>
        <w:pStyle w:val="Paragraph"/>
        <w:spacing w:line="259" w:lineRule="auto"/>
        <w:rPr>
          <w:vertAlign w:val="superscript"/>
        </w:rPr>
      </w:pPr>
      <w:r w:rsidRPr="334D9FA0">
        <w:t>Article 37</w:t>
      </w:r>
      <w:r w:rsidR="00F33AFC">
        <w:t>’s</w:t>
      </w:r>
      <w:r w:rsidRPr="334D9FA0">
        <w:t xml:space="preserve"> “prescr</w:t>
      </w:r>
      <w:r w:rsidR="00F33AFC">
        <w:t>iption</w:t>
      </w:r>
      <w:r w:rsidRPr="334D9FA0">
        <w:t>”</w:t>
      </w:r>
      <w:r w:rsidR="00F33AFC">
        <w:t xml:space="preserve"> of</w:t>
      </w:r>
      <w:r w:rsidRPr="334D9FA0">
        <w:t xml:space="preserve"> gender equality</w:t>
      </w:r>
      <w:r w:rsidR="2B7D45E3" w:rsidRPr="334D9FA0">
        <w:t xml:space="preserve">—as opposed to a specific </w:t>
      </w:r>
      <w:r w:rsidR="00A1524D">
        <w:t xml:space="preserve">prohibition against </w:t>
      </w:r>
      <w:r w:rsidR="2B7D45E3" w:rsidRPr="334D9FA0">
        <w:t>gender-based discrimination</w:t>
      </w:r>
      <w:r w:rsidR="2225A63B" w:rsidRPr="334D9FA0">
        <w:t>—</w:t>
      </w:r>
      <w:r w:rsidR="00A1524D">
        <w:t xml:space="preserve">allows </w:t>
      </w:r>
      <w:r w:rsidR="7B5B689B" w:rsidRPr="334D9FA0">
        <w:t>courts to neglect gender-specific mitigation.</w:t>
      </w:r>
      <w:r w:rsidRPr="334D9FA0">
        <w:t xml:space="preserve"> </w:t>
      </w:r>
      <w:r w:rsidR="4D2DC251" w:rsidRPr="334D9FA0">
        <w:t>As the authors discuss</w:t>
      </w:r>
      <w:r w:rsidR="00C52226">
        <w:t>ed</w:t>
      </w:r>
      <w:r w:rsidR="4D2DC251" w:rsidRPr="334D9FA0">
        <w:t xml:space="preserve"> in the report at the </w:t>
      </w:r>
      <w:r w:rsidR="00DC6BE5">
        <w:t>L</w:t>
      </w:r>
      <w:r w:rsidR="4D2DC251" w:rsidRPr="334D9FA0">
        <w:t xml:space="preserve">ist of </w:t>
      </w:r>
      <w:r w:rsidR="00DC6BE5">
        <w:t>I</w:t>
      </w:r>
      <w:r w:rsidR="4D2DC251" w:rsidRPr="334D9FA0">
        <w:t>ssues stage, the Cornell Center on the Death P</w:t>
      </w:r>
      <w:r w:rsidR="44E2DED7" w:rsidRPr="334D9FA0">
        <w:t xml:space="preserve">enalty Worldwide </w:t>
      </w:r>
      <w:r w:rsidR="00C52226">
        <w:t xml:space="preserve">has documented several cases demonstrating </w:t>
      </w:r>
      <w:r w:rsidR="44E2DED7" w:rsidRPr="334D9FA0">
        <w:t xml:space="preserve">that courts </w:t>
      </w:r>
      <w:r w:rsidR="00E51E06">
        <w:t xml:space="preserve">disregard </w:t>
      </w:r>
      <w:r w:rsidR="44E2DED7" w:rsidRPr="334D9FA0">
        <w:t xml:space="preserve">gender-specific mitigation, and in </w:t>
      </w:r>
      <w:r w:rsidR="007E29D7">
        <w:t>S</w:t>
      </w:r>
      <w:r w:rsidR="44E2DED7" w:rsidRPr="334D9FA0">
        <w:t>tates that impose a mandatory death penalty</w:t>
      </w:r>
      <w:r w:rsidR="0E54FEFD" w:rsidRPr="334D9FA0">
        <w:t>,</w:t>
      </w:r>
      <w:r w:rsidR="007E29D7" w:rsidRPr="334D9FA0">
        <w:t xml:space="preserve"> </w:t>
      </w:r>
      <w:r w:rsidR="5417D406" w:rsidRPr="334D9FA0">
        <w:t>“courts may not consider any mitigating circumstances at all</w:t>
      </w:r>
      <w:r w:rsidR="00E51E06">
        <w:t>.</w:t>
      </w:r>
      <w:r w:rsidR="75ED5F0A" w:rsidRPr="334D9FA0">
        <w:t>”</w:t>
      </w:r>
      <w:r w:rsidR="5A02F637" w:rsidRPr="334D9FA0">
        <w:t xml:space="preserve"> </w:t>
      </w:r>
      <w:r w:rsidR="00E51E06">
        <w:t xml:space="preserve">A 2023 </w:t>
      </w:r>
      <w:r w:rsidR="5A02F637" w:rsidRPr="334D9FA0">
        <w:t xml:space="preserve">Freedom House </w:t>
      </w:r>
      <w:r w:rsidR="00E51E06">
        <w:t>report</w:t>
      </w:r>
      <w:r w:rsidR="00954169">
        <w:t xml:space="preserve"> on Laos</w:t>
      </w:r>
      <w:r w:rsidR="00E51E06">
        <w:t xml:space="preserve"> observes </w:t>
      </w:r>
      <w:r w:rsidR="5A02F637" w:rsidRPr="334D9FA0">
        <w:t xml:space="preserve">that </w:t>
      </w:r>
      <w:r w:rsidR="00C0738F">
        <w:t xml:space="preserve">even though the law mandates </w:t>
      </w:r>
      <w:r w:rsidR="5A02F637" w:rsidRPr="334D9FA0">
        <w:t xml:space="preserve">due process, </w:t>
      </w:r>
      <w:r w:rsidR="00C0738F">
        <w:t xml:space="preserve">the criminal </w:t>
      </w:r>
      <w:r w:rsidR="00C860FE">
        <w:t xml:space="preserve">legal </w:t>
      </w:r>
      <w:r w:rsidR="00C0738F">
        <w:t xml:space="preserve">system </w:t>
      </w:r>
      <w:r w:rsidR="5A02F637" w:rsidRPr="334D9FA0">
        <w:t>“routinely deni</w:t>
      </w:r>
      <w:r w:rsidR="00C0738F">
        <w:t>e[s]</w:t>
      </w:r>
      <w:r w:rsidR="00C860FE">
        <w:t xml:space="preserve"> [the right to due process]</w:t>
      </w:r>
      <w:r w:rsidR="5A02F637" w:rsidRPr="334D9FA0">
        <w:t xml:space="preserve"> in practice</w:t>
      </w:r>
      <w:r w:rsidR="59C67A26" w:rsidRPr="334D9FA0">
        <w:t xml:space="preserve">,” “defendants are often presumed guilty, and long procedural delays in the judicial system are common,” “appeals processes are often nonexistent or delayed, sometimes </w:t>
      </w:r>
      <w:r w:rsidR="7E7D208A" w:rsidRPr="334D9FA0">
        <w:t>indefinitely</w:t>
      </w:r>
      <w:r w:rsidR="59C67A26" w:rsidRPr="334D9FA0">
        <w:t>,” and “warrantless searches and arbitrary arrests occ</w:t>
      </w:r>
      <w:r w:rsidR="214905D7" w:rsidRPr="334D9FA0">
        <w:t>ur</w:t>
      </w:r>
      <w:r w:rsidR="00C860FE">
        <w:t>.</w:t>
      </w:r>
      <w:r w:rsidR="214905D7" w:rsidRPr="334D9FA0">
        <w:t>”</w:t>
      </w:r>
      <w:r w:rsidR="4D2DC251" w:rsidRPr="7A002B7F">
        <w:rPr>
          <w:rStyle w:val="FootnoteReference"/>
        </w:rPr>
        <w:footnoteReference w:id="5"/>
      </w:r>
      <w:r w:rsidR="5A02F637" w:rsidRPr="334D9FA0">
        <w:t xml:space="preserve">  </w:t>
      </w:r>
      <w:r w:rsidR="00DF0B41">
        <w:t xml:space="preserve">The report </w:t>
      </w:r>
      <w:r w:rsidR="00E75D06">
        <w:t xml:space="preserve">further confirms </w:t>
      </w:r>
      <w:r w:rsidR="62781B5F" w:rsidRPr="334D9FA0">
        <w:t xml:space="preserve">that “gender-based discrimination and violence are widespread,” limiting women’s access to education and employment opportunities, </w:t>
      </w:r>
      <w:r w:rsidR="00784A0C">
        <w:t xml:space="preserve">thereby </w:t>
      </w:r>
      <w:r w:rsidR="62781B5F" w:rsidRPr="334D9FA0">
        <w:t>further hindering their ability to protect themselves</w:t>
      </w:r>
      <w:r w:rsidR="1D452D2D" w:rsidRPr="334D9FA0">
        <w:t xml:space="preserve"> from </w:t>
      </w:r>
      <w:r w:rsidR="007A000A">
        <w:t>discrimination in the criminal legal system</w:t>
      </w:r>
      <w:r w:rsidR="317A61A3" w:rsidRPr="334D9FA0">
        <w:t>.</w:t>
      </w:r>
      <w:r w:rsidR="4D2DC251" w:rsidRPr="7A002B7F">
        <w:rPr>
          <w:rStyle w:val="FootnoteReference"/>
        </w:rPr>
        <w:footnoteReference w:id="6"/>
      </w:r>
    </w:p>
    <w:p w14:paraId="1C657317" w14:textId="05079645" w:rsidR="333720F4" w:rsidRDefault="333720F4" w:rsidP="334D9FA0">
      <w:pPr>
        <w:pStyle w:val="Paragraph"/>
      </w:pPr>
      <w:r>
        <w:t>T</w:t>
      </w:r>
      <w:r w:rsidR="4B54960A">
        <w:t xml:space="preserve">he Committee </w:t>
      </w:r>
      <w:r w:rsidR="5C0F3674">
        <w:t xml:space="preserve">also </w:t>
      </w:r>
      <w:r w:rsidR="4B54960A">
        <w:t>requested updated information regarding human, technical, and financial resources allocated to implement legislation that prohibits discrimin</w:t>
      </w:r>
      <w:r w:rsidR="69BC77CA">
        <w:t xml:space="preserve">ation against </w:t>
      </w:r>
      <w:r w:rsidR="69BC77CA">
        <w:lastRenderedPageBreak/>
        <w:t>women</w:t>
      </w:r>
      <w:r w:rsidR="3509715B">
        <w:t>—</w:t>
      </w:r>
      <w:r w:rsidR="72E015F8">
        <w:t>i</w:t>
      </w:r>
      <w:r w:rsidR="0526FB5A">
        <w:t>n particular,</w:t>
      </w:r>
      <w:r w:rsidR="5E9A9953">
        <w:t xml:space="preserve"> </w:t>
      </w:r>
      <w:r w:rsidR="0526FB5A">
        <w:t>the 2019 Law on Gender Equality and the State Party’s specific efforts in implementing the third national strategy for gender equality (2016-2015).</w:t>
      </w:r>
      <w:r w:rsidRPr="334D9FA0">
        <w:rPr>
          <w:rStyle w:val="FootnoteReference"/>
        </w:rPr>
        <w:footnoteReference w:id="7"/>
      </w:r>
      <w:r w:rsidR="69BC77CA">
        <w:t xml:space="preserve"> </w:t>
      </w:r>
    </w:p>
    <w:p w14:paraId="5DD71787" w14:textId="147EA2B4" w:rsidR="72A12F12" w:rsidRDefault="72A12F12" w:rsidP="7A002B7F">
      <w:pPr>
        <w:pStyle w:val="Paragraph"/>
        <w:spacing w:line="259" w:lineRule="auto"/>
      </w:pPr>
      <w:r>
        <w:t>Lao</w:t>
      </w:r>
      <w:r w:rsidR="4DEE6767">
        <w:t xml:space="preserve">s </w:t>
      </w:r>
      <w:r w:rsidR="00A37DE6">
        <w:t>note</w:t>
      </w:r>
      <w:r w:rsidR="0024690D">
        <w:t>s</w:t>
      </w:r>
      <w:r w:rsidR="484BBA8B">
        <w:t xml:space="preserve"> </w:t>
      </w:r>
      <w:r w:rsidR="00A37DE6">
        <w:t xml:space="preserve">that </w:t>
      </w:r>
      <w:r w:rsidR="73831911">
        <w:t>since the 2019 Law on Gender Equality</w:t>
      </w:r>
      <w:r w:rsidR="005C1FBB">
        <w:t xml:space="preserve"> (LGE)</w:t>
      </w:r>
      <w:r w:rsidR="59F9B0C5">
        <w:t xml:space="preserve"> and the 9th National Socio-Economic Development Plan</w:t>
      </w:r>
      <w:r w:rsidR="63F732A3">
        <w:t xml:space="preserve">, the </w:t>
      </w:r>
      <w:r w:rsidR="21BBE6C8">
        <w:t>G</w:t>
      </w:r>
      <w:r w:rsidR="58C337A7">
        <w:t xml:space="preserve">overnment has been responsible for the upkeep of the </w:t>
      </w:r>
      <w:r w:rsidR="63F732A3">
        <w:t>“personnel, technical and budget</w:t>
      </w:r>
      <w:r w:rsidR="62CE946C">
        <w:t>s</w:t>
      </w:r>
      <w:r w:rsidR="63F732A3">
        <w:t>”</w:t>
      </w:r>
      <w:r w:rsidR="15D4BE81">
        <w:t xml:space="preserve"> of </w:t>
      </w:r>
      <w:r w:rsidR="32CC720A">
        <w:t>each</w:t>
      </w:r>
      <w:r w:rsidR="15D4BE81">
        <w:t xml:space="preserve"> sector</w:t>
      </w:r>
      <w:r w:rsidR="4126E820">
        <w:t xml:space="preserve"> of </w:t>
      </w:r>
      <w:r w:rsidR="4A093F72">
        <w:t>both plans,</w:t>
      </w:r>
      <w:r w:rsidR="63F732A3">
        <w:t xml:space="preserve"> whi</w:t>
      </w:r>
      <w:r w:rsidR="0E537051">
        <w:t xml:space="preserve">le </w:t>
      </w:r>
      <w:r w:rsidR="11EC9EDD">
        <w:t>the UN, NGOs, and CSOs provide specific projects that ensure the proper implementation of the National Action Plan for Gender Equality.</w:t>
      </w:r>
      <w:r w:rsidRPr="334D9FA0">
        <w:rPr>
          <w:rStyle w:val="FootnoteReference"/>
        </w:rPr>
        <w:footnoteReference w:id="8"/>
      </w:r>
      <w:r w:rsidR="47DCE6B4">
        <w:t xml:space="preserve"> In addition, </w:t>
      </w:r>
      <w:r w:rsidR="00E37983">
        <w:t xml:space="preserve">the </w:t>
      </w:r>
      <w:r w:rsidR="00AB0BAA">
        <w:t xml:space="preserve">State Party </w:t>
      </w:r>
      <w:r w:rsidR="00E37983">
        <w:t>state</w:t>
      </w:r>
      <w:r w:rsidR="00AB0BAA">
        <w:t>s</w:t>
      </w:r>
      <w:r w:rsidR="00E37983">
        <w:t xml:space="preserve"> that,</w:t>
      </w:r>
      <w:r w:rsidR="32146644">
        <w:t xml:space="preserve"> </w:t>
      </w:r>
      <w:r w:rsidR="47DCE6B4">
        <w:t xml:space="preserve">at the sector level, that </w:t>
      </w:r>
      <w:r w:rsidR="41BB2C58">
        <w:t>there is a specific budget allocation to the</w:t>
      </w:r>
      <w:r w:rsidR="4EC8BAFA">
        <w:t xml:space="preserve"> Commission for Advancement of Women Mothers and Children</w:t>
      </w:r>
      <w:r w:rsidR="41BB2C58">
        <w:t xml:space="preserve"> </w:t>
      </w:r>
      <w:r w:rsidR="5230281B">
        <w:t>(</w:t>
      </w:r>
      <w:r w:rsidR="41BB2C58">
        <w:t>CAWMC</w:t>
      </w:r>
      <w:r w:rsidR="18088D1D">
        <w:t>)</w:t>
      </w:r>
      <w:r w:rsidR="41BB2C58">
        <w:t>.</w:t>
      </w:r>
      <w:r w:rsidRPr="334D9FA0">
        <w:rPr>
          <w:rStyle w:val="FootnoteReference"/>
        </w:rPr>
        <w:footnoteReference w:id="9"/>
      </w:r>
      <w:r w:rsidR="41BB2C58" w:rsidRPr="334D9FA0">
        <w:rPr>
          <w:vertAlign w:val="superscript"/>
        </w:rPr>
        <w:t xml:space="preserve"> </w:t>
      </w:r>
      <w:r w:rsidR="63CBE5E7" w:rsidRPr="334D9FA0">
        <w:rPr>
          <w:vertAlign w:val="superscript"/>
        </w:rPr>
        <w:t xml:space="preserve">   </w:t>
      </w:r>
    </w:p>
    <w:p w14:paraId="5B662F94" w14:textId="1E83A543" w:rsidR="72A12F12" w:rsidRDefault="12372FF8" w:rsidP="7A002B7F">
      <w:pPr>
        <w:pStyle w:val="Paragraph"/>
        <w:spacing w:line="259" w:lineRule="auto"/>
      </w:pPr>
      <w:r w:rsidRPr="7A002B7F">
        <w:t xml:space="preserve">While Laos </w:t>
      </w:r>
      <w:r w:rsidR="60803A34" w:rsidRPr="7A002B7F">
        <w:t xml:space="preserve">has established several action plans for the improvement of women’s </w:t>
      </w:r>
      <w:r w:rsidR="37C013E4" w:rsidRPr="7A002B7F">
        <w:t>rights and protections against gender-</w:t>
      </w:r>
      <w:r w:rsidR="005021D2">
        <w:t>based</w:t>
      </w:r>
      <w:r w:rsidR="37C013E4" w:rsidRPr="7A002B7F">
        <w:t xml:space="preserve"> discrimination, the Asian Development Bank </w:t>
      </w:r>
      <w:r w:rsidR="001C2159">
        <w:t xml:space="preserve">confirms </w:t>
      </w:r>
      <w:r w:rsidR="0C062369" w:rsidRPr="7A002B7F">
        <w:t>that “many (Gender Action Plans) GAPs focus</w:t>
      </w:r>
      <w:r w:rsidR="00AC7D7A">
        <w:t>[]</w:t>
      </w:r>
      <w:r w:rsidR="0C062369" w:rsidRPr="7A002B7F">
        <w:t xml:space="preserve"> on processes such as consultative action rather than on quantifiable results,” since many GAPS, despite their successful implementation, “f</w:t>
      </w:r>
      <w:r w:rsidR="008671E0">
        <w:t>[a]</w:t>
      </w:r>
      <w:r w:rsidR="0C062369" w:rsidRPr="7A002B7F">
        <w:t>ll short of achieving transformative impacts such as changing gender stereotypes in education, jobs, and leadership.”</w:t>
      </w:r>
      <w:r w:rsidR="72A12F12" w:rsidRPr="7A002B7F">
        <w:rPr>
          <w:rStyle w:val="FootnoteReference"/>
        </w:rPr>
        <w:footnoteReference w:id="10"/>
      </w:r>
      <w:r w:rsidR="0C062369" w:rsidRPr="7A002B7F">
        <w:t xml:space="preserve"> </w:t>
      </w:r>
      <w:r w:rsidR="7D813BC0" w:rsidRPr="7A002B7F">
        <w:t xml:space="preserve"> </w:t>
      </w:r>
    </w:p>
    <w:p w14:paraId="71FF20C1" w14:textId="64B9648B" w:rsidR="004B1E4E" w:rsidRDefault="00996A76" w:rsidP="008F5F35">
      <w:pPr>
        <w:pStyle w:val="SectionHeading"/>
        <w:numPr>
          <w:ilvl w:val="0"/>
          <w:numId w:val="1"/>
        </w:numPr>
      </w:pPr>
      <w:r>
        <w:t>Laos fails to ensure a</w:t>
      </w:r>
      <w:r w:rsidR="259A6A6C">
        <w:t xml:space="preserve">ccess to </w:t>
      </w:r>
      <w:r w:rsidR="1E919B97">
        <w:t>j</w:t>
      </w:r>
      <w:r w:rsidR="259A6A6C">
        <w:t>ustice</w:t>
      </w:r>
      <w:r w:rsidR="43DB235E">
        <w:t xml:space="preserve"> </w:t>
      </w:r>
      <w:r>
        <w:t xml:space="preserve">for women in conflict with the law </w:t>
      </w:r>
      <w:r w:rsidR="43DB235E">
        <w:t xml:space="preserve">(List of </w:t>
      </w:r>
      <w:r w:rsidR="53C4FB1B">
        <w:t>I</w:t>
      </w:r>
      <w:r w:rsidR="43DB235E">
        <w:t xml:space="preserve">ssues para. </w:t>
      </w:r>
      <w:r w:rsidR="697387FF">
        <w:t>3-</w:t>
      </w:r>
      <w:r w:rsidR="713357E9">
        <w:t>4</w:t>
      </w:r>
      <w:r w:rsidR="43DB235E">
        <w:t>)</w:t>
      </w:r>
      <w:r>
        <w:t>.</w:t>
      </w:r>
    </w:p>
    <w:p w14:paraId="5C6188E2" w14:textId="3003E7C2" w:rsidR="1E4F1DB6" w:rsidRDefault="1E4F1DB6" w:rsidP="7A002B7F">
      <w:pPr>
        <w:pStyle w:val="Paragraph"/>
      </w:pPr>
      <w:r>
        <w:t xml:space="preserve">The Government of Laos does not publish complete and transparent information, and thus the coauthors cannot verify the gender composition of the </w:t>
      </w:r>
      <w:r w:rsidR="00B4432A">
        <w:t xml:space="preserve">population of </w:t>
      </w:r>
      <w:r>
        <w:t>people under sentence of death.</w:t>
      </w:r>
      <w:r w:rsidRPr="7A002B7F">
        <w:rPr>
          <w:rStyle w:val="FootnoteReference"/>
        </w:rPr>
        <w:footnoteReference w:id="11"/>
      </w:r>
      <w:r w:rsidR="00C131F6">
        <w:t xml:space="preserve"> Media reports indicate that during the reporting period, </w:t>
      </w:r>
      <w:r w:rsidR="0083212C">
        <w:t xml:space="preserve">authorities sentenced </w:t>
      </w:r>
      <w:r w:rsidR="00C131F6">
        <w:t>at least three women to death for drug offences; two are described as the “wives” of other defendants, and one was reportedly 19 at the time of the sentence.</w:t>
      </w:r>
      <w:r w:rsidR="00CA0B8A">
        <w:rPr>
          <w:rStyle w:val="FootnoteReference"/>
        </w:rPr>
        <w:footnoteReference w:id="12"/>
      </w:r>
      <w:r w:rsidR="00C131F6">
        <w:t xml:space="preserve"> Because </w:t>
      </w:r>
      <w:r w:rsidR="00BA414F">
        <w:t xml:space="preserve">the government fails to </w:t>
      </w:r>
      <w:r w:rsidR="003631DC">
        <w:t xml:space="preserve">disclose information regarding the application of the death penalty, </w:t>
      </w:r>
      <w:r w:rsidR="00C131F6">
        <w:t xml:space="preserve">it is unclear whether these women are still on death row. </w:t>
      </w:r>
      <w:r>
        <w:t xml:space="preserve"> </w:t>
      </w:r>
      <w:r w:rsidR="007B0631">
        <w:t xml:space="preserve">A </w:t>
      </w:r>
      <w:r>
        <w:t xml:space="preserve">2021 </w:t>
      </w:r>
      <w:r w:rsidR="007B0631">
        <w:t xml:space="preserve">report by the </w:t>
      </w:r>
      <w:r>
        <w:t>Cornell Center on the Death Penalty Worldwide finds that</w:t>
      </w:r>
      <w:r w:rsidR="00404EA0">
        <w:t>, on a global scale,</w:t>
      </w:r>
      <w:r>
        <w:t xml:space="preserve"> women are more vulnerable and most likely to be sentenced to death for criminal offenses committed within the context </w:t>
      </w:r>
      <w:r>
        <w:lastRenderedPageBreak/>
        <w:t xml:space="preserve">of gender-based violence and manipulative or coercive relationships with male co-defendants. </w:t>
      </w:r>
      <w:r w:rsidR="00FB2F27">
        <w:t xml:space="preserve">In the context of drug-related offenses, women are uniquely vulnerable to being sentenced to death, and in several </w:t>
      </w:r>
      <w:proofErr w:type="gramStart"/>
      <w:r w:rsidR="00FB2F27">
        <w:t>countries</w:t>
      </w:r>
      <w:proofErr w:type="gramEnd"/>
      <w:r w:rsidR="00FB2F27">
        <w:t xml:space="preserve"> women are most likely to be sentenced to death for such crimes.</w:t>
      </w:r>
      <w:r w:rsidR="00FB2F27">
        <w:rPr>
          <w:rStyle w:val="FootnoteReference"/>
        </w:rPr>
        <w:footnoteReference w:id="13"/>
      </w:r>
      <w:r w:rsidR="00FB2F27">
        <w:t xml:space="preserve"> </w:t>
      </w:r>
      <w:r w:rsidR="004C13A6">
        <w:t xml:space="preserve">Laos offers no </w:t>
      </w:r>
      <w:r w:rsidR="00AC1A51">
        <w:t xml:space="preserve">information regarding whether </w:t>
      </w:r>
      <w:r>
        <w:t xml:space="preserve">the National Action Plan on Gender Equality has </w:t>
      </w:r>
      <w:r w:rsidR="00C727B4">
        <w:t>affected</w:t>
      </w:r>
      <w:r w:rsidR="00D125B1">
        <w:t xml:space="preserve"> </w:t>
      </w:r>
      <w:r w:rsidR="000B7E70">
        <w:t xml:space="preserve">how the criminal legal system engages with </w:t>
      </w:r>
      <w:r>
        <w:t>women who are at risk of being sentenced to death.</w:t>
      </w:r>
      <w:r w:rsidRPr="7A002B7F">
        <w:rPr>
          <w:rStyle w:val="FootnoteReference"/>
        </w:rPr>
        <w:footnoteReference w:id="14"/>
      </w:r>
    </w:p>
    <w:p w14:paraId="324C8888" w14:textId="171CA5CA" w:rsidR="00757A1C" w:rsidRPr="007A23AF" w:rsidRDefault="00120197" w:rsidP="00C05D23">
      <w:pPr>
        <w:pStyle w:val="Paragraph"/>
      </w:pPr>
      <w:r>
        <w:t>T</w:t>
      </w:r>
      <w:r w:rsidR="43DB235E" w:rsidRPr="007A23AF">
        <w:t xml:space="preserve">he Committee requested information regarding </w:t>
      </w:r>
      <w:r w:rsidR="4D66189B" w:rsidRPr="007A23AF">
        <w:t xml:space="preserve">the </w:t>
      </w:r>
      <w:r w:rsidR="43C1B50B" w:rsidRPr="007A23AF">
        <w:t>cases</w:t>
      </w:r>
      <w:r w:rsidR="4D66189B" w:rsidRPr="007A23AF">
        <w:t xml:space="preserve"> of women currently sentenced to death in </w:t>
      </w:r>
      <w:r w:rsidR="592BB183" w:rsidRPr="007A23AF">
        <w:t>Laos</w:t>
      </w:r>
      <w:r w:rsidR="699068A3" w:rsidRPr="007A23AF">
        <w:t>, including information about sex-based vulnerabilities</w:t>
      </w:r>
      <w:r w:rsidR="52E47CD5" w:rsidRPr="007A23AF">
        <w:t xml:space="preserve"> in th</w:t>
      </w:r>
      <w:r w:rsidR="000B7E70">
        <w:t>ose</w:t>
      </w:r>
      <w:r w:rsidR="52E47CD5" w:rsidRPr="007A23AF">
        <w:t xml:space="preserve"> cases</w:t>
      </w:r>
      <w:r w:rsidR="5ACA01E9" w:rsidRPr="007A23AF">
        <w:t xml:space="preserve">, </w:t>
      </w:r>
      <w:r w:rsidR="00347A37">
        <w:t>as well as whether</w:t>
      </w:r>
      <w:r w:rsidR="000F0D13">
        <w:t xml:space="preserve"> </w:t>
      </w:r>
      <w:r w:rsidR="5ACA01E9" w:rsidRPr="007A23AF">
        <w:t xml:space="preserve">women </w:t>
      </w:r>
      <w:r w:rsidR="000F0D13">
        <w:t xml:space="preserve">had acted in </w:t>
      </w:r>
      <w:r w:rsidR="5ACA01E9" w:rsidRPr="007A23AF">
        <w:t xml:space="preserve">self-defense </w:t>
      </w:r>
      <w:r w:rsidR="000F0D13">
        <w:t>in the context of gender-based violence</w:t>
      </w:r>
      <w:r w:rsidR="5ACA01E9" w:rsidRPr="007A23AF">
        <w:t>.</w:t>
      </w:r>
      <w:r w:rsidR="00AC040C" w:rsidRPr="334D9FA0">
        <w:rPr>
          <w:rStyle w:val="FootnoteReference"/>
        </w:rPr>
        <w:footnoteReference w:id="15"/>
      </w:r>
      <w:r w:rsidR="6AAA5F37">
        <w:t xml:space="preserve"> </w:t>
      </w:r>
      <w:r w:rsidR="359D1258">
        <w:t>T</w:t>
      </w:r>
      <w:r w:rsidR="6AAA5F37">
        <w:t>he Committee</w:t>
      </w:r>
      <w:r w:rsidR="536E0A35">
        <w:t xml:space="preserve"> </w:t>
      </w:r>
      <w:r w:rsidR="21C5AC84">
        <w:t xml:space="preserve">also </w:t>
      </w:r>
      <w:r w:rsidR="536E0A35">
        <w:t xml:space="preserve">asked if women sentenced </w:t>
      </w:r>
      <w:r w:rsidR="06043541">
        <w:t xml:space="preserve">to </w:t>
      </w:r>
      <w:r w:rsidR="536E0A35">
        <w:t xml:space="preserve">death </w:t>
      </w:r>
      <w:r w:rsidR="00C620AE">
        <w:t xml:space="preserve">received </w:t>
      </w:r>
      <w:r w:rsidR="536E0A35">
        <w:t xml:space="preserve">adequate legal representation </w:t>
      </w:r>
      <w:r w:rsidR="00E859B3">
        <w:t xml:space="preserve">from </w:t>
      </w:r>
      <w:r w:rsidR="536E0A35">
        <w:t>attorneys with experience in capital cases.</w:t>
      </w:r>
      <w:r w:rsidR="00AC040C" w:rsidRPr="334D9FA0">
        <w:rPr>
          <w:rStyle w:val="FootnoteReference"/>
        </w:rPr>
        <w:footnoteReference w:id="16"/>
      </w:r>
      <w:r w:rsidR="1F4404AB">
        <w:t xml:space="preserve"> Additionally, the Committee inquired about Laos’ efforts to make sure that women know about their rights under </w:t>
      </w:r>
      <w:r w:rsidR="6D22F1CB">
        <w:t xml:space="preserve">the Convention </w:t>
      </w:r>
      <w:r w:rsidR="001C4BAE">
        <w:t xml:space="preserve">and in </w:t>
      </w:r>
      <w:r w:rsidR="1F4404AB">
        <w:t>domestic legislation, especially women who are disadvantaged</w:t>
      </w:r>
      <w:r w:rsidR="004E747D">
        <w:t xml:space="preserve">, such as </w:t>
      </w:r>
      <w:r w:rsidR="1F4404AB">
        <w:t xml:space="preserve">women who live in rural areas, </w:t>
      </w:r>
      <w:r w:rsidR="68B77C05">
        <w:t>women</w:t>
      </w:r>
      <w:r w:rsidR="004E747D">
        <w:t xml:space="preserve"> with disabilities</w:t>
      </w:r>
      <w:r w:rsidR="68B77C05">
        <w:t xml:space="preserve">, </w:t>
      </w:r>
      <w:r w:rsidR="004E747D">
        <w:t xml:space="preserve">and </w:t>
      </w:r>
      <w:r w:rsidR="68B77C05">
        <w:t>migrant women, etc.</w:t>
      </w:r>
      <w:r w:rsidR="00AC040C" w:rsidRPr="334D9FA0">
        <w:rPr>
          <w:rStyle w:val="FootnoteReference"/>
        </w:rPr>
        <w:footnoteReference w:id="17"/>
      </w:r>
    </w:p>
    <w:p w14:paraId="425E543C" w14:textId="2ADE9F4E" w:rsidR="00757A1C" w:rsidRPr="007A23AF" w:rsidRDefault="00A61D92" w:rsidP="00C05D23">
      <w:pPr>
        <w:pStyle w:val="Paragraph"/>
      </w:pPr>
      <w:r>
        <w:t xml:space="preserve">In its </w:t>
      </w:r>
      <w:r w:rsidR="00C410E4">
        <w:t>Replies to the List of Issues</w:t>
      </w:r>
      <w:r>
        <w:t xml:space="preserve">, </w:t>
      </w:r>
      <w:r w:rsidR="718FCC40">
        <w:t xml:space="preserve">Laos </w:t>
      </w:r>
      <w:r w:rsidR="00C410E4">
        <w:t>provide</w:t>
      </w:r>
      <w:r w:rsidR="009B2F03">
        <w:t>s</w:t>
      </w:r>
      <w:r w:rsidR="718FCC40">
        <w:t xml:space="preserve"> information about the groups that are eligible for legal aid, which includes </w:t>
      </w:r>
      <w:r w:rsidR="1DCDBAA2">
        <w:t>women who are victims of violence and trafficking</w:t>
      </w:r>
      <w:r w:rsidR="3B1AF4DA">
        <w:t xml:space="preserve">, and </w:t>
      </w:r>
      <w:r w:rsidR="00545380">
        <w:t xml:space="preserve">people </w:t>
      </w:r>
      <w:r w:rsidR="3B1AF4DA">
        <w:t>who are accused of certain crimes</w:t>
      </w:r>
      <w:r w:rsidR="718FCC40">
        <w:t>.</w:t>
      </w:r>
      <w:r w:rsidR="00AC040C" w:rsidRPr="334D9FA0">
        <w:rPr>
          <w:rStyle w:val="FootnoteReference"/>
        </w:rPr>
        <w:footnoteReference w:id="18"/>
      </w:r>
      <w:r w:rsidR="718FCC40">
        <w:t xml:space="preserve"> </w:t>
      </w:r>
      <w:r w:rsidR="00130242">
        <w:t>The Government note</w:t>
      </w:r>
      <w:r w:rsidR="00B5272B">
        <w:t>s</w:t>
      </w:r>
      <w:r w:rsidR="1BAFB89D">
        <w:t xml:space="preserve"> that self-defense “is a reason to reduce the criminal penalty” in </w:t>
      </w:r>
      <w:r w:rsidR="00F65EB3">
        <w:t xml:space="preserve">capital </w:t>
      </w:r>
      <w:r w:rsidR="1BAFB89D">
        <w:t>cases.</w:t>
      </w:r>
      <w:r w:rsidR="00AC040C" w:rsidRPr="334D9FA0">
        <w:rPr>
          <w:rStyle w:val="FootnoteReference"/>
        </w:rPr>
        <w:footnoteReference w:id="19"/>
      </w:r>
      <w:r w:rsidR="1BAFB89D">
        <w:t xml:space="preserve"> </w:t>
      </w:r>
      <w:r w:rsidR="718FCC40">
        <w:t xml:space="preserve">Laos also </w:t>
      </w:r>
      <w:r w:rsidR="000538F3">
        <w:t>provide</w:t>
      </w:r>
      <w:r w:rsidR="00B5272B">
        <w:t>s</w:t>
      </w:r>
      <w:r w:rsidR="000538F3">
        <w:t xml:space="preserve"> </w:t>
      </w:r>
      <w:r w:rsidR="718FCC40">
        <w:t>information about the number of women who had been given information about</w:t>
      </w:r>
      <w:r w:rsidR="53F9254A">
        <w:t xml:space="preserve"> the Lao Constitution, domestic law, and international conventions related to the protection of women and children</w:t>
      </w:r>
      <w:r w:rsidR="718FCC40">
        <w:t xml:space="preserve"> (</w:t>
      </w:r>
      <w:r w:rsidR="2978EC7A">
        <w:t>4,787 women</w:t>
      </w:r>
      <w:r w:rsidR="267B1A8F">
        <w:t xml:space="preserve"> </w:t>
      </w:r>
      <w:r w:rsidR="0033756E">
        <w:t xml:space="preserve">between </w:t>
      </w:r>
      <w:r w:rsidR="267B1A8F">
        <w:t>2019</w:t>
      </w:r>
      <w:r w:rsidR="0033756E">
        <w:t xml:space="preserve"> and </w:t>
      </w:r>
      <w:r w:rsidR="267B1A8F">
        <w:t>2023</w:t>
      </w:r>
      <w:r w:rsidR="2978EC7A">
        <w:t>)</w:t>
      </w:r>
      <w:r w:rsidR="65C31C1F">
        <w:t xml:space="preserve">, as well as the number of law </w:t>
      </w:r>
      <w:r w:rsidR="65C31C1F">
        <w:lastRenderedPageBreak/>
        <w:t xml:space="preserve">enforcement officials, judges, and prosecutors who received training on </w:t>
      </w:r>
      <w:r w:rsidR="00ED27D0">
        <w:t>the Convention</w:t>
      </w:r>
      <w:r w:rsidR="7F79664D">
        <w:t xml:space="preserve">, gender equality, and violence against women (1,132 people over 24 </w:t>
      </w:r>
      <w:r w:rsidR="00803E2C">
        <w:t>“</w:t>
      </w:r>
      <w:r w:rsidR="7F79664D">
        <w:t>sessions</w:t>
      </w:r>
      <w:r w:rsidR="00803E2C">
        <w:t>”</w:t>
      </w:r>
      <w:r w:rsidR="7F79664D">
        <w:t>)</w:t>
      </w:r>
      <w:r w:rsidR="2978EC7A">
        <w:t>.</w:t>
      </w:r>
      <w:r w:rsidR="00AC040C" w:rsidRPr="334D9FA0">
        <w:rPr>
          <w:rStyle w:val="FootnoteReference"/>
        </w:rPr>
        <w:footnoteReference w:id="20"/>
      </w:r>
      <w:r w:rsidR="2978EC7A">
        <w:t xml:space="preserve"> </w:t>
      </w:r>
    </w:p>
    <w:p w14:paraId="367F3F47" w14:textId="7C966660" w:rsidR="00757A1C" w:rsidRPr="007A23AF" w:rsidRDefault="12F5380D" w:rsidP="00C05D23">
      <w:pPr>
        <w:pStyle w:val="Paragraph"/>
      </w:pPr>
      <w:r>
        <w:t xml:space="preserve">Notably, </w:t>
      </w:r>
      <w:r w:rsidR="6AAA5F37">
        <w:t>Lao</w:t>
      </w:r>
      <w:r w:rsidR="706CFC16">
        <w:t>s</w:t>
      </w:r>
      <w:r w:rsidR="6AAA5F37">
        <w:t xml:space="preserve"> </w:t>
      </w:r>
      <w:r w:rsidR="0FACF8B0">
        <w:t>d</w:t>
      </w:r>
      <w:r w:rsidR="00A93A0C">
        <w:t>oes</w:t>
      </w:r>
      <w:r w:rsidR="0FACF8B0">
        <w:t xml:space="preserve"> not give any specific information about the women currently </w:t>
      </w:r>
      <w:r w:rsidR="006B5C15">
        <w:t>under sentence of</w:t>
      </w:r>
      <w:r w:rsidR="0FACF8B0">
        <w:t xml:space="preserve"> death </w:t>
      </w:r>
      <w:r w:rsidR="63B9C7E3">
        <w:t xml:space="preserve">or </w:t>
      </w:r>
      <w:r w:rsidR="3DAF9E7F">
        <w:t>specific</w:t>
      </w:r>
      <w:r w:rsidR="63B9C7E3">
        <w:t xml:space="preserve"> information about </w:t>
      </w:r>
      <w:r w:rsidR="5B8BF1D9">
        <w:t xml:space="preserve">women </w:t>
      </w:r>
      <w:r w:rsidR="00AE00C9">
        <w:t xml:space="preserve">in conflict with the law who are </w:t>
      </w:r>
      <w:r w:rsidR="63B9C7E3">
        <w:t>accessing legal aid</w:t>
      </w:r>
      <w:r w:rsidR="3B96AB70">
        <w:t>.</w:t>
      </w:r>
      <w:r w:rsidR="00AC040C" w:rsidRPr="334D9FA0">
        <w:rPr>
          <w:rStyle w:val="FootnoteReference"/>
        </w:rPr>
        <w:footnoteReference w:id="21"/>
      </w:r>
    </w:p>
    <w:p w14:paraId="7CF2C3D4" w14:textId="2E838F64" w:rsidR="00757A1C" w:rsidRPr="007A23AF" w:rsidRDefault="3B7C9457" w:rsidP="00C05D23">
      <w:pPr>
        <w:pStyle w:val="Paragraph"/>
      </w:pPr>
      <w:r>
        <w:t>Globally</w:t>
      </w:r>
      <w:r w:rsidR="7F7F568F">
        <w:t xml:space="preserve">, </w:t>
      </w:r>
      <w:r w:rsidR="004D676C">
        <w:t>m</w:t>
      </w:r>
      <w:r w:rsidR="299B3720">
        <w:t>ost</w:t>
      </w:r>
      <w:r w:rsidR="004D676C">
        <w:t xml:space="preserve"> </w:t>
      </w:r>
      <w:r w:rsidR="26529C1A">
        <w:t xml:space="preserve">women </w:t>
      </w:r>
      <w:r w:rsidR="004D676C">
        <w:t xml:space="preserve">under </w:t>
      </w:r>
      <w:r w:rsidR="26529C1A">
        <w:t xml:space="preserve">sentence </w:t>
      </w:r>
      <w:r w:rsidR="004D676C">
        <w:t xml:space="preserve">of </w:t>
      </w:r>
      <w:r w:rsidR="26529C1A">
        <w:t xml:space="preserve">death </w:t>
      </w:r>
      <w:r w:rsidR="00BC41F9">
        <w:t xml:space="preserve">have committed </w:t>
      </w:r>
      <w:r w:rsidR="26529C1A">
        <w:t>offenses in the context of gender-based violence</w:t>
      </w:r>
      <w:r w:rsidR="1E413F7C">
        <w:t xml:space="preserve">, often </w:t>
      </w:r>
      <w:r w:rsidR="00AC4C97">
        <w:t xml:space="preserve">killing </w:t>
      </w:r>
      <w:r w:rsidR="1E413F7C">
        <w:t>an abusive partner.</w:t>
      </w:r>
      <w:r w:rsidR="00AC040C" w:rsidRPr="334D9FA0">
        <w:rPr>
          <w:rStyle w:val="FootnoteReference"/>
        </w:rPr>
        <w:footnoteReference w:id="22"/>
      </w:r>
      <w:r w:rsidR="70CE9D04">
        <w:t xml:space="preserve"> </w:t>
      </w:r>
      <w:r w:rsidR="00D245F3">
        <w:t>Authorities i</w:t>
      </w:r>
      <w:r w:rsidR="7ACE2982">
        <w:t>n Laos</w:t>
      </w:r>
      <w:r w:rsidR="00D245F3">
        <w:t xml:space="preserve"> fail to provide </w:t>
      </w:r>
      <w:r w:rsidR="70CE9D04">
        <w:t xml:space="preserve">information </w:t>
      </w:r>
      <w:r w:rsidR="00930010">
        <w:t xml:space="preserve">to human rights defenders </w:t>
      </w:r>
      <w:r w:rsidR="00D245F3">
        <w:t xml:space="preserve">and civil society organizations regarding </w:t>
      </w:r>
      <w:r w:rsidR="00F72153">
        <w:t xml:space="preserve">the criminal legal proceedings against </w:t>
      </w:r>
      <w:r w:rsidR="00930010">
        <w:t>women</w:t>
      </w:r>
      <w:r w:rsidR="0090024E">
        <w:t xml:space="preserve"> </w:t>
      </w:r>
      <w:r w:rsidR="00AD714B">
        <w:t xml:space="preserve">who are </w:t>
      </w:r>
      <w:r w:rsidR="0090024E">
        <w:t xml:space="preserve">on death row, making it difficult to determine whether </w:t>
      </w:r>
      <w:r w:rsidR="00DC1B25">
        <w:t xml:space="preserve">trial </w:t>
      </w:r>
      <w:r w:rsidR="0090024E">
        <w:t xml:space="preserve">courts </w:t>
      </w:r>
      <w:r w:rsidR="00997BDD">
        <w:t>took into consideration</w:t>
      </w:r>
      <w:r w:rsidR="009D75EE">
        <w:t xml:space="preserve"> any history of prolonged gender-based violence or relationships characterized by coercive control in determining guilt or </w:t>
      </w:r>
      <w:r w:rsidR="004245A1">
        <w:t xml:space="preserve">weighing mitigating evidence at </w:t>
      </w:r>
      <w:r w:rsidR="00D956B4">
        <w:t xml:space="preserve">the time of </w:t>
      </w:r>
      <w:r w:rsidR="004245A1">
        <w:t>sentencing</w:t>
      </w:r>
      <w:r w:rsidR="70CE9D04">
        <w:t>.</w:t>
      </w:r>
    </w:p>
    <w:p w14:paraId="4F8381E3" w14:textId="3E8BE484" w:rsidR="00757A1C" w:rsidRPr="007A23AF" w:rsidRDefault="3E5FA65D" w:rsidP="00C05D23">
      <w:pPr>
        <w:pStyle w:val="Paragraph"/>
      </w:pPr>
      <w:r>
        <w:t xml:space="preserve">Additionally, </w:t>
      </w:r>
      <w:r w:rsidR="00D152F5">
        <w:t>although</w:t>
      </w:r>
      <w:r>
        <w:t xml:space="preserve"> Lao</w:t>
      </w:r>
      <w:r w:rsidR="0198576A">
        <w:t>tian law prescribes</w:t>
      </w:r>
      <w:r>
        <w:t xml:space="preserve"> legal aid </w:t>
      </w:r>
      <w:r w:rsidR="0AAA9EF4">
        <w:t>for</w:t>
      </w:r>
      <w:r>
        <w:t xml:space="preserve"> women who have survived </w:t>
      </w:r>
      <w:r w:rsidR="3ECF8F95">
        <w:t>violence or trafficking</w:t>
      </w:r>
      <w:r w:rsidR="00CB4E61">
        <w:t>, there are reports that the Government does not always provide</w:t>
      </w:r>
      <w:r w:rsidR="21294E24">
        <w:t xml:space="preserve"> legal aid</w:t>
      </w:r>
      <w:r w:rsidR="00477204">
        <w:t>.</w:t>
      </w:r>
      <w:r w:rsidR="21294E24">
        <w:t xml:space="preserve"> </w:t>
      </w:r>
      <w:r w:rsidR="006316F5">
        <w:t xml:space="preserve">The gap between law and practice is at least </w:t>
      </w:r>
      <w:r w:rsidR="21294E24">
        <w:t>in part</w:t>
      </w:r>
      <w:r w:rsidR="006316F5">
        <w:t xml:space="preserve"> due to a </w:t>
      </w:r>
      <w:r w:rsidR="21294E24">
        <w:t>shortage</w:t>
      </w:r>
      <w:r w:rsidR="006316F5">
        <w:t xml:space="preserve"> of attorneys—a shortage that apparently has not </w:t>
      </w:r>
      <w:r w:rsidR="006B5105">
        <w:t xml:space="preserve">improved </w:t>
      </w:r>
      <w:r w:rsidR="2C1ACE1E">
        <w:t xml:space="preserve">since the </w:t>
      </w:r>
      <w:r w:rsidR="006B5105">
        <w:t xml:space="preserve">coauthors’ </w:t>
      </w:r>
      <w:r w:rsidR="2C1ACE1E">
        <w:t xml:space="preserve">previous </w:t>
      </w:r>
      <w:r w:rsidR="006B5105">
        <w:t>report</w:t>
      </w:r>
      <w:r w:rsidR="21294E24">
        <w:t>.</w:t>
      </w:r>
      <w:r w:rsidR="00AC040C" w:rsidRPr="334D9FA0">
        <w:rPr>
          <w:rStyle w:val="FootnoteReference"/>
        </w:rPr>
        <w:footnoteReference w:id="23"/>
      </w:r>
      <w:r w:rsidR="3ECF8F95">
        <w:t xml:space="preserve"> </w:t>
      </w:r>
    </w:p>
    <w:p w14:paraId="4A143FBB" w14:textId="62B19818" w:rsidR="00757A1C" w:rsidRPr="007A23AF" w:rsidRDefault="00996A76" w:rsidP="008F5F35">
      <w:pPr>
        <w:pStyle w:val="SectionHeading"/>
        <w:numPr>
          <w:ilvl w:val="0"/>
          <w:numId w:val="1"/>
        </w:numPr>
      </w:pPr>
      <w:r>
        <w:t>Laos fails to contextualize g</w:t>
      </w:r>
      <w:r w:rsidR="7A3299CE">
        <w:t xml:space="preserve">ender-based violence against women </w:t>
      </w:r>
      <w:r>
        <w:t xml:space="preserve">within the criminal legal system </w:t>
      </w:r>
      <w:r w:rsidR="7A3299CE">
        <w:t xml:space="preserve">(List of </w:t>
      </w:r>
      <w:r w:rsidR="11B0C60E">
        <w:t>I</w:t>
      </w:r>
      <w:r w:rsidR="7A3299CE">
        <w:t>ssues para. 10)</w:t>
      </w:r>
      <w:r>
        <w:t>.</w:t>
      </w:r>
    </w:p>
    <w:p w14:paraId="623977DB" w14:textId="0BAA55F2" w:rsidR="00757A1C" w:rsidRPr="007A23AF" w:rsidRDefault="3BB4BC83" w:rsidP="00C05D23">
      <w:pPr>
        <w:pStyle w:val="Paragraph"/>
      </w:pPr>
      <w:r>
        <w:t>The Committee requested updated information on measures to protect survivors of gender-based violence from retaliation</w:t>
      </w:r>
      <w:r w:rsidR="41C9B58F">
        <w:t>;</w:t>
      </w:r>
      <w:r w:rsidR="6F96F3A5">
        <w:t xml:space="preserve"> measures to educate village leaders about gender-based violence</w:t>
      </w:r>
      <w:r w:rsidR="681CC60F">
        <w:t>;</w:t>
      </w:r>
      <w:r w:rsidR="6F96F3A5">
        <w:t xml:space="preserve"> and specific measures targeting victims of gender-based violence who are indigenous, members of ethnic minorit</w:t>
      </w:r>
      <w:r w:rsidR="7B73ED14">
        <w:t xml:space="preserve">ies, or </w:t>
      </w:r>
      <w:r w:rsidR="00996751">
        <w:t xml:space="preserve">have </w:t>
      </w:r>
      <w:r w:rsidR="7B73ED14">
        <w:t>disa</w:t>
      </w:r>
      <w:r w:rsidR="00996751">
        <w:t>bilities</w:t>
      </w:r>
      <w:r w:rsidR="7B73ED14">
        <w:t>.</w:t>
      </w:r>
      <w:r w:rsidR="00AC040C" w:rsidRPr="334D9FA0">
        <w:rPr>
          <w:rStyle w:val="FootnoteReference"/>
        </w:rPr>
        <w:footnoteReference w:id="24"/>
      </w:r>
    </w:p>
    <w:p w14:paraId="5766F595" w14:textId="20AFE521" w:rsidR="00757A1C" w:rsidRDefault="6DC4C6CB" w:rsidP="334D9FA0">
      <w:pPr>
        <w:pStyle w:val="Paragraph"/>
        <w:rPr>
          <w:color w:val="000000" w:themeColor="text1"/>
        </w:rPr>
      </w:pPr>
      <w:r>
        <w:t xml:space="preserve">Laos </w:t>
      </w:r>
      <w:r w:rsidR="00B920DC">
        <w:t>note</w:t>
      </w:r>
      <w:r w:rsidR="006B5105">
        <w:t>s</w:t>
      </w:r>
      <w:r w:rsidR="00B920DC">
        <w:t xml:space="preserve"> that it organized</w:t>
      </w:r>
      <w:r w:rsidR="78C6B317">
        <w:t xml:space="preserve"> training</w:t>
      </w:r>
      <w:r w:rsidR="2BDE6EBF">
        <w:t>s</w:t>
      </w:r>
      <w:r w:rsidR="78C6B317">
        <w:t xml:space="preserve"> </w:t>
      </w:r>
      <w:r w:rsidR="1A2FCA90">
        <w:t xml:space="preserve">intended to sensitize </w:t>
      </w:r>
      <w:r w:rsidR="78C6B317">
        <w:t>village leaders</w:t>
      </w:r>
      <w:r w:rsidR="3A855F7F">
        <w:t xml:space="preserve"> to gender-based violence </w:t>
      </w:r>
      <w:r w:rsidR="78C6B317">
        <w:t xml:space="preserve">in Bokeo, Champasak, Attapeu, and Bolikhamxay provinces, </w:t>
      </w:r>
      <w:r w:rsidR="00114B23">
        <w:t xml:space="preserve">and that 155 people </w:t>
      </w:r>
      <w:r w:rsidR="78C6B317">
        <w:t>attended.</w:t>
      </w:r>
      <w:r w:rsidR="00AC040C" w:rsidRPr="334D9FA0">
        <w:rPr>
          <w:rStyle w:val="FootnoteReference"/>
        </w:rPr>
        <w:footnoteReference w:id="25"/>
      </w:r>
      <w:r w:rsidR="3E26B451">
        <w:t xml:space="preserve"> </w:t>
      </w:r>
      <w:r w:rsidR="228EB2B5">
        <w:t>T</w:t>
      </w:r>
      <w:r w:rsidR="00114B23">
        <w:t xml:space="preserve">he </w:t>
      </w:r>
      <w:r w:rsidR="00657657">
        <w:t>g</w:t>
      </w:r>
      <w:r w:rsidR="00114B23">
        <w:t>overnment report</w:t>
      </w:r>
      <w:r w:rsidR="003D7D70">
        <w:t>s</w:t>
      </w:r>
      <w:r w:rsidR="00114B23">
        <w:t xml:space="preserve"> that</w:t>
      </w:r>
      <w:r w:rsidR="3E26B451">
        <w:t xml:space="preserve"> </w:t>
      </w:r>
      <w:r w:rsidR="3E26B451" w:rsidRPr="334D9FA0">
        <w:rPr>
          <w:color w:val="000000" w:themeColor="text1"/>
        </w:rPr>
        <w:t xml:space="preserve">“specific measures are in place to protect women </w:t>
      </w:r>
      <w:r w:rsidR="3E26B451" w:rsidRPr="334D9FA0">
        <w:rPr>
          <w:color w:val="000000" w:themeColor="text1"/>
        </w:rPr>
        <w:lastRenderedPageBreak/>
        <w:t>and girls with disabilities who are victims of ge</w:t>
      </w:r>
      <w:r w:rsidR="242B0002" w:rsidRPr="334D9FA0">
        <w:rPr>
          <w:color w:val="000000" w:themeColor="text1"/>
        </w:rPr>
        <w:t xml:space="preserve">nder-based violence,” </w:t>
      </w:r>
      <w:r w:rsidR="00657657">
        <w:rPr>
          <w:color w:val="000000" w:themeColor="text1"/>
        </w:rPr>
        <w:t xml:space="preserve">mentioning a </w:t>
      </w:r>
      <w:r w:rsidR="242B0002" w:rsidRPr="334D9FA0">
        <w:rPr>
          <w:color w:val="000000" w:themeColor="text1"/>
        </w:rPr>
        <w:t xml:space="preserve">gender-based violence hotline, which enables women </w:t>
      </w:r>
      <w:r w:rsidR="00B20106" w:rsidRPr="334D9FA0">
        <w:rPr>
          <w:color w:val="000000" w:themeColor="text1"/>
        </w:rPr>
        <w:t xml:space="preserve">to get help </w:t>
      </w:r>
      <w:r w:rsidR="242B0002" w:rsidRPr="334D9FA0">
        <w:rPr>
          <w:color w:val="000000" w:themeColor="text1"/>
        </w:rPr>
        <w:t xml:space="preserve">who </w:t>
      </w:r>
      <w:r w:rsidR="00B20106">
        <w:rPr>
          <w:color w:val="000000" w:themeColor="text1"/>
        </w:rPr>
        <w:t xml:space="preserve">otherwise </w:t>
      </w:r>
      <w:r w:rsidR="4CE24171" w:rsidRPr="334D9FA0">
        <w:rPr>
          <w:color w:val="000000" w:themeColor="text1"/>
        </w:rPr>
        <w:t>do not have access to reporting sites</w:t>
      </w:r>
      <w:r w:rsidR="242B0002" w:rsidRPr="334D9FA0">
        <w:rPr>
          <w:color w:val="000000" w:themeColor="text1"/>
        </w:rPr>
        <w:t>.</w:t>
      </w:r>
      <w:r w:rsidR="00AC040C" w:rsidRPr="334D9FA0">
        <w:rPr>
          <w:rStyle w:val="FootnoteReference"/>
          <w:color w:val="000000" w:themeColor="text1"/>
        </w:rPr>
        <w:footnoteReference w:id="26"/>
      </w:r>
      <w:r w:rsidR="2B3BDC6B" w:rsidRPr="334D9FA0">
        <w:rPr>
          <w:color w:val="000000" w:themeColor="text1"/>
        </w:rPr>
        <w:t xml:space="preserve"> </w:t>
      </w:r>
      <w:r w:rsidR="00F74037">
        <w:rPr>
          <w:color w:val="000000" w:themeColor="text1"/>
        </w:rPr>
        <w:t xml:space="preserve">The </w:t>
      </w:r>
      <w:r w:rsidR="00D21D8C">
        <w:rPr>
          <w:color w:val="000000" w:themeColor="text1"/>
        </w:rPr>
        <w:t>g</w:t>
      </w:r>
      <w:r w:rsidR="00F74037">
        <w:rPr>
          <w:color w:val="000000" w:themeColor="text1"/>
        </w:rPr>
        <w:t>overnment</w:t>
      </w:r>
      <w:r w:rsidR="00AF0CBB">
        <w:rPr>
          <w:color w:val="000000" w:themeColor="text1"/>
        </w:rPr>
        <w:t xml:space="preserve"> further report</w:t>
      </w:r>
      <w:r w:rsidR="00D21D8C">
        <w:rPr>
          <w:color w:val="000000" w:themeColor="text1"/>
        </w:rPr>
        <w:t>s</w:t>
      </w:r>
      <w:r w:rsidR="00F74037" w:rsidRPr="334D9FA0">
        <w:rPr>
          <w:color w:val="000000" w:themeColor="text1"/>
        </w:rPr>
        <w:t xml:space="preserve"> </w:t>
      </w:r>
      <w:r w:rsidR="719B1C6B" w:rsidRPr="334D9FA0">
        <w:rPr>
          <w:color w:val="000000" w:themeColor="text1"/>
        </w:rPr>
        <w:t xml:space="preserve">that </w:t>
      </w:r>
      <w:r w:rsidR="00FF0CAA">
        <w:rPr>
          <w:color w:val="000000" w:themeColor="text1"/>
        </w:rPr>
        <w:t>it has</w:t>
      </w:r>
      <w:r w:rsidR="719B1C6B" w:rsidRPr="334D9FA0">
        <w:rPr>
          <w:color w:val="000000" w:themeColor="text1"/>
        </w:rPr>
        <w:t xml:space="preserve"> representatives who can aid </w:t>
      </w:r>
      <w:r w:rsidR="00D21D8C">
        <w:rPr>
          <w:color w:val="000000" w:themeColor="text1"/>
        </w:rPr>
        <w:t xml:space="preserve">women with </w:t>
      </w:r>
      <w:r w:rsidR="001F3508">
        <w:rPr>
          <w:color w:val="000000" w:themeColor="text1"/>
        </w:rPr>
        <w:t>sensory disabilities</w:t>
      </w:r>
      <w:r w:rsidR="719B1C6B" w:rsidRPr="334D9FA0">
        <w:rPr>
          <w:color w:val="000000" w:themeColor="text1"/>
        </w:rPr>
        <w:t xml:space="preserve"> and that </w:t>
      </w:r>
      <w:r w:rsidR="00FF0CAA">
        <w:rPr>
          <w:color w:val="000000" w:themeColor="text1"/>
        </w:rPr>
        <w:t>it</w:t>
      </w:r>
      <w:r w:rsidR="00FF0CAA" w:rsidRPr="334D9FA0">
        <w:rPr>
          <w:color w:val="000000" w:themeColor="text1"/>
        </w:rPr>
        <w:t xml:space="preserve"> </w:t>
      </w:r>
      <w:r w:rsidR="719B1C6B" w:rsidRPr="334D9FA0">
        <w:rPr>
          <w:color w:val="000000" w:themeColor="text1"/>
        </w:rPr>
        <w:t xml:space="preserve">can provide transportation to </w:t>
      </w:r>
      <w:r w:rsidR="001F3508">
        <w:rPr>
          <w:color w:val="000000" w:themeColor="text1"/>
        </w:rPr>
        <w:t>people</w:t>
      </w:r>
      <w:r w:rsidR="719B1C6B" w:rsidRPr="334D9FA0">
        <w:rPr>
          <w:color w:val="000000" w:themeColor="text1"/>
        </w:rPr>
        <w:t xml:space="preserve"> who are unable to travel.</w:t>
      </w:r>
      <w:r w:rsidR="00AC040C" w:rsidRPr="334D9FA0">
        <w:rPr>
          <w:rStyle w:val="FootnoteReference"/>
          <w:color w:val="000000" w:themeColor="text1"/>
        </w:rPr>
        <w:footnoteReference w:id="27"/>
      </w:r>
    </w:p>
    <w:p w14:paraId="7F1C3EAC" w14:textId="7A870574" w:rsidR="00185710" w:rsidRPr="007A23AF" w:rsidRDefault="00185710" w:rsidP="334D9FA0">
      <w:pPr>
        <w:pStyle w:val="Paragraph"/>
        <w:rPr>
          <w:color w:val="000000" w:themeColor="text1"/>
        </w:rPr>
      </w:pPr>
      <w:r>
        <w:t xml:space="preserve">The </w:t>
      </w:r>
      <w:r w:rsidR="00481FA9">
        <w:t>g</w:t>
      </w:r>
      <w:r>
        <w:t>overnment’s response d</w:t>
      </w:r>
      <w:r w:rsidR="00A83FF4">
        <w:t>oes</w:t>
      </w:r>
      <w:r>
        <w:t xml:space="preserve"> not </w:t>
      </w:r>
      <w:r w:rsidRPr="003D7D70">
        <w:rPr>
          <w:color w:val="000000" w:themeColor="text1"/>
        </w:rPr>
        <w:t>specifically</w:t>
      </w:r>
      <w:r>
        <w:t xml:space="preserve"> address the problem of retaliation </w:t>
      </w:r>
      <w:r w:rsidR="00481FA9">
        <w:t xml:space="preserve">against </w:t>
      </w:r>
      <w:r>
        <w:t xml:space="preserve">survivors of gender-based violence or efforts directed at indigenous </w:t>
      </w:r>
      <w:r w:rsidR="00481FA9">
        <w:t xml:space="preserve">women </w:t>
      </w:r>
      <w:r>
        <w:t xml:space="preserve">and </w:t>
      </w:r>
      <w:r w:rsidR="00481FA9">
        <w:t xml:space="preserve">women who are members of </w:t>
      </w:r>
      <w:r>
        <w:t xml:space="preserve">ethnic minority </w:t>
      </w:r>
      <w:r w:rsidR="00481FA9">
        <w:t xml:space="preserve">groups </w:t>
      </w:r>
      <w:r>
        <w:t xml:space="preserve">who are survivors of </w:t>
      </w:r>
      <w:r w:rsidRPr="001F3508">
        <w:t>domestic</w:t>
      </w:r>
      <w:r>
        <w:t xml:space="preserve"> violence.</w:t>
      </w:r>
      <w:r w:rsidRPr="334D9FA0">
        <w:rPr>
          <w:rStyle w:val="FootnoteReference"/>
        </w:rPr>
        <w:footnoteReference w:id="28"/>
      </w:r>
      <w:r>
        <w:t xml:space="preserve"> As the </w:t>
      </w:r>
      <w:r w:rsidR="00481FA9">
        <w:t>co</w:t>
      </w:r>
      <w:r>
        <w:t xml:space="preserve">authors discussed in their previous </w:t>
      </w:r>
      <w:r w:rsidR="003F7990">
        <w:t>report</w:t>
      </w:r>
      <w:r>
        <w:t xml:space="preserve">, </w:t>
      </w:r>
      <w:r w:rsidR="003F7990">
        <w:t xml:space="preserve">these issues are particularly relevant </w:t>
      </w:r>
      <w:r>
        <w:t xml:space="preserve">in the context of capital punishment, considering that </w:t>
      </w:r>
      <w:r w:rsidR="00C82836">
        <w:t xml:space="preserve">many </w:t>
      </w:r>
      <w:r>
        <w:t xml:space="preserve">women who have been sentenced to death </w:t>
      </w:r>
      <w:r w:rsidR="00C82836">
        <w:t xml:space="preserve">have experienced </w:t>
      </w:r>
      <w:r>
        <w:t>long-term abuse from a</w:t>
      </w:r>
      <w:r w:rsidR="00C82836">
        <w:t>n intimate</w:t>
      </w:r>
      <w:r>
        <w:t xml:space="preserve"> partner.</w:t>
      </w:r>
      <w:r w:rsidRPr="334D9FA0">
        <w:rPr>
          <w:rStyle w:val="FootnoteReference"/>
        </w:rPr>
        <w:footnoteReference w:id="29"/>
      </w:r>
    </w:p>
    <w:p w14:paraId="7847DB73" w14:textId="6A59D50B" w:rsidR="00757A1C" w:rsidRPr="007A23AF" w:rsidRDefault="00996A76" w:rsidP="00374420">
      <w:pPr>
        <w:pStyle w:val="SectionHeading"/>
        <w:numPr>
          <w:ilvl w:val="0"/>
          <w:numId w:val="1"/>
        </w:numPr>
      </w:pPr>
      <w:r>
        <w:t>W</w:t>
      </w:r>
      <w:r w:rsidR="7A3299CE">
        <w:t xml:space="preserve">omen migrant workers </w:t>
      </w:r>
      <w:r>
        <w:t xml:space="preserve">face additional vulnerabilities </w:t>
      </w:r>
      <w:r w:rsidR="7A3299CE">
        <w:t xml:space="preserve">(List of </w:t>
      </w:r>
      <w:r w:rsidR="560F8120">
        <w:t>I</w:t>
      </w:r>
      <w:r w:rsidR="7A3299CE">
        <w:t>ssues para. 17)</w:t>
      </w:r>
      <w:r w:rsidR="2A4A1EDC">
        <w:t>.</w:t>
      </w:r>
    </w:p>
    <w:p w14:paraId="1345072F" w14:textId="0B4DB38D" w:rsidR="00757A1C" w:rsidRPr="007A23AF" w:rsidRDefault="135719C4" w:rsidP="00A83FF4">
      <w:pPr>
        <w:pStyle w:val="Paragraph"/>
        <w:rPr>
          <w:vertAlign w:val="superscript"/>
        </w:rPr>
      </w:pPr>
      <w:r>
        <w:t>The Committee requested an update</w:t>
      </w:r>
      <w:r w:rsidR="00C82836">
        <w:t>—</w:t>
      </w:r>
      <w:r>
        <w:t>in light of previous concluding observations</w:t>
      </w:r>
      <w:r w:rsidR="00C82836">
        <w:t>—</w:t>
      </w:r>
      <w:r>
        <w:t xml:space="preserve">on the progress made toward: (a) adopting a comprehensive gender-sensitive migration policy to protect Lao migrant </w:t>
      </w:r>
      <w:r w:rsidR="23C12A4A">
        <w:t>workers</w:t>
      </w:r>
      <w:r w:rsidR="000045E9">
        <w:t>;</w:t>
      </w:r>
      <w:r>
        <w:t xml:space="preserve"> (b) review</w:t>
      </w:r>
      <w:r w:rsidR="000045E9">
        <w:t>ing</w:t>
      </w:r>
      <w:r>
        <w:t xml:space="preserve"> and renew</w:t>
      </w:r>
      <w:r w:rsidR="000045E9">
        <w:t>ing</w:t>
      </w:r>
      <w:r>
        <w:t xml:space="preserve"> existing bilateral agreements and memoran</w:t>
      </w:r>
      <w:r w:rsidR="0078538B">
        <w:t>da</w:t>
      </w:r>
      <w:r>
        <w:t xml:space="preserve"> of understanding with countries where Lao women migrate in search of work to bring them into line with the Convention and to protect women migrant workers against exploitation and bring the perpetrators of exploitation to justice</w:t>
      </w:r>
      <w:r w:rsidR="0078538B">
        <w:t>;</w:t>
      </w:r>
      <w:r>
        <w:t xml:space="preserve"> (c) strengthen</w:t>
      </w:r>
      <w:r w:rsidR="00B86DF0">
        <w:t>ing</w:t>
      </w:r>
      <w:r>
        <w:t xml:space="preserve"> efforts to raise awareness among migrant women workers regarding their rights</w:t>
      </w:r>
      <w:r w:rsidR="0078538B">
        <w:t>;</w:t>
      </w:r>
      <w:r>
        <w:t xml:space="preserve"> (d) developing and implementing regulations concerning employment agencies for migrant workers with sanctions for non-compliance and ensu</w:t>
      </w:r>
      <w:r w:rsidR="51A7E516">
        <w:t>r</w:t>
      </w:r>
      <w:r>
        <w:t>ing that migrant women are protected from exploitation</w:t>
      </w:r>
      <w:r w:rsidR="00B86DF0">
        <w:t>;</w:t>
      </w:r>
      <w:r>
        <w:t xml:space="preserve"> and (e) providing gender-sensitive </w:t>
      </w:r>
      <w:r w:rsidR="00D4464B">
        <w:t xml:space="preserve">reintegration </w:t>
      </w:r>
      <w:r>
        <w:t>support to returning women migrant wor</w:t>
      </w:r>
      <w:r w:rsidR="00B86DF0">
        <w:t>k</w:t>
      </w:r>
      <w:r>
        <w:t>ers.</w:t>
      </w:r>
      <w:r w:rsidR="00AC040C" w:rsidRPr="334D9FA0">
        <w:rPr>
          <w:rStyle w:val="FootnoteReference"/>
        </w:rPr>
        <w:footnoteReference w:id="30"/>
      </w:r>
    </w:p>
    <w:p w14:paraId="5F33FA91" w14:textId="75323CF7" w:rsidR="00757A1C" w:rsidRPr="000E18D5" w:rsidRDefault="008B66B6" w:rsidP="334D9FA0">
      <w:pPr>
        <w:pStyle w:val="Paragraph"/>
      </w:pPr>
      <w:r>
        <w:t>In its Re</w:t>
      </w:r>
      <w:r w:rsidR="00D4464B">
        <w:t>ply</w:t>
      </w:r>
      <w:r>
        <w:t xml:space="preserve">, the </w:t>
      </w:r>
      <w:r w:rsidR="00D4464B">
        <w:t>g</w:t>
      </w:r>
      <w:r>
        <w:t>overnment note</w:t>
      </w:r>
      <w:r w:rsidR="00D4464B">
        <w:t>s</w:t>
      </w:r>
      <w:r w:rsidR="192B3E35">
        <w:t xml:space="preserve"> that </w:t>
      </w:r>
      <w:r>
        <w:t>it is</w:t>
      </w:r>
      <w:r w:rsidR="192B3E35">
        <w:t xml:space="preserve"> prepared to establish a Migrant Worker Assistance Center under the Ministry of Labor and Social Welfare</w:t>
      </w:r>
      <w:r w:rsidR="6DFB42CA">
        <w:t xml:space="preserve"> (MoLSW)</w:t>
      </w:r>
      <w:r w:rsidR="192B3E35">
        <w:t>.</w:t>
      </w:r>
      <w:r w:rsidR="00AC040C" w:rsidRPr="334D9FA0">
        <w:rPr>
          <w:rStyle w:val="FootnoteReference"/>
        </w:rPr>
        <w:footnoteReference w:id="31"/>
      </w:r>
      <w:r w:rsidR="192B3E35">
        <w:t xml:space="preserve"> </w:t>
      </w:r>
      <w:r w:rsidR="00DE20A9">
        <w:t xml:space="preserve">The Reply </w:t>
      </w:r>
      <w:r w:rsidR="00DE20A9">
        <w:lastRenderedPageBreak/>
        <w:t xml:space="preserve">fails to provide any </w:t>
      </w:r>
      <w:r w:rsidR="3A7EDC31">
        <w:t>specific</w:t>
      </w:r>
      <w:r w:rsidR="00DE20A9">
        <w:t xml:space="preserve"> information</w:t>
      </w:r>
      <w:r w:rsidR="00FA4FEC">
        <w:t xml:space="preserve"> regarding</w:t>
      </w:r>
      <w:r w:rsidR="3A7EDC31">
        <w:t xml:space="preserve"> how </w:t>
      </w:r>
      <w:r w:rsidR="000C524C">
        <w:t xml:space="preserve">or </w:t>
      </w:r>
      <w:r w:rsidR="3A7EDC31">
        <w:t xml:space="preserve">when </w:t>
      </w:r>
      <w:r w:rsidR="00FA4FEC">
        <w:t xml:space="preserve">authorities would establish </w:t>
      </w:r>
      <w:bookmarkStart w:id="0" w:name="_Int_aHlOYJGI"/>
      <w:r w:rsidR="3A7EDC31">
        <w:t>this</w:t>
      </w:r>
      <w:bookmarkEnd w:id="0"/>
      <w:r w:rsidR="3A7EDC31">
        <w:t xml:space="preserve"> </w:t>
      </w:r>
      <w:r w:rsidR="59F5E2F8">
        <w:t>C</w:t>
      </w:r>
      <w:r w:rsidR="3A7EDC31">
        <w:t xml:space="preserve">enter. </w:t>
      </w:r>
      <w:r w:rsidR="000C524C">
        <w:t xml:space="preserve">The </w:t>
      </w:r>
      <w:r w:rsidR="00FA4FEC">
        <w:t>g</w:t>
      </w:r>
      <w:r w:rsidR="000C524C">
        <w:t>overnment also report</w:t>
      </w:r>
      <w:r w:rsidR="00FA4FEC">
        <w:t>s</w:t>
      </w:r>
      <w:r w:rsidR="000C524C">
        <w:t xml:space="preserve"> that </w:t>
      </w:r>
      <w:r w:rsidR="00FA4FEC">
        <w:t xml:space="preserve">authorities </w:t>
      </w:r>
      <w:r w:rsidR="31DEAD5A">
        <w:t>have updated the handbook for the management and protection of migrant workers for the Ministry of Health, the Ministry of Foreign Affairs</w:t>
      </w:r>
      <w:r w:rsidR="00D340B4">
        <w:t>,</w:t>
      </w:r>
      <w:r w:rsidR="31DEAD5A">
        <w:t xml:space="preserve"> and the Ministry of Public Security, </w:t>
      </w:r>
      <w:r w:rsidR="00D340B4">
        <w:t xml:space="preserve">and have also created </w:t>
      </w:r>
      <w:r w:rsidR="31DEAD5A">
        <w:t>a guidebook for Lao workers</w:t>
      </w:r>
      <w:r w:rsidR="54B763E4">
        <w:t xml:space="preserve"> before they travel abroad</w:t>
      </w:r>
      <w:r w:rsidR="00BA79F7">
        <w:t xml:space="preserve"> for work</w:t>
      </w:r>
      <w:r w:rsidR="54B763E4">
        <w:t>.</w:t>
      </w:r>
      <w:r w:rsidR="00AC040C" w:rsidRPr="334D9FA0">
        <w:rPr>
          <w:rStyle w:val="FootnoteReference"/>
        </w:rPr>
        <w:footnoteReference w:id="32"/>
      </w:r>
    </w:p>
    <w:p w14:paraId="45E6E653" w14:textId="0382D4FE" w:rsidR="00757A1C" w:rsidRPr="007A23AF" w:rsidRDefault="006E476A" w:rsidP="334D9FA0">
      <w:pPr>
        <w:pStyle w:val="Paragraph"/>
      </w:pPr>
      <w:r>
        <w:t xml:space="preserve">The </w:t>
      </w:r>
      <w:r w:rsidR="00BA79F7">
        <w:t>g</w:t>
      </w:r>
      <w:r>
        <w:t>overnment further report</w:t>
      </w:r>
      <w:r w:rsidR="00BA79F7">
        <w:t>s</w:t>
      </w:r>
      <w:r w:rsidR="7049E9FE">
        <w:t xml:space="preserve"> that the MoLSW coordinate</w:t>
      </w:r>
      <w:r w:rsidR="00BA79F7">
        <w:t>s</w:t>
      </w:r>
      <w:r w:rsidR="7049E9FE">
        <w:t xml:space="preserve"> with sectors to create a mechanism to protect and manage</w:t>
      </w:r>
      <w:r w:rsidR="01C529BD">
        <w:t xml:space="preserve"> Lao workers who work abroad in accordance with </w:t>
      </w:r>
      <w:r w:rsidR="004D0A08">
        <w:t xml:space="preserve">a </w:t>
      </w:r>
      <w:r w:rsidR="01C529BD">
        <w:t xml:space="preserve">memorandum </w:t>
      </w:r>
      <w:r w:rsidR="004D0A08">
        <w:t xml:space="preserve">between Laos and the receiving </w:t>
      </w:r>
      <w:r w:rsidR="433A4AC0" w:rsidDel="004D0A08">
        <w:t>countries</w:t>
      </w:r>
      <w:r w:rsidR="01C529BD">
        <w:t>.</w:t>
      </w:r>
      <w:r w:rsidR="00AC040C" w:rsidRPr="334D9FA0">
        <w:rPr>
          <w:rStyle w:val="FootnoteReference"/>
        </w:rPr>
        <w:footnoteReference w:id="33"/>
      </w:r>
      <w:r w:rsidR="01C529BD" w:rsidRPr="334D9FA0">
        <w:rPr>
          <w:vertAlign w:val="superscript"/>
        </w:rPr>
        <w:t xml:space="preserve"> </w:t>
      </w:r>
      <w:r w:rsidR="000E61D6">
        <w:t xml:space="preserve">The </w:t>
      </w:r>
      <w:r w:rsidR="00BA79F7">
        <w:t>g</w:t>
      </w:r>
      <w:r w:rsidR="000E61D6">
        <w:t>overnment’s response, however,</w:t>
      </w:r>
      <w:r w:rsidR="01C529BD" w:rsidRPr="334D9FA0">
        <w:t xml:space="preserve"> does not </w:t>
      </w:r>
      <w:r w:rsidR="00C74BA9">
        <w:t xml:space="preserve">provide any assurance that these agreements prioritize </w:t>
      </w:r>
      <w:r w:rsidR="01C529BD" w:rsidRPr="334D9FA0">
        <w:t>speci</w:t>
      </w:r>
      <w:r w:rsidR="1850C65D" w:rsidRPr="334D9FA0">
        <w:t xml:space="preserve">al care </w:t>
      </w:r>
      <w:r w:rsidR="00C40985">
        <w:t>for</w:t>
      </w:r>
      <w:r w:rsidR="1850C65D" w:rsidRPr="334D9FA0">
        <w:t xml:space="preserve"> women workers, considering they are at a higher risk</w:t>
      </w:r>
      <w:r w:rsidR="08AE0F37" w:rsidRPr="334D9FA0">
        <w:t xml:space="preserve"> of </w:t>
      </w:r>
      <w:r w:rsidR="00C74BA9">
        <w:t xml:space="preserve">experiencing </w:t>
      </w:r>
      <w:r w:rsidR="08AE0F37" w:rsidRPr="334D9FA0">
        <w:t>intersectional discrimination</w:t>
      </w:r>
      <w:r w:rsidR="1850C65D" w:rsidRPr="334D9FA0">
        <w:t>.</w:t>
      </w:r>
      <w:r w:rsidR="4865C1AE" w:rsidRPr="334D9FA0">
        <w:t xml:space="preserve"> As the </w:t>
      </w:r>
      <w:r w:rsidR="00C74BA9">
        <w:t>co</w:t>
      </w:r>
      <w:r w:rsidR="4865C1AE" w:rsidRPr="334D9FA0">
        <w:t>authors describe</w:t>
      </w:r>
      <w:r w:rsidR="5CC103FD" w:rsidRPr="334D9FA0">
        <w:t xml:space="preserve"> </w:t>
      </w:r>
      <w:r w:rsidR="4865C1AE" w:rsidRPr="334D9FA0">
        <w:t>in the</w:t>
      </w:r>
      <w:r w:rsidR="00F269C8">
        <w:t>ir previous</w:t>
      </w:r>
      <w:r w:rsidR="4865C1AE" w:rsidRPr="334D9FA0">
        <w:t xml:space="preserve"> report, </w:t>
      </w:r>
      <w:r w:rsidR="0A6E03DB" w:rsidRPr="334D9FA0">
        <w:t>“illiteracy and lack of formal education among women from disadvantaged socio-economic background leave them more vulnerable to discrimination, coercion, and exploitation.”</w:t>
      </w:r>
      <w:r w:rsidR="00AC040C" w:rsidRPr="334D9FA0">
        <w:rPr>
          <w:rStyle w:val="FootnoteReference"/>
        </w:rPr>
        <w:footnoteReference w:id="34"/>
      </w:r>
      <w:r w:rsidR="0A6E03DB" w:rsidRPr="334D9FA0">
        <w:rPr>
          <w:vertAlign w:val="superscript"/>
        </w:rPr>
        <w:t xml:space="preserve"> </w:t>
      </w:r>
      <w:r w:rsidR="0A6E03DB" w:rsidRPr="334D9FA0">
        <w:t xml:space="preserve">This intersectional discrimination </w:t>
      </w:r>
      <w:r w:rsidR="00E71FD9">
        <w:t xml:space="preserve">calls for </w:t>
      </w:r>
      <w:r w:rsidR="245CA23C" w:rsidRPr="334D9FA0">
        <w:t xml:space="preserve">specific protective measures on </w:t>
      </w:r>
      <w:r w:rsidR="00E71FD9">
        <w:t xml:space="preserve">behalf of </w:t>
      </w:r>
      <w:r w:rsidR="245CA23C" w:rsidRPr="334D9FA0">
        <w:t xml:space="preserve">Lao migrant women. </w:t>
      </w:r>
    </w:p>
    <w:p w14:paraId="3ABFBAE8" w14:textId="6B7FFB7D" w:rsidR="00757A1C" w:rsidRPr="007A23AF" w:rsidRDefault="002C0850" w:rsidP="007C610C">
      <w:pPr>
        <w:pStyle w:val="Paragraph"/>
      </w:pPr>
      <w:r>
        <w:t xml:space="preserve">The Government of </w:t>
      </w:r>
      <w:r w:rsidR="41041C58" w:rsidRPr="334D9FA0">
        <w:t xml:space="preserve">Laos </w:t>
      </w:r>
      <w:r w:rsidR="003C64CD">
        <w:t>allege</w:t>
      </w:r>
      <w:r w:rsidR="00D75EEF">
        <w:t>s</w:t>
      </w:r>
      <w:r w:rsidR="003C64CD">
        <w:t xml:space="preserve"> in its </w:t>
      </w:r>
      <w:r w:rsidR="00D75EEF">
        <w:t xml:space="preserve">Reply </w:t>
      </w:r>
      <w:r w:rsidR="41041C58" w:rsidRPr="334D9FA0">
        <w:t xml:space="preserve">that the </w:t>
      </w:r>
      <w:bookmarkStart w:id="1" w:name="_Int_kl4lgy7x"/>
      <w:r w:rsidR="41041C58" w:rsidRPr="334D9FA0">
        <w:t>MoLSW</w:t>
      </w:r>
      <w:bookmarkEnd w:id="1"/>
      <w:r w:rsidR="003C64CD">
        <w:t>’s focus is on</w:t>
      </w:r>
      <w:r w:rsidR="41041C58" w:rsidRPr="334D9FA0">
        <w:t xml:space="preserve"> raising awareness of </w:t>
      </w:r>
      <w:r w:rsidR="001E6DC3">
        <w:t xml:space="preserve">migrant workers’ </w:t>
      </w:r>
      <w:r w:rsidR="41041C58" w:rsidRPr="334D9FA0">
        <w:t>rights</w:t>
      </w:r>
      <w:r w:rsidR="679CBB5C" w:rsidRPr="334D9FA0">
        <w:t xml:space="preserve"> and risks that may occur</w:t>
      </w:r>
      <w:r w:rsidR="001E6DC3">
        <w:t xml:space="preserve"> in working outside of Laos</w:t>
      </w:r>
      <w:r w:rsidR="00CB5AB6">
        <w:t xml:space="preserve">. </w:t>
      </w:r>
      <w:r w:rsidR="00D5482D">
        <w:t xml:space="preserve">But the Reply offers no </w:t>
      </w:r>
      <w:r w:rsidR="006E693D">
        <w:t xml:space="preserve">concrete </w:t>
      </w:r>
      <w:r w:rsidR="00D5482D">
        <w:t xml:space="preserve">response to </w:t>
      </w:r>
      <w:r w:rsidR="1AE5B231" w:rsidRPr="334D9FA0">
        <w:t xml:space="preserve">the Committee’s request </w:t>
      </w:r>
      <w:r w:rsidR="006E693D">
        <w:t xml:space="preserve">for </w:t>
      </w:r>
      <w:r w:rsidR="1AE5B231" w:rsidRPr="334D9FA0">
        <w:t xml:space="preserve">updates regarding </w:t>
      </w:r>
      <w:r w:rsidR="7B5A4918" w:rsidRPr="334D9FA0">
        <w:t xml:space="preserve">efforts to raise </w:t>
      </w:r>
      <w:r w:rsidR="1AE5B231" w:rsidRPr="334D9FA0">
        <w:t xml:space="preserve">migrant </w:t>
      </w:r>
      <w:r w:rsidR="1AE5B231" w:rsidRPr="7B96EAE9">
        <w:t>women’s</w:t>
      </w:r>
      <w:r w:rsidR="1AE5B231" w:rsidRPr="7A002B7F">
        <w:rPr>
          <w:i/>
          <w:iCs/>
        </w:rPr>
        <w:t xml:space="preserve"> </w:t>
      </w:r>
      <w:r w:rsidR="4F1CF57F" w:rsidRPr="334D9FA0">
        <w:t xml:space="preserve">awareness of their rights. </w:t>
      </w:r>
      <w:r w:rsidR="006E2693">
        <w:t xml:space="preserve">Nor </w:t>
      </w:r>
      <w:r w:rsidR="007C610C">
        <w:t xml:space="preserve">does the reply </w:t>
      </w:r>
      <w:r w:rsidR="60B81843" w:rsidRPr="334D9FA0">
        <w:t>specifically address “</w:t>
      </w:r>
      <w:r w:rsidR="74B52758" w:rsidRPr="334D9FA0">
        <w:t>sanctions for non-compliance and ensuring that migrant women are protected from exploitation</w:t>
      </w:r>
      <w:r w:rsidR="49A97709" w:rsidRPr="334D9FA0">
        <w:t>.</w:t>
      </w:r>
      <w:r w:rsidR="74B52758" w:rsidRPr="334D9FA0">
        <w:rPr>
          <w:vertAlign w:val="superscript"/>
        </w:rPr>
        <w:t>”</w:t>
      </w:r>
      <w:r w:rsidR="00AC040C" w:rsidRPr="334D9FA0">
        <w:rPr>
          <w:rStyle w:val="FootnoteReference"/>
        </w:rPr>
        <w:footnoteReference w:id="35"/>
      </w:r>
    </w:p>
    <w:p w14:paraId="1B39BF2A" w14:textId="3BDB88B7" w:rsidR="00757A1C" w:rsidRPr="007A23AF" w:rsidRDefault="0A938581" w:rsidP="00374420">
      <w:pPr>
        <w:pStyle w:val="SectionHeading"/>
        <w:numPr>
          <w:ilvl w:val="0"/>
          <w:numId w:val="1"/>
        </w:numPr>
      </w:pPr>
      <w:r>
        <w:t xml:space="preserve">Women </w:t>
      </w:r>
      <w:r w:rsidR="04829CA9">
        <w:t xml:space="preserve">in Laos </w:t>
      </w:r>
      <w:r w:rsidR="7028C5F2">
        <w:t>face</w:t>
      </w:r>
      <w:r>
        <w:t xml:space="preserve"> multiple and intersecting forms of discrimination (List of </w:t>
      </w:r>
      <w:r w:rsidR="270A1ED1">
        <w:t>I</w:t>
      </w:r>
      <w:r>
        <w:t>ssues para. 21</w:t>
      </w:r>
      <w:r w:rsidR="2E91A5BC">
        <w:t>d</w:t>
      </w:r>
      <w:r>
        <w:t>)</w:t>
      </w:r>
      <w:r w:rsidR="6CFACFDC">
        <w:t>.</w:t>
      </w:r>
      <w:r>
        <w:t xml:space="preserve"> </w:t>
      </w:r>
    </w:p>
    <w:p w14:paraId="2E648E82" w14:textId="15C3D807" w:rsidR="00757A1C" w:rsidRPr="007A23AF" w:rsidRDefault="231248A8" w:rsidP="00C05D23">
      <w:pPr>
        <w:pStyle w:val="Paragraph"/>
      </w:pPr>
      <w:r>
        <w:t>The Committee requested information on the measures taken to ensure that non-Lao</w:t>
      </w:r>
      <w:r w:rsidR="00E87314">
        <w:t>-</w:t>
      </w:r>
      <w:r>
        <w:t>speaking women from ethnic minority groups have access to justice.</w:t>
      </w:r>
      <w:r w:rsidR="00AC040C" w:rsidRPr="334D9FA0">
        <w:rPr>
          <w:rStyle w:val="FootnoteReference"/>
        </w:rPr>
        <w:footnoteReference w:id="36"/>
      </w:r>
      <w:r w:rsidR="7AF8ECB2" w:rsidRPr="334D9FA0">
        <w:rPr>
          <w:vertAlign w:val="superscript"/>
        </w:rPr>
        <w:t xml:space="preserve"> </w:t>
      </w:r>
    </w:p>
    <w:p w14:paraId="5C4E4122" w14:textId="378BE444" w:rsidR="00757A1C" w:rsidRPr="007A23AF" w:rsidRDefault="00BA7672" w:rsidP="00723BF5">
      <w:pPr>
        <w:pStyle w:val="Paragraph"/>
      </w:pPr>
      <w:r>
        <w:t xml:space="preserve">The </w:t>
      </w:r>
      <w:r w:rsidR="009E1CDE">
        <w:t>g</w:t>
      </w:r>
      <w:r>
        <w:t>overnment</w:t>
      </w:r>
      <w:r w:rsidRPr="334D9FA0">
        <w:t xml:space="preserve"> </w:t>
      </w:r>
      <w:r>
        <w:t>note</w:t>
      </w:r>
      <w:r w:rsidR="009E1CDE">
        <w:t>s</w:t>
      </w:r>
      <w:r>
        <w:t xml:space="preserve"> that</w:t>
      </w:r>
      <w:r w:rsidR="6C12F408" w:rsidRPr="334D9FA0">
        <w:t xml:space="preserve"> the Convention is equally implemented toward women and girls </w:t>
      </w:r>
      <w:r>
        <w:t>across</w:t>
      </w:r>
      <w:r w:rsidRPr="334D9FA0">
        <w:t xml:space="preserve"> </w:t>
      </w:r>
      <w:r w:rsidR="6C12F408" w:rsidRPr="334D9FA0">
        <w:t xml:space="preserve">ethnic groups. The </w:t>
      </w:r>
      <w:r w:rsidR="009E1CDE">
        <w:t xml:space="preserve">Reply </w:t>
      </w:r>
      <w:r w:rsidR="6C12F408" w:rsidRPr="334D9FA0">
        <w:t>describe</w:t>
      </w:r>
      <w:r w:rsidR="009E1CDE">
        <w:t>s</w:t>
      </w:r>
      <w:r w:rsidR="6C12F408" w:rsidRPr="334D9FA0">
        <w:t xml:space="preserve"> the way</w:t>
      </w:r>
      <w:r>
        <w:t>s</w:t>
      </w:r>
      <w:r w:rsidR="6C12F408" w:rsidRPr="334D9FA0">
        <w:t xml:space="preserve"> in which the </w:t>
      </w:r>
      <w:r w:rsidR="00894755">
        <w:t xml:space="preserve">government has expanded </w:t>
      </w:r>
      <w:r w:rsidR="00B84575">
        <w:lastRenderedPageBreak/>
        <w:t>access to various services</w:t>
      </w:r>
      <w:r w:rsidR="00723BF5">
        <w:t xml:space="preserve"> to minority populations</w:t>
      </w:r>
      <w:r w:rsidR="212CCDF2" w:rsidRPr="334D9FA0">
        <w:t>.</w:t>
      </w:r>
      <w:r w:rsidR="00AC040C" w:rsidRPr="334D9FA0">
        <w:rPr>
          <w:rStyle w:val="FootnoteReference"/>
        </w:rPr>
        <w:footnoteReference w:id="37"/>
      </w:r>
      <w:r w:rsidR="00723BF5">
        <w:t xml:space="preserve"> Nonetheless, the Reply does </w:t>
      </w:r>
      <w:r w:rsidR="00C478D3">
        <w:t>not</w:t>
      </w:r>
      <w:r w:rsidR="5630B95F" w:rsidRPr="334D9FA0">
        <w:t xml:space="preserve"> adequately respond to</w:t>
      </w:r>
      <w:r w:rsidR="00C478D3">
        <w:t xml:space="preserve"> the Committee’s request for information on access to justice</w:t>
      </w:r>
      <w:r w:rsidR="272C0671" w:rsidRPr="334D9FA0">
        <w:t>.</w:t>
      </w:r>
      <w:r w:rsidR="15EB29AD" w:rsidRPr="334D9FA0">
        <w:t xml:space="preserve"> Laos </w:t>
      </w:r>
      <w:r w:rsidR="00A85C37">
        <w:t xml:space="preserve">lacks sufficient </w:t>
      </w:r>
      <w:r w:rsidR="15EB29AD" w:rsidRPr="334D9FA0">
        <w:t>qualified attorneys to provide legal services</w:t>
      </w:r>
      <w:r w:rsidR="00A85C37">
        <w:t xml:space="preserve"> to women in conflict with the law</w:t>
      </w:r>
      <w:r w:rsidR="15EB29AD" w:rsidRPr="334D9FA0">
        <w:t>,</w:t>
      </w:r>
      <w:r w:rsidR="00A85C37">
        <w:t xml:space="preserve"> and the </w:t>
      </w:r>
      <w:r w:rsidR="002A4AB9">
        <w:t xml:space="preserve">criminal legal system presents </w:t>
      </w:r>
      <w:r w:rsidR="0005523D">
        <w:t>many</w:t>
      </w:r>
      <w:r w:rsidR="2D5366C9" w:rsidRPr="334D9FA0">
        <w:t xml:space="preserve"> procedural hurdles</w:t>
      </w:r>
      <w:r w:rsidR="002A4AB9">
        <w:t xml:space="preserve"> hindering women’s ability to </w:t>
      </w:r>
      <w:r w:rsidR="009A7F01">
        <w:t>receive a fair trial</w:t>
      </w:r>
      <w:r w:rsidR="2D5366C9" w:rsidRPr="334D9FA0">
        <w:t>,</w:t>
      </w:r>
      <w:r w:rsidR="009A7F01">
        <w:t xml:space="preserve"> such as barriers hindering women defendants from </w:t>
      </w:r>
      <w:r w:rsidR="2D5366C9" w:rsidRPr="334D9FA0">
        <w:t>contact</w:t>
      </w:r>
      <w:r w:rsidR="009A7F01">
        <w:t>ing</w:t>
      </w:r>
      <w:r w:rsidR="2D5366C9" w:rsidRPr="334D9FA0">
        <w:t xml:space="preserve"> their lawyers and </w:t>
      </w:r>
      <w:r w:rsidR="009A7F01">
        <w:t xml:space="preserve">constraints on </w:t>
      </w:r>
      <w:r w:rsidR="2D5366C9" w:rsidRPr="334D9FA0">
        <w:t xml:space="preserve">the amount of time </w:t>
      </w:r>
      <w:r w:rsidR="00E218CF">
        <w:t xml:space="preserve">women can spend with their attorneys </w:t>
      </w:r>
      <w:r w:rsidR="2D5366C9" w:rsidRPr="334D9FA0">
        <w:t xml:space="preserve">to </w:t>
      </w:r>
      <w:r w:rsidR="04618A23" w:rsidRPr="334D9FA0">
        <w:t>develop</w:t>
      </w:r>
      <w:r w:rsidR="2D5366C9" w:rsidRPr="334D9FA0">
        <w:t xml:space="preserve"> legal strategies and to plan to gather evidence.</w:t>
      </w:r>
      <w:r w:rsidR="00AC040C" w:rsidRPr="334D9FA0">
        <w:rPr>
          <w:rStyle w:val="FootnoteReference"/>
        </w:rPr>
        <w:footnoteReference w:id="38"/>
      </w:r>
      <w:r w:rsidR="58D730FD" w:rsidRPr="334D9FA0">
        <w:t xml:space="preserve"> </w:t>
      </w:r>
      <w:r w:rsidR="00E218CF">
        <w:t xml:space="preserve">These </w:t>
      </w:r>
      <w:r w:rsidR="1454DB77" w:rsidRPr="334D9FA0">
        <w:t>hurdles pose an even greater challenge to</w:t>
      </w:r>
      <w:r w:rsidR="636FC147" w:rsidRPr="334D9FA0">
        <w:t xml:space="preserve"> non-Lao</w:t>
      </w:r>
      <w:r w:rsidR="002B6D74">
        <w:t>-</w:t>
      </w:r>
      <w:r w:rsidR="636FC147" w:rsidRPr="334D9FA0">
        <w:t>speaking women from ethnic minority groups.</w:t>
      </w:r>
      <w:r w:rsidR="00AC040C" w:rsidRPr="334D9FA0">
        <w:rPr>
          <w:rStyle w:val="FootnoteReference"/>
        </w:rPr>
        <w:footnoteReference w:id="39"/>
      </w:r>
    </w:p>
    <w:p w14:paraId="5BA5FD26" w14:textId="100CC2AF" w:rsidR="00757A1C" w:rsidRPr="007A23AF" w:rsidRDefault="0CC90D5D" w:rsidP="00374420">
      <w:pPr>
        <w:pStyle w:val="SectionHeading"/>
        <w:numPr>
          <w:ilvl w:val="0"/>
          <w:numId w:val="1"/>
        </w:numPr>
      </w:pPr>
      <w:r>
        <w:t>Suggested recommendations</w:t>
      </w:r>
      <w:r w:rsidR="3FE34A1C">
        <w:t xml:space="preserve"> for</w:t>
      </w:r>
      <w:r w:rsidR="4DBEEE32">
        <w:t xml:space="preserve"> the Government of </w:t>
      </w:r>
      <w:r w:rsidR="002B6D74">
        <w:t xml:space="preserve">the </w:t>
      </w:r>
      <w:r w:rsidR="5E1BF35D">
        <w:t>Lao People’s Democratic Republic</w:t>
      </w:r>
    </w:p>
    <w:p w14:paraId="09ED740C" w14:textId="43A18B86" w:rsidR="00111994" w:rsidRDefault="00D645B7" w:rsidP="0090105D">
      <w:pPr>
        <w:pStyle w:val="Paragraph"/>
      </w:pPr>
      <w:r>
        <w:rPr>
          <w:rStyle w:val="ParagraphChar"/>
        </w:rPr>
        <w:t>T</w:t>
      </w:r>
      <w:r w:rsidR="00FC774F" w:rsidRPr="7B96EAE9">
        <w:rPr>
          <w:rStyle w:val="ParagraphChar"/>
        </w:rPr>
        <w:t>he coauthors respectfully suggest the</w:t>
      </w:r>
      <w:r w:rsidR="26D44DE0" w:rsidRPr="7B96EAE9">
        <w:rPr>
          <w:rStyle w:val="ParagraphChar"/>
        </w:rPr>
        <w:t xml:space="preserve"> Committee </w:t>
      </w:r>
      <w:r w:rsidR="10797556" w:rsidRPr="7B96EAE9">
        <w:rPr>
          <w:rStyle w:val="ParagraphChar"/>
        </w:rPr>
        <w:t>make the following recommendations</w:t>
      </w:r>
      <w:r w:rsidR="26D44DE0" w:rsidRPr="7B96EAE9">
        <w:rPr>
          <w:rStyle w:val="ParagraphChar"/>
        </w:rPr>
        <w:t xml:space="preserve"> to the Government of</w:t>
      </w:r>
      <w:r w:rsidR="00FC774F" w:rsidRPr="7B96EAE9">
        <w:rPr>
          <w:rStyle w:val="ParagraphChar"/>
        </w:rPr>
        <w:t xml:space="preserve"> the</w:t>
      </w:r>
      <w:r w:rsidR="26D44DE0" w:rsidRPr="7B96EAE9">
        <w:rPr>
          <w:rStyle w:val="ParagraphChar"/>
        </w:rPr>
        <w:t xml:space="preserve"> </w:t>
      </w:r>
      <w:r w:rsidR="4456C26D" w:rsidRPr="7B96EAE9">
        <w:rPr>
          <w:rStyle w:val="ParagraphChar"/>
        </w:rPr>
        <w:t xml:space="preserve">Lao People’s </w:t>
      </w:r>
      <w:r w:rsidR="4456C26D" w:rsidRPr="0090105D">
        <w:t>Democratic</w:t>
      </w:r>
      <w:r w:rsidR="4456C26D" w:rsidRPr="7B96EAE9">
        <w:rPr>
          <w:rStyle w:val="ParagraphChar"/>
        </w:rPr>
        <w:t xml:space="preserve"> Republic</w:t>
      </w:r>
      <w:r w:rsidR="3FE34A1C">
        <w:t>:</w:t>
      </w:r>
    </w:p>
    <w:p w14:paraId="1E7B51E4" w14:textId="6E67B8CB" w:rsidR="5A79546C" w:rsidRDefault="5A79546C" w:rsidP="7B96EAE9">
      <w:pPr>
        <w:pStyle w:val="BulletRecommendationsQuestions"/>
      </w:pPr>
      <w:r>
        <w:t>Abolish the death penalty and replace it with a penalty that is fair, proportionate, and consistent with international human rights standards.</w:t>
      </w:r>
    </w:p>
    <w:p w14:paraId="2EC2FF55" w14:textId="516AF423" w:rsidR="5A79546C" w:rsidRDefault="5A79546C" w:rsidP="7B96EAE9">
      <w:pPr>
        <w:pStyle w:val="BulletRecommendationsQuestions"/>
      </w:pPr>
      <w:r>
        <w:t>In the meantime:</w:t>
      </w:r>
    </w:p>
    <w:p w14:paraId="63B605DD" w14:textId="27725997" w:rsidR="5A79546C" w:rsidRDefault="5A79546C" w:rsidP="00D645B7">
      <w:pPr>
        <w:pStyle w:val="BulletRecommendationsQuestions"/>
        <w:numPr>
          <w:ilvl w:val="2"/>
          <w:numId w:val="12"/>
        </w:numPr>
      </w:pPr>
      <w:r>
        <w:t>Institu</w:t>
      </w:r>
      <w:r w:rsidR="00D645B7">
        <w:t>t</w:t>
      </w:r>
      <w:r>
        <w:t xml:space="preserve">e a </w:t>
      </w:r>
      <w:r w:rsidRPr="18142426">
        <w:rPr>
          <w:i/>
          <w:iCs/>
        </w:rPr>
        <w:t>de jure</w:t>
      </w:r>
      <w:r>
        <w:t xml:space="preserve"> moratorium on executions. </w:t>
      </w:r>
    </w:p>
    <w:p w14:paraId="3F7B1BC1" w14:textId="527C1284" w:rsidR="5A79546C" w:rsidRDefault="5A79546C" w:rsidP="00D645B7">
      <w:pPr>
        <w:pStyle w:val="BulletRecommendationsQuestions"/>
        <w:numPr>
          <w:ilvl w:val="2"/>
          <w:numId w:val="12"/>
        </w:numPr>
      </w:pPr>
      <w:r>
        <w:t>Commute the sentences of every woman sentenced to death for an offense that does not entail an intentional killing committed by the woman</w:t>
      </w:r>
      <w:r w:rsidR="58921268">
        <w:t>.</w:t>
      </w:r>
    </w:p>
    <w:p w14:paraId="7A5F438B" w14:textId="3DA7CC47" w:rsidR="049970B0" w:rsidRDefault="007E4A85" w:rsidP="00D645B7">
      <w:pPr>
        <w:pStyle w:val="BulletRecommendationsQuestions"/>
        <w:numPr>
          <w:ilvl w:val="2"/>
          <w:numId w:val="12"/>
        </w:numPr>
      </w:pPr>
      <w:r>
        <w:t xml:space="preserve">Amend the criminal code to ensure that the death penalty is an available penalty only for </w:t>
      </w:r>
      <w:r w:rsidR="049970B0">
        <w:t xml:space="preserve">offenses that meet the international </w:t>
      </w:r>
      <w:r w:rsidR="00A122DF">
        <w:t xml:space="preserve">human rights </w:t>
      </w:r>
      <w:r w:rsidR="049970B0">
        <w:t xml:space="preserve">law standard of </w:t>
      </w:r>
      <w:r w:rsidR="00A122DF">
        <w:t>“</w:t>
      </w:r>
      <w:r w:rsidR="049970B0">
        <w:t>most serious</w:t>
      </w:r>
      <w:r w:rsidR="00A122DF">
        <w:t>”</w:t>
      </w:r>
      <w:r w:rsidR="049970B0">
        <w:t xml:space="preserve"> crimes, </w:t>
      </w:r>
      <w:r w:rsidR="00BE762D">
        <w:t>explicitly prohibit</w:t>
      </w:r>
      <w:r w:rsidR="000809CE">
        <w:t>ing</w:t>
      </w:r>
      <w:r w:rsidR="00BE762D">
        <w:t xml:space="preserve"> the death penalty for drug-related offenses</w:t>
      </w:r>
      <w:r w:rsidR="000809CE">
        <w:t xml:space="preserve"> and other non-lethal crimes</w:t>
      </w:r>
      <w:r w:rsidR="049970B0">
        <w:t>.</w:t>
      </w:r>
    </w:p>
    <w:p w14:paraId="1C3D23A0" w14:textId="7A3C2B04" w:rsidR="4A09B406" w:rsidRDefault="0089098B" w:rsidP="00D645B7">
      <w:pPr>
        <w:pStyle w:val="BulletRecommendationsQuestions"/>
        <w:numPr>
          <w:ilvl w:val="2"/>
          <w:numId w:val="12"/>
        </w:numPr>
      </w:pPr>
      <w:r>
        <w:t xml:space="preserve">Adopt comprehensive safeguards to ensure </w:t>
      </w:r>
      <w:r w:rsidR="00BD3E9E">
        <w:t xml:space="preserve">respect for the due process and fair trial rights of </w:t>
      </w:r>
      <w:r>
        <w:t>women in conflict with the law who are charged with capital crimes</w:t>
      </w:r>
      <w:r w:rsidR="4A09B406">
        <w:t xml:space="preserve">, including providing them with </w:t>
      </w:r>
      <w:r w:rsidR="00BD3E9E">
        <w:t xml:space="preserve">timely </w:t>
      </w:r>
      <w:r w:rsidR="4A09B406">
        <w:t xml:space="preserve">access to effective legal representation prohibiting admissibility of evidence obtained through torture or other ill-treatment. </w:t>
      </w:r>
    </w:p>
    <w:p w14:paraId="56BF04EE" w14:textId="6E93D6B7" w:rsidR="5A79546C" w:rsidRDefault="77BE5087" w:rsidP="7A002B7F">
      <w:pPr>
        <w:pStyle w:val="BulletRecommendationsQuestions"/>
      </w:pPr>
      <w:r>
        <w:t>On at least an annual basis, publish transparent information on the number of women sentenced to death, executed, and on death row, disaggregated by age, age of any dependent children, nationality, ethnic group,</w:t>
      </w:r>
      <w:r w:rsidR="005A5682">
        <w:t xml:space="preserve"> native language,</w:t>
      </w:r>
      <w:r>
        <w:t xml:space="preserve"> crime(s) of conviction, date of conviction, relationship to any victim or codefendant, and date </w:t>
      </w:r>
      <w:r>
        <w:lastRenderedPageBreak/>
        <w:t>of execution (if applicable), to facilitate analysis of the demographics of women under sentence of death.</w:t>
      </w:r>
    </w:p>
    <w:p w14:paraId="5E3201F1" w14:textId="208059A2" w:rsidR="77BE5087" w:rsidRDefault="77BE5087" w:rsidP="7A002B7F">
      <w:pPr>
        <w:pStyle w:val="BulletRecommendationsQuestions"/>
      </w:pPr>
      <w:r>
        <w:t>Codify gender-specific defenses and mitigation in capital trials, encompassing trauma, gender-based violence, economic pressures, human trafficking, and family caretaking responsibilities.</w:t>
      </w:r>
    </w:p>
    <w:p w14:paraId="32F62C93" w14:textId="756BFDEE" w:rsidR="77BE5087" w:rsidRDefault="77BE5087" w:rsidP="7A002B7F">
      <w:pPr>
        <w:pStyle w:val="BulletRecommendationsQuestions"/>
      </w:pPr>
      <w:r>
        <w:t>Require that court-appointed attorneys in capital cases against women defendants have prior experience in capital cases and have training regarding gender-based violence, gender-specific defenses, and gender-specific mitigation.</w:t>
      </w:r>
    </w:p>
    <w:p w14:paraId="37DEA861" w14:textId="290B1E99" w:rsidR="77BE5087" w:rsidRDefault="77BE5087" w:rsidP="7A002B7F">
      <w:pPr>
        <w:pStyle w:val="BulletRecommendationsQuestions"/>
      </w:pPr>
      <w:r>
        <w:t>Establish mandatory trainings for judges on gender-based discrimination, domestic violence, gender-based violence, and tactics of coercive control that can lead to women committing death-eligible offenses.</w:t>
      </w:r>
    </w:p>
    <w:p w14:paraId="37E279D0" w14:textId="26379C4F" w:rsidR="77BE5087" w:rsidRDefault="77BE5087" w:rsidP="7A002B7F">
      <w:pPr>
        <w:pStyle w:val="BulletRecommendationsQuestions"/>
      </w:pPr>
      <w:r>
        <w:t>Implement legislative reforms to prevent application of the death penalty when women who experience gender-based violence act against their abusers.</w:t>
      </w:r>
    </w:p>
    <w:p w14:paraId="02063F07" w14:textId="349821CD" w:rsidR="23471660" w:rsidRDefault="23471660">
      <w:pPr>
        <w:pStyle w:val="BulletRecommendationsQuestions"/>
      </w:pPr>
      <w:r>
        <w:t>Provide gender-sensitive psychological support to women under sentence of death.</w:t>
      </w:r>
    </w:p>
    <w:sectPr w:rsidR="23471660" w:rsidSect="008504A9">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05217F" w14:textId="77777777" w:rsidR="00746F44" w:rsidRDefault="00746F44">
      <w:r>
        <w:separator/>
      </w:r>
    </w:p>
  </w:endnote>
  <w:endnote w:type="continuationSeparator" w:id="0">
    <w:p w14:paraId="5BFD502D" w14:textId="77777777" w:rsidR="00746F44" w:rsidRDefault="00746F44">
      <w:r>
        <w:continuationSeparator/>
      </w:r>
    </w:p>
  </w:endnote>
  <w:endnote w:type="continuationNotice" w:id="1">
    <w:p w14:paraId="4A67EC12" w14:textId="77777777" w:rsidR="00746F44" w:rsidRDefault="00746F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NimbusSanL">
    <w:altName w:val="Calibri"/>
    <w:panose1 w:val="00000000000000000000"/>
    <w:charset w:val="00"/>
    <w:family w:val="modern"/>
    <w:notTrueType/>
    <w:pitch w:val="variable"/>
    <w:sig w:usb0="00000287" w:usb1="00000000" w:usb2="00000000" w:usb3="00000000" w:csb0="0000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0" behindDoc="0" locked="0" layoutInCell="1" allowOverlap="1" wp14:anchorId="13FDBD67" wp14:editId="0D40875E">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EED127" id="Straight Connector 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09468B3"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02AC68" w14:textId="77777777" w:rsidR="00746F44" w:rsidRDefault="00746F44">
      <w:r>
        <w:separator/>
      </w:r>
    </w:p>
  </w:footnote>
  <w:footnote w:type="continuationSeparator" w:id="0">
    <w:p w14:paraId="4A531817" w14:textId="77777777" w:rsidR="00746F44" w:rsidRDefault="00746F44">
      <w:r>
        <w:continuationSeparator/>
      </w:r>
    </w:p>
  </w:footnote>
  <w:footnote w:type="continuationNotice" w:id="1">
    <w:p w14:paraId="790F6EE2" w14:textId="77777777" w:rsidR="00746F44" w:rsidRDefault="00746F44"/>
  </w:footnote>
  <w:footnote w:id="2">
    <w:p w14:paraId="44CA807D" w14:textId="7118D80C" w:rsidR="334D9FA0" w:rsidRPr="002977EF" w:rsidRDefault="334D9FA0" w:rsidP="334D9FA0">
      <w:pPr>
        <w:pStyle w:val="FootnoteText"/>
        <w:rPr>
          <w:sz w:val="20"/>
          <w:szCs w:val="20"/>
        </w:rPr>
      </w:pPr>
      <w:r w:rsidRPr="002977EF">
        <w:rPr>
          <w:rStyle w:val="FootnoteReference"/>
          <w:sz w:val="20"/>
          <w:szCs w:val="20"/>
        </w:rPr>
        <w:footnoteRef/>
      </w:r>
      <w:r w:rsidR="7B96EAE9" w:rsidRPr="002977EF">
        <w:rPr>
          <w:sz w:val="20"/>
          <w:szCs w:val="20"/>
        </w:rPr>
        <w:t xml:space="preserve"> The Advocates for Human Rights, World Coalition Against the Death Penalty, and the Cornell Center on the Death Penalty Worldwide, </w:t>
      </w:r>
      <w:r w:rsidR="7B96EAE9" w:rsidRPr="002977EF">
        <w:rPr>
          <w:i/>
          <w:iCs/>
          <w:sz w:val="20"/>
          <w:szCs w:val="20"/>
        </w:rPr>
        <w:t>Lao People’s Democratic Republic’s Compliance with the Convention on the Elimination of All Forms of Discrimination Against Women: Suggested List of Issues Relating to the Death Penalty</w:t>
      </w:r>
      <w:r w:rsidR="7B96EAE9" w:rsidRPr="002977EF">
        <w:rPr>
          <w:sz w:val="20"/>
          <w:szCs w:val="20"/>
        </w:rPr>
        <w:t>, Sept. 11, 2023</w:t>
      </w:r>
      <w:r w:rsidR="009000A1" w:rsidRPr="002977EF">
        <w:rPr>
          <w:sz w:val="20"/>
          <w:szCs w:val="20"/>
        </w:rPr>
        <w:t>.</w:t>
      </w:r>
    </w:p>
  </w:footnote>
  <w:footnote w:id="3">
    <w:p w14:paraId="02B47861" w14:textId="6CEC83AE" w:rsidR="334D9FA0" w:rsidRPr="002977EF" w:rsidRDefault="334D9FA0" w:rsidP="7B96EAE9">
      <w:pPr>
        <w:pStyle w:val="FootnoteText"/>
        <w:rPr>
          <w:color w:val="000000" w:themeColor="text1"/>
          <w:sz w:val="20"/>
          <w:szCs w:val="20"/>
        </w:rPr>
      </w:pPr>
      <w:r w:rsidRPr="002977EF">
        <w:rPr>
          <w:rStyle w:val="FootnoteReference"/>
          <w:sz w:val="20"/>
          <w:szCs w:val="20"/>
        </w:rPr>
        <w:footnoteRef/>
      </w:r>
      <w:r w:rsidR="7B96EAE9" w:rsidRPr="002977EF">
        <w:rPr>
          <w:sz w:val="20"/>
          <w:szCs w:val="20"/>
        </w:rPr>
        <w:t xml:space="preserve"> </w:t>
      </w:r>
      <w:r w:rsidR="7B96EAE9" w:rsidRPr="002977EF">
        <w:rPr>
          <w:color w:val="000000" w:themeColor="text1"/>
          <w:sz w:val="20"/>
          <w:szCs w:val="20"/>
        </w:rPr>
        <w:t>Convention on the Elimination of All Forms of Discrimination Against Women,</w:t>
      </w:r>
      <w:r w:rsidR="7B96EAE9" w:rsidRPr="002977EF">
        <w:rPr>
          <w:i/>
          <w:iCs/>
          <w:color w:val="000000" w:themeColor="text1"/>
          <w:sz w:val="20"/>
          <w:szCs w:val="20"/>
        </w:rPr>
        <w:t xml:space="preserve"> List of issues and questions in relation to the tenth periodic report of the Lao People’s Democratic Republic, </w:t>
      </w:r>
      <w:r w:rsidR="7B96EAE9" w:rsidRPr="002977EF">
        <w:rPr>
          <w:color w:val="000000" w:themeColor="text1"/>
          <w:sz w:val="20"/>
          <w:szCs w:val="20"/>
        </w:rPr>
        <w:t>(Nov. 14, 2023), CEDAW/C/LAO/Q/10, ¶ 2</w:t>
      </w:r>
      <w:r w:rsidR="009000A1" w:rsidRPr="002977EF">
        <w:rPr>
          <w:color w:val="000000" w:themeColor="text1"/>
          <w:sz w:val="20"/>
          <w:szCs w:val="20"/>
        </w:rPr>
        <w:t>.</w:t>
      </w:r>
    </w:p>
  </w:footnote>
  <w:footnote w:id="4">
    <w:p w14:paraId="3A0A1C63" w14:textId="05640276" w:rsidR="334D9FA0" w:rsidRPr="002977EF" w:rsidRDefault="334D9FA0" w:rsidP="7B96EAE9">
      <w:pPr>
        <w:pStyle w:val="FootnoteText"/>
        <w:rPr>
          <w:color w:val="000000" w:themeColor="text1"/>
          <w:sz w:val="20"/>
          <w:szCs w:val="20"/>
        </w:rPr>
      </w:pPr>
      <w:r w:rsidRPr="002977EF">
        <w:rPr>
          <w:rStyle w:val="FootnoteReference"/>
          <w:sz w:val="20"/>
          <w:szCs w:val="20"/>
        </w:rPr>
        <w:footnoteRef/>
      </w:r>
      <w:r w:rsidR="7B96EAE9" w:rsidRPr="002977EF">
        <w:rPr>
          <w:sz w:val="20"/>
          <w:szCs w:val="20"/>
        </w:rPr>
        <w:t xml:space="preserve"> </w:t>
      </w:r>
      <w:r w:rsidR="7B96EAE9" w:rsidRPr="002977EF">
        <w:rPr>
          <w:color w:val="000000" w:themeColor="text1"/>
          <w:sz w:val="20"/>
          <w:szCs w:val="20"/>
        </w:rPr>
        <w:t>Convention on the Elimination of All Forms of Discrimination Against Women,</w:t>
      </w:r>
      <w:r w:rsidR="7B96EAE9" w:rsidRPr="002977EF">
        <w:rPr>
          <w:i/>
          <w:iCs/>
          <w:color w:val="000000" w:themeColor="text1"/>
          <w:sz w:val="20"/>
          <w:szCs w:val="20"/>
        </w:rPr>
        <w:t xml:space="preserve"> Replies of the Lao People’s Democratic Republic to the list of issues and questions in relations to its tenth periodic report, </w:t>
      </w:r>
      <w:r w:rsidR="7B96EAE9" w:rsidRPr="002977EF">
        <w:rPr>
          <w:color w:val="000000" w:themeColor="text1"/>
          <w:sz w:val="20"/>
          <w:szCs w:val="20"/>
        </w:rPr>
        <w:t xml:space="preserve">(Apr. 8, 2024), CEDAW/C/LAO/RQ/10, ¶ 3. </w:t>
      </w:r>
    </w:p>
  </w:footnote>
  <w:footnote w:id="5">
    <w:p w14:paraId="0FD8947F" w14:textId="020452FB" w:rsidR="7A002B7F" w:rsidRPr="002977EF" w:rsidRDefault="7A002B7F" w:rsidP="7A002B7F">
      <w:pPr>
        <w:pStyle w:val="FootnoteText"/>
        <w:rPr>
          <w:sz w:val="20"/>
          <w:szCs w:val="20"/>
        </w:rPr>
      </w:pPr>
      <w:r w:rsidRPr="002977EF">
        <w:rPr>
          <w:rStyle w:val="FootnoteReference"/>
          <w:sz w:val="20"/>
          <w:szCs w:val="20"/>
        </w:rPr>
        <w:footnoteRef/>
      </w:r>
      <w:r w:rsidRPr="002977EF">
        <w:rPr>
          <w:sz w:val="20"/>
          <w:szCs w:val="20"/>
        </w:rPr>
        <w:t xml:space="preserve"> </w:t>
      </w:r>
      <w:r w:rsidRPr="002977EF">
        <w:rPr>
          <w:i/>
          <w:iCs/>
          <w:sz w:val="20"/>
          <w:szCs w:val="20"/>
        </w:rPr>
        <w:t>Freedom in the World 2023</w:t>
      </w:r>
      <w:r w:rsidRPr="002977EF">
        <w:rPr>
          <w:sz w:val="20"/>
          <w:szCs w:val="20"/>
        </w:rPr>
        <w:t xml:space="preserve">: Laos, </w:t>
      </w:r>
      <w:proofErr w:type="spellStart"/>
      <w:r w:rsidRPr="002977EF">
        <w:rPr>
          <w:sz w:val="20"/>
          <w:szCs w:val="20"/>
        </w:rPr>
        <w:t>FreedomHouse</w:t>
      </w:r>
      <w:proofErr w:type="spellEnd"/>
      <w:r w:rsidRPr="002977EF">
        <w:rPr>
          <w:sz w:val="20"/>
          <w:szCs w:val="20"/>
        </w:rPr>
        <w:t xml:space="preserve">, Accessed June 14, 2024, https://freedomhouse.org/country/laos/freedom-world/2023. </w:t>
      </w:r>
    </w:p>
  </w:footnote>
  <w:footnote w:id="6">
    <w:p w14:paraId="37AB78DE" w14:textId="656457C9" w:rsidR="7A002B7F" w:rsidRPr="002977EF" w:rsidRDefault="7A002B7F" w:rsidP="7A002B7F">
      <w:pPr>
        <w:pStyle w:val="FootnoteText"/>
        <w:rPr>
          <w:sz w:val="20"/>
          <w:szCs w:val="20"/>
        </w:rPr>
      </w:pPr>
      <w:r w:rsidRPr="002977EF">
        <w:rPr>
          <w:rStyle w:val="FootnoteReference"/>
          <w:sz w:val="20"/>
          <w:szCs w:val="20"/>
        </w:rPr>
        <w:footnoteRef/>
      </w:r>
      <w:r w:rsidRPr="002977EF">
        <w:rPr>
          <w:sz w:val="20"/>
          <w:szCs w:val="20"/>
        </w:rPr>
        <w:t xml:space="preserve"> </w:t>
      </w:r>
      <w:r w:rsidRPr="002977EF">
        <w:rPr>
          <w:i/>
          <w:iCs/>
          <w:sz w:val="20"/>
          <w:szCs w:val="20"/>
        </w:rPr>
        <w:t>Freedom in the World 2023</w:t>
      </w:r>
      <w:r w:rsidRPr="002977EF">
        <w:rPr>
          <w:sz w:val="20"/>
          <w:szCs w:val="20"/>
        </w:rPr>
        <w:t xml:space="preserve">: Laos, </w:t>
      </w:r>
      <w:proofErr w:type="spellStart"/>
      <w:r w:rsidRPr="002977EF">
        <w:rPr>
          <w:sz w:val="20"/>
          <w:szCs w:val="20"/>
        </w:rPr>
        <w:t>FreedomHouse</w:t>
      </w:r>
      <w:proofErr w:type="spellEnd"/>
      <w:r w:rsidRPr="002977EF">
        <w:rPr>
          <w:sz w:val="20"/>
          <w:szCs w:val="20"/>
        </w:rPr>
        <w:t>, Accessed June 14, 2024, https://freedomhouse.org/country/laos/freedom-world/2023.</w:t>
      </w:r>
    </w:p>
  </w:footnote>
  <w:footnote w:id="7">
    <w:p w14:paraId="2868F2FA" w14:textId="4A4A76BB" w:rsidR="334D9FA0" w:rsidRPr="002977EF" w:rsidRDefault="334D9FA0" w:rsidP="7B96EAE9">
      <w:pPr>
        <w:pStyle w:val="FootnoteText"/>
        <w:rPr>
          <w:sz w:val="20"/>
          <w:szCs w:val="20"/>
        </w:rPr>
      </w:pPr>
      <w:r w:rsidRPr="002977EF">
        <w:rPr>
          <w:rStyle w:val="FootnoteReference"/>
          <w:sz w:val="20"/>
          <w:szCs w:val="20"/>
        </w:rPr>
        <w:footnoteRef/>
      </w:r>
      <w:r w:rsidR="7A002B7F" w:rsidRPr="002977EF">
        <w:rPr>
          <w:sz w:val="20"/>
          <w:szCs w:val="20"/>
        </w:rPr>
        <w:t xml:space="preserve"> Convention on the Elimination of All Forms of Discrimination Against Women, List of issues and questions in relation to the tenth periodic report of the Lao People’s Democratic Republic, (Nov. 14, 2023), CEDAW/C/LAO/Q/10,</w:t>
      </w:r>
      <w:r w:rsidR="002977EF">
        <w:rPr>
          <w:sz w:val="20"/>
          <w:szCs w:val="20"/>
        </w:rPr>
        <w:t xml:space="preserve"> </w:t>
      </w:r>
      <w:r w:rsidR="7A002B7F" w:rsidRPr="002977EF">
        <w:rPr>
          <w:sz w:val="20"/>
          <w:szCs w:val="20"/>
        </w:rPr>
        <w:t>¶ 2.</w:t>
      </w:r>
    </w:p>
  </w:footnote>
  <w:footnote w:id="8">
    <w:p w14:paraId="0D71956C" w14:textId="19A30B9E" w:rsidR="334D9FA0" w:rsidRPr="002977EF" w:rsidRDefault="334D9FA0" w:rsidP="7B96EAE9">
      <w:pPr>
        <w:pStyle w:val="FootnoteText"/>
        <w:rPr>
          <w:color w:val="000000" w:themeColor="text1"/>
          <w:sz w:val="20"/>
          <w:szCs w:val="20"/>
        </w:rPr>
      </w:pPr>
      <w:r w:rsidRPr="002977EF">
        <w:rPr>
          <w:rStyle w:val="FootnoteReference"/>
          <w:sz w:val="20"/>
          <w:szCs w:val="20"/>
        </w:rPr>
        <w:footnoteRef/>
      </w:r>
      <w:r w:rsidR="7B96EAE9" w:rsidRPr="002977EF">
        <w:rPr>
          <w:sz w:val="20"/>
          <w:szCs w:val="20"/>
        </w:rPr>
        <w:t xml:space="preserve"> </w:t>
      </w:r>
      <w:r w:rsidR="7B96EAE9" w:rsidRPr="002977EF">
        <w:rPr>
          <w:color w:val="000000" w:themeColor="text1"/>
          <w:sz w:val="20"/>
          <w:szCs w:val="20"/>
        </w:rPr>
        <w:t>Convention on the Elimination of All Forms of Discrimination Against Women,</w:t>
      </w:r>
      <w:r w:rsidR="7B96EAE9" w:rsidRPr="002977EF">
        <w:rPr>
          <w:i/>
          <w:iCs/>
          <w:color w:val="000000" w:themeColor="text1"/>
          <w:sz w:val="20"/>
          <w:szCs w:val="20"/>
        </w:rPr>
        <w:t xml:space="preserve"> Replies of the Lao People’s Democratic Republic to the list of issues and questions in relations to its tenth periodic report, </w:t>
      </w:r>
      <w:r w:rsidR="7B96EAE9" w:rsidRPr="002977EF">
        <w:rPr>
          <w:color w:val="000000" w:themeColor="text1"/>
          <w:sz w:val="20"/>
          <w:szCs w:val="20"/>
        </w:rPr>
        <w:t xml:space="preserve">(Apr. 8, 2024), CEDAW/C/LAO/RQ/10, ¶ 4. </w:t>
      </w:r>
    </w:p>
  </w:footnote>
  <w:footnote w:id="9">
    <w:p w14:paraId="54A047EC" w14:textId="4B4B2CC9" w:rsidR="334D9FA0" w:rsidRPr="002977EF" w:rsidRDefault="334D9FA0" w:rsidP="7B96EAE9">
      <w:pPr>
        <w:pStyle w:val="FootnoteText"/>
        <w:rPr>
          <w:color w:val="000000" w:themeColor="text1"/>
          <w:sz w:val="20"/>
          <w:szCs w:val="20"/>
        </w:rPr>
      </w:pPr>
      <w:r w:rsidRPr="002977EF">
        <w:rPr>
          <w:rStyle w:val="FootnoteReference"/>
          <w:sz w:val="20"/>
          <w:szCs w:val="20"/>
        </w:rPr>
        <w:footnoteRef/>
      </w:r>
      <w:r w:rsidR="7B96EAE9" w:rsidRPr="002977EF">
        <w:rPr>
          <w:sz w:val="20"/>
          <w:szCs w:val="20"/>
        </w:rPr>
        <w:t xml:space="preserve"> </w:t>
      </w:r>
      <w:r w:rsidR="7B96EAE9" w:rsidRPr="002977EF">
        <w:rPr>
          <w:color w:val="000000" w:themeColor="text1"/>
          <w:sz w:val="20"/>
          <w:szCs w:val="20"/>
        </w:rPr>
        <w:t>Convention on the Elimination of All Forms of Discrimination Against Women,</w:t>
      </w:r>
      <w:r w:rsidR="7B96EAE9" w:rsidRPr="002977EF">
        <w:rPr>
          <w:i/>
          <w:iCs/>
          <w:color w:val="000000" w:themeColor="text1"/>
          <w:sz w:val="20"/>
          <w:szCs w:val="20"/>
        </w:rPr>
        <w:t xml:space="preserve"> Replies of the Lao People’s Democratic Republic to the list of issues and questions in relations to its tenth periodic report, </w:t>
      </w:r>
      <w:r w:rsidR="7B96EAE9" w:rsidRPr="002977EF">
        <w:rPr>
          <w:color w:val="000000" w:themeColor="text1"/>
          <w:sz w:val="20"/>
          <w:szCs w:val="20"/>
        </w:rPr>
        <w:t xml:space="preserve">(Apr. 8, 2024), CEDAW/C/LAO/RQ/10, ¶ 5. </w:t>
      </w:r>
    </w:p>
  </w:footnote>
  <w:footnote w:id="10">
    <w:p w14:paraId="3A010229" w14:textId="6114E974" w:rsidR="7A002B7F" w:rsidRPr="002977EF" w:rsidRDefault="7A002B7F" w:rsidP="7A002B7F">
      <w:pPr>
        <w:pStyle w:val="FootnoteText"/>
        <w:rPr>
          <w:sz w:val="20"/>
          <w:szCs w:val="20"/>
        </w:rPr>
      </w:pPr>
      <w:r w:rsidRPr="002977EF">
        <w:rPr>
          <w:rStyle w:val="FootnoteReference"/>
          <w:sz w:val="20"/>
          <w:szCs w:val="20"/>
        </w:rPr>
        <w:footnoteRef/>
      </w:r>
      <w:r w:rsidRPr="002977EF">
        <w:rPr>
          <w:sz w:val="20"/>
          <w:szCs w:val="20"/>
        </w:rPr>
        <w:t xml:space="preserve"> Asian Development Bank, </w:t>
      </w:r>
      <w:r w:rsidRPr="002977EF">
        <w:rPr>
          <w:i/>
          <w:iCs/>
          <w:sz w:val="20"/>
          <w:szCs w:val="20"/>
        </w:rPr>
        <w:t>Annex 7 to Country Partnership Strategy: Lao People’s Democratic Republic, 2024–2028</w:t>
      </w:r>
      <w:r w:rsidRPr="002977EF">
        <w:rPr>
          <w:sz w:val="20"/>
          <w:szCs w:val="20"/>
        </w:rPr>
        <w:t xml:space="preserve">, Mar 21, 2024, Accessed Jul 17, 2024, https://www.adb.org/sites/default/files/linked-documents/cps-lao-2024-2028-gp.pdf. </w:t>
      </w:r>
    </w:p>
  </w:footnote>
  <w:footnote w:id="11">
    <w:p w14:paraId="2CD89411" w14:textId="5A1F560B" w:rsidR="7A002B7F" w:rsidRPr="002977EF" w:rsidRDefault="7A002B7F" w:rsidP="7A002B7F">
      <w:pPr>
        <w:pStyle w:val="FootnoteText"/>
        <w:rPr>
          <w:sz w:val="20"/>
          <w:szCs w:val="20"/>
        </w:rPr>
      </w:pPr>
      <w:r w:rsidRPr="002977EF">
        <w:rPr>
          <w:rStyle w:val="FootnoteReference"/>
          <w:sz w:val="20"/>
          <w:szCs w:val="20"/>
        </w:rPr>
        <w:footnoteRef/>
      </w:r>
      <w:r w:rsidRPr="002977EF">
        <w:rPr>
          <w:sz w:val="20"/>
          <w:szCs w:val="20"/>
        </w:rPr>
        <w:t xml:space="preserve"> The Advocates for Human Rights, World Coalition Against the Death Penalty, and the Cornell Center on the Death Penalty Worldwide, </w:t>
      </w:r>
      <w:r w:rsidRPr="002977EF">
        <w:rPr>
          <w:i/>
          <w:iCs/>
          <w:sz w:val="20"/>
          <w:szCs w:val="20"/>
        </w:rPr>
        <w:t>Lao People’s Democratic Republic’s Compliance with the Convention on the Elimination of All Forms of Discrimination Against Women: Suggested List of Issues Relating to the Death Penalty</w:t>
      </w:r>
      <w:r w:rsidRPr="002977EF">
        <w:rPr>
          <w:sz w:val="20"/>
          <w:szCs w:val="20"/>
        </w:rPr>
        <w:t xml:space="preserve">, Sept. 11, 2023, </w:t>
      </w:r>
      <w:r w:rsidRPr="002977EF">
        <w:rPr>
          <w:color w:val="000000" w:themeColor="text1"/>
          <w:sz w:val="20"/>
          <w:szCs w:val="20"/>
        </w:rPr>
        <w:t>¶ 6.</w:t>
      </w:r>
    </w:p>
  </w:footnote>
  <w:footnote w:id="12">
    <w:p w14:paraId="053DB355" w14:textId="3D564AB8" w:rsidR="00CA0B8A" w:rsidRPr="002977EF" w:rsidRDefault="00CA0B8A">
      <w:pPr>
        <w:pStyle w:val="FootnoteText"/>
        <w:rPr>
          <w:sz w:val="20"/>
          <w:szCs w:val="20"/>
        </w:rPr>
      </w:pPr>
      <w:r w:rsidRPr="002977EF">
        <w:rPr>
          <w:rStyle w:val="FootnoteReference"/>
          <w:sz w:val="20"/>
          <w:szCs w:val="20"/>
        </w:rPr>
        <w:footnoteRef/>
      </w:r>
      <w:r w:rsidRPr="002977EF">
        <w:rPr>
          <w:sz w:val="20"/>
          <w:szCs w:val="20"/>
        </w:rPr>
        <w:t xml:space="preserve"> </w:t>
      </w:r>
      <w:r w:rsidRPr="002977EF">
        <w:rPr>
          <w:i/>
          <w:iCs/>
          <w:sz w:val="20"/>
          <w:szCs w:val="20"/>
        </w:rPr>
        <w:t>Laos: Eight members of Mr. X drug ring sentenced to death</w:t>
      </w:r>
      <w:r w:rsidRPr="002977EF">
        <w:rPr>
          <w:sz w:val="20"/>
          <w:szCs w:val="20"/>
        </w:rPr>
        <w:t xml:space="preserve">, Hands Off Cain, 28 Jan. 2020, </w:t>
      </w:r>
      <w:r w:rsidR="00BA414F" w:rsidRPr="002977EF">
        <w:rPr>
          <w:sz w:val="20"/>
          <w:szCs w:val="20"/>
        </w:rPr>
        <w:t>https://www.handsoffcain.info/notizia/laos-eight-members-of-mr-x-drug-ring-sentenced-to-death-60301106 (last visited 6 Sept. 2024).</w:t>
      </w:r>
    </w:p>
  </w:footnote>
  <w:footnote w:id="13">
    <w:p w14:paraId="20DEB959" w14:textId="13CEC81F" w:rsidR="00FB2F27" w:rsidRPr="002977EF" w:rsidRDefault="00FB2F27">
      <w:pPr>
        <w:pStyle w:val="FootnoteText"/>
        <w:rPr>
          <w:sz w:val="20"/>
          <w:szCs w:val="20"/>
        </w:rPr>
      </w:pPr>
      <w:r w:rsidRPr="002977EF">
        <w:rPr>
          <w:rStyle w:val="FootnoteReference"/>
          <w:sz w:val="20"/>
          <w:szCs w:val="20"/>
        </w:rPr>
        <w:footnoteRef/>
      </w:r>
      <w:r w:rsidRPr="002977EF">
        <w:rPr>
          <w:sz w:val="20"/>
          <w:szCs w:val="20"/>
        </w:rPr>
        <w:t xml:space="preserve"> </w:t>
      </w:r>
      <w:r w:rsidR="00A90CDA" w:rsidRPr="002977EF">
        <w:rPr>
          <w:sz w:val="20"/>
          <w:szCs w:val="20"/>
        </w:rPr>
        <w:t>Cornell Center on the Death Penalty Worldwide</w:t>
      </w:r>
      <w:r w:rsidR="002F68A3" w:rsidRPr="002977EF">
        <w:rPr>
          <w:sz w:val="20"/>
          <w:szCs w:val="20"/>
        </w:rPr>
        <w:t>, “No One Believed Me”: A Global Overview of Women Facing the Death Penalty for Drug Offenses (Sept. 2021), https://deathpenaltyworldwide.org/wp-content/uploads/2021/10/No-One-Believed-Me-A-Global-Overview-of-Women-Facing-the-Death-Penalty-for-Drug-Offenses.pdf.</w:t>
      </w:r>
    </w:p>
  </w:footnote>
  <w:footnote w:id="14">
    <w:p w14:paraId="23482F09" w14:textId="68AD1CBF" w:rsidR="7A002B7F" w:rsidRPr="002977EF" w:rsidRDefault="7A002B7F" w:rsidP="7A002B7F">
      <w:pPr>
        <w:pStyle w:val="FootnoteText"/>
        <w:rPr>
          <w:sz w:val="20"/>
          <w:szCs w:val="20"/>
        </w:rPr>
      </w:pPr>
      <w:r w:rsidRPr="002977EF">
        <w:rPr>
          <w:rStyle w:val="FootnoteReference"/>
          <w:sz w:val="20"/>
          <w:szCs w:val="20"/>
        </w:rPr>
        <w:footnoteRef/>
      </w:r>
      <w:r w:rsidRPr="002977EF">
        <w:rPr>
          <w:sz w:val="20"/>
          <w:szCs w:val="20"/>
        </w:rPr>
        <w:t xml:space="preserve"> The Advocates for Human Rights, World Coalition Against the Death Penalty, and the Cornell Center on the Death Penalty Worldwide, </w:t>
      </w:r>
      <w:r w:rsidRPr="002977EF">
        <w:rPr>
          <w:i/>
          <w:iCs/>
          <w:sz w:val="20"/>
          <w:szCs w:val="20"/>
        </w:rPr>
        <w:t>Lao People’s Democratic Republic’s Compliance with the Convention on the Elimination of All Forms of Discrimination Against Women: Suggested List of Issues Relating to the Death Penalty</w:t>
      </w:r>
      <w:r w:rsidRPr="002977EF">
        <w:rPr>
          <w:sz w:val="20"/>
          <w:szCs w:val="20"/>
        </w:rPr>
        <w:t xml:space="preserve">, Sept. 11, 2023, </w:t>
      </w:r>
      <w:r w:rsidRPr="002977EF">
        <w:rPr>
          <w:color w:val="000000" w:themeColor="text1"/>
          <w:sz w:val="20"/>
          <w:szCs w:val="20"/>
        </w:rPr>
        <w:t>¶ 6.</w:t>
      </w:r>
    </w:p>
  </w:footnote>
  <w:footnote w:id="15">
    <w:p w14:paraId="1059D0DE" w14:textId="24F2CB07" w:rsidR="334D9FA0" w:rsidRPr="002977EF" w:rsidRDefault="334D9FA0" w:rsidP="334D9FA0">
      <w:pPr>
        <w:pStyle w:val="FootnoteText"/>
        <w:rPr>
          <w:color w:val="000000" w:themeColor="text1"/>
          <w:sz w:val="20"/>
          <w:szCs w:val="20"/>
        </w:rPr>
      </w:pPr>
      <w:r w:rsidRPr="002977EF">
        <w:rPr>
          <w:rStyle w:val="FootnoteReference"/>
          <w:sz w:val="20"/>
          <w:szCs w:val="20"/>
        </w:rPr>
        <w:footnoteRef/>
      </w:r>
      <w:r w:rsidR="7B96EAE9" w:rsidRPr="002977EF">
        <w:rPr>
          <w:sz w:val="20"/>
          <w:szCs w:val="20"/>
        </w:rPr>
        <w:t xml:space="preserve"> Committee on the Elimination of Discrimination Against Women, </w:t>
      </w:r>
      <w:r w:rsidR="7B96EAE9" w:rsidRPr="002977EF">
        <w:rPr>
          <w:i/>
          <w:iCs/>
          <w:sz w:val="20"/>
          <w:szCs w:val="20"/>
        </w:rPr>
        <w:t>List of issues and questions in relation to the tenth periodic report of the Lao People’s Democratic Republic</w:t>
      </w:r>
      <w:r w:rsidR="7B96EAE9" w:rsidRPr="002977EF">
        <w:rPr>
          <w:sz w:val="20"/>
          <w:szCs w:val="20"/>
        </w:rPr>
        <w:t xml:space="preserve">, (Nov. 14, 2023), U.N. Doc CEDAW/C/LAO/Q/10, </w:t>
      </w:r>
      <w:r w:rsidR="7B96EAE9" w:rsidRPr="002977EF">
        <w:rPr>
          <w:color w:val="000000" w:themeColor="text1"/>
          <w:sz w:val="20"/>
          <w:szCs w:val="20"/>
        </w:rPr>
        <w:t>¶ 4.</w:t>
      </w:r>
    </w:p>
  </w:footnote>
  <w:footnote w:id="16">
    <w:p w14:paraId="36395DBF" w14:textId="21CB2087" w:rsidR="334D9FA0" w:rsidRPr="002977EF" w:rsidRDefault="334D9FA0" w:rsidP="334D9FA0">
      <w:pPr>
        <w:pStyle w:val="FootnoteText"/>
        <w:rPr>
          <w:color w:val="000000" w:themeColor="text1"/>
          <w:sz w:val="20"/>
          <w:szCs w:val="20"/>
        </w:rPr>
      </w:pPr>
      <w:r w:rsidRPr="002977EF">
        <w:rPr>
          <w:rStyle w:val="FootnoteReference"/>
          <w:sz w:val="20"/>
          <w:szCs w:val="20"/>
        </w:rPr>
        <w:footnoteRef/>
      </w:r>
      <w:r w:rsidR="7B96EAE9" w:rsidRPr="002977EF">
        <w:rPr>
          <w:sz w:val="20"/>
          <w:szCs w:val="20"/>
        </w:rPr>
        <w:t xml:space="preserve"> Committee on the Elimination of Discrimination Against Women, </w:t>
      </w:r>
      <w:r w:rsidR="7B96EAE9" w:rsidRPr="002977EF">
        <w:rPr>
          <w:i/>
          <w:iCs/>
          <w:sz w:val="20"/>
          <w:szCs w:val="20"/>
        </w:rPr>
        <w:t>List of issues and questions in relation to the tenth periodic report of the Lao People’s Democratic Republic</w:t>
      </w:r>
      <w:r w:rsidR="7B96EAE9" w:rsidRPr="002977EF">
        <w:rPr>
          <w:sz w:val="20"/>
          <w:szCs w:val="20"/>
        </w:rPr>
        <w:t xml:space="preserve">, (Nov. 14, 2023), U.N. Doc CEDAW/C/LAO/Q/10, </w:t>
      </w:r>
      <w:r w:rsidR="7B96EAE9" w:rsidRPr="002977EF">
        <w:rPr>
          <w:color w:val="000000" w:themeColor="text1"/>
          <w:sz w:val="20"/>
          <w:szCs w:val="20"/>
        </w:rPr>
        <w:t>¶ 4.</w:t>
      </w:r>
    </w:p>
  </w:footnote>
  <w:footnote w:id="17">
    <w:p w14:paraId="75929B07" w14:textId="29049E53" w:rsidR="334D9FA0" w:rsidRPr="002977EF" w:rsidRDefault="334D9FA0" w:rsidP="334D9FA0">
      <w:pPr>
        <w:pStyle w:val="FootnoteText"/>
        <w:rPr>
          <w:color w:val="000000" w:themeColor="text1"/>
          <w:sz w:val="20"/>
          <w:szCs w:val="20"/>
        </w:rPr>
      </w:pPr>
      <w:r w:rsidRPr="002977EF">
        <w:rPr>
          <w:rStyle w:val="FootnoteReference"/>
          <w:sz w:val="20"/>
          <w:szCs w:val="20"/>
        </w:rPr>
        <w:footnoteRef/>
      </w:r>
      <w:r w:rsidR="7B96EAE9" w:rsidRPr="002977EF">
        <w:rPr>
          <w:sz w:val="20"/>
          <w:szCs w:val="20"/>
        </w:rPr>
        <w:t xml:space="preserve"> Committee on the Elimination of Discrimination Against Women, </w:t>
      </w:r>
      <w:r w:rsidR="7B96EAE9" w:rsidRPr="002977EF">
        <w:rPr>
          <w:i/>
          <w:iCs/>
          <w:sz w:val="20"/>
          <w:szCs w:val="20"/>
        </w:rPr>
        <w:t>List of issues and questions in relation to the tenth periodic report of the Lao People’s Democratic Republic</w:t>
      </w:r>
      <w:r w:rsidR="7B96EAE9" w:rsidRPr="002977EF">
        <w:rPr>
          <w:sz w:val="20"/>
          <w:szCs w:val="20"/>
        </w:rPr>
        <w:t xml:space="preserve">, (Nov. 14, 2023), U.N. Doc CEDAW/C/LAO/Q/10, </w:t>
      </w:r>
      <w:r w:rsidR="7B96EAE9" w:rsidRPr="002977EF">
        <w:rPr>
          <w:color w:val="000000" w:themeColor="text1"/>
          <w:sz w:val="20"/>
          <w:szCs w:val="20"/>
        </w:rPr>
        <w:t>¶ 3.</w:t>
      </w:r>
    </w:p>
  </w:footnote>
  <w:footnote w:id="18">
    <w:p w14:paraId="723A4861" w14:textId="24CC935B" w:rsidR="334D9FA0" w:rsidRPr="002977EF" w:rsidRDefault="334D9FA0" w:rsidP="334D9FA0">
      <w:pPr>
        <w:pStyle w:val="FootnoteText"/>
        <w:rPr>
          <w:sz w:val="20"/>
          <w:szCs w:val="20"/>
        </w:rPr>
      </w:pPr>
      <w:r w:rsidRPr="002977EF">
        <w:rPr>
          <w:rStyle w:val="FootnoteReference"/>
          <w:sz w:val="20"/>
          <w:szCs w:val="20"/>
        </w:rPr>
        <w:footnoteRef/>
      </w:r>
      <w:r w:rsidR="7B96EAE9" w:rsidRPr="002977EF">
        <w:rPr>
          <w:sz w:val="20"/>
          <w:szCs w:val="20"/>
        </w:rPr>
        <w:t xml:space="preserve"> </w:t>
      </w:r>
      <w:r w:rsidR="7B96EAE9" w:rsidRPr="002977EF">
        <w:rPr>
          <w:color w:val="000000" w:themeColor="text1"/>
          <w:sz w:val="20"/>
          <w:szCs w:val="20"/>
        </w:rPr>
        <w:t>Convention on the Elimination of All Forms of Discrimination Against Women,</w:t>
      </w:r>
      <w:r w:rsidR="7B96EAE9" w:rsidRPr="002977EF">
        <w:rPr>
          <w:i/>
          <w:iCs/>
          <w:color w:val="000000" w:themeColor="text1"/>
          <w:sz w:val="20"/>
          <w:szCs w:val="20"/>
        </w:rPr>
        <w:t xml:space="preserve"> Replies of the Lao People’s Democratic Republic to the list of issues and questions in relation to its tenth periodic report, </w:t>
      </w:r>
      <w:r w:rsidR="7B96EAE9" w:rsidRPr="002977EF">
        <w:rPr>
          <w:color w:val="000000" w:themeColor="text1"/>
          <w:sz w:val="20"/>
          <w:szCs w:val="20"/>
        </w:rPr>
        <w:t>(Apr. 8, 2024), CEDAW/C/LAO/RQ/10, ¶ 7</w:t>
      </w:r>
      <w:r w:rsidR="00867F57" w:rsidRPr="002977EF">
        <w:rPr>
          <w:color w:val="000000" w:themeColor="text1"/>
          <w:sz w:val="20"/>
          <w:szCs w:val="20"/>
        </w:rPr>
        <w:t>.</w:t>
      </w:r>
    </w:p>
  </w:footnote>
  <w:footnote w:id="19">
    <w:p w14:paraId="73456564" w14:textId="7BAD681D" w:rsidR="334D9FA0" w:rsidRPr="002977EF" w:rsidRDefault="334D9FA0" w:rsidP="334D9FA0">
      <w:pPr>
        <w:pStyle w:val="FootnoteText"/>
        <w:rPr>
          <w:sz w:val="20"/>
          <w:szCs w:val="20"/>
        </w:rPr>
      </w:pPr>
      <w:r w:rsidRPr="002977EF">
        <w:rPr>
          <w:rStyle w:val="FootnoteReference"/>
          <w:sz w:val="20"/>
          <w:szCs w:val="20"/>
        </w:rPr>
        <w:footnoteRef/>
      </w:r>
      <w:r w:rsidR="7B96EAE9" w:rsidRPr="002977EF">
        <w:rPr>
          <w:sz w:val="20"/>
          <w:szCs w:val="20"/>
        </w:rPr>
        <w:t xml:space="preserve"> </w:t>
      </w:r>
      <w:r w:rsidR="7B96EAE9" w:rsidRPr="002977EF">
        <w:rPr>
          <w:color w:val="000000" w:themeColor="text1"/>
          <w:sz w:val="20"/>
          <w:szCs w:val="20"/>
        </w:rPr>
        <w:t>Convention on the Elimination of All Forms of Discrimination Against Women,</w:t>
      </w:r>
      <w:r w:rsidR="7B96EAE9" w:rsidRPr="002977EF">
        <w:rPr>
          <w:i/>
          <w:iCs/>
          <w:color w:val="000000" w:themeColor="text1"/>
          <w:sz w:val="20"/>
          <w:szCs w:val="20"/>
        </w:rPr>
        <w:t xml:space="preserve"> Replies of the Lao People’s Democratic Republic to the list of issues and questions in relation to its tenth periodic report, </w:t>
      </w:r>
      <w:r w:rsidR="7B96EAE9" w:rsidRPr="002977EF">
        <w:rPr>
          <w:color w:val="000000" w:themeColor="text1"/>
          <w:sz w:val="20"/>
          <w:szCs w:val="20"/>
        </w:rPr>
        <w:t>(Apr. 8, 2024), CEDAW/C/LAO/RQ/10, ¶ 9</w:t>
      </w:r>
      <w:r w:rsidR="00867F57" w:rsidRPr="002977EF">
        <w:rPr>
          <w:color w:val="000000" w:themeColor="text1"/>
          <w:sz w:val="20"/>
          <w:szCs w:val="20"/>
        </w:rPr>
        <w:t>.</w:t>
      </w:r>
    </w:p>
  </w:footnote>
  <w:footnote w:id="20">
    <w:p w14:paraId="1E89F5DC" w14:textId="39D142B9" w:rsidR="334D9FA0" w:rsidRPr="002977EF" w:rsidRDefault="334D9FA0" w:rsidP="334D9FA0">
      <w:pPr>
        <w:pStyle w:val="FootnoteText"/>
        <w:rPr>
          <w:sz w:val="20"/>
          <w:szCs w:val="20"/>
        </w:rPr>
      </w:pPr>
      <w:r w:rsidRPr="002977EF">
        <w:rPr>
          <w:rStyle w:val="FootnoteReference"/>
          <w:sz w:val="20"/>
          <w:szCs w:val="20"/>
        </w:rPr>
        <w:footnoteRef/>
      </w:r>
      <w:r w:rsidR="7B96EAE9" w:rsidRPr="002977EF">
        <w:rPr>
          <w:sz w:val="20"/>
          <w:szCs w:val="20"/>
        </w:rPr>
        <w:t xml:space="preserve"> </w:t>
      </w:r>
      <w:r w:rsidR="7B96EAE9" w:rsidRPr="002977EF">
        <w:rPr>
          <w:color w:val="000000" w:themeColor="text1"/>
          <w:sz w:val="20"/>
          <w:szCs w:val="20"/>
        </w:rPr>
        <w:t>Convention on the Elimination of All Forms of Discrimination Against Women,</w:t>
      </w:r>
      <w:r w:rsidR="7B96EAE9" w:rsidRPr="002977EF">
        <w:rPr>
          <w:i/>
          <w:iCs/>
          <w:color w:val="000000" w:themeColor="text1"/>
          <w:sz w:val="20"/>
          <w:szCs w:val="20"/>
        </w:rPr>
        <w:t xml:space="preserve"> Replies of the Lao People’s Democratic Republic to the list of issues and questions in relation to its tenth periodic report, </w:t>
      </w:r>
      <w:r w:rsidR="7B96EAE9" w:rsidRPr="002977EF">
        <w:rPr>
          <w:color w:val="000000" w:themeColor="text1"/>
          <w:sz w:val="20"/>
          <w:szCs w:val="20"/>
        </w:rPr>
        <w:t>(Apr. 8, 2024), CEDAW/C/LAO/RQ/10, ¶ 6 and 10</w:t>
      </w:r>
      <w:r w:rsidR="00867F57" w:rsidRPr="002977EF">
        <w:rPr>
          <w:color w:val="000000" w:themeColor="text1"/>
          <w:sz w:val="20"/>
          <w:szCs w:val="20"/>
        </w:rPr>
        <w:t>.</w:t>
      </w:r>
    </w:p>
  </w:footnote>
  <w:footnote w:id="21">
    <w:p w14:paraId="0FAAEC61" w14:textId="441C5387" w:rsidR="334D9FA0" w:rsidRPr="002977EF" w:rsidRDefault="334D9FA0" w:rsidP="334D9FA0">
      <w:pPr>
        <w:pStyle w:val="FootnoteText"/>
        <w:rPr>
          <w:sz w:val="20"/>
          <w:szCs w:val="20"/>
        </w:rPr>
      </w:pPr>
      <w:r w:rsidRPr="002977EF">
        <w:rPr>
          <w:rStyle w:val="FootnoteReference"/>
          <w:sz w:val="20"/>
          <w:szCs w:val="20"/>
        </w:rPr>
        <w:footnoteRef/>
      </w:r>
      <w:r w:rsidR="7B96EAE9" w:rsidRPr="002977EF">
        <w:rPr>
          <w:sz w:val="20"/>
          <w:szCs w:val="20"/>
        </w:rPr>
        <w:t xml:space="preserve"> </w:t>
      </w:r>
      <w:r w:rsidR="7B96EAE9" w:rsidRPr="002977EF">
        <w:rPr>
          <w:color w:val="000000" w:themeColor="text1"/>
          <w:sz w:val="20"/>
          <w:szCs w:val="20"/>
        </w:rPr>
        <w:t>Convention on the Elimination of All Forms of Discrimination Against Women,</w:t>
      </w:r>
      <w:r w:rsidR="7B96EAE9" w:rsidRPr="002977EF">
        <w:rPr>
          <w:i/>
          <w:iCs/>
          <w:color w:val="000000" w:themeColor="text1"/>
          <w:sz w:val="20"/>
          <w:szCs w:val="20"/>
        </w:rPr>
        <w:t xml:space="preserve"> Replies of the Lao People’s Democratic Republic to the list of issues and questions in relation to its tenth periodic report, </w:t>
      </w:r>
      <w:r w:rsidR="7B96EAE9" w:rsidRPr="002977EF">
        <w:rPr>
          <w:color w:val="000000" w:themeColor="text1"/>
          <w:sz w:val="20"/>
          <w:szCs w:val="20"/>
        </w:rPr>
        <w:t>(Apr. 8, 2024), CEDAW/C/LAO/RQ/10</w:t>
      </w:r>
      <w:r w:rsidR="00867F57" w:rsidRPr="002977EF">
        <w:rPr>
          <w:color w:val="000000" w:themeColor="text1"/>
          <w:sz w:val="20"/>
          <w:szCs w:val="20"/>
        </w:rPr>
        <w:t>.</w:t>
      </w:r>
    </w:p>
  </w:footnote>
  <w:footnote w:id="22">
    <w:p w14:paraId="442E54F2" w14:textId="4B146668" w:rsidR="334D9FA0" w:rsidRPr="002977EF" w:rsidRDefault="334D9FA0" w:rsidP="334D9FA0">
      <w:pPr>
        <w:pStyle w:val="FootnoteText"/>
        <w:rPr>
          <w:sz w:val="20"/>
          <w:szCs w:val="20"/>
        </w:rPr>
      </w:pPr>
      <w:r w:rsidRPr="002977EF">
        <w:rPr>
          <w:rStyle w:val="FootnoteReference"/>
          <w:sz w:val="20"/>
          <w:szCs w:val="20"/>
        </w:rPr>
        <w:footnoteRef/>
      </w:r>
      <w:r w:rsidR="7B96EAE9" w:rsidRPr="002977EF">
        <w:rPr>
          <w:sz w:val="20"/>
          <w:szCs w:val="20"/>
        </w:rPr>
        <w:t xml:space="preserve"> The Advocates for Human Rights, World Coalition Against the Death Penalty, and the Cornell Center on the Death Penalty Worldwide, </w:t>
      </w:r>
      <w:r w:rsidR="7B96EAE9" w:rsidRPr="002977EF">
        <w:rPr>
          <w:i/>
          <w:iCs/>
          <w:sz w:val="20"/>
          <w:szCs w:val="20"/>
        </w:rPr>
        <w:t>Lao People’s Democratic Republic’s Compliance with the Convention on the Elimination of All Forms of Discrimination Against Women: Suggested List of Issues Relating to the Death Penalty</w:t>
      </w:r>
      <w:r w:rsidR="7B96EAE9" w:rsidRPr="002977EF">
        <w:rPr>
          <w:sz w:val="20"/>
          <w:szCs w:val="20"/>
        </w:rPr>
        <w:t xml:space="preserve">, Sept. 11, 2023, </w:t>
      </w:r>
      <w:r w:rsidR="7B96EAE9" w:rsidRPr="002977EF">
        <w:rPr>
          <w:color w:val="000000" w:themeColor="text1"/>
          <w:sz w:val="20"/>
          <w:szCs w:val="20"/>
        </w:rPr>
        <w:t>¶ 10</w:t>
      </w:r>
      <w:r w:rsidR="00867F57" w:rsidRPr="002977EF">
        <w:rPr>
          <w:color w:val="000000" w:themeColor="text1"/>
          <w:sz w:val="20"/>
          <w:szCs w:val="20"/>
        </w:rPr>
        <w:t>.</w:t>
      </w:r>
    </w:p>
  </w:footnote>
  <w:footnote w:id="23">
    <w:p w14:paraId="0167C419" w14:textId="4FF0A174" w:rsidR="334D9FA0" w:rsidRPr="002977EF" w:rsidRDefault="334D9FA0" w:rsidP="334D9FA0">
      <w:pPr>
        <w:pStyle w:val="FootnoteText"/>
        <w:rPr>
          <w:sz w:val="20"/>
          <w:szCs w:val="20"/>
        </w:rPr>
      </w:pPr>
      <w:r w:rsidRPr="002977EF">
        <w:rPr>
          <w:rStyle w:val="FootnoteReference"/>
          <w:sz w:val="20"/>
          <w:szCs w:val="20"/>
        </w:rPr>
        <w:footnoteRef/>
      </w:r>
      <w:r w:rsidR="7B96EAE9" w:rsidRPr="002977EF">
        <w:rPr>
          <w:sz w:val="20"/>
          <w:szCs w:val="20"/>
        </w:rPr>
        <w:t xml:space="preserve"> The Advocates for Human Rights, World Coalition Against the Death Penalty, and the Cornell Center on the Death Penalty Worldwide, </w:t>
      </w:r>
      <w:r w:rsidR="7B96EAE9" w:rsidRPr="002977EF">
        <w:rPr>
          <w:i/>
          <w:iCs/>
          <w:sz w:val="20"/>
          <w:szCs w:val="20"/>
        </w:rPr>
        <w:t>Lao People’s Democratic Republic’s Compliance with the Convention on the Elimination of All Forms of Discrimination Against Women: Suggested List of Issues Relating to the Death Penalty</w:t>
      </w:r>
      <w:r w:rsidR="7B96EAE9" w:rsidRPr="002977EF">
        <w:rPr>
          <w:sz w:val="20"/>
          <w:szCs w:val="20"/>
        </w:rPr>
        <w:t xml:space="preserve">, Sept. 11, 2023, </w:t>
      </w:r>
      <w:r w:rsidR="7B96EAE9" w:rsidRPr="002977EF">
        <w:rPr>
          <w:color w:val="000000" w:themeColor="text1"/>
          <w:sz w:val="20"/>
          <w:szCs w:val="20"/>
        </w:rPr>
        <w:t>¶¶ 21-23</w:t>
      </w:r>
      <w:r w:rsidR="00867F57" w:rsidRPr="002977EF">
        <w:rPr>
          <w:color w:val="000000" w:themeColor="text1"/>
          <w:sz w:val="20"/>
          <w:szCs w:val="20"/>
        </w:rPr>
        <w:t>.</w:t>
      </w:r>
    </w:p>
  </w:footnote>
  <w:footnote w:id="24">
    <w:p w14:paraId="5957C57E" w14:textId="515D4866" w:rsidR="334D9FA0" w:rsidRPr="002977EF" w:rsidRDefault="334D9FA0" w:rsidP="334D9FA0">
      <w:pPr>
        <w:pStyle w:val="FootnoteText"/>
        <w:rPr>
          <w:color w:val="000000" w:themeColor="text1"/>
          <w:sz w:val="20"/>
          <w:szCs w:val="20"/>
        </w:rPr>
      </w:pPr>
      <w:r w:rsidRPr="002977EF">
        <w:rPr>
          <w:rStyle w:val="FootnoteReference"/>
          <w:sz w:val="20"/>
          <w:szCs w:val="20"/>
        </w:rPr>
        <w:footnoteRef/>
      </w:r>
      <w:r w:rsidR="7B96EAE9" w:rsidRPr="002977EF">
        <w:rPr>
          <w:sz w:val="20"/>
          <w:szCs w:val="20"/>
        </w:rPr>
        <w:t xml:space="preserve"> Committee on the Elimination of Discrimination Against Women, </w:t>
      </w:r>
      <w:r w:rsidR="7B96EAE9" w:rsidRPr="002977EF">
        <w:rPr>
          <w:i/>
          <w:iCs/>
          <w:sz w:val="20"/>
          <w:szCs w:val="20"/>
        </w:rPr>
        <w:t>List of issues and questions in relation to the tenth periodic report of the Lao People’s Democratic Republic</w:t>
      </w:r>
      <w:r w:rsidR="7B96EAE9" w:rsidRPr="002977EF">
        <w:rPr>
          <w:sz w:val="20"/>
          <w:szCs w:val="20"/>
        </w:rPr>
        <w:t xml:space="preserve">, (Nov. 14, 2023), U.N. Doc CEDAW/C/LAO/Q/10, </w:t>
      </w:r>
      <w:r w:rsidR="7B96EAE9" w:rsidRPr="002977EF">
        <w:rPr>
          <w:color w:val="000000" w:themeColor="text1"/>
          <w:sz w:val="20"/>
          <w:szCs w:val="20"/>
        </w:rPr>
        <w:t>¶ 10.</w:t>
      </w:r>
    </w:p>
  </w:footnote>
  <w:footnote w:id="25">
    <w:p w14:paraId="18E1D20E" w14:textId="28440310" w:rsidR="334D9FA0" w:rsidRPr="002977EF" w:rsidRDefault="334D9FA0" w:rsidP="334D9FA0">
      <w:pPr>
        <w:pStyle w:val="FootnoteText"/>
        <w:rPr>
          <w:sz w:val="20"/>
          <w:szCs w:val="20"/>
        </w:rPr>
      </w:pPr>
      <w:r w:rsidRPr="002977EF">
        <w:rPr>
          <w:rStyle w:val="FootnoteReference"/>
          <w:sz w:val="20"/>
          <w:szCs w:val="20"/>
        </w:rPr>
        <w:footnoteRef/>
      </w:r>
      <w:r w:rsidR="7B96EAE9" w:rsidRPr="002977EF">
        <w:rPr>
          <w:sz w:val="20"/>
          <w:szCs w:val="20"/>
        </w:rPr>
        <w:t xml:space="preserve"> </w:t>
      </w:r>
      <w:r w:rsidR="7B96EAE9" w:rsidRPr="002977EF">
        <w:rPr>
          <w:color w:val="000000" w:themeColor="text1"/>
          <w:sz w:val="20"/>
          <w:szCs w:val="20"/>
        </w:rPr>
        <w:t>Convention on the Elimination of All Forms of Discrimination Against Women,</w:t>
      </w:r>
      <w:r w:rsidR="7B96EAE9" w:rsidRPr="002977EF">
        <w:rPr>
          <w:i/>
          <w:iCs/>
          <w:color w:val="000000" w:themeColor="text1"/>
          <w:sz w:val="20"/>
          <w:szCs w:val="20"/>
        </w:rPr>
        <w:t xml:space="preserve"> Replies of the Lao People’s Democratic Republic to the list of issues and questions in relation to its tenth periodic report, </w:t>
      </w:r>
      <w:r w:rsidR="7B96EAE9" w:rsidRPr="002977EF">
        <w:rPr>
          <w:color w:val="000000" w:themeColor="text1"/>
          <w:sz w:val="20"/>
          <w:szCs w:val="20"/>
        </w:rPr>
        <w:t>(Apr. 8, 2024), CEDAW/C/LAO/RQ/10, ¶ 23.</w:t>
      </w:r>
    </w:p>
  </w:footnote>
  <w:footnote w:id="26">
    <w:p w14:paraId="31CD1FAC" w14:textId="65A59E16" w:rsidR="334D9FA0" w:rsidRPr="002977EF" w:rsidRDefault="334D9FA0" w:rsidP="334D9FA0">
      <w:pPr>
        <w:pStyle w:val="FootnoteText"/>
        <w:rPr>
          <w:sz w:val="20"/>
          <w:szCs w:val="20"/>
        </w:rPr>
      </w:pPr>
      <w:r w:rsidRPr="002977EF">
        <w:rPr>
          <w:rStyle w:val="FootnoteReference"/>
          <w:sz w:val="20"/>
          <w:szCs w:val="20"/>
        </w:rPr>
        <w:footnoteRef/>
      </w:r>
      <w:r w:rsidR="7B96EAE9" w:rsidRPr="002977EF">
        <w:rPr>
          <w:sz w:val="20"/>
          <w:szCs w:val="20"/>
        </w:rPr>
        <w:t xml:space="preserve"> </w:t>
      </w:r>
      <w:r w:rsidR="7B96EAE9" w:rsidRPr="002977EF">
        <w:rPr>
          <w:color w:val="000000" w:themeColor="text1"/>
          <w:sz w:val="20"/>
          <w:szCs w:val="20"/>
        </w:rPr>
        <w:t>Convention on the Elimination of All Forms of Discrimination Against Women,</w:t>
      </w:r>
      <w:r w:rsidR="7B96EAE9" w:rsidRPr="002977EF">
        <w:rPr>
          <w:i/>
          <w:iCs/>
          <w:color w:val="000000" w:themeColor="text1"/>
          <w:sz w:val="20"/>
          <w:szCs w:val="20"/>
        </w:rPr>
        <w:t xml:space="preserve"> Replies of the Lao People’s Democratic Republic to the list of issues and questions in relation to its tenth periodic report, </w:t>
      </w:r>
      <w:r w:rsidR="7B96EAE9" w:rsidRPr="002977EF">
        <w:rPr>
          <w:color w:val="000000" w:themeColor="text1"/>
          <w:sz w:val="20"/>
          <w:szCs w:val="20"/>
        </w:rPr>
        <w:t>(Apr. 8, 2024), CEDAW/C/LAO/RQ/10, ¶ 26.</w:t>
      </w:r>
    </w:p>
  </w:footnote>
  <w:footnote w:id="27">
    <w:p w14:paraId="312FDC83" w14:textId="1AD0FC0D" w:rsidR="334D9FA0" w:rsidRPr="002977EF" w:rsidRDefault="334D9FA0" w:rsidP="334D9FA0">
      <w:pPr>
        <w:pStyle w:val="FootnoteText"/>
        <w:rPr>
          <w:sz w:val="20"/>
          <w:szCs w:val="20"/>
        </w:rPr>
      </w:pPr>
      <w:r w:rsidRPr="002977EF">
        <w:rPr>
          <w:rStyle w:val="FootnoteReference"/>
          <w:sz w:val="20"/>
          <w:szCs w:val="20"/>
        </w:rPr>
        <w:footnoteRef/>
      </w:r>
      <w:r w:rsidR="7B96EAE9" w:rsidRPr="002977EF">
        <w:rPr>
          <w:sz w:val="20"/>
          <w:szCs w:val="20"/>
        </w:rPr>
        <w:t xml:space="preserve"> </w:t>
      </w:r>
      <w:r w:rsidR="7B96EAE9" w:rsidRPr="002977EF">
        <w:rPr>
          <w:color w:val="000000" w:themeColor="text1"/>
          <w:sz w:val="20"/>
          <w:szCs w:val="20"/>
        </w:rPr>
        <w:t>Convention on the Elimination of All Forms of Discrimination Against Women,</w:t>
      </w:r>
      <w:r w:rsidR="7B96EAE9" w:rsidRPr="002977EF">
        <w:rPr>
          <w:i/>
          <w:iCs/>
          <w:color w:val="000000" w:themeColor="text1"/>
          <w:sz w:val="20"/>
          <w:szCs w:val="20"/>
        </w:rPr>
        <w:t xml:space="preserve"> Replies of the Lao People’s Democratic Republic to the list of issues and questions in relation to its tenth periodic report, </w:t>
      </w:r>
      <w:r w:rsidR="7B96EAE9" w:rsidRPr="002977EF">
        <w:rPr>
          <w:color w:val="000000" w:themeColor="text1"/>
          <w:sz w:val="20"/>
          <w:szCs w:val="20"/>
        </w:rPr>
        <w:t>(Apr. 8, 2024), CEDAW/C/LAO/RQ/10, ¶ 26.</w:t>
      </w:r>
    </w:p>
  </w:footnote>
  <w:footnote w:id="28">
    <w:p w14:paraId="4CD66757" w14:textId="151AABEA" w:rsidR="00185710" w:rsidRPr="002977EF" w:rsidRDefault="00185710" w:rsidP="00185710">
      <w:pPr>
        <w:pStyle w:val="FootnoteText"/>
        <w:rPr>
          <w:sz w:val="20"/>
          <w:szCs w:val="20"/>
        </w:rPr>
      </w:pPr>
      <w:r w:rsidRPr="002977EF">
        <w:rPr>
          <w:rStyle w:val="FootnoteReference"/>
          <w:sz w:val="20"/>
          <w:szCs w:val="20"/>
        </w:rPr>
        <w:footnoteRef/>
      </w:r>
      <w:r w:rsidRPr="002977EF">
        <w:rPr>
          <w:sz w:val="20"/>
          <w:szCs w:val="20"/>
        </w:rPr>
        <w:t xml:space="preserve"> </w:t>
      </w:r>
      <w:r w:rsidRPr="002977EF">
        <w:rPr>
          <w:color w:val="000000" w:themeColor="text1"/>
          <w:sz w:val="20"/>
          <w:szCs w:val="20"/>
        </w:rPr>
        <w:t>Convention on the Elimination of All Forms of Discrimination Against Women,</w:t>
      </w:r>
      <w:r w:rsidRPr="002977EF">
        <w:rPr>
          <w:i/>
          <w:iCs/>
          <w:color w:val="000000" w:themeColor="text1"/>
          <w:sz w:val="20"/>
          <w:szCs w:val="20"/>
        </w:rPr>
        <w:t xml:space="preserve"> Replies of the Lao People’s Democratic Republic to the list of issues and questions in relation to its tenth periodic report, </w:t>
      </w:r>
      <w:r w:rsidRPr="002977EF">
        <w:rPr>
          <w:color w:val="000000" w:themeColor="text1"/>
          <w:sz w:val="20"/>
          <w:szCs w:val="20"/>
        </w:rPr>
        <w:t>(Apr. 8, 2024), CEDAW/C/LAO/RQ/10.</w:t>
      </w:r>
    </w:p>
  </w:footnote>
  <w:footnote w:id="29">
    <w:p w14:paraId="58474D19" w14:textId="68E9476A" w:rsidR="00185710" w:rsidRPr="002977EF" w:rsidRDefault="00185710" w:rsidP="00185710">
      <w:pPr>
        <w:pStyle w:val="FootnoteText"/>
        <w:rPr>
          <w:sz w:val="20"/>
          <w:szCs w:val="20"/>
        </w:rPr>
      </w:pPr>
      <w:r w:rsidRPr="002977EF">
        <w:rPr>
          <w:rStyle w:val="FootnoteReference"/>
          <w:sz w:val="20"/>
          <w:szCs w:val="20"/>
        </w:rPr>
        <w:footnoteRef/>
      </w:r>
      <w:r w:rsidRPr="002977EF">
        <w:rPr>
          <w:sz w:val="20"/>
          <w:szCs w:val="20"/>
        </w:rPr>
        <w:t xml:space="preserve"> The Advocates for Human Rights, World Coalition Against the Death Penalty, and the Cornell Center on the Death Penalty Worldwide, </w:t>
      </w:r>
      <w:r w:rsidRPr="002977EF">
        <w:rPr>
          <w:i/>
          <w:iCs/>
          <w:sz w:val="20"/>
          <w:szCs w:val="20"/>
        </w:rPr>
        <w:t>Lao People’s Democratic Republic’s Compliance with the Convention on the Elimination of All Forms of Discrimination Against Women: Suggested List of Issues Relating to the Death Penalty</w:t>
      </w:r>
      <w:r w:rsidRPr="002977EF">
        <w:rPr>
          <w:sz w:val="20"/>
          <w:szCs w:val="20"/>
        </w:rPr>
        <w:t xml:space="preserve">, Sept. 11, 2023, </w:t>
      </w:r>
      <w:r w:rsidRPr="002977EF">
        <w:rPr>
          <w:color w:val="000000" w:themeColor="text1"/>
          <w:sz w:val="20"/>
          <w:szCs w:val="20"/>
        </w:rPr>
        <w:t xml:space="preserve">¶ 10, </w:t>
      </w:r>
      <w:r w:rsidRPr="002977EF">
        <w:rPr>
          <w:sz w:val="20"/>
          <w:szCs w:val="20"/>
        </w:rPr>
        <w:t>https://www.theadvocatesforhumanrights.org/International_Submissions/A/Index?id=444.</w:t>
      </w:r>
    </w:p>
  </w:footnote>
  <w:footnote w:id="30">
    <w:p w14:paraId="4BE3408C" w14:textId="50080DD0" w:rsidR="334D9FA0" w:rsidRPr="002977EF" w:rsidRDefault="334D9FA0" w:rsidP="7B96EAE9">
      <w:pPr>
        <w:pStyle w:val="FootnoteText"/>
        <w:rPr>
          <w:color w:val="000000" w:themeColor="text1"/>
          <w:sz w:val="20"/>
          <w:szCs w:val="20"/>
        </w:rPr>
      </w:pPr>
      <w:r w:rsidRPr="002977EF">
        <w:rPr>
          <w:rStyle w:val="FootnoteReference"/>
          <w:sz w:val="20"/>
          <w:szCs w:val="20"/>
        </w:rPr>
        <w:footnoteRef/>
      </w:r>
      <w:r w:rsidR="7B96EAE9" w:rsidRPr="002977EF">
        <w:rPr>
          <w:sz w:val="20"/>
          <w:szCs w:val="20"/>
        </w:rPr>
        <w:t xml:space="preserve"> </w:t>
      </w:r>
      <w:r w:rsidR="7B96EAE9" w:rsidRPr="002977EF">
        <w:rPr>
          <w:color w:val="000000" w:themeColor="text1"/>
          <w:sz w:val="20"/>
          <w:szCs w:val="20"/>
        </w:rPr>
        <w:t>Convention on the Elimination of All Forms of Discrimination Against Women,</w:t>
      </w:r>
      <w:r w:rsidR="7B96EAE9" w:rsidRPr="002977EF">
        <w:rPr>
          <w:i/>
          <w:iCs/>
          <w:color w:val="000000" w:themeColor="text1"/>
          <w:sz w:val="20"/>
          <w:szCs w:val="20"/>
        </w:rPr>
        <w:t xml:space="preserve"> List of issues and questions in relation to the tenth periodic report of the Lao People’s Democratic Republic, </w:t>
      </w:r>
      <w:r w:rsidR="7B96EAE9" w:rsidRPr="002977EF">
        <w:rPr>
          <w:color w:val="000000" w:themeColor="text1"/>
          <w:sz w:val="20"/>
          <w:szCs w:val="20"/>
        </w:rPr>
        <w:t xml:space="preserve">(Nov. 14, 2023), CEDAW/C/LAO/Q/10, ¶ 17, Also available online at </w:t>
      </w:r>
      <w:r w:rsidR="7B96EAE9" w:rsidRPr="002977EF">
        <w:rPr>
          <w:sz w:val="20"/>
          <w:szCs w:val="20"/>
        </w:rPr>
        <w:t>https://tbinternet.ohchr.org/_layouts/15/treatybodyexternal/Download.aspx?symbolno=CEDAW%2FC%2FLAO%2FQ%2F10&amp;Lang=en</w:t>
      </w:r>
    </w:p>
  </w:footnote>
  <w:footnote w:id="31">
    <w:p w14:paraId="71C21C55" w14:textId="7C77FC6E" w:rsidR="334D9FA0" w:rsidRPr="002977EF" w:rsidRDefault="334D9FA0" w:rsidP="7B96EAE9">
      <w:pPr>
        <w:pStyle w:val="FootnoteText"/>
        <w:rPr>
          <w:color w:val="000000" w:themeColor="text1"/>
          <w:sz w:val="20"/>
          <w:szCs w:val="20"/>
        </w:rPr>
      </w:pPr>
      <w:r w:rsidRPr="002977EF">
        <w:rPr>
          <w:rStyle w:val="FootnoteReference"/>
          <w:sz w:val="20"/>
          <w:szCs w:val="20"/>
        </w:rPr>
        <w:footnoteRef/>
      </w:r>
      <w:r w:rsidR="7B96EAE9" w:rsidRPr="002977EF">
        <w:rPr>
          <w:sz w:val="20"/>
          <w:szCs w:val="20"/>
        </w:rPr>
        <w:t xml:space="preserve"> </w:t>
      </w:r>
      <w:r w:rsidR="7B96EAE9" w:rsidRPr="002977EF">
        <w:rPr>
          <w:color w:val="000000" w:themeColor="text1"/>
          <w:sz w:val="20"/>
          <w:szCs w:val="20"/>
        </w:rPr>
        <w:t>Convention on the Elimination of All Forms of Discrimination Against Women,</w:t>
      </w:r>
      <w:r w:rsidR="7B96EAE9" w:rsidRPr="002977EF">
        <w:rPr>
          <w:i/>
          <w:iCs/>
          <w:color w:val="000000" w:themeColor="text1"/>
          <w:sz w:val="20"/>
          <w:szCs w:val="20"/>
        </w:rPr>
        <w:t xml:space="preserve"> Replies of the Lao People’s Democratic Republic to the list of issues and questions in relations to its tenth periodic report, </w:t>
      </w:r>
      <w:r w:rsidR="7B96EAE9" w:rsidRPr="002977EF">
        <w:rPr>
          <w:color w:val="000000" w:themeColor="text1"/>
          <w:sz w:val="20"/>
          <w:szCs w:val="20"/>
        </w:rPr>
        <w:t xml:space="preserve">(Apr. 8, 2024), CEDAW/C/LAO/RQ/10, ¶ 56. </w:t>
      </w:r>
    </w:p>
  </w:footnote>
  <w:footnote w:id="32">
    <w:p w14:paraId="45AEB878" w14:textId="32B1BD1E" w:rsidR="334D9FA0" w:rsidRPr="002977EF" w:rsidRDefault="334D9FA0" w:rsidP="7B96EAE9">
      <w:pPr>
        <w:pStyle w:val="FootnoteText"/>
        <w:rPr>
          <w:color w:val="000000" w:themeColor="text1"/>
          <w:sz w:val="20"/>
          <w:szCs w:val="20"/>
        </w:rPr>
      </w:pPr>
      <w:r w:rsidRPr="002977EF">
        <w:rPr>
          <w:rStyle w:val="FootnoteReference"/>
          <w:sz w:val="20"/>
          <w:szCs w:val="20"/>
        </w:rPr>
        <w:footnoteRef/>
      </w:r>
      <w:r w:rsidR="7B96EAE9" w:rsidRPr="002977EF">
        <w:rPr>
          <w:sz w:val="20"/>
          <w:szCs w:val="20"/>
        </w:rPr>
        <w:t xml:space="preserve"> </w:t>
      </w:r>
      <w:r w:rsidR="7B96EAE9" w:rsidRPr="002977EF">
        <w:rPr>
          <w:color w:val="000000" w:themeColor="text1"/>
          <w:sz w:val="20"/>
          <w:szCs w:val="20"/>
        </w:rPr>
        <w:t>Convention on the Elimination of All Forms of Discrimination Against Women,</w:t>
      </w:r>
      <w:r w:rsidR="7B96EAE9" w:rsidRPr="002977EF">
        <w:rPr>
          <w:i/>
          <w:iCs/>
          <w:color w:val="000000" w:themeColor="text1"/>
          <w:sz w:val="20"/>
          <w:szCs w:val="20"/>
        </w:rPr>
        <w:t xml:space="preserve"> Replies of the Lao People’s Democratic Republic to the list of issues and questions in relations to its tenth periodic report, </w:t>
      </w:r>
      <w:r w:rsidR="7B96EAE9" w:rsidRPr="002977EF">
        <w:rPr>
          <w:color w:val="000000" w:themeColor="text1"/>
          <w:sz w:val="20"/>
          <w:szCs w:val="20"/>
        </w:rPr>
        <w:t xml:space="preserve">(Apr. 8, 2024), CEDAW/C/LAO/RQ/10, ¶ 56. </w:t>
      </w:r>
    </w:p>
  </w:footnote>
  <w:footnote w:id="33">
    <w:p w14:paraId="29600365" w14:textId="6227AB28" w:rsidR="334D9FA0" w:rsidRPr="002977EF" w:rsidRDefault="334D9FA0" w:rsidP="7B96EAE9">
      <w:pPr>
        <w:pStyle w:val="FootnoteText"/>
        <w:rPr>
          <w:color w:val="000000" w:themeColor="text1"/>
          <w:sz w:val="20"/>
          <w:szCs w:val="20"/>
        </w:rPr>
      </w:pPr>
      <w:r w:rsidRPr="002977EF">
        <w:rPr>
          <w:rStyle w:val="FootnoteReference"/>
          <w:sz w:val="20"/>
          <w:szCs w:val="20"/>
        </w:rPr>
        <w:footnoteRef/>
      </w:r>
      <w:r w:rsidR="7B96EAE9" w:rsidRPr="002977EF">
        <w:rPr>
          <w:sz w:val="20"/>
          <w:szCs w:val="20"/>
        </w:rPr>
        <w:t xml:space="preserve"> </w:t>
      </w:r>
      <w:r w:rsidR="7B96EAE9" w:rsidRPr="002977EF">
        <w:rPr>
          <w:color w:val="000000" w:themeColor="text1"/>
          <w:sz w:val="20"/>
          <w:szCs w:val="20"/>
        </w:rPr>
        <w:t>Convention on the Elimination of All Forms of Discrimination Against Women,</w:t>
      </w:r>
      <w:r w:rsidR="7B96EAE9" w:rsidRPr="002977EF">
        <w:rPr>
          <w:i/>
          <w:iCs/>
          <w:color w:val="000000" w:themeColor="text1"/>
          <w:sz w:val="20"/>
          <w:szCs w:val="20"/>
        </w:rPr>
        <w:t xml:space="preserve"> Replies of the Lao People’s Democratic Republic to the list of issues and questions in relations to its tenth periodic report, </w:t>
      </w:r>
      <w:r w:rsidR="7B96EAE9" w:rsidRPr="002977EF">
        <w:rPr>
          <w:color w:val="000000" w:themeColor="text1"/>
          <w:sz w:val="20"/>
          <w:szCs w:val="20"/>
        </w:rPr>
        <w:t xml:space="preserve">(Apr. 8, 2024), CEDAW/C/LAO/RQ/10, ¶57. </w:t>
      </w:r>
    </w:p>
  </w:footnote>
  <w:footnote w:id="34">
    <w:p w14:paraId="50A4DD36" w14:textId="6E6EB3C5" w:rsidR="334D9FA0" w:rsidRPr="002977EF" w:rsidRDefault="334D9FA0" w:rsidP="334D9FA0">
      <w:pPr>
        <w:pStyle w:val="FootnoteText"/>
        <w:rPr>
          <w:sz w:val="20"/>
          <w:szCs w:val="20"/>
        </w:rPr>
      </w:pPr>
      <w:r w:rsidRPr="002977EF">
        <w:rPr>
          <w:rStyle w:val="FootnoteReference"/>
          <w:sz w:val="20"/>
          <w:szCs w:val="20"/>
        </w:rPr>
        <w:footnoteRef/>
      </w:r>
      <w:r w:rsidR="7A002B7F" w:rsidRPr="002977EF">
        <w:rPr>
          <w:sz w:val="20"/>
          <w:szCs w:val="20"/>
        </w:rPr>
        <w:t xml:space="preserve"> The Advocates for Human Rights, World Coalition Against the Death Penalty, and the Cornell Center on the Death Penalty Worldwide, </w:t>
      </w:r>
      <w:r w:rsidR="7A002B7F" w:rsidRPr="002977EF">
        <w:rPr>
          <w:i/>
          <w:iCs/>
          <w:sz w:val="20"/>
          <w:szCs w:val="20"/>
        </w:rPr>
        <w:t>Lao People’s Democratic Republic’s Compliance with the Convention on the Elimination of All Forms of Discrimination Against Women: Suggested List of Issues Relating to the Death Penalty</w:t>
      </w:r>
      <w:r w:rsidR="7A002B7F" w:rsidRPr="002977EF">
        <w:rPr>
          <w:sz w:val="20"/>
          <w:szCs w:val="20"/>
        </w:rPr>
        <w:t xml:space="preserve">, Sept. 11, 2023, </w:t>
      </w:r>
      <w:r w:rsidR="7A002B7F" w:rsidRPr="002977EF">
        <w:rPr>
          <w:color w:val="000000" w:themeColor="text1"/>
          <w:sz w:val="20"/>
          <w:szCs w:val="20"/>
        </w:rPr>
        <w:t>¶ 14</w:t>
      </w:r>
      <w:r w:rsidR="7A002B7F" w:rsidRPr="002977EF" w:rsidDel="00867F57">
        <w:rPr>
          <w:color w:val="000000" w:themeColor="text1"/>
          <w:sz w:val="20"/>
          <w:szCs w:val="20"/>
        </w:rPr>
        <w:t>.</w:t>
      </w:r>
    </w:p>
  </w:footnote>
  <w:footnote w:id="35">
    <w:p w14:paraId="3DB07A96" w14:textId="6723449F" w:rsidR="334D9FA0" w:rsidRPr="002977EF" w:rsidRDefault="334D9FA0" w:rsidP="7A002B7F">
      <w:pPr>
        <w:pStyle w:val="FootnoteText"/>
        <w:rPr>
          <w:color w:val="000000" w:themeColor="text1"/>
          <w:sz w:val="20"/>
          <w:szCs w:val="20"/>
        </w:rPr>
      </w:pPr>
      <w:r w:rsidRPr="002977EF">
        <w:rPr>
          <w:rStyle w:val="FootnoteReference"/>
          <w:sz w:val="20"/>
          <w:szCs w:val="20"/>
        </w:rPr>
        <w:footnoteRef/>
      </w:r>
      <w:r w:rsidR="7A002B7F" w:rsidRPr="002977EF">
        <w:rPr>
          <w:sz w:val="20"/>
          <w:szCs w:val="20"/>
        </w:rPr>
        <w:t xml:space="preserve"> </w:t>
      </w:r>
      <w:r w:rsidR="7A002B7F" w:rsidRPr="002977EF">
        <w:rPr>
          <w:color w:val="000000" w:themeColor="text1"/>
          <w:sz w:val="20"/>
          <w:szCs w:val="20"/>
        </w:rPr>
        <w:t>Convention on the Elimination of All Forms of Discrimination Against Women,</w:t>
      </w:r>
      <w:r w:rsidR="7A002B7F" w:rsidRPr="002977EF">
        <w:rPr>
          <w:i/>
          <w:iCs/>
          <w:color w:val="000000" w:themeColor="text1"/>
          <w:sz w:val="20"/>
          <w:szCs w:val="20"/>
        </w:rPr>
        <w:t xml:space="preserve"> List of issues and questions in relation to the tenth periodic report of the Lao People’s Democratic Republic, </w:t>
      </w:r>
      <w:r w:rsidR="7A002B7F" w:rsidRPr="002977EF">
        <w:rPr>
          <w:color w:val="000000" w:themeColor="text1"/>
          <w:sz w:val="20"/>
          <w:szCs w:val="20"/>
        </w:rPr>
        <w:t>(Nov. 14, 2023), CEDAW/C/LAO/Q/10, ¶ 17d; Convention on the Elimination of All Forms of Discrimination Against Women,</w:t>
      </w:r>
      <w:r w:rsidR="7A002B7F" w:rsidRPr="002977EF">
        <w:rPr>
          <w:i/>
          <w:iCs/>
          <w:color w:val="000000" w:themeColor="text1"/>
          <w:sz w:val="20"/>
          <w:szCs w:val="20"/>
        </w:rPr>
        <w:t xml:space="preserve"> Replies of the Lao People’s Democratic Republic to the list of issues and questions in relations to its tenth periodic report, </w:t>
      </w:r>
      <w:r w:rsidR="7A002B7F" w:rsidRPr="002977EF">
        <w:rPr>
          <w:color w:val="000000" w:themeColor="text1"/>
          <w:sz w:val="20"/>
          <w:szCs w:val="20"/>
        </w:rPr>
        <w:t>(Apr. 8, 2024), CEDAW/C/LAO/RQ/10, ¶ 59.</w:t>
      </w:r>
    </w:p>
  </w:footnote>
  <w:footnote w:id="36">
    <w:p w14:paraId="739FAC09" w14:textId="7B034F21" w:rsidR="334D9FA0" w:rsidRPr="002977EF" w:rsidRDefault="334D9FA0" w:rsidP="7B96EAE9">
      <w:pPr>
        <w:pStyle w:val="FootnoteText"/>
        <w:rPr>
          <w:color w:val="000000" w:themeColor="text1"/>
          <w:sz w:val="20"/>
          <w:szCs w:val="20"/>
        </w:rPr>
      </w:pPr>
      <w:r w:rsidRPr="002977EF">
        <w:rPr>
          <w:rStyle w:val="FootnoteReference"/>
          <w:sz w:val="20"/>
          <w:szCs w:val="20"/>
        </w:rPr>
        <w:footnoteRef/>
      </w:r>
      <w:r w:rsidR="7B96EAE9" w:rsidRPr="002977EF">
        <w:rPr>
          <w:sz w:val="20"/>
          <w:szCs w:val="20"/>
        </w:rPr>
        <w:t xml:space="preserve"> </w:t>
      </w:r>
      <w:r w:rsidR="7B96EAE9" w:rsidRPr="002977EF">
        <w:rPr>
          <w:color w:val="000000" w:themeColor="text1"/>
          <w:sz w:val="20"/>
          <w:szCs w:val="20"/>
        </w:rPr>
        <w:t>Convention on the Elimination of All Forms of Discrimination Against Women,</w:t>
      </w:r>
      <w:r w:rsidR="7B96EAE9" w:rsidRPr="002977EF">
        <w:rPr>
          <w:i/>
          <w:iCs/>
          <w:color w:val="000000" w:themeColor="text1"/>
          <w:sz w:val="20"/>
          <w:szCs w:val="20"/>
        </w:rPr>
        <w:t xml:space="preserve"> List of issues and questions in relation to the tenth periodic report of the Lao People’s Democratic Republic, </w:t>
      </w:r>
      <w:r w:rsidR="7B96EAE9" w:rsidRPr="002977EF">
        <w:rPr>
          <w:color w:val="000000" w:themeColor="text1"/>
          <w:sz w:val="20"/>
          <w:szCs w:val="20"/>
        </w:rPr>
        <w:t>(Nov. 14, 2023), CEDAW/C/LAO/Q/10, ¶ 21d</w:t>
      </w:r>
      <w:r w:rsidR="00867F57" w:rsidRPr="002977EF">
        <w:rPr>
          <w:color w:val="000000" w:themeColor="text1"/>
          <w:sz w:val="20"/>
          <w:szCs w:val="20"/>
        </w:rPr>
        <w:t>.</w:t>
      </w:r>
    </w:p>
  </w:footnote>
  <w:footnote w:id="37">
    <w:p w14:paraId="6AE62D11" w14:textId="40E48CD1" w:rsidR="334D9FA0" w:rsidRPr="002977EF" w:rsidRDefault="334D9FA0" w:rsidP="7B96EAE9">
      <w:pPr>
        <w:pStyle w:val="FootnoteText"/>
        <w:rPr>
          <w:color w:val="000000" w:themeColor="text1"/>
          <w:sz w:val="20"/>
          <w:szCs w:val="20"/>
        </w:rPr>
      </w:pPr>
      <w:r w:rsidRPr="002977EF">
        <w:rPr>
          <w:rStyle w:val="FootnoteReference"/>
          <w:sz w:val="20"/>
          <w:szCs w:val="20"/>
        </w:rPr>
        <w:footnoteRef/>
      </w:r>
      <w:r w:rsidR="7B96EAE9" w:rsidRPr="002977EF">
        <w:rPr>
          <w:sz w:val="20"/>
          <w:szCs w:val="20"/>
        </w:rPr>
        <w:t xml:space="preserve"> </w:t>
      </w:r>
      <w:r w:rsidR="7B96EAE9" w:rsidRPr="002977EF">
        <w:rPr>
          <w:color w:val="000000" w:themeColor="text1"/>
          <w:sz w:val="20"/>
          <w:szCs w:val="20"/>
        </w:rPr>
        <w:t>Convention on the Elimination of All Forms of Discrimination Against Women,</w:t>
      </w:r>
      <w:r w:rsidR="7B96EAE9" w:rsidRPr="002977EF">
        <w:rPr>
          <w:i/>
          <w:iCs/>
          <w:color w:val="000000" w:themeColor="text1"/>
          <w:sz w:val="20"/>
          <w:szCs w:val="20"/>
        </w:rPr>
        <w:t xml:space="preserve"> Replies of the Lao People’s Democratic Republic to the list of issues and questions in relations to its tenth periodic report, </w:t>
      </w:r>
      <w:r w:rsidR="7B96EAE9" w:rsidRPr="002977EF">
        <w:rPr>
          <w:color w:val="000000" w:themeColor="text1"/>
          <w:sz w:val="20"/>
          <w:szCs w:val="20"/>
        </w:rPr>
        <w:t xml:space="preserve">(Apr. 8, 2024), CEDAW/C/LAO/RQ/10, ¶ 73. </w:t>
      </w:r>
    </w:p>
  </w:footnote>
  <w:footnote w:id="38">
    <w:p w14:paraId="54F6A478" w14:textId="70D358DE" w:rsidR="334D9FA0" w:rsidRPr="002977EF" w:rsidRDefault="334D9FA0" w:rsidP="7B96EAE9">
      <w:pPr>
        <w:pStyle w:val="FootnoteText"/>
        <w:rPr>
          <w:sz w:val="20"/>
          <w:szCs w:val="20"/>
        </w:rPr>
      </w:pPr>
      <w:r w:rsidRPr="002977EF">
        <w:rPr>
          <w:rStyle w:val="FootnoteReference"/>
          <w:sz w:val="20"/>
          <w:szCs w:val="20"/>
        </w:rPr>
        <w:footnoteRef/>
      </w:r>
      <w:r w:rsidR="7B96EAE9" w:rsidRPr="002977EF">
        <w:rPr>
          <w:sz w:val="20"/>
          <w:szCs w:val="20"/>
        </w:rPr>
        <w:t xml:space="preserve"> The Advocates for Human Rights, World Coalition Against the Death Penalty, and the Cornell Center on the Death Penalty Worldwide, </w:t>
      </w:r>
      <w:r w:rsidR="7B96EAE9" w:rsidRPr="002977EF">
        <w:rPr>
          <w:i/>
          <w:iCs/>
          <w:sz w:val="20"/>
          <w:szCs w:val="20"/>
        </w:rPr>
        <w:t>Lao People’s Democratic Republic’s Compliance with the Convention on the Elimination of All Forms of Discrimination Against Women: Suggested List of Issues Relating to the Death Penalty</w:t>
      </w:r>
      <w:r w:rsidR="7B96EAE9" w:rsidRPr="002977EF">
        <w:rPr>
          <w:sz w:val="20"/>
          <w:szCs w:val="20"/>
        </w:rPr>
        <w:t xml:space="preserve">, Sept. 11, 2023, </w:t>
      </w:r>
      <w:r w:rsidR="7B96EAE9" w:rsidRPr="002977EF">
        <w:rPr>
          <w:color w:val="000000" w:themeColor="text1"/>
          <w:sz w:val="20"/>
          <w:szCs w:val="20"/>
        </w:rPr>
        <w:t>¶ 23</w:t>
      </w:r>
      <w:r w:rsidR="00867F57" w:rsidRPr="002977EF">
        <w:rPr>
          <w:color w:val="000000" w:themeColor="text1"/>
          <w:sz w:val="20"/>
          <w:szCs w:val="20"/>
        </w:rPr>
        <w:t>.</w:t>
      </w:r>
    </w:p>
  </w:footnote>
  <w:footnote w:id="39">
    <w:p w14:paraId="2D47966A" w14:textId="12C10B0F" w:rsidR="334D9FA0" w:rsidRPr="002977EF" w:rsidRDefault="334D9FA0" w:rsidP="7B96EAE9">
      <w:pPr>
        <w:pStyle w:val="FootnoteText"/>
        <w:rPr>
          <w:sz w:val="20"/>
          <w:szCs w:val="20"/>
        </w:rPr>
      </w:pPr>
      <w:r w:rsidRPr="002977EF">
        <w:rPr>
          <w:rStyle w:val="FootnoteReference"/>
          <w:sz w:val="20"/>
          <w:szCs w:val="20"/>
        </w:rPr>
        <w:footnoteRef/>
      </w:r>
      <w:r w:rsidR="15A65CDE" w:rsidRPr="002977EF">
        <w:rPr>
          <w:sz w:val="20"/>
          <w:szCs w:val="20"/>
        </w:rPr>
        <w:t xml:space="preserve"> </w:t>
      </w:r>
      <w:r w:rsidR="15A65CDE" w:rsidRPr="002977EF">
        <w:rPr>
          <w:color w:val="000000" w:themeColor="text1"/>
          <w:sz w:val="20"/>
          <w:szCs w:val="20"/>
        </w:rPr>
        <w:t>Convention on the Elimination of All Forms of Discrimination Against Women,</w:t>
      </w:r>
      <w:r w:rsidR="15A65CDE" w:rsidRPr="002977EF">
        <w:rPr>
          <w:i/>
          <w:iCs/>
          <w:color w:val="000000" w:themeColor="text1"/>
          <w:sz w:val="20"/>
          <w:szCs w:val="20"/>
        </w:rPr>
        <w:t xml:space="preserve"> List of issues and questions in relation to the tenth periodic report of the Lao People’s Democratic Republic, </w:t>
      </w:r>
      <w:r w:rsidR="15A65CDE" w:rsidRPr="002977EF">
        <w:rPr>
          <w:color w:val="000000" w:themeColor="text1"/>
          <w:sz w:val="20"/>
          <w:szCs w:val="20"/>
        </w:rPr>
        <w:t>(Nov. 14, 2023), CEDAW/C/LAO/Q/10, ¶ 21d.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7B087" w14:textId="0D43F2C6" w:rsidR="00804604" w:rsidRDefault="002977EF">
    <w:pPr>
      <w:pStyle w:val="Header"/>
    </w:pPr>
    <w:r w:rsidRPr="00167182">
      <w:rPr>
        <w:rFonts w:ascii="NimbusSanL" w:hAnsi="NimbusSanL"/>
        <w:noProof/>
      </w:rPr>
      <w:drawing>
        <wp:anchor distT="0" distB="0" distL="114300" distR="114300" simplePos="0" relativeHeight="251659265" behindDoc="0" locked="0" layoutInCell="1" allowOverlap="1" wp14:anchorId="6B275F96" wp14:editId="25898865">
          <wp:simplePos x="0" y="0"/>
          <wp:positionH relativeFrom="column">
            <wp:posOffset>1619250</wp:posOffset>
          </wp:positionH>
          <wp:positionV relativeFrom="paragraph">
            <wp:posOffset>114300</wp:posOffset>
          </wp:positionV>
          <wp:extent cx="2342515" cy="374015"/>
          <wp:effectExtent l="0" t="0" r="635" b="6985"/>
          <wp:wrapNone/>
          <wp:docPr id="881178744" name="Picture 881178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2342515" cy="374015"/>
                  </a:xfrm>
                  <a:prstGeom prst="rect">
                    <a:avLst/>
                  </a:prstGeom>
                </pic:spPr>
              </pic:pic>
            </a:graphicData>
          </a:graphic>
        </wp:anchor>
      </w:drawing>
    </w:r>
    <w:r w:rsidR="00903B49">
      <w:rPr>
        <w:noProof/>
      </w:rPr>
      <w:drawing>
        <wp:anchor distT="0" distB="0" distL="114300" distR="114300" simplePos="0" relativeHeight="251658241" behindDoc="0" locked="0" layoutInCell="1" allowOverlap="1" wp14:anchorId="15E852AA" wp14:editId="2B1864A1">
          <wp:simplePos x="0" y="0"/>
          <wp:positionH relativeFrom="column">
            <wp:posOffset>4114800</wp:posOffset>
          </wp:positionH>
          <wp:positionV relativeFrom="paragraph">
            <wp:posOffset>-56515</wp:posOffset>
          </wp:positionV>
          <wp:extent cx="1884680" cy="721995"/>
          <wp:effectExtent l="0" t="0" r="1270" b="1905"/>
          <wp:wrapNone/>
          <wp:docPr id="26755094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2">
                    <a:extLst>
                      <a:ext uri="{28A0092B-C50C-407E-A947-70E740481C1C}">
                        <a14:useLocalDpi xmlns:a14="http://schemas.microsoft.com/office/drawing/2010/main" val="0"/>
                      </a:ext>
                    </a:extLst>
                  </a:blip>
                  <a:stretch>
                    <a:fillRect/>
                  </a:stretch>
                </pic:blipFill>
                <pic:spPr>
                  <a:xfrm>
                    <a:off x="0" y="0"/>
                    <a:ext cx="1884680" cy="721995"/>
                  </a:xfrm>
                  <a:prstGeom prst="rect">
                    <a:avLst/>
                  </a:prstGeom>
                </pic:spPr>
              </pic:pic>
            </a:graphicData>
          </a:graphic>
        </wp:anchor>
      </w:drawing>
    </w:r>
    <w:r w:rsidR="334D9FA0">
      <w:rPr>
        <w:noProof/>
      </w:rPr>
      <w:drawing>
        <wp:inline distT="0" distB="0" distL="0" distR="0" wp14:anchorId="273713B7" wp14:editId="1A70D9A1">
          <wp:extent cx="1379597" cy="665595"/>
          <wp:effectExtent l="0" t="0" r="0" b="0"/>
          <wp:docPr id="428356101" name="Picture 428356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extLst>
                      <a:ext uri="{28A0092B-C50C-407E-A947-70E740481C1C}">
                        <a14:useLocalDpi xmlns:a14="http://schemas.microsoft.com/office/drawing/2010/main" val="0"/>
                      </a:ext>
                    </a:extLst>
                  </a:blip>
                  <a:stretch>
                    <a:fillRect/>
                  </a:stretch>
                </pic:blipFill>
                <pic:spPr>
                  <a:xfrm>
                    <a:off x="0" y="0"/>
                    <a:ext cx="1379597" cy="665595"/>
                  </a:xfrm>
                  <a:prstGeom prst="rect">
                    <a:avLst/>
                  </a:prstGeom>
                </pic:spPr>
              </pic:pic>
            </a:graphicData>
          </a:graphic>
        </wp:inline>
      </w:drawing>
    </w:r>
    <w:r w:rsidR="334D9FA0">
      <w:t xml:space="preserve">        </w:t>
    </w:r>
  </w:p>
</w:hdr>
</file>

<file path=word/intelligence2.xml><?xml version="1.0" encoding="utf-8"?>
<int2:intelligence xmlns:int2="http://schemas.microsoft.com/office/intelligence/2020/intelligence" xmlns:oel="http://schemas.microsoft.com/office/2019/extlst">
  <int2:observations>
    <int2:bookmark int2:bookmarkName="_Int_aHlOYJGI" int2:invalidationBookmarkName="" int2:hashCode="wlQ//zv6bxRMLw" int2:id="AUp8K2Y2">
      <int2:state int2:value="Rejected" int2:type="AugLoop_Text_Critique"/>
    </int2:bookmark>
    <int2:bookmark int2:bookmarkName="_Int_kl4lgy7x" int2:invalidationBookmarkName="" int2:hashCode="92GuEIyeAMAqUF" int2:id="vUsFpLHT">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6E63C7"/>
    <w:multiLevelType w:val="hybridMultilevel"/>
    <w:tmpl w:val="C786D3B2"/>
    <w:lvl w:ilvl="0" w:tplc="11043A7E">
      <w:start w:val="1"/>
      <w:numFmt w:val="upperRoman"/>
      <w:lvlText w:val="%1."/>
      <w:lvlJc w:val="left"/>
      <w:pPr>
        <w:ind w:left="720" w:hanging="360"/>
      </w:pPr>
    </w:lvl>
    <w:lvl w:ilvl="1" w:tplc="832251EE">
      <w:start w:val="1"/>
      <w:numFmt w:val="lowerLetter"/>
      <w:lvlText w:val="%2."/>
      <w:lvlJc w:val="left"/>
      <w:pPr>
        <w:ind w:left="1440" w:hanging="360"/>
      </w:pPr>
    </w:lvl>
    <w:lvl w:ilvl="2" w:tplc="8B049DFC">
      <w:start w:val="1"/>
      <w:numFmt w:val="lowerRoman"/>
      <w:lvlText w:val="%3."/>
      <w:lvlJc w:val="right"/>
      <w:pPr>
        <w:ind w:left="2160" w:hanging="180"/>
      </w:pPr>
    </w:lvl>
    <w:lvl w:ilvl="3" w:tplc="510A54FC">
      <w:start w:val="1"/>
      <w:numFmt w:val="decimal"/>
      <w:lvlText w:val="%4."/>
      <w:lvlJc w:val="left"/>
      <w:pPr>
        <w:ind w:left="2880" w:hanging="360"/>
      </w:pPr>
    </w:lvl>
    <w:lvl w:ilvl="4" w:tplc="A1BC2836">
      <w:start w:val="1"/>
      <w:numFmt w:val="lowerLetter"/>
      <w:lvlText w:val="%5."/>
      <w:lvlJc w:val="left"/>
      <w:pPr>
        <w:ind w:left="3600" w:hanging="360"/>
      </w:pPr>
    </w:lvl>
    <w:lvl w:ilvl="5" w:tplc="20B627B0">
      <w:start w:val="1"/>
      <w:numFmt w:val="lowerRoman"/>
      <w:lvlText w:val="%6."/>
      <w:lvlJc w:val="right"/>
      <w:pPr>
        <w:ind w:left="4320" w:hanging="180"/>
      </w:pPr>
    </w:lvl>
    <w:lvl w:ilvl="6" w:tplc="F2F6488C">
      <w:start w:val="1"/>
      <w:numFmt w:val="decimal"/>
      <w:lvlText w:val="%7."/>
      <w:lvlJc w:val="left"/>
      <w:pPr>
        <w:ind w:left="5040" w:hanging="360"/>
      </w:pPr>
    </w:lvl>
    <w:lvl w:ilvl="7" w:tplc="8DCE7CAE">
      <w:start w:val="1"/>
      <w:numFmt w:val="lowerLetter"/>
      <w:lvlText w:val="%8."/>
      <w:lvlJc w:val="left"/>
      <w:pPr>
        <w:ind w:left="5760" w:hanging="360"/>
      </w:pPr>
    </w:lvl>
    <w:lvl w:ilvl="8" w:tplc="C2EED884">
      <w:start w:val="1"/>
      <w:numFmt w:val="lowerRoman"/>
      <w:lvlText w:val="%9."/>
      <w:lvlJc w:val="right"/>
      <w:pPr>
        <w:ind w:left="6480" w:hanging="180"/>
      </w:p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47C6F800"/>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AB85A32"/>
    <w:multiLevelType w:val="hybridMultilevel"/>
    <w:tmpl w:val="107E2D72"/>
    <w:lvl w:ilvl="0" w:tplc="FFFFFFFF">
      <w:start w:val="1"/>
      <w:numFmt w:val="decimal"/>
      <w:lvlText w:val="%1."/>
      <w:lvlJc w:val="left"/>
      <w:pPr>
        <w:ind w:left="720" w:hanging="360"/>
      </w:pPr>
    </w:lvl>
    <w:lvl w:ilvl="1" w:tplc="FFFFFFFF">
      <w:start w:val="1"/>
      <w:numFmt w:val="bullet"/>
      <w:lvlText w:val=""/>
      <w:lvlJc w:val="left"/>
      <w:pPr>
        <w:ind w:left="1440" w:hanging="360"/>
      </w:pPr>
      <w:rPr>
        <w:rFonts w:ascii="Symbol" w:hAnsi="Symbol" w:hint="default"/>
      </w:rPr>
    </w:lvl>
    <w:lvl w:ilvl="2" w:tplc="04090003">
      <w:start w:val="1"/>
      <w:numFmt w:val="bullet"/>
      <w:lvlText w:val="o"/>
      <w:lvlJc w:val="left"/>
      <w:pPr>
        <w:ind w:left="2340" w:hanging="360"/>
      </w:pPr>
      <w:rPr>
        <w:rFonts w:ascii="Courier New" w:hAnsi="Courier New" w:cs="Courier New"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350133">
    <w:abstractNumId w:val="0"/>
  </w:num>
  <w:num w:numId="2" w16cid:durableId="1915969075">
    <w:abstractNumId w:val="6"/>
  </w:num>
  <w:num w:numId="3" w16cid:durableId="2029719975">
    <w:abstractNumId w:val="5"/>
  </w:num>
  <w:num w:numId="4" w16cid:durableId="1539776804">
    <w:abstractNumId w:val="9"/>
  </w:num>
  <w:num w:numId="5" w16cid:durableId="363679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55686896">
    <w:abstractNumId w:val="7"/>
  </w:num>
  <w:num w:numId="7" w16cid:durableId="594171688">
    <w:abstractNumId w:val="1"/>
  </w:num>
  <w:num w:numId="8" w16cid:durableId="1938251912">
    <w:abstractNumId w:val="4"/>
  </w:num>
  <w:num w:numId="9" w16cid:durableId="1784962959">
    <w:abstractNumId w:val="11"/>
  </w:num>
  <w:num w:numId="10" w16cid:durableId="1023946614">
    <w:abstractNumId w:val="2"/>
  </w:num>
  <w:num w:numId="11" w16cid:durableId="191308430">
    <w:abstractNumId w:val="10"/>
  </w:num>
  <w:num w:numId="12" w16cid:durableId="1748114677">
    <w:abstractNumId w:val="8"/>
  </w:num>
  <w:num w:numId="13" w16cid:durableId="1713000100">
    <w:abstractNumId w:val="4"/>
  </w:num>
  <w:num w:numId="14" w16cid:durableId="1540849110">
    <w:abstractNumId w:val="4"/>
  </w:num>
  <w:num w:numId="15" w16cid:durableId="1193690062">
    <w:abstractNumId w:val="4"/>
  </w:num>
  <w:num w:numId="16" w16cid:durableId="1485663464">
    <w:abstractNumId w:val="4"/>
  </w:num>
  <w:num w:numId="17" w16cid:durableId="2018341942">
    <w:abstractNumId w:val="4"/>
  </w:num>
  <w:num w:numId="18" w16cid:durableId="1453669743">
    <w:abstractNumId w:val="4"/>
  </w:num>
  <w:num w:numId="19" w16cid:durableId="554700733">
    <w:abstractNumId w:val="4"/>
  </w:num>
  <w:num w:numId="20" w16cid:durableId="1396734250">
    <w:abstractNumId w:val="10"/>
  </w:num>
  <w:num w:numId="21" w16cid:durableId="1884321560">
    <w:abstractNumId w:val="10"/>
  </w:num>
  <w:num w:numId="22" w16cid:durableId="1137141198">
    <w:abstractNumId w:val="10"/>
  </w:num>
  <w:num w:numId="23" w16cid:durableId="1790708287">
    <w:abstractNumId w:val="10"/>
  </w:num>
  <w:num w:numId="24" w16cid:durableId="488981416">
    <w:abstractNumId w:val="10"/>
  </w:num>
  <w:num w:numId="25" w16cid:durableId="5344657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41C8"/>
    <w:rsid w:val="000045E9"/>
    <w:rsid w:val="00011DBE"/>
    <w:rsid w:val="00016B67"/>
    <w:rsid w:val="00017AE3"/>
    <w:rsid w:val="00020381"/>
    <w:rsid w:val="00021D3F"/>
    <w:rsid w:val="00030F59"/>
    <w:rsid w:val="000342B6"/>
    <w:rsid w:val="00046377"/>
    <w:rsid w:val="00046B63"/>
    <w:rsid w:val="000538F3"/>
    <w:rsid w:val="0005523D"/>
    <w:rsid w:val="00056CF5"/>
    <w:rsid w:val="00072130"/>
    <w:rsid w:val="000734A4"/>
    <w:rsid w:val="000747B5"/>
    <w:rsid w:val="00074C78"/>
    <w:rsid w:val="000809CE"/>
    <w:rsid w:val="0008238F"/>
    <w:rsid w:val="00085935"/>
    <w:rsid w:val="000910FC"/>
    <w:rsid w:val="000926CC"/>
    <w:rsid w:val="00092B0C"/>
    <w:rsid w:val="0009644E"/>
    <w:rsid w:val="00097CF8"/>
    <w:rsid w:val="000A1F17"/>
    <w:rsid w:val="000A36AC"/>
    <w:rsid w:val="000A5FC0"/>
    <w:rsid w:val="000A66B8"/>
    <w:rsid w:val="000B042D"/>
    <w:rsid w:val="000B4DB3"/>
    <w:rsid w:val="000B5737"/>
    <w:rsid w:val="000B7E70"/>
    <w:rsid w:val="000C524C"/>
    <w:rsid w:val="000C5FE0"/>
    <w:rsid w:val="000C6340"/>
    <w:rsid w:val="000D0680"/>
    <w:rsid w:val="000D1869"/>
    <w:rsid w:val="000D6205"/>
    <w:rsid w:val="000E18D5"/>
    <w:rsid w:val="000E1DDC"/>
    <w:rsid w:val="000E4173"/>
    <w:rsid w:val="000E61D6"/>
    <w:rsid w:val="000E798F"/>
    <w:rsid w:val="000F0D13"/>
    <w:rsid w:val="000F1E67"/>
    <w:rsid w:val="000F56E0"/>
    <w:rsid w:val="001008D1"/>
    <w:rsid w:val="0010657C"/>
    <w:rsid w:val="00111994"/>
    <w:rsid w:val="00113091"/>
    <w:rsid w:val="00114B23"/>
    <w:rsid w:val="00120197"/>
    <w:rsid w:val="00120CB9"/>
    <w:rsid w:val="001215B4"/>
    <w:rsid w:val="00130242"/>
    <w:rsid w:val="001314EA"/>
    <w:rsid w:val="00136514"/>
    <w:rsid w:val="00137229"/>
    <w:rsid w:val="00143423"/>
    <w:rsid w:val="0014636D"/>
    <w:rsid w:val="00147EA4"/>
    <w:rsid w:val="00150E92"/>
    <w:rsid w:val="00151514"/>
    <w:rsid w:val="0015406F"/>
    <w:rsid w:val="001565F9"/>
    <w:rsid w:val="00160BDA"/>
    <w:rsid w:val="00162707"/>
    <w:rsid w:val="001703DE"/>
    <w:rsid w:val="00173482"/>
    <w:rsid w:val="00173B66"/>
    <w:rsid w:val="00181B2A"/>
    <w:rsid w:val="00181EF5"/>
    <w:rsid w:val="001834F8"/>
    <w:rsid w:val="00185710"/>
    <w:rsid w:val="0018642B"/>
    <w:rsid w:val="001905D8"/>
    <w:rsid w:val="001A2114"/>
    <w:rsid w:val="001A32BE"/>
    <w:rsid w:val="001A34F4"/>
    <w:rsid w:val="001A59C1"/>
    <w:rsid w:val="001A5ED5"/>
    <w:rsid w:val="001A7AF4"/>
    <w:rsid w:val="001B1108"/>
    <w:rsid w:val="001B1AC4"/>
    <w:rsid w:val="001B27D7"/>
    <w:rsid w:val="001B46C2"/>
    <w:rsid w:val="001B799A"/>
    <w:rsid w:val="001C2159"/>
    <w:rsid w:val="001C42EB"/>
    <w:rsid w:val="001C4BAE"/>
    <w:rsid w:val="001D489E"/>
    <w:rsid w:val="001D4D1F"/>
    <w:rsid w:val="001D4EDA"/>
    <w:rsid w:val="001E6DC3"/>
    <w:rsid w:val="001F17A7"/>
    <w:rsid w:val="001F229C"/>
    <w:rsid w:val="001F3508"/>
    <w:rsid w:val="00211315"/>
    <w:rsid w:val="002126E8"/>
    <w:rsid w:val="00217B0E"/>
    <w:rsid w:val="00220D48"/>
    <w:rsid w:val="0022138A"/>
    <w:rsid w:val="00225899"/>
    <w:rsid w:val="00234644"/>
    <w:rsid w:val="00237C8C"/>
    <w:rsid w:val="00242F64"/>
    <w:rsid w:val="002439A3"/>
    <w:rsid w:val="00243E14"/>
    <w:rsid w:val="002468AD"/>
    <w:rsid w:val="0024690D"/>
    <w:rsid w:val="002553C1"/>
    <w:rsid w:val="00255789"/>
    <w:rsid w:val="00256D08"/>
    <w:rsid w:val="00262845"/>
    <w:rsid w:val="0026528F"/>
    <w:rsid w:val="00270ECA"/>
    <w:rsid w:val="00272519"/>
    <w:rsid w:val="002734D9"/>
    <w:rsid w:val="00273933"/>
    <w:rsid w:val="002751BB"/>
    <w:rsid w:val="0028000E"/>
    <w:rsid w:val="00282223"/>
    <w:rsid w:val="00284ACD"/>
    <w:rsid w:val="00291BE8"/>
    <w:rsid w:val="002977EF"/>
    <w:rsid w:val="002A0797"/>
    <w:rsid w:val="002A4838"/>
    <w:rsid w:val="002A4AB9"/>
    <w:rsid w:val="002A6D0F"/>
    <w:rsid w:val="002B1275"/>
    <w:rsid w:val="002B6D74"/>
    <w:rsid w:val="002B7784"/>
    <w:rsid w:val="002C0850"/>
    <w:rsid w:val="002C57BC"/>
    <w:rsid w:val="002D36C6"/>
    <w:rsid w:val="002D39F3"/>
    <w:rsid w:val="002E263E"/>
    <w:rsid w:val="002E34EA"/>
    <w:rsid w:val="002E46A1"/>
    <w:rsid w:val="002F68A3"/>
    <w:rsid w:val="002F706A"/>
    <w:rsid w:val="002F7A11"/>
    <w:rsid w:val="002F7DE5"/>
    <w:rsid w:val="00305E32"/>
    <w:rsid w:val="00315C53"/>
    <w:rsid w:val="00322CB1"/>
    <w:rsid w:val="003237D6"/>
    <w:rsid w:val="003244CB"/>
    <w:rsid w:val="00331992"/>
    <w:rsid w:val="003369A6"/>
    <w:rsid w:val="0033756E"/>
    <w:rsid w:val="00340484"/>
    <w:rsid w:val="00344140"/>
    <w:rsid w:val="00344556"/>
    <w:rsid w:val="00345B90"/>
    <w:rsid w:val="00347A37"/>
    <w:rsid w:val="0035378E"/>
    <w:rsid w:val="0035424D"/>
    <w:rsid w:val="00355532"/>
    <w:rsid w:val="0036202F"/>
    <w:rsid w:val="003631DC"/>
    <w:rsid w:val="003732B5"/>
    <w:rsid w:val="00374420"/>
    <w:rsid w:val="00374FD8"/>
    <w:rsid w:val="00386175"/>
    <w:rsid w:val="00390AC3"/>
    <w:rsid w:val="003937C6"/>
    <w:rsid w:val="00394E20"/>
    <w:rsid w:val="00396A43"/>
    <w:rsid w:val="00397CFC"/>
    <w:rsid w:val="003A0BC2"/>
    <w:rsid w:val="003A1750"/>
    <w:rsid w:val="003A1D3E"/>
    <w:rsid w:val="003A6F6D"/>
    <w:rsid w:val="003A71D9"/>
    <w:rsid w:val="003C1E49"/>
    <w:rsid w:val="003C2C7F"/>
    <w:rsid w:val="003C2F2C"/>
    <w:rsid w:val="003C60FE"/>
    <w:rsid w:val="003C64CD"/>
    <w:rsid w:val="003D608F"/>
    <w:rsid w:val="003D7D70"/>
    <w:rsid w:val="003E20BF"/>
    <w:rsid w:val="003E6A42"/>
    <w:rsid w:val="003E6A6D"/>
    <w:rsid w:val="003F7990"/>
    <w:rsid w:val="00403C8E"/>
    <w:rsid w:val="00404EA0"/>
    <w:rsid w:val="004076CD"/>
    <w:rsid w:val="00417CE5"/>
    <w:rsid w:val="004245A1"/>
    <w:rsid w:val="00430A63"/>
    <w:rsid w:val="00430C92"/>
    <w:rsid w:val="004474B2"/>
    <w:rsid w:val="00450118"/>
    <w:rsid w:val="00450405"/>
    <w:rsid w:val="004521C1"/>
    <w:rsid w:val="00453314"/>
    <w:rsid w:val="00476CC4"/>
    <w:rsid w:val="00477204"/>
    <w:rsid w:val="00481FA9"/>
    <w:rsid w:val="004847FC"/>
    <w:rsid w:val="004866AE"/>
    <w:rsid w:val="004916AC"/>
    <w:rsid w:val="00493951"/>
    <w:rsid w:val="004A17D9"/>
    <w:rsid w:val="004A1BD3"/>
    <w:rsid w:val="004A3AA8"/>
    <w:rsid w:val="004A5B01"/>
    <w:rsid w:val="004A7D93"/>
    <w:rsid w:val="004A7FF9"/>
    <w:rsid w:val="004B1E4E"/>
    <w:rsid w:val="004B4CAF"/>
    <w:rsid w:val="004B5A99"/>
    <w:rsid w:val="004B73AF"/>
    <w:rsid w:val="004C13A6"/>
    <w:rsid w:val="004C2290"/>
    <w:rsid w:val="004C5974"/>
    <w:rsid w:val="004C74D3"/>
    <w:rsid w:val="004D0A08"/>
    <w:rsid w:val="004D2568"/>
    <w:rsid w:val="004D3BF6"/>
    <w:rsid w:val="004D3EE9"/>
    <w:rsid w:val="004D466A"/>
    <w:rsid w:val="004D51DD"/>
    <w:rsid w:val="004D569D"/>
    <w:rsid w:val="004D606E"/>
    <w:rsid w:val="004D676C"/>
    <w:rsid w:val="004E150B"/>
    <w:rsid w:val="004E2CD9"/>
    <w:rsid w:val="004E7176"/>
    <w:rsid w:val="004E747D"/>
    <w:rsid w:val="004E783D"/>
    <w:rsid w:val="004F2465"/>
    <w:rsid w:val="004F2845"/>
    <w:rsid w:val="004F34E5"/>
    <w:rsid w:val="005021D2"/>
    <w:rsid w:val="005132BB"/>
    <w:rsid w:val="0051494C"/>
    <w:rsid w:val="00520C4B"/>
    <w:rsid w:val="00524166"/>
    <w:rsid w:val="00524C18"/>
    <w:rsid w:val="00532633"/>
    <w:rsid w:val="005336C2"/>
    <w:rsid w:val="00536F38"/>
    <w:rsid w:val="005403E3"/>
    <w:rsid w:val="00545380"/>
    <w:rsid w:val="005520FF"/>
    <w:rsid w:val="0055461C"/>
    <w:rsid w:val="00561BAD"/>
    <w:rsid w:val="00564F44"/>
    <w:rsid w:val="00566084"/>
    <w:rsid w:val="00567571"/>
    <w:rsid w:val="00567887"/>
    <w:rsid w:val="00567FD1"/>
    <w:rsid w:val="00571EF6"/>
    <w:rsid w:val="00574387"/>
    <w:rsid w:val="005757EB"/>
    <w:rsid w:val="00583071"/>
    <w:rsid w:val="00584869"/>
    <w:rsid w:val="0059754B"/>
    <w:rsid w:val="005A5682"/>
    <w:rsid w:val="005B0C1B"/>
    <w:rsid w:val="005B2D86"/>
    <w:rsid w:val="005C183B"/>
    <w:rsid w:val="005C1CF6"/>
    <w:rsid w:val="005C1FBB"/>
    <w:rsid w:val="005C58B6"/>
    <w:rsid w:val="005C5BF7"/>
    <w:rsid w:val="005D4EE6"/>
    <w:rsid w:val="005D5F82"/>
    <w:rsid w:val="005D7E90"/>
    <w:rsid w:val="005F2A19"/>
    <w:rsid w:val="005F6DC1"/>
    <w:rsid w:val="0060568A"/>
    <w:rsid w:val="0060622C"/>
    <w:rsid w:val="00616F32"/>
    <w:rsid w:val="0061778F"/>
    <w:rsid w:val="00624A10"/>
    <w:rsid w:val="00626811"/>
    <w:rsid w:val="00626C39"/>
    <w:rsid w:val="006277EA"/>
    <w:rsid w:val="006316F5"/>
    <w:rsid w:val="00643D7A"/>
    <w:rsid w:val="00645835"/>
    <w:rsid w:val="00646D29"/>
    <w:rsid w:val="00646DE9"/>
    <w:rsid w:val="00657657"/>
    <w:rsid w:val="0066318F"/>
    <w:rsid w:val="006643B7"/>
    <w:rsid w:val="0066611E"/>
    <w:rsid w:val="006761A7"/>
    <w:rsid w:val="006827F3"/>
    <w:rsid w:val="00691849"/>
    <w:rsid w:val="006927DD"/>
    <w:rsid w:val="006A33D1"/>
    <w:rsid w:val="006B5105"/>
    <w:rsid w:val="006B5C15"/>
    <w:rsid w:val="006B79C8"/>
    <w:rsid w:val="006B7B89"/>
    <w:rsid w:val="006C080B"/>
    <w:rsid w:val="006C3BCA"/>
    <w:rsid w:val="006C7CA9"/>
    <w:rsid w:val="006D03B3"/>
    <w:rsid w:val="006D39C4"/>
    <w:rsid w:val="006E0467"/>
    <w:rsid w:val="006E1AB0"/>
    <w:rsid w:val="006E2693"/>
    <w:rsid w:val="006E476A"/>
    <w:rsid w:val="006E693D"/>
    <w:rsid w:val="006E7D5B"/>
    <w:rsid w:val="006F12CD"/>
    <w:rsid w:val="006F582F"/>
    <w:rsid w:val="006F7047"/>
    <w:rsid w:val="007064C2"/>
    <w:rsid w:val="0070771A"/>
    <w:rsid w:val="007143B8"/>
    <w:rsid w:val="007174BE"/>
    <w:rsid w:val="0072034E"/>
    <w:rsid w:val="0072241B"/>
    <w:rsid w:val="00722FD1"/>
    <w:rsid w:val="00723BF5"/>
    <w:rsid w:val="007316AA"/>
    <w:rsid w:val="0073496E"/>
    <w:rsid w:val="00741B9C"/>
    <w:rsid w:val="00746F44"/>
    <w:rsid w:val="00757A1C"/>
    <w:rsid w:val="00757CEF"/>
    <w:rsid w:val="007637D8"/>
    <w:rsid w:val="007653A3"/>
    <w:rsid w:val="00765EBC"/>
    <w:rsid w:val="0077231B"/>
    <w:rsid w:val="00774224"/>
    <w:rsid w:val="00774643"/>
    <w:rsid w:val="00780DA0"/>
    <w:rsid w:val="007838DE"/>
    <w:rsid w:val="00784A0C"/>
    <w:rsid w:val="0078538B"/>
    <w:rsid w:val="007920C4"/>
    <w:rsid w:val="00797AC2"/>
    <w:rsid w:val="007A000A"/>
    <w:rsid w:val="007A23AF"/>
    <w:rsid w:val="007A278F"/>
    <w:rsid w:val="007B0631"/>
    <w:rsid w:val="007B321F"/>
    <w:rsid w:val="007B349D"/>
    <w:rsid w:val="007B46CD"/>
    <w:rsid w:val="007B7050"/>
    <w:rsid w:val="007C1BC4"/>
    <w:rsid w:val="007C4387"/>
    <w:rsid w:val="007C610C"/>
    <w:rsid w:val="007C7CCE"/>
    <w:rsid w:val="007D18A7"/>
    <w:rsid w:val="007D2FB7"/>
    <w:rsid w:val="007E29D7"/>
    <w:rsid w:val="007E4A85"/>
    <w:rsid w:val="007E79C4"/>
    <w:rsid w:val="007F23A8"/>
    <w:rsid w:val="007F5F16"/>
    <w:rsid w:val="007F705D"/>
    <w:rsid w:val="00800CD3"/>
    <w:rsid w:val="0080299B"/>
    <w:rsid w:val="00803E2C"/>
    <w:rsid w:val="00804604"/>
    <w:rsid w:val="0081221D"/>
    <w:rsid w:val="00814F49"/>
    <w:rsid w:val="00826961"/>
    <w:rsid w:val="0083212C"/>
    <w:rsid w:val="00836428"/>
    <w:rsid w:val="00847AFE"/>
    <w:rsid w:val="00847C78"/>
    <w:rsid w:val="008504A9"/>
    <w:rsid w:val="00852B97"/>
    <w:rsid w:val="008533FD"/>
    <w:rsid w:val="00857FCF"/>
    <w:rsid w:val="008671E0"/>
    <w:rsid w:val="00867F57"/>
    <w:rsid w:val="00870521"/>
    <w:rsid w:val="0087429A"/>
    <w:rsid w:val="0087642D"/>
    <w:rsid w:val="008806CE"/>
    <w:rsid w:val="00881505"/>
    <w:rsid w:val="008856D7"/>
    <w:rsid w:val="00890056"/>
    <w:rsid w:val="0089098B"/>
    <w:rsid w:val="00894755"/>
    <w:rsid w:val="0089523C"/>
    <w:rsid w:val="008A2191"/>
    <w:rsid w:val="008B4D86"/>
    <w:rsid w:val="008B66B6"/>
    <w:rsid w:val="008C1DED"/>
    <w:rsid w:val="008C3B9B"/>
    <w:rsid w:val="008C4F2C"/>
    <w:rsid w:val="008C7B1F"/>
    <w:rsid w:val="008C7B63"/>
    <w:rsid w:val="008D2870"/>
    <w:rsid w:val="008D7130"/>
    <w:rsid w:val="008E0859"/>
    <w:rsid w:val="008F014A"/>
    <w:rsid w:val="008F0BDD"/>
    <w:rsid w:val="008F2044"/>
    <w:rsid w:val="008F2F99"/>
    <w:rsid w:val="008F3624"/>
    <w:rsid w:val="008F5F35"/>
    <w:rsid w:val="008F6084"/>
    <w:rsid w:val="009000A1"/>
    <w:rsid w:val="0090024E"/>
    <w:rsid w:val="00900A41"/>
    <w:rsid w:val="0090105D"/>
    <w:rsid w:val="00902118"/>
    <w:rsid w:val="00903A5C"/>
    <w:rsid w:val="00903B49"/>
    <w:rsid w:val="009057C8"/>
    <w:rsid w:val="0092269F"/>
    <w:rsid w:val="00930010"/>
    <w:rsid w:val="009302F5"/>
    <w:rsid w:val="0093193B"/>
    <w:rsid w:val="00935B37"/>
    <w:rsid w:val="00941231"/>
    <w:rsid w:val="00944182"/>
    <w:rsid w:val="00947170"/>
    <w:rsid w:val="00947B3D"/>
    <w:rsid w:val="00949493"/>
    <w:rsid w:val="00954169"/>
    <w:rsid w:val="00956E94"/>
    <w:rsid w:val="00962312"/>
    <w:rsid w:val="009627A1"/>
    <w:rsid w:val="00964210"/>
    <w:rsid w:val="00964A38"/>
    <w:rsid w:val="009712FE"/>
    <w:rsid w:val="00971769"/>
    <w:rsid w:val="00972888"/>
    <w:rsid w:val="009770FA"/>
    <w:rsid w:val="009778FD"/>
    <w:rsid w:val="009875AD"/>
    <w:rsid w:val="0099225C"/>
    <w:rsid w:val="009924AF"/>
    <w:rsid w:val="009937F3"/>
    <w:rsid w:val="00996751"/>
    <w:rsid w:val="00996A76"/>
    <w:rsid w:val="00997BDD"/>
    <w:rsid w:val="009A077E"/>
    <w:rsid w:val="009A7F01"/>
    <w:rsid w:val="009A7F71"/>
    <w:rsid w:val="009B0E98"/>
    <w:rsid w:val="009B2F03"/>
    <w:rsid w:val="009B51D7"/>
    <w:rsid w:val="009B618B"/>
    <w:rsid w:val="009B733A"/>
    <w:rsid w:val="009C2150"/>
    <w:rsid w:val="009C5C0D"/>
    <w:rsid w:val="009C81D8"/>
    <w:rsid w:val="009D3BEA"/>
    <w:rsid w:val="009D4451"/>
    <w:rsid w:val="009D5161"/>
    <w:rsid w:val="009D75EE"/>
    <w:rsid w:val="009E1CDE"/>
    <w:rsid w:val="009E4D16"/>
    <w:rsid w:val="009F04C6"/>
    <w:rsid w:val="009F12E2"/>
    <w:rsid w:val="009F3358"/>
    <w:rsid w:val="009F478B"/>
    <w:rsid w:val="009F69C1"/>
    <w:rsid w:val="00A05316"/>
    <w:rsid w:val="00A122DF"/>
    <w:rsid w:val="00A1524D"/>
    <w:rsid w:val="00A30E21"/>
    <w:rsid w:val="00A37DE6"/>
    <w:rsid w:val="00A40EE1"/>
    <w:rsid w:val="00A423ED"/>
    <w:rsid w:val="00A442A7"/>
    <w:rsid w:val="00A4488C"/>
    <w:rsid w:val="00A4645A"/>
    <w:rsid w:val="00A51164"/>
    <w:rsid w:val="00A536F3"/>
    <w:rsid w:val="00A55FCD"/>
    <w:rsid w:val="00A57444"/>
    <w:rsid w:val="00A60C58"/>
    <w:rsid w:val="00A611F7"/>
    <w:rsid w:val="00A61D92"/>
    <w:rsid w:val="00A71044"/>
    <w:rsid w:val="00A72103"/>
    <w:rsid w:val="00A74504"/>
    <w:rsid w:val="00A75C67"/>
    <w:rsid w:val="00A83FF4"/>
    <w:rsid w:val="00A85C37"/>
    <w:rsid w:val="00A90CDA"/>
    <w:rsid w:val="00A91D08"/>
    <w:rsid w:val="00A93A0C"/>
    <w:rsid w:val="00A94972"/>
    <w:rsid w:val="00A95161"/>
    <w:rsid w:val="00A975D1"/>
    <w:rsid w:val="00A9FFEA"/>
    <w:rsid w:val="00AA3A15"/>
    <w:rsid w:val="00AA50B2"/>
    <w:rsid w:val="00AA6318"/>
    <w:rsid w:val="00AA7FCB"/>
    <w:rsid w:val="00AB0BAA"/>
    <w:rsid w:val="00AB0E0B"/>
    <w:rsid w:val="00AB54F8"/>
    <w:rsid w:val="00AB5928"/>
    <w:rsid w:val="00AB59AE"/>
    <w:rsid w:val="00AB5BD9"/>
    <w:rsid w:val="00AB7207"/>
    <w:rsid w:val="00AC040C"/>
    <w:rsid w:val="00AC1A51"/>
    <w:rsid w:val="00AC262D"/>
    <w:rsid w:val="00AC4A1D"/>
    <w:rsid w:val="00AC4C97"/>
    <w:rsid w:val="00AC7D7A"/>
    <w:rsid w:val="00AD0AA1"/>
    <w:rsid w:val="00AD415B"/>
    <w:rsid w:val="00AD714B"/>
    <w:rsid w:val="00AE00C9"/>
    <w:rsid w:val="00AE07A3"/>
    <w:rsid w:val="00AE1E4F"/>
    <w:rsid w:val="00AE372A"/>
    <w:rsid w:val="00AF0CBB"/>
    <w:rsid w:val="00B01139"/>
    <w:rsid w:val="00B07FFA"/>
    <w:rsid w:val="00B20106"/>
    <w:rsid w:val="00B275A9"/>
    <w:rsid w:val="00B335E3"/>
    <w:rsid w:val="00B372D6"/>
    <w:rsid w:val="00B40DBF"/>
    <w:rsid w:val="00B4325C"/>
    <w:rsid w:val="00B44231"/>
    <w:rsid w:val="00B4432A"/>
    <w:rsid w:val="00B44DC8"/>
    <w:rsid w:val="00B457C4"/>
    <w:rsid w:val="00B5272B"/>
    <w:rsid w:val="00B54060"/>
    <w:rsid w:val="00B63D72"/>
    <w:rsid w:val="00B71178"/>
    <w:rsid w:val="00B76DA6"/>
    <w:rsid w:val="00B810CD"/>
    <w:rsid w:val="00B834F3"/>
    <w:rsid w:val="00B84575"/>
    <w:rsid w:val="00B86DF0"/>
    <w:rsid w:val="00B873B2"/>
    <w:rsid w:val="00B9145E"/>
    <w:rsid w:val="00B914A2"/>
    <w:rsid w:val="00B920DC"/>
    <w:rsid w:val="00B92E10"/>
    <w:rsid w:val="00B9541E"/>
    <w:rsid w:val="00BA00D4"/>
    <w:rsid w:val="00BA414F"/>
    <w:rsid w:val="00BA4CDE"/>
    <w:rsid w:val="00BA7672"/>
    <w:rsid w:val="00BA79F7"/>
    <w:rsid w:val="00BB0488"/>
    <w:rsid w:val="00BB0589"/>
    <w:rsid w:val="00BB3ED5"/>
    <w:rsid w:val="00BB4AB9"/>
    <w:rsid w:val="00BB4EED"/>
    <w:rsid w:val="00BB5D0D"/>
    <w:rsid w:val="00BB7EFC"/>
    <w:rsid w:val="00BC07C0"/>
    <w:rsid w:val="00BC1DBD"/>
    <w:rsid w:val="00BC41F9"/>
    <w:rsid w:val="00BD1BB5"/>
    <w:rsid w:val="00BD3CFF"/>
    <w:rsid w:val="00BD3E9E"/>
    <w:rsid w:val="00BE017D"/>
    <w:rsid w:val="00BE59BD"/>
    <w:rsid w:val="00BE762D"/>
    <w:rsid w:val="00C0174A"/>
    <w:rsid w:val="00C05D23"/>
    <w:rsid w:val="00C05D9B"/>
    <w:rsid w:val="00C0738F"/>
    <w:rsid w:val="00C11CEA"/>
    <w:rsid w:val="00C131F6"/>
    <w:rsid w:val="00C1356A"/>
    <w:rsid w:val="00C17550"/>
    <w:rsid w:val="00C214BA"/>
    <w:rsid w:val="00C26130"/>
    <w:rsid w:val="00C26B28"/>
    <w:rsid w:val="00C315B6"/>
    <w:rsid w:val="00C315CE"/>
    <w:rsid w:val="00C320F6"/>
    <w:rsid w:val="00C376F3"/>
    <w:rsid w:val="00C40985"/>
    <w:rsid w:val="00C410E4"/>
    <w:rsid w:val="00C4132F"/>
    <w:rsid w:val="00C463D2"/>
    <w:rsid w:val="00C478D3"/>
    <w:rsid w:val="00C52226"/>
    <w:rsid w:val="00C620AE"/>
    <w:rsid w:val="00C62A44"/>
    <w:rsid w:val="00C727B4"/>
    <w:rsid w:val="00C74BA9"/>
    <w:rsid w:val="00C80A39"/>
    <w:rsid w:val="00C81936"/>
    <w:rsid w:val="00C82836"/>
    <w:rsid w:val="00C84C4C"/>
    <w:rsid w:val="00C860FE"/>
    <w:rsid w:val="00C94083"/>
    <w:rsid w:val="00C967AB"/>
    <w:rsid w:val="00C96C0B"/>
    <w:rsid w:val="00CA0B8A"/>
    <w:rsid w:val="00CA1702"/>
    <w:rsid w:val="00CA5CC2"/>
    <w:rsid w:val="00CA7D78"/>
    <w:rsid w:val="00CB2DFD"/>
    <w:rsid w:val="00CB4E61"/>
    <w:rsid w:val="00CB5AB6"/>
    <w:rsid w:val="00CB631F"/>
    <w:rsid w:val="00CC4945"/>
    <w:rsid w:val="00CC5314"/>
    <w:rsid w:val="00CF5003"/>
    <w:rsid w:val="00CF5099"/>
    <w:rsid w:val="00D0019C"/>
    <w:rsid w:val="00D06F56"/>
    <w:rsid w:val="00D125B1"/>
    <w:rsid w:val="00D13FAE"/>
    <w:rsid w:val="00D152F5"/>
    <w:rsid w:val="00D17F80"/>
    <w:rsid w:val="00D20FDC"/>
    <w:rsid w:val="00D21D8C"/>
    <w:rsid w:val="00D2253D"/>
    <w:rsid w:val="00D245F3"/>
    <w:rsid w:val="00D2563C"/>
    <w:rsid w:val="00D3182B"/>
    <w:rsid w:val="00D340B4"/>
    <w:rsid w:val="00D4464B"/>
    <w:rsid w:val="00D47778"/>
    <w:rsid w:val="00D52AD6"/>
    <w:rsid w:val="00D5482D"/>
    <w:rsid w:val="00D56838"/>
    <w:rsid w:val="00D5737E"/>
    <w:rsid w:val="00D576AF"/>
    <w:rsid w:val="00D63311"/>
    <w:rsid w:val="00D637D8"/>
    <w:rsid w:val="00D645B7"/>
    <w:rsid w:val="00D75EEF"/>
    <w:rsid w:val="00D86181"/>
    <w:rsid w:val="00D861C1"/>
    <w:rsid w:val="00D86901"/>
    <w:rsid w:val="00D92835"/>
    <w:rsid w:val="00D94424"/>
    <w:rsid w:val="00D956B4"/>
    <w:rsid w:val="00D96779"/>
    <w:rsid w:val="00DA1B5B"/>
    <w:rsid w:val="00DA6DB6"/>
    <w:rsid w:val="00DC1B25"/>
    <w:rsid w:val="00DC41C9"/>
    <w:rsid w:val="00DC5334"/>
    <w:rsid w:val="00DC5473"/>
    <w:rsid w:val="00DC676C"/>
    <w:rsid w:val="00DC6A3F"/>
    <w:rsid w:val="00DC6BE5"/>
    <w:rsid w:val="00DD2F76"/>
    <w:rsid w:val="00DD3996"/>
    <w:rsid w:val="00DD6FBC"/>
    <w:rsid w:val="00DE1CED"/>
    <w:rsid w:val="00DE20A9"/>
    <w:rsid w:val="00DE6BC5"/>
    <w:rsid w:val="00DE6FE8"/>
    <w:rsid w:val="00DF0B41"/>
    <w:rsid w:val="00DF4C22"/>
    <w:rsid w:val="00E0295C"/>
    <w:rsid w:val="00E114C5"/>
    <w:rsid w:val="00E13D93"/>
    <w:rsid w:val="00E1624D"/>
    <w:rsid w:val="00E162F5"/>
    <w:rsid w:val="00E1750C"/>
    <w:rsid w:val="00E212FC"/>
    <w:rsid w:val="00E218CF"/>
    <w:rsid w:val="00E307F3"/>
    <w:rsid w:val="00E3230E"/>
    <w:rsid w:val="00E35775"/>
    <w:rsid w:val="00E37983"/>
    <w:rsid w:val="00E42EAD"/>
    <w:rsid w:val="00E5060A"/>
    <w:rsid w:val="00E51E06"/>
    <w:rsid w:val="00E5589E"/>
    <w:rsid w:val="00E66DC6"/>
    <w:rsid w:val="00E70114"/>
    <w:rsid w:val="00E71FD9"/>
    <w:rsid w:val="00E75D06"/>
    <w:rsid w:val="00E75D6B"/>
    <w:rsid w:val="00E826D1"/>
    <w:rsid w:val="00E850B5"/>
    <w:rsid w:val="00E859B3"/>
    <w:rsid w:val="00E87314"/>
    <w:rsid w:val="00E90A15"/>
    <w:rsid w:val="00E95CF7"/>
    <w:rsid w:val="00EA0EEB"/>
    <w:rsid w:val="00EA1C2D"/>
    <w:rsid w:val="00EC46D8"/>
    <w:rsid w:val="00EC720C"/>
    <w:rsid w:val="00ED1B7C"/>
    <w:rsid w:val="00ED27D0"/>
    <w:rsid w:val="00ED2912"/>
    <w:rsid w:val="00ED2C00"/>
    <w:rsid w:val="00ED2DCC"/>
    <w:rsid w:val="00EE3524"/>
    <w:rsid w:val="00EE3CEA"/>
    <w:rsid w:val="00EF2BE5"/>
    <w:rsid w:val="00EF4293"/>
    <w:rsid w:val="00EF664A"/>
    <w:rsid w:val="00F042FA"/>
    <w:rsid w:val="00F16374"/>
    <w:rsid w:val="00F22813"/>
    <w:rsid w:val="00F23CD7"/>
    <w:rsid w:val="00F2442A"/>
    <w:rsid w:val="00F269C8"/>
    <w:rsid w:val="00F33AFC"/>
    <w:rsid w:val="00F4107A"/>
    <w:rsid w:val="00F44F18"/>
    <w:rsid w:val="00F51AFD"/>
    <w:rsid w:val="00F51D17"/>
    <w:rsid w:val="00F521C4"/>
    <w:rsid w:val="00F612FF"/>
    <w:rsid w:val="00F6493F"/>
    <w:rsid w:val="00F65EB3"/>
    <w:rsid w:val="00F66C6A"/>
    <w:rsid w:val="00F67580"/>
    <w:rsid w:val="00F72153"/>
    <w:rsid w:val="00F74037"/>
    <w:rsid w:val="00F75663"/>
    <w:rsid w:val="00F811E7"/>
    <w:rsid w:val="00F83484"/>
    <w:rsid w:val="00F9056C"/>
    <w:rsid w:val="00F92EF4"/>
    <w:rsid w:val="00FA2927"/>
    <w:rsid w:val="00FA398C"/>
    <w:rsid w:val="00FA4FEC"/>
    <w:rsid w:val="00FB03FB"/>
    <w:rsid w:val="00FB2F27"/>
    <w:rsid w:val="00FB3B56"/>
    <w:rsid w:val="00FB4891"/>
    <w:rsid w:val="00FB68D9"/>
    <w:rsid w:val="00FC3DEE"/>
    <w:rsid w:val="00FC686F"/>
    <w:rsid w:val="00FC774F"/>
    <w:rsid w:val="00FC7FBE"/>
    <w:rsid w:val="00FD0298"/>
    <w:rsid w:val="00FD0EA2"/>
    <w:rsid w:val="00FE0378"/>
    <w:rsid w:val="00FE2347"/>
    <w:rsid w:val="00FE5E79"/>
    <w:rsid w:val="00FF0CAA"/>
    <w:rsid w:val="00FF52DA"/>
    <w:rsid w:val="00FF6ED4"/>
    <w:rsid w:val="012F847C"/>
    <w:rsid w:val="01351CA7"/>
    <w:rsid w:val="015A990D"/>
    <w:rsid w:val="0198576A"/>
    <w:rsid w:val="01C529BD"/>
    <w:rsid w:val="01CE9506"/>
    <w:rsid w:val="01DB275C"/>
    <w:rsid w:val="01E63622"/>
    <w:rsid w:val="022E111C"/>
    <w:rsid w:val="023E68FD"/>
    <w:rsid w:val="02725DA7"/>
    <w:rsid w:val="02898D72"/>
    <w:rsid w:val="02B78A7E"/>
    <w:rsid w:val="03029104"/>
    <w:rsid w:val="0318289F"/>
    <w:rsid w:val="0324354B"/>
    <w:rsid w:val="0364C927"/>
    <w:rsid w:val="03B58445"/>
    <w:rsid w:val="043C490D"/>
    <w:rsid w:val="045B86E2"/>
    <w:rsid w:val="04618A23"/>
    <w:rsid w:val="04829CA9"/>
    <w:rsid w:val="049970B0"/>
    <w:rsid w:val="04A59117"/>
    <w:rsid w:val="04F211B2"/>
    <w:rsid w:val="04F42118"/>
    <w:rsid w:val="05066F4B"/>
    <w:rsid w:val="0526FB5A"/>
    <w:rsid w:val="0552CD6C"/>
    <w:rsid w:val="05532404"/>
    <w:rsid w:val="05726C59"/>
    <w:rsid w:val="058DCA0E"/>
    <w:rsid w:val="059F044D"/>
    <w:rsid w:val="06043541"/>
    <w:rsid w:val="068FEC92"/>
    <w:rsid w:val="06A45E5A"/>
    <w:rsid w:val="074BAE58"/>
    <w:rsid w:val="07545856"/>
    <w:rsid w:val="075EAE26"/>
    <w:rsid w:val="078C143E"/>
    <w:rsid w:val="078C5551"/>
    <w:rsid w:val="07BCE55C"/>
    <w:rsid w:val="07CCFBD5"/>
    <w:rsid w:val="084DCCF7"/>
    <w:rsid w:val="08AE0F37"/>
    <w:rsid w:val="08B66C92"/>
    <w:rsid w:val="08B7B3A6"/>
    <w:rsid w:val="08E91E06"/>
    <w:rsid w:val="094A9D7A"/>
    <w:rsid w:val="09743ACA"/>
    <w:rsid w:val="0983C555"/>
    <w:rsid w:val="098D4328"/>
    <w:rsid w:val="09ED2A11"/>
    <w:rsid w:val="0A1FB005"/>
    <w:rsid w:val="0A3151AA"/>
    <w:rsid w:val="0A6E03DB"/>
    <w:rsid w:val="0A8A24ED"/>
    <w:rsid w:val="0A8A451E"/>
    <w:rsid w:val="0A938581"/>
    <w:rsid w:val="0AAA9EF4"/>
    <w:rsid w:val="0AC60F4E"/>
    <w:rsid w:val="0B055802"/>
    <w:rsid w:val="0B849262"/>
    <w:rsid w:val="0BC80D6A"/>
    <w:rsid w:val="0BD02FA1"/>
    <w:rsid w:val="0BDF3CC1"/>
    <w:rsid w:val="0C062369"/>
    <w:rsid w:val="0C59E32F"/>
    <w:rsid w:val="0C9246B6"/>
    <w:rsid w:val="0CC90D5D"/>
    <w:rsid w:val="0D97B60C"/>
    <w:rsid w:val="0DAD208C"/>
    <w:rsid w:val="0DD78F51"/>
    <w:rsid w:val="0DF2EF04"/>
    <w:rsid w:val="0E23CE4E"/>
    <w:rsid w:val="0E4501CA"/>
    <w:rsid w:val="0E537051"/>
    <w:rsid w:val="0E54FEFD"/>
    <w:rsid w:val="0E55E9B6"/>
    <w:rsid w:val="0E62B61C"/>
    <w:rsid w:val="0E97C063"/>
    <w:rsid w:val="0ECB2D1F"/>
    <w:rsid w:val="0F059D74"/>
    <w:rsid w:val="0F443AD5"/>
    <w:rsid w:val="0F5610C8"/>
    <w:rsid w:val="0F5CE6CB"/>
    <w:rsid w:val="0FA35BF9"/>
    <w:rsid w:val="0FACF8B0"/>
    <w:rsid w:val="0FCA0E43"/>
    <w:rsid w:val="10797556"/>
    <w:rsid w:val="108EF7BC"/>
    <w:rsid w:val="10A3CCD8"/>
    <w:rsid w:val="11127600"/>
    <w:rsid w:val="114CBA9E"/>
    <w:rsid w:val="115AE0FF"/>
    <w:rsid w:val="116DD123"/>
    <w:rsid w:val="1192BDDF"/>
    <w:rsid w:val="11A03EB2"/>
    <w:rsid w:val="11B0C60E"/>
    <w:rsid w:val="11CACA42"/>
    <w:rsid w:val="11EC9EDD"/>
    <w:rsid w:val="12372FF8"/>
    <w:rsid w:val="124257FA"/>
    <w:rsid w:val="1255DBC4"/>
    <w:rsid w:val="12AF8D67"/>
    <w:rsid w:val="12F5380D"/>
    <w:rsid w:val="1346C8F5"/>
    <w:rsid w:val="135719C4"/>
    <w:rsid w:val="135B1518"/>
    <w:rsid w:val="1364D33D"/>
    <w:rsid w:val="13909CC6"/>
    <w:rsid w:val="13B54ADA"/>
    <w:rsid w:val="13B90453"/>
    <w:rsid w:val="13E98A51"/>
    <w:rsid w:val="140F67FF"/>
    <w:rsid w:val="1445C1C8"/>
    <w:rsid w:val="144A01A3"/>
    <w:rsid w:val="144DC2B0"/>
    <w:rsid w:val="1454DB77"/>
    <w:rsid w:val="1481FAED"/>
    <w:rsid w:val="14D3996B"/>
    <w:rsid w:val="14E913FD"/>
    <w:rsid w:val="152C7760"/>
    <w:rsid w:val="15A65CDE"/>
    <w:rsid w:val="15BD4B51"/>
    <w:rsid w:val="15D4BE81"/>
    <w:rsid w:val="15D6FAD8"/>
    <w:rsid w:val="15EB29AD"/>
    <w:rsid w:val="1636D821"/>
    <w:rsid w:val="1646ADC7"/>
    <w:rsid w:val="165D629C"/>
    <w:rsid w:val="168BF712"/>
    <w:rsid w:val="1692CFA0"/>
    <w:rsid w:val="169A9B69"/>
    <w:rsid w:val="16A8B184"/>
    <w:rsid w:val="16CB12AC"/>
    <w:rsid w:val="1702C644"/>
    <w:rsid w:val="1716BB03"/>
    <w:rsid w:val="17182E43"/>
    <w:rsid w:val="17311149"/>
    <w:rsid w:val="1751390F"/>
    <w:rsid w:val="17531E4B"/>
    <w:rsid w:val="1766B820"/>
    <w:rsid w:val="1788674E"/>
    <w:rsid w:val="179F9DDE"/>
    <w:rsid w:val="17A6E888"/>
    <w:rsid w:val="17B7C82B"/>
    <w:rsid w:val="17D79531"/>
    <w:rsid w:val="17DCF487"/>
    <w:rsid w:val="17F37808"/>
    <w:rsid w:val="17F58E8E"/>
    <w:rsid w:val="18026691"/>
    <w:rsid w:val="18088D1D"/>
    <w:rsid w:val="1808D116"/>
    <w:rsid w:val="18142426"/>
    <w:rsid w:val="1850C65D"/>
    <w:rsid w:val="18A0E2BA"/>
    <w:rsid w:val="18B0A74D"/>
    <w:rsid w:val="192B3E35"/>
    <w:rsid w:val="193DB89C"/>
    <w:rsid w:val="1945C71E"/>
    <w:rsid w:val="194DAD90"/>
    <w:rsid w:val="197A2773"/>
    <w:rsid w:val="197A4603"/>
    <w:rsid w:val="197B626D"/>
    <w:rsid w:val="1992784B"/>
    <w:rsid w:val="19C348EC"/>
    <w:rsid w:val="19F7D16F"/>
    <w:rsid w:val="1A2FCA90"/>
    <w:rsid w:val="1A571BFD"/>
    <w:rsid w:val="1AE5B231"/>
    <w:rsid w:val="1AE700A3"/>
    <w:rsid w:val="1B08A035"/>
    <w:rsid w:val="1B134EE6"/>
    <w:rsid w:val="1B4F614D"/>
    <w:rsid w:val="1B4FE457"/>
    <w:rsid w:val="1B656DCE"/>
    <w:rsid w:val="1BAFB89D"/>
    <w:rsid w:val="1BB7AB1E"/>
    <w:rsid w:val="1BBFE7C3"/>
    <w:rsid w:val="1C6F988F"/>
    <w:rsid w:val="1C9E261E"/>
    <w:rsid w:val="1CB8213A"/>
    <w:rsid w:val="1CC86D17"/>
    <w:rsid w:val="1CF9DF85"/>
    <w:rsid w:val="1D293EB9"/>
    <w:rsid w:val="1D32F870"/>
    <w:rsid w:val="1D452D2D"/>
    <w:rsid w:val="1D7B6323"/>
    <w:rsid w:val="1D883833"/>
    <w:rsid w:val="1DC98B83"/>
    <w:rsid w:val="1DCDBAA2"/>
    <w:rsid w:val="1DDA55B7"/>
    <w:rsid w:val="1DF33E66"/>
    <w:rsid w:val="1DF61322"/>
    <w:rsid w:val="1E128035"/>
    <w:rsid w:val="1E413F7C"/>
    <w:rsid w:val="1E4F1DB6"/>
    <w:rsid w:val="1E919B97"/>
    <w:rsid w:val="1F0DE0A2"/>
    <w:rsid w:val="1F1EA443"/>
    <w:rsid w:val="1F2C97C0"/>
    <w:rsid w:val="1F4404AB"/>
    <w:rsid w:val="1F475566"/>
    <w:rsid w:val="1F4D26A1"/>
    <w:rsid w:val="20111829"/>
    <w:rsid w:val="201ACC97"/>
    <w:rsid w:val="2022F6DC"/>
    <w:rsid w:val="2096D516"/>
    <w:rsid w:val="20A7ECED"/>
    <w:rsid w:val="20CA739B"/>
    <w:rsid w:val="20E44E22"/>
    <w:rsid w:val="20EBB8F7"/>
    <w:rsid w:val="2121C609"/>
    <w:rsid w:val="21294E24"/>
    <w:rsid w:val="212CCDF2"/>
    <w:rsid w:val="214905D7"/>
    <w:rsid w:val="214DA494"/>
    <w:rsid w:val="215378CE"/>
    <w:rsid w:val="216E23C0"/>
    <w:rsid w:val="218D6737"/>
    <w:rsid w:val="21955319"/>
    <w:rsid w:val="21AC9CEC"/>
    <w:rsid w:val="21BBE6C8"/>
    <w:rsid w:val="21C5AC84"/>
    <w:rsid w:val="2225A63B"/>
    <w:rsid w:val="222EC738"/>
    <w:rsid w:val="224089A2"/>
    <w:rsid w:val="22423C40"/>
    <w:rsid w:val="2262067C"/>
    <w:rsid w:val="22633E3B"/>
    <w:rsid w:val="226B7A82"/>
    <w:rsid w:val="226C84D4"/>
    <w:rsid w:val="228EB2B5"/>
    <w:rsid w:val="22E7330F"/>
    <w:rsid w:val="22F0162A"/>
    <w:rsid w:val="231248A8"/>
    <w:rsid w:val="232929E5"/>
    <w:rsid w:val="23471660"/>
    <w:rsid w:val="236DC5B4"/>
    <w:rsid w:val="23748DF4"/>
    <w:rsid w:val="2376B4D4"/>
    <w:rsid w:val="2386489D"/>
    <w:rsid w:val="2389558F"/>
    <w:rsid w:val="23C12A4A"/>
    <w:rsid w:val="23C12DAA"/>
    <w:rsid w:val="23DDFBF8"/>
    <w:rsid w:val="23FCDD3C"/>
    <w:rsid w:val="242B0002"/>
    <w:rsid w:val="243D041F"/>
    <w:rsid w:val="243F10A2"/>
    <w:rsid w:val="245CA23C"/>
    <w:rsid w:val="24A274A0"/>
    <w:rsid w:val="24C96070"/>
    <w:rsid w:val="24DFCA9D"/>
    <w:rsid w:val="2519422F"/>
    <w:rsid w:val="2548DDFD"/>
    <w:rsid w:val="257D2549"/>
    <w:rsid w:val="2590768C"/>
    <w:rsid w:val="25947F40"/>
    <w:rsid w:val="259A6A6C"/>
    <w:rsid w:val="25AAAAB0"/>
    <w:rsid w:val="25C8F89D"/>
    <w:rsid w:val="25EADD47"/>
    <w:rsid w:val="263ABCB7"/>
    <w:rsid w:val="26529C1A"/>
    <w:rsid w:val="26760B46"/>
    <w:rsid w:val="267B1A8F"/>
    <w:rsid w:val="26815BAE"/>
    <w:rsid w:val="26D44DE0"/>
    <w:rsid w:val="26DDAEAE"/>
    <w:rsid w:val="26EE2806"/>
    <w:rsid w:val="27073750"/>
    <w:rsid w:val="270A1ED1"/>
    <w:rsid w:val="2713DC4C"/>
    <w:rsid w:val="272C0671"/>
    <w:rsid w:val="27553789"/>
    <w:rsid w:val="276D5E0A"/>
    <w:rsid w:val="277C1E3F"/>
    <w:rsid w:val="27B752FE"/>
    <w:rsid w:val="28118BDB"/>
    <w:rsid w:val="287A614E"/>
    <w:rsid w:val="287E4AC7"/>
    <w:rsid w:val="28ACC841"/>
    <w:rsid w:val="28E23BE1"/>
    <w:rsid w:val="28EE97BE"/>
    <w:rsid w:val="293A1955"/>
    <w:rsid w:val="2978EC7A"/>
    <w:rsid w:val="299B3720"/>
    <w:rsid w:val="29DC8481"/>
    <w:rsid w:val="29E29A11"/>
    <w:rsid w:val="29F1C4B0"/>
    <w:rsid w:val="2A27C40E"/>
    <w:rsid w:val="2A355C94"/>
    <w:rsid w:val="2A4A1EDC"/>
    <w:rsid w:val="2AD89F36"/>
    <w:rsid w:val="2ADAE19D"/>
    <w:rsid w:val="2ADE8523"/>
    <w:rsid w:val="2B291AF2"/>
    <w:rsid w:val="2B2D8C40"/>
    <w:rsid w:val="2B3BDC6B"/>
    <w:rsid w:val="2B5A8C4D"/>
    <w:rsid w:val="2B69C983"/>
    <w:rsid w:val="2B7D45E3"/>
    <w:rsid w:val="2B9B5A94"/>
    <w:rsid w:val="2BB1CBE0"/>
    <w:rsid w:val="2BC94306"/>
    <w:rsid w:val="2BDE6EBF"/>
    <w:rsid w:val="2C1ACE1E"/>
    <w:rsid w:val="2C27D338"/>
    <w:rsid w:val="2C36E784"/>
    <w:rsid w:val="2C5CCCBF"/>
    <w:rsid w:val="2CA5D6E0"/>
    <w:rsid w:val="2CBDE003"/>
    <w:rsid w:val="2CC33011"/>
    <w:rsid w:val="2D12D09D"/>
    <w:rsid w:val="2D14AC8B"/>
    <w:rsid w:val="2D260D31"/>
    <w:rsid w:val="2D5366C9"/>
    <w:rsid w:val="2D71B906"/>
    <w:rsid w:val="2D75EBDB"/>
    <w:rsid w:val="2DA415C3"/>
    <w:rsid w:val="2DC18F77"/>
    <w:rsid w:val="2DF28004"/>
    <w:rsid w:val="2E4916B2"/>
    <w:rsid w:val="2E8E2738"/>
    <w:rsid w:val="2E91A5BC"/>
    <w:rsid w:val="2EED3B6E"/>
    <w:rsid w:val="2F097EC4"/>
    <w:rsid w:val="2F230195"/>
    <w:rsid w:val="2F316EB2"/>
    <w:rsid w:val="2F4461A0"/>
    <w:rsid w:val="2F72C894"/>
    <w:rsid w:val="2FA18347"/>
    <w:rsid w:val="2FBF1525"/>
    <w:rsid w:val="2FD241C3"/>
    <w:rsid w:val="2FDC82C2"/>
    <w:rsid w:val="2FF22DF6"/>
    <w:rsid w:val="300626B3"/>
    <w:rsid w:val="304011AD"/>
    <w:rsid w:val="309F2ABB"/>
    <w:rsid w:val="30A7EC85"/>
    <w:rsid w:val="30ADE17C"/>
    <w:rsid w:val="30B21625"/>
    <w:rsid w:val="30F9F5D0"/>
    <w:rsid w:val="311F0A79"/>
    <w:rsid w:val="317A61A3"/>
    <w:rsid w:val="31DEAD5A"/>
    <w:rsid w:val="320D79E3"/>
    <w:rsid w:val="32146644"/>
    <w:rsid w:val="3267AAE9"/>
    <w:rsid w:val="328F9E4D"/>
    <w:rsid w:val="3290A72F"/>
    <w:rsid w:val="32C92536"/>
    <w:rsid w:val="32CC720A"/>
    <w:rsid w:val="32F0E6A4"/>
    <w:rsid w:val="32F4F055"/>
    <w:rsid w:val="32FC5630"/>
    <w:rsid w:val="33277C48"/>
    <w:rsid w:val="333720F4"/>
    <w:rsid w:val="334D9FA0"/>
    <w:rsid w:val="3377B76D"/>
    <w:rsid w:val="3387E3E8"/>
    <w:rsid w:val="3397C724"/>
    <w:rsid w:val="33A7E4E3"/>
    <w:rsid w:val="33FBDFA1"/>
    <w:rsid w:val="34367C25"/>
    <w:rsid w:val="3439774B"/>
    <w:rsid w:val="34812D53"/>
    <w:rsid w:val="34AE8B56"/>
    <w:rsid w:val="34BC5117"/>
    <w:rsid w:val="3509715B"/>
    <w:rsid w:val="350AD19C"/>
    <w:rsid w:val="350F726C"/>
    <w:rsid w:val="356F8ACE"/>
    <w:rsid w:val="3588576D"/>
    <w:rsid w:val="359D1258"/>
    <w:rsid w:val="35BCFA5E"/>
    <w:rsid w:val="35D547AC"/>
    <w:rsid w:val="364643B0"/>
    <w:rsid w:val="36810202"/>
    <w:rsid w:val="36A03EFE"/>
    <w:rsid w:val="36EFD0F5"/>
    <w:rsid w:val="3717A9AF"/>
    <w:rsid w:val="37C013E4"/>
    <w:rsid w:val="37C9056E"/>
    <w:rsid w:val="37D82A17"/>
    <w:rsid w:val="38073794"/>
    <w:rsid w:val="380BFE6E"/>
    <w:rsid w:val="3884AA7B"/>
    <w:rsid w:val="388D3864"/>
    <w:rsid w:val="38D7BAB6"/>
    <w:rsid w:val="38DFF5A7"/>
    <w:rsid w:val="38F9AEA2"/>
    <w:rsid w:val="38FEE9DD"/>
    <w:rsid w:val="38FFDBA0"/>
    <w:rsid w:val="398A02AC"/>
    <w:rsid w:val="39A9F973"/>
    <w:rsid w:val="39B125AE"/>
    <w:rsid w:val="39B84AD5"/>
    <w:rsid w:val="39CE191E"/>
    <w:rsid w:val="39CE50CA"/>
    <w:rsid w:val="3A3D2B9E"/>
    <w:rsid w:val="3A47A2EB"/>
    <w:rsid w:val="3A757EB9"/>
    <w:rsid w:val="3A77772E"/>
    <w:rsid w:val="3A7EDC31"/>
    <w:rsid w:val="3A81125A"/>
    <w:rsid w:val="3A855F7F"/>
    <w:rsid w:val="3A87BF77"/>
    <w:rsid w:val="3AD149EA"/>
    <w:rsid w:val="3ADD4219"/>
    <w:rsid w:val="3B1AF4DA"/>
    <w:rsid w:val="3B57EFE3"/>
    <w:rsid w:val="3B66DD9A"/>
    <w:rsid w:val="3B76DD43"/>
    <w:rsid w:val="3B7C9457"/>
    <w:rsid w:val="3B8E2FF9"/>
    <w:rsid w:val="3B95BD2C"/>
    <w:rsid w:val="3B96AB70"/>
    <w:rsid w:val="3BA8E051"/>
    <w:rsid w:val="3BB4BC83"/>
    <w:rsid w:val="3BFEEDAA"/>
    <w:rsid w:val="3C2B4DF7"/>
    <w:rsid w:val="3C7593CA"/>
    <w:rsid w:val="3C788072"/>
    <w:rsid w:val="3C7949D4"/>
    <w:rsid w:val="3CB249D4"/>
    <w:rsid w:val="3CCAD72A"/>
    <w:rsid w:val="3CE50292"/>
    <w:rsid w:val="3CFC5F12"/>
    <w:rsid w:val="3D17CD0C"/>
    <w:rsid w:val="3D22B40B"/>
    <w:rsid w:val="3D2F46C2"/>
    <w:rsid w:val="3D4433CC"/>
    <w:rsid w:val="3D547282"/>
    <w:rsid w:val="3DAF9E7F"/>
    <w:rsid w:val="3DEEE410"/>
    <w:rsid w:val="3E14FACF"/>
    <w:rsid w:val="3E26B451"/>
    <w:rsid w:val="3E2982DB"/>
    <w:rsid w:val="3E4444E3"/>
    <w:rsid w:val="3E5FA65D"/>
    <w:rsid w:val="3ECF8F95"/>
    <w:rsid w:val="3EE646A4"/>
    <w:rsid w:val="3EF31E93"/>
    <w:rsid w:val="3F56B35B"/>
    <w:rsid w:val="3FAEDF22"/>
    <w:rsid w:val="3FB271CE"/>
    <w:rsid w:val="3FDA84B1"/>
    <w:rsid w:val="3FE34A1C"/>
    <w:rsid w:val="402F5FA2"/>
    <w:rsid w:val="408ED08A"/>
    <w:rsid w:val="409C9C31"/>
    <w:rsid w:val="40A71887"/>
    <w:rsid w:val="40C89933"/>
    <w:rsid w:val="40C9930F"/>
    <w:rsid w:val="40E42617"/>
    <w:rsid w:val="41041C58"/>
    <w:rsid w:val="410C5561"/>
    <w:rsid w:val="4126E820"/>
    <w:rsid w:val="41390CDB"/>
    <w:rsid w:val="41545786"/>
    <w:rsid w:val="41990948"/>
    <w:rsid w:val="41BB2C58"/>
    <w:rsid w:val="41C1CDEA"/>
    <w:rsid w:val="41C41EAF"/>
    <w:rsid w:val="41C990BB"/>
    <w:rsid w:val="41C9B58F"/>
    <w:rsid w:val="41DC11A1"/>
    <w:rsid w:val="41E94F14"/>
    <w:rsid w:val="42E29C76"/>
    <w:rsid w:val="42FC1B2C"/>
    <w:rsid w:val="43020609"/>
    <w:rsid w:val="430718B9"/>
    <w:rsid w:val="430BD8EE"/>
    <w:rsid w:val="4331FF6D"/>
    <w:rsid w:val="433A4AC0"/>
    <w:rsid w:val="434BDDA1"/>
    <w:rsid w:val="43C1B50B"/>
    <w:rsid w:val="43DB235E"/>
    <w:rsid w:val="43DE4CBE"/>
    <w:rsid w:val="440F3159"/>
    <w:rsid w:val="4456C26D"/>
    <w:rsid w:val="447BEDE2"/>
    <w:rsid w:val="44BDA3EE"/>
    <w:rsid w:val="44BFB63F"/>
    <w:rsid w:val="44E2DED7"/>
    <w:rsid w:val="455D1654"/>
    <w:rsid w:val="456567A5"/>
    <w:rsid w:val="456BE217"/>
    <w:rsid w:val="4581FB96"/>
    <w:rsid w:val="4588E5AF"/>
    <w:rsid w:val="459B5FDD"/>
    <w:rsid w:val="459E8271"/>
    <w:rsid w:val="45E1A1D7"/>
    <w:rsid w:val="45E5DE7C"/>
    <w:rsid w:val="45EF8B22"/>
    <w:rsid w:val="461F3474"/>
    <w:rsid w:val="464FD219"/>
    <w:rsid w:val="4681CE6C"/>
    <w:rsid w:val="46908012"/>
    <w:rsid w:val="4696E741"/>
    <w:rsid w:val="46A6BBD6"/>
    <w:rsid w:val="46C6DC94"/>
    <w:rsid w:val="46D20F80"/>
    <w:rsid w:val="472AE264"/>
    <w:rsid w:val="47469AC0"/>
    <w:rsid w:val="474760F2"/>
    <w:rsid w:val="47933E0C"/>
    <w:rsid w:val="4797137C"/>
    <w:rsid w:val="479EB9AF"/>
    <w:rsid w:val="47B9A72F"/>
    <w:rsid w:val="47C05484"/>
    <w:rsid w:val="47C91BCC"/>
    <w:rsid w:val="47C97854"/>
    <w:rsid w:val="47DCE6B4"/>
    <w:rsid w:val="47F313E5"/>
    <w:rsid w:val="47FB97EC"/>
    <w:rsid w:val="48040F65"/>
    <w:rsid w:val="4807D35C"/>
    <w:rsid w:val="480AA11C"/>
    <w:rsid w:val="481BB2B2"/>
    <w:rsid w:val="483A89B6"/>
    <w:rsid w:val="484BBA8B"/>
    <w:rsid w:val="4863F258"/>
    <w:rsid w:val="4865C1AE"/>
    <w:rsid w:val="48ED7536"/>
    <w:rsid w:val="4967DA30"/>
    <w:rsid w:val="49A97709"/>
    <w:rsid w:val="49C56C9E"/>
    <w:rsid w:val="49FBF578"/>
    <w:rsid w:val="4A093F72"/>
    <w:rsid w:val="4A09B406"/>
    <w:rsid w:val="4A758E38"/>
    <w:rsid w:val="4A9B24E5"/>
    <w:rsid w:val="4AAA2F01"/>
    <w:rsid w:val="4B0067A4"/>
    <w:rsid w:val="4B365EEB"/>
    <w:rsid w:val="4B54960A"/>
    <w:rsid w:val="4B88D1FB"/>
    <w:rsid w:val="4BAEE521"/>
    <w:rsid w:val="4BD25819"/>
    <w:rsid w:val="4BEC8FE4"/>
    <w:rsid w:val="4C29F4ED"/>
    <w:rsid w:val="4C54138A"/>
    <w:rsid w:val="4C865BF6"/>
    <w:rsid w:val="4CA3D36D"/>
    <w:rsid w:val="4CE24171"/>
    <w:rsid w:val="4CEEB9B2"/>
    <w:rsid w:val="4D2959FD"/>
    <w:rsid w:val="4D2DC251"/>
    <w:rsid w:val="4D44F50D"/>
    <w:rsid w:val="4D53D03B"/>
    <w:rsid w:val="4D561568"/>
    <w:rsid w:val="4D66189B"/>
    <w:rsid w:val="4D6B4F1D"/>
    <w:rsid w:val="4D73B7AD"/>
    <w:rsid w:val="4DAEC306"/>
    <w:rsid w:val="4DB99B67"/>
    <w:rsid w:val="4DBEEE32"/>
    <w:rsid w:val="4DEC53E8"/>
    <w:rsid w:val="4DEE6767"/>
    <w:rsid w:val="4DF7CF02"/>
    <w:rsid w:val="4DFF77FE"/>
    <w:rsid w:val="4E556491"/>
    <w:rsid w:val="4E75209D"/>
    <w:rsid w:val="4EA70699"/>
    <w:rsid w:val="4EB94E98"/>
    <w:rsid w:val="4EC8BAFA"/>
    <w:rsid w:val="4F1CF57F"/>
    <w:rsid w:val="4F4E80F4"/>
    <w:rsid w:val="4F8243AE"/>
    <w:rsid w:val="4F9D1C7E"/>
    <w:rsid w:val="4FD628D6"/>
    <w:rsid w:val="4FE6D128"/>
    <w:rsid w:val="5024A8A1"/>
    <w:rsid w:val="50572D40"/>
    <w:rsid w:val="506D2733"/>
    <w:rsid w:val="50836C92"/>
    <w:rsid w:val="50F2577F"/>
    <w:rsid w:val="510304F1"/>
    <w:rsid w:val="511F4671"/>
    <w:rsid w:val="5158E78B"/>
    <w:rsid w:val="518BE9FC"/>
    <w:rsid w:val="51A7E516"/>
    <w:rsid w:val="51E10617"/>
    <w:rsid w:val="520B5C91"/>
    <w:rsid w:val="52153A9D"/>
    <w:rsid w:val="521FD4B6"/>
    <w:rsid w:val="5228F9F6"/>
    <w:rsid w:val="5230281B"/>
    <w:rsid w:val="526FBA5F"/>
    <w:rsid w:val="52742495"/>
    <w:rsid w:val="5298368C"/>
    <w:rsid w:val="52A05D0F"/>
    <w:rsid w:val="52E47CD5"/>
    <w:rsid w:val="536E0A35"/>
    <w:rsid w:val="53A547A0"/>
    <w:rsid w:val="53C4FB1B"/>
    <w:rsid w:val="53F9254A"/>
    <w:rsid w:val="5417D406"/>
    <w:rsid w:val="545B5724"/>
    <w:rsid w:val="545D2FB5"/>
    <w:rsid w:val="54A8C599"/>
    <w:rsid w:val="54B763E4"/>
    <w:rsid w:val="554562E1"/>
    <w:rsid w:val="5547602E"/>
    <w:rsid w:val="5550F669"/>
    <w:rsid w:val="555B3D18"/>
    <w:rsid w:val="5593C2D3"/>
    <w:rsid w:val="560A582E"/>
    <w:rsid w:val="560E8FD0"/>
    <w:rsid w:val="560F8120"/>
    <w:rsid w:val="562588D9"/>
    <w:rsid w:val="5630B95F"/>
    <w:rsid w:val="5630DDBB"/>
    <w:rsid w:val="5636AD62"/>
    <w:rsid w:val="563FDBD1"/>
    <w:rsid w:val="5664BCE9"/>
    <w:rsid w:val="570688FE"/>
    <w:rsid w:val="571074E4"/>
    <w:rsid w:val="5744FA8B"/>
    <w:rsid w:val="57B7A5D1"/>
    <w:rsid w:val="57F9A02C"/>
    <w:rsid w:val="5826C487"/>
    <w:rsid w:val="586807EE"/>
    <w:rsid w:val="5888C6A9"/>
    <w:rsid w:val="58921268"/>
    <w:rsid w:val="58C337A7"/>
    <w:rsid w:val="58C705E7"/>
    <w:rsid w:val="58D730FD"/>
    <w:rsid w:val="58E7EF93"/>
    <w:rsid w:val="58FECCF0"/>
    <w:rsid w:val="5909412E"/>
    <w:rsid w:val="592BB183"/>
    <w:rsid w:val="59430123"/>
    <w:rsid w:val="59481D5D"/>
    <w:rsid w:val="5988841A"/>
    <w:rsid w:val="598F6EBB"/>
    <w:rsid w:val="5993E9AA"/>
    <w:rsid w:val="59A00D84"/>
    <w:rsid w:val="59C67A26"/>
    <w:rsid w:val="59ECC473"/>
    <w:rsid w:val="59F184FB"/>
    <w:rsid w:val="59F5E2F8"/>
    <w:rsid w:val="59F9B0C5"/>
    <w:rsid w:val="5A02F637"/>
    <w:rsid w:val="5A52B857"/>
    <w:rsid w:val="5A624D28"/>
    <w:rsid w:val="5A79546C"/>
    <w:rsid w:val="5A798EAC"/>
    <w:rsid w:val="5A7F2E12"/>
    <w:rsid w:val="5AA313FC"/>
    <w:rsid w:val="5ACA01E9"/>
    <w:rsid w:val="5AE4D2C6"/>
    <w:rsid w:val="5B1275BA"/>
    <w:rsid w:val="5B2071A6"/>
    <w:rsid w:val="5B5F5B1C"/>
    <w:rsid w:val="5B74CA95"/>
    <w:rsid w:val="5B7A9856"/>
    <w:rsid w:val="5B7F7C44"/>
    <w:rsid w:val="5B8BF1D9"/>
    <w:rsid w:val="5B8F7AD3"/>
    <w:rsid w:val="5C0F3674"/>
    <w:rsid w:val="5CC103FD"/>
    <w:rsid w:val="5CDF1347"/>
    <w:rsid w:val="5D043F81"/>
    <w:rsid w:val="5D08BE41"/>
    <w:rsid w:val="5D37A745"/>
    <w:rsid w:val="5D5358E0"/>
    <w:rsid w:val="5D6DF331"/>
    <w:rsid w:val="5D802A09"/>
    <w:rsid w:val="5D965933"/>
    <w:rsid w:val="5DBF0016"/>
    <w:rsid w:val="5DE3CB0D"/>
    <w:rsid w:val="5E098721"/>
    <w:rsid w:val="5E153027"/>
    <w:rsid w:val="5E1BF35D"/>
    <w:rsid w:val="5E78B2B5"/>
    <w:rsid w:val="5E96579A"/>
    <w:rsid w:val="5E99D668"/>
    <w:rsid w:val="5E9A9953"/>
    <w:rsid w:val="5EC26204"/>
    <w:rsid w:val="5ED3A8FA"/>
    <w:rsid w:val="5F150F40"/>
    <w:rsid w:val="5F8D9806"/>
    <w:rsid w:val="5FC36813"/>
    <w:rsid w:val="605936AA"/>
    <w:rsid w:val="605A55E7"/>
    <w:rsid w:val="606D8536"/>
    <w:rsid w:val="60803A34"/>
    <w:rsid w:val="608AF9A2"/>
    <w:rsid w:val="609EBA36"/>
    <w:rsid w:val="60B81843"/>
    <w:rsid w:val="60F22F16"/>
    <w:rsid w:val="6135764E"/>
    <w:rsid w:val="61558321"/>
    <w:rsid w:val="6165CB76"/>
    <w:rsid w:val="616EB150"/>
    <w:rsid w:val="6170119E"/>
    <w:rsid w:val="617CC088"/>
    <w:rsid w:val="6198B023"/>
    <w:rsid w:val="61D6ABB9"/>
    <w:rsid w:val="61D91323"/>
    <w:rsid w:val="61F8EDAE"/>
    <w:rsid w:val="623391A6"/>
    <w:rsid w:val="62781B5F"/>
    <w:rsid w:val="62CA5DC2"/>
    <w:rsid w:val="62CE946C"/>
    <w:rsid w:val="63031C1E"/>
    <w:rsid w:val="63216440"/>
    <w:rsid w:val="634C5B21"/>
    <w:rsid w:val="6356DDAB"/>
    <w:rsid w:val="636FC147"/>
    <w:rsid w:val="63738392"/>
    <w:rsid w:val="6387C91D"/>
    <w:rsid w:val="6390F422"/>
    <w:rsid w:val="63B76EE8"/>
    <w:rsid w:val="63B9C7E3"/>
    <w:rsid w:val="63CBE5E7"/>
    <w:rsid w:val="63D49AE8"/>
    <w:rsid w:val="63DDA641"/>
    <w:rsid w:val="63EFFC8D"/>
    <w:rsid w:val="63F732A3"/>
    <w:rsid w:val="64158CCA"/>
    <w:rsid w:val="641EEB08"/>
    <w:rsid w:val="643283D9"/>
    <w:rsid w:val="64698F3F"/>
    <w:rsid w:val="64AB0CAB"/>
    <w:rsid w:val="64C4770A"/>
    <w:rsid w:val="652412E5"/>
    <w:rsid w:val="65409738"/>
    <w:rsid w:val="657CE90E"/>
    <w:rsid w:val="65C31C1F"/>
    <w:rsid w:val="66530235"/>
    <w:rsid w:val="667CF178"/>
    <w:rsid w:val="66BDC293"/>
    <w:rsid w:val="66D0396B"/>
    <w:rsid w:val="670622F2"/>
    <w:rsid w:val="67542AE5"/>
    <w:rsid w:val="679CBB5C"/>
    <w:rsid w:val="67A7DB8E"/>
    <w:rsid w:val="67B690F8"/>
    <w:rsid w:val="6814A491"/>
    <w:rsid w:val="681CC60F"/>
    <w:rsid w:val="684A750D"/>
    <w:rsid w:val="6866735B"/>
    <w:rsid w:val="688417CD"/>
    <w:rsid w:val="68A7C61A"/>
    <w:rsid w:val="68B77C05"/>
    <w:rsid w:val="68DA6F55"/>
    <w:rsid w:val="68E93389"/>
    <w:rsid w:val="697387FF"/>
    <w:rsid w:val="698DC3EB"/>
    <w:rsid w:val="699068A3"/>
    <w:rsid w:val="69BC77CA"/>
    <w:rsid w:val="69E62BFC"/>
    <w:rsid w:val="69F76DB7"/>
    <w:rsid w:val="6A12A53C"/>
    <w:rsid w:val="6A5FA3D5"/>
    <w:rsid w:val="6A7B3C40"/>
    <w:rsid w:val="6A93A3A6"/>
    <w:rsid w:val="6AAA5F37"/>
    <w:rsid w:val="6AB6C5CA"/>
    <w:rsid w:val="6ADDA395"/>
    <w:rsid w:val="6AFA4155"/>
    <w:rsid w:val="6B0360C2"/>
    <w:rsid w:val="6BD48776"/>
    <w:rsid w:val="6C12F408"/>
    <w:rsid w:val="6C297F26"/>
    <w:rsid w:val="6C312FC6"/>
    <w:rsid w:val="6C4A7ABA"/>
    <w:rsid w:val="6C99F496"/>
    <w:rsid w:val="6CA331B8"/>
    <w:rsid w:val="6CBAB0A6"/>
    <w:rsid w:val="6CC9C797"/>
    <w:rsid w:val="6CD00B1F"/>
    <w:rsid w:val="6CD56371"/>
    <w:rsid w:val="6CDF2D8F"/>
    <w:rsid w:val="6CE78868"/>
    <w:rsid w:val="6CFACFDC"/>
    <w:rsid w:val="6D22F1CB"/>
    <w:rsid w:val="6D55EDA5"/>
    <w:rsid w:val="6D63652E"/>
    <w:rsid w:val="6D6373FB"/>
    <w:rsid w:val="6D7101C9"/>
    <w:rsid w:val="6D84CCE4"/>
    <w:rsid w:val="6DAFE164"/>
    <w:rsid w:val="6DC4C6CB"/>
    <w:rsid w:val="6DE1A5C9"/>
    <w:rsid w:val="6DF575F3"/>
    <w:rsid w:val="6DFB42CA"/>
    <w:rsid w:val="6E0C0BBC"/>
    <w:rsid w:val="6E1357AF"/>
    <w:rsid w:val="6E25CEFA"/>
    <w:rsid w:val="6E8BE279"/>
    <w:rsid w:val="6EC7DF67"/>
    <w:rsid w:val="6F2FF938"/>
    <w:rsid w:val="6F386C23"/>
    <w:rsid w:val="6F96F3A5"/>
    <w:rsid w:val="6FFA9D48"/>
    <w:rsid w:val="701050B4"/>
    <w:rsid w:val="7028C5F2"/>
    <w:rsid w:val="70362E84"/>
    <w:rsid w:val="7049E9FE"/>
    <w:rsid w:val="706CFC16"/>
    <w:rsid w:val="70A3E597"/>
    <w:rsid w:val="70CE9D04"/>
    <w:rsid w:val="70E33CD2"/>
    <w:rsid w:val="70F93C52"/>
    <w:rsid w:val="711BC5CA"/>
    <w:rsid w:val="713357E9"/>
    <w:rsid w:val="7173C237"/>
    <w:rsid w:val="718F47B3"/>
    <w:rsid w:val="718FCC40"/>
    <w:rsid w:val="719B1C6B"/>
    <w:rsid w:val="71CFB142"/>
    <w:rsid w:val="724F549B"/>
    <w:rsid w:val="7297EB04"/>
    <w:rsid w:val="72A12F12"/>
    <w:rsid w:val="72A8CAD2"/>
    <w:rsid w:val="72E015F8"/>
    <w:rsid w:val="72F2F625"/>
    <w:rsid w:val="733D4ADC"/>
    <w:rsid w:val="734E27AF"/>
    <w:rsid w:val="7367A0D1"/>
    <w:rsid w:val="73831911"/>
    <w:rsid w:val="739527FB"/>
    <w:rsid w:val="73A45BD2"/>
    <w:rsid w:val="73B6FAC4"/>
    <w:rsid w:val="7409A482"/>
    <w:rsid w:val="740B5AB6"/>
    <w:rsid w:val="74735DFE"/>
    <w:rsid w:val="74857085"/>
    <w:rsid w:val="74876574"/>
    <w:rsid w:val="7492DC30"/>
    <w:rsid w:val="74B52758"/>
    <w:rsid w:val="7504EA0C"/>
    <w:rsid w:val="750713A5"/>
    <w:rsid w:val="750AAD8E"/>
    <w:rsid w:val="755E7915"/>
    <w:rsid w:val="758593CF"/>
    <w:rsid w:val="75ADE2B7"/>
    <w:rsid w:val="75D2B3CE"/>
    <w:rsid w:val="75ED5F0A"/>
    <w:rsid w:val="76174B67"/>
    <w:rsid w:val="767C9821"/>
    <w:rsid w:val="76C92772"/>
    <w:rsid w:val="76D87ACA"/>
    <w:rsid w:val="77101A63"/>
    <w:rsid w:val="772C146B"/>
    <w:rsid w:val="77619617"/>
    <w:rsid w:val="77647FE9"/>
    <w:rsid w:val="776561B6"/>
    <w:rsid w:val="7774B0D0"/>
    <w:rsid w:val="77891000"/>
    <w:rsid w:val="77BE5087"/>
    <w:rsid w:val="77E2016B"/>
    <w:rsid w:val="78250C74"/>
    <w:rsid w:val="782BA0B3"/>
    <w:rsid w:val="788DAAA8"/>
    <w:rsid w:val="78C6B317"/>
    <w:rsid w:val="79005C0C"/>
    <w:rsid w:val="794671D6"/>
    <w:rsid w:val="7971DD72"/>
    <w:rsid w:val="799B533E"/>
    <w:rsid w:val="79B08A1E"/>
    <w:rsid w:val="79C3DD20"/>
    <w:rsid w:val="79CE4884"/>
    <w:rsid w:val="7A002B7F"/>
    <w:rsid w:val="7A055602"/>
    <w:rsid w:val="7A15B385"/>
    <w:rsid w:val="7A15D4D5"/>
    <w:rsid w:val="7A3299CE"/>
    <w:rsid w:val="7A5AEF50"/>
    <w:rsid w:val="7A89874F"/>
    <w:rsid w:val="7AB1F34B"/>
    <w:rsid w:val="7ACE2982"/>
    <w:rsid w:val="7AD9E2AC"/>
    <w:rsid w:val="7AF8ECB2"/>
    <w:rsid w:val="7B0E5A26"/>
    <w:rsid w:val="7B264DB1"/>
    <w:rsid w:val="7B5A4918"/>
    <w:rsid w:val="7B5B689B"/>
    <w:rsid w:val="7B6AE946"/>
    <w:rsid w:val="7B73ED14"/>
    <w:rsid w:val="7B871795"/>
    <w:rsid w:val="7B8D5141"/>
    <w:rsid w:val="7B96EAE9"/>
    <w:rsid w:val="7BA56E35"/>
    <w:rsid w:val="7C09191A"/>
    <w:rsid w:val="7CD1AB3F"/>
    <w:rsid w:val="7CD32CE1"/>
    <w:rsid w:val="7CF6EB11"/>
    <w:rsid w:val="7CF8DC5F"/>
    <w:rsid w:val="7D009EDF"/>
    <w:rsid w:val="7D48EC1F"/>
    <w:rsid w:val="7D4A412B"/>
    <w:rsid w:val="7D5A63FE"/>
    <w:rsid w:val="7D813BC0"/>
    <w:rsid w:val="7D886342"/>
    <w:rsid w:val="7DAC23F7"/>
    <w:rsid w:val="7DD5954D"/>
    <w:rsid w:val="7E0987C2"/>
    <w:rsid w:val="7E1D4AA7"/>
    <w:rsid w:val="7E6F9015"/>
    <w:rsid w:val="7E792982"/>
    <w:rsid w:val="7E7D208A"/>
    <w:rsid w:val="7E8B6839"/>
    <w:rsid w:val="7EC779F8"/>
    <w:rsid w:val="7F406073"/>
    <w:rsid w:val="7F79664D"/>
    <w:rsid w:val="7F7F568F"/>
    <w:rsid w:val="7FC10E43"/>
    <w:rsid w:val="7FD687E0"/>
    <w:rsid w:val="7FEBF59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DFDEF72-43BE-493D-9554-CBD577A11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1"/>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8"/>
      </w:numPr>
      <w:spacing w:after="12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8"/>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styleId="Revision">
    <w:name w:val="Revision"/>
    <w:hidden/>
    <w:uiPriority w:val="99"/>
    <w:semiHidden/>
    <w:rsid w:val="00D56838"/>
  </w:style>
  <w:style w:type="character" w:styleId="FollowedHyperlink">
    <w:name w:val="FollowedHyperlink"/>
    <w:basedOn w:val="DefaultParagraphFont"/>
    <w:rsid w:val="00D20FDC"/>
    <w:rPr>
      <w:color w:val="954F72" w:themeColor="followedHyperlink"/>
      <w:u w:val="single"/>
    </w:rPr>
  </w:style>
  <w:style w:type="character" w:styleId="UnresolvedMention">
    <w:name w:val="Unresolved Mention"/>
    <w:basedOn w:val="DefaultParagraphFont"/>
    <w:uiPriority w:val="99"/>
    <w:semiHidden/>
    <w:unhideWhenUsed/>
    <w:rsid w:val="00C131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LongProp xmlns="" name="SharedWithUsers"><![CDATA[51;#Kaarin Long;#1048;#SharingLinks.e6a9d16d-4216-4fcb-b93c-891834e341bf.OrganizationEdit.e739a1f3-d455-4b61-89db-0f167f4a1f58;#695;#SharingLinks.9edcb88d-a3f7-46e2-bdf1-0f473fe8aa0e.OrganizationEdit.e91a4244-6778-4999-affe-795a5585ec8d;#715;#SharingLinks.c2463223-7e67-4ee2-9f68-320362786959.OrganizationEdit.03cb2526-6680-4f2b-970a-047015e637d4;#43;#Trafficking;#268;#Katia Galambos;#44;#Amy Bergquist]]></LongProp>
</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2024-09-10T13:33:49+00:00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6B50C-9846-4C22-9E5A-9546A99D6030}"/>
</file>

<file path=customXml/itemProps2.xml><?xml version="1.0" encoding="utf-8"?>
<ds:datastoreItem xmlns:ds="http://schemas.openxmlformats.org/officeDocument/2006/customXml" ds:itemID="{E5666974-8AB2-419D-892B-A5759F61C585}">
  <ds:schemaRefs>
    <ds:schemaRef ds:uri="http://schemas.microsoft.com/office/2006/metadata/longProperties"/>
    <ds:schemaRef ds:uri=""/>
  </ds:schemaRefs>
</ds:datastoreItem>
</file>

<file path=customXml/itemProps3.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4.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5.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2714</Words>
  <Characters>15619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18297</CharactersWithSpaces>
  <SharedDoc>false</SharedDoc>
  <HLinks>
    <vt:vector size="42" baseType="variant">
      <vt:variant>
        <vt:i4>1179667</vt:i4>
      </vt:variant>
      <vt:variant>
        <vt:i4>42</vt:i4>
      </vt:variant>
      <vt:variant>
        <vt:i4>0</vt:i4>
      </vt:variant>
      <vt:variant>
        <vt:i4>5</vt:i4>
      </vt:variant>
      <vt:variant>
        <vt:lpwstr>https://www.adb.org/sites/default/files/linked-documents/cps-lao-2024-2028-gp.pdf</vt:lpwstr>
      </vt:variant>
      <vt:variant>
        <vt:lpwstr/>
      </vt:variant>
      <vt:variant>
        <vt:i4>1179667</vt:i4>
      </vt:variant>
      <vt:variant>
        <vt:i4>39</vt:i4>
      </vt:variant>
      <vt:variant>
        <vt:i4>0</vt:i4>
      </vt:variant>
      <vt:variant>
        <vt:i4>5</vt:i4>
      </vt:variant>
      <vt:variant>
        <vt:lpwstr>https://www.adb.org/sites/default/files/linked-documents/cps-lao-2024-2028-gp.pdf</vt:lpwstr>
      </vt:variant>
      <vt:variant>
        <vt:lpwstr/>
      </vt:variant>
      <vt:variant>
        <vt:i4>4980862</vt:i4>
      </vt:variant>
      <vt:variant>
        <vt:i4>36</vt:i4>
      </vt:variant>
      <vt:variant>
        <vt:i4>0</vt:i4>
      </vt:variant>
      <vt:variant>
        <vt:i4>5</vt:i4>
      </vt:variant>
      <vt:variant>
        <vt:lpwstr>https://tbinternet.ohchr.org/_layouts/15/treatybodyexternal/Download.aspx?symbolno=CEDAW%2FC%2FLAO%2FQ%2F10&amp;Lang=en</vt:lpwstr>
      </vt:variant>
      <vt:variant>
        <vt:lpwstr/>
      </vt:variant>
      <vt:variant>
        <vt:i4>2818052</vt:i4>
      </vt:variant>
      <vt:variant>
        <vt:i4>33</vt:i4>
      </vt:variant>
      <vt:variant>
        <vt:i4>0</vt:i4>
      </vt:variant>
      <vt:variant>
        <vt:i4>5</vt:i4>
      </vt:variant>
      <vt:variant>
        <vt:lpwstr>https://www.theadvocatesforhumanrights.org/International_Submissions/A/Index?id=444</vt:lpwstr>
      </vt:variant>
      <vt:variant>
        <vt:lpwstr/>
      </vt:variant>
      <vt:variant>
        <vt:i4>1179667</vt:i4>
      </vt:variant>
      <vt:variant>
        <vt:i4>12</vt:i4>
      </vt:variant>
      <vt:variant>
        <vt:i4>0</vt:i4>
      </vt:variant>
      <vt:variant>
        <vt:i4>5</vt:i4>
      </vt:variant>
      <vt:variant>
        <vt:lpwstr>https://www.adb.org/sites/default/files/linked-documents/cps-lao-2024-2028-gp.pdf</vt:lpwstr>
      </vt:variant>
      <vt:variant>
        <vt:lpwstr/>
      </vt:variant>
      <vt:variant>
        <vt:i4>5505024</vt:i4>
      </vt:variant>
      <vt:variant>
        <vt:i4>9</vt:i4>
      </vt:variant>
      <vt:variant>
        <vt:i4>0</vt:i4>
      </vt:variant>
      <vt:variant>
        <vt:i4>5</vt:i4>
      </vt:variant>
      <vt:variant>
        <vt:lpwstr>https://freedomhouse.org/country/laos/freedom-world/2023</vt:lpwstr>
      </vt:variant>
      <vt:variant>
        <vt:lpwstr/>
      </vt:variant>
      <vt:variant>
        <vt:i4>5505024</vt:i4>
      </vt:variant>
      <vt:variant>
        <vt:i4>6</vt:i4>
      </vt:variant>
      <vt:variant>
        <vt:i4>0</vt:i4>
      </vt:variant>
      <vt:variant>
        <vt:i4>5</vt:i4>
      </vt:variant>
      <vt:variant>
        <vt:lpwstr>https://freedomhouse.org/country/laos/freedom-world/2023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4</cp:revision>
  <cp:lastPrinted>2011-09-16T18:52:00Z</cp:lastPrinted>
  <dcterms:created xsi:type="dcterms:W3CDTF">2024-09-09T21:41:00Z</dcterms:created>
  <dcterms:modified xsi:type="dcterms:W3CDTF">2024-09-09T21:42:00Z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ContentTypeId">
    <vt:lpwstr>0x010100452BDADA77824941B327CDF72849C9BE</vt:lpwstr>
  </property>
  <property fmtid="{D5CDD505-2E9C-101B-9397-08002B2CF9AE}" pid="7" name="MediaServiceImageTags">
    <vt:lpwstr/>
  </property>
</Properties>
</file>