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rPr>
      </w:pPr>
      <w:r w:rsidDel="00000000" w:rsidR="00000000" w:rsidRPr="00000000">
        <w:rPr>
          <w:b w:val="1"/>
          <w:rtl w:val="0"/>
        </w:rPr>
        <w:t xml:space="preserve">Aportes del OVSGAGS para el informe de Aguascalientes - CEDAW</w:t>
      </w:r>
    </w:p>
    <w:p w:rsidR="00000000" w:rsidDel="00000000" w:rsidP="00000000" w:rsidRDefault="00000000" w:rsidRPr="00000000" w14:paraId="00000002">
      <w:pPr>
        <w:spacing w:line="360" w:lineRule="auto"/>
        <w:jc w:val="center"/>
        <w:rPr>
          <w:b w:val="1"/>
        </w:rPr>
      </w:pPr>
      <w:r w:rsidDel="00000000" w:rsidR="00000000" w:rsidRPr="00000000">
        <w:rPr>
          <w:rtl w:val="0"/>
        </w:rPr>
      </w:r>
    </w:p>
    <w:p w:rsidR="00000000" w:rsidDel="00000000" w:rsidP="00000000" w:rsidRDefault="00000000" w:rsidRPr="00000000" w14:paraId="00000003">
      <w:pPr>
        <w:spacing w:line="360" w:lineRule="auto"/>
        <w:jc w:val="both"/>
        <w:rPr/>
      </w:pPr>
      <w:r w:rsidDel="00000000" w:rsidR="00000000" w:rsidRPr="00000000">
        <w:rPr>
          <w:b w:val="1"/>
          <w:rtl w:val="0"/>
        </w:rPr>
        <w:t xml:space="preserve">1.</w:t>
      </w:r>
      <w:r w:rsidDel="00000000" w:rsidR="00000000" w:rsidRPr="00000000">
        <w:rPr>
          <w:rtl w:val="0"/>
        </w:rPr>
        <w:t xml:space="preserve"> Aguascalientes se encuentra ubicado geográficamente en el centro-norte del país, y ocupó el tercer lugar en violencia contra la mujer a nivel nacional, con una prevalencia del 72.8% de mujeres de entre 15 años o más que por lo menos han vivido un episodio de violencia en su vida.</w:t>
      </w:r>
    </w:p>
    <w:p w:rsidR="00000000" w:rsidDel="00000000" w:rsidP="00000000" w:rsidRDefault="00000000" w:rsidRPr="00000000" w14:paraId="00000004">
      <w:pPr>
        <w:spacing w:line="360" w:lineRule="auto"/>
        <w:jc w:val="both"/>
        <w:rPr/>
      </w:pP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5">
      <w:pPr>
        <w:spacing w:line="360" w:lineRule="auto"/>
        <w:jc w:val="both"/>
        <w:rPr/>
      </w:pPr>
      <w:r w:rsidDel="00000000" w:rsidR="00000000" w:rsidRPr="00000000">
        <w:rPr>
          <w:b w:val="1"/>
          <w:rtl w:val="0"/>
        </w:rPr>
        <w:t xml:space="preserve">2.</w:t>
      </w:r>
      <w:r w:rsidDel="00000000" w:rsidR="00000000" w:rsidRPr="00000000">
        <w:rPr>
          <w:rtl w:val="0"/>
        </w:rPr>
        <w:t xml:space="preserve"> Aguascalientes se colocó en el primer lugar a nivel nacional en la tasa de incidencia de violencia de género durante la pandemia debido al confinamiento en el mismo espacio del agresor, aunado a la inexistencia de mecanismos para asegurarles espacios seguros alejados de sus agresores, y a que las denuncias ante el Ministerio Público se ralentizaron.</w:t>
      </w:r>
    </w:p>
    <w:p w:rsidR="00000000" w:rsidDel="00000000" w:rsidP="00000000" w:rsidRDefault="00000000" w:rsidRPr="00000000" w14:paraId="00000006">
      <w:pPr>
        <w:spacing w:line="360" w:lineRule="auto"/>
        <w:jc w:val="both"/>
        <w:rPr/>
      </w:pPr>
      <w:r w:rsidDel="00000000" w:rsidR="00000000" w:rsidRPr="00000000">
        <w:rPr>
          <w:rtl w:val="0"/>
        </w:rPr>
      </w:r>
    </w:p>
    <w:p w:rsidR="00000000" w:rsidDel="00000000" w:rsidP="00000000" w:rsidRDefault="00000000" w:rsidRPr="00000000" w14:paraId="00000007">
      <w:pPr>
        <w:spacing w:line="360" w:lineRule="auto"/>
        <w:jc w:val="both"/>
        <w:rPr/>
      </w:pPr>
      <w:r w:rsidDel="00000000" w:rsidR="00000000" w:rsidRPr="00000000">
        <w:rPr>
          <w:b w:val="1"/>
          <w:rtl w:val="0"/>
        </w:rPr>
        <w:t xml:space="preserve">3 a).</w:t>
      </w:r>
      <w:r w:rsidDel="00000000" w:rsidR="00000000" w:rsidRPr="00000000">
        <w:rPr>
          <w:rtl w:val="0"/>
        </w:rPr>
        <w:t xml:space="preserve"> En agosto del 2024, el Congreso del Estado de Aguascalientes aprobó una reforma al Código Penal del Estado para reducir las semanas de gestación en las que se puede acceder a una interrupción del embarazo de manera legal, de 12 a 6 semanas. Estas acciones obstaculizan gravemente el acceso a los derechos sexuales y reproductivos de mujeres, niñas, adolescentes y personas gestantes.</w:t>
      </w:r>
    </w:p>
    <w:p w:rsidR="00000000" w:rsidDel="00000000" w:rsidP="00000000" w:rsidRDefault="00000000" w:rsidRPr="00000000" w14:paraId="00000008">
      <w:pPr>
        <w:spacing w:line="360" w:lineRule="auto"/>
        <w:jc w:val="both"/>
        <w:rPr/>
      </w:pPr>
      <w:r w:rsidDel="00000000" w:rsidR="00000000" w:rsidRPr="00000000">
        <w:rPr>
          <w:rtl w:val="0"/>
        </w:rPr>
      </w:r>
    </w:p>
    <w:p w:rsidR="00000000" w:rsidDel="00000000" w:rsidP="00000000" w:rsidRDefault="00000000" w:rsidRPr="00000000" w14:paraId="00000009">
      <w:pPr>
        <w:spacing w:line="360" w:lineRule="auto"/>
        <w:jc w:val="both"/>
        <w:rPr/>
      </w:pPr>
      <w:r w:rsidDel="00000000" w:rsidR="00000000" w:rsidRPr="00000000">
        <w:rPr>
          <w:b w:val="1"/>
          <w:rtl w:val="0"/>
        </w:rPr>
        <w:t xml:space="preserve">3 b).</w:t>
      </w:r>
      <w:r w:rsidDel="00000000" w:rsidR="00000000" w:rsidRPr="00000000">
        <w:rPr>
          <w:rtl w:val="0"/>
        </w:rPr>
        <w:t xml:space="preserve"> La Fiscalía General del Estado de Aguascalientes cuenta con la Unidad Especializada en Investigación de Delitos Sexuales, Justicia Familiar y de Género, pero no tienen infraestructura propia ni autonomía. </w:t>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after="160" w:line="360" w:lineRule="auto"/>
        <w:jc w:val="both"/>
        <w:rPr/>
      </w:pPr>
      <w:r w:rsidDel="00000000" w:rsidR="00000000" w:rsidRPr="00000000">
        <w:rPr>
          <w:b w:val="1"/>
          <w:rtl w:val="0"/>
        </w:rPr>
        <w:t xml:space="preserve">3 c).</w:t>
      </w:r>
      <w:r w:rsidDel="00000000" w:rsidR="00000000" w:rsidRPr="00000000">
        <w:rPr>
          <w:rtl w:val="0"/>
        </w:rPr>
        <w:t xml:space="preserve"> El Código Penal del Estado de Aguascalientes no ha armonizado la LGAMVLV.</w:t>
        <w:br w:type="textWrapping"/>
        <w:br w:type="textWrapping"/>
      </w:r>
      <w:r w:rsidDel="00000000" w:rsidR="00000000" w:rsidRPr="00000000">
        <w:rPr>
          <w:b w:val="1"/>
          <w:rtl w:val="0"/>
        </w:rPr>
        <w:t xml:space="preserve">4 a).</w:t>
      </w:r>
      <w:r w:rsidDel="00000000" w:rsidR="00000000" w:rsidRPr="00000000">
        <w:rPr>
          <w:rtl w:val="0"/>
        </w:rPr>
        <w:t xml:space="preserve"> En cuanto a la discriminación a niñas, mujeres y adolescentes con discapacidad, no se cuenta con peritos intérpretes en las fiscalías ni en las salas de oralidad, en casos de personas con discapacidad auditiva y del habla, tampoco los organismos impartidores de justicia cuentan con peritos paidopsicólogos y psiquiátricos</w:t>
        <w:br w:type="textWrapping"/>
      </w:r>
      <w:r w:rsidDel="00000000" w:rsidR="00000000" w:rsidRPr="00000000">
        <w:rPr>
          <w:rtl w:val="0"/>
        </w:rPr>
      </w:r>
    </w:p>
    <w:p w:rsidR="00000000" w:rsidDel="00000000" w:rsidP="00000000" w:rsidRDefault="00000000" w:rsidRPr="00000000" w14:paraId="0000000C">
      <w:pPr>
        <w:spacing w:after="160" w:line="360" w:lineRule="auto"/>
        <w:jc w:val="both"/>
        <w:rPr/>
      </w:pPr>
      <w:r w:rsidDel="00000000" w:rsidR="00000000" w:rsidRPr="00000000">
        <w:rPr>
          <w:b w:val="1"/>
          <w:rtl w:val="0"/>
        </w:rPr>
        <w:t xml:space="preserve">4 b).</w:t>
      </w:r>
      <w:r w:rsidDel="00000000" w:rsidR="00000000" w:rsidRPr="00000000">
        <w:rPr>
          <w:rtl w:val="0"/>
        </w:rPr>
        <w:t xml:space="preserve"> La reforma para eliminar al Instituto Nacional de Transparencia y Acceso de Información Pública entró en vigor en diciembre de 2024, representa un grave retroceso en el derecho humano a la información.</w:t>
      </w:r>
      <w:r w:rsidDel="00000000" w:rsidR="00000000" w:rsidRPr="00000000">
        <w:rPr>
          <w:shd w:fill="ff9900" w:val="clear"/>
          <w:rtl w:val="0"/>
        </w:rPr>
        <w:br w:type="textWrapping"/>
      </w:r>
      <w:r w:rsidDel="00000000" w:rsidR="00000000" w:rsidRPr="00000000">
        <w:rPr>
          <w:rtl w:val="0"/>
        </w:rPr>
      </w:r>
    </w:p>
    <w:p w:rsidR="00000000" w:rsidDel="00000000" w:rsidP="00000000" w:rsidRDefault="00000000" w:rsidRPr="00000000" w14:paraId="0000000D">
      <w:pPr>
        <w:spacing w:after="160" w:line="360" w:lineRule="auto"/>
        <w:jc w:val="both"/>
        <w:rPr/>
      </w:pPr>
      <w:r w:rsidDel="00000000" w:rsidR="00000000" w:rsidRPr="00000000">
        <w:rPr>
          <w:b w:val="1"/>
          <w:rtl w:val="0"/>
        </w:rPr>
        <w:t xml:space="preserve">9 a).</w:t>
      </w:r>
      <w:r w:rsidDel="00000000" w:rsidR="00000000" w:rsidRPr="00000000">
        <w:rPr>
          <w:rtl w:val="0"/>
        </w:rPr>
        <w:t xml:space="preserve"> En octubre de 2024, en Aguascalientes se solicitó a la CONAVIM la activación de la Alerta de Violencia de Género contra las Mujeres por Agravio Comparado por la reforma al Código Penal </w:t>
      </w:r>
      <w:r w:rsidDel="00000000" w:rsidR="00000000" w:rsidRPr="00000000">
        <w:rPr>
          <w:rtl w:val="0"/>
        </w:rPr>
        <w:t xml:space="preserve">que limita la interrupción legal del embarazo reduciendo de 12 a seis el número de semanas de gestación para poder interrumpir voluntariamente el embarazo so pena de incurrir en el delito de aborto. En noviembre de ese mismo año fue acordada su admisibilidad, pero no se avanzó en la conformación del grupo multidisciplinar e interdisciplinario para su estudio y posterior activación en la entidad.</w:t>
        <w:br w:type="textWrapping"/>
      </w:r>
    </w:p>
    <w:p w:rsidR="00000000" w:rsidDel="00000000" w:rsidP="00000000" w:rsidRDefault="00000000" w:rsidRPr="00000000" w14:paraId="0000000E">
      <w:pPr>
        <w:spacing w:after="160" w:line="360" w:lineRule="auto"/>
        <w:jc w:val="both"/>
        <w:rPr/>
      </w:pPr>
      <w:r w:rsidDel="00000000" w:rsidR="00000000" w:rsidRPr="00000000">
        <w:rPr>
          <w:b w:val="1"/>
          <w:rtl w:val="0"/>
        </w:rPr>
        <w:t xml:space="preserve">10 c).</w:t>
      </w:r>
      <w:r w:rsidDel="00000000" w:rsidR="00000000" w:rsidRPr="00000000">
        <w:rPr>
          <w:rtl w:val="0"/>
        </w:rPr>
        <w:t xml:space="preserve"> El Estado no ha adoptado medidas para que las mujeres, niñas y adolescentes participen en iniciativas de lucha contra la inseguridad.</w:t>
        <w:br w:type="textWrapping"/>
      </w: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b w:val="1"/>
          <w:rtl w:val="0"/>
        </w:rPr>
        <w:t xml:space="preserve">16 e).</w:t>
      </w:r>
      <w:r w:rsidDel="00000000" w:rsidR="00000000" w:rsidRPr="00000000">
        <w:rPr>
          <w:rtl w:val="0"/>
        </w:rPr>
        <w:t xml:space="preserve"> En el “Diagnóstico de las Violencias Laborales que experimentan las Mujeres en el Mercado Laboral Formal en Aguascalientes”, se identificó que las manifestaciones de violencia laboral se ha recrudecido en la entidad en contra de las mujeres y de la población LGBTIQ+. </w:t>
        <w:br w:type="textWrapping"/>
      </w:r>
    </w:p>
    <w:p w:rsidR="00000000" w:rsidDel="00000000" w:rsidP="00000000" w:rsidRDefault="00000000" w:rsidRPr="00000000" w14:paraId="00000010">
      <w:pPr>
        <w:spacing w:line="360" w:lineRule="auto"/>
        <w:jc w:val="both"/>
        <w:rPr>
          <w:highlight w:val="yellow"/>
        </w:rPr>
      </w:pPr>
      <w:r w:rsidDel="00000000" w:rsidR="00000000" w:rsidRPr="00000000">
        <w:rPr>
          <w:b w:val="1"/>
          <w:rtl w:val="0"/>
        </w:rPr>
        <w:t xml:space="preserve">21 c).</w:t>
      </w:r>
      <w:r w:rsidDel="00000000" w:rsidR="00000000" w:rsidRPr="00000000">
        <w:rPr>
          <w:rtl w:val="0"/>
        </w:rPr>
        <w:t xml:space="preserve"> Aguascalientes se encuentra en el </w:t>
      </w:r>
      <w:r w:rsidDel="00000000" w:rsidR="00000000" w:rsidRPr="00000000">
        <w:rPr>
          <w:rtl w:val="0"/>
        </w:rPr>
        <w:t xml:space="preserve">23° lugar de prevalencia de maltrato en la violencia obstétrica contra las mujeres de 15 a 49 años cuyo último parto o cesárea ocurrió durante los últimos 5 años.</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t xml:space="preserve">Tras numerosas denuncias por graves violaciones a los derechos humanos de las mujeres privadas de la libertad, así como por falta de personal médico especializado en el Centro Penitenciario Femenil del estado, el Observatorio de Violencia Social y de Género de Aguascalientes presentó, en junio de 2024, una iniciativa de reforma al Código Penal del Estado para tipificar la violencia obstétrica. Sin embargo, debido a la indiferencia de los y las legisladoras, la iniciativa no ha avanzado pese a que este delito se encuentra reconocido a nivel nacional por la Ley General de Acceso a una Vida Libre de Violencia para las Mujeres.</w:t>
        <w:br w:type="textWrapping"/>
      </w:r>
    </w:p>
    <w:p w:rsidR="00000000" w:rsidDel="00000000" w:rsidP="00000000" w:rsidRDefault="00000000" w:rsidRPr="00000000" w14:paraId="00000012">
      <w:pPr>
        <w:spacing w:line="360" w:lineRule="auto"/>
        <w:jc w:val="both"/>
        <w:rPr/>
      </w:pPr>
      <w:r w:rsidDel="00000000" w:rsidR="00000000" w:rsidRPr="00000000">
        <w:rPr>
          <w:rtl w:val="0"/>
        </w:rPr>
        <w:t xml:space="preserve">Además, es necesario mencionar que el Centro Estatal Penitenciario para Mujeres no cuenta con infraestructura ni personal para el acompañamiento integral de las y los hijos de las mujeres privadas de la libertad, y que la atención a la salud mental tampoco está contemplada en los programas de reinserción social.</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Datos recuperados de la Encuesta Nacional sobre la Dinámica de las Relaciones en los Hogares 2021, elaborada por el INEGI.</w:t>
      </w:r>
    </w:p>
  </w:footnote>
  <w:footnote w:id="1">
    <w:p w:rsidR="00000000" w:rsidDel="00000000" w:rsidP="00000000" w:rsidRDefault="00000000" w:rsidRPr="00000000" w14:paraId="000000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Datos recuperados de la Encuesta Nacional sobre la Dinámica de las Relaciones en los Hogares 2021, elaborada por el INEGI.</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