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631A80" w14:textId="77777777" w:rsidR="00134C9B" w:rsidRPr="00F94F57" w:rsidRDefault="00D80FC4">
      <w:pPr>
        <w:pStyle w:val="normal0"/>
        <w:spacing w:line="360" w:lineRule="auto"/>
        <w:jc w:val="center"/>
        <w:rPr>
          <w:rFonts w:ascii="Arial" w:hAnsi="Arial" w:cs="Arial"/>
          <w:b/>
          <w:sz w:val="32"/>
          <w:szCs w:val="32"/>
        </w:rPr>
      </w:pPr>
      <w:r w:rsidRPr="00F94F57">
        <w:rPr>
          <w:rFonts w:ascii="Arial" w:hAnsi="Arial" w:cs="Arial"/>
          <w:b/>
          <w:sz w:val="32"/>
          <w:szCs w:val="32"/>
        </w:rPr>
        <w:t>Alternative report to the Committee on the Rights of Persons with Disabilities (CRPD)</w:t>
      </w:r>
    </w:p>
    <w:p w14:paraId="08FC77B8" w14:textId="77777777" w:rsidR="00D80FC4" w:rsidRPr="00F94F57" w:rsidRDefault="00D80FC4">
      <w:pPr>
        <w:pStyle w:val="normal0"/>
        <w:spacing w:line="360" w:lineRule="auto"/>
        <w:jc w:val="center"/>
        <w:rPr>
          <w:rFonts w:ascii="Arial" w:hAnsi="Arial" w:cs="Arial"/>
          <w:b/>
          <w:sz w:val="32"/>
          <w:szCs w:val="32"/>
        </w:rPr>
      </w:pPr>
    </w:p>
    <w:p w14:paraId="588991CD" w14:textId="77777777" w:rsidR="00134C9B" w:rsidRPr="00F94F57" w:rsidRDefault="00D80FC4">
      <w:pPr>
        <w:pStyle w:val="normal0"/>
        <w:spacing w:line="360" w:lineRule="auto"/>
        <w:jc w:val="center"/>
        <w:rPr>
          <w:rFonts w:ascii="Arial" w:hAnsi="Arial" w:cs="Arial"/>
          <w:b/>
          <w:sz w:val="32"/>
          <w:szCs w:val="32"/>
        </w:rPr>
      </w:pPr>
      <w:r w:rsidRPr="00F94F57">
        <w:rPr>
          <w:rFonts w:ascii="Arial" w:hAnsi="Arial" w:cs="Arial"/>
          <w:b/>
          <w:sz w:val="32"/>
          <w:szCs w:val="32"/>
        </w:rPr>
        <w:t>Review of India</w:t>
      </w:r>
    </w:p>
    <w:p w14:paraId="30AB5C03" w14:textId="77777777" w:rsidR="00134C9B" w:rsidRPr="00F94F57" w:rsidRDefault="00D80FC4" w:rsidP="00F94F57">
      <w:pPr>
        <w:pStyle w:val="normal0"/>
        <w:jc w:val="center"/>
        <w:rPr>
          <w:rFonts w:ascii="Arial" w:hAnsi="Arial" w:cs="Arial"/>
          <w:i/>
          <w:sz w:val="28"/>
          <w:szCs w:val="28"/>
        </w:rPr>
      </w:pPr>
      <w:r w:rsidRPr="00F94F57">
        <w:rPr>
          <w:rFonts w:ascii="Arial" w:hAnsi="Arial" w:cs="Arial"/>
          <w:b/>
          <w:i/>
          <w:sz w:val="28"/>
          <w:szCs w:val="28"/>
        </w:rPr>
        <w:t>Focus on the Situation of Persons with Disabilities Belonging to Religious and Ethnic Minorities</w:t>
      </w:r>
    </w:p>
    <w:p w14:paraId="38F5A034" w14:textId="77777777" w:rsidR="00134C9B" w:rsidRPr="00F94F57" w:rsidRDefault="00134C9B">
      <w:pPr>
        <w:pStyle w:val="normal0"/>
        <w:rPr>
          <w:rFonts w:ascii="Arial" w:hAnsi="Arial" w:cs="Arial"/>
        </w:rPr>
      </w:pPr>
    </w:p>
    <w:p w14:paraId="420FBECF" w14:textId="77777777" w:rsidR="00D80FC4" w:rsidRPr="00F94F57" w:rsidRDefault="00D80FC4" w:rsidP="00D80FC4">
      <w:pPr>
        <w:pStyle w:val="normal0"/>
        <w:spacing w:line="360" w:lineRule="auto"/>
        <w:jc w:val="center"/>
        <w:rPr>
          <w:rFonts w:ascii="Arial" w:hAnsi="Arial" w:cs="Arial"/>
          <w:b/>
          <w:sz w:val="26"/>
          <w:szCs w:val="26"/>
          <w:lang w:val="en-GB"/>
        </w:rPr>
      </w:pPr>
      <w:r w:rsidRPr="00F94F57">
        <w:rPr>
          <w:rFonts w:ascii="Arial" w:hAnsi="Arial" w:cs="Arial"/>
          <w:b/>
          <w:sz w:val="26"/>
          <w:szCs w:val="26"/>
          <w:lang w:val="en-GB"/>
        </w:rPr>
        <w:t>22nd Session of the Committee on the Rights of Persons with Disabilities (CRPD),</w:t>
      </w:r>
    </w:p>
    <w:p w14:paraId="7117F5D2" w14:textId="77777777" w:rsidR="00D80FC4" w:rsidRPr="00F94F57" w:rsidRDefault="00D80FC4" w:rsidP="00D80FC4">
      <w:pPr>
        <w:pStyle w:val="normal0"/>
        <w:spacing w:line="360" w:lineRule="auto"/>
        <w:jc w:val="center"/>
        <w:rPr>
          <w:rFonts w:ascii="Arial" w:hAnsi="Arial" w:cs="Arial"/>
          <w:b/>
          <w:sz w:val="26"/>
          <w:szCs w:val="26"/>
          <w:lang w:val="en-GB"/>
        </w:rPr>
      </w:pPr>
      <w:r w:rsidRPr="00F94F57">
        <w:rPr>
          <w:rFonts w:ascii="Arial" w:hAnsi="Arial" w:cs="Arial"/>
          <w:b/>
          <w:sz w:val="26"/>
          <w:szCs w:val="26"/>
          <w:lang w:val="en-GB"/>
        </w:rPr>
        <w:t>Geneva, 26</w:t>
      </w:r>
      <w:r w:rsidRPr="00F94F57">
        <w:rPr>
          <w:rFonts w:ascii="Arial" w:hAnsi="Arial" w:cs="Arial"/>
          <w:b/>
          <w:sz w:val="26"/>
          <w:szCs w:val="26"/>
          <w:vertAlign w:val="superscript"/>
          <w:lang w:val="en-GB"/>
        </w:rPr>
        <w:t>th</w:t>
      </w:r>
      <w:r w:rsidRPr="00F94F57">
        <w:rPr>
          <w:rFonts w:ascii="Arial" w:hAnsi="Arial" w:cs="Arial"/>
          <w:b/>
          <w:sz w:val="26"/>
          <w:szCs w:val="26"/>
          <w:lang w:val="en-GB"/>
        </w:rPr>
        <w:t xml:space="preserve"> August – 20</w:t>
      </w:r>
      <w:r w:rsidRPr="00F94F57">
        <w:rPr>
          <w:rFonts w:ascii="Arial" w:hAnsi="Arial" w:cs="Arial"/>
          <w:b/>
          <w:sz w:val="26"/>
          <w:szCs w:val="26"/>
          <w:vertAlign w:val="superscript"/>
          <w:lang w:val="en-GB"/>
        </w:rPr>
        <w:t>th</w:t>
      </w:r>
      <w:r w:rsidRPr="00F94F57">
        <w:rPr>
          <w:rFonts w:ascii="Arial" w:hAnsi="Arial" w:cs="Arial"/>
          <w:b/>
          <w:sz w:val="26"/>
          <w:szCs w:val="26"/>
          <w:lang w:val="en-GB"/>
        </w:rPr>
        <w:t xml:space="preserve"> September 2019</w:t>
      </w:r>
    </w:p>
    <w:p w14:paraId="3F3E6556" w14:textId="77777777" w:rsidR="00D80FC4" w:rsidRPr="00F94F57" w:rsidRDefault="00D80FC4" w:rsidP="00F94F57">
      <w:pPr>
        <w:pStyle w:val="normal0"/>
        <w:spacing w:line="360" w:lineRule="auto"/>
        <w:rPr>
          <w:rFonts w:ascii="Arial" w:hAnsi="Arial" w:cs="Arial"/>
          <w:b/>
          <w:sz w:val="32"/>
          <w:szCs w:val="32"/>
        </w:rPr>
      </w:pPr>
    </w:p>
    <w:p w14:paraId="57C26B62" w14:textId="77777777" w:rsidR="00134C9B" w:rsidRPr="00F94F57" w:rsidRDefault="00D80FC4">
      <w:pPr>
        <w:pStyle w:val="normal0"/>
        <w:spacing w:line="360" w:lineRule="auto"/>
        <w:jc w:val="center"/>
        <w:rPr>
          <w:rFonts w:ascii="Arial" w:hAnsi="Arial" w:cs="Arial"/>
          <w:b/>
          <w:sz w:val="32"/>
          <w:szCs w:val="32"/>
        </w:rPr>
      </w:pPr>
      <w:r w:rsidRPr="00F94F57">
        <w:rPr>
          <w:rFonts w:ascii="Arial" w:hAnsi="Arial" w:cs="Arial"/>
          <w:b/>
          <w:sz w:val="32"/>
          <w:szCs w:val="32"/>
        </w:rPr>
        <w:t xml:space="preserve">Submitted by: </w:t>
      </w:r>
    </w:p>
    <w:p w14:paraId="589E71F5" w14:textId="77777777" w:rsidR="00134C9B" w:rsidRPr="00F94F57" w:rsidRDefault="00D80FC4" w:rsidP="00D80FC4">
      <w:pPr>
        <w:pStyle w:val="normal0"/>
        <w:spacing w:line="360" w:lineRule="auto"/>
        <w:jc w:val="center"/>
        <w:rPr>
          <w:rFonts w:ascii="Arial" w:hAnsi="Arial" w:cs="Arial"/>
          <w:b/>
          <w:sz w:val="32"/>
          <w:szCs w:val="32"/>
        </w:rPr>
      </w:pPr>
      <w:r w:rsidRPr="00F94F57">
        <w:rPr>
          <w:rFonts w:ascii="Arial" w:hAnsi="Arial" w:cs="Arial"/>
          <w:b/>
          <w:sz w:val="32"/>
          <w:szCs w:val="32"/>
        </w:rPr>
        <w:t xml:space="preserve">Centre for Sustainable Use of Natural and Social Resources (CSNR) </w:t>
      </w:r>
    </w:p>
    <w:p w14:paraId="5186984C" w14:textId="77777777" w:rsidR="009346A3" w:rsidRPr="00F94F57" w:rsidRDefault="009346A3">
      <w:pPr>
        <w:pStyle w:val="normal0"/>
        <w:spacing w:line="360" w:lineRule="auto"/>
        <w:jc w:val="center"/>
        <w:rPr>
          <w:rFonts w:ascii="Arial" w:hAnsi="Arial" w:cs="Arial"/>
          <w:b/>
          <w:sz w:val="24"/>
          <w:szCs w:val="24"/>
        </w:rPr>
      </w:pPr>
    </w:p>
    <w:p w14:paraId="338D82B6" w14:textId="77777777" w:rsidR="00134C9B" w:rsidRPr="00F94F57" w:rsidRDefault="00134C9B">
      <w:pPr>
        <w:pStyle w:val="normal0"/>
        <w:spacing w:line="360" w:lineRule="auto"/>
        <w:jc w:val="center"/>
        <w:rPr>
          <w:rFonts w:ascii="Arial" w:hAnsi="Arial" w:cs="Arial"/>
          <w:b/>
          <w:sz w:val="32"/>
          <w:szCs w:val="32"/>
        </w:rPr>
      </w:pPr>
    </w:p>
    <w:p w14:paraId="56DC578F" w14:textId="77777777" w:rsidR="00807E6C" w:rsidRPr="00F94F57" w:rsidRDefault="00807E6C">
      <w:pPr>
        <w:pStyle w:val="normal0"/>
        <w:spacing w:line="360" w:lineRule="auto"/>
        <w:jc w:val="center"/>
        <w:rPr>
          <w:rFonts w:ascii="Arial" w:hAnsi="Arial" w:cs="Arial"/>
          <w:b/>
          <w:sz w:val="32"/>
          <w:szCs w:val="32"/>
        </w:rPr>
      </w:pPr>
      <w:r w:rsidRPr="00F94F57">
        <w:rPr>
          <w:rFonts w:ascii="Arial" w:hAnsi="Arial" w:cs="Arial"/>
          <w:b/>
          <w:noProof/>
          <w:sz w:val="32"/>
          <w:szCs w:val="32"/>
          <w:lang w:val="fr-FR"/>
        </w:rPr>
        <w:drawing>
          <wp:anchor distT="0" distB="0" distL="114300" distR="114300" simplePos="0" relativeHeight="251658240" behindDoc="0" locked="0" layoutInCell="1" allowOverlap="1" wp14:anchorId="6DDD6534" wp14:editId="61806251">
            <wp:simplePos x="0" y="0"/>
            <wp:positionH relativeFrom="column">
              <wp:posOffset>800100</wp:posOffset>
            </wp:positionH>
            <wp:positionV relativeFrom="paragraph">
              <wp:posOffset>123190</wp:posOffset>
            </wp:positionV>
            <wp:extent cx="4114800" cy="667385"/>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9-07-29 à 10.20.37.png"/>
                    <pic:cNvPicPr/>
                  </pic:nvPicPr>
                  <pic:blipFill>
                    <a:blip r:embed="rId8">
                      <a:extLst>
                        <a:ext uri="{28A0092B-C50C-407E-A947-70E740481C1C}">
                          <a14:useLocalDpi xmlns:a14="http://schemas.microsoft.com/office/drawing/2010/main" val="0"/>
                        </a:ext>
                      </a:extLst>
                    </a:blip>
                    <a:stretch>
                      <a:fillRect/>
                    </a:stretch>
                  </pic:blipFill>
                  <pic:spPr>
                    <a:xfrm>
                      <a:off x="0" y="0"/>
                      <a:ext cx="4114800" cy="667385"/>
                    </a:xfrm>
                    <a:prstGeom prst="rect">
                      <a:avLst/>
                    </a:prstGeom>
                  </pic:spPr>
                </pic:pic>
              </a:graphicData>
            </a:graphic>
            <wp14:sizeRelH relativeFrom="page">
              <wp14:pctWidth>0</wp14:pctWidth>
            </wp14:sizeRelH>
            <wp14:sizeRelV relativeFrom="page">
              <wp14:pctHeight>0</wp14:pctHeight>
            </wp14:sizeRelV>
          </wp:anchor>
        </w:drawing>
      </w:r>
    </w:p>
    <w:p w14:paraId="5E17E1D0" w14:textId="77777777" w:rsidR="00807E6C" w:rsidRPr="00F94F57" w:rsidRDefault="00807E6C">
      <w:pPr>
        <w:pStyle w:val="normal0"/>
        <w:spacing w:line="360" w:lineRule="auto"/>
        <w:jc w:val="center"/>
        <w:rPr>
          <w:rFonts w:ascii="Arial" w:hAnsi="Arial" w:cs="Arial"/>
          <w:b/>
          <w:sz w:val="32"/>
          <w:szCs w:val="32"/>
        </w:rPr>
      </w:pPr>
    </w:p>
    <w:p w14:paraId="553ED2BC" w14:textId="77777777" w:rsidR="00807E6C" w:rsidRPr="00F94F57" w:rsidRDefault="00807E6C" w:rsidP="00F94F57">
      <w:pPr>
        <w:spacing w:after="0" w:line="240" w:lineRule="auto"/>
        <w:jc w:val="center"/>
        <w:rPr>
          <w:rFonts w:ascii="Arial" w:eastAsia="Times New Roman" w:hAnsi="Arial" w:cs="Arial"/>
          <w:color w:val="333333"/>
          <w:sz w:val="21"/>
          <w:szCs w:val="21"/>
          <w:shd w:val="clear" w:color="auto" w:fill="FFFFFF"/>
          <w:lang w:val="fr-CH"/>
        </w:rPr>
      </w:pPr>
      <w:r w:rsidRPr="00F94F57">
        <w:rPr>
          <w:rFonts w:ascii="Arial" w:eastAsia="Times New Roman" w:hAnsi="Arial" w:cs="Arial"/>
          <w:b/>
          <w:bCs/>
          <w:color w:val="333333"/>
          <w:sz w:val="21"/>
          <w:szCs w:val="21"/>
          <w:lang w:val="fr-CH"/>
        </w:rPr>
        <w:t>Centre for the Sustainable use of Natural and Social Resources(CSNR)</w:t>
      </w:r>
      <w:r w:rsidRPr="00F94F57">
        <w:rPr>
          <w:rFonts w:ascii="Arial" w:eastAsia="Times New Roman" w:hAnsi="Arial" w:cs="Arial"/>
          <w:color w:val="333333"/>
          <w:sz w:val="21"/>
          <w:szCs w:val="21"/>
          <w:lang w:val="fr-CH"/>
        </w:rPr>
        <w:br/>
      </w:r>
      <w:r w:rsidRPr="00F94F57">
        <w:rPr>
          <w:rFonts w:ascii="Arial" w:eastAsia="Times New Roman" w:hAnsi="Arial" w:cs="Arial"/>
          <w:color w:val="333333"/>
          <w:sz w:val="21"/>
          <w:szCs w:val="21"/>
          <w:shd w:val="clear" w:color="auto" w:fill="FFFFFF"/>
          <w:lang w:val="fr-CH"/>
        </w:rPr>
        <w:t>LIG-179, Nandan Enclave, Nandan Vihar</w:t>
      </w:r>
      <w:r w:rsidRPr="00F94F57">
        <w:rPr>
          <w:rFonts w:ascii="Arial" w:eastAsia="Times New Roman" w:hAnsi="Arial" w:cs="Arial"/>
          <w:color w:val="333333"/>
          <w:sz w:val="21"/>
          <w:szCs w:val="21"/>
          <w:lang w:val="fr-CH"/>
        </w:rPr>
        <w:br/>
      </w:r>
      <w:r w:rsidRPr="00F94F57">
        <w:rPr>
          <w:rFonts w:ascii="Arial" w:eastAsia="Times New Roman" w:hAnsi="Arial" w:cs="Arial"/>
          <w:color w:val="333333"/>
          <w:sz w:val="21"/>
          <w:szCs w:val="21"/>
          <w:shd w:val="clear" w:color="auto" w:fill="FFFFFF"/>
          <w:lang w:val="fr-CH"/>
        </w:rPr>
        <w:t>Bhubaneswar-751024, Odisha</w:t>
      </w:r>
    </w:p>
    <w:p w14:paraId="66275EE5" w14:textId="77777777" w:rsidR="00807E6C" w:rsidRDefault="00807E6C" w:rsidP="00F94F57">
      <w:pPr>
        <w:spacing w:after="0" w:line="240" w:lineRule="auto"/>
        <w:jc w:val="center"/>
        <w:rPr>
          <w:rFonts w:ascii="Arial" w:eastAsia="Times New Roman" w:hAnsi="Arial" w:cs="Arial"/>
          <w:color w:val="333333"/>
          <w:sz w:val="21"/>
          <w:szCs w:val="21"/>
          <w:shd w:val="clear" w:color="auto" w:fill="FFFFFF"/>
          <w:lang w:val="fr-CH"/>
        </w:rPr>
      </w:pPr>
      <w:r w:rsidRPr="00F94F57">
        <w:rPr>
          <w:rFonts w:ascii="Arial" w:eastAsia="Times New Roman" w:hAnsi="Arial" w:cs="Arial"/>
          <w:color w:val="333333"/>
          <w:sz w:val="21"/>
          <w:szCs w:val="21"/>
          <w:shd w:val="clear" w:color="auto" w:fill="FFFFFF"/>
          <w:lang w:val="fr-CH"/>
        </w:rPr>
        <w:t>India</w:t>
      </w:r>
      <w:r w:rsidRPr="00F94F57">
        <w:rPr>
          <w:rFonts w:ascii="Arial" w:eastAsia="Times New Roman" w:hAnsi="Arial" w:cs="Arial"/>
          <w:color w:val="333333"/>
          <w:sz w:val="21"/>
          <w:szCs w:val="21"/>
          <w:lang w:val="fr-CH"/>
        </w:rPr>
        <w:br/>
      </w:r>
      <w:r w:rsidRPr="00F94F57">
        <w:rPr>
          <w:rFonts w:ascii="Arial" w:eastAsia="Times New Roman" w:hAnsi="Arial" w:cs="Arial"/>
          <w:color w:val="333333"/>
          <w:sz w:val="21"/>
          <w:szCs w:val="21"/>
          <w:shd w:val="clear" w:color="auto" w:fill="FFFFFF"/>
          <w:lang w:val="fr-CH"/>
        </w:rPr>
        <w:t>Phone: +91 674-2727757</w:t>
      </w:r>
      <w:r w:rsidRPr="00F94F57">
        <w:rPr>
          <w:rFonts w:ascii="Arial" w:eastAsia="Times New Roman" w:hAnsi="Arial" w:cs="Arial"/>
          <w:color w:val="333333"/>
          <w:sz w:val="21"/>
          <w:szCs w:val="21"/>
          <w:lang w:val="fr-CH"/>
        </w:rPr>
        <w:br/>
      </w:r>
    </w:p>
    <w:p w14:paraId="0F7066EA" w14:textId="77777777" w:rsidR="00F94F57" w:rsidRPr="00F94F57" w:rsidRDefault="00F94F57" w:rsidP="00F94F57">
      <w:pPr>
        <w:spacing w:after="0" w:line="240" w:lineRule="auto"/>
        <w:jc w:val="center"/>
        <w:rPr>
          <w:rFonts w:ascii="Arial" w:eastAsia="Times New Roman" w:hAnsi="Arial" w:cs="Arial"/>
          <w:color w:val="333333"/>
          <w:sz w:val="21"/>
          <w:szCs w:val="21"/>
          <w:shd w:val="clear" w:color="auto" w:fill="FFFFFF"/>
          <w:lang w:val="fr-CH"/>
        </w:rPr>
      </w:pPr>
    </w:p>
    <w:p w14:paraId="6628CBD0" w14:textId="77777777" w:rsidR="00134C9B" w:rsidRPr="00F94F57" w:rsidRDefault="004F4FFD" w:rsidP="00F94F57">
      <w:pPr>
        <w:rPr>
          <w:rFonts w:ascii="Arial" w:hAnsi="Arial" w:cs="Arial"/>
          <w:b/>
          <w:sz w:val="32"/>
          <w:szCs w:val="32"/>
        </w:rPr>
      </w:pPr>
      <w:r w:rsidRPr="00F94F57">
        <w:rPr>
          <w:rFonts w:ascii="Arial" w:eastAsia="Times New Roman" w:hAnsi="Arial" w:cs="Arial"/>
          <w:b/>
          <w:color w:val="333333"/>
          <w:sz w:val="21"/>
          <w:szCs w:val="21"/>
          <w:u w:val="single"/>
          <w:shd w:val="clear" w:color="auto" w:fill="FFFFFF"/>
          <w:lang w:val="fr-CH"/>
        </w:rPr>
        <w:t>Contact person </w:t>
      </w:r>
      <w:r w:rsidRPr="00F94F57">
        <w:rPr>
          <w:rFonts w:ascii="Arial" w:eastAsia="Times New Roman" w:hAnsi="Arial" w:cs="Arial"/>
          <w:color w:val="333333"/>
          <w:sz w:val="21"/>
          <w:szCs w:val="21"/>
          <w:shd w:val="clear" w:color="auto" w:fill="FFFFFF"/>
          <w:lang w:val="fr-CH"/>
        </w:rPr>
        <w:t xml:space="preserve">: </w:t>
      </w:r>
      <w:r w:rsidRPr="00F94F57">
        <w:rPr>
          <w:rFonts w:ascii="Arial" w:eastAsia="Times New Roman" w:hAnsi="Arial" w:cs="Arial"/>
          <w:color w:val="333333"/>
          <w:sz w:val="21"/>
          <w:szCs w:val="21"/>
          <w:shd w:val="clear" w:color="auto" w:fill="FFFFFF"/>
        </w:rPr>
        <w:t>Dhirendra Panda (</w:t>
      </w:r>
      <w:hyperlink r:id="rId9">
        <w:r w:rsidRPr="00F94F57">
          <w:rPr>
            <w:rStyle w:val="Lienhypertexte"/>
            <w:rFonts w:ascii="Arial" w:eastAsia="Times New Roman" w:hAnsi="Arial" w:cs="Arial"/>
            <w:sz w:val="21"/>
            <w:szCs w:val="21"/>
            <w:shd w:val="clear" w:color="auto" w:fill="FFFFFF"/>
          </w:rPr>
          <w:t>dhirendrapanda@gmail.com</w:t>
        </w:r>
      </w:hyperlink>
      <w:r w:rsidRPr="00F94F57">
        <w:rPr>
          <w:rFonts w:ascii="Arial" w:eastAsia="Times New Roman" w:hAnsi="Arial" w:cs="Arial"/>
          <w:color w:val="333333"/>
          <w:sz w:val="21"/>
          <w:szCs w:val="21"/>
          <w:shd w:val="clear" w:color="auto" w:fill="FFFFFF"/>
          <w:lang w:val="fr-CH"/>
        </w:rPr>
        <w:t xml:space="preserve"> ; </w:t>
      </w:r>
      <w:r w:rsidRPr="00F94F57">
        <w:rPr>
          <w:rFonts w:ascii="Arial" w:eastAsia="Times New Roman" w:hAnsi="Arial" w:cs="Arial"/>
          <w:color w:val="333333"/>
          <w:sz w:val="21"/>
          <w:szCs w:val="21"/>
          <w:shd w:val="clear" w:color="auto" w:fill="FFFFFF"/>
        </w:rPr>
        <w:t>Cell: +91 9437385757)</w:t>
      </w:r>
    </w:p>
    <w:p w14:paraId="461FDC3B" w14:textId="77777777" w:rsidR="00134C9B" w:rsidRPr="00767DAE" w:rsidRDefault="00D80FC4">
      <w:pPr>
        <w:pStyle w:val="normal0"/>
        <w:jc w:val="both"/>
        <w:rPr>
          <w:rFonts w:ascii="Arial" w:hAnsi="Arial" w:cs="Arial"/>
        </w:rPr>
      </w:pPr>
      <w:r w:rsidRPr="00767DAE">
        <w:rPr>
          <w:rFonts w:ascii="Arial" w:hAnsi="Arial" w:cs="Arial"/>
          <w:b/>
        </w:rPr>
        <w:lastRenderedPageBreak/>
        <w:t>Centre for the Sustainable Use of Natural and Social Resources (CSNR)</w:t>
      </w:r>
      <w:r w:rsidRPr="00767DAE">
        <w:rPr>
          <w:rFonts w:ascii="Arial" w:hAnsi="Arial" w:cs="Arial"/>
        </w:rPr>
        <w:t xml:space="preserve"> is a secular and non-profit Indian civil society organisation based in the city of Bhubneswar, capital of eastern Indian state of Odisha. It has Special Consultative Status with the United Nations Economic and Social Council (ECOSOC). CSNR has been working to promote human rights with a focus on rights of ethnic and religious minorities in India. CSNR has been coordinating the activities of National Solidarity Forum (NSF), a national level platform of organisations and activists formed in May 2010 after anti-Minority Kandhamal violence targeting Christians in Odisha. NSF has been working in different parts of the country to seek justice for the survivors of organised anti-minority violence. National Solidarity Forum (NSF) submitted a Stake Holders’ Report on Freedom of Religion, Belief and Expression to the United Nations Human Rights Council for the Universal Periodic Review (UPR) of India held in May, 2017. CSNR has been part of a report titled “Unjust Compensation – An Assessment of Damage and Loss of Private Property during the Anti-Christian Violence in Kandhamal, India” published by Housing and Land Rights Network in 2013, which was submitted to the United Nations. CSNR took the initiative to bring different civil society organisations and human rights defenders from across the State of Odisha together to form a state level consortium of NGOs known as Civil Society Forum on Human Rights (CSFHR). CSNR has been actively advocating for human rights based development and governance systems with the objectives of upholding the values and principles of the Constitution of India and the Universal Declaration on Human Rights.</w:t>
      </w:r>
    </w:p>
    <w:p w14:paraId="4F508BF7" w14:textId="77777777" w:rsidR="00134C9B" w:rsidRPr="00767DAE" w:rsidRDefault="00134C9B">
      <w:pPr>
        <w:pStyle w:val="normal0"/>
        <w:jc w:val="both"/>
        <w:rPr>
          <w:rFonts w:ascii="Arial" w:hAnsi="Arial" w:cs="Arial"/>
          <w:b/>
        </w:rPr>
      </w:pPr>
    </w:p>
    <w:p w14:paraId="601655F9" w14:textId="77777777" w:rsidR="00134C9B" w:rsidRPr="00767DAE" w:rsidRDefault="00134C9B">
      <w:pPr>
        <w:pStyle w:val="normal0"/>
        <w:jc w:val="both"/>
        <w:rPr>
          <w:rFonts w:ascii="Arial" w:hAnsi="Arial" w:cs="Arial"/>
          <w:b/>
        </w:rPr>
      </w:pPr>
    </w:p>
    <w:p w14:paraId="53ED2A17" w14:textId="77777777" w:rsidR="00134C9B" w:rsidRPr="00767DAE" w:rsidRDefault="00134C9B">
      <w:pPr>
        <w:pStyle w:val="normal0"/>
        <w:jc w:val="both"/>
        <w:rPr>
          <w:rFonts w:ascii="Arial" w:hAnsi="Arial" w:cs="Arial"/>
          <w:b/>
        </w:rPr>
      </w:pPr>
    </w:p>
    <w:p w14:paraId="4C749F21" w14:textId="77777777" w:rsidR="00134C9B" w:rsidRPr="00767DAE" w:rsidRDefault="00134C9B">
      <w:pPr>
        <w:pStyle w:val="normal0"/>
        <w:jc w:val="both"/>
        <w:rPr>
          <w:rFonts w:ascii="Arial" w:hAnsi="Arial" w:cs="Arial"/>
          <w:b/>
        </w:rPr>
      </w:pPr>
    </w:p>
    <w:p w14:paraId="3109889C" w14:textId="77777777" w:rsidR="00134C9B" w:rsidRPr="00767DAE" w:rsidRDefault="00134C9B">
      <w:pPr>
        <w:pStyle w:val="normal0"/>
        <w:jc w:val="both"/>
        <w:rPr>
          <w:rFonts w:ascii="Arial" w:hAnsi="Arial" w:cs="Arial"/>
          <w:b/>
        </w:rPr>
      </w:pPr>
    </w:p>
    <w:p w14:paraId="55CA976C" w14:textId="77777777" w:rsidR="00134C9B" w:rsidRPr="00767DAE" w:rsidRDefault="00134C9B">
      <w:pPr>
        <w:pStyle w:val="normal0"/>
        <w:jc w:val="both"/>
        <w:rPr>
          <w:rFonts w:ascii="Arial" w:hAnsi="Arial" w:cs="Arial"/>
          <w:b/>
        </w:rPr>
      </w:pPr>
    </w:p>
    <w:p w14:paraId="581FE067" w14:textId="77777777" w:rsidR="004F4FFD" w:rsidRPr="00767DAE" w:rsidRDefault="004F4FFD">
      <w:pPr>
        <w:pStyle w:val="normal0"/>
        <w:jc w:val="both"/>
        <w:rPr>
          <w:rFonts w:ascii="Arial" w:hAnsi="Arial" w:cs="Arial"/>
          <w:b/>
        </w:rPr>
      </w:pPr>
    </w:p>
    <w:p w14:paraId="59F0A4E9" w14:textId="77777777" w:rsidR="004F4FFD" w:rsidRPr="00767DAE" w:rsidRDefault="004F4FFD">
      <w:pPr>
        <w:pStyle w:val="normal0"/>
        <w:jc w:val="both"/>
        <w:rPr>
          <w:rFonts w:ascii="Arial" w:hAnsi="Arial" w:cs="Arial"/>
          <w:b/>
        </w:rPr>
      </w:pPr>
    </w:p>
    <w:p w14:paraId="7FF36225" w14:textId="77777777" w:rsidR="00134C9B" w:rsidRPr="00767DAE" w:rsidRDefault="00134C9B">
      <w:pPr>
        <w:pStyle w:val="normal0"/>
        <w:jc w:val="both"/>
        <w:rPr>
          <w:rFonts w:ascii="Arial" w:hAnsi="Arial" w:cs="Arial"/>
          <w:b/>
        </w:rPr>
      </w:pPr>
    </w:p>
    <w:p w14:paraId="37092E09" w14:textId="77777777" w:rsidR="00134C9B" w:rsidRPr="00767DAE" w:rsidRDefault="00134C9B">
      <w:pPr>
        <w:pStyle w:val="normal0"/>
        <w:jc w:val="both"/>
        <w:rPr>
          <w:rFonts w:ascii="Arial" w:hAnsi="Arial" w:cs="Arial"/>
          <w:b/>
        </w:rPr>
      </w:pPr>
    </w:p>
    <w:p w14:paraId="7637EE33" w14:textId="77777777" w:rsidR="00807E6C" w:rsidRDefault="00807E6C">
      <w:pPr>
        <w:pStyle w:val="normal0"/>
        <w:jc w:val="both"/>
        <w:rPr>
          <w:rFonts w:ascii="Arial" w:hAnsi="Arial" w:cs="Arial"/>
          <w:b/>
        </w:rPr>
      </w:pPr>
    </w:p>
    <w:p w14:paraId="5ABA200C" w14:textId="77777777" w:rsidR="00767DAE" w:rsidRDefault="00767DAE">
      <w:pPr>
        <w:pStyle w:val="normal0"/>
        <w:jc w:val="both"/>
        <w:rPr>
          <w:rFonts w:ascii="Arial" w:hAnsi="Arial" w:cs="Arial"/>
          <w:b/>
        </w:rPr>
      </w:pPr>
    </w:p>
    <w:p w14:paraId="316C6093" w14:textId="77777777" w:rsidR="00767DAE" w:rsidRDefault="00767DAE">
      <w:pPr>
        <w:pStyle w:val="normal0"/>
        <w:jc w:val="both"/>
        <w:rPr>
          <w:rFonts w:ascii="Arial" w:hAnsi="Arial" w:cs="Arial"/>
          <w:b/>
        </w:rPr>
      </w:pPr>
    </w:p>
    <w:p w14:paraId="25C1B6AE" w14:textId="77777777" w:rsidR="00767DAE" w:rsidRDefault="00767DAE">
      <w:pPr>
        <w:pStyle w:val="normal0"/>
        <w:jc w:val="both"/>
        <w:rPr>
          <w:rFonts w:ascii="Arial" w:hAnsi="Arial" w:cs="Arial"/>
          <w:b/>
        </w:rPr>
      </w:pPr>
    </w:p>
    <w:p w14:paraId="1389EB6F" w14:textId="77777777" w:rsidR="00767DAE" w:rsidRPr="00767DAE" w:rsidRDefault="00767DAE">
      <w:pPr>
        <w:pStyle w:val="normal0"/>
        <w:jc w:val="both"/>
        <w:rPr>
          <w:rFonts w:ascii="Arial" w:hAnsi="Arial" w:cs="Arial"/>
          <w:b/>
        </w:rPr>
      </w:pPr>
    </w:p>
    <w:p w14:paraId="2D19B9F9" w14:textId="77777777" w:rsidR="00134C9B" w:rsidRPr="00767DAE" w:rsidRDefault="00134C9B">
      <w:pPr>
        <w:pStyle w:val="normal0"/>
        <w:jc w:val="both"/>
        <w:rPr>
          <w:rFonts w:ascii="Arial" w:hAnsi="Arial" w:cs="Arial"/>
          <w:b/>
        </w:rPr>
      </w:pPr>
    </w:p>
    <w:p w14:paraId="4F004538" w14:textId="77777777" w:rsidR="00767DAE" w:rsidRPr="00767DAE" w:rsidRDefault="00D80FC4" w:rsidP="00767DAE">
      <w:pPr>
        <w:pStyle w:val="normal0"/>
        <w:numPr>
          <w:ilvl w:val="0"/>
          <w:numId w:val="6"/>
        </w:numPr>
        <w:spacing w:line="240" w:lineRule="auto"/>
        <w:jc w:val="both"/>
        <w:rPr>
          <w:rFonts w:ascii="Arial" w:eastAsia="Arial Narrow" w:hAnsi="Arial" w:cs="Arial"/>
          <w:color w:val="000000"/>
        </w:rPr>
      </w:pPr>
      <w:r w:rsidRPr="00767DAE">
        <w:rPr>
          <w:rFonts w:ascii="Arial" w:eastAsia="Arial Narrow" w:hAnsi="Arial" w:cs="Arial"/>
          <w:b/>
          <w:color w:val="000000"/>
        </w:rPr>
        <w:lastRenderedPageBreak/>
        <w:t>Introduction:</w:t>
      </w:r>
    </w:p>
    <w:p w14:paraId="586C6549" w14:textId="77777777" w:rsidR="008867E0" w:rsidRPr="00767DAE" w:rsidRDefault="00807E6C" w:rsidP="00767DAE">
      <w:pPr>
        <w:rPr>
          <w:rFonts w:ascii="Arial" w:hAnsi="Arial" w:cs="Arial"/>
          <w:bCs/>
        </w:rPr>
      </w:pPr>
      <w:r w:rsidRPr="00767DAE">
        <w:rPr>
          <w:rFonts w:ascii="Arial" w:hAnsi="Arial" w:cs="Arial"/>
          <w:color w:val="000000" w:themeColor="text1"/>
        </w:rPr>
        <w:t xml:space="preserve">This </w:t>
      </w:r>
      <w:r w:rsidRPr="00767DAE">
        <w:rPr>
          <w:rFonts w:ascii="Arial" w:hAnsi="Arial" w:cs="Arial"/>
          <w:lang w:val="en-US"/>
        </w:rPr>
        <w:t xml:space="preserve">report is submitted by the </w:t>
      </w:r>
      <w:r w:rsidRPr="00767DAE">
        <w:rPr>
          <w:rFonts w:ascii="Arial" w:eastAsia="Arial Narrow" w:hAnsi="Arial" w:cs="Arial"/>
          <w:color w:val="000000"/>
        </w:rPr>
        <w:t>Centre for the Sustainable use of Natural and Social Resources</w:t>
      </w:r>
      <w:r w:rsidRPr="00767DAE">
        <w:rPr>
          <w:rFonts w:ascii="Arial" w:hAnsi="Arial" w:cs="Arial"/>
          <w:lang w:val="en-US"/>
        </w:rPr>
        <w:t xml:space="preserve"> (CSNR) </w:t>
      </w:r>
      <w:r w:rsidRPr="00767DAE">
        <w:rPr>
          <w:rFonts w:ascii="Arial" w:hAnsi="Arial" w:cs="Arial"/>
        </w:rPr>
        <w:t xml:space="preserve">in advance of the review of the report of India by the Committee on </w:t>
      </w:r>
      <w:r w:rsidRPr="00767DAE">
        <w:rPr>
          <w:rFonts w:ascii="Arial" w:hAnsi="Arial" w:cs="Arial"/>
          <w:bCs/>
        </w:rPr>
        <w:t>the Rights of Persons with Disabilities (CRPD) at its 22</w:t>
      </w:r>
      <w:r w:rsidRPr="00767DAE">
        <w:rPr>
          <w:rFonts w:ascii="Arial" w:hAnsi="Arial" w:cs="Arial"/>
          <w:bCs/>
          <w:vertAlign w:val="superscript"/>
        </w:rPr>
        <w:t>nd</w:t>
      </w:r>
      <w:r w:rsidRPr="00767DAE">
        <w:rPr>
          <w:rFonts w:ascii="Arial" w:hAnsi="Arial" w:cs="Arial"/>
          <w:bCs/>
        </w:rPr>
        <w:t xml:space="preserve"> session. It</w:t>
      </w:r>
      <w:r w:rsidR="004F4FFD" w:rsidRPr="00767DAE">
        <w:rPr>
          <w:rFonts w:ascii="Arial" w:hAnsi="Arial" w:cs="Arial"/>
          <w:bCs/>
        </w:rPr>
        <w:t xml:space="preserve"> complements the main contribution to this review, submitted ahead of the adoption of the List of Issues in May 2019, and it concentrates on some issues raised by the CRPD in the List of Issues, and on the replies communicated by the Government of India, with a specific focus on </w:t>
      </w:r>
      <w:r w:rsidRPr="00767DAE">
        <w:rPr>
          <w:rFonts w:ascii="Arial" w:hAnsi="Arial" w:cs="Arial"/>
          <w:bCs/>
        </w:rPr>
        <w:t xml:space="preserve">the situation of men, women and children with disabilities belonging to ethnic and religious minorities in India. </w:t>
      </w:r>
    </w:p>
    <w:p w14:paraId="51768998" w14:textId="77777777" w:rsidR="00134C9B" w:rsidRPr="00767DAE" w:rsidRDefault="008867E0" w:rsidP="00F94F57">
      <w:pPr>
        <w:rPr>
          <w:rFonts w:ascii="Arial" w:eastAsia="Times New Roman" w:hAnsi="Arial" w:cs="Arial"/>
          <w:bCs/>
          <w:lang w:val="en-GB" w:eastAsia="en-US"/>
        </w:rPr>
      </w:pPr>
      <w:r w:rsidRPr="00767DAE">
        <w:rPr>
          <w:rFonts w:ascii="Arial" w:eastAsia="Times New Roman" w:hAnsi="Arial" w:cs="Arial"/>
          <w:color w:val="000000" w:themeColor="text1"/>
          <w:lang w:val="en-GB" w:eastAsia="en-US"/>
        </w:rPr>
        <w:t>C</w:t>
      </w:r>
      <w:r w:rsidRPr="00767DAE">
        <w:rPr>
          <w:rFonts w:ascii="Arial" w:eastAsia="Arial Narrow" w:hAnsi="Arial" w:cs="Arial"/>
        </w:rPr>
        <w:t xml:space="preserve">SNR has reviewed the List of Issues adopted by the CRPD and the replies of the Government of India. It has interacted with 165 PwDs belonging to religious minorities (Muslims and Christians) and other minorities (Scheduled Tribes and Scheduled Castes) through seven Focus Group Discussions (FGDs) held in June and July 2019, in seven parts of the Indian state of Odisha, representing both urban and rural contexts. </w:t>
      </w:r>
    </w:p>
    <w:tbl>
      <w:tblPr>
        <w:tblStyle w:val="a"/>
        <w:tblW w:w="90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06"/>
        <w:gridCol w:w="835"/>
        <w:gridCol w:w="695"/>
        <w:gridCol w:w="513"/>
        <w:gridCol w:w="1041"/>
        <w:gridCol w:w="820"/>
        <w:gridCol w:w="786"/>
        <w:gridCol w:w="601"/>
        <w:gridCol w:w="609"/>
        <w:gridCol w:w="540"/>
      </w:tblGrid>
      <w:tr w:rsidR="00134C9B" w:rsidRPr="00767DAE" w14:paraId="0162254F" w14:textId="77777777">
        <w:trPr>
          <w:trHeight w:val="360"/>
        </w:trPr>
        <w:tc>
          <w:tcPr>
            <w:tcW w:w="2606" w:type="dxa"/>
            <w:vMerge w:val="restar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tcPr>
          <w:p w14:paraId="4B897185"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 xml:space="preserve">Focus Group Discussions </w:t>
            </w: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center"/>
          </w:tcPr>
          <w:p w14:paraId="72D4EB55"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 xml:space="preserve">Gender </w:t>
            </w:r>
          </w:p>
        </w:tc>
        <w:tc>
          <w:tcPr>
            <w:tcW w:w="2374" w:type="dxa"/>
            <w:gridSpan w:val="3"/>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center"/>
          </w:tcPr>
          <w:p w14:paraId="6D550AEC"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Religious</w:t>
            </w:r>
          </w:p>
        </w:tc>
        <w:tc>
          <w:tcPr>
            <w:tcW w:w="1996" w:type="dxa"/>
            <w:gridSpan w:val="3"/>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center"/>
          </w:tcPr>
          <w:p w14:paraId="7290E110"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Ethnic</w:t>
            </w:r>
          </w:p>
        </w:tc>
        <w:tc>
          <w:tcPr>
            <w:tcW w:w="540" w:type="dxa"/>
            <w:vMerge w:val="restar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tcPr>
          <w:p w14:paraId="3B172138"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Total</w:t>
            </w:r>
          </w:p>
        </w:tc>
      </w:tr>
      <w:tr w:rsidR="00134C9B" w:rsidRPr="00767DAE" w14:paraId="7511DB19" w14:textId="77777777">
        <w:trPr>
          <w:trHeight w:val="360"/>
        </w:trPr>
        <w:tc>
          <w:tcPr>
            <w:tcW w:w="2606" w:type="dxa"/>
            <w:vMerge/>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tcPr>
          <w:p w14:paraId="2D3DF183" w14:textId="77777777" w:rsidR="00134C9B" w:rsidRPr="00767DAE" w:rsidRDefault="00134C9B">
            <w:pPr>
              <w:pStyle w:val="normal0"/>
              <w:pBdr>
                <w:top w:val="nil"/>
                <w:left w:val="nil"/>
                <w:bottom w:val="nil"/>
                <w:right w:val="nil"/>
                <w:between w:val="nil"/>
              </w:pBdr>
              <w:spacing w:after="0"/>
              <w:jc w:val="left"/>
              <w:rPr>
                <w:rFonts w:ascii="Arial" w:eastAsia="Arial Narrow" w:hAnsi="Arial" w:cs="Arial"/>
                <w:b/>
                <w:color w:val="000000"/>
              </w:rPr>
            </w:pPr>
          </w:p>
        </w:tc>
        <w:tc>
          <w:tcPr>
            <w:tcW w:w="83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center"/>
          </w:tcPr>
          <w:p w14:paraId="3C66EFB4"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Male</w:t>
            </w:r>
          </w:p>
        </w:tc>
        <w:tc>
          <w:tcPr>
            <w:tcW w:w="69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center"/>
          </w:tcPr>
          <w:p w14:paraId="5406ABD0"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 xml:space="preserve">Female </w:t>
            </w:r>
          </w:p>
        </w:tc>
        <w:tc>
          <w:tcPr>
            <w:tcW w:w="513"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center"/>
          </w:tcPr>
          <w:p w14:paraId="1EFA1D6F"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Hindu</w:t>
            </w:r>
          </w:p>
        </w:tc>
        <w:tc>
          <w:tcPr>
            <w:tcW w:w="1041"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center"/>
          </w:tcPr>
          <w:p w14:paraId="7C48011D"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Muslim</w:t>
            </w:r>
          </w:p>
        </w:tc>
        <w:tc>
          <w:tcPr>
            <w:tcW w:w="820"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center"/>
          </w:tcPr>
          <w:p w14:paraId="715FB4E9"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Christian</w:t>
            </w:r>
          </w:p>
        </w:tc>
        <w:tc>
          <w:tcPr>
            <w:tcW w:w="786"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center"/>
          </w:tcPr>
          <w:p w14:paraId="7FAC46C0"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SC</w:t>
            </w:r>
          </w:p>
        </w:tc>
        <w:tc>
          <w:tcPr>
            <w:tcW w:w="601"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center"/>
          </w:tcPr>
          <w:p w14:paraId="0F233A8D"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ST</w:t>
            </w:r>
          </w:p>
        </w:tc>
        <w:tc>
          <w:tcPr>
            <w:tcW w:w="609"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center"/>
          </w:tcPr>
          <w:p w14:paraId="5589DE01"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Others</w:t>
            </w:r>
          </w:p>
        </w:tc>
        <w:tc>
          <w:tcPr>
            <w:tcW w:w="540" w:type="dxa"/>
            <w:vMerge/>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center"/>
          </w:tcPr>
          <w:p w14:paraId="2516C1B4" w14:textId="77777777" w:rsidR="00134C9B" w:rsidRPr="00767DAE" w:rsidRDefault="00134C9B">
            <w:pPr>
              <w:pStyle w:val="normal0"/>
              <w:pBdr>
                <w:top w:val="nil"/>
                <w:left w:val="nil"/>
                <w:bottom w:val="nil"/>
                <w:right w:val="nil"/>
                <w:between w:val="nil"/>
              </w:pBdr>
              <w:spacing w:after="0"/>
              <w:jc w:val="left"/>
              <w:rPr>
                <w:rFonts w:ascii="Arial" w:eastAsia="Arial Narrow" w:hAnsi="Arial" w:cs="Arial"/>
                <w:b/>
                <w:color w:val="000000"/>
              </w:rPr>
            </w:pPr>
          </w:p>
        </w:tc>
      </w:tr>
      <w:tr w:rsidR="00134C9B" w:rsidRPr="00767DAE" w14:paraId="69C450FA" w14:textId="77777777">
        <w:trPr>
          <w:trHeight w:val="280"/>
        </w:trPr>
        <w:tc>
          <w:tcPr>
            <w:tcW w:w="260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bottom"/>
          </w:tcPr>
          <w:p w14:paraId="490F3D93" w14:textId="77777777" w:rsidR="00134C9B" w:rsidRPr="00767DAE" w:rsidRDefault="00D80FC4">
            <w:pPr>
              <w:pStyle w:val="normal0"/>
              <w:widowControl/>
              <w:jc w:val="left"/>
              <w:rPr>
                <w:rFonts w:ascii="Arial" w:eastAsia="Arial Narrow" w:hAnsi="Arial" w:cs="Arial"/>
                <w:color w:val="000000"/>
              </w:rPr>
            </w:pPr>
            <w:r w:rsidRPr="00767DAE">
              <w:rPr>
                <w:rFonts w:ascii="Arial" w:eastAsia="Arial Narrow" w:hAnsi="Arial" w:cs="Arial"/>
                <w:color w:val="000000"/>
              </w:rPr>
              <w:t>Jadupur (Urban)</w:t>
            </w:r>
          </w:p>
        </w:tc>
        <w:tc>
          <w:tcPr>
            <w:tcW w:w="83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bottom"/>
          </w:tcPr>
          <w:p w14:paraId="68BA1507"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3</w:t>
            </w:r>
          </w:p>
        </w:tc>
        <w:tc>
          <w:tcPr>
            <w:tcW w:w="69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bottom"/>
          </w:tcPr>
          <w:p w14:paraId="45C5AB93"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1</w:t>
            </w:r>
          </w:p>
        </w:tc>
        <w:tc>
          <w:tcPr>
            <w:tcW w:w="513"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4B53EDCF"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1041"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6DD6FC02"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4</w:t>
            </w:r>
          </w:p>
        </w:tc>
        <w:tc>
          <w:tcPr>
            <w:tcW w:w="820"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6B8EC273"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786"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5EC69B01"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601"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04355E7E"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609"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0E76B52F"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4</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bottom"/>
          </w:tcPr>
          <w:p w14:paraId="7B118265"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4</w:t>
            </w:r>
          </w:p>
        </w:tc>
      </w:tr>
      <w:tr w:rsidR="00134C9B" w:rsidRPr="00767DAE" w14:paraId="3D8FAE01" w14:textId="77777777">
        <w:trPr>
          <w:trHeight w:val="280"/>
        </w:trPr>
        <w:tc>
          <w:tcPr>
            <w:tcW w:w="260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bottom"/>
          </w:tcPr>
          <w:p w14:paraId="2B63836D" w14:textId="77777777" w:rsidR="00134C9B" w:rsidRPr="00767DAE" w:rsidRDefault="00D80FC4">
            <w:pPr>
              <w:pStyle w:val="normal0"/>
              <w:widowControl/>
              <w:jc w:val="left"/>
              <w:rPr>
                <w:rFonts w:ascii="Arial" w:eastAsia="Arial Narrow" w:hAnsi="Arial" w:cs="Arial"/>
                <w:color w:val="000000"/>
              </w:rPr>
            </w:pPr>
            <w:r w:rsidRPr="00767DAE">
              <w:rPr>
                <w:rFonts w:ascii="Arial" w:eastAsia="Arial Narrow" w:hAnsi="Arial" w:cs="Arial"/>
                <w:color w:val="000000"/>
              </w:rPr>
              <w:t>Panda Kudia (Urban)</w:t>
            </w:r>
          </w:p>
        </w:tc>
        <w:tc>
          <w:tcPr>
            <w:tcW w:w="83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bottom"/>
          </w:tcPr>
          <w:p w14:paraId="23B5C910"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7</w:t>
            </w:r>
          </w:p>
        </w:tc>
        <w:tc>
          <w:tcPr>
            <w:tcW w:w="69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bottom"/>
          </w:tcPr>
          <w:p w14:paraId="0FEF23D6"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7</w:t>
            </w:r>
          </w:p>
        </w:tc>
        <w:tc>
          <w:tcPr>
            <w:tcW w:w="513"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643E84FC"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5</w:t>
            </w:r>
          </w:p>
        </w:tc>
        <w:tc>
          <w:tcPr>
            <w:tcW w:w="1041"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4D8092E2"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2</w:t>
            </w:r>
          </w:p>
        </w:tc>
        <w:tc>
          <w:tcPr>
            <w:tcW w:w="820"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588FD20D"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7</w:t>
            </w:r>
          </w:p>
        </w:tc>
        <w:tc>
          <w:tcPr>
            <w:tcW w:w="786"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207A106B"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7</w:t>
            </w:r>
          </w:p>
        </w:tc>
        <w:tc>
          <w:tcPr>
            <w:tcW w:w="601"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05D4AE98"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4</w:t>
            </w:r>
          </w:p>
        </w:tc>
        <w:tc>
          <w:tcPr>
            <w:tcW w:w="609"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4B3AA8E7"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3</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bottom"/>
          </w:tcPr>
          <w:p w14:paraId="246E7BCA"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14</w:t>
            </w:r>
          </w:p>
        </w:tc>
      </w:tr>
      <w:tr w:rsidR="00134C9B" w:rsidRPr="00767DAE" w14:paraId="2D3AF652" w14:textId="77777777">
        <w:trPr>
          <w:trHeight w:val="280"/>
        </w:trPr>
        <w:tc>
          <w:tcPr>
            <w:tcW w:w="260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bottom"/>
          </w:tcPr>
          <w:p w14:paraId="4C1329FD" w14:textId="77777777" w:rsidR="00134C9B" w:rsidRPr="00767DAE" w:rsidRDefault="00D80FC4">
            <w:pPr>
              <w:pStyle w:val="normal0"/>
              <w:widowControl/>
              <w:jc w:val="left"/>
              <w:rPr>
                <w:rFonts w:ascii="Arial" w:eastAsia="Arial Narrow" w:hAnsi="Arial" w:cs="Arial"/>
                <w:color w:val="000000"/>
              </w:rPr>
            </w:pPr>
            <w:r w:rsidRPr="00767DAE">
              <w:rPr>
                <w:rFonts w:ascii="Arial" w:eastAsia="Arial Narrow" w:hAnsi="Arial" w:cs="Arial"/>
                <w:color w:val="000000"/>
              </w:rPr>
              <w:t>Jalimunda Sahi (Urban)</w:t>
            </w:r>
          </w:p>
        </w:tc>
        <w:tc>
          <w:tcPr>
            <w:tcW w:w="83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bottom"/>
          </w:tcPr>
          <w:p w14:paraId="163EAFA5"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4</w:t>
            </w:r>
          </w:p>
        </w:tc>
        <w:tc>
          <w:tcPr>
            <w:tcW w:w="69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bottom"/>
          </w:tcPr>
          <w:p w14:paraId="7DE51385"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2</w:t>
            </w:r>
          </w:p>
        </w:tc>
        <w:tc>
          <w:tcPr>
            <w:tcW w:w="513"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582AD990"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6</w:t>
            </w:r>
          </w:p>
        </w:tc>
        <w:tc>
          <w:tcPr>
            <w:tcW w:w="1041"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7EE95A13"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820"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59319944"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786"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5ED1A409"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1</w:t>
            </w:r>
          </w:p>
        </w:tc>
        <w:tc>
          <w:tcPr>
            <w:tcW w:w="601"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2B8EE169"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5</w:t>
            </w:r>
          </w:p>
        </w:tc>
        <w:tc>
          <w:tcPr>
            <w:tcW w:w="609"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236A4174"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bottom"/>
          </w:tcPr>
          <w:p w14:paraId="3E5DBD7B"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6</w:t>
            </w:r>
          </w:p>
        </w:tc>
      </w:tr>
      <w:tr w:rsidR="00134C9B" w:rsidRPr="00767DAE" w14:paraId="4650A184" w14:textId="77777777">
        <w:trPr>
          <w:trHeight w:val="280"/>
        </w:trPr>
        <w:tc>
          <w:tcPr>
            <w:tcW w:w="260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bottom"/>
          </w:tcPr>
          <w:p w14:paraId="4A086B13" w14:textId="77777777" w:rsidR="00134C9B" w:rsidRPr="00767DAE" w:rsidRDefault="00D80FC4">
            <w:pPr>
              <w:pStyle w:val="normal0"/>
              <w:widowControl/>
              <w:jc w:val="left"/>
              <w:rPr>
                <w:rFonts w:ascii="Arial" w:eastAsia="Arial Narrow" w:hAnsi="Arial" w:cs="Arial"/>
                <w:color w:val="000000"/>
              </w:rPr>
            </w:pPr>
            <w:r w:rsidRPr="00767DAE">
              <w:rPr>
                <w:rFonts w:ascii="Arial" w:eastAsia="Arial Narrow" w:hAnsi="Arial" w:cs="Arial"/>
                <w:color w:val="000000"/>
              </w:rPr>
              <w:t>Katingia, Kandhamal (Rural)</w:t>
            </w:r>
          </w:p>
        </w:tc>
        <w:tc>
          <w:tcPr>
            <w:tcW w:w="83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bottom"/>
          </w:tcPr>
          <w:p w14:paraId="40009616"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21</w:t>
            </w:r>
          </w:p>
        </w:tc>
        <w:tc>
          <w:tcPr>
            <w:tcW w:w="69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bottom"/>
          </w:tcPr>
          <w:p w14:paraId="718AB031"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9</w:t>
            </w:r>
          </w:p>
        </w:tc>
        <w:tc>
          <w:tcPr>
            <w:tcW w:w="513"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70963EB6"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1041"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4EF0B025"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820"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02A2682B"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30</w:t>
            </w:r>
          </w:p>
        </w:tc>
        <w:tc>
          <w:tcPr>
            <w:tcW w:w="786"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2B82DC3D"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12</w:t>
            </w:r>
          </w:p>
        </w:tc>
        <w:tc>
          <w:tcPr>
            <w:tcW w:w="601"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5647E6DA"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9</w:t>
            </w:r>
          </w:p>
        </w:tc>
        <w:tc>
          <w:tcPr>
            <w:tcW w:w="609"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1F70301C"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9</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bottom"/>
          </w:tcPr>
          <w:p w14:paraId="2DF25FC4"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30</w:t>
            </w:r>
          </w:p>
        </w:tc>
      </w:tr>
      <w:tr w:rsidR="00134C9B" w:rsidRPr="00767DAE" w14:paraId="529D2FB4" w14:textId="77777777">
        <w:trPr>
          <w:trHeight w:val="280"/>
        </w:trPr>
        <w:tc>
          <w:tcPr>
            <w:tcW w:w="260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bottom"/>
          </w:tcPr>
          <w:p w14:paraId="1E513174" w14:textId="77777777" w:rsidR="00134C9B" w:rsidRPr="00767DAE" w:rsidRDefault="00D80FC4">
            <w:pPr>
              <w:pStyle w:val="normal0"/>
              <w:widowControl/>
              <w:jc w:val="left"/>
              <w:rPr>
                <w:rFonts w:ascii="Arial" w:eastAsia="Arial Narrow" w:hAnsi="Arial" w:cs="Arial"/>
                <w:color w:val="000000"/>
              </w:rPr>
            </w:pPr>
            <w:r w:rsidRPr="00767DAE">
              <w:rPr>
                <w:rFonts w:ascii="Arial" w:eastAsia="Arial Narrow" w:hAnsi="Arial" w:cs="Arial"/>
                <w:color w:val="000000"/>
              </w:rPr>
              <w:t>Alakund , Jajpur (Rural)</w:t>
            </w:r>
          </w:p>
        </w:tc>
        <w:tc>
          <w:tcPr>
            <w:tcW w:w="83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bottom"/>
          </w:tcPr>
          <w:p w14:paraId="2BE2E338"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10</w:t>
            </w:r>
          </w:p>
        </w:tc>
        <w:tc>
          <w:tcPr>
            <w:tcW w:w="69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bottom"/>
          </w:tcPr>
          <w:p w14:paraId="3A339809"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18</w:t>
            </w:r>
          </w:p>
        </w:tc>
        <w:tc>
          <w:tcPr>
            <w:tcW w:w="513"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685C700D"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1041"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3D439A4F"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28</w:t>
            </w:r>
          </w:p>
        </w:tc>
        <w:tc>
          <w:tcPr>
            <w:tcW w:w="820"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65839EA4"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786"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0569E089"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601"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49D78AE9"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609"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6CF8EDC0"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28</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bottom"/>
          </w:tcPr>
          <w:p w14:paraId="24C5C82D"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28</w:t>
            </w:r>
          </w:p>
        </w:tc>
      </w:tr>
      <w:tr w:rsidR="00134C9B" w:rsidRPr="00767DAE" w14:paraId="5349AE49" w14:textId="77777777">
        <w:trPr>
          <w:trHeight w:val="280"/>
        </w:trPr>
        <w:tc>
          <w:tcPr>
            <w:tcW w:w="260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bottom"/>
          </w:tcPr>
          <w:p w14:paraId="733BDF8F" w14:textId="77777777" w:rsidR="00134C9B" w:rsidRPr="00767DAE" w:rsidRDefault="00D80FC4">
            <w:pPr>
              <w:pStyle w:val="normal0"/>
              <w:widowControl/>
              <w:jc w:val="left"/>
              <w:rPr>
                <w:rFonts w:ascii="Arial" w:eastAsia="Arial Narrow" w:hAnsi="Arial" w:cs="Arial"/>
                <w:color w:val="000000"/>
              </w:rPr>
            </w:pPr>
            <w:r w:rsidRPr="00767DAE">
              <w:rPr>
                <w:rFonts w:ascii="Arial" w:eastAsia="Arial Narrow" w:hAnsi="Arial" w:cs="Arial"/>
                <w:color w:val="000000"/>
              </w:rPr>
              <w:t>Gop, Puri (Rural)</w:t>
            </w:r>
          </w:p>
        </w:tc>
        <w:tc>
          <w:tcPr>
            <w:tcW w:w="83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bottom"/>
          </w:tcPr>
          <w:p w14:paraId="5AFC629D"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12</w:t>
            </w:r>
          </w:p>
        </w:tc>
        <w:tc>
          <w:tcPr>
            <w:tcW w:w="69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bottom"/>
          </w:tcPr>
          <w:p w14:paraId="1F601002"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3</w:t>
            </w:r>
          </w:p>
        </w:tc>
        <w:tc>
          <w:tcPr>
            <w:tcW w:w="513"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4352D094"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1041"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5B188BEA"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15</w:t>
            </w:r>
          </w:p>
        </w:tc>
        <w:tc>
          <w:tcPr>
            <w:tcW w:w="820"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57BC7B27"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786"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74CD7DA0"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601"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0A596A00"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609"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234433AE"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15</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bottom"/>
          </w:tcPr>
          <w:p w14:paraId="0A7F5E19"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15</w:t>
            </w:r>
          </w:p>
        </w:tc>
      </w:tr>
      <w:tr w:rsidR="00134C9B" w:rsidRPr="00767DAE" w14:paraId="26542B1A" w14:textId="77777777">
        <w:trPr>
          <w:trHeight w:val="280"/>
        </w:trPr>
        <w:tc>
          <w:tcPr>
            <w:tcW w:w="260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bottom"/>
          </w:tcPr>
          <w:p w14:paraId="4CB0121E" w14:textId="77777777" w:rsidR="00134C9B" w:rsidRPr="00767DAE" w:rsidRDefault="00D80FC4">
            <w:pPr>
              <w:pStyle w:val="normal0"/>
              <w:widowControl/>
              <w:jc w:val="left"/>
              <w:rPr>
                <w:rFonts w:ascii="Arial" w:eastAsia="Arial Narrow" w:hAnsi="Arial" w:cs="Arial"/>
                <w:color w:val="000000"/>
              </w:rPr>
            </w:pPr>
            <w:r w:rsidRPr="00767DAE">
              <w:rPr>
                <w:rFonts w:ascii="Arial" w:eastAsia="Arial Narrow" w:hAnsi="Arial" w:cs="Arial"/>
                <w:color w:val="000000"/>
              </w:rPr>
              <w:t>Mausima Sahi, Konark, Puri (Semi-urban)</w:t>
            </w:r>
          </w:p>
        </w:tc>
        <w:tc>
          <w:tcPr>
            <w:tcW w:w="83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bottom"/>
          </w:tcPr>
          <w:p w14:paraId="19B3DC72"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6</w:t>
            </w:r>
          </w:p>
        </w:tc>
        <w:tc>
          <w:tcPr>
            <w:tcW w:w="69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bottom"/>
          </w:tcPr>
          <w:p w14:paraId="241CC933"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4</w:t>
            </w:r>
          </w:p>
        </w:tc>
        <w:tc>
          <w:tcPr>
            <w:tcW w:w="513"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7F5F5D73"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10</w:t>
            </w:r>
          </w:p>
        </w:tc>
        <w:tc>
          <w:tcPr>
            <w:tcW w:w="1041"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08910043"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820"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3DC3CB01"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786"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1B4FB5D7"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4</w:t>
            </w:r>
          </w:p>
        </w:tc>
        <w:tc>
          <w:tcPr>
            <w:tcW w:w="601"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5BFFAFBA"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0</w:t>
            </w:r>
          </w:p>
        </w:tc>
        <w:tc>
          <w:tcPr>
            <w:tcW w:w="609"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7B055C5E"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6</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bottom"/>
          </w:tcPr>
          <w:p w14:paraId="17B56E46"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10</w:t>
            </w:r>
          </w:p>
        </w:tc>
      </w:tr>
      <w:tr w:rsidR="00134C9B" w:rsidRPr="00767DAE" w14:paraId="4EF5C271" w14:textId="77777777">
        <w:trPr>
          <w:trHeight w:val="280"/>
        </w:trPr>
        <w:tc>
          <w:tcPr>
            <w:tcW w:w="260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bottom"/>
          </w:tcPr>
          <w:p w14:paraId="06065CB7" w14:textId="77777777" w:rsidR="00134C9B" w:rsidRPr="00767DAE" w:rsidRDefault="00D80FC4">
            <w:pPr>
              <w:pStyle w:val="normal0"/>
              <w:widowControl/>
              <w:jc w:val="right"/>
              <w:rPr>
                <w:rFonts w:ascii="Arial" w:eastAsia="Arial Narrow" w:hAnsi="Arial" w:cs="Arial"/>
                <w:b/>
                <w:color w:val="000000"/>
              </w:rPr>
            </w:pPr>
            <w:r w:rsidRPr="00767DAE">
              <w:rPr>
                <w:rFonts w:ascii="Arial" w:eastAsia="Arial Narrow" w:hAnsi="Arial" w:cs="Arial"/>
                <w:b/>
                <w:color w:val="000000"/>
              </w:rPr>
              <w:t xml:space="preserve">Total </w:t>
            </w:r>
          </w:p>
        </w:tc>
        <w:tc>
          <w:tcPr>
            <w:tcW w:w="83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bottom"/>
          </w:tcPr>
          <w:p w14:paraId="3D1F8AE8"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63</w:t>
            </w:r>
          </w:p>
        </w:tc>
        <w:tc>
          <w:tcPr>
            <w:tcW w:w="695" w:type="dxa"/>
            <w:tcBorders>
              <w:top w:val="single" w:sz="4" w:space="0" w:color="000000"/>
              <w:left w:val="single" w:sz="4" w:space="0" w:color="000000"/>
              <w:bottom w:val="single" w:sz="4" w:space="0" w:color="000000"/>
              <w:right w:val="single" w:sz="4" w:space="0" w:color="000000"/>
            </w:tcBorders>
            <w:shd w:val="clear" w:color="auto" w:fill="B1A0C7"/>
            <w:tcMar>
              <w:top w:w="10" w:type="dxa"/>
              <w:left w:w="10" w:type="dxa"/>
              <w:bottom w:w="0" w:type="dxa"/>
              <w:right w:w="10" w:type="dxa"/>
            </w:tcMar>
            <w:vAlign w:val="bottom"/>
          </w:tcPr>
          <w:p w14:paraId="7E20C97C"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44</w:t>
            </w:r>
          </w:p>
        </w:tc>
        <w:tc>
          <w:tcPr>
            <w:tcW w:w="513"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4ADE86C4"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21</w:t>
            </w:r>
          </w:p>
        </w:tc>
        <w:tc>
          <w:tcPr>
            <w:tcW w:w="1041"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55E4FC9F"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49</w:t>
            </w:r>
          </w:p>
        </w:tc>
        <w:tc>
          <w:tcPr>
            <w:tcW w:w="820" w:type="dxa"/>
            <w:tcBorders>
              <w:top w:val="single" w:sz="4" w:space="0" w:color="000000"/>
              <w:left w:val="single" w:sz="4" w:space="0" w:color="000000"/>
              <w:bottom w:val="single" w:sz="4" w:space="0" w:color="000000"/>
              <w:right w:val="single" w:sz="4" w:space="0" w:color="000000"/>
            </w:tcBorders>
            <w:shd w:val="clear" w:color="auto" w:fill="FABF8F"/>
            <w:tcMar>
              <w:top w:w="10" w:type="dxa"/>
              <w:left w:w="10" w:type="dxa"/>
              <w:bottom w:w="0" w:type="dxa"/>
              <w:right w:w="10" w:type="dxa"/>
            </w:tcMar>
            <w:vAlign w:val="bottom"/>
          </w:tcPr>
          <w:p w14:paraId="4CBC3D6C"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37</w:t>
            </w:r>
          </w:p>
        </w:tc>
        <w:tc>
          <w:tcPr>
            <w:tcW w:w="786"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6C8D3405"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24</w:t>
            </w:r>
          </w:p>
        </w:tc>
        <w:tc>
          <w:tcPr>
            <w:tcW w:w="601"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00119137"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18</w:t>
            </w:r>
          </w:p>
        </w:tc>
        <w:tc>
          <w:tcPr>
            <w:tcW w:w="609" w:type="dxa"/>
            <w:tcBorders>
              <w:top w:val="single" w:sz="4" w:space="0" w:color="000000"/>
              <w:left w:val="single" w:sz="4" w:space="0" w:color="000000"/>
              <w:bottom w:val="single" w:sz="4" w:space="0" w:color="000000"/>
              <w:right w:val="single" w:sz="4" w:space="0" w:color="000000"/>
            </w:tcBorders>
            <w:shd w:val="clear" w:color="auto" w:fill="538DD5"/>
            <w:tcMar>
              <w:top w:w="10" w:type="dxa"/>
              <w:left w:w="10" w:type="dxa"/>
              <w:bottom w:w="0" w:type="dxa"/>
              <w:right w:w="10" w:type="dxa"/>
            </w:tcMar>
            <w:vAlign w:val="bottom"/>
          </w:tcPr>
          <w:p w14:paraId="3CFCA5F3"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65</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vAlign w:val="bottom"/>
          </w:tcPr>
          <w:p w14:paraId="4377333F" w14:textId="77777777" w:rsidR="00134C9B" w:rsidRPr="00767DAE" w:rsidRDefault="00D80FC4">
            <w:pPr>
              <w:pStyle w:val="normal0"/>
              <w:widowControl/>
              <w:jc w:val="center"/>
              <w:rPr>
                <w:rFonts w:ascii="Arial" w:eastAsia="Arial Narrow" w:hAnsi="Arial" w:cs="Arial"/>
                <w:b/>
                <w:color w:val="000000"/>
              </w:rPr>
            </w:pPr>
            <w:r w:rsidRPr="00767DAE">
              <w:rPr>
                <w:rFonts w:ascii="Arial" w:eastAsia="Arial Narrow" w:hAnsi="Arial" w:cs="Arial"/>
                <w:b/>
                <w:color w:val="000000"/>
              </w:rPr>
              <w:t>107</w:t>
            </w:r>
          </w:p>
        </w:tc>
      </w:tr>
    </w:tbl>
    <w:p w14:paraId="453138A0" w14:textId="77777777" w:rsidR="00134C9B" w:rsidRPr="00767DAE" w:rsidRDefault="00134C9B">
      <w:pPr>
        <w:pStyle w:val="normal0"/>
        <w:pBdr>
          <w:top w:val="nil"/>
          <w:left w:val="nil"/>
          <w:bottom w:val="nil"/>
          <w:right w:val="nil"/>
          <w:between w:val="nil"/>
        </w:pBdr>
        <w:spacing w:after="0" w:line="240" w:lineRule="auto"/>
        <w:jc w:val="both"/>
        <w:rPr>
          <w:rFonts w:ascii="Arial" w:eastAsia="Arial Narrow" w:hAnsi="Arial" w:cs="Arial"/>
          <w:color w:val="000000"/>
        </w:rPr>
      </w:pPr>
    </w:p>
    <w:p w14:paraId="0C562839" w14:textId="77777777" w:rsidR="00134C9B" w:rsidRPr="00767DAE" w:rsidRDefault="00D80FC4" w:rsidP="00767DAE">
      <w:pPr>
        <w:pStyle w:val="normal0"/>
        <w:pBdr>
          <w:top w:val="nil"/>
          <w:left w:val="nil"/>
          <w:bottom w:val="nil"/>
          <w:right w:val="nil"/>
          <w:between w:val="nil"/>
        </w:pBdr>
        <w:spacing w:after="0" w:line="240" w:lineRule="auto"/>
        <w:jc w:val="both"/>
        <w:rPr>
          <w:rFonts w:ascii="Arial" w:eastAsia="Arial Narrow" w:hAnsi="Arial" w:cs="Arial"/>
          <w:color w:val="000000"/>
        </w:rPr>
      </w:pPr>
      <w:r w:rsidRPr="00767DAE">
        <w:rPr>
          <w:rFonts w:ascii="Arial" w:eastAsia="Arial Narrow" w:hAnsi="Arial" w:cs="Arial"/>
          <w:color w:val="000000"/>
        </w:rPr>
        <w:t>The</w:t>
      </w:r>
      <w:r w:rsidR="008867E0" w:rsidRPr="00767DAE">
        <w:rPr>
          <w:rFonts w:ascii="Arial" w:eastAsia="Arial Narrow" w:hAnsi="Arial" w:cs="Arial"/>
          <w:color w:val="000000"/>
        </w:rPr>
        <w:t xml:space="preserve"> views and experience of PwD participating in these focus groups have been gathered by </w:t>
      </w:r>
      <w:r w:rsidRPr="00767DAE">
        <w:rPr>
          <w:rFonts w:ascii="Arial" w:eastAsia="Arial Narrow" w:hAnsi="Arial" w:cs="Arial"/>
          <w:color w:val="000000"/>
        </w:rPr>
        <w:t xml:space="preserve">CSNR </w:t>
      </w:r>
      <w:r w:rsidR="008867E0" w:rsidRPr="00767DAE">
        <w:rPr>
          <w:rFonts w:ascii="Arial" w:eastAsia="Arial Narrow" w:hAnsi="Arial" w:cs="Arial"/>
          <w:color w:val="000000"/>
        </w:rPr>
        <w:t>in order to inform the report below</w:t>
      </w:r>
      <w:r w:rsidR="004F4FFD" w:rsidRPr="00767DAE">
        <w:rPr>
          <w:rFonts w:ascii="Arial" w:eastAsia="Arial Narrow" w:hAnsi="Arial" w:cs="Arial"/>
          <w:color w:val="000000"/>
        </w:rPr>
        <w:t>.</w:t>
      </w:r>
    </w:p>
    <w:p w14:paraId="6051BADE" w14:textId="77777777" w:rsidR="00134C9B" w:rsidRPr="00767DAE" w:rsidRDefault="00134C9B">
      <w:pPr>
        <w:pStyle w:val="normal0"/>
        <w:pBdr>
          <w:top w:val="nil"/>
          <w:left w:val="nil"/>
          <w:bottom w:val="nil"/>
          <w:right w:val="nil"/>
          <w:between w:val="nil"/>
        </w:pBdr>
        <w:spacing w:after="0" w:line="240" w:lineRule="auto"/>
        <w:ind w:left="420"/>
        <w:jc w:val="both"/>
        <w:rPr>
          <w:rFonts w:ascii="Arial" w:eastAsia="Arial Narrow" w:hAnsi="Arial" w:cs="Arial"/>
          <w:color w:val="000000"/>
        </w:rPr>
      </w:pPr>
    </w:p>
    <w:p w14:paraId="3A7ABE46" w14:textId="77777777" w:rsidR="00F94F57" w:rsidRPr="00767DAE" w:rsidRDefault="00F94F57" w:rsidP="00767DAE">
      <w:pPr>
        <w:pStyle w:val="normal0"/>
        <w:pBdr>
          <w:top w:val="nil"/>
          <w:left w:val="nil"/>
          <w:bottom w:val="nil"/>
          <w:right w:val="nil"/>
          <w:between w:val="nil"/>
        </w:pBdr>
        <w:spacing w:after="120"/>
        <w:ind w:right="1134"/>
        <w:jc w:val="both"/>
        <w:rPr>
          <w:rFonts w:ascii="Arial" w:eastAsia="Arial Narrow" w:hAnsi="Arial" w:cs="Arial"/>
          <w:b/>
          <w:color w:val="000000"/>
        </w:rPr>
      </w:pPr>
    </w:p>
    <w:p w14:paraId="11E2654A" w14:textId="77777777" w:rsidR="00767DAE" w:rsidRPr="00767DAE" w:rsidRDefault="00D80FC4" w:rsidP="00767DAE">
      <w:pPr>
        <w:pStyle w:val="normal0"/>
        <w:numPr>
          <w:ilvl w:val="0"/>
          <w:numId w:val="6"/>
        </w:numPr>
        <w:pBdr>
          <w:top w:val="nil"/>
          <w:left w:val="nil"/>
          <w:bottom w:val="nil"/>
          <w:right w:val="nil"/>
          <w:between w:val="nil"/>
        </w:pBdr>
        <w:spacing w:after="120"/>
        <w:ind w:right="1134"/>
        <w:jc w:val="both"/>
        <w:rPr>
          <w:rFonts w:ascii="Arial" w:eastAsia="Arial Narrow" w:hAnsi="Arial" w:cs="Arial"/>
          <w:b/>
          <w:color w:val="000000"/>
        </w:rPr>
      </w:pPr>
      <w:r w:rsidRPr="00767DAE">
        <w:rPr>
          <w:rFonts w:ascii="Arial" w:eastAsia="Arial Narrow" w:hAnsi="Arial" w:cs="Arial"/>
          <w:b/>
          <w:color w:val="000000"/>
        </w:rPr>
        <w:t>Issuance of UDID or Disability Certificate:</w:t>
      </w:r>
    </w:p>
    <w:p w14:paraId="355483E7" w14:textId="77777777" w:rsidR="004F4FFD" w:rsidRPr="00767DAE" w:rsidRDefault="00D80FC4" w:rsidP="00767DAE">
      <w:pPr>
        <w:pStyle w:val="normal0"/>
        <w:pBdr>
          <w:top w:val="nil"/>
          <w:left w:val="nil"/>
          <w:bottom w:val="nil"/>
          <w:right w:val="nil"/>
          <w:between w:val="nil"/>
        </w:pBdr>
        <w:spacing w:after="0" w:line="240" w:lineRule="auto"/>
        <w:jc w:val="both"/>
        <w:rPr>
          <w:rFonts w:ascii="Arial" w:eastAsia="Arial Narrow" w:hAnsi="Arial" w:cs="Arial"/>
          <w:color w:val="000000"/>
        </w:rPr>
      </w:pPr>
      <w:r w:rsidRPr="00767DAE">
        <w:rPr>
          <w:rFonts w:ascii="Arial" w:eastAsia="Arial Narrow" w:hAnsi="Arial" w:cs="Arial"/>
          <w:color w:val="000000"/>
        </w:rPr>
        <w:t xml:space="preserve">Without questioning the intentions behind the provision of Disability ID cards, it has has been shrouded with a numbers problems such as faulty or biased medical certificates, corruptive conduct of duty-bearers, non-accessibility to duty bearers and reddressal mechanisms, red-tapism, unnecessary delay and others. Such a situation </w:t>
      </w:r>
      <w:r w:rsidR="004F4FFD" w:rsidRPr="00767DAE">
        <w:rPr>
          <w:rFonts w:ascii="Arial" w:eastAsia="Arial Narrow" w:hAnsi="Arial" w:cs="Arial"/>
          <w:color w:val="000000"/>
        </w:rPr>
        <w:t xml:space="preserve">affect </w:t>
      </w:r>
      <w:r w:rsidRPr="00767DAE">
        <w:rPr>
          <w:rFonts w:ascii="Arial" w:eastAsia="Arial Narrow" w:hAnsi="Arial" w:cs="Arial"/>
          <w:color w:val="000000"/>
        </w:rPr>
        <w:t xml:space="preserve">PwDs from minority communities more than others given the prevalence of majoritarian bias and stigma against </w:t>
      </w:r>
      <w:r w:rsidRPr="00767DAE">
        <w:rPr>
          <w:rFonts w:ascii="Arial" w:eastAsia="Arial Narrow" w:hAnsi="Arial" w:cs="Arial"/>
          <w:color w:val="000000"/>
        </w:rPr>
        <w:lastRenderedPageBreak/>
        <w:t>them. Persons issued with Universal Disability ID cards face difficulties when lower level government officials fail to recognise it. Ten percent of Participants of the FGDs  have been issued with Unique Disability ID (UDID). While cross-checking facts the with District-wise Social Security Statistical Reports (2018) published by the Social Security &amp; Empowerment of Persons With Disabilities Department(</w:t>
      </w:r>
      <w:r w:rsidRPr="00767DAE">
        <w:rPr>
          <w:rFonts w:ascii="Arial" w:eastAsia="Arial Narrow" w:hAnsi="Arial" w:cs="Arial"/>
          <w:b/>
          <w:color w:val="000000"/>
        </w:rPr>
        <w:t>SSEPD</w:t>
      </w:r>
      <w:r w:rsidRPr="00767DAE">
        <w:rPr>
          <w:rFonts w:ascii="Arial" w:eastAsia="Arial Narrow" w:hAnsi="Arial" w:cs="Arial"/>
          <w:color w:val="000000"/>
        </w:rPr>
        <w:t>), Odisha Government.</w:t>
      </w:r>
    </w:p>
    <w:p w14:paraId="0654FB5B" w14:textId="77777777" w:rsidR="00134C9B" w:rsidRPr="00767DAE" w:rsidRDefault="00D80FC4" w:rsidP="00F94F57">
      <w:pPr>
        <w:pStyle w:val="normal0"/>
        <w:pBdr>
          <w:top w:val="nil"/>
          <w:left w:val="nil"/>
          <w:bottom w:val="nil"/>
          <w:right w:val="nil"/>
          <w:between w:val="nil"/>
        </w:pBdr>
        <w:spacing w:after="0" w:line="240" w:lineRule="auto"/>
        <w:jc w:val="both"/>
        <w:rPr>
          <w:rFonts w:ascii="Arial" w:eastAsia="Arial Narrow" w:hAnsi="Arial" w:cs="Arial"/>
          <w:color w:val="000000"/>
        </w:rPr>
      </w:pPr>
      <w:r w:rsidRPr="00767DAE">
        <w:rPr>
          <w:rFonts w:ascii="Arial" w:eastAsia="Arial Narrow" w:hAnsi="Arial" w:cs="Arial"/>
          <w:color w:val="000000"/>
        </w:rPr>
        <w:t xml:space="preserve">   </w:t>
      </w:r>
    </w:p>
    <w:p w14:paraId="053B7BA6" w14:textId="77777777" w:rsidR="00134C9B" w:rsidRPr="00767DAE" w:rsidRDefault="00134C9B">
      <w:pPr>
        <w:pStyle w:val="normal0"/>
        <w:pBdr>
          <w:top w:val="nil"/>
          <w:left w:val="nil"/>
          <w:bottom w:val="nil"/>
          <w:right w:val="nil"/>
          <w:between w:val="nil"/>
        </w:pBdr>
        <w:spacing w:after="0" w:line="240" w:lineRule="auto"/>
        <w:ind w:left="1134" w:hanging="1134"/>
        <w:jc w:val="both"/>
        <w:rPr>
          <w:rFonts w:ascii="Arial" w:eastAsia="Arial Narrow" w:hAnsi="Arial" w:cs="Arial"/>
          <w:color w:val="000000"/>
        </w:rPr>
      </w:pPr>
    </w:p>
    <w:p w14:paraId="56033B83" w14:textId="77777777" w:rsidR="00134C9B" w:rsidRPr="00767DAE" w:rsidRDefault="00D80FC4">
      <w:pPr>
        <w:pStyle w:val="normal0"/>
        <w:pBdr>
          <w:top w:val="nil"/>
          <w:left w:val="nil"/>
          <w:bottom w:val="nil"/>
          <w:right w:val="nil"/>
          <w:between w:val="nil"/>
        </w:pBdr>
        <w:spacing w:after="120"/>
        <w:ind w:left="1134" w:right="1134" w:hanging="1134"/>
        <w:jc w:val="center"/>
        <w:rPr>
          <w:rFonts w:ascii="Arial" w:eastAsia="Arial Narrow" w:hAnsi="Arial" w:cs="Arial"/>
          <w:color w:val="000000"/>
        </w:rPr>
      </w:pPr>
      <w:r w:rsidRPr="00767DAE">
        <w:rPr>
          <w:rFonts w:ascii="Arial" w:eastAsia="Arial Narrow" w:hAnsi="Arial" w:cs="Arial"/>
          <w:b/>
          <w:color w:val="000000"/>
        </w:rPr>
        <w:t>PwDs issued with UDID</w:t>
      </w:r>
      <w:r w:rsidRPr="00767DAE">
        <w:rPr>
          <w:rFonts w:ascii="Arial" w:eastAsia="Arial Narrow" w:hAnsi="Arial" w:cs="Arial"/>
          <w:b/>
          <w:color w:val="000000"/>
          <w:vertAlign w:val="superscript"/>
        </w:rPr>
        <w:footnoteReference w:id="1"/>
      </w:r>
    </w:p>
    <w:tbl>
      <w:tblPr>
        <w:tblStyle w:val="a0"/>
        <w:tblW w:w="73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60"/>
        <w:gridCol w:w="2147"/>
        <w:gridCol w:w="933"/>
        <w:gridCol w:w="773"/>
        <w:gridCol w:w="1211"/>
        <w:gridCol w:w="860"/>
      </w:tblGrid>
      <w:tr w:rsidR="00134C9B" w:rsidRPr="00767DAE" w14:paraId="209C4E3D" w14:textId="77777777">
        <w:trPr>
          <w:trHeight w:val="280"/>
          <w:jc w:val="center"/>
        </w:trPr>
        <w:tc>
          <w:tcPr>
            <w:tcW w:w="14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550EF0DF" w14:textId="77777777" w:rsidR="00134C9B" w:rsidRPr="00767DAE" w:rsidRDefault="00134C9B">
            <w:pPr>
              <w:pStyle w:val="normal0"/>
              <w:jc w:val="center"/>
              <w:rPr>
                <w:rFonts w:ascii="Arial" w:eastAsia="Arial Narrow" w:hAnsi="Arial" w:cs="Arial"/>
                <w:color w:val="000000"/>
              </w:rPr>
            </w:pP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393B8483"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Total PwDs identified</w:t>
            </w:r>
          </w:p>
        </w:tc>
        <w:tc>
          <w:tcPr>
            <w:tcW w:w="1706" w:type="dxa"/>
            <w:gridSpan w:val="2"/>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3B5765D7"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PwDs Registered</w:t>
            </w:r>
          </w:p>
        </w:tc>
        <w:tc>
          <w:tcPr>
            <w:tcW w:w="2071" w:type="dxa"/>
            <w:gridSpan w:val="2"/>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22EAB130"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UDID Issued</w:t>
            </w:r>
          </w:p>
        </w:tc>
      </w:tr>
      <w:tr w:rsidR="00134C9B" w:rsidRPr="00767DAE" w14:paraId="6C933A6C" w14:textId="77777777">
        <w:trPr>
          <w:trHeight w:val="280"/>
          <w:jc w:val="center"/>
        </w:trPr>
        <w:tc>
          <w:tcPr>
            <w:tcW w:w="14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27723ECC"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Kandhamal</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64DFDA45"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24620</w:t>
            </w: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7AC571D0"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5497</w:t>
            </w: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03AC3639"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22%</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00A8CD5A"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2484</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66DAA25A"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10%</w:t>
            </w:r>
          </w:p>
        </w:tc>
      </w:tr>
      <w:tr w:rsidR="00134C9B" w:rsidRPr="00767DAE" w14:paraId="3404B0F5" w14:textId="77777777">
        <w:trPr>
          <w:trHeight w:val="280"/>
          <w:jc w:val="center"/>
        </w:trPr>
        <w:tc>
          <w:tcPr>
            <w:tcW w:w="14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673543D5"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Puri</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0178334D"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53667</w:t>
            </w: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7B54BA2E"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3434</w:t>
            </w: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7C77732A"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6%</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0D8A12C3"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617</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04FE8A1A"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1%</w:t>
            </w:r>
          </w:p>
        </w:tc>
      </w:tr>
      <w:tr w:rsidR="00134C9B" w:rsidRPr="00767DAE" w14:paraId="4870458D" w14:textId="77777777">
        <w:trPr>
          <w:trHeight w:val="280"/>
          <w:jc w:val="center"/>
        </w:trPr>
        <w:tc>
          <w:tcPr>
            <w:tcW w:w="14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3305729C"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Khurdha</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730A88B6"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63939</w:t>
            </w: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762B973D"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10612</w:t>
            </w: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0155F95F"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17%</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5A4C6EE0"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617</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41467E83"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1%</w:t>
            </w:r>
          </w:p>
        </w:tc>
      </w:tr>
      <w:tr w:rsidR="00134C9B" w:rsidRPr="00767DAE" w14:paraId="64B4A433" w14:textId="77777777">
        <w:trPr>
          <w:trHeight w:val="280"/>
          <w:jc w:val="center"/>
        </w:trPr>
        <w:tc>
          <w:tcPr>
            <w:tcW w:w="14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16290386"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Jajpur</w:t>
            </w:r>
          </w:p>
        </w:tc>
        <w:tc>
          <w:tcPr>
            <w:tcW w:w="214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3E78E23A"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54195</w:t>
            </w: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3E8BADE7"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22300</w:t>
            </w: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0F9B40CD"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41%</w:t>
            </w:r>
          </w:p>
        </w:tc>
        <w:tc>
          <w:tcPr>
            <w:tcW w:w="121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5211AFB2"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3875</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bottom w:w="0" w:type="dxa"/>
              <w:right w:w="10" w:type="dxa"/>
            </w:tcMar>
          </w:tcPr>
          <w:p w14:paraId="0B8E147D" w14:textId="77777777" w:rsidR="00134C9B" w:rsidRPr="00767DAE" w:rsidRDefault="00D80FC4">
            <w:pPr>
              <w:pStyle w:val="normal0"/>
              <w:widowControl/>
              <w:jc w:val="center"/>
              <w:rPr>
                <w:rFonts w:ascii="Arial" w:eastAsia="Arial Narrow" w:hAnsi="Arial" w:cs="Arial"/>
                <w:color w:val="000000"/>
              </w:rPr>
            </w:pPr>
            <w:r w:rsidRPr="00767DAE">
              <w:rPr>
                <w:rFonts w:ascii="Arial" w:eastAsia="Arial Narrow" w:hAnsi="Arial" w:cs="Arial"/>
                <w:color w:val="000000"/>
              </w:rPr>
              <w:t>7%</w:t>
            </w:r>
          </w:p>
        </w:tc>
      </w:tr>
    </w:tbl>
    <w:p w14:paraId="010C197D" w14:textId="77777777" w:rsidR="00134C9B" w:rsidRPr="00767DAE" w:rsidRDefault="00D80FC4">
      <w:pPr>
        <w:pStyle w:val="normal0"/>
        <w:pBdr>
          <w:top w:val="nil"/>
          <w:left w:val="nil"/>
          <w:bottom w:val="nil"/>
          <w:right w:val="nil"/>
          <w:between w:val="nil"/>
        </w:pBdr>
        <w:spacing w:after="0" w:line="240" w:lineRule="auto"/>
        <w:ind w:left="1134" w:hanging="1134"/>
        <w:jc w:val="both"/>
        <w:rPr>
          <w:rFonts w:ascii="Arial" w:eastAsia="Arial Narrow" w:hAnsi="Arial" w:cs="Arial"/>
          <w:color w:val="000000"/>
          <w:sz w:val="20"/>
          <w:szCs w:val="20"/>
        </w:rPr>
      </w:pPr>
      <w:r w:rsidRPr="00767DAE">
        <w:rPr>
          <w:rFonts w:ascii="Arial" w:eastAsia="Arial Narrow" w:hAnsi="Arial" w:cs="Arial"/>
          <w:color w:val="000000"/>
          <w:sz w:val="20"/>
          <w:szCs w:val="20"/>
        </w:rPr>
        <w:t>(Leprosy affected persons and many others should have been categorized under PwDs are not included within it.)</w:t>
      </w:r>
    </w:p>
    <w:p w14:paraId="483A8589" w14:textId="77777777" w:rsidR="004F4FFD" w:rsidRPr="00767DAE" w:rsidRDefault="004F4FFD">
      <w:pPr>
        <w:pStyle w:val="normal0"/>
        <w:pBdr>
          <w:top w:val="nil"/>
          <w:left w:val="nil"/>
          <w:bottom w:val="nil"/>
          <w:right w:val="nil"/>
          <w:between w:val="nil"/>
        </w:pBdr>
        <w:spacing w:after="0" w:line="240" w:lineRule="auto"/>
        <w:ind w:left="1134" w:hanging="1134"/>
        <w:jc w:val="both"/>
        <w:rPr>
          <w:rFonts w:ascii="Arial" w:eastAsia="Arial Narrow" w:hAnsi="Arial" w:cs="Arial"/>
          <w:color w:val="000000"/>
        </w:rPr>
      </w:pPr>
    </w:p>
    <w:p w14:paraId="0821AA4C" w14:textId="77777777" w:rsidR="00134C9B" w:rsidRPr="00767DAE" w:rsidRDefault="00D80FC4" w:rsidP="00767DAE">
      <w:pPr>
        <w:pStyle w:val="normal0"/>
        <w:numPr>
          <w:ilvl w:val="0"/>
          <w:numId w:val="6"/>
        </w:numPr>
        <w:pBdr>
          <w:top w:val="nil"/>
          <w:left w:val="nil"/>
          <w:bottom w:val="nil"/>
          <w:right w:val="nil"/>
          <w:between w:val="nil"/>
        </w:pBdr>
        <w:spacing w:after="0"/>
        <w:rPr>
          <w:rFonts w:ascii="Arial" w:eastAsia="Arial Narrow" w:hAnsi="Arial" w:cs="Arial"/>
          <w:b/>
          <w:color w:val="000000"/>
        </w:rPr>
      </w:pPr>
      <w:r w:rsidRPr="00767DAE">
        <w:rPr>
          <w:rFonts w:ascii="Arial" w:eastAsia="Arial Narrow" w:hAnsi="Arial" w:cs="Arial"/>
          <w:b/>
          <w:color w:val="000000"/>
        </w:rPr>
        <w:t>Problems related to Adequate standard of living and social protection (art. 28)</w:t>
      </w:r>
    </w:p>
    <w:p w14:paraId="0E8ED62B" w14:textId="77777777" w:rsidR="00767DAE" w:rsidRPr="00767DAE" w:rsidRDefault="00767DAE" w:rsidP="00767DAE">
      <w:pPr>
        <w:pStyle w:val="normal0"/>
        <w:pBdr>
          <w:top w:val="nil"/>
          <w:left w:val="nil"/>
          <w:bottom w:val="nil"/>
          <w:right w:val="nil"/>
          <w:between w:val="nil"/>
        </w:pBdr>
        <w:spacing w:after="0"/>
        <w:ind w:left="1080"/>
        <w:rPr>
          <w:rFonts w:ascii="Arial" w:eastAsia="Arial Narrow" w:hAnsi="Arial" w:cs="Arial"/>
          <w:b/>
          <w:color w:val="000000"/>
        </w:rPr>
      </w:pPr>
    </w:p>
    <w:p w14:paraId="18BAD7B6" w14:textId="77777777" w:rsidR="004F4FFD" w:rsidRPr="00767DAE" w:rsidRDefault="00D80FC4" w:rsidP="00767DAE">
      <w:pPr>
        <w:pStyle w:val="normal0"/>
        <w:pBdr>
          <w:top w:val="nil"/>
          <w:left w:val="nil"/>
          <w:bottom w:val="nil"/>
          <w:right w:val="nil"/>
          <w:between w:val="nil"/>
        </w:pBdr>
        <w:spacing w:after="0" w:line="240" w:lineRule="auto"/>
        <w:rPr>
          <w:rFonts w:ascii="Arial" w:eastAsia="Arial Narrow" w:hAnsi="Arial" w:cs="Arial"/>
          <w:b/>
          <w:color w:val="000000"/>
        </w:rPr>
      </w:pPr>
      <w:r w:rsidRPr="00767DAE">
        <w:rPr>
          <w:rFonts w:ascii="Arial" w:eastAsia="Arial Narrow" w:hAnsi="Arial" w:cs="Arial"/>
          <w:color w:val="000000"/>
        </w:rPr>
        <w:t xml:space="preserve">25 percent participants of the FGDs do not </w:t>
      </w:r>
      <w:r w:rsidR="004F4FFD" w:rsidRPr="00767DAE">
        <w:rPr>
          <w:rFonts w:ascii="Arial" w:eastAsia="Arial Narrow" w:hAnsi="Arial" w:cs="Arial"/>
          <w:color w:val="000000"/>
        </w:rPr>
        <w:t xml:space="preserve">hold a </w:t>
      </w:r>
      <w:r w:rsidRPr="00767DAE">
        <w:rPr>
          <w:rFonts w:ascii="Arial" w:eastAsia="Arial Narrow" w:hAnsi="Arial" w:cs="Arial"/>
          <w:color w:val="000000"/>
        </w:rPr>
        <w:t>Disability (Medical) Certificate or any ID so they are not given the disability pension</w:t>
      </w:r>
      <w:r w:rsidRPr="00767DAE">
        <w:rPr>
          <w:rFonts w:ascii="Arial" w:eastAsia="Arial Narrow" w:hAnsi="Arial" w:cs="Arial"/>
          <w:b/>
          <w:color w:val="000000"/>
        </w:rPr>
        <w:t>.</w:t>
      </w:r>
      <w:r w:rsidR="009346A3" w:rsidRPr="00767DAE">
        <w:rPr>
          <w:rFonts w:ascii="Arial" w:eastAsia="Arial Narrow" w:hAnsi="Arial" w:cs="Arial"/>
          <w:color w:val="000000"/>
        </w:rPr>
        <w:t xml:space="preserve"> Even for those who receive disability pension, the low amount of the pension and the difficulty to secure other sources of income force persons with disabilities into begging.</w:t>
      </w:r>
    </w:p>
    <w:p w14:paraId="52F21B69" w14:textId="77777777" w:rsidR="004F4FFD" w:rsidRPr="00767DAE" w:rsidRDefault="004F4FFD" w:rsidP="00F94F57">
      <w:pPr>
        <w:pStyle w:val="normal0"/>
        <w:pBdr>
          <w:top w:val="nil"/>
          <w:left w:val="nil"/>
          <w:bottom w:val="nil"/>
          <w:right w:val="nil"/>
          <w:between w:val="nil"/>
        </w:pBdr>
        <w:spacing w:after="0" w:line="240" w:lineRule="auto"/>
        <w:rPr>
          <w:rFonts w:ascii="Arial" w:eastAsia="Arial Narrow" w:hAnsi="Arial" w:cs="Arial"/>
          <w:b/>
          <w:color w:val="000000"/>
        </w:rPr>
      </w:pPr>
    </w:p>
    <w:tbl>
      <w:tblPr>
        <w:tblStyle w:val="a1"/>
        <w:tblW w:w="9240" w:type="dxa"/>
        <w:tblInd w:w="-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0"/>
      </w:tblGrid>
      <w:tr w:rsidR="00134C9B" w:rsidRPr="00767DAE" w14:paraId="378A9445" w14:textId="77777777">
        <w:trPr>
          <w:trHeight w:val="80"/>
        </w:trPr>
        <w:tc>
          <w:tcPr>
            <w:tcW w:w="9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127120" w14:textId="77777777" w:rsidR="00134C9B" w:rsidRPr="00767DAE" w:rsidRDefault="00D80FC4">
            <w:pPr>
              <w:pStyle w:val="normal0"/>
              <w:rPr>
                <w:rFonts w:ascii="Arial" w:eastAsia="Arial Narrow" w:hAnsi="Arial" w:cs="Arial"/>
                <w:b/>
                <w:color w:val="000000"/>
                <w:sz w:val="20"/>
                <w:szCs w:val="20"/>
              </w:rPr>
            </w:pPr>
            <w:r w:rsidRPr="00767DAE">
              <w:rPr>
                <w:rFonts w:ascii="Arial" w:eastAsia="Arial Narrow" w:hAnsi="Arial" w:cs="Arial"/>
                <w:i/>
                <w:color w:val="000000"/>
                <w:sz w:val="20"/>
                <w:szCs w:val="20"/>
              </w:rPr>
              <w:t>An old woman at the age of 72 of Pandakudia slum suffering from mental illness stated “I am not getting disable pension because I don’t have a disability certificate or ID. My own children are not taking care of me. I am living in this community on begging little food from residents of the colony and waiting quietly for ‘death’ to come to me.”.</w:t>
            </w:r>
          </w:p>
        </w:tc>
      </w:tr>
      <w:tr w:rsidR="00134C9B" w:rsidRPr="00767DAE" w14:paraId="386CD55F" w14:textId="77777777">
        <w:trPr>
          <w:trHeight w:val="1600"/>
        </w:trPr>
        <w:tc>
          <w:tcPr>
            <w:tcW w:w="9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66E505" w14:textId="77777777" w:rsidR="00134C9B" w:rsidRPr="00767DAE" w:rsidRDefault="00D80FC4" w:rsidP="00F94F57">
            <w:pPr>
              <w:pStyle w:val="normal0"/>
              <w:rPr>
                <w:rFonts w:ascii="Arial" w:eastAsia="Arial Narrow" w:hAnsi="Arial" w:cs="Arial"/>
                <w:b/>
                <w:color w:val="000000"/>
                <w:sz w:val="20"/>
                <w:szCs w:val="20"/>
              </w:rPr>
            </w:pPr>
            <w:r w:rsidRPr="00767DAE">
              <w:rPr>
                <w:rFonts w:ascii="Arial" w:eastAsia="Arial Narrow" w:hAnsi="Arial" w:cs="Arial"/>
                <w:i/>
                <w:color w:val="000000"/>
                <w:sz w:val="20"/>
                <w:szCs w:val="20"/>
              </w:rPr>
              <w:t>A man at the age of 50 having polio from the childhood of Gop stated “With the disability pension it is becoming very difficult for me to take care of my family. We are a family of four members but I am getting only 500 rupees as disability pension with this small amount it is very painful to maintain our livelihood. So I have to go for begging to the nearby locality and feed my wife and children.</w:t>
            </w:r>
          </w:p>
        </w:tc>
      </w:tr>
      <w:tr w:rsidR="00134C9B" w:rsidRPr="00767DAE" w14:paraId="098AD926" w14:textId="77777777">
        <w:trPr>
          <w:trHeight w:val="1300"/>
        </w:trPr>
        <w:tc>
          <w:tcPr>
            <w:tcW w:w="9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426E36" w14:textId="77777777" w:rsidR="00134C9B" w:rsidRPr="00767DAE" w:rsidRDefault="00D80FC4" w:rsidP="00F94F57">
            <w:pPr>
              <w:pStyle w:val="normal0"/>
              <w:rPr>
                <w:rFonts w:ascii="Arial" w:eastAsia="Arial Narrow" w:hAnsi="Arial" w:cs="Arial"/>
                <w:b/>
                <w:color w:val="000000"/>
                <w:sz w:val="20"/>
                <w:szCs w:val="20"/>
              </w:rPr>
            </w:pPr>
            <w:r w:rsidRPr="00767DAE">
              <w:rPr>
                <w:rFonts w:ascii="Arial" w:eastAsia="Arial Narrow" w:hAnsi="Arial" w:cs="Arial"/>
                <w:i/>
                <w:color w:val="000000"/>
                <w:sz w:val="20"/>
                <w:szCs w:val="20"/>
              </w:rPr>
              <w:t>Another blind man of 70 years of age from Gop stated that “I earn my livelihood by begging at the bus stops, streets, near the temples and other places where there is public gathering. I am getting disability pension but it is not sufficient. By begging I am getting Rs 40 -50 per day which is a kind of support for me”. </w:t>
            </w:r>
          </w:p>
        </w:tc>
      </w:tr>
    </w:tbl>
    <w:p w14:paraId="2EB93DE1" w14:textId="77777777" w:rsidR="00134C9B" w:rsidRPr="00767DAE" w:rsidRDefault="00134C9B">
      <w:pPr>
        <w:pStyle w:val="normal0"/>
        <w:pBdr>
          <w:top w:val="nil"/>
          <w:left w:val="nil"/>
          <w:bottom w:val="nil"/>
          <w:right w:val="nil"/>
          <w:between w:val="nil"/>
        </w:pBdr>
        <w:spacing w:after="0"/>
        <w:ind w:left="720" w:hanging="720"/>
        <w:rPr>
          <w:rFonts w:ascii="Arial" w:eastAsia="Arial Narrow" w:hAnsi="Arial" w:cs="Arial"/>
          <w:b/>
          <w:color w:val="000000"/>
        </w:rPr>
      </w:pPr>
    </w:p>
    <w:p w14:paraId="1387A7A0" w14:textId="77777777" w:rsidR="00134C9B" w:rsidRPr="00767DAE" w:rsidRDefault="00D80FC4">
      <w:pPr>
        <w:pStyle w:val="normal0"/>
        <w:pBdr>
          <w:top w:val="nil"/>
          <w:left w:val="nil"/>
          <w:bottom w:val="nil"/>
          <w:right w:val="nil"/>
          <w:between w:val="nil"/>
        </w:pBdr>
        <w:spacing w:after="0"/>
        <w:ind w:left="720" w:hanging="720"/>
        <w:rPr>
          <w:rFonts w:ascii="Arial" w:eastAsia="Arial Narrow" w:hAnsi="Arial" w:cs="Arial"/>
          <w:b/>
          <w:color w:val="000000"/>
        </w:rPr>
      </w:pPr>
      <w:r w:rsidRPr="00767DAE">
        <w:rPr>
          <w:rFonts w:ascii="Arial" w:eastAsia="Arial Narrow" w:hAnsi="Arial" w:cs="Arial"/>
          <w:b/>
          <w:i/>
          <w:color w:val="000000"/>
          <w:u w:val="single"/>
        </w:rPr>
        <w:lastRenderedPageBreak/>
        <w:t xml:space="preserve">Recommendation: Identify all the PwDs and provide them Disability Certificate/UDID at their door step in time bound manner. </w:t>
      </w:r>
    </w:p>
    <w:p w14:paraId="56365228" w14:textId="77777777" w:rsidR="00134C9B" w:rsidRPr="00767DAE" w:rsidRDefault="00134C9B">
      <w:pPr>
        <w:pStyle w:val="normal0"/>
        <w:pBdr>
          <w:top w:val="nil"/>
          <w:left w:val="nil"/>
          <w:bottom w:val="nil"/>
          <w:right w:val="nil"/>
          <w:between w:val="nil"/>
        </w:pBdr>
        <w:spacing w:after="0" w:line="240" w:lineRule="auto"/>
        <w:ind w:left="720" w:hanging="720"/>
        <w:rPr>
          <w:rFonts w:ascii="Arial" w:eastAsia="Arial Narrow" w:hAnsi="Arial" w:cs="Arial"/>
          <w:color w:val="000000"/>
        </w:rPr>
      </w:pPr>
    </w:p>
    <w:p w14:paraId="7CFAA8BC" w14:textId="77777777" w:rsidR="00134C9B" w:rsidRPr="00767DAE" w:rsidRDefault="00D80FC4" w:rsidP="00767DAE">
      <w:pPr>
        <w:pStyle w:val="normal0"/>
        <w:numPr>
          <w:ilvl w:val="0"/>
          <w:numId w:val="6"/>
        </w:numPr>
        <w:pBdr>
          <w:top w:val="nil"/>
          <w:left w:val="nil"/>
          <w:bottom w:val="nil"/>
          <w:right w:val="nil"/>
          <w:between w:val="nil"/>
        </w:pBdr>
        <w:spacing w:after="120"/>
        <w:ind w:right="1134"/>
        <w:jc w:val="both"/>
        <w:rPr>
          <w:rFonts w:ascii="Arial" w:eastAsia="Arial Narrow" w:hAnsi="Arial" w:cs="Arial"/>
          <w:color w:val="000000"/>
        </w:rPr>
      </w:pPr>
      <w:r w:rsidRPr="00767DAE">
        <w:rPr>
          <w:rFonts w:ascii="Arial" w:eastAsia="Arial Narrow" w:hAnsi="Arial" w:cs="Arial"/>
          <w:b/>
          <w:color w:val="000000"/>
        </w:rPr>
        <w:t xml:space="preserve">Meagre amount provisioned for Pension to PwDs: </w:t>
      </w:r>
    </w:p>
    <w:p w14:paraId="37283D31" w14:textId="77777777" w:rsidR="00134C9B" w:rsidRPr="00767DAE" w:rsidRDefault="00D80FC4">
      <w:pPr>
        <w:pStyle w:val="normal0"/>
        <w:pBdr>
          <w:top w:val="nil"/>
          <w:left w:val="nil"/>
          <w:bottom w:val="nil"/>
          <w:right w:val="nil"/>
          <w:between w:val="nil"/>
        </w:pBdr>
        <w:spacing w:after="0" w:line="240" w:lineRule="auto"/>
        <w:ind w:left="1134" w:hanging="1134"/>
        <w:jc w:val="both"/>
        <w:rPr>
          <w:rFonts w:ascii="Arial" w:eastAsia="Arial Narrow" w:hAnsi="Arial" w:cs="Arial"/>
          <w:color w:val="000000"/>
        </w:rPr>
      </w:pPr>
      <w:r w:rsidRPr="00767DAE">
        <w:rPr>
          <w:rFonts w:ascii="Arial" w:eastAsia="Arial Narrow" w:hAnsi="Arial" w:cs="Arial"/>
          <w:color w:val="000000"/>
        </w:rPr>
        <w:t xml:space="preserve">Pension to PwDs as provided by various States in India is too low - 4 USD to 14 USD per month. In Odisha, the  disability pension is given to a PwD only INR 500 (7 USD). </w:t>
      </w:r>
      <w:r w:rsidR="009346A3" w:rsidRPr="00767DAE">
        <w:rPr>
          <w:rFonts w:ascii="Arial" w:eastAsia="Arial Narrow" w:hAnsi="Arial" w:cs="Arial"/>
          <w:color w:val="000000"/>
        </w:rPr>
        <w:t xml:space="preserve">This amount is not enough to </w:t>
      </w:r>
      <w:r w:rsidRPr="00767DAE">
        <w:rPr>
          <w:rFonts w:ascii="Arial" w:eastAsia="Arial Narrow" w:hAnsi="Arial" w:cs="Arial"/>
          <w:color w:val="000000"/>
        </w:rPr>
        <w:t xml:space="preserve">meet a person’s needs for more than three-days - particularly for girls it is quite insufficient given </w:t>
      </w:r>
      <w:r w:rsidR="009346A3" w:rsidRPr="00767DAE">
        <w:rPr>
          <w:rFonts w:ascii="Arial" w:eastAsia="Arial Narrow" w:hAnsi="Arial" w:cs="Arial"/>
          <w:color w:val="000000"/>
        </w:rPr>
        <w:t xml:space="preserve">the high cost of their </w:t>
      </w:r>
      <w:r w:rsidRPr="00767DAE">
        <w:rPr>
          <w:rFonts w:ascii="Arial" w:eastAsia="Arial Narrow" w:hAnsi="Arial" w:cs="Arial"/>
          <w:color w:val="000000"/>
        </w:rPr>
        <w:t xml:space="preserve">specific </w:t>
      </w:r>
      <w:r w:rsidR="009346A3" w:rsidRPr="00767DAE">
        <w:rPr>
          <w:rFonts w:ascii="Arial" w:eastAsia="Arial Narrow" w:hAnsi="Arial" w:cs="Arial"/>
          <w:color w:val="000000"/>
        </w:rPr>
        <w:t>hygiene</w:t>
      </w:r>
      <w:r w:rsidRPr="00767DAE">
        <w:rPr>
          <w:rFonts w:ascii="Arial" w:eastAsia="Arial Narrow" w:hAnsi="Arial" w:cs="Arial"/>
          <w:color w:val="000000"/>
        </w:rPr>
        <w:t xml:space="preserve"> requirements.  </w:t>
      </w:r>
    </w:p>
    <w:p w14:paraId="1DC0553F" w14:textId="77777777" w:rsidR="00134C9B" w:rsidRPr="00767DAE" w:rsidRDefault="00134C9B">
      <w:pPr>
        <w:pStyle w:val="normal0"/>
        <w:pBdr>
          <w:top w:val="nil"/>
          <w:left w:val="nil"/>
          <w:bottom w:val="nil"/>
          <w:right w:val="nil"/>
          <w:between w:val="nil"/>
        </w:pBdr>
        <w:spacing w:after="0" w:line="240" w:lineRule="auto"/>
        <w:ind w:left="1134" w:hanging="1134"/>
        <w:jc w:val="both"/>
        <w:rPr>
          <w:rFonts w:ascii="Arial" w:eastAsia="Arial Narrow" w:hAnsi="Arial" w:cs="Arial"/>
          <w:color w:val="000000"/>
        </w:rPr>
      </w:pPr>
    </w:p>
    <w:p w14:paraId="7693208F" w14:textId="77777777" w:rsidR="00134C9B" w:rsidRPr="00767DAE" w:rsidRDefault="00D80FC4">
      <w:pPr>
        <w:pStyle w:val="normal0"/>
        <w:pBdr>
          <w:top w:val="nil"/>
          <w:left w:val="nil"/>
          <w:bottom w:val="nil"/>
          <w:right w:val="nil"/>
          <w:between w:val="nil"/>
        </w:pBdr>
        <w:spacing w:after="0" w:line="240" w:lineRule="auto"/>
        <w:ind w:left="1134" w:hanging="1134"/>
        <w:jc w:val="both"/>
        <w:rPr>
          <w:rFonts w:ascii="Arial" w:eastAsia="Arial Narrow" w:hAnsi="Arial" w:cs="Arial"/>
          <w:b/>
          <w:i/>
          <w:color w:val="000000"/>
          <w:u w:val="single"/>
        </w:rPr>
      </w:pPr>
      <w:r w:rsidRPr="00767DAE">
        <w:rPr>
          <w:rFonts w:ascii="Arial" w:eastAsia="Arial Narrow" w:hAnsi="Arial" w:cs="Arial"/>
          <w:b/>
          <w:i/>
          <w:color w:val="000000"/>
          <w:u w:val="single"/>
        </w:rPr>
        <w:t xml:space="preserve">Recommendation: Increase the amount of PwD Pension to 50 USD per a month at least and ensure all the PwDs to get it. </w:t>
      </w:r>
    </w:p>
    <w:p w14:paraId="05550384" w14:textId="77777777" w:rsidR="00134C9B" w:rsidRPr="00767DAE" w:rsidRDefault="00134C9B">
      <w:pPr>
        <w:pStyle w:val="normal0"/>
        <w:spacing w:after="0" w:line="240" w:lineRule="auto"/>
        <w:rPr>
          <w:rFonts w:ascii="Arial" w:eastAsia="Arial Narrow" w:hAnsi="Arial" w:cs="Arial"/>
          <w:b/>
          <w:color w:val="000000"/>
        </w:rPr>
      </w:pPr>
    </w:p>
    <w:p w14:paraId="29749248" w14:textId="77777777" w:rsidR="00134C9B" w:rsidRPr="00767DAE" w:rsidRDefault="00D80FC4" w:rsidP="00767DAE">
      <w:pPr>
        <w:pStyle w:val="normal0"/>
        <w:numPr>
          <w:ilvl w:val="0"/>
          <w:numId w:val="6"/>
        </w:numPr>
        <w:spacing w:after="0" w:line="240" w:lineRule="auto"/>
        <w:rPr>
          <w:rFonts w:ascii="Arial" w:eastAsia="Arial Narrow" w:hAnsi="Arial" w:cs="Arial"/>
          <w:b/>
          <w:color w:val="000000"/>
        </w:rPr>
      </w:pPr>
      <w:r w:rsidRPr="00767DAE">
        <w:rPr>
          <w:rFonts w:ascii="Arial" w:eastAsia="Arial Narrow" w:hAnsi="Arial" w:cs="Arial"/>
          <w:b/>
          <w:color w:val="000000"/>
        </w:rPr>
        <w:t>Accessibility (art. 9)</w:t>
      </w:r>
    </w:p>
    <w:p w14:paraId="781C97E3" w14:textId="77777777" w:rsidR="00134C9B" w:rsidRPr="00767DAE" w:rsidRDefault="00134C9B">
      <w:pPr>
        <w:pStyle w:val="normal0"/>
        <w:spacing w:after="0" w:line="240" w:lineRule="auto"/>
        <w:rPr>
          <w:rFonts w:ascii="Arial" w:eastAsia="Arial Narrow" w:hAnsi="Arial" w:cs="Arial"/>
          <w:b/>
          <w:color w:val="000000"/>
        </w:rPr>
      </w:pPr>
    </w:p>
    <w:p w14:paraId="7BFBE775" w14:textId="77777777" w:rsidR="00134C9B" w:rsidRPr="00767DAE" w:rsidRDefault="00D80FC4">
      <w:pPr>
        <w:pStyle w:val="normal0"/>
        <w:spacing w:after="0" w:line="240" w:lineRule="auto"/>
        <w:rPr>
          <w:rFonts w:ascii="Arial" w:eastAsia="Arial Narrow" w:hAnsi="Arial" w:cs="Arial"/>
          <w:b/>
          <w:color w:val="000000"/>
        </w:rPr>
      </w:pPr>
      <w:r w:rsidRPr="00767DAE">
        <w:rPr>
          <w:rFonts w:ascii="Arial" w:eastAsia="Arial Narrow" w:hAnsi="Arial" w:cs="Arial"/>
          <w:b/>
          <w:color w:val="000000"/>
        </w:rPr>
        <w:t>Transport Concession:</w:t>
      </w:r>
    </w:p>
    <w:p w14:paraId="09EB676C" w14:textId="77777777" w:rsidR="00134C9B" w:rsidRPr="00767DAE" w:rsidRDefault="00D80FC4">
      <w:pPr>
        <w:pStyle w:val="normal0"/>
        <w:pBdr>
          <w:top w:val="nil"/>
          <w:left w:val="nil"/>
          <w:bottom w:val="nil"/>
          <w:right w:val="nil"/>
          <w:between w:val="nil"/>
        </w:pBdr>
        <w:spacing w:after="0" w:line="240" w:lineRule="auto"/>
        <w:ind w:left="720" w:hanging="720"/>
        <w:jc w:val="both"/>
        <w:rPr>
          <w:rFonts w:ascii="Arial" w:eastAsia="Arial Narrow" w:hAnsi="Arial" w:cs="Arial"/>
          <w:color w:val="000000"/>
        </w:rPr>
      </w:pPr>
      <w:r w:rsidRPr="00767DAE">
        <w:rPr>
          <w:rFonts w:ascii="Arial" w:eastAsia="Arial Narrow" w:hAnsi="Arial" w:cs="Arial"/>
          <w:color w:val="000000"/>
        </w:rPr>
        <w:t>As per the orders by the Government of Odisha</w:t>
      </w:r>
      <w:r w:rsidRPr="00767DAE">
        <w:rPr>
          <w:rFonts w:ascii="Arial" w:eastAsia="Arial Narrow" w:hAnsi="Arial" w:cs="Arial"/>
          <w:color w:val="000000"/>
          <w:vertAlign w:val="superscript"/>
        </w:rPr>
        <w:footnoteReference w:id="2"/>
      </w:r>
      <w:r w:rsidRPr="00767DAE">
        <w:rPr>
          <w:rFonts w:ascii="Arial" w:eastAsia="Arial Narrow" w:hAnsi="Arial" w:cs="Arial"/>
          <w:color w:val="000000"/>
        </w:rPr>
        <w:t xml:space="preserve"> and India</w:t>
      </w:r>
      <w:r w:rsidRPr="00767DAE">
        <w:rPr>
          <w:rFonts w:ascii="Arial" w:eastAsia="Arial Narrow" w:hAnsi="Arial" w:cs="Arial"/>
          <w:color w:val="000000"/>
          <w:vertAlign w:val="superscript"/>
        </w:rPr>
        <w:footnoteReference w:id="3"/>
      </w:r>
      <w:r w:rsidRPr="00767DAE">
        <w:rPr>
          <w:rFonts w:ascii="Arial" w:eastAsia="Arial Narrow" w:hAnsi="Arial" w:cs="Arial"/>
          <w:color w:val="000000"/>
        </w:rPr>
        <w:t xml:space="preserve"> respectively, the PwDs and their escorts are supposed to </w:t>
      </w:r>
      <w:bookmarkStart w:id="0" w:name="OLE_LINK1"/>
      <w:bookmarkStart w:id="1" w:name="OLE_LINK2"/>
      <w:r w:rsidR="009346A3" w:rsidRPr="00767DAE">
        <w:rPr>
          <w:rFonts w:ascii="Arial" w:eastAsia="Arial Narrow" w:hAnsi="Arial" w:cs="Arial"/>
          <w:color w:val="000000"/>
        </w:rPr>
        <w:t xml:space="preserve">be entitled to </w:t>
      </w:r>
      <w:r w:rsidRPr="00767DAE">
        <w:rPr>
          <w:rFonts w:ascii="Arial" w:eastAsia="Arial Narrow" w:hAnsi="Arial" w:cs="Arial"/>
          <w:color w:val="000000"/>
        </w:rPr>
        <w:t>transport concessions during travel by bus or train</w:t>
      </w:r>
      <w:bookmarkEnd w:id="0"/>
      <w:bookmarkEnd w:id="1"/>
      <w:r w:rsidRPr="00767DAE">
        <w:rPr>
          <w:rFonts w:ascii="Arial" w:eastAsia="Arial Narrow" w:hAnsi="Arial" w:cs="Arial"/>
          <w:color w:val="000000"/>
        </w:rPr>
        <w:t xml:space="preserve">. Most of the minority people are not aware of the procedures of application and issuance of transport concession licence as stated by the participants of the Focus Group Discussions conducted by CSNR. It shows only 10 percent of them have the licence. Again, public transport facilities are not available at their reach and private buses mostly deny seats to them. There are cases where they </w:t>
      </w:r>
      <w:r w:rsidR="009346A3" w:rsidRPr="00767DAE">
        <w:rPr>
          <w:rFonts w:ascii="Arial" w:eastAsia="Arial Narrow" w:hAnsi="Arial" w:cs="Arial"/>
          <w:color w:val="000000"/>
        </w:rPr>
        <w:t xml:space="preserve">have been </w:t>
      </w:r>
      <w:r w:rsidRPr="00767DAE">
        <w:rPr>
          <w:rFonts w:ascii="Arial" w:eastAsia="Arial Narrow" w:hAnsi="Arial" w:cs="Arial"/>
          <w:color w:val="000000"/>
        </w:rPr>
        <w:t>charged fares</w:t>
      </w:r>
      <w:r w:rsidR="009346A3" w:rsidRPr="00767DAE">
        <w:rPr>
          <w:rFonts w:ascii="Arial" w:eastAsia="Arial Narrow" w:hAnsi="Arial" w:cs="Arial"/>
          <w:color w:val="000000"/>
        </w:rPr>
        <w:t xml:space="preserve"> for being admitted into the means of transport</w:t>
      </w:r>
      <w:r w:rsidRPr="00767DAE">
        <w:rPr>
          <w:rFonts w:ascii="Arial" w:eastAsia="Arial Narrow" w:hAnsi="Arial" w:cs="Arial"/>
          <w:color w:val="000000"/>
        </w:rPr>
        <w:t xml:space="preserve">. </w:t>
      </w:r>
      <w:r w:rsidR="009346A3" w:rsidRPr="00767DAE">
        <w:rPr>
          <w:rFonts w:ascii="Arial" w:eastAsia="Arial Narrow" w:hAnsi="Arial" w:cs="Arial"/>
          <w:color w:val="000000"/>
        </w:rPr>
        <w:t>T</w:t>
      </w:r>
      <w:r w:rsidRPr="00767DAE">
        <w:rPr>
          <w:rFonts w:ascii="Arial" w:eastAsia="Arial Narrow" w:hAnsi="Arial" w:cs="Arial"/>
          <w:color w:val="000000"/>
        </w:rPr>
        <w:t>hey are</w:t>
      </w:r>
      <w:r w:rsidR="009346A3" w:rsidRPr="00767DAE">
        <w:rPr>
          <w:rFonts w:ascii="Arial" w:eastAsia="Arial Narrow" w:hAnsi="Arial" w:cs="Arial"/>
          <w:color w:val="000000"/>
        </w:rPr>
        <w:t xml:space="preserve"> often unaware</w:t>
      </w:r>
      <w:r w:rsidRPr="00767DAE">
        <w:rPr>
          <w:rFonts w:ascii="Arial" w:eastAsia="Arial Narrow" w:hAnsi="Arial" w:cs="Arial"/>
          <w:color w:val="000000"/>
        </w:rPr>
        <w:t xml:space="preserve"> of any the grievance reddressal mechanism. </w:t>
      </w:r>
    </w:p>
    <w:p w14:paraId="26EB4DB6" w14:textId="77777777" w:rsidR="00134C9B" w:rsidRPr="00767DAE" w:rsidRDefault="00134C9B">
      <w:pPr>
        <w:pStyle w:val="normal0"/>
        <w:pBdr>
          <w:top w:val="nil"/>
          <w:left w:val="nil"/>
          <w:bottom w:val="nil"/>
          <w:right w:val="nil"/>
          <w:between w:val="nil"/>
        </w:pBdr>
        <w:spacing w:after="0" w:line="240" w:lineRule="auto"/>
        <w:ind w:left="720" w:hanging="720"/>
        <w:jc w:val="both"/>
        <w:rPr>
          <w:rFonts w:ascii="Arial" w:eastAsia="Arial Narrow" w:hAnsi="Arial" w:cs="Arial"/>
          <w:color w:val="000000"/>
        </w:rPr>
      </w:pPr>
    </w:p>
    <w:p w14:paraId="2C1110CA" w14:textId="77777777" w:rsidR="00134C9B" w:rsidRPr="00767DAE" w:rsidRDefault="00D80FC4">
      <w:pPr>
        <w:pStyle w:val="normal0"/>
        <w:pBdr>
          <w:top w:val="nil"/>
          <w:left w:val="nil"/>
          <w:bottom w:val="nil"/>
          <w:right w:val="nil"/>
          <w:between w:val="nil"/>
        </w:pBdr>
        <w:spacing w:after="0" w:line="240" w:lineRule="auto"/>
        <w:ind w:left="720" w:hanging="720"/>
        <w:jc w:val="both"/>
        <w:rPr>
          <w:rFonts w:ascii="Arial" w:eastAsia="Arial Narrow" w:hAnsi="Arial" w:cs="Arial"/>
          <w:b/>
          <w:i/>
          <w:color w:val="000000"/>
          <w:u w:val="single"/>
        </w:rPr>
      </w:pPr>
      <w:r w:rsidRPr="00767DAE">
        <w:rPr>
          <w:rFonts w:ascii="Arial" w:eastAsia="Arial Narrow" w:hAnsi="Arial" w:cs="Arial"/>
          <w:b/>
          <w:i/>
          <w:color w:val="000000"/>
          <w:u w:val="single"/>
        </w:rPr>
        <w:t xml:space="preserve">Recommendation: PwDs provided with Disability Certificate must be provided with Transport License </w:t>
      </w:r>
      <w:r w:rsidR="009346A3" w:rsidRPr="00767DAE">
        <w:rPr>
          <w:rFonts w:ascii="Arial" w:eastAsia="Arial Narrow" w:hAnsi="Arial" w:cs="Arial"/>
          <w:b/>
          <w:i/>
          <w:color w:val="000000"/>
          <w:u w:val="single"/>
        </w:rPr>
        <w:t xml:space="preserve">without requirement to submit a </w:t>
      </w:r>
      <w:r w:rsidRPr="00767DAE">
        <w:rPr>
          <w:rFonts w:ascii="Arial" w:eastAsia="Arial Narrow" w:hAnsi="Arial" w:cs="Arial"/>
          <w:b/>
          <w:i/>
          <w:color w:val="000000"/>
          <w:u w:val="single"/>
        </w:rPr>
        <w:t xml:space="preserve">separate application for it. </w:t>
      </w:r>
    </w:p>
    <w:p w14:paraId="25BDEEC6" w14:textId="77777777" w:rsidR="00767DAE" w:rsidRPr="00767DAE" w:rsidRDefault="00767DAE">
      <w:pPr>
        <w:pStyle w:val="normal0"/>
        <w:pBdr>
          <w:top w:val="nil"/>
          <w:left w:val="nil"/>
          <w:bottom w:val="nil"/>
          <w:right w:val="nil"/>
          <w:between w:val="nil"/>
        </w:pBdr>
        <w:spacing w:after="0" w:line="240" w:lineRule="auto"/>
        <w:ind w:left="720" w:hanging="720"/>
        <w:jc w:val="both"/>
        <w:rPr>
          <w:rFonts w:ascii="Arial" w:eastAsia="Arial Narrow" w:hAnsi="Arial" w:cs="Arial"/>
          <w:b/>
          <w:i/>
          <w:color w:val="000000"/>
          <w:u w:val="single"/>
        </w:rPr>
      </w:pPr>
    </w:p>
    <w:p w14:paraId="027DF029" w14:textId="77777777" w:rsidR="00134C9B" w:rsidRPr="00767DAE" w:rsidRDefault="00D80FC4">
      <w:pPr>
        <w:pStyle w:val="normal0"/>
        <w:pBdr>
          <w:top w:val="nil"/>
          <w:left w:val="nil"/>
          <w:bottom w:val="nil"/>
          <w:right w:val="nil"/>
          <w:between w:val="nil"/>
        </w:pBdr>
        <w:spacing w:after="0" w:line="240" w:lineRule="auto"/>
        <w:ind w:left="720" w:hanging="720"/>
        <w:jc w:val="both"/>
        <w:rPr>
          <w:rFonts w:ascii="Arial" w:eastAsia="Arial Narrow" w:hAnsi="Arial" w:cs="Arial"/>
          <w:b/>
          <w:i/>
          <w:color w:val="000000"/>
          <w:u w:val="single"/>
        </w:rPr>
      </w:pPr>
      <w:r w:rsidRPr="00767DAE">
        <w:rPr>
          <w:rFonts w:ascii="Arial" w:eastAsia="Arial Narrow" w:hAnsi="Arial" w:cs="Arial"/>
          <w:b/>
          <w:i/>
          <w:color w:val="000000"/>
          <w:u w:val="single"/>
        </w:rPr>
        <w:t>Recommendation: A disab</w:t>
      </w:r>
      <w:r w:rsidR="009346A3" w:rsidRPr="00767DAE">
        <w:rPr>
          <w:rFonts w:ascii="Arial" w:eastAsia="Arial Narrow" w:hAnsi="Arial" w:cs="Arial"/>
          <w:b/>
          <w:i/>
          <w:color w:val="000000"/>
          <w:u w:val="single"/>
        </w:rPr>
        <w:t>ility-</w:t>
      </w:r>
      <w:r w:rsidRPr="00767DAE">
        <w:rPr>
          <w:rFonts w:ascii="Arial" w:eastAsia="Arial Narrow" w:hAnsi="Arial" w:cs="Arial"/>
          <w:b/>
          <w:i/>
          <w:color w:val="000000"/>
          <w:u w:val="single"/>
        </w:rPr>
        <w:t xml:space="preserve">friendly, accessible, reachable grievance reddressal mechanism should be </w:t>
      </w:r>
      <w:r w:rsidR="009346A3" w:rsidRPr="00767DAE">
        <w:rPr>
          <w:rFonts w:ascii="Arial" w:eastAsia="Arial Narrow" w:hAnsi="Arial" w:cs="Arial"/>
          <w:b/>
          <w:i/>
          <w:color w:val="000000"/>
          <w:u w:val="single"/>
        </w:rPr>
        <w:t xml:space="preserve">in </w:t>
      </w:r>
      <w:r w:rsidRPr="00767DAE">
        <w:rPr>
          <w:rFonts w:ascii="Arial" w:eastAsia="Arial Narrow" w:hAnsi="Arial" w:cs="Arial"/>
          <w:b/>
          <w:i/>
          <w:color w:val="000000"/>
          <w:u w:val="single"/>
        </w:rPr>
        <w:t xml:space="preserve">place. </w:t>
      </w:r>
    </w:p>
    <w:p w14:paraId="3472FA49" w14:textId="77777777" w:rsidR="00134C9B" w:rsidRPr="00767DAE" w:rsidRDefault="00134C9B">
      <w:pPr>
        <w:pStyle w:val="normal0"/>
        <w:pBdr>
          <w:top w:val="nil"/>
          <w:left w:val="nil"/>
          <w:bottom w:val="nil"/>
          <w:right w:val="nil"/>
          <w:between w:val="nil"/>
        </w:pBdr>
        <w:spacing w:line="240" w:lineRule="auto"/>
        <w:jc w:val="both"/>
        <w:rPr>
          <w:rFonts w:ascii="Arial" w:eastAsia="Arial Narrow" w:hAnsi="Arial" w:cs="Arial"/>
          <w:color w:val="000000"/>
        </w:rPr>
      </w:pPr>
    </w:p>
    <w:p w14:paraId="39F88E80" w14:textId="77777777" w:rsidR="00134C9B" w:rsidRPr="00767DAE" w:rsidRDefault="00D80FC4" w:rsidP="00767DAE">
      <w:pPr>
        <w:pStyle w:val="normal0"/>
        <w:numPr>
          <w:ilvl w:val="0"/>
          <w:numId w:val="6"/>
        </w:numPr>
        <w:pBdr>
          <w:top w:val="nil"/>
          <w:left w:val="nil"/>
          <w:bottom w:val="nil"/>
          <w:right w:val="nil"/>
          <w:between w:val="nil"/>
        </w:pBdr>
        <w:spacing w:line="240" w:lineRule="auto"/>
        <w:jc w:val="both"/>
        <w:rPr>
          <w:rFonts w:ascii="Arial" w:eastAsia="Arial Narrow" w:hAnsi="Arial" w:cs="Arial"/>
          <w:color w:val="000000"/>
        </w:rPr>
      </w:pPr>
      <w:r w:rsidRPr="00767DAE">
        <w:rPr>
          <w:rFonts w:ascii="Arial" w:eastAsia="Arial Narrow" w:hAnsi="Arial" w:cs="Arial"/>
          <w:b/>
          <w:color w:val="000000"/>
        </w:rPr>
        <w:t xml:space="preserve">Barrier-Free Building of Public Offices:  </w:t>
      </w:r>
      <w:r w:rsidRPr="00767DAE">
        <w:rPr>
          <w:rFonts w:ascii="Arial" w:eastAsia="Arial Narrow" w:hAnsi="Arial" w:cs="Arial"/>
          <w:color w:val="000000"/>
        </w:rPr>
        <w:t xml:space="preserve"> </w:t>
      </w:r>
    </w:p>
    <w:p w14:paraId="0F7F9606" w14:textId="77777777" w:rsidR="00134C9B" w:rsidRPr="00767DAE" w:rsidRDefault="00D80FC4">
      <w:pPr>
        <w:pStyle w:val="normal0"/>
        <w:pBdr>
          <w:top w:val="nil"/>
          <w:left w:val="nil"/>
          <w:bottom w:val="nil"/>
          <w:right w:val="nil"/>
          <w:between w:val="nil"/>
        </w:pBdr>
        <w:spacing w:line="240" w:lineRule="auto"/>
        <w:jc w:val="both"/>
        <w:rPr>
          <w:rFonts w:ascii="Arial" w:eastAsia="Arial Narrow" w:hAnsi="Arial" w:cs="Arial"/>
          <w:color w:val="000000"/>
        </w:rPr>
      </w:pPr>
      <w:r w:rsidRPr="00767DAE">
        <w:rPr>
          <w:rFonts w:ascii="Arial" w:eastAsia="Arial Narrow" w:hAnsi="Arial" w:cs="Arial"/>
          <w:color w:val="000000"/>
        </w:rPr>
        <w:t xml:space="preserve">The Government of India formulated </w:t>
      </w:r>
      <w:r w:rsidR="009346A3" w:rsidRPr="00767DAE">
        <w:rPr>
          <w:rFonts w:ascii="Arial" w:eastAsia="Arial Narrow" w:hAnsi="Arial" w:cs="Arial"/>
          <w:color w:val="000000"/>
        </w:rPr>
        <w:t xml:space="preserve">in 2006 a </w:t>
      </w:r>
      <w:r w:rsidRPr="00767DAE">
        <w:rPr>
          <w:rFonts w:ascii="Arial" w:eastAsia="Arial Narrow" w:hAnsi="Arial" w:cs="Arial"/>
          <w:color w:val="000000"/>
        </w:rPr>
        <w:t xml:space="preserve">National Policy for Persons with Disabilities </w:t>
      </w:r>
      <w:r w:rsidR="009346A3" w:rsidRPr="00767DAE">
        <w:rPr>
          <w:rFonts w:ascii="Arial" w:eastAsia="Arial Narrow" w:hAnsi="Arial" w:cs="Arial"/>
          <w:color w:val="000000"/>
        </w:rPr>
        <w:t>that</w:t>
      </w:r>
      <w:r w:rsidRPr="00767DAE">
        <w:rPr>
          <w:rFonts w:ascii="Arial" w:eastAsia="Arial Narrow" w:hAnsi="Arial" w:cs="Arial"/>
          <w:color w:val="000000"/>
        </w:rPr>
        <w:t xml:space="preserve"> focuses </w:t>
      </w:r>
      <w:r w:rsidR="009346A3" w:rsidRPr="00767DAE">
        <w:rPr>
          <w:rFonts w:ascii="Arial" w:eastAsia="Arial Narrow" w:hAnsi="Arial" w:cs="Arial"/>
          <w:color w:val="000000"/>
        </w:rPr>
        <w:t xml:space="preserve">on </w:t>
      </w:r>
      <w:r w:rsidRPr="00767DAE">
        <w:rPr>
          <w:rFonts w:ascii="Arial" w:eastAsia="Arial Narrow" w:hAnsi="Arial" w:cs="Arial"/>
          <w:color w:val="000000"/>
        </w:rPr>
        <w:t xml:space="preserve">rehabilitation of women and children with disabilities, </w:t>
      </w:r>
      <w:r w:rsidR="009346A3" w:rsidRPr="00767DAE">
        <w:rPr>
          <w:rFonts w:ascii="Arial" w:eastAsia="Arial Narrow" w:hAnsi="Arial" w:cs="Arial"/>
          <w:color w:val="000000"/>
        </w:rPr>
        <w:t xml:space="preserve">the promotion of a </w:t>
      </w:r>
      <w:r w:rsidRPr="00767DAE">
        <w:rPr>
          <w:rFonts w:ascii="Arial" w:eastAsia="Arial Narrow" w:hAnsi="Arial" w:cs="Arial"/>
          <w:color w:val="000000"/>
        </w:rPr>
        <w:t>barrier</w:t>
      </w:r>
      <w:r w:rsidR="009346A3" w:rsidRPr="00767DAE">
        <w:rPr>
          <w:rFonts w:ascii="Arial" w:eastAsia="Arial Narrow" w:hAnsi="Arial" w:cs="Arial"/>
          <w:color w:val="000000"/>
        </w:rPr>
        <w:t>-</w:t>
      </w:r>
      <w:r w:rsidRPr="00767DAE">
        <w:rPr>
          <w:rFonts w:ascii="Arial" w:eastAsia="Arial Narrow" w:hAnsi="Arial" w:cs="Arial"/>
          <w:color w:val="000000"/>
        </w:rPr>
        <w:t xml:space="preserve">free environment, social security etc. </w:t>
      </w:r>
      <w:r w:rsidRPr="00767DAE">
        <w:rPr>
          <w:rFonts w:ascii="Arial" w:eastAsia="Arial Narrow" w:hAnsi="Arial" w:cs="Arial"/>
          <w:b/>
          <w:color w:val="000000"/>
        </w:rPr>
        <w:t>T</w:t>
      </w:r>
      <w:r w:rsidRPr="00767DAE">
        <w:rPr>
          <w:rFonts w:ascii="Arial" w:eastAsia="Arial Narrow" w:hAnsi="Arial" w:cs="Arial"/>
          <w:color w:val="000000"/>
        </w:rPr>
        <w:t>he Supreme Court of India directed all organisations to abide by the Rights of Persons with Disabilities Act, 2016, asking them to see its provisions are carried out with promptness on 11</w:t>
      </w:r>
      <w:r w:rsidRPr="00767DAE">
        <w:rPr>
          <w:rFonts w:ascii="Arial" w:eastAsia="Arial Narrow" w:hAnsi="Arial" w:cs="Arial"/>
          <w:color w:val="000000"/>
          <w:vertAlign w:val="superscript"/>
        </w:rPr>
        <w:t xml:space="preserve">th </w:t>
      </w:r>
      <w:r w:rsidRPr="00767DAE">
        <w:rPr>
          <w:rFonts w:ascii="Arial" w:eastAsia="Arial Narrow" w:hAnsi="Arial" w:cs="Arial"/>
          <w:b/>
          <w:color w:val="000000"/>
        </w:rPr>
        <w:t>August 2017 and on 26</w:t>
      </w:r>
      <w:r w:rsidRPr="00767DAE">
        <w:rPr>
          <w:rFonts w:ascii="Arial" w:eastAsia="Arial Narrow" w:hAnsi="Arial" w:cs="Arial"/>
          <w:b/>
          <w:color w:val="000000"/>
          <w:vertAlign w:val="superscript"/>
        </w:rPr>
        <w:t>th</w:t>
      </w:r>
      <w:r w:rsidRPr="00767DAE">
        <w:rPr>
          <w:rFonts w:ascii="Arial" w:eastAsia="Arial Narrow" w:hAnsi="Arial" w:cs="Arial"/>
          <w:b/>
          <w:color w:val="000000"/>
        </w:rPr>
        <w:t xml:space="preserve"> July 2018 it </w:t>
      </w:r>
      <w:r w:rsidRPr="00767DAE">
        <w:rPr>
          <w:rFonts w:ascii="Arial" w:eastAsia="Arial Narrow" w:hAnsi="Arial" w:cs="Arial"/>
          <w:color w:val="000000"/>
        </w:rPr>
        <w:t xml:space="preserve">questioned the </w:t>
      </w:r>
      <w:r w:rsidR="009346A3" w:rsidRPr="00767DAE">
        <w:rPr>
          <w:rFonts w:ascii="Arial" w:eastAsia="Arial Narrow" w:hAnsi="Arial" w:cs="Arial"/>
          <w:color w:val="000000"/>
        </w:rPr>
        <w:t xml:space="preserve">Government of India </w:t>
      </w:r>
      <w:r w:rsidRPr="00767DAE">
        <w:rPr>
          <w:rFonts w:ascii="Arial" w:eastAsia="Arial Narrow" w:hAnsi="Arial" w:cs="Arial"/>
          <w:color w:val="000000"/>
        </w:rPr>
        <w:t xml:space="preserve">for not implementing the </w:t>
      </w:r>
      <w:r w:rsidR="009346A3" w:rsidRPr="00767DAE">
        <w:rPr>
          <w:rFonts w:ascii="Arial" w:eastAsia="Arial Narrow" w:hAnsi="Arial" w:cs="Arial"/>
          <w:color w:val="000000"/>
        </w:rPr>
        <w:t>2018</w:t>
      </w:r>
      <w:r w:rsidRPr="00767DAE">
        <w:rPr>
          <w:rFonts w:ascii="Arial" w:eastAsia="Arial Narrow" w:hAnsi="Arial" w:cs="Arial"/>
          <w:color w:val="000000"/>
        </w:rPr>
        <w:t xml:space="preserve"> verdict</w:t>
      </w:r>
      <w:r w:rsidRPr="00767DAE">
        <w:rPr>
          <w:rFonts w:ascii="Arial" w:eastAsia="Arial Narrow" w:hAnsi="Arial" w:cs="Arial"/>
          <w:color w:val="000000"/>
          <w:vertAlign w:val="superscript"/>
        </w:rPr>
        <w:footnoteReference w:id="4"/>
      </w:r>
      <w:r w:rsidRPr="00767DAE">
        <w:rPr>
          <w:rFonts w:ascii="Arial" w:eastAsia="Arial Narrow" w:hAnsi="Arial" w:cs="Arial"/>
          <w:color w:val="000000"/>
        </w:rPr>
        <w:t xml:space="preserve"> of making public institutions disabled-friendly. In-spite of all </w:t>
      </w:r>
      <w:r w:rsidR="009346A3" w:rsidRPr="00767DAE">
        <w:rPr>
          <w:rFonts w:ascii="Arial" w:eastAsia="Arial Narrow" w:hAnsi="Arial" w:cs="Arial"/>
          <w:color w:val="000000"/>
        </w:rPr>
        <w:t>this,</w:t>
      </w:r>
      <w:r w:rsidRPr="00767DAE">
        <w:rPr>
          <w:rFonts w:ascii="Arial" w:eastAsia="Arial Narrow" w:hAnsi="Arial" w:cs="Arial"/>
          <w:color w:val="000000"/>
        </w:rPr>
        <w:t xml:space="preserve"> the deadlines to complete 50% of public offices disabled friendly was initially July 2018, which has been extended to December, 2019 as per press announcements, but, 10% buildings have not been completed yet. There is no  transparency about non-implementation or less-implementation, work monitoring mechanisms, accountability of duty-bearers &amp; authorities for their omissions and commissions.  </w:t>
      </w:r>
    </w:p>
    <w:p w14:paraId="2CAB2FA2" w14:textId="77777777" w:rsidR="00134C9B" w:rsidRPr="00767DAE" w:rsidRDefault="00D80FC4">
      <w:pPr>
        <w:pStyle w:val="normal0"/>
        <w:pBdr>
          <w:top w:val="nil"/>
          <w:left w:val="nil"/>
          <w:bottom w:val="nil"/>
          <w:right w:val="nil"/>
          <w:between w:val="nil"/>
        </w:pBdr>
        <w:spacing w:line="240" w:lineRule="auto"/>
        <w:jc w:val="both"/>
        <w:rPr>
          <w:rFonts w:ascii="Arial" w:eastAsia="Arial Narrow" w:hAnsi="Arial" w:cs="Arial"/>
          <w:i/>
          <w:color w:val="000000"/>
          <w:u w:val="single"/>
        </w:rPr>
      </w:pPr>
      <w:r w:rsidRPr="00767DAE">
        <w:rPr>
          <w:rFonts w:ascii="Arial" w:eastAsia="Arial Narrow" w:hAnsi="Arial" w:cs="Arial"/>
          <w:b/>
          <w:i/>
          <w:color w:val="000000"/>
          <w:u w:val="single"/>
        </w:rPr>
        <w:lastRenderedPageBreak/>
        <w:t>Recommendation: The Supreme Court directive for complete construction of barrier free buildings must be followed up in a time-bound manner. The process of implementation must be participatory, transparent and accountability-fixed.</w:t>
      </w:r>
      <w:r w:rsidRPr="00767DAE">
        <w:rPr>
          <w:rFonts w:ascii="Arial" w:eastAsia="Arial Narrow" w:hAnsi="Arial" w:cs="Arial"/>
          <w:i/>
          <w:color w:val="000000"/>
          <w:u w:val="single"/>
        </w:rPr>
        <w:t xml:space="preserve"> </w:t>
      </w:r>
    </w:p>
    <w:p w14:paraId="3E4F3052" w14:textId="77777777" w:rsidR="00134C9B" w:rsidRPr="00767DAE" w:rsidRDefault="00D80FC4" w:rsidP="00767DAE">
      <w:pPr>
        <w:pStyle w:val="normal0"/>
        <w:numPr>
          <w:ilvl w:val="0"/>
          <w:numId w:val="6"/>
        </w:numPr>
        <w:spacing w:after="0" w:line="240" w:lineRule="auto"/>
        <w:rPr>
          <w:rFonts w:ascii="Arial" w:eastAsia="Arial Narrow" w:hAnsi="Arial" w:cs="Arial"/>
          <w:b/>
          <w:color w:val="000000"/>
        </w:rPr>
      </w:pPr>
      <w:r w:rsidRPr="00767DAE">
        <w:rPr>
          <w:rFonts w:ascii="Arial" w:eastAsia="Arial Narrow" w:hAnsi="Arial" w:cs="Arial"/>
          <w:b/>
          <w:color w:val="000000"/>
        </w:rPr>
        <w:t>Education (art. 24)</w:t>
      </w:r>
    </w:p>
    <w:p w14:paraId="7EFD84CA" w14:textId="77777777" w:rsidR="00134C9B" w:rsidRPr="00767DAE" w:rsidRDefault="00D80FC4">
      <w:pPr>
        <w:pStyle w:val="normal0"/>
        <w:spacing w:line="240" w:lineRule="auto"/>
        <w:jc w:val="both"/>
        <w:rPr>
          <w:rFonts w:ascii="Arial" w:eastAsia="Arial Narrow" w:hAnsi="Arial" w:cs="Arial"/>
        </w:rPr>
      </w:pPr>
      <w:r w:rsidRPr="00767DAE">
        <w:rPr>
          <w:rFonts w:ascii="Arial" w:eastAsia="Arial Narrow" w:hAnsi="Arial" w:cs="Arial"/>
        </w:rPr>
        <w:t>Availability of special schools at the reach of PwDs is very less and there are almost no specialist teachers in the existing common schools near their place of stay.  School authorities and teachers are not trained to deal with children with disabilities. Particularly, girls with disability don’t find reasonable and secured places to continue their study. The number</w:t>
      </w:r>
      <w:r w:rsidR="009346A3" w:rsidRPr="00767DAE">
        <w:rPr>
          <w:rFonts w:ascii="Arial" w:eastAsia="Arial Narrow" w:hAnsi="Arial" w:cs="Arial"/>
        </w:rPr>
        <w:t>s</w:t>
      </w:r>
      <w:r w:rsidRPr="00767DAE">
        <w:rPr>
          <w:rFonts w:ascii="Arial" w:eastAsia="Arial Narrow" w:hAnsi="Arial" w:cs="Arial"/>
        </w:rPr>
        <w:t xml:space="preserve"> of schools and seats are </w:t>
      </w:r>
      <w:r w:rsidR="009346A3" w:rsidRPr="00767DAE">
        <w:rPr>
          <w:rFonts w:ascii="Arial" w:eastAsia="Arial Narrow" w:hAnsi="Arial" w:cs="Arial"/>
        </w:rPr>
        <w:t xml:space="preserve">too low </w:t>
      </w:r>
      <w:r w:rsidRPr="00767DAE">
        <w:rPr>
          <w:rFonts w:ascii="Arial" w:eastAsia="Arial Narrow" w:hAnsi="Arial" w:cs="Arial"/>
        </w:rPr>
        <w:t xml:space="preserve">and school authorities hesitate to admit the girls. Discrimination </w:t>
      </w:r>
      <w:r w:rsidR="009346A3" w:rsidRPr="00767DAE">
        <w:rPr>
          <w:rFonts w:ascii="Arial" w:eastAsia="Arial Narrow" w:hAnsi="Arial" w:cs="Arial"/>
        </w:rPr>
        <w:t>is even worsened</w:t>
      </w:r>
      <w:r w:rsidRPr="00767DAE">
        <w:rPr>
          <w:rFonts w:ascii="Arial" w:eastAsia="Arial Narrow" w:hAnsi="Arial" w:cs="Arial"/>
        </w:rPr>
        <w:t xml:space="preserve"> if the child happens to be</w:t>
      </w:r>
      <w:r w:rsidR="009346A3" w:rsidRPr="00767DAE">
        <w:rPr>
          <w:rFonts w:ascii="Arial" w:eastAsia="Arial Narrow" w:hAnsi="Arial" w:cs="Arial"/>
        </w:rPr>
        <w:t>long to</w:t>
      </w:r>
      <w:r w:rsidRPr="00767DAE">
        <w:rPr>
          <w:rFonts w:ascii="Arial" w:eastAsia="Arial Narrow" w:hAnsi="Arial" w:cs="Arial"/>
        </w:rPr>
        <w:t xml:space="preserve"> a minority. Stigma, discriminations, exclusion, socio-economic marginalisation lead to low enrolment</w:t>
      </w:r>
      <w:r w:rsidR="009346A3" w:rsidRPr="00767DAE">
        <w:rPr>
          <w:rFonts w:ascii="Arial" w:eastAsia="Arial Narrow" w:hAnsi="Arial" w:cs="Arial"/>
        </w:rPr>
        <w:t xml:space="preserve"> and</w:t>
      </w:r>
      <w:r w:rsidRPr="00767DAE">
        <w:rPr>
          <w:rFonts w:ascii="Arial" w:eastAsia="Arial Narrow" w:hAnsi="Arial" w:cs="Arial"/>
        </w:rPr>
        <w:t xml:space="preserve"> dropouts</w:t>
      </w:r>
      <w:r w:rsidR="009346A3" w:rsidRPr="00767DAE">
        <w:rPr>
          <w:rFonts w:ascii="Arial" w:eastAsia="Arial Narrow" w:hAnsi="Arial" w:cs="Arial"/>
        </w:rPr>
        <w:t>, that</w:t>
      </w:r>
      <w:r w:rsidRPr="00767DAE">
        <w:rPr>
          <w:rFonts w:ascii="Arial" w:eastAsia="Arial Narrow" w:hAnsi="Arial" w:cs="Arial"/>
        </w:rPr>
        <w:t xml:space="preserve"> further jeopardize </w:t>
      </w:r>
      <w:r w:rsidR="009346A3" w:rsidRPr="00767DAE">
        <w:rPr>
          <w:rFonts w:ascii="Arial" w:eastAsia="Arial Narrow" w:hAnsi="Arial" w:cs="Arial"/>
        </w:rPr>
        <w:t xml:space="preserve">the objectives </w:t>
      </w:r>
      <w:r w:rsidRPr="00767DAE">
        <w:rPr>
          <w:rFonts w:ascii="Arial" w:eastAsia="Arial Narrow" w:hAnsi="Arial" w:cs="Arial"/>
        </w:rPr>
        <w:t xml:space="preserve">of inclusive and universalisation of education.  </w:t>
      </w:r>
    </w:p>
    <w:tbl>
      <w:tblPr>
        <w:tblStyle w:val="a2"/>
        <w:tblW w:w="924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2"/>
      </w:tblGrid>
      <w:tr w:rsidR="00134C9B" w:rsidRPr="00767DAE" w14:paraId="40946CEF" w14:textId="77777777">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C32C4" w14:textId="77777777" w:rsidR="00134C9B" w:rsidRPr="00767DAE" w:rsidRDefault="00D80FC4" w:rsidP="009346A3">
            <w:pPr>
              <w:pStyle w:val="normal0"/>
              <w:rPr>
                <w:rFonts w:ascii="Arial" w:eastAsia="Arial Narrow" w:hAnsi="Arial" w:cs="Arial"/>
                <w:sz w:val="20"/>
                <w:szCs w:val="20"/>
              </w:rPr>
            </w:pPr>
            <w:r w:rsidRPr="00767DAE">
              <w:rPr>
                <w:rFonts w:ascii="Arial" w:eastAsia="Arial Narrow" w:hAnsi="Arial" w:cs="Arial"/>
                <w:i/>
                <w:color w:val="000000"/>
                <w:sz w:val="20"/>
                <w:szCs w:val="20"/>
                <w:highlight w:val="white"/>
              </w:rPr>
              <w:t>A deaf Christian girl of 17 years of age expressed  “I have passed up to 5</w:t>
            </w:r>
            <w:r w:rsidRPr="00767DAE">
              <w:rPr>
                <w:rFonts w:ascii="Arial" w:eastAsia="Arial Narrow" w:hAnsi="Arial" w:cs="Arial"/>
                <w:i/>
                <w:color w:val="000000"/>
                <w:sz w:val="20"/>
                <w:szCs w:val="20"/>
                <w:highlight w:val="white"/>
                <w:vertAlign w:val="superscript"/>
              </w:rPr>
              <w:t>th</w:t>
            </w:r>
            <w:r w:rsidRPr="00767DAE">
              <w:rPr>
                <w:rFonts w:ascii="Arial" w:eastAsia="Arial Narrow" w:hAnsi="Arial" w:cs="Arial"/>
                <w:i/>
                <w:color w:val="000000"/>
                <w:sz w:val="20"/>
                <w:szCs w:val="20"/>
                <w:highlight w:val="white"/>
              </w:rPr>
              <w:t xml:space="preserve"> class with good marks and wanted to do higher studies but failed to avail any opportunity. </w:t>
            </w:r>
            <w:r w:rsidR="009346A3" w:rsidRPr="00767DAE">
              <w:rPr>
                <w:rFonts w:ascii="Arial" w:eastAsia="Arial Narrow" w:hAnsi="Arial" w:cs="Arial"/>
                <w:i/>
                <w:color w:val="000000"/>
                <w:sz w:val="20"/>
                <w:szCs w:val="20"/>
                <w:highlight w:val="white"/>
              </w:rPr>
              <w:t>T</w:t>
            </w:r>
            <w:r w:rsidRPr="00767DAE">
              <w:rPr>
                <w:rFonts w:ascii="Arial" w:eastAsia="Arial Narrow" w:hAnsi="Arial" w:cs="Arial"/>
                <w:i/>
                <w:color w:val="000000"/>
                <w:sz w:val="20"/>
                <w:szCs w:val="20"/>
                <w:highlight w:val="white"/>
              </w:rPr>
              <w:t xml:space="preserve">here is </w:t>
            </w:r>
            <w:r w:rsidR="009346A3" w:rsidRPr="00767DAE">
              <w:rPr>
                <w:rFonts w:ascii="Arial" w:eastAsia="Arial Narrow" w:hAnsi="Arial" w:cs="Arial"/>
                <w:i/>
                <w:color w:val="000000"/>
                <w:sz w:val="20"/>
                <w:szCs w:val="20"/>
                <w:highlight w:val="white"/>
              </w:rPr>
              <w:t xml:space="preserve">no </w:t>
            </w:r>
            <w:r w:rsidRPr="00767DAE">
              <w:rPr>
                <w:rFonts w:ascii="Arial" w:eastAsia="Arial Narrow" w:hAnsi="Arial" w:cs="Arial"/>
                <w:i/>
                <w:color w:val="000000"/>
                <w:sz w:val="20"/>
                <w:szCs w:val="20"/>
                <w:highlight w:val="white"/>
              </w:rPr>
              <w:t>school in my district</w:t>
            </w:r>
            <w:r w:rsidR="009346A3" w:rsidRPr="00767DAE">
              <w:rPr>
                <w:rFonts w:ascii="Arial" w:eastAsia="Arial Narrow" w:hAnsi="Arial" w:cs="Arial"/>
                <w:i/>
                <w:color w:val="000000"/>
                <w:sz w:val="20"/>
                <w:szCs w:val="20"/>
                <w:highlight w:val="white"/>
              </w:rPr>
              <w:t>, and I could not</w:t>
            </w:r>
            <w:r w:rsidRPr="00767DAE">
              <w:rPr>
                <w:rFonts w:ascii="Arial" w:eastAsia="Arial Narrow" w:hAnsi="Arial" w:cs="Arial"/>
                <w:i/>
                <w:color w:val="000000"/>
                <w:sz w:val="20"/>
                <w:szCs w:val="20"/>
                <w:highlight w:val="white"/>
              </w:rPr>
              <w:t xml:space="preserve"> </w:t>
            </w:r>
            <w:r w:rsidR="009346A3" w:rsidRPr="00767DAE">
              <w:rPr>
                <w:rFonts w:ascii="Arial" w:eastAsia="Arial Narrow" w:hAnsi="Arial" w:cs="Arial"/>
                <w:i/>
                <w:color w:val="000000"/>
                <w:sz w:val="20"/>
                <w:szCs w:val="20"/>
                <w:highlight w:val="white"/>
              </w:rPr>
              <w:t>be admitted</w:t>
            </w:r>
            <w:r w:rsidRPr="00767DAE">
              <w:rPr>
                <w:rFonts w:ascii="Arial" w:eastAsia="Arial Narrow" w:hAnsi="Arial" w:cs="Arial"/>
                <w:i/>
                <w:color w:val="000000"/>
                <w:sz w:val="20"/>
                <w:szCs w:val="20"/>
                <w:highlight w:val="white"/>
              </w:rPr>
              <w:t xml:space="preserve"> in any school outside. I </w:t>
            </w:r>
            <w:r w:rsidR="009346A3" w:rsidRPr="00767DAE">
              <w:rPr>
                <w:rFonts w:ascii="Arial" w:eastAsia="Arial Narrow" w:hAnsi="Arial" w:cs="Arial"/>
                <w:i/>
                <w:color w:val="000000"/>
                <w:sz w:val="20"/>
                <w:szCs w:val="20"/>
                <w:highlight w:val="white"/>
              </w:rPr>
              <w:t xml:space="preserve">have even </w:t>
            </w:r>
            <w:r w:rsidRPr="00767DAE">
              <w:rPr>
                <w:rFonts w:ascii="Arial" w:eastAsia="Arial Narrow" w:hAnsi="Arial" w:cs="Arial"/>
                <w:i/>
                <w:color w:val="000000"/>
                <w:sz w:val="20"/>
                <w:szCs w:val="20"/>
                <w:highlight w:val="white"/>
              </w:rPr>
              <w:t>approached the so-called big special schools run by the government, but the school authority was not ready to take the risk of keeping a girl child in their school. So I had to stop my studies at that level”. </w:t>
            </w:r>
          </w:p>
        </w:tc>
      </w:tr>
    </w:tbl>
    <w:p w14:paraId="1923DD9A" w14:textId="77777777" w:rsidR="00134C9B" w:rsidRPr="00767DAE" w:rsidRDefault="00D80FC4">
      <w:pPr>
        <w:pStyle w:val="normal0"/>
        <w:pBdr>
          <w:top w:val="nil"/>
          <w:left w:val="nil"/>
          <w:bottom w:val="nil"/>
          <w:right w:val="nil"/>
          <w:between w:val="nil"/>
        </w:pBdr>
        <w:spacing w:after="0" w:line="240" w:lineRule="auto"/>
        <w:ind w:left="720" w:hanging="720"/>
        <w:rPr>
          <w:rFonts w:ascii="Arial" w:eastAsia="Arial Narrow" w:hAnsi="Arial" w:cs="Arial"/>
          <w:b/>
          <w:i/>
          <w:color w:val="000000"/>
          <w:u w:val="single"/>
        </w:rPr>
      </w:pPr>
      <w:r w:rsidRPr="00767DAE">
        <w:rPr>
          <w:rFonts w:ascii="Arial" w:eastAsia="Arial Narrow" w:hAnsi="Arial" w:cs="Arial"/>
          <w:b/>
          <w:i/>
          <w:color w:val="000000"/>
          <w:u w:val="single"/>
        </w:rPr>
        <w:t>Recommendation: Take all measures to ensure right to education for PwDs - which should be inclusive, non-discriminatory, barrier-free and accessible for every child with disabilities.</w:t>
      </w:r>
    </w:p>
    <w:p w14:paraId="0FF90915" w14:textId="77777777" w:rsidR="00134C9B" w:rsidRPr="00767DAE" w:rsidRDefault="00134C9B">
      <w:pPr>
        <w:pStyle w:val="normal0"/>
        <w:spacing w:line="360" w:lineRule="auto"/>
        <w:jc w:val="both"/>
        <w:rPr>
          <w:rFonts w:ascii="Arial" w:eastAsia="Arial Narrow" w:hAnsi="Arial" w:cs="Arial"/>
        </w:rPr>
      </w:pPr>
    </w:p>
    <w:p w14:paraId="5FDE1D94" w14:textId="77777777" w:rsidR="00134C9B" w:rsidRPr="00767DAE" w:rsidRDefault="00D80FC4" w:rsidP="00767DAE">
      <w:pPr>
        <w:pStyle w:val="normal0"/>
        <w:numPr>
          <w:ilvl w:val="0"/>
          <w:numId w:val="6"/>
        </w:numPr>
        <w:rPr>
          <w:rFonts w:ascii="Arial" w:eastAsia="Arial Narrow" w:hAnsi="Arial" w:cs="Arial"/>
          <w:b/>
        </w:rPr>
      </w:pPr>
      <w:r w:rsidRPr="00767DAE">
        <w:rPr>
          <w:rFonts w:ascii="Arial" w:eastAsia="Arial Narrow" w:hAnsi="Arial" w:cs="Arial"/>
          <w:b/>
        </w:rPr>
        <w:t>Health (art. 25)</w:t>
      </w:r>
    </w:p>
    <w:p w14:paraId="6721A462" w14:textId="77777777" w:rsidR="00134C9B" w:rsidRPr="00767DAE" w:rsidRDefault="00D80FC4" w:rsidP="00F94F57">
      <w:pPr>
        <w:pStyle w:val="normal0"/>
        <w:numPr>
          <w:ilvl w:val="1"/>
          <w:numId w:val="5"/>
        </w:numPr>
        <w:pBdr>
          <w:top w:val="nil"/>
          <w:left w:val="nil"/>
          <w:bottom w:val="nil"/>
          <w:right w:val="nil"/>
          <w:between w:val="nil"/>
        </w:pBdr>
        <w:rPr>
          <w:rFonts w:ascii="Arial" w:eastAsia="Arial Narrow" w:hAnsi="Arial" w:cs="Arial"/>
          <w:color w:val="000000"/>
        </w:rPr>
      </w:pPr>
      <w:r w:rsidRPr="00767DAE">
        <w:rPr>
          <w:rFonts w:ascii="Arial" w:eastAsia="Arial Narrow" w:hAnsi="Arial" w:cs="Arial"/>
          <w:color w:val="000000"/>
        </w:rPr>
        <w:t xml:space="preserve">PwDs don’t get minimum health services at their reach and they generally have to travel long distances to the general government hospitals and there too they have to remain in long queue to meet the doctor. </w:t>
      </w:r>
    </w:p>
    <w:tbl>
      <w:tblPr>
        <w:tblStyle w:val="a3"/>
        <w:tblW w:w="924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2"/>
      </w:tblGrid>
      <w:tr w:rsidR="00134C9B" w:rsidRPr="00767DAE" w14:paraId="3A33B8B5" w14:textId="77777777">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C39D7" w14:textId="77777777" w:rsidR="00134C9B" w:rsidRPr="00767DAE" w:rsidRDefault="00D80FC4">
            <w:pPr>
              <w:pStyle w:val="normal0"/>
              <w:rPr>
                <w:rFonts w:ascii="Arial" w:eastAsia="Arial Narrow" w:hAnsi="Arial" w:cs="Arial"/>
                <w:color w:val="000000"/>
                <w:sz w:val="20"/>
                <w:szCs w:val="20"/>
              </w:rPr>
            </w:pPr>
            <w:r w:rsidRPr="00767DAE">
              <w:rPr>
                <w:rFonts w:ascii="Arial" w:eastAsia="Arial Narrow" w:hAnsi="Arial" w:cs="Arial"/>
                <w:i/>
                <w:color w:val="000000"/>
                <w:sz w:val="20"/>
                <w:szCs w:val="20"/>
                <w:highlight w:val="white"/>
              </w:rPr>
              <w:t>A locomotors disable person of age 45 at Panda Kudia slum said “I am not getting any health services near to my community and when there are any health problems I have to go to long distance to the government hospital. And there too I have to wait in long queue to meet the doctor”. </w:t>
            </w:r>
          </w:p>
        </w:tc>
      </w:tr>
    </w:tbl>
    <w:p w14:paraId="6D41DC28" w14:textId="77777777" w:rsidR="00134C9B" w:rsidRPr="00767DAE" w:rsidRDefault="00134C9B">
      <w:pPr>
        <w:pStyle w:val="normal0"/>
        <w:pBdr>
          <w:top w:val="nil"/>
          <w:left w:val="nil"/>
          <w:bottom w:val="nil"/>
          <w:right w:val="nil"/>
          <w:between w:val="nil"/>
        </w:pBdr>
        <w:spacing w:after="0"/>
        <w:ind w:left="720" w:hanging="720"/>
        <w:rPr>
          <w:rFonts w:ascii="Arial" w:eastAsia="Arial Narrow" w:hAnsi="Arial" w:cs="Arial"/>
          <w:color w:val="000000"/>
        </w:rPr>
      </w:pPr>
    </w:p>
    <w:p w14:paraId="12A7D3A9" w14:textId="77777777" w:rsidR="00134C9B" w:rsidRPr="00767DAE" w:rsidRDefault="00D80FC4" w:rsidP="00F94F57">
      <w:pPr>
        <w:pStyle w:val="normal0"/>
        <w:numPr>
          <w:ilvl w:val="1"/>
          <w:numId w:val="5"/>
        </w:numPr>
        <w:pBdr>
          <w:top w:val="nil"/>
          <w:left w:val="nil"/>
          <w:bottom w:val="nil"/>
          <w:right w:val="nil"/>
          <w:between w:val="nil"/>
        </w:pBdr>
        <w:spacing w:after="0" w:line="240" w:lineRule="auto"/>
        <w:rPr>
          <w:rFonts w:ascii="Arial" w:eastAsia="Arial Narrow" w:hAnsi="Arial" w:cs="Arial"/>
          <w:color w:val="000000"/>
        </w:rPr>
      </w:pPr>
      <w:r w:rsidRPr="00767DAE">
        <w:rPr>
          <w:rFonts w:ascii="Arial" w:eastAsia="Arial Narrow" w:hAnsi="Arial" w:cs="Arial"/>
          <w:color w:val="000000"/>
        </w:rPr>
        <w:t>They are also not much aware of various medical schemes and supports (as free or low cost medicines). Also, they don’t get due care and treatment.</w:t>
      </w:r>
    </w:p>
    <w:p w14:paraId="4B6FA7E0" w14:textId="77777777" w:rsidR="00134C9B" w:rsidRPr="00767DAE" w:rsidRDefault="00134C9B">
      <w:pPr>
        <w:pStyle w:val="normal0"/>
        <w:pBdr>
          <w:top w:val="nil"/>
          <w:left w:val="nil"/>
          <w:bottom w:val="nil"/>
          <w:right w:val="nil"/>
          <w:between w:val="nil"/>
        </w:pBdr>
        <w:ind w:left="720" w:hanging="720"/>
        <w:rPr>
          <w:rFonts w:ascii="Arial" w:eastAsia="Arial Narrow" w:hAnsi="Arial" w:cs="Arial"/>
          <w:color w:val="000000"/>
        </w:rPr>
      </w:pPr>
    </w:p>
    <w:tbl>
      <w:tblPr>
        <w:tblStyle w:val="a4"/>
        <w:tblW w:w="924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2"/>
      </w:tblGrid>
      <w:tr w:rsidR="00134C9B" w:rsidRPr="00767DAE" w14:paraId="22419CB6" w14:textId="77777777">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82008" w14:textId="77777777" w:rsidR="00134C9B" w:rsidRPr="00767DAE" w:rsidRDefault="00D80FC4">
            <w:pPr>
              <w:pStyle w:val="normal0"/>
              <w:rPr>
                <w:rFonts w:ascii="Arial" w:eastAsia="Arial Narrow" w:hAnsi="Arial" w:cs="Arial"/>
                <w:i/>
                <w:color w:val="000000"/>
                <w:sz w:val="20"/>
                <w:szCs w:val="20"/>
                <w:highlight w:val="white"/>
              </w:rPr>
            </w:pPr>
            <w:r w:rsidRPr="00767DAE">
              <w:rPr>
                <w:rFonts w:ascii="Arial" w:eastAsia="Arial Narrow" w:hAnsi="Arial" w:cs="Arial"/>
                <w:i/>
                <w:color w:val="000000"/>
                <w:sz w:val="20"/>
                <w:szCs w:val="20"/>
                <w:highlight w:val="white"/>
              </w:rPr>
              <w:t xml:space="preserve">A leprosy patient (Muslim) of age 70 at Jadupur expressed “I am suffering from this disease since 20 years but not taking any medicine as it is very costly. In government hospitals, we don’t get adequate cooperations. Whenever my wounds get swollen up I usually go to a  Church-run Leprosy Home at Jaunla, stay there for a few days and when the wound gets dried up I come back. And always live with a fear with this dreadful disease for my inability to buy and take medicines.” </w:t>
            </w:r>
          </w:p>
        </w:tc>
      </w:tr>
    </w:tbl>
    <w:p w14:paraId="4A25C8BC" w14:textId="77777777" w:rsidR="00134C9B" w:rsidRDefault="00D80FC4">
      <w:pPr>
        <w:pStyle w:val="normal0"/>
        <w:spacing w:before="280" w:after="280"/>
        <w:jc w:val="both"/>
        <w:rPr>
          <w:rFonts w:ascii="Arial" w:eastAsia="Arial Narrow" w:hAnsi="Arial" w:cs="Arial"/>
          <w:b/>
          <w:color w:val="000000"/>
          <w:u w:val="single"/>
        </w:rPr>
      </w:pPr>
      <w:r w:rsidRPr="00767DAE">
        <w:rPr>
          <w:rFonts w:ascii="Arial" w:eastAsia="Arial Narrow" w:hAnsi="Arial" w:cs="Arial"/>
          <w:b/>
          <w:i/>
          <w:color w:val="000000"/>
          <w:u w:val="single"/>
        </w:rPr>
        <w:t xml:space="preserve">Recommendation: Ensure free, accessible, barrier-free, reachable, timely medical services and free-medicines and aids to all PwDs as per their needs. </w:t>
      </w:r>
      <w:r w:rsidRPr="00767DAE">
        <w:rPr>
          <w:rFonts w:ascii="Arial" w:eastAsia="Arial Narrow" w:hAnsi="Arial" w:cs="Arial"/>
          <w:b/>
          <w:color w:val="000000"/>
          <w:u w:val="single"/>
        </w:rPr>
        <w:t>Ensure due care, treatment and attention in the Hospitals to PwDs.</w:t>
      </w:r>
    </w:p>
    <w:p w14:paraId="2692AD3D" w14:textId="77777777" w:rsidR="00767DAE" w:rsidRPr="00767DAE" w:rsidRDefault="00767DAE">
      <w:pPr>
        <w:pStyle w:val="normal0"/>
        <w:spacing w:before="280" w:after="280"/>
        <w:jc w:val="both"/>
        <w:rPr>
          <w:rFonts w:ascii="Arial" w:eastAsia="Arial Narrow" w:hAnsi="Arial" w:cs="Arial"/>
          <w:b/>
          <w:i/>
          <w:color w:val="000000"/>
          <w:u w:val="single"/>
        </w:rPr>
      </w:pPr>
    </w:p>
    <w:p w14:paraId="640CC7F0" w14:textId="77777777" w:rsidR="00134C9B" w:rsidRPr="00767DAE" w:rsidRDefault="00D80FC4" w:rsidP="00767DAE">
      <w:pPr>
        <w:pStyle w:val="normal0"/>
        <w:numPr>
          <w:ilvl w:val="0"/>
          <w:numId w:val="6"/>
        </w:numPr>
        <w:spacing w:before="280" w:after="280"/>
        <w:jc w:val="both"/>
        <w:rPr>
          <w:rFonts w:ascii="Arial" w:eastAsia="Arial Narrow" w:hAnsi="Arial" w:cs="Arial"/>
          <w:b/>
          <w:color w:val="000000"/>
        </w:rPr>
      </w:pPr>
      <w:r w:rsidRPr="00767DAE">
        <w:rPr>
          <w:rFonts w:ascii="Arial" w:eastAsia="Arial Narrow" w:hAnsi="Arial" w:cs="Arial"/>
          <w:b/>
          <w:color w:val="000000"/>
        </w:rPr>
        <w:lastRenderedPageBreak/>
        <w:t>Minorities more vulnerable to PTSD:</w:t>
      </w:r>
    </w:p>
    <w:p w14:paraId="595F26AA" w14:textId="77777777" w:rsidR="00767DAE" w:rsidRPr="00767DAE" w:rsidRDefault="00D80FC4" w:rsidP="00767DAE">
      <w:pPr>
        <w:pStyle w:val="normal0"/>
        <w:spacing w:before="280" w:after="0"/>
        <w:jc w:val="both"/>
        <w:rPr>
          <w:rFonts w:ascii="Arial" w:eastAsia="Arial Narrow" w:hAnsi="Arial" w:cs="Arial"/>
          <w:color w:val="000000"/>
        </w:rPr>
      </w:pPr>
      <w:r w:rsidRPr="00767DAE">
        <w:rPr>
          <w:rFonts w:ascii="Arial" w:eastAsia="Arial Narrow" w:hAnsi="Arial" w:cs="Arial"/>
          <w:b/>
          <w:color w:val="000000"/>
        </w:rPr>
        <w:t>Post traumatic stress disorder</w:t>
      </w:r>
      <w:r w:rsidRPr="00767DAE">
        <w:rPr>
          <w:rFonts w:ascii="Arial" w:eastAsia="Arial Narrow" w:hAnsi="Arial" w:cs="Arial"/>
          <w:color w:val="000000"/>
        </w:rPr>
        <w:t xml:space="preserve"> (</w:t>
      </w:r>
      <w:r w:rsidRPr="00767DAE">
        <w:rPr>
          <w:rFonts w:ascii="Arial" w:eastAsia="Arial Narrow" w:hAnsi="Arial" w:cs="Arial"/>
          <w:b/>
          <w:color w:val="000000"/>
        </w:rPr>
        <w:t>PTSD</w:t>
      </w:r>
      <w:r w:rsidRPr="00767DAE">
        <w:rPr>
          <w:rFonts w:ascii="Arial" w:eastAsia="Arial Narrow" w:hAnsi="Arial" w:cs="Arial"/>
          <w:color w:val="000000"/>
        </w:rPr>
        <w:t xml:space="preserve">) is a mental disorder that can develop after a person is exposed to a </w:t>
      </w:r>
      <w:hyperlink r:id="rId10">
        <w:r w:rsidRPr="00767DAE">
          <w:rPr>
            <w:rFonts w:ascii="Arial" w:eastAsia="Arial Narrow" w:hAnsi="Arial" w:cs="Arial"/>
            <w:color w:val="000000"/>
          </w:rPr>
          <w:t>traumatic</w:t>
        </w:r>
      </w:hyperlink>
      <w:r w:rsidRPr="00767DAE">
        <w:rPr>
          <w:rFonts w:ascii="Arial" w:eastAsia="Arial Narrow" w:hAnsi="Arial" w:cs="Arial"/>
          <w:color w:val="000000"/>
        </w:rPr>
        <w:t xml:space="preserve"> event</w:t>
      </w:r>
      <w:r w:rsidR="00767DAE">
        <w:rPr>
          <w:rFonts w:ascii="Arial" w:eastAsia="Arial Narrow" w:hAnsi="Arial" w:cs="Arial"/>
          <w:color w:val="000000"/>
        </w:rPr>
        <w:t xml:space="preserve">. </w:t>
      </w:r>
      <w:r w:rsidRPr="00767DAE">
        <w:rPr>
          <w:rFonts w:ascii="Arial" w:eastAsia="Arial Narrow" w:hAnsi="Arial" w:cs="Arial"/>
          <w:color w:val="000000"/>
        </w:rPr>
        <w:t>In the present scenario in India, violence, brutal attacks, rape, hate campaign, mob-lynching against religious minorities and dalits causing PTSD impacts on minorities in different places of India. One out of every two adults is mentally disturbed in Kashmir Valley having mostly Muslim inhabitants, says a survey conducted by Medecines Sans Frontiers (MSF)</w:t>
      </w:r>
      <w:r w:rsidRPr="00767DAE">
        <w:rPr>
          <w:rFonts w:ascii="Arial" w:eastAsia="Arial Narrow" w:hAnsi="Arial" w:cs="Arial"/>
          <w:color w:val="000000"/>
          <w:vertAlign w:val="superscript"/>
        </w:rPr>
        <w:footnoteReference w:id="5"/>
      </w:r>
      <w:r w:rsidRPr="00767DAE">
        <w:rPr>
          <w:rFonts w:ascii="Arial" w:eastAsia="Arial Narrow" w:hAnsi="Arial" w:cs="Arial"/>
          <w:color w:val="000000"/>
        </w:rPr>
        <w:t xml:space="preserve">. The Valley has been in the midst of a violent conflict for more than two decades. The MSF’s “first comprehensive mental health survey” also reveals that one in every five adults in Kashmir is living with Post Traumatic Stress Disorder (PTSD). </w:t>
      </w:r>
    </w:p>
    <w:p w14:paraId="325B37DA" w14:textId="77777777" w:rsidR="00134C9B" w:rsidRPr="00767DAE" w:rsidRDefault="00D80FC4">
      <w:pPr>
        <w:pStyle w:val="normal0"/>
        <w:spacing w:after="0" w:line="240" w:lineRule="auto"/>
        <w:jc w:val="both"/>
        <w:rPr>
          <w:rFonts w:ascii="Arial" w:eastAsia="Arial Narrow" w:hAnsi="Arial" w:cs="Arial"/>
          <w:color w:val="000000"/>
        </w:rPr>
      </w:pPr>
      <w:r w:rsidRPr="00767DAE">
        <w:rPr>
          <w:rFonts w:ascii="Arial" w:eastAsia="Arial Narrow" w:hAnsi="Arial" w:cs="Arial"/>
          <w:color w:val="000000"/>
        </w:rPr>
        <w:t xml:space="preserve">There </w:t>
      </w:r>
      <w:r w:rsidR="009346A3" w:rsidRPr="00767DAE">
        <w:rPr>
          <w:rFonts w:ascii="Arial" w:eastAsia="Arial Narrow" w:hAnsi="Arial" w:cs="Arial"/>
          <w:color w:val="000000"/>
        </w:rPr>
        <w:t xml:space="preserve">is </w:t>
      </w:r>
      <w:r w:rsidRPr="00767DAE">
        <w:rPr>
          <w:rFonts w:ascii="Arial" w:eastAsia="Arial Narrow" w:hAnsi="Arial" w:cs="Arial"/>
          <w:color w:val="000000"/>
        </w:rPr>
        <w:t>social stigma attached to the persons suffering from mental illness in general (leave alone the PTSD)</w:t>
      </w:r>
      <w:r w:rsidR="009346A3" w:rsidRPr="00767DAE">
        <w:rPr>
          <w:rFonts w:ascii="Arial" w:eastAsia="Arial Narrow" w:hAnsi="Arial" w:cs="Arial"/>
          <w:color w:val="000000"/>
        </w:rPr>
        <w:t xml:space="preserve"> </w:t>
      </w:r>
      <w:r w:rsidRPr="00767DAE">
        <w:rPr>
          <w:rFonts w:ascii="Arial" w:eastAsia="Arial Narrow" w:hAnsi="Arial" w:cs="Arial"/>
          <w:color w:val="000000"/>
        </w:rPr>
        <w:t xml:space="preserve">that inhibit a person from being able to access a) medical treatment, b) education c) employment.  </w:t>
      </w:r>
    </w:p>
    <w:p w14:paraId="707A75D7" w14:textId="77777777" w:rsidR="00134C9B" w:rsidRPr="00767DAE" w:rsidRDefault="00134C9B">
      <w:pPr>
        <w:pStyle w:val="normal0"/>
        <w:spacing w:after="0" w:line="240" w:lineRule="auto"/>
        <w:rPr>
          <w:rFonts w:ascii="Arial" w:eastAsia="Arial Narrow" w:hAnsi="Arial" w:cs="Arial"/>
          <w:color w:val="000000"/>
        </w:rPr>
      </w:pPr>
    </w:p>
    <w:p w14:paraId="2507BC88" w14:textId="77777777" w:rsidR="00134C9B" w:rsidRPr="00767DAE" w:rsidRDefault="00D80FC4">
      <w:pPr>
        <w:pStyle w:val="normal0"/>
        <w:spacing w:after="0" w:line="240" w:lineRule="auto"/>
        <w:jc w:val="both"/>
        <w:rPr>
          <w:rFonts w:ascii="Arial" w:eastAsia="Arial Narrow" w:hAnsi="Arial" w:cs="Arial"/>
          <w:color w:val="000000"/>
        </w:rPr>
      </w:pPr>
      <w:r w:rsidRPr="00767DAE">
        <w:rPr>
          <w:rFonts w:ascii="Arial" w:eastAsia="Arial Narrow" w:hAnsi="Arial" w:cs="Arial"/>
          <w:color w:val="000000"/>
        </w:rPr>
        <w:t>There are almost no specialised mental public</w:t>
      </w:r>
      <w:r w:rsidR="009346A3" w:rsidRPr="00767DAE">
        <w:rPr>
          <w:rFonts w:ascii="Arial" w:eastAsia="Arial Narrow" w:hAnsi="Arial" w:cs="Arial"/>
          <w:color w:val="000000"/>
        </w:rPr>
        <w:t xml:space="preserve"> </w:t>
      </w:r>
      <w:r w:rsidRPr="00767DAE">
        <w:rPr>
          <w:rFonts w:ascii="Arial" w:eastAsia="Arial Narrow" w:hAnsi="Arial" w:cs="Arial"/>
          <w:color w:val="000000"/>
        </w:rPr>
        <w:t xml:space="preserve">health services in India to treat severe PTSD. Health centres for general (or specialised on other areas) mental health services (and with some specialised services) are there at different  places. </w:t>
      </w:r>
    </w:p>
    <w:p w14:paraId="34D877F6" w14:textId="77777777" w:rsidR="00134C9B" w:rsidRPr="00767DAE" w:rsidRDefault="00134C9B">
      <w:pPr>
        <w:pStyle w:val="normal0"/>
        <w:spacing w:after="0" w:line="240" w:lineRule="auto"/>
        <w:rPr>
          <w:rFonts w:ascii="Arial" w:eastAsia="Arial Narrow" w:hAnsi="Arial" w:cs="Arial"/>
          <w:color w:val="000000"/>
        </w:rPr>
      </w:pPr>
    </w:p>
    <w:p w14:paraId="6F7EE7F0" w14:textId="77777777" w:rsidR="00134C9B" w:rsidRPr="00767DAE" w:rsidRDefault="00D80FC4">
      <w:pPr>
        <w:pStyle w:val="normal0"/>
        <w:spacing w:after="0" w:line="240" w:lineRule="auto"/>
        <w:jc w:val="both"/>
        <w:rPr>
          <w:rFonts w:ascii="Arial" w:eastAsia="Arial Narrow" w:hAnsi="Arial" w:cs="Arial"/>
          <w:color w:val="000000"/>
        </w:rPr>
      </w:pPr>
      <w:r w:rsidRPr="00767DAE">
        <w:rPr>
          <w:rFonts w:ascii="Arial" w:eastAsia="Arial Narrow" w:hAnsi="Arial" w:cs="Arial"/>
          <w:color w:val="000000"/>
        </w:rPr>
        <w:t>A numbers of barriers including traveling time, waiting time, cost, location are there before the PTSD persons. Above all, the recent law THE RIGHTS OF PERSONS WITH DISABILITIES ACT, 2016 (enacted after ratifying the CRPD treaty) did not recognise this as an issue - even if thousands of minorities suffer from PTSD after religious/ethnic violence against them.</w:t>
      </w:r>
    </w:p>
    <w:p w14:paraId="7294DEA4" w14:textId="77777777" w:rsidR="00134C9B" w:rsidRPr="00767DAE" w:rsidRDefault="00D80FC4">
      <w:pPr>
        <w:pStyle w:val="normal0"/>
        <w:spacing w:after="0" w:line="240" w:lineRule="auto"/>
        <w:rPr>
          <w:rFonts w:ascii="Arial" w:eastAsia="Arial Narrow" w:hAnsi="Arial" w:cs="Arial"/>
          <w:color w:val="000000"/>
        </w:rPr>
      </w:pPr>
      <w:r w:rsidRPr="00767DAE">
        <w:rPr>
          <w:rFonts w:ascii="Arial" w:eastAsia="Arial Narrow" w:hAnsi="Arial" w:cs="Arial"/>
          <w:color w:val="000000"/>
        </w:rPr>
        <w:t> </w:t>
      </w:r>
    </w:p>
    <w:p w14:paraId="542E2E8A" w14:textId="77777777" w:rsidR="00134C9B" w:rsidRPr="00767DAE" w:rsidRDefault="00D80FC4">
      <w:pPr>
        <w:pStyle w:val="normal0"/>
        <w:spacing w:after="0" w:line="240" w:lineRule="auto"/>
        <w:rPr>
          <w:rFonts w:ascii="Arial" w:eastAsia="Arial Narrow" w:hAnsi="Arial" w:cs="Arial"/>
          <w:b/>
          <w:i/>
          <w:u w:val="single"/>
        </w:rPr>
      </w:pPr>
      <w:r w:rsidRPr="00767DAE">
        <w:rPr>
          <w:rFonts w:ascii="Arial" w:eastAsia="Arial Narrow" w:hAnsi="Arial" w:cs="Arial"/>
          <w:b/>
          <w:i/>
          <w:u w:val="single"/>
        </w:rPr>
        <w:t>Recommendation:</w:t>
      </w:r>
      <w:r w:rsidR="009346A3" w:rsidRPr="00767DAE">
        <w:rPr>
          <w:rFonts w:ascii="Arial" w:eastAsia="Arial Narrow" w:hAnsi="Arial" w:cs="Arial"/>
          <w:b/>
          <w:i/>
          <w:u w:val="single"/>
        </w:rPr>
        <w:t xml:space="preserve"> </w:t>
      </w:r>
      <w:r w:rsidRPr="00767DAE">
        <w:rPr>
          <w:rFonts w:ascii="Arial" w:eastAsia="Arial Narrow" w:hAnsi="Arial" w:cs="Arial"/>
          <w:b/>
          <w:i/>
          <w:u w:val="single"/>
        </w:rPr>
        <w:t>Accept PTSD persons as PWDs and provide them with all necessary supports &amp; opportunities including medical, educational, psycho-social care and benefits.</w:t>
      </w:r>
    </w:p>
    <w:p w14:paraId="0ABC52CE" w14:textId="77777777" w:rsidR="00134C9B" w:rsidRPr="00767DAE" w:rsidRDefault="00134C9B">
      <w:pPr>
        <w:pStyle w:val="normal0"/>
        <w:spacing w:after="0" w:line="240" w:lineRule="auto"/>
        <w:rPr>
          <w:rFonts w:ascii="Arial" w:eastAsia="Arial Narrow" w:hAnsi="Arial" w:cs="Arial"/>
          <w:b/>
          <w:i/>
          <w:u w:val="single"/>
        </w:rPr>
      </w:pPr>
    </w:p>
    <w:p w14:paraId="75C1672C" w14:textId="77777777" w:rsidR="00134C9B" w:rsidRPr="00767DAE" w:rsidRDefault="00D80FC4" w:rsidP="00767DAE">
      <w:pPr>
        <w:pStyle w:val="normal0"/>
        <w:numPr>
          <w:ilvl w:val="0"/>
          <w:numId w:val="6"/>
        </w:numPr>
        <w:rPr>
          <w:rFonts w:ascii="Arial" w:eastAsia="Arial Narrow" w:hAnsi="Arial" w:cs="Arial"/>
          <w:b/>
        </w:rPr>
      </w:pPr>
      <w:r w:rsidRPr="00767DAE">
        <w:rPr>
          <w:rFonts w:ascii="Arial" w:eastAsia="Arial Narrow" w:hAnsi="Arial" w:cs="Arial"/>
          <w:b/>
        </w:rPr>
        <w:t>Habilitation and rehabilitation (art. 26)</w:t>
      </w:r>
    </w:p>
    <w:p w14:paraId="17A007FC" w14:textId="77777777" w:rsidR="00134C9B" w:rsidRPr="00767DAE" w:rsidRDefault="00D80FC4">
      <w:pPr>
        <w:pStyle w:val="normal0"/>
        <w:pBdr>
          <w:top w:val="nil"/>
          <w:left w:val="nil"/>
          <w:bottom w:val="nil"/>
          <w:right w:val="nil"/>
          <w:between w:val="nil"/>
        </w:pBdr>
        <w:ind w:left="720" w:hanging="720"/>
        <w:jc w:val="both"/>
        <w:rPr>
          <w:rFonts w:ascii="Arial" w:eastAsia="Arial Narrow" w:hAnsi="Arial" w:cs="Arial"/>
          <w:color w:val="000000"/>
        </w:rPr>
      </w:pPr>
      <w:r w:rsidRPr="00767DAE">
        <w:rPr>
          <w:rFonts w:ascii="Arial" w:eastAsia="Arial Narrow" w:hAnsi="Arial" w:cs="Arial"/>
          <w:color w:val="000000"/>
        </w:rPr>
        <w:t>Less than 10 percent of the Focus Group Discussion participants were provided with mobility aids, such as wheelchairs, walkers, canes, crutches1, prosthetic devices and orthotic devices.</w:t>
      </w:r>
      <w:r w:rsidR="009346A3" w:rsidRPr="00767DAE">
        <w:rPr>
          <w:rFonts w:ascii="Arial" w:eastAsia="Arial Narrow" w:hAnsi="Arial" w:cs="Arial"/>
          <w:color w:val="000000"/>
        </w:rPr>
        <w:t xml:space="preserve"> </w:t>
      </w:r>
      <w:r w:rsidRPr="00767DAE">
        <w:rPr>
          <w:rFonts w:ascii="Arial" w:eastAsia="Arial Narrow" w:hAnsi="Arial" w:cs="Arial"/>
          <w:color w:val="000000"/>
        </w:rPr>
        <w:t xml:space="preserve">Even the aids and tools are found to be of very low quality and don’t last for 2-years for persons those are provided. </w:t>
      </w:r>
    </w:p>
    <w:tbl>
      <w:tblPr>
        <w:tblStyle w:val="a5"/>
        <w:tblW w:w="924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2"/>
      </w:tblGrid>
      <w:tr w:rsidR="00134C9B" w:rsidRPr="00767DAE" w14:paraId="673ED66F" w14:textId="77777777">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F11E8" w14:textId="77777777" w:rsidR="00134C9B" w:rsidRPr="00767DAE" w:rsidRDefault="00D80FC4">
            <w:pPr>
              <w:pStyle w:val="normal0"/>
              <w:rPr>
                <w:rFonts w:ascii="Arial" w:eastAsia="Arial Narrow" w:hAnsi="Arial" w:cs="Arial"/>
                <w:color w:val="000000"/>
                <w:sz w:val="20"/>
                <w:szCs w:val="20"/>
              </w:rPr>
            </w:pPr>
            <w:r w:rsidRPr="00767DAE">
              <w:rPr>
                <w:rFonts w:ascii="Arial" w:eastAsia="Arial Narrow" w:hAnsi="Arial" w:cs="Arial"/>
                <w:i/>
                <w:color w:val="000000"/>
                <w:sz w:val="20"/>
                <w:szCs w:val="20"/>
                <w:highlight w:val="white"/>
              </w:rPr>
              <w:t xml:space="preserve">A Muslim lady of 40 years of age suffering from polio since her childhood of Jadupur said “I had approached the authority for a wheelchair but they denied me saying it is not available. The authority of Bhubaneswar Municipal Corporation assured me that they will provide me one and will inform me </w:t>
            </w:r>
            <w:r w:rsidRPr="00767DAE">
              <w:rPr>
                <w:rFonts w:ascii="Arial" w:eastAsia="Arial Narrow" w:hAnsi="Arial" w:cs="Arial"/>
                <w:i/>
                <w:color w:val="000000"/>
                <w:sz w:val="20"/>
                <w:szCs w:val="20"/>
                <w:highlight w:val="white"/>
              </w:rPr>
              <w:lastRenderedPageBreak/>
              <w:t>as soon as it will come for distribution but years have passed they have not informed me. I have also given application before two years but still I have not got”. </w:t>
            </w:r>
          </w:p>
        </w:tc>
      </w:tr>
    </w:tbl>
    <w:p w14:paraId="70B5428D" w14:textId="77777777" w:rsidR="00134C9B" w:rsidRPr="00767DAE" w:rsidRDefault="00D80FC4">
      <w:pPr>
        <w:pStyle w:val="normal0"/>
        <w:pBdr>
          <w:top w:val="nil"/>
          <w:left w:val="nil"/>
          <w:bottom w:val="nil"/>
          <w:right w:val="nil"/>
          <w:between w:val="nil"/>
        </w:pBdr>
        <w:ind w:left="720" w:hanging="720"/>
        <w:jc w:val="both"/>
        <w:rPr>
          <w:rFonts w:ascii="Arial" w:eastAsia="Arial Narrow" w:hAnsi="Arial" w:cs="Arial"/>
          <w:b/>
          <w:i/>
          <w:color w:val="000000"/>
          <w:u w:val="single"/>
        </w:rPr>
      </w:pPr>
      <w:r w:rsidRPr="00767DAE">
        <w:rPr>
          <w:rFonts w:ascii="Arial" w:eastAsia="Arial Narrow" w:hAnsi="Arial" w:cs="Arial"/>
          <w:b/>
          <w:i/>
          <w:color w:val="000000"/>
          <w:u w:val="single"/>
        </w:rPr>
        <w:lastRenderedPageBreak/>
        <w:t xml:space="preserve">Recommendation: Provide necessary aids, tools and devices to all needy PwDs in a timely manner  and ensure quality of the materials. </w:t>
      </w:r>
    </w:p>
    <w:p w14:paraId="74C72071" w14:textId="77777777" w:rsidR="00134C9B" w:rsidRPr="00767DAE" w:rsidRDefault="00D80FC4" w:rsidP="00767DAE">
      <w:pPr>
        <w:pStyle w:val="normal0"/>
        <w:numPr>
          <w:ilvl w:val="0"/>
          <w:numId w:val="6"/>
        </w:numPr>
        <w:jc w:val="both"/>
        <w:rPr>
          <w:rFonts w:ascii="Arial" w:eastAsia="Arial Narrow" w:hAnsi="Arial" w:cs="Arial"/>
          <w:b/>
        </w:rPr>
      </w:pPr>
      <w:r w:rsidRPr="00767DAE">
        <w:rPr>
          <w:rFonts w:ascii="Arial" w:eastAsia="Arial Narrow" w:hAnsi="Arial" w:cs="Arial"/>
          <w:b/>
        </w:rPr>
        <w:t>Work and employment (art. 27)</w:t>
      </w:r>
    </w:p>
    <w:p w14:paraId="16348DC2" w14:textId="77777777" w:rsidR="00134C9B" w:rsidRPr="00767DAE" w:rsidRDefault="00D80FC4">
      <w:pPr>
        <w:pStyle w:val="normal0"/>
        <w:pBdr>
          <w:top w:val="nil"/>
          <w:left w:val="nil"/>
          <w:bottom w:val="nil"/>
          <w:right w:val="nil"/>
          <w:between w:val="nil"/>
        </w:pBdr>
        <w:ind w:left="720" w:hanging="720"/>
        <w:jc w:val="both"/>
        <w:rPr>
          <w:rFonts w:ascii="Arial" w:eastAsia="Arial Narrow" w:hAnsi="Arial" w:cs="Arial"/>
          <w:b/>
          <w:color w:val="000000"/>
        </w:rPr>
      </w:pPr>
      <w:r w:rsidRPr="00767DAE">
        <w:rPr>
          <w:rFonts w:ascii="Arial" w:eastAsia="Arial Narrow" w:hAnsi="Arial" w:cs="Arial"/>
          <w:color w:val="000000"/>
        </w:rPr>
        <w:t>Awareness building activities are very negligible to make the PwDs know about the possible job opportunities or to access self employment through any vocational awareness, orientation or training have been taken up for them. Few people those are interested to take up small shops or handicraft works, are not provided with financial assistance or loan even if there is one Financial Corporation for PwDs. In the absence of employment, mostly they have to either beg or limit themselves to the disability pension of Rs 500 (before 3 months it was Rs 300) - if they are able to avail it.</w:t>
      </w:r>
    </w:p>
    <w:tbl>
      <w:tblPr>
        <w:tblStyle w:val="a6"/>
        <w:tblW w:w="924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2"/>
      </w:tblGrid>
      <w:tr w:rsidR="00134C9B" w:rsidRPr="00767DAE" w14:paraId="1BDD9DF8" w14:textId="77777777">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F04F2" w14:textId="77777777" w:rsidR="00134C9B" w:rsidRPr="00767DAE" w:rsidRDefault="00D80FC4">
            <w:pPr>
              <w:pStyle w:val="normal0"/>
              <w:rPr>
                <w:rFonts w:ascii="Arial" w:eastAsia="Arial Narrow" w:hAnsi="Arial" w:cs="Arial"/>
                <w:i/>
                <w:color w:val="000000"/>
                <w:sz w:val="20"/>
                <w:szCs w:val="20"/>
                <w:highlight w:val="white"/>
              </w:rPr>
            </w:pPr>
            <w:r w:rsidRPr="00767DAE">
              <w:rPr>
                <w:rFonts w:ascii="Arial" w:eastAsia="Arial Narrow" w:hAnsi="Arial" w:cs="Arial"/>
                <w:i/>
                <w:color w:val="000000"/>
                <w:sz w:val="20"/>
                <w:szCs w:val="20"/>
                <w:highlight w:val="white"/>
              </w:rPr>
              <w:t>A youth of age 35 suffering from polio of Katigia uttered “I wanted to get training on mobile repairing to open a mobile repairing shop but I am not getting the opportunity. So I have to restrict my expense within Rs 500, the disability pension I am getting and the 5 kg of rice per month. With a lot of difficulties, we are maintaining our livelihood with no scope to do anything though having an interest and the ability”. </w:t>
            </w:r>
          </w:p>
        </w:tc>
      </w:tr>
    </w:tbl>
    <w:p w14:paraId="2001F5DB" w14:textId="77777777" w:rsidR="00767DAE" w:rsidRPr="00767DAE" w:rsidRDefault="00767DAE">
      <w:pPr>
        <w:pStyle w:val="normal0"/>
        <w:jc w:val="both"/>
        <w:rPr>
          <w:rFonts w:ascii="Arial" w:eastAsia="Arial Narrow" w:hAnsi="Arial" w:cs="Arial"/>
          <w:b/>
          <w:i/>
          <w:color w:val="000000"/>
          <w:highlight w:val="white"/>
          <w:u w:val="single"/>
        </w:rPr>
      </w:pPr>
    </w:p>
    <w:p w14:paraId="0641A655" w14:textId="77777777" w:rsidR="00134C9B" w:rsidRPr="00767DAE" w:rsidRDefault="00D80FC4">
      <w:pPr>
        <w:pStyle w:val="normal0"/>
        <w:jc w:val="both"/>
        <w:rPr>
          <w:rFonts w:ascii="Arial" w:eastAsia="Arial Narrow" w:hAnsi="Arial" w:cs="Arial"/>
          <w:b/>
          <w:i/>
          <w:color w:val="000000"/>
          <w:highlight w:val="white"/>
          <w:u w:val="single"/>
        </w:rPr>
      </w:pPr>
      <w:r w:rsidRPr="00767DAE">
        <w:rPr>
          <w:rFonts w:ascii="Arial" w:eastAsia="Arial Narrow" w:hAnsi="Arial" w:cs="Arial"/>
          <w:b/>
          <w:i/>
          <w:color w:val="000000"/>
          <w:highlight w:val="white"/>
          <w:u w:val="single"/>
        </w:rPr>
        <w:t xml:space="preserve">Recommendation: Take all necessary and special measures to create employments for PwDs including education, training, skill building, awareness building, promotion of self-employment, bank loans, subsidies. </w:t>
      </w:r>
    </w:p>
    <w:p w14:paraId="1F96C134" w14:textId="77777777" w:rsidR="00767DAE" w:rsidRPr="00767DAE" w:rsidRDefault="00767DAE">
      <w:pPr>
        <w:pStyle w:val="normal0"/>
        <w:jc w:val="both"/>
        <w:rPr>
          <w:rFonts w:ascii="Arial" w:eastAsia="Arial Narrow" w:hAnsi="Arial" w:cs="Arial"/>
          <w:b/>
          <w:i/>
          <w:color w:val="000000"/>
          <w:highlight w:val="white"/>
          <w:u w:val="single"/>
        </w:rPr>
      </w:pPr>
    </w:p>
    <w:p w14:paraId="757EB5D0" w14:textId="77777777" w:rsidR="00134C9B" w:rsidRPr="00767DAE" w:rsidRDefault="00D80FC4" w:rsidP="00767DAE">
      <w:pPr>
        <w:pStyle w:val="Titre2"/>
        <w:numPr>
          <w:ilvl w:val="0"/>
          <w:numId w:val="6"/>
        </w:numPr>
        <w:rPr>
          <w:rFonts w:ascii="Arial" w:eastAsia="Arial Narrow" w:hAnsi="Arial" w:cs="Arial"/>
          <w:b/>
          <w:color w:val="000000"/>
          <w:sz w:val="22"/>
          <w:szCs w:val="22"/>
        </w:rPr>
      </w:pPr>
      <w:r w:rsidRPr="00767DAE">
        <w:rPr>
          <w:rFonts w:ascii="Arial" w:eastAsia="Calibri" w:hAnsi="Arial" w:cs="Arial"/>
          <w:b/>
          <w:color w:val="000000"/>
          <w:sz w:val="22"/>
          <w:szCs w:val="22"/>
        </w:rPr>
        <w:t xml:space="preserve">Situations of risk and humanitarian emergencies (Art. 11) and </w:t>
      </w:r>
      <w:r w:rsidRPr="00767DAE">
        <w:rPr>
          <w:rFonts w:ascii="Arial" w:eastAsia="Arial Narrow" w:hAnsi="Arial" w:cs="Arial"/>
          <w:b/>
          <w:color w:val="000000"/>
          <w:sz w:val="22"/>
          <w:szCs w:val="22"/>
        </w:rPr>
        <w:t xml:space="preserve">Adequate standard of living and social protection (art. 28) - </w:t>
      </w:r>
    </w:p>
    <w:p w14:paraId="1911E92C" w14:textId="77777777" w:rsidR="00134C9B" w:rsidRPr="00767DAE" w:rsidRDefault="00D80FC4">
      <w:pPr>
        <w:pStyle w:val="normal0"/>
        <w:pBdr>
          <w:top w:val="nil"/>
          <w:left w:val="nil"/>
          <w:bottom w:val="nil"/>
          <w:right w:val="nil"/>
          <w:between w:val="nil"/>
        </w:pBdr>
        <w:ind w:left="720" w:hanging="720"/>
        <w:jc w:val="both"/>
        <w:rPr>
          <w:rFonts w:ascii="Arial" w:eastAsia="Arial Narrow" w:hAnsi="Arial" w:cs="Arial"/>
          <w:color w:val="000000"/>
        </w:rPr>
      </w:pPr>
      <w:r w:rsidRPr="00767DAE">
        <w:rPr>
          <w:rFonts w:ascii="Arial" w:eastAsia="Arial Narrow" w:hAnsi="Arial" w:cs="Arial"/>
          <w:b/>
          <w:color w:val="222222"/>
        </w:rPr>
        <w:t>Extremely Severe Cyclonic Storm named as Fani</w:t>
      </w:r>
      <w:r w:rsidRPr="00767DAE">
        <w:rPr>
          <w:rFonts w:ascii="Arial" w:eastAsia="Arial Narrow" w:hAnsi="Arial" w:cs="Arial"/>
          <w:color w:val="222222"/>
        </w:rPr>
        <w:t xml:space="preserve"> had stricken Odisha on 4th May, 2019 killing about 64 persons, damaging 0.5 million houses and others in 8 districts of Odisha affecting thousands of PwDs directly. </w:t>
      </w:r>
      <w:r w:rsidRPr="00767DAE">
        <w:rPr>
          <w:rFonts w:ascii="Arial" w:eastAsia="Arial Narrow" w:hAnsi="Arial" w:cs="Arial"/>
          <w:color w:val="000000"/>
        </w:rPr>
        <w:t xml:space="preserve">None of PwDs has got houses under any scheme after extreme severe cyclone (FANI). </w:t>
      </w:r>
    </w:p>
    <w:tbl>
      <w:tblPr>
        <w:tblStyle w:val="a7"/>
        <w:tblW w:w="924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2"/>
      </w:tblGrid>
      <w:tr w:rsidR="00134C9B" w:rsidRPr="00767DAE" w14:paraId="0DBF2BE3" w14:textId="77777777">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AF328" w14:textId="77777777" w:rsidR="00134C9B" w:rsidRPr="00767DAE" w:rsidRDefault="00D80FC4">
            <w:pPr>
              <w:pStyle w:val="normal0"/>
              <w:rPr>
                <w:rFonts w:ascii="Arial" w:eastAsia="Arial Narrow" w:hAnsi="Arial" w:cs="Arial"/>
                <w:color w:val="000000"/>
                <w:sz w:val="20"/>
                <w:szCs w:val="20"/>
              </w:rPr>
            </w:pPr>
            <w:r w:rsidRPr="00767DAE">
              <w:rPr>
                <w:rFonts w:ascii="Arial" w:eastAsia="Arial Narrow" w:hAnsi="Arial" w:cs="Arial"/>
                <w:i/>
                <w:color w:val="000000"/>
                <w:sz w:val="20"/>
                <w:szCs w:val="20"/>
              </w:rPr>
              <w:t>All the participants of Gop and Mausimaa stated “We have not got a house after cyclone nor any fund to repair our house. Not even any survey has been done regarding the post-cyclone Fani. We do not have any land of our own too.”</w:t>
            </w:r>
          </w:p>
        </w:tc>
      </w:tr>
    </w:tbl>
    <w:p w14:paraId="7A035B95" w14:textId="77777777" w:rsidR="00134C9B" w:rsidRPr="00767DAE" w:rsidRDefault="00134C9B">
      <w:pPr>
        <w:pStyle w:val="normal0"/>
        <w:spacing w:before="280"/>
        <w:jc w:val="both"/>
        <w:rPr>
          <w:rFonts w:ascii="Arial" w:eastAsia="Arial Narrow" w:hAnsi="Arial" w:cs="Arial"/>
          <w:b/>
        </w:rPr>
      </w:pPr>
      <w:bookmarkStart w:id="2" w:name="_GoBack"/>
      <w:bookmarkEnd w:id="2"/>
    </w:p>
    <w:sectPr w:rsidR="00134C9B" w:rsidRPr="00767DAE">
      <w:footerReference w:type="even" r:id="rId1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2EB45E" w14:textId="77777777" w:rsidR="004F4FFD" w:rsidRDefault="004F4FFD">
      <w:pPr>
        <w:spacing w:after="0" w:line="240" w:lineRule="auto"/>
      </w:pPr>
      <w:r>
        <w:separator/>
      </w:r>
    </w:p>
  </w:endnote>
  <w:endnote w:type="continuationSeparator" w:id="0">
    <w:p w14:paraId="431FF1FD" w14:textId="77777777" w:rsidR="004F4FFD" w:rsidRDefault="004F4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auto"/>
    <w:pitch w:val="variable"/>
    <w:sig w:usb0="E0002AFF" w:usb1="C0007843" w:usb2="00000009" w:usb3="00000000" w:csb0="000001FF" w:csb1="00000000"/>
  </w:font>
  <w:font w:name="Garamond">
    <w:panose1 w:val="02020404030301010803"/>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Georgia">
    <w:panose1 w:val="02040502050405020303"/>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38314" w14:textId="77777777" w:rsidR="00A434F8" w:rsidRDefault="00A434F8" w:rsidP="00B206C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68284106" w14:textId="77777777" w:rsidR="00A434F8" w:rsidRDefault="00A434F8" w:rsidP="00A434F8">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0DDB86" w14:textId="77777777" w:rsidR="00A434F8" w:rsidRDefault="00A434F8" w:rsidP="00B206C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8</w:t>
    </w:r>
    <w:r>
      <w:rPr>
        <w:rStyle w:val="Numrodepage"/>
      </w:rPr>
      <w:fldChar w:fldCharType="end"/>
    </w:r>
  </w:p>
  <w:p w14:paraId="796A6767" w14:textId="77777777" w:rsidR="00A434F8" w:rsidRDefault="00A434F8" w:rsidP="00A434F8">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A04934" w14:textId="77777777" w:rsidR="004F4FFD" w:rsidRDefault="004F4FFD">
      <w:pPr>
        <w:spacing w:after="0" w:line="240" w:lineRule="auto"/>
      </w:pPr>
      <w:r>
        <w:separator/>
      </w:r>
    </w:p>
  </w:footnote>
  <w:footnote w:type="continuationSeparator" w:id="0">
    <w:p w14:paraId="56522F8F" w14:textId="77777777" w:rsidR="004F4FFD" w:rsidRDefault="004F4FFD">
      <w:pPr>
        <w:spacing w:after="0" w:line="240" w:lineRule="auto"/>
      </w:pPr>
      <w:r>
        <w:continuationSeparator/>
      </w:r>
    </w:p>
  </w:footnote>
  <w:footnote w:id="1">
    <w:p w14:paraId="521B96FB" w14:textId="77777777" w:rsidR="004F4FFD" w:rsidRPr="00767DAE" w:rsidRDefault="004F4FFD">
      <w:pPr>
        <w:pStyle w:val="normal0"/>
        <w:pBdr>
          <w:top w:val="nil"/>
          <w:left w:val="nil"/>
          <w:bottom w:val="nil"/>
          <w:right w:val="nil"/>
          <w:between w:val="nil"/>
        </w:pBdr>
        <w:spacing w:after="120"/>
        <w:ind w:left="1134" w:right="1134" w:hanging="1134"/>
        <w:jc w:val="both"/>
        <w:rPr>
          <w:rFonts w:ascii="Arial" w:eastAsia="Arial Narrow" w:hAnsi="Arial" w:cs="Arial"/>
          <w:color w:val="000000"/>
          <w:sz w:val="16"/>
          <w:szCs w:val="16"/>
        </w:rPr>
      </w:pPr>
      <w:r w:rsidRPr="00767DAE">
        <w:rPr>
          <w:rFonts w:ascii="Arial" w:hAnsi="Arial" w:cs="Arial"/>
          <w:sz w:val="16"/>
          <w:szCs w:val="16"/>
          <w:vertAlign w:val="superscript"/>
        </w:rPr>
        <w:footnoteRef/>
      </w:r>
      <w:r w:rsidRPr="00767DAE">
        <w:rPr>
          <w:rFonts w:ascii="Arial" w:eastAsia="Times New Roman" w:hAnsi="Arial" w:cs="Arial"/>
          <w:color w:val="000000"/>
          <w:sz w:val="16"/>
          <w:szCs w:val="16"/>
        </w:rPr>
        <w:t xml:space="preserve"> </w:t>
      </w:r>
      <w:r w:rsidRPr="00767DAE">
        <w:rPr>
          <w:rFonts w:ascii="Arial" w:eastAsia="Arial Narrow" w:hAnsi="Arial" w:cs="Arial"/>
          <w:color w:val="000000"/>
          <w:sz w:val="16"/>
          <w:szCs w:val="16"/>
        </w:rPr>
        <w:t>Source: District Social Security Statistics, 2018 (Chapter 8), Government of Odisha</w:t>
      </w:r>
    </w:p>
    <w:p w14:paraId="077C061C" w14:textId="77777777" w:rsidR="004F4FFD" w:rsidRPr="00767DAE" w:rsidRDefault="004F4FFD">
      <w:pPr>
        <w:pStyle w:val="normal0"/>
        <w:pBdr>
          <w:top w:val="nil"/>
          <w:left w:val="nil"/>
          <w:bottom w:val="nil"/>
          <w:right w:val="nil"/>
          <w:between w:val="nil"/>
        </w:pBdr>
        <w:spacing w:after="120"/>
        <w:ind w:left="1134" w:right="1134" w:hanging="1134"/>
        <w:jc w:val="both"/>
        <w:rPr>
          <w:rFonts w:ascii="Arial" w:eastAsia="Arial Narrow" w:hAnsi="Arial" w:cs="Arial"/>
          <w:color w:val="000000"/>
          <w:sz w:val="16"/>
          <w:szCs w:val="16"/>
        </w:rPr>
      </w:pPr>
      <w:r w:rsidRPr="00767DAE">
        <w:rPr>
          <w:rFonts w:ascii="Arial" w:eastAsia="Arial Narrow" w:hAnsi="Arial" w:cs="Arial"/>
          <w:color w:val="000000"/>
          <w:sz w:val="16"/>
          <w:szCs w:val="16"/>
        </w:rPr>
        <w:t xml:space="preserve">Link </w:t>
      </w:r>
      <w:hyperlink r:id="rId1">
        <w:r w:rsidRPr="00767DAE">
          <w:rPr>
            <w:rFonts w:ascii="Arial" w:eastAsia="Arial Narrow" w:hAnsi="Arial" w:cs="Arial"/>
            <w:color w:val="000000"/>
            <w:sz w:val="16"/>
            <w:szCs w:val="16"/>
            <w:u w:val="single"/>
          </w:rPr>
          <w:t>http://ssepd.gov.in/sites/default/files/All.pdf</w:t>
        </w:r>
      </w:hyperlink>
    </w:p>
    <w:p w14:paraId="3C031B5E" w14:textId="77777777" w:rsidR="004F4FFD" w:rsidRDefault="004F4FFD">
      <w:pPr>
        <w:pStyle w:val="normal0"/>
        <w:pBdr>
          <w:top w:val="nil"/>
          <w:left w:val="nil"/>
          <w:bottom w:val="nil"/>
          <w:right w:val="nil"/>
          <w:between w:val="nil"/>
        </w:pBdr>
        <w:rPr>
          <w:color w:val="000000"/>
          <w:sz w:val="20"/>
          <w:szCs w:val="20"/>
        </w:rPr>
      </w:pPr>
    </w:p>
  </w:footnote>
  <w:footnote w:id="2">
    <w:p w14:paraId="5E3DABA8" w14:textId="77777777" w:rsidR="004F4FFD" w:rsidRPr="00767DAE" w:rsidRDefault="004F4FFD">
      <w:pPr>
        <w:pStyle w:val="normal0"/>
        <w:pBdr>
          <w:top w:val="nil"/>
          <w:left w:val="nil"/>
          <w:bottom w:val="nil"/>
          <w:right w:val="nil"/>
          <w:between w:val="nil"/>
        </w:pBdr>
        <w:rPr>
          <w:rFonts w:ascii="Arial" w:hAnsi="Arial" w:cs="Arial"/>
          <w:color w:val="000000"/>
          <w:sz w:val="16"/>
          <w:szCs w:val="16"/>
        </w:rPr>
      </w:pPr>
      <w:r w:rsidRPr="00767DAE">
        <w:rPr>
          <w:rFonts w:ascii="Arial" w:hAnsi="Arial" w:cs="Arial"/>
          <w:sz w:val="16"/>
          <w:szCs w:val="16"/>
          <w:vertAlign w:val="superscript"/>
        </w:rPr>
        <w:footnoteRef/>
      </w:r>
      <w:r w:rsidRPr="00767DAE">
        <w:rPr>
          <w:rFonts w:ascii="Arial" w:hAnsi="Arial" w:cs="Arial"/>
          <w:color w:val="000000"/>
          <w:sz w:val="16"/>
          <w:szCs w:val="16"/>
        </w:rPr>
        <w:t xml:space="preserve"> </w:t>
      </w:r>
      <w:hyperlink r:id="rId2">
        <w:r w:rsidRPr="00767DAE">
          <w:rPr>
            <w:rFonts w:ascii="Arial" w:eastAsia="Arial Narrow" w:hAnsi="Arial" w:cs="Arial"/>
            <w:color w:val="0000FF"/>
            <w:sz w:val="16"/>
            <w:szCs w:val="16"/>
            <w:u w:val="single"/>
          </w:rPr>
          <w:t>http://ssepd.gov.in/sites/default/files/20161019163705%2020-09-16.pdf</w:t>
        </w:r>
      </w:hyperlink>
      <w:r w:rsidRPr="00767DAE">
        <w:rPr>
          <w:rFonts w:ascii="Arial" w:eastAsia="Arial Narrow" w:hAnsi="Arial" w:cs="Arial"/>
          <w:color w:val="000000"/>
          <w:sz w:val="16"/>
          <w:szCs w:val="16"/>
        </w:rPr>
        <w:t xml:space="preserve"> </w:t>
      </w:r>
    </w:p>
  </w:footnote>
  <w:footnote w:id="3">
    <w:p w14:paraId="7EEF22F2" w14:textId="77777777" w:rsidR="004F4FFD" w:rsidRPr="00767DAE" w:rsidRDefault="004F4FFD">
      <w:pPr>
        <w:pStyle w:val="normal0"/>
        <w:pBdr>
          <w:top w:val="nil"/>
          <w:left w:val="nil"/>
          <w:bottom w:val="nil"/>
          <w:right w:val="nil"/>
          <w:between w:val="nil"/>
        </w:pBdr>
        <w:rPr>
          <w:rFonts w:ascii="Arial" w:hAnsi="Arial" w:cs="Arial"/>
          <w:color w:val="000000"/>
          <w:sz w:val="16"/>
          <w:szCs w:val="16"/>
        </w:rPr>
      </w:pPr>
      <w:r w:rsidRPr="00767DAE">
        <w:rPr>
          <w:rFonts w:ascii="Arial" w:hAnsi="Arial" w:cs="Arial"/>
          <w:sz w:val="16"/>
          <w:szCs w:val="16"/>
          <w:vertAlign w:val="superscript"/>
        </w:rPr>
        <w:footnoteRef/>
      </w:r>
      <w:r w:rsidRPr="00767DAE">
        <w:rPr>
          <w:rFonts w:ascii="Arial" w:hAnsi="Arial" w:cs="Arial"/>
          <w:color w:val="000000"/>
          <w:sz w:val="16"/>
          <w:szCs w:val="16"/>
        </w:rPr>
        <w:t xml:space="preserve"> </w:t>
      </w:r>
      <w:hyperlink r:id="rId3">
        <w:r w:rsidRPr="00767DAE">
          <w:rPr>
            <w:rFonts w:ascii="Arial" w:eastAsia="Arial Narrow" w:hAnsi="Arial" w:cs="Arial"/>
            <w:color w:val="800080"/>
            <w:sz w:val="16"/>
            <w:szCs w:val="16"/>
            <w:u w:val="single"/>
          </w:rPr>
          <w:t>http://www.indianrailways.gov.in/railwayboard/uploads/directorate/establishment/ENG-II/pt1_5.pdf</w:t>
        </w:r>
      </w:hyperlink>
    </w:p>
  </w:footnote>
  <w:footnote w:id="4">
    <w:p w14:paraId="371C92BA" w14:textId="77777777" w:rsidR="004F4FFD" w:rsidRDefault="004F4FFD">
      <w:pPr>
        <w:pStyle w:val="normal0"/>
        <w:pBdr>
          <w:top w:val="nil"/>
          <w:left w:val="nil"/>
          <w:bottom w:val="nil"/>
          <w:right w:val="nil"/>
          <w:between w:val="nil"/>
        </w:pBdr>
        <w:rPr>
          <w:color w:val="000000"/>
          <w:sz w:val="20"/>
          <w:szCs w:val="20"/>
        </w:rPr>
      </w:pPr>
      <w:r w:rsidRPr="00767DAE">
        <w:rPr>
          <w:rFonts w:ascii="Arial" w:hAnsi="Arial" w:cs="Arial"/>
          <w:sz w:val="16"/>
          <w:szCs w:val="16"/>
          <w:vertAlign w:val="superscript"/>
        </w:rPr>
        <w:footnoteRef/>
      </w:r>
      <w:r w:rsidRPr="00767DAE">
        <w:rPr>
          <w:rFonts w:ascii="Arial" w:hAnsi="Arial" w:cs="Arial"/>
          <w:color w:val="000000"/>
          <w:sz w:val="16"/>
          <w:szCs w:val="16"/>
        </w:rPr>
        <w:t xml:space="preserve"> </w:t>
      </w:r>
      <w:hyperlink r:id="rId4">
        <w:r w:rsidRPr="00767DAE">
          <w:rPr>
            <w:rFonts w:ascii="Arial" w:eastAsia="Arial Narrow" w:hAnsi="Arial" w:cs="Arial"/>
            <w:color w:val="0000FF"/>
            <w:sz w:val="16"/>
            <w:szCs w:val="16"/>
            <w:u w:val="single"/>
          </w:rPr>
          <w:t>https://www.indiatoday.in/education-today/gk-current-affairs/story/supreme-court-asks-centre-to-make-public-institution-disable-friendly-1296800-2018-07-26</w:t>
        </w:r>
      </w:hyperlink>
      <w:r>
        <w:rPr>
          <w:rFonts w:ascii="Arial Narrow" w:eastAsia="Arial Narrow" w:hAnsi="Arial Narrow" w:cs="Arial Narrow"/>
          <w:color w:val="000000"/>
          <w:sz w:val="24"/>
          <w:szCs w:val="24"/>
        </w:rPr>
        <w:t xml:space="preserve"> </w:t>
      </w:r>
    </w:p>
  </w:footnote>
  <w:footnote w:id="5">
    <w:p w14:paraId="5E35CA4D" w14:textId="77777777" w:rsidR="004F4FFD" w:rsidRPr="00767DAE" w:rsidRDefault="004F4FFD">
      <w:pPr>
        <w:pStyle w:val="normal0"/>
        <w:pBdr>
          <w:top w:val="nil"/>
          <w:left w:val="nil"/>
          <w:bottom w:val="nil"/>
          <w:right w:val="nil"/>
          <w:between w:val="nil"/>
        </w:pBdr>
        <w:spacing w:after="100" w:line="240" w:lineRule="auto"/>
        <w:jc w:val="both"/>
        <w:rPr>
          <w:rFonts w:ascii="Arial" w:eastAsia="Arial Narrow" w:hAnsi="Arial" w:cs="Arial"/>
          <w:color w:val="000000"/>
          <w:sz w:val="16"/>
          <w:szCs w:val="16"/>
        </w:rPr>
      </w:pPr>
      <w:r w:rsidRPr="00767DAE">
        <w:rPr>
          <w:rFonts w:ascii="Arial" w:hAnsi="Arial" w:cs="Arial"/>
          <w:sz w:val="16"/>
          <w:szCs w:val="16"/>
          <w:vertAlign w:val="superscript"/>
        </w:rPr>
        <w:footnoteRef/>
      </w:r>
      <w:r w:rsidRPr="00767DAE">
        <w:rPr>
          <w:rFonts w:ascii="Arial" w:eastAsia="Times New Roman" w:hAnsi="Arial" w:cs="Arial"/>
          <w:color w:val="000000"/>
          <w:sz w:val="16"/>
          <w:szCs w:val="16"/>
        </w:rPr>
        <w:t xml:space="preserve"> </w:t>
      </w:r>
      <w:r w:rsidRPr="00767DAE">
        <w:rPr>
          <w:rFonts w:ascii="Arial" w:eastAsia="Arial Narrow" w:hAnsi="Arial" w:cs="Arial"/>
          <w:color w:val="000000"/>
          <w:sz w:val="16"/>
          <w:szCs w:val="16"/>
        </w:rPr>
        <w:t xml:space="preserve">Source: </w:t>
      </w:r>
      <w:r w:rsidRPr="00767DAE">
        <w:rPr>
          <w:rFonts w:ascii="Arial" w:eastAsia="Arial Narrow" w:hAnsi="Arial" w:cs="Arial"/>
          <w:b/>
          <w:color w:val="000000"/>
          <w:sz w:val="16"/>
          <w:szCs w:val="16"/>
        </w:rPr>
        <w:t>Jammu and Kashmir</w:t>
      </w:r>
      <w:r w:rsidRPr="00767DAE">
        <w:rPr>
          <w:rFonts w:ascii="Arial" w:eastAsia="Arial Narrow" w:hAnsi="Arial" w:cs="Arial"/>
          <w:color w:val="000000"/>
          <w:sz w:val="16"/>
          <w:szCs w:val="16"/>
        </w:rPr>
        <w:t xml:space="preserve">: Nearly 1.8 million adults (45% of the population) in the Kashmir Valley show symptoms of significant mental distress according to a comprehensive mental health survey conducted by the medical humanitarian organisation Médecins Sans Frontières/Doctors Without Borders (MSF) between October and December 2015. The research was done in collaboration with the Department of Psychology, Kashmir University and the Institute of Mental Health and Neuroscience (IMHANS). According to that survey, a research summary, 41% of people exhibit symptoms of probable depression, 26% show symptoms of probable anxiety and 19% show symptoms of probable Post-Traumatic Stress Disorder. </w:t>
      </w:r>
      <w:hyperlink r:id="rId5">
        <w:r w:rsidRPr="00767DAE">
          <w:rPr>
            <w:rFonts w:ascii="Arial" w:eastAsia="Arial Narrow" w:hAnsi="Arial" w:cs="Arial"/>
            <w:b/>
            <w:color w:val="000000"/>
            <w:sz w:val="16"/>
            <w:szCs w:val="16"/>
          </w:rPr>
          <w:t xml:space="preserve">The full report </w:t>
        </w:r>
      </w:hyperlink>
      <w:r w:rsidRPr="00767DAE">
        <w:rPr>
          <w:rFonts w:ascii="Arial" w:eastAsia="Arial Narrow" w:hAnsi="Arial" w:cs="Arial"/>
          <w:color w:val="000000"/>
          <w:sz w:val="16"/>
          <w:szCs w:val="16"/>
        </w:rPr>
        <w:t xml:space="preserve">was released on 25 May on the MSF India website.“This survey provides, for the first time, an insight into the level of mental distress in all ten districts of Kashmir Valley. </w:t>
      </w:r>
    </w:p>
    <w:p w14:paraId="509ED8EB" w14:textId="77777777" w:rsidR="004F4FFD" w:rsidRPr="00767DAE" w:rsidRDefault="00A434F8">
      <w:pPr>
        <w:pStyle w:val="normal0"/>
        <w:spacing w:before="280" w:after="0"/>
        <w:jc w:val="both"/>
        <w:rPr>
          <w:rFonts w:ascii="Arial" w:eastAsia="Arial Narrow" w:hAnsi="Arial" w:cs="Arial"/>
          <w:color w:val="000000"/>
          <w:sz w:val="16"/>
          <w:szCs w:val="16"/>
        </w:rPr>
      </w:pPr>
      <w:hyperlink r:id="rId6">
        <w:r w:rsidR="004F4FFD" w:rsidRPr="00767DAE">
          <w:rPr>
            <w:rFonts w:ascii="Arial" w:eastAsia="Arial Narrow" w:hAnsi="Arial" w:cs="Arial"/>
            <w:color w:val="0000FF"/>
            <w:sz w:val="16"/>
            <w:szCs w:val="16"/>
            <w:u w:val="single"/>
          </w:rPr>
          <w:t>https://www.msfindia.in/sites/default/files/2016-10/kashmir_mental_health_survey_report_2015_for_web.pdf</w:t>
        </w:r>
      </w:hyperlink>
    </w:p>
    <w:p w14:paraId="78F48D41" w14:textId="77777777" w:rsidR="004F4FFD" w:rsidRPr="00767DAE" w:rsidRDefault="004F4FFD">
      <w:pPr>
        <w:pStyle w:val="normal0"/>
        <w:spacing w:after="280"/>
        <w:jc w:val="both"/>
        <w:rPr>
          <w:rFonts w:ascii="Arial" w:eastAsia="Arial Narrow" w:hAnsi="Arial" w:cs="Arial"/>
          <w:color w:val="000000"/>
          <w:sz w:val="16"/>
          <w:szCs w:val="16"/>
        </w:rPr>
      </w:pPr>
      <w:r w:rsidRPr="00767DAE">
        <w:rPr>
          <w:rFonts w:ascii="Arial" w:eastAsia="Arial Narrow" w:hAnsi="Arial" w:cs="Arial"/>
          <w:color w:val="000000"/>
          <w:sz w:val="16"/>
          <w:szCs w:val="16"/>
        </w:rPr>
        <w:t xml:space="preserve">Post-traumatic Stress Disorder (PTSD) in Children of Conflict Region of Kashmir (India): A Review </w:t>
      </w:r>
      <w:hyperlink r:id="rId7">
        <w:r w:rsidRPr="00767DAE">
          <w:rPr>
            <w:rFonts w:ascii="Arial" w:eastAsia="Arial Narrow" w:hAnsi="Arial" w:cs="Arial"/>
            <w:color w:val="0000FF"/>
            <w:sz w:val="16"/>
            <w:szCs w:val="16"/>
            <w:u w:val="single"/>
          </w:rPr>
          <w:t>https://www.ncbi.nlm.nih.gov/pmc/articles/PMC4740687/</w:t>
        </w:r>
      </w:hyperlink>
    </w:p>
    <w:p w14:paraId="58DBE74E" w14:textId="77777777" w:rsidR="004F4FFD" w:rsidRDefault="004F4FFD">
      <w:pPr>
        <w:pStyle w:val="normal0"/>
        <w:pBdr>
          <w:top w:val="nil"/>
          <w:left w:val="nil"/>
          <w:bottom w:val="nil"/>
          <w:right w:val="nil"/>
          <w:between w:val="nil"/>
        </w:pBdr>
        <w:rPr>
          <w:color w:val="000000"/>
          <w:sz w:val="20"/>
          <w:szCs w:val="20"/>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C77C1"/>
    <w:multiLevelType w:val="multilevel"/>
    <w:tmpl w:val="F05473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1EFC72EB"/>
    <w:multiLevelType w:val="multilevel"/>
    <w:tmpl w:val="EEF49164"/>
    <w:lvl w:ilvl="0">
      <w:start w:val="1"/>
      <w:numFmt w:val="decimal"/>
      <w:lvlText w:val="%1."/>
      <w:lvlJc w:val="left"/>
      <w:pPr>
        <w:ind w:left="425" w:hanging="425"/>
      </w:pPr>
    </w:lvl>
    <w:lvl w:ilvl="1">
      <w:start w:val="1"/>
      <w:numFmt w:val="lowerLetter"/>
      <w:lvlText w:val="%2)"/>
      <w:lvlJc w:val="left"/>
      <w:pPr>
        <w:ind w:left="840" w:hanging="420"/>
      </w:pPr>
    </w:lvl>
    <w:lvl w:ilvl="2">
      <w:start w:val="1"/>
      <w:numFmt w:val="lowerRoman"/>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lef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left"/>
      <w:pPr>
        <w:ind w:left="3780" w:hanging="420"/>
      </w:pPr>
    </w:lvl>
  </w:abstractNum>
  <w:abstractNum w:abstractNumId="2">
    <w:nsid w:val="2A094E27"/>
    <w:multiLevelType w:val="hybridMultilevel"/>
    <w:tmpl w:val="3D10E51E"/>
    <w:lvl w:ilvl="0" w:tplc="4F1E93C2">
      <w:start w:val="1"/>
      <w:numFmt w:val="decimal"/>
      <w:lvlText w:val="%1."/>
      <w:lvlJc w:val="left"/>
      <w:pPr>
        <w:ind w:left="720" w:hanging="360"/>
      </w:pPr>
      <w:rPr>
        <w:rFonts w:ascii="Garamond" w:hAnsi="Garamond" w:cs="Times New Roman" w:hint="default"/>
        <w:color w:val="000000"/>
        <w:sz w:val="24"/>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6C33F5"/>
    <w:multiLevelType w:val="hybridMultilevel"/>
    <w:tmpl w:val="6DC21C30"/>
    <w:lvl w:ilvl="0" w:tplc="A328E846">
      <w:start w:val="1"/>
      <w:numFmt w:val="decimal"/>
      <w:lvlText w:val="%1."/>
      <w:lvlJc w:val="left"/>
      <w:pPr>
        <w:ind w:left="1080" w:hanging="360"/>
      </w:pPr>
      <w:rPr>
        <w:rFonts w:cstheme="majorBidi" w:hint="default"/>
        <w:color w:val="000000" w:themeColor="text1"/>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
    <w:nsid w:val="4C0F1DAA"/>
    <w:multiLevelType w:val="multilevel"/>
    <w:tmpl w:val="CB2042A0"/>
    <w:lvl w:ilvl="0">
      <w:start w:val="1"/>
      <w:numFmt w:val="decimal"/>
      <w:lvlText w:val="%1."/>
      <w:lvlJc w:val="left"/>
      <w:pPr>
        <w:ind w:left="1080" w:hanging="360"/>
      </w:pPr>
      <w:rPr>
        <w:rFonts w:cstheme="majorBidi" w:hint="default"/>
        <w:color w:val="000000" w:themeColor="text1"/>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50A34688"/>
    <w:multiLevelType w:val="hybridMultilevel"/>
    <w:tmpl w:val="CB2042A0"/>
    <w:lvl w:ilvl="0" w:tplc="DCAEC240">
      <w:start w:val="1"/>
      <w:numFmt w:val="decimal"/>
      <w:lvlText w:val="%1."/>
      <w:lvlJc w:val="left"/>
      <w:pPr>
        <w:ind w:left="1080" w:hanging="360"/>
      </w:pPr>
      <w:rPr>
        <w:rFonts w:cstheme="majorBidi" w:hint="default"/>
        <w:color w:val="000000" w:themeColor="text1"/>
      </w:rPr>
    </w:lvl>
    <w:lvl w:ilvl="1" w:tplc="040C0019">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6">
    <w:nsid w:val="76C82777"/>
    <w:multiLevelType w:val="hybridMultilevel"/>
    <w:tmpl w:val="618235C8"/>
    <w:lvl w:ilvl="0" w:tplc="5FBAECA2">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134C9B"/>
    <w:rsid w:val="00134C9B"/>
    <w:rsid w:val="004F4FFD"/>
    <w:rsid w:val="005D27A9"/>
    <w:rsid w:val="00767DAE"/>
    <w:rsid w:val="00807E6C"/>
    <w:rsid w:val="008867E0"/>
    <w:rsid w:val="009346A3"/>
    <w:rsid w:val="00A434F8"/>
    <w:rsid w:val="00D80FC4"/>
    <w:rsid w:val="00F94F57"/>
  </w:rsids>
  <m:mathPr>
    <m:mathFont m:val="Cambria Math"/>
    <m:brkBin m:val="before"/>
    <m:brkBinSub m:val="--"/>
    <m:smallFrac m:val="0"/>
    <m:dispDef/>
    <m:lMargin m:val="0"/>
    <m:rMargin m:val="0"/>
    <m:defJc m:val="centerGroup"/>
    <m:wrapIndent m:val="1440"/>
    <m:intLim m:val="subSup"/>
    <m:naryLim m:val="undOvr"/>
  </m:mathPr>
  <w:themeFontLang w:val="fr-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ADA7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IN" w:eastAsia="fr-F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0"/>
    <w:next w:val="normal0"/>
    <w:pPr>
      <w:keepNext/>
      <w:keepLines/>
      <w:spacing w:before="480" w:after="120"/>
      <w:outlineLvl w:val="0"/>
    </w:pPr>
    <w:rPr>
      <w:b/>
      <w:sz w:val="48"/>
      <w:szCs w:val="48"/>
    </w:rPr>
  </w:style>
  <w:style w:type="paragraph" w:styleId="Titre2">
    <w:name w:val="heading 2"/>
    <w:basedOn w:val="normal0"/>
    <w:next w:val="normal0"/>
    <w:pPr>
      <w:keepNext/>
      <w:keepLines/>
      <w:spacing w:before="40"/>
      <w:outlineLvl w:val="1"/>
    </w:pPr>
    <w:rPr>
      <w:rFonts w:ascii="Cambria" w:eastAsia="Cambria" w:hAnsi="Cambria" w:cs="Cambria"/>
      <w:color w:val="366091"/>
      <w:sz w:val="26"/>
      <w:szCs w:val="26"/>
    </w:rPr>
  </w:style>
  <w:style w:type="paragraph" w:styleId="Titre3">
    <w:name w:val="heading 3"/>
    <w:basedOn w:val="normal0"/>
    <w:next w:val="normal0"/>
    <w:pPr>
      <w:keepNext/>
      <w:keepLines/>
      <w:spacing w:before="280" w:after="80"/>
      <w:outlineLvl w:val="2"/>
    </w:pPr>
    <w:rPr>
      <w:b/>
      <w:sz w:val="28"/>
      <w:szCs w:val="28"/>
    </w:rPr>
  </w:style>
  <w:style w:type="paragraph" w:styleId="Titre4">
    <w:name w:val="heading 4"/>
    <w:basedOn w:val="normal0"/>
    <w:next w:val="normal0"/>
    <w:pPr>
      <w:keepNext/>
      <w:keepLines/>
      <w:spacing w:before="240" w:after="40"/>
      <w:outlineLvl w:val="3"/>
    </w:pPr>
    <w:rPr>
      <w:b/>
      <w:sz w:val="24"/>
      <w:szCs w:val="24"/>
    </w:rPr>
  </w:style>
  <w:style w:type="paragraph" w:styleId="Titre5">
    <w:name w:val="heading 5"/>
    <w:basedOn w:val="normal0"/>
    <w:next w:val="normal0"/>
    <w:pPr>
      <w:keepNext/>
      <w:keepLines/>
      <w:spacing w:before="220" w:after="40"/>
      <w:outlineLvl w:val="4"/>
    </w:pPr>
    <w:rPr>
      <w:b/>
    </w:rPr>
  </w:style>
  <w:style w:type="paragraph" w:styleId="Titre6">
    <w:name w:val="heading 6"/>
    <w:basedOn w:val="normal0"/>
    <w:next w:val="normal0"/>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0">
    <w:name w:val="normal"/>
  </w:style>
  <w:style w:type="table" w:customStyle="1" w:styleId="TableNormal">
    <w:name w:val="Table Normal"/>
    <w:tblPr>
      <w:tblCellMar>
        <w:top w:w="0" w:type="dxa"/>
        <w:left w:w="0" w:type="dxa"/>
        <w:bottom w:w="0" w:type="dxa"/>
        <w:right w:w="0" w:type="dxa"/>
      </w:tblCellMar>
    </w:tblPr>
  </w:style>
  <w:style w:type="paragraph" w:styleId="Titre">
    <w:name w:val="Title"/>
    <w:basedOn w:val="normal0"/>
    <w:next w:val="normal0"/>
    <w:pPr>
      <w:keepNext/>
      <w:keepLines/>
      <w:spacing w:before="480" w:after="120"/>
    </w:pPr>
    <w:rPr>
      <w:b/>
      <w:sz w:val="72"/>
      <w:szCs w:val="72"/>
    </w:rPr>
  </w:style>
  <w:style w:type="paragraph" w:styleId="Sous-titre">
    <w:name w:val="Subtitle"/>
    <w:basedOn w:val="normal0"/>
    <w:next w:val="normal0"/>
    <w:pPr>
      <w:keepNext/>
      <w:keepLines/>
      <w:spacing w:before="360" w:after="80"/>
    </w:pPr>
    <w:rPr>
      <w:rFonts w:ascii="Georgia" w:eastAsia="Georgia" w:hAnsi="Georgia" w:cs="Georgia"/>
      <w:i/>
      <w:color w:val="666666"/>
      <w:sz w:val="48"/>
      <w:szCs w:val="48"/>
    </w:rPr>
  </w:style>
  <w:style w:type="table" w:customStyle="1" w:styleId="a">
    <w:basedOn w:val="TableNormal"/>
    <w:pPr>
      <w:widowControl w:val="0"/>
      <w:jc w:val="both"/>
    </w:pPr>
    <w:tblPr>
      <w:tblStyleRowBandSize w:val="1"/>
      <w:tblStyleColBandSize w:val="1"/>
      <w:tblCellMar>
        <w:top w:w="0" w:type="dxa"/>
        <w:left w:w="0" w:type="dxa"/>
        <w:bottom w:w="0" w:type="dxa"/>
        <w:right w:w="0" w:type="dxa"/>
      </w:tblCellMar>
    </w:tblPr>
  </w:style>
  <w:style w:type="table" w:customStyle="1" w:styleId="a0">
    <w:basedOn w:val="TableNormal"/>
    <w:pPr>
      <w:widowControl w:val="0"/>
      <w:jc w:val="both"/>
    </w:pPr>
    <w:tblPr>
      <w:tblStyleRowBandSize w:val="1"/>
      <w:tblStyleColBandSize w:val="1"/>
      <w:tblCellMar>
        <w:top w:w="0" w:type="dxa"/>
        <w:left w:w="0" w:type="dxa"/>
        <w:bottom w:w="0" w:type="dxa"/>
        <w:right w:w="0" w:type="dxa"/>
      </w:tblCellMar>
    </w:tblPr>
  </w:style>
  <w:style w:type="table" w:customStyle="1" w:styleId="a1">
    <w:basedOn w:val="TableNormal"/>
    <w:pPr>
      <w:widowControl w:val="0"/>
      <w:jc w:val="both"/>
    </w:pPr>
    <w:tblPr>
      <w:tblStyleRowBandSize w:val="1"/>
      <w:tblStyleColBandSize w:val="1"/>
      <w:tblCellMar>
        <w:top w:w="0" w:type="dxa"/>
        <w:left w:w="108" w:type="dxa"/>
        <w:bottom w:w="0" w:type="dxa"/>
        <w:right w:w="108" w:type="dxa"/>
      </w:tblCellMar>
    </w:tblPr>
  </w:style>
  <w:style w:type="table" w:customStyle="1" w:styleId="a2">
    <w:basedOn w:val="TableNormal"/>
    <w:pPr>
      <w:widowControl w:val="0"/>
      <w:jc w:val="both"/>
    </w:pPr>
    <w:tblPr>
      <w:tblStyleRowBandSize w:val="1"/>
      <w:tblStyleColBandSize w:val="1"/>
      <w:tblCellMar>
        <w:top w:w="0" w:type="dxa"/>
        <w:left w:w="108" w:type="dxa"/>
        <w:bottom w:w="0" w:type="dxa"/>
        <w:right w:w="108" w:type="dxa"/>
      </w:tblCellMar>
    </w:tblPr>
  </w:style>
  <w:style w:type="table" w:customStyle="1" w:styleId="a3">
    <w:basedOn w:val="TableNormal"/>
    <w:pPr>
      <w:widowControl w:val="0"/>
      <w:jc w:val="both"/>
    </w:pPr>
    <w:tblPr>
      <w:tblStyleRowBandSize w:val="1"/>
      <w:tblStyleColBandSize w:val="1"/>
      <w:tblCellMar>
        <w:top w:w="0" w:type="dxa"/>
        <w:left w:w="108" w:type="dxa"/>
        <w:bottom w:w="0" w:type="dxa"/>
        <w:right w:w="108" w:type="dxa"/>
      </w:tblCellMar>
    </w:tblPr>
  </w:style>
  <w:style w:type="table" w:customStyle="1" w:styleId="a4">
    <w:basedOn w:val="TableNormal"/>
    <w:pPr>
      <w:widowControl w:val="0"/>
      <w:jc w:val="both"/>
    </w:pPr>
    <w:tblPr>
      <w:tblStyleRowBandSize w:val="1"/>
      <w:tblStyleColBandSize w:val="1"/>
      <w:tblCellMar>
        <w:top w:w="0" w:type="dxa"/>
        <w:left w:w="108" w:type="dxa"/>
        <w:bottom w:w="0" w:type="dxa"/>
        <w:right w:w="108" w:type="dxa"/>
      </w:tblCellMar>
    </w:tblPr>
  </w:style>
  <w:style w:type="table" w:customStyle="1" w:styleId="a5">
    <w:basedOn w:val="TableNormal"/>
    <w:pPr>
      <w:widowControl w:val="0"/>
      <w:jc w:val="both"/>
    </w:pPr>
    <w:tblPr>
      <w:tblStyleRowBandSize w:val="1"/>
      <w:tblStyleColBandSize w:val="1"/>
      <w:tblCellMar>
        <w:top w:w="0" w:type="dxa"/>
        <w:left w:w="108" w:type="dxa"/>
        <w:bottom w:w="0" w:type="dxa"/>
        <w:right w:w="108" w:type="dxa"/>
      </w:tblCellMar>
    </w:tblPr>
  </w:style>
  <w:style w:type="table" w:customStyle="1" w:styleId="a6">
    <w:basedOn w:val="TableNormal"/>
    <w:pPr>
      <w:widowControl w:val="0"/>
      <w:jc w:val="both"/>
    </w:pPr>
    <w:tblPr>
      <w:tblStyleRowBandSize w:val="1"/>
      <w:tblStyleColBandSize w:val="1"/>
      <w:tblCellMar>
        <w:top w:w="0" w:type="dxa"/>
        <w:left w:w="108" w:type="dxa"/>
        <w:bottom w:w="0" w:type="dxa"/>
        <w:right w:w="108" w:type="dxa"/>
      </w:tblCellMar>
    </w:tblPr>
  </w:style>
  <w:style w:type="table" w:customStyle="1" w:styleId="a7">
    <w:basedOn w:val="TableNormal"/>
    <w:pPr>
      <w:widowControl w:val="0"/>
      <w:jc w:val="both"/>
    </w:pPr>
    <w:tblPr>
      <w:tblStyleRowBandSize w:val="1"/>
      <w:tblStyleColBandSize w:val="1"/>
      <w:tblCellMar>
        <w:top w:w="0" w:type="dxa"/>
        <w:left w:w="108" w:type="dxa"/>
        <w:bottom w:w="0" w:type="dxa"/>
        <w:right w:w="108" w:type="dxa"/>
      </w:tblCellMar>
    </w:tblPr>
  </w:style>
  <w:style w:type="table" w:customStyle="1" w:styleId="a8">
    <w:basedOn w:val="TableNormal"/>
    <w:pPr>
      <w:widowControl w:val="0"/>
      <w:jc w:val="both"/>
    </w:pPr>
    <w:tblPr>
      <w:tblStyleRowBandSize w:val="1"/>
      <w:tblStyleColBandSize w:val="1"/>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D80FC4"/>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D80FC4"/>
    <w:rPr>
      <w:rFonts w:ascii="Lucida Grande" w:hAnsi="Lucida Grande" w:cs="Lucida Grande"/>
      <w:sz w:val="18"/>
      <w:szCs w:val="18"/>
    </w:rPr>
  </w:style>
  <w:style w:type="character" w:styleId="lev">
    <w:name w:val="Strong"/>
    <w:basedOn w:val="Policepardfaut"/>
    <w:uiPriority w:val="22"/>
    <w:qFormat/>
    <w:rsid w:val="00807E6C"/>
    <w:rPr>
      <w:b/>
      <w:bCs/>
    </w:rPr>
  </w:style>
  <w:style w:type="character" w:customStyle="1" w:styleId="apple-converted-space">
    <w:name w:val="apple-converted-space"/>
    <w:basedOn w:val="Policepardfaut"/>
    <w:rsid w:val="00807E6C"/>
  </w:style>
  <w:style w:type="character" w:styleId="Lienhypertexte">
    <w:name w:val="Hyperlink"/>
    <w:basedOn w:val="Policepardfaut"/>
    <w:uiPriority w:val="99"/>
    <w:unhideWhenUsed/>
    <w:rsid w:val="00807E6C"/>
    <w:rPr>
      <w:color w:val="0000FF"/>
      <w:u w:val="single"/>
    </w:rPr>
  </w:style>
  <w:style w:type="paragraph" w:styleId="Paragraphedeliste">
    <w:name w:val="List Paragraph"/>
    <w:basedOn w:val="Normal"/>
    <w:uiPriority w:val="34"/>
    <w:qFormat/>
    <w:rsid w:val="00807E6C"/>
    <w:pPr>
      <w:spacing w:after="0" w:line="240" w:lineRule="auto"/>
      <w:ind w:left="720"/>
      <w:contextualSpacing/>
    </w:pPr>
    <w:rPr>
      <w:rFonts w:ascii="Times New Roman" w:eastAsia="Times New Roman" w:hAnsi="Times New Roman" w:cs="Times New Roman"/>
      <w:sz w:val="24"/>
      <w:szCs w:val="24"/>
      <w:lang w:val="en-GB" w:eastAsia="en-US"/>
    </w:rPr>
  </w:style>
  <w:style w:type="character" w:styleId="Marquedannotation">
    <w:name w:val="annotation reference"/>
    <w:basedOn w:val="Policepardfaut"/>
    <w:uiPriority w:val="99"/>
    <w:semiHidden/>
    <w:unhideWhenUsed/>
    <w:rsid w:val="004F4FFD"/>
    <w:rPr>
      <w:sz w:val="18"/>
      <w:szCs w:val="18"/>
    </w:rPr>
  </w:style>
  <w:style w:type="paragraph" w:styleId="Commentaire">
    <w:name w:val="annotation text"/>
    <w:basedOn w:val="Normal"/>
    <w:link w:val="CommentaireCar"/>
    <w:uiPriority w:val="99"/>
    <w:semiHidden/>
    <w:unhideWhenUsed/>
    <w:rsid w:val="004F4FFD"/>
    <w:pPr>
      <w:spacing w:line="240" w:lineRule="auto"/>
    </w:pPr>
    <w:rPr>
      <w:sz w:val="24"/>
      <w:szCs w:val="24"/>
    </w:rPr>
  </w:style>
  <w:style w:type="character" w:customStyle="1" w:styleId="CommentaireCar">
    <w:name w:val="Commentaire Car"/>
    <w:basedOn w:val="Policepardfaut"/>
    <w:link w:val="Commentaire"/>
    <w:uiPriority w:val="99"/>
    <w:semiHidden/>
    <w:rsid w:val="004F4FFD"/>
    <w:rPr>
      <w:sz w:val="24"/>
      <w:szCs w:val="24"/>
    </w:rPr>
  </w:style>
  <w:style w:type="paragraph" w:styleId="Objetducommentaire">
    <w:name w:val="annotation subject"/>
    <w:basedOn w:val="Commentaire"/>
    <w:next w:val="Commentaire"/>
    <w:link w:val="ObjetducommentaireCar"/>
    <w:uiPriority w:val="99"/>
    <w:semiHidden/>
    <w:unhideWhenUsed/>
    <w:rsid w:val="004F4FFD"/>
    <w:rPr>
      <w:b/>
      <w:bCs/>
      <w:sz w:val="20"/>
      <w:szCs w:val="20"/>
    </w:rPr>
  </w:style>
  <w:style w:type="character" w:customStyle="1" w:styleId="ObjetducommentaireCar">
    <w:name w:val="Objet du commentaire Car"/>
    <w:basedOn w:val="CommentaireCar"/>
    <w:link w:val="Objetducommentaire"/>
    <w:uiPriority w:val="99"/>
    <w:semiHidden/>
    <w:rsid w:val="004F4FFD"/>
    <w:rPr>
      <w:b/>
      <w:bCs/>
      <w:sz w:val="20"/>
      <w:szCs w:val="20"/>
    </w:rPr>
  </w:style>
  <w:style w:type="paragraph" w:styleId="Pieddepage">
    <w:name w:val="footer"/>
    <w:basedOn w:val="Normal"/>
    <w:link w:val="PieddepageCar"/>
    <w:uiPriority w:val="99"/>
    <w:unhideWhenUsed/>
    <w:rsid w:val="00A434F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434F8"/>
  </w:style>
  <w:style w:type="character" w:styleId="Numrodepage">
    <w:name w:val="page number"/>
    <w:basedOn w:val="Policepardfaut"/>
    <w:uiPriority w:val="99"/>
    <w:semiHidden/>
    <w:unhideWhenUsed/>
    <w:rsid w:val="00A434F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IN" w:eastAsia="fr-F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0"/>
    <w:next w:val="normal0"/>
    <w:pPr>
      <w:keepNext/>
      <w:keepLines/>
      <w:spacing w:before="480" w:after="120"/>
      <w:outlineLvl w:val="0"/>
    </w:pPr>
    <w:rPr>
      <w:b/>
      <w:sz w:val="48"/>
      <w:szCs w:val="48"/>
    </w:rPr>
  </w:style>
  <w:style w:type="paragraph" w:styleId="Titre2">
    <w:name w:val="heading 2"/>
    <w:basedOn w:val="normal0"/>
    <w:next w:val="normal0"/>
    <w:pPr>
      <w:keepNext/>
      <w:keepLines/>
      <w:spacing w:before="40"/>
      <w:outlineLvl w:val="1"/>
    </w:pPr>
    <w:rPr>
      <w:rFonts w:ascii="Cambria" w:eastAsia="Cambria" w:hAnsi="Cambria" w:cs="Cambria"/>
      <w:color w:val="366091"/>
      <w:sz w:val="26"/>
      <w:szCs w:val="26"/>
    </w:rPr>
  </w:style>
  <w:style w:type="paragraph" w:styleId="Titre3">
    <w:name w:val="heading 3"/>
    <w:basedOn w:val="normal0"/>
    <w:next w:val="normal0"/>
    <w:pPr>
      <w:keepNext/>
      <w:keepLines/>
      <w:spacing w:before="280" w:after="80"/>
      <w:outlineLvl w:val="2"/>
    </w:pPr>
    <w:rPr>
      <w:b/>
      <w:sz w:val="28"/>
      <w:szCs w:val="28"/>
    </w:rPr>
  </w:style>
  <w:style w:type="paragraph" w:styleId="Titre4">
    <w:name w:val="heading 4"/>
    <w:basedOn w:val="normal0"/>
    <w:next w:val="normal0"/>
    <w:pPr>
      <w:keepNext/>
      <w:keepLines/>
      <w:spacing w:before="240" w:after="40"/>
      <w:outlineLvl w:val="3"/>
    </w:pPr>
    <w:rPr>
      <w:b/>
      <w:sz w:val="24"/>
      <w:szCs w:val="24"/>
    </w:rPr>
  </w:style>
  <w:style w:type="paragraph" w:styleId="Titre5">
    <w:name w:val="heading 5"/>
    <w:basedOn w:val="normal0"/>
    <w:next w:val="normal0"/>
    <w:pPr>
      <w:keepNext/>
      <w:keepLines/>
      <w:spacing w:before="220" w:after="40"/>
      <w:outlineLvl w:val="4"/>
    </w:pPr>
    <w:rPr>
      <w:b/>
    </w:rPr>
  </w:style>
  <w:style w:type="paragraph" w:styleId="Titre6">
    <w:name w:val="heading 6"/>
    <w:basedOn w:val="normal0"/>
    <w:next w:val="normal0"/>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0">
    <w:name w:val="normal"/>
  </w:style>
  <w:style w:type="table" w:customStyle="1" w:styleId="TableNormal">
    <w:name w:val="Table Normal"/>
    <w:tblPr>
      <w:tblCellMar>
        <w:top w:w="0" w:type="dxa"/>
        <w:left w:w="0" w:type="dxa"/>
        <w:bottom w:w="0" w:type="dxa"/>
        <w:right w:w="0" w:type="dxa"/>
      </w:tblCellMar>
    </w:tblPr>
  </w:style>
  <w:style w:type="paragraph" w:styleId="Titre">
    <w:name w:val="Title"/>
    <w:basedOn w:val="normal0"/>
    <w:next w:val="normal0"/>
    <w:pPr>
      <w:keepNext/>
      <w:keepLines/>
      <w:spacing w:before="480" w:after="120"/>
    </w:pPr>
    <w:rPr>
      <w:b/>
      <w:sz w:val="72"/>
      <w:szCs w:val="72"/>
    </w:rPr>
  </w:style>
  <w:style w:type="paragraph" w:styleId="Sous-titre">
    <w:name w:val="Subtitle"/>
    <w:basedOn w:val="normal0"/>
    <w:next w:val="normal0"/>
    <w:pPr>
      <w:keepNext/>
      <w:keepLines/>
      <w:spacing w:before="360" w:after="80"/>
    </w:pPr>
    <w:rPr>
      <w:rFonts w:ascii="Georgia" w:eastAsia="Georgia" w:hAnsi="Georgia" w:cs="Georgia"/>
      <w:i/>
      <w:color w:val="666666"/>
      <w:sz w:val="48"/>
      <w:szCs w:val="48"/>
    </w:rPr>
  </w:style>
  <w:style w:type="table" w:customStyle="1" w:styleId="a">
    <w:basedOn w:val="TableNormal"/>
    <w:pPr>
      <w:widowControl w:val="0"/>
      <w:jc w:val="both"/>
    </w:pPr>
    <w:tblPr>
      <w:tblStyleRowBandSize w:val="1"/>
      <w:tblStyleColBandSize w:val="1"/>
      <w:tblCellMar>
        <w:top w:w="0" w:type="dxa"/>
        <w:left w:w="0" w:type="dxa"/>
        <w:bottom w:w="0" w:type="dxa"/>
        <w:right w:w="0" w:type="dxa"/>
      </w:tblCellMar>
    </w:tblPr>
  </w:style>
  <w:style w:type="table" w:customStyle="1" w:styleId="a0">
    <w:basedOn w:val="TableNormal"/>
    <w:pPr>
      <w:widowControl w:val="0"/>
      <w:jc w:val="both"/>
    </w:pPr>
    <w:tblPr>
      <w:tblStyleRowBandSize w:val="1"/>
      <w:tblStyleColBandSize w:val="1"/>
      <w:tblCellMar>
        <w:top w:w="0" w:type="dxa"/>
        <w:left w:w="0" w:type="dxa"/>
        <w:bottom w:w="0" w:type="dxa"/>
        <w:right w:w="0" w:type="dxa"/>
      </w:tblCellMar>
    </w:tblPr>
  </w:style>
  <w:style w:type="table" w:customStyle="1" w:styleId="a1">
    <w:basedOn w:val="TableNormal"/>
    <w:pPr>
      <w:widowControl w:val="0"/>
      <w:jc w:val="both"/>
    </w:pPr>
    <w:tblPr>
      <w:tblStyleRowBandSize w:val="1"/>
      <w:tblStyleColBandSize w:val="1"/>
      <w:tblCellMar>
        <w:top w:w="0" w:type="dxa"/>
        <w:left w:w="108" w:type="dxa"/>
        <w:bottom w:w="0" w:type="dxa"/>
        <w:right w:w="108" w:type="dxa"/>
      </w:tblCellMar>
    </w:tblPr>
  </w:style>
  <w:style w:type="table" w:customStyle="1" w:styleId="a2">
    <w:basedOn w:val="TableNormal"/>
    <w:pPr>
      <w:widowControl w:val="0"/>
      <w:jc w:val="both"/>
    </w:pPr>
    <w:tblPr>
      <w:tblStyleRowBandSize w:val="1"/>
      <w:tblStyleColBandSize w:val="1"/>
      <w:tblCellMar>
        <w:top w:w="0" w:type="dxa"/>
        <w:left w:w="108" w:type="dxa"/>
        <w:bottom w:w="0" w:type="dxa"/>
        <w:right w:w="108" w:type="dxa"/>
      </w:tblCellMar>
    </w:tblPr>
  </w:style>
  <w:style w:type="table" w:customStyle="1" w:styleId="a3">
    <w:basedOn w:val="TableNormal"/>
    <w:pPr>
      <w:widowControl w:val="0"/>
      <w:jc w:val="both"/>
    </w:pPr>
    <w:tblPr>
      <w:tblStyleRowBandSize w:val="1"/>
      <w:tblStyleColBandSize w:val="1"/>
      <w:tblCellMar>
        <w:top w:w="0" w:type="dxa"/>
        <w:left w:w="108" w:type="dxa"/>
        <w:bottom w:w="0" w:type="dxa"/>
        <w:right w:w="108" w:type="dxa"/>
      </w:tblCellMar>
    </w:tblPr>
  </w:style>
  <w:style w:type="table" w:customStyle="1" w:styleId="a4">
    <w:basedOn w:val="TableNormal"/>
    <w:pPr>
      <w:widowControl w:val="0"/>
      <w:jc w:val="both"/>
    </w:pPr>
    <w:tblPr>
      <w:tblStyleRowBandSize w:val="1"/>
      <w:tblStyleColBandSize w:val="1"/>
      <w:tblCellMar>
        <w:top w:w="0" w:type="dxa"/>
        <w:left w:w="108" w:type="dxa"/>
        <w:bottom w:w="0" w:type="dxa"/>
        <w:right w:w="108" w:type="dxa"/>
      </w:tblCellMar>
    </w:tblPr>
  </w:style>
  <w:style w:type="table" w:customStyle="1" w:styleId="a5">
    <w:basedOn w:val="TableNormal"/>
    <w:pPr>
      <w:widowControl w:val="0"/>
      <w:jc w:val="both"/>
    </w:pPr>
    <w:tblPr>
      <w:tblStyleRowBandSize w:val="1"/>
      <w:tblStyleColBandSize w:val="1"/>
      <w:tblCellMar>
        <w:top w:w="0" w:type="dxa"/>
        <w:left w:w="108" w:type="dxa"/>
        <w:bottom w:w="0" w:type="dxa"/>
        <w:right w:w="108" w:type="dxa"/>
      </w:tblCellMar>
    </w:tblPr>
  </w:style>
  <w:style w:type="table" w:customStyle="1" w:styleId="a6">
    <w:basedOn w:val="TableNormal"/>
    <w:pPr>
      <w:widowControl w:val="0"/>
      <w:jc w:val="both"/>
    </w:pPr>
    <w:tblPr>
      <w:tblStyleRowBandSize w:val="1"/>
      <w:tblStyleColBandSize w:val="1"/>
      <w:tblCellMar>
        <w:top w:w="0" w:type="dxa"/>
        <w:left w:w="108" w:type="dxa"/>
        <w:bottom w:w="0" w:type="dxa"/>
        <w:right w:w="108" w:type="dxa"/>
      </w:tblCellMar>
    </w:tblPr>
  </w:style>
  <w:style w:type="table" w:customStyle="1" w:styleId="a7">
    <w:basedOn w:val="TableNormal"/>
    <w:pPr>
      <w:widowControl w:val="0"/>
      <w:jc w:val="both"/>
    </w:pPr>
    <w:tblPr>
      <w:tblStyleRowBandSize w:val="1"/>
      <w:tblStyleColBandSize w:val="1"/>
      <w:tblCellMar>
        <w:top w:w="0" w:type="dxa"/>
        <w:left w:w="108" w:type="dxa"/>
        <w:bottom w:w="0" w:type="dxa"/>
        <w:right w:w="108" w:type="dxa"/>
      </w:tblCellMar>
    </w:tblPr>
  </w:style>
  <w:style w:type="table" w:customStyle="1" w:styleId="a8">
    <w:basedOn w:val="TableNormal"/>
    <w:pPr>
      <w:widowControl w:val="0"/>
      <w:jc w:val="both"/>
    </w:pPr>
    <w:tblPr>
      <w:tblStyleRowBandSize w:val="1"/>
      <w:tblStyleColBandSize w:val="1"/>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D80FC4"/>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D80FC4"/>
    <w:rPr>
      <w:rFonts w:ascii="Lucida Grande" w:hAnsi="Lucida Grande" w:cs="Lucida Grande"/>
      <w:sz w:val="18"/>
      <w:szCs w:val="18"/>
    </w:rPr>
  </w:style>
  <w:style w:type="character" w:styleId="lev">
    <w:name w:val="Strong"/>
    <w:basedOn w:val="Policepardfaut"/>
    <w:uiPriority w:val="22"/>
    <w:qFormat/>
    <w:rsid w:val="00807E6C"/>
    <w:rPr>
      <w:b/>
      <w:bCs/>
    </w:rPr>
  </w:style>
  <w:style w:type="character" w:customStyle="1" w:styleId="apple-converted-space">
    <w:name w:val="apple-converted-space"/>
    <w:basedOn w:val="Policepardfaut"/>
    <w:rsid w:val="00807E6C"/>
  </w:style>
  <w:style w:type="character" w:styleId="Lienhypertexte">
    <w:name w:val="Hyperlink"/>
    <w:basedOn w:val="Policepardfaut"/>
    <w:uiPriority w:val="99"/>
    <w:unhideWhenUsed/>
    <w:rsid w:val="00807E6C"/>
    <w:rPr>
      <w:color w:val="0000FF"/>
      <w:u w:val="single"/>
    </w:rPr>
  </w:style>
  <w:style w:type="paragraph" w:styleId="Paragraphedeliste">
    <w:name w:val="List Paragraph"/>
    <w:basedOn w:val="Normal"/>
    <w:uiPriority w:val="34"/>
    <w:qFormat/>
    <w:rsid w:val="00807E6C"/>
    <w:pPr>
      <w:spacing w:after="0" w:line="240" w:lineRule="auto"/>
      <w:ind w:left="720"/>
      <w:contextualSpacing/>
    </w:pPr>
    <w:rPr>
      <w:rFonts w:ascii="Times New Roman" w:eastAsia="Times New Roman" w:hAnsi="Times New Roman" w:cs="Times New Roman"/>
      <w:sz w:val="24"/>
      <w:szCs w:val="24"/>
      <w:lang w:val="en-GB" w:eastAsia="en-US"/>
    </w:rPr>
  </w:style>
  <w:style w:type="character" w:styleId="Marquedannotation">
    <w:name w:val="annotation reference"/>
    <w:basedOn w:val="Policepardfaut"/>
    <w:uiPriority w:val="99"/>
    <w:semiHidden/>
    <w:unhideWhenUsed/>
    <w:rsid w:val="004F4FFD"/>
    <w:rPr>
      <w:sz w:val="18"/>
      <w:szCs w:val="18"/>
    </w:rPr>
  </w:style>
  <w:style w:type="paragraph" w:styleId="Commentaire">
    <w:name w:val="annotation text"/>
    <w:basedOn w:val="Normal"/>
    <w:link w:val="CommentaireCar"/>
    <w:uiPriority w:val="99"/>
    <w:semiHidden/>
    <w:unhideWhenUsed/>
    <w:rsid w:val="004F4FFD"/>
    <w:pPr>
      <w:spacing w:line="240" w:lineRule="auto"/>
    </w:pPr>
    <w:rPr>
      <w:sz w:val="24"/>
      <w:szCs w:val="24"/>
    </w:rPr>
  </w:style>
  <w:style w:type="character" w:customStyle="1" w:styleId="CommentaireCar">
    <w:name w:val="Commentaire Car"/>
    <w:basedOn w:val="Policepardfaut"/>
    <w:link w:val="Commentaire"/>
    <w:uiPriority w:val="99"/>
    <w:semiHidden/>
    <w:rsid w:val="004F4FFD"/>
    <w:rPr>
      <w:sz w:val="24"/>
      <w:szCs w:val="24"/>
    </w:rPr>
  </w:style>
  <w:style w:type="paragraph" w:styleId="Objetducommentaire">
    <w:name w:val="annotation subject"/>
    <w:basedOn w:val="Commentaire"/>
    <w:next w:val="Commentaire"/>
    <w:link w:val="ObjetducommentaireCar"/>
    <w:uiPriority w:val="99"/>
    <w:semiHidden/>
    <w:unhideWhenUsed/>
    <w:rsid w:val="004F4FFD"/>
    <w:rPr>
      <w:b/>
      <w:bCs/>
      <w:sz w:val="20"/>
      <w:szCs w:val="20"/>
    </w:rPr>
  </w:style>
  <w:style w:type="character" w:customStyle="1" w:styleId="ObjetducommentaireCar">
    <w:name w:val="Objet du commentaire Car"/>
    <w:basedOn w:val="CommentaireCar"/>
    <w:link w:val="Objetducommentaire"/>
    <w:uiPriority w:val="99"/>
    <w:semiHidden/>
    <w:rsid w:val="004F4FFD"/>
    <w:rPr>
      <w:b/>
      <w:bCs/>
      <w:sz w:val="20"/>
      <w:szCs w:val="20"/>
    </w:rPr>
  </w:style>
  <w:style w:type="paragraph" w:styleId="Pieddepage">
    <w:name w:val="footer"/>
    <w:basedOn w:val="Normal"/>
    <w:link w:val="PieddepageCar"/>
    <w:uiPriority w:val="99"/>
    <w:unhideWhenUsed/>
    <w:rsid w:val="00A434F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434F8"/>
  </w:style>
  <w:style w:type="character" w:styleId="Numrodepage">
    <w:name w:val="page number"/>
    <w:basedOn w:val="Policepardfaut"/>
    <w:uiPriority w:val="99"/>
    <w:semiHidden/>
    <w:unhideWhenUsed/>
    <w:rsid w:val="00A43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65196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image" Target="media/image1.png"/><Relationship Id="rId3" Type="http://schemas.microsoft.com/office/2007/relationships/stylesWithEffects" Target="stylesWithEffects.xml"/><Relationship Id="rId12" Type="http://schemas.openxmlformats.org/officeDocument/2006/relationships/footer" Target="footer2.xml"/><Relationship Id="rId7" Type="http://schemas.openxmlformats.org/officeDocument/2006/relationships/endnotes" Target="endnotes.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hyperlink" Target="https://en.wikipedia.org/wiki/Psychological_trauma" TargetMode="External"/><Relationship Id="rId1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hirendrapanda@gmail.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indianrailways.gov.in/railwayboard/uploads/directorate/establishment/ENG-II/pt1_5.pdf" TargetMode="External"/><Relationship Id="rId4" Type="http://schemas.openxmlformats.org/officeDocument/2006/relationships/hyperlink" Target="https://www.indiatoday.in/education-today/gk-current-affairs/story/supreme-court-asks-centre-to-make-public-institution-disable-friendly-1296800-2018-07-26" TargetMode="External"/><Relationship Id="rId5" Type="http://schemas.openxmlformats.org/officeDocument/2006/relationships/hyperlink" Target="https://www.msfindia.in/sites/default/files/2016-10/kashmir_mental_health_survey_report_2015_for_web.pdf" TargetMode="External"/><Relationship Id="rId6" Type="http://schemas.openxmlformats.org/officeDocument/2006/relationships/hyperlink" Target="https://www.msfindia.in/sites/default/files/2016-10/kashmir_mental_health_survey_report_2015_for_web.pdf" TargetMode="External"/><Relationship Id="rId7" Type="http://schemas.openxmlformats.org/officeDocument/2006/relationships/hyperlink" Target="https://www.ncbi.nlm.nih.gov/pmc/articles/PMC4740687/" TargetMode="External"/><Relationship Id="rId1" Type="http://schemas.openxmlformats.org/officeDocument/2006/relationships/hyperlink" Target="http://ssepd.gov.in/sites/default/files/All.pdf" TargetMode="External"/><Relationship Id="rId2" Type="http://schemas.openxmlformats.org/officeDocument/2006/relationships/hyperlink" Target="http://ssepd.gov.in/sites/default/files/20161019163705%2020-09-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6AF958-8F6E-4A06-AB5E-3DFABC52EB93}"/>
</file>

<file path=customXml/itemProps2.xml><?xml version="1.0" encoding="utf-8"?>
<ds:datastoreItem xmlns:ds="http://schemas.openxmlformats.org/officeDocument/2006/customXml" ds:itemID="{4D6C63A8-37EF-41F6-B71D-CF7CAF7C3FB0}"/>
</file>

<file path=customXml/itemProps3.xml><?xml version="1.0" encoding="utf-8"?>
<ds:datastoreItem xmlns:ds="http://schemas.openxmlformats.org/officeDocument/2006/customXml" ds:itemID="{B75B048C-F2AD-4661-85A3-123CBB16B25C}"/>
</file>

<file path=docProps/app.xml><?xml version="1.0" encoding="utf-8"?>
<Properties xmlns="http://schemas.openxmlformats.org/officeDocument/2006/extended-properties" xmlns:vt="http://schemas.openxmlformats.org/officeDocument/2006/docPropsVTypes">
  <Template>Normal.dotm</Template>
  <TotalTime>7</TotalTime>
  <Pages>8</Pages>
  <Words>2650</Words>
  <Characters>14581</Characters>
  <Application>Microsoft Macintosh Word</Application>
  <DocSecurity>0</DocSecurity>
  <Lines>121</Lines>
  <Paragraphs>34</Paragraphs>
  <ScaleCrop>false</ScaleCrop>
  <Company>MRG</Company>
  <LinksUpToDate>false</LinksUpToDate>
  <CharactersWithSpaces>17197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Glenn PAYOT</cp:lastModifiedBy>
  <cp:revision>4</cp:revision>
  <dcterms:created xsi:type="dcterms:W3CDTF">2019-07-31T07:46:00Z</dcterms:created>
  <dcterms:modified xsi:type="dcterms:W3CDTF">2019-07-31T07:52:00Z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