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CC74B" w14:textId="1E7649F6" w:rsidR="00293FDD" w:rsidRDefault="00293FDD" w:rsidP="00AC60B8">
      <w:pPr>
        <w:jc w:val="center"/>
        <w:rPr>
          <w:rFonts w:cstheme="minorHAnsi"/>
          <w:b/>
          <w:bCs/>
        </w:rPr>
      </w:pPr>
      <w:r>
        <w:rPr>
          <w:noProof/>
        </w:rPr>
        <w:drawing>
          <wp:anchor distT="0" distB="0" distL="114300" distR="114300" simplePos="0" relativeHeight="251659264" behindDoc="0" locked="0" layoutInCell="1" allowOverlap="1" wp14:anchorId="3B00214F" wp14:editId="3B07E5EE">
            <wp:simplePos x="0" y="0"/>
            <wp:positionH relativeFrom="margin">
              <wp:posOffset>2283460</wp:posOffset>
            </wp:positionH>
            <wp:positionV relativeFrom="paragraph">
              <wp:posOffset>-67945</wp:posOffset>
            </wp:positionV>
            <wp:extent cx="1530350" cy="539750"/>
            <wp:effectExtent l="0" t="0" r="0" b="0"/>
            <wp:wrapNone/>
            <wp:docPr id="1"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530999" cy="539979"/>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287D1B2" w14:textId="77777777" w:rsidR="00293FDD" w:rsidRDefault="00293FDD" w:rsidP="00293FDD">
      <w:pPr>
        <w:rPr>
          <w:rFonts w:cstheme="minorHAnsi"/>
          <w:b/>
          <w:bCs/>
        </w:rPr>
      </w:pPr>
    </w:p>
    <w:p w14:paraId="75C688D9" w14:textId="6ADB44DD" w:rsidR="006B42F7" w:rsidRPr="00543F70" w:rsidRDefault="006B42F7" w:rsidP="00543F70">
      <w:pPr>
        <w:spacing w:after="0"/>
        <w:jc w:val="center"/>
        <w:rPr>
          <w:rFonts w:cstheme="minorHAnsi"/>
          <w:b/>
          <w:bCs/>
          <w:sz w:val="24"/>
          <w:szCs w:val="24"/>
        </w:rPr>
      </w:pPr>
      <w:r w:rsidRPr="00543F70">
        <w:rPr>
          <w:rFonts w:cstheme="minorHAnsi"/>
          <w:b/>
          <w:bCs/>
          <w:sz w:val="24"/>
          <w:szCs w:val="24"/>
        </w:rPr>
        <w:t>Update Statement</w:t>
      </w:r>
      <w:r w:rsidR="00543F70" w:rsidRPr="00543F70">
        <w:rPr>
          <w:rFonts w:cstheme="minorHAnsi"/>
          <w:b/>
          <w:bCs/>
          <w:sz w:val="24"/>
          <w:szCs w:val="24"/>
        </w:rPr>
        <w:t xml:space="preserve"> - </w:t>
      </w:r>
      <w:r w:rsidRPr="00543F70">
        <w:rPr>
          <w:b/>
          <w:sz w:val="24"/>
          <w:szCs w:val="24"/>
        </w:rPr>
        <w:t>England</w:t>
      </w:r>
      <w:r w:rsidRPr="00543F70">
        <w:rPr>
          <w:b/>
          <w:i/>
          <w:sz w:val="24"/>
          <w:szCs w:val="24"/>
        </w:rPr>
        <w:t xml:space="preserve"> </w:t>
      </w:r>
      <w:r w:rsidR="00E67A4D">
        <w:rPr>
          <w:b/>
          <w:i/>
          <w:sz w:val="24"/>
          <w:szCs w:val="24"/>
        </w:rPr>
        <w:t xml:space="preserve">- </w:t>
      </w:r>
      <w:r w:rsidRPr="00E67A4D">
        <w:rPr>
          <w:b/>
          <w:iCs/>
          <w:sz w:val="24"/>
          <w:szCs w:val="24"/>
        </w:rPr>
        <w:t>UK implementation of the UN Convention on the Rights of the Child</w:t>
      </w:r>
    </w:p>
    <w:p w14:paraId="772DED4E" w14:textId="4DA62D42" w:rsidR="006B42F7" w:rsidRPr="00543F70" w:rsidRDefault="006B42F7" w:rsidP="00543F70">
      <w:pPr>
        <w:spacing w:after="0" w:line="240" w:lineRule="auto"/>
        <w:jc w:val="center"/>
        <w:rPr>
          <w:rFonts w:cstheme="minorHAnsi"/>
          <w:b/>
          <w:bCs/>
          <w:sz w:val="16"/>
          <w:szCs w:val="16"/>
        </w:rPr>
      </w:pPr>
      <w:r w:rsidRPr="00543F70">
        <w:rPr>
          <w:rFonts w:cstheme="minorHAnsi"/>
          <w:b/>
          <w:bCs/>
          <w:sz w:val="24"/>
          <w:szCs w:val="24"/>
        </w:rPr>
        <w:t xml:space="preserve">Illegal Migration Bill </w:t>
      </w:r>
    </w:p>
    <w:p w14:paraId="32D50123" w14:textId="3C565B9F" w:rsidR="00293FDD" w:rsidRDefault="00293FDD" w:rsidP="00293FDD">
      <w:pPr>
        <w:spacing w:after="0" w:line="240" w:lineRule="auto"/>
        <w:jc w:val="center"/>
        <w:rPr>
          <w:rFonts w:cstheme="minorHAnsi"/>
          <w:b/>
          <w:bCs/>
        </w:rPr>
      </w:pPr>
      <w:r>
        <w:rPr>
          <w:rFonts w:cstheme="minorHAnsi"/>
          <w:b/>
          <w:bCs/>
        </w:rPr>
        <w:t>March 202</w:t>
      </w:r>
      <w:r w:rsidR="00136B82">
        <w:rPr>
          <w:rFonts w:cstheme="minorHAnsi"/>
          <w:b/>
          <w:bCs/>
        </w:rPr>
        <w:t>3</w:t>
      </w:r>
    </w:p>
    <w:p w14:paraId="6BE16E3B" w14:textId="77777777" w:rsidR="00293FDD" w:rsidRPr="00001DE7" w:rsidRDefault="00293FDD" w:rsidP="00293FDD">
      <w:pPr>
        <w:spacing w:after="0" w:line="240" w:lineRule="auto"/>
        <w:jc w:val="center"/>
        <w:rPr>
          <w:rFonts w:cstheme="minorHAnsi"/>
          <w:b/>
          <w:bCs/>
        </w:rPr>
      </w:pPr>
    </w:p>
    <w:p w14:paraId="63035EE6" w14:textId="0BAA0A97" w:rsidR="00AC60B8" w:rsidRPr="00001DE7" w:rsidRDefault="002F504A" w:rsidP="005C22C1">
      <w:pPr>
        <w:spacing w:after="0" w:line="240" w:lineRule="auto"/>
        <w:rPr>
          <w:rFonts w:cstheme="minorHAnsi"/>
        </w:rPr>
      </w:pPr>
      <w:r w:rsidRPr="00001DE7">
        <w:rPr>
          <w:rFonts w:cstheme="minorHAnsi"/>
        </w:rPr>
        <w:t xml:space="preserve">The Children’s Rights Alliance for England (CRAE) are </w:t>
      </w:r>
      <w:r w:rsidR="00C134CE" w:rsidRPr="00001DE7">
        <w:rPr>
          <w:rFonts w:cstheme="minorHAnsi"/>
        </w:rPr>
        <w:t xml:space="preserve">extremely </w:t>
      </w:r>
      <w:r w:rsidR="00077740" w:rsidRPr="00001DE7">
        <w:rPr>
          <w:rFonts w:cstheme="minorHAnsi"/>
        </w:rPr>
        <w:t>troubled</w:t>
      </w:r>
      <w:r w:rsidR="00C134CE" w:rsidRPr="00001DE7">
        <w:rPr>
          <w:rFonts w:cstheme="minorHAnsi"/>
        </w:rPr>
        <w:t xml:space="preserve"> </w:t>
      </w:r>
      <w:r w:rsidR="001B73C0" w:rsidRPr="00001DE7">
        <w:rPr>
          <w:rFonts w:cstheme="minorHAnsi"/>
        </w:rPr>
        <w:t xml:space="preserve">by </w:t>
      </w:r>
      <w:r w:rsidRPr="00001DE7">
        <w:rPr>
          <w:rFonts w:cstheme="minorHAnsi"/>
        </w:rPr>
        <w:t>the introduction of the Illegal Migration</w:t>
      </w:r>
      <w:r w:rsidR="001B73C0" w:rsidRPr="00001DE7">
        <w:rPr>
          <w:rFonts w:cstheme="minorHAnsi"/>
        </w:rPr>
        <w:t xml:space="preserve"> Bill</w:t>
      </w:r>
      <w:r w:rsidRPr="00001DE7">
        <w:rPr>
          <w:rFonts w:cstheme="minorHAnsi"/>
        </w:rPr>
        <w:t xml:space="preserve"> to Parliament </w:t>
      </w:r>
      <w:r w:rsidR="007B26C6" w:rsidRPr="00001DE7">
        <w:rPr>
          <w:rFonts w:cstheme="minorHAnsi"/>
        </w:rPr>
        <w:t>which</w:t>
      </w:r>
      <w:r w:rsidRPr="00001DE7">
        <w:rPr>
          <w:rFonts w:cstheme="minorHAnsi"/>
        </w:rPr>
        <w:t xml:space="preserve"> received second Reading on 13</w:t>
      </w:r>
      <w:r w:rsidRPr="00001DE7">
        <w:rPr>
          <w:rFonts w:cstheme="minorHAnsi"/>
          <w:vertAlign w:val="superscript"/>
        </w:rPr>
        <w:t>th</w:t>
      </w:r>
      <w:r w:rsidRPr="00001DE7">
        <w:rPr>
          <w:rFonts w:cstheme="minorHAnsi"/>
        </w:rPr>
        <w:t xml:space="preserve"> March</w:t>
      </w:r>
      <w:r w:rsidR="00AC60B8" w:rsidRPr="00001DE7">
        <w:rPr>
          <w:rFonts w:cstheme="minorHAnsi"/>
        </w:rPr>
        <w:t>.</w:t>
      </w:r>
      <w:r w:rsidR="00AC60B8" w:rsidRPr="00001DE7">
        <w:rPr>
          <w:rStyle w:val="FootnoteReference"/>
          <w:rFonts w:cstheme="minorHAnsi"/>
        </w:rPr>
        <w:footnoteReference w:id="1"/>
      </w:r>
      <w:r w:rsidR="00AC60B8" w:rsidRPr="00001DE7">
        <w:rPr>
          <w:rFonts w:cstheme="minorHAnsi"/>
        </w:rPr>
        <w:t xml:space="preserve"> We raised many concerns in our Civil Society Report </w:t>
      </w:r>
      <w:r w:rsidR="007B26C6" w:rsidRPr="00001DE7">
        <w:rPr>
          <w:rFonts w:cstheme="minorHAnsi"/>
        </w:rPr>
        <w:t xml:space="preserve">to the UN Committee </w:t>
      </w:r>
      <w:r w:rsidR="00AC60B8" w:rsidRPr="00001DE7">
        <w:rPr>
          <w:rFonts w:cstheme="minorHAnsi"/>
        </w:rPr>
        <w:t>in December 2022 about the severe regression of the rights of children in the immigration system since the UK’s last examination in 2016 and in our Written Update Statement to the Committee ahead of the Pre</w:t>
      </w:r>
      <w:r w:rsidR="00D405E9">
        <w:rPr>
          <w:rFonts w:cstheme="minorHAnsi"/>
        </w:rPr>
        <w:t>-s</w:t>
      </w:r>
      <w:r w:rsidR="00AC60B8" w:rsidRPr="00001DE7">
        <w:rPr>
          <w:rFonts w:cstheme="minorHAnsi"/>
        </w:rPr>
        <w:t>ession</w:t>
      </w:r>
      <w:r w:rsidR="00D405E9">
        <w:rPr>
          <w:rFonts w:cstheme="minorHAnsi"/>
        </w:rPr>
        <w:t xml:space="preserve">al working group </w:t>
      </w:r>
      <w:r w:rsidR="00AC60B8" w:rsidRPr="00001DE7">
        <w:rPr>
          <w:rFonts w:cstheme="minorHAnsi"/>
        </w:rPr>
        <w:t xml:space="preserve">and in </w:t>
      </w:r>
      <w:r w:rsidR="00D405E9">
        <w:rPr>
          <w:rFonts w:cstheme="minorHAnsi"/>
        </w:rPr>
        <w:t>the working group</w:t>
      </w:r>
      <w:r w:rsidR="00AC60B8" w:rsidRPr="00001DE7">
        <w:rPr>
          <w:rFonts w:cstheme="minorHAnsi"/>
        </w:rPr>
        <w:t xml:space="preserve"> itself. The Bill represents a significant </w:t>
      </w:r>
      <w:r w:rsidR="00077740" w:rsidRPr="00001DE7">
        <w:rPr>
          <w:rFonts w:cstheme="minorHAnsi"/>
        </w:rPr>
        <w:t xml:space="preserve">further </w:t>
      </w:r>
      <w:r w:rsidR="00AC60B8" w:rsidRPr="00001DE7">
        <w:rPr>
          <w:rFonts w:cstheme="minorHAnsi"/>
        </w:rPr>
        <w:t xml:space="preserve">erosion of these children’s rights that we believe the Committee </w:t>
      </w:r>
      <w:r w:rsidR="00F1167B" w:rsidRPr="00001DE7">
        <w:rPr>
          <w:rFonts w:cstheme="minorHAnsi"/>
        </w:rPr>
        <w:t xml:space="preserve">should </w:t>
      </w:r>
      <w:r w:rsidR="00AC60B8" w:rsidRPr="00001DE7">
        <w:rPr>
          <w:rFonts w:cstheme="minorHAnsi"/>
        </w:rPr>
        <w:t>be aware of</w:t>
      </w:r>
      <w:r w:rsidR="00330D07">
        <w:rPr>
          <w:rFonts w:cstheme="minorHAnsi"/>
        </w:rPr>
        <w:t>,</w:t>
      </w:r>
      <w:r w:rsidR="00077740" w:rsidRPr="00001DE7">
        <w:rPr>
          <w:rFonts w:cstheme="minorHAnsi"/>
        </w:rPr>
        <w:t xml:space="preserve"> </w:t>
      </w:r>
      <w:r w:rsidR="00D405E9">
        <w:rPr>
          <w:rFonts w:cstheme="minorHAnsi"/>
        </w:rPr>
        <w:t xml:space="preserve">particularly because we believe it </w:t>
      </w:r>
      <w:r w:rsidR="00077740" w:rsidRPr="00001DE7">
        <w:rPr>
          <w:rFonts w:cstheme="minorHAnsi"/>
        </w:rPr>
        <w:t>is in breach of many aspects of the</w:t>
      </w:r>
      <w:r w:rsidR="00330D07">
        <w:rPr>
          <w:rFonts w:cstheme="minorHAnsi"/>
        </w:rPr>
        <w:t xml:space="preserve"> UNCRC</w:t>
      </w:r>
      <w:r w:rsidR="00077740" w:rsidRPr="00001DE7">
        <w:rPr>
          <w:rFonts w:cstheme="minorHAnsi"/>
        </w:rPr>
        <w:t>.</w:t>
      </w:r>
    </w:p>
    <w:p w14:paraId="445C715E" w14:textId="77777777" w:rsidR="008B6F7E" w:rsidRPr="00001DE7" w:rsidRDefault="008B6F7E" w:rsidP="005C22C1">
      <w:pPr>
        <w:spacing w:after="0" w:line="240" w:lineRule="auto"/>
        <w:rPr>
          <w:rFonts w:cstheme="minorHAnsi"/>
        </w:rPr>
      </w:pPr>
    </w:p>
    <w:p w14:paraId="4BABFE76" w14:textId="54583B6C" w:rsidR="002F504A" w:rsidRPr="00001DE7" w:rsidRDefault="002F504A" w:rsidP="008B6F7E">
      <w:pPr>
        <w:spacing w:after="0" w:line="240" w:lineRule="auto"/>
        <w:rPr>
          <w:rFonts w:cstheme="minorHAnsi"/>
        </w:rPr>
      </w:pPr>
      <w:r w:rsidRPr="00001DE7">
        <w:rPr>
          <w:rFonts w:cstheme="minorHAnsi"/>
        </w:rPr>
        <w:t xml:space="preserve">This Bill </w:t>
      </w:r>
      <w:r w:rsidR="001B73C0" w:rsidRPr="00001DE7">
        <w:rPr>
          <w:rFonts w:cstheme="minorHAnsi"/>
        </w:rPr>
        <w:t>den</w:t>
      </w:r>
      <w:r w:rsidR="008B6F7E" w:rsidRPr="00001DE7">
        <w:rPr>
          <w:rFonts w:cstheme="minorHAnsi"/>
        </w:rPr>
        <w:t>ies</w:t>
      </w:r>
      <w:r w:rsidR="001B73C0" w:rsidRPr="00001DE7">
        <w:rPr>
          <w:rFonts w:cstheme="minorHAnsi"/>
        </w:rPr>
        <w:t xml:space="preserve"> refugees</w:t>
      </w:r>
      <w:r w:rsidR="00A80389">
        <w:rPr>
          <w:rFonts w:cstheme="minorHAnsi"/>
        </w:rPr>
        <w:t xml:space="preserve">, including children, </w:t>
      </w:r>
      <w:r w:rsidR="00A80389" w:rsidRPr="00001DE7">
        <w:rPr>
          <w:rFonts w:cstheme="minorHAnsi"/>
        </w:rPr>
        <w:t>the</w:t>
      </w:r>
      <w:r w:rsidR="001B73C0" w:rsidRPr="00001DE7">
        <w:rPr>
          <w:rFonts w:cstheme="minorHAnsi"/>
        </w:rPr>
        <w:t xml:space="preserve"> </w:t>
      </w:r>
      <w:r w:rsidR="00D405E9">
        <w:rPr>
          <w:rFonts w:cstheme="minorHAnsi"/>
        </w:rPr>
        <w:t xml:space="preserve">opportunity </w:t>
      </w:r>
      <w:r w:rsidR="001B73C0" w:rsidRPr="00001DE7">
        <w:rPr>
          <w:rFonts w:cstheme="minorHAnsi"/>
        </w:rPr>
        <w:t>to put forward their</w:t>
      </w:r>
      <w:r w:rsidR="00077740" w:rsidRPr="00001DE7">
        <w:rPr>
          <w:rFonts w:cstheme="minorHAnsi"/>
        </w:rPr>
        <w:t xml:space="preserve"> asylum</w:t>
      </w:r>
      <w:r w:rsidR="001B73C0" w:rsidRPr="00001DE7">
        <w:rPr>
          <w:rFonts w:cstheme="minorHAnsi"/>
        </w:rPr>
        <w:t xml:space="preserve"> </w:t>
      </w:r>
      <w:r w:rsidR="00001DE7" w:rsidRPr="00001DE7">
        <w:rPr>
          <w:rFonts w:cstheme="minorHAnsi"/>
        </w:rPr>
        <w:t>or any human rights claim</w:t>
      </w:r>
      <w:r w:rsidR="00077740" w:rsidRPr="00001DE7">
        <w:rPr>
          <w:rFonts w:cstheme="minorHAnsi"/>
        </w:rPr>
        <w:t xml:space="preserve"> -</w:t>
      </w:r>
      <w:r w:rsidRPr="00001DE7">
        <w:rPr>
          <w:rFonts w:cstheme="minorHAnsi"/>
        </w:rPr>
        <w:t xml:space="preserve"> we</w:t>
      </w:r>
      <w:r w:rsidR="001B73C0" w:rsidRPr="00001DE7">
        <w:rPr>
          <w:rFonts w:cstheme="minorHAnsi"/>
        </w:rPr>
        <w:t xml:space="preserve"> agree with the UN Refugee Agency that the Bill undermines the</w:t>
      </w:r>
      <w:r w:rsidRPr="00001DE7">
        <w:rPr>
          <w:rFonts w:cstheme="minorHAnsi"/>
        </w:rPr>
        <w:t xml:space="preserve"> </w:t>
      </w:r>
      <w:r w:rsidR="001B73C0" w:rsidRPr="00001DE7">
        <w:rPr>
          <w:rFonts w:cstheme="minorHAnsi"/>
        </w:rPr>
        <w:t xml:space="preserve">very purpose of the Refugee Convention. The Children’s Commissioner for England has </w:t>
      </w:r>
      <w:r w:rsidRPr="00001DE7">
        <w:rPr>
          <w:rFonts w:cstheme="minorHAnsi"/>
        </w:rPr>
        <w:t xml:space="preserve">also </w:t>
      </w:r>
      <w:r w:rsidR="001B73C0" w:rsidRPr="00001DE7">
        <w:rPr>
          <w:rFonts w:cstheme="minorHAnsi"/>
        </w:rPr>
        <w:t>expressed ‘deep concern’.</w:t>
      </w:r>
      <w:r w:rsidRPr="00001DE7">
        <w:rPr>
          <w:rStyle w:val="FootnoteReference"/>
          <w:rFonts w:cstheme="minorHAnsi"/>
        </w:rPr>
        <w:footnoteReference w:id="2"/>
      </w:r>
      <w:r w:rsidR="00880C7E" w:rsidRPr="00001DE7">
        <w:rPr>
          <w:rFonts w:cstheme="minorHAnsi"/>
        </w:rPr>
        <w:t xml:space="preserve"> </w:t>
      </w:r>
      <w:r w:rsidR="007B26C6" w:rsidRPr="00001DE7">
        <w:rPr>
          <w:rFonts w:cstheme="minorHAnsi"/>
        </w:rPr>
        <w:t>T</w:t>
      </w:r>
      <w:r w:rsidR="001B73C0" w:rsidRPr="00001DE7">
        <w:rPr>
          <w:rFonts w:cstheme="minorHAnsi"/>
        </w:rPr>
        <w:t xml:space="preserve">he </w:t>
      </w:r>
      <w:r w:rsidR="00880C7E" w:rsidRPr="00001DE7">
        <w:rPr>
          <w:rFonts w:cstheme="minorHAnsi"/>
        </w:rPr>
        <w:t>G</w:t>
      </w:r>
      <w:r w:rsidR="001B73C0" w:rsidRPr="00001DE7">
        <w:rPr>
          <w:rFonts w:cstheme="minorHAnsi"/>
        </w:rPr>
        <w:t xml:space="preserve">overnment has failed to properly consider </w:t>
      </w:r>
      <w:r w:rsidR="00D405E9">
        <w:rPr>
          <w:rFonts w:cstheme="minorHAnsi"/>
        </w:rPr>
        <w:t xml:space="preserve">the impact this Bill with have on </w:t>
      </w:r>
      <w:r w:rsidR="001B73C0" w:rsidRPr="00001DE7">
        <w:rPr>
          <w:rFonts w:cstheme="minorHAnsi"/>
        </w:rPr>
        <w:t>children’s rights</w:t>
      </w:r>
      <w:r w:rsidR="00001DE7" w:rsidRPr="00001DE7">
        <w:rPr>
          <w:rFonts w:cstheme="minorHAnsi"/>
        </w:rPr>
        <w:t xml:space="preserve"> – no Child Rights Impact Assessment has been published. It</w:t>
      </w:r>
      <w:r w:rsidR="007B26C6" w:rsidRPr="00001DE7">
        <w:rPr>
          <w:rFonts w:cstheme="minorHAnsi"/>
        </w:rPr>
        <w:t xml:space="preserve"> </w:t>
      </w:r>
      <w:r w:rsidR="008B6F7E" w:rsidRPr="00001DE7">
        <w:rPr>
          <w:rFonts w:cstheme="minorHAnsi"/>
        </w:rPr>
        <w:t xml:space="preserve">will </w:t>
      </w:r>
      <w:r w:rsidR="001B73C0" w:rsidRPr="00001DE7">
        <w:rPr>
          <w:rFonts w:cstheme="minorHAnsi"/>
        </w:rPr>
        <w:t>undo over</w:t>
      </w:r>
      <w:r w:rsidRPr="00001DE7">
        <w:rPr>
          <w:rFonts w:cstheme="minorHAnsi"/>
        </w:rPr>
        <w:t xml:space="preserve"> </w:t>
      </w:r>
      <w:r w:rsidR="001B73C0" w:rsidRPr="00001DE7">
        <w:rPr>
          <w:rFonts w:cstheme="minorHAnsi"/>
        </w:rPr>
        <w:t>a decade’s worth of progress for the protection of</w:t>
      </w:r>
      <w:r w:rsidRPr="00001DE7">
        <w:rPr>
          <w:rFonts w:cstheme="minorHAnsi"/>
        </w:rPr>
        <w:t xml:space="preserve"> </w:t>
      </w:r>
      <w:r w:rsidR="001B73C0" w:rsidRPr="00001DE7">
        <w:rPr>
          <w:rFonts w:cstheme="minorHAnsi"/>
        </w:rPr>
        <w:t>child victims of trafficking and the ending of child detention</w:t>
      </w:r>
      <w:r w:rsidR="00D405E9">
        <w:rPr>
          <w:rFonts w:cstheme="minorHAnsi"/>
        </w:rPr>
        <w:t xml:space="preserve"> for the purpose of immigration control</w:t>
      </w:r>
      <w:r w:rsidRPr="00001DE7">
        <w:rPr>
          <w:rFonts w:cstheme="minorHAnsi"/>
        </w:rPr>
        <w:t>.</w:t>
      </w:r>
      <w:r w:rsidR="008B6F7E" w:rsidRPr="00001DE7">
        <w:rPr>
          <w:rFonts w:cstheme="minorHAnsi"/>
        </w:rPr>
        <w:t xml:space="preserve"> </w:t>
      </w:r>
      <w:r w:rsidR="003C4E1E">
        <w:rPr>
          <w:rFonts w:cstheme="minorHAnsi"/>
        </w:rPr>
        <w:t>N</w:t>
      </w:r>
      <w:r w:rsidRPr="00001DE7">
        <w:rPr>
          <w:rFonts w:cstheme="minorHAnsi"/>
        </w:rPr>
        <w:t>early all children who have not arrived</w:t>
      </w:r>
      <w:r w:rsidR="00AC60B8" w:rsidRPr="00001DE7">
        <w:rPr>
          <w:rFonts w:cstheme="minorHAnsi"/>
        </w:rPr>
        <w:t xml:space="preserve"> </w:t>
      </w:r>
      <w:r w:rsidRPr="00001DE7">
        <w:rPr>
          <w:rFonts w:cstheme="minorHAnsi"/>
        </w:rPr>
        <w:t>via the very limited ‘safe routes’ (</w:t>
      </w:r>
      <w:proofErr w:type="gramStart"/>
      <w:r w:rsidRPr="00001DE7">
        <w:rPr>
          <w:rFonts w:cstheme="minorHAnsi"/>
        </w:rPr>
        <w:t>i.e.</w:t>
      </w:r>
      <w:proofErr w:type="gramEnd"/>
      <w:r w:rsidRPr="00001DE7">
        <w:rPr>
          <w:rFonts w:cstheme="minorHAnsi"/>
        </w:rPr>
        <w:t xml:space="preserve"> resettlement schemes) will be blocked from protection</w:t>
      </w:r>
      <w:r w:rsidR="00AC60B8" w:rsidRPr="00001DE7">
        <w:rPr>
          <w:rFonts w:cstheme="minorHAnsi"/>
        </w:rPr>
        <w:t xml:space="preserve"> </w:t>
      </w:r>
      <w:r w:rsidRPr="00001DE7">
        <w:rPr>
          <w:rFonts w:cstheme="minorHAnsi"/>
        </w:rPr>
        <w:t>as refugees and victims of trafficking</w:t>
      </w:r>
      <w:r w:rsidR="00001DE7" w:rsidRPr="00001DE7">
        <w:rPr>
          <w:rFonts w:cstheme="minorHAnsi"/>
        </w:rPr>
        <w:t>, without a clear channel through which their best interests could be considered</w:t>
      </w:r>
      <w:r w:rsidRPr="00001DE7">
        <w:rPr>
          <w:rFonts w:cstheme="minorHAnsi"/>
        </w:rPr>
        <w:t>. All children from countries such as Afghanistan,</w:t>
      </w:r>
      <w:r w:rsidR="00AC60B8" w:rsidRPr="00001DE7">
        <w:rPr>
          <w:rFonts w:cstheme="minorHAnsi"/>
        </w:rPr>
        <w:t xml:space="preserve"> </w:t>
      </w:r>
      <w:r w:rsidRPr="00001DE7">
        <w:rPr>
          <w:rFonts w:cstheme="minorHAnsi"/>
        </w:rPr>
        <w:t xml:space="preserve">Eritrea, Sudan, </w:t>
      </w:r>
      <w:proofErr w:type="gramStart"/>
      <w:r w:rsidRPr="00001DE7">
        <w:rPr>
          <w:rFonts w:cstheme="minorHAnsi"/>
        </w:rPr>
        <w:t>Iran</w:t>
      </w:r>
      <w:proofErr w:type="gramEnd"/>
      <w:r w:rsidRPr="00001DE7">
        <w:rPr>
          <w:rFonts w:cstheme="minorHAnsi"/>
        </w:rPr>
        <w:t xml:space="preserve"> and Syria, fleeing war and persecution will now be potentially subject to indefinite detention and </w:t>
      </w:r>
      <w:r w:rsidR="00001DE7" w:rsidRPr="00001DE7">
        <w:rPr>
          <w:rFonts w:cstheme="minorHAnsi"/>
        </w:rPr>
        <w:t xml:space="preserve">forced </w:t>
      </w:r>
      <w:r w:rsidRPr="00001DE7">
        <w:rPr>
          <w:rFonts w:cstheme="minorHAnsi"/>
        </w:rPr>
        <w:t>removal. Most</w:t>
      </w:r>
      <w:r w:rsidR="00AC60B8" w:rsidRPr="00001DE7">
        <w:rPr>
          <w:rFonts w:cstheme="minorHAnsi"/>
        </w:rPr>
        <w:t xml:space="preserve"> </w:t>
      </w:r>
      <w:r w:rsidRPr="00001DE7">
        <w:rPr>
          <w:rFonts w:cstheme="minorHAnsi"/>
        </w:rPr>
        <w:t>will be left in limbo for years, unable to access any form of status or rebuild their lives</w:t>
      </w:r>
      <w:r w:rsidR="00001DE7" w:rsidRPr="00001DE7">
        <w:rPr>
          <w:rFonts w:cstheme="minorHAnsi"/>
        </w:rPr>
        <w:t xml:space="preserve">, </w:t>
      </w:r>
      <w:r w:rsidR="00293FDD">
        <w:rPr>
          <w:rFonts w:cstheme="minorHAnsi"/>
        </w:rPr>
        <w:t xml:space="preserve">or </w:t>
      </w:r>
      <w:r w:rsidR="00001DE7" w:rsidRPr="00001DE7">
        <w:rPr>
          <w:rFonts w:cstheme="minorHAnsi"/>
        </w:rPr>
        <w:t>to get a durable solution</w:t>
      </w:r>
      <w:r w:rsidRPr="00001DE7">
        <w:rPr>
          <w:rFonts w:cstheme="minorHAnsi"/>
        </w:rPr>
        <w:t>.</w:t>
      </w:r>
    </w:p>
    <w:p w14:paraId="3F35B356" w14:textId="77777777" w:rsidR="00AC60B8" w:rsidRPr="00001DE7" w:rsidRDefault="00AC60B8" w:rsidP="005C22C1">
      <w:pPr>
        <w:autoSpaceDE w:val="0"/>
        <w:autoSpaceDN w:val="0"/>
        <w:adjustRightInd w:val="0"/>
        <w:spacing w:after="0" w:line="240" w:lineRule="auto"/>
        <w:rPr>
          <w:rFonts w:cstheme="minorHAnsi"/>
        </w:rPr>
      </w:pPr>
    </w:p>
    <w:p w14:paraId="313DC581" w14:textId="15CDA19E" w:rsidR="002F504A" w:rsidRPr="00001DE7" w:rsidRDefault="002F504A" w:rsidP="005C22C1">
      <w:pPr>
        <w:autoSpaceDE w:val="0"/>
        <w:autoSpaceDN w:val="0"/>
        <w:adjustRightInd w:val="0"/>
        <w:spacing w:after="0" w:line="240" w:lineRule="auto"/>
        <w:rPr>
          <w:rFonts w:cstheme="minorHAnsi"/>
        </w:rPr>
      </w:pPr>
      <w:r w:rsidRPr="00001DE7">
        <w:rPr>
          <w:rFonts w:cstheme="minorHAnsi"/>
        </w:rPr>
        <w:t>Over the last decade,</w:t>
      </w:r>
      <w:r w:rsidR="00AC60B8" w:rsidRPr="00001DE7">
        <w:rPr>
          <w:rFonts w:cstheme="minorHAnsi"/>
        </w:rPr>
        <w:t xml:space="preserve"> </w:t>
      </w:r>
      <w:r w:rsidRPr="00001DE7">
        <w:rPr>
          <w:rFonts w:cstheme="minorHAnsi"/>
        </w:rPr>
        <w:t>children aged under 18 have accounted for around a fifth of those applying for asylum. In</w:t>
      </w:r>
      <w:r w:rsidR="00AC60B8" w:rsidRPr="00001DE7">
        <w:rPr>
          <w:rFonts w:cstheme="minorHAnsi"/>
        </w:rPr>
        <w:t xml:space="preserve"> </w:t>
      </w:r>
      <w:r w:rsidRPr="00001DE7">
        <w:rPr>
          <w:rFonts w:cstheme="minorHAnsi"/>
        </w:rPr>
        <w:t>2022, 15,670 children sought asylum, 5</w:t>
      </w:r>
      <w:r w:rsidR="00030B44" w:rsidRPr="00001DE7">
        <w:rPr>
          <w:rFonts w:cstheme="minorHAnsi"/>
        </w:rPr>
        <w:t>,</w:t>
      </w:r>
      <w:r w:rsidRPr="00001DE7">
        <w:rPr>
          <w:rFonts w:cstheme="minorHAnsi"/>
        </w:rPr>
        <w:t>183 were unaccompanied</w:t>
      </w:r>
      <w:r w:rsidR="00880C7E" w:rsidRPr="00001DE7">
        <w:rPr>
          <w:rFonts w:cstheme="minorHAnsi"/>
        </w:rPr>
        <w:t xml:space="preserve"> </w:t>
      </w:r>
      <w:r w:rsidRPr="00001DE7">
        <w:rPr>
          <w:rFonts w:cstheme="minorHAnsi"/>
        </w:rPr>
        <w:t>children and 10,487 were children with their families</w:t>
      </w:r>
      <w:r w:rsidR="00AC60B8" w:rsidRPr="00001DE7">
        <w:rPr>
          <w:rFonts w:cstheme="minorHAnsi"/>
        </w:rPr>
        <w:t>.</w:t>
      </w:r>
      <w:r w:rsidR="00AC60B8" w:rsidRPr="00001DE7">
        <w:rPr>
          <w:rStyle w:val="FootnoteReference"/>
          <w:rFonts w:cstheme="minorHAnsi"/>
        </w:rPr>
        <w:footnoteReference w:id="3"/>
      </w:r>
      <w:r w:rsidR="007B26C6" w:rsidRPr="00001DE7">
        <w:rPr>
          <w:rFonts w:cstheme="minorHAnsi"/>
        </w:rPr>
        <w:t xml:space="preserve"> Below are the key areas of concern in the Bill.</w:t>
      </w:r>
    </w:p>
    <w:p w14:paraId="6964796B" w14:textId="77777777" w:rsidR="00AC60B8" w:rsidRPr="00293FDD" w:rsidRDefault="00AC60B8" w:rsidP="005C22C1">
      <w:pPr>
        <w:autoSpaceDE w:val="0"/>
        <w:autoSpaceDN w:val="0"/>
        <w:adjustRightInd w:val="0"/>
        <w:spacing w:after="0" w:line="240" w:lineRule="auto"/>
        <w:rPr>
          <w:rFonts w:cstheme="minorHAnsi"/>
        </w:rPr>
      </w:pPr>
    </w:p>
    <w:p w14:paraId="29CEC40D" w14:textId="0DF41F61" w:rsidR="002F504A" w:rsidRPr="00293FDD" w:rsidRDefault="002F504A" w:rsidP="005C22C1">
      <w:pPr>
        <w:autoSpaceDE w:val="0"/>
        <w:autoSpaceDN w:val="0"/>
        <w:adjustRightInd w:val="0"/>
        <w:spacing w:after="0" w:line="240" w:lineRule="auto"/>
        <w:rPr>
          <w:rFonts w:cstheme="minorHAnsi"/>
          <w:b/>
          <w:bCs/>
        </w:rPr>
      </w:pPr>
      <w:r w:rsidRPr="00293FDD">
        <w:rPr>
          <w:rFonts w:cstheme="minorHAnsi"/>
          <w:b/>
          <w:bCs/>
        </w:rPr>
        <w:t>Inadmissibility and removal - children will be locked out of protection</w:t>
      </w:r>
    </w:p>
    <w:p w14:paraId="067AF551" w14:textId="2E923673" w:rsidR="00F1167B" w:rsidRPr="00001DE7" w:rsidRDefault="00880C7E" w:rsidP="005C22C1">
      <w:pPr>
        <w:autoSpaceDE w:val="0"/>
        <w:autoSpaceDN w:val="0"/>
        <w:adjustRightInd w:val="0"/>
        <w:spacing w:after="0" w:line="240" w:lineRule="auto"/>
        <w:rPr>
          <w:rFonts w:cstheme="minorHAnsi"/>
        </w:rPr>
      </w:pPr>
      <w:r w:rsidRPr="00001DE7">
        <w:rPr>
          <w:rFonts w:cstheme="minorHAnsi"/>
        </w:rPr>
        <w:t xml:space="preserve">This </w:t>
      </w:r>
      <w:r w:rsidR="00AC60B8" w:rsidRPr="00001DE7">
        <w:rPr>
          <w:rFonts w:cstheme="minorHAnsi"/>
        </w:rPr>
        <w:t>Bill create</w:t>
      </w:r>
      <w:r w:rsidRPr="00001DE7">
        <w:rPr>
          <w:rFonts w:cstheme="minorHAnsi"/>
        </w:rPr>
        <w:t>s</w:t>
      </w:r>
      <w:r w:rsidR="00AC60B8" w:rsidRPr="00001DE7">
        <w:rPr>
          <w:rFonts w:cstheme="minorHAnsi"/>
        </w:rPr>
        <w:t xml:space="preserve"> a </w:t>
      </w:r>
      <w:r w:rsidR="0078746C" w:rsidRPr="00001DE7">
        <w:rPr>
          <w:rFonts w:cstheme="minorHAnsi"/>
        </w:rPr>
        <w:t xml:space="preserve">new </w:t>
      </w:r>
      <w:r w:rsidR="00AC60B8" w:rsidRPr="00001DE7">
        <w:rPr>
          <w:rFonts w:cstheme="minorHAnsi"/>
        </w:rPr>
        <w:t>cohort</w:t>
      </w:r>
      <w:r w:rsidRPr="00001DE7">
        <w:rPr>
          <w:rFonts w:cstheme="minorHAnsi"/>
        </w:rPr>
        <w:t xml:space="preserve"> </w:t>
      </w:r>
      <w:r w:rsidR="0078746C" w:rsidRPr="00001DE7">
        <w:rPr>
          <w:rFonts w:cstheme="minorHAnsi"/>
        </w:rPr>
        <w:t xml:space="preserve">of </w:t>
      </w:r>
      <w:r w:rsidRPr="00001DE7">
        <w:rPr>
          <w:rFonts w:cstheme="minorHAnsi"/>
        </w:rPr>
        <w:t>people</w:t>
      </w:r>
      <w:r w:rsidR="00AC60B8" w:rsidRPr="00001DE7">
        <w:rPr>
          <w:rFonts w:cstheme="minorHAnsi"/>
        </w:rPr>
        <w:t xml:space="preserve"> </w:t>
      </w:r>
      <w:r w:rsidRPr="00001DE7">
        <w:rPr>
          <w:rFonts w:cstheme="minorHAnsi"/>
        </w:rPr>
        <w:t>(</w:t>
      </w:r>
      <w:r w:rsidR="00AC60B8" w:rsidRPr="00001DE7">
        <w:rPr>
          <w:rFonts w:cstheme="minorHAnsi"/>
        </w:rPr>
        <w:t>those arriving from</w:t>
      </w:r>
      <w:r w:rsidRPr="00001DE7">
        <w:rPr>
          <w:rFonts w:cstheme="minorHAnsi"/>
        </w:rPr>
        <w:t xml:space="preserve"> </w:t>
      </w:r>
      <w:r w:rsidR="00AC60B8" w:rsidRPr="00001DE7">
        <w:rPr>
          <w:rFonts w:cstheme="minorHAnsi"/>
        </w:rPr>
        <w:t>March 2023</w:t>
      </w:r>
      <w:r w:rsidRPr="00001DE7">
        <w:rPr>
          <w:rFonts w:cstheme="minorHAnsi"/>
        </w:rPr>
        <w:t xml:space="preserve">) </w:t>
      </w:r>
      <w:r w:rsidR="00AC60B8" w:rsidRPr="00001DE7">
        <w:rPr>
          <w:rFonts w:cstheme="minorHAnsi"/>
        </w:rPr>
        <w:t>who are locked out of the asylum system altogether.</w:t>
      </w:r>
      <w:r w:rsidRPr="00001DE7">
        <w:rPr>
          <w:rFonts w:cstheme="minorHAnsi"/>
        </w:rPr>
        <w:t xml:space="preserve"> Clause 2 places a duty on</w:t>
      </w:r>
      <w:r w:rsidR="0078746C" w:rsidRPr="00001DE7">
        <w:rPr>
          <w:rFonts w:cstheme="minorHAnsi"/>
        </w:rPr>
        <w:t xml:space="preserve"> </w:t>
      </w:r>
      <w:r w:rsidRPr="00001DE7">
        <w:rPr>
          <w:rFonts w:cstheme="minorHAnsi"/>
        </w:rPr>
        <w:t>the Secretary of State to make arrangements to remove an individual should they meet the</w:t>
      </w:r>
      <w:r w:rsidR="005C22C1" w:rsidRPr="00001DE7">
        <w:rPr>
          <w:rFonts w:cstheme="minorHAnsi"/>
        </w:rPr>
        <w:t xml:space="preserve"> </w:t>
      </w:r>
      <w:r w:rsidRPr="00001DE7">
        <w:rPr>
          <w:rFonts w:cstheme="minorHAnsi"/>
        </w:rPr>
        <w:t>conditions</w:t>
      </w:r>
      <w:r w:rsidR="0078746C" w:rsidRPr="00001DE7">
        <w:rPr>
          <w:rFonts w:cstheme="minorHAnsi"/>
        </w:rPr>
        <w:t xml:space="preserve"> that they have entered the UK without permission and not come directly from a country where their life or liberty were threatened</w:t>
      </w:r>
      <w:r w:rsidRPr="00001DE7">
        <w:rPr>
          <w:rFonts w:cstheme="minorHAnsi"/>
        </w:rPr>
        <w:t>.</w:t>
      </w:r>
      <w:r w:rsidRPr="00001DE7">
        <w:rPr>
          <w:rStyle w:val="FootnoteReference"/>
          <w:rFonts w:cstheme="minorHAnsi"/>
        </w:rPr>
        <w:t xml:space="preserve"> </w:t>
      </w:r>
      <w:r w:rsidRPr="00001DE7">
        <w:rPr>
          <w:rStyle w:val="FootnoteReference"/>
          <w:rFonts w:cstheme="minorHAnsi"/>
        </w:rPr>
        <w:footnoteReference w:id="4"/>
      </w:r>
      <w:r w:rsidRPr="00001DE7">
        <w:rPr>
          <w:rFonts w:cstheme="minorHAnsi"/>
        </w:rPr>
        <w:t xml:space="preserve"> This duty to remove applies to adults and children in families. The Secretary</w:t>
      </w:r>
      <w:r w:rsidR="005C22C1" w:rsidRPr="00001DE7">
        <w:rPr>
          <w:rFonts w:cstheme="minorHAnsi"/>
        </w:rPr>
        <w:t xml:space="preserve"> </w:t>
      </w:r>
      <w:r w:rsidRPr="00001DE7">
        <w:rPr>
          <w:rFonts w:cstheme="minorHAnsi"/>
        </w:rPr>
        <w:t>of State also has a power to remove unaccompanied children which becomes a duty when</w:t>
      </w:r>
      <w:r w:rsidR="005C22C1" w:rsidRPr="00001DE7">
        <w:rPr>
          <w:rFonts w:cstheme="minorHAnsi"/>
        </w:rPr>
        <w:t xml:space="preserve"> </w:t>
      </w:r>
      <w:r w:rsidRPr="00001DE7">
        <w:rPr>
          <w:rFonts w:cstheme="minorHAnsi"/>
        </w:rPr>
        <w:t>the child reaches the age of 18.</w:t>
      </w:r>
      <w:r w:rsidR="00F1167B" w:rsidRPr="00001DE7">
        <w:rPr>
          <w:rFonts w:cstheme="minorHAnsi"/>
        </w:rPr>
        <w:t xml:space="preserve"> </w:t>
      </w:r>
    </w:p>
    <w:p w14:paraId="4C4D601D" w14:textId="77777777" w:rsidR="00F1167B" w:rsidRPr="00001DE7" w:rsidRDefault="00F1167B" w:rsidP="005C22C1">
      <w:pPr>
        <w:autoSpaceDE w:val="0"/>
        <w:autoSpaceDN w:val="0"/>
        <w:adjustRightInd w:val="0"/>
        <w:spacing w:after="0" w:line="240" w:lineRule="auto"/>
        <w:rPr>
          <w:rFonts w:cstheme="minorHAnsi"/>
        </w:rPr>
      </w:pPr>
    </w:p>
    <w:p w14:paraId="7456D57C" w14:textId="75ED338C" w:rsidR="00F1167B" w:rsidRPr="00001DE7" w:rsidRDefault="00880C7E" w:rsidP="005C22C1">
      <w:pPr>
        <w:autoSpaceDE w:val="0"/>
        <w:autoSpaceDN w:val="0"/>
        <w:adjustRightInd w:val="0"/>
        <w:spacing w:after="0" w:line="240" w:lineRule="auto"/>
        <w:rPr>
          <w:rFonts w:cstheme="minorHAnsi"/>
        </w:rPr>
      </w:pPr>
      <w:r w:rsidRPr="00001DE7">
        <w:rPr>
          <w:rFonts w:cstheme="minorHAnsi"/>
        </w:rPr>
        <w:t>Clause 4(2)</w:t>
      </w:r>
      <w:r w:rsidR="00F1167B" w:rsidRPr="00001DE7">
        <w:rPr>
          <w:rStyle w:val="FootnoteReference"/>
          <w:rFonts w:cstheme="minorHAnsi"/>
        </w:rPr>
        <w:footnoteReference w:id="5"/>
      </w:r>
      <w:r w:rsidRPr="00001DE7">
        <w:rPr>
          <w:rFonts w:cstheme="minorHAnsi"/>
        </w:rPr>
        <w:t xml:space="preserve"> is effectively a ban on claiming asylum</w:t>
      </w:r>
      <w:r w:rsidR="00030B44" w:rsidRPr="00001DE7">
        <w:rPr>
          <w:rFonts w:cstheme="minorHAnsi"/>
        </w:rPr>
        <w:t xml:space="preserve"> or any human rights or trafficking claims </w:t>
      </w:r>
      <w:r w:rsidRPr="00001DE7">
        <w:rPr>
          <w:rFonts w:cstheme="minorHAnsi"/>
        </w:rPr>
        <w:t>for anyone who does not come to the UK via one of the few, extremely limited resettlement routes. The</w:t>
      </w:r>
      <w:r w:rsidR="00F1167B" w:rsidRPr="00001DE7">
        <w:rPr>
          <w:rFonts w:cstheme="minorHAnsi"/>
        </w:rPr>
        <w:t xml:space="preserve"> </w:t>
      </w:r>
      <w:r w:rsidR="00EB3312" w:rsidRPr="00001DE7">
        <w:rPr>
          <w:rFonts w:cstheme="minorHAnsi"/>
        </w:rPr>
        <w:t>G</w:t>
      </w:r>
      <w:r w:rsidRPr="00001DE7">
        <w:rPr>
          <w:rFonts w:cstheme="minorHAnsi"/>
        </w:rPr>
        <w:t>overnment will then seek to remove them to their country of origin or a country where they</w:t>
      </w:r>
      <w:r w:rsidR="00F1167B" w:rsidRPr="00001DE7">
        <w:rPr>
          <w:rFonts w:cstheme="minorHAnsi"/>
        </w:rPr>
        <w:t xml:space="preserve"> </w:t>
      </w:r>
      <w:r w:rsidRPr="00001DE7">
        <w:rPr>
          <w:rFonts w:cstheme="minorHAnsi"/>
        </w:rPr>
        <w:t>embarked/will be on the list of ‘safe’ countries in the Bill’s schedule,</w:t>
      </w:r>
      <w:r w:rsidR="00F1167B" w:rsidRPr="00001DE7">
        <w:rPr>
          <w:rFonts w:cstheme="minorHAnsi"/>
        </w:rPr>
        <w:t xml:space="preserve"> </w:t>
      </w:r>
      <w:r w:rsidRPr="00001DE7">
        <w:rPr>
          <w:rFonts w:cstheme="minorHAnsi"/>
        </w:rPr>
        <w:t>including Rwanda. While awaiting removal, children and families will either be detained or</w:t>
      </w:r>
      <w:r w:rsidR="00F1167B" w:rsidRPr="00001DE7">
        <w:rPr>
          <w:rFonts w:cstheme="minorHAnsi"/>
        </w:rPr>
        <w:t xml:space="preserve"> </w:t>
      </w:r>
      <w:r w:rsidRPr="00001DE7">
        <w:rPr>
          <w:rFonts w:cstheme="minorHAnsi"/>
        </w:rPr>
        <w:t>left reliant on the minimal support and accommodation that is provided by the</w:t>
      </w:r>
      <w:r w:rsidR="00F1167B" w:rsidRPr="00001DE7">
        <w:rPr>
          <w:rFonts w:cstheme="minorHAnsi"/>
        </w:rPr>
        <w:t xml:space="preserve"> </w:t>
      </w:r>
      <w:r w:rsidRPr="00001DE7">
        <w:rPr>
          <w:rFonts w:cstheme="minorHAnsi"/>
        </w:rPr>
        <w:t>Home Office to refused</w:t>
      </w:r>
      <w:r w:rsidR="003C4E1E">
        <w:rPr>
          <w:rFonts w:cstheme="minorHAnsi"/>
        </w:rPr>
        <w:t xml:space="preserve"> asylum seekers</w:t>
      </w:r>
      <w:r w:rsidRPr="00001DE7">
        <w:rPr>
          <w:rFonts w:cstheme="minorHAnsi"/>
        </w:rPr>
        <w:t>. Given the numbers</w:t>
      </w:r>
      <w:r w:rsidR="00F1167B" w:rsidRPr="00001DE7">
        <w:rPr>
          <w:rFonts w:cstheme="minorHAnsi"/>
        </w:rPr>
        <w:t xml:space="preserve"> </w:t>
      </w:r>
      <w:r w:rsidRPr="00001DE7">
        <w:rPr>
          <w:rFonts w:cstheme="minorHAnsi"/>
        </w:rPr>
        <w:t xml:space="preserve">affected, this is likely to be for months or </w:t>
      </w:r>
      <w:r w:rsidR="00D405E9">
        <w:rPr>
          <w:rFonts w:cstheme="minorHAnsi"/>
        </w:rPr>
        <w:t xml:space="preserve">even </w:t>
      </w:r>
      <w:r w:rsidRPr="00001DE7">
        <w:rPr>
          <w:rFonts w:cstheme="minorHAnsi"/>
        </w:rPr>
        <w:t>years</w:t>
      </w:r>
      <w:r w:rsidR="00F1167B" w:rsidRPr="00001DE7">
        <w:rPr>
          <w:rFonts w:cstheme="minorHAnsi"/>
        </w:rPr>
        <w:t>.</w:t>
      </w:r>
      <w:r w:rsidR="00E67A4D">
        <w:rPr>
          <w:rFonts w:cstheme="minorHAnsi"/>
        </w:rPr>
        <w:br/>
      </w:r>
    </w:p>
    <w:p w14:paraId="590950D4" w14:textId="479C54B6" w:rsidR="006C538E" w:rsidRPr="00001DE7" w:rsidRDefault="00880C7E" w:rsidP="005C22C1">
      <w:pPr>
        <w:spacing w:after="0" w:line="240" w:lineRule="auto"/>
        <w:rPr>
          <w:rFonts w:cstheme="minorHAnsi"/>
        </w:rPr>
      </w:pPr>
      <w:r w:rsidRPr="00001DE7">
        <w:rPr>
          <w:rFonts w:cstheme="minorHAnsi"/>
          <w:b/>
          <w:bCs/>
        </w:rPr>
        <w:t xml:space="preserve">Detention </w:t>
      </w:r>
      <w:r w:rsidR="00F1167B" w:rsidRPr="00001DE7">
        <w:rPr>
          <w:rFonts w:cstheme="minorHAnsi"/>
          <w:b/>
          <w:bCs/>
        </w:rPr>
        <w:t>- huge reneging on progress to end child detention</w:t>
      </w:r>
      <w:r w:rsidR="00F1167B" w:rsidRPr="00001DE7">
        <w:rPr>
          <w:rFonts w:cstheme="minorHAnsi"/>
          <w:b/>
          <w:bCs/>
        </w:rPr>
        <w:br/>
      </w:r>
      <w:r w:rsidR="00F1167B" w:rsidRPr="00001DE7">
        <w:rPr>
          <w:rFonts w:cstheme="minorHAnsi"/>
        </w:rPr>
        <w:t xml:space="preserve">Clause 11 of the Bill reverses the safeguards put in place in 2014 to help end the routine detention of thousands of children and families for immigration purposes. </w:t>
      </w:r>
      <w:r w:rsidR="0074214A">
        <w:rPr>
          <w:rFonts w:cstheme="minorHAnsi"/>
        </w:rPr>
        <w:t>An issu</w:t>
      </w:r>
      <w:r w:rsidR="00A80389">
        <w:rPr>
          <w:rFonts w:cstheme="minorHAnsi"/>
        </w:rPr>
        <w:t>e</w:t>
      </w:r>
      <w:r w:rsidR="0074214A">
        <w:rPr>
          <w:rFonts w:cstheme="minorHAnsi"/>
        </w:rPr>
        <w:t xml:space="preserve"> of concern raised by your Committee in its 2008 Concluding Observations on the UK.</w:t>
      </w:r>
      <w:r w:rsidR="00543F70">
        <w:rPr>
          <w:rStyle w:val="FootnoteReference"/>
          <w:rFonts w:cstheme="minorHAnsi"/>
        </w:rPr>
        <w:footnoteReference w:id="6"/>
      </w:r>
      <w:r w:rsidR="0074214A">
        <w:rPr>
          <w:rFonts w:cstheme="minorHAnsi"/>
        </w:rPr>
        <w:t xml:space="preserve"> </w:t>
      </w:r>
      <w:r w:rsidR="00F1167B" w:rsidRPr="00001DE7">
        <w:rPr>
          <w:rFonts w:cstheme="minorHAnsi"/>
        </w:rPr>
        <w:t xml:space="preserve">It will also for the first time allow for the routine detention of </w:t>
      </w:r>
      <w:r w:rsidR="00F1167B" w:rsidRPr="00001DE7">
        <w:rPr>
          <w:rFonts w:cstheme="minorHAnsi"/>
        </w:rPr>
        <w:lastRenderedPageBreak/>
        <w:t>unaccompanied children beyond the existing 24-hour time limit and it will be at the discretion of the Secretary of State to determine when detention is ‘reasonably necessary to enable the examination or removal to be carried out, the decision to be made, or the directions to be given’</w:t>
      </w:r>
      <w:r w:rsidR="00001DE7" w:rsidRPr="00001DE7">
        <w:rPr>
          <w:rFonts w:cstheme="minorHAnsi"/>
        </w:rPr>
        <w:t xml:space="preserve"> rather than as a last resort</w:t>
      </w:r>
      <w:r w:rsidR="00F1167B" w:rsidRPr="00001DE7">
        <w:rPr>
          <w:rFonts w:cstheme="minorHAnsi"/>
        </w:rPr>
        <w:t>. Detention will not be restricted to 'pre-departure accommodation' as a last resort before removals, which has been the case since 2014 for families, and people will not be able to apply for bail for 28 days. Instead</w:t>
      </w:r>
      <w:r w:rsidR="00001DE7" w:rsidRPr="00001DE7">
        <w:rPr>
          <w:rFonts w:cstheme="minorHAnsi"/>
        </w:rPr>
        <w:t>,</w:t>
      </w:r>
      <w:r w:rsidR="00F1167B" w:rsidRPr="00001DE7">
        <w:rPr>
          <w:rFonts w:cstheme="minorHAnsi"/>
        </w:rPr>
        <w:t xml:space="preserve"> children - whether unaccompanied or with their families - could be detained anywhere the Secretary of State considers appropriate</w:t>
      </w:r>
      <w:r w:rsidR="00001DE7" w:rsidRPr="00001DE7">
        <w:rPr>
          <w:rFonts w:cstheme="minorHAnsi"/>
        </w:rPr>
        <w:t>;</w:t>
      </w:r>
      <w:r w:rsidR="0078746C" w:rsidRPr="00001DE7">
        <w:rPr>
          <w:rFonts w:cstheme="minorHAnsi"/>
        </w:rPr>
        <w:t xml:space="preserve"> 8</w:t>
      </w:r>
      <w:r w:rsidR="00001DE7" w:rsidRPr="00001DE7">
        <w:rPr>
          <w:rFonts w:cstheme="minorHAnsi"/>
        </w:rPr>
        <w:t>,</w:t>
      </w:r>
      <w:r w:rsidR="0078746C" w:rsidRPr="00001DE7">
        <w:rPr>
          <w:rFonts w:cstheme="minorHAnsi"/>
        </w:rPr>
        <w:t>000 children per year could be subject to the new government power to detain them anywhere, without limit or safeguards.</w:t>
      </w:r>
      <w:r w:rsidR="0074214A">
        <w:rPr>
          <w:rFonts w:cstheme="minorHAnsi"/>
        </w:rPr>
        <w:t xml:space="preserve"> This is clearly not compatible with 37 (c) of the UNCRC. </w:t>
      </w:r>
      <w:r w:rsidR="0078746C" w:rsidRPr="00001DE7">
        <w:rPr>
          <w:rFonts w:cstheme="minorHAnsi"/>
        </w:rPr>
        <w:t xml:space="preserve"> When questioned on the detention of children, the</w:t>
      </w:r>
      <w:r w:rsidR="00001DE7" w:rsidRPr="00001DE7">
        <w:rPr>
          <w:rFonts w:cstheme="minorHAnsi"/>
        </w:rPr>
        <w:t xml:space="preserve"> </w:t>
      </w:r>
      <w:proofErr w:type="gramStart"/>
      <w:r w:rsidR="0078746C" w:rsidRPr="00001DE7">
        <w:rPr>
          <w:rFonts w:cstheme="minorHAnsi"/>
        </w:rPr>
        <w:t>Immigration Minister</w:t>
      </w:r>
      <w:proofErr w:type="gramEnd"/>
      <w:r w:rsidR="0078746C" w:rsidRPr="00001DE7">
        <w:rPr>
          <w:rFonts w:cstheme="minorHAnsi"/>
        </w:rPr>
        <w:t xml:space="preserve"> </w:t>
      </w:r>
      <w:r w:rsidR="006C538E" w:rsidRPr="00001DE7">
        <w:rPr>
          <w:rFonts w:cstheme="minorHAnsi"/>
        </w:rPr>
        <w:t>suggested that the effect of removing children from detention powers would be ‘</w:t>
      </w:r>
      <w:r w:rsidR="006C538E" w:rsidRPr="00001DE7">
        <w:t>inadvertently to create an incentive to split up families and to encourage adults to make false claims’.</w:t>
      </w:r>
      <w:r w:rsidR="006C538E" w:rsidRPr="00001DE7">
        <w:rPr>
          <w:rStyle w:val="FootnoteReference"/>
        </w:rPr>
        <w:footnoteReference w:id="7"/>
      </w:r>
    </w:p>
    <w:p w14:paraId="1A6AE95D" w14:textId="77777777" w:rsidR="005C22C1" w:rsidRPr="00001DE7" w:rsidRDefault="005C22C1" w:rsidP="005C22C1">
      <w:pPr>
        <w:spacing w:after="0" w:line="240" w:lineRule="auto"/>
        <w:rPr>
          <w:rFonts w:cstheme="minorHAnsi"/>
        </w:rPr>
      </w:pPr>
    </w:p>
    <w:p w14:paraId="46139E8B" w14:textId="48F1F9E2" w:rsidR="00F1167B" w:rsidRPr="00001DE7" w:rsidRDefault="00F1167B" w:rsidP="005C22C1">
      <w:pPr>
        <w:spacing w:after="0" w:line="240" w:lineRule="auto"/>
        <w:rPr>
          <w:rFonts w:cstheme="minorHAnsi"/>
          <w:b/>
          <w:bCs/>
        </w:rPr>
      </w:pPr>
      <w:r w:rsidRPr="00001DE7">
        <w:rPr>
          <w:rFonts w:cstheme="minorHAnsi"/>
          <w:b/>
          <w:bCs/>
        </w:rPr>
        <w:t xml:space="preserve">Accommodation of unaccompanied children </w:t>
      </w:r>
      <w:r w:rsidR="005C22C1" w:rsidRPr="00001DE7">
        <w:rPr>
          <w:rFonts w:cstheme="minorHAnsi"/>
          <w:b/>
          <w:bCs/>
        </w:rPr>
        <w:t>–</w:t>
      </w:r>
      <w:r w:rsidRPr="00001DE7">
        <w:rPr>
          <w:rFonts w:cstheme="minorHAnsi"/>
          <w:b/>
          <w:bCs/>
        </w:rPr>
        <w:t xml:space="preserve"> undermining the Children Act 1989</w:t>
      </w:r>
    </w:p>
    <w:p w14:paraId="357DE8B3" w14:textId="51D31F43" w:rsidR="008B6F7E" w:rsidRPr="00001DE7" w:rsidRDefault="005C22C1" w:rsidP="008B6F7E">
      <w:pPr>
        <w:autoSpaceDE w:val="0"/>
        <w:autoSpaceDN w:val="0"/>
        <w:adjustRightInd w:val="0"/>
        <w:spacing w:after="0" w:line="240" w:lineRule="auto"/>
        <w:rPr>
          <w:rFonts w:cstheme="minorHAnsi"/>
        </w:rPr>
      </w:pPr>
      <w:r w:rsidRPr="00001DE7">
        <w:rPr>
          <w:rFonts w:cstheme="minorHAnsi"/>
        </w:rPr>
        <w:t xml:space="preserve">As we outlined in our Written Update Statement in February 2023, </w:t>
      </w:r>
      <w:r w:rsidR="008B6F7E" w:rsidRPr="00001DE7">
        <w:rPr>
          <w:rFonts w:cstheme="minorHAnsi"/>
        </w:rPr>
        <w:t>we have significant concerns about the harm facing unaccompanied children in hotels. In total, 4,600 children have been accommodated in</w:t>
      </w:r>
    </w:p>
    <w:p w14:paraId="5BF4595B" w14:textId="11590028" w:rsidR="00F1167B" w:rsidRPr="00001DE7" w:rsidRDefault="008B6F7E" w:rsidP="008B6F7E">
      <w:pPr>
        <w:autoSpaceDE w:val="0"/>
        <w:autoSpaceDN w:val="0"/>
        <w:adjustRightInd w:val="0"/>
        <w:spacing w:after="0" w:line="240" w:lineRule="auto"/>
        <w:rPr>
          <w:rFonts w:cstheme="minorHAnsi"/>
          <w:highlight w:val="yellow"/>
        </w:rPr>
      </w:pPr>
      <w:r w:rsidRPr="00001DE7">
        <w:rPr>
          <w:rFonts w:cstheme="minorHAnsi"/>
        </w:rPr>
        <w:t>such hotels and 444 missing episodes have been recorded.</w:t>
      </w:r>
      <w:r w:rsidRPr="00001DE7">
        <w:rPr>
          <w:rStyle w:val="FootnoteReference"/>
          <w:rFonts w:cstheme="minorHAnsi"/>
        </w:rPr>
        <w:footnoteReference w:id="8"/>
      </w:r>
      <w:r w:rsidRPr="00001DE7">
        <w:rPr>
          <w:rFonts w:cstheme="minorHAnsi"/>
        </w:rPr>
        <w:t xml:space="preserve"> This Bill aims to embed this practice in primary legislation by giving the Home Office powers to accommodate children, in direct contravention of the duties under the UK’s child protection laws. This allows a government department with no authority or expertise</w:t>
      </w:r>
      <w:r w:rsidR="00EB3312" w:rsidRPr="00001DE7">
        <w:rPr>
          <w:rFonts w:cstheme="minorHAnsi"/>
        </w:rPr>
        <w:t xml:space="preserve"> </w:t>
      </w:r>
      <w:r w:rsidRPr="00001DE7">
        <w:rPr>
          <w:rFonts w:cstheme="minorHAnsi"/>
        </w:rPr>
        <w:t>to care for and accommodate some of the most vulnerable children in our society, and</w:t>
      </w:r>
      <w:r w:rsidR="00C134CE" w:rsidRPr="00001DE7">
        <w:rPr>
          <w:rFonts w:cstheme="minorHAnsi"/>
        </w:rPr>
        <w:t xml:space="preserve"> </w:t>
      </w:r>
      <w:r w:rsidRPr="00001DE7">
        <w:rPr>
          <w:rFonts w:cstheme="minorHAnsi"/>
        </w:rPr>
        <w:t>denies these children the care and support they should receive under the Children Act 1989</w:t>
      </w:r>
      <w:r w:rsidR="0074214A">
        <w:rPr>
          <w:rFonts w:cstheme="minorHAnsi"/>
        </w:rPr>
        <w:t xml:space="preserve"> and therefore not acting to realise the rights of this group of children in the same way as other children</w:t>
      </w:r>
      <w:r w:rsidR="00CE26C5">
        <w:rPr>
          <w:rFonts w:cstheme="minorHAnsi"/>
        </w:rPr>
        <w:t>,</w:t>
      </w:r>
      <w:r w:rsidR="0074214A">
        <w:rPr>
          <w:rFonts w:cstheme="minorHAnsi"/>
        </w:rPr>
        <w:t xml:space="preserve"> contrary to Article</w:t>
      </w:r>
      <w:r w:rsidR="00A80389">
        <w:rPr>
          <w:rFonts w:cstheme="minorHAnsi"/>
        </w:rPr>
        <w:t>s</w:t>
      </w:r>
      <w:r w:rsidR="0074214A">
        <w:rPr>
          <w:rFonts w:cstheme="minorHAnsi"/>
        </w:rPr>
        <w:t xml:space="preserve"> 2</w:t>
      </w:r>
      <w:r w:rsidR="00A80389">
        <w:rPr>
          <w:rFonts w:cstheme="minorHAnsi"/>
        </w:rPr>
        <w:t xml:space="preserve"> and 22</w:t>
      </w:r>
      <w:r w:rsidR="0074214A">
        <w:rPr>
          <w:rFonts w:cstheme="minorHAnsi"/>
        </w:rPr>
        <w:t xml:space="preserve"> of the UNCRC</w:t>
      </w:r>
      <w:r w:rsidRPr="00001DE7">
        <w:rPr>
          <w:rFonts w:cstheme="minorHAnsi"/>
        </w:rPr>
        <w:t>.</w:t>
      </w:r>
    </w:p>
    <w:p w14:paraId="555F8FA9" w14:textId="4E173058" w:rsidR="008B6F7E" w:rsidRPr="00293FDD" w:rsidRDefault="008B6F7E" w:rsidP="008B6F7E">
      <w:pPr>
        <w:autoSpaceDE w:val="0"/>
        <w:autoSpaceDN w:val="0"/>
        <w:adjustRightInd w:val="0"/>
        <w:spacing w:after="0" w:line="240" w:lineRule="auto"/>
        <w:rPr>
          <w:rFonts w:cstheme="minorHAnsi"/>
          <w:b/>
          <w:bCs/>
        </w:rPr>
      </w:pPr>
    </w:p>
    <w:p w14:paraId="7C1FA610" w14:textId="7F435A05" w:rsidR="008B6F7E" w:rsidRPr="00293FDD" w:rsidRDefault="008B6F7E" w:rsidP="008B6F7E">
      <w:pPr>
        <w:autoSpaceDE w:val="0"/>
        <w:autoSpaceDN w:val="0"/>
        <w:adjustRightInd w:val="0"/>
        <w:spacing w:after="0" w:line="240" w:lineRule="auto"/>
        <w:rPr>
          <w:rFonts w:cstheme="minorHAnsi"/>
          <w:b/>
          <w:bCs/>
        </w:rPr>
      </w:pPr>
      <w:r w:rsidRPr="00293FDD">
        <w:rPr>
          <w:rFonts w:cstheme="minorHAnsi"/>
          <w:b/>
          <w:bCs/>
        </w:rPr>
        <w:t>Modern slavery - disqualifying trafficked children</w:t>
      </w:r>
    </w:p>
    <w:p w14:paraId="6AA673A9" w14:textId="15768CE7" w:rsidR="008B6F7E" w:rsidRPr="00001DE7" w:rsidRDefault="008B6F7E" w:rsidP="008B6F7E">
      <w:pPr>
        <w:autoSpaceDE w:val="0"/>
        <w:autoSpaceDN w:val="0"/>
        <w:adjustRightInd w:val="0"/>
        <w:spacing w:after="0" w:line="240" w:lineRule="auto"/>
        <w:rPr>
          <w:rFonts w:cstheme="minorHAnsi"/>
        </w:rPr>
      </w:pPr>
      <w:r w:rsidRPr="00001DE7">
        <w:rPr>
          <w:rFonts w:cstheme="minorHAnsi"/>
        </w:rPr>
        <w:t>The measures proposed in this Bill will withhold modern slavery protections under the national identification procedure, the National Referral Mechanism (NRM) from survivors of trafficking or their family members who meet the four conditions set out in Clause 2. For unaccompanied children, despite being identified as victims, they will be denied the protections they should receive, such as access to support under the Victims Care Contract or temporary leave as victims of modern slavery when they turn 18. This provision, in tandem with the inadmissibility from asylum and human right claims, will leave most of those identified as victims of trafficking in perpetual immigration limbo, unable to recover from their horrific experiences and rebuild their lives, in direct contravention of the UK’s international</w:t>
      </w:r>
      <w:r w:rsidR="00EB3312" w:rsidRPr="00001DE7">
        <w:rPr>
          <w:rFonts w:cstheme="minorHAnsi"/>
        </w:rPr>
        <w:t xml:space="preserve"> </w:t>
      </w:r>
      <w:r w:rsidRPr="00001DE7">
        <w:rPr>
          <w:rFonts w:cstheme="minorHAnsi"/>
        </w:rPr>
        <w:t>obligations.</w:t>
      </w:r>
      <w:r w:rsidR="00D5194F">
        <w:rPr>
          <w:rStyle w:val="FootnoteReference"/>
          <w:rFonts w:cstheme="minorHAnsi"/>
        </w:rPr>
        <w:footnoteReference w:id="9"/>
      </w:r>
      <w:r w:rsidR="00DA1602">
        <w:rPr>
          <w:rFonts w:cstheme="minorHAnsi"/>
        </w:rPr>
        <w:t xml:space="preserve"> </w:t>
      </w:r>
      <w:r w:rsidRPr="00001DE7">
        <w:rPr>
          <w:rFonts w:cstheme="minorHAnsi"/>
        </w:rPr>
        <w:t>Similarly, any children of victims who meet these four conditions will also be disqualified from</w:t>
      </w:r>
      <w:r w:rsidR="00293FDD">
        <w:rPr>
          <w:rFonts w:cstheme="minorHAnsi"/>
        </w:rPr>
        <w:t xml:space="preserve"> </w:t>
      </w:r>
      <w:r w:rsidRPr="00001DE7">
        <w:rPr>
          <w:rFonts w:cstheme="minorHAnsi"/>
        </w:rPr>
        <w:t>accessing specialist victim support, including safe house accommodation, subsistence,</w:t>
      </w:r>
      <w:r w:rsidR="00293FDD">
        <w:rPr>
          <w:rFonts w:cstheme="minorHAnsi"/>
        </w:rPr>
        <w:t xml:space="preserve"> </w:t>
      </w:r>
      <w:r w:rsidRPr="00001DE7">
        <w:rPr>
          <w:rFonts w:cstheme="minorHAnsi"/>
        </w:rPr>
        <w:t>mental health services and/or outreach support</w:t>
      </w:r>
      <w:r w:rsidR="00C134CE" w:rsidRPr="00001DE7">
        <w:rPr>
          <w:rFonts w:cstheme="minorHAnsi"/>
        </w:rPr>
        <w:t xml:space="preserve">. This </w:t>
      </w:r>
      <w:r w:rsidRPr="00001DE7">
        <w:rPr>
          <w:rFonts w:cstheme="minorHAnsi"/>
        </w:rPr>
        <w:t>will drive more children and families into exploitation and</w:t>
      </w:r>
      <w:r w:rsidR="00C134CE" w:rsidRPr="00001DE7">
        <w:rPr>
          <w:rFonts w:cstheme="minorHAnsi"/>
        </w:rPr>
        <w:t xml:space="preserve"> </w:t>
      </w:r>
      <w:r w:rsidRPr="00001DE7">
        <w:rPr>
          <w:rFonts w:cstheme="minorHAnsi"/>
        </w:rPr>
        <w:t>other forms of significant harm due to legitimate fears of detention and removal by accessing</w:t>
      </w:r>
      <w:r w:rsidR="00C134CE" w:rsidRPr="00001DE7">
        <w:rPr>
          <w:rFonts w:cstheme="minorHAnsi"/>
        </w:rPr>
        <w:t xml:space="preserve"> </w:t>
      </w:r>
      <w:r w:rsidRPr="00001DE7">
        <w:rPr>
          <w:rFonts w:cstheme="minorHAnsi"/>
        </w:rPr>
        <w:t xml:space="preserve">the NRM. </w:t>
      </w:r>
    </w:p>
    <w:p w14:paraId="5F0B1915" w14:textId="47CE28D9" w:rsidR="008B6F7E" w:rsidRPr="00001DE7" w:rsidRDefault="008B6F7E" w:rsidP="008B6F7E">
      <w:pPr>
        <w:autoSpaceDE w:val="0"/>
        <w:autoSpaceDN w:val="0"/>
        <w:adjustRightInd w:val="0"/>
        <w:spacing w:after="0" w:line="240" w:lineRule="auto"/>
        <w:rPr>
          <w:rFonts w:cstheme="minorHAnsi"/>
        </w:rPr>
      </w:pPr>
    </w:p>
    <w:p w14:paraId="0B9F7BEA" w14:textId="38FA3CEB" w:rsidR="008B6F7E" w:rsidRPr="00001DE7" w:rsidRDefault="008B6F7E" w:rsidP="008B6F7E">
      <w:pPr>
        <w:autoSpaceDE w:val="0"/>
        <w:autoSpaceDN w:val="0"/>
        <w:adjustRightInd w:val="0"/>
        <w:spacing w:after="0" w:line="240" w:lineRule="auto"/>
        <w:rPr>
          <w:rFonts w:cstheme="minorHAnsi"/>
          <w:b/>
          <w:bCs/>
        </w:rPr>
      </w:pPr>
      <w:r w:rsidRPr="00001DE7">
        <w:rPr>
          <w:rFonts w:cstheme="minorHAnsi"/>
          <w:b/>
          <w:bCs/>
        </w:rPr>
        <w:t xml:space="preserve">Entry, settlement and citizenship - punishing British children for their parents’ </w:t>
      </w:r>
      <w:proofErr w:type="gramStart"/>
      <w:r w:rsidRPr="00001DE7">
        <w:rPr>
          <w:rFonts w:cstheme="minorHAnsi"/>
          <w:b/>
          <w:bCs/>
        </w:rPr>
        <w:t>entry</w:t>
      </w:r>
      <w:proofErr w:type="gramEnd"/>
    </w:p>
    <w:p w14:paraId="46E99733" w14:textId="54C24D5D" w:rsidR="00C134CE" w:rsidRPr="00001DE7" w:rsidRDefault="008B6F7E" w:rsidP="00C134CE">
      <w:pPr>
        <w:autoSpaceDE w:val="0"/>
        <w:autoSpaceDN w:val="0"/>
        <w:adjustRightInd w:val="0"/>
        <w:spacing w:after="0" w:line="240" w:lineRule="auto"/>
        <w:rPr>
          <w:rFonts w:cstheme="minorHAnsi"/>
        </w:rPr>
      </w:pPr>
      <w:r w:rsidRPr="00001DE7">
        <w:rPr>
          <w:rFonts w:cstheme="minorHAnsi"/>
        </w:rPr>
        <w:t xml:space="preserve">Not only does the Bill lock people out of seeking asylum, </w:t>
      </w:r>
      <w:r w:rsidR="00EB3312" w:rsidRPr="00001DE7">
        <w:rPr>
          <w:rFonts w:cstheme="minorHAnsi"/>
        </w:rPr>
        <w:t>but it also</w:t>
      </w:r>
      <w:r w:rsidRPr="00001DE7">
        <w:rPr>
          <w:rFonts w:cstheme="minorHAnsi"/>
        </w:rPr>
        <w:t xml:space="preserve"> prevents them ever getting leave in any way at all in the immigration system, and from getting citizenship. This Bill creates a ban on anyone who has ever fallen under Clause 2 getting an electronic travel authorisation, entry clearance, leave to enter or remain or permanent status.</w:t>
      </w:r>
      <w:r w:rsidR="00DA1602">
        <w:rPr>
          <w:rFonts w:cstheme="minorHAnsi"/>
        </w:rPr>
        <w:t xml:space="preserve"> </w:t>
      </w:r>
      <w:r w:rsidR="00C134CE" w:rsidRPr="00001DE7">
        <w:rPr>
          <w:rFonts w:cstheme="minorHAnsi"/>
        </w:rPr>
        <w:t xml:space="preserve">Crucially, this ban on leave also applies to any family member who does not have leave and is the partner, child, parent or adult dependent relative of someone who ever fell under Clause 2. Punishment is also extended to future generations: any baby born in the UK after 7 March 2023 to a parent falling under Clause 2 is stripped of the citizenship rights they would otherwise have. This could even happen to a baby in the care system who has no relationship with that parent. This is a fundamentally discriminatory approach to citizenship acquisition and potentially in breach of Articles 8 and 14 </w:t>
      </w:r>
      <w:r w:rsidR="00EB3312" w:rsidRPr="00001DE7">
        <w:rPr>
          <w:rFonts w:cstheme="minorHAnsi"/>
        </w:rPr>
        <w:t xml:space="preserve">of the </w:t>
      </w:r>
      <w:r w:rsidR="00C134CE" w:rsidRPr="00001DE7">
        <w:rPr>
          <w:rFonts w:cstheme="minorHAnsi"/>
        </w:rPr>
        <w:t>E</w:t>
      </w:r>
      <w:r w:rsidR="00EB3312" w:rsidRPr="00001DE7">
        <w:rPr>
          <w:rFonts w:cstheme="minorHAnsi"/>
        </w:rPr>
        <w:t xml:space="preserve">uropean </w:t>
      </w:r>
      <w:r w:rsidR="00C134CE" w:rsidRPr="00001DE7">
        <w:rPr>
          <w:rFonts w:cstheme="minorHAnsi"/>
        </w:rPr>
        <w:t>C</w:t>
      </w:r>
      <w:r w:rsidR="00EB3312" w:rsidRPr="00001DE7">
        <w:rPr>
          <w:rFonts w:cstheme="minorHAnsi"/>
        </w:rPr>
        <w:t xml:space="preserve">onvention on </w:t>
      </w:r>
      <w:r w:rsidR="00C134CE" w:rsidRPr="00001DE7">
        <w:rPr>
          <w:rFonts w:cstheme="minorHAnsi"/>
        </w:rPr>
        <w:t>H</w:t>
      </w:r>
      <w:r w:rsidR="00EB3312" w:rsidRPr="00001DE7">
        <w:rPr>
          <w:rFonts w:cstheme="minorHAnsi"/>
        </w:rPr>
        <w:t xml:space="preserve">uman </w:t>
      </w:r>
      <w:r w:rsidR="00C134CE" w:rsidRPr="00001DE7">
        <w:rPr>
          <w:rFonts w:cstheme="minorHAnsi"/>
        </w:rPr>
        <w:t>R</w:t>
      </w:r>
      <w:r w:rsidR="00EB3312" w:rsidRPr="00001DE7">
        <w:rPr>
          <w:rFonts w:cstheme="minorHAnsi"/>
        </w:rPr>
        <w:t>ights</w:t>
      </w:r>
      <w:r w:rsidR="009D73A5">
        <w:rPr>
          <w:rFonts w:cstheme="minorHAnsi"/>
        </w:rPr>
        <w:t xml:space="preserve"> and </w:t>
      </w:r>
      <w:r w:rsidR="00A80389">
        <w:rPr>
          <w:rFonts w:cstheme="minorHAnsi"/>
        </w:rPr>
        <w:t>Article 7 of the UNCRC</w:t>
      </w:r>
      <w:r w:rsidR="00C134CE" w:rsidRPr="00001DE7">
        <w:rPr>
          <w:rFonts w:cstheme="minorHAnsi"/>
        </w:rPr>
        <w:t>. Babies and children will be</w:t>
      </w:r>
      <w:r w:rsidR="00EB3312" w:rsidRPr="00001DE7">
        <w:rPr>
          <w:rFonts w:cstheme="minorHAnsi"/>
        </w:rPr>
        <w:t xml:space="preserve"> </w:t>
      </w:r>
      <w:r w:rsidR="00C134CE" w:rsidRPr="00001DE7">
        <w:rPr>
          <w:rFonts w:cstheme="minorHAnsi"/>
        </w:rPr>
        <w:t>subject to a harsh and life-determining penalty for the immigration breach of a parent they may never have even met.</w:t>
      </w:r>
    </w:p>
    <w:p w14:paraId="6643027F" w14:textId="77777777" w:rsidR="00F1167B" w:rsidRPr="00001DE7" w:rsidRDefault="00F1167B" w:rsidP="005C22C1">
      <w:pPr>
        <w:spacing w:after="0" w:line="240" w:lineRule="auto"/>
        <w:rPr>
          <w:rFonts w:cstheme="minorHAnsi"/>
          <w:b/>
          <w:bCs/>
        </w:rPr>
      </w:pPr>
    </w:p>
    <w:p w14:paraId="36BB6BCA" w14:textId="49646954" w:rsidR="00880C7E" w:rsidRPr="00543F70" w:rsidRDefault="00EB3312" w:rsidP="005C22C1">
      <w:pPr>
        <w:spacing w:after="0" w:line="240" w:lineRule="auto"/>
        <w:rPr>
          <w:rFonts w:cstheme="minorHAnsi"/>
          <w:b/>
          <w:bCs/>
        </w:rPr>
      </w:pPr>
      <w:r w:rsidRPr="00543F70">
        <w:rPr>
          <w:rFonts w:cstheme="minorHAnsi"/>
          <w:b/>
          <w:bCs/>
        </w:rPr>
        <w:t>Given the many concerns we have about the Bill’s impact on children, w</w:t>
      </w:r>
      <w:r w:rsidR="00AC60B8" w:rsidRPr="00543F70">
        <w:rPr>
          <w:rFonts w:cstheme="minorHAnsi"/>
          <w:b/>
          <w:bCs/>
        </w:rPr>
        <w:t xml:space="preserve">e </w:t>
      </w:r>
      <w:r w:rsidR="00077740" w:rsidRPr="00543F70">
        <w:rPr>
          <w:rFonts w:cstheme="minorHAnsi"/>
          <w:b/>
          <w:bCs/>
        </w:rPr>
        <w:t xml:space="preserve">would be grateful if the </w:t>
      </w:r>
      <w:r w:rsidR="00AC60B8" w:rsidRPr="00543F70">
        <w:rPr>
          <w:rFonts w:cstheme="minorHAnsi"/>
          <w:b/>
          <w:bCs/>
        </w:rPr>
        <w:t xml:space="preserve">UN Committee on the Rights of the Child </w:t>
      </w:r>
      <w:r w:rsidR="00077740" w:rsidRPr="00543F70">
        <w:rPr>
          <w:rFonts w:cstheme="minorHAnsi"/>
          <w:b/>
          <w:bCs/>
        </w:rPr>
        <w:t xml:space="preserve">would </w:t>
      </w:r>
      <w:r w:rsidRPr="00543F70">
        <w:rPr>
          <w:rFonts w:cstheme="minorHAnsi"/>
          <w:b/>
          <w:bCs/>
        </w:rPr>
        <w:t xml:space="preserve">robustly </w:t>
      </w:r>
      <w:r w:rsidR="00AC60B8" w:rsidRPr="00543F70">
        <w:rPr>
          <w:rFonts w:cstheme="minorHAnsi"/>
          <w:b/>
          <w:bCs/>
        </w:rPr>
        <w:t>question the UK Government on th</w:t>
      </w:r>
      <w:r w:rsidR="00C134CE" w:rsidRPr="00543F70">
        <w:rPr>
          <w:rFonts w:cstheme="minorHAnsi"/>
          <w:b/>
          <w:bCs/>
        </w:rPr>
        <w:t>e Bill</w:t>
      </w:r>
      <w:r w:rsidR="00AC60B8" w:rsidRPr="00543F70">
        <w:rPr>
          <w:rFonts w:cstheme="minorHAnsi"/>
          <w:b/>
          <w:bCs/>
        </w:rPr>
        <w:t xml:space="preserve"> in the Constructive Dialogue in May 2023</w:t>
      </w:r>
      <w:r w:rsidR="00C134CE" w:rsidRPr="00543F70">
        <w:rPr>
          <w:rFonts w:cstheme="minorHAnsi"/>
          <w:b/>
          <w:bCs/>
        </w:rPr>
        <w:t xml:space="preserve"> and </w:t>
      </w:r>
      <w:r w:rsidR="00077740" w:rsidRPr="00543F70">
        <w:rPr>
          <w:rFonts w:cstheme="minorHAnsi"/>
          <w:b/>
          <w:bCs/>
        </w:rPr>
        <w:t xml:space="preserve">consider </w:t>
      </w:r>
      <w:r w:rsidRPr="00543F70">
        <w:rPr>
          <w:rFonts w:cstheme="minorHAnsi"/>
          <w:b/>
          <w:bCs/>
        </w:rPr>
        <w:t>issuing</w:t>
      </w:r>
      <w:r w:rsidR="00077740" w:rsidRPr="00543F70">
        <w:rPr>
          <w:rFonts w:cstheme="minorHAnsi"/>
          <w:b/>
          <w:bCs/>
        </w:rPr>
        <w:t xml:space="preserve"> </w:t>
      </w:r>
      <w:r w:rsidR="00C134CE" w:rsidRPr="00543F70">
        <w:rPr>
          <w:rFonts w:cstheme="minorHAnsi"/>
          <w:b/>
          <w:bCs/>
        </w:rPr>
        <w:t>a strong C</w:t>
      </w:r>
      <w:r w:rsidR="00077740" w:rsidRPr="00543F70">
        <w:rPr>
          <w:rFonts w:cstheme="minorHAnsi"/>
          <w:b/>
          <w:bCs/>
        </w:rPr>
        <w:t xml:space="preserve">oncluding Observation around the incompatibility of the Bill with the </w:t>
      </w:r>
      <w:r w:rsidR="009D73A5" w:rsidRPr="00543F70">
        <w:rPr>
          <w:rFonts w:cstheme="minorHAnsi"/>
          <w:b/>
          <w:bCs/>
        </w:rPr>
        <w:t>UN</w:t>
      </w:r>
      <w:r w:rsidR="00077740" w:rsidRPr="00543F70">
        <w:rPr>
          <w:rFonts w:cstheme="minorHAnsi"/>
          <w:b/>
          <w:bCs/>
        </w:rPr>
        <w:t>CRC</w:t>
      </w:r>
      <w:r w:rsidR="00C134CE" w:rsidRPr="00543F70">
        <w:rPr>
          <w:rFonts w:cstheme="minorHAnsi"/>
          <w:b/>
          <w:bCs/>
        </w:rPr>
        <w:t>.</w:t>
      </w:r>
    </w:p>
    <w:sectPr w:rsidR="00880C7E" w:rsidRPr="00543F70" w:rsidSect="00CE26C5">
      <w:pgSz w:w="11906" w:h="16838"/>
      <w:pgMar w:top="737" w:right="964" w:bottom="567"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336C2" w14:textId="77777777" w:rsidR="00C234F0" w:rsidRDefault="00C234F0" w:rsidP="002F504A">
      <w:pPr>
        <w:spacing w:after="0" w:line="240" w:lineRule="auto"/>
      </w:pPr>
      <w:r>
        <w:separator/>
      </w:r>
    </w:p>
  </w:endnote>
  <w:endnote w:type="continuationSeparator" w:id="0">
    <w:p w14:paraId="47469271" w14:textId="77777777" w:rsidR="00C234F0" w:rsidRDefault="00C234F0" w:rsidP="002F5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3151A" w14:textId="77777777" w:rsidR="00C234F0" w:rsidRDefault="00C234F0" w:rsidP="002F504A">
      <w:pPr>
        <w:spacing w:after="0" w:line="240" w:lineRule="auto"/>
      </w:pPr>
      <w:r>
        <w:separator/>
      </w:r>
    </w:p>
  </w:footnote>
  <w:footnote w:type="continuationSeparator" w:id="0">
    <w:p w14:paraId="243E141D" w14:textId="77777777" w:rsidR="00C234F0" w:rsidRDefault="00C234F0" w:rsidP="002F504A">
      <w:pPr>
        <w:spacing w:after="0" w:line="240" w:lineRule="auto"/>
      </w:pPr>
      <w:r>
        <w:continuationSeparator/>
      </w:r>
    </w:p>
  </w:footnote>
  <w:footnote w:id="1">
    <w:p w14:paraId="3F561A98" w14:textId="2899FF81" w:rsidR="00AC60B8" w:rsidRPr="00001DE7" w:rsidRDefault="00AC60B8">
      <w:pPr>
        <w:pStyle w:val="FootnoteText"/>
        <w:rPr>
          <w:rFonts w:cstheme="minorHAnsi"/>
          <w:sz w:val="16"/>
          <w:szCs w:val="16"/>
        </w:rPr>
      </w:pPr>
      <w:r w:rsidRPr="00001DE7">
        <w:rPr>
          <w:rStyle w:val="FootnoteReference"/>
          <w:rFonts w:cstheme="minorHAnsi"/>
          <w:sz w:val="16"/>
          <w:szCs w:val="16"/>
        </w:rPr>
        <w:footnoteRef/>
      </w:r>
      <w:r w:rsidRPr="00001DE7">
        <w:rPr>
          <w:rFonts w:cstheme="minorHAnsi"/>
          <w:sz w:val="16"/>
          <w:szCs w:val="16"/>
        </w:rPr>
        <w:t xml:space="preserve"> This </w:t>
      </w:r>
      <w:r w:rsidR="00EB3312" w:rsidRPr="00001DE7">
        <w:rPr>
          <w:rFonts w:cstheme="minorHAnsi"/>
          <w:sz w:val="16"/>
          <w:szCs w:val="16"/>
        </w:rPr>
        <w:t xml:space="preserve">statement </w:t>
      </w:r>
      <w:r w:rsidRPr="00001DE7">
        <w:rPr>
          <w:rFonts w:cstheme="minorHAnsi"/>
          <w:sz w:val="16"/>
          <w:szCs w:val="16"/>
        </w:rPr>
        <w:t xml:space="preserve">is based on the Refugee Migrant Children’s Consortium (RMCC)’s </w:t>
      </w:r>
      <w:hyperlink r:id="rId1" w:history="1">
        <w:r w:rsidRPr="00543F70">
          <w:rPr>
            <w:rStyle w:val="Hyperlink"/>
            <w:rFonts w:cstheme="minorHAnsi"/>
            <w:sz w:val="16"/>
            <w:szCs w:val="16"/>
          </w:rPr>
          <w:t>Second Reading Briefing</w:t>
        </w:r>
      </w:hyperlink>
      <w:r w:rsidR="00EB3312" w:rsidRPr="00001DE7">
        <w:rPr>
          <w:rFonts w:cstheme="minorHAnsi"/>
          <w:sz w:val="16"/>
          <w:szCs w:val="16"/>
        </w:rPr>
        <w:t xml:space="preserve"> </w:t>
      </w:r>
    </w:p>
  </w:footnote>
  <w:footnote w:id="2">
    <w:p w14:paraId="11101E1B" w14:textId="4E414269" w:rsidR="002F504A" w:rsidRPr="00001DE7" w:rsidRDefault="002F504A">
      <w:pPr>
        <w:pStyle w:val="FootnoteText"/>
        <w:rPr>
          <w:rFonts w:cstheme="minorHAnsi"/>
          <w:sz w:val="16"/>
          <w:szCs w:val="16"/>
        </w:rPr>
      </w:pPr>
      <w:r w:rsidRPr="00001DE7">
        <w:rPr>
          <w:rStyle w:val="FootnoteReference"/>
          <w:rFonts w:cstheme="minorHAnsi"/>
          <w:sz w:val="16"/>
          <w:szCs w:val="16"/>
        </w:rPr>
        <w:footnoteRef/>
      </w:r>
      <w:r w:rsidRPr="00001DE7">
        <w:rPr>
          <w:rFonts w:cstheme="minorHAnsi"/>
          <w:sz w:val="16"/>
          <w:szCs w:val="16"/>
        </w:rPr>
        <w:t xml:space="preserve"> </w:t>
      </w:r>
      <w:r w:rsidR="00543F70">
        <w:rPr>
          <w:rFonts w:cstheme="minorHAnsi"/>
          <w:sz w:val="16"/>
          <w:szCs w:val="16"/>
        </w:rPr>
        <w:t xml:space="preserve">Children’s Commissioner for England (13 March 2023) </w:t>
      </w:r>
      <w:hyperlink r:id="rId2" w:history="1">
        <w:r w:rsidR="00543F70" w:rsidRPr="00543F70">
          <w:rPr>
            <w:rStyle w:val="Hyperlink"/>
            <w:rFonts w:cstheme="minorHAnsi"/>
            <w:sz w:val="16"/>
            <w:szCs w:val="16"/>
          </w:rPr>
          <w:t>Letter to the Home Secretary on the Illegal Migration Bill</w:t>
        </w:r>
      </w:hyperlink>
      <w:r w:rsidR="00543F70" w:rsidRPr="00543F70">
        <w:rPr>
          <w:rFonts w:cstheme="minorHAnsi"/>
          <w:sz w:val="16"/>
          <w:szCs w:val="16"/>
        </w:rPr>
        <w:t xml:space="preserve"> </w:t>
      </w:r>
    </w:p>
  </w:footnote>
  <w:footnote w:id="3">
    <w:p w14:paraId="0BF362E1" w14:textId="7531484B" w:rsidR="00AC60B8" w:rsidRPr="00543F70" w:rsidRDefault="00AC60B8" w:rsidP="00543F70">
      <w:pPr>
        <w:autoSpaceDE w:val="0"/>
        <w:autoSpaceDN w:val="0"/>
        <w:adjustRightInd w:val="0"/>
        <w:spacing w:after="0" w:line="240" w:lineRule="auto"/>
        <w:rPr>
          <w:rFonts w:cstheme="minorHAnsi"/>
          <w:color w:val="0563C1" w:themeColor="hyperlink"/>
          <w:sz w:val="16"/>
          <w:szCs w:val="16"/>
          <w:u w:val="single"/>
        </w:rPr>
      </w:pPr>
      <w:r w:rsidRPr="00001DE7">
        <w:rPr>
          <w:rStyle w:val="FootnoteReference"/>
          <w:rFonts w:cstheme="minorHAnsi"/>
          <w:sz w:val="16"/>
          <w:szCs w:val="16"/>
        </w:rPr>
        <w:footnoteRef/>
      </w:r>
      <w:r w:rsidRPr="00001DE7">
        <w:rPr>
          <w:rFonts w:cstheme="minorHAnsi"/>
          <w:sz w:val="16"/>
          <w:szCs w:val="16"/>
        </w:rPr>
        <w:t xml:space="preserve"> </w:t>
      </w:r>
      <w:r w:rsidRPr="00001DE7">
        <w:rPr>
          <w:rFonts w:cstheme="minorHAnsi"/>
          <w:color w:val="000000"/>
          <w:sz w:val="16"/>
          <w:szCs w:val="16"/>
        </w:rPr>
        <w:t xml:space="preserve">From detailed Home Office data tables: </w:t>
      </w:r>
      <w:hyperlink r:id="rId3" w:anchor="asylum-and-resettlement" w:history="1">
        <w:r w:rsidRPr="00543F70">
          <w:rPr>
            <w:rStyle w:val="Hyperlink"/>
            <w:rFonts w:cstheme="minorHAnsi"/>
            <w:sz w:val="16"/>
            <w:szCs w:val="16"/>
          </w:rPr>
          <w:t>Asy_D01 – Asylum applications raised, by nationality, age, sex, UASC,</w:t>
        </w:r>
        <w:r w:rsidR="00543F70">
          <w:rPr>
            <w:rStyle w:val="Hyperlink"/>
            <w:rFonts w:cstheme="minorHAnsi"/>
            <w:sz w:val="16"/>
            <w:szCs w:val="16"/>
          </w:rPr>
          <w:t xml:space="preserve"> </w:t>
        </w:r>
        <w:r w:rsidRPr="00543F70">
          <w:rPr>
            <w:rStyle w:val="Hyperlink"/>
            <w:rFonts w:cstheme="minorHAnsi"/>
            <w:sz w:val="16"/>
            <w:szCs w:val="16"/>
          </w:rPr>
          <w:t>applicant type, and location of application</w:t>
        </w:r>
      </w:hyperlink>
      <w:r w:rsidRPr="00001DE7">
        <w:rPr>
          <w:rFonts w:cstheme="minorHAnsi"/>
          <w:color w:val="0B0C0C"/>
          <w:sz w:val="16"/>
          <w:szCs w:val="16"/>
        </w:rPr>
        <w:t xml:space="preserve"> </w:t>
      </w:r>
    </w:p>
  </w:footnote>
  <w:footnote w:id="4">
    <w:p w14:paraId="789580B7" w14:textId="7A276459" w:rsidR="00880C7E" w:rsidRPr="00001DE7" w:rsidRDefault="00880C7E" w:rsidP="00880C7E">
      <w:pPr>
        <w:pStyle w:val="FootnoteText"/>
        <w:rPr>
          <w:rFonts w:cstheme="minorHAnsi"/>
          <w:sz w:val="16"/>
          <w:szCs w:val="16"/>
        </w:rPr>
      </w:pPr>
      <w:r w:rsidRPr="00001DE7">
        <w:rPr>
          <w:rStyle w:val="FootnoteReference"/>
          <w:rFonts w:cstheme="minorHAnsi"/>
          <w:sz w:val="16"/>
          <w:szCs w:val="16"/>
        </w:rPr>
        <w:footnoteRef/>
      </w:r>
      <w:r w:rsidRPr="00001DE7">
        <w:rPr>
          <w:rFonts w:cstheme="minorHAnsi"/>
          <w:sz w:val="16"/>
          <w:szCs w:val="16"/>
        </w:rPr>
        <w:t xml:space="preserve"> 1. They entered the UK irregularly; 2. They entered or arrived in the UK on or after 7 March 2023; 3. They did not come directly from a country in which their life and liberty were</w:t>
      </w:r>
      <w:r w:rsidR="005C22C1" w:rsidRPr="00001DE7">
        <w:rPr>
          <w:rFonts w:cstheme="minorHAnsi"/>
          <w:sz w:val="16"/>
          <w:szCs w:val="16"/>
        </w:rPr>
        <w:t xml:space="preserve"> </w:t>
      </w:r>
      <w:r w:rsidRPr="00001DE7">
        <w:rPr>
          <w:rFonts w:cstheme="minorHAnsi"/>
          <w:sz w:val="16"/>
          <w:szCs w:val="16"/>
        </w:rPr>
        <w:t>threatened; 4. They require leave to enter or remain in the UK, but do not have it.</w:t>
      </w:r>
    </w:p>
  </w:footnote>
  <w:footnote w:id="5">
    <w:p w14:paraId="308E9AFA" w14:textId="481579FC" w:rsidR="00F1167B" w:rsidRPr="00293FDD" w:rsidRDefault="00F1167B" w:rsidP="00F1167B">
      <w:pPr>
        <w:pStyle w:val="FootnoteText"/>
        <w:rPr>
          <w:rFonts w:cstheme="minorHAnsi"/>
          <w:sz w:val="16"/>
          <w:szCs w:val="16"/>
        </w:rPr>
      </w:pPr>
      <w:r w:rsidRPr="00001DE7">
        <w:rPr>
          <w:rStyle w:val="FootnoteReference"/>
          <w:rFonts w:cstheme="minorHAnsi"/>
          <w:sz w:val="16"/>
          <w:szCs w:val="16"/>
        </w:rPr>
        <w:footnoteRef/>
      </w:r>
      <w:r w:rsidRPr="00001DE7">
        <w:rPr>
          <w:rFonts w:cstheme="minorHAnsi"/>
          <w:sz w:val="16"/>
          <w:szCs w:val="16"/>
        </w:rPr>
        <w:t xml:space="preserve"> Clause 4 (2) provides that for any person meeting the conditions in Clause 2, their protection or human rights claim will be deemed ‘inadmissible’: it will not be considered and there will be no right of appeal.</w:t>
      </w:r>
      <w:r w:rsidRPr="00293FDD">
        <w:rPr>
          <w:rFonts w:cstheme="minorHAnsi"/>
          <w:sz w:val="16"/>
          <w:szCs w:val="16"/>
        </w:rPr>
        <w:t xml:space="preserve"> </w:t>
      </w:r>
    </w:p>
  </w:footnote>
  <w:footnote w:id="6">
    <w:p w14:paraId="536AA60E" w14:textId="7EB38B90" w:rsidR="00543F70" w:rsidRPr="00543F70" w:rsidRDefault="00543F70" w:rsidP="00543F70">
      <w:pPr>
        <w:pStyle w:val="FootnoteText"/>
        <w:rPr>
          <w:color w:val="0563C1" w:themeColor="hyperlink"/>
          <w:sz w:val="16"/>
          <w:szCs w:val="16"/>
          <w:u w:val="single"/>
        </w:rPr>
      </w:pPr>
      <w:r w:rsidRPr="00543F70">
        <w:rPr>
          <w:rStyle w:val="FootnoteReference"/>
          <w:sz w:val="16"/>
          <w:szCs w:val="16"/>
        </w:rPr>
        <w:footnoteRef/>
      </w:r>
      <w:r w:rsidRPr="00543F70">
        <w:rPr>
          <w:sz w:val="16"/>
          <w:szCs w:val="16"/>
        </w:rPr>
        <w:t xml:space="preserve"> UN Committee on the Rights of the Child (2008) </w:t>
      </w:r>
      <w:hyperlink r:id="rId4" w:history="1">
        <w:r w:rsidRPr="00543F70">
          <w:rPr>
            <w:rStyle w:val="Hyperlink"/>
            <w:sz w:val="16"/>
            <w:szCs w:val="16"/>
          </w:rPr>
          <w:t>Concluding Observations on the United Kingdom of Great Britain and</w:t>
        </w:r>
        <w:r>
          <w:rPr>
            <w:rStyle w:val="Hyperlink"/>
            <w:sz w:val="16"/>
            <w:szCs w:val="16"/>
          </w:rPr>
          <w:t xml:space="preserve"> </w:t>
        </w:r>
        <w:r w:rsidRPr="00543F70">
          <w:rPr>
            <w:rStyle w:val="Hyperlink"/>
            <w:sz w:val="16"/>
            <w:szCs w:val="16"/>
          </w:rPr>
          <w:t>Northern Ireland</w:t>
        </w:r>
      </w:hyperlink>
    </w:p>
  </w:footnote>
  <w:footnote w:id="7">
    <w:p w14:paraId="3EC81098" w14:textId="1D454815" w:rsidR="006C538E" w:rsidRPr="00001DE7" w:rsidRDefault="006C538E">
      <w:pPr>
        <w:pStyle w:val="FootnoteText"/>
        <w:rPr>
          <w:rFonts w:cstheme="minorHAnsi"/>
          <w:sz w:val="16"/>
          <w:szCs w:val="16"/>
          <w:lang w:val="en-US"/>
        </w:rPr>
      </w:pPr>
      <w:r w:rsidRPr="00001DE7">
        <w:rPr>
          <w:rStyle w:val="FootnoteReference"/>
          <w:rFonts w:cstheme="minorHAnsi"/>
          <w:sz w:val="16"/>
          <w:szCs w:val="16"/>
        </w:rPr>
        <w:footnoteRef/>
      </w:r>
      <w:r w:rsidR="009B0B85" w:rsidRPr="00001DE7">
        <w:rPr>
          <w:rFonts w:cstheme="minorHAnsi"/>
          <w:sz w:val="16"/>
          <w:szCs w:val="16"/>
        </w:rPr>
        <w:t xml:space="preserve"> </w:t>
      </w:r>
      <w:hyperlink r:id="rId5" w:history="1">
        <w:r w:rsidR="009B0B85" w:rsidRPr="00543F70">
          <w:rPr>
            <w:rStyle w:val="Hyperlink"/>
            <w:rFonts w:cstheme="minorHAnsi"/>
            <w:sz w:val="16"/>
            <w:szCs w:val="16"/>
          </w:rPr>
          <w:t>Second Reading 13 March 2023</w:t>
        </w:r>
      </w:hyperlink>
    </w:p>
  </w:footnote>
  <w:footnote w:id="8">
    <w:p w14:paraId="019C2D20" w14:textId="2314E04D" w:rsidR="008B6F7E" w:rsidRPr="00293FDD" w:rsidRDefault="008B6F7E">
      <w:pPr>
        <w:pStyle w:val="FootnoteText"/>
        <w:rPr>
          <w:rFonts w:cstheme="minorHAnsi"/>
          <w:sz w:val="16"/>
          <w:szCs w:val="16"/>
        </w:rPr>
      </w:pPr>
      <w:r w:rsidRPr="00293FDD">
        <w:rPr>
          <w:rStyle w:val="FootnoteReference"/>
          <w:rFonts w:cstheme="minorHAnsi"/>
          <w:sz w:val="16"/>
          <w:szCs w:val="16"/>
        </w:rPr>
        <w:footnoteRef/>
      </w:r>
      <w:r w:rsidRPr="00293FDD">
        <w:rPr>
          <w:rFonts w:cstheme="minorHAnsi"/>
          <w:sz w:val="16"/>
          <w:szCs w:val="16"/>
        </w:rPr>
        <w:t xml:space="preserve"> </w:t>
      </w:r>
      <w:r w:rsidR="00FF7B66">
        <w:rPr>
          <w:rFonts w:cstheme="minorHAnsi"/>
          <w:sz w:val="16"/>
          <w:szCs w:val="16"/>
        </w:rPr>
        <w:t xml:space="preserve">House of Commons Written Answer (18 October 2022) </w:t>
      </w:r>
      <w:hyperlink r:id="rId6" w:history="1">
        <w:r w:rsidR="00FF7B66" w:rsidRPr="00FF7B66">
          <w:rPr>
            <w:rStyle w:val="Hyperlink"/>
            <w:rFonts w:cstheme="minorHAnsi"/>
            <w:sz w:val="16"/>
            <w:szCs w:val="16"/>
          </w:rPr>
          <w:t>UIN 65898</w:t>
        </w:r>
      </w:hyperlink>
    </w:p>
  </w:footnote>
  <w:footnote w:id="9">
    <w:p w14:paraId="2730BA41" w14:textId="1A586EFA" w:rsidR="00D5194F" w:rsidRPr="00D5194F" w:rsidRDefault="00D5194F">
      <w:pPr>
        <w:pStyle w:val="FootnoteText"/>
        <w:rPr>
          <w:rFonts w:cstheme="minorHAnsi"/>
          <w:sz w:val="16"/>
          <w:szCs w:val="16"/>
        </w:rPr>
      </w:pPr>
      <w:r>
        <w:rPr>
          <w:rStyle w:val="FootnoteReference"/>
        </w:rPr>
        <w:footnoteRef/>
      </w:r>
      <w:r>
        <w:t xml:space="preserve"> </w:t>
      </w:r>
      <w:r w:rsidRPr="00D5194F">
        <w:rPr>
          <w:rFonts w:cstheme="minorHAnsi"/>
          <w:sz w:val="16"/>
          <w:szCs w:val="16"/>
        </w:rPr>
        <w:t xml:space="preserve">Article 39 of the </w:t>
      </w:r>
      <w:r w:rsidR="003C4E1E">
        <w:rPr>
          <w:rFonts w:cstheme="minorHAnsi"/>
          <w:sz w:val="16"/>
          <w:szCs w:val="16"/>
        </w:rPr>
        <w:t>UN</w:t>
      </w:r>
      <w:r w:rsidRPr="00D5194F">
        <w:rPr>
          <w:rFonts w:cstheme="minorHAnsi"/>
          <w:sz w:val="16"/>
          <w:szCs w:val="16"/>
        </w:rPr>
        <w:t xml:space="preserve">CRC, the </w:t>
      </w:r>
      <w:r w:rsidRPr="00D5194F">
        <w:rPr>
          <w:rFonts w:cstheme="minorHAnsi"/>
          <w:color w:val="202122"/>
          <w:sz w:val="16"/>
          <w:szCs w:val="16"/>
          <w:shd w:val="clear" w:color="auto" w:fill="FFFFFF"/>
        </w:rPr>
        <w:t>Optional Protocol on the Sale of Children, Child Prostitution and Child Pornography</w:t>
      </w:r>
      <w:r w:rsidRPr="00D5194F">
        <w:rPr>
          <w:rFonts w:cstheme="minorHAnsi"/>
          <w:sz w:val="16"/>
          <w:szCs w:val="16"/>
        </w:rPr>
        <w:t xml:space="preserve"> the Council of Europe </w:t>
      </w:r>
      <w:r>
        <w:rPr>
          <w:rFonts w:cstheme="minorHAnsi"/>
          <w:sz w:val="16"/>
          <w:szCs w:val="16"/>
        </w:rPr>
        <w:t xml:space="preserve">and the </w:t>
      </w:r>
      <w:r w:rsidRPr="00D5194F">
        <w:rPr>
          <w:rFonts w:cstheme="minorHAnsi"/>
          <w:sz w:val="16"/>
          <w:szCs w:val="16"/>
        </w:rPr>
        <w:t>Council of Europe Convention on Action against Trafficking in Human Beings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3C0"/>
    <w:rsid w:val="00001DE7"/>
    <w:rsid w:val="00030B44"/>
    <w:rsid w:val="00077740"/>
    <w:rsid w:val="00136B82"/>
    <w:rsid w:val="001B73C0"/>
    <w:rsid w:val="0021169C"/>
    <w:rsid w:val="00293FDD"/>
    <w:rsid w:val="002F504A"/>
    <w:rsid w:val="00330D07"/>
    <w:rsid w:val="00337BE5"/>
    <w:rsid w:val="003C4E1E"/>
    <w:rsid w:val="00543F70"/>
    <w:rsid w:val="005C22C1"/>
    <w:rsid w:val="006B42F7"/>
    <w:rsid w:val="006C538E"/>
    <w:rsid w:val="0074214A"/>
    <w:rsid w:val="0078746C"/>
    <w:rsid w:val="007B26C6"/>
    <w:rsid w:val="00833189"/>
    <w:rsid w:val="00880C7E"/>
    <w:rsid w:val="008B6F7E"/>
    <w:rsid w:val="009B0B85"/>
    <w:rsid w:val="009D73A5"/>
    <w:rsid w:val="00A80389"/>
    <w:rsid w:val="00A969B7"/>
    <w:rsid w:val="00AC60B8"/>
    <w:rsid w:val="00C134CE"/>
    <w:rsid w:val="00C234F0"/>
    <w:rsid w:val="00CE26C5"/>
    <w:rsid w:val="00D405E9"/>
    <w:rsid w:val="00D5194F"/>
    <w:rsid w:val="00DA1602"/>
    <w:rsid w:val="00E67A4D"/>
    <w:rsid w:val="00E864E9"/>
    <w:rsid w:val="00EB3312"/>
    <w:rsid w:val="00ED5BFE"/>
    <w:rsid w:val="00F1167B"/>
    <w:rsid w:val="00FF7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9258F"/>
  <w15:chartTrackingRefBased/>
  <w15:docId w15:val="{B064CED0-4D9A-458F-AC2D-8495F28F6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F50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504A"/>
    <w:rPr>
      <w:sz w:val="20"/>
      <w:szCs w:val="20"/>
    </w:rPr>
  </w:style>
  <w:style w:type="character" w:styleId="FootnoteReference">
    <w:name w:val="footnote reference"/>
    <w:basedOn w:val="DefaultParagraphFont"/>
    <w:uiPriority w:val="99"/>
    <w:semiHidden/>
    <w:unhideWhenUsed/>
    <w:rsid w:val="002F504A"/>
    <w:rPr>
      <w:vertAlign w:val="superscript"/>
    </w:rPr>
  </w:style>
  <w:style w:type="paragraph" w:styleId="Revision">
    <w:name w:val="Revision"/>
    <w:hidden/>
    <w:uiPriority w:val="99"/>
    <w:semiHidden/>
    <w:rsid w:val="00F1167B"/>
    <w:pPr>
      <w:spacing w:after="0" w:line="240" w:lineRule="auto"/>
    </w:pPr>
  </w:style>
  <w:style w:type="character" w:styleId="Hyperlink">
    <w:name w:val="Hyperlink"/>
    <w:basedOn w:val="DefaultParagraphFont"/>
    <w:uiPriority w:val="99"/>
    <w:unhideWhenUsed/>
    <w:rsid w:val="00EB3312"/>
    <w:rPr>
      <w:color w:val="0563C1" w:themeColor="hyperlink"/>
      <w:u w:val="single"/>
    </w:rPr>
  </w:style>
  <w:style w:type="character" w:customStyle="1" w:styleId="UnresolvedMention1">
    <w:name w:val="Unresolved Mention1"/>
    <w:basedOn w:val="DefaultParagraphFont"/>
    <w:uiPriority w:val="99"/>
    <w:semiHidden/>
    <w:unhideWhenUsed/>
    <w:rsid w:val="00EB3312"/>
    <w:rPr>
      <w:color w:val="605E5C"/>
      <w:shd w:val="clear" w:color="auto" w:fill="E1DFDD"/>
    </w:rPr>
  </w:style>
  <w:style w:type="paragraph" w:styleId="BalloonText">
    <w:name w:val="Balloon Text"/>
    <w:basedOn w:val="Normal"/>
    <w:link w:val="BalloonTextChar"/>
    <w:uiPriority w:val="99"/>
    <w:semiHidden/>
    <w:unhideWhenUsed/>
    <w:rsid w:val="007874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46C"/>
    <w:rPr>
      <w:rFonts w:ascii="Segoe UI" w:hAnsi="Segoe UI" w:cs="Segoe UI"/>
      <w:sz w:val="18"/>
      <w:szCs w:val="18"/>
    </w:rPr>
  </w:style>
  <w:style w:type="character" w:styleId="UnresolvedMention">
    <w:name w:val="Unresolved Mention"/>
    <w:basedOn w:val="DefaultParagraphFont"/>
    <w:uiPriority w:val="99"/>
    <w:semiHidden/>
    <w:unhideWhenUsed/>
    <w:rsid w:val="009B0B85"/>
    <w:rPr>
      <w:color w:val="605E5C"/>
      <w:shd w:val="clear" w:color="auto" w:fill="E1DFDD"/>
    </w:rPr>
  </w:style>
  <w:style w:type="character" w:styleId="CommentReference">
    <w:name w:val="annotation reference"/>
    <w:basedOn w:val="DefaultParagraphFont"/>
    <w:uiPriority w:val="99"/>
    <w:semiHidden/>
    <w:unhideWhenUsed/>
    <w:rsid w:val="00D405E9"/>
    <w:rPr>
      <w:sz w:val="16"/>
      <w:szCs w:val="16"/>
    </w:rPr>
  </w:style>
  <w:style w:type="paragraph" w:styleId="CommentText">
    <w:name w:val="annotation text"/>
    <w:basedOn w:val="Normal"/>
    <w:link w:val="CommentTextChar"/>
    <w:uiPriority w:val="99"/>
    <w:unhideWhenUsed/>
    <w:rsid w:val="00D405E9"/>
    <w:pPr>
      <w:spacing w:line="240" w:lineRule="auto"/>
    </w:pPr>
    <w:rPr>
      <w:sz w:val="20"/>
      <w:szCs w:val="20"/>
    </w:rPr>
  </w:style>
  <w:style w:type="character" w:customStyle="1" w:styleId="CommentTextChar">
    <w:name w:val="Comment Text Char"/>
    <w:basedOn w:val="DefaultParagraphFont"/>
    <w:link w:val="CommentText"/>
    <w:uiPriority w:val="99"/>
    <w:rsid w:val="00D405E9"/>
    <w:rPr>
      <w:sz w:val="20"/>
      <w:szCs w:val="20"/>
    </w:rPr>
  </w:style>
  <w:style w:type="paragraph" w:styleId="CommentSubject">
    <w:name w:val="annotation subject"/>
    <w:basedOn w:val="CommentText"/>
    <w:next w:val="CommentText"/>
    <w:link w:val="CommentSubjectChar"/>
    <w:uiPriority w:val="99"/>
    <w:semiHidden/>
    <w:unhideWhenUsed/>
    <w:rsid w:val="00D405E9"/>
    <w:rPr>
      <w:b/>
      <w:bCs/>
    </w:rPr>
  </w:style>
  <w:style w:type="character" w:customStyle="1" w:styleId="CommentSubjectChar">
    <w:name w:val="Comment Subject Char"/>
    <w:basedOn w:val="CommentTextChar"/>
    <w:link w:val="CommentSubject"/>
    <w:uiPriority w:val="99"/>
    <w:semiHidden/>
    <w:rsid w:val="00D405E9"/>
    <w:rPr>
      <w:b/>
      <w:bCs/>
      <w:sz w:val="20"/>
      <w:szCs w:val="20"/>
    </w:rPr>
  </w:style>
  <w:style w:type="character" w:styleId="FollowedHyperlink">
    <w:name w:val="FollowedHyperlink"/>
    <w:basedOn w:val="DefaultParagraphFont"/>
    <w:uiPriority w:val="99"/>
    <w:semiHidden/>
    <w:unhideWhenUsed/>
    <w:rsid w:val="00543F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53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statistics/immigration-systemstatistics-year-ending-december-2022/list-of-tables" TargetMode="External"/><Relationship Id="rId2" Type="http://schemas.openxmlformats.org/officeDocument/2006/relationships/hyperlink" Target="https://www.childrenscommissioner.gov.uk/news/letter-to-the-home-secretary-on-the-illegal-migration-bill/" TargetMode="External"/><Relationship Id="rId1" Type="http://schemas.openxmlformats.org/officeDocument/2006/relationships/hyperlink" Target="https://www.childrenslegalcentre.com/wp-content/uploads/2023/03/RMCC-Briefing-Illegal-Migration-Bill-2023-Second-Reading-Final.pdf" TargetMode="External"/><Relationship Id="rId6" Type="http://schemas.openxmlformats.org/officeDocument/2006/relationships/hyperlink" Target="https://questions-statements.parliament.uk/written-questions/detail/2022-10-18/65898/" TargetMode="External"/><Relationship Id="rId5" Type="http://schemas.openxmlformats.org/officeDocument/2006/relationships/hyperlink" Target="https://hansard.parliament.uk/commons/2023-03-13/debates/97D4F67E-2C1B-44CB-B860-DD9024958EEF/IllegalMigrationBill" TargetMode="External"/><Relationship Id="rId4" Type="http://schemas.openxmlformats.org/officeDocument/2006/relationships/hyperlink" Target="https://tbinternet.ohchr.org/_layouts/15/treatybodyexternal/Download.aspx?symbolno=CRC%2FC%2FGBR%2FCO%2F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554fe33-5816-4870-ab47-f9a496f915ce" xsi:nil="true"/>
    <lcf76f155ced4ddcb4097134ff3c332f xmlns="5dc85680-9dee-483c-8a66-46c4f12a1cb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98B0141618C1D469C7F13F5E05D82A1" ma:contentTypeVersion="16" ma:contentTypeDescription="Create a new document." ma:contentTypeScope="" ma:versionID="fee0ea7367c4d391740710d6e382c8cb">
  <xsd:schema xmlns:xsd="http://www.w3.org/2001/XMLSchema" xmlns:xs="http://www.w3.org/2001/XMLSchema" xmlns:p="http://schemas.microsoft.com/office/2006/metadata/properties" xmlns:ns2="5dc85680-9dee-483c-8a66-46c4f12a1cbe" xmlns:ns3="e554fe33-5816-4870-ab47-f9a496f915ce" targetNamespace="http://schemas.microsoft.com/office/2006/metadata/properties" ma:root="true" ma:fieldsID="aea524cbda30e125b85d16dc29fee002" ns2:_="" ns3:_="">
    <xsd:import namespace="5dc85680-9dee-483c-8a66-46c4f12a1cbe"/>
    <xsd:import namespace="e554fe33-5816-4870-ab47-f9a496f915c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85680-9dee-483c-8a66-46c4f12a1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14efc93-e35c-4566-bb1c-8c0d37bf46f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554fe33-5816-4870-ab47-f9a496f915c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a74115b-bc84-47fe-9adc-a3241013e2a7}" ma:internalName="TaxCatchAll" ma:showField="CatchAllData" ma:web="e554fe33-5816-4870-ab47-f9a496f915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619181-6A92-4B67-B4DC-53331C006BD7}">
  <ds:schemaRefs>
    <ds:schemaRef ds:uri="http://schemas.microsoft.com/office/2006/metadata/properties"/>
    <ds:schemaRef ds:uri="http://schemas.microsoft.com/office/infopath/2007/PartnerControls"/>
    <ds:schemaRef ds:uri="e554fe33-5816-4870-ab47-f9a496f915ce"/>
    <ds:schemaRef ds:uri="5dc85680-9dee-483c-8a66-46c4f12a1cbe"/>
  </ds:schemaRefs>
</ds:datastoreItem>
</file>

<file path=customXml/itemProps2.xml><?xml version="1.0" encoding="utf-8"?>
<ds:datastoreItem xmlns:ds="http://schemas.openxmlformats.org/officeDocument/2006/customXml" ds:itemID="{DBA543A9-6258-4A1C-A411-F9717BE11251}">
  <ds:schemaRefs>
    <ds:schemaRef ds:uri="http://schemas.openxmlformats.org/officeDocument/2006/bibliography"/>
  </ds:schemaRefs>
</ds:datastoreItem>
</file>

<file path=customXml/itemProps3.xml><?xml version="1.0" encoding="utf-8"?>
<ds:datastoreItem xmlns:ds="http://schemas.openxmlformats.org/officeDocument/2006/customXml" ds:itemID="{58583257-5CE0-4CD3-AE66-FABFE794663C}">
  <ds:schemaRefs>
    <ds:schemaRef ds:uri="http://schemas.microsoft.com/sharepoint/v3/contenttype/forms"/>
  </ds:schemaRefs>
</ds:datastoreItem>
</file>

<file path=customXml/itemProps4.xml><?xml version="1.0" encoding="utf-8"?>
<ds:datastoreItem xmlns:ds="http://schemas.openxmlformats.org/officeDocument/2006/customXml" ds:itemID="{64223B5F-43E8-4AEC-AB42-D33DC882C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c85680-9dee-483c-8a66-46c4f12a1cbe"/>
    <ds:schemaRef ds:uri="e554fe33-5816-4870-ab47-f9a496f915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1332</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Williams</dc:creator>
  <cp:keywords/>
  <dc:description/>
  <cp:lastModifiedBy>Erigence YAMTOIDE NDADE NOUBA(OHCHR Intern)</cp:lastModifiedBy>
  <cp:revision>2</cp:revision>
  <dcterms:created xsi:type="dcterms:W3CDTF">2023-04-19T16:37:00Z</dcterms:created>
  <dcterms:modified xsi:type="dcterms:W3CDTF">2023-04-19T16:37:00Z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0x010100A98B0141618C1D469C7F13F5E05D82A1</vt:lpwstr>
  </property>
  <property fmtid="{D5CDD505-2E9C-101B-9397-08002B2CF9AE}" pid="3" name="MediaServiceImageTags">
    <vt:lpwstr/>
  </property>
</Properties>
</file>