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0E2D" w:rsidRPr="00E06F93" w:rsidRDefault="00620E2D">
      <w:pPr>
        <w:pStyle w:val="Estiloarial"/>
        <w:rPr>
          <w:rFonts w:ascii="Montserrat" w:hAnsi="Montserrat"/>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000000">
      <w:pPr>
        <w:jc w:val="center"/>
        <w:rPr>
          <w:rFonts w:ascii="Montserrat" w:hAnsi="Montserrat" w:cs="Times New Roman"/>
          <w:b/>
          <w:bCs/>
          <w:lang w:val="es-ES_tradnl"/>
        </w:rPr>
      </w:pPr>
      <w:r w:rsidRPr="00E06F93">
        <w:rPr>
          <w:noProof/>
          <w:lang w:val="es-ES_tradnl"/>
        </w:rPr>
        <mc:AlternateContent>
          <mc:Choice Requires="wpg">
            <w:drawing>
              <wp:anchor distT="0" distB="0" distL="114300" distR="114300" simplePos="0" relativeHeight="251658240" behindDoc="0" locked="0" layoutInCell="1" allowOverlap="1">
                <wp:simplePos x="0" y="0"/>
                <wp:positionH relativeFrom="column">
                  <wp:posOffset>192703</wp:posOffset>
                </wp:positionH>
                <wp:positionV relativeFrom="paragraph">
                  <wp:posOffset>142240</wp:posOffset>
                </wp:positionV>
                <wp:extent cx="1745200" cy="165140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77040" name=""/>
                        <pic:cNvPicPr>
                          <a:picLocks noChangeAspect="1"/>
                        </pic:cNvPicPr>
                      </pic:nvPicPr>
                      <pic:blipFill>
                        <a:blip r:embed="rId11"/>
                        <a:stretch/>
                      </pic:blipFill>
                      <pic:spPr bwMode="auto">
                        <a:xfrm>
                          <a:off x="0" y="0"/>
                          <a:ext cx="1745199" cy="1651402"/>
                        </a:xfrm>
                        <a:prstGeom prst="rect">
                          <a:avLst/>
                        </a:prstGeom>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text;margin-left:15.17pt;mso-position-horizontal:absolute;mso-position-vertical-relative:text;margin-top:11.20pt;mso-position-vertical:absolute;width:137.42pt;height:130.03pt;mso-wrap-distance-left:9.00pt;mso-wrap-distance-top:0.00pt;mso-wrap-distance-right:9.00pt;mso-wrap-distance-bottom:0.00pt;z-index:1;" stroked="false">
                <v:imagedata r:id="rId12" o:title=""/>
                <o:lock v:ext="edit" rotation="t"/>
              </v:shape>
            </w:pict>
          </mc:Fallback>
        </mc:AlternateContent>
      </w:r>
    </w:p>
    <w:p w:rsidR="00620E2D" w:rsidRPr="00E06F93" w:rsidRDefault="00620E2D">
      <w:pPr>
        <w:jc w:val="center"/>
        <w:rPr>
          <w:rFonts w:ascii="Montserrat" w:hAnsi="Montserrat" w:cs="Times New Roman"/>
          <w:b/>
          <w:bCs/>
          <w:lang w:val="es-ES_tradnl"/>
        </w:rPr>
      </w:pPr>
    </w:p>
    <w:p w:rsidR="00620E2D" w:rsidRPr="00E06F93" w:rsidRDefault="00000000">
      <w:pPr>
        <w:jc w:val="center"/>
        <w:rPr>
          <w:rFonts w:ascii="Montserrat" w:hAnsi="Montserrat" w:cs="Times New Roman"/>
          <w:b/>
          <w:bCs/>
          <w:lang w:val="es-ES_tradnl"/>
        </w:rPr>
      </w:pPr>
      <w:r w:rsidRPr="00E06F93">
        <w:rPr>
          <w:rFonts w:ascii="Montserrat" w:hAnsi="Montserrat"/>
          <w:noProof/>
          <w:lang w:val="es-ES_tradnl"/>
        </w:rPr>
        <mc:AlternateContent>
          <mc:Choice Requires="wpg">
            <w:drawing>
              <wp:anchor distT="0" distB="0" distL="114300" distR="114300" simplePos="0" relativeHeight="251659264" behindDoc="0" locked="0" layoutInCell="1" allowOverlap="1">
                <wp:simplePos x="0" y="0"/>
                <wp:positionH relativeFrom="column">
                  <wp:posOffset>2439670</wp:posOffset>
                </wp:positionH>
                <wp:positionV relativeFrom="paragraph">
                  <wp:posOffset>22236</wp:posOffset>
                </wp:positionV>
                <wp:extent cx="3829715" cy="1422400"/>
                <wp:effectExtent l="0" t="0" r="5715"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79634" name=""/>
                        <pic:cNvPicPr>
                          <a:picLocks noChangeAspect="1"/>
                        </pic:cNvPicPr>
                      </pic:nvPicPr>
                      <pic:blipFill>
                        <a:blip r:embed="rId13"/>
                        <a:stretch/>
                      </pic:blipFill>
                      <pic:spPr bwMode="auto">
                        <a:xfrm>
                          <a:off x="0" y="0"/>
                          <a:ext cx="3829715" cy="1422400"/>
                        </a:xfrm>
                        <a:prstGeom prst="rect">
                          <a:avLst/>
                        </a:prstGeom>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text;margin-left:192.10pt;mso-position-horizontal:absolute;mso-position-vertical-relative:text;margin-top:1.75pt;mso-position-vertical:absolute;width:301.55pt;height:112.00pt;mso-wrap-distance-left:9.00pt;mso-wrap-distance-top:0.00pt;mso-wrap-distance-right:9.00pt;mso-wrap-distance-bottom:0.00pt;z-index:1;" stroked="false">
                <v:imagedata r:id="rId14" o:title=""/>
                <o:lock v:ext="edit" rotation="t"/>
              </v:shape>
            </w:pict>
          </mc:Fallback>
        </mc:AlternateContent>
      </w: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jc w:val="center"/>
        <w:rPr>
          <w:rFonts w:ascii="Montserrat" w:hAnsi="Montserrat" w:cs="Times New Roman"/>
          <w:b/>
          <w:bCs/>
          <w:lang w:val="es-ES_tradnl"/>
        </w:rPr>
      </w:pPr>
    </w:p>
    <w:p w:rsidR="00620E2D" w:rsidRPr="00E06F93" w:rsidRDefault="00620E2D">
      <w:pPr>
        <w:rPr>
          <w:rFonts w:ascii="Montserrat" w:hAnsi="Montserrat" w:cs="Times New Roman"/>
          <w:b/>
          <w:bCs/>
          <w:color w:val="833C0B" w:themeColor="accent2" w:themeShade="80"/>
          <w:sz w:val="36"/>
          <w:szCs w:val="36"/>
          <w:lang w:val="es-ES_tradnl"/>
        </w:rPr>
      </w:pPr>
    </w:p>
    <w:p w:rsidR="00620E2D" w:rsidRPr="00E06F93" w:rsidRDefault="00620E2D">
      <w:pPr>
        <w:jc w:val="center"/>
        <w:rPr>
          <w:rFonts w:ascii="Montserrat" w:hAnsi="Montserrat" w:cs="Times New Roman"/>
          <w:b/>
          <w:bCs/>
          <w:color w:val="833C0B" w:themeColor="accent2" w:themeShade="80"/>
          <w:sz w:val="44"/>
          <w:szCs w:val="44"/>
          <w:lang w:val="es-ES_tradnl"/>
        </w:rPr>
      </w:pPr>
    </w:p>
    <w:p w:rsidR="00620E2D" w:rsidRPr="00E06F93" w:rsidRDefault="00620E2D">
      <w:pPr>
        <w:jc w:val="center"/>
        <w:rPr>
          <w:rFonts w:ascii="Montserrat" w:hAnsi="Montserrat" w:cs="Times New Roman"/>
          <w:b/>
          <w:bCs/>
          <w:color w:val="833C0B" w:themeColor="accent2" w:themeShade="80"/>
          <w:sz w:val="44"/>
          <w:szCs w:val="44"/>
          <w:lang w:val="es-ES_tradnl"/>
        </w:rPr>
      </w:pPr>
    </w:p>
    <w:p w:rsidR="00620E2D" w:rsidRPr="00E06F93" w:rsidRDefault="00620E2D">
      <w:pPr>
        <w:jc w:val="center"/>
        <w:rPr>
          <w:rFonts w:ascii="Montserrat" w:hAnsi="Montserrat" w:cs="Times New Roman"/>
          <w:b/>
          <w:bCs/>
          <w:color w:val="833C0B" w:themeColor="accent2" w:themeShade="80"/>
          <w:sz w:val="44"/>
          <w:szCs w:val="44"/>
          <w:lang w:val="es-ES_tradnl"/>
        </w:rPr>
      </w:pPr>
    </w:p>
    <w:p w:rsidR="00620E2D" w:rsidRPr="00E06F93" w:rsidRDefault="00620E2D">
      <w:pPr>
        <w:jc w:val="center"/>
        <w:rPr>
          <w:rFonts w:ascii="Montserrat" w:hAnsi="Montserrat" w:cs="Times New Roman"/>
          <w:b/>
          <w:bCs/>
          <w:color w:val="833C0B" w:themeColor="accent2" w:themeShade="80"/>
          <w:sz w:val="44"/>
          <w:szCs w:val="44"/>
          <w:lang w:val="es-ES_tradnl"/>
        </w:rPr>
      </w:pPr>
    </w:p>
    <w:p w:rsidR="00620E2D" w:rsidRPr="00E06F93" w:rsidRDefault="00620E2D">
      <w:pPr>
        <w:jc w:val="center"/>
        <w:rPr>
          <w:rFonts w:ascii="Montserrat" w:hAnsi="Montserrat" w:cs="Times New Roman"/>
          <w:b/>
          <w:bCs/>
          <w:color w:val="833C0B" w:themeColor="accent2" w:themeShade="80"/>
          <w:sz w:val="44"/>
          <w:szCs w:val="44"/>
          <w:lang w:val="es-ES_tradnl"/>
        </w:rPr>
      </w:pPr>
    </w:p>
    <w:p w:rsidR="00620E2D" w:rsidRPr="00E06F93" w:rsidRDefault="00000000">
      <w:pPr>
        <w:jc w:val="center"/>
        <w:rPr>
          <w:rFonts w:ascii="Montserrat" w:hAnsi="Montserrat" w:cs="Times New Roman"/>
          <w:b/>
          <w:bCs/>
          <w:color w:val="7030A0"/>
          <w:sz w:val="44"/>
          <w:szCs w:val="44"/>
          <w:lang w:val="es-ES_tradnl"/>
        </w:rPr>
      </w:pPr>
      <w:r w:rsidRPr="00E06F93">
        <w:rPr>
          <w:rFonts w:ascii="Montserrat" w:hAnsi="Montserrat" w:cs="Times New Roman"/>
          <w:b/>
          <w:bCs/>
          <w:color w:val="7030A0"/>
          <w:sz w:val="44"/>
          <w:szCs w:val="44"/>
          <w:lang w:val="es-ES_tradnl"/>
        </w:rPr>
        <w:t xml:space="preserve">Informe al Comité CEDAW sobre la situación de las mujeres defensoras en México </w:t>
      </w:r>
    </w:p>
    <w:p w:rsidR="00620E2D" w:rsidRPr="00E06F93" w:rsidRDefault="00620E2D">
      <w:pPr>
        <w:jc w:val="center"/>
        <w:rPr>
          <w:rFonts w:ascii="Montserrat" w:hAnsi="Montserrat" w:cs="Times New Roman"/>
          <w:b/>
          <w:bCs/>
          <w:sz w:val="28"/>
          <w:szCs w:val="28"/>
          <w:lang w:val="es-ES_tradnl"/>
        </w:rPr>
      </w:pPr>
    </w:p>
    <w:p w:rsidR="00620E2D" w:rsidRPr="00E06F93" w:rsidRDefault="00620E2D">
      <w:pPr>
        <w:jc w:val="center"/>
        <w:rPr>
          <w:rFonts w:ascii="Montserrat" w:hAnsi="Montserrat" w:cs="Times New Roman"/>
          <w:b/>
          <w:bCs/>
          <w:color w:val="E67654"/>
          <w:sz w:val="28"/>
          <w:szCs w:val="28"/>
          <w:lang w:val="es-ES_tradnl"/>
        </w:rPr>
      </w:pPr>
    </w:p>
    <w:p w:rsidR="00620E2D" w:rsidRPr="00E06F93" w:rsidRDefault="00620E2D">
      <w:pPr>
        <w:jc w:val="center"/>
        <w:rPr>
          <w:rFonts w:ascii="Montserrat" w:hAnsi="Montserrat" w:cs="Times New Roman"/>
          <w:b/>
          <w:bCs/>
          <w:color w:val="E67654"/>
          <w:sz w:val="28"/>
          <w:szCs w:val="28"/>
          <w:lang w:val="es-ES_tradnl"/>
        </w:rPr>
      </w:pPr>
    </w:p>
    <w:p w:rsidR="00620E2D" w:rsidRPr="00E06F93" w:rsidRDefault="00620E2D">
      <w:pPr>
        <w:jc w:val="center"/>
        <w:rPr>
          <w:rFonts w:ascii="Montserrat" w:hAnsi="Montserrat" w:cs="Times New Roman"/>
          <w:b/>
          <w:bCs/>
          <w:color w:val="E67654"/>
          <w:sz w:val="29"/>
          <w:szCs w:val="29"/>
          <w:lang w:val="es-ES_tradnl"/>
        </w:rPr>
      </w:pPr>
    </w:p>
    <w:p w:rsidR="00620E2D" w:rsidRPr="00E06F93" w:rsidRDefault="00620E2D">
      <w:pPr>
        <w:jc w:val="center"/>
        <w:rPr>
          <w:rFonts w:ascii="Montserrat" w:hAnsi="Montserrat" w:cs="Times New Roman"/>
          <w:b/>
          <w:bCs/>
          <w:color w:val="E67654"/>
          <w:sz w:val="29"/>
          <w:szCs w:val="29"/>
          <w:lang w:val="es-ES_tradnl"/>
        </w:rPr>
      </w:pPr>
    </w:p>
    <w:p w:rsidR="00620E2D" w:rsidRPr="00E06F93" w:rsidRDefault="00620E2D">
      <w:pPr>
        <w:jc w:val="center"/>
        <w:rPr>
          <w:rFonts w:ascii="Montserrat" w:hAnsi="Montserrat" w:cs="Times New Roman"/>
          <w:b/>
          <w:bCs/>
          <w:color w:val="E67654"/>
          <w:sz w:val="29"/>
          <w:szCs w:val="29"/>
          <w:lang w:val="es-ES_tradnl"/>
        </w:rPr>
      </w:pPr>
    </w:p>
    <w:p w:rsidR="00620E2D" w:rsidRPr="00E06F93" w:rsidRDefault="00620E2D">
      <w:pPr>
        <w:jc w:val="both"/>
        <w:rPr>
          <w:rFonts w:ascii="Montserrat" w:hAnsi="Montserrat" w:cs="Times New Roman"/>
          <w:b/>
          <w:bCs/>
          <w:color w:val="E67654"/>
          <w:sz w:val="29"/>
          <w:szCs w:val="29"/>
          <w:lang w:val="es-ES_tradnl"/>
        </w:rPr>
      </w:pPr>
    </w:p>
    <w:p w:rsidR="00620E2D" w:rsidRPr="00E06F93" w:rsidRDefault="00000000">
      <w:pPr>
        <w:jc w:val="center"/>
        <w:rPr>
          <w:rFonts w:ascii="Montserrat" w:hAnsi="Montserrat" w:cs="Times New Roman"/>
          <w:b/>
          <w:bCs/>
          <w:color w:val="000000" w:themeColor="text1"/>
          <w:lang w:val="es-ES_tradnl"/>
        </w:rPr>
      </w:pPr>
      <w:r w:rsidRPr="00E06F93">
        <w:rPr>
          <w:rFonts w:ascii="Montserrat" w:hAnsi="Montserrat" w:cs="Times New Roman"/>
          <w:b/>
          <w:bCs/>
          <w:color w:val="000000" w:themeColor="text1"/>
          <w:lang w:val="es-ES_tradnl"/>
        </w:rPr>
        <w:t>Red Nacional de Defensoras de Derechos Humanos en México</w:t>
      </w:r>
    </w:p>
    <w:p w:rsidR="00620E2D" w:rsidRPr="00E06F93" w:rsidRDefault="00620E2D">
      <w:pPr>
        <w:jc w:val="center"/>
        <w:rPr>
          <w:rFonts w:ascii="Montserrat" w:hAnsi="Montserrat" w:cs="Times New Roman"/>
          <w:b/>
          <w:bCs/>
          <w:color w:val="000000" w:themeColor="text1"/>
          <w:lang w:val="es-ES_tradnl"/>
        </w:rPr>
      </w:pPr>
    </w:p>
    <w:p w:rsidR="00620E2D" w:rsidRPr="00E06F93" w:rsidRDefault="00000000">
      <w:pPr>
        <w:jc w:val="center"/>
        <w:rPr>
          <w:rFonts w:ascii="Montserrat" w:hAnsi="Montserrat" w:cs="Times New Roman"/>
          <w:b/>
          <w:bCs/>
          <w:color w:val="000000" w:themeColor="text1"/>
          <w:lang w:val="es-ES_tradnl"/>
        </w:rPr>
      </w:pPr>
      <w:r w:rsidRPr="00E06F93">
        <w:rPr>
          <w:rFonts w:ascii="Montserrat" w:hAnsi="Montserrat" w:cs="Times New Roman"/>
          <w:b/>
          <w:bCs/>
          <w:color w:val="000000" w:themeColor="text1"/>
          <w:lang w:val="es-ES_tradnl"/>
        </w:rPr>
        <w:t>Iniciativa Mesoamericana de Mujeres Defensoras de Derechos Humanos</w:t>
      </w: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000000">
      <w:pPr>
        <w:rPr>
          <w:rFonts w:ascii="Montserrat" w:hAnsi="Montserrat" w:cs="Times New Roman"/>
          <w:color w:val="000000" w:themeColor="text1"/>
          <w:sz w:val="22"/>
          <w:szCs w:val="22"/>
          <w:lang w:val="es-ES_tradnl"/>
        </w:rPr>
      </w:pPr>
      <w:r w:rsidRPr="00E06F93">
        <w:rPr>
          <w:rFonts w:ascii="Montserrat" w:hAnsi="Montserrat" w:cstheme="majorHAnsi"/>
          <w:b/>
          <w:bCs/>
          <w:color w:val="000000" w:themeColor="text1"/>
          <w:sz w:val="28"/>
          <w:szCs w:val="28"/>
          <w:lang w:val="es-ES_tradnl"/>
        </w:rPr>
        <w:t>ÍNDICE</w:t>
      </w: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5B4AE5" w:rsidRDefault="00000000">
      <w:pPr>
        <w:pStyle w:val="TDC1"/>
        <w:tabs>
          <w:tab w:val="left" w:pos="567"/>
          <w:tab w:val="right" w:leader="dot" w:pos="8828"/>
        </w:tabs>
        <w:rPr>
          <w:rFonts w:eastAsiaTheme="minorEastAsia"/>
          <w:noProof/>
          <w:kern w:val="2"/>
          <w:lang w:eastAsia="es-MX"/>
          <w14:ligatures w14:val="standardContextual"/>
        </w:rPr>
      </w:pPr>
      <w:r w:rsidRPr="00E06F93">
        <w:rPr>
          <w:rFonts w:ascii="Montserrat" w:hAnsi="Montserrat" w:cs="Times New Roman"/>
          <w:sz w:val="22"/>
          <w:szCs w:val="22"/>
          <w:lang w:val="es-ES_tradnl"/>
        </w:rPr>
        <w:fldChar w:fldCharType="begin"/>
      </w:r>
      <w:r w:rsidRPr="00E06F93">
        <w:rPr>
          <w:rFonts w:ascii="Montserrat" w:hAnsi="Montserrat" w:cs="Times New Roman"/>
          <w:sz w:val="22"/>
          <w:szCs w:val="22"/>
          <w:lang w:val="es-ES_tradnl"/>
        </w:rPr>
        <w:instrText xml:space="preserve"> TOC \o "1-3" \h \z \u </w:instrText>
      </w:r>
      <w:r w:rsidRPr="00E06F93">
        <w:rPr>
          <w:rFonts w:ascii="Montserrat" w:hAnsi="Montserrat" w:cs="Times New Roman"/>
          <w:sz w:val="22"/>
          <w:szCs w:val="22"/>
          <w:lang w:val="es-ES_tradnl"/>
        </w:rPr>
        <w:fldChar w:fldCharType="separate"/>
      </w:r>
      <w:hyperlink w:anchor="_Toc198797790" w:history="1">
        <w:r w:rsidR="005B4AE5" w:rsidRPr="009B4208">
          <w:rPr>
            <w:rStyle w:val="Hipervnculo"/>
            <w:rFonts w:ascii="Montserrat" w:hAnsi="Montserrat" w:cstheme="majorHAnsi"/>
            <w:b/>
            <w:bCs/>
            <w:noProof/>
            <w:lang w:val="es-ES_tradnl"/>
          </w:rPr>
          <w:t>1.</w:t>
        </w:r>
        <w:r w:rsidR="005B4AE5">
          <w:rPr>
            <w:rFonts w:eastAsiaTheme="minorEastAsia"/>
            <w:noProof/>
            <w:kern w:val="2"/>
            <w:lang w:eastAsia="es-MX"/>
            <w14:ligatures w14:val="standardContextual"/>
          </w:rPr>
          <w:tab/>
        </w:r>
        <w:r w:rsidR="005B4AE5" w:rsidRPr="009B4208">
          <w:rPr>
            <w:rStyle w:val="Hipervnculo"/>
            <w:rFonts w:ascii="Montserrat" w:hAnsi="Montserrat" w:cstheme="majorHAnsi"/>
            <w:b/>
            <w:bCs/>
            <w:noProof/>
            <w:lang w:val="es-ES_tradnl"/>
          </w:rPr>
          <w:t>Introducción</w:t>
        </w:r>
        <w:r w:rsidR="005B4AE5">
          <w:rPr>
            <w:noProof/>
            <w:webHidden/>
          </w:rPr>
          <w:tab/>
        </w:r>
        <w:r w:rsidR="005B4AE5">
          <w:rPr>
            <w:noProof/>
            <w:webHidden/>
          </w:rPr>
          <w:fldChar w:fldCharType="begin"/>
        </w:r>
        <w:r w:rsidR="005B4AE5">
          <w:rPr>
            <w:noProof/>
            <w:webHidden/>
          </w:rPr>
          <w:instrText xml:space="preserve"> PAGEREF _Toc198797790 \h </w:instrText>
        </w:r>
        <w:r w:rsidR="005B4AE5">
          <w:rPr>
            <w:noProof/>
            <w:webHidden/>
          </w:rPr>
        </w:r>
        <w:r w:rsidR="005B4AE5">
          <w:rPr>
            <w:noProof/>
            <w:webHidden/>
          </w:rPr>
          <w:fldChar w:fldCharType="separate"/>
        </w:r>
        <w:r w:rsidR="005B4AE5">
          <w:rPr>
            <w:noProof/>
            <w:webHidden/>
          </w:rPr>
          <w:t>3</w:t>
        </w:r>
        <w:r w:rsidR="005B4AE5">
          <w:rPr>
            <w:noProof/>
            <w:webHidden/>
          </w:rPr>
          <w:fldChar w:fldCharType="end"/>
        </w:r>
      </w:hyperlink>
    </w:p>
    <w:p w:rsidR="005B4AE5" w:rsidRDefault="005B4AE5">
      <w:pPr>
        <w:pStyle w:val="TDC1"/>
        <w:tabs>
          <w:tab w:val="left" w:pos="567"/>
          <w:tab w:val="right" w:leader="dot" w:pos="8828"/>
        </w:tabs>
        <w:rPr>
          <w:rFonts w:eastAsiaTheme="minorEastAsia"/>
          <w:noProof/>
          <w:kern w:val="2"/>
          <w:lang w:eastAsia="es-MX"/>
          <w14:ligatures w14:val="standardContextual"/>
        </w:rPr>
      </w:pPr>
      <w:hyperlink w:anchor="_Toc198797791" w:history="1">
        <w:r w:rsidRPr="009B4208">
          <w:rPr>
            <w:rStyle w:val="Hipervnculo"/>
            <w:rFonts w:ascii="Montserrat" w:hAnsi="Montserrat"/>
            <w:b/>
            <w:bCs/>
            <w:noProof/>
            <w:lang w:val="es-ES_tradnl"/>
          </w:rPr>
          <w:t>2.</w:t>
        </w:r>
        <w:r>
          <w:rPr>
            <w:rFonts w:eastAsiaTheme="minorEastAsia"/>
            <w:noProof/>
            <w:kern w:val="2"/>
            <w:lang w:eastAsia="es-MX"/>
            <w14:ligatures w14:val="standardContextual"/>
          </w:rPr>
          <w:tab/>
        </w:r>
        <w:r w:rsidRPr="009B4208">
          <w:rPr>
            <w:rStyle w:val="Hipervnculo"/>
            <w:rFonts w:ascii="Montserrat" w:hAnsi="Montserrat"/>
            <w:b/>
            <w:bCs/>
            <w:noProof/>
            <w:lang w:val="es-ES_tradnl"/>
          </w:rPr>
          <w:t>Situación de las Defensoras de Derechos Humanos en México</w:t>
        </w:r>
        <w:r>
          <w:rPr>
            <w:noProof/>
            <w:webHidden/>
          </w:rPr>
          <w:tab/>
        </w:r>
        <w:r>
          <w:rPr>
            <w:noProof/>
            <w:webHidden/>
          </w:rPr>
          <w:fldChar w:fldCharType="begin"/>
        </w:r>
        <w:r>
          <w:rPr>
            <w:noProof/>
            <w:webHidden/>
          </w:rPr>
          <w:instrText xml:space="preserve"> PAGEREF _Toc198797791 \h </w:instrText>
        </w:r>
        <w:r>
          <w:rPr>
            <w:noProof/>
            <w:webHidden/>
          </w:rPr>
        </w:r>
        <w:r>
          <w:rPr>
            <w:noProof/>
            <w:webHidden/>
          </w:rPr>
          <w:fldChar w:fldCharType="separate"/>
        </w:r>
        <w:r>
          <w:rPr>
            <w:noProof/>
            <w:webHidden/>
          </w:rPr>
          <w:t>4</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792" w:history="1">
        <w:r w:rsidRPr="009B4208">
          <w:rPr>
            <w:rStyle w:val="Hipervnculo"/>
            <w:rFonts w:ascii="Montserrat" w:hAnsi="Montserrat"/>
            <w:b/>
            <w:bCs/>
            <w:noProof/>
            <w:lang w:val="es-ES_tradnl"/>
          </w:rPr>
          <w:t>2.1. ¿Por qué agreden a las defensoras en México?</w:t>
        </w:r>
        <w:r>
          <w:rPr>
            <w:noProof/>
            <w:webHidden/>
          </w:rPr>
          <w:tab/>
        </w:r>
        <w:r>
          <w:rPr>
            <w:noProof/>
            <w:webHidden/>
          </w:rPr>
          <w:fldChar w:fldCharType="begin"/>
        </w:r>
        <w:r>
          <w:rPr>
            <w:noProof/>
            <w:webHidden/>
          </w:rPr>
          <w:instrText xml:space="preserve"> PAGEREF _Toc198797792 \h </w:instrText>
        </w:r>
        <w:r>
          <w:rPr>
            <w:noProof/>
            <w:webHidden/>
          </w:rPr>
        </w:r>
        <w:r>
          <w:rPr>
            <w:noProof/>
            <w:webHidden/>
          </w:rPr>
          <w:fldChar w:fldCharType="separate"/>
        </w:r>
        <w:r>
          <w:rPr>
            <w:noProof/>
            <w:webHidden/>
          </w:rPr>
          <w:t>4</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3" w:history="1">
        <w:r w:rsidRPr="009B4208">
          <w:rPr>
            <w:rStyle w:val="Hipervnculo"/>
            <w:rFonts w:ascii="Montserrat" w:hAnsi="Montserrat"/>
            <w:noProof/>
            <w:lang w:val="es-ES_tradnl"/>
          </w:rPr>
          <w:t>2.1.1. Por defender la libertad de expresión y de información</w:t>
        </w:r>
        <w:r>
          <w:rPr>
            <w:noProof/>
            <w:webHidden/>
          </w:rPr>
          <w:tab/>
        </w:r>
        <w:r>
          <w:rPr>
            <w:noProof/>
            <w:webHidden/>
          </w:rPr>
          <w:fldChar w:fldCharType="begin"/>
        </w:r>
        <w:r>
          <w:rPr>
            <w:noProof/>
            <w:webHidden/>
          </w:rPr>
          <w:instrText xml:space="preserve"> PAGEREF _Toc198797793 \h </w:instrText>
        </w:r>
        <w:r>
          <w:rPr>
            <w:noProof/>
            <w:webHidden/>
          </w:rPr>
        </w:r>
        <w:r>
          <w:rPr>
            <w:noProof/>
            <w:webHidden/>
          </w:rPr>
          <w:fldChar w:fldCharType="separate"/>
        </w:r>
        <w:r>
          <w:rPr>
            <w:noProof/>
            <w:webHidden/>
          </w:rPr>
          <w:t>5</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4" w:history="1">
        <w:r w:rsidRPr="009B4208">
          <w:rPr>
            <w:rStyle w:val="Hipervnculo"/>
            <w:rFonts w:ascii="Montserrat" w:hAnsi="Montserrat"/>
            <w:noProof/>
            <w:lang w:val="es-ES_tradnl"/>
          </w:rPr>
          <w:t>2.1.2. Por defender el derecho de las mujeres a una vida libre de violencia</w:t>
        </w:r>
        <w:r>
          <w:rPr>
            <w:noProof/>
            <w:webHidden/>
          </w:rPr>
          <w:tab/>
        </w:r>
        <w:r>
          <w:rPr>
            <w:noProof/>
            <w:webHidden/>
          </w:rPr>
          <w:fldChar w:fldCharType="begin"/>
        </w:r>
        <w:r>
          <w:rPr>
            <w:noProof/>
            <w:webHidden/>
          </w:rPr>
          <w:instrText xml:space="preserve"> PAGEREF _Toc198797794 \h </w:instrText>
        </w:r>
        <w:r>
          <w:rPr>
            <w:noProof/>
            <w:webHidden/>
          </w:rPr>
        </w:r>
        <w:r>
          <w:rPr>
            <w:noProof/>
            <w:webHidden/>
          </w:rPr>
          <w:fldChar w:fldCharType="separate"/>
        </w:r>
        <w:r>
          <w:rPr>
            <w:noProof/>
            <w:webHidden/>
          </w:rPr>
          <w:t>6</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5" w:history="1">
        <w:r w:rsidRPr="009B4208">
          <w:rPr>
            <w:rStyle w:val="Hipervnculo"/>
            <w:rFonts w:ascii="Montserrat" w:hAnsi="Montserrat"/>
            <w:noProof/>
            <w:lang w:val="es-ES_tradnl"/>
          </w:rPr>
          <w:t>2.1.3. Por defender el derecho a la tierra, el territorio, el medioambiente y los bienes comunes</w:t>
        </w:r>
        <w:r>
          <w:rPr>
            <w:noProof/>
            <w:webHidden/>
          </w:rPr>
          <w:tab/>
        </w:r>
        <w:r>
          <w:rPr>
            <w:noProof/>
            <w:webHidden/>
          </w:rPr>
          <w:fldChar w:fldCharType="begin"/>
        </w:r>
        <w:r>
          <w:rPr>
            <w:noProof/>
            <w:webHidden/>
          </w:rPr>
          <w:instrText xml:space="preserve"> PAGEREF _Toc198797795 \h </w:instrText>
        </w:r>
        <w:r>
          <w:rPr>
            <w:noProof/>
            <w:webHidden/>
          </w:rPr>
        </w:r>
        <w:r>
          <w:rPr>
            <w:noProof/>
            <w:webHidden/>
          </w:rPr>
          <w:fldChar w:fldCharType="separate"/>
        </w:r>
        <w:r>
          <w:rPr>
            <w:noProof/>
            <w:webHidden/>
          </w:rPr>
          <w:t>6</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6" w:history="1">
        <w:r w:rsidRPr="009B4208">
          <w:rPr>
            <w:rStyle w:val="Hipervnculo"/>
            <w:rFonts w:ascii="Montserrat" w:hAnsi="Montserrat"/>
            <w:noProof/>
            <w:lang w:val="es-ES_tradnl"/>
          </w:rPr>
          <w:t>2.1.4. Por defender el derecho a la verdad, justicia y reparación</w:t>
        </w:r>
        <w:r>
          <w:rPr>
            <w:noProof/>
            <w:webHidden/>
          </w:rPr>
          <w:tab/>
        </w:r>
        <w:r>
          <w:rPr>
            <w:noProof/>
            <w:webHidden/>
          </w:rPr>
          <w:fldChar w:fldCharType="begin"/>
        </w:r>
        <w:r>
          <w:rPr>
            <w:noProof/>
            <w:webHidden/>
          </w:rPr>
          <w:instrText xml:space="preserve"> PAGEREF _Toc198797796 \h </w:instrText>
        </w:r>
        <w:r>
          <w:rPr>
            <w:noProof/>
            <w:webHidden/>
          </w:rPr>
        </w:r>
        <w:r>
          <w:rPr>
            <w:noProof/>
            <w:webHidden/>
          </w:rPr>
          <w:fldChar w:fldCharType="separate"/>
        </w:r>
        <w:r>
          <w:rPr>
            <w:noProof/>
            <w:webHidden/>
          </w:rPr>
          <w:t>7</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797" w:history="1">
        <w:r w:rsidRPr="009B4208">
          <w:rPr>
            <w:rStyle w:val="Hipervnculo"/>
            <w:rFonts w:ascii="Montserrat" w:hAnsi="Montserrat"/>
            <w:b/>
            <w:bCs/>
            <w:noProof/>
            <w:lang w:val="es-ES_tradnl"/>
          </w:rPr>
          <w:t>2.2. ¿Cómo agreden a las defensoras en México?</w:t>
        </w:r>
        <w:r>
          <w:rPr>
            <w:noProof/>
            <w:webHidden/>
          </w:rPr>
          <w:tab/>
        </w:r>
        <w:r>
          <w:rPr>
            <w:noProof/>
            <w:webHidden/>
          </w:rPr>
          <w:fldChar w:fldCharType="begin"/>
        </w:r>
        <w:r>
          <w:rPr>
            <w:noProof/>
            <w:webHidden/>
          </w:rPr>
          <w:instrText xml:space="preserve"> PAGEREF _Toc198797797 \h </w:instrText>
        </w:r>
        <w:r>
          <w:rPr>
            <w:noProof/>
            <w:webHidden/>
          </w:rPr>
        </w:r>
        <w:r>
          <w:rPr>
            <w:noProof/>
            <w:webHidden/>
          </w:rPr>
          <w:fldChar w:fldCharType="separate"/>
        </w:r>
        <w:r>
          <w:rPr>
            <w:noProof/>
            <w:webHidden/>
          </w:rPr>
          <w:t>8</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8" w:history="1">
        <w:r w:rsidRPr="009B4208">
          <w:rPr>
            <w:rStyle w:val="Hipervnculo"/>
            <w:rFonts w:ascii="Montserrat" w:hAnsi="Montserrat"/>
            <w:noProof/>
            <w:lang w:val="es-ES_tradnl"/>
          </w:rPr>
          <w:t>2.2.1. Ámbitos de las agresiones</w:t>
        </w:r>
        <w:r>
          <w:rPr>
            <w:noProof/>
            <w:webHidden/>
          </w:rPr>
          <w:tab/>
        </w:r>
        <w:r>
          <w:rPr>
            <w:noProof/>
            <w:webHidden/>
          </w:rPr>
          <w:fldChar w:fldCharType="begin"/>
        </w:r>
        <w:r>
          <w:rPr>
            <w:noProof/>
            <w:webHidden/>
          </w:rPr>
          <w:instrText xml:space="preserve"> PAGEREF _Toc198797798 \h </w:instrText>
        </w:r>
        <w:r>
          <w:rPr>
            <w:noProof/>
            <w:webHidden/>
          </w:rPr>
        </w:r>
        <w:r>
          <w:rPr>
            <w:noProof/>
            <w:webHidden/>
          </w:rPr>
          <w:fldChar w:fldCharType="separate"/>
        </w:r>
        <w:r>
          <w:rPr>
            <w:noProof/>
            <w:webHidden/>
          </w:rPr>
          <w:t>8</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799" w:history="1">
        <w:r w:rsidRPr="009B4208">
          <w:rPr>
            <w:rStyle w:val="Hipervnculo"/>
            <w:rFonts w:ascii="Montserrat" w:hAnsi="Montserrat"/>
            <w:noProof/>
            <w:lang w:val="es-ES_tradnl"/>
          </w:rPr>
          <w:t>2.2.1. Tipos de agresiones</w:t>
        </w:r>
        <w:r>
          <w:rPr>
            <w:noProof/>
            <w:webHidden/>
          </w:rPr>
          <w:tab/>
        </w:r>
        <w:r>
          <w:rPr>
            <w:noProof/>
            <w:webHidden/>
          </w:rPr>
          <w:fldChar w:fldCharType="begin"/>
        </w:r>
        <w:r>
          <w:rPr>
            <w:noProof/>
            <w:webHidden/>
          </w:rPr>
          <w:instrText xml:space="preserve"> PAGEREF _Toc198797799 \h </w:instrText>
        </w:r>
        <w:r>
          <w:rPr>
            <w:noProof/>
            <w:webHidden/>
          </w:rPr>
        </w:r>
        <w:r>
          <w:rPr>
            <w:noProof/>
            <w:webHidden/>
          </w:rPr>
          <w:fldChar w:fldCharType="separate"/>
        </w:r>
        <w:r>
          <w:rPr>
            <w:noProof/>
            <w:webHidden/>
          </w:rPr>
          <w:t>9</w:t>
        </w:r>
        <w:r>
          <w:rPr>
            <w:noProof/>
            <w:webHidden/>
          </w:rPr>
          <w:fldChar w:fldCharType="end"/>
        </w:r>
      </w:hyperlink>
    </w:p>
    <w:p w:rsidR="005B4AE5" w:rsidRDefault="005B4AE5">
      <w:pPr>
        <w:pStyle w:val="TDC3"/>
        <w:tabs>
          <w:tab w:val="right" w:leader="dot" w:pos="8828"/>
        </w:tabs>
        <w:rPr>
          <w:rFonts w:eastAsiaTheme="minorEastAsia"/>
          <w:noProof/>
          <w:kern w:val="2"/>
          <w:lang w:eastAsia="es-MX"/>
          <w14:ligatures w14:val="standardContextual"/>
        </w:rPr>
      </w:pPr>
      <w:hyperlink w:anchor="_Toc198797800" w:history="1">
        <w:r w:rsidRPr="009B4208">
          <w:rPr>
            <w:rStyle w:val="Hipervnculo"/>
            <w:rFonts w:ascii="Montserrat" w:hAnsi="Montserrat"/>
            <w:noProof/>
            <w:lang w:val="es-ES_tradnl"/>
          </w:rPr>
          <w:t>2.2.3. Violencia letal</w:t>
        </w:r>
        <w:r>
          <w:rPr>
            <w:noProof/>
            <w:webHidden/>
          </w:rPr>
          <w:tab/>
        </w:r>
        <w:r>
          <w:rPr>
            <w:noProof/>
            <w:webHidden/>
          </w:rPr>
          <w:fldChar w:fldCharType="begin"/>
        </w:r>
        <w:r>
          <w:rPr>
            <w:noProof/>
            <w:webHidden/>
          </w:rPr>
          <w:instrText xml:space="preserve"> PAGEREF _Toc198797800 \h </w:instrText>
        </w:r>
        <w:r>
          <w:rPr>
            <w:noProof/>
            <w:webHidden/>
          </w:rPr>
        </w:r>
        <w:r>
          <w:rPr>
            <w:noProof/>
            <w:webHidden/>
          </w:rPr>
          <w:fldChar w:fldCharType="separate"/>
        </w:r>
        <w:r>
          <w:rPr>
            <w:noProof/>
            <w:webHidden/>
          </w:rPr>
          <w:t>11</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801" w:history="1">
        <w:r w:rsidRPr="009B4208">
          <w:rPr>
            <w:rStyle w:val="Hipervnculo"/>
            <w:rFonts w:ascii="Montserrat" w:hAnsi="Montserrat"/>
            <w:b/>
            <w:bCs/>
            <w:noProof/>
            <w:lang w:val="es-ES_tradnl"/>
          </w:rPr>
          <w:t>2.3. ¿Quiénes agreden a las defensoras en México?</w:t>
        </w:r>
        <w:r>
          <w:rPr>
            <w:noProof/>
            <w:webHidden/>
          </w:rPr>
          <w:tab/>
        </w:r>
        <w:r>
          <w:rPr>
            <w:noProof/>
            <w:webHidden/>
          </w:rPr>
          <w:fldChar w:fldCharType="begin"/>
        </w:r>
        <w:r>
          <w:rPr>
            <w:noProof/>
            <w:webHidden/>
          </w:rPr>
          <w:instrText xml:space="preserve"> PAGEREF _Toc198797801 \h </w:instrText>
        </w:r>
        <w:r>
          <w:rPr>
            <w:noProof/>
            <w:webHidden/>
          </w:rPr>
        </w:r>
        <w:r>
          <w:rPr>
            <w:noProof/>
            <w:webHidden/>
          </w:rPr>
          <w:fldChar w:fldCharType="separate"/>
        </w:r>
        <w:r>
          <w:rPr>
            <w:noProof/>
            <w:webHidden/>
          </w:rPr>
          <w:t>12</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802" w:history="1">
        <w:r w:rsidRPr="009B4208">
          <w:rPr>
            <w:rStyle w:val="Hipervnculo"/>
            <w:rFonts w:ascii="Montserrat" w:hAnsi="Montserrat"/>
            <w:b/>
            <w:bCs/>
            <w:noProof/>
            <w:lang w:val="es-ES_tradnl"/>
          </w:rPr>
          <w:t>2.4. Falta de eficacia de mecanismos oficiales de protección</w:t>
        </w:r>
        <w:r>
          <w:rPr>
            <w:noProof/>
            <w:webHidden/>
          </w:rPr>
          <w:tab/>
        </w:r>
        <w:r>
          <w:rPr>
            <w:noProof/>
            <w:webHidden/>
          </w:rPr>
          <w:fldChar w:fldCharType="begin"/>
        </w:r>
        <w:r>
          <w:rPr>
            <w:noProof/>
            <w:webHidden/>
          </w:rPr>
          <w:instrText xml:space="preserve"> PAGEREF _Toc198797802 \h </w:instrText>
        </w:r>
        <w:r>
          <w:rPr>
            <w:noProof/>
            <w:webHidden/>
          </w:rPr>
        </w:r>
        <w:r>
          <w:rPr>
            <w:noProof/>
            <w:webHidden/>
          </w:rPr>
          <w:fldChar w:fldCharType="separate"/>
        </w:r>
        <w:r>
          <w:rPr>
            <w:noProof/>
            <w:webHidden/>
          </w:rPr>
          <w:t>13</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803" w:history="1">
        <w:r w:rsidRPr="009B4208">
          <w:rPr>
            <w:rStyle w:val="Hipervnculo"/>
            <w:rFonts w:ascii="Montserrat" w:hAnsi="Montserrat"/>
            <w:b/>
            <w:bCs/>
            <w:noProof/>
            <w:lang w:val="es-ES_tradnl"/>
          </w:rPr>
          <w:t>2.5. Acceso a la justicia</w:t>
        </w:r>
        <w:r>
          <w:rPr>
            <w:noProof/>
            <w:webHidden/>
          </w:rPr>
          <w:tab/>
        </w:r>
        <w:r>
          <w:rPr>
            <w:noProof/>
            <w:webHidden/>
          </w:rPr>
          <w:fldChar w:fldCharType="begin"/>
        </w:r>
        <w:r>
          <w:rPr>
            <w:noProof/>
            <w:webHidden/>
          </w:rPr>
          <w:instrText xml:space="preserve"> PAGEREF _Toc198797803 \h </w:instrText>
        </w:r>
        <w:r>
          <w:rPr>
            <w:noProof/>
            <w:webHidden/>
          </w:rPr>
        </w:r>
        <w:r>
          <w:rPr>
            <w:noProof/>
            <w:webHidden/>
          </w:rPr>
          <w:fldChar w:fldCharType="separate"/>
        </w:r>
        <w:r>
          <w:rPr>
            <w:noProof/>
            <w:webHidden/>
          </w:rPr>
          <w:t>15</w:t>
        </w:r>
        <w:r>
          <w:rPr>
            <w:noProof/>
            <w:webHidden/>
          </w:rPr>
          <w:fldChar w:fldCharType="end"/>
        </w:r>
      </w:hyperlink>
    </w:p>
    <w:p w:rsidR="005B4AE5" w:rsidRDefault="005B4AE5">
      <w:pPr>
        <w:pStyle w:val="TDC2"/>
        <w:tabs>
          <w:tab w:val="right" w:leader="dot" w:pos="8828"/>
        </w:tabs>
        <w:rPr>
          <w:rFonts w:eastAsiaTheme="minorEastAsia"/>
          <w:noProof/>
          <w:kern w:val="2"/>
          <w:lang w:eastAsia="es-MX"/>
          <w14:ligatures w14:val="standardContextual"/>
        </w:rPr>
      </w:pPr>
      <w:hyperlink w:anchor="_Toc198797804" w:history="1">
        <w:r w:rsidRPr="009B4208">
          <w:rPr>
            <w:rStyle w:val="Hipervnculo"/>
            <w:rFonts w:ascii="Montserrat" w:hAnsi="Montserrat"/>
            <w:b/>
            <w:bCs/>
            <w:noProof/>
            <w:lang w:val="es-ES_tradnl"/>
          </w:rPr>
          <w:t>2.6. Agresiones en el contexto de la violencia patriarcal</w:t>
        </w:r>
        <w:r>
          <w:rPr>
            <w:noProof/>
            <w:webHidden/>
          </w:rPr>
          <w:tab/>
        </w:r>
        <w:r>
          <w:rPr>
            <w:noProof/>
            <w:webHidden/>
          </w:rPr>
          <w:fldChar w:fldCharType="begin"/>
        </w:r>
        <w:r>
          <w:rPr>
            <w:noProof/>
            <w:webHidden/>
          </w:rPr>
          <w:instrText xml:space="preserve"> PAGEREF _Toc198797804 \h </w:instrText>
        </w:r>
        <w:r>
          <w:rPr>
            <w:noProof/>
            <w:webHidden/>
          </w:rPr>
        </w:r>
        <w:r>
          <w:rPr>
            <w:noProof/>
            <w:webHidden/>
          </w:rPr>
          <w:fldChar w:fldCharType="separate"/>
        </w:r>
        <w:r>
          <w:rPr>
            <w:noProof/>
            <w:webHidden/>
          </w:rPr>
          <w:t>15</w:t>
        </w:r>
        <w:r>
          <w:rPr>
            <w:noProof/>
            <w:webHidden/>
          </w:rPr>
          <w:fldChar w:fldCharType="end"/>
        </w:r>
      </w:hyperlink>
    </w:p>
    <w:p w:rsidR="005B4AE5" w:rsidRDefault="005B4AE5">
      <w:pPr>
        <w:pStyle w:val="TDC1"/>
        <w:tabs>
          <w:tab w:val="left" w:pos="567"/>
          <w:tab w:val="right" w:leader="dot" w:pos="8828"/>
        </w:tabs>
        <w:rPr>
          <w:rFonts w:eastAsiaTheme="minorEastAsia"/>
          <w:noProof/>
          <w:kern w:val="2"/>
          <w:lang w:eastAsia="es-MX"/>
          <w14:ligatures w14:val="standardContextual"/>
        </w:rPr>
      </w:pPr>
      <w:hyperlink w:anchor="_Toc198797805" w:history="1">
        <w:r w:rsidRPr="009B4208">
          <w:rPr>
            <w:rStyle w:val="Hipervnculo"/>
            <w:rFonts w:ascii="Montserrat" w:hAnsi="Montserrat"/>
            <w:b/>
            <w:bCs/>
            <w:noProof/>
            <w:lang w:val="es-ES_tradnl"/>
          </w:rPr>
          <w:t>3.</w:t>
        </w:r>
        <w:r>
          <w:rPr>
            <w:rFonts w:eastAsiaTheme="minorEastAsia"/>
            <w:noProof/>
            <w:kern w:val="2"/>
            <w:lang w:eastAsia="es-MX"/>
            <w14:ligatures w14:val="standardContextual"/>
          </w:rPr>
          <w:tab/>
        </w:r>
        <w:r w:rsidRPr="009B4208">
          <w:rPr>
            <w:rStyle w:val="Hipervnculo"/>
            <w:rFonts w:ascii="Montserrat" w:hAnsi="Montserrat"/>
            <w:b/>
            <w:bCs/>
            <w:noProof/>
            <w:lang w:val="es-ES_tradnl"/>
          </w:rPr>
          <w:t>Recomendaciones</w:t>
        </w:r>
        <w:r>
          <w:rPr>
            <w:noProof/>
            <w:webHidden/>
          </w:rPr>
          <w:tab/>
        </w:r>
        <w:r>
          <w:rPr>
            <w:noProof/>
            <w:webHidden/>
          </w:rPr>
          <w:fldChar w:fldCharType="begin"/>
        </w:r>
        <w:r>
          <w:rPr>
            <w:noProof/>
            <w:webHidden/>
          </w:rPr>
          <w:instrText xml:space="preserve"> PAGEREF _Toc198797805 \h </w:instrText>
        </w:r>
        <w:r>
          <w:rPr>
            <w:noProof/>
            <w:webHidden/>
          </w:rPr>
        </w:r>
        <w:r>
          <w:rPr>
            <w:noProof/>
            <w:webHidden/>
          </w:rPr>
          <w:fldChar w:fldCharType="separate"/>
        </w:r>
        <w:r>
          <w:rPr>
            <w:noProof/>
            <w:webHidden/>
          </w:rPr>
          <w:t>16</w:t>
        </w:r>
        <w:r>
          <w:rPr>
            <w:noProof/>
            <w:webHidden/>
          </w:rPr>
          <w:fldChar w:fldCharType="end"/>
        </w:r>
      </w:hyperlink>
    </w:p>
    <w:p w:rsidR="00620E2D" w:rsidRPr="00E06F93" w:rsidRDefault="00000000">
      <w:pPr>
        <w:rPr>
          <w:rFonts w:ascii="Montserrat" w:hAnsi="Montserrat" w:cs="Times New Roman"/>
          <w:sz w:val="22"/>
          <w:szCs w:val="22"/>
          <w:lang w:val="es-ES_tradnl"/>
        </w:rPr>
      </w:pPr>
      <w:r w:rsidRPr="00E06F93">
        <w:rPr>
          <w:rFonts w:ascii="Montserrat" w:hAnsi="Montserrat" w:cs="Times New Roman"/>
          <w:sz w:val="22"/>
          <w:szCs w:val="22"/>
          <w:lang w:val="es-ES_tradnl"/>
        </w:rPr>
        <w:fldChar w:fldCharType="end"/>
      </w: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sz w:val="22"/>
          <w:szCs w:val="22"/>
          <w:lang w:val="es-ES_tradnl"/>
        </w:rPr>
      </w:pPr>
    </w:p>
    <w:p w:rsidR="00620E2D" w:rsidRPr="00E06F93" w:rsidRDefault="00620E2D">
      <w:pPr>
        <w:rPr>
          <w:rFonts w:ascii="Montserrat" w:hAnsi="Montserrat" w:cs="Times New Roman"/>
          <w:color w:val="000000" w:themeColor="text1"/>
          <w:sz w:val="22"/>
          <w:szCs w:val="22"/>
          <w:lang w:val="es-ES_tradnl"/>
        </w:rPr>
      </w:pPr>
    </w:p>
    <w:p w:rsidR="00620E2D" w:rsidRPr="00E06F93" w:rsidRDefault="00000000">
      <w:pPr>
        <w:pStyle w:val="Ttulo1"/>
        <w:numPr>
          <w:ilvl w:val="0"/>
          <w:numId w:val="74"/>
        </w:numPr>
        <w:rPr>
          <w:rFonts w:ascii="Montserrat" w:hAnsi="Montserrat" w:cstheme="majorHAnsi"/>
          <w:b/>
          <w:bCs/>
          <w:color w:val="000000" w:themeColor="text1"/>
          <w:sz w:val="28"/>
          <w:szCs w:val="28"/>
          <w:lang w:val="es-ES_tradnl"/>
        </w:rPr>
      </w:pPr>
      <w:bookmarkStart w:id="0" w:name="_Toc198797790"/>
      <w:r w:rsidRPr="00E06F93">
        <w:rPr>
          <w:rFonts w:ascii="Montserrat" w:hAnsi="Montserrat" w:cstheme="majorHAnsi"/>
          <w:b/>
          <w:bCs/>
          <w:color w:val="000000" w:themeColor="text1"/>
          <w:sz w:val="28"/>
          <w:szCs w:val="28"/>
          <w:lang w:val="es-ES_tradnl"/>
        </w:rPr>
        <w:lastRenderedPageBreak/>
        <w:t>Introducción</w:t>
      </w:r>
      <w:bookmarkEnd w:id="0"/>
    </w:p>
    <w:p w:rsidR="00620E2D" w:rsidRPr="00E06F93" w:rsidRDefault="00620E2D">
      <w:pPr>
        <w:pStyle w:val="Prrafodelista"/>
        <w:spacing w:line="276" w:lineRule="auto"/>
        <w:jc w:val="both"/>
        <w:rPr>
          <w:rFonts w:ascii="Montserrat" w:hAnsi="Montserrat" w:cs="Times New Roman"/>
          <w:color w:val="000000" w:themeColor="text1"/>
          <w:sz w:val="22"/>
          <w:szCs w:val="22"/>
          <w:lang w:val="es-ES_tradnl"/>
        </w:rPr>
      </w:pPr>
    </w:p>
    <w:p w:rsidR="00620E2D" w:rsidRPr="00E06F93" w:rsidRDefault="00000000">
      <w:pPr>
        <w:spacing w:line="276" w:lineRule="auto"/>
        <w:jc w:val="both"/>
        <w:rPr>
          <w:rFonts w:ascii="Montserrat" w:hAnsi="Montserrat" w:cs="Times New Roman"/>
          <w:color w:val="000000" w:themeColor="text1"/>
          <w:sz w:val="22"/>
          <w:szCs w:val="22"/>
          <w:lang w:val="es-ES_tradnl"/>
        </w:rPr>
      </w:pPr>
      <w:r w:rsidRPr="00E06F93">
        <w:rPr>
          <w:rFonts w:ascii="Montserrat" w:hAnsi="Montserrat" w:cs="Times New Roman"/>
          <w:color w:val="000000" w:themeColor="text1"/>
          <w:sz w:val="22"/>
          <w:szCs w:val="22"/>
          <w:lang w:val="es-ES_tradnl"/>
        </w:rPr>
        <w:t xml:space="preserve">Presentamos este informe la Red Nacional de Defensoras de Derechos Humanos en México (RNDDHM) y la Iniciativa Mesoamericana de Mujeres Defensoras de Derechos Humanos (IM-Defensoras). </w:t>
      </w:r>
      <w:r w:rsidRPr="00E06F93">
        <w:rPr>
          <w:rFonts w:ascii="Montserrat" w:eastAsia="Arial" w:hAnsi="Montserrat" w:cs="Times New Roman"/>
          <w:color w:val="000000" w:themeColor="text1"/>
          <w:sz w:val="22"/>
          <w:szCs w:val="22"/>
          <w:lang w:val="es-ES_tradnl"/>
        </w:rPr>
        <w:t xml:space="preserve">Ambas nacieron en el 2010. </w:t>
      </w:r>
      <w:r w:rsidRPr="00E06F93">
        <w:rPr>
          <w:rFonts w:ascii="Montserrat" w:eastAsia="Times New Roman" w:hAnsi="Montserrat" w:cs="Times New Roman"/>
          <w:color w:val="000000" w:themeColor="text1"/>
          <w:sz w:val="22"/>
          <w:szCs w:val="22"/>
          <w:lang w:val="es-ES_tradnl"/>
        </w:rPr>
        <w:t>La RNDDHM está integrada por 434 defensoras y mujeres periodistas de 143 organizaciones articuladas con el objetivo de responder colectivamente ante las violencias que enfrentan periodistas y defensoras por la labor que realizan y por su condición de género</w:t>
      </w:r>
      <w:r w:rsidRPr="00E06F93">
        <w:rPr>
          <w:rFonts w:ascii="Montserrat" w:eastAsia="Arial" w:hAnsi="Montserrat" w:cs="Times New Roman"/>
          <w:color w:val="000000" w:themeColor="text1"/>
          <w:sz w:val="22"/>
          <w:szCs w:val="22"/>
          <w:lang w:val="es-ES_tradnl"/>
        </w:rPr>
        <w:t>. La IM-Defensoras a su vez es una articulación política que integra a más de 300 organizaciones y</w:t>
      </w:r>
      <w:r w:rsidR="007C5239" w:rsidRPr="00E06F93">
        <w:rPr>
          <w:rFonts w:ascii="Montserrat" w:eastAsia="Arial" w:hAnsi="Montserrat" w:cs="Times New Roman"/>
          <w:color w:val="000000" w:themeColor="text1"/>
          <w:sz w:val="22"/>
          <w:szCs w:val="22"/>
          <w:lang w:val="es-ES_tradnl"/>
        </w:rPr>
        <w:t xml:space="preserve"> </w:t>
      </w:r>
      <w:r w:rsidRPr="00E06F93">
        <w:rPr>
          <w:rFonts w:ascii="Montserrat" w:eastAsia="Arial" w:hAnsi="Montserrat" w:cs="Times New Roman"/>
          <w:color w:val="000000" w:themeColor="text1"/>
          <w:sz w:val="22"/>
          <w:szCs w:val="22"/>
          <w:lang w:val="es-ES_tradnl"/>
        </w:rPr>
        <w:t xml:space="preserve">3000 mujeres defensoras y disidencias sexo-genéricas de diferentes movimientos sociales y feministas de Mesoamérica y una estructura regional, que pone el cuidado y la sanación en el centro de la acción política y contribuye a sostener nuestras vidas y nuestras luchas, aportando así a los procesos de transformación social feminista y contrahegemónica en Mesoamérica. </w:t>
      </w:r>
    </w:p>
    <w:p w:rsidR="00620E2D" w:rsidRPr="00E06F93" w:rsidRDefault="00620E2D">
      <w:pPr>
        <w:spacing w:line="276" w:lineRule="auto"/>
        <w:jc w:val="both"/>
        <w:rPr>
          <w:rFonts w:ascii="Montserrat" w:hAnsi="Montserrat" w:cs="Times New Roman"/>
          <w:color w:val="000000" w:themeColor="text1"/>
          <w:sz w:val="22"/>
          <w:szCs w:val="22"/>
          <w:lang w:val="es-ES_tradnl"/>
        </w:rPr>
      </w:pPr>
    </w:p>
    <w:p w:rsidR="00620E2D" w:rsidRPr="00E06F93" w:rsidRDefault="00000000">
      <w:pPr>
        <w:spacing w:line="276" w:lineRule="auto"/>
        <w:jc w:val="both"/>
        <w:rPr>
          <w:rFonts w:ascii="Montserrat" w:hAnsi="Montserrat" w:cs="Times New Roman"/>
          <w:color w:val="000000" w:themeColor="text1"/>
          <w:sz w:val="22"/>
          <w:szCs w:val="22"/>
          <w:lang w:val="es-ES_tradnl"/>
        </w:rPr>
      </w:pPr>
      <w:bookmarkStart w:id="1" w:name="OLE_LINK7"/>
      <w:r w:rsidRPr="00E06F93">
        <w:rPr>
          <w:rFonts w:ascii="Montserrat" w:hAnsi="Montserrat" w:cs="Times New Roman"/>
          <w:color w:val="000000" w:themeColor="text1"/>
          <w:sz w:val="22"/>
          <w:szCs w:val="22"/>
          <w:lang w:val="es-ES_tradnl"/>
        </w:rPr>
        <w:t>La información que presentamos se elaboró a partir de los datos de nuestro Registro de Agresiones, una estrategia que hemos desarrollado desde 2012 a través del trabajo articulado entre redes de defensoras en El Salvador, Guatemala, Honduras, México y en solidaridad con Nicaragua y que ha permitido documentar, cuantificar y realizar un análisis de género sobre la violencia ejercida contra la diversidad de mujeres y disidencias sexo-genéricas que defendemos derechos humanos en Mesoamérica</w:t>
      </w:r>
      <w:r w:rsidRPr="00E06F93">
        <w:rPr>
          <w:rStyle w:val="Refdenotaalpie"/>
          <w:rFonts w:ascii="Montserrat" w:hAnsi="Montserrat" w:cs="Times New Roman"/>
          <w:color w:val="000000" w:themeColor="text1"/>
          <w:sz w:val="22"/>
          <w:szCs w:val="22"/>
          <w:lang w:val="es-ES_tradnl"/>
        </w:rPr>
        <w:footnoteReference w:id="1"/>
      </w:r>
      <w:r w:rsidRPr="00E06F93">
        <w:rPr>
          <w:rFonts w:ascii="Montserrat" w:hAnsi="Montserrat" w:cs="Times New Roman"/>
          <w:color w:val="000000" w:themeColor="text1"/>
          <w:sz w:val="22"/>
          <w:szCs w:val="22"/>
          <w:lang w:val="es-ES_tradnl"/>
        </w:rPr>
        <w:t xml:space="preserve">. </w:t>
      </w:r>
    </w:p>
    <w:p w:rsidR="00620E2D" w:rsidRPr="00E06F93" w:rsidRDefault="00620E2D">
      <w:pPr>
        <w:spacing w:line="276" w:lineRule="auto"/>
        <w:jc w:val="both"/>
        <w:rPr>
          <w:rFonts w:ascii="Montserrat" w:hAnsi="Montserrat" w:cs="Times New Roman"/>
          <w:color w:val="000000" w:themeColor="text1"/>
          <w:sz w:val="22"/>
          <w:szCs w:val="22"/>
          <w:lang w:val="es-ES_tradnl"/>
        </w:rPr>
      </w:pPr>
    </w:p>
    <w:p w:rsidR="00620E2D" w:rsidRPr="00E06F93" w:rsidRDefault="00000000">
      <w:pPr>
        <w:spacing w:line="276" w:lineRule="auto"/>
        <w:jc w:val="both"/>
        <w:rPr>
          <w:rFonts w:ascii="Montserrat" w:hAnsi="Montserrat" w:cs="Times New Roman"/>
          <w:color w:val="000000" w:themeColor="text1"/>
          <w:sz w:val="22"/>
          <w:szCs w:val="22"/>
          <w:lang w:val="es-ES_tradnl"/>
        </w:rPr>
      </w:pPr>
      <w:r w:rsidRPr="00E06F93">
        <w:rPr>
          <w:rFonts w:ascii="Montserrat" w:hAnsi="Montserrat" w:cs="Times New Roman"/>
          <w:color w:val="000000" w:themeColor="text1"/>
          <w:sz w:val="22"/>
          <w:szCs w:val="22"/>
          <w:lang w:val="es-ES_tradnl"/>
        </w:rPr>
        <w:t>La riqueza de este sistema, pionero en el mundo, es que en su interacción con el resto de las estrategias de la Protección Integral Feminista contribuye a la protección de las defensoras identificando las violencias y realidades concretas que vivimos tanto individualmente como en nuestras colectividades.</w:t>
      </w:r>
      <w:bookmarkEnd w:id="1"/>
    </w:p>
    <w:p w:rsidR="00620E2D" w:rsidRPr="00E06F93" w:rsidRDefault="00620E2D">
      <w:pPr>
        <w:spacing w:line="276" w:lineRule="auto"/>
        <w:jc w:val="both"/>
        <w:rPr>
          <w:rFonts w:ascii="Montserrat" w:hAnsi="Montserrat" w:cs="Times New Roman"/>
          <w:color w:val="000000" w:themeColor="text1"/>
          <w:sz w:val="22"/>
          <w:szCs w:val="22"/>
          <w:lang w:val="es-ES_tradnl"/>
        </w:rPr>
      </w:pP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hAnsi="Montserrat"/>
          <w:color w:val="000000" w:themeColor="text1"/>
          <w:lang w:val="es-ES_tradnl"/>
        </w:rPr>
      </w:pPr>
      <w:r w:rsidRPr="00E06F93">
        <w:rPr>
          <w:rFonts w:ascii="Montserrat" w:eastAsia="Times New Roman" w:hAnsi="Montserrat" w:cs="Times New Roman"/>
          <w:color w:val="000000" w:themeColor="text1"/>
          <w:sz w:val="22"/>
          <w:lang w:val="es-ES_tradnl"/>
        </w:rPr>
        <w:t>A continuación, y en el marco de la décima evaluación del Estado Mexicano ante el Comité de la CEDAW, presentamos información actualizada y recomendaciones encaminadas en el fortalecimiento de la protección integral feminista de las defensoras en México.</w:t>
      </w: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620E2D">
      <w:pPr>
        <w:jc w:val="both"/>
        <w:rPr>
          <w:rFonts w:ascii="Montserrat" w:eastAsia="Montserrat" w:hAnsi="Montserrat" w:cs="Times New Roman"/>
          <w:color w:val="000000" w:themeColor="text1"/>
          <w:lang w:val="es-ES_tradnl"/>
        </w:rPr>
      </w:pPr>
    </w:p>
    <w:p w:rsidR="00620E2D" w:rsidRPr="00E06F93" w:rsidRDefault="00000000">
      <w:pPr>
        <w:pStyle w:val="Ttulo1"/>
        <w:numPr>
          <w:ilvl w:val="0"/>
          <w:numId w:val="74"/>
        </w:numPr>
        <w:rPr>
          <w:rFonts w:ascii="Montserrat" w:hAnsi="Montserrat"/>
          <w:color w:val="000000" w:themeColor="text1"/>
          <w:lang w:val="es-ES_tradnl"/>
        </w:rPr>
      </w:pPr>
      <w:bookmarkStart w:id="2" w:name="_Toc198797791"/>
      <w:r w:rsidRPr="00E06F93">
        <w:rPr>
          <w:rFonts w:ascii="Montserrat" w:hAnsi="Montserrat"/>
          <w:b/>
          <w:bCs/>
          <w:color w:val="000000" w:themeColor="text1"/>
          <w:sz w:val="30"/>
          <w:szCs w:val="30"/>
          <w:lang w:val="es-ES_tradnl"/>
        </w:rPr>
        <w:lastRenderedPageBreak/>
        <w:t>Situación de las Defensoras de Derechos Humanos en México</w:t>
      </w:r>
      <w:bookmarkEnd w:id="2"/>
      <w:r w:rsidRPr="00E06F93">
        <w:rPr>
          <w:rFonts w:ascii="Montserrat" w:hAnsi="Montserrat"/>
          <w:b/>
          <w:bCs/>
          <w:color w:val="000000" w:themeColor="text1"/>
          <w:sz w:val="30"/>
          <w:szCs w:val="30"/>
          <w:lang w:val="es-ES_tradnl"/>
        </w:rPr>
        <w:br/>
      </w: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r w:rsidRPr="00E06F93">
        <w:rPr>
          <w:rFonts w:ascii="Montserrat" w:eastAsia="Times New Roman" w:hAnsi="Montserrat" w:cs="Times New Roman"/>
          <w:color w:val="000000" w:themeColor="text1"/>
          <w:sz w:val="22"/>
          <w:lang w:val="es-ES_tradnl"/>
        </w:rPr>
        <w:t>Después de la última evaluación de México ante el Comité CEDAW en julio 2018, las agresiones contra mujeres defensoras no han cesado. Lejos de ello, hemos documentado un incremento en la violencia y momentos de riesgo particularmente graves. En el transcurso de los últimos seis años, entre 2019 y 2024</w:t>
      </w:r>
      <w:r w:rsidRPr="00E06F93">
        <w:rPr>
          <w:rStyle w:val="Refdenotaalpie"/>
          <w:rFonts w:ascii="Montserrat" w:eastAsia="Times New Roman" w:hAnsi="Montserrat" w:cs="Times New Roman"/>
          <w:color w:val="000000" w:themeColor="text1"/>
          <w:sz w:val="22"/>
          <w:lang w:val="es-ES_tradnl"/>
        </w:rPr>
        <w:footnoteReference w:id="2"/>
      </w:r>
      <w:r w:rsidRPr="00E06F93">
        <w:rPr>
          <w:rFonts w:ascii="Montserrat" w:eastAsia="Times New Roman" w:hAnsi="Montserrat" w:cs="Times New Roman"/>
          <w:color w:val="000000" w:themeColor="text1"/>
          <w:sz w:val="22"/>
          <w:lang w:val="es-ES_tradnl"/>
        </w:rPr>
        <w:t xml:space="preserve"> hemos registrado un total de </w:t>
      </w:r>
      <w:r w:rsidRPr="00E06F93">
        <w:rPr>
          <w:rFonts w:ascii="Montserrat" w:eastAsia="Times New Roman" w:hAnsi="Montserrat" w:cs="Times New Roman"/>
          <w:b/>
          <w:bCs/>
          <w:color w:val="000000" w:themeColor="text1"/>
          <w:sz w:val="22"/>
          <w:lang w:val="es-ES_tradnl"/>
        </w:rPr>
        <w:t>10,262</w:t>
      </w:r>
      <w:r w:rsidRPr="00E06F93">
        <w:rPr>
          <w:rFonts w:ascii="Montserrat" w:eastAsia="Times New Roman" w:hAnsi="Montserrat" w:cs="Times New Roman"/>
          <w:color w:val="000000" w:themeColor="text1"/>
          <w:sz w:val="22"/>
          <w:lang w:val="es-ES_tradnl"/>
        </w:rPr>
        <w:t xml:space="preserve"> agresiones en contra de </w:t>
      </w:r>
      <w:r w:rsidRPr="00E06F93">
        <w:rPr>
          <w:rFonts w:ascii="Montserrat" w:eastAsia="Times New Roman" w:hAnsi="Montserrat" w:cs="Times New Roman"/>
          <w:b/>
          <w:bCs/>
          <w:color w:val="000000" w:themeColor="text1"/>
          <w:sz w:val="22"/>
          <w:lang w:val="es-ES_tradnl"/>
        </w:rPr>
        <w:t xml:space="preserve">2,303 </w:t>
      </w:r>
      <w:r w:rsidRPr="00E06F93">
        <w:rPr>
          <w:rFonts w:ascii="Montserrat" w:eastAsia="Times New Roman" w:hAnsi="Montserrat" w:cs="Times New Roman"/>
          <w:color w:val="000000" w:themeColor="text1"/>
          <w:sz w:val="22"/>
          <w:lang w:val="es-ES_tradnl"/>
        </w:rPr>
        <w:t xml:space="preserve">defensoras y </w:t>
      </w:r>
      <w:r w:rsidRPr="00E06F93">
        <w:rPr>
          <w:rFonts w:ascii="Montserrat" w:eastAsia="Times New Roman" w:hAnsi="Montserrat" w:cs="Times New Roman"/>
          <w:b/>
          <w:bCs/>
          <w:color w:val="000000" w:themeColor="text1"/>
          <w:sz w:val="22"/>
          <w:lang w:val="es-ES_tradnl"/>
        </w:rPr>
        <w:t xml:space="preserve">143 </w:t>
      </w:r>
      <w:r w:rsidRPr="00E06F93">
        <w:rPr>
          <w:rFonts w:ascii="Montserrat" w:eastAsia="Times New Roman" w:hAnsi="Montserrat" w:cs="Times New Roman"/>
          <w:color w:val="000000" w:themeColor="text1"/>
          <w:sz w:val="22"/>
          <w:lang w:val="es-ES_tradnl"/>
        </w:rPr>
        <w:t>organizaciones.  </w:t>
      </w:r>
    </w:p>
    <w:p w:rsidR="00620E2D" w:rsidRPr="00E06F93" w:rsidRDefault="00620E2D">
      <w:pPr>
        <w:pBdr>
          <w:top w:val="none" w:sz="4" w:space="0" w:color="000000"/>
          <w:left w:val="none" w:sz="4" w:space="0" w:color="000000"/>
          <w:bottom w:val="none" w:sz="4" w:space="0" w:color="000000"/>
          <w:right w:val="none" w:sz="4" w:space="0" w:color="000000"/>
        </w:pBdr>
        <w:jc w:val="both"/>
        <w:rPr>
          <w:rFonts w:ascii="Montserrat" w:eastAsia="Times New Roman" w:hAnsi="Montserrat" w:cs="Times New Roman"/>
          <w:color w:val="000000" w:themeColor="text1"/>
          <w:sz w:val="22"/>
          <w:lang w:val="es-ES_tradnl"/>
        </w:rPr>
      </w:pP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r w:rsidRPr="00E06F93">
        <w:rPr>
          <w:rFonts w:ascii="Montserrat" w:eastAsia="Times New Roman" w:hAnsi="Montserrat" w:cs="Times New Roman"/>
          <w:color w:val="000000" w:themeColor="text1"/>
          <w:sz w:val="22"/>
          <w:lang w:val="es-ES_tradnl"/>
        </w:rPr>
        <w:t>La pandemia significó un momento de riesgo particularmente importante, con un aumento especialmente grave de las agresiones</w:t>
      </w:r>
      <w:r w:rsidR="007C2630" w:rsidRPr="00E06F93">
        <w:rPr>
          <w:rFonts w:ascii="Montserrat" w:eastAsia="Times New Roman" w:hAnsi="Montserrat" w:cs="Times New Roman"/>
          <w:color w:val="000000" w:themeColor="text1"/>
          <w:sz w:val="22"/>
          <w:lang w:val="es-ES_tradnl"/>
        </w:rPr>
        <w:t>;</w:t>
      </w:r>
      <w:r w:rsidRPr="00E06F93">
        <w:rPr>
          <w:rFonts w:ascii="Montserrat" w:eastAsia="Times New Roman" w:hAnsi="Montserrat" w:cs="Times New Roman"/>
          <w:color w:val="000000" w:themeColor="text1"/>
          <w:sz w:val="22"/>
          <w:lang w:val="es-ES_tradnl"/>
        </w:rPr>
        <w:t xml:space="preserve"> entre 2020 y 2022 fueron registradas </w:t>
      </w:r>
      <w:r w:rsidRPr="00E06F93">
        <w:rPr>
          <w:rFonts w:ascii="Montserrat" w:eastAsia="Times New Roman" w:hAnsi="Montserrat" w:cs="Times New Roman"/>
          <w:b/>
          <w:bCs/>
          <w:color w:val="000000" w:themeColor="text1"/>
          <w:sz w:val="22"/>
          <w:lang w:val="es-ES_tradnl"/>
        </w:rPr>
        <w:t xml:space="preserve">5681 </w:t>
      </w:r>
      <w:r w:rsidRPr="00E06F93">
        <w:rPr>
          <w:rFonts w:ascii="Montserrat" w:eastAsia="Times New Roman" w:hAnsi="Montserrat" w:cs="Times New Roman"/>
          <w:color w:val="000000" w:themeColor="text1"/>
          <w:sz w:val="22"/>
          <w:lang w:val="es-ES_tradnl"/>
        </w:rPr>
        <w:t xml:space="preserve">agresiones, lo que representa el 55.3% del total documentado durante los seis años, el año 2022 fue el más violento con </w:t>
      </w:r>
      <w:r w:rsidRPr="00E06F93">
        <w:rPr>
          <w:rFonts w:ascii="Montserrat" w:eastAsia="Times New Roman" w:hAnsi="Montserrat" w:cs="Times New Roman"/>
          <w:b/>
          <w:bCs/>
          <w:color w:val="000000" w:themeColor="text1"/>
          <w:sz w:val="22"/>
          <w:lang w:val="es-ES_tradnl"/>
        </w:rPr>
        <w:t>2379</w:t>
      </w:r>
      <w:r w:rsidRPr="00E06F93">
        <w:rPr>
          <w:rFonts w:ascii="Montserrat" w:eastAsia="Times New Roman" w:hAnsi="Montserrat" w:cs="Times New Roman"/>
          <w:color w:val="000000" w:themeColor="text1"/>
          <w:sz w:val="22"/>
          <w:lang w:val="es-ES_tradnl"/>
        </w:rPr>
        <w:t xml:space="preserve"> agresiones registradas. </w:t>
      </w:r>
    </w:p>
    <w:p w:rsidR="00620E2D" w:rsidRPr="00E06F93" w:rsidRDefault="00620E2D">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r w:rsidRPr="00E06F93">
        <w:rPr>
          <w:rFonts w:ascii="Montserrat" w:eastAsia="Times New Roman" w:hAnsi="Montserrat" w:cs="Times New Roman"/>
          <w:color w:val="000000" w:themeColor="text1"/>
          <w:sz w:val="22"/>
          <w:lang w:val="es-ES_tradnl"/>
        </w:rPr>
        <w:t xml:space="preserve">En 2019 registramos </w:t>
      </w:r>
      <w:r w:rsidRPr="00E06F93">
        <w:rPr>
          <w:rFonts w:ascii="Montserrat" w:eastAsia="Times New Roman" w:hAnsi="Montserrat" w:cs="Times New Roman"/>
          <w:b/>
          <w:bCs/>
          <w:color w:val="000000" w:themeColor="text1"/>
          <w:sz w:val="22"/>
          <w:lang w:val="es-ES_tradnl"/>
        </w:rPr>
        <w:t>812</w:t>
      </w:r>
      <w:r w:rsidRPr="00E06F93">
        <w:rPr>
          <w:rFonts w:ascii="Montserrat" w:eastAsia="Times New Roman" w:hAnsi="Montserrat" w:cs="Times New Roman"/>
          <w:color w:val="000000" w:themeColor="text1"/>
          <w:sz w:val="22"/>
          <w:lang w:val="es-ES_tradnl"/>
        </w:rPr>
        <w:t xml:space="preserve"> agresiones, mientras cinco años después, en 2024 se documentaron casi el doble con un total de </w:t>
      </w:r>
      <w:r w:rsidRPr="00E06F93">
        <w:rPr>
          <w:rFonts w:ascii="Montserrat" w:eastAsia="Times New Roman" w:hAnsi="Montserrat" w:cs="Times New Roman"/>
          <w:b/>
          <w:bCs/>
          <w:color w:val="000000" w:themeColor="text1"/>
          <w:sz w:val="22"/>
          <w:lang w:val="es-ES_tradnl"/>
        </w:rPr>
        <w:t xml:space="preserve">1622 </w:t>
      </w:r>
      <w:r w:rsidRPr="00E06F93">
        <w:rPr>
          <w:rFonts w:ascii="Montserrat" w:eastAsia="Times New Roman" w:hAnsi="Montserrat" w:cs="Times New Roman"/>
          <w:color w:val="000000" w:themeColor="text1"/>
          <w:sz w:val="22"/>
          <w:lang w:val="es-ES_tradnl"/>
        </w:rPr>
        <w:t>agresiones. </w:t>
      </w:r>
    </w:p>
    <w:p w:rsidR="00620E2D" w:rsidRPr="00E06F93" w:rsidRDefault="00620E2D">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p>
    <w:p w:rsidR="00620E2D" w:rsidRPr="00E06F93" w:rsidRDefault="00000000">
      <w:pPr>
        <w:pStyle w:val="NormalWeb"/>
        <w:spacing w:before="0" w:beforeAutospacing="0" w:after="0" w:afterAutospacing="0"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Algunas entidades federativas concentran la mayoría de estas agresiones. Durante los últimos cinco años,</w:t>
      </w:r>
      <w:r w:rsidRPr="00E06F93">
        <w:rPr>
          <w:rStyle w:val="Refdenotaalpie"/>
          <w:rFonts w:ascii="Montserrat" w:hAnsi="Montserrat"/>
          <w:color w:val="000000" w:themeColor="text1"/>
          <w:sz w:val="22"/>
          <w:szCs w:val="22"/>
          <w:lang w:val="es-ES_tradnl"/>
        </w:rPr>
        <w:footnoteReference w:id="3"/>
      </w:r>
      <w:r w:rsidRPr="00E06F93">
        <w:rPr>
          <w:rFonts w:ascii="Montserrat" w:hAnsi="Montserrat"/>
          <w:color w:val="000000" w:themeColor="text1"/>
          <w:sz w:val="22"/>
          <w:szCs w:val="22"/>
          <w:lang w:val="es-ES_tradnl"/>
        </w:rPr>
        <w:t xml:space="preserve"> más de la tercera parte de las agresiones (38,2%) fueron registradas en solo cuatro estados de la República: la </w:t>
      </w:r>
      <w:r w:rsidRPr="00E06F93">
        <w:rPr>
          <w:rFonts w:ascii="Montserrat" w:hAnsi="Montserrat"/>
          <w:b/>
          <w:bCs/>
          <w:color w:val="000000" w:themeColor="text1"/>
          <w:sz w:val="22"/>
          <w:szCs w:val="22"/>
          <w:lang w:val="es-ES_tradnl"/>
        </w:rPr>
        <w:t>Ciudad de México</w:t>
      </w:r>
      <w:r w:rsidRPr="00E06F93">
        <w:rPr>
          <w:rFonts w:ascii="Montserrat" w:hAnsi="Montserrat"/>
          <w:color w:val="000000" w:themeColor="text1"/>
          <w:sz w:val="22"/>
          <w:szCs w:val="22"/>
          <w:lang w:val="es-ES_tradnl"/>
        </w:rPr>
        <w:t xml:space="preserve"> (18%), </w:t>
      </w:r>
      <w:r w:rsidRPr="00E06F93">
        <w:rPr>
          <w:rFonts w:ascii="Montserrat" w:hAnsi="Montserrat"/>
          <w:b/>
          <w:bCs/>
          <w:color w:val="000000" w:themeColor="text1"/>
          <w:sz w:val="22"/>
          <w:szCs w:val="22"/>
          <w:lang w:val="es-ES_tradnl"/>
        </w:rPr>
        <w:t>Chiapas</w:t>
      </w:r>
      <w:r w:rsidRPr="00E06F93">
        <w:rPr>
          <w:rFonts w:ascii="Montserrat" w:hAnsi="Montserrat"/>
          <w:color w:val="000000" w:themeColor="text1"/>
          <w:sz w:val="22"/>
          <w:szCs w:val="22"/>
          <w:lang w:val="es-ES_tradnl"/>
        </w:rPr>
        <w:t xml:space="preserve"> (7%), </w:t>
      </w:r>
      <w:r w:rsidRPr="00E06F93">
        <w:rPr>
          <w:rFonts w:ascii="Montserrat" w:hAnsi="Montserrat"/>
          <w:b/>
          <w:bCs/>
          <w:color w:val="000000" w:themeColor="text1"/>
          <w:sz w:val="22"/>
          <w:szCs w:val="22"/>
          <w:lang w:val="es-ES_tradnl"/>
        </w:rPr>
        <w:t>Oaxaca</w:t>
      </w:r>
      <w:r w:rsidRPr="00E06F93">
        <w:rPr>
          <w:rFonts w:ascii="Montserrat" w:hAnsi="Montserrat"/>
          <w:color w:val="000000" w:themeColor="text1"/>
          <w:sz w:val="22"/>
          <w:szCs w:val="22"/>
          <w:lang w:val="es-ES_tradnl"/>
        </w:rPr>
        <w:t xml:space="preserve"> (6.7%) y el </w:t>
      </w:r>
      <w:r w:rsidRPr="00E06F93">
        <w:rPr>
          <w:rFonts w:ascii="Montserrat" w:hAnsi="Montserrat"/>
          <w:b/>
          <w:bCs/>
          <w:color w:val="000000" w:themeColor="text1"/>
          <w:sz w:val="22"/>
          <w:szCs w:val="22"/>
          <w:lang w:val="es-ES_tradnl"/>
        </w:rPr>
        <w:t>Estado de México</w:t>
      </w:r>
      <w:r w:rsidRPr="00E06F93">
        <w:rPr>
          <w:rFonts w:ascii="Montserrat" w:hAnsi="Montserrat"/>
          <w:color w:val="000000" w:themeColor="text1"/>
          <w:sz w:val="22"/>
          <w:szCs w:val="22"/>
          <w:lang w:val="es-ES_tradnl"/>
        </w:rPr>
        <w:t xml:space="preserve"> (6.5%)</w:t>
      </w:r>
    </w:p>
    <w:p w:rsidR="00620E2D" w:rsidRPr="00E06F93" w:rsidRDefault="00620E2D">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p>
    <w:p w:rsidR="00620E2D" w:rsidRPr="00E06F93" w:rsidRDefault="00620E2D">
      <w:pPr>
        <w:pStyle w:val="Ttulo2"/>
        <w:rPr>
          <w:rFonts w:ascii="Montserrat" w:hAnsi="Montserrat"/>
          <w:b/>
          <w:bCs/>
          <w:color w:val="000000" w:themeColor="text1"/>
          <w:sz w:val="24"/>
          <w:szCs w:val="24"/>
          <w:lang w:val="es-ES_tradnl"/>
        </w:rPr>
      </w:pPr>
    </w:p>
    <w:p w:rsidR="00620E2D" w:rsidRPr="00E06F93" w:rsidRDefault="00000000">
      <w:pPr>
        <w:pStyle w:val="Ttulo2"/>
        <w:rPr>
          <w:rFonts w:ascii="Montserrat" w:hAnsi="Montserrat"/>
          <w:b/>
          <w:bCs/>
          <w:color w:val="000000" w:themeColor="text1"/>
          <w:lang w:val="es-ES_tradnl"/>
        </w:rPr>
      </w:pPr>
      <w:bookmarkStart w:id="3" w:name="_Toc198797792"/>
      <w:r w:rsidRPr="00E06F93">
        <w:rPr>
          <w:rFonts w:ascii="Montserrat" w:hAnsi="Montserrat"/>
          <w:b/>
          <w:bCs/>
          <w:color w:val="000000" w:themeColor="text1"/>
          <w:lang w:val="es-ES_tradnl"/>
        </w:rPr>
        <w:t>2.1. ¿Por qué agreden a las defensoras en México?</w:t>
      </w:r>
      <w:bookmarkEnd w:id="3"/>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Las defensoras, trastocan no solo el sistema patriarcal, sino que el modelo económico, político y cultural de opresión y despojo sistemático. Defienden, promueven y protegen una diversidad de derechos y por desarrollar esa labor y hacerlo siendo mujeres son agredidas. </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Algunas de las luchas de las defensoras implican un riesgo mayor. Históricamente en México</w:t>
      </w:r>
      <w:r w:rsidRPr="00E06F93">
        <w:rPr>
          <w:rStyle w:val="Refdenotaalpie"/>
          <w:rFonts w:ascii="Montserrat" w:hAnsi="Montserrat"/>
          <w:color w:val="000000" w:themeColor="text1"/>
          <w:sz w:val="22"/>
          <w:szCs w:val="22"/>
          <w:lang w:val="es-ES_tradnl"/>
        </w:rPr>
        <w:footnoteReference w:id="4"/>
      </w:r>
      <w:r w:rsidRPr="00E06F93">
        <w:rPr>
          <w:rFonts w:ascii="Montserrat" w:hAnsi="Montserrat"/>
          <w:color w:val="000000" w:themeColor="text1"/>
          <w:sz w:val="22"/>
          <w:szCs w:val="22"/>
          <w:lang w:val="es-ES_tradnl"/>
        </w:rPr>
        <w:t xml:space="preserve">, las defensoras que han enfrentado más violencia han sido quienes defienden el </w:t>
      </w:r>
      <w:r w:rsidRPr="00E06F93">
        <w:rPr>
          <w:rFonts w:ascii="Montserrat" w:hAnsi="Montserrat"/>
          <w:b/>
          <w:bCs/>
          <w:color w:val="000000" w:themeColor="text1"/>
          <w:sz w:val="22"/>
          <w:szCs w:val="22"/>
          <w:lang w:val="es-ES_tradnl"/>
        </w:rPr>
        <w:t>derecho a la información y la libertad de expresión (29.9%),</w:t>
      </w:r>
      <w:r w:rsidRPr="00E06F93">
        <w:rPr>
          <w:rFonts w:ascii="Montserrat" w:hAnsi="Montserrat"/>
          <w:color w:val="000000" w:themeColor="text1"/>
          <w:sz w:val="22"/>
          <w:szCs w:val="22"/>
          <w:lang w:val="es-ES_tradnl"/>
        </w:rPr>
        <w:t xml:space="preserve"> las defensoras del </w:t>
      </w:r>
      <w:r w:rsidRPr="00E06F93">
        <w:rPr>
          <w:rFonts w:ascii="Montserrat" w:hAnsi="Montserrat"/>
          <w:b/>
          <w:bCs/>
          <w:color w:val="000000" w:themeColor="text1"/>
          <w:sz w:val="22"/>
          <w:szCs w:val="22"/>
          <w:lang w:val="es-ES_tradnl"/>
        </w:rPr>
        <w:t>derecho a una vida libre de violencia (21.3%)</w:t>
      </w:r>
      <w:r w:rsidRPr="00E06F93">
        <w:rPr>
          <w:rFonts w:ascii="Montserrat" w:hAnsi="Montserrat"/>
          <w:color w:val="000000" w:themeColor="text1"/>
          <w:sz w:val="22"/>
          <w:szCs w:val="22"/>
          <w:lang w:val="es-ES_tradnl"/>
        </w:rPr>
        <w:t xml:space="preserve"> y las defensoras de la </w:t>
      </w:r>
      <w:r w:rsidRPr="00E06F93">
        <w:rPr>
          <w:rFonts w:ascii="Montserrat" w:hAnsi="Montserrat"/>
          <w:b/>
          <w:bCs/>
          <w:color w:val="000000" w:themeColor="text1"/>
          <w:sz w:val="22"/>
          <w:szCs w:val="22"/>
          <w:lang w:val="es-ES_tradnl"/>
        </w:rPr>
        <w:t xml:space="preserve">tierra, el territorio, el medio ambiente y </w:t>
      </w:r>
      <w:r w:rsidR="00B44FEE" w:rsidRPr="00E06F93">
        <w:rPr>
          <w:rFonts w:ascii="Montserrat" w:hAnsi="Montserrat"/>
          <w:b/>
          <w:bCs/>
          <w:color w:val="000000" w:themeColor="text1"/>
          <w:sz w:val="22"/>
          <w:szCs w:val="22"/>
          <w:lang w:val="es-ES_tradnl"/>
        </w:rPr>
        <w:t xml:space="preserve">los </w:t>
      </w:r>
      <w:r w:rsidRPr="00E06F93">
        <w:rPr>
          <w:rFonts w:ascii="Montserrat" w:hAnsi="Montserrat"/>
          <w:b/>
          <w:bCs/>
          <w:color w:val="000000" w:themeColor="text1"/>
          <w:sz w:val="22"/>
          <w:szCs w:val="22"/>
          <w:lang w:val="es-ES_tradnl"/>
        </w:rPr>
        <w:t>bienes comunes (12.8%).</w:t>
      </w:r>
      <w:r w:rsidRPr="00E06F93">
        <w:rPr>
          <w:rFonts w:ascii="Montserrat" w:hAnsi="Montserrat"/>
          <w:color w:val="000000" w:themeColor="text1"/>
          <w:sz w:val="22"/>
          <w:szCs w:val="22"/>
          <w:lang w:val="es-ES_tradnl"/>
        </w:rPr>
        <w:t xml:space="preserve"> </w:t>
      </w:r>
    </w:p>
    <w:p w:rsidR="00620E2D" w:rsidRPr="00E06F93" w:rsidRDefault="00000000" w:rsidP="00FD5AB4">
      <w:pPr>
        <w:pStyle w:val="NormalWeb"/>
        <w:shd w:val="clear" w:color="auto" w:fill="FFFFFF"/>
        <w:spacing w:line="276" w:lineRule="auto"/>
        <w:jc w:val="both"/>
        <w:rPr>
          <w:rFonts w:ascii="Montserrat" w:hAnsi="Montserrat"/>
          <w:b/>
          <w:bCs/>
          <w:color w:val="000000" w:themeColor="text1"/>
          <w:sz w:val="22"/>
          <w:szCs w:val="22"/>
          <w:lang w:val="es-ES_tradnl"/>
        </w:rPr>
      </w:pPr>
      <w:r w:rsidRPr="00E06F93">
        <w:rPr>
          <w:rFonts w:ascii="Montserrat" w:hAnsi="Montserrat"/>
          <w:color w:val="000000" w:themeColor="text1"/>
          <w:sz w:val="22"/>
          <w:szCs w:val="22"/>
          <w:lang w:val="es-ES_tradnl"/>
        </w:rPr>
        <w:lastRenderedPageBreak/>
        <w:t xml:space="preserve">Actualmente, las defensoras del </w:t>
      </w:r>
      <w:r w:rsidRPr="00E06F93">
        <w:rPr>
          <w:rFonts w:ascii="Montserrat" w:hAnsi="Montserrat"/>
          <w:b/>
          <w:bCs/>
          <w:color w:val="000000" w:themeColor="text1"/>
          <w:sz w:val="22"/>
          <w:szCs w:val="22"/>
          <w:lang w:val="es-ES_tradnl"/>
        </w:rPr>
        <w:t>derecho a la información y la libertad de expresión</w:t>
      </w:r>
      <w:r w:rsidRPr="00E06F93">
        <w:rPr>
          <w:rFonts w:ascii="Montserrat" w:hAnsi="Montserrat"/>
          <w:color w:val="000000" w:themeColor="text1"/>
          <w:sz w:val="22"/>
          <w:szCs w:val="22"/>
          <w:lang w:val="es-ES_tradnl"/>
        </w:rPr>
        <w:t xml:space="preserve"> continúan enfrentando el mayor nivel de agresiones, el </w:t>
      </w:r>
      <w:r w:rsidRPr="00E06F93">
        <w:rPr>
          <w:rFonts w:ascii="Montserrat" w:hAnsi="Montserrat"/>
          <w:b/>
          <w:bCs/>
          <w:color w:val="000000" w:themeColor="text1"/>
          <w:sz w:val="22"/>
          <w:szCs w:val="22"/>
          <w:lang w:val="es-ES_tradnl"/>
        </w:rPr>
        <w:t>33%</w:t>
      </w:r>
      <w:r w:rsidRPr="00E06F93">
        <w:rPr>
          <w:rFonts w:ascii="Montserrat" w:hAnsi="Montserrat"/>
          <w:color w:val="000000" w:themeColor="text1"/>
          <w:sz w:val="22"/>
          <w:szCs w:val="22"/>
          <w:lang w:val="es-ES_tradnl"/>
        </w:rPr>
        <w:t xml:space="preserve"> en</w:t>
      </w:r>
      <w:r w:rsidRPr="00E06F93">
        <w:rPr>
          <w:rFonts w:ascii="Montserrat" w:hAnsi="Montserrat"/>
          <w:b/>
          <w:bCs/>
          <w:color w:val="000000" w:themeColor="text1"/>
          <w:sz w:val="22"/>
          <w:szCs w:val="22"/>
          <w:lang w:val="es-ES_tradnl"/>
        </w:rPr>
        <w:t xml:space="preserve"> 2023</w:t>
      </w:r>
      <w:r w:rsidRPr="00E06F93">
        <w:rPr>
          <w:rFonts w:ascii="Montserrat" w:hAnsi="Montserrat"/>
          <w:color w:val="000000" w:themeColor="text1"/>
          <w:sz w:val="22"/>
          <w:szCs w:val="22"/>
          <w:lang w:val="es-ES_tradnl"/>
        </w:rPr>
        <w:t xml:space="preserve"> y el </w:t>
      </w:r>
      <w:r w:rsidRPr="00E06F93">
        <w:rPr>
          <w:rFonts w:ascii="Montserrat" w:hAnsi="Montserrat"/>
          <w:b/>
          <w:bCs/>
          <w:color w:val="000000" w:themeColor="text1"/>
          <w:sz w:val="22"/>
          <w:szCs w:val="22"/>
          <w:lang w:val="es-ES_tradnl"/>
        </w:rPr>
        <w:t>37%</w:t>
      </w:r>
      <w:r w:rsidRPr="00E06F93">
        <w:rPr>
          <w:rFonts w:ascii="Montserrat" w:hAnsi="Montserrat"/>
          <w:color w:val="000000" w:themeColor="text1"/>
          <w:sz w:val="22"/>
          <w:szCs w:val="22"/>
          <w:lang w:val="es-ES_tradnl"/>
        </w:rPr>
        <w:t xml:space="preserve"> en el </w:t>
      </w:r>
      <w:r w:rsidRPr="00E06F93">
        <w:rPr>
          <w:rFonts w:ascii="Montserrat" w:hAnsi="Montserrat"/>
          <w:b/>
          <w:bCs/>
          <w:color w:val="000000" w:themeColor="text1"/>
          <w:sz w:val="22"/>
          <w:szCs w:val="22"/>
          <w:lang w:val="es-ES_tradnl"/>
        </w:rPr>
        <w:t>2024</w:t>
      </w:r>
      <w:r w:rsidRPr="00E06F93">
        <w:rPr>
          <w:rFonts w:ascii="Montserrat" w:hAnsi="Montserrat"/>
          <w:color w:val="000000" w:themeColor="text1"/>
          <w:sz w:val="22"/>
          <w:szCs w:val="22"/>
          <w:lang w:val="es-ES_tradnl"/>
        </w:rPr>
        <w:t xml:space="preserve">; las agresiones contra las </w:t>
      </w:r>
      <w:r w:rsidRPr="00E06F93">
        <w:rPr>
          <w:rFonts w:ascii="Montserrat" w:hAnsi="Montserrat"/>
          <w:b/>
          <w:bCs/>
          <w:color w:val="000000" w:themeColor="text1"/>
          <w:sz w:val="22"/>
          <w:szCs w:val="22"/>
          <w:lang w:val="es-ES_tradnl"/>
        </w:rPr>
        <w:t>defensoras del derecho a una vida libre de violencia</w:t>
      </w:r>
      <w:r w:rsidRPr="00E06F93">
        <w:rPr>
          <w:rFonts w:ascii="Montserrat" w:hAnsi="Montserrat"/>
          <w:color w:val="000000" w:themeColor="text1"/>
          <w:sz w:val="22"/>
          <w:szCs w:val="22"/>
          <w:lang w:val="es-ES_tradnl"/>
        </w:rPr>
        <w:t xml:space="preserve"> representan a su vez el </w:t>
      </w:r>
      <w:r w:rsidRPr="00E06F93">
        <w:rPr>
          <w:rFonts w:ascii="Montserrat" w:hAnsi="Montserrat"/>
          <w:b/>
          <w:bCs/>
          <w:color w:val="000000" w:themeColor="text1"/>
          <w:sz w:val="22"/>
          <w:szCs w:val="22"/>
          <w:lang w:val="es-ES_tradnl"/>
        </w:rPr>
        <w:t>19%</w:t>
      </w:r>
      <w:r w:rsidRPr="00E06F93">
        <w:rPr>
          <w:rFonts w:ascii="Montserrat" w:hAnsi="Montserrat"/>
          <w:color w:val="000000" w:themeColor="text1"/>
          <w:sz w:val="22"/>
          <w:szCs w:val="22"/>
          <w:lang w:val="es-ES_tradnl"/>
        </w:rPr>
        <w:t xml:space="preserve"> en </w:t>
      </w:r>
      <w:r w:rsidRPr="00E06F93">
        <w:rPr>
          <w:rFonts w:ascii="Montserrat" w:hAnsi="Montserrat"/>
          <w:b/>
          <w:bCs/>
          <w:color w:val="000000" w:themeColor="text1"/>
          <w:sz w:val="22"/>
          <w:szCs w:val="22"/>
          <w:lang w:val="es-ES_tradnl"/>
        </w:rPr>
        <w:t xml:space="preserve">2023 </w:t>
      </w:r>
      <w:r w:rsidRPr="00E06F93">
        <w:rPr>
          <w:rFonts w:ascii="Montserrat" w:hAnsi="Montserrat"/>
          <w:color w:val="000000" w:themeColor="text1"/>
          <w:sz w:val="22"/>
          <w:szCs w:val="22"/>
          <w:lang w:val="es-ES_tradnl"/>
        </w:rPr>
        <w:t xml:space="preserve">y el </w:t>
      </w:r>
      <w:r w:rsidRPr="00E06F93">
        <w:rPr>
          <w:rFonts w:ascii="Montserrat" w:hAnsi="Montserrat"/>
          <w:b/>
          <w:bCs/>
          <w:color w:val="000000" w:themeColor="text1"/>
          <w:sz w:val="22"/>
          <w:szCs w:val="22"/>
          <w:lang w:val="es-ES_tradnl"/>
        </w:rPr>
        <w:t>21%</w:t>
      </w:r>
      <w:r w:rsidRPr="00E06F93">
        <w:rPr>
          <w:rFonts w:ascii="Montserrat" w:hAnsi="Montserrat"/>
          <w:color w:val="000000" w:themeColor="text1"/>
          <w:sz w:val="22"/>
          <w:szCs w:val="22"/>
          <w:lang w:val="es-ES_tradnl"/>
        </w:rPr>
        <w:t xml:space="preserve"> en </w:t>
      </w:r>
      <w:r w:rsidRPr="00E06F93">
        <w:rPr>
          <w:rFonts w:ascii="Montserrat" w:hAnsi="Montserrat"/>
          <w:b/>
          <w:bCs/>
          <w:color w:val="000000" w:themeColor="text1"/>
          <w:sz w:val="22"/>
          <w:szCs w:val="22"/>
          <w:lang w:val="es-ES_tradnl"/>
        </w:rPr>
        <w:t>2024</w:t>
      </w:r>
      <w:r w:rsidRPr="00E06F93">
        <w:rPr>
          <w:rFonts w:ascii="Montserrat" w:hAnsi="Montserrat"/>
          <w:color w:val="000000" w:themeColor="text1"/>
          <w:sz w:val="22"/>
          <w:szCs w:val="22"/>
          <w:lang w:val="es-ES_tradnl"/>
        </w:rPr>
        <w:t xml:space="preserve">; </w:t>
      </w:r>
      <w:r w:rsidR="00B44FEE" w:rsidRPr="00E06F93">
        <w:rPr>
          <w:rFonts w:ascii="Montserrat" w:hAnsi="Montserrat"/>
          <w:color w:val="000000" w:themeColor="text1"/>
          <w:sz w:val="22"/>
          <w:szCs w:val="22"/>
          <w:lang w:val="es-ES_tradnl"/>
        </w:rPr>
        <w:t xml:space="preserve">y </w:t>
      </w:r>
      <w:r w:rsidRPr="00E06F93">
        <w:rPr>
          <w:rFonts w:ascii="Montserrat" w:hAnsi="Montserrat"/>
          <w:color w:val="000000" w:themeColor="text1"/>
          <w:sz w:val="22"/>
          <w:szCs w:val="22"/>
          <w:lang w:val="es-ES_tradnl"/>
        </w:rPr>
        <w:t xml:space="preserve">las agresiones contra defensoras de la </w:t>
      </w:r>
      <w:r w:rsidRPr="00E06F93">
        <w:rPr>
          <w:rFonts w:ascii="Montserrat" w:hAnsi="Montserrat"/>
          <w:b/>
          <w:bCs/>
          <w:color w:val="000000" w:themeColor="text1"/>
          <w:sz w:val="22"/>
          <w:szCs w:val="22"/>
          <w:lang w:val="es-ES_tradnl"/>
        </w:rPr>
        <w:t xml:space="preserve">tierra, el territorio, el medio ambiente y bienes comunes </w:t>
      </w:r>
      <w:r w:rsidRPr="00E06F93">
        <w:rPr>
          <w:rFonts w:ascii="Montserrat" w:hAnsi="Montserrat"/>
          <w:color w:val="000000" w:themeColor="text1"/>
          <w:sz w:val="22"/>
          <w:szCs w:val="22"/>
          <w:lang w:val="es-ES_tradnl"/>
        </w:rPr>
        <w:t>representan el</w:t>
      </w:r>
      <w:r w:rsidRPr="00E06F93">
        <w:rPr>
          <w:rFonts w:ascii="Montserrat" w:hAnsi="Montserrat"/>
          <w:b/>
          <w:bCs/>
          <w:color w:val="000000" w:themeColor="text1"/>
          <w:sz w:val="22"/>
          <w:szCs w:val="22"/>
          <w:lang w:val="es-ES_tradnl"/>
        </w:rPr>
        <w:t xml:space="preserve"> 19% </w:t>
      </w:r>
      <w:r w:rsidRPr="00E06F93">
        <w:rPr>
          <w:rFonts w:ascii="Montserrat" w:hAnsi="Montserrat"/>
          <w:color w:val="000000" w:themeColor="text1"/>
          <w:sz w:val="22"/>
          <w:szCs w:val="22"/>
          <w:lang w:val="es-ES_tradnl"/>
        </w:rPr>
        <w:t>en</w:t>
      </w:r>
      <w:r w:rsidRPr="00E06F93">
        <w:rPr>
          <w:rFonts w:ascii="Montserrat" w:hAnsi="Montserrat"/>
          <w:b/>
          <w:bCs/>
          <w:color w:val="000000" w:themeColor="text1"/>
          <w:sz w:val="22"/>
          <w:szCs w:val="22"/>
          <w:lang w:val="es-ES_tradnl"/>
        </w:rPr>
        <w:t xml:space="preserve"> 2023 y </w:t>
      </w:r>
      <w:r w:rsidRPr="00E06F93">
        <w:rPr>
          <w:rFonts w:ascii="Montserrat" w:hAnsi="Montserrat"/>
          <w:color w:val="000000" w:themeColor="text1"/>
          <w:sz w:val="22"/>
          <w:szCs w:val="22"/>
          <w:lang w:val="es-ES_tradnl"/>
        </w:rPr>
        <w:t xml:space="preserve">el </w:t>
      </w:r>
      <w:r w:rsidRPr="00E06F93">
        <w:rPr>
          <w:rFonts w:ascii="Montserrat" w:hAnsi="Montserrat"/>
          <w:b/>
          <w:bCs/>
          <w:color w:val="000000" w:themeColor="text1"/>
          <w:sz w:val="22"/>
          <w:szCs w:val="22"/>
          <w:lang w:val="es-ES_tradnl"/>
        </w:rPr>
        <w:t xml:space="preserve">10% </w:t>
      </w:r>
      <w:r w:rsidRPr="00E06F93">
        <w:rPr>
          <w:rFonts w:ascii="Montserrat" w:hAnsi="Montserrat"/>
          <w:color w:val="000000" w:themeColor="text1"/>
          <w:sz w:val="22"/>
          <w:szCs w:val="22"/>
          <w:lang w:val="es-ES_tradnl"/>
        </w:rPr>
        <w:t>en</w:t>
      </w:r>
      <w:r w:rsidRPr="00E06F93">
        <w:rPr>
          <w:rFonts w:ascii="Montserrat" w:hAnsi="Montserrat"/>
          <w:b/>
          <w:bCs/>
          <w:color w:val="000000" w:themeColor="text1"/>
          <w:sz w:val="22"/>
          <w:szCs w:val="22"/>
          <w:lang w:val="es-ES_tradnl"/>
        </w:rPr>
        <w:t xml:space="preserve"> 2024. </w:t>
      </w:r>
      <w:r w:rsidR="00B44FEE" w:rsidRPr="00E06F93">
        <w:rPr>
          <w:rFonts w:ascii="Montserrat" w:hAnsi="Montserrat"/>
          <w:b/>
          <w:bCs/>
          <w:color w:val="000000" w:themeColor="text1"/>
          <w:sz w:val="22"/>
          <w:szCs w:val="22"/>
          <w:lang w:val="es-ES_tradnl"/>
        </w:rPr>
        <w:br/>
      </w:r>
      <w:r w:rsidR="00FD5AB4" w:rsidRPr="00E06F93">
        <w:rPr>
          <w:rFonts w:ascii="Montserrat" w:hAnsi="Montserrat"/>
          <w:color w:val="000000" w:themeColor="text1"/>
          <w:sz w:val="22"/>
          <w:szCs w:val="22"/>
          <w:lang w:val="es-ES_tradnl"/>
        </w:rPr>
        <w:t xml:space="preserve">Durante los últimos años se ha visto agudizada </w:t>
      </w:r>
      <w:r w:rsidR="00A87F48">
        <w:rPr>
          <w:rFonts w:ascii="Montserrat" w:hAnsi="Montserrat"/>
          <w:color w:val="000000" w:themeColor="text1"/>
          <w:sz w:val="22"/>
          <w:szCs w:val="22"/>
          <w:lang w:val="es-ES_tradnl"/>
        </w:rPr>
        <w:t xml:space="preserve">también </w:t>
      </w:r>
      <w:r w:rsidR="00FD5AB4" w:rsidRPr="00E06F93">
        <w:rPr>
          <w:rFonts w:ascii="Montserrat" w:hAnsi="Montserrat"/>
          <w:color w:val="000000" w:themeColor="text1"/>
          <w:sz w:val="22"/>
          <w:szCs w:val="22"/>
          <w:lang w:val="es-ES_tradnl"/>
        </w:rPr>
        <w:t xml:space="preserve">la situación de riesgo de quienes defienden el </w:t>
      </w:r>
      <w:r w:rsidR="00FD5AB4" w:rsidRPr="00E06F93">
        <w:rPr>
          <w:rFonts w:ascii="Montserrat" w:hAnsi="Montserrat"/>
          <w:b/>
          <w:bCs/>
          <w:color w:val="000000" w:themeColor="text1"/>
          <w:sz w:val="22"/>
          <w:szCs w:val="22"/>
          <w:lang w:val="es-ES_tradnl"/>
        </w:rPr>
        <w:t>derecho a la verdad, justicia y reparación</w:t>
      </w:r>
      <w:r w:rsidR="00FD5AB4" w:rsidRPr="00E06F93">
        <w:rPr>
          <w:rFonts w:ascii="Montserrat" w:hAnsi="Montserrat"/>
          <w:color w:val="000000" w:themeColor="text1"/>
          <w:sz w:val="22"/>
          <w:szCs w:val="22"/>
          <w:lang w:val="es-ES_tradnl"/>
        </w:rPr>
        <w:t xml:space="preserve">. A partir del 2022, las agresiones en su contra representan el </w:t>
      </w:r>
      <w:r w:rsidR="00FD5AB4" w:rsidRPr="00E06F93">
        <w:rPr>
          <w:rFonts w:ascii="Montserrat" w:hAnsi="Montserrat"/>
          <w:b/>
          <w:bCs/>
          <w:color w:val="000000" w:themeColor="text1"/>
          <w:sz w:val="22"/>
          <w:szCs w:val="22"/>
          <w:lang w:val="es-ES_tradnl"/>
        </w:rPr>
        <w:t>15% o más</w:t>
      </w:r>
      <w:r w:rsidR="00FD5AB4" w:rsidRPr="00E06F93">
        <w:rPr>
          <w:rFonts w:ascii="Montserrat" w:hAnsi="Montserrat"/>
          <w:color w:val="000000" w:themeColor="text1"/>
          <w:sz w:val="22"/>
          <w:szCs w:val="22"/>
          <w:lang w:val="es-ES_tradnl"/>
        </w:rPr>
        <w:t xml:space="preserve"> del total de agresiones registradas en el país: 17% en 2022, 21% en 2023 y 15% en 2024</w:t>
      </w:r>
    </w:p>
    <w:p w:rsidR="00620E2D" w:rsidRPr="00E06F93" w:rsidRDefault="00000000">
      <w:pPr>
        <w:pStyle w:val="Ttulo3"/>
        <w:rPr>
          <w:rFonts w:ascii="Montserrat" w:hAnsi="Montserrat"/>
          <w:color w:val="000000" w:themeColor="text1"/>
          <w:sz w:val="24"/>
          <w:szCs w:val="24"/>
          <w:lang w:val="es-ES_tradnl"/>
        </w:rPr>
      </w:pPr>
      <w:bookmarkStart w:id="4" w:name="_Toc198797793"/>
      <w:r w:rsidRPr="00E06F93">
        <w:rPr>
          <w:rFonts w:ascii="Montserrat" w:hAnsi="Montserrat"/>
          <w:color w:val="000000" w:themeColor="text1"/>
          <w:sz w:val="24"/>
          <w:szCs w:val="24"/>
          <w:lang w:val="es-ES_tradnl"/>
        </w:rPr>
        <w:t>2.1.1. Por defender la libertad de expresión y de información</w:t>
      </w:r>
      <w:bookmarkEnd w:id="4"/>
      <w:r w:rsidRPr="00E06F93">
        <w:rPr>
          <w:rFonts w:ascii="Montserrat" w:hAnsi="Montserrat"/>
          <w:color w:val="000000" w:themeColor="text1"/>
          <w:sz w:val="24"/>
          <w:szCs w:val="24"/>
          <w:lang w:val="es-ES_tradnl"/>
        </w:rPr>
        <w:t xml:space="preserve"> </w:t>
      </w:r>
    </w:p>
    <w:p w:rsidR="00620E2D" w:rsidRPr="00E06F93" w:rsidRDefault="00000000">
      <w:pPr>
        <w:pStyle w:val="NormalWeb"/>
        <w:shd w:val="clear" w:color="auto" w:fill="FFFFFF"/>
        <w:spacing w:line="276" w:lineRule="auto"/>
        <w:jc w:val="both"/>
        <w:rPr>
          <w:rFonts w:ascii="HelveticaNeueLTStd" w:hAnsi="HelveticaNeueLTStd"/>
          <w:color w:val="000000" w:themeColor="text1"/>
          <w:lang w:val="es-ES_tradnl"/>
        </w:rPr>
      </w:pPr>
      <w:r w:rsidRPr="00E06F93">
        <w:rPr>
          <w:rFonts w:ascii="Montserrat" w:hAnsi="Montserrat"/>
          <w:color w:val="000000" w:themeColor="text1"/>
          <w:sz w:val="22"/>
          <w:szCs w:val="22"/>
          <w:lang w:val="es-ES_tradnl"/>
        </w:rPr>
        <w:t>En un país como México que año tras año se encuentra entre los países más letales para las y los periodistas y donde los medios pequeños y alternativos se enfrentan a la concentración mediática</w:t>
      </w:r>
      <w:r w:rsidRPr="00E06F93">
        <w:rPr>
          <w:rStyle w:val="Refdenotaalpie"/>
          <w:rFonts w:ascii="Montserrat" w:hAnsi="Montserrat"/>
          <w:color w:val="000000" w:themeColor="text1"/>
          <w:sz w:val="22"/>
          <w:szCs w:val="22"/>
          <w:lang w:val="es-ES_tradnl"/>
        </w:rPr>
        <w:footnoteReference w:id="5"/>
      </w:r>
      <w:r w:rsidRPr="00E06F93">
        <w:rPr>
          <w:rFonts w:ascii="Montserrat" w:hAnsi="Montserrat"/>
          <w:color w:val="000000" w:themeColor="text1"/>
          <w:sz w:val="22"/>
          <w:szCs w:val="22"/>
          <w:lang w:val="es-ES_tradnl"/>
        </w:rPr>
        <w:t xml:space="preserve">, difundir información veraz y diversa se vuelve cada día más difícil, sobre todo para las mujeres, quienes nos enfrentamos además a prejuicios y discriminación machista. </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Defender la libertad de expresión y el derecho a la información en nuestro país significa luchar por qué la población pueda tener acceso a información contrastada y verdadera; y también garantizar la facultad de poder expresar opiniones, ideas y pensamientos libremente y sin discriminación.</w:t>
      </w:r>
      <w:r w:rsidRPr="00E06F93">
        <w:rPr>
          <w:rStyle w:val="Refdenotaalpie"/>
          <w:rFonts w:ascii="Montserrat" w:hAnsi="Montserrat"/>
          <w:color w:val="000000" w:themeColor="text1"/>
          <w:sz w:val="22"/>
          <w:szCs w:val="22"/>
          <w:lang w:val="es-ES_tradnl"/>
        </w:rPr>
        <w:footnoteReference w:id="6"/>
      </w:r>
      <w:r w:rsidRPr="00E06F93">
        <w:rPr>
          <w:rFonts w:ascii="Montserrat" w:hAnsi="Montserrat"/>
          <w:color w:val="000000" w:themeColor="text1"/>
          <w:sz w:val="22"/>
          <w:szCs w:val="22"/>
          <w:lang w:val="es-ES_tradnl"/>
        </w:rPr>
        <w:t xml:space="preserve"> Esta labor la desarrollan las periodistas, y también las comunicadoras, </w:t>
      </w:r>
      <w:proofErr w:type="spellStart"/>
      <w:r w:rsidRPr="00E06F93">
        <w:rPr>
          <w:rFonts w:ascii="Montserrat" w:hAnsi="Montserrat"/>
          <w:color w:val="000000" w:themeColor="text1"/>
          <w:sz w:val="22"/>
          <w:szCs w:val="22"/>
          <w:lang w:val="es-ES_tradnl"/>
        </w:rPr>
        <w:t>radialistas</w:t>
      </w:r>
      <w:proofErr w:type="spellEnd"/>
      <w:r w:rsidRPr="00E06F93">
        <w:rPr>
          <w:rFonts w:ascii="Montserrat" w:hAnsi="Montserrat"/>
          <w:color w:val="000000" w:themeColor="text1"/>
          <w:sz w:val="22"/>
          <w:szCs w:val="22"/>
          <w:lang w:val="es-ES_tradnl"/>
        </w:rPr>
        <w:t xml:space="preserve"> y quienes comparten información en el espacio público. </w:t>
      </w:r>
      <w:r w:rsidR="00B44FEE" w:rsidRPr="00E06F93">
        <w:rPr>
          <w:rFonts w:ascii="Montserrat" w:hAnsi="Montserrat"/>
          <w:color w:val="000000" w:themeColor="text1"/>
          <w:sz w:val="22"/>
          <w:szCs w:val="22"/>
          <w:lang w:val="es-ES_tradnl"/>
        </w:rPr>
        <w:t>E</w:t>
      </w:r>
      <w:r w:rsidRPr="00E06F93">
        <w:rPr>
          <w:rFonts w:ascii="Montserrat" w:hAnsi="Montserrat"/>
          <w:color w:val="000000" w:themeColor="text1"/>
          <w:sz w:val="22"/>
          <w:szCs w:val="22"/>
          <w:lang w:val="es-ES_tradnl"/>
        </w:rPr>
        <w:t xml:space="preserve">nfrentan riesgos diferenciados en base a los temas que cubren y difunden. Hemos documentado en este sentido mayores agresiones en contra de quienes cubren temas relacionados con </w:t>
      </w:r>
      <w:r w:rsidRPr="00E06F93">
        <w:rPr>
          <w:rFonts w:ascii="Montserrat" w:hAnsi="Montserrat"/>
          <w:b/>
          <w:bCs/>
          <w:color w:val="000000" w:themeColor="text1"/>
          <w:sz w:val="22"/>
          <w:szCs w:val="22"/>
          <w:lang w:val="es-ES_tradnl"/>
        </w:rPr>
        <w:t>política, corrupción y colusión entre crimen organizado y actores políticos</w:t>
      </w:r>
      <w:r w:rsidRPr="00E06F93">
        <w:rPr>
          <w:rFonts w:ascii="Montserrat" w:hAnsi="Montserrat"/>
          <w:color w:val="000000" w:themeColor="text1"/>
          <w:sz w:val="22"/>
          <w:szCs w:val="22"/>
          <w:lang w:val="es-ES_tradnl"/>
        </w:rPr>
        <w:t>. Las periodistas que cubren manifestaciones, en particular marchas feministas enfrentan también un riesgo particularmente elevado</w:t>
      </w:r>
      <w:r w:rsidRPr="00E06F93">
        <w:rPr>
          <w:rStyle w:val="Refdenotaalpie"/>
          <w:rFonts w:ascii="Montserrat" w:hAnsi="Montserrat"/>
          <w:color w:val="000000" w:themeColor="text1"/>
          <w:sz w:val="22"/>
          <w:szCs w:val="22"/>
          <w:lang w:val="es-ES_tradnl"/>
        </w:rPr>
        <w:footnoteReference w:id="7"/>
      </w:r>
      <w:r w:rsidRPr="00E06F93">
        <w:rPr>
          <w:rFonts w:ascii="Montserrat" w:hAnsi="Montserrat"/>
          <w:color w:val="000000" w:themeColor="text1"/>
          <w:sz w:val="22"/>
          <w:szCs w:val="22"/>
          <w:lang w:val="es-ES_tradnl"/>
        </w:rPr>
        <w:t xml:space="preserve">.  </w:t>
      </w:r>
    </w:p>
    <w:p w:rsidR="00620E2D" w:rsidRPr="00727AC1" w:rsidRDefault="00000000">
      <w:pPr>
        <w:pStyle w:val="NormalWeb"/>
        <w:shd w:val="clear" w:color="auto" w:fill="FFFFFF"/>
        <w:spacing w:line="276" w:lineRule="auto"/>
        <w:jc w:val="both"/>
        <w:rPr>
          <w:rFonts w:ascii="Montserrat" w:hAnsi="Montserrat"/>
          <w:bCs/>
          <w:color w:val="000000" w:themeColor="text1"/>
          <w:sz w:val="22"/>
          <w:szCs w:val="22"/>
          <w:lang w:val="es-ES_tradnl"/>
        </w:rPr>
      </w:pPr>
      <w:r w:rsidRPr="00E06F93">
        <w:rPr>
          <w:rFonts w:ascii="Montserrat" w:hAnsi="Montserrat"/>
          <w:color w:val="000000" w:themeColor="text1"/>
          <w:sz w:val="22"/>
          <w:szCs w:val="22"/>
          <w:lang w:val="es-ES_tradnl"/>
        </w:rPr>
        <w:t>En este contexto, hemos registrado durante los últimos seis años, el asesinato de cinco defensoras de la libertad de expresión y de información</w:t>
      </w:r>
      <w:r w:rsidR="00727AC1">
        <w:rPr>
          <w:rFonts w:ascii="Montserrat" w:hAnsi="Montserrat"/>
          <w:color w:val="000000" w:themeColor="text1"/>
          <w:sz w:val="22"/>
          <w:szCs w:val="22"/>
          <w:lang w:val="es-ES_tradnl"/>
        </w:rPr>
        <w:t>.</w:t>
      </w:r>
      <w:r w:rsidRPr="00E06F93">
        <w:rPr>
          <w:rFonts w:ascii="Montserrat" w:hAnsi="Montserrat"/>
          <w:color w:val="000000" w:themeColor="text1"/>
          <w:sz w:val="22"/>
          <w:szCs w:val="22"/>
          <w:lang w:val="es-ES_tradnl"/>
        </w:rPr>
        <w:t xml:space="preserve"> </w:t>
      </w:r>
      <w:r w:rsidRPr="00E06F93">
        <w:rPr>
          <w:rFonts w:ascii="Montserrat" w:hAnsi="Montserrat"/>
          <w:bCs/>
          <w:color w:val="000000" w:themeColor="text1"/>
          <w:sz w:val="22"/>
          <w:szCs w:val="22"/>
          <w:lang w:val="es-ES_tradnl"/>
        </w:rPr>
        <w:t>El caso de</w:t>
      </w:r>
      <w:r w:rsidR="00727AC1">
        <w:rPr>
          <w:rFonts w:ascii="Montserrat" w:hAnsi="Montserrat"/>
          <w:bCs/>
          <w:color w:val="000000" w:themeColor="text1"/>
          <w:sz w:val="22"/>
          <w:szCs w:val="22"/>
          <w:lang w:val="es-ES_tradnl"/>
        </w:rPr>
        <w:t xml:space="preserve"> una de ellas, </w:t>
      </w:r>
      <w:r w:rsidR="00D557F4">
        <w:rPr>
          <w:rFonts w:ascii="Montserrat" w:hAnsi="Montserrat"/>
          <w:b/>
          <w:color w:val="000000" w:themeColor="text1"/>
          <w:sz w:val="22"/>
          <w:szCs w:val="22"/>
          <w:lang w:val="es-ES_tradnl"/>
        </w:rPr>
        <w:t>M.L.M.L.</w:t>
      </w:r>
      <w:r w:rsidRPr="00E06F93">
        <w:rPr>
          <w:rFonts w:ascii="Montserrat" w:hAnsi="Montserrat"/>
          <w:bCs/>
          <w:color w:val="000000" w:themeColor="text1"/>
          <w:sz w:val="22"/>
          <w:szCs w:val="22"/>
          <w:lang w:val="es-ES_tradnl"/>
        </w:rPr>
        <w:t xml:space="preserve"> ilustra de manera particularmente clara el vínculo que existe entre el tipo de cobertura periodística que se realiza y el nivel</w:t>
      </w:r>
      <w:r w:rsidR="00B44FEE" w:rsidRPr="00E06F93">
        <w:rPr>
          <w:rFonts w:ascii="Montserrat" w:hAnsi="Montserrat"/>
          <w:bCs/>
          <w:color w:val="000000" w:themeColor="text1"/>
          <w:sz w:val="22"/>
          <w:szCs w:val="22"/>
          <w:lang w:val="es-ES_tradnl"/>
        </w:rPr>
        <w:t xml:space="preserve"> o </w:t>
      </w:r>
      <w:r w:rsidRPr="00E06F93">
        <w:rPr>
          <w:rFonts w:ascii="Montserrat" w:hAnsi="Montserrat"/>
          <w:bCs/>
          <w:color w:val="000000" w:themeColor="text1"/>
          <w:sz w:val="22"/>
          <w:szCs w:val="22"/>
          <w:lang w:val="es-ES_tradnl"/>
        </w:rPr>
        <w:t xml:space="preserve">situación de riesgo: efectivamente al momento de ser asesinada, </w:t>
      </w:r>
      <w:r w:rsidR="00D557F4">
        <w:rPr>
          <w:rFonts w:ascii="Montserrat" w:hAnsi="Montserrat"/>
          <w:bCs/>
          <w:color w:val="000000" w:themeColor="text1"/>
          <w:sz w:val="22"/>
          <w:szCs w:val="22"/>
          <w:lang w:val="es-ES_tradnl"/>
        </w:rPr>
        <w:t>M.L.M.L.</w:t>
      </w:r>
      <w:r w:rsidR="00B44FEE" w:rsidRPr="00E06F93">
        <w:rPr>
          <w:rFonts w:ascii="Montserrat" w:hAnsi="Montserrat"/>
          <w:bCs/>
          <w:color w:val="000000" w:themeColor="text1"/>
          <w:sz w:val="22"/>
          <w:szCs w:val="22"/>
          <w:lang w:val="es-ES_tradnl"/>
        </w:rPr>
        <w:t xml:space="preserve"> </w:t>
      </w:r>
      <w:r w:rsidRPr="00E06F93">
        <w:rPr>
          <w:rFonts w:ascii="Montserrat" w:hAnsi="Montserrat"/>
          <w:bCs/>
          <w:color w:val="000000" w:themeColor="text1"/>
          <w:sz w:val="22"/>
          <w:szCs w:val="22"/>
          <w:lang w:val="es-ES_tradnl"/>
        </w:rPr>
        <w:t xml:space="preserve">cubría temas relacionados con corrupción y política en la ciudad de Tijuana, situación por la que enfrentaba un nivel alto de riesgo y había sufrido agresiones previas. </w:t>
      </w:r>
      <w:r w:rsidR="00B44FEE" w:rsidRPr="00E06F93">
        <w:rPr>
          <w:rFonts w:ascii="Montserrat" w:hAnsi="Montserrat"/>
          <w:bCs/>
          <w:color w:val="000000" w:themeColor="text1"/>
          <w:sz w:val="22"/>
          <w:szCs w:val="22"/>
          <w:lang w:val="es-ES_tradnl"/>
        </w:rPr>
        <w:t>H</w:t>
      </w:r>
      <w:r w:rsidRPr="00E06F93">
        <w:rPr>
          <w:rFonts w:ascii="Montserrat" w:hAnsi="Montserrat"/>
          <w:bCs/>
          <w:color w:val="000000" w:themeColor="text1"/>
          <w:sz w:val="22"/>
          <w:szCs w:val="22"/>
          <w:lang w:val="es-ES_tradnl"/>
        </w:rPr>
        <w:t xml:space="preserve">abía denunciado </w:t>
      </w:r>
      <w:r w:rsidRPr="00E06F93">
        <w:rPr>
          <w:rFonts w:ascii="Montserrat" w:hAnsi="Montserrat"/>
          <w:bCs/>
          <w:color w:val="000000" w:themeColor="text1"/>
          <w:sz w:val="22"/>
          <w:szCs w:val="22"/>
          <w:lang w:val="es-ES_tradnl"/>
        </w:rPr>
        <w:lastRenderedPageBreak/>
        <w:t>públicamente que temía por su vida y era</w:t>
      </w:r>
      <w:r w:rsidRPr="00E06F93">
        <w:rPr>
          <w:rFonts w:ascii="Montserrat" w:hAnsi="Montserrat"/>
          <w:bCs/>
          <w:color w:val="000000" w:themeColor="text1"/>
          <w:szCs w:val="22"/>
          <w:lang w:val="es-ES_tradnl"/>
        </w:rPr>
        <w:t xml:space="preserve"> </w:t>
      </w:r>
      <w:r w:rsidRPr="00E06F93">
        <w:rPr>
          <w:rFonts w:ascii="Montserrat" w:hAnsi="Montserrat"/>
          <w:bCs/>
          <w:color w:val="000000" w:themeColor="text1"/>
          <w:sz w:val="22"/>
          <w:szCs w:val="22"/>
          <w:lang w:val="es-ES_tradnl"/>
        </w:rPr>
        <w:t xml:space="preserve">beneficiaria de </w:t>
      </w:r>
      <w:r w:rsidRPr="00E06F93">
        <w:rPr>
          <w:rFonts w:ascii="Montserrat" w:hAnsi="Montserrat"/>
          <w:color w:val="000000" w:themeColor="text1"/>
          <w:sz w:val="22"/>
          <w:szCs w:val="22"/>
          <w:shd w:val="clear" w:color="auto" w:fill="FFFFFF"/>
          <w:lang w:val="es-ES_tradnl"/>
        </w:rPr>
        <w:t xml:space="preserve">medidas de protección del Mecanismo de Protección </w:t>
      </w:r>
      <w:r w:rsidR="00D119C6">
        <w:rPr>
          <w:rFonts w:ascii="Montserrat" w:hAnsi="Montserrat"/>
          <w:color w:val="000000" w:themeColor="text1"/>
          <w:sz w:val="22"/>
          <w:szCs w:val="22"/>
          <w:shd w:val="clear" w:color="auto" w:fill="FFFFFF"/>
          <w:lang w:val="es-ES_tradnl"/>
        </w:rPr>
        <w:t>para</w:t>
      </w:r>
      <w:r w:rsidRPr="00E06F93">
        <w:rPr>
          <w:rFonts w:ascii="Montserrat" w:hAnsi="Montserrat"/>
          <w:color w:val="000000" w:themeColor="text1"/>
          <w:sz w:val="22"/>
          <w:szCs w:val="22"/>
          <w:shd w:val="clear" w:color="auto" w:fill="FFFFFF"/>
          <w:lang w:val="es-ES_tradnl"/>
        </w:rPr>
        <w:t xml:space="preserve"> Periodistas y Defensores de los Derechos Humanos del Gobierno de Baja California.</w:t>
      </w:r>
    </w:p>
    <w:p w:rsidR="00620E2D" w:rsidRPr="00E06F93" w:rsidRDefault="00000000" w:rsidP="00A87F48">
      <w:pPr>
        <w:pStyle w:val="Ttulo3"/>
        <w:jc w:val="both"/>
        <w:rPr>
          <w:rFonts w:ascii="Montserrat" w:hAnsi="Montserrat"/>
          <w:color w:val="000000" w:themeColor="text1"/>
          <w:sz w:val="24"/>
          <w:szCs w:val="24"/>
          <w:lang w:val="es-ES_tradnl"/>
        </w:rPr>
      </w:pPr>
      <w:bookmarkStart w:id="5" w:name="_Toc198797794"/>
      <w:r w:rsidRPr="00E06F93">
        <w:rPr>
          <w:rFonts w:ascii="Montserrat" w:hAnsi="Montserrat"/>
          <w:color w:val="000000" w:themeColor="text1"/>
          <w:sz w:val="24"/>
          <w:szCs w:val="24"/>
          <w:lang w:val="es-ES_tradnl"/>
        </w:rPr>
        <w:t>2.1.2. Por defender el derecho de las mujeres a una vida libre de violencia</w:t>
      </w:r>
      <w:bookmarkEnd w:id="5"/>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un país donde la vida les es arrebatada a alrededor de 10 mujeres cada día, defender el derecho a una vida libre de violencia es sumamente desafiante. Significa enfrentarse a un sistema patriarcal donde las agresiones no solo vienen de los agresores de las mujeres que se acompañan, sino de toda la infraestructura institucional y fáctica que protege y perpetúa este orden patriarcal.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Las agresiones en contra de las defensoras del derecho a una vida libre de violencia se manifiestan por lo tanto en diversos ámbitos, tanto físico, virtual como simbólico. Uno de los contextos donde mayores agresiones enfrentan es el de las acciones colectivas como las protestas feministas</w:t>
      </w:r>
      <w:r w:rsidRPr="00E06F93">
        <w:rPr>
          <w:rStyle w:val="Refdenotaalpie"/>
          <w:rFonts w:ascii="Montserrat" w:hAnsi="Montserrat"/>
          <w:color w:val="000000" w:themeColor="text1"/>
          <w:sz w:val="22"/>
          <w:szCs w:val="22"/>
          <w:lang w:val="es-ES_tradnl"/>
        </w:rPr>
        <w:footnoteReference w:id="8"/>
      </w:r>
      <w:r w:rsidRPr="00E06F93">
        <w:rPr>
          <w:rFonts w:ascii="Montserrat" w:hAnsi="Montserrat"/>
          <w:color w:val="000000" w:themeColor="text1"/>
          <w:sz w:val="22"/>
          <w:szCs w:val="22"/>
          <w:lang w:val="es-ES_tradnl"/>
        </w:rPr>
        <w:t xml:space="preserve">.  </w:t>
      </w:r>
    </w:p>
    <w:p w:rsidR="00620E2D" w:rsidRPr="00E06F93" w:rsidRDefault="00000000">
      <w:pPr>
        <w:pStyle w:val="Ttulo3"/>
        <w:rPr>
          <w:rFonts w:ascii="Montserrat" w:hAnsi="Montserrat"/>
          <w:color w:val="000000" w:themeColor="text1"/>
          <w:sz w:val="24"/>
          <w:szCs w:val="24"/>
          <w:lang w:val="es-ES_tradnl"/>
        </w:rPr>
      </w:pPr>
      <w:bookmarkStart w:id="6" w:name="_Toc198797795"/>
      <w:r w:rsidRPr="00E06F93">
        <w:rPr>
          <w:rFonts w:ascii="Montserrat" w:hAnsi="Montserrat"/>
          <w:color w:val="000000" w:themeColor="text1"/>
          <w:sz w:val="24"/>
          <w:szCs w:val="24"/>
          <w:lang w:val="es-ES_tradnl"/>
        </w:rPr>
        <w:t>2.1.3. Por defender el derecho a la tierra, el territorio, el medioambiente y los bienes comunes</w:t>
      </w:r>
      <w:bookmarkEnd w:id="6"/>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Las defensoras de la tierra y el territorio en México son en su mayoría mujeres indígenas o afromexicanas que apuestan por la salvaguardia de la red de la vida, de la naturaleza, sus bosques y su agua.</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Defienden el medio ambiente y una forma de vida arraigada en el territorio</w:t>
      </w:r>
      <w:r w:rsidR="00B44FEE" w:rsidRPr="00E06F93">
        <w:rPr>
          <w:rFonts w:ascii="Montserrat" w:hAnsi="Montserrat"/>
          <w:color w:val="000000" w:themeColor="text1"/>
          <w:sz w:val="22"/>
          <w:szCs w:val="22"/>
          <w:lang w:val="es-ES_tradnl"/>
        </w:rPr>
        <w:t>,</w:t>
      </w:r>
      <w:r w:rsidRPr="00E06F93">
        <w:rPr>
          <w:rFonts w:ascii="Montserrat" w:hAnsi="Montserrat"/>
          <w:color w:val="000000" w:themeColor="text1"/>
          <w:sz w:val="22"/>
          <w:szCs w:val="22"/>
          <w:lang w:val="es-ES_tradnl"/>
        </w:rPr>
        <w:t xml:space="preserve"> en armonía con la naturaleza y las cosmovisiones ancestrales. Esta labor significa enfrentarse a los modelos hegemónicos de acumulación capitalista y de explotación extractivista, lo que es en sí intrínsicamente transgresor e implica riesgos particularmente elevados; sobre todo en un país como México, donde la lucha por el acaparamiento de los recursos y la depredación de los territorios se agudiza cada día más en medio de las múltiples crisis ambientales, mismas que se han traducido en, al menos, 211 conflictos ambientales en el país.</w:t>
      </w:r>
      <w:r w:rsidRPr="00E06F93">
        <w:rPr>
          <w:rStyle w:val="Refdenotaalpie"/>
          <w:rFonts w:ascii="Montserrat" w:hAnsi="Montserrat"/>
          <w:color w:val="000000" w:themeColor="text1"/>
          <w:sz w:val="22"/>
          <w:szCs w:val="22"/>
          <w:lang w:val="es-ES_tradnl"/>
        </w:rPr>
        <w:footnoteReference w:id="9"/>
      </w:r>
      <w:r w:rsidRPr="00E06F93">
        <w:rPr>
          <w:rFonts w:ascii="Montserrat" w:hAnsi="Montserrat"/>
          <w:color w:val="000000" w:themeColor="text1"/>
          <w:sz w:val="22"/>
          <w:szCs w:val="22"/>
          <w:lang w:val="es-ES_tradnl"/>
        </w:rPr>
        <w:t xml:space="preserve"> </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El riesgo que enfrentan las defensoras de la tierra, el territorio, el medioambiente y los bienes comunes se ha incrementado todavía más después de la </w:t>
      </w:r>
      <w:proofErr w:type="spellStart"/>
      <w:r w:rsidRPr="00E06F93">
        <w:rPr>
          <w:rFonts w:ascii="Montserrat" w:hAnsi="Montserrat"/>
          <w:color w:val="000000" w:themeColor="text1"/>
          <w:sz w:val="22"/>
          <w:szCs w:val="22"/>
          <w:lang w:val="es-ES_tradnl"/>
        </w:rPr>
        <w:t>sindemia</w:t>
      </w:r>
      <w:proofErr w:type="spellEnd"/>
      <w:r w:rsidRPr="00E06F93">
        <w:rPr>
          <w:rFonts w:ascii="Montserrat" w:hAnsi="Montserrat"/>
          <w:color w:val="000000" w:themeColor="text1"/>
          <w:sz w:val="22"/>
          <w:szCs w:val="22"/>
          <w:lang w:val="es-ES_tradnl"/>
        </w:rPr>
        <w:t xml:space="preserve"> por COVID-19. De 2022 a 2024, fueron registradas</w:t>
      </w:r>
      <w:r w:rsidRPr="00E06F93">
        <w:rPr>
          <w:rFonts w:ascii="Montserrat" w:hAnsi="Montserrat"/>
          <w:color w:val="000000" w:themeColor="text1"/>
          <w:sz w:val="22"/>
          <w:szCs w:val="22"/>
          <w:shd w:val="clear" w:color="auto" w:fill="FFFFFF"/>
          <w:lang w:val="es-ES_tradnl"/>
        </w:rPr>
        <w:t xml:space="preserve"> 860 agresiones en contra de las </w:t>
      </w:r>
      <w:r w:rsidRPr="00E06F93">
        <w:rPr>
          <w:rFonts w:ascii="Montserrat" w:hAnsi="Montserrat"/>
          <w:color w:val="000000" w:themeColor="text1"/>
          <w:sz w:val="22"/>
          <w:szCs w:val="22"/>
          <w:shd w:val="clear" w:color="auto" w:fill="FFFFFF"/>
          <w:lang w:val="es-ES_tradnl"/>
        </w:rPr>
        <w:lastRenderedPageBreak/>
        <w:t>defensoras que se enfrentan, entre otros, a los grandes intereses económicos que se encuentran detrás de proyectos extractiv</w:t>
      </w:r>
      <w:r w:rsidR="00FD5AB4" w:rsidRPr="00E06F93">
        <w:rPr>
          <w:rFonts w:ascii="Montserrat" w:hAnsi="Montserrat"/>
          <w:color w:val="000000" w:themeColor="text1"/>
          <w:sz w:val="22"/>
          <w:szCs w:val="22"/>
          <w:shd w:val="clear" w:color="auto" w:fill="FFFFFF"/>
          <w:lang w:val="es-ES_tradnl"/>
        </w:rPr>
        <w:t>ista</w:t>
      </w:r>
      <w:r w:rsidRPr="00E06F93">
        <w:rPr>
          <w:rFonts w:ascii="Montserrat" w:hAnsi="Montserrat"/>
          <w:color w:val="000000" w:themeColor="text1"/>
          <w:sz w:val="22"/>
          <w:szCs w:val="22"/>
          <w:shd w:val="clear" w:color="auto" w:fill="FFFFFF"/>
          <w:lang w:val="es-ES_tradnl"/>
        </w:rPr>
        <w:t>s o de infraestructura</w:t>
      </w:r>
      <w:r w:rsidRPr="00E06F93">
        <w:rPr>
          <w:rStyle w:val="Refdenotaalpie"/>
          <w:rFonts w:ascii="Montserrat" w:hAnsi="Montserrat"/>
          <w:color w:val="000000" w:themeColor="text1"/>
          <w:sz w:val="22"/>
          <w:szCs w:val="22"/>
          <w:shd w:val="clear" w:color="auto" w:fill="FFFFFF"/>
          <w:lang w:val="es-ES_tradnl"/>
        </w:rPr>
        <w:footnoteReference w:id="10"/>
      </w:r>
      <w:r w:rsidRPr="00E06F93">
        <w:rPr>
          <w:rStyle w:val="Refdenotaalpie"/>
          <w:rFonts w:ascii="Montserrat" w:hAnsi="Montserrat"/>
          <w:color w:val="000000" w:themeColor="text1"/>
          <w:sz w:val="22"/>
          <w:szCs w:val="22"/>
          <w:shd w:val="clear" w:color="auto" w:fill="FFFFFF"/>
          <w:vertAlign w:val="baseline"/>
          <w:lang w:val="es-ES_tradnl"/>
        </w:rPr>
        <w:t>.</w:t>
      </w:r>
    </w:p>
    <w:p w:rsidR="00620E2D" w:rsidRPr="00E06F93" w:rsidRDefault="00000000">
      <w:pPr>
        <w:pStyle w:val="Ttulo3"/>
        <w:rPr>
          <w:rFonts w:ascii="Montserrat" w:hAnsi="Montserrat"/>
          <w:color w:val="000000" w:themeColor="text1"/>
          <w:sz w:val="24"/>
          <w:szCs w:val="24"/>
          <w:lang w:val="es-ES_tradnl"/>
        </w:rPr>
      </w:pPr>
      <w:bookmarkStart w:id="7" w:name="_Toc198797796"/>
      <w:r w:rsidRPr="00E06F93">
        <w:rPr>
          <w:rFonts w:ascii="Montserrat" w:hAnsi="Montserrat"/>
          <w:color w:val="000000" w:themeColor="text1"/>
          <w:sz w:val="24"/>
          <w:szCs w:val="24"/>
          <w:lang w:val="es-ES_tradnl"/>
        </w:rPr>
        <w:t>2.1.4. Por defender el derecho a la verdad, justicia y reparación</w:t>
      </w:r>
      <w:bookmarkEnd w:id="7"/>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 Defender la verdad, justicia y reparación en México significa, entre otras cosas, acompañar y exigir justicia por las personas ejecutadas, privadas injustamente de la libertad, luchar por la memoria y reparación de crímenes del pasado, pero durante los últimos años, defender este derecho en México sobre todo significa buscar personas desaparecidas.  Actualmente y en base al </w:t>
      </w:r>
      <w:bookmarkStart w:id="8" w:name="OLE_LINK1"/>
      <w:r w:rsidRPr="00E06F93">
        <w:rPr>
          <w:rFonts w:ascii="Montserrat" w:hAnsi="Montserrat"/>
          <w:color w:val="000000" w:themeColor="text1"/>
          <w:sz w:val="22"/>
          <w:szCs w:val="22"/>
          <w:lang w:val="es-ES_tradnl"/>
        </w:rPr>
        <w:t xml:space="preserve">Registro Nacional de personas Desaparecidas actualizado </w:t>
      </w:r>
      <w:bookmarkEnd w:id="8"/>
      <w:r w:rsidRPr="00E06F93">
        <w:rPr>
          <w:rFonts w:ascii="Montserrat" w:hAnsi="Montserrat"/>
          <w:color w:val="000000" w:themeColor="text1"/>
          <w:sz w:val="22"/>
          <w:szCs w:val="22"/>
          <w:lang w:val="es-ES_tradnl"/>
        </w:rPr>
        <w:t>al 18 de mayo 2025, en México se encuentran reportadas como desaparecidas o no localizadas 1</w:t>
      </w:r>
      <w:r w:rsidR="00B44FEE" w:rsidRPr="00E06F93">
        <w:rPr>
          <w:rFonts w:ascii="Montserrat" w:hAnsi="Montserrat"/>
          <w:color w:val="000000" w:themeColor="text1"/>
          <w:sz w:val="22"/>
          <w:szCs w:val="22"/>
          <w:lang w:val="es-ES_tradnl"/>
        </w:rPr>
        <w:t>2</w:t>
      </w:r>
      <w:r w:rsidRPr="00E06F93">
        <w:rPr>
          <w:rFonts w:ascii="Montserrat" w:hAnsi="Montserrat"/>
          <w:color w:val="000000" w:themeColor="text1"/>
          <w:sz w:val="22"/>
          <w:szCs w:val="22"/>
          <w:lang w:val="es-ES_tradnl"/>
        </w:rPr>
        <w:t>8,596 personas</w:t>
      </w:r>
      <w:r w:rsidRPr="00E06F93">
        <w:rPr>
          <w:rStyle w:val="Refdenotaalpie"/>
          <w:rFonts w:ascii="Montserrat" w:hAnsi="Montserrat"/>
          <w:color w:val="000000" w:themeColor="text1"/>
          <w:sz w:val="22"/>
          <w:szCs w:val="22"/>
          <w:lang w:val="es-ES_tradnl"/>
        </w:rPr>
        <w:footnoteReference w:id="11"/>
      </w:r>
      <w:r w:rsidRPr="00E06F93">
        <w:rPr>
          <w:rFonts w:ascii="Montserrat" w:hAnsi="Montserrat"/>
          <w:color w:val="000000" w:themeColor="text1"/>
          <w:sz w:val="22"/>
          <w:szCs w:val="22"/>
          <w:lang w:val="es-ES_tradnl"/>
        </w:rPr>
        <w:t>.</w:t>
      </w:r>
      <w:r w:rsidRPr="00E06F93">
        <w:rPr>
          <w:rFonts w:ascii="PT Serif" w:hAnsi="PT Serif"/>
          <w:color w:val="000000" w:themeColor="text1"/>
          <w:sz w:val="30"/>
          <w:szCs w:val="30"/>
          <w:shd w:val="clear" w:color="auto" w:fill="FFFFFF"/>
          <w:lang w:val="es-ES_tradnl"/>
        </w:rPr>
        <w:t xml:space="preserve"> </w:t>
      </w:r>
      <w:r w:rsidRPr="00E06F93">
        <w:rPr>
          <w:rFonts w:ascii="Montserrat" w:hAnsi="Montserrat"/>
          <w:color w:val="000000" w:themeColor="text1"/>
          <w:sz w:val="22"/>
          <w:szCs w:val="22"/>
          <w:lang w:val="es-ES_tradnl"/>
        </w:rPr>
        <w:t xml:space="preserve">La magnitud de la crisis de desapariciones en el país es directamente proporcional al nivel de riesgo y agresiones que enfrentan las </w:t>
      </w:r>
      <w:r w:rsidRPr="00E06F93">
        <w:rPr>
          <w:rFonts w:ascii="Montserrat" w:hAnsi="Montserrat"/>
          <w:b/>
          <w:bCs/>
          <w:color w:val="000000" w:themeColor="text1"/>
          <w:sz w:val="22"/>
          <w:szCs w:val="22"/>
          <w:lang w:val="es-ES_tradnl"/>
        </w:rPr>
        <w:t>buscadoras,</w:t>
      </w:r>
      <w:r w:rsidRPr="00E06F93">
        <w:rPr>
          <w:rFonts w:ascii="Montserrat" w:hAnsi="Montserrat"/>
          <w:color w:val="000000" w:themeColor="text1"/>
          <w:sz w:val="22"/>
          <w:szCs w:val="22"/>
          <w:lang w:val="es-ES_tradnl"/>
        </w:rPr>
        <w:t xml:space="preserve"> aquellas mujeres que se han organizado para encontrar a sus familiares desaparecidos. </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Poco menos de la cuarta parte (el 22%) de las agresiones contra defensoras del derecho a la justicia, verdad y reparación registradas a nivel nacional se concentró en dos entidades federativas, ambas particularmente afectadas por la crisis de desapariciones: </w:t>
      </w:r>
      <w:r w:rsidRPr="00E06F93">
        <w:rPr>
          <w:rFonts w:ascii="Montserrat" w:hAnsi="Montserrat"/>
          <w:b/>
          <w:bCs/>
          <w:color w:val="000000" w:themeColor="text1"/>
          <w:sz w:val="22"/>
          <w:szCs w:val="22"/>
          <w:lang w:val="es-ES_tradnl"/>
        </w:rPr>
        <w:t>Jalisco y Guanajuato</w:t>
      </w:r>
      <w:r w:rsidRPr="00E06F93">
        <w:rPr>
          <w:rFonts w:ascii="Montserrat" w:hAnsi="Montserrat"/>
          <w:color w:val="000000" w:themeColor="text1"/>
          <w:sz w:val="22"/>
          <w:szCs w:val="22"/>
          <w:lang w:val="es-ES_tradnl"/>
        </w:rPr>
        <w:t xml:space="preserve">. En cada uno de estos estados se registró el 11% de las agresiones documentadas a nivel nacional contra defensoras del derecho a la justicia, verdad y reparación, evidenciando nuevamente la relación directa entre las altas cifras de desapariciones y el nivel de riesgo de las buscadoras. </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situación del estado de </w:t>
      </w:r>
      <w:r w:rsidRPr="00E06F93">
        <w:rPr>
          <w:rFonts w:ascii="Montserrat" w:hAnsi="Montserrat"/>
          <w:b/>
          <w:bCs/>
          <w:color w:val="000000" w:themeColor="text1"/>
          <w:sz w:val="22"/>
          <w:szCs w:val="22"/>
          <w:lang w:val="es-ES_tradnl"/>
        </w:rPr>
        <w:t>Jalisco</w:t>
      </w:r>
      <w:r w:rsidRPr="00E06F93">
        <w:rPr>
          <w:rFonts w:ascii="Montserrat" w:hAnsi="Montserrat"/>
          <w:color w:val="000000" w:themeColor="text1"/>
          <w:sz w:val="22"/>
          <w:szCs w:val="22"/>
          <w:lang w:val="es-ES_tradnl"/>
        </w:rPr>
        <w:t xml:space="preserve"> es particularmente alarmante, en esta entidad la violencia letal se sigue agudizándose, efectivamente y en base a los datos preliminares para el 2025, en dos de los cuatro asesinatos de mujeres defensoras registrados</w:t>
      </w:r>
      <w:r w:rsidR="00B44FEE" w:rsidRPr="00E06F93">
        <w:rPr>
          <w:rFonts w:ascii="Montserrat" w:hAnsi="Montserrat"/>
          <w:color w:val="000000" w:themeColor="text1"/>
          <w:sz w:val="22"/>
          <w:szCs w:val="22"/>
          <w:lang w:val="es-ES_tradnl"/>
        </w:rPr>
        <w:t>,</w:t>
      </w:r>
      <w:r w:rsidRPr="00E06F93">
        <w:rPr>
          <w:rFonts w:ascii="Montserrat" w:hAnsi="Montserrat"/>
          <w:color w:val="000000" w:themeColor="text1"/>
          <w:sz w:val="22"/>
          <w:szCs w:val="22"/>
          <w:lang w:val="es-ES_tradnl"/>
        </w:rPr>
        <w:t xml:space="preserve"> las víctimas fueron buscadoras de Jalisco, </w:t>
      </w:r>
      <w:bookmarkStart w:id="9" w:name="OLE_LINK4"/>
      <w:r w:rsidRPr="00E06F93">
        <w:rPr>
          <w:rFonts w:ascii="Montserrat" w:hAnsi="Montserrat"/>
          <w:b/>
          <w:bCs/>
          <w:color w:val="000000" w:themeColor="text1"/>
          <w:sz w:val="22"/>
          <w:szCs w:val="22"/>
          <w:lang w:val="es-ES_tradnl"/>
        </w:rPr>
        <w:t>T</w:t>
      </w:r>
      <w:r w:rsidR="00D557F4">
        <w:rPr>
          <w:rFonts w:ascii="Montserrat" w:hAnsi="Montserrat"/>
          <w:b/>
          <w:bCs/>
          <w:color w:val="000000" w:themeColor="text1"/>
          <w:sz w:val="22"/>
          <w:szCs w:val="22"/>
          <w:lang w:val="es-ES_tradnl"/>
        </w:rPr>
        <w:t>.</w:t>
      </w:r>
      <w:r w:rsidRPr="00E06F93">
        <w:rPr>
          <w:rFonts w:ascii="Montserrat" w:hAnsi="Montserrat"/>
          <w:b/>
          <w:bCs/>
          <w:color w:val="000000" w:themeColor="text1"/>
          <w:sz w:val="22"/>
          <w:szCs w:val="22"/>
          <w:lang w:val="es-ES_tradnl"/>
        </w:rPr>
        <w:t>G</w:t>
      </w:r>
      <w:r w:rsidR="00D557F4">
        <w:rPr>
          <w:rFonts w:ascii="Montserrat" w:hAnsi="Montserrat"/>
          <w:b/>
          <w:bCs/>
          <w:color w:val="000000" w:themeColor="text1"/>
          <w:sz w:val="22"/>
          <w:szCs w:val="22"/>
          <w:lang w:val="es-ES_tradnl"/>
        </w:rPr>
        <w:t>.</w:t>
      </w:r>
      <w:r w:rsidRPr="00E06F93">
        <w:rPr>
          <w:rFonts w:ascii="Montserrat" w:hAnsi="Montserrat"/>
          <w:b/>
          <w:bCs/>
          <w:color w:val="000000" w:themeColor="text1"/>
          <w:sz w:val="22"/>
          <w:szCs w:val="22"/>
          <w:lang w:val="es-ES_tradnl"/>
        </w:rPr>
        <w:t>M</w:t>
      </w:r>
      <w:r w:rsidR="00D557F4">
        <w:rPr>
          <w:rFonts w:ascii="Montserrat" w:hAnsi="Montserrat"/>
          <w:b/>
          <w:bCs/>
          <w:color w:val="000000" w:themeColor="text1"/>
          <w:sz w:val="22"/>
          <w:szCs w:val="22"/>
          <w:lang w:val="es-ES_tradnl"/>
        </w:rPr>
        <w:t>.</w:t>
      </w:r>
      <w:r w:rsidRPr="00E06F93">
        <w:rPr>
          <w:rFonts w:ascii="Montserrat" w:hAnsi="Montserrat"/>
          <w:b/>
          <w:bCs/>
          <w:color w:val="000000" w:themeColor="text1"/>
          <w:sz w:val="22"/>
          <w:szCs w:val="22"/>
          <w:lang w:val="es-ES_tradnl"/>
        </w:rPr>
        <w:t>,</w:t>
      </w:r>
      <w:r w:rsidRPr="00E06F93">
        <w:rPr>
          <w:rFonts w:ascii="Montserrat" w:hAnsi="Montserrat"/>
          <w:color w:val="000000" w:themeColor="text1"/>
          <w:sz w:val="22"/>
          <w:szCs w:val="22"/>
          <w:lang w:val="es-ES_tradnl"/>
        </w:rPr>
        <w:t xml:space="preserve"> quien perdió la vida el 2 de abril 2025 luego de sufrir un ataque armado el 27 de marzo y</w:t>
      </w:r>
      <w:r w:rsidRPr="00E06F93">
        <w:rPr>
          <w:rFonts w:ascii="Montserrat" w:hAnsi="Montserrat"/>
          <w:b/>
          <w:bCs/>
          <w:color w:val="000000" w:themeColor="text1"/>
          <w:sz w:val="22"/>
          <w:szCs w:val="22"/>
          <w:lang w:val="es-ES_tradnl"/>
        </w:rPr>
        <w:t xml:space="preserve"> </w:t>
      </w:r>
      <w:r w:rsidR="00D557F4">
        <w:rPr>
          <w:rFonts w:ascii="Montserrat" w:hAnsi="Montserrat"/>
          <w:b/>
          <w:bCs/>
          <w:color w:val="000000" w:themeColor="text1"/>
          <w:sz w:val="22"/>
          <w:szCs w:val="22"/>
          <w:lang w:val="es-ES_tradnl"/>
        </w:rPr>
        <w:t>M.C.M.</w:t>
      </w:r>
      <w:r w:rsidRPr="00E06F93">
        <w:rPr>
          <w:rFonts w:ascii="Montserrat" w:hAnsi="Montserrat"/>
          <w:b/>
          <w:bCs/>
          <w:color w:val="000000" w:themeColor="text1"/>
          <w:sz w:val="22"/>
          <w:szCs w:val="22"/>
          <w:lang w:val="es-ES_tradnl"/>
        </w:rPr>
        <w:t>,</w:t>
      </w:r>
      <w:r w:rsidRPr="00E06F93">
        <w:rPr>
          <w:rFonts w:ascii="Montserrat" w:hAnsi="Montserrat"/>
          <w:color w:val="000000" w:themeColor="text1"/>
          <w:sz w:val="22"/>
          <w:szCs w:val="22"/>
          <w:lang w:val="es-ES_tradnl"/>
        </w:rPr>
        <w:t xml:space="preserve"> asesinada el 24 de abril 2025 junto a su hijo. Este último asesinato fue perpetrado apenas unas semanas después del hallazgo de un campo de exterminio operado por el crimen organizado en Teuchitlán, Jalisco</w:t>
      </w:r>
      <w:r w:rsidR="00FD5AB4" w:rsidRPr="00E06F93">
        <w:rPr>
          <w:rFonts w:ascii="Montserrat" w:hAnsi="Montserrat"/>
          <w:color w:val="000000" w:themeColor="text1"/>
          <w:sz w:val="22"/>
          <w:szCs w:val="22"/>
          <w:lang w:val="es-ES_tradnl"/>
        </w:rPr>
        <w:t xml:space="preserve">, campo que fue </w:t>
      </w:r>
      <w:r w:rsidR="00FD5AB4" w:rsidRPr="00E06F93">
        <w:rPr>
          <w:rFonts w:ascii="Montserrat" w:eastAsia="Arial" w:hAnsi="Montserrat" w:cs="Arial"/>
          <w:color w:val="000000" w:themeColor="text1"/>
          <w:sz w:val="22"/>
          <w:lang w:val="es-ES_tradnl"/>
        </w:rPr>
        <w:t xml:space="preserve">hallado por el mismo colectivo al cual pertenecía </w:t>
      </w:r>
      <w:bookmarkEnd w:id="9"/>
      <w:r w:rsidR="00D557F4">
        <w:rPr>
          <w:rFonts w:ascii="Montserrat" w:eastAsia="Arial" w:hAnsi="Montserrat" w:cs="Arial"/>
          <w:color w:val="000000" w:themeColor="text1"/>
          <w:sz w:val="22"/>
          <w:lang w:val="es-ES_tradnl"/>
        </w:rPr>
        <w:t>M.C.M.</w:t>
      </w:r>
    </w:p>
    <w:p w:rsidR="00620E2D" w:rsidRDefault="00620E2D">
      <w:pPr>
        <w:rPr>
          <w:color w:val="000000" w:themeColor="text1"/>
          <w:lang w:val="es-ES_tradnl"/>
        </w:rPr>
      </w:pPr>
    </w:p>
    <w:p w:rsidR="00370D0F" w:rsidRPr="00E06F93" w:rsidRDefault="00370D0F">
      <w:pPr>
        <w:rPr>
          <w:color w:val="000000" w:themeColor="text1"/>
          <w:lang w:val="es-ES_tradnl"/>
        </w:rPr>
      </w:pPr>
    </w:p>
    <w:p w:rsidR="00620E2D" w:rsidRPr="00E06F93" w:rsidRDefault="00000000">
      <w:pPr>
        <w:pStyle w:val="Ttulo2"/>
        <w:rPr>
          <w:rFonts w:ascii="Montserrat" w:hAnsi="Montserrat"/>
          <w:b/>
          <w:bCs/>
          <w:color w:val="000000" w:themeColor="text1"/>
          <w:lang w:val="es-ES_tradnl"/>
        </w:rPr>
      </w:pPr>
      <w:bookmarkStart w:id="10" w:name="_Toc198797797"/>
      <w:r w:rsidRPr="00E06F93">
        <w:rPr>
          <w:rFonts w:ascii="Montserrat" w:hAnsi="Montserrat"/>
          <w:b/>
          <w:bCs/>
          <w:color w:val="000000" w:themeColor="text1"/>
          <w:lang w:val="es-ES_tradnl"/>
        </w:rPr>
        <w:lastRenderedPageBreak/>
        <w:t>2.2. ¿Cómo agreden a las defensoras en México?</w:t>
      </w:r>
      <w:bookmarkEnd w:id="10"/>
    </w:p>
    <w:p w:rsidR="00620E2D" w:rsidRPr="00E06F93" w:rsidRDefault="00620E2D">
      <w:pPr>
        <w:rPr>
          <w:color w:val="000000" w:themeColor="text1"/>
          <w:lang w:val="es-ES_tradnl"/>
        </w:rPr>
      </w:pPr>
    </w:p>
    <w:p w:rsidR="00620E2D" w:rsidRPr="00E06F93" w:rsidRDefault="00620E2D">
      <w:pPr>
        <w:spacing w:line="276" w:lineRule="auto"/>
        <w:jc w:val="both"/>
        <w:rPr>
          <w:rFonts w:ascii="Montserrat" w:hAnsi="Montserrat"/>
          <w:color w:val="000000" w:themeColor="text1"/>
          <w:sz w:val="22"/>
          <w:szCs w:val="22"/>
          <w:lang w:val="es-ES_tradnl"/>
        </w:rPr>
      </w:pPr>
    </w:p>
    <w:p w:rsidR="00620E2D" w:rsidRPr="00E06F93" w:rsidRDefault="00000000">
      <w:pPr>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Todas las formas de violencia en contra de las defensoras de derechos humanos buscan “desarticular las expresiones de poder colectivo y acallar las voces de las mujeres y las disidencias sexuales, que desde diversos movimientos y territorios defienden los derechos humanos e impulsa</w:t>
      </w:r>
      <w:r w:rsidR="007C5239" w:rsidRPr="00E06F93">
        <w:rPr>
          <w:rFonts w:ascii="Montserrat" w:hAnsi="Montserrat"/>
          <w:color w:val="000000" w:themeColor="text1"/>
          <w:sz w:val="22"/>
          <w:szCs w:val="22"/>
          <w:lang w:val="es-ES_tradnl"/>
        </w:rPr>
        <w:t>n</w:t>
      </w:r>
      <w:r w:rsidRPr="00E06F93">
        <w:rPr>
          <w:rFonts w:ascii="Montserrat" w:hAnsi="Montserrat"/>
          <w:color w:val="000000" w:themeColor="text1"/>
          <w:sz w:val="22"/>
          <w:szCs w:val="22"/>
          <w:lang w:val="es-ES_tradnl"/>
        </w:rPr>
        <w:t xml:space="preserve"> procesos de transformación social</w:t>
      </w:r>
      <w:r w:rsidRPr="00E06F93">
        <w:rPr>
          <w:rStyle w:val="Refdenotaalpie"/>
          <w:rFonts w:ascii="Montserrat" w:hAnsi="Montserrat"/>
          <w:color w:val="000000" w:themeColor="text1"/>
          <w:sz w:val="22"/>
          <w:szCs w:val="22"/>
          <w:lang w:val="es-ES_tradnl"/>
        </w:rPr>
        <w:footnoteReference w:id="12"/>
      </w:r>
      <w:r w:rsidRPr="00E06F93">
        <w:rPr>
          <w:rFonts w:ascii="Montserrat" w:hAnsi="Montserrat"/>
          <w:color w:val="000000" w:themeColor="text1"/>
          <w:sz w:val="22"/>
          <w:szCs w:val="22"/>
          <w:lang w:val="es-ES_tradnl"/>
        </w:rPr>
        <w:t>”.</w:t>
      </w:r>
    </w:p>
    <w:p w:rsidR="00620E2D" w:rsidRPr="00E06F93" w:rsidRDefault="00620E2D">
      <w:pPr>
        <w:spacing w:line="276" w:lineRule="auto"/>
        <w:jc w:val="both"/>
        <w:rPr>
          <w:rFonts w:ascii="Montserrat" w:hAnsi="Montserrat"/>
          <w:color w:val="000000" w:themeColor="text1"/>
          <w:sz w:val="22"/>
          <w:szCs w:val="22"/>
          <w:lang w:val="es-ES_tradnl"/>
        </w:rPr>
      </w:pPr>
    </w:p>
    <w:p w:rsidR="00620E2D" w:rsidRPr="00E06F93" w:rsidRDefault="00000000">
      <w:pPr>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De ahí que, la violencia contra</w:t>
      </w:r>
      <w:r w:rsidR="00B44FEE" w:rsidRPr="00E06F93">
        <w:rPr>
          <w:rFonts w:ascii="Montserrat" w:hAnsi="Montserrat"/>
          <w:color w:val="000000" w:themeColor="text1"/>
          <w:sz w:val="22"/>
          <w:szCs w:val="22"/>
          <w:lang w:val="es-ES_tradnl"/>
        </w:rPr>
        <w:t xml:space="preserve"> de</w:t>
      </w:r>
      <w:r w:rsidRPr="00E06F93">
        <w:rPr>
          <w:rFonts w:ascii="Montserrat" w:hAnsi="Montserrat"/>
          <w:color w:val="000000" w:themeColor="text1"/>
          <w:sz w:val="22"/>
          <w:szCs w:val="22"/>
          <w:lang w:val="es-ES_tradnl"/>
        </w:rPr>
        <w:t xml:space="preserve"> las defensoras, sus organizaciones y movimientos se exprese en una diversidad de agresiones, que se materializan en distintos </w:t>
      </w:r>
      <w:r w:rsidRPr="00E06F93">
        <w:rPr>
          <w:rFonts w:ascii="Montserrat" w:hAnsi="Montserrat"/>
          <w:b/>
          <w:bCs/>
          <w:color w:val="000000" w:themeColor="text1"/>
          <w:sz w:val="22"/>
          <w:szCs w:val="22"/>
          <w:lang w:val="es-ES_tradnl"/>
        </w:rPr>
        <w:t>ámbitos</w:t>
      </w:r>
      <w:r w:rsidRPr="00E06F93">
        <w:rPr>
          <w:rFonts w:ascii="Montserrat" w:hAnsi="Montserrat"/>
          <w:color w:val="000000" w:themeColor="text1"/>
          <w:sz w:val="22"/>
          <w:szCs w:val="22"/>
          <w:lang w:val="es-ES_tradnl"/>
        </w:rPr>
        <w:t xml:space="preserve"> y a través de diversos </w:t>
      </w:r>
      <w:r w:rsidRPr="00E06F93">
        <w:rPr>
          <w:rFonts w:ascii="Montserrat" w:hAnsi="Montserrat"/>
          <w:b/>
          <w:bCs/>
          <w:color w:val="000000" w:themeColor="text1"/>
          <w:sz w:val="22"/>
          <w:szCs w:val="22"/>
          <w:lang w:val="es-ES_tradnl"/>
        </w:rPr>
        <w:t xml:space="preserve">tipos </w:t>
      </w:r>
      <w:r w:rsidRPr="00E06F93">
        <w:rPr>
          <w:rFonts w:ascii="Montserrat" w:hAnsi="Montserrat"/>
          <w:color w:val="000000" w:themeColor="text1"/>
          <w:sz w:val="22"/>
          <w:szCs w:val="22"/>
          <w:lang w:val="es-ES_tradnl"/>
        </w:rPr>
        <w:t xml:space="preserve">de violencia. </w:t>
      </w:r>
    </w:p>
    <w:p w:rsidR="00620E2D" w:rsidRPr="00E06F93" w:rsidRDefault="00620E2D">
      <w:pPr>
        <w:rPr>
          <w:color w:val="000000" w:themeColor="text1"/>
          <w:lang w:val="es-ES_tradnl"/>
        </w:rPr>
      </w:pPr>
    </w:p>
    <w:p w:rsidR="00620E2D" w:rsidRPr="00E06F93" w:rsidRDefault="00000000">
      <w:pPr>
        <w:pStyle w:val="Ttulo3"/>
        <w:rPr>
          <w:rFonts w:ascii="Montserrat" w:hAnsi="Montserrat"/>
          <w:color w:val="000000" w:themeColor="text1"/>
          <w:sz w:val="24"/>
          <w:szCs w:val="24"/>
          <w:lang w:val="es-ES_tradnl"/>
        </w:rPr>
      </w:pPr>
      <w:r w:rsidRPr="00E06F93">
        <w:rPr>
          <w:rFonts w:ascii="Montserrat" w:hAnsi="Montserrat"/>
          <w:color w:val="000000" w:themeColor="text1"/>
          <w:sz w:val="24"/>
          <w:szCs w:val="24"/>
          <w:lang w:val="es-ES_tradnl"/>
        </w:rPr>
        <w:t xml:space="preserve">           </w:t>
      </w:r>
      <w:bookmarkStart w:id="11" w:name="_Toc198797798"/>
      <w:r w:rsidRPr="00E06F93">
        <w:rPr>
          <w:rFonts w:ascii="Montserrat" w:hAnsi="Montserrat"/>
          <w:color w:val="000000" w:themeColor="text1"/>
          <w:sz w:val="24"/>
          <w:szCs w:val="24"/>
          <w:lang w:val="es-ES_tradnl"/>
        </w:rPr>
        <w:t>2.2.1. Ámbitos de las agresiones</w:t>
      </w:r>
      <w:bookmarkEnd w:id="11"/>
      <w:r w:rsidRPr="00E06F93">
        <w:rPr>
          <w:rFonts w:ascii="Montserrat" w:hAnsi="Montserrat"/>
          <w:color w:val="000000" w:themeColor="text1"/>
          <w:sz w:val="24"/>
          <w:szCs w:val="24"/>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Nuestro Registro de Agresiones distingue tres ámbitos en los que las defensoras, sus organizaciones y movimientos enfrentan agresiones, el ámbito </w:t>
      </w:r>
      <w:r w:rsidRPr="00E06F93">
        <w:rPr>
          <w:rFonts w:ascii="Montserrat" w:hAnsi="Montserrat"/>
          <w:b/>
          <w:bCs/>
          <w:color w:val="000000" w:themeColor="text1"/>
          <w:sz w:val="22"/>
          <w:szCs w:val="22"/>
          <w:lang w:val="es-ES_tradnl"/>
        </w:rPr>
        <w:t>personal</w:t>
      </w:r>
      <w:r w:rsidRPr="00E06F93">
        <w:rPr>
          <w:rFonts w:ascii="Montserrat" w:hAnsi="Montserrat"/>
          <w:color w:val="000000" w:themeColor="text1"/>
          <w:sz w:val="22"/>
          <w:szCs w:val="22"/>
          <w:lang w:val="es-ES_tradnl"/>
        </w:rPr>
        <w:t xml:space="preserve">, el </w:t>
      </w:r>
      <w:r w:rsidRPr="00E06F93">
        <w:rPr>
          <w:rFonts w:ascii="Montserrat" w:hAnsi="Montserrat"/>
          <w:b/>
          <w:bCs/>
          <w:color w:val="000000" w:themeColor="text1"/>
          <w:sz w:val="22"/>
          <w:szCs w:val="22"/>
          <w:lang w:val="es-ES_tradnl"/>
        </w:rPr>
        <w:t>colectivo</w:t>
      </w:r>
      <w:r w:rsidRPr="00E06F93">
        <w:rPr>
          <w:rFonts w:ascii="Montserrat" w:hAnsi="Montserrat"/>
          <w:color w:val="000000" w:themeColor="text1"/>
          <w:sz w:val="22"/>
          <w:szCs w:val="22"/>
          <w:lang w:val="es-ES_tradnl"/>
        </w:rPr>
        <w:t xml:space="preserve"> y el </w:t>
      </w:r>
      <w:r w:rsidRPr="00E06F93">
        <w:rPr>
          <w:rFonts w:ascii="Montserrat" w:hAnsi="Montserrat"/>
          <w:b/>
          <w:bCs/>
          <w:color w:val="000000" w:themeColor="text1"/>
          <w:sz w:val="22"/>
          <w:szCs w:val="22"/>
          <w:lang w:val="es-ES_tradnl"/>
        </w:rPr>
        <w:t>institucional</w:t>
      </w:r>
      <w:r w:rsidRPr="00E06F93">
        <w:rPr>
          <w:rFonts w:ascii="Montserrat" w:hAnsi="Montserrat"/>
          <w:color w:val="000000" w:themeColor="text1"/>
          <w:sz w:val="22"/>
          <w:szCs w:val="22"/>
          <w:lang w:val="es-ES_tradnl"/>
        </w:rPr>
        <w:t>: dependiendo de si los ataques se cometen en contra de una solo defensora, en el marco de acciones colectivas de defensa de derechos humanos, o hacia las colectividades, organizaciones o grupos en los que las defensoras se organizan.</w:t>
      </w:r>
      <w:r w:rsidRPr="00E06F93">
        <w:rPr>
          <w:rStyle w:val="Refdenotaalpie"/>
          <w:rFonts w:ascii="Montserrat" w:hAnsi="Montserrat"/>
          <w:color w:val="000000" w:themeColor="text1"/>
          <w:sz w:val="22"/>
          <w:szCs w:val="22"/>
          <w:lang w:val="es-ES_tradnl"/>
        </w:rPr>
        <w:footnoteReference w:id="13"/>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México, durante los últimos años, hemos documentado cada vez más </w:t>
      </w:r>
      <w:r w:rsidRPr="00E06F93">
        <w:rPr>
          <w:rFonts w:ascii="Montserrat" w:hAnsi="Montserrat"/>
          <w:b/>
          <w:bCs/>
          <w:color w:val="000000" w:themeColor="text1"/>
          <w:sz w:val="22"/>
          <w:szCs w:val="22"/>
          <w:lang w:val="es-ES_tradnl"/>
        </w:rPr>
        <w:t>agresiones en el marco de acciones colectivas</w:t>
      </w:r>
      <w:r w:rsidRPr="00E06F93">
        <w:rPr>
          <w:rFonts w:ascii="Montserrat" w:hAnsi="Montserrat"/>
          <w:color w:val="000000" w:themeColor="text1"/>
          <w:sz w:val="22"/>
          <w:szCs w:val="22"/>
          <w:lang w:val="es-ES_tradnl"/>
        </w:rPr>
        <w:t xml:space="preserve">. Estas agresiones se llevan a cabo la mayoría de las veces en el contexto de acciones públicas como protestas, marchas, plantones y otras expresiones colectivas en el ámbito de lo público, particularmente en contra de </w:t>
      </w:r>
      <w:r w:rsidRPr="00E06F93">
        <w:rPr>
          <w:rFonts w:ascii="Montserrat" w:hAnsi="Montserrat"/>
          <w:b/>
          <w:bCs/>
          <w:color w:val="000000" w:themeColor="text1"/>
          <w:sz w:val="22"/>
          <w:szCs w:val="22"/>
          <w:lang w:val="es-ES_tradnl"/>
        </w:rPr>
        <w:t>movilizaciones feministas</w:t>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Entre 2020 y 2022 y en el contexto de la </w:t>
      </w:r>
      <w:proofErr w:type="spellStart"/>
      <w:r w:rsidRPr="00E06F93">
        <w:rPr>
          <w:rFonts w:ascii="Montserrat" w:hAnsi="Montserrat"/>
          <w:color w:val="000000" w:themeColor="text1"/>
          <w:sz w:val="22"/>
          <w:szCs w:val="22"/>
          <w:lang w:val="es-ES_tradnl"/>
        </w:rPr>
        <w:t>sindemia</w:t>
      </w:r>
      <w:proofErr w:type="spellEnd"/>
      <w:r w:rsidRPr="00E06F93">
        <w:rPr>
          <w:rFonts w:ascii="Montserrat" w:hAnsi="Montserrat"/>
          <w:color w:val="000000" w:themeColor="text1"/>
          <w:sz w:val="22"/>
          <w:szCs w:val="22"/>
          <w:lang w:val="es-ES_tradnl"/>
        </w:rPr>
        <w:t>, fueron registrados dos casos emblemáticos de esta modalidad de represión:</w:t>
      </w:r>
    </w:p>
    <w:p w:rsidR="00620E2D" w:rsidRPr="00E06F93" w:rsidRDefault="00000000">
      <w:pPr>
        <w:pStyle w:val="NormalWeb"/>
        <w:spacing w:line="276" w:lineRule="auto"/>
        <w:jc w:val="both"/>
        <w:rPr>
          <w:rFonts w:ascii="Montserrat" w:hAnsi="Montserrat"/>
          <w:color w:val="000000" w:themeColor="text1"/>
          <w:sz w:val="22"/>
          <w:szCs w:val="22"/>
          <w:shd w:val="clear" w:color="auto" w:fill="FFFFFF"/>
          <w:lang w:val="es-ES_tradnl"/>
        </w:rPr>
      </w:pPr>
      <w:r w:rsidRPr="00E06F93">
        <w:rPr>
          <w:rFonts w:ascii="Montserrat" w:hAnsi="Montserrat"/>
          <w:color w:val="000000" w:themeColor="text1"/>
          <w:sz w:val="22"/>
          <w:szCs w:val="22"/>
          <w:lang w:val="es-ES_tradnl"/>
        </w:rPr>
        <w:t xml:space="preserve">El 9 de noviembre 2020, en Cancún, Quintana Roo, </w:t>
      </w:r>
      <w:r w:rsidRPr="00E06F93">
        <w:rPr>
          <w:rFonts w:ascii="Montserrat" w:hAnsi="Montserrat"/>
          <w:color w:val="000000" w:themeColor="text1"/>
          <w:sz w:val="22"/>
          <w:szCs w:val="22"/>
          <w:shd w:val="clear" w:color="auto" w:fill="FFFFFF"/>
          <w:lang w:val="es-ES_tradnl"/>
        </w:rPr>
        <w:t xml:space="preserve">policías del municipio de Benito Juárez, Cancún, dispararon al aire con arma de fuego contra mujeres periodistas, defensoras de derechos humanos, activistas feministas, familiares de </w:t>
      </w:r>
      <w:r w:rsidR="00D557F4">
        <w:rPr>
          <w:rFonts w:ascii="Montserrat" w:hAnsi="Montserrat"/>
          <w:color w:val="000000" w:themeColor="text1"/>
          <w:sz w:val="22"/>
          <w:szCs w:val="22"/>
          <w:shd w:val="clear" w:color="auto" w:fill="FFFFFF"/>
          <w:lang w:val="es-ES_tradnl"/>
        </w:rPr>
        <w:t>B.A.L.A.</w:t>
      </w:r>
      <w:r w:rsidRPr="00E06F93">
        <w:rPr>
          <w:rFonts w:ascii="Montserrat" w:hAnsi="Montserrat"/>
          <w:color w:val="000000" w:themeColor="text1"/>
          <w:sz w:val="22"/>
          <w:szCs w:val="22"/>
          <w:shd w:val="clear" w:color="auto" w:fill="FFFFFF"/>
          <w:lang w:val="es-ES_tradnl"/>
        </w:rPr>
        <w:t xml:space="preserve"> y otras personas manifestantes que se habían reunido frente al palacio de gobierno local para exigir justicia por el feminicidio de </w:t>
      </w:r>
      <w:proofErr w:type="gramStart"/>
      <w:r w:rsidRPr="00E06F93">
        <w:rPr>
          <w:rFonts w:ascii="Montserrat" w:hAnsi="Montserrat"/>
          <w:color w:val="000000" w:themeColor="text1"/>
          <w:sz w:val="22"/>
          <w:szCs w:val="22"/>
          <w:shd w:val="clear" w:color="auto" w:fill="FFFFFF"/>
          <w:lang w:val="es-ES_tradnl"/>
        </w:rPr>
        <w:t>B</w:t>
      </w:r>
      <w:r w:rsidR="00727AC1">
        <w:rPr>
          <w:rFonts w:ascii="Montserrat" w:hAnsi="Montserrat"/>
          <w:color w:val="000000" w:themeColor="text1"/>
          <w:sz w:val="22"/>
          <w:szCs w:val="22"/>
          <w:shd w:val="clear" w:color="auto" w:fill="FFFFFF"/>
          <w:lang w:val="es-ES_tradnl"/>
        </w:rPr>
        <w:t>.A.L.A.</w:t>
      </w:r>
      <w:r w:rsidRPr="00E06F93">
        <w:rPr>
          <w:rFonts w:ascii="Montserrat" w:hAnsi="Montserrat"/>
          <w:color w:val="000000" w:themeColor="text1"/>
          <w:sz w:val="22"/>
          <w:szCs w:val="22"/>
          <w:shd w:val="clear" w:color="auto" w:fill="FFFFFF"/>
          <w:lang w:val="es-ES_tradnl"/>
        </w:rPr>
        <w:t>.</w:t>
      </w:r>
      <w:proofErr w:type="gramEnd"/>
      <w:r w:rsidRPr="00E06F93">
        <w:rPr>
          <w:rFonts w:ascii="Montserrat" w:hAnsi="Montserrat"/>
          <w:color w:val="000000" w:themeColor="text1"/>
          <w:sz w:val="22"/>
          <w:szCs w:val="22"/>
          <w:shd w:val="clear" w:color="auto" w:fill="FFFFFF"/>
          <w:lang w:val="es-ES_tradnl"/>
        </w:rPr>
        <w:t xml:space="preserve"> En este </w:t>
      </w:r>
      <w:r w:rsidRPr="00E06F93">
        <w:rPr>
          <w:rFonts w:ascii="Montserrat" w:hAnsi="Montserrat"/>
          <w:color w:val="000000" w:themeColor="text1"/>
          <w:sz w:val="22"/>
          <w:szCs w:val="22"/>
          <w:shd w:val="clear" w:color="auto" w:fill="FFFFFF"/>
          <w:lang w:val="es-ES_tradnl"/>
        </w:rPr>
        <w:lastRenderedPageBreak/>
        <w:t>contexto un número indeterminado de personas manifestantes resultaron golpeadas, heridas y/o lesionadas, mientras otras ocho fueron detenidas.</w:t>
      </w:r>
    </w:p>
    <w:p w:rsidR="00620E2D" w:rsidRPr="00E06F93" w:rsidRDefault="00000000">
      <w:pPr>
        <w:pStyle w:val="NormalWeb"/>
        <w:spacing w:line="276" w:lineRule="auto"/>
        <w:jc w:val="both"/>
        <w:rPr>
          <w:rFonts w:ascii="Montserrat" w:hAnsi="Montserrat"/>
          <w:color w:val="000000" w:themeColor="text1"/>
          <w:sz w:val="22"/>
          <w:szCs w:val="22"/>
          <w:shd w:val="clear" w:color="auto" w:fill="FFFFFF"/>
          <w:lang w:val="es-ES_tradnl"/>
        </w:rPr>
      </w:pPr>
      <w:r w:rsidRPr="00E06F93">
        <w:rPr>
          <w:rFonts w:ascii="Montserrat" w:hAnsi="Montserrat"/>
          <w:color w:val="000000" w:themeColor="text1"/>
          <w:sz w:val="22"/>
          <w:szCs w:val="22"/>
          <w:shd w:val="clear" w:color="auto" w:fill="FFFFFF"/>
          <w:lang w:val="es-ES_tradnl"/>
        </w:rPr>
        <w:t xml:space="preserve">El 8 de marzo 2022, en Morelia, Michoacán, y en el contexto de una marcha por el Día Internacional de la Mujer, policías municipales detuvieron arbitrariamente a por lo menos 13 mujeres, entre ellas 5 menores de edad; asimismo este cuerpo policiaco hizo un uso excesivo de la fuerza, resultando lesionadas al menos 30 periodistas y manifestantes. </w:t>
      </w:r>
    </w:p>
    <w:p w:rsidR="00A92AB4" w:rsidRPr="00727AC1" w:rsidRDefault="00000000" w:rsidP="00727AC1">
      <w:pPr>
        <w:pStyle w:val="NormalWeb"/>
        <w:spacing w:before="0" w:beforeAutospacing="0" w:after="0" w:afterAutospacing="0"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base a datos preliminares del 2024 podemos afirmar que esta tendencia sigue agudizándose, efectivamente, más de la mitad de las agresiones registradas durante el 2024 (51%) se dieron en contextos de </w:t>
      </w:r>
      <w:r w:rsidRPr="00E06F93">
        <w:rPr>
          <w:rFonts w:ascii="Montserrat" w:hAnsi="Montserrat"/>
          <w:b/>
          <w:bCs/>
          <w:color w:val="000000" w:themeColor="text1"/>
          <w:sz w:val="22"/>
          <w:szCs w:val="22"/>
          <w:lang w:val="es-ES_tradnl"/>
        </w:rPr>
        <w:t>acciones colectivas</w:t>
      </w:r>
      <w:r w:rsidRPr="00E06F93">
        <w:rPr>
          <w:rFonts w:ascii="Montserrat" w:hAnsi="Montserrat"/>
          <w:color w:val="000000" w:themeColor="text1"/>
          <w:sz w:val="22"/>
          <w:szCs w:val="22"/>
          <w:lang w:val="es-ES_tradnl"/>
        </w:rPr>
        <w:t>. Nuevamente</w:t>
      </w:r>
      <w:r w:rsidR="00643468" w:rsidRPr="00E06F93">
        <w:rPr>
          <w:rFonts w:ascii="Montserrat" w:hAnsi="Montserrat"/>
          <w:color w:val="000000" w:themeColor="text1"/>
          <w:sz w:val="22"/>
          <w:szCs w:val="22"/>
          <w:lang w:val="es-ES_tradnl"/>
        </w:rPr>
        <w:t xml:space="preserve"> </w:t>
      </w:r>
      <w:r w:rsidR="007C5239" w:rsidRPr="00E06F93">
        <w:rPr>
          <w:rFonts w:ascii="Montserrat" w:hAnsi="Montserrat"/>
          <w:color w:val="000000" w:themeColor="text1"/>
          <w:sz w:val="22"/>
          <w:szCs w:val="22"/>
          <w:lang w:val="es-ES_tradnl"/>
        </w:rPr>
        <w:t>en 2024</w:t>
      </w:r>
      <w:r w:rsidRPr="00E06F93">
        <w:rPr>
          <w:rFonts w:ascii="Montserrat" w:hAnsi="Montserrat"/>
          <w:color w:val="000000" w:themeColor="text1"/>
          <w:sz w:val="22"/>
          <w:szCs w:val="22"/>
          <w:lang w:val="es-ES_tradnl"/>
        </w:rPr>
        <w:t xml:space="preserve">, el 8 de marzo fue un momento de grave represión </w:t>
      </w:r>
      <w:r w:rsidR="007C5239" w:rsidRPr="00E06F93">
        <w:rPr>
          <w:rFonts w:ascii="Montserrat" w:hAnsi="Montserrat"/>
          <w:color w:val="000000" w:themeColor="text1"/>
          <w:sz w:val="22"/>
          <w:szCs w:val="22"/>
          <w:lang w:val="es-ES_tradnl"/>
        </w:rPr>
        <w:t>durante las manifestaciones en conmemoración del día internacional de la mujer</w:t>
      </w:r>
      <w:r w:rsidRPr="00E06F93">
        <w:rPr>
          <w:rFonts w:ascii="Montserrat" w:hAnsi="Montserrat"/>
          <w:color w:val="000000" w:themeColor="text1"/>
          <w:sz w:val="22"/>
          <w:szCs w:val="22"/>
          <w:lang w:val="es-ES_tradnl"/>
        </w:rPr>
        <w:t xml:space="preserve">. Tan solo en este contexto fueron registradas </w:t>
      </w:r>
      <w:r w:rsidRPr="00E06F93">
        <w:rPr>
          <w:rFonts w:ascii="Montserrat" w:hAnsi="Montserrat"/>
          <w:b/>
          <w:bCs/>
          <w:color w:val="000000" w:themeColor="text1"/>
          <w:sz w:val="22"/>
          <w:szCs w:val="22"/>
          <w:lang w:val="es-ES_tradnl"/>
        </w:rPr>
        <w:t>295 agresiones</w:t>
      </w:r>
      <w:r w:rsidRPr="00E06F93">
        <w:rPr>
          <w:rFonts w:ascii="Montserrat" w:hAnsi="Montserrat"/>
          <w:color w:val="000000" w:themeColor="text1"/>
          <w:sz w:val="22"/>
          <w:szCs w:val="22"/>
          <w:lang w:val="es-ES_tradnl"/>
        </w:rPr>
        <w:t xml:space="preserve"> en diferentes estados de la República Mexicana, destacan las ocurridas en Zacatecas, Puebla, San Luis de Potosí y Michoacán.  </w:t>
      </w:r>
    </w:p>
    <w:p w:rsidR="00D557F4" w:rsidRPr="00E06F93" w:rsidRDefault="00D557F4">
      <w:pPr>
        <w:rPr>
          <w:color w:val="000000" w:themeColor="text1"/>
          <w:lang w:val="es-ES_tradnl"/>
        </w:rPr>
      </w:pPr>
    </w:p>
    <w:p w:rsidR="00620E2D" w:rsidRPr="00E06F93" w:rsidRDefault="00000000">
      <w:pPr>
        <w:pStyle w:val="Ttulo3"/>
        <w:rPr>
          <w:rFonts w:ascii="Montserrat" w:hAnsi="Montserrat"/>
          <w:color w:val="000000" w:themeColor="text1"/>
          <w:sz w:val="24"/>
          <w:szCs w:val="24"/>
          <w:lang w:val="es-ES_tradnl"/>
        </w:rPr>
      </w:pPr>
      <w:r w:rsidRPr="00E06F93">
        <w:rPr>
          <w:rFonts w:ascii="Montserrat" w:hAnsi="Montserrat"/>
          <w:color w:val="000000" w:themeColor="text1"/>
          <w:sz w:val="24"/>
          <w:szCs w:val="24"/>
          <w:lang w:val="es-ES_tradnl"/>
        </w:rPr>
        <w:t xml:space="preserve">           </w:t>
      </w:r>
      <w:bookmarkStart w:id="12" w:name="_Toc198797799"/>
      <w:r w:rsidRPr="00E06F93">
        <w:rPr>
          <w:rFonts w:ascii="Montserrat" w:hAnsi="Montserrat"/>
          <w:color w:val="000000" w:themeColor="text1"/>
          <w:sz w:val="24"/>
          <w:szCs w:val="24"/>
          <w:lang w:val="es-ES_tradnl"/>
        </w:rPr>
        <w:t>2.2.1. Tipos de agresiones</w:t>
      </w:r>
      <w:bookmarkEnd w:id="12"/>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violencia contra las defensoras, sus colectivos y movimientos se manifiestan de diversas formas, algunas son más frecuentes y reiteradas. En México, la mitad de las agresiones registradas (51%) durante los últimos cinco años fueron la </w:t>
      </w:r>
      <w:r w:rsidRPr="00E06F93">
        <w:rPr>
          <w:rFonts w:ascii="Montserrat" w:hAnsi="Montserrat"/>
          <w:b/>
          <w:bCs/>
          <w:color w:val="000000" w:themeColor="text1"/>
          <w:sz w:val="22"/>
          <w:szCs w:val="22"/>
          <w:lang w:val="es-ES_tradnl"/>
        </w:rPr>
        <w:t>limitación, impedimentos y/o ataques por comunicar y/o recibir información</w:t>
      </w:r>
      <w:r w:rsidRPr="00E06F93">
        <w:rPr>
          <w:rFonts w:ascii="Montserrat" w:hAnsi="Montserrat"/>
          <w:color w:val="000000" w:themeColor="text1"/>
          <w:sz w:val="22"/>
          <w:szCs w:val="22"/>
          <w:lang w:val="es-ES_tradnl"/>
        </w:rPr>
        <w:t xml:space="preserve"> (10%), las </w:t>
      </w:r>
      <w:r w:rsidRPr="00E06F93">
        <w:rPr>
          <w:rFonts w:ascii="Montserrat" w:hAnsi="Montserrat"/>
          <w:b/>
          <w:bCs/>
          <w:color w:val="000000" w:themeColor="text1"/>
          <w:sz w:val="22"/>
          <w:szCs w:val="22"/>
          <w:lang w:val="es-ES_tradnl"/>
        </w:rPr>
        <w:t>amenazas</w:t>
      </w:r>
      <w:r w:rsidRPr="00E06F93">
        <w:rPr>
          <w:rFonts w:ascii="Montserrat" w:hAnsi="Montserrat"/>
          <w:color w:val="000000" w:themeColor="text1"/>
          <w:sz w:val="22"/>
          <w:szCs w:val="22"/>
          <w:lang w:val="es-ES_tradnl"/>
        </w:rPr>
        <w:t xml:space="preserve"> (9%), el </w:t>
      </w:r>
      <w:r w:rsidRPr="00E06F93">
        <w:rPr>
          <w:rFonts w:ascii="Montserrat" w:hAnsi="Montserrat"/>
          <w:b/>
          <w:bCs/>
          <w:color w:val="000000" w:themeColor="text1"/>
          <w:sz w:val="22"/>
          <w:szCs w:val="22"/>
          <w:lang w:val="es-ES_tradnl"/>
        </w:rPr>
        <w:t xml:space="preserve">hostigamiento </w:t>
      </w:r>
      <w:r w:rsidRPr="00E06F93">
        <w:rPr>
          <w:rFonts w:ascii="Montserrat" w:hAnsi="Montserrat"/>
          <w:color w:val="000000" w:themeColor="text1"/>
          <w:sz w:val="22"/>
          <w:szCs w:val="22"/>
          <w:lang w:val="es-ES_tradnl"/>
        </w:rPr>
        <w:t xml:space="preserve">(9%), la </w:t>
      </w:r>
      <w:r w:rsidRPr="00E06F93">
        <w:rPr>
          <w:rFonts w:ascii="Montserrat" w:hAnsi="Montserrat"/>
          <w:b/>
          <w:bCs/>
          <w:color w:val="000000" w:themeColor="text1"/>
          <w:sz w:val="22"/>
          <w:szCs w:val="22"/>
          <w:lang w:val="es-ES_tradnl"/>
        </w:rPr>
        <w:t>violencia física</w:t>
      </w:r>
      <w:r w:rsidRPr="00E06F93">
        <w:rPr>
          <w:rFonts w:ascii="Montserrat" w:hAnsi="Montserrat"/>
          <w:color w:val="000000" w:themeColor="text1"/>
          <w:sz w:val="22"/>
          <w:szCs w:val="22"/>
          <w:lang w:val="es-ES_tradnl"/>
        </w:rPr>
        <w:t xml:space="preserve"> (9%), la </w:t>
      </w:r>
      <w:r w:rsidRPr="00E06F93">
        <w:rPr>
          <w:rFonts w:ascii="Montserrat" w:hAnsi="Montserrat"/>
          <w:b/>
          <w:bCs/>
          <w:color w:val="000000" w:themeColor="text1"/>
          <w:sz w:val="22"/>
          <w:szCs w:val="22"/>
          <w:lang w:val="es-ES_tradnl"/>
        </w:rPr>
        <w:t>violencia verbal</w:t>
      </w:r>
      <w:r w:rsidRPr="00E06F93">
        <w:rPr>
          <w:rFonts w:ascii="Montserrat" w:hAnsi="Montserrat"/>
          <w:color w:val="000000" w:themeColor="text1"/>
          <w:sz w:val="22"/>
          <w:szCs w:val="22"/>
          <w:lang w:val="es-ES_tradnl"/>
        </w:rPr>
        <w:t xml:space="preserve"> (5%), la </w:t>
      </w:r>
      <w:r w:rsidRPr="00E06F93">
        <w:rPr>
          <w:rFonts w:ascii="Montserrat" w:hAnsi="Montserrat"/>
          <w:b/>
          <w:bCs/>
          <w:color w:val="000000" w:themeColor="text1"/>
          <w:sz w:val="22"/>
          <w:szCs w:val="22"/>
          <w:lang w:val="es-ES_tradnl"/>
        </w:rPr>
        <w:t xml:space="preserve">limitación, impedimentos y/o ataques por manifestarse pacíficamente </w:t>
      </w:r>
      <w:r w:rsidRPr="00E06F93">
        <w:rPr>
          <w:rFonts w:ascii="Montserrat" w:hAnsi="Montserrat"/>
          <w:color w:val="000000" w:themeColor="text1"/>
          <w:sz w:val="22"/>
          <w:szCs w:val="22"/>
          <w:lang w:val="es-ES_tradnl"/>
        </w:rPr>
        <w:t xml:space="preserve">(5%) y la </w:t>
      </w:r>
      <w:r w:rsidRPr="00E06F93">
        <w:rPr>
          <w:rFonts w:ascii="Montserrat" w:hAnsi="Montserrat"/>
          <w:b/>
          <w:bCs/>
          <w:color w:val="000000" w:themeColor="text1"/>
          <w:sz w:val="22"/>
          <w:szCs w:val="22"/>
          <w:lang w:val="es-ES_tradnl"/>
        </w:rPr>
        <w:t xml:space="preserve">vigilancia, monitoreo de las prácticas y acecho de la vida cotidiana </w:t>
      </w:r>
      <w:r w:rsidRPr="00E06F93">
        <w:rPr>
          <w:rFonts w:ascii="Montserrat" w:hAnsi="Montserrat"/>
          <w:color w:val="000000" w:themeColor="text1"/>
          <w:sz w:val="22"/>
          <w:szCs w:val="22"/>
          <w:lang w:val="es-ES_tradnl"/>
        </w:rPr>
        <w:t>(4%). Todas estas agresiones buscar desarticular el poder colectivo de las defensoras.</w:t>
      </w:r>
    </w:p>
    <w:p w:rsidR="00620E2D" w:rsidRPr="00E06F93" w:rsidRDefault="00000000">
      <w:pPr>
        <w:pStyle w:val="NormalWeb"/>
        <w:shd w:val="clear" w:color="auto" w:fill="FFFFFF"/>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limitación, </w:t>
      </w:r>
      <w:r w:rsidRPr="00E06F93">
        <w:rPr>
          <w:rFonts w:ascii="Montserrat" w:hAnsi="Montserrat"/>
          <w:b/>
          <w:bCs/>
          <w:color w:val="000000" w:themeColor="text1"/>
          <w:sz w:val="22"/>
          <w:szCs w:val="22"/>
          <w:lang w:val="es-ES_tradnl"/>
        </w:rPr>
        <w:t>impedimentos y/o ataques por comunicar y/o recibir información</w:t>
      </w:r>
      <w:r w:rsidRPr="00E06F93">
        <w:rPr>
          <w:rFonts w:ascii="Montserrat" w:hAnsi="Montserrat"/>
          <w:color w:val="000000" w:themeColor="text1"/>
          <w:sz w:val="22"/>
          <w:szCs w:val="22"/>
          <w:lang w:val="es-ES_tradnl"/>
        </w:rPr>
        <w:t xml:space="preserve"> constituyen una de las manifestaciones más frecuentes de la violencia contra las periodistas y otras defensoras de la libertad de expresión y de información; son sintomáticas del cierre de espacios para ejercer esta labor.</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El </w:t>
      </w:r>
      <w:r w:rsidRPr="00E06F93">
        <w:rPr>
          <w:rFonts w:ascii="Montserrat" w:hAnsi="Montserrat"/>
          <w:b/>
          <w:bCs/>
          <w:color w:val="000000" w:themeColor="text1"/>
          <w:sz w:val="22"/>
          <w:szCs w:val="22"/>
          <w:lang w:val="es-ES_tradnl"/>
        </w:rPr>
        <w:t>hostigamiento y las amenazas</w:t>
      </w:r>
      <w:r w:rsidRPr="00E06F93">
        <w:rPr>
          <w:rFonts w:ascii="Montserrat" w:hAnsi="Montserrat"/>
          <w:color w:val="000000" w:themeColor="text1"/>
          <w:sz w:val="22"/>
          <w:szCs w:val="22"/>
          <w:lang w:val="es-ES_tradnl"/>
        </w:rPr>
        <w:t xml:space="preserve">, son agresiones poco visibles en el ámbito de lo público y buscan disuadir de seguir con la labor; por lo general son las primeras </w:t>
      </w:r>
      <w:r w:rsidRPr="00E06F93">
        <w:rPr>
          <w:rFonts w:ascii="Montserrat" w:hAnsi="Montserrat"/>
          <w:color w:val="000000" w:themeColor="text1"/>
          <w:sz w:val="22"/>
          <w:szCs w:val="22"/>
          <w:lang w:val="es-ES_tradnl"/>
        </w:rPr>
        <w:lastRenderedPageBreak/>
        <w:t>expresiones de patrones de violencia que van escalando hacia agresiones de mayor impacto</w:t>
      </w:r>
      <w:r w:rsidRPr="00E06F93">
        <w:rPr>
          <w:rStyle w:val="Refdenotaalpie"/>
          <w:rFonts w:ascii="Montserrat" w:hAnsi="Montserrat"/>
          <w:color w:val="000000" w:themeColor="text1"/>
          <w:sz w:val="22"/>
          <w:szCs w:val="22"/>
          <w:lang w:val="es-ES_tradnl"/>
        </w:rPr>
        <w:footnoteReference w:id="14"/>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w:t>
      </w:r>
      <w:r w:rsidRPr="00E06F93">
        <w:rPr>
          <w:rFonts w:ascii="Montserrat" w:hAnsi="Montserrat"/>
          <w:b/>
          <w:bCs/>
          <w:color w:val="000000" w:themeColor="text1"/>
          <w:sz w:val="22"/>
          <w:szCs w:val="22"/>
          <w:lang w:val="es-ES_tradnl"/>
        </w:rPr>
        <w:t>violencia física</w:t>
      </w:r>
      <w:r w:rsidRPr="00E06F93">
        <w:rPr>
          <w:rFonts w:ascii="Montserrat" w:hAnsi="Montserrat"/>
          <w:color w:val="000000" w:themeColor="text1"/>
          <w:sz w:val="22"/>
          <w:szCs w:val="22"/>
          <w:lang w:val="es-ES_tradnl"/>
        </w:rPr>
        <w:t>, a su vez, se ejerce directamente en el cuerpo de las defensoras y busca causar daño, lesiones o sufrimiento a través de la fuerza corporal o de algún arma</w:t>
      </w:r>
      <w:r w:rsidRPr="00E06F93">
        <w:rPr>
          <w:rStyle w:val="Refdenotaalpie"/>
          <w:rFonts w:ascii="Montserrat" w:hAnsi="Montserrat"/>
          <w:color w:val="000000" w:themeColor="text1"/>
          <w:sz w:val="22"/>
          <w:szCs w:val="22"/>
          <w:lang w:val="es-ES_tradnl"/>
        </w:rPr>
        <w:footnoteReference w:id="15"/>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cuanto a la </w:t>
      </w:r>
      <w:r w:rsidRPr="00E06F93">
        <w:rPr>
          <w:rFonts w:ascii="Montserrat" w:hAnsi="Montserrat"/>
          <w:b/>
          <w:bCs/>
          <w:color w:val="000000" w:themeColor="text1"/>
          <w:sz w:val="22"/>
          <w:szCs w:val="22"/>
          <w:lang w:val="es-ES_tradnl"/>
        </w:rPr>
        <w:t>violencia verbal</w:t>
      </w:r>
      <w:r w:rsidRPr="00E06F93">
        <w:rPr>
          <w:rFonts w:ascii="Montserrat" w:hAnsi="Montserrat"/>
          <w:color w:val="000000" w:themeColor="text1"/>
          <w:sz w:val="22"/>
          <w:szCs w:val="22"/>
          <w:lang w:val="es-ES_tradnl"/>
        </w:rPr>
        <w:t xml:space="preserve"> busca causar daño a través del discurso utilizando en la mayoría de los casos expresiones discriminatorias, humillantes y/o sexistas.</w:t>
      </w:r>
      <w:r w:rsidRPr="00E06F93">
        <w:rPr>
          <w:rStyle w:val="Refdenotaalpie"/>
          <w:rFonts w:ascii="Montserrat" w:hAnsi="Montserrat"/>
          <w:color w:val="000000" w:themeColor="text1"/>
          <w:sz w:val="22"/>
          <w:szCs w:val="22"/>
          <w:lang w:val="es-ES_tradnl"/>
        </w:rPr>
        <w:footnoteReference w:id="16"/>
      </w:r>
      <w:r w:rsidRPr="00E06F93">
        <w:rPr>
          <w:rFonts w:ascii="Montserrat" w:hAnsi="Montserrat"/>
          <w:color w:val="000000" w:themeColor="text1"/>
          <w:sz w:val="22"/>
          <w:szCs w:val="22"/>
          <w:lang w:val="es-ES_tradnl"/>
        </w:rPr>
        <w:t xml:space="preserve"> </w:t>
      </w:r>
      <w:r w:rsidRPr="00E06F93">
        <w:rPr>
          <w:rFonts w:ascii="Montserrat" w:hAnsi="Montserrat"/>
          <w:b/>
          <w:bCs/>
          <w:color w:val="000000" w:themeColor="text1"/>
          <w:sz w:val="22"/>
          <w:szCs w:val="22"/>
          <w:lang w:val="es-ES_tradnl"/>
        </w:rPr>
        <w:br/>
      </w:r>
    </w:p>
    <w:p w:rsidR="00620E2D" w:rsidRPr="00E06F93" w:rsidRDefault="0000000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Otro fenómeno que cobra cada día más relevancia para las defensoras de Mesoamérica es la </w:t>
      </w:r>
      <w:r w:rsidRPr="00E06F93">
        <w:rPr>
          <w:rFonts w:ascii="Montserrat" w:eastAsia="Arial" w:hAnsi="Montserrat"/>
          <w:b/>
          <w:bCs/>
          <w:color w:val="000000" w:themeColor="text1"/>
          <w:sz w:val="22"/>
          <w:szCs w:val="22"/>
          <w:lang w:val="es-ES_tradnl" w:eastAsia="zh-CN"/>
        </w:rPr>
        <w:t>criminalización</w:t>
      </w:r>
      <w:r w:rsidRPr="00E06F93">
        <w:rPr>
          <w:rFonts w:ascii="Montserrat" w:eastAsia="Arial" w:hAnsi="Montserrat"/>
          <w:color w:val="000000" w:themeColor="text1"/>
          <w:sz w:val="22"/>
          <w:szCs w:val="22"/>
          <w:lang w:val="es-ES_tradnl" w:eastAsia="zh-CN"/>
        </w:rPr>
        <w:t>. En nuestra región, al menos 1 de cada 20 agresiones es una detención arbitraria o una judicialización, y México no es una excepción. Los gravísimos impactos que este tipo de violencia tiene en las defensoras, sus espacios organizativos y sus familias, hacen necesario desta</w:t>
      </w:r>
      <w:r w:rsidR="007C5239" w:rsidRPr="00E06F93">
        <w:rPr>
          <w:rFonts w:ascii="Montserrat" w:eastAsia="Arial" w:hAnsi="Montserrat"/>
          <w:color w:val="000000" w:themeColor="text1"/>
          <w:sz w:val="22"/>
          <w:szCs w:val="22"/>
          <w:lang w:val="es-ES_tradnl" w:eastAsia="zh-CN"/>
        </w:rPr>
        <w:t>ca</w:t>
      </w:r>
      <w:r w:rsidRPr="00E06F93">
        <w:rPr>
          <w:rFonts w:ascii="Montserrat" w:eastAsia="Arial" w:hAnsi="Montserrat"/>
          <w:color w:val="000000" w:themeColor="text1"/>
          <w:sz w:val="22"/>
          <w:szCs w:val="22"/>
          <w:lang w:val="es-ES_tradnl" w:eastAsia="zh-CN"/>
        </w:rPr>
        <w:t xml:space="preserve">rlo.  </w:t>
      </w:r>
      <w:r w:rsidR="00643468" w:rsidRPr="00E06F93">
        <w:rPr>
          <w:rFonts w:ascii="Montserrat" w:eastAsia="Arial" w:hAnsi="Montserrat"/>
          <w:color w:val="000000" w:themeColor="text1"/>
          <w:sz w:val="22"/>
          <w:szCs w:val="22"/>
          <w:lang w:val="es-ES_tradnl" w:eastAsia="zh-CN"/>
        </w:rPr>
        <w:t>Un aspecto importante de la criminalización es que a</w:t>
      </w:r>
      <w:r w:rsidRPr="00E06F93">
        <w:rPr>
          <w:rFonts w:ascii="Montserrat" w:eastAsia="Arial" w:hAnsi="Montserrat"/>
          <w:color w:val="000000" w:themeColor="text1"/>
          <w:sz w:val="22"/>
          <w:szCs w:val="22"/>
          <w:lang w:val="es-ES_tradnl" w:eastAsia="zh-CN"/>
        </w:rPr>
        <w:t xml:space="preserve">ntes de ejecutarse la detención o judicialización, las defensoras, sus organizaciones y movimientos suelen enfrentar </w:t>
      </w:r>
      <w:r w:rsidRPr="00E06F93">
        <w:rPr>
          <w:rFonts w:ascii="Montserrat" w:eastAsia="Arial" w:hAnsi="Montserrat"/>
          <w:b/>
          <w:bCs/>
          <w:color w:val="000000" w:themeColor="text1"/>
          <w:sz w:val="22"/>
          <w:szCs w:val="22"/>
          <w:lang w:val="es-ES_tradnl" w:eastAsia="zh-CN"/>
        </w:rPr>
        <w:t>estigmatización</w:t>
      </w:r>
      <w:r w:rsidRPr="00E06F93">
        <w:rPr>
          <w:rFonts w:ascii="Montserrat" w:eastAsia="Arial" w:hAnsi="Montserrat"/>
          <w:color w:val="000000" w:themeColor="text1"/>
          <w:sz w:val="22"/>
          <w:szCs w:val="22"/>
          <w:lang w:val="es-ES_tradnl" w:eastAsia="zh-CN"/>
        </w:rPr>
        <w:t>. A través del señalamiento público de las defensoras se busca deslegitimar su labor y construir las condiciones para su posterior privación de la libertad o vinculación a procesos judiciales. Este proceso de deslegitimación se realiza a través de diversas estrategias de cuestionamiento o desprestigio como la divulgación de información falsa, rumores o incluso de señalamientos desde el ámbito de lo privado. Para las mujeres defensoras, el agredirlas desde el ámbito de lo privado no solo está presente en la estigmatización sino en todos los tipos de agresiones en su contra y es característica de la violencia clasista, racista y patriarcal.</w:t>
      </w:r>
    </w:p>
    <w:p w:rsidR="00620E2D" w:rsidRPr="00E06F93" w:rsidRDefault="0000000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El caso de la defensora indígena </w:t>
      </w:r>
      <w:r w:rsidR="00D557F4">
        <w:rPr>
          <w:rFonts w:ascii="Montserrat" w:eastAsia="Arial" w:hAnsi="Montserrat"/>
          <w:b/>
          <w:bCs/>
          <w:color w:val="000000" w:themeColor="text1"/>
          <w:sz w:val="22"/>
          <w:szCs w:val="22"/>
          <w:lang w:val="es-ES_tradnl" w:eastAsia="zh-CN"/>
        </w:rPr>
        <w:t>K.H.</w:t>
      </w:r>
      <w:r w:rsidRPr="00E06F93">
        <w:rPr>
          <w:rFonts w:ascii="Montserrat" w:eastAsia="Arial" w:hAnsi="Montserrat"/>
          <w:color w:val="000000" w:themeColor="text1"/>
          <w:sz w:val="22"/>
          <w:szCs w:val="22"/>
          <w:lang w:val="es-ES_tradnl" w:eastAsia="zh-CN"/>
        </w:rPr>
        <w:t>, ejemplifica con total claridad como se desarrolla este fenómeno de la criminalización, siendo además uno de los casos en los que con más claridad se puede hablar incluso de ensañamiento penal. K</w:t>
      </w:r>
      <w:r w:rsidR="00D557F4">
        <w:rPr>
          <w:rFonts w:ascii="Montserrat" w:eastAsia="Arial" w:hAnsi="Montserrat"/>
          <w:color w:val="000000" w:themeColor="text1"/>
          <w:sz w:val="22"/>
          <w:szCs w:val="22"/>
          <w:lang w:val="es-ES_tradnl" w:eastAsia="zh-CN"/>
        </w:rPr>
        <w:t>.</w:t>
      </w:r>
      <w:r w:rsidRPr="00E06F93">
        <w:rPr>
          <w:rFonts w:ascii="Montserrat" w:eastAsia="Arial" w:hAnsi="Montserrat"/>
          <w:color w:val="000000" w:themeColor="text1"/>
          <w:sz w:val="22"/>
          <w:szCs w:val="22"/>
          <w:lang w:val="es-ES_tradnl" w:eastAsia="zh-CN"/>
        </w:rPr>
        <w:t xml:space="preserve"> se encuentra privada de libertad desde hace más de cuatro años y medio, enfrentando 10 procesos penales de distinta naturaleza, por tomar casetas como forma de protesta por la liberación de presos políticos, </w:t>
      </w:r>
      <w:r w:rsidR="00643468" w:rsidRPr="00E06F93">
        <w:rPr>
          <w:rFonts w:ascii="Montserrat" w:eastAsia="Arial" w:hAnsi="Montserrat"/>
          <w:color w:val="000000" w:themeColor="text1"/>
          <w:sz w:val="22"/>
          <w:szCs w:val="22"/>
          <w:lang w:val="es-ES_tradnl" w:eastAsia="zh-CN"/>
        </w:rPr>
        <w:t>estos procesos</w:t>
      </w:r>
      <w:r w:rsidRPr="00E06F93">
        <w:rPr>
          <w:rFonts w:ascii="Montserrat" w:eastAsia="Arial" w:hAnsi="Montserrat"/>
          <w:color w:val="000000" w:themeColor="text1"/>
          <w:sz w:val="22"/>
          <w:szCs w:val="22"/>
          <w:lang w:val="es-ES_tradnl" w:eastAsia="zh-CN"/>
        </w:rPr>
        <w:t xml:space="preserve"> han tenido en común la constante violación de sus derechos y enfrenta condiciones de reclusión que pueden ser consideradas tortura. Ha sido privada de libertad en un centro de máxima seguridad, y ha enfrentado situaciones extremas de aislamiento, restricciones injustificadas a la atención médica y a las visitas de </w:t>
      </w:r>
      <w:r w:rsidRPr="00E06F93">
        <w:rPr>
          <w:rFonts w:ascii="Montserrat" w:eastAsia="Arial" w:hAnsi="Montserrat"/>
          <w:color w:val="000000" w:themeColor="text1"/>
          <w:sz w:val="22"/>
          <w:szCs w:val="22"/>
          <w:lang w:val="es-ES_tradnl" w:eastAsia="zh-CN"/>
        </w:rPr>
        <w:lastRenderedPageBreak/>
        <w:t>familiares y representantes legales, situaciones estas que llevaron a que la defensora se pu</w:t>
      </w:r>
      <w:r w:rsidR="00643468" w:rsidRPr="00E06F93">
        <w:rPr>
          <w:rFonts w:ascii="Montserrat" w:eastAsia="Arial" w:hAnsi="Montserrat"/>
          <w:color w:val="000000" w:themeColor="text1"/>
          <w:sz w:val="22"/>
          <w:szCs w:val="22"/>
          <w:lang w:val="es-ES_tradnl" w:eastAsia="zh-CN"/>
        </w:rPr>
        <w:t>s</w:t>
      </w:r>
      <w:r w:rsidRPr="00E06F93">
        <w:rPr>
          <w:rFonts w:ascii="Montserrat" w:eastAsia="Arial" w:hAnsi="Montserrat"/>
          <w:color w:val="000000" w:themeColor="text1"/>
          <w:sz w:val="22"/>
          <w:szCs w:val="22"/>
          <w:lang w:val="es-ES_tradnl" w:eastAsia="zh-CN"/>
        </w:rPr>
        <w:t>iera en huelga de hambre en dos ocasiones.</w:t>
      </w:r>
    </w:p>
    <w:p w:rsidR="00620E2D" w:rsidRPr="00E06F93" w:rsidRDefault="00000000">
      <w:pPr>
        <w:pStyle w:val="NormalWeb"/>
        <w:spacing w:line="276" w:lineRule="auto"/>
        <w:jc w:val="both"/>
        <w:rPr>
          <w:rFonts w:ascii="Montserrat" w:eastAsia="Arial" w:hAnsi="Montserrat" w:cs="Arial"/>
          <w:color w:val="000000" w:themeColor="text1"/>
          <w:sz w:val="22"/>
          <w:szCs w:val="22"/>
          <w:lang w:val="es-ES_tradnl"/>
        </w:rPr>
      </w:pPr>
      <w:r w:rsidRPr="00E06F93">
        <w:rPr>
          <w:rFonts w:ascii="Montserrat" w:eastAsia="Arial" w:hAnsi="Montserrat"/>
          <w:color w:val="000000" w:themeColor="text1"/>
          <w:sz w:val="22"/>
          <w:szCs w:val="22"/>
          <w:lang w:val="es-ES_tradnl" w:eastAsia="zh-CN"/>
        </w:rPr>
        <w:t>Si bien</w:t>
      </w:r>
      <w:r w:rsidRPr="00E06F93">
        <w:rPr>
          <w:rFonts w:ascii="Montserrat" w:eastAsia="Arial" w:hAnsi="Montserrat" w:cs="Arial"/>
          <w:color w:val="000000" w:themeColor="text1"/>
          <w:sz w:val="22"/>
          <w:szCs w:val="22"/>
          <w:lang w:val="es-ES_tradnl"/>
        </w:rPr>
        <w:t xml:space="preserve"> el ex presidente de la República Mexicana mostró públicamente y en distintas ocasiones voluntad para resolver la situación jurídica de </w:t>
      </w:r>
      <w:r w:rsidR="00370D0F">
        <w:rPr>
          <w:rFonts w:ascii="Montserrat" w:eastAsia="Arial" w:hAnsi="Montserrat" w:cs="Arial"/>
          <w:color w:val="000000" w:themeColor="text1"/>
          <w:sz w:val="22"/>
          <w:szCs w:val="22"/>
          <w:lang w:val="es-ES_tradnl"/>
        </w:rPr>
        <w:t>la defensora,</w:t>
      </w:r>
      <w:r w:rsidRPr="00E06F93">
        <w:rPr>
          <w:rFonts w:ascii="Montserrat" w:eastAsia="Arial" w:hAnsi="Montserrat" w:cs="Arial"/>
          <w:color w:val="000000" w:themeColor="text1"/>
          <w:sz w:val="22"/>
          <w:szCs w:val="22"/>
          <w:lang w:val="es-ES_tradnl"/>
        </w:rPr>
        <w:t xml:space="preserve"> no se ha logrado llegar al acuerdo reparatorio con la empresa pública que protagoniza las acciones penales en su contra, lo que hasta ahora ha impedido su excarcelación, evidenciándose que a través de </w:t>
      </w:r>
      <w:r w:rsidR="00370D0F">
        <w:rPr>
          <w:rFonts w:ascii="Montserrat" w:eastAsia="Arial" w:hAnsi="Montserrat" w:cs="Arial"/>
          <w:color w:val="000000" w:themeColor="text1"/>
          <w:sz w:val="22"/>
          <w:szCs w:val="22"/>
          <w:lang w:val="es-ES_tradnl"/>
        </w:rPr>
        <w:t>K.H.</w:t>
      </w:r>
      <w:r w:rsidRPr="00E06F93">
        <w:rPr>
          <w:rFonts w:ascii="Montserrat" w:eastAsia="Arial" w:hAnsi="Montserrat" w:cs="Arial"/>
          <w:color w:val="000000" w:themeColor="text1"/>
          <w:sz w:val="22"/>
          <w:szCs w:val="22"/>
          <w:lang w:val="es-ES_tradnl"/>
        </w:rPr>
        <w:t xml:space="preserve"> se busca generar un castigo ejemplar de criminalización de la protesta social.</w:t>
      </w:r>
    </w:p>
    <w:p w:rsidR="00620E2D" w:rsidRPr="00E06F93" w:rsidRDefault="00000000">
      <w:pPr>
        <w:pStyle w:val="NormalWeb"/>
        <w:spacing w:line="276" w:lineRule="auto"/>
        <w:jc w:val="both"/>
        <w:rPr>
          <w:rFonts w:ascii="Montserrat" w:eastAsia="Arial" w:hAnsi="Montserrat" w:cs="Arial"/>
          <w:color w:val="000000" w:themeColor="text1"/>
          <w:sz w:val="22"/>
          <w:szCs w:val="22"/>
          <w:lang w:val="es-ES_tradnl"/>
        </w:rPr>
      </w:pPr>
      <w:r w:rsidRPr="00E06F93">
        <w:rPr>
          <w:rFonts w:ascii="Montserrat" w:eastAsia="Arial" w:hAnsi="Montserrat" w:cs="Arial"/>
          <w:color w:val="000000" w:themeColor="text1"/>
          <w:sz w:val="22"/>
          <w:szCs w:val="22"/>
          <w:lang w:val="es-ES_tradnl"/>
        </w:rPr>
        <w:t xml:space="preserve">Finalmente, otra tendencia de agresión que se ha ido fortaleciendo durante los últimos años en nuestra región es la de las </w:t>
      </w:r>
      <w:r w:rsidRPr="00E06F93">
        <w:rPr>
          <w:rFonts w:ascii="Montserrat" w:eastAsia="Arial" w:hAnsi="Montserrat" w:cs="Arial"/>
          <w:b/>
          <w:bCs/>
          <w:color w:val="000000" w:themeColor="text1"/>
          <w:sz w:val="22"/>
          <w:szCs w:val="22"/>
          <w:lang w:val="es-ES_tradnl"/>
        </w:rPr>
        <w:t>agresiones digitales</w:t>
      </w:r>
      <w:r w:rsidRPr="00E06F93">
        <w:rPr>
          <w:rFonts w:ascii="Montserrat" w:eastAsia="Arial" w:hAnsi="Montserrat" w:cs="Arial"/>
          <w:color w:val="000000" w:themeColor="text1"/>
          <w:sz w:val="22"/>
          <w:szCs w:val="22"/>
          <w:lang w:val="es-ES_tradnl"/>
        </w:rPr>
        <w:t>. Estas se cometen en el ámbito de lo virtual y las más comunes son l</w:t>
      </w:r>
      <w:r w:rsidRPr="00E06F93">
        <w:rPr>
          <w:rFonts w:ascii="Montserrat" w:hAnsi="Montserrat"/>
          <w:color w:val="000000" w:themeColor="text1"/>
          <w:sz w:val="22"/>
          <w:szCs w:val="22"/>
          <w:lang w:val="es-ES_tradnl"/>
        </w:rPr>
        <w:t>as campañas de desprestigio, la divulgación de hechos falsos, amenazas y ciberacoso o ciberbullying</w:t>
      </w:r>
      <w:r w:rsidRPr="00E06F93">
        <w:rPr>
          <w:rStyle w:val="Refdenotaalpie"/>
          <w:rFonts w:ascii="Montserrat" w:hAnsi="Montserrat"/>
          <w:color w:val="000000" w:themeColor="text1"/>
          <w:sz w:val="22"/>
          <w:szCs w:val="22"/>
          <w:lang w:val="es-ES_tradnl"/>
        </w:rPr>
        <w:footnoteReference w:id="17"/>
      </w:r>
      <w:r w:rsidRPr="00E06F93">
        <w:rPr>
          <w:rFonts w:ascii="Montserrat" w:hAnsi="Montserrat"/>
          <w:color w:val="000000" w:themeColor="text1"/>
          <w:sz w:val="22"/>
          <w:szCs w:val="22"/>
          <w:lang w:val="es-ES_tradnl"/>
        </w:rPr>
        <w:t>.</w:t>
      </w:r>
      <w:r w:rsidRPr="00E06F93">
        <w:rPr>
          <w:rFonts w:ascii="Montserrat" w:eastAsia="Arial" w:hAnsi="Montserrat" w:cs="Arial"/>
          <w:color w:val="000000" w:themeColor="text1"/>
          <w:sz w:val="22"/>
          <w:szCs w:val="22"/>
          <w:lang w:val="es-ES_tradnl"/>
        </w:rPr>
        <w:t xml:space="preserve"> </w:t>
      </w:r>
    </w:p>
    <w:p w:rsidR="00620E2D" w:rsidRPr="00E06F93" w:rsidRDefault="00000000">
      <w:pPr>
        <w:pStyle w:val="NormalWeb"/>
        <w:spacing w:line="276" w:lineRule="auto"/>
        <w:jc w:val="both"/>
        <w:rPr>
          <w:rFonts w:ascii="Montserrat" w:eastAsia="Arial" w:hAnsi="Montserrat" w:cs="Arial"/>
          <w:color w:val="000000" w:themeColor="text1"/>
          <w:sz w:val="22"/>
          <w:szCs w:val="22"/>
          <w:lang w:val="es-ES_tradnl"/>
        </w:rPr>
      </w:pPr>
      <w:r w:rsidRPr="00E06F93">
        <w:rPr>
          <w:rFonts w:ascii="Montserrat" w:eastAsia="Arial" w:hAnsi="Montserrat" w:cs="Arial"/>
          <w:color w:val="000000" w:themeColor="text1"/>
          <w:sz w:val="22"/>
          <w:szCs w:val="22"/>
          <w:lang w:val="es-ES_tradnl"/>
        </w:rPr>
        <w:t xml:space="preserve">Este tipo de violencia creció de manera particularmente exponencial en el contexto de la </w:t>
      </w:r>
      <w:proofErr w:type="spellStart"/>
      <w:r w:rsidRPr="00E06F93">
        <w:rPr>
          <w:rFonts w:ascii="Montserrat" w:eastAsia="Arial" w:hAnsi="Montserrat" w:cs="Arial"/>
          <w:color w:val="000000" w:themeColor="text1"/>
          <w:sz w:val="22"/>
          <w:szCs w:val="22"/>
          <w:lang w:val="es-ES_tradnl"/>
        </w:rPr>
        <w:t>sindemia</w:t>
      </w:r>
      <w:proofErr w:type="spellEnd"/>
      <w:r w:rsidRPr="00E06F93">
        <w:rPr>
          <w:rFonts w:ascii="Montserrat" w:eastAsia="Arial" w:hAnsi="Montserrat" w:cs="Arial"/>
          <w:color w:val="000000" w:themeColor="text1"/>
          <w:sz w:val="22"/>
          <w:szCs w:val="22"/>
          <w:lang w:val="es-ES_tradnl"/>
        </w:rPr>
        <w:t xml:space="preserve"> por COVID-19. En México, de 2020 a 2022, fueron documentadas </w:t>
      </w:r>
      <w:r w:rsidRPr="00E06F93">
        <w:rPr>
          <w:rFonts w:ascii="Montserrat" w:eastAsia="Arial" w:hAnsi="Montserrat" w:cs="Arial"/>
          <w:b/>
          <w:bCs/>
          <w:color w:val="000000" w:themeColor="text1"/>
          <w:sz w:val="22"/>
          <w:szCs w:val="22"/>
          <w:lang w:val="es-ES_tradnl"/>
        </w:rPr>
        <w:t xml:space="preserve">1643 agresiones </w:t>
      </w:r>
      <w:r w:rsidRPr="00E06F93">
        <w:rPr>
          <w:rFonts w:ascii="Montserrat" w:eastAsia="Arial" w:hAnsi="Montserrat" w:cs="Arial"/>
          <w:color w:val="000000" w:themeColor="text1"/>
          <w:sz w:val="22"/>
          <w:szCs w:val="22"/>
          <w:lang w:val="es-ES_tradnl"/>
        </w:rPr>
        <w:t xml:space="preserve">virtuales lo que representa el </w:t>
      </w:r>
      <w:r w:rsidRPr="00E06F93">
        <w:rPr>
          <w:rFonts w:ascii="Montserrat" w:eastAsia="Arial" w:hAnsi="Montserrat" w:cs="Arial"/>
          <w:b/>
          <w:bCs/>
          <w:color w:val="000000" w:themeColor="text1"/>
          <w:sz w:val="22"/>
          <w:szCs w:val="22"/>
          <w:lang w:val="es-ES_tradnl"/>
        </w:rPr>
        <w:t>29%</w:t>
      </w:r>
      <w:r w:rsidRPr="00E06F93">
        <w:rPr>
          <w:rFonts w:ascii="Montserrat" w:eastAsia="Arial" w:hAnsi="Montserrat" w:cs="Arial"/>
          <w:color w:val="000000" w:themeColor="text1"/>
          <w:sz w:val="22"/>
          <w:szCs w:val="22"/>
          <w:lang w:val="es-ES_tradnl"/>
        </w:rPr>
        <w:t xml:space="preserve"> del total de agresiones durante este periodo. Las periodistas, defensoras del derecho a la información y libertad de expresión y las defensoras del derecho a una vida libre de violencia son quienes más agresiones digitales enfrentaron en este periodo</w:t>
      </w:r>
      <w:r w:rsidRPr="00E06F93">
        <w:rPr>
          <w:rStyle w:val="Refdenotaalpie"/>
          <w:rFonts w:ascii="Montserrat" w:eastAsia="Arial" w:hAnsi="Montserrat" w:cs="Arial"/>
          <w:color w:val="000000" w:themeColor="text1"/>
          <w:sz w:val="22"/>
          <w:szCs w:val="22"/>
          <w:lang w:val="es-ES_tradnl"/>
        </w:rPr>
        <w:footnoteReference w:id="18"/>
      </w:r>
      <w:r w:rsidRPr="00E06F93">
        <w:rPr>
          <w:rFonts w:ascii="Montserrat" w:eastAsia="Arial" w:hAnsi="Montserrat" w:cs="Arial"/>
          <w:color w:val="000000" w:themeColor="text1"/>
          <w:sz w:val="22"/>
          <w:szCs w:val="22"/>
          <w:lang w:val="es-ES_tradnl"/>
        </w:rPr>
        <w:t xml:space="preserve">. </w:t>
      </w:r>
    </w:p>
    <w:p w:rsidR="00620E2D" w:rsidRPr="00E06F93" w:rsidRDefault="00000000">
      <w:pPr>
        <w:pStyle w:val="NormalWeb"/>
        <w:spacing w:before="0" w:beforeAutospacing="0" w:after="0" w:afterAutospacing="0"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Las agresiones digitales han continuado después de la </w:t>
      </w:r>
      <w:proofErr w:type="spellStart"/>
      <w:r w:rsidRPr="00E06F93">
        <w:rPr>
          <w:rFonts w:ascii="Montserrat" w:hAnsi="Montserrat"/>
          <w:color w:val="000000" w:themeColor="text1"/>
          <w:sz w:val="22"/>
          <w:szCs w:val="22"/>
          <w:lang w:val="es-ES_tradnl"/>
        </w:rPr>
        <w:t>sindemia</w:t>
      </w:r>
      <w:proofErr w:type="spellEnd"/>
      <w:r w:rsidRPr="00E06F93">
        <w:rPr>
          <w:rFonts w:ascii="Montserrat" w:hAnsi="Montserrat"/>
          <w:color w:val="000000" w:themeColor="text1"/>
          <w:sz w:val="22"/>
          <w:szCs w:val="22"/>
          <w:lang w:val="es-ES_tradnl"/>
        </w:rPr>
        <w:t xml:space="preserve">; en base a datos preliminares de 2024, 299 agresiones digitales han sido documentadas, lo que representa el 18% del total de agresiones registradas. </w:t>
      </w:r>
    </w:p>
    <w:p w:rsidR="00620E2D" w:rsidRPr="00E06F93" w:rsidRDefault="00000000">
      <w:pPr>
        <w:pStyle w:val="Ttulo3"/>
        <w:rPr>
          <w:rFonts w:ascii="Montserrat" w:hAnsi="Montserrat"/>
          <w:color w:val="000000" w:themeColor="text1"/>
          <w:sz w:val="24"/>
          <w:szCs w:val="24"/>
          <w:lang w:val="es-ES_tradnl"/>
        </w:rPr>
      </w:pPr>
      <w:r w:rsidRPr="00E06F93">
        <w:rPr>
          <w:rFonts w:ascii="Montserrat" w:hAnsi="Montserrat"/>
          <w:color w:val="000000" w:themeColor="text1"/>
          <w:sz w:val="24"/>
          <w:szCs w:val="24"/>
          <w:lang w:val="es-ES_tradnl"/>
        </w:rPr>
        <w:t xml:space="preserve">           </w:t>
      </w:r>
      <w:bookmarkStart w:id="13" w:name="_Toc198797800"/>
      <w:r w:rsidRPr="00E06F93">
        <w:rPr>
          <w:rFonts w:ascii="Montserrat" w:hAnsi="Montserrat"/>
          <w:color w:val="000000" w:themeColor="text1"/>
          <w:sz w:val="24"/>
          <w:szCs w:val="24"/>
          <w:lang w:val="es-ES_tradnl"/>
        </w:rPr>
        <w:t>2.2.3. Violencia letal</w:t>
      </w:r>
      <w:bookmarkEnd w:id="13"/>
      <w:r w:rsidRPr="00E06F93">
        <w:rPr>
          <w:rFonts w:ascii="Montserrat" w:hAnsi="Montserrat"/>
          <w:color w:val="000000" w:themeColor="text1"/>
          <w:sz w:val="24"/>
          <w:szCs w:val="24"/>
          <w:lang w:val="es-ES_tradnl"/>
        </w:rPr>
        <w:t xml:space="preserve"> </w:t>
      </w: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r w:rsidRPr="00E06F93">
        <w:rPr>
          <w:rFonts w:ascii="Montserrat" w:eastAsia="Times New Roman" w:hAnsi="Montserrat" w:cs="Times New Roman"/>
          <w:color w:val="000000" w:themeColor="text1"/>
          <w:sz w:val="22"/>
          <w:lang w:val="es-ES_tradnl"/>
        </w:rPr>
        <w:t xml:space="preserve">La manera más grave e irreparable de agredir a las defensoras es arrebatarles la vida.  Los asesinatos de las defensoras constituyen la última agresión que se materializa después de un patrón de agresiones, que en la mayoría de los casos se ha ido desarrollando desde mucho tiempo atrás. </w:t>
      </w:r>
    </w:p>
    <w:p w:rsidR="00620E2D" w:rsidRPr="00E06F93" w:rsidRDefault="00620E2D">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lang w:val="es-ES_tradnl"/>
        </w:rPr>
      </w:pPr>
      <w:r w:rsidRPr="00E06F93">
        <w:rPr>
          <w:rFonts w:ascii="Montserrat" w:eastAsia="Times New Roman" w:hAnsi="Montserrat" w:cs="Times New Roman"/>
          <w:color w:val="000000" w:themeColor="text1"/>
          <w:sz w:val="22"/>
          <w:lang w:val="es-ES_tradnl"/>
        </w:rPr>
        <w:t xml:space="preserve">En el transcurso de los últimos seis años hemos documentado un aumento de la violencia letal, con 51 feminicidios y </w:t>
      </w:r>
      <w:proofErr w:type="spellStart"/>
      <w:r w:rsidRPr="00E06F93">
        <w:rPr>
          <w:rFonts w:ascii="Montserrat" w:eastAsia="Times New Roman" w:hAnsi="Montserrat" w:cs="Times New Roman"/>
          <w:color w:val="000000" w:themeColor="text1"/>
          <w:sz w:val="22"/>
          <w:lang w:val="es-ES_tradnl"/>
        </w:rPr>
        <w:t>transfeminicidios</w:t>
      </w:r>
      <w:proofErr w:type="spellEnd"/>
      <w:r w:rsidRPr="00E06F93">
        <w:rPr>
          <w:rFonts w:ascii="Montserrat" w:eastAsia="Times New Roman" w:hAnsi="Montserrat" w:cs="Times New Roman"/>
          <w:color w:val="000000" w:themeColor="text1"/>
          <w:sz w:val="22"/>
          <w:lang w:val="es-ES_tradnl"/>
        </w:rPr>
        <w:t xml:space="preserve"> de defensoras entre 2019 y 2024. En base a datos preliminares de 2025, puede afirmarse que esta tendencia sigue agudizándose, se documentaron en apenas cuatro meses el </w:t>
      </w:r>
      <w:r w:rsidRPr="00E06F93">
        <w:rPr>
          <w:rFonts w:ascii="Montserrat" w:eastAsia="Times New Roman" w:hAnsi="Montserrat" w:cs="Times New Roman"/>
          <w:b/>
          <w:bCs/>
          <w:color w:val="000000" w:themeColor="text1"/>
          <w:sz w:val="22"/>
          <w:lang w:val="es-ES_tradnl"/>
        </w:rPr>
        <w:t xml:space="preserve">feminicidio </w:t>
      </w:r>
      <w:r w:rsidRPr="00E06F93">
        <w:rPr>
          <w:rFonts w:ascii="Montserrat" w:eastAsia="Times New Roman" w:hAnsi="Montserrat" w:cs="Times New Roman"/>
          <w:b/>
          <w:bCs/>
          <w:color w:val="000000" w:themeColor="text1"/>
          <w:sz w:val="22"/>
          <w:lang w:val="es-ES_tradnl"/>
        </w:rPr>
        <w:lastRenderedPageBreak/>
        <w:t xml:space="preserve">de 4 defensoras, sumando un total de 55 defensoras </w:t>
      </w:r>
      <w:r w:rsidRPr="00E06F93">
        <w:rPr>
          <w:rFonts w:ascii="Montserrat" w:eastAsia="Times New Roman" w:hAnsi="Montserrat" w:cs="Times New Roman"/>
          <w:color w:val="000000" w:themeColor="text1"/>
          <w:sz w:val="22"/>
          <w:lang w:val="es-ES_tradnl"/>
        </w:rPr>
        <w:t>asesinadas del 1 de enero 2019 al 3 de mayo 2025.</w:t>
      </w:r>
      <w:r w:rsidRPr="00E06F93">
        <w:rPr>
          <w:rFonts w:ascii="Montserrat" w:eastAsia="Times New Roman" w:hAnsi="Montserrat" w:cs="Times New Roman"/>
          <w:b/>
          <w:bCs/>
          <w:color w:val="000000" w:themeColor="text1"/>
          <w:sz w:val="22"/>
          <w:lang w:val="es-ES_tradnl"/>
        </w:rPr>
        <w:t xml:space="preserve"> </w:t>
      </w:r>
    </w:p>
    <w:p w:rsidR="00620E2D" w:rsidRPr="00E06F93" w:rsidRDefault="00620E2D">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b/>
          <w:bCs/>
          <w:color w:val="000000" w:themeColor="text1"/>
          <w:sz w:val="22"/>
          <w:lang w:val="es-ES_tradnl"/>
        </w:rPr>
      </w:pPr>
    </w:p>
    <w:p w:rsidR="00620E2D" w:rsidRPr="00E06F93" w:rsidRDefault="00000000">
      <w:pPr>
        <w:pBdr>
          <w:top w:val="none" w:sz="4" w:space="0" w:color="000000"/>
          <w:left w:val="none" w:sz="4" w:space="0" w:color="000000"/>
          <w:bottom w:val="none" w:sz="4" w:space="0" w:color="000000"/>
          <w:right w:val="none" w:sz="4" w:space="0" w:color="000000"/>
        </w:pBdr>
        <w:spacing w:line="276" w:lineRule="auto"/>
        <w:jc w:val="both"/>
        <w:rPr>
          <w:rFonts w:ascii="Montserrat" w:eastAsia="Times New Roman" w:hAnsi="Montserrat" w:cs="Times New Roman"/>
          <w:color w:val="000000" w:themeColor="text1"/>
          <w:sz w:val="22"/>
          <w:szCs w:val="22"/>
          <w:lang w:val="es-ES_tradnl"/>
        </w:rPr>
      </w:pPr>
      <w:r w:rsidRPr="00E06F93">
        <w:rPr>
          <w:rFonts w:ascii="Montserrat" w:hAnsi="Montserrat"/>
          <w:color w:val="000000" w:themeColor="text1"/>
          <w:sz w:val="22"/>
          <w:szCs w:val="22"/>
          <w:lang w:val="es-ES_tradnl"/>
        </w:rPr>
        <w:t xml:space="preserve">Algunas defensoras enfrentan un riesgo mucho mayor a ser víctimas de feminicidio o </w:t>
      </w:r>
      <w:proofErr w:type="spellStart"/>
      <w:r w:rsidRPr="00E06F93">
        <w:rPr>
          <w:rFonts w:ascii="Montserrat" w:hAnsi="Montserrat"/>
          <w:color w:val="000000" w:themeColor="text1"/>
          <w:sz w:val="22"/>
          <w:szCs w:val="22"/>
          <w:lang w:val="es-ES_tradnl"/>
        </w:rPr>
        <w:t>transfeminicidio</w:t>
      </w:r>
      <w:proofErr w:type="spellEnd"/>
      <w:r w:rsidRPr="00E06F93">
        <w:rPr>
          <w:rFonts w:ascii="Montserrat" w:hAnsi="Montserrat"/>
          <w:color w:val="000000" w:themeColor="text1"/>
          <w:sz w:val="22"/>
          <w:szCs w:val="22"/>
          <w:lang w:val="es-ES_tradnl"/>
        </w:rPr>
        <w:t>.</w:t>
      </w:r>
      <w:r w:rsidRPr="00E06F93">
        <w:rPr>
          <w:rFonts w:ascii="Montserrat" w:eastAsia="Times New Roman" w:hAnsi="Montserrat" w:cs="Times New Roman"/>
          <w:b/>
          <w:bCs/>
          <w:color w:val="000000" w:themeColor="text1"/>
          <w:sz w:val="22"/>
          <w:lang w:val="es-ES_tradnl"/>
        </w:rPr>
        <w:t xml:space="preserve"> El 56% </w:t>
      </w:r>
      <w:r w:rsidRPr="00E06F93">
        <w:rPr>
          <w:rFonts w:ascii="Montserrat" w:eastAsia="Times New Roman" w:hAnsi="Montserrat" w:cs="Times New Roman"/>
          <w:color w:val="000000" w:themeColor="text1"/>
          <w:sz w:val="22"/>
          <w:lang w:val="es-ES_tradnl"/>
        </w:rPr>
        <w:t>de las defensoras asesinadas eran</w:t>
      </w:r>
      <w:r w:rsidRPr="00E06F93">
        <w:rPr>
          <w:rFonts w:ascii="Montserrat" w:eastAsia="Times New Roman" w:hAnsi="Montserrat" w:cs="Times New Roman"/>
          <w:b/>
          <w:bCs/>
          <w:color w:val="000000" w:themeColor="text1"/>
          <w:sz w:val="22"/>
          <w:lang w:val="es-ES_tradnl"/>
        </w:rPr>
        <w:t xml:space="preserve"> buscadoras </w:t>
      </w:r>
      <w:r w:rsidRPr="00E06F93">
        <w:rPr>
          <w:rFonts w:ascii="Montserrat" w:eastAsia="Times New Roman" w:hAnsi="Montserrat" w:cs="Times New Roman"/>
          <w:color w:val="000000" w:themeColor="text1"/>
          <w:sz w:val="22"/>
          <w:lang w:val="es-ES_tradnl"/>
        </w:rPr>
        <w:t>(16)</w:t>
      </w:r>
      <w:r w:rsidRPr="00E06F93">
        <w:rPr>
          <w:rFonts w:ascii="Montserrat" w:eastAsia="Times New Roman" w:hAnsi="Montserrat" w:cs="Times New Roman"/>
          <w:b/>
          <w:bCs/>
          <w:color w:val="000000" w:themeColor="text1"/>
          <w:sz w:val="22"/>
          <w:lang w:val="es-ES_tradnl"/>
        </w:rPr>
        <w:t xml:space="preserve"> o defensoras de los derechos de la población LGBTTTIQ</w:t>
      </w:r>
      <w:r w:rsidRPr="00E06F93">
        <w:rPr>
          <w:rFonts w:ascii="Montserrat" w:eastAsia="Times New Roman" w:hAnsi="Montserrat" w:cs="Times New Roman"/>
          <w:color w:val="000000" w:themeColor="text1"/>
          <w:sz w:val="22"/>
          <w:lang w:val="es-ES_tradnl"/>
        </w:rPr>
        <w:t>+ (15),</w:t>
      </w:r>
      <w:r w:rsidRPr="00E06F93">
        <w:rPr>
          <w:rFonts w:ascii="Montserrat" w:eastAsia="Times New Roman" w:hAnsi="Montserrat" w:cs="Times New Roman"/>
          <w:b/>
          <w:bCs/>
          <w:color w:val="000000" w:themeColor="text1"/>
          <w:sz w:val="22"/>
          <w:lang w:val="es-ES_tradnl"/>
        </w:rPr>
        <w:t xml:space="preserve"> </w:t>
      </w:r>
      <w:r w:rsidRPr="00E06F93">
        <w:rPr>
          <w:rFonts w:ascii="Montserrat" w:eastAsia="Times New Roman" w:hAnsi="Montserrat" w:cs="Times New Roman"/>
          <w:color w:val="000000" w:themeColor="text1"/>
          <w:sz w:val="22"/>
          <w:lang w:val="es-ES_tradnl"/>
        </w:rPr>
        <w:t xml:space="preserve">el </w:t>
      </w:r>
      <w:r w:rsidRPr="00E06F93">
        <w:rPr>
          <w:rFonts w:ascii="Montserrat" w:eastAsia="Times New Roman" w:hAnsi="Montserrat" w:cs="Times New Roman"/>
          <w:b/>
          <w:bCs/>
          <w:color w:val="000000" w:themeColor="text1"/>
          <w:sz w:val="22"/>
          <w:lang w:val="es-ES_tradnl"/>
        </w:rPr>
        <w:t>13%</w:t>
      </w:r>
      <w:r w:rsidRPr="00E06F93">
        <w:rPr>
          <w:rFonts w:ascii="Montserrat" w:eastAsia="Times New Roman" w:hAnsi="Montserrat" w:cs="Times New Roman"/>
          <w:color w:val="000000" w:themeColor="text1"/>
          <w:sz w:val="22"/>
          <w:lang w:val="es-ES_tradnl"/>
        </w:rPr>
        <w:t xml:space="preserve"> defendía los </w:t>
      </w:r>
      <w:r w:rsidRPr="00E06F93">
        <w:rPr>
          <w:rFonts w:ascii="Montserrat" w:eastAsia="Times New Roman" w:hAnsi="Montserrat" w:cs="Times New Roman"/>
          <w:b/>
          <w:bCs/>
          <w:color w:val="000000" w:themeColor="text1"/>
          <w:sz w:val="22"/>
          <w:lang w:val="es-ES_tradnl"/>
        </w:rPr>
        <w:t>derechos de las mujeres,</w:t>
      </w:r>
      <w:r w:rsidRPr="00E06F93">
        <w:rPr>
          <w:rFonts w:ascii="Montserrat" w:eastAsia="Times New Roman" w:hAnsi="Montserrat" w:cs="Times New Roman"/>
          <w:color w:val="000000" w:themeColor="text1"/>
          <w:sz w:val="22"/>
          <w:lang w:val="es-ES_tradnl"/>
        </w:rPr>
        <w:t xml:space="preserve"> incluido el derecho a una vida libre de violencia (7), el </w:t>
      </w:r>
      <w:r w:rsidRPr="00E06F93">
        <w:rPr>
          <w:rFonts w:ascii="Montserrat" w:eastAsia="Times New Roman" w:hAnsi="Montserrat" w:cs="Times New Roman"/>
          <w:b/>
          <w:bCs/>
          <w:color w:val="000000" w:themeColor="text1"/>
          <w:sz w:val="22"/>
          <w:lang w:val="es-ES_tradnl"/>
        </w:rPr>
        <w:t>11%</w:t>
      </w:r>
      <w:r w:rsidRPr="00E06F93">
        <w:rPr>
          <w:rFonts w:ascii="Montserrat" w:eastAsia="Times New Roman" w:hAnsi="Montserrat" w:cs="Times New Roman"/>
          <w:color w:val="000000" w:themeColor="text1"/>
          <w:sz w:val="22"/>
          <w:lang w:val="es-ES_tradnl"/>
        </w:rPr>
        <w:t xml:space="preserve"> defendía el derecho a la </w:t>
      </w:r>
      <w:r w:rsidRPr="00E06F93">
        <w:rPr>
          <w:rFonts w:ascii="Montserrat" w:eastAsia="Times New Roman" w:hAnsi="Montserrat" w:cs="Times New Roman"/>
          <w:b/>
          <w:bCs/>
          <w:color w:val="000000" w:themeColor="text1"/>
          <w:sz w:val="22"/>
          <w:lang w:val="es-ES_tradnl"/>
        </w:rPr>
        <w:t>tierra, el territorio, el medioambiente y los bienes comunes</w:t>
      </w:r>
      <w:r w:rsidRPr="00E06F93">
        <w:rPr>
          <w:rFonts w:ascii="Montserrat" w:eastAsia="Times New Roman" w:hAnsi="Montserrat" w:cs="Times New Roman"/>
          <w:color w:val="000000" w:themeColor="text1"/>
          <w:sz w:val="22"/>
          <w:lang w:val="es-ES_tradnl"/>
        </w:rPr>
        <w:t xml:space="preserve"> (6),  el </w:t>
      </w:r>
      <w:r w:rsidRPr="00E06F93">
        <w:rPr>
          <w:rFonts w:ascii="Montserrat" w:eastAsia="Times New Roman" w:hAnsi="Montserrat" w:cs="Times New Roman"/>
          <w:b/>
          <w:bCs/>
          <w:color w:val="000000" w:themeColor="text1"/>
          <w:sz w:val="22"/>
          <w:lang w:val="es-ES_tradnl"/>
        </w:rPr>
        <w:t>9%</w:t>
      </w:r>
      <w:r w:rsidRPr="00E06F93">
        <w:rPr>
          <w:rFonts w:ascii="Montserrat" w:eastAsia="Times New Roman" w:hAnsi="Montserrat" w:cs="Times New Roman"/>
          <w:color w:val="000000" w:themeColor="text1"/>
          <w:sz w:val="22"/>
          <w:lang w:val="es-ES_tradnl"/>
        </w:rPr>
        <w:t xml:space="preserve"> defendía el derecho a la</w:t>
      </w:r>
      <w:r w:rsidRPr="00E06F93">
        <w:rPr>
          <w:rFonts w:ascii="Montserrat" w:eastAsia="Times New Roman" w:hAnsi="Montserrat" w:cs="Times New Roman"/>
          <w:b/>
          <w:bCs/>
          <w:color w:val="000000" w:themeColor="text1"/>
          <w:sz w:val="22"/>
          <w:lang w:val="es-ES_tradnl"/>
        </w:rPr>
        <w:t xml:space="preserve"> información y libertad de expresión</w:t>
      </w:r>
      <w:r w:rsidRPr="00E06F93">
        <w:rPr>
          <w:rFonts w:ascii="Montserrat" w:eastAsia="Times New Roman" w:hAnsi="Montserrat" w:cs="Times New Roman"/>
          <w:color w:val="000000" w:themeColor="text1"/>
          <w:sz w:val="22"/>
          <w:lang w:val="es-ES_tradnl"/>
        </w:rPr>
        <w:t xml:space="preserve"> (5); otros 10% de las defensoras </w:t>
      </w:r>
      <w:r w:rsidRPr="00E06F93">
        <w:rPr>
          <w:rFonts w:ascii="Montserrat" w:eastAsia="Times New Roman" w:hAnsi="Montserrat" w:cs="Times New Roman"/>
          <w:color w:val="000000" w:themeColor="text1"/>
          <w:sz w:val="22"/>
          <w:szCs w:val="22"/>
          <w:lang w:val="es-ES_tradnl"/>
        </w:rPr>
        <w:t xml:space="preserve">asesinadas defendían derechos de los pueblos indígenas (3), derechos </w:t>
      </w:r>
      <w:r w:rsidRPr="00E06F93">
        <w:rPr>
          <w:rFonts w:ascii="Montserrat" w:hAnsi="Montserrat"/>
          <w:bCs/>
          <w:color w:val="000000" w:themeColor="text1"/>
          <w:sz w:val="22"/>
          <w:szCs w:val="22"/>
          <w:lang w:val="es-ES_tradnl"/>
        </w:rPr>
        <w:t>laborales y de personas trabajadoras (1), derechos de la niñez y juventud (1) o derechos de personas con discapacidad (1)</w:t>
      </w:r>
    </w:p>
    <w:p w:rsidR="00620E2D" w:rsidRPr="00E06F93" w:rsidRDefault="00000000">
      <w:pPr>
        <w:pStyle w:val="Ttulo4"/>
        <w:numPr>
          <w:ilvl w:val="0"/>
          <w:numId w:val="76"/>
        </w:numPr>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Violencia exacerbada contra las “buscadoras”</w:t>
      </w:r>
    </w:p>
    <w:p w:rsidR="00620E2D" w:rsidRPr="00E06F93" w:rsidRDefault="00000000" w:rsidP="00727AC1">
      <w:pPr>
        <w:pStyle w:val="NormalWeb"/>
        <w:spacing w:before="0" w:beforeAutospacing="0" w:after="0" w:afterAutospacing="0"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base a datos del Registro de Agresiones, </w:t>
      </w:r>
      <w:r w:rsidRPr="00E06F93">
        <w:rPr>
          <w:rFonts w:ascii="Montserrat" w:hAnsi="Montserrat"/>
          <w:b/>
          <w:bCs/>
          <w:color w:val="000000" w:themeColor="text1"/>
          <w:sz w:val="22"/>
          <w:szCs w:val="22"/>
          <w:lang w:val="es-ES_tradnl"/>
        </w:rPr>
        <w:t xml:space="preserve">16 </w:t>
      </w:r>
      <w:r w:rsidRPr="00E06F93">
        <w:rPr>
          <w:rFonts w:ascii="Montserrat" w:hAnsi="Montserrat"/>
          <w:color w:val="000000" w:themeColor="text1"/>
          <w:sz w:val="22"/>
          <w:szCs w:val="22"/>
          <w:lang w:val="es-ES_tradnl"/>
        </w:rPr>
        <w:t xml:space="preserve">de las defensoras asesinadas de 2019 a 2025 (el </w:t>
      </w:r>
      <w:r w:rsidRPr="00E06F93">
        <w:rPr>
          <w:rFonts w:ascii="Montserrat" w:hAnsi="Montserrat"/>
          <w:b/>
          <w:bCs/>
          <w:color w:val="000000" w:themeColor="text1"/>
          <w:sz w:val="22"/>
          <w:szCs w:val="22"/>
          <w:lang w:val="es-ES_tradnl"/>
        </w:rPr>
        <w:t>29</w:t>
      </w:r>
      <w:r w:rsidRPr="00E06F93">
        <w:rPr>
          <w:rFonts w:ascii="Montserrat" w:hAnsi="Montserrat"/>
          <w:color w:val="000000" w:themeColor="text1"/>
          <w:sz w:val="22"/>
          <w:szCs w:val="22"/>
          <w:lang w:val="es-ES_tradnl"/>
        </w:rPr>
        <w:t xml:space="preserve">%) defendían el derecho a la justicia, verdad y reparación, todas eran </w:t>
      </w:r>
      <w:r w:rsidRPr="00E06F93">
        <w:rPr>
          <w:rFonts w:ascii="Montserrat" w:hAnsi="Montserrat"/>
          <w:b/>
          <w:bCs/>
          <w:color w:val="000000" w:themeColor="text1"/>
          <w:sz w:val="22"/>
          <w:szCs w:val="22"/>
          <w:lang w:val="es-ES_tradnl"/>
        </w:rPr>
        <w:t xml:space="preserve">buscadoras </w:t>
      </w:r>
      <w:r w:rsidRPr="00E06F93">
        <w:rPr>
          <w:rFonts w:ascii="Montserrat" w:hAnsi="Montserrat"/>
          <w:color w:val="000000" w:themeColor="text1"/>
          <w:sz w:val="22"/>
          <w:szCs w:val="22"/>
          <w:lang w:val="es-ES_tradnl"/>
        </w:rPr>
        <w:t xml:space="preserve">de personas desaparecidas. El feminicidio de las buscadoras se concentró en 9 estados, y </w:t>
      </w:r>
      <w:r w:rsidRPr="00E06F93">
        <w:rPr>
          <w:rFonts w:ascii="Montserrat" w:hAnsi="Montserrat"/>
          <w:b/>
          <w:bCs/>
          <w:color w:val="000000" w:themeColor="text1"/>
          <w:sz w:val="22"/>
          <w:szCs w:val="22"/>
          <w:lang w:val="es-ES_tradnl"/>
        </w:rPr>
        <w:t>el 62%</w:t>
      </w:r>
      <w:r w:rsidRPr="00E06F93">
        <w:rPr>
          <w:rFonts w:ascii="Montserrat" w:hAnsi="Montserrat"/>
          <w:color w:val="000000" w:themeColor="text1"/>
          <w:sz w:val="22"/>
          <w:szCs w:val="22"/>
          <w:lang w:val="es-ES_tradnl"/>
        </w:rPr>
        <w:t xml:space="preserve"> de estos en </w:t>
      </w:r>
      <w:r w:rsidRPr="00E06F93">
        <w:rPr>
          <w:rFonts w:ascii="Montserrat" w:hAnsi="Montserrat"/>
          <w:b/>
          <w:bCs/>
          <w:color w:val="000000" w:themeColor="text1"/>
          <w:sz w:val="22"/>
          <w:szCs w:val="22"/>
          <w:lang w:val="es-ES_tradnl"/>
        </w:rPr>
        <w:t>cuatro entidades federativas: Guanajuato (3), Jalisco (3), Oaxaca (2) y Sonora (2).</w:t>
      </w:r>
      <w:r w:rsidRPr="00E06F93">
        <w:rPr>
          <w:rFonts w:ascii="Montserrat" w:hAnsi="Montserrat"/>
          <w:color w:val="000000" w:themeColor="text1"/>
          <w:sz w:val="22"/>
          <w:szCs w:val="22"/>
          <w:lang w:val="es-ES_tradnl"/>
        </w:rPr>
        <w:t xml:space="preserve"> </w:t>
      </w:r>
      <w:r w:rsidR="00727AC1">
        <w:rPr>
          <w:rFonts w:ascii="Montserrat" w:hAnsi="Montserrat"/>
          <w:color w:val="000000" w:themeColor="text1"/>
          <w:sz w:val="22"/>
          <w:szCs w:val="22"/>
          <w:lang w:val="es-ES_tradnl"/>
        </w:rPr>
        <w:t xml:space="preserve"> </w:t>
      </w:r>
      <w:r w:rsidRPr="00E06F93">
        <w:rPr>
          <w:rFonts w:ascii="Montserrat" w:hAnsi="Montserrat"/>
          <w:color w:val="000000" w:themeColor="text1"/>
          <w:sz w:val="22"/>
          <w:szCs w:val="22"/>
          <w:lang w:val="es-ES_tradnl"/>
        </w:rPr>
        <w:t xml:space="preserve">Durante los últimos 5 años, también hemos registrado </w:t>
      </w:r>
      <w:r w:rsidRPr="00E06F93">
        <w:rPr>
          <w:rFonts w:ascii="Montserrat" w:hAnsi="Montserrat"/>
          <w:b/>
          <w:bCs/>
          <w:color w:val="000000" w:themeColor="text1"/>
          <w:sz w:val="22"/>
          <w:szCs w:val="22"/>
          <w:lang w:val="es-ES_tradnl"/>
        </w:rPr>
        <w:t>15 intentos</w:t>
      </w:r>
      <w:r w:rsidRPr="00E06F93">
        <w:rPr>
          <w:rFonts w:ascii="Montserrat" w:hAnsi="Montserrat"/>
          <w:color w:val="000000" w:themeColor="text1"/>
          <w:sz w:val="22"/>
          <w:szCs w:val="22"/>
          <w:lang w:val="es-ES_tradnl"/>
        </w:rPr>
        <w:t xml:space="preserve"> de asesinatos contra buscadoras.</w:t>
      </w:r>
    </w:p>
    <w:p w:rsidR="00620E2D" w:rsidRPr="00E06F93" w:rsidRDefault="00000000">
      <w:pPr>
        <w:pStyle w:val="Ttulo4"/>
        <w:numPr>
          <w:ilvl w:val="0"/>
          <w:numId w:val="76"/>
        </w:numPr>
        <w:rPr>
          <w:rFonts w:ascii="Montserrat" w:hAnsi="Montserrat"/>
          <w:color w:val="000000" w:themeColor="text1"/>
          <w:sz w:val="22"/>
          <w:szCs w:val="22"/>
          <w:lang w:val="es-ES_tradnl"/>
        </w:rPr>
      </w:pPr>
      <w:proofErr w:type="spellStart"/>
      <w:r w:rsidRPr="00E06F93">
        <w:rPr>
          <w:rFonts w:ascii="Montserrat" w:hAnsi="Montserrat"/>
          <w:color w:val="000000" w:themeColor="text1"/>
          <w:sz w:val="22"/>
          <w:szCs w:val="22"/>
          <w:lang w:val="es-ES_tradnl"/>
        </w:rPr>
        <w:t>Transfeminicidios</w:t>
      </w:r>
      <w:proofErr w:type="spellEnd"/>
      <w:r w:rsidRPr="00E06F93">
        <w:rPr>
          <w:rFonts w:ascii="Montserrat" w:hAnsi="Montserrat"/>
          <w:color w:val="000000" w:themeColor="text1"/>
          <w:sz w:val="22"/>
          <w:szCs w:val="22"/>
          <w:lang w:val="es-ES_tradnl"/>
        </w:rPr>
        <w:t xml:space="preserve"> de defensoras de derechos LGBTTTIQ+</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Defender derechos de la comunidad LGBTTTIQ+ es cada día más peligroso en nuestra región donde los discursos conservadores, fundamentalistas y trans-excluyentes están creciendo.</w:t>
      </w:r>
    </w:p>
    <w:p w:rsidR="00727AC1" w:rsidRPr="00727AC1" w:rsidRDefault="00000000" w:rsidP="00727AC1">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En México el odio y la discriminación contra la comunidad LGBTTIQ+ se traduce en una violencia letal contra quienes defienden sus derechos. Durante los últimos seis años fueron documentos 15 </w:t>
      </w:r>
      <w:proofErr w:type="spellStart"/>
      <w:r w:rsidRPr="00E06F93">
        <w:rPr>
          <w:rFonts w:ascii="Montserrat" w:hAnsi="Montserrat"/>
          <w:color w:val="000000" w:themeColor="text1"/>
          <w:sz w:val="22"/>
          <w:szCs w:val="22"/>
          <w:lang w:val="es-ES_tradnl"/>
        </w:rPr>
        <w:t>transfeminicidios</w:t>
      </w:r>
      <w:proofErr w:type="spellEnd"/>
      <w:r w:rsidRPr="00E06F93">
        <w:rPr>
          <w:rFonts w:ascii="Montserrat" w:hAnsi="Montserrat"/>
          <w:color w:val="000000" w:themeColor="text1"/>
          <w:sz w:val="22"/>
          <w:szCs w:val="22"/>
          <w:lang w:val="es-ES_tradnl"/>
        </w:rPr>
        <w:t xml:space="preserve"> de defensoras de derechos de LGBTTTIQ+. Los </w:t>
      </w:r>
      <w:proofErr w:type="spellStart"/>
      <w:r w:rsidRPr="00E06F93">
        <w:rPr>
          <w:rFonts w:ascii="Montserrat" w:hAnsi="Montserrat"/>
          <w:color w:val="000000" w:themeColor="text1"/>
          <w:sz w:val="22"/>
          <w:szCs w:val="22"/>
          <w:lang w:val="es-ES_tradnl"/>
        </w:rPr>
        <w:t>transfeminicidios</w:t>
      </w:r>
      <w:proofErr w:type="spellEnd"/>
      <w:r w:rsidRPr="00E06F93">
        <w:rPr>
          <w:rFonts w:ascii="Montserrat" w:hAnsi="Montserrat"/>
          <w:color w:val="000000" w:themeColor="text1"/>
          <w:sz w:val="22"/>
          <w:szCs w:val="22"/>
          <w:lang w:val="es-ES_tradnl"/>
        </w:rPr>
        <w:t xml:space="preserve"> se concentran en 8 estados: en </w:t>
      </w:r>
      <w:r w:rsidRPr="00E06F93">
        <w:rPr>
          <w:rFonts w:ascii="Montserrat" w:hAnsi="Montserrat"/>
          <w:b/>
          <w:bCs/>
          <w:color w:val="000000" w:themeColor="text1"/>
          <w:sz w:val="22"/>
          <w:szCs w:val="22"/>
          <w:lang w:val="es-ES_tradnl"/>
        </w:rPr>
        <w:t>Morelos</w:t>
      </w:r>
      <w:r w:rsidRPr="00E06F93">
        <w:rPr>
          <w:rFonts w:ascii="Montserrat" w:hAnsi="Montserrat"/>
          <w:color w:val="000000" w:themeColor="text1"/>
          <w:sz w:val="22"/>
          <w:szCs w:val="22"/>
          <w:lang w:val="es-ES_tradnl"/>
        </w:rPr>
        <w:t xml:space="preserve"> (4), el </w:t>
      </w:r>
      <w:r w:rsidRPr="00E06F93">
        <w:rPr>
          <w:rFonts w:ascii="Montserrat" w:hAnsi="Montserrat"/>
          <w:b/>
          <w:bCs/>
          <w:color w:val="000000" w:themeColor="text1"/>
          <w:sz w:val="22"/>
          <w:szCs w:val="22"/>
          <w:lang w:val="es-ES_tradnl"/>
        </w:rPr>
        <w:t>Estado de México</w:t>
      </w:r>
      <w:r w:rsidRPr="00E06F93">
        <w:rPr>
          <w:rFonts w:ascii="Montserrat" w:hAnsi="Montserrat"/>
          <w:color w:val="000000" w:themeColor="text1"/>
          <w:sz w:val="22"/>
          <w:szCs w:val="22"/>
          <w:lang w:val="es-ES_tradnl"/>
        </w:rPr>
        <w:t xml:space="preserve"> (3), seguidos por </w:t>
      </w:r>
      <w:r w:rsidRPr="00E06F93">
        <w:rPr>
          <w:rFonts w:ascii="Montserrat" w:hAnsi="Montserrat"/>
          <w:b/>
          <w:bCs/>
          <w:color w:val="000000" w:themeColor="text1"/>
          <w:sz w:val="22"/>
          <w:szCs w:val="22"/>
          <w:lang w:val="es-ES_tradnl"/>
        </w:rPr>
        <w:t xml:space="preserve">Chihuahua </w:t>
      </w:r>
      <w:r w:rsidRPr="00E06F93">
        <w:rPr>
          <w:rFonts w:ascii="Montserrat" w:hAnsi="Montserrat"/>
          <w:color w:val="000000" w:themeColor="text1"/>
          <w:sz w:val="22"/>
          <w:szCs w:val="22"/>
          <w:lang w:val="es-ES_tradnl"/>
        </w:rPr>
        <w:t>(2)</w:t>
      </w:r>
      <w:r w:rsidRPr="00E06F93">
        <w:rPr>
          <w:rFonts w:ascii="Montserrat" w:hAnsi="Montserrat"/>
          <w:b/>
          <w:bCs/>
          <w:color w:val="000000" w:themeColor="text1"/>
          <w:sz w:val="22"/>
          <w:szCs w:val="22"/>
          <w:lang w:val="es-ES_tradnl"/>
        </w:rPr>
        <w:t>, Guanajuato</w:t>
      </w:r>
      <w:r w:rsidRPr="00E06F93">
        <w:rPr>
          <w:rFonts w:ascii="Montserrat" w:hAnsi="Montserrat"/>
          <w:color w:val="000000" w:themeColor="text1"/>
          <w:sz w:val="22"/>
          <w:szCs w:val="22"/>
          <w:lang w:val="es-ES_tradnl"/>
        </w:rPr>
        <w:t xml:space="preserve"> (2) y los estados de Durango (1), la Ciudad de México (1), Tabasco (1) y Baja California (1).</w:t>
      </w:r>
    </w:p>
    <w:p w:rsidR="00620E2D" w:rsidRPr="00E06F93" w:rsidRDefault="00620E2D">
      <w:pPr>
        <w:pStyle w:val="NormalWeb"/>
        <w:spacing w:before="0" w:beforeAutospacing="0" w:after="0" w:afterAutospacing="0"/>
        <w:jc w:val="both"/>
        <w:rPr>
          <w:rFonts w:ascii="Montserrat" w:hAnsi="Montserrat"/>
          <w:b/>
          <w:bCs/>
          <w:sz w:val="22"/>
          <w:szCs w:val="22"/>
          <w:lang w:val="es-ES_tradnl"/>
        </w:rPr>
      </w:pPr>
    </w:p>
    <w:p w:rsidR="00620E2D" w:rsidRPr="00E06F93" w:rsidRDefault="00000000">
      <w:pPr>
        <w:pStyle w:val="Ttulo2"/>
        <w:rPr>
          <w:rFonts w:ascii="Montserrat" w:hAnsi="Montserrat"/>
          <w:b/>
          <w:bCs/>
          <w:color w:val="000000" w:themeColor="text1"/>
          <w:lang w:val="es-ES_tradnl"/>
        </w:rPr>
      </w:pPr>
      <w:bookmarkStart w:id="14" w:name="_Toc198797801"/>
      <w:r w:rsidRPr="00E06F93">
        <w:rPr>
          <w:rFonts w:ascii="Montserrat" w:hAnsi="Montserrat"/>
          <w:b/>
          <w:bCs/>
          <w:color w:val="000000" w:themeColor="text1"/>
          <w:lang w:val="es-ES_tradnl"/>
        </w:rPr>
        <w:t>2.3. ¿Quiénes agreden a las defensoras en México?</w:t>
      </w:r>
      <w:bookmarkEnd w:id="14"/>
    </w:p>
    <w:p w:rsidR="00620E2D" w:rsidRPr="00E06F93" w:rsidRDefault="00620E2D">
      <w:pPr>
        <w:pStyle w:val="NormalWeb"/>
        <w:spacing w:before="0" w:beforeAutospacing="0" w:after="0" w:afterAutospacing="0" w:line="276" w:lineRule="auto"/>
        <w:jc w:val="both"/>
        <w:rPr>
          <w:rFonts w:ascii="Montserrat" w:hAnsi="Montserrat"/>
          <w:sz w:val="22"/>
          <w:szCs w:val="22"/>
          <w:lang w:val="es-ES_tradnl"/>
        </w:rPr>
      </w:pPr>
    </w:p>
    <w:p w:rsidR="00620E2D" w:rsidRPr="00E06F93" w:rsidRDefault="00000000">
      <w:pPr>
        <w:pStyle w:val="NormalWeb"/>
        <w:jc w:val="both"/>
        <w:rPr>
          <w:rFonts w:ascii="Montserrat" w:hAnsi="Montserrat"/>
          <w:sz w:val="22"/>
          <w:szCs w:val="22"/>
          <w:lang w:val="es-ES_tradnl"/>
        </w:rPr>
      </w:pPr>
      <w:r w:rsidRPr="00E06F93">
        <w:rPr>
          <w:rFonts w:ascii="Montserrat" w:hAnsi="Montserrat"/>
          <w:sz w:val="22"/>
          <w:szCs w:val="22"/>
          <w:lang w:val="es-ES_tradnl"/>
        </w:rPr>
        <w:t xml:space="preserve">En Mesoamérica, la mayoría de los perpetradores de agresiones contra las defensoras (45%) son actores estatales. Esto significa que el Estado, además de </w:t>
      </w:r>
      <w:r w:rsidRPr="00E06F93">
        <w:rPr>
          <w:rFonts w:ascii="Montserrat" w:hAnsi="Montserrat"/>
          <w:sz w:val="22"/>
          <w:szCs w:val="22"/>
          <w:lang w:val="es-ES_tradnl"/>
        </w:rPr>
        <w:lastRenderedPageBreak/>
        <w:t>no garantizar la protección, en casi la mitad de las agresiones, es también quien las comete</w:t>
      </w:r>
      <w:r w:rsidRPr="00E06F93">
        <w:rPr>
          <w:rStyle w:val="Refdenotaalpie"/>
          <w:rFonts w:ascii="Montserrat" w:hAnsi="Montserrat"/>
          <w:sz w:val="22"/>
          <w:szCs w:val="22"/>
          <w:lang w:val="es-ES_tradnl"/>
        </w:rPr>
        <w:footnoteReference w:id="19"/>
      </w:r>
      <w:r w:rsidRPr="00E06F93">
        <w:rPr>
          <w:rFonts w:ascii="Montserrat" w:hAnsi="Montserrat"/>
          <w:sz w:val="22"/>
          <w:szCs w:val="22"/>
          <w:lang w:val="es-ES_tradnl"/>
        </w:rPr>
        <w:t xml:space="preserve">. </w:t>
      </w:r>
    </w:p>
    <w:p w:rsidR="00620E2D" w:rsidRPr="00E06F93" w:rsidRDefault="00000000">
      <w:pPr>
        <w:pStyle w:val="NormalWeb"/>
        <w:spacing w:before="0" w:beforeAutospacing="0" w:after="0" w:afterAutospacing="0" w:line="276" w:lineRule="auto"/>
        <w:jc w:val="both"/>
        <w:rPr>
          <w:rFonts w:ascii="Montserrat" w:hAnsi="Montserrat"/>
          <w:sz w:val="22"/>
          <w:szCs w:val="22"/>
          <w:lang w:val="es-ES_tradnl"/>
        </w:rPr>
      </w:pPr>
      <w:r w:rsidRPr="00E06F93">
        <w:rPr>
          <w:rFonts w:ascii="Montserrat" w:hAnsi="Montserrat"/>
          <w:sz w:val="22"/>
          <w:szCs w:val="22"/>
          <w:lang w:val="es-ES_tradnl"/>
        </w:rPr>
        <w:t xml:space="preserve">Entre 2012 y 2022 y en base a nuestro Registro de Agresiones, en México, el 34.9% de perpetradores corresponde a actores estatales, - de estos 18.5% son autoridades públicas y 16.4% son policías. </w:t>
      </w:r>
    </w:p>
    <w:p w:rsidR="00620E2D" w:rsidRPr="00E06F93" w:rsidRDefault="00620E2D">
      <w:pPr>
        <w:pStyle w:val="NormalWeb"/>
        <w:spacing w:before="0" w:beforeAutospacing="0" w:after="0" w:afterAutospacing="0" w:line="276" w:lineRule="auto"/>
        <w:jc w:val="both"/>
        <w:rPr>
          <w:rFonts w:ascii="Montserrat" w:hAnsi="Montserrat"/>
          <w:sz w:val="22"/>
          <w:szCs w:val="22"/>
          <w:lang w:val="es-ES_tradnl"/>
        </w:rPr>
      </w:pPr>
    </w:p>
    <w:p w:rsidR="00620E2D" w:rsidRPr="00E06F93" w:rsidRDefault="00000000">
      <w:pPr>
        <w:pStyle w:val="NormalWeb"/>
        <w:spacing w:before="0" w:beforeAutospacing="0" w:after="0" w:afterAutospacing="0" w:line="276" w:lineRule="auto"/>
        <w:jc w:val="both"/>
        <w:rPr>
          <w:rFonts w:ascii="Montserrat" w:hAnsi="Montserrat"/>
          <w:sz w:val="22"/>
          <w:szCs w:val="22"/>
          <w:lang w:val="es-ES_tradnl"/>
        </w:rPr>
      </w:pPr>
      <w:r w:rsidRPr="00E06F93">
        <w:rPr>
          <w:rFonts w:ascii="Montserrat" w:hAnsi="Montserrat"/>
          <w:sz w:val="22"/>
          <w:szCs w:val="22"/>
          <w:lang w:val="es-ES_tradnl"/>
        </w:rPr>
        <w:t xml:space="preserve">Datos preliminares para el año 2024, ilustran que la responsabilidad de actores estatales en las agresiones ha ido creciendo; fueron identificados los perpetradores como </w:t>
      </w:r>
      <w:r w:rsidRPr="00E06F93">
        <w:rPr>
          <w:rFonts w:ascii="Montserrat" w:hAnsi="Montserrat"/>
          <w:b/>
          <w:bCs/>
          <w:sz w:val="22"/>
          <w:szCs w:val="22"/>
          <w:lang w:val="es-ES_tradnl"/>
        </w:rPr>
        <w:t>actores estatales</w:t>
      </w:r>
      <w:r w:rsidRPr="00E06F93">
        <w:rPr>
          <w:rFonts w:ascii="Montserrat" w:hAnsi="Montserrat"/>
          <w:sz w:val="22"/>
          <w:szCs w:val="22"/>
          <w:lang w:val="es-ES_tradnl"/>
        </w:rPr>
        <w:t xml:space="preserve"> en el </w:t>
      </w:r>
      <w:r w:rsidRPr="00E06F93">
        <w:rPr>
          <w:rFonts w:ascii="Montserrat" w:hAnsi="Montserrat"/>
          <w:b/>
          <w:bCs/>
          <w:sz w:val="22"/>
          <w:szCs w:val="22"/>
          <w:lang w:val="es-ES_tradnl"/>
        </w:rPr>
        <w:t xml:space="preserve">47% </w:t>
      </w:r>
      <w:r w:rsidRPr="00E06F93">
        <w:rPr>
          <w:rFonts w:ascii="Montserrat" w:hAnsi="Montserrat"/>
          <w:sz w:val="22"/>
          <w:szCs w:val="22"/>
          <w:lang w:val="es-ES_tradnl"/>
        </w:rPr>
        <w:t xml:space="preserve">de los casos: autoridades públicas estatales (11%), federales (10%), municipales (5%), policía estatal (11%) o municipal (6%) o fuerzas armadas (4%). Hemos documentado el uso del Ejército y la Guardia Nacional para intervenir en protestas y desalojos, particularmente en comunidades indígenas y rurales en territorios con conflictos socioambientales. </w:t>
      </w:r>
    </w:p>
    <w:p w:rsidR="00620E2D" w:rsidRPr="00E06F93" w:rsidRDefault="00620E2D">
      <w:pPr>
        <w:pStyle w:val="NormalWeb"/>
        <w:spacing w:before="0" w:beforeAutospacing="0" w:after="0" w:afterAutospacing="0" w:line="276" w:lineRule="auto"/>
        <w:jc w:val="both"/>
        <w:rPr>
          <w:rFonts w:ascii="Montserrat" w:hAnsi="Montserrat"/>
          <w:sz w:val="22"/>
          <w:szCs w:val="22"/>
          <w:lang w:val="es-ES_tradnl"/>
        </w:rPr>
      </w:pPr>
    </w:p>
    <w:p w:rsidR="00620E2D" w:rsidRPr="00E06F93" w:rsidRDefault="00000000">
      <w:pPr>
        <w:pStyle w:val="NormalWeb"/>
        <w:spacing w:before="0" w:beforeAutospacing="0" w:after="0" w:afterAutospacing="0" w:line="276" w:lineRule="auto"/>
        <w:jc w:val="both"/>
        <w:rPr>
          <w:rFonts w:ascii="Montserrat" w:hAnsi="Montserrat"/>
          <w:sz w:val="22"/>
          <w:szCs w:val="22"/>
          <w:lang w:val="es-ES_tradnl"/>
        </w:rPr>
      </w:pPr>
      <w:r w:rsidRPr="00E06F93">
        <w:rPr>
          <w:rFonts w:ascii="Montserrat" w:hAnsi="Montserrat"/>
          <w:sz w:val="22"/>
          <w:szCs w:val="22"/>
          <w:lang w:val="es-ES_tradnl"/>
        </w:rPr>
        <w:t xml:space="preserve">Adicionalmente, un 25% de los perpetradores son desconocidos (incluyendo usuarios virtuales desconocidos). </w:t>
      </w:r>
    </w:p>
    <w:p w:rsidR="00620E2D" w:rsidRPr="00E06F93" w:rsidRDefault="00620E2D">
      <w:pPr>
        <w:pStyle w:val="NormalWeb"/>
        <w:spacing w:before="0" w:beforeAutospacing="0" w:after="0" w:afterAutospacing="0" w:line="276" w:lineRule="auto"/>
        <w:jc w:val="both"/>
        <w:rPr>
          <w:rFonts w:ascii="Montserrat" w:hAnsi="Montserrat"/>
          <w:sz w:val="22"/>
          <w:szCs w:val="22"/>
          <w:lang w:val="es-ES_tradnl"/>
        </w:rPr>
      </w:pPr>
    </w:p>
    <w:p w:rsidR="00620E2D" w:rsidRPr="00E06F93" w:rsidRDefault="00620E2D">
      <w:pPr>
        <w:pStyle w:val="NormalWeb"/>
        <w:spacing w:before="0" w:beforeAutospacing="0" w:after="0" w:afterAutospacing="0" w:line="276" w:lineRule="auto"/>
        <w:jc w:val="both"/>
        <w:rPr>
          <w:rFonts w:ascii="Montserrat" w:hAnsi="Montserrat"/>
          <w:sz w:val="22"/>
          <w:szCs w:val="22"/>
          <w:lang w:val="es-ES_tradnl"/>
        </w:rPr>
      </w:pPr>
    </w:p>
    <w:p w:rsidR="00620E2D" w:rsidRPr="00E06F93" w:rsidRDefault="00000000">
      <w:pPr>
        <w:pStyle w:val="Ttulo2"/>
        <w:rPr>
          <w:rFonts w:ascii="Montserrat" w:hAnsi="Montserrat"/>
          <w:b/>
          <w:bCs/>
          <w:color w:val="000000" w:themeColor="text1"/>
          <w:lang w:val="es-ES_tradnl"/>
        </w:rPr>
      </w:pPr>
      <w:bookmarkStart w:id="15" w:name="_Toc198797802"/>
      <w:r w:rsidRPr="00E06F93">
        <w:rPr>
          <w:rFonts w:ascii="Montserrat" w:hAnsi="Montserrat"/>
          <w:b/>
          <w:bCs/>
          <w:color w:val="000000" w:themeColor="text1"/>
          <w:lang w:val="es-ES_tradnl"/>
        </w:rPr>
        <w:t>2.4. Falta de eficacia de mecanismos oficiales de protección</w:t>
      </w:r>
      <w:bookmarkEnd w:id="15"/>
    </w:p>
    <w:p w:rsidR="00620E2D" w:rsidRPr="00E06F93" w:rsidRDefault="0000000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Frente a los patrones de agresiones reiteradas en contra de las defensoras, sus colectivos y movimientos, una de las estrategias que han tenido que desarrollar para su protección ha sido el recurrir a medidas de protección otorgadas por instancias de Estado. </w:t>
      </w:r>
    </w:p>
    <w:p w:rsidR="007C5239" w:rsidRPr="00E06F93" w:rsidRDefault="00000000" w:rsidP="007C2630">
      <w:pPr>
        <w:pStyle w:val="NormalWeb"/>
        <w:spacing w:line="276" w:lineRule="auto"/>
        <w:jc w:val="both"/>
        <w:rPr>
          <w:rFonts w:ascii="Montserrat" w:eastAsia="Arial" w:hAnsi="Montserrat"/>
          <w:b/>
          <w:bCs/>
          <w:color w:val="385623" w:themeColor="accent6" w:themeShade="80"/>
          <w:sz w:val="22"/>
          <w:szCs w:val="22"/>
          <w:lang w:val="es-ES_tradnl" w:eastAsia="zh-CN"/>
        </w:rPr>
      </w:pPr>
      <w:r w:rsidRPr="00E06F93">
        <w:rPr>
          <w:rFonts w:ascii="Montserrat" w:eastAsia="Arial" w:hAnsi="Montserrat"/>
          <w:color w:val="000000" w:themeColor="text1"/>
          <w:sz w:val="22"/>
          <w:szCs w:val="22"/>
          <w:lang w:val="es-ES_tradnl" w:eastAsia="zh-CN"/>
        </w:rPr>
        <w:t>Al respecto, es importante recordar que</w:t>
      </w:r>
      <w:r w:rsidR="00C73733" w:rsidRPr="00E06F93">
        <w:rPr>
          <w:rFonts w:ascii="Montserrat" w:eastAsia="Arial" w:hAnsi="Montserrat"/>
          <w:color w:val="000000" w:themeColor="text1"/>
          <w:sz w:val="22"/>
          <w:szCs w:val="22"/>
          <w:lang w:val="es-ES_tradnl" w:eastAsia="zh-CN"/>
        </w:rPr>
        <w:t xml:space="preserve"> desde el 2012</w:t>
      </w:r>
      <w:r w:rsidRPr="00E06F93">
        <w:rPr>
          <w:rFonts w:ascii="Montserrat" w:eastAsia="Arial" w:hAnsi="Montserrat"/>
          <w:color w:val="000000" w:themeColor="text1"/>
          <w:sz w:val="22"/>
          <w:szCs w:val="22"/>
          <w:lang w:val="es-ES_tradnl" w:eastAsia="zh-CN"/>
        </w:rPr>
        <w:t xml:space="preserve"> </w:t>
      </w:r>
      <w:r w:rsidR="00C73733" w:rsidRPr="00E06F93">
        <w:rPr>
          <w:rFonts w:ascii="Montserrat" w:eastAsia="Arial" w:hAnsi="Montserrat"/>
          <w:color w:val="000000" w:themeColor="text1"/>
          <w:sz w:val="22"/>
          <w:szCs w:val="22"/>
          <w:lang w:val="es-ES_tradnl" w:eastAsia="zh-CN"/>
        </w:rPr>
        <w:t xml:space="preserve">existe en </w:t>
      </w:r>
      <w:r w:rsidRPr="00E06F93">
        <w:rPr>
          <w:rFonts w:ascii="Montserrat" w:eastAsia="Arial" w:hAnsi="Montserrat"/>
          <w:color w:val="000000" w:themeColor="text1"/>
          <w:sz w:val="22"/>
          <w:szCs w:val="22"/>
          <w:lang w:val="es-ES_tradnl" w:eastAsia="zh-CN"/>
        </w:rPr>
        <w:t xml:space="preserve">México el Mecanismo de Protección </w:t>
      </w:r>
      <w:r w:rsidR="0020317B">
        <w:rPr>
          <w:rFonts w:ascii="Montserrat" w:eastAsia="Arial" w:hAnsi="Montserrat"/>
          <w:color w:val="000000" w:themeColor="text1"/>
          <w:sz w:val="22"/>
          <w:szCs w:val="22"/>
          <w:lang w:val="es-ES_tradnl" w:eastAsia="zh-CN"/>
        </w:rPr>
        <w:t>par</w:t>
      </w:r>
      <w:r w:rsidRPr="00E06F93">
        <w:rPr>
          <w:rFonts w:ascii="Montserrat" w:eastAsia="Arial" w:hAnsi="Montserrat"/>
          <w:color w:val="000000" w:themeColor="text1"/>
          <w:sz w:val="22"/>
          <w:szCs w:val="22"/>
          <w:lang w:val="es-ES_tradnl" w:eastAsia="zh-CN"/>
        </w:rPr>
        <w:t xml:space="preserve">a Personas Defensoras de Derechos Humanos y Periodistas </w:t>
      </w:r>
      <w:r w:rsidR="00C73733" w:rsidRPr="00E06F93">
        <w:rPr>
          <w:rFonts w:ascii="Montserrat" w:eastAsia="Arial" w:hAnsi="Montserrat"/>
          <w:color w:val="000000" w:themeColor="text1"/>
          <w:sz w:val="22"/>
          <w:szCs w:val="22"/>
          <w:lang w:val="es-ES_tradnl" w:eastAsia="zh-CN"/>
        </w:rPr>
        <w:t xml:space="preserve">que ha sido creado </w:t>
      </w:r>
      <w:r w:rsidR="007C2630" w:rsidRPr="00E06F93">
        <w:rPr>
          <w:rFonts w:ascii="Montserrat" w:eastAsia="Arial" w:hAnsi="Montserrat"/>
          <w:color w:val="000000" w:themeColor="text1"/>
          <w:sz w:val="22"/>
          <w:szCs w:val="22"/>
          <w:lang w:val="es-ES_tradnl" w:eastAsia="zh-CN"/>
        </w:rPr>
        <w:t xml:space="preserve">con el fin de garantizar la protección </w:t>
      </w:r>
      <w:r w:rsidR="00C73733" w:rsidRPr="00E06F93">
        <w:rPr>
          <w:rFonts w:ascii="Montserrat" w:eastAsia="Arial" w:hAnsi="Montserrat"/>
          <w:color w:val="000000" w:themeColor="text1"/>
          <w:sz w:val="22"/>
          <w:szCs w:val="22"/>
          <w:lang w:val="es-ES_tradnl" w:eastAsia="zh-CN"/>
        </w:rPr>
        <w:t>de personas defensoras y periodistas</w:t>
      </w:r>
      <w:r w:rsidR="00476B3B">
        <w:rPr>
          <w:rFonts w:ascii="Montserrat" w:eastAsia="Arial" w:hAnsi="Montserrat"/>
          <w:color w:val="000000" w:themeColor="text1"/>
          <w:sz w:val="22"/>
          <w:szCs w:val="22"/>
          <w:lang w:val="es-ES_tradnl" w:eastAsia="zh-CN"/>
        </w:rPr>
        <w:t xml:space="preserve"> en el país</w:t>
      </w:r>
      <w:r w:rsidR="00F523B9">
        <w:rPr>
          <w:rFonts w:ascii="Montserrat" w:eastAsia="Arial" w:hAnsi="Montserrat"/>
          <w:color w:val="000000" w:themeColor="text1"/>
          <w:sz w:val="22"/>
          <w:szCs w:val="22"/>
          <w:lang w:val="es-ES_tradnl" w:eastAsia="zh-CN"/>
        </w:rPr>
        <w:t>. E</w:t>
      </w:r>
      <w:r w:rsidR="00A92AB4">
        <w:rPr>
          <w:rFonts w:ascii="Montserrat" w:eastAsia="Arial" w:hAnsi="Montserrat"/>
          <w:color w:val="000000" w:themeColor="text1"/>
          <w:sz w:val="22"/>
          <w:szCs w:val="22"/>
          <w:lang w:val="es-ES_tradnl" w:eastAsia="zh-CN"/>
        </w:rPr>
        <w:t>stá</w:t>
      </w:r>
      <w:r w:rsidR="00B55D3B" w:rsidRPr="00E06F93">
        <w:rPr>
          <w:rFonts w:ascii="Montserrat" w:eastAsia="Arial" w:hAnsi="Montserrat"/>
          <w:color w:val="000000" w:themeColor="text1"/>
          <w:sz w:val="22"/>
          <w:szCs w:val="22"/>
          <w:lang w:val="es-ES_tradnl" w:eastAsia="zh-CN"/>
        </w:rPr>
        <w:t xml:space="preserve"> facultado</w:t>
      </w:r>
      <w:r w:rsidR="00C73733" w:rsidRPr="00E06F93">
        <w:rPr>
          <w:rFonts w:ascii="Montserrat" w:eastAsia="Arial" w:hAnsi="Montserrat"/>
          <w:color w:val="000000" w:themeColor="text1"/>
          <w:sz w:val="22"/>
          <w:szCs w:val="22"/>
          <w:lang w:val="es-ES_tradnl" w:eastAsia="zh-CN"/>
        </w:rPr>
        <w:t xml:space="preserve"> </w:t>
      </w:r>
      <w:r w:rsidR="00B55D3B" w:rsidRPr="00E06F93">
        <w:rPr>
          <w:rFonts w:ascii="Montserrat" w:eastAsia="Arial" w:hAnsi="Montserrat"/>
          <w:color w:val="000000" w:themeColor="text1"/>
          <w:sz w:val="22"/>
          <w:szCs w:val="22"/>
          <w:lang w:val="es-ES_tradnl" w:eastAsia="zh-CN"/>
        </w:rPr>
        <w:t xml:space="preserve">para </w:t>
      </w:r>
      <w:r w:rsidR="007C2630" w:rsidRPr="00E06F93">
        <w:rPr>
          <w:rFonts w:ascii="Montserrat" w:eastAsia="Arial" w:hAnsi="Montserrat"/>
          <w:color w:val="000000" w:themeColor="text1"/>
          <w:sz w:val="22"/>
          <w:szCs w:val="22"/>
          <w:lang w:val="es-ES_tradnl" w:eastAsia="zh-CN"/>
        </w:rPr>
        <w:t>otorgar</w:t>
      </w:r>
      <w:r w:rsidR="00B55D3B" w:rsidRPr="00E06F93">
        <w:rPr>
          <w:rFonts w:ascii="Montserrat" w:eastAsia="Arial" w:hAnsi="Montserrat"/>
          <w:color w:val="000000" w:themeColor="text1"/>
          <w:sz w:val="22"/>
          <w:szCs w:val="22"/>
          <w:lang w:val="es-ES_tradnl" w:eastAsia="zh-CN"/>
        </w:rPr>
        <w:t xml:space="preserve"> </w:t>
      </w:r>
      <w:r w:rsidR="00C73733" w:rsidRPr="00E06F93">
        <w:rPr>
          <w:rFonts w:ascii="Montserrat" w:eastAsia="Arial" w:hAnsi="Montserrat"/>
          <w:color w:val="000000" w:themeColor="text1"/>
          <w:sz w:val="22"/>
          <w:szCs w:val="22"/>
          <w:lang w:val="es-ES_tradnl" w:eastAsia="zh-CN"/>
        </w:rPr>
        <w:t>m</w:t>
      </w:r>
      <w:r w:rsidR="00B55D3B" w:rsidRPr="00E06F93">
        <w:rPr>
          <w:rFonts w:ascii="Montserrat" w:eastAsia="Arial" w:hAnsi="Montserrat"/>
          <w:color w:val="000000" w:themeColor="text1"/>
          <w:sz w:val="22"/>
          <w:szCs w:val="22"/>
          <w:lang w:val="es-ES_tradnl" w:eastAsia="zh-CN"/>
        </w:rPr>
        <w:t xml:space="preserve">edidas de </w:t>
      </w:r>
      <w:r w:rsidR="00C73733" w:rsidRPr="00E06F93">
        <w:rPr>
          <w:rFonts w:ascii="Montserrat" w:eastAsia="Arial" w:hAnsi="Montserrat"/>
          <w:color w:val="000000" w:themeColor="text1"/>
          <w:sz w:val="22"/>
          <w:szCs w:val="22"/>
          <w:lang w:val="es-ES_tradnl" w:eastAsia="zh-CN"/>
        </w:rPr>
        <w:t>p</w:t>
      </w:r>
      <w:r w:rsidR="007C2630" w:rsidRPr="00E06F93">
        <w:rPr>
          <w:rFonts w:ascii="Montserrat" w:eastAsia="Arial" w:hAnsi="Montserrat"/>
          <w:color w:val="000000" w:themeColor="text1"/>
          <w:sz w:val="22"/>
          <w:szCs w:val="22"/>
          <w:lang w:val="es-ES_tradnl" w:eastAsia="zh-CN"/>
        </w:rPr>
        <w:t xml:space="preserve">rotección, así como </w:t>
      </w:r>
      <w:r w:rsidR="00F523B9">
        <w:rPr>
          <w:rFonts w:ascii="Montserrat" w:eastAsia="Arial" w:hAnsi="Montserrat"/>
          <w:color w:val="000000" w:themeColor="text1"/>
          <w:sz w:val="22"/>
          <w:szCs w:val="22"/>
          <w:lang w:val="es-ES_tradnl" w:eastAsia="zh-CN"/>
        </w:rPr>
        <w:t xml:space="preserve">medidas </w:t>
      </w:r>
      <w:r w:rsidR="007C2630" w:rsidRPr="00E06F93">
        <w:rPr>
          <w:rFonts w:ascii="Montserrat" w:eastAsia="Arial" w:hAnsi="Montserrat"/>
          <w:color w:val="000000" w:themeColor="text1"/>
          <w:sz w:val="22"/>
          <w:szCs w:val="22"/>
          <w:lang w:val="es-ES_tradnl" w:eastAsia="zh-CN"/>
        </w:rPr>
        <w:t xml:space="preserve">de prevención </w:t>
      </w:r>
      <w:r w:rsidR="0020317B">
        <w:rPr>
          <w:rFonts w:ascii="Montserrat" w:eastAsia="Arial" w:hAnsi="Montserrat"/>
          <w:color w:val="000000" w:themeColor="text1"/>
          <w:sz w:val="22"/>
          <w:szCs w:val="22"/>
          <w:lang w:val="es-ES_tradnl" w:eastAsia="zh-CN"/>
        </w:rPr>
        <w:t>para</w:t>
      </w:r>
      <w:r w:rsidR="00422257">
        <w:rPr>
          <w:rFonts w:ascii="Montserrat" w:eastAsia="Arial" w:hAnsi="Montserrat"/>
          <w:color w:val="000000" w:themeColor="text1"/>
          <w:sz w:val="22"/>
          <w:szCs w:val="22"/>
          <w:lang w:val="es-ES_tradnl" w:eastAsia="zh-CN"/>
        </w:rPr>
        <w:t xml:space="preserve"> contrarrestar</w:t>
      </w:r>
      <w:r w:rsidR="00537209" w:rsidRPr="00E06F93">
        <w:rPr>
          <w:rFonts w:ascii="Montserrat" w:eastAsia="Arial" w:hAnsi="Montserrat"/>
          <w:color w:val="000000" w:themeColor="text1"/>
          <w:sz w:val="22"/>
          <w:szCs w:val="22"/>
          <w:lang w:val="es-ES_tradnl" w:eastAsia="zh-CN"/>
        </w:rPr>
        <w:t xml:space="preserve"> los</w:t>
      </w:r>
      <w:r w:rsidR="007C2630" w:rsidRPr="00E06F93">
        <w:rPr>
          <w:rFonts w:ascii="Montserrat" w:eastAsia="Arial" w:hAnsi="Montserrat"/>
          <w:color w:val="000000" w:themeColor="text1"/>
          <w:sz w:val="22"/>
          <w:szCs w:val="22"/>
          <w:lang w:val="es-ES_tradnl" w:eastAsia="zh-CN"/>
        </w:rPr>
        <w:t xml:space="preserve"> riesgos que enfrentan las personas defensoras y periodistas en </w:t>
      </w:r>
      <w:r w:rsidR="00476B3B">
        <w:rPr>
          <w:rFonts w:ascii="Montserrat" w:eastAsia="Arial" w:hAnsi="Montserrat"/>
          <w:color w:val="000000" w:themeColor="text1"/>
          <w:sz w:val="22"/>
          <w:szCs w:val="22"/>
          <w:lang w:val="es-ES_tradnl" w:eastAsia="zh-CN"/>
        </w:rPr>
        <w:t>México</w:t>
      </w:r>
      <w:r w:rsidR="007C2630" w:rsidRPr="00E06F93">
        <w:rPr>
          <w:rFonts w:ascii="Montserrat" w:eastAsia="Arial" w:hAnsi="Montserrat"/>
          <w:color w:val="000000" w:themeColor="text1"/>
          <w:sz w:val="22"/>
          <w:szCs w:val="22"/>
          <w:lang w:val="es-ES_tradnl" w:eastAsia="zh-CN"/>
        </w:rPr>
        <w:t xml:space="preserve">. </w:t>
      </w:r>
    </w:p>
    <w:p w:rsidR="00620E2D" w:rsidRPr="00E06F93" w:rsidRDefault="00000000" w:rsidP="007C263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En los párrafos 169 y 170 del décimo informe del Estado Mexicano al Comité CEDAW y en respuesta a la solicitud de información realizada por este Comité sobre la implementación del Mecanismo </w:t>
      </w:r>
      <w:r w:rsidR="00476B3B">
        <w:rPr>
          <w:rFonts w:ascii="Montserrat" w:eastAsia="Arial" w:hAnsi="Montserrat"/>
          <w:color w:val="000000" w:themeColor="text1"/>
          <w:sz w:val="22"/>
          <w:szCs w:val="22"/>
          <w:lang w:val="es-ES_tradnl" w:eastAsia="zh-CN"/>
        </w:rPr>
        <w:t xml:space="preserve">Federal </w:t>
      </w:r>
      <w:r w:rsidRPr="00E06F93">
        <w:rPr>
          <w:rFonts w:ascii="Montserrat" w:eastAsia="Arial" w:hAnsi="Montserrat"/>
          <w:color w:val="000000" w:themeColor="text1"/>
          <w:sz w:val="22"/>
          <w:szCs w:val="22"/>
          <w:lang w:val="es-ES_tradnl" w:eastAsia="zh-CN"/>
        </w:rPr>
        <w:t xml:space="preserve">de Protección, el Estado reporta como avance el incremento del número de personas defensoras incorporadas y beneficiarias de medidas de protección de dicho Mecanismo. Sin embargo y reafirmando la importancia de la existencia de dicha instancia, el aumento de las </w:t>
      </w:r>
      <w:r w:rsidRPr="00E06F93">
        <w:rPr>
          <w:rFonts w:ascii="Montserrat" w:eastAsia="Arial" w:hAnsi="Montserrat"/>
          <w:color w:val="000000" w:themeColor="text1"/>
          <w:sz w:val="22"/>
          <w:szCs w:val="22"/>
          <w:lang w:val="es-ES_tradnl" w:eastAsia="zh-CN"/>
        </w:rPr>
        <w:lastRenderedPageBreak/>
        <w:t xml:space="preserve">personas beneficiarias de las medidas, debería valorarse como un incremento en la situación de riesgo que las personas defensoras enfrentan, lo que evidencia que el </w:t>
      </w:r>
      <w:r w:rsidR="001A0543" w:rsidRPr="00E06F93">
        <w:rPr>
          <w:rFonts w:ascii="Montserrat" w:eastAsia="Arial" w:hAnsi="Montserrat"/>
          <w:color w:val="000000" w:themeColor="text1"/>
          <w:sz w:val="22"/>
          <w:szCs w:val="22"/>
          <w:lang w:val="es-ES_tradnl" w:eastAsia="zh-CN"/>
        </w:rPr>
        <w:t>M</w:t>
      </w:r>
      <w:r w:rsidRPr="00E06F93">
        <w:rPr>
          <w:rFonts w:ascii="Montserrat" w:eastAsia="Arial" w:hAnsi="Montserrat"/>
          <w:color w:val="000000" w:themeColor="text1"/>
          <w:sz w:val="22"/>
          <w:szCs w:val="22"/>
          <w:lang w:val="es-ES_tradnl" w:eastAsia="zh-CN"/>
        </w:rPr>
        <w:t xml:space="preserve">ecanismo y las demás instancias públicas no está desarrollando un trabajo en materia de prevención del riesgo.  </w:t>
      </w:r>
    </w:p>
    <w:p w:rsidR="00620E2D" w:rsidRPr="00E06F93" w:rsidRDefault="0000000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Por otro lado, la mera incorporación y/o emisión de medidas no es ninguna garantía de protección, en base a nuestro Registro de Agresiones documentamos que, durante los últimos cinco años, el </w:t>
      </w:r>
      <w:r w:rsidRPr="00E06F93">
        <w:rPr>
          <w:rFonts w:ascii="Montserrat" w:eastAsia="Arial" w:hAnsi="Montserrat"/>
          <w:b/>
          <w:bCs/>
          <w:color w:val="000000" w:themeColor="text1"/>
          <w:sz w:val="22"/>
          <w:szCs w:val="22"/>
          <w:lang w:val="es-ES_tradnl" w:eastAsia="zh-CN"/>
        </w:rPr>
        <w:t>15%</w:t>
      </w:r>
      <w:r w:rsidRPr="00E06F93">
        <w:rPr>
          <w:rFonts w:ascii="Montserrat" w:eastAsia="Arial" w:hAnsi="Montserrat"/>
          <w:color w:val="000000" w:themeColor="text1"/>
          <w:sz w:val="22"/>
          <w:szCs w:val="22"/>
          <w:lang w:val="es-ES_tradnl" w:eastAsia="zh-CN"/>
        </w:rPr>
        <w:t xml:space="preserve"> de las defensoras agredidas contaba con </w:t>
      </w:r>
      <w:r w:rsidRPr="00E06F93">
        <w:rPr>
          <w:rFonts w:ascii="Montserrat" w:eastAsia="Arial" w:hAnsi="Montserrat"/>
          <w:b/>
          <w:bCs/>
          <w:color w:val="000000" w:themeColor="text1"/>
          <w:sz w:val="22"/>
          <w:szCs w:val="22"/>
          <w:lang w:val="es-ES_tradnl" w:eastAsia="zh-CN"/>
        </w:rPr>
        <w:t>medidas de protección</w:t>
      </w:r>
      <w:r w:rsidRPr="00E06F93">
        <w:rPr>
          <w:rFonts w:ascii="Montserrat" w:eastAsia="Arial" w:hAnsi="Montserrat"/>
          <w:color w:val="000000" w:themeColor="text1"/>
          <w:sz w:val="22"/>
          <w:szCs w:val="22"/>
          <w:lang w:val="es-ES_tradnl" w:eastAsia="zh-CN"/>
        </w:rPr>
        <w:t xml:space="preserve"> en el momento de sufrir una agresión. Asimismo, documentamos en este mismo periodo, </w:t>
      </w:r>
      <w:r w:rsidRPr="00E06F93">
        <w:rPr>
          <w:rFonts w:ascii="Montserrat" w:eastAsia="Arial" w:hAnsi="Montserrat"/>
          <w:b/>
          <w:bCs/>
          <w:color w:val="000000" w:themeColor="text1"/>
          <w:sz w:val="22"/>
          <w:szCs w:val="22"/>
          <w:lang w:val="es-ES_tradnl" w:eastAsia="zh-CN"/>
        </w:rPr>
        <w:t>54 casos</w:t>
      </w:r>
      <w:r w:rsidRPr="00E06F93">
        <w:rPr>
          <w:rFonts w:ascii="Montserrat" w:eastAsia="Arial" w:hAnsi="Montserrat"/>
          <w:color w:val="000000" w:themeColor="text1"/>
          <w:sz w:val="22"/>
          <w:szCs w:val="22"/>
          <w:lang w:val="es-ES_tradnl" w:eastAsia="zh-CN"/>
        </w:rPr>
        <w:t xml:space="preserve"> de </w:t>
      </w:r>
      <w:r w:rsidRPr="00E06F93">
        <w:rPr>
          <w:rFonts w:ascii="Montserrat" w:eastAsia="Arial" w:hAnsi="Montserrat"/>
          <w:b/>
          <w:bCs/>
          <w:color w:val="000000" w:themeColor="text1"/>
          <w:sz w:val="22"/>
          <w:szCs w:val="22"/>
          <w:lang w:val="es-ES_tradnl" w:eastAsia="zh-CN"/>
        </w:rPr>
        <w:t>incumplimiento de medidas cautelares</w:t>
      </w:r>
      <w:r w:rsidRPr="00E06F93">
        <w:rPr>
          <w:rFonts w:ascii="Montserrat" w:eastAsia="Arial" w:hAnsi="Montserrat"/>
          <w:color w:val="000000" w:themeColor="text1"/>
          <w:sz w:val="22"/>
          <w:szCs w:val="22"/>
          <w:lang w:val="es-ES_tradnl" w:eastAsia="zh-CN"/>
        </w:rPr>
        <w:t xml:space="preserve"> y </w:t>
      </w:r>
      <w:r w:rsidRPr="00E06F93">
        <w:rPr>
          <w:rFonts w:ascii="Montserrat" w:eastAsia="Arial" w:hAnsi="Montserrat"/>
          <w:b/>
          <w:bCs/>
          <w:color w:val="000000" w:themeColor="text1"/>
          <w:sz w:val="22"/>
          <w:szCs w:val="22"/>
          <w:lang w:val="es-ES_tradnl" w:eastAsia="zh-CN"/>
        </w:rPr>
        <w:t>14 de retiro de medidas</w:t>
      </w:r>
      <w:r w:rsidRPr="00E06F93">
        <w:rPr>
          <w:rFonts w:ascii="Montserrat" w:eastAsia="Arial" w:hAnsi="Montserrat"/>
          <w:color w:val="000000" w:themeColor="text1"/>
          <w:sz w:val="22"/>
          <w:szCs w:val="22"/>
          <w:lang w:val="es-ES_tradnl" w:eastAsia="zh-CN"/>
        </w:rPr>
        <w:t xml:space="preserve">. </w:t>
      </w:r>
    </w:p>
    <w:p w:rsidR="00620E2D" w:rsidRPr="00E06F93" w:rsidRDefault="00000000">
      <w:pPr>
        <w:pStyle w:val="NormalWeb"/>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Estos datos dan cuenta de la </w:t>
      </w:r>
      <w:r w:rsidRPr="00E06F93">
        <w:rPr>
          <w:rFonts w:ascii="Montserrat" w:eastAsia="Arial" w:hAnsi="Montserrat"/>
          <w:b/>
          <w:bCs/>
          <w:color w:val="000000" w:themeColor="text1"/>
          <w:sz w:val="22"/>
          <w:szCs w:val="22"/>
          <w:lang w:val="es-ES_tradnl" w:eastAsia="zh-CN"/>
        </w:rPr>
        <w:t>insuficiencia y falta de eficiencia de las medidas de protección oficiales.</w:t>
      </w:r>
      <w:r w:rsidRPr="00E06F93">
        <w:rPr>
          <w:rFonts w:ascii="Montserrat" w:eastAsia="Arial" w:hAnsi="Montserrat"/>
          <w:color w:val="000000" w:themeColor="text1"/>
          <w:sz w:val="22"/>
          <w:szCs w:val="22"/>
          <w:lang w:val="es-ES_tradnl" w:eastAsia="zh-CN"/>
        </w:rPr>
        <w:t xml:space="preserve"> En numerosos casos, no han permitido prevenir ni tampoco mitigar las agresiones.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eastAsia="Arial" w:hAnsi="Montserrat"/>
          <w:color w:val="000000" w:themeColor="text1"/>
          <w:sz w:val="22"/>
          <w:szCs w:val="22"/>
          <w:lang w:val="es-ES_tradnl" w:eastAsia="zh-CN"/>
        </w:rPr>
        <w:t xml:space="preserve">El caso de </w:t>
      </w:r>
      <w:r w:rsidRPr="00E06F93">
        <w:rPr>
          <w:rFonts w:ascii="Montserrat" w:hAnsi="Montserrat"/>
          <w:b/>
          <w:bCs/>
          <w:color w:val="000000" w:themeColor="text1"/>
          <w:sz w:val="22"/>
          <w:szCs w:val="22"/>
          <w:lang w:val="es-ES_tradnl"/>
        </w:rPr>
        <w:t>S</w:t>
      </w:r>
      <w:r w:rsidR="00D557F4">
        <w:rPr>
          <w:rFonts w:ascii="Montserrat" w:hAnsi="Montserrat"/>
          <w:b/>
          <w:bCs/>
          <w:color w:val="000000" w:themeColor="text1"/>
          <w:sz w:val="22"/>
          <w:szCs w:val="22"/>
          <w:lang w:val="es-ES_tradnl"/>
        </w:rPr>
        <w:t>.P.</w:t>
      </w:r>
      <w:r w:rsidRPr="00E06F93">
        <w:rPr>
          <w:rFonts w:ascii="Montserrat" w:hAnsi="Montserrat"/>
          <w:color w:val="000000" w:themeColor="text1"/>
          <w:sz w:val="22"/>
          <w:szCs w:val="22"/>
          <w:lang w:val="es-ES_tradnl"/>
        </w:rPr>
        <w:t xml:space="preserve">, defensora de derechos sexuales y reproductivos, demuestra que las medidas de protección ni siquiera han permitido inhibir agresiones de actores del Estado, efectivamente, a pesar de contar con medidas de protección otorgadas por el Mecanismo de Protección </w:t>
      </w:r>
      <w:r w:rsidR="0020317B">
        <w:rPr>
          <w:rFonts w:ascii="Montserrat" w:hAnsi="Montserrat"/>
          <w:color w:val="000000" w:themeColor="text1"/>
          <w:sz w:val="22"/>
          <w:szCs w:val="22"/>
          <w:lang w:val="es-ES_tradnl"/>
        </w:rPr>
        <w:t>par</w:t>
      </w:r>
      <w:r w:rsidRPr="00E06F93">
        <w:rPr>
          <w:rFonts w:ascii="Montserrat" w:hAnsi="Montserrat"/>
          <w:color w:val="000000" w:themeColor="text1"/>
          <w:sz w:val="22"/>
          <w:szCs w:val="22"/>
          <w:lang w:val="es-ES_tradnl"/>
        </w:rPr>
        <w:t xml:space="preserve">a Personas Defensoras de Derechos Humanos y Periodistas, desde el 2018. sufrió reiteradas agresiones por parte de autoridades municipales y estatales de </w:t>
      </w:r>
      <w:proofErr w:type="spellStart"/>
      <w:r w:rsidRPr="00E06F93">
        <w:rPr>
          <w:rFonts w:ascii="Montserrat" w:hAnsi="Montserrat"/>
          <w:color w:val="000000" w:themeColor="text1"/>
          <w:sz w:val="22"/>
          <w:szCs w:val="22"/>
          <w:lang w:val="es-ES_tradnl"/>
        </w:rPr>
        <w:t>Yucatán</w:t>
      </w:r>
      <w:proofErr w:type="spellEnd"/>
      <w:r w:rsidRPr="00E06F93">
        <w:rPr>
          <w:rFonts w:ascii="Montserrat" w:hAnsi="Montserrat"/>
          <w:color w:val="000000" w:themeColor="text1"/>
          <w:sz w:val="22"/>
          <w:szCs w:val="22"/>
          <w:lang w:val="es-ES_tradnl"/>
        </w:rPr>
        <w:t>.</w:t>
      </w:r>
      <w:r w:rsidRPr="00E06F93">
        <w:rPr>
          <w:rStyle w:val="Refdenotaalpie"/>
          <w:rFonts w:ascii="Montserrat" w:hAnsi="Montserrat"/>
          <w:color w:val="000000" w:themeColor="text1"/>
          <w:sz w:val="22"/>
          <w:szCs w:val="22"/>
          <w:lang w:val="es-ES_tradnl"/>
        </w:rPr>
        <w:footnoteReference w:id="20"/>
      </w:r>
      <w:r w:rsidRPr="00E06F93">
        <w:rPr>
          <w:rFonts w:ascii="Montserrat" w:hAnsi="Montserrat"/>
          <w:color w:val="000000" w:themeColor="text1"/>
          <w:sz w:val="22"/>
          <w:szCs w:val="22"/>
          <w:lang w:val="es-ES_tradnl"/>
        </w:rPr>
        <w:t xml:space="preserve">  </w:t>
      </w:r>
      <w:r w:rsidR="00D557F4">
        <w:rPr>
          <w:rFonts w:ascii="Montserrat" w:hAnsi="Montserrat"/>
          <w:color w:val="000000" w:themeColor="text1"/>
          <w:sz w:val="22"/>
          <w:szCs w:val="22"/>
          <w:lang w:val="es-ES_tradnl"/>
        </w:rPr>
        <w:t>S.P.</w:t>
      </w:r>
      <w:r w:rsidRPr="00E06F93">
        <w:rPr>
          <w:rFonts w:ascii="Montserrat" w:hAnsi="Montserrat"/>
          <w:color w:val="000000" w:themeColor="text1"/>
          <w:sz w:val="22"/>
          <w:szCs w:val="22"/>
          <w:lang w:val="es-ES_tradnl"/>
        </w:rPr>
        <w:t xml:space="preserve"> falleció el 14 de diciembre 2022 por problemas de salud sin tener acceso a la justicia por las agresiones que había sufrido.</w:t>
      </w:r>
    </w:p>
    <w:p w:rsidR="00620E2D" w:rsidRDefault="00000000">
      <w:pPr>
        <w:pStyle w:val="NormalWeb"/>
        <w:spacing w:line="276" w:lineRule="auto"/>
        <w:jc w:val="both"/>
        <w:rPr>
          <w:rFonts w:ascii="Montserrat" w:hAnsi="Montserrat"/>
          <w:bCs/>
          <w:color w:val="385623" w:themeColor="accent6" w:themeShade="80"/>
          <w:sz w:val="22"/>
          <w:szCs w:val="22"/>
          <w:lang w:val="es-ES_tradnl"/>
        </w:rPr>
      </w:pPr>
      <w:r w:rsidRPr="00E06F93">
        <w:rPr>
          <w:rFonts w:ascii="Montserrat" w:hAnsi="Montserrat"/>
          <w:color w:val="000000" w:themeColor="text1"/>
          <w:sz w:val="22"/>
          <w:szCs w:val="22"/>
          <w:lang w:val="es-ES_tradnl"/>
        </w:rPr>
        <w:t xml:space="preserve">El caso de la periodista </w:t>
      </w:r>
      <w:r w:rsidR="00D557F4">
        <w:rPr>
          <w:rFonts w:ascii="Montserrat" w:hAnsi="Montserrat"/>
          <w:b/>
          <w:color w:val="000000" w:themeColor="text1"/>
          <w:sz w:val="22"/>
          <w:szCs w:val="22"/>
          <w:lang w:val="es-ES_tradnl"/>
        </w:rPr>
        <w:t>M.L.M.L.</w:t>
      </w:r>
      <w:r w:rsidRPr="00E06F93">
        <w:rPr>
          <w:rFonts w:ascii="Montserrat" w:hAnsi="Montserrat"/>
          <w:b/>
          <w:color w:val="000000" w:themeColor="text1"/>
          <w:sz w:val="22"/>
          <w:szCs w:val="22"/>
          <w:lang w:val="es-ES_tradnl"/>
        </w:rPr>
        <w:t xml:space="preserve"> </w:t>
      </w:r>
      <w:r w:rsidRPr="00E06F93">
        <w:rPr>
          <w:rFonts w:ascii="Montserrat" w:hAnsi="Montserrat"/>
          <w:bCs/>
          <w:color w:val="000000" w:themeColor="text1"/>
          <w:sz w:val="22"/>
          <w:szCs w:val="22"/>
          <w:lang w:val="es-ES_tradnl"/>
        </w:rPr>
        <w:t xml:space="preserve">mencionado en el apartado 2.1.1. evidencia una situación aún más grave, la falta de eficacia de las instancias oficiales para proteger la vida: la periodista fue asesinada a pesar de contar con medidas de protección </w:t>
      </w:r>
      <w:r w:rsidR="00E06F93" w:rsidRPr="00E06F93">
        <w:rPr>
          <w:rFonts w:ascii="Montserrat" w:hAnsi="Montserrat"/>
          <w:bCs/>
          <w:color w:val="000000" w:themeColor="text1"/>
          <w:sz w:val="22"/>
          <w:szCs w:val="22"/>
          <w:lang w:val="es-ES_tradnl"/>
        </w:rPr>
        <w:t>del</w:t>
      </w:r>
      <w:r w:rsidRPr="00E06F93">
        <w:rPr>
          <w:rFonts w:ascii="Montserrat" w:hAnsi="Montserrat"/>
          <w:bCs/>
          <w:color w:val="000000" w:themeColor="text1"/>
          <w:sz w:val="22"/>
          <w:szCs w:val="22"/>
          <w:lang w:val="es-ES_tradnl"/>
        </w:rPr>
        <w:t xml:space="preserve"> Mecanismo </w:t>
      </w:r>
      <w:r w:rsidR="001A0543" w:rsidRPr="00E06F93">
        <w:rPr>
          <w:rFonts w:ascii="Montserrat" w:hAnsi="Montserrat"/>
          <w:bCs/>
          <w:color w:val="000000" w:themeColor="text1"/>
          <w:sz w:val="22"/>
          <w:szCs w:val="22"/>
          <w:lang w:val="es-ES_tradnl"/>
        </w:rPr>
        <w:t>de Protección</w:t>
      </w:r>
      <w:r w:rsidR="00E06F93" w:rsidRPr="00E06F93">
        <w:rPr>
          <w:rFonts w:ascii="Montserrat" w:hAnsi="Montserrat"/>
          <w:bCs/>
          <w:color w:val="000000" w:themeColor="text1"/>
          <w:sz w:val="22"/>
          <w:szCs w:val="22"/>
          <w:lang w:val="es-ES_tradnl"/>
        </w:rPr>
        <w:t xml:space="preserve"> de Baja California</w:t>
      </w:r>
      <w:r w:rsidR="001A0543" w:rsidRPr="00E06F93">
        <w:rPr>
          <w:rFonts w:ascii="Montserrat" w:hAnsi="Montserrat"/>
          <w:bCs/>
          <w:color w:val="385623" w:themeColor="accent6" w:themeShade="80"/>
          <w:sz w:val="22"/>
          <w:szCs w:val="22"/>
          <w:lang w:val="es-ES_tradnl"/>
        </w:rPr>
        <w:t>.</w:t>
      </w:r>
      <w:r w:rsidRPr="00E06F93">
        <w:rPr>
          <w:rFonts w:ascii="Montserrat" w:hAnsi="Montserrat"/>
          <w:bCs/>
          <w:color w:val="385623" w:themeColor="accent6" w:themeShade="80"/>
          <w:sz w:val="22"/>
          <w:szCs w:val="22"/>
          <w:lang w:val="es-ES_tradnl"/>
        </w:rPr>
        <w:t xml:space="preserve"> </w:t>
      </w:r>
    </w:p>
    <w:p w:rsidR="00F05E91" w:rsidRDefault="00F05E91">
      <w:pPr>
        <w:pStyle w:val="NormalWeb"/>
        <w:spacing w:line="276" w:lineRule="auto"/>
        <w:jc w:val="both"/>
        <w:rPr>
          <w:rFonts w:ascii="Montserrat" w:hAnsi="Montserrat"/>
          <w:bCs/>
          <w:color w:val="385623" w:themeColor="accent6" w:themeShade="80"/>
          <w:sz w:val="22"/>
          <w:szCs w:val="22"/>
          <w:lang w:val="es-ES_tradnl"/>
        </w:rPr>
      </w:pPr>
    </w:p>
    <w:p w:rsidR="00F05E91" w:rsidRDefault="00F05E91">
      <w:pPr>
        <w:pStyle w:val="NormalWeb"/>
        <w:spacing w:line="276" w:lineRule="auto"/>
        <w:jc w:val="both"/>
        <w:rPr>
          <w:rFonts w:ascii="Montserrat" w:hAnsi="Montserrat"/>
          <w:bCs/>
          <w:color w:val="385623" w:themeColor="accent6" w:themeShade="80"/>
          <w:sz w:val="22"/>
          <w:szCs w:val="22"/>
          <w:lang w:val="es-ES_tradnl"/>
        </w:rPr>
      </w:pPr>
    </w:p>
    <w:p w:rsidR="00F05E91" w:rsidRPr="00E06F93" w:rsidRDefault="00F05E91">
      <w:pPr>
        <w:pStyle w:val="NormalWeb"/>
        <w:spacing w:line="276" w:lineRule="auto"/>
        <w:jc w:val="both"/>
        <w:rPr>
          <w:rFonts w:ascii="Montserrat" w:hAnsi="Montserrat"/>
          <w:bCs/>
          <w:color w:val="385623" w:themeColor="accent6" w:themeShade="80"/>
          <w:sz w:val="22"/>
          <w:szCs w:val="22"/>
          <w:lang w:val="es-ES_tradnl"/>
        </w:rPr>
      </w:pPr>
    </w:p>
    <w:p w:rsidR="00620E2D" w:rsidRPr="00E06F93" w:rsidRDefault="00000000">
      <w:pPr>
        <w:pStyle w:val="Ttulo2"/>
        <w:rPr>
          <w:rFonts w:ascii="Montserrat" w:hAnsi="Montserrat"/>
          <w:b/>
          <w:bCs/>
          <w:color w:val="000000" w:themeColor="text1"/>
          <w:lang w:val="es-ES_tradnl"/>
        </w:rPr>
      </w:pPr>
      <w:bookmarkStart w:id="16" w:name="_Toc198797803"/>
      <w:r w:rsidRPr="00E06F93">
        <w:rPr>
          <w:rFonts w:ascii="Montserrat" w:hAnsi="Montserrat"/>
          <w:b/>
          <w:bCs/>
          <w:color w:val="000000" w:themeColor="text1"/>
          <w:lang w:val="es-ES_tradnl"/>
        </w:rPr>
        <w:lastRenderedPageBreak/>
        <w:t>2.5. Acceso a la justicia</w:t>
      </w:r>
      <w:bookmarkEnd w:id="16"/>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impunidad en México alcanza alrededor del 99% para todos los delitos, situación que reconoció el propio </w:t>
      </w:r>
      <w:proofErr w:type="gramStart"/>
      <w:r w:rsidRPr="00E06F93">
        <w:rPr>
          <w:rFonts w:ascii="Montserrat" w:hAnsi="Montserrat"/>
          <w:color w:val="000000" w:themeColor="text1"/>
          <w:sz w:val="22"/>
          <w:szCs w:val="22"/>
          <w:lang w:val="es-ES_tradnl"/>
        </w:rPr>
        <w:t>Fiscal General</w:t>
      </w:r>
      <w:proofErr w:type="gramEnd"/>
      <w:r w:rsidRPr="00E06F93">
        <w:rPr>
          <w:rFonts w:ascii="Montserrat" w:hAnsi="Montserrat"/>
          <w:color w:val="000000" w:themeColor="text1"/>
          <w:sz w:val="22"/>
          <w:szCs w:val="22"/>
          <w:lang w:val="es-ES_tradnl"/>
        </w:rPr>
        <w:t xml:space="preserve"> en 2019</w:t>
      </w:r>
      <w:r w:rsidRPr="00E06F93">
        <w:rPr>
          <w:rStyle w:val="Refdenotaalpie"/>
          <w:rFonts w:ascii="Montserrat" w:hAnsi="Montserrat"/>
          <w:color w:val="000000" w:themeColor="text1"/>
          <w:sz w:val="22"/>
          <w:szCs w:val="22"/>
          <w:lang w:val="es-ES_tradnl"/>
        </w:rPr>
        <w:footnoteReference w:id="21"/>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En relación a la situación particular de acceso a la justicia para personas defensoras de derechos humanos, la ONU-DH México ha señalado que en aproximadamente el 66% de 138 casos de asesinatos de personas defensoras y periodistas que ha documentado, las personas defensor</w:t>
      </w:r>
      <w:r w:rsidR="0014063E" w:rsidRPr="00E06F93">
        <w:rPr>
          <w:rFonts w:ascii="Montserrat" w:hAnsi="Montserrat"/>
          <w:color w:val="000000" w:themeColor="text1"/>
          <w:sz w:val="22"/>
          <w:szCs w:val="22"/>
          <w:lang w:val="es-ES_tradnl"/>
        </w:rPr>
        <w:t>a</w:t>
      </w:r>
      <w:r w:rsidRPr="00E06F93">
        <w:rPr>
          <w:rFonts w:ascii="Montserrat" w:hAnsi="Montserrat"/>
          <w:color w:val="000000" w:themeColor="text1"/>
          <w:sz w:val="22"/>
          <w:szCs w:val="22"/>
          <w:lang w:val="es-ES_tradnl"/>
        </w:rPr>
        <w:t>s y periodistas habían sufrido incidentes previos, y en más del 30% habían denunciado formalmente agresiones previas</w:t>
      </w:r>
      <w:r w:rsidR="00E06F93" w:rsidRPr="00E06F93">
        <w:rPr>
          <w:rStyle w:val="Refdenotaalpie"/>
          <w:rFonts w:ascii="Montserrat" w:hAnsi="Montserrat"/>
          <w:color w:val="000000" w:themeColor="text1"/>
          <w:sz w:val="22"/>
          <w:szCs w:val="22"/>
          <w:lang w:val="es-ES_tradnl"/>
        </w:rPr>
        <w:footnoteReference w:id="22"/>
      </w:r>
      <w:r w:rsidRPr="00E06F93">
        <w:rPr>
          <w:rFonts w:ascii="Montserrat" w:hAnsi="Montserrat"/>
          <w:color w:val="000000" w:themeColor="text1"/>
          <w:sz w:val="22"/>
          <w:szCs w:val="22"/>
          <w:lang w:val="es-ES_tradnl"/>
        </w:rPr>
        <w:t xml:space="preserve">. </w:t>
      </w:r>
    </w:p>
    <w:p w:rsidR="00620E2D" w:rsidRPr="00E06F93" w:rsidRDefault="00000000">
      <w:pPr>
        <w:pStyle w:val="NormalWeb"/>
        <w:spacing w:line="276" w:lineRule="auto"/>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Estos datos ilustran que el Estado Mexicano y en particular las instancias responsables de la procuración e impartición de justicia, en lugar de garantizar el acceso a la justicia han sido </w:t>
      </w:r>
      <w:r w:rsidR="00E06F93" w:rsidRPr="00E06F93">
        <w:rPr>
          <w:rFonts w:ascii="Montserrat" w:hAnsi="Montserrat"/>
          <w:color w:val="000000" w:themeColor="text1"/>
          <w:sz w:val="22"/>
          <w:szCs w:val="22"/>
          <w:lang w:val="es-ES_tradnl"/>
        </w:rPr>
        <w:t xml:space="preserve">más bien </w:t>
      </w:r>
      <w:r w:rsidRPr="00E06F93">
        <w:rPr>
          <w:rFonts w:ascii="Montserrat" w:hAnsi="Montserrat"/>
          <w:color w:val="000000" w:themeColor="text1"/>
          <w:sz w:val="22"/>
          <w:szCs w:val="22"/>
          <w:lang w:val="es-ES_tradnl"/>
        </w:rPr>
        <w:t xml:space="preserve">garantes de la impunidad, además de volverse también los perpetradores de agresiones en contra de las defensoras en los casos de criminalización y judicialización. </w:t>
      </w:r>
    </w:p>
    <w:p w:rsidR="00620E2D" w:rsidRPr="00E06F93" w:rsidRDefault="00000000">
      <w:pPr>
        <w:pStyle w:val="NormalWeb"/>
        <w:spacing w:line="276" w:lineRule="auto"/>
        <w:jc w:val="both"/>
        <w:rPr>
          <w:rFonts w:ascii="Montserrat" w:hAnsi="Montserrat"/>
          <w:color w:val="385623" w:themeColor="accent6" w:themeShade="80"/>
          <w:sz w:val="22"/>
          <w:szCs w:val="22"/>
          <w:lang w:val="es-ES_tradnl"/>
        </w:rPr>
      </w:pPr>
      <w:bookmarkStart w:id="17" w:name="_Toc63090098"/>
      <w:bookmarkStart w:id="18" w:name="_Toc44425629"/>
      <w:r w:rsidRPr="00E06F93">
        <w:rPr>
          <w:rFonts w:ascii="Montserrat" w:hAnsi="Montserrat"/>
          <w:color w:val="000000" w:themeColor="text1"/>
          <w:sz w:val="22"/>
          <w:szCs w:val="22"/>
          <w:lang w:val="es-ES_tradnl"/>
        </w:rPr>
        <w:t>En este contexto las defensoras sienten desconfianza y también temor al sistema de justicia, por eso en muchas ocasiones han decidido recurrir a otras instancias adentro de la propia sociedad civil y organizarse a través de sus propias colectividades para defenderse y asesorarse</w:t>
      </w:r>
      <w:r w:rsidR="00E06F93" w:rsidRPr="00E06F93">
        <w:rPr>
          <w:rFonts w:ascii="Montserrat" w:hAnsi="Montserrat"/>
          <w:color w:val="000000" w:themeColor="text1"/>
          <w:sz w:val="22"/>
          <w:szCs w:val="22"/>
          <w:lang w:val="es-ES_tradnl"/>
        </w:rPr>
        <w:t>.</w:t>
      </w:r>
      <w:r w:rsidRPr="00E06F93">
        <w:rPr>
          <w:rStyle w:val="Refdenotaalpie"/>
          <w:rFonts w:ascii="Montserrat" w:hAnsi="Montserrat"/>
          <w:color w:val="385623" w:themeColor="accent6" w:themeShade="80"/>
          <w:sz w:val="22"/>
          <w:szCs w:val="22"/>
          <w:lang w:val="es-ES_tradnl"/>
        </w:rPr>
        <w:footnoteReference w:id="23"/>
      </w:r>
      <w:r w:rsidRPr="00E06F93">
        <w:rPr>
          <w:rFonts w:ascii="Montserrat" w:hAnsi="Montserrat"/>
          <w:color w:val="385623" w:themeColor="accent6" w:themeShade="80"/>
          <w:sz w:val="22"/>
          <w:szCs w:val="22"/>
          <w:lang w:val="es-ES_tradnl"/>
        </w:rPr>
        <w:t xml:space="preserve"> </w:t>
      </w:r>
    </w:p>
    <w:p w:rsidR="00620E2D" w:rsidRPr="00E06F93" w:rsidRDefault="00000000">
      <w:pPr>
        <w:pStyle w:val="Ttulo2"/>
        <w:rPr>
          <w:rFonts w:ascii="Montserrat" w:hAnsi="Montserrat"/>
          <w:b/>
          <w:bCs/>
          <w:color w:val="000000" w:themeColor="text1"/>
          <w:lang w:val="es-ES_tradnl"/>
        </w:rPr>
      </w:pPr>
      <w:bookmarkStart w:id="19" w:name="_Toc198797804"/>
      <w:r w:rsidRPr="00E06F93">
        <w:rPr>
          <w:rFonts w:ascii="Montserrat" w:hAnsi="Montserrat"/>
          <w:b/>
          <w:bCs/>
          <w:color w:val="000000" w:themeColor="text1"/>
          <w:lang w:val="es-ES_tradnl"/>
        </w:rPr>
        <w:t>2.6. Agresiones en el contexto de la violencia patriarcal</w:t>
      </w:r>
      <w:bookmarkEnd w:id="19"/>
    </w:p>
    <w:p w:rsidR="00620E2D" w:rsidRPr="00E06F93" w:rsidRDefault="00000000">
      <w:pPr>
        <w:pStyle w:val="NormalWeb"/>
        <w:shd w:val="clear" w:color="auto" w:fill="FFFFFF"/>
        <w:jc w:val="both"/>
        <w:rPr>
          <w:rFonts w:ascii="Montserrat" w:hAnsi="Montserrat"/>
          <w:color w:val="000000" w:themeColor="text1"/>
          <w:sz w:val="22"/>
          <w:szCs w:val="22"/>
          <w:lang w:val="es-ES_tradnl"/>
        </w:rPr>
      </w:pPr>
      <w:r w:rsidRPr="00E06F93">
        <w:rPr>
          <w:rFonts w:ascii="Montserrat" w:hAnsi="Montserrat"/>
          <w:color w:val="000000" w:themeColor="text1"/>
          <w:sz w:val="22"/>
          <w:szCs w:val="22"/>
          <w:lang w:val="es-ES_tradnl"/>
        </w:rPr>
        <w:t xml:space="preserve">La violencia contra las defensoras en Mesoamérica se inscribe en un contexto sociocultural atravesado por la violencia, clasista, racista y patriarcal. </w:t>
      </w:r>
    </w:p>
    <w:p w:rsidR="00E06F93" w:rsidRPr="00E06F93" w:rsidRDefault="00000000">
      <w:pPr>
        <w:pStyle w:val="NormalWeb"/>
        <w:shd w:val="clear" w:color="auto" w:fill="FFFFFF"/>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Las formas en las que las defensoras, sus colectivos y movimientos son agredidos reflejan también este contexto. Hemos documentado que en el </w:t>
      </w:r>
      <w:r w:rsidRPr="00E06F93">
        <w:rPr>
          <w:rFonts w:ascii="Montserrat" w:eastAsia="Arial" w:hAnsi="Montserrat"/>
          <w:b/>
          <w:bCs/>
          <w:color w:val="000000" w:themeColor="text1"/>
          <w:sz w:val="22"/>
          <w:szCs w:val="22"/>
          <w:lang w:val="es-ES_tradnl" w:eastAsia="zh-CN"/>
        </w:rPr>
        <w:t>39% de las agresiones registradas en Mesoamérica</w:t>
      </w:r>
      <w:r w:rsidRPr="00E06F93">
        <w:rPr>
          <w:rFonts w:ascii="Montserrat" w:eastAsia="Arial" w:hAnsi="Montserrat"/>
          <w:color w:val="000000" w:themeColor="text1"/>
          <w:sz w:val="22"/>
          <w:szCs w:val="22"/>
          <w:lang w:val="es-ES_tradnl" w:eastAsia="zh-CN"/>
        </w:rPr>
        <w:t xml:space="preserve">, ha sido identificado algún componente de </w:t>
      </w:r>
      <w:r w:rsidRPr="00E06F93">
        <w:rPr>
          <w:rFonts w:ascii="Montserrat" w:eastAsia="Arial" w:hAnsi="Montserrat"/>
          <w:b/>
          <w:bCs/>
          <w:color w:val="000000" w:themeColor="text1"/>
          <w:sz w:val="22"/>
          <w:szCs w:val="22"/>
          <w:lang w:val="es-ES_tradnl" w:eastAsia="zh-CN"/>
        </w:rPr>
        <w:t>discriminación basado en el género</w:t>
      </w:r>
      <w:r w:rsidRPr="00E06F93">
        <w:rPr>
          <w:rFonts w:ascii="Montserrat" w:eastAsia="Arial" w:hAnsi="Montserrat"/>
          <w:color w:val="000000" w:themeColor="text1"/>
          <w:sz w:val="22"/>
          <w:szCs w:val="22"/>
          <w:lang w:val="es-ES_tradnl" w:eastAsia="zh-CN"/>
        </w:rPr>
        <w:t xml:space="preserve">. </w:t>
      </w:r>
    </w:p>
    <w:p w:rsidR="00620E2D" w:rsidRPr="00E06F93" w:rsidRDefault="00000000">
      <w:pPr>
        <w:pStyle w:val="NormalWeb"/>
        <w:shd w:val="clear" w:color="auto" w:fill="FFFFFF"/>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Algunas de las expresiones más frecuentes se hacen tangibles en los casos de estigmatización, pero también de amenazas y criminalización. Se manifiestan a través de </w:t>
      </w:r>
      <w:r w:rsidRPr="00E06F93">
        <w:rPr>
          <w:rFonts w:ascii="Montserrat" w:eastAsia="Arial" w:hAnsi="Montserrat"/>
          <w:b/>
          <w:bCs/>
          <w:color w:val="000000" w:themeColor="text1"/>
          <w:sz w:val="22"/>
          <w:szCs w:val="22"/>
          <w:lang w:val="es-ES_tradnl" w:eastAsia="zh-CN"/>
        </w:rPr>
        <w:t>discursos misóginos y estereotipos de género</w:t>
      </w:r>
      <w:r w:rsidRPr="00E06F93">
        <w:rPr>
          <w:rFonts w:ascii="Montserrat" w:eastAsia="Arial" w:hAnsi="Montserrat"/>
          <w:color w:val="000000" w:themeColor="text1"/>
          <w:sz w:val="22"/>
          <w:szCs w:val="22"/>
          <w:lang w:val="es-ES_tradnl" w:eastAsia="zh-CN"/>
        </w:rPr>
        <w:t xml:space="preserve"> que cuestionan su labor de defensa, labor que en sí misma es transgresora, al romper con los roles y mandatos tradicionales de género. Las agresiones incluyen en reiteradas </w:t>
      </w:r>
      <w:r w:rsidRPr="00E06F93">
        <w:rPr>
          <w:rFonts w:ascii="Montserrat" w:eastAsia="Arial" w:hAnsi="Montserrat"/>
          <w:color w:val="000000" w:themeColor="text1"/>
          <w:sz w:val="22"/>
          <w:szCs w:val="22"/>
          <w:lang w:val="es-ES_tradnl" w:eastAsia="zh-CN"/>
        </w:rPr>
        <w:lastRenderedPageBreak/>
        <w:t xml:space="preserve">ocasiones cuestionamientos sobre el incumplimiento de su rol tradicional de cuidadoras. Las expresiones discriminatorias </w:t>
      </w:r>
      <w:r w:rsidR="00E06F93" w:rsidRPr="00E06F93">
        <w:rPr>
          <w:rFonts w:ascii="Montserrat" w:eastAsia="Arial" w:hAnsi="Montserrat"/>
          <w:color w:val="000000" w:themeColor="text1"/>
          <w:sz w:val="22"/>
          <w:szCs w:val="22"/>
          <w:lang w:val="es-ES_tradnl" w:eastAsia="zh-CN"/>
        </w:rPr>
        <w:t>son</w:t>
      </w:r>
      <w:r w:rsidRPr="00E06F93">
        <w:rPr>
          <w:rFonts w:ascii="Montserrat" w:eastAsia="Arial" w:hAnsi="Montserrat"/>
          <w:color w:val="000000" w:themeColor="text1"/>
          <w:sz w:val="22"/>
          <w:szCs w:val="22"/>
          <w:lang w:val="es-ES_tradnl" w:eastAsia="zh-CN"/>
        </w:rPr>
        <w:t xml:space="preserve"> también campañas de desprestigio desde el ámbito de lo privado, dirigiéndose por ejemplo a </w:t>
      </w:r>
      <w:r w:rsidR="00E06F93" w:rsidRPr="00E06F93">
        <w:rPr>
          <w:rFonts w:ascii="Montserrat" w:eastAsia="Arial" w:hAnsi="Montserrat"/>
          <w:color w:val="000000" w:themeColor="text1"/>
          <w:sz w:val="22"/>
          <w:szCs w:val="22"/>
          <w:lang w:val="es-ES_tradnl" w:eastAsia="zh-CN"/>
        </w:rPr>
        <w:t>su</w:t>
      </w:r>
      <w:r w:rsidRPr="00E06F93">
        <w:rPr>
          <w:rFonts w:ascii="Montserrat" w:eastAsia="Arial" w:hAnsi="Montserrat"/>
          <w:color w:val="000000" w:themeColor="text1"/>
          <w:sz w:val="22"/>
          <w:szCs w:val="22"/>
          <w:lang w:val="es-ES_tradnl" w:eastAsia="zh-CN"/>
        </w:rPr>
        <w:t xml:space="preserve">s familias – particularmente a sus </w:t>
      </w:r>
      <w:proofErr w:type="spellStart"/>
      <w:r w:rsidRPr="00E06F93">
        <w:rPr>
          <w:rFonts w:ascii="Montserrat" w:eastAsia="Arial" w:hAnsi="Montserrat"/>
          <w:color w:val="000000" w:themeColor="text1"/>
          <w:sz w:val="22"/>
          <w:szCs w:val="22"/>
          <w:lang w:val="es-ES_tradnl" w:eastAsia="zh-CN"/>
        </w:rPr>
        <w:t>hjjas</w:t>
      </w:r>
      <w:proofErr w:type="spellEnd"/>
      <w:r w:rsidRPr="00E06F93">
        <w:rPr>
          <w:rFonts w:ascii="Montserrat" w:eastAsia="Arial" w:hAnsi="Montserrat"/>
          <w:color w:val="000000" w:themeColor="text1"/>
          <w:sz w:val="22"/>
          <w:szCs w:val="22"/>
          <w:lang w:val="es-ES_tradnl" w:eastAsia="zh-CN"/>
        </w:rPr>
        <w:t>/es/os o refiriéndose a su sexualidad, también se expresan a través de la violencia sexual</w:t>
      </w:r>
      <w:r w:rsidRPr="00E06F93">
        <w:rPr>
          <w:rStyle w:val="Refdenotaalpie"/>
          <w:rFonts w:ascii="Montserrat" w:eastAsia="Arial" w:hAnsi="Montserrat"/>
          <w:color w:val="000000" w:themeColor="text1"/>
          <w:sz w:val="22"/>
          <w:szCs w:val="22"/>
          <w:lang w:val="es-ES_tradnl" w:eastAsia="zh-CN"/>
        </w:rPr>
        <w:footnoteReference w:id="24"/>
      </w:r>
      <w:r w:rsidRPr="00E06F93">
        <w:rPr>
          <w:rFonts w:ascii="Montserrat" w:eastAsia="Arial" w:hAnsi="Montserrat"/>
          <w:color w:val="000000" w:themeColor="text1"/>
          <w:sz w:val="22"/>
          <w:szCs w:val="22"/>
          <w:lang w:val="es-ES_tradnl" w:eastAsia="zh-CN"/>
        </w:rPr>
        <w:t xml:space="preserve">. </w:t>
      </w:r>
    </w:p>
    <w:p w:rsidR="0049574B" w:rsidRPr="0049574B" w:rsidRDefault="00000000" w:rsidP="00727AC1">
      <w:pPr>
        <w:pStyle w:val="NormalWeb"/>
        <w:shd w:val="clear" w:color="auto" w:fill="FFFFFF"/>
        <w:spacing w:line="276" w:lineRule="auto"/>
        <w:jc w:val="both"/>
        <w:rPr>
          <w:rFonts w:ascii="Montserrat" w:eastAsia="Arial" w:hAnsi="Montserrat"/>
          <w:color w:val="000000" w:themeColor="text1"/>
          <w:sz w:val="22"/>
          <w:szCs w:val="22"/>
          <w:lang w:val="es-ES_tradnl" w:eastAsia="zh-CN"/>
        </w:rPr>
      </w:pPr>
      <w:r w:rsidRPr="00E06F93">
        <w:rPr>
          <w:rFonts w:ascii="Montserrat" w:eastAsia="Arial" w:hAnsi="Montserrat"/>
          <w:color w:val="000000" w:themeColor="text1"/>
          <w:sz w:val="22"/>
          <w:szCs w:val="22"/>
          <w:lang w:val="es-ES_tradnl" w:eastAsia="zh-CN"/>
        </w:rPr>
        <w:t xml:space="preserve">El caso de la defensora </w:t>
      </w:r>
      <w:r w:rsidR="00D557F4">
        <w:rPr>
          <w:rFonts w:ascii="Montserrat" w:eastAsia="Arial" w:hAnsi="Montserrat"/>
          <w:b/>
          <w:bCs/>
          <w:color w:val="000000" w:themeColor="text1"/>
          <w:sz w:val="22"/>
          <w:szCs w:val="22"/>
          <w:lang w:val="es-ES_tradnl" w:eastAsia="zh-CN"/>
        </w:rPr>
        <w:t>G.I.L.V.</w:t>
      </w:r>
      <w:r w:rsidRPr="00E06F93">
        <w:rPr>
          <w:rFonts w:ascii="Montserrat" w:eastAsia="Arial" w:hAnsi="Montserrat"/>
          <w:color w:val="000000" w:themeColor="text1"/>
          <w:sz w:val="22"/>
          <w:szCs w:val="22"/>
          <w:lang w:val="es-ES_tradnl" w:eastAsia="zh-CN"/>
        </w:rPr>
        <w:t xml:space="preserve"> ilustra con claridad el carácter misógino y particularmente violento de las agresiones con componentes de discriminación basadas en el género. La defensora enfrentó una serie de agresiones durante el 2021, entre estas encontró un mensaje de amenaza junto a su mascota que había sido brutalmente desmembrada, el mensaje decía: </w:t>
      </w:r>
      <w:r w:rsidRPr="00E06F93">
        <w:rPr>
          <w:rFonts w:ascii="Montserrat" w:hAnsi="Montserrat"/>
          <w:color w:val="000000" w:themeColor="text1"/>
          <w:sz w:val="22"/>
          <w:szCs w:val="22"/>
          <w:shd w:val="clear" w:color="auto" w:fill="FFFFFF"/>
          <w:lang w:val="es-ES_tradnl"/>
        </w:rPr>
        <w:t>“Te estás metiendo en cosas que no debes, dedícate a cuidar a tu familia”. Se encontraba también escrito con sangre “Sigues tú”.</w:t>
      </w:r>
    </w:p>
    <w:p w:rsidR="0049574B" w:rsidRPr="00E06F93" w:rsidRDefault="0049574B" w:rsidP="001A0543">
      <w:pPr>
        <w:pStyle w:val="NormalWeb"/>
        <w:shd w:val="clear" w:color="auto" w:fill="FFFFFF"/>
        <w:jc w:val="both"/>
        <w:rPr>
          <w:rFonts w:ascii="Montserrat" w:eastAsia="Arial" w:hAnsi="Montserrat"/>
          <w:color w:val="385623" w:themeColor="accent6" w:themeShade="80"/>
          <w:sz w:val="22"/>
          <w:szCs w:val="22"/>
          <w:lang w:val="es-ES_tradnl" w:eastAsia="zh-CN"/>
        </w:rPr>
      </w:pPr>
    </w:p>
    <w:p w:rsidR="00620E2D" w:rsidRPr="00E06F93" w:rsidRDefault="00000000">
      <w:pPr>
        <w:pStyle w:val="Ttulo1"/>
        <w:numPr>
          <w:ilvl w:val="0"/>
          <w:numId w:val="74"/>
        </w:numPr>
        <w:spacing w:line="276" w:lineRule="auto"/>
        <w:rPr>
          <w:rFonts w:ascii="Montserrat" w:hAnsi="Montserrat"/>
          <w:b/>
          <w:bCs/>
          <w:color w:val="000000" w:themeColor="text1"/>
          <w:sz w:val="30"/>
          <w:szCs w:val="30"/>
          <w:lang w:val="es-ES_tradnl"/>
        </w:rPr>
      </w:pPr>
      <w:bookmarkStart w:id="20" w:name="_Toc198797805"/>
      <w:r w:rsidRPr="00E06F93">
        <w:rPr>
          <w:rFonts w:ascii="Montserrat" w:hAnsi="Montserrat"/>
          <w:b/>
          <w:bCs/>
          <w:color w:val="000000" w:themeColor="text1"/>
          <w:sz w:val="30"/>
          <w:szCs w:val="30"/>
          <w:lang w:val="es-ES_tradnl"/>
        </w:rPr>
        <w:t>Recomendaciones</w:t>
      </w:r>
      <w:bookmarkEnd w:id="17"/>
      <w:bookmarkEnd w:id="18"/>
      <w:bookmarkEnd w:id="20"/>
    </w:p>
    <w:p w:rsidR="001A0543" w:rsidRPr="00E06F93" w:rsidRDefault="001A0543" w:rsidP="008276F3">
      <w:pPr>
        <w:spacing w:line="276" w:lineRule="auto"/>
        <w:jc w:val="both"/>
        <w:rPr>
          <w:lang w:val="es-ES_tradnl" w:eastAsia="es-ES_tradnl"/>
        </w:rPr>
      </w:pPr>
    </w:p>
    <w:p w:rsidR="00620E2D" w:rsidRPr="00E06F93" w:rsidRDefault="00000000" w:rsidP="008276F3">
      <w:pPr>
        <w:spacing w:line="276" w:lineRule="auto"/>
        <w:jc w:val="both"/>
        <w:rPr>
          <w:rFonts w:ascii="Montserrat" w:hAnsi="Montserrat"/>
          <w:sz w:val="22"/>
          <w:szCs w:val="22"/>
          <w:lang w:val="es-ES_tradnl"/>
        </w:rPr>
      </w:pPr>
      <w:bookmarkStart w:id="21" w:name="OLE_LINK5"/>
      <w:bookmarkStart w:id="22" w:name="OLE_LINK6"/>
      <w:r w:rsidRPr="00E06F93">
        <w:rPr>
          <w:rFonts w:ascii="Montserrat" w:hAnsi="Montserrat"/>
          <w:sz w:val="22"/>
          <w:szCs w:val="22"/>
          <w:lang w:val="es-ES_tradnl"/>
        </w:rPr>
        <w:t xml:space="preserve">Frente a la situación descrita consideraríamos relevante que el </w:t>
      </w:r>
      <w:r w:rsidRPr="00E06F93">
        <w:rPr>
          <w:rFonts w:ascii="Montserrat" w:hAnsi="Montserrat"/>
          <w:b/>
          <w:bCs/>
          <w:sz w:val="22"/>
          <w:szCs w:val="22"/>
          <w:lang w:val="es-ES_tradnl"/>
        </w:rPr>
        <w:t>Estado Mexicano desarrolle acciones dirigidas</w:t>
      </w:r>
      <w:r w:rsidRPr="00E06F93">
        <w:rPr>
          <w:rFonts w:ascii="Montserrat" w:hAnsi="Montserrat"/>
          <w:sz w:val="22"/>
          <w:szCs w:val="22"/>
          <w:lang w:val="es-ES_tradnl"/>
        </w:rPr>
        <w:t xml:space="preserve"> a: </w:t>
      </w:r>
    </w:p>
    <w:p w:rsidR="00620E2D" w:rsidRPr="00E06F93" w:rsidRDefault="00620E2D" w:rsidP="008276F3">
      <w:pPr>
        <w:spacing w:line="276" w:lineRule="auto"/>
        <w:jc w:val="both"/>
        <w:rPr>
          <w:rFonts w:ascii="Montserrat" w:hAnsi="Montserrat"/>
          <w:sz w:val="22"/>
          <w:szCs w:val="22"/>
          <w:lang w:val="es-ES_tradnl"/>
        </w:rPr>
      </w:pPr>
    </w:p>
    <w:p w:rsidR="001A0543" w:rsidRPr="00E06F93" w:rsidRDefault="0014063E"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sz w:val="22"/>
          <w:szCs w:val="22"/>
          <w:lang w:val="es-ES_tradnl"/>
        </w:rPr>
        <w:t xml:space="preserve">Poner un </w:t>
      </w:r>
      <w:r w:rsidRPr="00E06F93">
        <w:rPr>
          <w:rFonts w:ascii="Montserrat" w:hAnsi="Montserrat"/>
          <w:b/>
          <w:bCs/>
          <w:sz w:val="22"/>
          <w:szCs w:val="22"/>
          <w:lang w:val="es-ES_tradnl"/>
        </w:rPr>
        <w:t>alto a la violencia letal</w:t>
      </w:r>
      <w:r w:rsidRPr="00E06F93">
        <w:rPr>
          <w:rFonts w:ascii="Montserrat" w:hAnsi="Montserrat"/>
          <w:sz w:val="22"/>
          <w:szCs w:val="22"/>
          <w:lang w:val="es-ES_tradnl"/>
        </w:rPr>
        <w:t xml:space="preserve"> contra las defensoras</w:t>
      </w:r>
      <w:r w:rsidR="008276F3" w:rsidRPr="00E06F93">
        <w:rPr>
          <w:rFonts w:ascii="Montserrat" w:hAnsi="Montserrat"/>
          <w:sz w:val="22"/>
          <w:szCs w:val="22"/>
          <w:lang w:val="es-ES_tradnl"/>
        </w:rPr>
        <w:t xml:space="preserve"> a través de </w:t>
      </w:r>
      <w:r w:rsidRPr="00E06F93">
        <w:rPr>
          <w:rFonts w:ascii="Montserrat" w:hAnsi="Montserrat"/>
          <w:sz w:val="22"/>
          <w:szCs w:val="22"/>
          <w:lang w:val="es-ES_tradnl"/>
        </w:rPr>
        <w:t>investigaciones diligentes que tome</w:t>
      </w:r>
      <w:r w:rsidR="008276F3" w:rsidRPr="00E06F93">
        <w:rPr>
          <w:rFonts w:ascii="Montserrat" w:hAnsi="Montserrat"/>
          <w:sz w:val="22"/>
          <w:szCs w:val="22"/>
          <w:lang w:val="es-ES_tradnl"/>
        </w:rPr>
        <w:t>n</w:t>
      </w:r>
      <w:r w:rsidRPr="00E06F93">
        <w:rPr>
          <w:rFonts w:ascii="Montserrat" w:hAnsi="Montserrat"/>
          <w:sz w:val="22"/>
          <w:szCs w:val="22"/>
          <w:lang w:val="es-ES_tradnl"/>
        </w:rPr>
        <w:t xml:space="preserve"> en cuenta elementos basados en el género, factores sociales e interseccionales y</w:t>
      </w:r>
      <w:r w:rsidR="008276F3" w:rsidRPr="00E06F93">
        <w:rPr>
          <w:rFonts w:ascii="Montserrat" w:hAnsi="Montserrat"/>
          <w:sz w:val="22"/>
          <w:szCs w:val="22"/>
          <w:lang w:val="es-ES_tradnl"/>
        </w:rPr>
        <w:t xml:space="preserve"> garanticen</w:t>
      </w:r>
      <w:r w:rsidRPr="00E06F93">
        <w:rPr>
          <w:rFonts w:ascii="Montserrat" w:hAnsi="Montserrat"/>
          <w:sz w:val="22"/>
          <w:szCs w:val="22"/>
          <w:lang w:val="es-ES_tradnl"/>
        </w:rPr>
        <w:t xml:space="preserve"> </w:t>
      </w:r>
      <w:r w:rsidR="008276F3" w:rsidRPr="00E06F93">
        <w:rPr>
          <w:rFonts w:ascii="Montserrat" w:hAnsi="Montserrat"/>
          <w:sz w:val="22"/>
          <w:szCs w:val="22"/>
          <w:lang w:val="es-ES_tradnl"/>
        </w:rPr>
        <w:t>la reparación integral del daño</w:t>
      </w:r>
      <w:r w:rsidRPr="00E06F93">
        <w:rPr>
          <w:rFonts w:ascii="Montserrat" w:hAnsi="Montserrat"/>
          <w:sz w:val="22"/>
          <w:szCs w:val="22"/>
          <w:lang w:val="es-ES_tradnl"/>
        </w:rPr>
        <w:t xml:space="preserve">. Desarrollar también medidas para la prevención de los feminicidios y </w:t>
      </w:r>
      <w:proofErr w:type="spellStart"/>
      <w:r w:rsidRPr="00E06F93">
        <w:rPr>
          <w:rFonts w:ascii="Montserrat" w:hAnsi="Montserrat"/>
          <w:sz w:val="22"/>
          <w:szCs w:val="22"/>
          <w:lang w:val="es-ES_tradnl"/>
        </w:rPr>
        <w:t>transfeminicidios</w:t>
      </w:r>
      <w:proofErr w:type="spellEnd"/>
      <w:r w:rsidRPr="00E06F93">
        <w:rPr>
          <w:rFonts w:ascii="Montserrat" w:hAnsi="Montserrat"/>
          <w:sz w:val="22"/>
          <w:szCs w:val="22"/>
          <w:lang w:val="es-ES_tradnl"/>
        </w:rPr>
        <w:t xml:space="preserve"> contra defensoras en particular para quienes enfrentan el mayor riesgo; las buscadoras y defensoras de los derechos LGBTTTIQ+.</w:t>
      </w:r>
    </w:p>
    <w:p w:rsidR="00E06F93" w:rsidRPr="00E06F93" w:rsidRDefault="00E06F93" w:rsidP="00E06F93">
      <w:pPr>
        <w:pStyle w:val="Prrafodelista"/>
        <w:spacing w:line="276" w:lineRule="auto"/>
        <w:ind w:left="360"/>
        <w:jc w:val="both"/>
        <w:rPr>
          <w:rFonts w:ascii="Montserrat" w:hAnsi="Montserrat"/>
          <w:sz w:val="22"/>
          <w:szCs w:val="22"/>
          <w:lang w:val="es-ES_tradnl"/>
        </w:rPr>
      </w:pPr>
    </w:p>
    <w:p w:rsidR="008276F3" w:rsidRPr="00E06F93" w:rsidRDefault="008276F3"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b/>
          <w:bCs/>
          <w:sz w:val="22"/>
          <w:szCs w:val="22"/>
          <w:lang w:val="es-ES_tradnl"/>
        </w:rPr>
        <w:t>Garantizar el derecho a la protesta pacífica en particular en los contextos de manifestaciones feministas</w:t>
      </w:r>
      <w:r w:rsidRPr="00E06F93">
        <w:rPr>
          <w:rFonts w:ascii="Montserrat" w:hAnsi="Montserrat"/>
          <w:sz w:val="22"/>
          <w:szCs w:val="22"/>
          <w:lang w:val="es-ES_tradnl"/>
        </w:rPr>
        <w:t>, limitando la presencia de fuerzas de seguridad en estos contextos y al ser una de las principales fuentes de riesgo para las manifestantes.</w:t>
      </w:r>
    </w:p>
    <w:p w:rsidR="008276F3" w:rsidRPr="00E06F93" w:rsidRDefault="008276F3" w:rsidP="00D16D99">
      <w:pPr>
        <w:pStyle w:val="Prrafodelista"/>
        <w:spacing w:line="276" w:lineRule="auto"/>
        <w:jc w:val="both"/>
        <w:rPr>
          <w:rFonts w:ascii="Montserrat" w:hAnsi="Montserrat"/>
          <w:sz w:val="22"/>
          <w:szCs w:val="22"/>
          <w:lang w:val="es-ES_tradnl"/>
        </w:rPr>
      </w:pPr>
    </w:p>
    <w:p w:rsidR="008276F3" w:rsidRPr="00E06F93" w:rsidRDefault="008276F3"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b/>
          <w:bCs/>
          <w:sz w:val="22"/>
          <w:szCs w:val="22"/>
          <w:lang w:val="es-ES_tradnl"/>
        </w:rPr>
        <w:t xml:space="preserve">Poner un alto a todas las formas de difamación, desprestigio y estigmatización </w:t>
      </w:r>
      <w:r w:rsidRPr="00E06F93">
        <w:rPr>
          <w:rFonts w:ascii="Montserrat" w:hAnsi="Montserrat"/>
          <w:sz w:val="22"/>
          <w:szCs w:val="22"/>
          <w:lang w:val="es-ES_tradnl"/>
        </w:rPr>
        <w:t>en contra de las defensoras absteniéndose de perpetrar estas agresiones y sancionar a quienes resulten responsables de cometerlas tomando en cuenta l</w:t>
      </w:r>
      <w:r w:rsidR="0032263D" w:rsidRPr="00E06F93">
        <w:rPr>
          <w:rFonts w:ascii="Montserrat" w:hAnsi="Montserrat"/>
          <w:sz w:val="22"/>
          <w:szCs w:val="22"/>
          <w:lang w:val="es-ES_tradnl"/>
        </w:rPr>
        <w:t xml:space="preserve">os impactos que generan en los ámbitos familiares, laborales y sociales, así como </w:t>
      </w:r>
      <w:r w:rsidRPr="00E06F93">
        <w:rPr>
          <w:rFonts w:ascii="Montserrat" w:hAnsi="Montserrat"/>
          <w:sz w:val="22"/>
          <w:szCs w:val="22"/>
          <w:lang w:val="es-ES_tradnl"/>
        </w:rPr>
        <w:t>que</w:t>
      </w:r>
      <w:r w:rsidR="0032263D" w:rsidRPr="00E06F93">
        <w:rPr>
          <w:rFonts w:ascii="Montserrat" w:hAnsi="Montserrat"/>
          <w:sz w:val="22"/>
          <w:szCs w:val="22"/>
          <w:lang w:val="es-ES_tradnl"/>
        </w:rPr>
        <w:t xml:space="preserve"> generan un contexto de permisibilidad para agresiones de mayor impacto como la criminalización o el feminicidio. </w:t>
      </w:r>
    </w:p>
    <w:p w:rsidR="0032263D" w:rsidRPr="00E06F93" w:rsidRDefault="0032263D" w:rsidP="00D16D99">
      <w:pPr>
        <w:pStyle w:val="Prrafodelista"/>
        <w:spacing w:line="276" w:lineRule="auto"/>
        <w:rPr>
          <w:rFonts w:ascii="Montserrat" w:hAnsi="Montserrat"/>
          <w:sz w:val="22"/>
          <w:szCs w:val="22"/>
          <w:lang w:val="es-ES_tradnl"/>
        </w:rPr>
      </w:pPr>
    </w:p>
    <w:p w:rsidR="0032263D" w:rsidRPr="00E06F93" w:rsidRDefault="0032263D"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sz w:val="22"/>
          <w:szCs w:val="22"/>
          <w:lang w:val="es-ES_tradnl"/>
        </w:rPr>
        <w:lastRenderedPageBreak/>
        <w:t xml:space="preserve">El </w:t>
      </w:r>
      <w:r w:rsidRPr="00E06F93">
        <w:rPr>
          <w:rFonts w:ascii="Montserrat" w:hAnsi="Montserrat"/>
          <w:b/>
          <w:bCs/>
          <w:sz w:val="22"/>
          <w:szCs w:val="22"/>
          <w:lang w:val="es-ES_tradnl"/>
        </w:rPr>
        <w:t>cese de la criminalización</w:t>
      </w:r>
      <w:r w:rsidRPr="00E06F93">
        <w:rPr>
          <w:rFonts w:ascii="Montserrat" w:hAnsi="Montserrat"/>
          <w:sz w:val="22"/>
          <w:szCs w:val="22"/>
          <w:lang w:val="es-ES_tradnl"/>
        </w:rPr>
        <w:t xml:space="preserve"> de la defensa de los derechos humanos y la </w:t>
      </w:r>
      <w:r w:rsidRPr="00E06F93">
        <w:rPr>
          <w:rFonts w:ascii="Montserrat" w:hAnsi="Montserrat"/>
          <w:b/>
          <w:bCs/>
          <w:sz w:val="22"/>
          <w:szCs w:val="22"/>
          <w:lang w:val="es-ES_tradnl"/>
        </w:rPr>
        <w:t>liberación inmediata de las defensoras</w:t>
      </w:r>
      <w:r w:rsidRPr="00E06F93">
        <w:rPr>
          <w:rFonts w:ascii="Montserrat" w:hAnsi="Montserrat"/>
          <w:sz w:val="22"/>
          <w:szCs w:val="22"/>
          <w:lang w:val="es-ES_tradnl"/>
        </w:rPr>
        <w:t xml:space="preserve"> injustamente privadas de la libertad</w:t>
      </w:r>
      <w:r w:rsidR="00D557F4">
        <w:rPr>
          <w:rFonts w:ascii="Montserrat" w:hAnsi="Montserrat"/>
          <w:sz w:val="22"/>
          <w:szCs w:val="22"/>
          <w:lang w:val="es-ES_tradnl"/>
        </w:rPr>
        <w:t>.</w:t>
      </w:r>
    </w:p>
    <w:p w:rsidR="0032263D" w:rsidRPr="00E06F93" w:rsidRDefault="0032263D" w:rsidP="00D16D99">
      <w:pPr>
        <w:spacing w:line="276" w:lineRule="auto"/>
        <w:jc w:val="both"/>
        <w:rPr>
          <w:rFonts w:ascii="Montserrat" w:hAnsi="Montserrat"/>
          <w:sz w:val="22"/>
          <w:szCs w:val="22"/>
          <w:lang w:val="es-ES_tradnl"/>
        </w:rPr>
      </w:pPr>
    </w:p>
    <w:p w:rsidR="00D16D99" w:rsidRPr="00E06F93" w:rsidRDefault="0032263D"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sz w:val="22"/>
          <w:szCs w:val="22"/>
          <w:lang w:val="es-ES_tradnl"/>
        </w:rPr>
        <w:t xml:space="preserve">Garantizar </w:t>
      </w:r>
      <w:r w:rsidR="00BD2278" w:rsidRPr="00E06F93">
        <w:rPr>
          <w:rFonts w:ascii="Montserrat" w:hAnsi="Montserrat"/>
          <w:sz w:val="22"/>
          <w:szCs w:val="22"/>
          <w:lang w:val="es-ES_tradnl"/>
        </w:rPr>
        <w:t>la implementación eficaz de</w:t>
      </w:r>
      <w:r w:rsidR="00D16D99" w:rsidRPr="00E06F93">
        <w:rPr>
          <w:rFonts w:ascii="Montserrat" w:hAnsi="Montserrat"/>
          <w:sz w:val="22"/>
          <w:szCs w:val="22"/>
          <w:lang w:val="es-ES_tradnl"/>
        </w:rPr>
        <w:t xml:space="preserve"> del</w:t>
      </w:r>
      <w:r w:rsidR="00BD2278" w:rsidRPr="00E06F93">
        <w:rPr>
          <w:rFonts w:ascii="Montserrat" w:hAnsi="Montserrat"/>
          <w:sz w:val="22"/>
          <w:szCs w:val="22"/>
          <w:lang w:val="es-ES_tradnl"/>
        </w:rPr>
        <w:t xml:space="preserve"> </w:t>
      </w:r>
      <w:r w:rsidR="00BD2278" w:rsidRPr="00E06F93">
        <w:rPr>
          <w:rFonts w:ascii="Montserrat" w:hAnsi="Montserrat"/>
          <w:b/>
          <w:bCs/>
          <w:sz w:val="22"/>
          <w:szCs w:val="22"/>
          <w:lang w:val="es-ES_tradnl"/>
        </w:rPr>
        <w:t xml:space="preserve">Mecanismo de Protección </w:t>
      </w:r>
      <w:r w:rsidR="0020317B">
        <w:rPr>
          <w:rFonts w:ascii="Montserrat" w:hAnsi="Montserrat"/>
          <w:b/>
          <w:bCs/>
          <w:sz w:val="22"/>
          <w:szCs w:val="22"/>
          <w:lang w:val="es-ES_tradnl"/>
        </w:rPr>
        <w:t>para</w:t>
      </w:r>
      <w:r w:rsidR="00BD2278" w:rsidRPr="00E06F93">
        <w:rPr>
          <w:rFonts w:ascii="Montserrat" w:hAnsi="Montserrat"/>
          <w:b/>
          <w:bCs/>
          <w:sz w:val="22"/>
          <w:szCs w:val="22"/>
          <w:lang w:val="es-ES_tradnl"/>
        </w:rPr>
        <w:t xml:space="preserve"> Personas Defensoras</w:t>
      </w:r>
      <w:r w:rsidR="00E06F93" w:rsidRPr="00E06F93">
        <w:rPr>
          <w:rFonts w:ascii="Montserrat" w:hAnsi="Montserrat"/>
          <w:b/>
          <w:bCs/>
          <w:sz w:val="22"/>
          <w:szCs w:val="22"/>
          <w:lang w:val="es-ES_tradnl"/>
        </w:rPr>
        <w:t xml:space="preserve"> de Derechos Humanos</w:t>
      </w:r>
      <w:r w:rsidR="00BD2278" w:rsidRPr="00E06F93">
        <w:rPr>
          <w:rFonts w:ascii="Montserrat" w:hAnsi="Montserrat"/>
          <w:b/>
          <w:bCs/>
          <w:sz w:val="22"/>
          <w:szCs w:val="22"/>
          <w:lang w:val="es-ES_tradnl"/>
        </w:rPr>
        <w:t xml:space="preserve"> y Periodistas</w:t>
      </w:r>
      <w:r w:rsidR="00D16D99" w:rsidRPr="00E06F93">
        <w:rPr>
          <w:rFonts w:ascii="Montserrat" w:hAnsi="Montserrat"/>
          <w:sz w:val="22"/>
          <w:szCs w:val="22"/>
          <w:lang w:val="es-ES_tradnl"/>
        </w:rPr>
        <w:t>, en prioridad</w:t>
      </w:r>
      <w:r w:rsidR="00E06F93" w:rsidRPr="00E06F93">
        <w:rPr>
          <w:rFonts w:ascii="Montserrat" w:hAnsi="Montserrat"/>
          <w:sz w:val="22"/>
          <w:szCs w:val="22"/>
          <w:lang w:val="es-ES_tradnl"/>
        </w:rPr>
        <w:t xml:space="preserve"> mediante</w:t>
      </w:r>
      <w:r w:rsidR="00D16D99" w:rsidRPr="00E06F93">
        <w:rPr>
          <w:rFonts w:ascii="Montserrat" w:hAnsi="Montserrat"/>
          <w:sz w:val="22"/>
          <w:szCs w:val="22"/>
          <w:lang w:val="es-ES_tradnl"/>
        </w:rPr>
        <w:t xml:space="preserve"> la adopción y debida </w:t>
      </w:r>
      <w:r w:rsidR="00BD2278" w:rsidRPr="00E06F93">
        <w:rPr>
          <w:rFonts w:ascii="Montserrat" w:hAnsi="Montserrat"/>
          <w:sz w:val="22"/>
          <w:szCs w:val="22"/>
          <w:lang w:val="es-ES_tradnl"/>
        </w:rPr>
        <w:t xml:space="preserve">implementación de planes integrales de protección </w:t>
      </w:r>
      <w:r w:rsidR="00D16D99" w:rsidRPr="00E06F93">
        <w:rPr>
          <w:rFonts w:ascii="Montserrat" w:hAnsi="Montserrat"/>
          <w:sz w:val="22"/>
          <w:szCs w:val="22"/>
          <w:lang w:val="es-ES_tradnl"/>
        </w:rPr>
        <w:t xml:space="preserve">que no revictimicen a las defensoras con amenazas infundadas de </w:t>
      </w:r>
      <w:r w:rsidR="0049574B" w:rsidRPr="00E06F93">
        <w:rPr>
          <w:rFonts w:ascii="Montserrat" w:hAnsi="Montserrat"/>
          <w:sz w:val="22"/>
          <w:szCs w:val="22"/>
          <w:lang w:val="es-ES_tradnl"/>
        </w:rPr>
        <w:t>suspensión</w:t>
      </w:r>
      <w:r w:rsidR="00D16D99" w:rsidRPr="00E06F93">
        <w:rPr>
          <w:rFonts w:ascii="Montserrat" w:hAnsi="Montserrat"/>
          <w:sz w:val="22"/>
          <w:szCs w:val="22"/>
          <w:lang w:val="es-ES_tradnl"/>
        </w:rPr>
        <w:t xml:space="preserve"> de las medidas; que superen </w:t>
      </w:r>
      <w:r w:rsidR="0049574B" w:rsidRPr="00E06F93">
        <w:rPr>
          <w:rFonts w:ascii="Montserrat" w:hAnsi="Montserrat"/>
          <w:sz w:val="22"/>
          <w:szCs w:val="22"/>
          <w:lang w:val="es-ES_tradnl"/>
        </w:rPr>
        <w:t>lógicas</w:t>
      </w:r>
      <w:r w:rsidR="00D16D99" w:rsidRPr="00E06F93">
        <w:rPr>
          <w:rFonts w:ascii="Montserrat" w:hAnsi="Montserrat"/>
          <w:sz w:val="22"/>
          <w:szCs w:val="22"/>
          <w:lang w:val="es-ES_tradnl"/>
        </w:rPr>
        <w:t xml:space="preserve"> individuales y urbanas e integren un enfoque intercultural y de </w:t>
      </w:r>
      <w:r w:rsidR="0049574B" w:rsidRPr="00E06F93">
        <w:rPr>
          <w:rFonts w:ascii="Montserrat" w:hAnsi="Montserrat"/>
          <w:sz w:val="22"/>
          <w:szCs w:val="22"/>
          <w:lang w:val="es-ES_tradnl"/>
        </w:rPr>
        <w:t>género</w:t>
      </w:r>
      <w:r w:rsidR="00D16D99" w:rsidRPr="00E06F93">
        <w:rPr>
          <w:rFonts w:ascii="Montserrat" w:hAnsi="Montserrat"/>
          <w:sz w:val="22"/>
          <w:szCs w:val="22"/>
          <w:lang w:val="es-ES_tradnl"/>
        </w:rPr>
        <w:t>. Es necesario que est</w:t>
      </w:r>
      <w:r w:rsidR="00E06F93">
        <w:rPr>
          <w:rFonts w:ascii="Montserrat" w:hAnsi="Montserrat"/>
          <w:sz w:val="22"/>
          <w:szCs w:val="22"/>
          <w:lang w:val="es-ES_tradnl"/>
        </w:rPr>
        <w:t>o</w:t>
      </w:r>
      <w:r w:rsidR="00D16D99" w:rsidRPr="00E06F93">
        <w:rPr>
          <w:rFonts w:ascii="Montserrat" w:hAnsi="Montserrat"/>
          <w:sz w:val="22"/>
          <w:szCs w:val="22"/>
          <w:lang w:val="es-ES_tradnl"/>
        </w:rPr>
        <w:t>s planes y las medidas que incluyen transiten de visiones tradicionales, “</w:t>
      </w:r>
      <w:proofErr w:type="spellStart"/>
      <w:r w:rsidR="00D16D99" w:rsidRPr="00E06F93">
        <w:rPr>
          <w:rFonts w:ascii="Montserrat" w:hAnsi="Montserrat"/>
          <w:sz w:val="22"/>
          <w:szCs w:val="22"/>
          <w:lang w:val="es-ES_tradnl"/>
        </w:rPr>
        <w:t>securitistas</w:t>
      </w:r>
      <w:proofErr w:type="spellEnd"/>
      <w:r w:rsidR="00D16D99" w:rsidRPr="00E06F93">
        <w:rPr>
          <w:rFonts w:ascii="Montserrat" w:hAnsi="Montserrat"/>
          <w:sz w:val="22"/>
          <w:szCs w:val="22"/>
          <w:lang w:val="es-ES_tradnl"/>
        </w:rPr>
        <w:t xml:space="preserve">”, de la </w:t>
      </w:r>
      <w:r w:rsidR="0049574B" w:rsidRPr="00E06F93">
        <w:rPr>
          <w:rFonts w:ascii="Montserrat" w:hAnsi="Montserrat"/>
          <w:sz w:val="22"/>
          <w:szCs w:val="22"/>
          <w:lang w:val="es-ES_tradnl"/>
        </w:rPr>
        <w:t>protección</w:t>
      </w:r>
      <w:r w:rsidR="00D16D99" w:rsidRPr="00E06F93">
        <w:rPr>
          <w:rFonts w:ascii="Montserrat" w:hAnsi="Montserrat"/>
          <w:sz w:val="22"/>
          <w:szCs w:val="22"/>
          <w:lang w:val="es-ES_tradnl"/>
        </w:rPr>
        <w:t xml:space="preserve"> que priorizan medidas duras de seguridad </w:t>
      </w:r>
      <w:r w:rsidR="0049574B" w:rsidRPr="00E06F93">
        <w:rPr>
          <w:rFonts w:ascii="Montserrat" w:hAnsi="Montserrat"/>
          <w:sz w:val="22"/>
          <w:szCs w:val="22"/>
          <w:lang w:val="es-ES_tradnl"/>
        </w:rPr>
        <w:t>física</w:t>
      </w:r>
      <w:r w:rsidR="00D16D99" w:rsidRPr="00E06F93">
        <w:rPr>
          <w:rFonts w:ascii="Montserrat" w:hAnsi="Montserrat"/>
          <w:sz w:val="22"/>
          <w:szCs w:val="22"/>
          <w:lang w:val="es-ES_tradnl"/>
        </w:rPr>
        <w:t xml:space="preserve"> (chalecos antibalas, aseguramiento de vivienda, etc.) hacia enfoques como la </w:t>
      </w:r>
      <w:r w:rsidR="0049574B" w:rsidRPr="00E06F93">
        <w:rPr>
          <w:rFonts w:ascii="Montserrat" w:hAnsi="Montserrat"/>
          <w:sz w:val="22"/>
          <w:szCs w:val="22"/>
          <w:lang w:val="es-ES_tradnl"/>
        </w:rPr>
        <w:t>Protección</w:t>
      </w:r>
      <w:r w:rsidR="00D16D99" w:rsidRPr="00E06F93">
        <w:rPr>
          <w:rFonts w:ascii="Montserrat" w:hAnsi="Montserrat"/>
          <w:sz w:val="22"/>
          <w:szCs w:val="22"/>
          <w:lang w:val="es-ES_tradnl"/>
        </w:rPr>
        <w:t xml:space="preserve"> Integral Feminista (PIF) y que incluyan acciones de </w:t>
      </w:r>
      <w:r w:rsidR="0049574B" w:rsidRPr="00E06F93">
        <w:rPr>
          <w:rFonts w:ascii="Montserrat" w:hAnsi="Montserrat"/>
          <w:sz w:val="22"/>
          <w:szCs w:val="22"/>
          <w:lang w:val="es-ES_tradnl"/>
        </w:rPr>
        <w:t>protección</w:t>
      </w:r>
      <w:r w:rsidR="00D16D99" w:rsidRPr="00E06F93">
        <w:rPr>
          <w:rFonts w:ascii="Montserrat" w:hAnsi="Montserrat"/>
          <w:sz w:val="22"/>
          <w:szCs w:val="22"/>
          <w:lang w:val="es-ES_tradnl"/>
        </w:rPr>
        <w:t xml:space="preserve"> ante agresiones en el </w:t>
      </w:r>
      <w:r w:rsidR="0049574B" w:rsidRPr="00E06F93">
        <w:rPr>
          <w:rFonts w:ascii="Montserrat" w:hAnsi="Montserrat"/>
          <w:sz w:val="22"/>
          <w:szCs w:val="22"/>
          <w:lang w:val="es-ES_tradnl"/>
        </w:rPr>
        <w:t>ámbito</w:t>
      </w:r>
      <w:r w:rsidR="00D16D99" w:rsidRPr="00E06F93">
        <w:rPr>
          <w:rFonts w:ascii="Montserrat" w:hAnsi="Montserrat"/>
          <w:sz w:val="22"/>
          <w:szCs w:val="22"/>
          <w:lang w:val="es-ES_tradnl"/>
        </w:rPr>
        <w:t xml:space="preserve"> digital</w:t>
      </w:r>
    </w:p>
    <w:p w:rsidR="00D16D99" w:rsidRPr="00E06F93" w:rsidRDefault="00D16D99" w:rsidP="00D16D99">
      <w:pPr>
        <w:pStyle w:val="Prrafodelista"/>
        <w:spacing w:line="276" w:lineRule="auto"/>
        <w:rPr>
          <w:rFonts w:ascii="Montserrat" w:hAnsi="Montserrat"/>
          <w:sz w:val="22"/>
          <w:szCs w:val="22"/>
          <w:lang w:val="es-ES_tradnl"/>
        </w:rPr>
      </w:pPr>
    </w:p>
    <w:p w:rsidR="00D16D99" w:rsidRPr="00E06F93" w:rsidRDefault="00D16D99" w:rsidP="00D16D99">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sz w:val="22"/>
          <w:szCs w:val="22"/>
          <w:lang w:val="es-ES_tradnl"/>
        </w:rPr>
        <w:t xml:space="preserve">Garantizar los derechos digitales de las defensoras mediante </w:t>
      </w:r>
      <w:r w:rsidRPr="00E06F93">
        <w:rPr>
          <w:rFonts w:ascii="Montserrat" w:hAnsi="Montserrat"/>
          <w:b/>
          <w:bCs/>
          <w:sz w:val="22"/>
          <w:szCs w:val="22"/>
          <w:lang w:val="es-ES_tradnl"/>
        </w:rPr>
        <w:t>la sanción y desarrollo de medidas de garantías de no repetición de las agresiones digitales</w:t>
      </w:r>
      <w:r w:rsidRPr="00E06F93">
        <w:rPr>
          <w:rFonts w:ascii="Montserrat" w:hAnsi="Montserrat"/>
          <w:sz w:val="22"/>
          <w:szCs w:val="22"/>
          <w:lang w:val="es-ES_tradnl"/>
        </w:rPr>
        <w:t xml:space="preserve"> y </w:t>
      </w:r>
      <w:r w:rsidRPr="00E06F93">
        <w:rPr>
          <w:rFonts w:ascii="Montserrat" w:hAnsi="Montserrat"/>
          <w:b/>
          <w:bCs/>
          <w:sz w:val="22"/>
          <w:szCs w:val="22"/>
          <w:lang w:val="es-ES_tradnl"/>
        </w:rPr>
        <w:t>la vigilancia.</w:t>
      </w:r>
    </w:p>
    <w:p w:rsidR="00D16D99" w:rsidRPr="00E06F93" w:rsidRDefault="00D16D99" w:rsidP="00D16D99">
      <w:pPr>
        <w:pStyle w:val="Prrafodelista"/>
        <w:spacing w:line="276" w:lineRule="auto"/>
        <w:jc w:val="both"/>
        <w:rPr>
          <w:rFonts w:ascii="Montserrat" w:hAnsi="Montserrat"/>
          <w:sz w:val="22"/>
          <w:szCs w:val="22"/>
          <w:lang w:val="es-ES_tradnl"/>
        </w:rPr>
      </w:pPr>
    </w:p>
    <w:p w:rsidR="00D16D99" w:rsidRPr="00E06F93" w:rsidRDefault="00D16D99" w:rsidP="00E06F93">
      <w:pPr>
        <w:pStyle w:val="Prrafodelista"/>
        <w:numPr>
          <w:ilvl w:val="0"/>
          <w:numId w:val="81"/>
        </w:numPr>
        <w:spacing w:line="276" w:lineRule="auto"/>
        <w:jc w:val="both"/>
        <w:rPr>
          <w:rFonts w:ascii="Montserrat" w:hAnsi="Montserrat"/>
          <w:sz w:val="22"/>
          <w:szCs w:val="22"/>
          <w:lang w:val="es-ES_tradnl"/>
        </w:rPr>
      </w:pPr>
      <w:r w:rsidRPr="00E06F93">
        <w:rPr>
          <w:rFonts w:ascii="Montserrat" w:hAnsi="Montserrat"/>
          <w:b/>
          <w:bCs/>
          <w:sz w:val="22"/>
          <w:szCs w:val="22"/>
          <w:lang w:val="es-ES_tradnl"/>
        </w:rPr>
        <w:t>Garantizar la protección de las defensoras y comunidades defensoras de la tierra, el territorio y los bienes comunes</w:t>
      </w:r>
      <w:r w:rsidRPr="00E06F93">
        <w:rPr>
          <w:rFonts w:ascii="Montserrat" w:hAnsi="Montserrat"/>
          <w:sz w:val="22"/>
          <w:szCs w:val="22"/>
          <w:lang w:val="es-ES_tradnl"/>
        </w:rPr>
        <w:t xml:space="preserve"> a tra</w:t>
      </w:r>
      <w:r w:rsidR="00E06F93" w:rsidRPr="00E06F93">
        <w:rPr>
          <w:rFonts w:ascii="Montserrat" w:hAnsi="Montserrat"/>
          <w:sz w:val="22"/>
          <w:szCs w:val="22"/>
          <w:lang w:val="es-ES_tradnl"/>
        </w:rPr>
        <w:t>v</w:t>
      </w:r>
      <w:r w:rsidR="0049574B">
        <w:rPr>
          <w:rFonts w:ascii="Montserrat" w:hAnsi="Montserrat"/>
          <w:sz w:val="22"/>
          <w:szCs w:val="22"/>
          <w:lang w:val="es-ES_tradnl"/>
        </w:rPr>
        <w:t>é</w:t>
      </w:r>
      <w:r w:rsidRPr="00E06F93">
        <w:rPr>
          <w:rFonts w:ascii="Montserrat" w:hAnsi="Montserrat"/>
          <w:sz w:val="22"/>
          <w:szCs w:val="22"/>
          <w:lang w:val="es-ES_tradnl"/>
        </w:rPr>
        <w:t>s del respeto al consentimiento libre, previo e informado y la cancelación de cualquier participación o apoyo a proyectos de carácter extractivistas a los que las defensoras y sus comunidades se oponen.</w:t>
      </w:r>
    </w:p>
    <w:bookmarkEnd w:id="21"/>
    <w:bookmarkEnd w:id="22"/>
    <w:p w:rsidR="00620E2D" w:rsidRPr="00E06F93" w:rsidRDefault="00620E2D">
      <w:pPr>
        <w:spacing w:line="276" w:lineRule="auto"/>
        <w:rPr>
          <w:rFonts w:ascii="Montserrat" w:hAnsi="Montserrat" w:cs="Times New Roman"/>
          <w:color w:val="0000FF"/>
          <w:sz w:val="22"/>
          <w:szCs w:val="22"/>
          <w:u w:val="single"/>
          <w:lang w:val="es-ES_tradnl"/>
        </w:rPr>
      </w:pPr>
    </w:p>
    <w:sectPr w:rsidR="00620E2D" w:rsidRPr="00E06F93">
      <w:pgSz w:w="12240" w:h="15840"/>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30C4" w:rsidRDefault="000630C4">
      <w:r>
        <w:separator/>
      </w:r>
    </w:p>
  </w:endnote>
  <w:endnote w:type="continuationSeparator" w:id="0">
    <w:p w:rsidR="000630C4" w:rsidRDefault="0006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ontserrat">
    <w:panose1 w:val="020B0604020202020204"/>
    <w:charset w:val="4D"/>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auto"/>
    <w:pitch w:val="default"/>
  </w:font>
  <w:font w:name="Noto Sans CJK SC">
    <w:panose1 w:val="020B0604020202020204"/>
    <w:charset w:val="00"/>
    <w:family w:val="auto"/>
    <w:pitch w:val="default"/>
  </w:font>
  <w:font w:name="Lohit Devanagari">
    <w:altName w:val="Calibri"/>
    <w:panose1 w:val="020B0604020202020204"/>
    <w:charset w:val="00"/>
    <w:family w:val="auto"/>
    <w:pitch w:val="default"/>
  </w:font>
  <w:font w:name="HelveticaNeueLTStd">
    <w:altName w:val="Arial"/>
    <w:panose1 w:val="020B0604020202020204"/>
    <w:charset w:val="00"/>
    <w:family w:val="auto"/>
    <w:pitch w:val="default"/>
  </w:font>
  <w:font w:name="PT Serif">
    <w:panose1 w:val="020A0603040505020204"/>
    <w:charset w:val="4D"/>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30C4" w:rsidRDefault="000630C4">
      <w:r>
        <w:separator/>
      </w:r>
    </w:p>
  </w:footnote>
  <w:footnote w:type="continuationSeparator" w:id="0">
    <w:p w:rsidR="000630C4" w:rsidRDefault="000630C4">
      <w:r>
        <w:continuationSeparator/>
      </w:r>
    </w:p>
  </w:footnote>
  <w:footnote w:id="1">
    <w:p w:rsidR="00620E2D" w:rsidRDefault="00000000">
      <w:pPr>
        <w:pStyle w:val="Textonotapie"/>
        <w:rPr>
          <w:rFonts w:ascii="Montserrat" w:hAnsi="Montserrat"/>
          <w:sz w:val="14"/>
          <w:szCs w:val="14"/>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sz w:val="14"/>
          <w:szCs w:val="14"/>
        </w:rPr>
        <w:t>IM-Defensoras. Datos que nos duelen, redes que nos salvan. 10 + años de agresiones contra defensoras de derechos humanos en Mesoamérica,  2012-2023. Mesoamérica: IM-Defensoras; 2024. Disponible en</w:t>
      </w:r>
      <w:r>
        <w:rPr>
          <w:rFonts w:ascii="Montserrat" w:hAnsi="Montserrat"/>
          <w:color w:val="0000FF"/>
          <w:sz w:val="14"/>
          <w:szCs w:val="14"/>
        </w:rPr>
        <w:t xml:space="preserve">: </w:t>
      </w:r>
      <w:hyperlink r:id="rId1"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2">
    <w:p w:rsidR="00620E2D" w:rsidRDefault="00000000">
      <w:pPr>
        <w:pStyle w:val="Textonotapie"/>
        <w:rPr>
          <w:rFonts w:ascii="Montserrat" w:hAnsi="Montserrat" w:cs="Times New Roman"/>
          <w:sz w:val="14"/>
          <w:szCs w:val="14"/>
          <w:lang w:val="es-ES"/>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cs="Times New Roman"/>
          <w:sz w:val="14"/>
          <w:szCs w:val="14"/>
          <w:lang w:val="es-ES"/>
        </w:rPr>
        <w:t>Los datos presentados para el año 2024 y 2025 son datos preliminares.</w:t>
      </w:r>
    </w:p>
  </w:footnote>
  <w:footnote w:id="3">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w:t>
      </w:r>
      <w:r>
        <w:rPr>
          <w:rFonts w:ascii="Montserrat" w:hAnsi="Montserrat"/>
          <w:sz w:val="14"/>
          <w:szCs w:val="14"/>
          <w:lang w:val="es-ES"/>
        </w:rPr>
        <w:t>Datos del 1 de enero 2020 al 31 de diciembre 2024</w:t>
      </w:r>
    </w:p>
  </w:footnote>
  <w:footnote w:id="4">
    <w:p w:rsidR="00620E2D" w:rsidRDefault="00000000">
      <w:pPr>
        <w:pStyle w:val="Textonotapie"/>
        <w:rPr>
          <w:rFonts w:ascii="Times New Roman" w:hAnsi="Times New Roman" w:cs="Times New Roman"/>
          <w:lang w:val="es-ES"/>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cs="Times New Roman"/>
          <w:sz w:val="14"/>
          <w:szCs w:val="14"/>
          <w:lang w:val="es-ES"/>
        </w:rPr>
        <w:t>Cifras corresponden a registros de agresiones de 2012 al 2022</w:t>
      </w:r>
    </w:p>
  </w:footnote>
  <w:footnote w:id="5">
    <w:p w:rsidR="00620E2D" w:rsidRDefault="00000000">
      <w:pPr>
        <w:pStyle w:val="Textonotapie"/>
        <w:rPr>
          <w:rFonts w:ascii="Montserrat" w:hAnsi="Montserrat"/>
          <w:sz w:val="14"/>
          <w:szCs w:val="14"/>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sz w:val="14"/>
          <w:szCs w:val="14"/>
        </w:rPr>
        <w:t xml:space="preserve">Reporteros Sin Fronteras. México | RSF. 2025. Disponible en: </w:t>
      </w:r>
      <w:r>
        <w:rPr>
          <w:rFonts w:ascii="Montserrat" w:hAnsi="Montserrat"/>
          <w:color w:val="0000FF"/>
          <w:sz w:val="14"/>
          <w:szCs w:val="14"/>
        </w:rPr>
        <w:t>https://rsf.org/es/pais/m%C3%A9xico</w:t>
      </w:r>
    </w:p>
  </w:footnote>
  <w:footnote w:id="6">
    <w:p w:rsidR="00620E2D" w:rsidRDefault="00000000">
      <w:pPr>
        <w:pStyle w:val="Textonotapie"/>
        <w:rPr>
          <w:rFonts w:ascii="Montserrat" w:hAnsi="Montserrat" w:cs="Times New Roman"/>
          <w:sz w:val="14"/>
          <w:szCs w:val="14"/>
          <w:lang w:val="es-ES"/>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sz w:val="14"/>
          <w:szCs w:val="14"/>
        </w:rPr>
        <w:t>IM-Defensoras. Datos que nos duelen, redes que nos salvan. 10 + años de agresiones contra defensoras de derechos humanos en Mesoamérica,  2012-2023. Mesoamérica: IM-Defensoras; 2024. p. 41. Disponible en</w:t>
      </w:r>
      <w:r>
        <w:rPr>
          <w:rFonts w:ascii="Montserrat" w:hAnsi="Montserrat"/>
          <w:color w:val="0000FF"/>
          <w:sz w:val="14"/>
          <w:szCs w:val="14"/>
        </w:rPr>
        <w:t xml:space="preserve">: </w:t>
      </w:r>
      <w:hyperlink r:id="rId2"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7">
    <w:p w:rsidR="00620E2D" w:rsidRDefault="00000000">
      <w:pPr>
        <w:pStyle w:val="Textonotapie"/>
        <w:rPr>
          <w:rFonts w:ascii="Montserrat" w:hAnsi="Montserrat" w:cs="Times New Roman"/>
          <w:sz w:val="14"/>
          <w:szCs w:val="14"/>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sz w:val="14"/>
          <w:szCs w:val="14"/>
        </w:rPr>
        <w:t>Ídem, p. 42.</w:t>
      </w:r>
      <w:r>
        <w:rPr>
          <w:rFonts w:ascii="Montserrat" w:hAnsi="Montserrat" w:cs="Times New Roman"/>
          <w:sz w:val="14"/>
          <w:szCs w:val="14"/>
        </w:rPr>
        <w:t xml:space="preserve"> </w:t>
      </w:r>
    </w:p>
  </w:footnote>
  <w:footnote w:id="8">
    <w:p w:rsidR="00620E2D" w:rsidRPr="00F05E91" w:rsidRDefault="00000000">
      <w:pPr>
        <w:pStyle w:val="Textonotapie"/>
        <w:rPr>
          <w:rFonts w:ascii="Montserrat" w:hAnsi="Montserrat"/>
          <w:color w:val="0000FF"/>
          <w:sz w:val="14"/>
          <w:szCs w:val="14"/>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43. Disponible en</w:t>
      </w:r>
      <w:r>
        <w:rPr>
          <w:rFonts w:ascii="Montserrat" w:hAnsi="Montserrat"/>
          <w:color w:val="0000FF"/>
          <w:sz w:val="14"/>
          <w:szCs w:val="14"/>
        </w:rPr>
        <w:t xml:space="preserve">: </w:t>
      </w:r>
      <w:hyperlink r:id="rId3"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9">
    <w:p w:rsidR="00620E2D" w:rsidRDefault="00000000">
      <w:pPr>
        <w:pStyle w:val="Textonotapie"/>
        <w:rPr>
          <w:rFonts w:ascii="Montserrat" w:hAnsi="Montserrat" w:cs="Times New Roman"/>
          <w:sz w:val="14"/>
          <w:szCs w:val="14"/>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sz w:val="14"/>
          <w:szCs w:val="14"/>
        </w:rPr>
        <w:t xml:space="preserve">Mapa Mundial de Justicia Ambiental. Disponible en: </w:t>
      </w:r>
      <w:r>
        <w:rPr>
          <w:rFonts w:ascii="Montserrat" w:hAnsi="Montserrat"/>
          <w:color w:val="0000FF"/>
          <w:sz w:val="14"/>
          <w:szCs w:val="14"/>
        </w:rPr>
        <w:t>https://ejatlas.org/</w:t>
      </w:r>
    </w:p>
  </w:footnote>
  <w:footnote w:id="10">
    <w:p w:rsidR="00620E2D" w:rsidRDefault="00000000">
      <w:pPr>
        <w:pStyle w:val="Ttulo1"/>
        <w:shd w:val="clear" w:color="auto" w:fill="FFFFFF"/>
        <w:spacing w:before="0"/>
        <w:rPr>
          <w:rFonts w:ascii="Montserrat" w:hAnsi="Montserrat"/>
          <w:color w:val="0000FF"/>
          <w:sz w:val="14"/>
          <w:szCs w:val="14"/>
        </w:rPr>
      </w:pPr>
      <w:r>
        <w:rPr>
          <w:rStyle w:val="Refdenotaalpie"/>
          <w:rFonts w:ascii="Montserrat" w:hAnsi="Montserrat"/>
          <w:sz w:val="14"/>
          <w:szCs w:val="14"/>
        </w:rPr>
        <w:footnoteRef/>
      </w:r>
      <w:r>
        <w:rPr>
          <w:rFonts w:ascii="Montserrat" w:hAnsi="Montserrat" w:cs="Times New Roman"/>
          <w:sz w:val="14"/>
          <w:szCs w:val="14"/>
        </w:rPr>
        <w:t xml:space="preserve"> </w:t>
      </w:r>
      <w:r>
        <w:rPr>
          <w:rFonts w:ascii="Montserrat" w:hAnsi="Montserrat" w:cs="Times New Roman"/>
          <w:color w:val="auto"/>
          <w:sz w:val="14"/>
          <w:szCs w:val="14"/>
        </w:rPr>
        <w:t>I</w:t>
      </w:r>
      <w:r>
        <w:rPr>
          <w:rFonts w:ascii="Montserrat" w:hAnsi="Montserrat"/>
          <w:color w:val="auto"/>
          <w:sz w:val="14"/>
          <w:szCs w:val="14"/>
        </w:rPr>
        <w:t xml:space="preserve">M-Defensoras. 2025. LA TIERRA, PARA QUIENES LA TRABAJAN Y LA DEFIENDEN. Disponible en: </w:t>
      </w:r>
      <w:hyperlink r:id="rId4" w:tooltip="https://im-defensoras.org/2025/04/la-tierra-para-quienes-la-trabajan-y-la-defienden/" w:history="1">
        <w:r>
          <w:rPr>
            <w:rStyle w:val="Hipervnculo"/>
            <w:rFonts w:ascii="Montserrat" w:hAnsi="Montserrat"/>
            <w:sz w:val="14"/>
            <w:szCs w:val="14"/>
          </w:rPr>
          <w:t>https://im-defensoras.org/2025/04/la-tierra-para-quienes-la-trabajan-y-la-defienden/</w:t>
        </w:r>
      </w:hyperlink>
    </w:p>
  </w:footnote>
  <w:footnote w:id="11">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Secretaría de Gobernación. Comisión Nacional de Búsqueda. Registro Nacional de Personas Desaparecidas y No Localizadas. Disponible en: </w:t>
      </w:r>
      <w:hyperlink r:id="rId5" w:tooltip="https://versionpublicarnpdno.segob.gob.mx/Dashboard/ContextoGeneral" w:history="1">
        <w:r>
          <w:rPr>
            <w:rStyle w:val="Hipervnculo"/>
            <w:rFonts w:ascii="Montserrat" w:hAnsi="Montserrat"/>
            <w:sz w:val="14"/>
            <w:szCs w:val="14"/>
          </w:rPr>
          <w:t>https://versionpublicarnpdno.segob.gob.mx/Dashboard/ContextoGeneral</w:t>
        </w:r>
      </w:hyperlink>
      <w:r>
        <w:rPr>
          <w:rFonts w:ascii="Montserrat" w:hAnsi="Montserrat"/>
          <w:sz w:val="14"/>
          <w:szCs w:val="14"/>
        </w:rPr>
        <w:t xml:space="preserve"> </w:t>
      </w:r>
    </w:p>
  </w:footnote>
  <w:footnote w:id="12">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62. Disponible en</w:t>
      </w:r>
      <w:r>
        <w:rPr>
          <w:rFonts w:ascii="Montserrat" w:hAnsi="Montserrat"/>
          <w:color w:val="0000FF"/>
          <w:sz w:val="14"/>
          <w:szCs w:val="14"/>
        </w:rPr>
        <w:t xml:space="preserve">: </w:t>
      </w:r>
      <w:hyperlink r:id="rId6"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13">
    <w:p w:rsidR="00620E2D" w:rsidRDefault="00000000">
      <w:pPr>
        <w:pStyle w:val="Textonotapie"/>
        <w:rPr>
          <w:rFonts w:ascii="Montserrat" w:hAnsi="Montserrat"/>
          <w:sz w:val="14"/>
          <w:szCs w:val="14"/>
        </w:rPr>
      </w:pPr>
      <w:r>
        <w:rPr>
          <w:rStyle w:val="Refdenotaalpie"/>
          <w:rFonts w:ascii="Montserrat" w:hAnsi="Montserrat"/>
          <w:sz w:val="14"/>
          <w:szCs w:val="14"/>
        </w:rPr>
        <w:footnoteRef/>
      </w:r>
      <w:r>
        <w:rPr>
          <w:rFonts w:ascii="Montserrat" w:hAnsi="Montserrat"/>
          <w:sz w:val="14"/>
          <w:szCs w:val="14"/>
        </w:rPr>
        <w:t xml:space="preserve"> I</w:t>
      </w:r>
      <w:r w:rsidR="00370D0F">
        <w:rPr>
          <w:rFonts w:ascii="Montserrat" w:hAnsi="Montserrat"/>
          <w:sz w:val="14"/>
          <w:szCs w:val="14"/>
        </w:rPr>
        <w:t>bídem</w:t>
      </w:r>
    </w:p>
    <w:p w:rsidR="00370D0F" w:rsidRDefault="00370D0F">
      <w:pPr>
        <w:pStyle w:val="Textonotapie"/>
        <w:rPr>
          <w:rFonts w:ascii="Montserrat" w:hAnsi="Montserrat"/>
          <w:sz w:val="14"/>
          <w:szCs w:val="14"/>
        </w:rPr>
      </w:pPr>
    </w:p>
  </w:footnote>
  <w:footnote w:id="14">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75. Disponible en</w:t>
      </w:r>
      <w:r>
        <w:rPr>
          <w:rFonts w:ascii="Montserrat" w:hAnsi="Montserrat"/>
          <w:color w:val="0000FF"/>
          <w:sz w:val="14"/>
          <w:szCs w:val="14"/>
        </w:rPr>
        <w:t xml:space="preserve">: </w:t>
      </w:r>
      <w:hyperlink r:id="rId7"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15">
    <w:p w:rsidR="00620E2D" w:rsidRDefault="00000000">
      <w:pPr>
        <w:pStyle w:val="Textonotapie"/>
        <w:rPr>
          <w:rFonts w:ascii="Montserrat" w:hAnsi="Montserrat"/>
          <w:sz w:val="14"/>
          <w:szCs w:val="14"/>
        </w:rPr>
      </w:pPr>
      <w:r>
        <w:rPr>
          <w:rStyle w:val="Refdenotaalpie"/>
          <w:rFonts w:ascii="Montserrat" w:hAnsi="Montserrat"/>
          <w:sz w:val="14"/>
          <w:szCs w:val="14"/>
        </w:rPr>
        <w:footnoteRef/>
      </w:r>
      <w:r>
        <w:rPr>
          <w:rFonts w:ascii="Montserrat" w:hAnsi="Montserrat"/>
          <w:sz w:val="14"/>
          <w:szCs w:val="14"/>
        </w:rPr>
        <w:t xml:space="preserve"> Ídem, </w:t>
      </w:r>
      <w:r>
        <w:rPr>
          <w:rFonts w:ascii="Montserrat" w:hAnsi="Montserrat"/>
          <w:sz w:val="14"/>
          <w:szCs w:val="14"/>
          <w:lang w:val="es-ES"/>
        </w:rPr>
        <w:t>p.73</w:t>
      </w:r>
    </w:p>
  </w:footnote>
  <w:footnote w:id="16">
    <w:p w:rsidR="00620E2D" w:rsidRDefault="00000000">
      <w:pPr>
        <w:pStyle w:val="Textonotapie"/>
        <w:rPr>
          <w:lang w:val="es-ES"/>
        </w:rPr>
      </w:pPr>
      <w:r>
        <w:rPr>
          <w:rStyle w:val="Refdenotaalpie"/>
          <w:rFonts w:ascii="Montserrat" w:hAnsi="Montserrat"/>
          <w:sz w:val="14"/>
          <w:szCs w:val="14"/>
        </w:rPr>
        <w:footnoteRef/>
      </w:r>
      <w:r>
        <w:rPr>
          <w:rFonts w:ascii="Montserrat" w:hAnsi="Montserrat"/>
          <w:sz w:val="14"/>
          <w:szCs w:val="14"/>
        </w:rPr>
        <w:t xml:space="preserve"> Íbidem</w:t>
      </w:r>
    </w:p>
  </w:footnote>
  <w:footnote w:id="17">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78. Disponible en</w:t>
      </w:r>
      <w:r>
        <w:rPr>
          <w:rFonts w:ascii="Montserrat" w:hAnsi="Montserrat"/>
          <w:color w:val="0000FF"/>
          <w:sz w:val="14"/>
          <w:szCs w:val="14"/>
        </w:rPr>
        <w:t xml:space="preserve">: </w:t>
      </w:r>
      <w:hyperlink r:id="rId8"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18">
    <w:p w:rsidR="00620E2D" w:rsidRDefault="00000000">
      <w:pPr>
        <w:pStyle w:val="Textonotapie"/>
      </w:pPr>
      <w:r>
        <w:rPr>
          <w:rStyle w:val="Refdenotaalpie"/>
          <w:rFonts w:ascii="Montserrat" w:hAnsi="Montserrat"/>
          <w:sz w:val="14"/>
          <w:szCs w:val="14"/>
        </w:rPr>
        <w:footnoteRef/>
      </w:r>
      <w:r>
        <w:rPr>
          <w:rFonts w:ascii="Montserrat" w:hAnsi="Montserrat"/>
          <w:sz w:val="14"/>
          <w:szCs w:val="14"/>
        </w:rPr>
        <w:t xml:space="preserve"> íbidem</w:t>
      </w:r>
    </w:p>
  </w:footnote>
  <w:footnote w:id="19">
    <w:p w:rsidR="00620E2D" w:rsidRDefault="00000000">
      <w:pPr>
        <w:pStyle w:val="Textonotapie"/>
        <w:rPr>
          <w:rFonts w:ascii="Montserrat" w:hAnsi="Montserrat"/>
          <w:sz w:val="14"/>
          <w:szCs w:val="14"/>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10. Disponible en</w:t>
      </w:r>
      <w:r>
        <w:rPr>
          <w:rFonts w:ascii="Montserrat" w:hAnsi="Montserrat"/>
          <w:color w:val="0000FF"/>
          <w:sz w:val="14"/>
          <w:szCs w:val="14"/>
        </w:rPr>
        <w:t xml:space="preserve">: </w:t>
      </w:r>
      <w:hyperlink r:id="rId9"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20">
    <w:p w:rsidR="00620E2D" w:rsidRDefault="00000000">
      <w:pPr>
        <w:pStyle w:val="Textonotapie"/>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IM-Defensoras. Datos que nos duelen, redes que nos salvan. 10 + años de agresiones contra defensoras de derechos humanos en Mesoamérica,  2012-2023. Mesoamérica: IM-Defensoras; 2024. p. 45. </w:t>
      </w:r>
      <w:r>
        <w:rPr>
          <w:rFonts w:ascii="Montserrat" w:hAnsi="Montserrat"/>
          <w:sz w:val="14"/>
          <w:szCs w:val="14"/>
        </w:rPr>
        <w:t>Disponible en</w:t>
      </w:r>
      <w:r>
        <w:rPr>
          <w:rFonts w:ascii="Montserrat" w:hAnsi="Montserrat"/>
          <w:color w:val="0000FF"/>
          <w:sz w:val="14"/>
          <w:szCs w:val="14"/>
        </w:rPr>
        <w:t xml:space="preserve">: </w:t>
      </w:r>
      <w:hyperlink r:id="rId10"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p>
  </w:footnote>
  <w:footnote w:id="21">
    <w:p w:rsidR="00620E2D" w:rsidRDefault="00000000" w:rsidP="005B4AE5">
      <w:pPr>
        <w:pStyle w:val="Textonotapie"/>
        <w:jc w:val="both"/>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Senado de La República. </w:t>
      </w:r>
      <w:r>
        <w:rPr>
          <w:rFonts w:ascii="Montserrat" w:hAnsi="Montserrat"/>
          <w:sz w:val="14"/>
          <w:szCs w:val="14"/>
        </w:rPr>
        <w:t xml:space="preserve">Versión </w:t>
      </w:r>
      <w:r>
        <w:rPr>
          <w:rFonts w:ascii="Montserrat" w:hAnsi="Montserrat"/>
          <w:sz w:val="14"/>
          <w:szCs w:val="14"/>
        </w:rPr>
        <w:t xml:space="preserve">del mensaje del Fiscal General de la República, durante la Presentación de la Reforma con y para el Poder Judicial, en Xicoténcatl, Antigua Sede del Senado. 2019. </w:t>
      </w:r>
    </w:p>
  </w:footnote>
  <w:footnote w:id="22">
    <w:p w:rsidR="00E06F93" w:rsidRPr="00E06F93" w:rsidRDefault="00E06F93" w:rsidP="005B4AE5">
      <w:pPr>
        <w:shd w:val="clear" w:color="auto" w:fill="FFFFFF"/>
        <w:jc w:val="both"/>
        <w:textAlignment w:val="top"/>
        <w:outlineLvl w:val="0"/>
        <w:rPr>
          <w:rFonts w:ascii="Montserrat" w:eastAsia="Times New Roman" w:hAnsi="Montserrat" w:cs="Times New Roman"/>
          <w:color w:val="454545"/>
          <w:kern w:val="36"/>
          <w:sz w:val="14"/>
          <w:szCs w:val="14"/>
          <w:lang w:eastAsia="es-MX"/>
        </w:rPr>
      </w:pPr>
      <w:r w:rsidRPr="00E06F93">
        <w:rPr>
          <w:rStyle w:val="Refdenotaalpie"/>
          <w:rFonts w:ascii="Montserrat" w:hAnsi="Montserrat"/>
          <w:sz w:val="14"/>
          <w:szCs w:val="14"/>
        </w:rPr>
        <w:footnoteRef/>
      </w:r>
      <w:r w:rsidRPr="00E06F93">
        <w:rPr>
          <w:rFonts w:ascii="Montserrat" w:hAnsi="Montserrat"/>
          <w:sz w:val="14"/>
          <w:szCs w:val="14"/>
        </w:rPr>
        <w:t xml:space="preserve"> </w:t>
      </w:r>
      <w:r w:rsidRPr="00E06F93">
        <w:rPr>
          <w:rFonts w:ascii="Montserrat" w:eastAsia="Times New Roman" w:hAnsi="Montserrat" w:cs="Times New Roman"/>
          <w:color w:val="000000" w:themeColor="text1"/>
          <w:kern w:val="36"/>
          <w:sz w:val="14"/>
          <w:szCs w:val="14"/>
          <w:lang w:eastAsia="es-MX"/>
        </w:rPr>
        <w:t xml:space="preserve">ONUDH. Buenas prácticas y desafíos en la investigación de delitos cometidos contra personas defensoras de derechos humanos y periodistas. </w:t>
      </w:r>
      <w:r>
        <w:rPr>
          <w:rFonts w:ascii="Montserrat" w:eastAsia="Times New Roman" w:hAnsi="Montserrat" w:cs="Times New Roman"/>
          <w:color w:val="000000" w:themeColor="text1"/>
          <w:kern w:val="36"/>
          <w:sz w:val="14"/>
          <w:szCs w:val="14"/>
          <w:lang w:eastAsia="es-MX"/>
        </w:rPr>
        <w:t xml:space="preserve">2024. p.17. </w:t>
      </w:r>
      <w:r w:rsidRPr="00E06F93">
        <w:rPr>
          <w:rFonts w:ascii="Montserrat" w:eastAsia="Times New Roman" w:hAnsi="Montserrat" w:cs="Times New Roman"/>
          <w:color w:val="000000" w:themeColor="text1"/>
          <w:kern w:val="36"/>
          <w:sz w:val="14"/>
          <w:szCs w:val="14"/>
          <w:lang w:eastAsia="es-MX"/>
        </w:rPr>
        <w:t xml:space="preserve">Disponible en: </w:t>
      </w:r>
      <w:hyperlink r:id="rId11" w:history="1">
        <w:r w:rsidRPr="0040560A">
          <w:rPr>
            <w:rStyle w:val="Hipervnculo"/>
            <w:rFonts w:ascii="Montserrat" w:eastAsia="Times New Roman" w:hAnsi="Montserrat" w:cs="Times New Roman"/>
            <w:kern w:val="36"/>
            <w:sz w:val="14"/>
            <w:szCs w:val="14"/>
            <w:lang w:eastAsia="es-MX"/>
          </w:rPr>
          <w:t>https://hchr.org.mx/publicaciones/buenas-practicas-y-desafios-en-la-investigacion-de-delitos-cometidos-contra-personas-defensoras-de-derechos-humanos-y-periodistas/</w:t>
        </w:r>
      </w:hyperlink>
      <w:r>
        <w:rPr>
          <w:rFonts w:ascii="Montserrat" w:eastAsia="Times New Roman" w:hAnsi="Montserrat" w:cs="Times New Roman"/>
          <w:color w:val="454545"/>
          <w:kern w:val="36"/>
          <w:sz w:val="14"/>
          <w:szCs w:val="14"/>
          <w:lang w:eastAsia="es-MX"/>
        </w:rPr>
        <w:t xml:space="preserve"> </w:t>
      </w:r>
    </w:p>
  </w:footnote>
  <w:footnote w:id="23">
    <w:p w:rsidR="00620E2D" w:rsidRDefault="00000000" w:rsidP="005B4AE5">
      <w:pPr>
        <w:pStyle w:val="Textonotapie"/>
        <w:jc w:val="both"/>
        <w:rPr>
          <w:rFonts w:ascii="Montserrat" w:hAnsi="Montserrat"/>
          <w:sz w:val="14"/>
          <w:szCs w:val="14"/>
          <w:lang w:val="es-ES"/>
        </w:rPr>
      </w:pPr>
      <w:r>
        <w:rPr>
          <w:rStyle w:val="Refdenotaalpie"/>
          <w:rFonts w:ascii="Montserrat" w:hAnsi="Montserrat"/>
          <w:sz w:val="14"/>
          <w:szCs w:val="14"/>
        </w:rPr>
        <w:footnoteRef/>
      </w:r>
      <w:r>
        <w:rPr>
          <w:rFonts w:ascii="Montserrat" w:hAnsi="Montserrat"/>
          <w:sz w:val="14"/>
          <w:szCs w:val="14"/>
        </w:rPr>
        <w:t xml:space="preserve"> </w:t>
      </w:r>
      <w:r>
        <w:rPr>
          <w:rFonts w:ascii="Montserrat" w:hAnsi="Montserrat"/>
          <w:sz w:val="14"/>
          <w:szCs w:val="14"/>
        </w:rPr>
        <w:t>IM-Defensoras. Datos que nos duelen, redes que nos salvan. 10 + años de agresiones contra defensoras de derechos humanos en Mesoamérica,  2012-2023. Mesoamérica: IM-Defensoras; 2024. p. 56. Disponible en</w:t>
      </w:r>
      <w:r>
        <w:rPr>
          <w:rFonts w:ascii="Montserrat" w:hAnsi="Montserrat"/>
          <w:color w:val="0000FF"/>
          <w:sz w:val="14"/>
          <w:szCs w:val="14"/>
        </w:rPr>
        <w:t xml:space="preserve">: </w:t>
      </w:r>
      <w:hyperlink r:id="rId12" w:tooltip="https://im-defensoras.org/es/public/omr8p5n8a2up5473abmde6rnlql0/IMINFORME%20DATOS%20QUE%20NOS%20DUELEN%20FINAL%20DIGITAL.pdf" w:history="1">
        <w:r>
          <w:rPr>
            <w:rStyle w:val="Hipervnculo"/>
            <w:rFonts w:ascii="Montserrat" w:hAnsi="Montserrat"/>
            <w:sz w:val="14"/>
            <w:szCs w:val="14"/>
          </w:rPr>
          <w:t>https://im-defensoras.org/es/public/omr8p5n8a2up5473abmde6rnlql0/IMINFORME%20DATOS%20QUE%20NOS%20DUELEN%20FINAL%20DIGITAL.pdf</w:t>
        </w:r>
      </w:hyperlink>
      <w:r>
        <w:rPr>
          <w:rFonts w:ascii="Montserrat" w:hAnsi="Montserrat"/>
          <w:color w:val="0000FF"/>
          <w:sz w:val="14"/>
          <w:szCs w:val="14"/>
        </w:rPr>
        <w:t xml:space="preserve"> </w:t>
      </w:r>
    </w:p>
  </w:footnote>
  <w:footnote w:id="24">
    <w:p w:rsidR="00620E2D" w:rsidRDefault="00000000">
      <w:pPr>
        <w:pStyle w:val="Textonotapie"/>
        <w:rPr>
          <w:lang w:val="es-ES"/>
        </w:rPr>
      </w:pPr>
      <w:r>
        <w:rPr>
          <w:rStyle w:val="Refdenotaalpie"/>
          <w:rFonts w:ascii="Montserrat" w:hAnsi="Montserrat"/>
          <w:sz w:val="14"/>
          <w:szCs w:val="14"/>
        </w:rPr>
        <w:footnoteRef/>
      </w:r>
      <w:r>
        <w:rPr>
          <w:rFonts w:ascii="Montserrat" w:hAnsi="Montserrat"/>
          <w:sz w:val="14"/>
          <w:szCs w:val="14"/>
        </w:rPr>
        <w:t xml:space="preserve"> </w:t>
      </w:r>
      <w:r>
        <w:rPr>
          <w:rFonts w:ascii="Montserrat" w:hAnsi="Montserrat"/>
          <w:sz w:val="14"/>
          <w:szCs w:val="14"/>
        </w:rPr>
        <w:t>Iídem, pp.91-93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7595"/>
    <w:multiLevelType w:val="multilevel"/>
    <w:tmpl w:val="451A66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F0ABC"/>
    <w:multiLevelType w:val="multilevel"/>
    <w:tmpl w:val="EAAC76FA"/>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0781091C"/>
    <w:multiLevelType w:val="multilevel"/>
    <w:tmpl w:val="30E8829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858CE"/>
    <w:multiLevelType w:val="multilevel"/>
    <w:tmpl w:val="3154D81A"/>
    <w:lvl w:ilvl="0">
      <w:start w:val="4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536F42"/>
    <w:multiLevelType w:val="multilevel"/>
    <w:tmpl w:val="2304DA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42362E"/>
    <w:multiLevelType w:val="multilevel"/>
    <w:tmpl w:val="6074BCB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9340C4"/>
    <w:multiLevelType w:val="multilevel"/>
    <w:tmpl w:val="B1B4B88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867D30"/>
    <w:multiLevelType w:val="multilevel"/>
    <w:tmpl w:val="EF46FE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EF0D39"/>
    <w:multiLevelType w:val="multilevel"/>
    <w:tmpl w:val="F462E8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F1308EE"/>
    <w:multiLevelType w:val="multilevel"/>
    <w:tmpl w:val="A2505DDC"/>
    <w:lvl w:ilvl="0">
      <w:start w:val="1"/>
      <w:numFmt w:val="bullet"/>
      <w:lvlText w:val=""/>
      <w:lvlJc w:val="left"/>
      <w:pPr>
        <w:tabs>
          <w:tab w:val="num" w:pos="1497"/>
        </w:tabs>
        <w:ind w:left="1497" w:hanging="360"/>
      </w:pPr>
      <w:rPr>
        <w:rFonts w:ascii="Symbol" w:hAnsi="Symbol" w:hint="default"/>
        <w:sz w:val="20"/>
      </w:rPr>
    </w:lvl>
    <w:lvl w:ilvl="1">
      <w:start w:val="1"/>
      <w:numFmt w:val="bullet"/>
      <w:lvlText w:val="o"/>
      <w:lvlJc w:val="left"/>
      <w:pPr>
        <w:tabs>
          <w:tab w:val="num" w:pos="2217"/>
        </w:tabs>
        <w:ind w:left="2217" w:hanging="360"/>
      </w:pPr>
      <w:rPr>
        <w:rFonts w:ascii="Courier New" w:hAnsi="Courier New" w:hint="default"/>
        <w:sz w:val="20"/>
      </w:rPr>
    </w:lvl>
    <w:lvl w:ilvl="2">
      <w:start w:val="1"/>
      <w:numFmt w:val="bullet"/>
      <w:lvlText w:val=""/>
      <w:lvlJc w:val="left"/>
      <w:pPr>
        <w:tabs>
          <w:tab w:val="num" w:pos="2937"/>
        </w:tabs>
        <w:ind w:left="2937" w:hanging="360"/>
      </w:pPr>
      <w:rPr>
        <w:rFonts w:ascii="Wingdings" w:hAnsi="Wingdings" w:hint="default"/>
        <w:sz w:val="20"/>
      </w:rPr>
    </w:lvl>
    <w:lvl w:ilvl="3">
      <w:start w:val="1"/>
      <w:numFmt w:val="bullet"/>
      <w:lvlText w:val=""/>
      <w:lvlJc w:val="left"/>
      <w:pPr>
        <w:tabs>
          <w:tab w:val="num" w:pos="3657"/>
        </w:tabs>
        <w:ind w:left="3657" w:hanging="360"/>
      </w:pPr>
      <w:rPr>
        <w:rFonts w:ascii="Wingdings" w:hAnsi="Wingdings" w:hint="default"/>
        <w:sz w:val="20"/>
      </w:rPr>
    </w:lvl>
    <w:lvl w:ilvl="4">
      <w:start w:val="1"/>
      <w:numFmt w:val="bullet"/>
      <w:lvlText w:val=""/>
      <w:lvlJc w:val="left"/>
      <w:pPr>
        <w:tabs>
          <w:tab w:val="num" w:pos="4377"/>
        </w:tabs>
        <w:ind w:left="4377" w:hanging="360"/>
      </w:pPr>
      <w:rPr>
        <w:rFonts w:ascii="Wingdings" w:hAnsi="Wingdings" w:hint="default"/>
        <w:sz w:val="20"/>
      </w:rPr>
    </w:lvl>
    <w:lvl w:ilvl="5">
      <w:start w:val="1"/>
      <w:numFmt w:val="bullet"/>
      <w:lvlText w:val=""/>
      <w:lvlJc w:val="left"/>
      <w:pPr>
        <w:tabs>
          <w:tab w:val="num" w:pos="5097"/>
        </w:tabs>
        <w:ind w:left="5097" w:hanging="360"/>
      </w:pPr>
      <w:rPr>
        <w:rFonts w:ascii="Wingdings" w:hAnsi="Wingdings" w:hint="default"/>
        <w:sz w:val="20"/>
      </w:rPr>
    </w:lvl>
    <w:lvl w:ilvl="6">
      <w:start w:val="1"/>
      <w:numFmt w:val="bullet"/>
      <w:lvlText w:val=""/>
      <w:lvlJc w:val="left"/>
      <w:pPr>
        <w:tabs>
          <w:tab w:val="num" w:pos="5817"/>
        </w:tabs>
        <w:ind w:left="5817" w:hanging="360"/>
      </w:pPr>
      <w:rPr>
        <w:rFonts w:ascii="Wingdings" w:hAnsi="Wingdings" w:hint="default"/>
        <w:sz w:val="20"/>
      </w:rPr>
    </w:lvl>
    <w:lvl w:ilvl="7">
      <w:start w:val="1"/>
      <w:numFmt w:val="bullet"/>
      <w:lvlText w:val=""/>
      <w:lvlJc w:val="left"/>
      <w:pPr>
        <w:tabs>
          <w:tab w:val="num" w:pos="6537"/>
        </w:tabs>
        <w:ind w:left="6537" w:hanging="360"/>
      </w:pPr>
      <w:rPr>
        <w:rFonts w:ascii="Wingdings" w:hAnsi="Wingdings" w:hint="default"/>
        <w:sz w:val="20"/>
      </w:rPr>
    </w:lvl>
    <w:lvl w:ilvl="8">
      <w:start w:val="1"/>
      <w:numFmt w:val="bullet"/>
      <w:lvlText w:val=""/>
      <w:lvlJc w:val="left"/>
      <w:pPr>
        <w:tabs>
          <w:tab w:val="num" w:pos="7257"/>
        </w:tabs>
        <w:ind w:left="7257" w:hanging="360"/>
      </w:pPr>
      <w:rPr>
        <w:rFonts w:ascii="Wingdings" w:hAnsi="Wingdings" w:hint="default"/>
        <w:sz w:val="20"/>
      </w:rPr>
    </w:lvl>
  </w:abstractNum>
  <w:abstractNum w:abstractNumId="10" w15:restartNumberingAfterBreak="0">
    <w:nsid w:val="11F35BE8"/>
    <w:multiLevelType w:val="multilevel"/>
    <w:tmpl w:val="3D6A89E4"/>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4D6083B"/>
    <w:multiLevelType w:val="multilevel"/>
    <w:tmpl w:val="DCDA5310"/>
    <w:lvl w:ilvl="0">
      <w:start w:val="2"/>
      <w:numFmt w:val="decimal"/>
      <w:lvlText w:val="%1."/>
      <w:lvlJc w:val="left"/>
      <w:pPr>
        <w:ind w:left="380" w:hanging="3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2" w15:restartNumberingAfterBreak="0">
    <w:nsid w:val="1BB6414E"/>
    <w:multiLevelType w:val="multilevel"/>
    <w:tmpl w:val="3A16EE68"/>
    <w:lvl w:ilvl="0">
      <w:start w:val="1"/>
      <w:numFmt w:val="upperLetter"/>
      <w:lvlText w:val="%1."/>
      <w:lvlJc w:val="left"/>
      <w:pPr>
        <w:ind w:left="360" w:hanging="360"/>
      </w:pPr>
      <w:rPr>
        <w:rFonts w:eastAsia="Montserrat" w:cs="Montserrat"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1BF668BA"/>
    <w:multiLevelType w:val="multilevel"/>
    <w:tmpl w:val="D304BAE8"/>
    <w:lvl w:ilvl="0">
      <w:start w:val="3"/>
      <w:numFmt w:val="bullet"/>
      <w:lvlText w:val="-"/>
      <w:lvlJc w:val="left"/>
      <w:pPr>
        <w:ind w:left="360" w:hanging="360"/>
      </w:pPr>
      <w:rPr>
        <w:rFonts w:ascii="Montserrat" w:eastAsia="Times New Roman" w:hAnsi="Montserrat" w:cs="Arial" w:hint="default"/>
        <w:color w:val="000000" w:themeColor="text1"/>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BFF4E82"/>
    <w:multiLevelType w:val="multilevel"/>
    <w:tmpl w:val="2940EBB0"/>
    <w:lvl w:ilvl="0">
      <w:start w:val="1"/>
      <w:numFmt w:val="decimal"/>
      <w:lvlText w:val="%1."/>
      <w:lvlJc w:val="left"/>
      <w:pPr>
        <w:ind w:left="720" w:hanging="360"/>
      </w:pPr>
      <w:rPr>
        <w:rFonts w:hint="default"/>
        <w:b/>
        <w:bCs/>
        <w:color w:val="000000" w:themeColor="text1"/>
        <w:sz w:val="30"/>
        <w:szCs w:val="3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1274F5"/>
    <w:multiLevelType w:val="multilevel"/>
    <w:tmpl w:val="7EBC82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22D45F2"/>
    <w:multiLevelType w:val="multilevel"/>
    <w:tmpl w:val="335CA03E"/>
    <w:lvl w:ilvl="0">
      <w:start w:val="2"/>
      <w:numFmt w:val="bullet"/>
      <w:lvlText w:val="-"/>
      <w:lvlJc w:val="left"/>
      <w:pPr>
        <w:ind w:left="720" w:hanging="360"/>
      </w:pPr>
      <w:rPr>
        <w:rFonts w:ascii="Montserrat" w:eastAsia="Times New Roman" w:hAnsi="Montserrat"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3F401C8"/>
    <w:multiLevelType w:val="multilevel"/>
    <w:tmpl w:val="EADEF5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5323815"/>
    <w:multiLevelType w:val="multilevel"/>
    <w:tmpl w:val="6234F172"/>
    <w:lvl w:ilvl="0">
      <w:start w:val="4"/>
      <w:numFmt w:val="bullet"/>
      <w:lvlText w:val="-"/>
      <w:lvlJc w:val="left"/>
      <w:pPr>
        <w:ind w:left="720" w:hanging="360"/>
      </w:pPr>
      <w:rPr>
        <w:rFonts w:ascii="Times New Roman" w:eastAsiaTheme="minorHAnsi" w:hAnsi="Times New Roman" w:cs="Times New Roman"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6B76AD2"/>
    <w:multiLevelType w:val="multilevel"/>
    <w:tmpl w:val="B112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250312"/>
    <w:multiLevelType w:val="multilevel"/>
    <w:tmpl w:val="CF4C3A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BD71B24"/>
    <w:multiLevelType w:val="multilevel"/>
    <w:tmpl w:val="DAACB3C0"/>
    <w:lvl w:ilvl="0">
      <w:start w:val="1"/>
      <w:numFmt w:val="bullet"/>
      <w:lvlText w:val=""/>
      <w:lvlJc w:val="left"/>
      <w:pPr>
        <w:ind w:left="720" w:hanging="360"/>
      </w:pPr>
      <w:rPr>
        <w:rFonts w:ascii="Symbol" w:hAnsi="Symbol" w:hint="default"/>
      </w:rPr>
    </w:lvl>
    <w:lvl w:ilvl="1">
      <w:start w:val="1"/>
      <w:numFmt w:val="lowerLetter"/>
      <w:lvlText w:val="%2."/>
      <w:lvlJc w:val="left"/>
      <w:pPr>
        <w:ind w:left="1069"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D654725"/>
    <w:multiLevelType w:val="multilevel"/>
    <w:tmpl w:val="2ECA5F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EBB7844"/>
    <w:multiLevelType w:val="multilevel"/>
    <w:tmpl w:val="49EC74D0"/>
    <w:lvl w:ilvl="0">
      <w:start w:val="6"/>
      <w:numFmt w:val="bullet"/>
      <w:lvlText w:val=""/>
      <w:lvlJc w:val="left"/>
      <w:pPr>
        <w:ind w:left="720" w:hanging="360"/>
      </w:pPr>
      <w:rPr>
        <w:rFonts w:ascii="Wingdings" w:eastAsiaTheme="minorHAns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EC333E6"/>
    <w:multiLevelType w:val="multilevel"/>
    <w:tmpl w:val="7304DF58"/>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25" w15:restartNumberingAfterBreak="0">
    <w:nsid w:val="2FE822C3"/>
    <w:multiLevelType w:val="multilevel"/>
    <w:tmpl w:val="ADAAD60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0EB7330"/>
    <w:multiLevelType w:val="multilevel"/>
    <w:tmpl w:val="B5E227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6A7BC9"/>
    <w:multiLevelType w:val="multilevel"/>
    <w:tmpl w:val="282C776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2E834F3"/>
    <w:multiLevelType w:val="multilevel"/>
    <w:tmpl w:val="16C4D5C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3E932A2"/>
    <w:multiLevelType w:val="multilevel"/>
    <w:tmpl w:val="6EB69BB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77B308B"/>
    <w:multiLevelType w:val="multilevel"/>
    <w:tmpl w:val="FBAA62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86A042F"/>
    <w:multiLevelType w:val="multilevel"/>
    <w:tmpl w:val="52224E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BDE7C55"/>
    <w:multiLevelType w:val="multilevel"/>
    <w:tmpl w:val="39CA590E"/>
    <w:lvl w:ilvl="0">
      <w:start w:val="2"/>
      <w:numFmt w:val="bullet"/>
      <w:lvlText w:val="-"/>
      <w:lvlJc w:val="left"/>
      <w:pPr>
        <w:ind w:left="360" w:hanging="360"/>
      </w:pPr>
      <w:rPr>
        <w:rFonts w:ascii="Times New Roman" w:eastAsiaTheme="minorHAnsi" w:hAnsi="Times New Roman" w:cs="Times New Roman"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3D4E14A0"/>
    <w:multiLevelType w:val="multilevel"/>
    <w:tmpl w:val="050E58CE"/>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F2A5EFE"/>
    <w:multiLevelType w:val="multilevel"/>
    <w:tmpl w:val="14C64FE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20F6CDC"/>
    <w:multiLevelType w:val="multilevel"/>
    <w:tmpl w:val="FE908DA6"/>
    <w:lvl w:ilvl="0">
      <w:start w:val="1"/>
      <w:numFmt w:val="bullet"/>
      <w:lvlText w:val=""/>
      <w:lvlJc w:val="left"/>
      <w:pPr>
        <w:ind w:left="785" w:hanging="360"/>
      </w:pPr>
      <w:rPr>
        <w:rFonts w:ascii="Symbol" w:hAnsi="Symbol" w:hint="default"/>
      </w:rPr>
    </w:lvl>
    <w:lvl w:ilvl="1">
      <w:start w:val="1"/>
      <w:numFmt w:val="bullet"/>
      <w:lvlText w:val="o"/>
      <w:lvlJc w:val="left"/>
      <w:pPr>
        <w:ind w:left="1930" w:hanging="360"/>
      </w:pPr>
      <w:rPr>
        <w:rFonts w:ascii="Courier New" w:hAnsi="Courier New" w:cs="Courier New" w:hint="default"/>
      </w:rPr>
    </w:lvl>
    <w:lvl w:ilvl="2">
      <w:start w:val="1"/>
      <w:numFmt w:val="bullet"/>
      <w:lvlText w:val=""/>
      <w:lvlJc w:val="left"/>
      <w:pPr>
        <w:ind w:left="2650" w:hanging="360"/>
      </w:pPr>
      <w:rPr>
        <w:rFonts w:ascii="Wingdings" w:hAnsi="Wingdings" w:hint="default"/>
      </w:rPr>
    </w:lvl>
    <w:lvl w:ilvl="3">
      <w:start w:val="1"/>
      <w:numFmt w:val="bullet"/>
      <w:lvlText w:val=""/>
      <w:lvlJc w:val="left"/>
      <w:pPr>
        <w:ind w:left="3370" w:hanging="360"/>
      </w:pPr>
      <w:rPr>
        <w:rFonts w:ascii="Symbol" w:hAnsi="Symbol" w:hint="default"/>
      </w:rPr>
    </w:lvl>
    <w:lvl w:ilvl="4">
      <w:start w:val="1"/>
      <w:numFmt w:val="bullet"/>
      <w:lvlText w:val="o"/>
      <w:lvlJc w:val="left"/>
      <w:pPr>
        <w:ind w:left="4090" w:hanging="360"/>
      </w:pPr>
      <w:rPr>
        <w:rFonts w:ascii="Courier New" w:hAnsi="Courier New" w:cs="Courier New" w:hint="default"/>
      </w:rPr>
    </w:lvl>
    <w:lvl w:ilvl="5">
      <w:start w:val="1"/>
      <w:numFmt w:val="bullet"/>
      <w:lvlText w:val=""/>
      <w:lvlJc w:val="left"/>
      <w:pPr>
        <w:ind w:left="4810" w:hanging="360"/>
      </w:pPr>
      <w:rPr>
        <w:rFonts w:ascii="Wingdings" w:hAnsi="Wingdings" w:hint="default"/>
      </w:rPr>
    </w:lvl>
    <w:lvl w:ilvl="6">
      <w:start w:val="1"/>
      <w:numFmt w:val="bullet"/>
      <w:lvlText w:val=""/>
      <w:lvlJc w:val="left"/>
      <w:pPr>
        <w:ind w:left="5530" w:hanging="360"/>
      </w:pPr>
      <w:rPr>
        <w:rFonts w:ascii="Symbol" w:hAnsi="Symbol" w:hint="default"/>
      </w:rPr>
    </w:lvl>
    <w:lvl w:ilvl="7">
      <w:start w:val="1"/>
      <w:numFmt w:val="bullet"/>
      <w:lvlText w:val="o"/>
      <w:lvlJc w:val="left"/>
      <w:pPr>
        <w:ind w:left="6250" w:hanging="360"/>
      </w:pPr>
      <w:rPr>
        <w:rFonts w:ascii="Courier New" w:hAnsi="Courier New" w:cs="Courier New" w:hint="default"/>
      </w:rPr>
    </w:lvl>
    <w:lvl w:ilvl="8">
      <w:start w:val="1"/>
      <w:numFmt w:val="bullet"/>
      <w:lvlText w:val=""/>
      <w:lvlJc w:val="left"/>
      <w:pPr>
        <w:ind w:left="6970" w:hanging="360"/>
      </w:pPr>
      <w:rPr>
        <w:rFonts w:ascii="Wingdings" w:hAnsi="Wingdings" w:hint="default"/>
      </w:rPr>
    </w:lvl>
  </w:abstractNum>
  <w:abstractNum w:abstractNumId="36" w15:restartNumberingAfterBreak="0">
    <w:nsid w:val="43107C6A"/>
    <w:multiLevelType w:val="multilevel"/>
    <w:tmpl w:val="81EA8C3A"/>
    <w:lvl w:ilvl="0">
      <w:start w:val="2"/>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7" w15:restartNumberingAfterBreak="0">
    <w:nsid w:val="433C15D0"/>
    <w:multiLevelType w:val="multilevel"/>
    <w:tmpl w:val="F2B235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3BC42FB"/>
    <w:multiLevelType w:val="multilevel"/>
    <w:tmpl w:val="95740618"/>
    <w:lvl w:ilvl="0">
      <w:start w:val="1"/>
      <w:numFmt w:val="decimal"/>
      <w:lvlText w:val="%1."/>
      <w:lvlJc w:val="left"/>
      <w:pPr>
        <w:ind w:left="720" w:hanging="360"/>
      </w:pPr>
      <w:rPr>
        <w:rFonts w:hint="default"/>
      </w:rPr>
    </w:lvl>
    <w:lvl w:ilvl="1">
      <w:start w:val="1"/>
      <w:numFmt w:val="lowerLetter"/>
      <w:lvlText w:val="%2."/>
      <w:lvlJc w:val="left"/>
      <w:pPr>
        <w:ind w:left="1069"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47F0D5F"/>
    <w:multiLevelType w:val="multilevel"/>
    <w:tmpl w:val="414EC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E26750"/>
    <w:multiLevelType w:val="multilevel"/>
    <w:tmpl w:val="5036BEBC"/>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87A4650"/>
    <w:multiLevelType w:val="multilevel"/>
    <w:tmpl w:val="422AA9DC"/>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B02579"/>
    <w:multiLevelType w:val="multilevel"/>
    <w:tmpl w:val="7532A04E"/>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3" w15:restartNumberingAfterBreak="0">
    <w:nsid w:val="4C970658"/>
    <w:multiLevelType w:val="multilevel"/>
    <w:tmpl w:val="3A400DDA"/>
    <w:lvl w:ilvl="0">
      <w:start w:val="1"/>
      <w:numFmt w:val="decimal"/>
      <w:lvlText w:val="%1."/>
      <w:lvlJc w:val="left"/>
      <w:pPr>
        <w:ind w:left="1080" w:hanging="360"/>
      </w:pPr>
      <w:rPr>
        <w:rFonts w:hint="default"/>
      </w:rPr>
    </w:lvl>
    <w:lvl w:ilvl="1">
      <w:start w:val="1"/>
      <w:numFmt w:val="lowerLetter"/>
      <w:lvlText w:val="%2."/>
      <w:lvlJc w:val="left"/>
      <w:pPr>
        <w:ind w:left="107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4E5264CF"/>
    <w:multiLevelType w:val="multilevel"/>
    <w:tmpl w:val="4EA457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4EA970B0"/>
    <w:multiLevelType w:val="multilevel"/>
    <w:tmpl w:val="BFA6FEB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4ED160BF"/>
    <w:multiLevelType w:val="multilevel"/>
    <w:tmpl w:val="AEE88B1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F6C1847"/>
    <w:multiLevelType w:val="multilevel"/>
    <w:tmpl w:val="437EC964"/>
    <w:lvl w:ilvl="0">
      <w:start w:val="1"/>
      <w:numFmt w:val="bullet"/>
      <w:lvlText w:val=""/>
      <w:lvlJc w:val="left"/>
      <w:pPr>
        <w:ind w:left="360" w:hanging="360"/>
      </w:pPr>
      <w:rPr>
        <w:rFonts w:ascii="Symbol" w:hAnsi="Symbol" w:hint="default"/>
        <w:i/>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8" w15:restartNumberingAfterBreak="0">
    <w:nsid w:val="52043B10"/>
    <w:multiLevelType w:val="multilevel"/>
    <w:tmpl w:val="4634A4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51C57F4"/>
    <w:multiLevelType w:val="multilevel"/>
    <w:tmpl w:val="C80E69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53E6258"/>
    <w:multiLevelType w:val="multilevel"/>
    <w:tmpl w:val="0B94B27A"/>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6A00C2F"/>
    <w:multiLevelType w:val="multilevel"/>
    <w:tmpl w:val="364EC2AA"/>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52" w15:restartNumberingAfterBreak="0">
    <w:nsid w:val="575A6C1A"/>
    <w:multiLevelType w:val="multilevel"/>
    <w:tmpl w:val="D9344BB2"/>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A6C26F2"/>
    <w:multiLevelType w:val="multilevel"/>
    <w:tmpl w:val="B7864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B5168B"/>
    <w:multiLevelType w:val="multilevel"/>
    <w:tmpl w:val="FC2E35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AD440EB"/>
    <w:multiLevelType w:val="multilevel"/>
    <w:tmpl w:val="7B5854A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B871D31"/>
    <w:multiLevelType w:val="multilevel"/>
    <w:tmpl w:val="121645AC"/>
    <w:lvl w:ilvl="0">
      <w:start w:val="4"/>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8A515B"/>
    <w:multiLevelType w:val="multilevel"/>
    <w:tmpl w:val="BC5EE01A"/>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58" w15:restartNumberingAfterBreak="0">
    <w:nsid w:val="5CAC72BF"/>
    <w:multiLevelType w:val="multilevel"/>
    <w:tmpl w:val="9F4000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E1F0AD2"/>
    <w:multiLevelType w:val="multilevel"/>
    <w:tmpl w:val="94AAAE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17A5097"/>
    <w:multiLevelType w:val="multilevel"/>
    <w:tmpl w:val="E74C026A"/>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2A46914"/>
    <w:multiLevelType w:val="multilevel"/>
    <w:tmpl w:val="03400D8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2EF285A"/>
    <w:multiLevelType w:val="multilevel"/>
    <w:tmpl w:val="6F7430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4572B03"/>
    <w:multiLevelType w:val="multilevel"/>
    <w:tmpl w:val="9E5A7A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color w:val="000000" w:themeColor="text1"/>
        <w:u w:val="none"/>
      </w:rPr>
    </w:lvl>
    <w:lvl w:ilvl="2">
      <w:start w:val="1"/>
      <w:numFmt w:val="decimal"/>
      <w:isLgl/>
      <w:lvlText w:val="%1.%2.%3."/>
      <w:lvlJc w:val="left"/>
      <w:pPr>
        <w:ind w:left="1080" w:hanging="720"/>
      </w:pPr>
      <w:rPr>
        <w:rFonts w:eastAsia="Times New Roman" w:hint="default"/>
        <w:color w:val="000000" w:themeColor="text1"/>
        <w:u w:val="none"/>
      </w:rPr>
    </w:lvl>
    <w:lvl w:ilvl="3">
      <w:start w:val="1"/>
      <w:numFmt w:val="decimal"/>
      <w:isLgl/>
      <w:lvlText w:val="%1.%2.%3.%4."/>
      <w:lvlJc w:val="left"/>
      <w:pPr>
        <w:ind w:left="1440" w:hanging="1080"/>
      </w:pPr>
      <w:rPr>
        <w:rFonts w:eastAsia="Times New Roman" w:hint="default"/>
        <w:color w:val="2F5496" w:themeColor="accent1" w:themeShade="BF"/>
        <w:u w:val="none"/>
      </w:rPr>
    </w:lvl>
    <w:lvl w:ilvl="4">
      <w:start w:val="1"/>
      <w:numFmt w:val="decimal"/>
      <w:isLgl/>
      <w:lvlText w:val="%1.%2.%3.%4.%5."/>
      <w:lvlJc w:val="left"/>
      <w:pPr>
        <w:ind w:left="1800" w:hanging="1440"/>
      </w:pPr>
      <w:rPr>
        <w:rFonts w:eastAsia="Times New Roman" w:hint="default"/>
        <w:color w:val="2F5496" w:themeColor="accent1" w:themeShade="BF"/>
        <w:u w:val="none"/>
      </w:rPr>
    </w:lvl>
    <w:lvl w:ilvl="5">
      <w:start w:val="1"/>
      <w:numFmt w:val="decimal"/>
      <w:isLgl/>
      <w:lvlText w:val="%1.%2.%3.%4.%5.%6."/>
      <w:lvlJc w:val="left"/>
      <w:pPr>
        <w:ind w:left="1800" w:hanging="1440"/>
      </w:pPr>
      <w:rPr>
        <w:rFonts w:eastAsia="Times New Roman" w:hint="default"/>
        <w:color w:val="2F5496" w:themeColor="accent1" w:themeShade="BF"/>
        <w:u w:val="none"/>
      </w:rPr>
    </w:lvl>
    <w:lvl w:ilvl="6">
      <w:start w:val="1"/>
      <w:numFmt w:val="decimal"/>
      <w:isLgl/>
      <w:lvlText w:val="%1.%2.%3.%4.%5.%6.%7."/>
      <w:lvlJc w:val="left"/>
      <w:pPr>
        <w:ind w:left="2160" w:hanging="1800"/>
      </w:pPr>
      <w:rPr>
        <w:rFonts w:eastAsia="Times New Roman" w:hint="default"/>
        <w:color w:val="2F5496" w:themeColor="accent1" w:themeShade="BF"/>
        <w:u w:val="none"/>
      </w:rPr>
    </w:lvl>
    <w:lvl w:ilvl="7">
      <w:start w:val="1"/>
      <w:numFmt w:val="decimal"/>
      <w:isLgl/>
      <w:lvlText w:val="%1.%2.%3.%4.%5.%6.%7.%8."/>
      <w:lvlJc w:val="left"/>
      <w:pPr>
        <w:ind w:left="2160" w:hanging="1800"/>
      </w:pPr>
      <w:rPr>
        <w:rFonts w:eastAsia="Times New Roman" w:hint="default"/>
        <w:color w:val="2F5496" w:themeColor="accent1" w:themeShade="BF"/>
        <w:u w:val="none"/>
      </w:rPr>
    </w:lvl>
    <w:lvl w:ilvl="8">
      <w:start w:val="1"/>
      <w:numFmt w:val="decimal"/>
      <w:isLgl/>
      <w:lvlText w:val="%1.%2.%3.%4.%5.%6.%7.%8.%9."/>
      <w:lvlJc w:val="left"/>
      <w:pPr>
        <w:ind w:left="2520" w:hanging="2160"/>
      </w:pPr>
      <w:rPr>
        <w:rFonts w:eastAsia="Times New Roman" w:hint="default"/>
        <w:color w:val="2F5496" w:themeColor="accent1" w:themeShade="BF"/>
        <w:u w:val="none"/>
      </w:rPr>
    </w:lvl>
  </w:abstractNum>
  <w:abstractNum w:abstractNumId="64" w15:restartNumberingAfterBreak="0">
    <w:nsid w:val="64C47852"/>
    <w:multiLevelType w:val="multilevel"/>
    <w:tmpl w:val="6E30C6E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66D83B81"/>
    <w:multiLevelType w:val="multilevel"/>
    <w:tmpl w:val="F96C5532"/>
    <w:lvl w:ilvl="0">
      <w:start w:val="4"/>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81414C8"/>
    <w:multiLevelType w:val="multilevel"/>
    <w:tmpl w:val="C10CA2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89A2197"/>
    <w:multiLevelType w:val="multilevel"/>
    <w:tmpl w:val="8926F68A"/>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A0B675D"/>
    <w:multiLevelType w:val="multilevel"/>
    <w:tmpl w:val="75887346"/>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B0156C8"/>
    <w:multiLevelType w:val="multilevel"/>
    <w:tmpl w:val="F5041D44"/>
    <w:lvl w:ilvl="0">
      <w:start w:val="1"/>
      <w:numFmt w:val="upp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B7B1E8E"/>
    <w:multiLevelType w:val="multilevel"/>
    <w:tmpl w:val="C99625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DE24FA2"/>
    <w:multiLevelType w:val="multilevel"/>
    <w:tmpl w:val="5AA87AB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1F3512C"/>
    <w:multiLevelType w:val="multilevel"/>
    <w:tmpl w:val="80BE965A"/>
    <w:lvl w:ilvl="0">
      <w:start w:val="3"/>
      <w:numFmt w:val="lowerLetter"/>
      <w:lvlText w:val="%1."/>
      <w:lvlJc w:val="left"/>
      <w:pPr>
        <w:ind w:left="720" w:hanging="360"/>
      </w:pPr>
      <w:rPr>
        <w:rFonts w:eastAsia="Montserrat" w:cs="Montserr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5A87E50"/>
    <w:multiLevelType w:val="hybridMultilevel"/>
    <w:tmpl w:val="20B2913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4" w15:restartNumberingAfterBreak="0">
    <w:nsid w:val="78B74D88"/>
    <w:multiLevelType w:val="multilevel"/>
    <w:tmpl w:val="28A228BE"/>
    <w:lvl w:ilvl="0">
      <w:start w:val="1"/>
      <w:numFmt w:val="bullet"/>
      <w:lvlText w:val="o"/>
      <w:lvlJc w:val="left"/>
      <w:pPr>
        <w:ind w:left="644" w:hanging="360"/>
      </w:pPr>
      <w:rPr>
        <w:rFonts w:ascii="Courier New" w:hAnsi="Courier New" w:cs="Courier New"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75" w15:restartNumberingAfterBreak="0">
    <w:nsid w:val="79712741"/>
    <w:multiLevelType w:val="multilevel"/>
    <w:tmpl w:val="4D729D2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BB40B0E"/>
    <w:multiLevelType w:val="multilevel"/>
    <w:tmpl w:val="8C680E28"/>
    <w:lvl w:ilvl="0">
      <w:start w:val="1"/>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77" w15:restartNumberingAfterBreak="0">
    <w:nsid w:val="7C7E51CF"/>
    <w:multiLevelType w:val="multilevel"/>
    <w:tmpl w:val="6DDAA002"/>
    <w:lvl w:ilvl="0">
      <w:start w:val="3"/>
      <w:numFmt w:val="decimal"/>
      <w:lvlText w:val="%1."/>
      <w:lvlJc w:val="left"/>
      <w:pPr>
        <w:ind w:left="144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78" w15:restartNumberingAfterBreak="0">
    <w:nsid w:val="7C88488A"/>
    <w:multiLevelType w:val="multilevel"/>
    <w:tmpl w:val="5112AF5E"/>
    <w:lvl w:ilvl="0">
      <w:start w:val="1"/>
      <w:numFmt w:val="bullet"/>
      <w:lvlText w:val="o"/>
      <w:lvlJc w:val="left"/>
      <w:pPr>
        <w:ind w:left="785" w:hanging="360"/>
      </w:pPr>
      <w:rPr>
        <w:rFonts w:ascii="Courier New" w:hAnsi="Courier New" w:cs="Courier New"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79" w15:restartNumberingAfterBreak="0">
    <w:nsid w:val="7DA8761C"/>
    <w:multiLevelType w:val="multilevel"/>
    <w:tmpl w:val="D5223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43071F"/>
    <w:multiLevelType w:val="multilevel"/>
    <w:tmpl w:val="D43A6F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58357676">
    <w:abstractNumId w:val="71"/>
  </w:num>
  <w:num w:numId="2" w16cid:durableId="1654259767">
    <w:abstractNumId w:val="26"/>
  </w:num>
  <w:num w:numId="3" w16cid:durableId="1087191084">
    <w:abstractNumId w:val="64"/>
  </w:num>
  <w:num w:numId="4" w16cid:durableId="1597640929">
    <w:abstractNumId w:val="41"/>
  </w:num>
  <w:num w:numId="5" w16cid:durableId="961500875">
    <w:abstractNumId w:val="69"/>
  </w:num>
  <w:num w:numId="6" w16cid:durableId="1239095945">
    <w:abstractNumId w:val="45"/>
  </w:num>
  <w:num w:numId="7" w16cid:durableId="1262493490">
    <w:abstractNumId w:val="68"/>
  </w:num>
  <w:num w:numId="8" w16cid:durableId="885413990">
    <w:abstractNumId w:val="63"/>
  </w:num>
  <w:num w:numId="9" w16cid:durableId="882786043">
    <w:abstractNumId w:val="61"/>
  </w:num>
  <w:num w:numId="10" w16cid:durableId="719672148">
    <w:abstractNumId w:val="18"/>
  </w:num>
  <w:num w:numId="11" w16cid:durableId="1851289404">
    <w:abstractNumId w:val="10"/>
  </w:num>
  <w:num w:numId="12" w16cid:durableId="869034341">
    <w:abstractNumId w:val="33"/>
  </w:num>
  <w:num w:numId="13" w16cid:durableId="732772963">
    <w:abstractNumId w:val="40"/>
  </w:num>
  <w:num w:numId="14" w16cid:durableId="539898035">
    <w:abstractNumId w:val="56"/>
  </w:num>
  <w:num w:numId="15" w16cid:durableId="2015185129">
    <w:abstractNumId w:val="65"/>
  </w:num>
  <w:num w:numId="16" w16cid:durableId="947273608">
    <w:abstractNumId w:val="52"/>
  </w:num>
  <w:num w:numId="17" w16cid:durableId="1942175261">
    <w:abstractNumId w:val="50"/>
  </w:num>
  <w:num w:numId="18" w16cid:durableId="1744138251">
    <w:abstractNumId w:val="80"/>
  </w:num>
  <w:num w:numId="19" w16cid:durableId="1068917963">
    <w:abstractNumId w:val="6"/>
  </w:num>
  <w:num w:numId="20" w16cid:durableId="2129659254">
    <w:abstractNumId w:val="28"/>
  </w:num>
  <w:num w:numId="21" w16cid:durableId="901982984">
    <w:abstractNumId w:val="60"/>
  </w:num>
  <w:num w:numId="22" w16cid:durableId="1820875873">
    <w:abstractNumId w:val="34"/>
  </w:num>
  <w:num w:numId="23" w16cid:durableId="1737704564">
    <w:abstractNumId w:val="21"/>
  </w:num>
  <w:num w:numId="24" w16cid:durableId="1970550060">
    <w:abstractNumId w:val="27"/>
  </w:num>
  <w:num w:numId="25" w16cid:durableId="810556560">
    <w:abstractNumId w:val="32"/>
  </w:num>
  <w:num w:numId="26" w16cid:durableId="1993286519">
    <w:abstractNumId w:val="70"/>
  </w:num>
  <w:num w:numId="27" w16cid:durableId="2001808387">
    <w:abstractNumId w:val="29"/>
  </w:num>
  <w:num w:numId="28" w16cid:durableId="1422020245">
    <w:abstractNumId w:val="38"/>
  </w:num>
  <w:num w:numId="29" w16cid:durableId="1932810216">
    <w:abstractNumId w:val="42"/>
  </w:num>
  <w:num w:numId="30" w16cid:durableId="891159830">
    <w:abstractNumId w:val="47"/>
  </w:num>
  <w:num w:numId="31" w16cid:durableId="1553036593">
    <w:abstractNumId w:val="43"/>
  </w:num>
  <w:num w:numId="32" w16cid:durableId="494419585">
    <w:abstractNumId w:val="77"/>
  </w:num>
  <w:num w:numId="33" w16cid:durableId="1431582248">
    <w:abstractNumId w:val="36"/>
  </w:num>
  <w:num w:numId="34" w16cid:durableId="1356615594">
    <w:abstractNumId w:val="30"/>
  </w:num>
  <w:num w:numId="35" w16cid:durableId="2009743686">
    <w:abstractNumId w:val="8"/>
  </w:num>
  <w:num w:numId="36" w16cid:durableId="1415123921">
    <w:abstractNumId w:val="17"/>
  </w:num>
  <w:num w:numId="37" w16cid:durableId="1368680358">
    <w:abstractNumId w:val="74"/>
  </w:num>
  <w:num w:numId="38" w16cid:durableId="1110660177">
    <w:abstractNumId w:val="78"/>
  </w:num>
  <w:num w:numId="39" w16cid:durableId="697856593">
    <w:abstractNumId w:val="11"/>
  </w:num>
  <w:num w:numId="40" w16cid:durableId="726613524">
    <w:abstractNumId w:val="37"/>
  </w:num>
  <w:num w:numId="41" w16cid:durableId="1261375599">
    <w:abstractNumId w:val="9"/>
  </w:num>
  <w:num w:numId="42" w16cid:durableId="2104065384">
    <w:abstractNumId w:val="48"/>
  </w:num>
  <w:num w:numId="43" w16cid:durableId="2142729476">
    <w:abstractNumId w:val="22"/>
  </w:num>
  <w:num w:numId="44" w16cid:durableId="1478955812">
    <w:abstractNumId w:val="23"/>
  </w:num>
  <w:num w:numId="45" w16cid:durableId="466508007">
    <w:abstractNumId w:val="13"/>
  </w:num>
  <w:num w:numId="46" w16cid:durableId="153768475">
    <w:abstractNumId w:val="76"/>
  </w:num>
  <w:num w:numId="47" w16cid:durableId="1023630974">
    <w:abstractNumId w:val="58"/>
  </w:num>
  <w:num w:numId="48" w16cid:durableId="180169070">
    <w:abstractNumId w:val="62"/>
  </w:num>
  <w:num w:numId="49" w16cid:durableId="812404782">
    <w:abstractNumId w:val="7"/>
  </w:num>
  <w:num w:numId="50" w16cid:durableId="569342275">
    <w:abstractNumId w:val="44"/>
  </w:num>
  <w:num w:numId="51" w16cid:durableId="1434518995">
    <w:abstractNumId w:val="12"/>
  </w:num>
  <w:num w:numId="52" w16cid:durableId="1851139550">
    <w:abstractNumId w:val="25"/>
  </w:num>
  <w:num w:numId="53" w16cid:durableId="1008143874">
    <w:abstractNumId w:val="55"/>
  </w:num>
  <w:num w:numId="54" w16cid:durableId="2058510033">
    <w:abstractNumId w:val="75"/>
  </w:num>
  <w:num w:numId="55" w16cid:durableId="1941912121">
    <w:abstractNumId w:val="72"/>
  </w:num>
  <w:num w:numId="56" w16cid:durableId="1425374483">
    <w:abstractNumId w:val="20"/>
  </w:num>
  <w:num w:numId="57" w16cid:durableId="1027489050">
    <w:abstractNumId w:val="19"/>
  </w:num>
  <w:num w:numId="58" w16cid:durableId="663775314">
    <w:abstractNumId w:val="79"/>
  </w:num>
  <w:num w:numId="59" w16cid:durableId="1398019746">
    <w:abstractNumId w:val="53"/>
  </w:num>
  <w:num w:numId="60" w16cid:durableId="2075277818">
    <w:abstractNumId w:val="15"/>
  </w:num>
  <w:num w:numId="61" w16cid:durableId="430903562">
    <w:abstractNumId w:val="31"/>
  </w:num>
  <w:num w:numId="62" w16cid:durableId="202985018">
    <w:abstractNumId w:val="3"/>
  </w:num>
  <w:num w:numId="63" w16cid:durableId="879172113">
    <w:abstractNumId w:val="49"/>
  </w:num>
  <w:num w:numId="64" w16cid:durableId="86662894">
    <w:abstractNumId w:val="0"/>
  </w:num>
  <w:num w:numId="65" w16cid:durableId="205527525">
    <w:abstractNumId w:val="4"/>
  </w:num>
  <w:num w:numId="66" w16cid:durableId="1821383236">
    <w:abstractNumId w:val="35"/>
  </w:num>
  <w:num w:numId="67" w16cid:durableId="1987585470">
    <w:abstractNumId w:val="39"/>
  </w:num>
  <w:num w:numId="68" w16cid:durableId="1005596548">
    <w:abstractNumId w:val="51"/>
  </w:num>
  <w:num w:numId="69" w16cid:durableId="470053396">
    <w:abstractNumId w:val="24"/>
  </w:num>
  <w:num w:numId="70" w16cid:durableId="1994603372">
    <w:abstractNumId w:val="2"/>
  </w:num>
  <w:num w:numId="71" w16cid:durableId="437064674">
    <w:abstractNumId w:val="57"/>
  </w:num>
  <w:num w:numId="72" w16cid:durableId="565265079">
    <w:abstractNumId w:val="67"/>
  </w:num>
  <w:num w:numId="73" w16cid:durableId="879249580">
    <w:abstractNumId w:val="46"/>
  </w:num>
  <w:num w:numId="74" w16cid:durableId="905919682">
    <w:abstractNumId w:val="14"/>
  </w:num>
  <w:num w:numId="75" w16cid:durableId="924992355">
    <w:abstractNumId w:val="5"/>
  </w:num>
  <w:num w:numId="76" w16cid:durableId="2009745321">
    <w:abstractNumId w:val="59"/>
  </w:num>
  <w:num w:numId="77" w16cid:durableId="1620650617">
    <w:abstractNumId w:val="16"/>
  </w:num>
  <w:num w:numId="78" w16cid:durableId="55669061">
    <w:abstractNumId w:val="66"/>
  </w:num>
  <w:num w:numId="79" w16cid:durableId="223639516">
    <w:abstractNumId w:val="54"/>
  </w:num>
  <w:num w:numId="80" w16cid:durableId="277376378">
    <w:abstractNumId w:val="1"/>
  </w:num>
  <w:num w:numId="81" w16cid:durableId="1840193500">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E2D"/>
    <w:rsid w:val="0001230D"/>
    <w:rsid w:val="000630C4"/>
    <w:rsid w:val="0014063E"/>
    <w:rsid w:val="001A0543"/>
    <w:rsid w:val="0020317B"/>
    <w:rsid w:val="002B2C6B"/>
    <w:rsid w:val="0032263D"/>
    <w:rsid w:val="00370D0F"/>
    <w:rsid w:val="003C14C2"/>
    <w:rsid w:val="00422257"/>
    <w:rsid w:val="004359A4"/>
    <w:rsid w:val="00476B3B"/>
    <w:rsid w:val="0049574B"/>
    <w:rsid w:val="00537209"/>
    <w:rsid w:val="00560EE6"/>
    <w:rsid w:val="005B4AE5"/>
    <w:rsid w:val="00601D45"/>
    <w:rsid w:val="00611349"/>
    <w:rsid w:val="00620E2D"/>
    <w:rsid w:val="00643468"/>
    <w:rsid w:val="006F0941"/>
    <w:rsid w:val="00727AC1"/>
    <w:rsid w:val="00742D89"/>
    <w:rsid w:val="007C2630"/>
    <w:rsid w:val="007C5239"/>
    <w:rsid w:val="008276F3"/>
    <w:rsid w:val="00A87F48"/>
    <w:rsid w:val="00A92AB4"/>
    <w:rsid w:val="00B44FEE"/>
    <w:rsid w:val="00B55D3B"/>
    <w:rsid w:val="00BD2278"/>
    <w:rsid w:val="00C0459C"/>
    <w:rsid w:val="00C73733"/>
    <w:rsid w:val="00D119C6"/>
    <w:rsid w:val="00D16D99"/>
    <w:rsid w:val="00D557F4"/>
    <w:rsid w:val="00DC78EB"/>
    <w:rsid w:val="00E06F93"/>
    <w:rsid w:val="00E5704C"/>
    <w:rsid w:val="00F05E91"/>
    <w:rsid w:val="00F523B9"/>
    <w:rsid w:val="00FD5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5A50"/>
  <w15:docId w15:val="{C7EEC443-6F5B-0F44-841E-A5640015B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2F5496" w:themeColor="accent1" w:themeShade="BF"/>
      <w:sz w:val="32"/>
      <w:szCs w:val="32"/>
      <w:lang w:eastAsia="es-ES_tradnl"/>
    </w:rPr>
  </w:style>
  <w:style w:type="paragraph" w:styleId="Ttulo2">
    <w:name w:val="heading 2"/>
    <w:basedOn w:val="Normal"/>
    <w:next w:val="Normal"/>
    <w:link w:val="Ttulo2C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4Char">
    <w:name w:val="Heading 4 Char"/>
    <w:basedOn w:val="Fuentedeprrafopredeter"/>
    <w:uiPriority w:val="9"/>
    <w:rPr>
      <w:rFonts w:ascii="Arial" w:eastAsia="Arial" w:hAnsi="Arial" w:cs="Arial"/>
      <w:b/>
      <w:bCs/>
      <w:sz w:val="26"/>
      <w:szCs w:val="26"/>
    </w:rPr>
  </w:style>
  <w:style w:type="character" w:customStyle="1" w:styleId="Heading5Char">
    <w:name w:val="Heading 5 Char"/>
    <w:basedOn w:val="Fuentedeprrafopredeter"/>
    <w:uiPriority w:val="9"/>
    <w:rPr>
      <w:rFonts w:ascii="Arial" w:eastAsia="Arial" w:hAnsi="Arial" w:cs="Arial"/>
      <w:b/>
      <w:bCs/>
      <w:sz w:val="24"/>
      <w:szCs w:val="24"/>
    </w:rPr>
  </w:style>
  <w:style w:type="character" w:customStyle="1" w:styleId="Heading6Char">
    <w:name w:val="Heading 6 Char"/>
    <w:basedOn w:val="Fuentedeprrafopredeter"/>
    <w:uiPriority w:val="9"/>
    <w:rPr>
      <w:rFonts w:ascii="Arial" w:eastAsia="Arial" w:hAnsi="Arial" w:cs="Arial"/>
      <w:b/>
      <w:bCs/>
      <w:sz w:val="22"/>
      <w:szCs w:val="22"/>
    </w:rPr>
  </w:style>
  <w:style w:type="character" w:customStyle="1" w:styleId="Heading7Char">
    <w:name w:val="Heading 7 Char"/>
    <w:basedOn w:val="Fuentedeprrafopredeter"/>
    <w:uiPriority w:val="9"/>
    <w:rPr>
      <w:rFonts w:ascii="Arial" w:eastAsia="Arial" w:hAnsi="Arial" w:cs="Arial"/>
      <w:b/>
      <w:bCs/>
      <w:i/>
      <w:iCs/>
      <w:sz w:val="22"/>
      <w:szCs w:val="22"/>
    </w:rPr>
  </w:style>
  <w:style w:type="character" w:customStyle="1" w:styleId="Heading8Char">
    <w:name w:val="Heading 8 Char"/>
    <w:basedOn w:val="Fuentedeprrafopredeter"/>
    <w:uiPriority w:val="9"/>
    <w:rPr>
      <w:rFonts w:ascii="Arial" w:eastAsia="Arial" w:hAnsi="Arial" w:cs="Arial"/>
      <w:i/>
      <w:iCs/>
      <w:sz w:val="22"/>
      <w:szCs w:val="22"/>
    </w:rPr>
  </w:style>
  <w:style w:type="character" w:customStyle="1" w:styleId="Heading9Char">
    <w:name w:val="Heading 9 Char"/>
    <w:basedOn w:val="Fuentedeprrafopredeter"/>
    <w:uiPriority w:val="9"/>
    <w:rPr>
      <w:rFonts w:ascii="Arial" w:eastAsia="Arial" w:hAnsi="Arial" w:cs="Arial"/>
      <w:i/>
      <w:iCs/>
      <w:sz w:val="21"/>
      <w:szCs w:val="21"/>
    </w:rPr>
  </w:style>
  <w:style w:type="character" w:customStyle="1" w:styleId="TitleChar">
    <w:name w:val="Title Char"/>
    <w:basedOn w:val="Fuentedeprrafopredeter"/>
    <w:uiPriority w:val="10"/>
    <w:rPr>
      <w:sz w:val="48"/>
      <w:szCs w:val="48"/>
    </w:rPr>
  </w:style>
  <w:style w:type="character" w:customStyle="1" w:styleId="SubtitleChar">
    <w:name w:val="Subtitle Char"/>
    <w:basedOn w:val="Fuentedeprrafopredete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Fuentedeprrafopredeter"/>
    <w:uiPriority w:val="99"/>
  </w:style>
  <w:style w:type="character" w:customStyle="1" w:styleId="CaptionChar">
    <w:name w:val="Caption Char"/>
    <w:uiPriority w:val="99"/>
  </w:style>
  <w:style w:type="character" w:customStyle="1" w:styleId="EndnoteTextChar">
    <w:name w:val="Endnote Text Char"/>
    <w:uiPriority w:val="99"/>
    <w:rPr>
      <w:sz w:val="20"/>
    </w:rPr>
  </w:style>
  <w:style w:type="character" w:customStyle="1" w:styleId="Heading1Char">
    <w:name w:val="Heading 1 Char"/>
    <w:basedOn w:val="Fuentedeprrafopredeter"/>
    <w:uiPriority w:val="9"/>
    <w:rPr>
      <w:rFonts w:ascii="Arial" w:eastAsia="Arial" w:hAnsi="Arial" w:cs="Arial"/>
      <w:sz w:val="40"/>
      <w:szCs w:val="40"/>
    </w:rPr>
  </w:style>
  <w:style w:type="character" w:customStyle="1" w:styleId="Heading2Char">
    <w:name w:val="Heading 2 Char"/>
    <w:basedOn w:val="Fuentedeprrafopredeter"/>
    <w:uiPriority w:val="9"/>
    <w:rPr>
      <w:rFonts w:ascii="Arial" w:eastAsia="Arial" w:hAnsi="Arial" w:cs="Arial"/>
      <w:sz w:val="34"/>
    </w:rPr>
  </w:style>
  <w:style w:type="character" w:customStyle="1" w:styleId="Heading3Char">
    <w:name w:val="Heading 3 Char"/>
    <w:basedOn w:val="Fuentedeprrafopredeter"/>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paragraph" w:styleId="Encabezado">
    <w:name w:val="header"/>
    <w:basedOn w:val="Normal"/>
    <w:link w:val="EncabezadoCar"/>
    <w:uiPriority w:val="99"/>
    <w:unhideWhenUsed/>
    <w:pPr>
      <w:tabs>
        <w:tab w:val="center" w:pos="7143"/>
        <w:tab w:val="right" w:pos="14287"/>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7143"/>
        <w:tab w:val="right" w:pos="14287"/>
      </w:tabs>
    </w:pPr>
  </w:style>
  <w:style w:type="character" w:customStyle="1" w:styleId="FooterChar">
    <w:name w:val="Footer Char"/>
    <w:basedOn w:val="Fuentedeprrafopredeter"/>
    <w:uiPriority w:val="99"/>
  </w:style>
  <w:style w:type="character" w:customStyle="1" w:styleId="PiedepginaCar">
    <w:name w:val="Pie de página Car"/>
    <w:link w:val="Piedepgina"/>
    <w:uiPriority w:val="99"/>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anormal"/>
    <w:uiPriority w:val="99"/>
    <w:rPr>
      <w:color w:val="404040"/>
      <w:sz w:val="20"/>
      <w:szCs w:val="20"/>
      <w:lang w:eastAsia="es-MX"/>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anormal"/>
    <w:uiPriority w:val="99"/>
    <w:rPr>
      <w:color w:val="404040"/>
      <w:sz w:val="20"/>
      <w:szCs w:val="20"/>
      <w:lang w:eastAsia="es-MX"/>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Pr>
      <w:color w:val="404040"/>
      <w:sz w:val="20"/>
      <w:szCs w:val="20"/>
      <w:lang w:eastAsia="es-MX"/>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anormal"/>
    <w:uiPriority w:val="99"/>
    <w:rPr>
      <w:color w:val="404040"/>
      <w:sz w:val="20"/>
      <w:szCs w:val="20"/>
      <w:lang w:eastAsia="es-MX"/>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anormal"/>
    <w:uiPriority w:val="99"/>
    <w:rPr>
      <w:color w:val="404040"/>
      <w:sz w:val="20"/>
      <w:szCs w:val="20"/>
      <w:lang w:eastAsia="es-MX"/>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anormal"/>
    <w:uiPriority w:val="99"/>
    <w:rPr>
      <w:color w:val="404040"/>
      <w:sz w:val="20"/>
      <w:szCs w:val="20"/>
      <w:lang w:eastAsia="es-MX"/>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anormal"/>
    <w:uiPriority w:val="99"/>
    <w:rPr>
      <w:color w:val="404040"/>
      <w:sz w:val="20"/>
      <w:szCs w:val="20"/>
      <w:lang w:eastAsia="es-MX"/>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anormal"/>
    <w:uiPriority w:val="99"/>
    <w:rPr>
      <w:color w:val="404040"/>
      <w:sz w:val="20"/>
      <w:szCs w:val="20"/>
      <w:lang w:eastAsia="es-MX"/>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Textonotaalfinal">
    <w:name w:val="endnote text"/>
    <w:basedOn w:val="Normal"/>
    <w:link w:val="TextonotaalfinalCar"/>
    <w:uiPriority w:val="99"/>
    <w:semiHidden/>
    <w:unhideWhenUsed/>
    <w:rPr>
      <w:sz w:val="20"/>
    </w:rPr>
  </w:style>
  <w:style w:type="character" w:customStyle="1" w:styleId="TextonotaalfinalCar">
    <w:name w:val="Texto nota al final Car"/>
    <w:link w:val="Textonotaalfinal"/>
    <w:uiPriority w:val="99"/>
    <w:rPr>
      <w:sz w:val="20"/>
    </w:rPr>
  </w:style>
  <w:style w:type="character" w:styleId="Refdenotaalfinal">
    <w:name w:val="endnote reference"/>
    <w:basedOn w:val="Fuentedeprrafopredeter"/>
    <w:uiPriority w:val="99"/>
    <w:semiHidden/>
    <w:unhideWhenUsed/>
    <w:rPr>
      <w:vertAlign w:val="superscript"/>
    </w:r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styleId="Prrafodelista">
    <w:name w:val="List Paragraph"/>
    <w:basedOn w:val="Normal"/>
    <w:uiPriority w:val="34"/>
    <w:qFormat/>
    <w:pPr>
      <w:ind w:left="720"/>
      <w:contextualSpacing/>
    </w:pPr>
  </w:style>
  <w:style w:type="paragraph" w:styleId="Textonotapie">
    <w:name w:val="footnote text"/>
    <w:basedOn w:val="Normal"/>
    <w:link w:val="TextonotapieCar"/>
    <w:uiPriority w:val="99"/>
    <w:unhideWhenUsed/>
    <w:qFormat/>
    <w:rPr>
      <w:sz w:val="20"/>
      <w:szCs w:val="20"/>
    </w:rPr>
  </w:style>
  <w:style w:type="character" w:customStyle="1" w:styleId="TextonotapieCar">
    <w:name w:val="Texto nota pie Car"/>
    <w:basedOn w:val="Fuentedeprrafopredeter"/>
    <w:link w:val="Textonotapie"/>
    <w:uiPriority w:val="99"/>
    <w:qFormat/>
    <w:rPr>
      <w:sz w:val="20"/>
      <w:szCs w:val="20"/>
    </w:rPr>
  </w:style>
  <w:style w:type="character" w:styleId="Refdenotaalpie">
    <w:name w:val="footnote reference"/>
    <w:basedOn w:val="Fuentedeprrafopredeter"/>
    <w:uiPriority w:val="99"/>
    <w:unhideWhenUsed/>
    <w:qFormat/>
    <w:rPr>
      <w:vertAlign w:val="superscript"/>
    </w:rPr>
  </w:style>
  <w:style w:type="character" w:styleId="Hipervnculo">
    <w:name w:val="Hyperlink"/>
    <w:basedOn w:val="Fuentedeprrafopredeter"/>
    <w:uiPriority w:val="99"/>
    <w:unhideWhenUsed/>
    <w:rPr>
      <w:color w:val="0000FF"/>
      <w:u w:val="singl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sz w:val="20"/>
      <w:szCs w:val="20"/>
    </w:rPr>
  </w:style>
  <w:style w:type="paragraph" w:styleId="Textodeglobo">
    <w:name w:val="Balloon Text"/>
    <w:basedOn w:val="Normal"/>
    <w:link w:val="TextodegloboCar"/>
    <w:uiPriority w:val="99"/>
    <w:semiHidden/>
    <w:unhideWhenUse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Pr>
      <w:rFonts w:ascii="Times New Roman" w:hAnsi="Times New Roman" w:cs="Times New Roman"/>
      <w:sz w:val="18"/>
      <w:szCs w:val="18"/>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s-ES_tradnl"/>
    </w:rPr>
  </w:style>
  <w:style w:type="character" w:customStyle="1" w:styleId="Caracteresdenotaalpie">
    <w:name w:val="Caracteres de nota al pie"/>
    <w:qFormat/>
  </w:style>
  <w:style w:type="paragraph" w:customStyle="1" w:styleId="Estiloarial">
    <w:name w:val="Estilo arial"/>
    <w:basedOn w:val="Normal"/>
    <w:qFormat/>
    <w:rPr>
      <w:rFonts w:ascii="Liberation Serif" w:eastAsia="Noto Sans CJK SC" w:hAnsi="Liberation Serif" w:cs="Lohit Devanagari"/>
      <w:lang w:eastAsia="zh-CN" w:bidi="hi-IN"/>
    </w:r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lang w:eastAsia="es-ES_tradnl"/>
    </w:rPr>
  </w:style>
  <w:style w:type="character" w:styleId="Mencinsinresolver">
    <w:name w:val="Unresolved Mention"/>
    <w:basedOn w:val="Fuentedeprrafopredeter"/>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basedOn w:val="Fuentedeprrafopredeter"/>
    <w:link w:val="Ttulo2"/>
    <w:uiPriority w:val="9"/>
    <w:rPr>
      <w:rFonts w:asciiTheme="majorHAnsi" w:eastAsiaTheme="majorEastAsia" w:hAnsiTheme="majorHAnsi" w:cstheme="majorBidi"/>
      <w:color w:val="2F5496" w:themeColor="accent1" w:themeShade="BF"/>
      <w:sz w:val="26"/>
      <w:szCs w:val="26"/>
    </w:rPr>
  </w:style>
  <w:style w:type="paragraph" w:styleId="TDC1">
    <w:name w:val="toc 1"/>
    <w:basedOn w:val="Normal"/>
    <w:next w:val="Normal"/>
    <w:uiPriority w:val="39"/>
    <w:unhideWhenUsed/>
    <w:pPr>
      <w:spacing w:after="100"/>
    </w:pPr>
  </w:style>
  <w:style w:type="paragraph" w:styleId="TDC2">
    <w:name w:val="toc 2"/>
    <w:basedOn w:val="Normal"/>
    <w:next w:val="Normal"/>
    <w:uiPriority w:val="39"/>
    <w:unhideWhenUsed/>
    <w:pPr>
      <w:spacing w:after="100"/>
      <w:ind w:left="240"/>
    </w:pPr>
  </w:style>
  <w:style w:type="character" w:styleId="Hipervnculovisitado">
    <w:name w:val="FollowedHyperlink"/>
    <w:basedOn w:val="Fuentedeprrafopredeter"/>
    <w:uiPriority w:val="99"/>
    <w:semiHidden/>
    <w:unhideWhenUsed/>
    <w:rPr>
      <w:color w:val="954F72" w:themeColor="followedHyperlink"/>
      <w:u w:val="single"/>
    </w:rPr>
  </w:style>
  <w:style w:type="character" w:customStyle="1" w:styleId="Ttulo3Car">
    <w:name w:val="Título 3 Car"/>
    <w:basedOn w:val="Fuentedeprrafopredeter"/>
    <w:link w:val="Ttulo3"/>
    <w:uiPriority w:val="9"/>
    <w:rPr>
      <w:rFonts w:ascii="Times New Roman" w:eastAsia="Times New Roman" w:hAnsi="Times New Roman" w:cs="Times New Roman"/>
      <w:b/>
      <w:bCs/>
      <w:sz w:val="27"/>
      <w:szCs w:val="27"/>
      <w:lang w:eastAsia="es-ES_tradnl"/>
    </w:rPr>
  </w:style>
  <w:style w:type="character" w:styleId="CitaHTML">
    <w:name w:val="HTML Cite"/>
    <w:basedOn w:val="Fuentedeprrafopredeter"/>
    <w:uiPriority w:val="99"/>
    <w:semiHidden/>
    <w:unhideWhenUsed/>
    <w:rPr>
      <w:i/>
      <w:iCs/>
    </w:rPr>
  </w:style>
  <w:style w:type="paragraph" w:styleId="Descripcin">
    <w:name w:val="caption"/>
    <w:basedOn w:val="Normal"/>
    <w:next w:val="Normal"/>
    <w:uiPriority w:val="35"/>
    <w:unhideWhenUsed/>
    <w:qFormat/>
    <w:pPr>
      <w:spacing w:after="200"/>
    </w:pPr>
    <w:rPr>
      <w:i/>
      <w:iCs/>
      <w:color w:val="44546A" w:themeColor="text2"/>
      <w:sz w:val="18"/>
      <w:szCs w:val="18"/>
    </w:rPr>
  </w:style>
  <w:style w:type="paragraph" w:styleId="Tabladeilustraciones">
    <w:name w:val="table of figures"/>
    <w:basedOn w:val="Normal"/>
    <w:next w:val="Normal"/>
    <w:uiPriority w:val="99"/>
    <w:unhideWhenUsed/>
  </w:style>
  <w:style w:type="paragraph" w:styleId="HTMLconformatoprevio">
    <w:name w:val="HTML Preformatted"/>
    <w:basedOn w:val="Normal"/>
    <w:link w:val="HTMLconformatoprevioC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Pr>
      <w:rFonts w:ascii="Courier New" w:eastAsia="Times New Roman" w:hAnsi="Courier New" w:cs="Courier New"/>
      <w:sz w:val="20"/>
      <w:szCs w:val="20"/>
      <w:lang w:eastAsia="es-ES_tradnl"/>
    </w:rPr>
  </w:style>
  <w:style w:type="paragraph" w:styleId="Revisin">
    <w:name w:val="Revision"/>
    <w:hidden/>
    <w:uiPriority w:val="99"/>
    <w:semiHidden/>
  </w:style>
  <w:style w:type="character" w:styleId="Textoennegrita">
    <w:name w:val="Strong"/>
    <w:basedOn w:val="Fuentedeprrafopredeter"/>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23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_rels/footnotes.xml.rels><?xml version="1.0" encoding="UTF-8" standalone="yes"?>
<Relationships xmlns="http://schemas.openxmlformats.org/package/2006/relationships"><Relationship Id="rId8" Type="http://schemas.openxmlformats.org/officeDocument/2006/relationships/hyperlink" Target="https://im-defensoras.org/es/public/omr8p5n8a2up5473abmde6rnlql0/IMINFORME%20DATOS%20QUE%20NOS%20DUELEN%20FINAL%20DIGITAL.pdf" TargetMode="External"/><Relationship Id="rId3" Type="http://schemas.openxmlformats.org/officeDocument/2006/relationships/hyperlink" Target="https://im-defensoras.org/es/public/omr8p5n8a2up5473abmde6rnlql0/IMINFORME%20DATOS%20QUE%20NOS%20DUELEN%20FINAL%20DIGITAL.pdf" TargetMode="External"/><Relationship Id="rId7" Type="http://schemas.openxmlformats.org/officeDocument/2006/relationships/hyperlink" Target="https://im-defensoras.org/es/public/omr8p5n8a2up5473abmde6rnlql0/IMINFORME%20DATOS%20QUE%20NOS%20DUELEN%20FINAL%20DIGITAL.pdf" TargetMode="External"/><Relationship Id="rId12" Type="http://schemas.openxmlformats.org/officeDocument/2006/relationships/hyperlink" Target="https://im-defensoras.org/es/public/omr8p5n8a2up5473abmde6rnlql0/IMINFORME%20DATOS%20QUE%20NOS%20DUELEN%20FINAL%20DIGITAL.pdf" TargetMode="External"/><Relationship Id="rId2" Type="http://schemas.openxmlformats.org/officeDocument/2006/relationships/hyperlink" Target="https://im-defensoras.org/es/public/omr8p5n8a2up5473abmde6rnlql0/IMINFORME%20DATOS%20QUE%20NOS%20DUELEN%20FINAL%20DIGITAL.pdf" TargetMode="External"/><Relationship Id="rId1" Type="http://schemas.openxmlformats.org/officeDocument/2006/relationships/hyperlink" Target="https://im-defensoras.org/es/public/omr8p5n8a2up5473abmde6rnlql0/IMINFORME%20DATOS%20QUE%20NOS%20DUELEN%20FINAL%20DIGITAL.pdf" TargetMode="External"/><Relationship Id="rId6" Type="http://schemas.openxmlformats.org/officeDocument/2006/relationships/hyperlink" Target="https://im-defensoras.org/es/public/omr8p5n8a2up5473abmde6rnlql0/IMINFORME%20DATOS%20QUE%20NOS%20DUELEN%20FINAL%20DIGITAL.pdf" TargetMode="External"/><Relationship Id="rId11" Type="http://schemas.openxmlformats.org/officeDocument/2006/relationships/hyperlink" Target="https://hchr.org.mx/publicaciones/buenas-practicas-y-desafios-en-la-investigacion-de-delitos-cometidos-contra-personas-defensoras-de-derechos-humanos-y-periodistas/" TargetMode="External"/><Relationship Id="rId5" Type="http://schemas.openxmlformats.org/officeDocument/2006/relationships/hyperlink" Target="https://versionpublicarnpdno.segob.gob.mx/Dashboard/ContextoGeneral" TargetMode="External"/><Relationship Id="rId10" Type="http://schemas.openxmlformats.org/officeDocument/2006/relationships/hyperlink" Target="https://im-defensoras.org/es/public/omr8p5n8a2up5473abmde6rnlql0/IMINFORME%20DATOS%20QUE%20NOS%20DUELEN%20FINAL%20DIGITAL.pdf" TargetMode="External"/><Relationship Id="rId4" Type="http://schemas.openxmlformats.org/officeDocument/2006/relationships/hyperlink" Target="https://im-defensoras.org/2025/04/la-tierra-para-quienes-la-trabajan-y-la-defienden/" TargetMode="External"/><Relationship Id="rId9" Type="http://schemas.openxmlformats.org/officeDocument/2006/relationships/hyperlink" Target="https://im-defensoras.org/es/public/omr8p5n8a2up5473abmde6rnlql0/IMINFORME%20DATOS%20QUE%20NOS%20DUELEN%20FINAL%20DIGITAL.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2025-05-22T07:56:03+00:00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8A80A1-8979-45FA-8896-A2C99A5C8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462B95-11C6-9D4D-AABB-515FBE7F6725}">
  <ds:schemaRefs>
    <ds:schemaRef ds:uri="http://schemas.openxmlformats.org/officeDocument/2006/bibliography"/>
  </ds:schemaRefs>
</ds:datastoreItem>
</file>

<file path=customXml/itemProps3.xml><?xml version="1.0" encoding="utf-8"?>
<ds:datastoreItem xmlns:ds="http://schemas.openxmlformats.org/officeDocument/2006/customXml" ds:itemID="{AB539555-12C4-4764-BF2B-A6F4D43EE1C9}">
  <ds:schemaRefs>
    <ds:schemaRef ds:uri="http://schemas.microsoft.com/sharepoint/v3/contenttype/forms"/>
  </ds:schemaRefs>
</ds:datastoreItem>
</file>

<file path=customXml/itemProps4.xml><?xml version="1.0" encoding="utf-8"?>
<ds:datastoreItem xmlns:ds="http://schemas.openxmlformats.org/officeDocument/2006/customXml" ds:itemID="{BB80BBD8-BF7E-47FC-B22F-806755FBB0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5158</Words>
  <Characters>28372</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De Wolf</dc:creator>
  <cp:keywords/>
  <dc:description/>
  <cp:lastModifiedBy>Emilie De Wolf</cp:lastModifiedBy>
  <cp:revision>2</cp:revision>
  <dcterms:created xsi:type="dcterms:W3CDTF">2025-05-22T15:20:00Z</dcterms:created>
  <dcterms:modified xsi:type="dcterms:W3CDTF">2025-05-22T15:20:00Z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