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47573" w14:textId="77777777" w:rsidR="00870568" w:rsidRDefault="00870568" w:rsidP="00870568">
      <w:pPr>
        <w:spacing w:line="240" w:lineRule="auto"/>
        <w:jc w:val="center"/>
        <w:rPr>
          <w:rFonts w:ascii="Times New Roman" w:eastAsia="Times New Roman" w:hAnsi="Times New Roman" w:cs="Louguiya"/>
          <w:sz w:val="32"/>
          <w:szCs w:val="32"/>
        </w:rPr>
      </w:pPr>
      <w:r>
        <w:rPr>
          <w:rFonts w:ascii="Times New Roman" w:eastAsia="Times New Roman" w:hAnsi="Times New Roman" w:cs="Louguiya" w:hint="cs"/>
          <w:b/>
          <w:bCs/>
          <w:color w:val="000000"/>
          <w:sz w:val="32"/>
          <w:szCs w:val="32"/>
          <w:rtl/>
        </w:rPr>
        <w:t>الجمهورية الإسلامية الموريتانية</w:t>
      </w:r>
    </w:p>
    <w:p w14:paraId="158A94BF" w14:textId="77777777" w:rsidR="00870568" w:rsidRDefault="00870568" w:rsidP="00870568">
      <w:pPr>
        <w:jc w:val="center"/>
        <w:rPr>
          <w:rFonts w:ascii="Times New Roman" w:eastAsia="Times New Roman" w:hAnsi="Times New Roman" w:cs="Louguiya"/>
          <w:sz w:val="32"/>
          <w:szCs w:val="32"/>
        </w:rPr>
      </w:pPr>
      <w:r>
        <w:rPr>
          <w:rFonts w:ascii="Times New Roman" w:eastAsia="Times New Roman" w:hAnsi="Times New Roman" w:cs="Louguiya" w:hint="cs"/>
          <w:b/>
          <w:bCs/>
          <w:color w:val="000000"/>
          <w:sz w:val="32"/>
          <w:szCs w:val="32"/>
          <w:rtl/>
        </w:rPr>
        <w:t>شرف – إخاء -عدل</w:t>
      </w:r>
    </w:p>
    <w:p w14:paraId="0079204F" w14:textId="77777777" w:rsidR="00870568" w:rsidRDefault="00870568" w:rsidP="00870568">
      <w:pPr>
        <w:spacing w:after="0" w:line="240" w:lineRule="auto"/>
        <w:jc w:val="center"/>
        <w:rPr>
          <w:rFonts w:ascii="Times New Roman" w:eastAsia="Times New Roman" w:hAnsi="Times New Roman" w:cs="Louguiya"/>
          <w:sz w:val="32"/>
          <w:szCs w:val="32"/>
          <w:rtl/>
        </w:rPr>
      </w:pPr>
    </w:p>
    <w:p w14:paraId="41D91DAA" w14:textId="77777777" w:rsidR="00870568" w:rsidRDefault="00870568" w:rsidP="00870568">
      <w:pPr>
        <w:spacing w:line="240" w:lineRule="auto"/>
        <w:jc w:val="center"/>
        <w:rPr>
          <w:rFonts w:ascii="Times New Roman" w:eastAsia="Times New Roman" w:hAnsi="Times New Roman" w:cs="Louguiya"/>
          <w:sz w:val="32"/>
          <w:szCs w:val="32"/>
          <w:rtl/>
        </w:rPr>
      </w:pPr>
      <w:r>
        <w:rPr>
          <w:rFonts w:hint="cs"/>
          <w:noProof/>
          <w:rtl/>
        </w:rPr>
        <w:drawing>
          <wp:anchor distT="0" distB="0" distL="114300" distR="114300" simplePos="0" relativeHeight="251659264" behindDoc="0" locked="0" layoutInCell="1" allowOverlap="1" wp14:anchorId="131E4C56" wp14:editId="0C633771">
            <wp:simplePos x="0" y="0"/>
            <wp:positionH relativeFrom="column">
              <wp:posOffset>2432685</wp:posOffset>
            </wp:positionH>
            <wp:positionV relativeFrom="paragraph">
              <wp:posOffset>135255</wp:posOffset>
            </wp:positionV>
            <wp:extent cx="1072515" cy="1073150"/>
            <wp:effectExtent l="0" t="0" r="0" b="0"/>
            <wp:wrapSquare wrapText="bothSides"/>
            <wp:docPr id="1" name="Image 1" descr="sceau Etat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eau Etat P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15" cy="107315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Louguiya"/>
          <w:sz w:val="32"/>
          <w:szCs w:val="32"/>
        </w:rPr>
        <w:br w:type="textWrapping" w:clear="all"/>
      </w:r>
    </w:p>
    <w:p w14:paraId="4153C79E" w14:textId="77777777" w:rsidR="00870568" w:rsidRDefault="00870568" w:rsidP="00870568">
      <w:pPr>
        <w:spacing w:after="240" w:line="240" w:lineRule="auto"/>
        <w:jc w:val="center"/>
        <w:rPr>
          <w:rFonts w:ascii="Times New Roman" w:eastAsia="Times New Roman" w:hAnsi="Times New Roman" w:cs="Louguiya"/>
          <w:sz w:val="32"/>
          <w:szCs w:val="32"/>
        </w:rPr>
      </w:pPr>
      <w:r>
        <w:rPr>
          <w:rFonts w:ascii="Times New Roman" w:eastAsia="Times New Roman" w:hAnsi="Times New Roman" w:cs="Louguiya"/>
          <w:sz w:val="32"/>
          <w:szCs w:val="32"/>
        </w:rPr>
        <w:br/>
      </w:r>
    </w:p>
    <w:p w14:paraId="461DDAEE" w14:textId="77777777" w:rsidR="00870568" w:rsidRDefault="00870568" w:rsidP="00870568">
      <w:pPr>
        <w:bidi/>
        <w:spacing w:after="0" w:line="240" w:lineRule="auto"/>
        <w:jc w:val="center"/>
        <w:rPr>
          <w:rFonts w:ascii="P052" w:eastAsia="Times New Roman" w:hAnsi="P052" w:cs="Louguiya"/>
          <w:b/>
          <w:bCs/>
          <w:color w:val="000000"/>
          <w:sz w:val="32"/>
          <w:szCs w:val="32"/>
        </w:rPr>
      </w:pPr>
      <w:r>
        <w:rPr>
          <w:rFonts w:ascii="P052" w:eastAsia="Times New Roman" w:hAnsi="P052" w:cs="Louguiya" w:hint="cs"/>
          <w:b/>
          <w:bCs/>
          <w:color w:val="000000"/>
          <w:sz w:val="32"/>
          <w:szCs w:val="32"/>
          <w:rtl/>
        </w:rPr>
        <w:t>الدورة الخامسة والعشرون للجنة الأمم المتحدة لحماية جميع الأشخاص من الاختفاء القسري</w:t>
      </w:r>
    </w:p>
    <w:p w14:paraId="0264B0D6" w14:textId="77777777" w:rsidR="00870568" w:rsidRDefault="00870568" w:rsidP="00870568">
      <w:pPr>
        <w:spacing w:after="0" w:line="240" w:lineRule="auto"/>
        <w:jc w:val="center"/>
        <w:rPr>
          <w:rFonts w:ascii="Times New Roman" w:eastAsia="Times New Roman" w:hAnsi="Times New Roman" w:cs="Louguiya"/>
          <w:sz w:val="32"/>
          <w:szCs w:val="32"/>
        </w:rPr>
      </w:pPr>
    </w:p>
    <w:p w14:paraId="6BE0A315" w14:textId="77777777" w:rsidR="00870568" w:rsidRDefault="00870568" w:rsidP="00870568">
      <w:pPr>
        <w:bidi/>
        <w:spacing w:after="0" w:line="240" w:lineRule="auto"/>
        <w:jc w:val="center"/>
        <w:rPr>
          <w:rFonts w:ascii="Times New Roman" w:eastAsia="Times New Roman" w:hAnsi="Times New Roman" w:cs="Louguiya"/>
          <w:sz w:val="32"/>
          <w:szCs w:val="32"/>
          <w:rtl/>
          <w:lang w:bidi="ar-DZ"/>
        </w:rPr>
      </w:pPr>
      <w:r>
        <w:rPr>
          <w:rFonts w:ascii="P052" w:eastAsia="Times New Roman" w:hAnsi="P052" w:cs="Louguiya" w:hint="cs"/>
          <w:b/>
          <w:bCs/>
          <w:color w:val="000000"/>
          <w:sz w:val="32"/>
          <w:szCs w:val="32"/>
          <w:rtl/>
        </w:rPr>
        <w:t>التقرير الأولي للجمهورية الإسلامية الموريتانية بشأن تنفيذ أحكام الاتفاقية الدولية لحماية جميع الأشخاص من الاختفاء القسري</w:t>
      </w:r>
    </w:p>
    <w:p w14:paraId="23DD5651" w14:textId="77777777" w:rsidR="00870568" w:rsidRDefault="00870568" w:rsidP="00870568">
      <w:pPr>
        <w:spacing w:after="240" w:line="240" w:lineRule="auto"/>
        <w:jc w:val="center"/>
        <w:rPr>
          <w:rFonts w:ascii="Times New Roman" w:eastAsia="Times New Roman" w:hAnsi="Times New Roman" w:cs="Louguiya"/>
          <w:sz w:val="32"/>
          <w:szCs w:val="32"/>
          <w:rtl/>
          <w:lang w:bidi="ar-DZ"/>
        </w:rPr>
      </w:pPr>
    </w:p>
    <w:p w14:paraId="7D452B60" w14:textId="77777777" w:rsidR="00870568" w:rsidRDefault="00870568" w:rsidP="00870568">
      <w:pPr>
        <w:spacing w:after="240" w:line="240" w:lineRule="auto"/>
        <w:jc w:val="center"/>
        <w:rPr>
          <w:rFonts w:ascii="Times New Roman" w:eastAsia="Times New Roman" w:hAnsi="Times New Roman" w:cs="Louguiya"/>
          <w:sz w:val="32"/>
          <w:szCs w:val="32"/>
          <w:lang w:bidi="ar-DZ"/>
        </w:rPr>
      </w:pPr>
    </w:p>
    <w:p w14:paraId="619E0CCA" w14:textId="77777777" w:rsidR="00870568" w:rsidRDefault="00870568" w:rsidP="00870568">
      <w:pPr>
        <w:spacing w:line="240" w:lineRule="auto"/>
        <w:jc w:val="center"/>
        <w:rPr>
          <w:rFonts w:ascii="Calibri" w:eastAsia="Times New Roman" w:hAnsi="Calibri" w:cs="Louguiya"/>
          <w:b/>
          <w:bCs/>
          <w:color w:val="000000"/>
          <w:sz w:val="32"/>
          <w:szCs w:val="32"/>
          <w:rtl/>
        </w:rPr>
      </w:pPr>
      <w:r>
        <w:rPr>
          <w:rFonts w:ascii="Calibri" w:eastAsia="Times New Roman" w:hAnsi="Calibri" w:cs="Louguiya" w:hint="cs"/>
          <w:b/>
          <w:bCs/>
          <w:color w:val="000000"/>
          <w:sz w:val="32"/>
          <w:szCs w:val="32"/>
          <w:rtl/>
        </w:rPr>
        <w:t xml:space="preserve">الكلمة الافتتاحية لمعالي مفوض حقوق الإنسان والعمل الإنساني </w:t>
      </w:r>
    </w:p>
    <w:p w14:paraId="075D9899" w14:textId="77777777" w:rsidR="00870568" w:rsidRDefault="00870568" w:rsidP="00870568">
      <w:pPr>
        <w:spacing w:line="240" w:lineRule="auto"/>
        <w:jc w:val="center"/>
        <w:rPr>
          <w:rFonts w:ascii="Times New Roman" w:eastAsia="Times New Roman" w:hAnsi="Times New Roman" w:cs="Louguiya"/>
          <w:sz w:val="32"/>
          <w:szCs w:val="32"/>
          <w:rtl/>
        </w:rPr>
      </w:pPr>
      <w:r>
        <w:rPr>
          <w:rFonts w:ascii="Calibri" w:eastAsia="Times New Roman" w:hAnsi="Calibri" w:cs="Louguiya" w:hint="cs"/>
          <w:b/>
          <w:bCs/>
          <w:color w:val="000000"/>
          <w:sz w:val="32"/>
          <w:szCs w:val="32"/>
          <w:rtl/>
        </w:rPr>
        <w:t>والعلاقات مع المجتمع المدني</w:t>
      </w:r>
    </w:p>
    <w:p w14:paraId="2CB3D8AF" w14:textId="77777777" w:rsidR="00870568" w:rsidRDefault="00870568" w:rsidP="00870568">
      <w:pPr>
        <w:bidi/>
        <w:spacing w:line="240" w:lineRule="auto"/>
        <w:jc w:val="center"/>
        <w:rPr>
          <w:rFonts w:ascii="Times New Roman" w:eastAsia="Times New Roman" w:hAnsi="Times New Roman" w:cs="Louguiya"/>
          <w:sz w:val="32"/>
          <w:szCs w:val="32"/>
          <w:rtl/>
        </w:rPr>
      </w:pPr>
      <w:r>
        <w:rPr>
          <w:rFonts w:ascii="Calibri" w:eastAsia="Times New Roman" w:hAnsi="Calibri" w:cs="Louguiya" w:hint="cs"/>
          <w:b/>
          <w:bCs/>
          <w:color w:val="000000"/>
          <w:sz w:val="32"/>
          <w:szCs w:val="32"/>
          <w:rtl/>
        </w:rPr>
        <w:t>السيد الشيخ أحمدو سيدي</w:t>
      </w:r>
    </w:p>
    <w:p w14:paraId="0A8C86C5" w14:textId="77777777" w:rsidR="00870568" w:rsidRDefault="00870568" w:rsidP="00870568">
      <w:pPr>
        <w:bidi/>
        <w:spacing w:after="240" w:line="240" w:lineRule="auto"/>
        <w:jc w:val="center"/>
        <w:rPr>
          <w:rFonts w:ascii="Calibri" w:eastAsia="Times New Roman" w:hAnsi="Calibri" w:cs="Louguiya"/>
          <w:b/>
          <w:bCs/>
          <w:color w:val="000000"/>
          <w:sz w:val="32"/>
          <w:szCs w:val="32"/>
        </w:rPr>
      </w:pPr>
      <w:r>
        <w:rPr>
          <w:rFonts w:ascii="Times New Roman" w:eastAsia="Times New Roman" w:hAnsi="Times New Roman" w:cs="Louguiya"/>
          <w:sz w:val="32"/>
          <w:szCs w:val="32"/>
        </w:rPr>
        <w:br/>
      </w:r>
      <w:r>
        <w:rPr>
          <w:rFonts w:ascii="Times New Roman" w:eastAsia="Times New Roman" w:hAnsi="Times New Roman" w:cs="Louguiya"/>
          <w:sz w:val="32"/>
          <w:szCs w:val="32"/>
        </w:rPr>
        <w:br/>
      </w:r>
      <w:r>
        <w:rPr>
          <w:rFonts w:ascii="Times New Roman" w:eastAsia="Times New Roman" w:hAnsi="Times New Roman" w:cs="Louguiya"/>
          <w:sz w:val="32"/>
          <w:szCs w:val="32"/>
        </w:rPr>
        <w:br/>
      </w:r>
      <w:r>
        <w:rPr>
          <w:rFonts w:ascii="Times New Roman" w:eastAsia="Times New Roman" w:hAnsi="Times New Roman" w:cs="Louguiya"/>
          <w:sz w:val="32"/>
          <w:szCs w:val="32"/>
        </w:rPr>
        <w:br/>
      </w:r>
      <w:r>
        <w:rPr>
          <w:rFonts w:ascii="Times New Roman" w:eastAsia="Times New Roman" w:hAnsi="Times New Roman" w:cs="Louguiya"/>
          <w:sz w:val="32"/>
          <w:szCs w:val="32"/>
        </w:rPr>
        <w:br/>
      </w:r>
      <w:r>
        <w:rPr>
          <w:rFonts w:ascii="Times New Roman" w:eastAsia="Times New Roman" w:hAnsi="Times New Roman" w:cs="Louguiya"/>
          <w:sz w:val="32"/>
          <w:szCs w:val="32"/>
        </w:rPr>
        <w:br/>
      </w:r>
      <w:r>
        <w:rPr>
          <w:rFonts w:ascii="Calibri" w:eastAsia="Times New Roman" w:hAnsi="Calibri" w:cs="Louguiya" w:hint="cs"/>
          <w:b/>
          <w:bCs/>
          <w:color w:val="000000"/>
          <w:sz w:val="32"/>
          <w:szCs w:val="32"/>
          <w:rtl/>
        </w:rPr>
        <w:t>جنيف، 11 سبتمبر 2023</w:t>
      </w:r>
    </w:p>
    <w:p w14:paraId="4C1AFB33" w14:textId="77777777" w:rsidR="00870568" w:rsidRDefault="00870568" w:rsidP="00870568">
      <w:pPr>
        <w:bidi/>
        <w:spacing w:after="240" w:line="240" w:lineRule="auto"/>
        <w:jc w:val="center"/>
        <w:rPr>
          <w:rFonts w:ascii="Times New Roman" w:eastAsia="Times New Roman" w:hAnsi="Times New Roman" w:cs="Louguiya"/>
          <w:sz w:val="32"/>
          <w:szCs w:val="32"/>
          <w:rtl/>
        </w:rPr>
      </w:pPr>
    </w:p>
    <w:p w14:paraId="42239FE1" w14:textId="77777777" w:rsidR="00870568" w:rsidRDefault="00870568" w:rsidP="00870568">
      <w:pPr>
        <w:spacing w:before="120" w:after="120" w:line="240" w:lineRule="auto"/>
        <w:jc w:val="center"/>
        <w:rPr>
          <w:rFonts w:asciiTheme="majorBidi" w:eastAsia="Times New Roman" w:hAnsiTheme="majorBidi" w:cs="Louguiya"/>
          <w:b/>
          <w:bCs/>
          <w:color w:val="000000"/>
          <w:sz w:val="32"/>
          <w:szCs w:val="32"/>
        </w:rPr>
      </w:pPr>
      <w:r>
        <w:rPr>
          <w:rFonts w:asciiTheme="majorBidi" w:eastAsia="Times New Roman" w:hAnsiTheme="majorBidi" w:cs="Louguiya" w:hint="cs"/>
          <w:b/>
          <w:bCs/>
          <w:color w:val="000000"/>
          <w:sz w:val="32"/>
          <w:szCs w:val="32"/>
          <w:rtl/>
        </w:rPr>
        <w:lastRenderedPageBreak/>
        <w:t>بســــــــــــم الله الرحمن الرحيم</w:t>
      </w:r>
    </w:p>
    <w:p w14:paraId="6BB95819" w14:textId="77777777" w:rsidR="00870568" w:rsidRDefault="00870568" w:rsidP="00870568">
      <w:pPr>
        <w:spacing w:before="120" w:after="120" w:line="240" w:lineRule="auto"/>
        <w:jc w:val="center"/>
        <w:rPr>
          <w:rFonts w:asciiTheme="majorBidi" w:eastAsia="Times New Roman" w:hAnsiTheme="majorBidi" w:cs="Louguiya"/>
          <w:b/>
          <w:bCs/>
          <w:color w:val="000000"/>
          <w:sz w:val="32"/>
          <w:szCs w:val="32"/>
          <w:rtl/>
        </w:rPr>
      </w:pPr>
      <w:r>
        <w:rPr>
          <w:rFonts w:asciiTheme="majorBidi" w:eastAsia="Times New Roman" w:hAnsiTheme="majorBidi" w:cs="Louguiya" w:hint="cs"/>
          <w:b/>
          <w:bCs/>
          <w:color w:val="000000"/>
          <w:sz w:val="32"/>
          <w:szCs w:val="32"/>
          <w:rtl/>
        </w:rPr>
        <w:t>وصلى الله على نبيه الكريم</w:t>
      </w:r>
    </w:p>
    <w:p w14:paraId="40759D5C" w14:textId="77777777" w:rsidR="00870568" w:rsidRPr="0090336B" w:rsidRDefault="00870568" w:rsidP="00870568">
      <w:pPr>
        <w:spacing w:before="120" w:after="120" w:line="240" w:lineRule="auto"/>
        <w:jc w:val="right"/>
        <w:rPr>
          <w:rFonts w:asciiTheme="majorBidi" w:eastAsia="Times New Roman" w:hAnsiTheme="majorBidi" w:cs="Louguiya"/>
          <w:b/>
          <w:bCs/>
          <w:color w:val="000000"/>
          <w:sz w:val="20"/>
          <w:szCs w:val="20"/>
          <w:rtl/>
        </w:rPr>
      </w:pPr>
    </w:p>
    <w:p w14:paraId="7B22AA02" w14:textId="77777777" w:rsidR="00870568" w:rsidRDefault="00870568" w:rsidP="00870568">
      <w:pPr>
        <w:bidi/>
        <w:spacing w:before="120" w:after="120" w:line="360" w:lineRule="auto"/>
        <w:rPr>
          <w:rFonts w:asciiTheme="majorBidi" w:eastAsia="Times New Roman" w:hAnsiTheme="majorBidi" w:cs="Louguiya"/>
          <w:b/>
          <w:bCs/>
          <w:color w:val="000000"/>
          <w:sz w:val="32"/>
          <w:szCs w:val="32"/>
          <w:rtl/>
        </w:rPr>
      </w:pPr>
      <w:r>
        <w:rPr>
          <w:rFonts w:asciiTheme="majorBidi" w:eastAsia="Times New Roman" w:hAnsiTheme="majorBidi" w:cs="Louguiya" w:hint="cs"/>
          <w:b/>
          <w:bCs/>
          <w:color w:val="000000"/>
          <w:sz w:val="32"/>
          <w:szCs w:val="32"/>
          <w:rtl/>
        </w:rPr>
        <w:t>السيدة رئيسة اللجنة المحترمة؛</w:t>
      </w:r>
    </w:p>
    <w:p w14:paraId="7BE11BE3" w14:textId="77777777" w:rsidR="00870568" w:rsidRDefault="00870568" w:rsidP="00870568">
      <w:pPr>
        <w:bidi/>
        <w:spacing w:before="120" w:after="120" w:line="360" w:lineRule="auto"/>
        <w:rPr>
          <w:rFonts w:asciiTheme="majorBidi" w:eastAsia="Times New Roman" w:hAnsiTheme="majorBidi" w:cs="Louguiya"/>
          <w:sz w:val="32"/>
          <w:szCs w:val="32"/>
        </w:rPr>
      </w:pPr>
      <w:r>
        <w:rPr>
          <w:rFonts w:asciiTheme="majorBidi" w:eastAsia="Times New Roman" w:hAnsiTheme="majorBidi" w:cs="Louguiya" w:hint="cs"/>
          <w:b/>
          <w:bCs/>
          <w:color w:val="000000"/>
          <w:sz w:val="32"/>
          <w:szCs w:val="32"/>
          <w:rtl/>
        </w:rPr>
        <w:t>السيدات والسادة أعضاء اللجنة الموقرون؛</w:t>
      </w:r>
    </w:p>
    <w:p w14:paraId="05F7DBC3" w14:textId="77777777" w:rsidR="00870568" w:rsidRDefault="00870568" w:rsidP="00870568">
      <w:pPr>
        <w:spacing w:before="120" w:after="120" w:line="360" w:lineRule="auto"/>
        <w:jc w:val="right"/>
        <w:rPr>
          <w:rFonts w:asciiTheme="majorBidi" w:eastAsia="Times New Roman" w:hAnsiTheme="majorBidi" w:cs="Louguiya"/>
          <w:sz w:val="32"/>
          <w:szCs w:val="32"/>
          <w:rtl/>
        </w:rPr>
      </w:pPr>
      <w:r>
        <w:rPr>
          <w:rFonts w:asciiTheme="majorBidi" w:eastAsia="Times New Roman" w:hAnsiTheme="majorBidi" w:cs="Louguiya" w:hint="cs"/>
          <w:b/>
          <w:bCs/>
          <w:color w:val="000000"/>
          <w:sz w:val="32"/>
          <w:szCs w:val="32"/>
          <w:rtl/>
        </w:rPr>
        <w:t>أيها السادة والسيدات؛</w:t>
      </w:r>
    </w:p>
    <w:p w14:paraId="10B68AE7" w14:textId="77777777" w:rsidR="00870568" w:rsidRDefault="00870568" w:rsidP="00870568">
      <w:pPr>
        <w:bidi/>
        <w:spacing w:before="120" w:after="120" w:line="360" w:lineRule="auto"/>
        <w:jc w:val="both"/>
        <w:rPr>
          <w:rFonts w:asciiTheme="majorBidi" w:eastAsia="Times New Roman" w:hAnsiTheme="majorBidi" w:cs="Louguiya"/>
          <w:color w:val="000000"/>
          <w:sz w:val="32"/>
          <w:szCs w:val="32"/>
          <w:rtl/>
        </w:rPr>
      </w:pPr>
      <w:r>
        <w:rPr>
          <w:rFonts w:asciiTheme="majorBidi" w:eastAsia="Times New Roman" w:hAnsiTheme="majorBidi" w:cs="Louguiya" w:hint="cs"/>
          <w:color w:val="000000"/>
          <w:sz w:val="32"/>
          <w:szCs w:val="32"/>
          <w:rtl/>
        </w:rPr>
        <w:t>يشرفني أن أكون معكم اليوم، باسم حكومة الجمهورية الإسلامية الموريتانية، ووفقا للمادة 29 من الاتفاقية الدولية لحماية جميع الأشخاص من الاختفاء القسري، لاستعراض تقريرنا الأول المتعلق بتنفيذ هذه الاتفاقية.</w:t>
      </w:r>
    </w:p>
    <w:p w14:paraId="45FB8933" w14:textId="77777777" w:rsidR="00870568" w:rsidRDefault="00870568" w:rsidP="00870568">
      <w:pPr>
        <w:bidi/>
        <w:spacing w:before="120" w:after="120" w:line="360" w:lineRule="auto"/>
        <w:jc w:val="both"/>
        <w:rPr>
          <w:rFonts w:asciiTheme="majorBidi" w:eastAsia="Times New Roman" w:hAnsiTheme="majorBidi" w:cs="Louguiya"/>
          <w:sz w:val="32"/>
          <w:szCs w:val="32"/>
          <w:rtl/>
        </w:rPr>
      </w:pPr>
      <w:r>
        <w:rPr>
          <w:rFonts w:asciiTheme="majorBidi" w:eastAsia="Times New Roman" w:hAnsiTheme="majorBidi" w:cs="Louguiya" w:hint="cs"/>
          <w:color w:val="000000"/>
          <w:sz w:val="32"/>
          <w:szCs w:val="32"/>
          <w:rtl/>
        </w:rPr>
        <w:t>وأغتنم هذه المناسبة السارة لأهنئ اللجنة بمناسبة انعقاد دورتها ال 25، آملا أن تجري أعمالها في أحسن الظروف. كما أؤكد دعم حكومة بلادي لولاية لجنتكم الموقرة، وأعرب لكم عن خالص تقديرنا للجهود القيمة التي تبذلونها في سبيل حماية الأشخاص من الاختفاء القسري في جميع أنحاء العالم.</w:t>
      </w:r>
    </w:p>
    <w:p w14:paraId="5DCB35BA" w14:textId="5F066110" w:rsidR="00870568" w:rsidRPr="000106B5" w:rsidRDefault="00870568" w:rsidP="00870568">
      <w:pPr>
        <w:bidi/>
        <w:jc w:val="both"/>
        <w:rPr>
          <w:rFonts w:cs="Louguiya"/>
          <w:b/>
          <w:bCs/>
          <w:sz w:val="32"/>
          <w:szCs w:val="32"/>
          <w:rtl/>
        </w:rPr>
      </w:pPr>
      <w:r w:rsidRPr="000106B5">
        <w:rPr>
          <w:rFonts w:cs="Louguiya" w:hint="cs"/>
          <w:b/>
          <w:bCs/>
          <w:sz w:val="32"/>
          <w:szCs w:val="32"/>
          <w:rtl/>
        </w:rPr>
        <w:t>السيدة الرئيسة</w:t>
      </w:r>
      <w:r w:rsidR="000106B5" w:rsidRPr="000106B5">
        <w:rPr>
          <w:rFonts w:cs="Louguiya" w:hint="cs"/>
          <w:b/>
          <w:bCs/>
          <w:sz w:val="32"/>
          <w:szCs w:val="32"/>
          <w:rtl/>
        </w:rPr>
        <w:t>؛</w:t>
      </w:r>
    </w:p>
    <w:p w14:paraId="57D9165B" w14:textId="2E16ED44" w:rsidR="00870568" w:rsidRPr="000106B5" w:rsidRDefault="00870568" w:rsidP="00870568">
      <w:pPr>
        <w:bidi/>
        <w:jc w:val="both"/>
        <w:rPr>
          <w:rFonts w:cs="Louguiya"/>
          <w:sz w:val="32"/>
          <w:szCs w:val="32"/>
          <w:rtl/>
        </w:rPr>
      </w:pPr>
      <w:r w:rsidRPr="000106B5">
        <w:rPr>
          <w:rFonts w:cs="Louguiya" w:hint="cs"/>
          <w:sz w:val="32"/>
          <w:szCs w:val="32"/>
          <w:rtl/>
        </w:rPr>
        <w:t xml:space="preserve"> إن الوفد الذي أتشرف بقيادته باسم حكومة الجمهورية الإسلامية </w:t>
      </w:r>
      <w:r w:rsidRPr="000106B5">
        <w:rPr>
          <w:rFonts w:cs="Louguiya" w:hint="cs"/>
          <w:sz w:val="32"/>
          <w:szCs w:val="32"/>
          <w:rtl/>
          <w:lang w:bidi="ar-DZ"/>
        </w:rPr>
        <w:t xml:space="preserve">الموريتانية </w:t>
      </w:r>
      <w:r w:rsidRPr="000106B5">
        <w:rPr>
          <w:rFonts w:cs="Louguiya" w:hint="cs"/>
          <w:sz w:val="32"/>
          <w:szCs w:val="32"/>
          <w:rtl/>
        </w:rPr>
        <w:t xml:space="preserve">يضم كلا </w:t>
      </w:r>
      <w:r w:rsidR="009376D5" w:rsidRPr="000106B5">
        <w:rPr>
          <w:rFonts w:cs="Louguiya" w:hint="cs"/>
          <w:sz w:val="32"/>
          <w:szCs w:val="32"/>
          <w:rtl/>
        </w:rPr>
        <w:t>من:</w:t>
      </w:r>
    </w:p>
    <w:p w14:paraId="3E3B8F94" w14:textId="77777777" w:rsidR="00870568" w:rsidRPr="000106B5" w:rsidRDefault="00870568" w:rsidP="00870568">
      <w:pPr>
        <w:pStyle w:val="Paragraphedeliste"/>
        <w:numPr>
          <w:ilvl w:val="0"/>
          <w:numId w:val="1"/>
        </w:numPr>
        <w:bidi/>
        <w:jc w:val="both"/>
        <w:rPr>
          <w:rFonts w:cs="Louguiya"/>
          <w:sz w:val="32"/>
          <w:szCs w:val="32"/>
          <w:rtl/>
        </w:rPr>
      </w:pPr>
      <w:r w:rsidRPr="000106B5">
        <w:rPr>
          <w:rFonts w:cs="Louguiya" w:hint="cs"/>
          <w:sz w:val="32"/>
          <w:szCs w:val="32"/>
          <w:rtl/>
        </w:rPr>
        <w:t>سعادة سفير الجمهورية الإسلامية الموريتانية لدى سويسرا والمندوب الدائم لدى مكتب الأمم المتحدة والمنظمات الدولية في جنيف؛</w:t>
      </w:r>
    </w:p>
    <w:p w14:paraId="0DFFF789" w14:textId="77777777" w:rsidR="00870568" w:rsidRPr="000106B5" w:rsidRDefault="00870568" w:rsidP="00870568">
      <w:pPr>
        <w:pStyle w:val="Paragraphedeliste"/>
        <w:numPr>
          <w:ilvl w:val="0"/>
          <w:numId w:val="1"/>
        </w:numPr>
        <w:bidi/>
        <w:jc w:val="both"/>
        <w:rPr>
          <w:rFonts w:cs="Louguiya"/>
          <w:sz w:val="32"/>
          <w:szCs w:val="32"/>
        </w:rPr>
      </w:pPr>
      <w:r w:rsidRPr="000106B5">
        <w:rPr>
          <w:rFonts w:cs="Louguiya" w:hint="cs"/>
          <w:sz w:val="32"/>
          <w:szCs w:val="32"/>
          <w:rtl/>
        </w:rPr>
        <w:t>مكلف بمهمة برئاسة الجمهورية؛</w:t>
      </w:r>
    </w:p>
    <w:p w14:paraId="2FC80349" w14:textId="77777777" w:rsidR="00870568" w:rsidRPr="000106B5" w:rsidRDefault="00870568" w:rsidP="00870568">
      <w:pPr>
        <w:pStyle w:val="Paragraphedeliste"/>
        <w:numPr>
          <w:ilvl w:val="0"/>
          <w:numId w:val="1"/>
        </w:numPr>
        <w:bidi/>
        <w:jc w:val="both"/>
        <w:rPr>
          <w:rFonts w:cs="Louguiya"/>
          <w:sz w:val="32"/>
          <w:szCs w:val="32"/>
        </w:rPr>
      </w:pPr>
      <w:r w:rsidRPr="000106B5">
        <w:rPr>
          <w:rFonts w:cs="Louguiya" w:hint="cs"/>
          <w:sz w:val="32"/>
          <w:szCs w:val="32"/>
          <w:rtl/>
        </w:rPr>
        <w:t>مستشارة بديوان الوزير الأول؛</w:t>
      </w:r>
    </w:p>
    <w:p w14:paraId="2732CA0F" w14:textId="77777777" w:rsidR="00870568" w:rsidRPr="000106B5" w:rsidRDefault="00870568" w:rsidP="00870568">
      <w:pPr>
        <w:pStyle w:val="Paragraphedeliste"/>
        <w:numPr>
          <w:ilvl w:val="0"/>
          <w:numId w:val="1"/>
        </w:numPr>
        <w:bidi/>
        <w:jc w:val="both"/>
        <w:rPr>
          <w:rFonts w:cs="Louguiya"/>
          <w:sz w:val="32"/>
          <w:szCs w:val="32"/>
        </w:rPr>
      </w:pPr>
      <w:r w:rsidRPr="000106B5">
        <w:rPr>
          <w:rFonts w:cs="Louguiya" w:hint="cs"/>
          <w:sz w:val="32"/>
          <w:szCs w:val="32"/>
          <w:rtl/>
        </w:rPr>
        <w:t>مدير الشؤون الجنائية وإدارة السجون بوزارة العدل؛</w:t>
      </w:r>
    </w:p>
    <w:p w14:paraId="627E6050" w14:textId="77777777" w:rsidR="00870568" w:rsidRPr="000106B5" w:rsidRDefault="00870568" w:rsidP="00870568">
      <w:pPr>
        <w:pStyle w:val="Paragraphedeliste"/>
        <w:numPr>
          <w:ilvl w:val="0"/>
          <w:numId w:val="1"/>
        </w:numPr>
        <w:bidi/>
        <w:jc w:val="both"/>
        <w:rPr>
          <w:rFonts w:cs="Louguiya"/>
          <w:sz w:val="32"/>
          <w:szCs w:val="32"/>
        </w:rPr>
      </w:pPr>
      <w:r w:rsidRPr="000106B5">
        <w:rPr>
          <w:rFonts w:cs="Louguiya" w:hint="cs"/>
          <w:sz w:val="32"/>
          <w:szCs w:val="32"/>
          <w:rtl/>
        </w:rPr>
        <w:t>المستشار القانوني بوزارة الداخلية واللامركزية؛</w:t>
      </w:r>
    </w:p>
    <w:p w14:paraId="675A1356" w14:textId="77777777" w:rsidR="00870568" w:rsidRPr="000106B5" w:rsidRDefault="00870568" w:rsidP="00870568">
      <w:pPr>
        <w:pStyle w:val="Paragraphedeliste"/>
        <w:numPr>
          <w:ilvl w:val="0"/>
          <w:numId w:val="1"/>
        </w:numPr>
        <w:bidi/>
        <w:jc w:val="both"/>
        <w:rPr>
          <w:rFonts w:cs="Louguiya"/>
          <w:sz w:val="32"/>
          <w:szCs w:val="32"/>
        </w:rPr>
      </w:pPr>
      <w:r w:rsidRPr="000106B5">
        <w:rPr>
          <w:rFonts w:cs="Louguiya" w:hint="cs"/>
          <w:sz w:val="32"/>
          <w:szCs w:val="32"/>
          <w:rtl/>
        </w:rPr>
        <w:t>مدير الشؤون القانونية والمعاهدات بوزارة الخارجية والتعاون والموريتانيين بالخارج؛</w:t>
      </w:r>
    </w:p>
    <w:p w14:paraId="05A4AB0E" w14:textId="77777777" w:rsidR="00870568" w:rsidRPr="000106B5" w:rsidRDefault="00870568" w:rsidP="00870568">
      <w:pPr>
        <w:pStyle w:val="Paragraphedeliste"/>
        <w:numPr>
          <w:ilvl w:val="0"/>
          <w:numId w:val="1"/>
        </w:numPr>
        <w:bidi/>
        <w:jc w:val="both"/>
        <w:rPr>
          <w:rFonts w:cs="Louguiya"/>
          <w:sz w:val="32"/>
          <w:szCs w:val="32"/>
        </w:rPr>
      </w:pPr>
      <w:r w:rsidRPr="000106B5">
        <w:rPr>
          <w:rFonts w:cs="Louguiya" w:hint="cs"/>
          <w:sz w:val="32"/>
          <w:szCs w:val="32"/>
          <w:rtl/>
        </w:rPr>
        <w:t>المستشار القانوني بوزارة الوظيفة العمومية والعمل؛</w:t>
      </w:r>
    </w:p>
    <w:p w14:paraId="357C5A32" w14:textId="77777777" w:rsidR="00870568" w:rsidRPr="000106B5" w:rsidRDefault="00870568" w:rsidP="00870568">
      <w:pPr>
        <w:pStyle w:val="Paragraphedeliste"/>
        <w:numPr>
          <w:ilvl w:val="0"/>
          <w:numId w:val="1"/>
        </w:numPr>
        <w:bidi/>
        <w:jc w:val="both"/>
        <w:rPr>
          <w:rFonts w:cs="Louguiya"/>
          <w:sz w:val="32"/>
          <w:szCs w:val="32"/>
          <w:rtl/>
        </w:rPr>
      </w:pPr>
      <w:r w:rsidRPr="000106B5">
        <w:rPr>
          <w:rFonts w:cs="Louguiya" w:hint="cs"/>
          <w:sz w:val="32"/>
          <w:szCs w:val="32"/>
          <w:rtl/>
        </w:rPr>
        <w:t>مدير مركز التكوين والترقية الاجتماعية للأطفال ذوي الإعاقة بوزارة العمل الاجتماعي والطفولة والأسرة؛</w:t>
      </w:r>
    </w:p>
    <w:p w14:paraId="7E9CFADD" w14:textId="0D8D364F" w:rsidR="00870568" w:rsidRPr="000106B5" w:rsidRDefault="00870568" w:rsidP="00870568">
      <w:pPr>
        <w:pStyle w:val="Paragraphedeliste"/>
        <w:numPr>
          <w:ilvl w:val="0"/>
          <w:numId w:val="1"/>
        </w:numPr>
        <w:bidi/>
        <w:jc w:val="both"/>
        <w:rPr>
          <w:rFonts w:cs="Louguiya"/>
          <w:sz w:val="32"/>
          <w:szCs w:val="32"/>
        </w:rPr>
      </w:pPr>
      <w:r w:rsidRPr="000106B5">
        <w:rPr>
          <w:rFonts w:cs="Louguiya" w:hint="cs"/>
          <w:sz w:val="32"/>
          <w:szCs w:val="32"/>
          <w:rtl/>
        </w:rPr>
        <w:t xml:space="preserve">مدير حقوق الإنسان </w:t>
      </w:r>
      <w:r w:rsidR="0090336B">
        <w:rPr>
          <w:rFonts w:cs="Louguiya" w:hint="cs"/>
          <w:sz w:val="32"/>
          <w:szCs w:val="32"/>
          <w:rtl/>
          <w:lang w:bidi="ar-DZ"/>
        </w:rPr>
        <w:t>ب</w:t>
      </w:r>
      <w:r w:rsidRPr="000106B5">
        <w:rPr>
          <w:rFonts w:cs="Louguiya" w:hint="cs"/>
          <w:sz w:val="32"/>
          <w:szCs w:val="32"/>
          <w:rtl/>
        </w:rPr>
        <w:t>مفوضية حقوق الإنسان والعمل الإنساني والعلاقات مع المجتمع المدني.</w:t>
      </w:r>
    </w:p>
    <w:p w14:paraId="6750F428" w14:textId="77777777" w:rsidR="00870568" w:rsidRDefault="00870568" w:rsidP="00870568">
      <w:pPr>
        <w:bidi/>
        <w:spacing w:before="120" w:after="120" w:line="360" w:lineRule="auto"/>
        <w:jc w:val="both"/>
        <w:rPr>
          <w:rFonts w:asciiTheme="majorBidi" w:eastAsia="Times New Roman" w:hAnsiTheme="majorBidi" w:cs="Louguiya"/>
          <w:sz w:val="32"/>
          <w:szCs w:val="32"/>
        </w:rPr>
      </w:pPr>
      <w:r>
        <w:rPr>
          <w:rFonts w:asciiTheme="majorBidi" w:eastAsia="Times New Roman" w:hAnsiTheme="majorBidi" w:cs="Louguiya" w:hint="cs"/>
          <w:b/>
          <w:bCs/>
          <w:color w:val="000000"/>
          <w:sz w:val="32"/>
          <w:szCs w:val="32"/>
          <w:rtl/>
        </w:rPr>
        <w:lastRenderedPageBreak/>
        <w:t>السيدة الرئيسة؛</w:t>
      </w:r>
    </w:p>
    <w:p w14:paraId="27B396BF" w14:textId="305AB056" w:rsidR="00870568" w:rsidRDefault="00870568" w:rsidP="00870568">
      <w:pPr>
        <w:bidi/>
        <w:spacing w:before="120" w:after="120" w:line="360" w:lineRule="auto"/>
        <w:jc w:val="both"/>
        <w:rPr>
          <w:rFonts w:asciiTheme="majorBidi" w:eastAsia="Times New Roman" w:hAnsiTheme="majorBidi" w:cs="Louguiya"/>
          <w:sz w:val="32"/>
          <w:szCs w:val="32"/>
          <w:rtl/>
        </w:rPr>
      </w:pPr>
      <w:r>
        <w:rPr>
          <w:rFonts w:asciiTheme="majorBidi" w:eastAsia="Times New Roman" w:hAnsiTheme="majorBidi" w:cs="Louguiya" w:hint="cs"/>
          <w:color w:val="000000"/>
          <w:sz w:val="32"/>
          <w:szCs w:val="32"/>
          <w:rtl/>
        </w:rPr>
        <w:t>تم إعداد هذا التقرير من قبل اللجنة الفنية متعددة القطاعات المكلفة بإعداد تقارير الدولة، باتباع نهج تشاركي ووفقًا لتوجيهات لجنتكم المتعلقة بتقديم التقارير. وقد كان موضوع مشاورات مكثفة مع جميع الأطراف المعنية من قطاعات وزارية ومؤسسات وطنية لحقوق الإنسان وجهات فاعلة في المجتمع المدني.</w:t>
      </w:r>
    </w:p>
    <w:p w14:paraId="2FAAECAA" w14:textId="7E9C2751" w:rsidR="00870568" w:rsidRDefault="00870568" w:rsidP="00870568">
      <w:pPr>
        <w:bidi/>
        <w:spacing w:before="120" w:after="120" w:line="360" w:lineRule="auto"/>
        <w:jc w:val="both"/>
        <w:rPr>
          <w:rFonts w:asciiTheme="majorBidi" w:eastAsia="Times New Roman" w:hAnsiTheme="majorBidi" w:cs="Louguiya"/>
          <w:color w:val="000000"/>
          <w:sz w:val="32"/>
          <w:szCs w:val="32"/>
          <w:rtl/>
        </w:rPr>
      </w:pPr>
      <w:r>
        <w:rPr>
          <w:rFonts w:asciiTheme="majorBidi" w:eastAsia="Times New Roman" w:hAnsiTheme="majorBidi" w:cs="Louguiya" w:hint="cs"/>
          <w:color w:val="000000"/>
          <w:sz w:val="32"/>
          <w:szCs w:val="32"/>
          <w:rtl/>
        </w:rPr>
        <w:t>ي</w:t>
      </w:r>
      <w:r w:rsidR="009376D5">
        <w:rPr>
          <w:rFonts w:asciiTheme="majorBidi" w:eastAsia="Times New Roman" w:hAnsiTheme="majorBidi" w:cs="Louguiya" w:hint="cs"/>
          <w:color w:val="000000"/>
          <w:sz w:val="32"/>
          <w:szCs w:val="32"/>
          <w:rtl/>
        </w:rPr>
        <w:t>ست</w:t>
      </w:r>
      <w:r>
        <w:rPr>
          <w:rFonts w:asciiTheme="majorBidi" w:eastAsia="Times New Roman" w:hAnsiTheme="majorBidi" w:cs="Louguiya" w:hint="cs"/>
          <w:color w:val="000000"/>
          <w:sz w:val="32"/>
          <w:szCs w:val="32"/>
          <w:rtl/>
        </w:rPr>
        <w:t>عرض التقرير أهم التدابير التي اتخذتها حكومة بلادي على المستويات التشريعية والقضائية والإدارية، من أجل ضمان التنفيذ الفعال لأحكام الاتفاقية.</w:t>
      </w:r>
    </w:p>
    <w:p w14:paraId="4B45EFFA" w14:textId="77777777" w:rsidR="00870568" w:rsidRDefault="00870568" w:rsidP="00870568">
      <w:pPr>
        <w:bidi/>
        <w:spacing w:before="120" w:after="120" w:line="360" w:lineRule="auto"/>
        <w:jc w:val="both"/>
        <w:rPr>
          <w:rFonts w:asciiTheme="majorBidi" w:eastAsia="Times New Roman" w:hAnsiTheme="majorBidi" w:cs="Louguiya"/>
          <w:sz w:val="32"/>
          <w:szCs w:val="32"/>
          <w:rtl/>
        </w:rPr>
      </w:pPr>
      <w:r>
        <w:rPr>
          <w:rFonts w:asciiTheme="majorBidi" w:eastAsia="Times New Roman" w:hAnsiTheme="majorBidi" w:cs="Louguiya" w:hint="cs"/>
          <w:b/>
          <w:bCs/>
          <w:color w:val="000000"/>
          <w:sz w:val="32"/>
          <w:szCs w:val="32"/>
          <w:rtl/>
        </w:rPr>
        <w:t>السيدة الرئيسة؛</w:t>
      </w:r>
    </w:p>
    <w:p w14:paraId="551428D4" w14:textId="158573C0" w:rsidR="00870568" w:rsidRDefault="00870568" w:rsidP="00870568">
      <w:pPr>
        <w:bidi/>
        <w:spacing w:before="120" w:after="120" w:line="360" w:lineRule="auto"/>
        <w:jc w:val="both"/>
        <w:rPr>
          <w:rFonts w:asciiTheme="majorBidi" w:eastAsia="Times New Roman" w:hAnsiTheme="majorBidi" w:cs="Louguiya"/>
          <w:sz w:val="32"/>
          <w:szCs w:val="32"/>
        </w:rPr>
      </w:pPr>
      <w:r>
        <w:rPr>
          <w:rFonts w:asciiTheme="majorBidi" w:eastAsia="Times New Roman" w:hAnsiTheme="majorBidi" w:cs="Louguiya" w:hint="cs"/>
          <w:color w:val="000000"/>
          <w:sz w:val="32"/>
          <w:szCs w:val="32"/>
          <w:rtl/>
        </w:rPr>
        <w:t xml:space="preserve">من أجل التنفيذ الكامل لأحكام الاتفاقية، تم نشر ها في عدد خاص من الجريدة الرسمية يحمل الرقم </w:t>
      </w:r>
      <w:r>
        <w:rPr>
          <w:rFonts w:cs="Louguiya" w:hint="cs"/>
          <w:sz w:val="36"/>
          <w:szCs w:val="36"/>
          <w:rtl/>
        </w:rPr>
        <w:t xml:space="preserve">1326 الصادر بتاريخ 09 ديسمبر </w:t>
      </w:r>
      <w:r w:rsidR="009376D5">
        <w:rPr>
          <w:rFonts w:cs="Louguiya" w:hint="cs"/>
          <w:sz w:val="36"/>
          <w:szCs w:val="36"/>
          <w:rtl/>
        </w:rPr>
        <w:t>2014</w:t>
      </w:r>
      <w:r>
        <w:rPr>
          <w:rFonts w:asciiTheme="majorBidi" w:eastAsia="Times New Roman" w:hAnsiTheme="majorBidi" w:cs="Louguiya" w:hint="cs"/>
          <w:color w:val="000000"/>
          <w:sz w:val="32"/>
          <w:szCs w:val="32"/>
          <w:rtl/>
        </w:rPr>
        <w:t>. وبهذا أصبحت أحكام الاتفاقية قابلة للتطبيق المباشر، ويمكن الاحتجاج بها أمام المحاكم، ولها الأسبقية على القوانين الوطنية وفقًا للمادة 80 من الدستور.</w:t>
      </w:r>
    </w:p>
    <w:p w14:paraId="016F3326" w14:textId="4B114584" w:rsidR="00870568" w:rsidRDefault="00870568" w:rsidP="00870568">
      <w:pPr>
        <w:bidi/>
        <w:spacing w:before="120" w:after="120" w:line="360" w:lineRule="auto"/>
        <w:jc w:val="both"/>
        <w:rPr>
          <w:rFonts w:asciiTheme="majorBidi" w:eastAsia="Times New Roman" w:hAnsiTheme="majorBidi" w:cs="Louguiya"/>
          <w:color w:val="000000"/>
          <w:sz w:val="32"/>
          <w:szCs w:val="32"/>
          <w:rtl/>
        </w:rPr>
      </w:pPr>
      <w:r>
        <w:rPr>
          <w:rFonts w:asciiTheme="majorBidi" w:eastAsia="Times New Roman" w:hAnsiTheme="majorBidi" w:cs="Louguiya" w:hint="cs"/>
          <w:b/>
          <w:bCs/>
          <w:color w:val="000000"/>
          <w:sz w:val="32"/>
          <w:szCs w:val="32"/>
          <w:rtl/>
        </w:rPr>
        <w:t xml:space="preserve">كما </w:t>
      </w:r>
      <w:r>
        <w:rPr>
          <w:rFonts w:asciiTheme="majorBidi" w:eastAsia="Times New Roman" w:hAnsiTheme="majorBidi" w:cs="Louguiya" w:hint="cs"/>
          <w:color w:val="000000"/>
          <w:sz w:val="32"/>
          <w:szCs w:val="32"/>
          <w:rtl/>
        </w:rPr>
        <w:t>شهد الإطار المعياري والمؤسسي لترقية حقوق الإنسان وحما</w:t>
      </w:r>
      <w:r w:rsidR="00F919F1">
        <w:rPr>
          <w:rFonts w:asciiTheme="majorBidi" w:eastAsia="Times New Roman" w:hAnsiTheme="majorBidi" w:cs="Louguiya" w:hint="cs"/>
          <w:color w:val="000000"/>
          <w:sz w:val="32"/>
          <w:szCs w:val="32"/>
          <w:rtl/>
        </w:rPr>
        <w:t>يتُها</w:t>
      </w:r>
      <w:r>
        <w:rPr>
          <w:rFonts w:asciiTheme="majorBidi" w:eastAsia="Times New Roman" w:hAnsiTheme="majorBidi" w:cs="Louguiya" w:hint="cs"/>
          <w:color w:val="000000"/>
          <w:sz w:val="32"/>
          <w:szCs w:val="32"/>
          <w:rtl/>
        </w:rPr>
        <w:t xml:space="preserve"> تطورا كميًا ونوعيًا هامين، حيث </w:t>
      </w:r>
      <w:r w:rsidR="00F919F1">
        <w:rPr>
          <w:rFonts w:asciiTheme="majorBidi" w:eastAsia="Times New Roman" w:hAnsiTheme="majorBidi" w:cs="Louguiya" w:hint="cs"/>
          <w:color w:val="000000"/>
          <w:sz w:val="32"/>
          <w:szCs w:val="32"/>
          <w:rtl/>
        </w:rPr>
        <w:t>أُ</w:t>
      </w:r>
      <w:r>
        <w:rPr>
          <w:rFonts w:asciiTheme="majorBidi" w:eastAsia="Times New Roman" w:hAnsiTheme="majorBidi" w:cs="Louguiya" w:hint="cs"/>
          <w:color w:val="000000"/>
          <w:sz w:val="32"/>
          <w:szCs w:val="32"/>
          <w:rtl/>
        </w:rPr>
        <w:t>صدرت نصوص قانونية أبرزها:</w:t>
      </w:r>
    </w:p>
    <w:p w14:paraId="2209DC06" w14:textId="77777777" w:rsidR="00870568" w:rsidRDefault="00870568" w:rsidP="00870568">
      <w:pPr>
        <w:pStyle w:val="Paragraphedeliste"/>
        <w:numPr>
          <w:ilvl w:val="0"/>
          <w:numId w:val="2"/>
        </w:numPr>
        <w:bidi/>
        <w:spacing w:before="120" w:after="120" w:line="360" w:lineRule="auto"/>
        <w:jc w:val="both"/>
        <w:rPr>
          <w:rFonts w:asciiTheme="majorBidi" w:hAnsiTheme="majorBidi" w:cs="Louguiya"/>
          <w:sz w:val="32"/>
          <w:szCs w:val="32"/>
          <w:rtl/>
        </w:rPr>
      </w:pPr>
      <w:r>
        <w:rPr>
          <w:rFonts w:asciiTheme="majorBidi" w:hAnsiTheme="majorBidi" w:cs="Louguiya" w:hint="cs"/>
          <w:sz w:val="32"/>
          <w:szCs w:val="32"/>
          <w:rtl/>
        </w:rPr>
        <w:t>القانون رقم 033/2015 المتعلق بمناهضة التعذيب؛</w:t>
      </w:r>
    </w:p>
    <w:p w14:paraId="6F4A93E4" w14:textId="77777777" w:rsidR="00870568" w:rsidRDefault="00870568" w:rsidP="00870568">
      <w:pPr>
        <w:pStyle w:val="Paragraphedeliste"/>
        <w:numPr>
          <w:ilvl w:val="0"/>
          <w:numId w:val="2"/>
        </w:numPr>
        <w:bidi/>
        <w:spacing w:before="120" w:after="120" w:line="360" w:lineRule="auto"/>
        <w:jc w:val="both"/>
        <w:rPr>
          <w:rFonts w:asciiTheme="majorBidi" w:hAnsiTheme="majorBidi" w:cs="Louguiya"/>
          <w:sz w:val="32"/>
          <w:szCs w:val="32"/>
        </w:rPr>
      </w:pPr>
      <w:r>
        <w:rPr>
          <w:rFonts w:asciiTheme="majorBidi" w:hAnsiTheme="majorBidi" w:cs="Louguiya" w:hint="cs"/>
          <w:sz w:val="32"/>
          <w:szCs w:val="32"/>
          <w:rtl/>
        </w:rPr>
        <w:t>القانون رقم 034/ 2015 المتضمن إنشاء آلية وطنية للوقاية من التعذيب؛</w:t>
      </w:r>
    </w:p>
    <w:p w14:paraId="1B1882A3" w14:textId="77777777" w:rsidR="00870568" w:rsidRDefault="00870568" w:rsidP="00870568">
      <w:pPr>
        <w:pStyle w:val="Paragraphedeliste"/>
        <w:numPr>
          <w:ilvl w:val="0"/>
          <w:numId w:val="2"/>
        </w:numPr>
        <w:bidi/>
        <w:spacing w:before="120" w:after="120" w:line="360" w:lineRule="auto"/>
        <w:jc w:val="both"/>
        <w:rPr>
          <w:rFonts w:asciiTheme="majorBidi" w:hAnsiTheme="majorBidi" w:cs="Louguiya"/>
          <w:sz w:val="32"/>
          <w:szCs w:val="32"/>
        </w:rPr>
      </w:pPr>
      <w:r>
        <w:rPr>
          <w:rFonts w:asciiTheme="majorBidi" w:hAnsiTheme="majorBidi" w:cs="Louguiya" w:hint="cs"/>
          <w:sz w:val="32"/>
          <w:szCs w:val="32"/>
          <w:rtl/>
        </w:rPr>
        <w:t>القانون النظامي رقم 016/2017، الذي يحدد تشكيلة اللجنة الوطنية لحقوق الإنسان؛</w:t>
      </w:r>
    </w:p>
    <w:p w14:paraId="16585932" w14:textId="77777777" w:rsidR="00870568" w:rsidRDefault="00870568" w:rsidP="00870568">
      <w:pPr>
        <w:pStyle w:val="Paragraphedeliste"/>
        <w:numPr>
          <w:ilvl w:val="0"/>
          <w:numId w:val="2"/>
        </w:numPr>
        <w:bidi/>
        <w:spacing w:before="120" w:after="120" w:line="360" w:lineRule="auto"/>
        <w:jc w:val="both"/>
        <w:rPr>
          <w:rFonts w:asciiTheme="majorBidi" w:hAnsiTheme="majorBidi" w:cs="Louguiya"/>
          <w:sz w:val="32"/>
          <w:szCs w:val="32"/>
        </w:rPr>
      </w:pPr>
      <w:r>
        <w:rPr>
          <w:rFonts w:asciiTheme="majorBidi" w:hAnsiTheme="majorBidi" w:cs="Louguiya" w:hint="cs"/>
          <w:sz w:val="32"/>
          <w:szCs w:val="32"/>
          <w:rtl/>
        </w:rPr>
        <w:t>القانون 020/2017 المتعلق بحماية البيانات الشخصية؛</w:t>
      </w:r>
    </w:p>
    <w:p w14:paraId="56628C8F" w14:textId="77777777" w:rsidR="00870568" w:rsidRDefault="00870568" w:rsidP="00870568">
      <w:pPr>
        <w:pStyle w:val="Paragraphedeliste"/>
        <w:numPr>
          <w:ilvl w:val="0"/>
          <w:numId w:val="2"/>
        </w:numPr>
        <w:bidi/>
        <w:spacing w:before="120" w:after="120" w:line="360" w:lineRule="auto"/>
        <w:jc w:val="both"/>
        <w:rPr>
          <w:rFonts w:asciiTheme="majorBidi" w:hAnsiTheme="majorBidi" w:cs="Louguiya"/>
          <w:sz w:val="32"/>
          <w:szCs w:val="32"/>
        </w:rPr>
      </w:pPr>
      <w:r>
        <w:rPr>
          <w:rFonts w:asciiTheme="majorBidi" w:hAnsiTheme="majorBidi" w:cs="Louguiya" w:hint="cs"/>
          <w:sz w:val="32"/>
          <w:szCs w:val="32"/>
          <w:rtl/>
        </w:rPr>
        <w:t>القانون رقم 023/2018 المتعلق بتجريم التمييز؛</w:t>
      </w:r>
    </w:p>
    <w:p w14:paraId="1DB72909" w14:textId="30998CD1" w:rsidR="00870568" w:rsidRDefault="00870568" w:rsidP="00870568">
      <w:pPr>
        <w:pStyle w:val="Paragraphedeliste"/>
        <w:numPr>
          <w:ilvl w:val="0"/>
          <w:numId w:val="2"/>
        </w:numPr>
        <w:bidi/>
        <w:spacing w:before="120" w:after="120" w:line="360" w:lineRule="auto"/>
        <w:jc w:val="both"/>
        <w:rPr>
          <w:rFonts w:asciiTheme="majorBidi" w:hAnsiTheme="majorBidi" w:cs="Louguiya"/>
          <w:sz w:val="32"/>
          <w:szCs w:val="32"/>
        </w:rPr>
      </w:pPr>
      <w:r>
        <w:rPr>
          <w:rFonts w:asciiTheme="majorBidi" w:hAnsiTheme="majorBidi" w:cs="Louguiya" w:hint="cs"/>
          <w:sz w:val="32"/>
          <w:szCs w:val="32"/>
          <w:rtl/>
        </w:rPr>
        <w:t>القانون رقم</w:t>
      </w:r>
      <w:r w:rsidR="009376D5">
        <w:rPr>
          <w:rFonts w:asciiTheme="majorBidi" w:hAnsiTheme="majorBidi" w:cs="Louguiya" w:hint="cs"/>
          <w:sz w:val="32"/>
          <w:szCs w:val="32"/>
          <w:rtl/>
        </w:rPr>
        <w:t xml:space="preserve"> 017/</w:t>
      </w:r>
      <w:r>
        <w:rPr>
          <w:rFonts w:asciiTheme="majorBidi" w:hAnsiTheme="majorBidi" w:cs="Louguiya" w:hint="cs"/>
          <w:sz w:val="32"/>
          <w:szCs w:val="32"/>
          <w:rtl/>
        </w:rPr>
        <w:t xml:space="preserve"> 2020 المتعلق بمنع وقمع الاتجار بالأشخاص وحماية الضحايا؛</w:t>
      </w:r>
    </w:p>
    <w:p w14:paraId="16AE0501" w14:textId="6197DAAD" w:rsidR="00870568" w:rsidRDefault="00870568" w:rsidP="00870568">
      <w:pPr>
        <w:pStyle w:val="Paragraphedeliste"/>
        <w:numPr>
          <w:ilvl w:val="0"/>
          <w:numId w:val="2"/>
        </w:numPr>
        <w:bidi/>
        <w:spacing w:before="120" w:after="120" w:line="360" w:lineRule="auto"/>
        <w:jc w:val="both"/>
        <w:rPr>
          <w:rFonts w:asciiTheme="majorBidi" w:hAnsiTheme="majorBidi" w:cs="Louguiya"/>
          <w:sz w:val="32"/>
          <w:szCs w:val="32"/>
        </w:rPr>
      </w:pPr>
      <w:r>
        <w:rPr>
          <w:rFonts w:asciiTheme="majorBidi" w:hAnsiTheme="majorBidi" w:cs="Louguiya" w:hint="cs"/>
          <w:sz w:val="32"/>
          <w:szCs w:val="32"/>
          <w:rtl/>
        </w:rPr>
        <w:t xml:space="preserve">القانون رقم </w:t>
      </w:r>
      <w:r w:rsidR="009376D5">
        <w:rPr>
          <w:rFonts w:asciiTheme="majorBidi" w:hAnsiTheme="majorBidi" w:cs="Louguiya" w:hint="cs"/>
          <w:sz w:val="32"/>
          <w:szCs w:val="32"/>
          <w:rtl/>
        </w:rPr>
        <w:t>018/</w:t>
      </w:r>
      <w:r>
        <w:rPr>
          <w:rFonts w:asciiTheme="majorBidi" w:hAnsiTheme="majorBidi" w:cs="Louguiya" w:hint="cs"/>
          <w:sz w:val="32"/>
          <w:szCs w:val="32"/>
          <w:rtl/>
        </w:rPr>
        <w:t>2020</w:t>
      </w:r>
      <w:r w:rsidR="009376D5">
        <w:rPr>
          <w:rFonts w:asciiTheme="majorBidi" w:hAnsiTheme="majorBidi" w:cs="Louguiya" w:hint="cs"/>
          <w:sz w:val="32"/>
          <w:szCs w:val="32"/>
          <w:rtl/>
        </w:rPr>
        <w:t xml:space="preserve"> </w:t>
      </w:r>
      <w:r>
        <w:rPr>
          <w:rFonts w:asciiTheme="majorBidi" w:hAnsiTheme="majorBidi" w:cs="Louguiya" w:hint="cs"/>
          <w:sz w:val="32"/>
          <w:szCs w:val="32"/>
          <w:rtl/>
        </w:rPr>
        <w:t>المتعلق بمكافحة تهريب المهاجرين.</w:t>
      </w:r>
    </w:p>
    <w:p w14:paraId="2D02BCD3" w14:textId="77777777" w:rsidR="00870568" w:rsidRDefault="00870568" w:rsidP="00870568">
      <w:pPr>
        <w:bidi/>
        <w:spacing w:before="120" w:after="120" w:line="360" w:lineRule="auto"/>
        <w:jc w:val="both"/>
        <w:rPr>
          <w:rFonts w:asciiTheme="majorBidi" w:hAnsiTheme="majorBidi" w:cs="Louguiya"/>
          <w:sz w:val="32"/>
          <w:szCs w:val="32"/>
        </w:rPr>
      </w:pPr>
      <w:r>
        <w:rPr>
          <w:rFonts w:asciiTheme="majorBidi" w:hAnsiTheme="majorBidi" w:cs="Louguiya" w:hint="cs"/>
          <w:sz w:val="32"/>
          <w:szCs w:val="32"/>
          <w:rtl/>
        </w:rPr>
        <w:lastRenderedPageBreak/>
        <w:t>وتجري حاليًا دراسة نصوص أخرى، من بينها النص المتعلق بمكافحة العنف ضد النساء والفتيات، والمحاكم العقارية، إضافة إلى النص المتعلق بإعادة هيكلة السجون.</w:t>
      </w:r>
    </w:p>
    <w:p w14:paraId="5D12ACBD" w14:textId="77777777" w:rsidR="00870568" w:rsidRDefault="00870568" w:rsidP="00870568">
      <w:pPr>
        <w:bidi/>
        <w:spacing w:before="120" w:after="120" w:line="360" w:lineRule="auto"/>
        <w:jc w:val="both"/>
        <w:rPr>
          <w:rFonts w:asciiTheme="majorBidi" w:eastAsia="Times New Roman" w:hAnsiTheme="majorBidi" w:cs="Louguiya"/>
          <w:color w:val="000000"/>
          <w:sz w:val="32"/>
          <w:szCs w:val="32"/>
          <w:rtl/>
        </w:rPr>
      </w:pPr>
      <w:r>
        <w:rPr>
          <w:rFonts w:asciiTheme="majorBidi" w:eastAsia="Times New Roman" w:hAnsiTheme="majorBidi" w:cs="Louguiya" w:hint="cs"/>
          <w:color w:val="000000"/>
          <w:sz w:val="32"/>
          <w:szCs w:val="32"/>
          <w:rtl/>
        </w:rPr>
        <w:t xml:space="preserve">أما بالنسبة للإطار المؤسسي، فقد تركزت الإنجازات في إصلاح المؤسسات الرئيسية، على سبيل المثال لا الحصر: المجلس الأعلى للفتوى والمظالم واللجنة الوطنية لحقوق الإنسان والآلية الوطنية للوقاية من التعذيب. وإنشاء مؤسسات جديدة مثل المندوبية العامة للتضامن الوطني ومكافحة الإقصاء، (تآزر) </w:t>
      </w:r>
      <w:r>
        <w:rPr>
          <w:rFonts w:asciiTheme="majorBidi" w:hAnsiTheme="majorBidi" w:cs="Louguiya" w:hint="cs"/>
          <w:sz w:val="32"/>
          <w:szCs w:val="32"/>
          <w:rtl/>
        </w:rPr>
        <w:t>وسلطة حماية البيانات الشخصية، والهيئة الوطنية لمكافحة الاتجار بالأشخاص وتهريب المهاجرين</w:t>
      </w:r>
      <w:r>
        <w:rPr>
          <w:rFonts w:asciiTheme="majorBidi" w:eastAsia="Times New Roman" w:hAnsiTheme="majorBidi" w:cs="Louguiya" w:hint="cs"/>
          <w:color w:val="000000"/>
          <w:sz w:val="32"/>
          <w:szCs w:val="32"/>
          <w:rtl/>
        </w:rPr>
        <w:t>.</w:t>
      </w:r>
    </w:p>
    <w:p w14:paraId="3079B071" w14:textId="77777777" w:rsidR="00870568" w:rsidRDefault="00870568" w:rsidP="00870568">
      <w:pPr>
        <w:bidi/>
        <w:spacing w:before="120" w:after="120" w:line="360" w:lineRule="auto"/>
        <w:jc w:val="both"/>
        <w:rPr>
          <w:rFonts w:asciiTheme="majorBidi" w:eastAsia="Times New Roman" w:hAnsiTheme="majorBidi" w:cs="Louguiya"/>
          <w:b/>
          <w:bCs/>
          <w:color w:val="000000"/>
          <w:sz w:val="32"/>
          <w:szCs w:val="32"/>
          <w:rtl/>
        </w:rPr>
      </w:pPr>
      <w:r>
        <w:rPr>
          <w:rFonts w:asciiTheme="majorBidi" w:eastAsia="Times New Roman" w:hAnsiTheme="majorBidi" w:cs="Louguiya" w:hint="cs"/>
          <w:b/>
          <w:bCs/>
          <w:color w:val="000000"/>
          <w:sz w:val="32"/>
          <w:szCs w:val="32"/>
          <w:rtl/>
        </w:rPr>
        <w:t>السيدة الرئيسة؛</w:t>
      </w:r>
    </w:p>
    <w:p w14:paraId="176831C9" w14:textId="6DCD1B06" w:rsidR="00870568" w:rsidRDefault="00870568" w:rsidP="00870568">
      <w:pPr>
        <w:bidi/>
        <w:spacing w:before="120" w:after="120" w:line="360" w:lineRule="auto"/>
        <w:jc w:val="both"/>
        <w:rPr>
          <w:rFonts w:asciiTheme="majorBidi" w:hAnsiTheme="majorBidi" w:cs="Louguiya"/>
          <w:sz w:val="32"/>
          <w:szCs w:val="32"/>
          <w:rtl/>
        </w:rPr>
      </w:pPr>
      <w:r>
        <w:rPr>
          <w:rFonts w:asciiTheme="majorBidi" w:hAnsiTheme="majorBidi" w:cs="Louguiya" w:hint="cs"/>
          <w:sz w:val="32"/>
          <w:szCs w:val="32"/>
          <w:rtl/>
        </w:rPr>
        <w:t>في إطار التدابير المتخذة لتعزيز حماية جميع الأشخاص من الاختفاء القسري، تم القيام بما يلي:</w:t>
      </w:r>
    </w:p>
    <w:p w14:paraId="374BAFE1" w14:textId="2EE9406E" w:rsidR="009376D5" w:rsidRPr="009376D5" w:rsidRDefault="00870568" w:rsidP="00504258">
      <w:pPr>
        <w:pStyle w:val="Paragraphedeliste"/>
        <w:numPr>
          <w:ilvl w:val="0"/>
          <w:numId w:val="4"/>
        </w:numPr>
        <w:bidi/>
        <w:spacing w:before="120" w:after="120" w:line="360" w:lineRule="auto"/>
        <w:ind w:right="-360"/>
        <w:jc w:val="both"/>
        <w:textAlignment w:val="baseline"/>
        <w:rPr>
          <w:rFonts w:asciiTheme="majorBidi" w:eastAsia="Times New Roman" w:hAnsiTheme="majorBidi" w:cs="Louguiya"/>
          <w:b/>
          <w:bCs/>
          <w:color w:val="000000"/>
          <w:sz w:val="32"/>
          <w:szCs w:val="32"/>
        </w:rPr>
      </w:pPr>
      <w:r w:rsidRPr="009376D5">
        <w:rPr>
          <w:rFonts w:asciiTheme="majorBidi" w:hAnsiTheme="majorBidi" w:cs="Louguiya" w:hint="cs"/>
          <w:sz w:val="32"/>
          <w:szCs w:val="32"/>
          <w:rtl/>
        </w:rPr>
        <w:t>اعتماد الاستراتيجية الوطنية للولوج إلى العدالة ل 2019-2029</w:t>
      </w:r>
      <w:r w:rsidR="00F919F1">
        <w:rPr>
          <w:rFonts w:asciiTheme="majorBidi" w:hAnsiTheme="majorBidi" w:cs="Louguiya" w:hint="cs"/>
          <w:sz w:val="32"/>
          <w:szCs w:val="32"/>
          <w:rtl/>
        </w:rPr>
        <w:t>؛</w:t>
      </w:r>
      <w:r w:rsidRPr="009376D5">
        <w:rPr>
          <w:rFonts w:asciiTheme="majorBidi" w:hAnsiTheme="majorBidi" w:cs="Louguiya" w:hint="cs"/>
          <w:sz w:val="32"/>
          <w:szCs w:val="32"/>
          <w:rtl/>
        </w:rPr>
        <w:t xml:space="preserve"> </w:t>
      </w:r>
    </w:p>
    <w:p w14:paraId="350B8C50" w14:textId="33E87D98" w:rsidR="00870568" w:rsidRPr="009376D5" w:rsidRDefault="00870568" w:rsidP="009376D5">
      <w:pPr>
        <w:pStyle w:val="Paragraphedeliste"/>
        <w:numPr>
          <w:ilvl w:val="0"/>
          <w:numId w:val="4"/>
        </w:numPr>
        <w:bidi/>
        <w:spacing w:before="120" w:after="120" w:line="360" w:lineRule="auto"/>
        <w:ind w:right="-360"/>
        <w:jc w:val="both"/>
        <w:textAlignment w:val="baseline"/>
        <w:rPr>
          <w:rFonts w:asciiTheme="majorBidi" w:eastAsia="Times New Roman" w:hAnsiTheme="majorBidi" w:cs="Louguiya"/>
          <w:b/>
          <w:bCs/>
          <w:color w:val="000000"/>
          <w:sz w:val="32"/>
          <w:szCs w:val="32"/>
        </w:rPr>
      </w:pPr>
      <w:r w:rsidRPr="009376D5">
        <w:rPr>
          <w:rFonts w:asciiTheme="majorBidi" w:eastAsia="Times New Roman" w:hAnsiTheme="majorBidi" w:cs="Louguiya" w:hint="cs"/>
          <w:color w:val="000000"/>
          <w:sz w:val="32"/>
          <w:szCs w:val="32"/>
          <w:rtl/>
        </w:rPr>
        <w:t xml:space="preserve">إعداد مشروع استراتيجية وطنية لترقية وحماية حقوق الإنسان، بالتعاون مع </w:t>
      </w:r>
      <w:r w:rsidR="00F919F1">
        <w:rPr>
          <w:rFonts w:asciiTheme="majorBidi" w:eastAsia="Times New Roman" w:hAnsiTheme="majorBidi" w:cs="Louguiya" w:hint="cs"/>
          <w:color w:val="000000"/>
          <w:sz w:val="32"/>
          <w:szCs w:val="32"/>
          <w:rtl/>
        </w:rPr>
        <w:t>ال</w:t>
      </w:r>
      <w:r w:rsidRPr="009376D5">
        <w:rPr>
          <w:rFonts w:asciiTheme="majorBidi" w:eastAsia="Times New Roman" w:hAnsiTheme="majorBidi" w:cs="Louguiya" w:hint="cs"/>
          <w:color w:val="000000"/>
          <w:sz w:val="32"/>
          <w:szCs w:val="32"/>
          <w:rtl/>
        </w:rPr>
        <w:t>مفوضية ا</w:t>
      </w:r>
      <w:r w:rsidR="00F919F1">
        <w:rPr>
          <w:rFonts w:asciiTheme="majorBidi" w:eastAsia="Times New Roman" w:hAnsiTheme="majorBidi" w:cs="Louguiya" w:hint="cs"/>
          <w:color w:val="000000"/>
          <w:sz w:val="32"/>
          <w:szCs w:val="32"/>
          <w:rtl/>
        </w:rPr>
        <w:t>لسامية ل</w:t>
      </w:r>
      <w:r w:rsidRPr="009376D5">
        <w:rPr>
          <w:rFonts w:asciiTheme="majorBidi" w:eastAsia="Times New Roman" w:hAnsiTheme="majorBidi" w:cs="Louguiya" w:hint="cs"/>
          <w:color w:val="000000"/>
          <w:sz w:val="32"/>
          <w:szCs w:val="32"/>
          <w:rtl/>
        </w:rPr>
        <w:t xml:space="preserve">لأمم المتحدة </w:t>
      </w:r>
      <w:r w:rsidR="00F919F1">
        <w:rPr>
          <w:rFonts w:asciiTheme="majorBidi" w:eastAsia="Times New Roman" w:hAnsiTheme="majorBidi" w:cs="Louguiya" w:hint="cs"/>
          <w:color w:val="000000"/>
          <w:sz w:val="32"/>
          <w:szCs w:val="32"/>
          <w:rtl/>
        </w:rPr>
        <w:t>لحقوق الإنسان</w:t>
      </w:r>
      <w:r w:rsidRPr="009376D5">
        <w:rPr>
          <w:rFonts w:asciiTheme="majorBidi" w:hAnsiTheme="majorBidi" w:cs="Louguiya" w:hint="cs"/>
          <w:sz w:val="32"/>
          <w:szCs w:val="32"/>
          <w:rtl/>
        </w:rPr>
        <w:t>؛</w:t>
      </w:r>
    </w:p>
    <w:p w14:paraId="1712A797" w14:textId="3A9F1A37" w:rsidR="00870568" w:rsidRPr="009376D5" w:rsidRDefault="00870568" w:rsidP="00870568">
      <w:pPr>
        <w:pStyle w:val="Paragraphedeliste"/>
        <w:numPr>
          <w:ilvl w:val="0"/>
          <w:numId w:val="4"/>
        </w:numPr>
        <w:bidi/>
        <w:spacing w:before="120" w:after="120" w:line="360" w:lineRule="auto"/>
        <w:ind w:right="-360"/>
        <w:jc w:val="both"/>
        <w:textAlignment w:val="baseline"/>
        <w:rPr>
          <w:rFonts w:asciiTheme="majorBidi" w:eastAsia="Times New Roman" w:hAnsiTheme="majorBidi" w:cs="Louguiya"/>
          <w:b/>
          <w:bCs/>
          <w:color w:val="000000"/>
          <w:sz w:val="32"/>
          <w:szCs w:val="32"/>
        </w:rPr>
      </w:pPr>
      <w:r>
        <w:rPr>
          <w:rFonts w:asciiTheme="majorBidi" w:hAnsiTheme="majorBidi" w:cs="Louguiya" w:hint="cs"/>
          <w:sz w:val="32"/>
          <w:szCs w:val="32"/>
          <w:rtl/>
        </w:rPr>
        <w:t xml:space="preserve">تسيير بوابة إلكترونية لتلقي الشكاوى ضد عناصر الشرطة </w:t>
      </w:r>
      <w:proofErr w:type="spellStart"/>
      <w:r>
        <w:rPr>
          <w:rFonts w:asciiTheme="majorBidi" w:hAnsiTheme="majorBidi" w:cs="Louguiya" w:hint="cs"/>
          <w:sz w:val="32"/>
          <w:szCs w:val="32"/>
          <w:rtl/>
        </w:rPr>
        <w:t>والإبلاغات</w:t>
      </w:r>
      <w:proofErr w:type="spellEnd"/>
      <w:r>
        <w:rPr>
          <w:rFonts w:asciiTheme="majorBidi" w:hAnsiTheme="majorBidi" w:cs="Louguiya" w:hint="cs"/>
          <w:sz w:val="32"/>
          <w:szCs w:val="32"/>
          <w:rtl/>
        </w:rPr>
        <w:t xml:space="preserve"> حول السلوك المنافي لأخلاقيات المهنة، بموجب المرسوم 043-2021، المنظم للمديرية العامة للأمن الوطني، وذلك لمنع كل تعسف أو انتهاك لحقوق الإنسان يرتكبه ضباط الشرطة.</w:t>
      </w:r>
      <w:r>
        <w:rPr>
          <w:rFonts w:asciiTheme="majorBidi" w:eastAsia="Times New Roman" w:hAnsiTheme="majorBidi" w:cs="Louguiya" w:hint="cs"/>
          <w:color w:val="000000"/>
          <w:sz w:val="32"/>
          <w:szCs w:val="32"/>
          <w:rtl/>
        </w:rPr>
        <w:t xml:space="preserve"> </w:t>
      </w:r>
    </w:p>
    <w:p w14:paraId="41B40D1E" w14:textId="7926FDFE" w:rsidR="00870568" w:rsidRDefault="00870568" w:rsidP="00F919F1">
      <w:pPr>
        <w:bidi/>
        <w:spacing w:before="120" w:after="120" w:line="360" w:lineRule="auto"/>
        <w:jc w:val="both"/>
        <w:rPr>
          <w:rFonts w:asciiTheme="majorBidi" w:eastAsia="Times New Roman" w:hAnsiTheme="majorBidi" w:cs="Louguiya"/>
          <w:sz w:val="32"/>
          <w:szCs w:val="32"/>
          <w:rtl/>
        </w:rPr>
      </w:pPr>
      <w:r>
        <w:rPr>
          <w:rFonts w:asciiTheme="majorBidi" w:eastAsia="Times New Roman" w:hAnsiTheme="majorBidi" w:cs="Louguiya" w:hint="cs"/>
          <w:b/>
          <w:bCs/>
          <w:color w:val="000000"/>
          <w:sz w:val="32"/>
          <w:szCs w:val="32"/>
          <w:rtl/>
        </w:rPr>
        <w:t>السيدة الرئيسة؛</w:t>
      </w:r>
    </w:p>
    <w:p w14:paraId="0C144593" w14:textId="65F0014C" w:rsidR="00870568" w:rsidRDefault="00FB612D" w:rsidP="00870568">
      <w:pPr>
        <w:bidi/>
        <w:spacing w:before="120" w:after="120" w:line="360" w:lineRule="auto"/>
        <w:jc w:val="both"/>
        <w:rPr>
          <w:rFonts w:asciiTheme="majorBidi" w:hAnsiTheme="majorBidi" w:cs="Louguiya"/>
          <w:sz w:val="32"/>
          <w:szCs w:val="32"/>
          <w:rtl/>
        </w:rPr>
      </w:pPr>
      <w:r>
        <w:rPr>
          <w:rFonts w:asciiTheme="majorBidi" w:hAnsiTheme="majorBidi" w:cs="Louguiya" w:hint="cs"/>
          <w:sz w:val="32"/>
          <w:szCs w:val="32"/>
          <w:rtl/>
        </w:rPr>
        <w:t>إ</w:t>
      </w:r>
      <w:r w:rsidR="00870568">
        <w:rPr>
          <w:rFonts w:asciiTheme="majorBidi" w:hAnsiTheme="majorBidi" w:cs="Louguiya" w:hint="cs"/>
          <w:sz w:val="32"/>
          <w:szCs w:val="32"/>
          <w:rtl/>
        </w:rPr>
        <w:t>ن الحق في الحياة والسلامة البدنية والمعنوية مكفول بقوة القانون الذي يحظر أي شكل من أشكال العنف الجسدي والمعنوي. وعليه، فإن القانون المجرم للتعذيب ومدونة العقوبات والقانون المتضمن النظام الأساسي للشرطة الوطنية، تحظر كلها انتهاك السلامة الجسدية أو المعنوية.</w:t>
      </w:r>
    </w:p>
    <w:p w14:paraId="0AC7D97C" w14:textId="3556523B" w:rsidR="00870568" w:rsidRDefault="00FB612D" w:rsidP="0037101C">
      <w:pPr>
        <w:bidi/>
        <w:spacing w:before="120" w:after="120" w:line="360" w:lineRule="auto"/>
        <w:jc w:val="both"/>
        <w:rPr>
          <w:rFonts w:asciiTheme="majorBidi" w:eastAsia="Times New Roman" w:hAnsiTheme="majorBidi" w:cs="Louguiya"/>
          <w:color w:val="000000"/>
          <w:sz w:val="32"/>
          <w:szCs w:val="32"/>
          <w:rtl/>
        </w:rPr>
      </w:pPr>
      <w:r>
        <w:rPr>
          <w:rFonts w:asciiTheme="majorBidi" w:hAnsiTheme="majorBidi" w:cs="Louguiya" w:hint="cs"/>
          <w:sz w:val="32"/>
          <w:szCs w:val="32"/>
          <w:rtl/>
        </w:rPr>
        <w:t>كما</w:t>
      </w:r>
      <w:r w:rsidR="0037101C" w:rsidRPr="0037101C">
        <w:rPr>
          <w:rFonts w:asciiTheme="majorBidi" w:hAnsiTheme="majorBidi" w:cs="Louguiya" w:hint="cs"/>
          <w:sz w:val="32"/>
          <w:szCs w:val="32"/>
          <w:rtl/>
        </w:rPr>
        <w:t xml:space="preserve"> عرفت أماكن الاحتجاز خلال السنوات الأخيرة عدة إصلاحات جوهرية تمثلت في تشديد</w:t>
      </w:r>
      <w:r w:rsidR="00870568">
        <w:rPr>
          <w:rFonts w:asciiTheme="majorBidi" w:hAnsiTheme="majorBidi" w:cs="Louguiya" w:hint="cs"/>
          <w:sz w:val="32"/>
          <w:szCs w:val="32"/>
          <w:rtl/>
        </w:rPr>
        <w:t xml:space="preserve"> الرقابة على أماكن الاحتجاز وتحسين الظروف المعيشية للنزلاء صيانة لكرامتهم.</w:t>
      </w:r>
      <w:r w:rsidR="0037101C">
        <w:rPr>
          <w:rFonts w:asciiTheme="majorBidi" w:hAnsiTheme="majorBidi" w:cs="Louguiya" w:hint="cs"/>
          <w:sz w:val="32"/>
          <w:szCs w:val="32"/>
          <w:rtl/>
        </w:rPr>
        <w:t xml:space="preserve"> </w:t>
      </w:r>
      <w:r w:rsidR="00870568">
        <w:rPr>
          <w:rFonts w:asciiTheme="majorBidi" w:hAnsiTheme="majorBidi" w:cs="Louguiya" w:hint="cs"/>
          <w:sz w:val="32"/>
          <w:szCs w:val="32"/>
          <w:rtl/>
        </w:rPr>
        <w:t xml:space="preserve">وقد أدت هذه الإصلاحات إلى إعادة تنظيم إدارة السجون، وإنشاء مؤسسات جديدة تتماشى مع المعايير، وإعادة تأهيل بعض </w:t>
      </w:r>
      <w:r w:rsidR="00870568">
        <w:rPr>
          <w:rFonts w:asciiTheme="majorBidi" w:hAnsiTheme="majorBidi" w:cs="Louguiya" w:hint="cs"/>
          <w:sz w:val="32"/>
          <w:szCs w:val="32"/>
          <w:rtl/>
        </w:rPr>
        <w:lastRenderedPageBreak/>
        <w:t>السجون وزيادة كبيرة في مخصصات رعاية المحتجزين وتعزيز الخدمات في أماكن الحرمان من الحرية بهدف إعداد السجناء لإعادة الاندماج الاجتماعي.</w:t>
      </w:r>
    </w:p>
    <w:p w14:paraId="2FEF23F8" w14:textId="77777777" w:rsidR="00870568" w:rsidRDefault="00870568" w:rsidP="00870568">
      <w:pPr>
        <w:bidi/>
        <w:spacing w:before="120" w:after="120" w:line="360" w:lineRule="auto"/>
        <w:jc w:val="both"/>
        <w:rPr>
          <w:rFonts w:asciiTheme="majorBidi" w:eastAsia="Times New Roman" w:hAnsiTheme="majorBidi" w:cs="Louguiya"/>
          <w:b/>
          <w:bCs/>
          <w:color w:val="000000"/>
          <w:sz w:val="32"/>
          <w:szCs w:val="32"/>
          <w:rtl/>
        </w:rPr>
      </w:pPr>
      <w:r>
        <w:rPr>
          <w:rFonts w:asciiTheme="majorBidi" w:eastAsia="Times New Roman" w:hAnsiTheme="majorBidi" w:cs="Louguiya" w:hint="cs"/>
          <w:b/>
          <w:bCs/>
          <w:color w:val="000000"/>
          <w:sz w:val="32"/>
          <w:szCs w:val="32"/>
          <w:rtl/>
        </w:rPr>
        <w:t>السيدة الرئيسة؛</w:t>
      </w:r>
    </w:p>
    <w:p w14:paraId="33B977D5" w14:textId="6DE09CEA" w:rsidR="00870568" w:rsidRDefault="0037101C" w:rsidP="0037101C">
      <w:pPr>
        <w:bidi/>
        <w:spacing w:before="120" w:after="120" w:line="360" w:lineRule="auto"/>
        <w:jc w:val="both"/>
        <w:rPr>
          <w:rFonts w:asciiTheme="majorBidi" w:hAnsiTheme="majorBidi" w:cs="Louguiya"/>
          <w:sz w:val="32"/>
          <w:szCs w:val="32"/>
          <w:rtl/>
        </w:rPr>
      </w:pPr>
      <w:proofErr w:type="gramStart"/>
      <w:r>
        <w:rPr>
          <w:rFonts w:asciiTheme="majorBidi" w:hAnsiTheme="majorBidi" w:cs="Louguiya" w:hint="cs"/>
          <w:sz w:val="32"/>
          <w:szCs w:val="32"/>
          <w:rtl/>
        </w:rPr>
        <w:t>في ما</w:t>
      </w:r>
      <w:proofErr w:type="gramEnd"/>
      <w:r>
        <w:rPr>
          <w:rFonts w:asciiTheme="majorBidi" w:hAnsiTheme="majorBidi" w:cs="Louguiya" w:hint="cs"/>
          <w:sz w:val="32"/>
          <w:szCs w:val="32"/>
          <w:rtl/>
        </w:rPr>
        <w:t xml:space="preserve"> يتعلق بالعون القضائي المتبادل، ف</w:t>
      </w:r>
      <w:r w:rsidR="00870568">
        <w:rPr>
          <w:rFonts w:asciiTheme="majorBidi" w:hAnsiTheme="majorBidi" w:cs="Louguiya" w:hint="cs"/>
          <w:sz w:val="32"/>
          <w:szCs w:val="32"/>
          <w:rtl/>
        </w:rPr>
        <w:t xml:space="preserve">إن </w:t>
      </w:r>
      <w:r>
        <w:rPr>
          <w:rFonts w:asciiTheme="majorBidi" w:hAnsiTheme="majorBidi" w:cs="Louguiya" w:hint="cs"/>
          <w:sz w:val="32"/>
          <w:szCs w:val="32"/>
          <w:rtl/>
        </w:rPr>
        <w:t>بلادي</w:t>
      </w:r>
      <w:r w:rsidR="00870568">
        <w:rPr>
          <w:rFonts w:asciiTheme="majorBidi" w:hAnsiTheme="majorBidi" w:cs="Louguiya" w:hint="cs"/>
          <w:sz w:val="32"/>
          <w:szCs w:val="32"/>
          <w:rtl/>
        </w:rPr>
        <w:t xml:space="preserve"> طرف في العديد من الاتفاقيات التي تنص على المساعدة القضائية والقانونية المتبادلة وتسليم المجرمين. ويتم دمج معايير الاختصاص التي حددتها هذه الصكوك مباشرة في النظام القانوني الوطني. </w:t>
      </w:r>
      <w:r>
        <w:rPr>
          <w:rFonts w:asciiTheme="majorBidi" w:hAnsiTheme="majorBidi" w:cs="Louguiya" w:hint="cs"/>
          <w:sz w:val="32"/>
          <w:szCs w:val="32"/>
          <w:rtl/>
        </w:rPr>
        <w:t xml:space="preserve"> </w:t>
      </w:r>
      <w:r w:rsidR="00870568">
        <w:rPr>
          <w:rFonts w:asciiTheme="majorBidi" w:hAnsiTheme="majorBidi" w:cs="Louguiya" w:hint="cs"/>
          <w:sz w:val="32"/>
          <w:szCs w:val="32"/>
          <w:rtl/>
        </w:rPr>
        <w:t>ومن أبرز هذه المعاهدات:</w:t>
      </w:r>
    </w:p>
    <w:p w14:paraId="6D36EEDF" w14:textId="77777777" w:rsidR="00870568" w:rsidRDefault="00870568" w:rsidP="00870568">
      <w:pPr>
        <w:bidi/>
        <w:spacing w:before="120" w:after="120" w:line="360" w:lineRule="auto"/>
        <w:jc w:val="both"/>
        <w:rPr>
          <w:rFonts w:asciiTheme="majorBidi" w:hAnsiTheme="majorBidi" w:cs="Louguiya"/>
          <w:sz w:val="32"/>
          <w:szCs w:val="32"/>
          <w:rtl/>
        </w:rPr>
      </w:pPr>
      <w:r>
        <w:rPr>
          <w:rFonts w:asciiTheme="majorBidi" w:hAnsiTheme="majorBidi" w:cs="Louguiya" w:hint="cs"/>
          <w:sz w:val="32"/>
          <w:szCs w:val="32"/>
          <w:rtl/>
        </w:rPr>
        <w:t>على المستوى المتعدد الأطراف:</w:t>
      </w:r>
    </w:p>
    <w:p w14:paraId="6F76C3F4" w14:textId="58B78FC4" w:rsidR="00870568" w:rsidRPr="000106B5" w:rsidRDefault="00870568" w:rsidP="000106B5">
      <w:pPr>
        <w:pStyle w:val="Paragraphedeliste"/>
        <w:numPr>
          <w:ilvl w:val="0"/>
          <w:numId w:val="6"/>
        </w:numPr>
        <w:bidi/>
        <w:spacing w:before="120" w:after="120" w:line="360" w:lineRule="auto"/>
        <w:jc w:val="both"/>
        <w:rPr>
          <w:rFonts w:asciiTheme="majorBidi" w:hAnsiTheme="majorBidi" w:cs="Louguiya"/>
          <w:sz w:val="32"/>
          <w:szCs w:val="32"/>
        </w:rPr>
      </w:pPr>
      <w:r w:rsidRPr="000106B5">
        <w:rPr>
          <w:rFonts w:asciiTheme="majorBidi" w:hAnsiTheme="majorBidi" w:cs="Louguiya" w:hint="cs"/>
          <w:sz w:val="32"/>
          <w:szCs w:val="32"/>
          <w:rtl/>
        </w:rPr>
        <w:t>اتفاقية الجامعة العربية للمساعدة المتبادلة وتسليم المجرمين؛</w:t>
      </w:r>
    </w:p>
    <w:p w14:paraId="3A484F44" w14:textId="027C7C54" w:rsidR="00870568" w:rsidRPr="000106B5" w:rsidRDefault="00870568" w:rsidP="000106B5">
      <w:pPr>
        <w:pStyle w:val="Paragraphedeliste"/>
        <w:numPr>
          <w:ilvl w:val="0"/>
          <w:numId w:val="6"/>
        </w:numPr>
        <w:bidi/>
        <w:spacing w:before="120" w:after="120" w:line="360" w:lineRule="auto"/>
        <w:jc w:val="both"/>
        <w:rPr>
          <w:rFonts w:asciiTheme="majorBidi" w:hAnsiTheme="majorBidi" w:cs="Louguiya"/>
          <w:sz w:val="32"/>
          <w:szCs w:val="32"/>
        </w:rPr>
      </w:pPr>
      <w:r w:rsidRPr="000106B5">
        <w:rPr>
          <w:rFonts w:asciiTheme="majorBidi" w:hAnsiTheme="majorBidi" w:cs="Louguiya" w:hint="cs"/>
          <w:sz w:val="32"/>
          <w:szCs w:val="32"/>
          <w:rtl/>
        </w:rPr>
        <w:t>اتفاقية التعاون القضائي لدول اتحاد المغرب العربي؛</w:t>
      </w:r>
    </w:p>
    <w:p w14:paraId="0315C5A3" w14:textId="49824C27" w:rsidR="00870568" w:rsidRPr="000106B5" w:rsidRDefault="00870568" w:rsidP="000106B5">
      <w:pPr>
        <w:pStyle w:val="Paragraphedeliste"/>
        <w:numPr>
          <w:ilvl w:val="0"/>
          <w:numId w:val="6"/>
        </w:numPr>
        <w:bidi/>
        <w:spacing w:before="120" w:after="120" w:line="360" w:lineRule="auto"/>
        <w:jc w:val="both"/>
        <w:rPr>
          <w:rFonts w:asciiTheme="majorBidi" w:hAnsiTheme="majorBidi" w:cs="Louguiya"/>
          <w:sz w:val="32"/>
          <w:szCs w:val="32"/>
        </w:rPr>
      </w:pPr>
      <w:r w:rsidRPr="000106B5">
        <w:rPr>
          <w:rFonts w:asciiTheme="majorBidi" w:hAnsiTheme="majorBidi" w:cs="Louguiya" w:hint="cs"/>
          <w:sz w:val="32"/>
          <w:szCs w:val="32"/>
          <w:rtl/>
        </w:rPr>
        <w:t xml:space="preserve">الاتفاقية العامة للتعاون في مجال العدالة، الموقعة في </w:t>
      </w:r>
      <w:proofErr w:type="spellStart"/>
      <w:r w:rsidRPr="000106B5">
        <w:rPr>
          <w:rFonts w:asciiTheme="majorBidi" w:hAnsiTheme="majorBidi" w:cs="Louguiya" w:hint="cs"/>
          <w:sz w:val="32"/>
          <w:szCs w:val="32"/>
          <w:rtl/>
        </w:rPr>
        <w:t>أنتاناريفو</w:t>
      </w:r>
      <w:proofErr w:type="spellEnd"/>
      <w:r w:rsidRPr="000106B5">
        <w:rPr>
          <w:rFonts w:asciiTheme="majorBidi" w:hAnsiTheme="majorBidi" w:cs="Louguiya" w:hint="cs"/>
          <w:sz w:val="32"/>
          <w:szCs w:val="32"/>
          <w:rtl/>
        </w:rPr>
        <w:t xml:space="preserve"> في 12 سبتمبر 1961؛</w:t>
      </w:r>
    </w:p>
    <w:p w14:paraId="754BC133" w14:textId="73E3815A" w:rsidR="00870568" w:rsidRPr="000106B5" w:rsidRDefault="00870568" w:rsidP="000106B5">
      <w:pPr>
        <w:pStyle w:val="Paragraphedeliste"/>
        <w:numPr>
          <w:ilvl w:val="0"/>
          <w:numId w:val="6"/>
        </w:numPr>
        <w:bidi/>
        <w:spacing w:before="120" w:after="120" w:line="360" w:lineRule="auto"/>
        <w:jc w:val="both"/>
        <w:rPr>
          <w:rFonts w:asciiTheme="majorBidi" w:hAnsiTheme="majorBidi" w:cs="Louguiya"/>
          <w:sz w:val="32"/>
          <w:szCs w:val="32"/>
        </w:rPr>
      </w:pPr>
      <w:r w:rsidRPr="000106B5">
        <w:rPr>
          <w:rFonts w:asciiTheme="majorBidi" w:hAnsiTheme="majorBidi" w:cs="Louguiya" w:hint="cs"/>
          <w:sz w:val="32"/>
          <w:szCs w:val="32"/>
          <w:rtl/>
        </w:rPr>
        <w:t>الاتفاقية المتعلقة بالتعاون في المجال القضائي بين الدول الأعضاء في اتفاقية عدم الاعتداء والمساعدة الدفاعية الموقعة بنواكشوط في 21 أبريل 1987؛</w:t>
      </w:r>
    </w:p>
    <w:p w14:paraId="763FAA34" w14:textId="77777777" w:rsidR="00870568" w:rsidRDefault="00870568" w:rsidP="00870568">
      <w:pPr>
        <w:bidi/>
        <w:spacing w:before="120" w:after="120" w:line="360" w:lineRule="auto"/>
        <w:jc w:val="both"/>
        <w:rPr>
          <w:rFonts w:asciiTheme="majorBidi" w:hAnsiTheme="majorBidi" w:cs="Louguiya"/>
          <w:sz w:val="32"/>
          <w:szCs w:val="32"/>
        </w:rPr>
      </w:pPr>
      <w:r>
        <w:rPr>
          <w:rFonts w:asciiTheme="majorBidi" w:hAnsiTheme="majorBidi" w:cs="Louguiya" w:hint="cs"/>
          <w:sz w:val="32"/>
          <w:szCs w:val="32"/>
          <w:rtl/>
        </w:rPr>
        <w:t>على المستوى الثنائي:</w:t>
      </w:r>
    </w:p>
    <w:p w14:paraId="03717439" w14:textId="6EB6346E" w:rsidR="00870568" w:rsidRDefault="00870568" w:rsidP="000106B5">
      <w:pPr>
        <w:pStyle w:val="Paragraphedeliste"/>
        <w:numPr>
          <w:ilvl w:val="0"/>
          <w:numId w:val="6"/>
        </w:numPr>
        <w:bidi/>
        <w:spacing w:before="120" w:after="120" w:line="360" w:lineRule="auto"/>
        <w:jc w:val="both"/>
        <w:rPr>
          <w:rFonts w:asciiTheme="majorBidi" w:hAnsiTheme="majorBidi" w:cs="Louguiya"/>
          <w:sz w:val="32"/>
          <w:szCs w:val="32"/>
        </w:rPr>
      </w:pPr>
      <w:r>
        <w:rPr>
          <w:rFonts w:asciiTheme="majorBidi" w:hAnsiTheme="majorBidi" w:cs="Louguiya" w:hint="cs"/>
          <w:sz w:val="32"/>
          <w:szCs w:val="32"/>
          <w:rtl/>
        </w:rPr>
        <w:t>اتفاقية التعاون في مجال العدالة بين موريتانيا والجمهورية الفرنسية الموقعة بباريس سنة 1961؛</w:t>
      </w:r>
    </w:p>
    <w:p w14:paraId="32844E67" w14:textId="5F974EB8" w:rsidR="00870568" w:rsidRDefault="00870568" w:rsidP="000106B5">
      <w:pPr>
        <w:pStyle w:val="Paragraphedeliste"/>
        <w:numPr>
          <w:ilvl w:val="0"/>
          <w:numId w:val="6"/>
        </w:numPr>
        <w:bidi/>
        <w:spacing w:before="120" w:after="120" w:line="360" w:lineRule="auto"/>
        <w:jc w:val="both"/>
        <w:rPr>
          <w:rFonts w:asciiTheme="majorBidi" w:hAnsiTheme="majorBidi" w:cs="Louguiya"/>
          <w:sz w:val="32"/>
          <w:szCs w:val="32"/>
        </w:rPr>
      </w:pPr>
      <w:r>
        <w:rPr>
          <w:rFonts w:asciiTheme="majorBidi" w:hAnsiTheme="majorBidi" w:cs="Louguiya" w:hint="cs"/>
          <w:sz w:val="32"/>
          <w:szCs w:val="32"/>
          <w:rtl/>
        </w:rPr>
        <w:t>الاتفاقية العامة للتعاون في المجال القضائي مع جمهورية مالي؛</w:t>
      </w:r>
    </w:p>
    <w:p w14:paraId="18C098E4" w14:textId="66853BB9" w:rsidR="00870568" w:rsidRDefault="00870568" w:rsidP="000106B5">
      <w:pPr>
        <w:pStyle w:val="Paragraphedeliste"/>
        <w:numPr>
          <w:ilvl w:val="0"/>
          <w:numId w:val="6"/>
        </w:numPr>
        <w:bidi/>
        <w:spacing w:before="120" w:after="120" w:line="360" w:lineRule="auto"/>
        <w:jc w:val="both"/>
        <w:rPr>
          <w:rFonts w:asciiTheme="majorBidi" w:hAnsiTheme="majorBidi" w:cs="Louguiya"/>
          <w:sz w:val="32"/>
          <w:szCs w:val="32"/>
        </w:rPr>
      </w:pPr>
      <w:r>
        <w:rPr>
          <w:rFonts w:asciiTheme="majorBidi" w:hAnsiTheme="majorBidi" w:cs="Louguiya" w:hint="cs"/>
          <w:sz w:val="32"/>
          <w:szCs w:val="32"/>
          <w:rtl/>
        </w:rPr>
        <w:t>اتفاقيات التعاون الأربع في شؤون العدالة (تسليم المجرمين، والمساعدة القانونية المتبادلة، والنقل، وفي المسائل المدنية والتجارية) مع إسبانيا.</w:t>
      </w:r>
    </w:p>
    <w:p w14:paraId="2FB623A4" w14:textId="77777777" w:rsidR="00870568" w:rsidRDefault="00870568" w:rsidP="00870568">
      <w:pPr>
        <w:bidi/>
        <w:spacing w:before="120" w:after="120" w:line="360" w:lineRule="auto"/>
        <w:jc w:val="both"/>
        <w:rPr>
          <w:rFonts w:asciiTheme="majorBidi" w:hAnsiTheme="majorBidi" w:cs="Louguiya"/>
          <w:sz w:val="32"/>
          <w:szCs w:val="32"/>
        </w:rPr>
      </w:pPr>
      <w:r>
        <w:rPr>
          <w:rFonts w:asciiTheme="majorBidi" w:hAnsiTheme="majorBidi" w:cs="Louguiya" w:hint="cs"/>
          <w:sz w:val="32"/>
          <w:szCs w:val="32"/>
          <w:rtl/>
        </w:rPr>
        <w:t>علاوة على ذلك، انضمت موريتانيا إلى المنصة القضائية الإقليمية لبلدان الساحل التي تضم بوركينا فاسو ومالي وموريتانيا والنيجر والسنغال، وشبكة القضاة والمدعين العامين في غرب أفريقيا (</w:t>
      </w:r>
      <w:r>
        <w:rPr>
          <w:rFonts w:asciiTheme="majorBidi" w:hAnsiTheme="majorBidi" w:cs="Louguiya"/>
          <w:sz w:val="32"/>
          <w:szCs w:val="32"/>
        </w:rPr>
        <w:t>WACAP</w:t>
      </w:r>
      <w:r>
        <w:rPr>
          <w:rFonts w:asciiTheme="majorBidi" w:hAnsiTheme="majorBidi" w:cs="Louguiya" w:hint="cs"/>
          <w:sz w:val="32"/>
          <w:szCs w:val="32"/>
          <w:rtl/>
        </w:rPr>
        <w:t>). وتهدف هذه الهياكل إلى تعزيز التعاون والمساعدة القانونية المتبادلة بين الدول الأطراف.</w:t>
      </w:r>
    </w:p>
    <w:p w14:paraId="116B46A8" w14:textId="250E21AC" w:rsidR="00870568" w:rsidRDefault="00870568" w:rsidP="0037101C">
      <w:pPr>
        <w:bidi/>
        <w:spacing w:before="120" w:after="120" w:line="360" w:lineRule="auto"/>
        <w:jc w:val="both"/>
        <w:rPr>
          <w:rFonts w:asciiTheme="majorBidi" w:eastAsia="Times New Roman" w:hAnsiTheme="majorBidi" w:cs="Louguiya"/>
          <w:b/>
          <w:bCs/>
          <w:color w:val="000000"/>
          <w:sz w:val="32"/>
          <w:szCs w:val="32"/>
          <w:lang w:bidi="ar-DZ"/>
        </w:rPr>
      </w:pPr>
      <w:r>
        <w:rPr>
          <w:rFonts w:asciiTheme="majorBidi" w:eastAsia="Times New Roman" w:hAnsiTheme="majorBidi" w:cs="Louguiya" w:hint="cs"/>
          <w:b/>
          <w:bCs/>
          <w:color w:val="000000"/>
          <w:sz w:val="32"/>
          <w:szCs w:val="32"/>
          <w:rtl/>
          <w:lang w:bidi="ar-DZ"/>
        </w:rPr>
        <w:t>السيدة الرئيسة؛</w:t>
      </w:r>
    </w:p>
    <w:p w14:paraId="5B825F4A" w14:textId="77777777" w:rsidR="00870568" w:rsidRDefault="00870568" w:rsidP="00870568">
      <w:pPr>
        <w:bidi/>
        <w:spacing w:before="120" w:after="120" w:line="360" w:lineRule="auto"/>
        <w:jc w:val="both"/>
        <w:rPr>
          <w:rFonts w:asciiTheme="majorBidi" w:hAnsiTheme="majorBidi" w:cs="Louguiya"/>
          <w:sz w:val="32"/>
          <w:szCs w:val="32"/>
          <w:rtl/>
        </w:rPr>
      </w:pPr>
      <w:r>
        <w:rPr>
          <w:rFonts w:asciiTheme="majorBidi" w:hAnsiTheme="majorBidi" w:cs="Louguiya" w:hint="cs"/>
          <w:sz w:val="32"/>
          <w:szCs w:val="32"/>
          <w:rtl/>
        </w:rPr>
        <w:lastRenderedPageBreak/>
        <w:t>شهدت محاربة التعذيب تطوراً ملحوظاً تميز بتعزيز الإطار القانوني والمؤسسي باعتماد القانون المجرم للتعذيب وإنشاء الآلية الوطنية للوقاية من التعذيب.</w:t>
      </w:r>
    </w:p>
    <w:p w14:paraId="338E85EE" w14:textId="77777777" w:rsidR="00870568" w:rsidRDefault="00870568" w:rsidP="00870568">
      <w:pPr>
        <w:bidi/>
        <w:spacing w:before="120" w:after="120" w:line="360" w:lineRule="auto"/>
        <w:jc w:val="both"/>
        <w:rPr>
          <w:rFonts w:asciiTheme="majorBidi" w:hAnsiTheme="majorBidi" w:cs="Louguiya"/>
          <w:sz w:val="32"/>
          <w:szCs w:val="32"/>
          <w:rtl/>
        </w:rPr>
      </w:pPr>
      <w:r>
        <w:rPr>
          <w:rFonts w:asciiTheme="majorBidi" w:hAnsiTheme="majorBidi" w:cs="Louguiya" w:hint="cs"/>
          <w:sz w:val="32"/>
          <w:szCs w:val="32"/>
          <w:rtl/>
        </w:rPr>
        <w:t>حيث يكرس القانون تعريف التعذيب الوارد في الاتفاقية الدولية لمناهضة التعذيب، كما يصنف التعذيب كجريمة ضد الإنسانية وغير قابلة للتقادم. ويدمج أحكام المعاهدات المتعلقة بمنع التعذيب من خلال الضمانات الأساسية في حالة الحرمان من الحرية، وكذلك حظر الاعتقال غير الشرعي، ولا يمنح أي قيمة للاعتراف المنزوع تحت وطأة التعذيب.</w:t>
      </w:r>
    </w:p>
    <w:p w14:paraId="7DB4D273" w14:textId="77777777" w:rsidR="00870568" w:rsidRDefault="00870568" w:rsidP="00870568">
      <w:pPr>
        <w:bidi/>
        <w:spacing w:before="120" w:after="120" w:line="360" w:lineRule="auto"/>
        <w:jc w:val="both"/>
        <w:rPr>
          <w:rFonts w:asciiTheme="majorBidi" w:hAnsiTheme="majorBidi" w:cs="Louguiya"/>
          <w:sz w:val="32"/>
          <w:szCs w:val="32"/>
          <w:rtl/>
        </w:rPr>
      </w:pPr>
      <w:r>
        <w:rPr>
          <w:rFonts w:asciiTheme="majorBidi" w:hAnsiTheme="majorBidi" w:cs="Louguiya" w:hint="cs"/>
          <w:sz w:val="32"/>
          <w:szCs w:val="32"/>
          <w:rtl/>
        </w:rPr>
        <w:t>كما ينص على العقوبات الواجبة والظروف المشددة لها آخذا بعين الاعتبار مدى خطورة التعذيب، ويحرم الاعتقال السري ولا يقبل أي مبرر للتعذيب.</w:t>
      </w:r>
    </w:p>
    <w:p w14:paraId="0F08758B" w14:textId="3A1DC873" w:rsidR="00870568" w:rsidRDefault="00FB612D" w:rsidP="00870568">
      <w:pPr>
        <w:bidi/>
        <w:spacing w:before="120" w:after="120" w:line="360" w:lineRule="auto"/>
        <w:jc w:val="both"/>
        <w:rPr>
          <w:rFonts w:asciiTheme="majorBidi" w:hAnsiTheme="majorBidi" w:cs="Louguiya"/>
          <w:sz w:val="32"/>
          <w:szCs w:val="32"/>
          <w:rtl/>
        </w:rPr>
      </w:pPr>
      <w:r>
        <w:rPr>
          <w:rFonts w:asciiTheme="majorBidi" w:hAnsiTheme="majorBidi" w:cs="Louguiya" w:hint="cs"/>
          <w:sz w:val="32"/>
          <w:szCs w:val="32"/>
          <w:rtl/>
        </w:rPr>
        <w:t>و</w:t>
      </w:r>
      <w:r w:rsidR="00870568">
        <w:rPr>
          <w:rFonts w:asciiTheme="majorBidi" w:hAnsiTheme="majorBidi" w:cs="Louguiya" w:hint="cs"/>
          <w:sz w:val="32"/>
          <w:szCs w:val="32"/>
          <w:rtl/>
        </w:rPr>
        <w:t xml:space="preserve">في 20 أبريل 2016، </w:t>
      </w:r>
      <w:r>
        <w:rPr>
          <w:rFonts w:asciiTheme="majorBidi" w:hAnsiTheme="majorBidi" w:cs="Louguiya" w:hint="cs"/>
          <w:sz w:val="32"/>
          <w:szCs w:val="32"/>
          <w:rtl/>
        </w:rPr>
        <w:t xml:space="preserve">تم </w:t>
      </w:r>
      <w:r w:rsidR="00870568">
        <w:rPr>
          <w:rFonts w:asciiTheme="majorBidi" w:hAnsiTheme="majorBidi" w:cs="Louguiya" w:hint="cs"/>
          <w:sz w:val="32"/>
          <w:szCs w:val="32"/>
          <w:rtl/>
        </w:rPr>
        <w:t>تفعيل الآلية الوطنية للوقاية من التعذيب وهي مؤسسة مستقلة، تتمتع بالشخصية الاعتبارية والموارد المالية اللازمة لأداء مهامها، وفقا لأحكام البروتوكول الاختياري لاتفاقية مناهضة التعذيب.</w:t>
      </w:r>
    </w:p>
    <w:p w14:paraId="47B9C6C4" w14:textId="246A0E26" w:rsidR="00870568" w:rsidRDefault="00870568" w:rsidP="00870568">
      <w:pPr>
        <w:bidi/>
        <w:spacing w:before="120" w:after="120" w:line="360" w:lineRule="auto"/>
        <w:jc w:val="both"/>
        <w:rPr>
          <w:rFonts w:asciiTheme="majorBidi" w:eastAsia="Times New Roman" w:hAnsiTheme="majorBidi" w:cs="Louguiya"/>
          <w:color w:val="000000"/>
          <w:sz w:val="32"/>
          <w:szCs w:val="32"/>
          <w:rtl/>
        </w:rPr>
      </w:pPr>
      <w:r>
        <w:rPr>
          <w:rFonts w:asciiTheme="majorBidi" w:eastAsia="Times New Roman" w:hAnsiTheme="majorBidi" w:cs="Louguiya" w:hint="cs"/>
          <w:color w:val="000000"/>
          <w:sz w:val="32"/>
          <w:szCs w:val="32"/>
          <w:rtl/>
        </w:rPr>
        <w:t xml:space="preserve">وقد أعدت الآلية دليلا للزيارة، مقتبسا من قواعد الأمم المتحدة الدنيا لمعاملة السجناء. وخلال عامي 2021 </w:t>
      </w:r>
      <w:proofErr w:type="gramStart"/>
      <w:r>
        <w:rPr>
          <w:rFonts w:asciiTheme="majorBidi" w:eastAsia="Times New Roman" w:hAnsiTheme="majorBidi" w:cs="Louguiya" w:hint="cs"/>
          <w:color w:val="000000"/>
          <w:sz w:val="32"/>
          <w:szCs w:val="32"/>
          <w:rtl/>
        </w:rPr>
        <w:t>و 2022</w:t>
      </w:r>
      <w:proofErr w:type="gramEnd"/>
      <w:r>
        <w:rPr>
          <w:rFonts w:asciiTheme="majorBidi" w:eastAsia="Times New Roman" w:hAnsiTheme="majorBidi" w:cs="Louguiya" w:hint="cs"/>
          <w:color w:val="000000"/>
          <w:sz w:val="32"/>
          <w:szCs w:val="32"/>
          <w:rtl/>
        </w:rPr>
        <w:t>، قامت الآلية بتنظيم</w:t>
      </w:r>
      <w:r>
        <w:rPr>
          <w:rFonts w:asciiTheme="majorBidi" w:eastAsia="Times New Roman" w:hAnsiTheme="majorBidi" w:cs="Louguiya"/>
          <w:color w:val="000000"/>
          <w:sz w:val="32"/>
          <w:szCs w:val="32"/>
        </w:rPr>
        <w:t xml:space="preserve"> 125 </w:t>
      </w:r>
      <w:r>
        <w:rPr>
          <w:rFonts w:asciiTheme="majorBidi" w:eastAsia="Times New Roman" w:hAnsiTheme="majorBidi" w:cs="Louguiya" w:hint="cs"/>
          <w:color w:val="000000"/>
          <w:sz w:val="32"/>
          <w:szCs w:val="32"/>
          <w:rtl/>
        </w:rPr>
        <w:t>زيارة شملت جميع أماكن الاحتجاز في البلد</w:t>
      </w:r>
      <w:r w:rsidR="00FB612D">
        <w:rPr>
          <w:rFonts w:asciiTheme="majorBidi" w:eastAsia="Times New Roman" w:hAnsiTheme="majorBidi" w:cs="Louguiya" w:hint="cs"/>
          <w:color w:val="000000"/>
          <w:sz w:val="32"/>
          <w:szCs w:val="32"/>
          <w:rtl/>
        </w:rPr>
        <w:t>.</w:t>
      </w:r>
    </w:p>
    <w:p w14:paraId="3D0B2E89" w14:textId="77777777" w:rsidR="00870568" w:rsidRDefault="00870568" w:rsidP="00870568">
      <w:pPr>
        <w:bidi/>
        <w:spacing w:before="120" w:after="120" w:line="360" w:lineRule="auto"/>
        <w:jc w:val="both"/>
        <w:rPr>
          <w:rFonts w:asciiTheme="majorBidi" w:eastAsia="Times New Roman" w:hAnsiTheme="majorBidi" w:cs="Louguiya"/>
          <w:b/>
          <w:bCs/>
          <w:color w:val="000000"/>
          <w:sz w:val="32"/>
          <w:szCs w:val="32"/>
          <w:rtl/>
        </w:rPr>
      </w:pPr>
      <w:r>
        <w:rPr>
          <w:rFonts w:asciiTheme="majorBidi" w:eastAsia="Times New Roman" w:hAnsiTheme="majorBidi" w:cs="Louguiya" w:hint="cs"/>
          <w:b/>
          <w:bCs/>
          <w:color w:val="000000"/>
          <w:sz w:val="32"/>
          <w:szCs w:val="32"/>
          <w:rtl/>
        </w:rPr>
        <w:t>السيدة الرئيسة؛</w:t>
      </w:r>
    </w:p>
    <w:p w14:paraId="710515BC" w14:textId="77777777" w:rsidR="00870568" w:rsidRDefault="00870568" w:rsidP="00870568">
      <w:pPr>
        <w:bidi/>
        <w:spacing w:before="120" w:after="120" w:line="360" w:lineRule="auto"/>
        <w:jc w:val="both"/>
        <w:rPr>
          <w:rFonts w:asciiTheme="majorBidi" w:eastAsia="Times New Roman" w:hAnsiTheme="majorBidi" w:cs="Louguiya"/>
          <w:color w:val="000000"/>
          <w:sz w:val="32"/>
          <w:szCs w:val="32"/>
          <w:rtl/>
        </w:rPr>
      </w:pPr>
      <w:r>
        <w:rPr>
          <w:rFonts w:asciiTheme="majorBidi" w:eastAsia="Times New Roman" w:hAnsiTheme="majorBidi" w:cs="Louguiya" w:hint="cs"/>
          <w:color w:val="000000"/>
          <w:sz w:val="32"/>
          <w:szCs w:val="32"/>
          <w:rtl/>
        </w:rPr>
        <w:t>إدراكا منا بأهمية دور منظمات المجتمع المدني، اعتمدت الحكومة القانون 2021-004 المتعلق بالجمعيات والمؤسسات والشبكات، الذي يكرس نظام التصريح بدلاً من الترخيص المسبق عند إنشاء الجمعيات.</w:t>
      </w:r>
    </w:p>
    <w:p w14:paraId="6B1FB093" w14:textId="77777777" w:rsidR="00870568" w:rsidRDefault="00870568" w:rsidP="00870568">
      <w:pPr>
        <w:bidi/>
        <w:spacing w:before="120" w:after="120" w:line="360" w:lineRule="auto"/>
        <w:jc w:val="both"/>
        <w:rPr>
          <w:rFonts w:asciiTheme="majorBidi" w:hAnsiTheme="majorBidi" w:cs="Louguiya"/>
          <w:sz w:val="32"/>
          <w:szCs w:val="32"/>
          <w:rtl/>
        </w:rPr>
      </w:pPr>
      <w:r>
        <w:rPr>
          <w:rFonts w:asciiTheme="majorBidi" w:hAnsiTheme="majorBidi" w:cs="Louguiya" w:hint="cs"/>
          <w:sz w:val="32"/>
          <w:szCs w:val="32"/>
          <w:rtl/>
        </w:rPr>
        <w:t>ومن جهة أخرى، تم انتخاب منتديات إقليمية لمنظمات المجتمع المدني، تقع في عواصم ولاياتنا الخمس عشرة، وتعنى بستة موضوعات تتناول أهداف التنمية المستدامة السبعة عشر.</w:t>
      </w:r>
    </w:p>
    <w:p w14:paraId="39C5EB2B" w14:textId="77777777" w:rsidR="00870568" w:rsidRDefault="00870568" w:rsidP="00870568">
      <w:pPr>
        <w:bidi/>
        <w:spacing w:before="120" w:after="120" w:line="360" w:lineRule="auto"/>
        <w:jc w:val="both"/>
        <w:rPr>
          <w:rFonts w:asciiTheme="majorBidi" w:eastAsia="Times New Roman" w:hAnsiTheme="majorBidi" w:cs="Louguiya"/>
          <w:sz w:val="32"/>
          <w:szCs w:val="32"/>
          <w:rtl/>
        </w:rPr>
      </w:pPr>
      <w:r>
        <w:rPr>
          <w:rFonts w:asciiTheme="majorBidi" w:eastAsia="Times New Roman" w:hAnsiTheme="majorBidi" w:cs="Louguiya" w:hint="cs"/>
          <w:color w:val="000000"/>
          <w:sz w:val="32"/>
          <w:szCs w:val="32"/>
          <w:rtl/>
        </w:rPr>
        <w:t>كما كثفت الحكومة برامج تعزيز قدرات منظمات المجتمع المدني المدافعة عن حقوق الإنسان ووضعت استراتيجية وطنية لترقية المجتمع المدني.</w:t>
      </w:r>
    </w:p>
    <w:p w14:paraId="78DB9C85" w14:textId="195BFC35" w:rsidR="00870568" w:rsidRDefault="00870568" w:rsidP="0037101C">
      <w:pPr>
        <w:bidi/>
        <w:spacing w:before="120" w:after="120" w:line="360" w:lineRule="auto"/>
        <w:jc w:val="both"/>
        <w:rPr>
          <w:rFonts w:asciiTheme="majorBidi" w:hAnsiTheme="majorBidi" w:cs="Louguiya"/>
          <w:sz w:val="32"/>
          <w:szCs w:val="32"/>
          <w:rtl/>
        </w:rPr>
      </w:pPr>
      <w:r>
        <w:rPr>
          <w:rFonts w:asciiTheme="majorBidi" w:hAnsiTheme="majorBidi" w:cs="Louguiya" w:hint="cs"/>
          <w:sz w:val="32"/>
          <w:szCs w:val="32"/>
          <w:rtl/>
        </w:rPr>
        <w:lastRenderedPageBreak/>
        <w:t>ا</w:t>
      </w:r>
      <w:r>
        <w:rPr>
          <w:rFonts w:asciiTheme="majorBidi" w:hAnsiTheme="majorBidi" w:cs="Louguiya" w:hint="cs"/>
          <w:b/>
          <w:bCs/>
          <w:sz w:val="32"/>
          <w:szCs w:val="32"/>
          <w:rtl/>
        </w:rPr>
        <w:t>لسيدة الرئيسة؛</w:t>
      </w:r>
    </w:p>
    <w:p w14:paraId="1FF0F12F" w14:textId="57D1FE93" w:rsidR="00FB612D" w:rsidRPr="000106B5" w:rsidRDefault="00870568" w:rsidP="000106B5">
      <w:pPr>
        <w:bidi/>
        <w:spacing w:before="120" w:after="120" w:line="360" w:lineRule="auto"/>
        <w:jc w:val="both"/>
        <w:rPr>
          <w:rFonts w:asciiTheme="majorBidi" w:hAnsiTheme="majorBidi" w:cs="Louguiya"/>
          <w:sz w:val="32"/>
          <w:szCs w:val="32"/>
          <w:lang w:bidi="ar-DZ"/>
        </w:rPr>
      </w:pPr>
      <w:r>
        <w:rPr>
          <w:rFonts w:asciiTheme="majorBidi" w:hAnsiTheme="majorBidi" w:cs="Louguiya" w:hint="cs"/>
          <w:sz w:val="32"/>
          <w:szCs w:val="32"/>
          <w:rtl/>
          <w:lang w:bidi="ar-DZ"/>
        </w:rPr>
        <w:t xml:space="preserve">رغم الصعوبات والتحديات التي تعيق في بعض الأحيان التمتع ببعض الحقوق، خاصة الاقتصادية والاجتماعية، </w:t>
      </w:r>
      <w:r w:rsidR="00FB612D" w:rsidRPr="000106B5">
        <w:rPr>
          <w:rFonts w:asciiTheme="majorBidi" w:hAnsiTheme="majorBidi" w:cs="Louguiya" w:hint="cs"/>
          <w:sz w:val="32"/>
          <w:szCs w:val="32"/>
          <w:rtl/>
          <w:lang w:bidi="ar-DZ"/>
        </w:rPr>
        <w:t>ل</w:t>
      </w:r>
      <w:r w:rsidR="00FB612D" w:rsidRPr="000106B5">
        <w:rPr>
          <w:rFonts w:asciiTheme="majorBidi" w:hAnsiTheme="majorBidi" w:cs="Louguiya"/>
          <w:sz w:val="32"/>
          <w:szCs w:val="32"/>
          <w:rtl/>
          <w:lang w:bidi="ar-DZ"/>
        </w:rPr>
        <w:t>ا تزال الحكومة تواصل جهودها الحثيثة للتغلب عليها</w:t>
      </w:r>
      <w:r w:rsidR="00FB612D" w:rsidRPr="000106B5">
        <w:rPr>
          <w:rFonts w:asciiTheme="majorBidi" w:hAnsiTheme="majorBidi" w:cs="Louguiya" w:hint="cs"/>
          <w:sz w:val="32"/>
          <w:szCs w:val="32"/>
          <w:rtl/>
          <w:lang w:bidi="ar-DZ"/>
        </w:rPr>
        <w:t>، تنفيذا للبرنامج السياسي لفخامة رئيس الجمهورية السيد محمد ولد الشيخ الغزواني الذي يجعل من تحقيق العدالة الاجتماعية وترقية الفئات الهشة أولوية قصوى</w:t>
      </w:r>
      <w:r w:rsidR="00FB612D" w:rsidRPr="000106B5">
        <w:rPr>
          <w:rFonts w:asciiTheme="majorBidi" w:hAnsiTheme="majorBidi" w:cs="Louguiya"/>
          <w:sz w:val="32"/>
          <w:szCs w:val="32"/>
          <w:rtl/>
          <w:lang w:bidi="ar-DZ"/>
        </w:rPr>
        <w:t>. وهو ما سيتعزز بحول الله من خلال السياسات والبرامج الحكومية والأخذ بعين الاعتبار التوصيات التي ستصدرونها</w:t>
      </w:r>
      <w:r w:rsidR="00FB612D" w:rsidRPr="000106B5">
        <w:rPr>
          <w:rFonts w:asciiTheme="majorBidi" w:hAnsiTheme="majorBidi" w:cs="Louguiya"/>
          <w:sz w:val="32"/>
          <w:szCs w:val="32"/>
          <w:lang w:bidi="ar-DZ"/>
        </w:rPr>
        <w:t>.</w:t>
      </w:r>
    </w:p>
    <w:p w14:paraId="440791DC" w14:textId="77777777" w:rsidR="00870568" w:rsidRDefault="00870568" w:rsidP="00870568">
      <w:pPr>
        <w:bidi/>
        <w:spacing w:before="120" w:after="120" w:line="360" w:lineRule="auto"/>
        <w:jc w:val="both"/>
        <w:rPr>
          <w:rFonts w:asciiTheme="majorBidi" w:eastAsia="Times New Roman" w:hAnsiTheme="majorBidi" w:cs="Louguiya"/>
          <w:sz w:val="32"/>
          <w:szCs w:val="32"/>
          <w:rtl/>
        </w:rPr>
      </w:pPr>
      <w:r>
        <w:rPr>
          <w:rFonts w:asciiTheme="majorBidi" w:hAnsiTheme="majorBidi" w:cs="Louguiya" w:hint="cs"/>
          <w:sz w:val="32"/>
          <w:szCs w:val="32"/>
          <w:rtl/>
          <w:lang w:bidi="ar-DZ"/>
        </w:rPr>
        <w:t>وفي هذ السياق، تؤكد حكومة بلدي التزامها بمثل ومبادئ وقيم حقوق الإنسان وتجدد التزامها بترقية وحماية حقوق الإنسان بشكل عام وأحكام الاتفاقية الدولية لحماية جميع الأشخاص من الاختفاء</w:t>
      </w:r>
      <w:r>
        <w:rPr>
          <w:rFonts w:asciiTheme="majorBidi" w:eastAsia="Times New Roman" w:hAnsiTheme="majorBidi" w:cs="Louguiya" w:hint="cs"/>
          <w:color w:val="000000"/>
          <w:sz w:val="32"/>
          <w:szCs w:val="32"/>
          <w:rtl/>
        </w:rPr>
        <w:t xml:space="preserve"> القسري على وجه الخصوص، والتزامها بالتفاعل الإيجابي مع الآليات الدولية لحقوق الإنسان.</w:t>
      </w:r>
    </w:p>
    <w:p w14:paraId="71737A30" w14:textId="6C663274" w:rsidR="00870568" w:rsidRDefault="00870568" w:rsidP="00870568">
      <w:pPr>
        <w:bidi/>
        <w:spacing w:before="120" w:after="120" w:line="360" w:lineRule="auto"/>
        <w:jc w:val="both"/>
        <w:rPr>
          <w:rFonts w:asciiTheme="majorBidi" w:eastAsia="Times New Roman" w:hAnsiTheme="majorBidi" w:cs="Louguiya"/>
          <w:color w:val="000000"/>
          <w:sz w:val="32"/>
          <w:szCs w:val="32"/>
          <w:rtl/>
        </w:rPr>
      </w:pPr>
      <w:r>
        <w:rPr>
          <w:rFonts w:asciiTheme="majorBidi" w:eastAsia="Times New Roman" w:hAnsiTheme="majorBidi" w:cs="Louguiya" w:hint="cs"/>
          <w:color w:val="000000"/>
          <w:sz w:val="32"/>
          <w:szCs w:val="32"/>
          <w:rtl/>
        </w:rPr>
        <w:t>وفي الختام، أغتنم هذه المناسبة لأشكر، نيابة عن حكومة الجمهورية الإسلامية الموريتانية، لجنتكم الموقرة على اهتمامها الكريم وأجدد لكم استعدادنا الكامل لمواصلة الحوار البناء معكم لمتابعة تنفيذ أحكام الاتفاقية، ونحن على استعداد تام للإجابة على أسئلتكم والتفاعل الإيجابي مع توصياتكم.</w:t>
      </w:r>
    </w:p>
    <w:p w14:paraId="27AA7B69" w14:textId="77777777" w:rsidR="000106B5" w:rsidRDefault="000106B5" w:rsidP="000106B5">
      <w:pPr>
        <w:pStyle w:val="Sansinterligne"/>
        <w:bidi/>
        <w:rPr>
          <w:rtl/>
        </w:rPr>
      </w:pPr>
    </w:p>
    <w:p w14:paraId="13753927" w14:textId="7FC06204" w:rsidR="008F0AA9" w:rsidRDefault="00870568" w:rsidP="000106B5">
      <w:pPr>
        <w:bidi/>
        <w:spacing w:before="120" w:after="120" w:line="360" w:lineRule="auto"/>
        <w:jc w:val="center"/>
      </w:pPr>
      <w:r>
        <w:rPr>
          <w:rFonts w:asciiTheme="majorBidi" w:eastAsia="Times New Roman" w:hAnsiTheme="majorBidi" w:cs="Louguiya" w:hint="cs"/>
          <w:b/>
          <w:bCs/>
          <w:color w:val="000000"/>
          <w:sz w:val="32"/>
          <w:szCs w:val="32"/>
          <w:rtl/>
        </w:rPr>
        <w:t>أشكركم والسلام عليكم ورحمة الله وبركاته</w:t>
      </w:r>
    </w:p>
    <w:sectPr w:rsidR="008F0AA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0B821" w14:textId="77777777" w:rsidR="00CD1F8A" w:rsidRDefault="00CD1F8A" w:rsidP="009376D5">
      <w:pPr>
        <w:spacing w:after="0" w:line="240" w:lineRule="auto"/>
      </w:pPr>
      <w:r>
        <w:separator/>
      </w:r>
    </w:p>
  </w:endnote>
  <w:endnote w:type="continuationSeparator" w:id="0">
    <w:p w14:paraId="75C5A633" w14:textId="77777777" w:rsidR="00CD1F8A" w:rsidRDefault="00CD1F8A" w:rsidP="00937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ouguiya">
    <w:panose1 w:val="020005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P052">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0129517"/>
      <w:docPartObj>
        <w:docPartGallery w:val="Page Numbers (Bottom of Page)"/>
        <w:docPartUnique/>
      </w:docPartObj>
    </w:sdtPr>
    <w:sdtEndPr/>
    <w:sdtContent>
      <w:p w14:paraId="50D90D4F" w14:textId="4AA03245" w:rsidR="009376D5" w:rsidRDefault="009376D5">
        <w:pPr>
          <w:pStyle w:val="Pieddepage"/>
        </w:pPr>
        <w:r>
          <w:rPr>
            <w:noProof/>
          </w:rPr>
          <mc:AlternateContent>
            <mc:Choice Requires="wps">
              <w:drawing>
                <wp:anchor distT="0" distB="0" distL="114300" distR="114300" simplePos="0" relativeHeight="251660288" behindDoc="0" locked="0" layoutInCell="1" allowOverlap="1" wp14:anchorId="5578DF1E" wp14:editId="32978EEA">
                  <wp:simplePos x="0" y="0"/>
                  <wp:positionH relativeFrom="margin">
                    <wp:align>center</wp:align>
                  </wp:positionH>
                  <wp:positionV relativeFrom="bottomMargin">
                    <wp:align>center</wp:align>
                  </wp:positionV>
                  <wp:extent cx="551815" cy="238760"/>
                  <wp:effectExtent l="19050" t="19050" r="19685" b="18415"/>
                  <wp:wrapNone/>
                  <wp:docPr id="3" name="Parenthèse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ED09F28" w14:textId="77777777" w:rsidR="009376D5" w:rsidRDefault="009376D5">
                              <w:pPr>
                                <w:jc w:val="center"/>
                              </w:pPr>
                              <w:r>
                                <w:fldChar w:fldCharType="begin"/>
                              </w:r>
                              <w:r>
                                <w:instrText>PAGE    \* MERGEFORMAT</w:instrText>
                              </w:r>
                              <w:r>
                                <w:fldChar w:fldCharType="separate"/>
                              </w:r>
                              <w:r>
                                <w:rPr>
                                  <w:lang w:val="fr-FR"/>
                                </w:rPr>
                                <w:t>2</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578DF1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Parenthèses 3"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3ED09F28" w14:textId="77777777" w:rsidR="009376D5" w:rsidRDefault="009376D5">
                        <w:pPr>
                          <w:jc w:val="center"/>
                        </w:pPr>
                        <w:r>
                          <w:fldChar w:fldCharType="begin"/>
                        </w:r>
                        <w:r>
                          <w:instrText>PAGE    \* MERGEFORMAT</w:instrText>
                        </w:r>
                        <w:r>
                          <w:fldChar w:fldCharType="separate"/>
                        </w:r>
                        <w:r>
                          <w:rPr>
                            <w:lang w:val="fr-FR"/>
                          </w:rPr>
                          <w:t>2</w:t>
                        </w:r>
                        <w: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1914676E" wp14:editId="11F866FE">
                  <wp:simplePos x="0" y="0"/>
                  <wp:positionH relativeFrom="margin">
                    <wp:align>center</wp:align>
                  </wp:positionH>
                  <wp:positionV relativeFrom="bottomMargin">
                    <wp:align>center</wp:align>
                  </wp:positionV>
                  <wp:extent cx="5518150" cy="0"/>
                  <wp:effectExtent l="9525" t="9525" r="6350" b="9525"/>
                  <wp:wrapNone/>
                  <wp:docPr id="2" name="Connecteur droit avec flèch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787919A" id="_x0000_t32" coordsize="21600,21600" o:spt="32" o:oned="t" path="m,l21600,21600e" filled="f">
                  <v:path arrowok="t" fillok="f" o:connecttype="none"/>
                  <o:lock v:ext="edit" shapetype="t"/>
                </v:shapetype>
                <v:shape id="Connecteur droit avec flèche 2"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DB04B" w14:textId="77777777" w:rsidR="00CD1F8A" w:rsidRDefault="00CD1F8A" w:rsidP="009376D5">
      <w:pPr>
        <w:spacing w:after="0" w:line="240" w:lineRule="auto"/>
      </w:pPr>
      <w:r>
        <w:separator/>
      </w:r>
    </w:p>
  </w:footnote>
  <w:footnote w:type="continuationSeparator" w:id="0">
    <w:p w14:paraId="72BBD63E" w14:textId="77777777" w:rsidR="00CD1F8A" w:rsidRDefault="00CD1F8A" w:rsidP="009376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934D8"/>
    <w:multiLevelType w:val="hybridMultilevel"/>
    <w:tmpl w:val="0A524E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5E10911"/>
    <w:multiLevelType w:val="hybridMultilevel"/>
    <w:tmpl w:val="1FF68E3A"/>
    <w:lvl w:ilvl="0" w:tplc="04090001">
      <w:start w:val="1"/>
      <w:numFmt w:val="bullet"/>
      <w:lvlText w:val=""/>
      <w:lvlJc w:val="left"/>
      <w:pPr>
        <w:ind w:left="720" w:hanging="360"/>
      </w:pPr>
      <w:rPr>
        <w:rFonts w:ascii="Symbol" w:hAnsi="Symbol" w:hint="default"/>
      </w:rPr>
    </w:lvl>
    <w:lvl w:ilvl="1" w:tplc="B024DAC8">
      <w:numFmt w:val="bullet"/>
      <w:lvlText w:val="-"/>
      <w:lvlJc w:val="left"/>
      <w:pPr>
        <w:ind w:left="1440" w:hanging="360"/>
      </w:pPr>
      <w:rPr>
        <w:rFonts w:ascii="Calibri" w:eastAsiaTheme="minorHAnsi" w:hAnsi="Calibri" w:cs="Calibri"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BFC5223"/>
    <w:multiLevelType w:val="hybridMultilevel"/>
    <w:tmpl w:val="B3DA6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C67BD2"/>
    <w:multiLevelType w:val="multilevel"/>
    <w:tmpl w:val="0C7EB4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101049"/>
    <w:multiLevelType w:val="hybridMultilevel"/>
    <w:tmpl w:val="4F24A190"/>
    <w:lvl w:ilvl="0" w:tplc="15220202">
      <w:numFmt w:val="bullet"/>
      <w:lvlText w:val="-"/>
      <w:lvlJc w:val="left"/>
      <w:pPr>
        <w:ind w:left="720" w:hanging="360"/>
      </w:pPr>
      <w:rPr>
        <w:rFonts w:asciiTheme="majorBidi" w:eastAsiaTheme="minorHAnsi" w:hAnsiTheme="majorBidi" w:cs="Louguiy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DFB1816"/>
    <w:multiLevelType w:val="hybridMultilevel"/>
    <w:tmpl w:val="6E1699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790008170">
    <w:abstractNumId w:val="1"/>
  </w:num>
  <w:num w:numId="2" w16cid:durableId="1741829561">
    <w:abstractNumId w:val="5"/>
  </w:num>
  <w:num w:numId="3" w16cid:durableId="808015551">
    <w:abstractNumId w:val="0"/>
  </w:num>
  <w:num w:numId="4" w16cid:durableId="890389033">
    <w:abstractNumId w:val="3"/>
  </w:num>
  <w:num w:numId="5" w16cid:durableId="2106462706">
    <w:abstractNumId w:val="2"/>
  </w:num>
  <w:num w:numId="6" w16cid:durableId="16769540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568"/>
    <w:rsid w:val="000106B5"/>
    <w:rsid w:val="00114045"/>
    <w:rsid w:val="0016091A"/>
    <w:rsid w:val="0037101C"/>
    <w:rsid w:val="004F16E9"/>
    <w:rsid w:val="00676255"/>
    <w:rsid w:val="00870568"/>
    <w:rsid w:val="008F0AA9"/>
    <w:rsid w:val="0090336B"/>
    <w:rsid w:val="009376D5"/>
    <w:rsid w:val="00CD1F8A"/>
    <w:rsid w:val="00F919F1"/>
    <w:rsid w:val="00FB61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C54674"/>
  <w15:chartTrackingRefBased/>
  <w15:docId w15:val="{7C6B4340-479F-48DA-ABB5-DF486D7E7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0568"/>
    <w:pPr>
      <w:spacing w:after="200" w:line="276" w:lineRule="auto"/>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ParagraphedelisteCar">
    <w:name w:val="Paragraphe de liste Car"/>
    <w:aliases w:val="List Paragraph (numbered (a)) Car,Normal Italics Car,References Car,Bullets Car,ReferencesCxSpLast Car,Numbered List Paragraph Car,Medium Grid 1 - Accent 21 Car,Liste 1 Car,List Paragraph nowy Car,Colorful List - Accent 11 Car"/>
    <w:link w:val="Paragraphedeliste"/>
    <w:uiPriority w:val="34"/>
    <w:locked/>
    <w:rsid w:val="00870568"/>
  </w:style>
  <w:style w:type="paragraph" w:styleId="Paragraphedeliste">
    <w:name w:val="List Paragraph"/>
    <w:aliases w:val="List Paragraph (numbered (a)),Normal Italics,References,Bullets,ReferencesCxSpLast,Numbered List Paragraph,Medium Grid 1 - Accent 21,Liste 1,List Paragraph nowy,Colorful List - Accent 11,List Paragraph1,MCHIP_list paragraph,lp1,texte"/>
    <w:basedOn w:val="Normal"/>
    <w:link w:val="ParagraphedelisteCar"/>
    <w:uiPriority w:val="34"/>
    <w:qFormat/>
    <w:rsid w:val="00870568"/>
    <w:pPr>
      <w:ind w:left="720"/>
      <w:contextualSpacing/>
    </w:pPr>
  </w:style>
  <w:style w:type="paragraph" w:styleId="En-tte">
    <w:name w:val="header"/>
    <w:basedOn w:val="Normal"/>
    <w:link w:val="En-tteCar"/>
    <w:uiPriority w:val="99"/>
    <w:unhideWhenUsed/>
    <w:rsid w:val="009376D5"/>
    <w:pPr>
      <w:tabs>
        <w:tab w:val="center" w:pos="4680"/>
        <w:tab w:val="right" w:pos="9360"/>
      </w:tabs>
      <w:spacing w:after="0" w:line="240" w:lineRule="auto"/>
    </w:pPr>
  </w:style>
  <w:style w:type="character" w:customStyle="1" w:styleId="En-tteCar">
    <w:name w:val="En-tête Car"/>
    <w:basedOn w:val="Policepardfaut"/>
    <w:link w:val="En-tte"/>
    <w:uiPriority w:val="99"/>
    <w:rsid w:val="009376D5"/>
  </w:style>
  <w:style w:type="paragraph" w:styleId="Pieddepage">
    <w:name w:val="footer"/>
    <w:basedOn w:val="Normal"/>
    <w:link w:val="PieddepageCar"/>
    <w:uiPriority w:val="99"/>
    <w:unhideWhenUsed/>
    <w:rsid w:val="009376D5"/>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9376D5"/>
  </w:style>
  <w:style w:type="paragraph" w:styleId="Sansinterligne">
    <w:name w:val="No Spacing"/>
    <w:uiPriority w:val="1"/>
    <w:qFormat/>
    <w:rsid w:val="000106B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1016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467</TotalTime>
  <Pages>1</Pages>
  <Words>1246</Words>
  <Characters>7104</Characters>
  <Application>Microsoft Office Word</Application>
  <DocSecurity>0</DocSecurity>
  <Lines>59</Lines>
  <Paragraphs>16</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8334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Sidilimam</dc:creator>
  <cp:keywords/>
  <dc:description/>
  <cp:lastModifiedBy>Le Directeur  des Droits de l’Homme</cp:lastModifiedBy>
  <cp:revision>5</cp:revision>
  <cp:lastPrinted>2023-09-10T09:15:00Z</cp:lastPrinted>
  <dcterms:created xsi:type="dcterms:W3CDTF">2023-09-08T13:20:00Z</dcterms:created>
  <dcterms:modified xsi:type="dcterms:W3CDTF">2023-09-10T20:50:00Z</dcterms:modified>
</cp:coreProperties>
</file>