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B88BC" w14:textId="7A5DBA2C" w:rsidR="004E04CA" w:rsidRDefault="00022C2A" w:rsidP="00FA3E28">
      <w:pPr>
        <w:bidi w:val="0"/>
        <w:spacing w:after="0" w:line="240" w:lineRule="auto"/>
        <w:jc w:val="center"/>
        <w:rPr>
          <w:b/>
          <w:bCs/>
          <w:sz w:val="28"/>
          <w:szCs w:val="28"/>
        </w:rPr>
      </w:pPr>
      <w:bookmarkStart w:id="0" w:name="_GoBack"/>
      <w:bookmarkEnd w:id="0"/>
      <w:r>
        <w:rPr>
          <w:b/>
          <w:bCs/>
          <w:sz w:val="28"/>
          <w:szCs w:val="28"/>
        </w:rPr>
        <w:t>Yemen: CESCR State party report consideration, February 2023</w:t>
      </w:r>
    </w:p>
    <w:p w14:paraId="28897A6D" w14:textId="40A2EC52" w:rsidR="004E04CA" w:rsidRPr="004E04CA" w:rsidRDefault="00022C2A" w:rsidP="00A057AB">
      <w:pPr>
        <w:bidi w:val="0"/>
        <w:spacing w:after="0" w:line="240" w:lineRule="auto"/>
        <w:jc w:val="center"/>
        <w:rPr>
          <w:b/>
          <w:bCs/>
          <w:sz w:val="28"/>
          <w:szCs w:val="28"/>
        </w:rPr>
      </w:pPr>
      <w:r>
        <w:rPr>
          <w:b/>
          <w:bCs/>
          <w:sz w:val="28"/>
          <w:szCs w:val="28"/>
        </w:rPr>
        <w:t xml:space="preserve">Civil society submission – </w:t>
      </w:r>
      <w:r w:rsidR="004E04CA" w:rsidRPr="004E04CA">
        <w:rPr>
          <w:b/>
          <w:bCs/>
          <w:sz w:val="28"/>
          <w:szCs w:val="28"/>
        </w:rPr>
        <w:t xml:space="preserve">The </w:t>
      </w:r>
      <w:r w:rsidR="00A057AB">
        <w:rPr>
          <w:b/>
          <w:bCs/>
          <w:sz w:val="28"/>
          <w:szCs w:val="28"/>
        </w:rPr>
        <w:t>W</w:t>
      </w:r>
      <w:r w:rsidR="00A057AB" w:rsidRPr="004E04CA">
        <w:rPr>
          <w:b/>
          <w:bCs/>
          <w:sz w:val="28"/>
          <w:szCs w:val="28"/>
        </w:rPr>
        <w:t xml:space="preserve">ork </w:t>
      </w:r>
      <w:r w:rsidR="004E04CA" w:rsidRPr="004E04CA">
        <w:rPr>
          <w:b/>
          <w:bCs/>
          <w:sz w:val="28"/>
          <w:szCs w:val="28"/>
        </w:rPr>
        <w:t>of U</w:t>
      </w:r>
      <w:r w:rsidR="008F109D">
        <w:rPr>
          <w:b/>
          <w:bCs/>
          <w:sz w:val="28"/>
          <w:szCs w:val="28"/>
        </w:rPr>
        <w:t xml:space="preserve">nited </w:t>
      </w:r>
      <w:r w:rsidR="004E04CA" w:rsidRPr="004E04CA">
        <w:rPr>
          <w:b/>
          <w:bCs/>
          <w:sz w:val="28"/>
          <w:szCs w:val="28"/>
        </w:rPr>
        <w:t>N</w:t>
      </w:r>
      <w:r w:rsidR="008F109D">
        <w:rPr>
          <w:b/>
          <w:bCs/>
          <w:sz w:val="28"/>
          <w:szCs w:val="28"/>
        </w:rPr>
        <w:t>ations</w:t>
      </w:r>
      <w:r w:rsidR="004E04CA" w:rsidRPr="004E04CA">
        <w:rPr>
          <w:b/>
          <w:bCs/>
          <w:sz w:val="28"/>
          <w:szCs w:val="28"/>
        </w:rPr>
        <w:t xml:space="preserve"> </w:t>
      </w:r>
      <w:r>
        <w:rPr>
          <w:b/>
          <w:bCs/>
          <w:sz w:val="28"/>
          <w:szCs w:val="28"/>
        </w:rPr>
        <w:t xml:space="preserve">agencies </w:t>
      </w:r>
      <w:r w:rsidR="004E04CA" w:rsidRPr="004E04CA">
        <w:rPr>
          <w:b/>
          <w:bCs/>
          <w:sz w:val="28"/>
          <w:szCs w:val="28"/>
        </w:rPr>
        <w:t xml:space="preserve">and </w:t>
      </w:r>
      <w:r w:rsidR="007568E7">
        <w:rPr>
          <w:b/>
          <w:bCs/>
          <w:sz w:val="28"/>
          <w:szCs w:val="28"/>
        </w:rPr>
        <w:t>International NGOs</w:t>
      </w:r>
      <w:r w:rsidR="007568E7" w:rsidRPr="004E04CA">
        <w:rPr>
          <w:b/>
          <w:bCs/>
          <w:sz w:val="28"/>
          <w:szCs w:val="28"/>
        </w:rPr>
        <w:t xml:space="preserve"> </w:t>
      </w:r>
      <w:r w:rsidR="004E04CA" w:rsidRPr="004E04CA">
        <w:rPr>
          <w:b/>
          <w:bCs/>
          <w:sz w:val="28"/>
          <w:szCs w:val="28"/>
        </w:rPr>
        <w:t xml:space="preserve">for </w:t>
      </w:r>
      <w:r w:rsidR="00A057AB">
        <w:rPr>
          <w:b/>
          <w:bCs/>
          <w:sz w:val="28"/>
          <w:szCs w:val="28"/>
        </w:rPr>
        <w:t>P</w:t>
      </w:r>
      <w:r w:rsidR="00A057AB" w:rsidRPr="004E04CA">
        <w:rPr>
          <w:b/>
          <w:bCs/>
          <w:sz w:val="28"/>
          <w:szCs w:val="28"/>
        </w:rPr>
        <w:t xml:space="preserve">eople </w:t>
      </w:r>
      <w:r w:rsidR="004E04CA" w:rsidRPr="004E04CA">
        <w:rPr>
          <w:b/>
          <w:bCs/>
          <w:sz w:val="28"/>
          <w:szCs w:val="28"/>
        </w:rPr>
        <w:t xml:space="preserve">with </w:t>
      </w:r>
      <w:r w:rsidR="00A057AB">
        <w:rPr>
          <w:b/>
          <w:bCs/>
          <w:sz w:val="28"/>
          <w:szCs w:val="28"/>
        </w:rPr>
        <w:t>D</w:t>
      </w:r>
      <w:r w:rsidR="00A057AB" w:rsidRPr="004E04CA">
        <w:rPr>
          <w:b/>
          <w:bCs/>
          <w:sz w:val="28"/>
          <w:szCs w:val="28"/>
        </w:rPr>
        <w:t xml:space="preserve">isabilities </w:t>
      </w:r>
      <w:r w:rsidR="004E04CA" w:rsidRPr="004E04CA">
        <w:rPr>
          <w:b/>
          <w:bCs/>
          <w:sz w:val="28"/>
          <w:szCs w:val="28"/>
        </w:rPr>
        <w:t>in Yeme</w:t>
      </w:r>
      <w:r w:rsidR="004E04CA">
        <w:rPr>
          <w:b/>
          <w:bCs/>
          <w:sz w:val="28"/>
          <w:szCs w:val="28"/>
        </w:rPr>
        <w:t xml:space="preserve">n </w:t>
      </w:r>
    </w:p>
    <w:p w14:paraId="3D2A7141" w14:textId="77777777" w:rsidR="004E04CA" w:rsidRDefault="004E04CA" w:rsidP="004B0D65">
      <w:pPr>
        <w:bidi w:val="0"/>
        <w:spacing w:after="0" w:line="240" w:lineRule="auto"/>
      </w:pPr>
    </w:p>
    <w:p w14:paraId="5F9CB16A" w14:textId="77777777" w:rsidR="00AF7D4C" w:rsidRDefault="00AF7D4C" w:rsidP="00E87CF1">
      <w:pPr>
        <w:bidi w:val="0"/>
        <w:spacing w:after="0" w:line="240" w:lineRule="auto"/>
        <w:jc w:val="both"/>
      </w:pPr>
    </w:p>
    <w:p w14:paraId="7FADE0A4" w14:textId="43F46132" w:rsidR="00660D0A" w:rsidRDefault="00DE217E" w:rsidP="00E87CF1">
      <w:pPr>
        <w:bidi w:val="0"/>
        <w:spacing w:after="0" w:line="240" w:lineRule="auto"/>
        <w:jc w:val="both"/>
      </w:pPr>
      <w:r>
        <w:t xml:space="preserve">The general dire situation of persons with disabilities in Yemen is alarming, requires close scrutiny, and it is likely </w:t>
      </w:r>
      <w:r w:rsidR="0056320F">
        <w:t xml:space="preserve">that </w:t>
      </w:r>
      <w:r>
        <w:t>other submissions w</w:t>
      </w:r>
      <w:r w:rsidR="0056320F">
        <w:t>ould</w:t>
      </w:r>
      <w:r w:rsidR="00AC5E29">
        <w:t xml:space="preserve"> </w:t>
      </w:r>
      <w:r w:rsidR="00E2468C">
        <w:t xml:space="preserve">have </w:t>
      </w:r>
      <w:r w:rsidR="00AC5E29">
        <w:t>br</w:t>
      </w:r>
      <w:r w:rsidR="00E2468C">
        <w:t>ought</w:t>
      </w:r>
      <w:r w:rsidR="00AC5E29">
        <w:t xml:space="preserve"> this information to the Committee’s attention</w:t>
      </w:r>
      <w:r w:rsidR="007D3B99">
        <w:t>.</w:t>
      </w:r>
      <w:r w:rsidR="00AC5E29">
        <w:t xml:space="preserve"> </w:t>
      </w:r>
      <w:r>
        <w:t>Th</w:t>
      </w:r>
      <w:r w:rsidR="0056320F">
        <w:t>e present</w:t>
      </w:r>
      <w:r>
        <w:t xml:space="preserve"> submission </w:t>
      </w:r>
      <w:r w:rsidR="007D3B99">
        <w:t xml:space="preserve">is </w:t>
      </w:r>
      <w:r>
        <w:t xml:space="preserve">focused solely on the </w:t>
      </w:r>
      <w:r w:rsidR="007D3B99">
        <w:t>record</w:t>
      </w:r>
      <w:r>
        <w:t xml:space="preserve"> of U</w:t>
      </w:r>
      <w:r w:rsidR="00015E88">
        <w:t xml:space="preserve">nited </w:t>
      </w:r>
      <w:r>
        <w:t>N</w:t>
      </w:r>
      <w:r w:rsidR="00015E88">
        <w:t>ations</w:t>
      </w:r>
      <w:r>
        <w:t xml:space="preserve"> agencies and international NGOs in the promotion and protection of the rights of persons with disabilities.  </w:t>
      </w:r>
    </w:p>
    <w:p w14:paraId="618FD2D6" w14:textId="77777777" w:rsidR="00AF7D4C" w:rsidRDefault="00AF7D4C" w:rsidP="00E87CF1">
      <w:pPr>
        <w:bidi w:val="0"/>
        <w:spacing w:after="0" w:line="240" w:lineRule="auto"/>
        <w:jc w:val="both"/>
      </w:pPr>
    </w:p>
    <w:p w14:paraId="197B7CC6" w14:textId="6930214C" w:rsidR="007D3B99" w:rsidRPr="007110B1" w:rsidRDefault="007D3B99" w:rsidP="00E87CF1">
      <w:pPr>
        <w:bidi w:val="0"/>
        <w:spacing w:after="0" w:line="240" w:lineRule="auto"/>
        <w:jc w:val="both"/>
        <w:rPr>
          <w:b/>
          <w:bCs/>
        </w:rPr>
      </w:pPr>
      <w:r>
        <w:rPr>
          <w:b/>
          <w:bCs/>
        </w:rPr>
        <w:t>1</w:t>
      </w:r>
      <w:r w:rsidRPr="007110B1">
        <w:rPr>
          <w:b/>
          <w:bCs/>
        </w:rPr>
        <w:t>. International norms and standards</w:t>
      </w:r>
      <w:r>
        <w:rPr>
          <w:b/>
          <w:bCs/>
        </w:rPr>
        <w:t xml:space="preserve"> and international assistance</w:t>
      </w:r>
    </w:p>
    <w:p w14:paraId="1A43D6DF" w14:textId="77777777" w:rsidR="00AF7D4C" w:rsidRDefault="00AF7D4C" w:rsidP="00E87CF1">
      <w:pPr>
        <w:bidi w:val="0"/>
        <w:spacing w:after="0" w:line="240" w:lineRule="auto"/>
        <w:jc w:val="both"/>
      </w:pPr>
    </w:p>
    <w:p w14:paraId="316E7539" w14:textId="2FD4E3C3" w:rsidR="007D3B99" w:rsidRDefault="007D3B99" w:rsidP="00E87CF1">
      <w:pPr>
        <w:bidi w:val="0"/>
        <w:spacing w:after="0" w:line="240" w:lineRule="auto"/>
        <w:jc w:val="both"/>
      </w:pPr>
      <w:r>
        <w:t xml:space="preserve">Yemen is a State party of CESCR and CRPD, among other treaties, which promote and protect the rights of persons with disabilities. Though implementation of these treaties is the obligation of the State party, </w:t>
      </w:r>
      <w:r w:rsidR="00015E88">
        <w:t>UN</w:t>
      </w:r>
      <w:r>
        <w:t xml:space="preserve"> </w:t>
      </w:r>
      <w:r w:rsidR="00B25D23">
        <w:t>organizations</w:t>
      </w:r>
      <w:r>
        <w:t xml:space="preserve"> have</w:t>
      </w:r>
      <w:r w:rsidRPr="004E04CA">
        <w:t xml:space="preserve"> </w:t>
      </w:r>
      <w:r w:rsidR="0004432F">
        <w:t xml:space="preserve">a </w:t>
      </w:r>
      <w:r>
        <w:t>role to promote the rights of persons with disabilities. Indeed, according to the 2019 United Nations Disability Inclusion Strategy, para. 14:</w:t>
      </w:r>
    </w:p>
    <w:p w14:paraId="65E2ACC7" w14:textId="77777777" w:rsidR="00AF7D4C" w:rsidRDefault="00AF7D4C" w:rsidP="00E87CF1">
      <w:pPr>
        <w:bidi w:val="0"/>
        <w:spacing w:after="0" w:line="240" w:lineRule="auto"/>
        <w:jc w:val="both"/>
      </w:pPr>
    </w:p>
    <w:p w14:paraId="7593D582" w14:textId="6D7E7FF6" w:rsidR="007D3B99" w:rsidRDefault="007D3B99" w:rsidP="00E87CF1">
      <w:pPr>
        <w:bidi w:val="0"/>
        <w:spacing w:after="0" w:line="240" w:lineRule="auto"/>
        <w:ind w:left="720"/>
        <w:jc w:val="both"/>
        <w:rPr>
          <w:i/>
          <w:iCs/>
          <w:sz w:val="20"/>
          <w:szCs w:val="20"/>
        </w:rPr>
      </w:pPr>
      <w:r w:rsidRPr="007110B1">
        <w:rPr>
          <w:i/>
          <w:iCs/>
          <w:sz w:val="20"/>
          <w:szCs w:val="20"/>
        </w:rPr>
        <w:t xml:space="preserve">The organizations of the United Nations system commit, through the policy, to accelerating efforts to support the achievement of the inclusion of persons with disabilities and their human rights through the practical implementation of the globally agreed commitments contained in the United Nations treaties, conferences and summits and their follow-up, in particular the 2030 Agenda; the Sendai Framework; the Addis Ababa Action Agenda of the Third International Conference on Financing for Development; the United Nations Conference on Housing and Sustainable Urban Development (Habitat III); the multiple resolutions </w:t>
      </w:r>
      <w:r w:rsidRPr="007110B1">
        <w:rPr>
          <w:i/>
          <w:iCs/>
          <w:sz w:val="20"/>
          <w:szCs w:val="20"/>
        </w:rPr>
        <w:lastRenderedPageBreak/>
        <w:t>adopted by the General Assembly and the Human Rights Council; and the World Humanitarian Summit[.]</w:t>
      </w:r>
    </w:p>
    <w:p w14:paraId="4C9C231C" w14:textId="77777777" w:rsidR="00AF7D4C" w:rsidRDefault="00AF7D4C" w:rsidP="00E87CF1">
      <w:pPr>
        <w:bidi w:val="0"/>
        <w:spacing w:after="0" w:line="240" w:lineRule="auto"/>
        <w:jc w:val="both"/>
      </w:pPr>
    </w:p>
    <w:p w14:paraId="48ADBDD3" w14:textId="4AE1F789" w:rsidR="00D12312" w:rsidRDefault="00D12312" w:rsidP="00E87CF1">
      <w:pPr>
        <w:bidi w:val="0"/>
        <w:spacing w:after="0" w:line="240" w:lineRule="auto"/>
        <w:jc w:val="both"/>
      </w:pPr>
      <w:r w:rsidRPr="00D12312">
        <w:t>Security Council Resolution 2475 (2019) encouraged Member States in times of conflict to ensure that persons with disabilities enjoy equal access to basic services, including education, health care, transportation</w:t>
      </w:r>
      <w:r w:rsidR="00010B71">
        <w:t>,</w:t>
      </w:r>
      <w:r w:rsidRPr="00D12312">
        <w:t xml:space="preserve"> information</w:t>
      </w:r>
      <w:r w:rsidR="00010B71">
        <w:t>,</w:t>
      </w:r>
      <w:r w:rsidRPr="00D12312">
        <w:t xml:space="preserve"> communications technology (ICT) and systems. The Council further urged States to enable the meaningful participation and representation of persons with disabilities, including their representative organizations, in humanitarian action and in conflict prevention, resolution, reconciliation, reconstruction and peacebuilding. The Council urged Member States to take steps to eliminate discrimination and marginalization on the basis of disability in situations of armed conflict, and comply with their obligations under the Convention on the Rights of Persons with Disabilities.</w:t>
      </w:r>
    </w:p>
    <w:p w14:paraId="0551BDAA" w14:textId="77777777" w:rsidR="00D12312" w:rsidRDefault="00D12312" w:rsidP="00E87CF1">
      <w:pPr>
        <w:bidi w:val="0"/>
        <w:spacing w:after="0" w:line="240" w:lineRule="auto"/>
        <w:jc w:val="both"/>
      </w:pPr>
    </w:p>
    <w:p w14:paraId="4372D935" w14:textId="59E21916" w:rsidR="007D3B99" w:rsidRDefault="007D3B99" w:rsidP="00E87CF1">
      <w:pPr>
        <w:bidi w:val="0"/>
        <w:spacing w:after="0" w:line="240" w:lineRule="auto"/>
        <w:jc w:val="both"/>
      </w:pPr>
      <w:r>
        <w:t xml:space="preserve">In Yemen, in the ninth year of conflict, government is divided and services are fragmented, with 21.6 million people or 66% of the population in need of humanitarian assistance, and the situation of persons with disabilities is among the most acute. In such a context, the </w:t>
      </w:r>
      <w:r w:rsidR="00015E88">
        <w:t>UN</w:t>
      </w:r>
      <w:r>
        <w:t xml:space="preserve"> and international aid </w:t>
      </w:r>
      <w:r w:rsidR="00B25D23">
        <w:t>organizations</w:t>
      </w:r>
      <w:r>
        <w:t xml:space="preserve"> play an outsized role in assistance.</w:t>
      </w:r>
    </w:p>
    <w:p w14:paraId="79EDCE4B" w14:textId="77777777" w:rsidR="00AF7D4C" w:rsidRPr="0077748F" w:rsidRDefault="00AF7D4C" w:rsidP="00E87CF1">
      <w:pPr>
        <w:bidi w:val="0"/>
        <w:spacing w:after="0" w:line="240" w:lineRule="auto"/>
        <w:jc w:val="both"/>
      </w:pPr>
    </w:p>
    <w:p w14:paraId="087F4E0F" w14:textId="17C22236" w:rsidR="001D2E1D" w:rsidRPr="00FA3E28" w:rsidRDefault="009A7408" w:rsidP="00E87CF1">
      <w:pPr>
        <w:bidi w:val="0"/>
        <w:spacing w:after="0" w:line="240" w:lineRule="auto"/>
        <w:jc w:val="both"/>
        <w:rPr>
          <w:b/>
          <w:bCs/>
        </w:rPr>
      </w:pPr>
      <w:r>
        <w:rPr>
          <w:b/>
          <w:bCs/>
        </w:rPr>
        <w:t>2</w:t>
      </w:r>
      <w:r w:rsidR="001D2E1D" w:rsidRPr="00FA3E28">
        <w:rPr>
          <w:b/>
          <w:bCs/>
        </w:rPr>
        <w:t xml:space="preserve">. </w:t>
      </w:r>
      <w:r w:rsidR="007568E7" w:rsidRPr="00FA3E28">
        <w:rPr>
          <w:b/>
          <w:bCs/>
        </w:rPr>
        <w:t xml:space="preserve">Lack of </w:t>
      </w:r>
      <w:r w:rsidR="004C13BA">
        <w:rPr>
          <w:b/>
          <w:bCs/>
        </w:rPr>
        <w:t>p</w:t>
      </w:r>
      <w:r w:rsidR="007568E7" w:rsidRPr="00FA3E28">
        <w:rPr>
          <w:b/>
          <w:bCs/>
        </w:rPr>
        <w:t xml:space="preserve">rioritization and </w:t>
      </w:r>
      <w:r w:rsidR="00604D1E" w:rsidRPr="00FA3E28">
        <w:rPr>
          <w:b/>
          <w:bCs/>
        </w:rPr>
        <w:t>i</w:t>
      </w:r>
      <w:r w:rsidR="007568E7" w:rsidRPr="00FA3E28">
        <w:rPr>
          <w:b/>
          <w:bCs/>
        </w:rPr>
        <w:t>nclusion</w:t>
      </w:r>
      <w:r w:rsidR="00271AE5" w:rsidRPr="00FA3E28">
        <w:rPr>
          <w:b/>
          <w:bCs/>
        </w:rPr>
        <w:t xml:space="preserve"> </w:t>
      </w:r>
      <w:r w:rsidR="00604D1E" w:rsidRPr="00FA3E28">
        <w:rPr>
          <w:b/>
          <w:bCs/>
        </w:rPr>
        <w:t>of persons with disabilities</w:t>
      </w:r>
    </w:p>
    <w:p w14:paraId="2F420F8F" w14:textId="77777777" w:rsidR="00AF7D4C" w:rsidRDefault="00AF7D4C" w:rsidP="00E87CF1">
      <w:pPr>
        <w:bidi w:val="0"/>
        <w:spacing w:after="0" w:line="240" w:lineRule="auto"/>
        <w:jc w:val="both"/>
      </w:pPr>
    </w:p>
    <w:p w14:paraId="6815133B" w14:textId="5EF67061" w:rsidR="00AF27E8" w:rsidRDefault="00855AA7" w:rsidP="00E87CF1">
      <w:pPr>
        <w:bidi w:val="0"/>
        <w:spacing w:after="0" w:line="240" w:lineRule="auto"/>
        <w:jc w:val="both"/>
      </w:pPr>
      <w:r>
        <w:t xml:space="preserve">Neither prior to </w:t>
      </w:r>
      <w:r w:rsidR="00F8470D">
        <w:t xml:space="preserve">the conflict in 2015 or since have </w:t>
      </w:r>
      <w:r w:rsidR="00015E88">
        <w:t>UN</w:t>
      </w:r>
      <w:r w:rsidR="00F8470D">
        <w:t xml:space="preserve"> agencies or international </w:t>
      </w:r>
      <w:r w:rsidR="00291EB9">
        <w:t xml:space="preserve">NGOs working in Yemen afforded adequate prioritization </w:t>
      </w:r>
      <w:r w:rsidR="00AF27E8">
        <w:t>nor efforts to ensure inclusion of persons with disabilities</w:t>
      </w:r>
      <w:r w:rsidR="00763A96">
        <w:t xml:space="preserve"> (PWD)</w:t>
      </w:r>
      <w:r w:rsidR="00F22CAC">
        <w:t xml:space="preserve"> in their work</w:t>
      </w:r>
      <w:r w:rsidR="00DB0776">
        <w:t>:</w:t>
      </w:r>
    </w:p>
    <w:p w14:paraId="5783CADA" w14:textId="77777777" w:rsidR="00AF7D4C" w:rsidRDefault="00AF7D4C" w:rsidP="00E87CF1">
      <w:pPr>
        <w:bidi w:val="0"/>
        <w:spacing w:after="0" w:line="240" w:lineRule="auto"/>
        <w:jc w:val="both"/>
      </w:pPr>
    </w:p>
    <w:p w14:paraId="3D7F465B" w14:textId="0782F11F" w:rsidR="00AF27E8" w:rsidRDefault="00CA1C75" w:rsidP="00E87CF1">
      <w:pPr>
        <w:pStyle w:val="ListParagraph"/>
        <w:numPr>
          <w:ilvl w:val="0"/>
          <w:numId w:val="4"/>
        </w:numPr>
        <w:bidi w:val="0"/>
        <w:spacing w:after="0" w:line="240" w:lineRule="auto"/>
        <w:jc w:val="both"/>
      </w:pPr>
      <w:r>
        <w:lastRenderedPageBreak/>
        <w:t>virtually no</w:t>
      </w:r>
      <w:r w:rsidR="00F41CA3">
        <w:t xml:space="preserve"> buildings </w:t>
      </w:r>
      <w:r w:rsidR="00D63CB9">
        <w:t xml:space="preserve">of UN agencies </w:t>
      </w:r>
      <w:r w:rsidR="00F41CA3">
        <w:t xml:space="preserve">are physically accessible to persons with disabilities </w:t>
      </w:r>
      <w:r w:rsidR="000B3762">
        <w:t xml:space="preserve">(e.g. ramps, </w:t>
      </w:r>
      <w:r w:rsidR="000051CC">
        <w:t xml:space="preserve">restrooms, etc.) </w:t>
      </w:r>
      <w:r w:rsidR="00F41CA3">
        <w:t xml:space="preserve">in </w:t>
      </w:r>
      <w:r w:rsidR="00D63CB9">
        <w:t xml:space="preserve">the key </w:t>
      </w:r>
      <w:r w:rsidR="00010B71">
        <w:t>centers</w:t>
      </w:r>
      <w:r w:rsidR="00D63CB9">
        <w:t xml:space="preserve"> of Sana’a, Aden</w:t>
      </w:r>
      <w:r w:rsidR="000B3762">
        <w:t xml:space="preserve">, or in governorate hubs, </w:t>
      </w:r>
      <w:r w:rsidR="00C4761A">
        <w:t xml:space="preserve">including on newly built premises, and </w:t>
      </w:r>
      <w:r w:rsidR="000B3762">
        <w:t xml:space="preserve">despite </w:t>
      </w:r>
      <w:r w:rsidR="000051CC">
        <w:t xml:space="preserve">enormous sums spent on </w:t>
      </w:r>
      <w:r w:rsidR="00DB0776">
        <w:t xml:space="preserve">preventive </w:t>
      </w:r>
      <w:r w:rsidR="000051CC">
        <w:t>security</w:t>
      </w:r>
      <w:r w:rsidR="00DB0776">
        <w:t xml:space="preserve"> measures</w:t>
      </w:r>
      <w:r w:rsidR="00155AC8">
        <w:t>;</w:t>
      </w:r>
    </w:p>
    <w:p w14:paraId="4DC8C519" w14:textId="6FD92935" w:rsidR="00AF27E8" w:rsidRDefault="008A7B9F" w:rsidP="00E87CF1">
      <w:pPr>
        <w:pStyle w:val="ListParagraph"/>
        <w:numPr>
          <w:ilvl w:val="0"/>
          <w:numId w:val="4"/>
        </w:numPr>
        <w:bidi w:val="0"/>
        <w:spacing w:after="0" w:line="240" w:lineRule="auto"/>
        <w:jc w:val="both"/>
      </w:pPr>
      <w:r>
        <w:t xml:space="preserve">almost no efforts on </w:t>
      </w:r>
      <w:r w:rsidR="0058693F">
        <w:t xml:space="preserve">access to </w:t>
      </w:r>
      <w:r>
        <w:t>information and communication</w:t>
      </w:r>
      <w:r w:rsidR="0058693F">
        <w:t xml:space="preserve"> outreach</w:t>
      </w:r>
      <w:r w:rsidR="00C13CB4">
        <w:t xml:space="preserve">, including signage of </w:t>
      </w:r>
      <w:r w:rsidR="00113130">
        <w:t xml:space="preserve">agency </w:t>
      </w:r>
      <w:r w:rsidR="00C13CB4">
        <w:t xml:space="preserve">buildings, </w:t>
      </w:r>
      <w:r w:rsidR="00763A96">
        <w:t>for PWD</w:t>
      </w:r>
      <w:r w:rsidR="00155AC8">
        <w:t>;</w:t>
      </w:r>
    </w:p>
    <w:p w14:paraId="3086CF4D" w14:textId="0033F5D2" w:rsidR="00D00FC8" w:rsidRDefault="00D00FC8" w:rsidP="00E87CF1">
      <w:pPr>
        <w:pStyle w:val="ListParagraph"/>
        <w:numPr>
          <w:ilvl w:val="0"/>
          <w:numId w:val="4"/>
        </w:numPr>
        <w:bidi w:val="0"/>
        <w:spacing w:after="0" w:line="240" w:lineRule="auto"/>
        <w:jc w:val="both"/>
      </w:pPr>
      <w:r>
        <w:t xml:space="preserve">limited efforts to meaningfully include participation </w:t>
      </w:r>
      <w:r w:rsidR="001779DF">
        <w:t xml:space="preserve">of PWD </w:t>
      </w:r>
      <w:r>
        <w:t xml:space="preserve">in </w:t>
      </w:r>
      <w:r w:rsidR="00D0187C">
        <w:t xml:space="preserve">agencies’ </w:t>
      </w:r>
      <w:proofErr w:type="spellStart"/>
      <w:r>
        <w:t>programmes</w:t>
      </w:r>
      <w:proofErr w:type="spellEnd"/>
      <w:r>
        <w:t xml:space="preserve"> and activities, </w:t>
      </w:r>
      <w:r w:rsidR="005B13C3">
        <w:t>n</w:t>
      </w:r>
      <w:r>
        <w:t xml:space="preserve">or </w:t>
      </w:r>
      <w:r w:rsidR="00763A96">
        <w:t xml:space="preserve">in </w:t>
      </w:r>
      <w:r w:rsidR="00205466">
        <w:t xml:space="preserve">humanitarian response </w:t>
      </w:r>
      <w:r w:rsidR="005B13C3">
        <w:t>planning and decision-making</w:t>
      </w:r>
      <w:r w:rsidR="00155AC8">
        <w:t>;</w:t>
      </w:r>
    </w:p>
    <w:p w14:paraId="62229F64" w14:textId="063BC871" w:rsidR="00D0187C" w:rsidRDefault="00E96081" w:rsidP="00E87CF1">
      <w:pPr>
        <w:pStyle w:val="ListParagraph"/>
        <w:numPr>
          <w:ilvl w:val="0"/>
          <w:numId w:val="4"/>
        </w:numPr>
        <w:bidi w:val="0"/>
        <w:spacing w:after="0" w:line="240" w:lineRule="auto"/>
        <w:jc w:val="both"/>
      </w:pPr>
      <w:r>
        <w:t>almost no prioritization of PWD in humanitarian interventions</w:t>
      </w:r>
      <w:r w:rsidR="000B3432">
        <w:t>;</w:t>
      </w:r>
    </w:p>
    <w:p w14:paraId="58EC43D5" w14:textId="4568E3CA" w:rsidR="000B3432" w:rsidRDefault="00165B48" w:rsidP="00E87CF1">
      <w:pPr>
        <w:pStyle w:val="ListParagraph"/>
        <w:numPr>
          <w:ilvl w:val="0"/>
          <w:numId w:val="4"/>
        </w:numPr>
        <w:bidi w:val="0"/>
        <w:spacing w:after="0" w:line="240" w:lineRule="auto"/>
        <w:jc w:val="both"/>
      </w:pPr>
      <w:r>
        <w:t xml:space="preserve">limited allocation of financial resources for </w:t>
      </w:r>
      <w:r w:rsidR="004E583F">
        <w:t xml:space="preserve">PWD representative </w:t>
      </w:r>
      <w:r w:rsidR="00B25D23">
        <w:t>organizations</w:t>
      </w:r>
      <w:r w:rsidR="004E583F">
        <w:t xml:space="preserve"> related to project implementation;</w:t>
      </w:r>
    </w:p>
    <w:p w14:paraId="6B3EE379" w14:textId="2CA9B61D" w:rsidR="004E583F" w:rsidRDefault="00B434FF" w:rsidP="00E87CF1">
      <w:pPr>
        <w:pStyle w:val="ListParagraph"/>
        <w:numPr>
          <w:ilvl w:val="0"/>
          <w:numId w:val="4"/>
        </w:numPr>
        <w:bidi w:val="0"/>
        <w:spacing w:after="0" w:line="240" w:lineRule="auto"/>
        <w:jc w:val="both"/>
      </w:pPr>
      <w:r>
        <w:t>limited or no human resources strategy to ensure</w:t>
      </w:r>
      <w:r w:rsidR="00F71287">
        <w:t xml:space="preserve"> participation of PWD in employment opportunities of </w:t>
      </w:r>
      <w:r w:rsidR="00B25D23">
        <w:t>organizations</w:t>
      </w:r>
      <w:r w:rsidR="00DF0CCD">
        <w:t>; and</w:t>
      </w:r>
    </w:p>
    <w:p w14:paraId="4EDAD81B" w14:textId="76C29E13" w:rsidR="00DF0CCD" w:rsidRDefault="00DF0CCD" w:rsidP="00E87CF1">
      <w:pPr>
        <w:pStyle w:val="ListParagraph"/>
        <w:numPr>
          <w:ilvl w:val="0"/>
          <w:numId w:val="4"/>
        </w:numPr>
        <w:bidi w:val="0"/>
        <w:spacing w:after="0" w:line="240" w:lineRule="auto"/>
        <w:jc w:val="both"/>
      </w:pPr>
      <w:r>
        <w:t xml:space="preserve">limited awareness-raising efforts </w:t>
      </w:r>
      <w:r w:rsidR="00CE6306">
        <w:t xml:space="preserve">or campaigns </w:t>
      </w:r>
      <w:r>
        <w:t>to promote inclusion</w:t>
      </w:r>
      <w:r w:rsidR="007940FA">
        <w:t>.</w:t>
      </w:r>
    </w:p>
    <w:p w14:paraId="7B04A2C6" w14:textId="77777777" w:rsidR="00AF7D4C" w:rsidRDefault="00AF7D4C" w:rsidP="00E87CF1">
      <w:pPr>
        <w:pStyle w:val="ListParagraph"/>
        <w:bidi w:val="0"/>
        <w:spacing w:after="0" w:line="240" w:lineRule="auto"/>
        <w:jc w:val="both"/>
      </w:pPr>
    </w:p>
    <w:p w14:paraId="56FD61DE" w14:textId="24D083B0" w:rsidR="00FA3031" w:rsidRPr="00FA3E28" w:rsidRDefault="00E93704" w:rsidP="00E87CF1">
      <w:pPr>
        <w:bidi w:val="0"/>
        <w:spacing w:after="0" w:line="240" w:lineRule="auto"/>
        <w:jc w:val="both"/>
        <w:rPr>
          <w:b/>
          <w:bCs/>
        </w:rPr>
      </w:pPr>
      <w:r w:rsidRPr="00FA3E28">
        <w:rPr>
          <w:b/>
          <w:bCs/>
        </w:rPr>
        <w:t>3. Conclusions and recommendations</w:t>
      </w:r>
    </w:p>
    <w:p w14:paraId="203AB83A" w14:textId="77777777" w:rsidR="00AF7D4C" w:rsidRDefault="00AF7D4C" w:rsidP="00E87CF1">
      <w:pPr>
        <w:bidi w:val="0"/>
        <w:spacing w:after="0" w:line="240" w:lineRule="auto"/>
        <w:jc w:val="both"/>
      </w:pPr>
    </w:p>
    <w:p w14:paraId="1700A56F" w14:textId="6E58C8FB" w:rsidR="00FA3031" w:rsidRDefault="00E84066" w:rsidP="00E87CF1">
      <w:pPr>
        <w:bidi w:val="0"/>
        <w:spacing w:after="0" w:line="240" w:lineRule="auto"/>
        <w:jc w:val="both"/>
      </w:pPr>
      <w:r w:rsidRPr="00E84066">
        <w:t xml:space="preserve">In addition to recommendations related to broader areas of discrimination of persons with disabilities in Yemen, the Committee may reference the vital </w:t>
      </w:r>
      <w:r w:rsidR="00AC5624">
        <w:t xml:space="preserve">leading </w:t>
      </w:r>
      <w:r w:rsidRPr="00E84066">
        <w:t xml:space="preserve">role in assistance to the State party </w:t>
      </w:r>
      <w:r w:rsidR="00015E88">
        <w:t>UN</w:t>
      </w:r>
      <w:r w:rsidRPr="00E84066">
        <w:t xml:space="preserve"> agencies and international </w:t>
      </w:r>
      <w:r w:rsidR="00B25D23" w:rsidRPr="00E84066">
        <w:t>organizations</w:t>
      </w:r>
      <w:r w:rsidRPr="00E84066">
        <w:t xml:space="preserve"> play in the promotion and protection of the rights of persons with disabilities</w:t>
      </w:r>
      <w:r w:rsidR="004B634A">
        <w:t>, particularly in Yemen’s conflict-context</w:t>
      </w:r>
      <w:r w:rsidR="008D42A3">
        <w:t>:</w:t>
      </w:r>
    </w:p>
    <w:p w14:paraId="357CC9D1" w14:textId="77777777" w:rsidR="00AF7D4C" w:rsidRDefault="00AF7D4C" w:rsidP="00E87CF1">
      <w:pPr>
        <w:bidi w:val="0"/>
        <w:spacing w:after="0" w:line="240" w:lineRule="auto"/>
        <w:jc w:val="both"/>
      </w:pPr>
    </w:p>
    <w:p w14:paraId="147914A7" w14:textId="5F23416A" w:rsidR="008D42A3" w:rsidRPr="0085545F" w:rsidRDefault="008D42A3" w:rsidP="00E87CF1">
      <w:pPr>
        <w:bidi w:val="0"/>
        <w:spacing w:after="0" w:line="240" w:lineRule="auto"/>
        <w:ind w:left="720"/>
        <w:jc w:val="both"/>
        <w:rPr>
          <w:b/>
          <w:bCs/>
        </w:rPr>
      </w:pPr>
      <w:r w:rsidRPr="0085545F">
        <w:rPr>
          <w:b/>
          <w:bCs/>
        </w:rPr>
        <w:t xml:space="preserve">The Committee recommends that the State party...[...] In implementing its Covenant obligations for persons with disabilities, it is recommended that the State </w:t>
      </w:r>
      <w:r w:rsidRPr="0085545F">
        <w:rPr>
          <w:b/>
          <w:bCs/>
        </w:rPr>
        <w:lastRenderedPageBreak/>
        <w:t xml:space="preserve">party seek and strengthen international cooperation and assistance from international </w:t>
      </w:r>
      <w:r w:rsidR="00B25D23" w:rsidRPr="0085545F">
        <w:rPr>
          <w:b/>
          <w:bCs/>
        </w:rPr>
        <w:t>organizations</w:t>
      </w:r>
      <w:r w:rsidRPr="0085545F">
        <w:rPr>
          <w:b/>
          <w:bCs/>
        </w:rPr>
        <w:t>, including the United Nations, with attention to the United Nations Disability Inclusion Strategy.</w:t>
      </w:r>
    </w:p>
    <w:p w14:paraId="5D1C1142" w14:textId="77777777" w:rsidR="00F165B8" w:rsidRDefault="00F165B8" w:rsidP="00E87CF1">
      <w:pPr>
        <w:bidi w:val="0"/>
        <w:spacing w:after="0" w:line="240" w:lineRule="auto"/>
        <w:jc w:val="both"/>
        <w:rPr>
          <w:b/>
          <w:bCs/>
        </w:rPr>
      </w:pPr>
    </w:p>
    <w:p w14:paraId="25DD3EC5" w14:textId="7064C420" w:rsidR="006B2CFA" w:rsidRDefault="006B2CFA" w:rsidP="006B2CFA">
      <w:pPr>
        <w:bidi w:val="0"/>
        <w:spacing w:after="0" w:line="240" w:lineRule="auto"/>
        <w:jc w:val="both"/>
        <w:rPr>
          <w:b/>
          <w:bCs/>
        </w:rPr>
      </w:pPr>
      <w:r>
        <w:rPr>
          <w:b/>
          <w:bCs/>
        </w:rPr>
        <w:t>***</w:t>
      </w:r>
    </w:p>
    <w:p w14:paraId="11E69434" w14:textId="77777777" w:rsidR="006B2CFA" w:rsidRDefault="006B2CFA" w:rsidP="006B2CFA">
      <w:pPr>
        <w:bidi w:val="0"/>
        <w:spacing w:after="0" w:line="240" w:lineRule="auto"/>
        <w:jc w:val="both"/>
        <w:rPr>
          <w:b/>
          <w:bCs/>
        </w:rPr>
      </w:pPr>
    </w:p>
    <w:p w14:paraId="6D230B9F" w14:textId="77777777" w:rsidR="007E2A0D" w:rsidRDefault="007E2A0D" w:rsidP="007E2A0D">
      <w:pPr>
        <w:bidi w:val="0"/>
        <w:rPr>
          <w:rFonts w:ascii="Calibri" w:hAnsi="Calibri" w:cs="Calibri"/>
          <w:lang/>
        </w:rPr>
      </w:pPr>
      <w:r>
        <w:rPr>
          <w:rFonts w:ascii="Calibri" w:hAnsi="Calibri" w:cs="Calibri"/>
          <w:lang/>
        </w:rPr>
        <w:t>By Ms. Raja Abdullah Ahmed Almasabi</w:t>
      </w:r>
    </w:p>
    <w:p w14:paraId="7481CB3E" w14:textId="77777777" w:rsidR="007E2A0D" w:rsidRDefault="007E2A0D" w:rsidP="007E2A0D">
      <w:pPr>
        <w:bidi w:val="0"/>
        <w:rPr>
          <w:rFonts w:ascii="Calibri" w:hAnsi="Calibri" w:cs="Calibri"/>
          <w:lang/>
        </w:rPr>
      </w:pPr>
      <w:r>
        <w:rPr>
          <w:rFonts w:ascii="Calibri" w:hAnsi="Calibri" w:cs="Calibri"/>
          <w:lang/>
        </w:rPr>
        <w:t xml:space="preserve">Contact details: </w:t>
      </w:r>
      <w:hyperlink r:id="rId7" w:history="1">
        <w:r>
          <w:rPr>
            <w:rStyle w:val="Hyperlink"/>
            <w:rFonts w:ascii="Calibri" w:hAnsi="Calibri" w:cs="Calibri"/>
            <w:lang/>
          </w:rPr>
          <w:t>rajna20002000@yahoo.com</w:t>
        </w:r>
      </w:hyperlink>
      <w:r>
        <w:rPr>
          <w:rFonts w:ascii="Calibri" w:hAnsi="Calibri" w:cs="Calibri"/>
          <w:lang/>
        </w:rPr>
        <w:t xml:space="preserve">;  +967-733507530; +967-777415008 </w:t>
      </w:r>
    </w:p>
    <w:p w14:paraId="325F0CB9" w14:textId="77777777" w:rsidR="007E2A0D" w:rsidRDefault="007E2A0D" w:rsidP="007E2A0D">
      <w:pPr>
        <w:bidi w:val="0"/>
        <w:rPr>
          <w:rFonts w:ascii="Calibri" w:hAnsi="Calibri" w:cs="Calibri"/>
          <w:lang w:val="en-GB"/>
        </w:rPr>
      </w:pPr>
      <w:r>
        <w:rPr>
          <w:rFonts w:ascii="Calibri" w:hAnsi="Calibri" w:cs="Calibri"/>
          <w:lang/>
        </w:rPr>
        <w:t>Ms. Almasabi is a leading Yemeni advocate and expert on international human rights, disability rights and women’s rights, who draws from her personal experience as a woman with a disability. She has participated in sessions of the Ad Hoc Committee on a Comprehensive and Integral International Convention on the Protection and Promotion of the Rights and Dignity of Persons with Disabilities. Ms. Almasabi is a professional trainer, and has particular interests in data collection and impact of conflict on persons with disabilities. She serves as chairwoman of the Arab Human Rights Foundation.</w:t>
      </w:r>
      <w:r>
        <w:rPr>
          <w:rFonts w:ascii="Calibri" w:hAnsi="Calibri" w:cs="Calibri"/>
          <w:lang w:val="en-GB"/>
        </w:rPr>
        <w:t xml:space="preserve"> A link to a statement presented to the UN Security Council:</w:t>
      </w:r>
    </w:p>
    <w:p w14:paraId="29DF0C6B" w14:textId="0377F126" w:rsidR="00A94035" w:rsidRPr="007C4247" w:rsidRDefault="0002009D" w:rsidP="007E2A0D">
      <w:pPr>
        <w:bidi w:val="0"/>
        <w:jc w:val="both"/>
        <w:rPr>
          <w:rFonts w:ascii="Calibri" w:eastAsia="Calibri" w:hAnsi="Calibri" w:cs="Arial"/>
        </w:rPr>
      </w:pPr>
      <w:hyperlink r:id="rId8" w:history="1">
        <w:r w:rsidR="007E2A0D">
          <w:rPr>
            <w:rStyle w:val="Hyperlink"/>
            <w:rFonts w:ascii="Calibri" w:hAnsi="Calibri" w:cs="Calibri"/>
            <w:lang/>
          </w:rPr>
          <w:t>https://www.hrw.org/news/2020/08/04/statement-raja-abdullah-almasabi-un-security-council-july-28-2020</w:t>
        </w:r>
      </w:hyperlink>
    </w:p>
    <w:p w14:paraId="64B5D5E8" w14:textId="373A7D34" w:rsidR="004B0D65" w:rsidRDefault="00010B71" w:rsidP="00E87CF1">
      <w:pPr>
        <w:bidi w:val="0"/>
        <w:spacing w:after="0" w:line="240" w:lineRule="auto"/>
        <w:jc w:val="both"/>
      </w:pPr>
      <w:r w:rsidRPr="0085545F" w:rsidDel="00010B71">
        <w:rPr>
          <w:highlight w:val="yellow"/>
        </w:rPr>
        <w:t xml:space="preserve"> </w:t>
      </w:r>
    </w:p>
    <w:p w14:paraId="1A883016" w14:textId="62F3D8FA" w:rsidR="00365B13" w:rsidRPr="00FA3E28" w:rsidRDefault="00E8452D" w:rsidP="00E87CF1">
      <w:pPr>
        <w:bidi w:val="0"/>
        <w:spacing w:after="0" w:line="240" w:lineRule="auto"/>
        <w:jc w:val="both"/>
      </w:pPr>
      <w:r>
        <w:t>16 January 2023</w:t>
      </w:r>
    </w:p>
    <w:sectPr w:rsidR="00365B13" w:rsidRPr="00FA3E28" w:rsidSect="00AF4428">
      <w:footerReference w:type="default" r:id="rId9"/>
      <w:pgSz w:w="12240" w:h="15840"/>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0A3F0" w14:textId="77777777" w:rsidR="00EE2D62" w:rsidRDefault="00EE2D62" w:rsidP="00A6751C">
      <w:pPr>
        <w:spacing w:after="0" w:line="240" w:lineRule="auto"/>
      </w:pPr>
      <w:r>
        <w:separator/>
      </w:r>
    </w:p>
  </w:endnote>
  <w:endnote w:type="continuationSeparator" w:id="0">
    <w:p w14:paraId="2793C724" w14:textId="77777777" w:rsidR="00EE2D62" w:rsidRDefault="00EE2D62" w:rsidP="00A67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32219898"/>
      <w:docPartObj>
        <w:docPartGallery w:val="Page Numbers (Bottom of Page)"/>
        <w:docPartUnique/>
      </w:docPartObj>
    </w:sdtPr>
    <w:sdtEndPr>
      <w:rPr>
        <w:noProof/>
      </w:rPr>
    </w:sdtEndPr>
    <w:sdtContent>
      <w:p w14:paraId="10CADF03" w14:textId="7917F559" w:rsidR="00A6751C" w:rsidRDefault="00A6751C">
        <w:pPr>
          <w:pStyle w:val="Footer"/>
        </w:pPr>
        <w:r>
          <w:fldChar w:fldCharType="begin"/>
        </w:r>
        <w:r>
          <w:instrText xml:space="preserve"> PAGE   \* MERGEFORMAT </w:instrText>
        </w:r>
        <w:r>
          <w:fldChar w:fldCharType="separate"/>
        </w:r>
        <w:r w:rsidR="0002009D">
          <w:rPr>
            <w:noProof/>
          </w:rPr>
          <w:t>1</w:t>
        </w:r>
        <w:r>
          <w:rPr>
            <w:noProof/>
          </w:rPr>
          <w:fldChar w:fldCharType="end"/>
        </w:r>
      </w:p>
    </w:sdtContent>
  </w:sdt>
  <w:p w14:paraId="75B149FC" w14:textId="77777777" w:rsidR="00A6751C" w:rsidRDefault="00A67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78272" w14:textId="77777777" w:rsidR="00EE2D62" w:rsidRDefault="00EE2D62" w:rsidP="00A6751C">
      <w:pPr>
        <w:spacing w:after="0" w:line="240" w:lineRule="auto"/>
      </w:pPr>
      <w:r>
        <w:separator/>
      </w:r>
    </w:p>
  </w:footnote>
  <w:footnote w:type="continuationSeparator" w:id="0">
    <w:p w14:paraId="1458E74D" w14:textId="77777777" w:rsidR="00EE2D62" w:rsidRDefault="00EE2D62" w:rsidP="00A675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97266"/>
    <w:multiLevelType w:val="hybridMultilevel"/>
    <w:tmpl w:val="C736EBD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FA75CFD"/>
    <w:multiLevelType w:val="hybridMultilevel"/>
    <w:tmpl w:val="A28A0484"/>
    <w:lvl w:ilvl="0" w:tplc="AC98BA1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A045EBB"/>
    <w:multiLevelType w:val="hybridMultilevel"/>
    <w:tmpl w:val="19D44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6D5C1D"/>
    <w:multiLevelType w:val="hybridMultilevel"/>
    <w:tmpl w:val="F924623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4CA"/>
    <w:rsid w:val="000051CC"/>
    <w:rsid w:val="00010B71"/>
    <w:rsid w:val="00011935"/>
    <w:rsid w:val="00015E88"/>
    <w:rsid w:val="000172E1"/>
    <w:rsid w:val="0002009D"/>
    <w:rsid w:val="00022C2A"/>
    <w:rsid w:val="0004432F"/>
    <w:rsid w:val="000A6B2D"/>
    <w:rsid w:val="000B3432"/>
    <w:rsid w:val="000B3762"/>
    <w:rsid w:val="000C215C"/>
    <w:rsid w:val="000F195F"/>
    <w:rsid w:val="00113130"/>
    <w:rsid w:val="00123DBE"/>
    <w:rsid w:val="00124234"/>
    <w:rsid w:val="00155AC8"/>
    <w:rsid w:val="00165B48"/>
    <w:rsid w:val="001779DF"/>
    <w:rsid w:val="00181A6B"/>
    <w:rsid w:val="001A311F"/>
    <w:rsid w:val="001A37A4"/>
    <w:rsid w:val="001B6AC7"/>
    <w:rsid w:val="001D2E1D"/>
    <w:rsid w:val="001F04B2"/>
    <w:rsid w:val="00205466"/>
    <w:rsid w:val="00244299"/>
    <w:rsid w:val="00271AE5"/>
    <w:rsid w:val="00291EB9"/>
    <w:rsid w:val="002A1F8E"/>
    <w:rsid w:val="002E1E82"/>
    <w:rsid w:val="00340581"/>
    <w:rsid w:val="00365B13"/>
    <w:rsid w:val="003923B6"/>
    <w:rsid w:val="003B56B3"/>
    <w:rsid w:val="00441DCD"/>
    <w:rsid w:val="00461E5F"/>
    <w:rsid w:val="00483CEB"/>
    <w:rsid w:val="00484E91"/>
    <w:rsid w:val="004A5D9A"/>
    <w:rsid w:val="004B0D65"/>
    <w:rsid w:val="004B634A"/>
    <w:rsid w:val="004C13BA"/>
    <w:rsid w:val="004E04CA"/>
    <w:rsid w:val="004E583F"/>
    <w:rsid w:val="00557DB0"/>
    <w:rsid w:val="0056320F"/>
    <w:rsid w:val="00576B7C"/>
    <w:rsid w:val="0058693F"/>
    <w:rsid w:val="005B13C3"/>
    <w:rsid w:val="005C7EA6"/>
    <w:rsid w:val="005D7CD5"/>
    <w:rsid w:val="00604D1E"/>
    <w:rsid w:val="0061610D"/>
    <w:rsid w:val="00660D0A"/>
    <w:rsid w:val="0067590E"/>
    <w:rsid w:val="00692064"/>
    <w:rsid w:val="006B2CFA"/>
    <w:rsid w:val="0070247F"/>
    <w:rsid w:val="00702B77"/>
    <w:rsid w:val="007568E7"/>
    <w:rsid w:val="00763A96"/>
    <w:rsid w:val="0077748F"/>
    <w:rsid w:val="00777BFB"/>
    <w:rsid w:val="007940FA"/>
    <w:rsid w:val="007B57E0"/>
    <w:rsid w:val="007D3B99"/>
    <w:rsid w:val="007E2A0D"/>
    <w:rsid w:val="007E382C"/>
    <w:rsid w:val="0085545F"/>
    <w:rsid w:val="00855AA7"/>
    <w:rsid w:val="00870921"/>
    <w:rsid w:val="008732E2"/>
    <w:rsid w:val="008A7B9F"/>
    <w:rsid w:val="008D221B"/>
    <w:rsid w:val="008D42A3"/>
    <w:rsid w:val="008F109D"/>
    <w:rsid w:val="00936F46"/>
    <w:rsid w:val="009A7408"/>
    <w:rsid w:val="00A057AB"/>
    <w:rsid w:val="00A6751C"/>
    <w:rsid w:val="00A94035"/>
    <w:rsid w:val="00AC5624"/>
    <w:rsid w:val="00AC5E29"/>
    <w:rsid w:val="00AF27E8"/>
    <w:rsid w:val="00AF4428"/>
    <w:rsid w:val="00AF7D4C"/>
    <w:rsid w:val="00B25D23"/>
    <w:rsid w:val="00B434FF"/>
    <w:rsid w:val="00B43918"/>
    <w:rsid w:val="00BC5D5F"/>
    <w:rsid w:val="00C06CD9"/>
    <w:rsid w:val="00C13CB4"/>
    <w:rsid w:val="00C4761A"/>
    <w:rsid w:val="00C96E6F"/>
    <w:rsid w:val="00CA1C75"/>
    <w:rsid w:val="00CE6306"/>
    <w:rsid w:val="00D00FC8"/>
    <w:rsid w:val="00D0187C"/>
    <w:rsid w:val="00D12312"/>
    <w:rsid w:val="00D63CB9"/>
    <w:rsid w:val="00DB0776"/>
    <w:rsid w:val="00DB65B6"/>
    <w:rsid w:val="00DC71B1"/>
    <w:rsid w:val="00DE217E"/>
    <w:rsid w:val="00DF0CCD"/>
    <w:rsid w:val="00E2468C"/>
    <w:rsid w:val="00E84066"/>
    <w:rsid w:val="00E8452D"/>
    <w:rsid w:val="00E87CF1"/>
    <w:rsid w:val="00E93704"/>
    <w:rsid w:val="00E96081"/>
    <w:rsid w:val="00E960E1"/>
    <w:rsid w:val="00EB3FA3"/>
    <w:rsid w:val="00EE2D62"/>
    <w:rsid w:val="00F165B8"/>
    <w:rsid w:val="00F16B25"/>
    <w:rsid w:val="00F22CAC"/>
    <w:rsid w:val="00F4071C"/>
    <w:rsid w:val="00F41CA3"/>
    <w:rsid w:val="00F71287"/>
    <w:rsid w:val="00F76EB5"/>
    <w:rsid w:val="00F82A9D"/>
    <w:rsid w:val="00F8470D"/>
    <w:rsid w:val="00FA3031"/>
    <w:rsid w:val="00FA3E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B9021"/>
  <w15:chartTrackingRefBased/>
  <w15:docId w15:val="{54E20BA1-AD3A-460B-9F49-573DE0B9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022C2A"/>
    <w:pPr>
      <w:spacing w:after="0" w:line="240" w:lineRule="auto"/>
    </w:pPr>
  </w:style>
  <w:style w:type="paragraph" w:styleId="ListParagraph">
    <w:name w:val="List Paragraph"/>
    <w:basedOn w:val="Normal"/>
    <w:uiPriority w:val="34"/>
    <w:qFormat/>
    <w:rsid w:val="001D2E1D"/>
    <w:pPr>
      <w:ind w:left="720"/>
      <w:contextualSpacing/>
    </w:pPr>
  </w:style>
  <w:style w:type="paragraph" w:styleId="Header">
    <w:name w:val="header"/>
    <w:basedOn w:val="Normal"/>
    <w:link w:val="HeaderChar"/>
    <w:uiPriority w:val="99"/>
    <w:unhideWhenUsed/>
    <w:rsid w:val="00A675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51C"/>
  </w:style>
  <w:style w:type="paragraph" w:styleId="Footer">
    <w:name w:val="footer"/>
    <w:basedOn w:val="Normal"/>
    <w:link w:val="FooterChar"/>
    <w:uiPriority w:val="99"/>
    <w:unhideWhenUsed/>
    <w:rsid w:val="00A675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51C"/>
  </w:style>
  <w:style w:type="character" w:styleId="Hyperlink">
    <w:name w:val="Hyperlink"/>
    <w:basedOn w:val="DefaultParagraphFont"/>
    <w:uiPriority w:val="99"/>
    <w:unhideWhenUsed/>
    <w:rsid w:val="00A94035"/>
    <w:rPr>
      <w:color w:val="0563C1" w:themeColor="hyperlink"/>
      <w:u w:val="single"/>
    </w:rPr>
  </w:style>
  <w:style w:type="character" w:customStyle="1" w:styleId="UnresolvedMention">
    <w:name w:val="Unresolved Mention"/>
    <w:basedOn w:val="DefaultParagraphFont"/>
    <w:uiPriority w:val="99"/>
    <w:semiHidden/>
    <w:unhideWhenUsed/>
    <w:rsid w:val="00A940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99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w.org/news/2020/08/04/statement-raja-abdullah-almasabi-un-security-council-july-28-2020" TargetMode="External"/><Relationship Id="rId3" Type="http://schemas.openxmlformats.org/officeDocument/2006/relationships/settings" Target="settings.xml"/><Relationship Id="rId7" Type="http://schemas.openxmlformats.org/officeDocument/2006/relationships/hyperlink" Target="mailto:rajna20002000@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831</Words>
  <Characters>5106</Characters>
  <Application>Microsoft Office Word</Application>
  <DocSecurity>4</DocSecurity>
  <Lines>92</Lines>
  <Paragraphs>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 Almasabi</dc:creator>
  <cp:keywords/>
  <dc:description/>
  <cp:lastModifiedBy>Fernanda Coelho</cp:lastModifiedBy>
  <cp:revision>2</cp:revision>
  <cp:lastPrinted>2023-01-11T16:19:00Z</cp:lastPrinted>
  <dcterms:created xsi:type="dcterms:W3CDTF">2023-01-16T14:46:00Z</dcterms:created>
  <dcterms:modified xsi:type="dcterms:W3CDTF">2023-01-16T14:46:00Z</dcterms:modified>
</cp:coreProperties>
</file>