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84FDD" w14:textId="77777777" w:rsidR="00C9263A" w:rsidRPr="00C9263A" w:rsidRDefault="00C9263A" w:rsidP="00C9263A">
      <w:pPr>
        <w:jc w:val="center"/>
        <w:rPr>
          <w:b/>
          <w:bCs/>
          <w:color w:val="002060"/>
          <w:sz w:val="32"/>
          <w:szCs w:val="32"/>
          <w:u w:val="single"/>
        </w:rPr>
      </w:pPr>
      <w:r w:rsidRPr="00C9263A">
        <w:rPr>
          <w:b/>
          <w:bCs/>
          <w:color w:val="002060"/>
          <w:sz w:val="32"/>
          <w:szCs w:val="32"/>
          <w:u w:val="single"/>
        </w:rPr>
        <w:t>Contribución para el CERD sobre CUBA por parte de una ONG, Alemania</w:t>
      </w:r>
    </w:p>
    <w:p w14:paraId="1E73825C" w14:textId="77777777" w:rsidR="00C9263A" w:rsidRDefault="00C9263A" w:rsidP="00C9263A">
      <w:pPr>
        <w:spacing w:after="120" w:line="240" w:lineRule="auto"/>
      </w:pPr>
      <w:r>
        <w:t xml:space="preserve">Esta es la evaluación y los comentarios de la RED CUBA en Alemania, una ONG con 38 organizaciones miembros y otras personalidades. Dos de nuestras organizaciones miembros cuentan a su vez con alrededor de 30 grupos miembros. </w:t>
      </w:r>
    </w:p>
    <w:p w14:paraId="505CBACB" w14:textId="77777777" w:rsidR="00C9263A" w:rsidRDefault="00C9263A" w:rsidP="00C9263A">
      <w:pPr>
        <w:spacing w:after="120" w:line="240" w:lineRule="auto"/>
      </w:pPr>
      <w:r>
        <w:t>La mayoría de los grupos mantienen un contacto directo continuo y realizan actividades de proyectos en diversas partes de Cuba, visitando el país cada año, y gracias a su experiencia de décadas, están en condiciones de evaluar el desarrollo.</w:t>
      </w:r>
    </w:p>
    <w:p w14:paraId="1076E081" w14:textId="77777777" w:rsidR="00C9263A" w:rsidRDefault="00C9263A" w:rsidP="00C9263A">
      <w:pPr>
        <w:spacing w:after="120" w:line="240" w:lineRule="auto"/>
      </w:pPr>
      <w:r>
        <w:t xml:space="preserve">Desde el último informe de Cuba en 2016, hemos estado muchas veces en Cuba, visitando y debatiendo con muchos proyectos, instituciones, expertos y ciudadanos. Basándonos en esta amplia experiencia, nos gustaría contribuir a este diálogo del CERD. </w:t>
      </w:r>
    </w:p>
    <w:p w14:paraId="3B8F77C6" w14:textId="77777777" w:rsidR="00C9263A" w:rsidRDefault="00C9263A" w:rsidP="00C9263A">
      <w:pPr>
        <w:spacing w:after="120" w:line="240" w:lineRule="auto"/>
      </w:pPr>
      <w:r>
        <w:t>En general, la nueva Constitución de la República de Cuba incluye varios elementos importantes sobre la eliminación de la discriminación racial. Citamos aquí solo dos segmentos:</w:t>
      </w:r>
    </w:p>
    <w:p w14:paraId="4207E9A9" w14:textId="5AB2C7F9" w:rsidR="00C9263A" w:rsidRDefault="00C9263A" w:rsidP="00C9263A">
      <w:pPr>
        <w:spacing w:after="120" w:line="240" w:lineRule="auto"/>
      </w:pPr>
      <w:r>
        <w:t>Capítulo «Contenido esencial regulado»:</w:t>
      </w:r>
      <w:r>
        <w:br/>
        <w:t>«El contenido del derecho a la igualdad se desarrolla aún más al incorporar a las categorías existentes (color de piel, sexo, raza, etc.) la no discriminación por motivos de género, identidad de género, orientación sexual, origen étnico y discapacidad».</w:t>
      </w:r>
    </w:p>
    <w:p w14:paraId="2730CCBD" w14:textId="1A8639E8" w:rsidR="00C9263A" w:rsidRDefault="00C9263A" w:rsidP="00C9263A">
      <w:pPr>
        <w:spacing w:after="120" w:line="240" w:lineRule="auto"/>
      </w:pPr>
      <w:r>
        <w:t xml:space="preserve">Artículo 40: </w:t>
      </w:r>
      <w:r>
        <w:br/>
        <w:t>«ARTÍCULO 40. Todas las personas son iguales ante la ley, están sujetas a los mismos deberes, reciben la misma protección y trato de las autoridades y gozan de los mismos derechos, libertades y oportunidades, sin discriminación alguna por motivos de sexo, género, orientación sexual, identidad de género, origen étnico, color de piel, creencias religiosas, discapacidad, origen nacional o cualquier otra distinción que atente contra la dignidad humana».</w:t>
      </w:r>
    </w:p>
    <w:p w14:paraId="162B4847" w14:textId="77777777" w:rsidR="00C9263A" w:rsidRDefault="00C9263A" w:rsidP="00C9263A">
      <w:pPr>
        <w:spacing w:after="120" w:line="240" w:lineRule="auto"/>
      </w:pPr>
      <w:r>
        <w:t xml:space="preserve">Antes de entrar en algunos aspectos ejemplares, debemos subrayar aquí que la situación general del Gobierno y el pueblo de Cuba se ha deteriorado desde 2016 en muchos aspectos. El factor principal fue y sigue siendo el embargo económico, comercial y financiero (bloqueo) del Gobierno de los Estados Unidos (véase el n.º 36 del informe de Cuba). Concretamente, la primera y ahora la segunda presidencia de Trump intensificaron la guerra económica y la subversión bárbara contra Cuba, lo que complicó mucho más el desarrollo social. Entre las medidas estadounidenses que violan la Carta de las Naciones Unidas, las leyes internacionales, los derechos humanos fundamentales y los principios civilizatorios y religiosos, se encuentran la inclusión arbitraria de Cuba en la lista unilateral de «Estados patrocinadores del terrorismo» y, tras el ataque terrorista militar de Estados Unidos contra Venezuela, el </w:t>
      </w:r>
      <w:r>
        <w:lastRenderedPageBreak/>
        <w:t>bloqueo total del petróleo, que incluso perjudica a muchos terceros países. Esto ya parece constituir un «crimen contra la humanidad».</w:t>
      </w:r>
    </w:p>
    <w:p w14:paraId="15808890" w14:textId="77777777" w:rsidR="00C9263A" w:rsidRDefault="00C9263A" w:rsidP="00C9263A">
      <w:pPr>
        <w:spacing w:after="120" w:line="240" w:lineRule="auto"/>
      </w:pPr>
      <w:r>
        <w:t xml:space="preserve">Dada esta situación, nos parece sorprendente y excelente que el Gobierno cubano, sus instituciones, organizaciones de masas y ONG sigan trabajando tan duro e intensamente para eliminar la discriminación racial. </w:t>
      </w:r>
    </w:p>
    <w:p w14:paraId="7F03BBB3" w14:textId="77777777" w:rsidR="00C9263A" w:rsidRDefault="00C9263A" w:rsidP="00C9263A">
      <w:pPr>
        <w:spacing w:after="120" w:line="240" w:lineRule="auto"/>
      </w:pPr>
      <w:r>
        <w:t>Tenemos la valoración realista de que Cuba está aplicando y cumpliendo los requisitos y normas formulados en los artículos 1 a 7 de la Convención mediante esfuerzos intensivos y en la medida de sus posibilidades.</w:t>
      </w:r>
    </w:p>
    <w:p w14:paraId="4D44B57E" w14:textId="77777777" w:rsidR="00C9263A" w:rsidRDefault="00C9263A" w:rsidP="00C9263A">
      <w:pPr>
        <w:spacing w:after="120" w:line="240" w:lineRule="auto"/>
      </w:pPr>
      <w:r>
        <w:t>Estamos de acuerdo con las declaraciones del informe cubano al CERP y podemos confirmar en gran medida esas declaraciones y evaluaciones.</w:t>
      </w:r>
    </w:p>
    <w:p w14:paraId="5FF3792A" w14:textId="77777777" w:rsidR="00C9263A" w:rsidRDefault="00C9263A" w:rsidP="00C9263A">
      <w:pPr>
        <w:spacing w:after="120" w:line="240" w:lineRule="auto"/>
      </w:pPr>
      <w:r>
        <w:t>Además, nos gustaría informar sobre algunos ejemplos de nuestras observaciones y experiencias específicas durante nuestras numerosas comunicaciones y contactos con cubanos. La mayoría de estos ejemplos proceden de visitas recientes a Cuba en esos lugares.</w:t>
      </w:r>
    </w:p>
    <w:p w14:paraId="1A7C2AA9" w14:textId="1F8F12B4" w:rsidR="00C9263A" w:rsidRPr="00C9263A" w:rsidRDefault="00C9263A" w:rsidP="00C9263A">
      <w:pPr>
        <w:pStyle w:val="Listenabsatz"/>
        <w:numPr>
          <w:ilvl w:val="0"/>
          <w:numId w:val="2"/>
        </w:numPr>
        <w:spacing w:after="120" w:line="240" w:lineRule="auto"/>
        <w:rPr>
          <w:iCs/>
        </w:rPr>
      </w:pPr>
      <w:r w:rsidRPr="00C9263A">
        <w:rPr>
          <w:iCs/>
        </w:rPr>
        <w:t xml:space="preserve">Desde 1999, Cuba ofrece a personas de color de muchos países diferentes la posibilidad de estudiar medicina de forma gratuita en la ELAM (Escuela Latinoamericana de Medicina). </w:t>
      </w:r>
    </w:p>
    <w:p w14:paraId="287D462D" w14:textId="7FC73232" w:rsidR="00C9263A" w:rsidRPr="00C9263A" w:rsidRDefault="00C9263A" w:rsidP="00C9263A">
      <w:pPr>
        <w:pStyle w:val="Listenabsatz"/>
        <w:numPr>
          <w:ilvl w:val="0"/>
          <w:numId w:val="2"/>
        </w:numPr>
        <w:spacing w:after="120" w:line="240" w:lineRule="auto"/>
        <w:rPr>
          <w:iCs/>
        </w:rPr>
      </w:pPr>
      <w:r w:rsidRPr="00C9263A">
        <w:rPr>
          <w:iCs/>
        </w:rPr>
        <w:t>Las personas de color encuentran puestos de trabajo especialmente en el gran sector sanitario de Cuba, algunos de ellos en puestos de responsabilidad.</w:t>
      </w:r>
    </w:p>
    <w:p w14:paraId="68F9E956" w14:textId="6D437694" w:rsidR="00C9263A" w:rsidRPr="00C9263A" w:rsidRDefault="00C9263A" w:rsidP="00C9263A">
      <w:pPr>
        <w:pStyle w:val="Listenabsatz"/>
        <w:numPr>
          <w:ilvl w:val="0"/>
          <w:numId w:val="2"/>
        </w:numPr>
        <w:spacing w:after="120" w:line="240" w:lineRule="auto"/>
        <w:rPr>
          <w:iCs/>
        </w:rPr>
      </w:pPr>
      <w:r w:rsidRPr="00C9263A">
        <w:rPr>
          <w:iCs/>
        </w:rPr>
        <w:t xml:space="preserve">La directora del famoso CIPS, el Centro de Investigaciones Psicológicas y Sociológicas, es una mujer de color. Uno de los campos de investigación y actividades es «Estructura social y desigualdades», que investiga sistemáticamente la dinámica sociocultural en relación con la realidad económica y la política social del país, incluyendo el aspecto racial, creando y ofreciendo soluciones. </w:t>
      </w:r>
    </w:p>
    <w:p w14:paraId="567982E6" w14:textId="28EE4796" w:rsidR="00C9263A" w:rsidRPr="00C9263A" w:rsidRDefault="00C9263A" w:rsidP="00C9263A">
      <w:pPr>
        <w:pStyle w:val="Listenabsatz"/>
        <w:numPr>
          <w:ilvl w:val="0"/>
          <w:numId w:val="2"/>
        </w:numPr>
        <w:spacing w:after="120" w:line="240" w:lineRule="auto"/>
        <w:rPr>
          <w:iCs/>
        </w:rPr>
      </w:pPr>
      <w:r w:rsidRPr="00C9263A">
        <w:rPr>
          <w:iCs/>
        </w:rPr>
        <w:t>Quisicuaba es un proyecto comunitario sociocultural que preserva la identidad, la historia y la cultura de los habitantes del distrito de Centro Habana, muchos de los cuales son personas de color, y que se involucran en la prestación de servicios en la zona.</w:t>
      </w:r>
    </w:p>
    <w:p w14:paraId="0E9F98A9" w14:textId="6967A431" w:rsidR="00C9263A" w:rsidRPr="00C9263A" w:rsidRDefault="00C9263A" w:rsidP="00C9263A">
      <w:pPr>
        <w:pStyle w:val="Listenabsatz"/>
        <w:numPr>
          <w:ilvl w:val="0"/>
          <w:numId w:val="2"/>
        </w:numPr>
        <w:spacing w:after="120" w:line="240" w:lineRule="auto"/>
        <w:rPr>
          <w:iCs/>
        </w:rPr>
      </w:pPr>
      <w:r w:rsidRPr="00C9263A">
        <w:rPr>
          <w:iCs/>
        </w:rPr>
        <w:t>Después de que el huracán «Melissa» devastara grandes regiones del este de Cuba, el apoyo y la ayuda se centraron en los grupos vulnerables de la zona, entre ellos las personas de color.</w:t>
      </w:r>
    </w:p>
    <w:p w14:paraId="1BB03C7A" w14:textId="0AB08095" w:rsidR="00C9263A" w:rsidRPr="00C9263A" w:rsidRDefault="00C9263A" w:rsidP="00C9263A">
      <w:pPr>
        <w:pStyle w:val="Listenabsatz"/>
        <w:numPr>
          <w:ilvl w:val="0"/>
          <w:numId w:val="2"/>
        </w:numPr>
        <w:spacing w:after="120" w:line="240" w:lineRule="auto"/>
        <w:rPr>
          <w:iCs/>
        </w:rPr>
      </w:pPr>
      <w:r w:rsidRPr="00C9263A">
        <w:rPr>
          <w:iCs/>
        </w:rPr>
        <w:t>A pesar de los enormes problemas con el sistema de transporte personal en determinadas fechas, hay autobuses para todos los estudiantes de la periferia de una escuela secundaria o universidad, como por ejemplo para los estudiantes de Sancti Spíritus a la Universidad de Santa Clara, entre los que hay muchos estudiantes de color.</w:t>
      </w:r>
    </w:p>
    <w:p w14:paraId="530CC6D2" w14:textId="5254B121" w:rsidR="00C9263A" w:rsidRPr="00C9263A" w:rsidRDefault="00C9263A" w:rsidP="00C9263A">
      <w:pPr>
        <w:pStyle w:val="Listenabsatz"/>
        <w:numPr>
          <w:ilvl w:val="0"/>
          <w:numId w:val="2"/>
        </w:numPr>
        <w:spacing w:after="120" w:line="240" w:lineRule="auto"/>
        <w:rPr>
          <w:iCs/>
        </w:rPr>
      </w:pPr>
      <w:r w:rsidRPr="00C9263A">
        <w:rPr>
          <w:iCs/>
        </w:rPr>
        <w:t>Recientemente, el gobierno cubano ha puesto en marcha un programa para suministrar paneles solares a personas con necesidades específicas. Y entre ellas, una vez más, hay muchas personas de color que, de otro modo, no podrían disponer de electricidad.</w:t>
      </w:r>
    </w:p>
    <w:p w14:paraId="4E2537DE" w14:textId="77777777" w:rsidR="00C9263A" w:rsidRDefault="00C9263A" w:rsidP="00C9263A">
      <w:pPr>
        <w:spacing w:after="120" w:line="240" w:lineRule="auto"/>
        <w:rPr>
          <w:i/>
          <w:iCs/>
        </w:rPr>
      </w:pPr>
    </w:p>
    <w:p w14:paraId="2C345077" w14:textId="161C1383" w:rsidR="00C9263A" w:rsidRPr="00C9263A" w:rsidRDefault="00C9263A" w:rsidP="00C9263A">
      <w:pPr>
        <w:spacing w:after="120" w:line="240" w:lineRule="auto"/>
        <w:rPr>
          <w:i/>
          <w:iCs/>
        </w:rPr>
      </w:pPr>
      <w:r w:rsidRPr="00C9263A">
        <w:rPr>
          <w:i/>
          <w:iCs/>
        </w:rPr>
        <w:t>Para más información, puede ponerse en contacto con nosotros en cualquier momento.</w:t>
      </w:r>
    </w:p>
    <w:p w14:paraId="7976B6CA" w14:textId="359CF30D" w:rsidR="005A6583" w:rsidRDefault="005A6583" w:rsidP="00C9263A">
      <w:pPr>
        <w:spacing w:after="120" w:line="240" w:lineRule="auto"/>
      </w:pPr>
    </w:p>
    <w:sectPr w:rsidR="005A6583" w:rsidSect="00532D51">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15AC7" w14:textId="77777777" w:rsidR="007D009D" w:rsidRDefault="007D009D" w:rsidP="00DD18EF">
      <w:pPr>
        <w:spacing w:after="0" w:line="240" w:lineRule="auto"/>
      </w:pPr>
      <w:r>
        <w:separator/>
      </w:r>
    </w:p>
  </w:endnote>
  <w:endnote w:type="continuationSeparator" w:id="0">
    <w:p w14:paraId="7721E4A4" w14:textId="77777777" w:rsidR="007D009D" w:rsidRDefault="007D009D" w:rsidP="00DD1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F64FD" w14:textId="5CCF1494" w:rsidR="00532D51" w:rsidRDefault="00532D51" w:rsidP="00532D51">
    <w:pPr>
      <w:pStyle w:val="Fuzeile"/>
      <w:jc w:val="center"/>
    </w:pPr>
    <w:r w:rsidRPr="00532D51">
      <w:rPr>
        <w:sz w:val="18"/>
        <w:szCs w:val="18"/>
      </w:rPr>
      <w:t xml:space="preserve">NwC for CERD on Cuba      </w:t>
    </w: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3671789"/>
      <w:docPartObj>
        <w:docPartGallery w:val="Page Numbers (Bottom of Page)"/>
        <w:docPartUnique/>
      </w:docPartObj>
    </w:sdtPr>
    <w:sdtContent>
      <w:p w14:paraId="6CB0F676" w14:textId="71EDAD35" w:rsidR="00532D51" w:rsidRDefault="00532D51">
        <w:pPr>
          <w:pStyle w:val="Fuzeile"/>
          <w:jc w:val="center"/>
        </w:pPr>
        <w:r w:rsidRPr="00532D51">
          <w:rPr>
            <w:sz w:val="18"/>
            <w:szCs w:val="18"/>
          </w:rPr>
          <w:t xml:space="preserve">NwC for CERD on Cuba      </w:t>
        </w:r>
        <w:r>
          <w:fldChar w:fldCharType="begin"/>
        </w:r>
        <w:r>
          <w:instrText>PAGE   \* MERGEFORMAT</w:instrText>
        </w:r>
        <w:r>
          <w:fldChar w:fldCharType="separate"/>
        </w:r>
        <w:r>
          <w:t>2</w:t>
        </w:r>
        <w:r>
          <w:fldChar w:fldCharType="end"/>
        </w:r>
      </w:p>
    </w:sdtContent>
  </w:sdt>
  <w:p w14:paraId="0D44CE28" w14:textId="77777777" w:rsidR="00532D51" w:rsidRDefault="00532D5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7E1DE" w14:textId="77777777" w:rsidR="00532D51" w:rsidRDefault="00532D5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69D19" w14:textId="77777777" w:rsidR="007D009D" w:rsidRDefault="007D009D" w:rsidP="00DD18EF">
      <w:pPr>
        <w:spacing w:after="0" w:line="240" w:lineRule="auto"/>
      </w:pPr>
      <w:r>
        <w:separator/>
      </w:r>
    </w:p>
  </w:footnote>
  <w:footnote w:type="continuationSeparator" w:id="0">
    <w:p w14:paraId="61B9906C" w14:textId="77777777" w:rsidR="007D009D" w:rsidRDefault="007D009D" w:rsidP="00DD1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8C48A" w14:textId="77777777" w:rsidR="00532D51" w:rsidRDefault="00532D5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5315"/>
      <w:gridCol w:w="4678"/>
    </w:tblGrid>
    <w:tr w:rsidR="00DD18EF" w:rsidRPr="00DD18EF" w14:paraId="16A9AFD5" w14:textId="77777777" w:rsidTr="00E90B52">
      <w:trPr>
        <w:cantSplit/>
        <w:trHeight w:val="1978"/>
      </w:trPr>
      <w:tc>
        <w:tcPr>
          <w:tcW w:w="5315" w:type="dxa"/>
        </w:tcPr>
        <w:p w14:paraId="55195486" w14:textId="77777777" w:rsidR="00DD18EF" w:rsidRPr="00DD18EF" w:rsidRDefault="00DD18EF" w:rsidP="00DD18EF">
          <w:pPr>
            <w:spacing w:after="120" w:line="240" w:lineRule="auto"/>
            <w:jc w:val="center"/>
            <w:rPr>
              <w:rFonts w:ascii="Arial" w:eastAsia="Times New Roman" w:hAnsi="Arial" w:cs="Arial"/>
              <w:color w:val="44546A"/>
              <w:kern w:val="0"/>
              <w:sz w:val="18"/>
              <w:szCs w:val="18"/>
              <w:lang w:eastAsia="ar-SA"/>
              <w14:ligatures w14:val="none"/>
            </w:rPr>
          </w:pPr>
          <w:r w:rsidRPr="00DD18EF">
            <w:rPr>
              <w:rFonts w:ascii="Times New Roman" w:eastAsia="Times New Roman" w:hAnsi="Times New Roman" w:cs="Times New Roman"/>
              <w:noProof/>
              <w:kern w:val="0"/>
              <w:lang w:eastAsia="de-DE"/>
              <w14:ligatures w14:val="none"/>
            </w:rPr>
            <w:drawing>
              <wp:inline distT="0" distB="0" distL="0" distR="0" wp14:anchorId="06CB30A9" wp14:editId="3C16724D">
                <wp:extent cx="3286125" cy="1209675"/>
                <wp:effectExtent l="0" t="0" r="0" b="0"/>
                <wp:docPr id="108233430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b="11086"/>
                        <a:stretch>
                          <a:fillRect/>
                        </a:stretch>
                      </pic:blipFill>
                      <pic:spPr bwMode="auto">
                        <a:xfrm>
                          <a:off x="0" y="0"/>
                          <a:ext cx="3286125" cy="1209675"/>
                        </a:xfrm>
                        <a:prstGeom prst="rect">
                          <a:avLst/>
                        </a:prstGeom>
                        <a:solidFill>
                          <a:srgbClr val="FFFFFF"/>
                        </a:solidFill>
                        <a:ln>
                          <a:noFill/>
                        </a:ln>
                      </pic:spPr>
                    </pic:pic>
                  </a:graphicData>
                </a:graphic>
              </wp:inline>
            </w:drawing>
          </w:r>
        </w:p>
      </w:tc>
      <w:tc>
        <w:tcPr>
          <w:tcW w:w="4678" w:type="dxa"/>
        </w:tcPr>
        <w:p w14:paraId="47CC8374" w14:textId="77777777" w:rsidR="00DD18EF" w:rsidRPr="00DD18EF" w:rsidRDefault="00DD18EF" w:rsidP="00DD18EF">
          <w:pPr>
            <w:tabs>
              <w:tab w:val="left" w:pos="4750"/>
            </w:tabs>
            <w:spacing w:after="0" w:line="240" w:lineRule="atLeast"/>
            <w:ind w:left="567"/>
            <w:jc w:val="right"/>
            <w:rPr>
              <w:rFonts w:ascii="Arial" w:eastAsia="Times New Roman" w:hAnsi="Arial" w:cs="Arial"/>
              <w:color w:val="44546A"/>
              <w:kern w:val="0"/>
              <w:sz w:val="18"/>
              <w:szCs w:val="18"/>
              <w:lang w:eastAsia="ar-SA"/>
              <w14:ligatures w14:val="none"/>
            </w:rPr>
          </w:pPr>
          <w:r w:rsidRPr="00DD18EF">
            <w:rPr>
              <w:rFonts w:ascii="Arial" w:eastAsia="Times New Roman" w:hAnsi="Arial" w:cs="Arial"/>
              <w:color w:val="44546A"/>
              <w:kern w:val="0"/>
              <w:sz w:val="18"/>
              <w:szCs w:val="18"/>
              <w:lang w:eastAsia="ar-SA"/>
              <w14:ligatures w14:val="none"/>
            </w:rPr>
            <w:t>Weydingerstr. 14-16, 10178 Berlin</w:t>
          </w:r>
        </w:p>
        <w:p w14:paraId="0BDBCCC4" w14:textId="77777777" w:rsidR="00DD18EF" w:rsidRPr="00DD18EF" w:rsidRDefault="00DD18EF" w:rsidP="00DD18EF">
          <w:pPr>
            <w:spacing w:after="0" w:line="240" w:lineRule="atLeast"/>
            <w:ind w:left="567"/>
            <w:jc w:val="right"/>
            <w:rPr>
              <w:rFonts w:ascii="Arial" w:eastAsia="Times New Roman" w:hAnsi="Arial" w:cs="Arial"/>
              <w:color w:val="44546A"/>
              <w:kern w:val="0"/>
              <w:sz w:val="18"/>
              <w:szCs w:val="18"/>
              <w:lang w:val="it-IT" w:eastAsia="ar-SA"/>
              <w14:ligatures w14:val="none"/>
            </w:rPr>
          </w:pPr>
          <w:r w:rsidRPr="00DD18EF">
            <w:rPr>
              <w:rFonts w:ascii="Arial" w:eastAsia="Times New Roman" w:hAnsi="Arial" w:cs="Arial"/>
              <w:color w:val="44546A"/>
              <w:kern w:val="0"/>
              <w:sz w:val="18"/>
              <w:szCs w:val="18"/>
              <w:lang w:eastAsia="ar-SA"/>
              <w14:ligatures w14:val="none"/>
            </w:rPr>
            <w:t>Tel.: +49 (0)30-24 00 93 38</w:t>
          </w:r>
        </w:p>
        <w:p w14:paraId="0A4B2398" w14:textId="77777777" w:rsidR="00DD18EF" w:rsidRPr="00DD18EF" w:rsidRDefault="00DD18EF" w:rsidP="00DD18EF">
          <w:pPr>
            <w:spacing w:after="0" w:line="240" w:lineRule="atLeast"/>
            <w:ind w:left="567"/>
            <w:jc w:val="right"/>
            <w:rPr>
              <w:rFonts w:ascii="Arial" w:eastAsia="Times New Roman" w:hAnsi="Arial" w:cs="Arial"/>
              <w:color w:val="44546A"/>
              <w:kern w:val="0"/>
              <w:sz w:val="18"/>
              <w:szCs w:val="18"/>
              <w:lang w:eastAsia="ar-SA"/>
              <w14:ligatures w14:val="none"/>
            </w:rPr>
          </w:pPr>
          <w:r w:rsidRPr="00DD18EF">
            <w:rPr>
              <w:rFonts w:ascii="Arial" w:eastAsia="Times New Roman" w:hAnsi="Arial" w:cs="Arial"/>
              <w:color w:val="44546A"/>
              <w:kern w:val="0"/>
              <w:sz w:val="18"/>
              <w:szCs w:val="18"/>
              <w:lang w:val="it-IT" w:eastAsia="ar-SA"/>
              <w14:ligatures w14:val="none"/>
            </w:rPr>
            <w:t xml:space="preserve">E-Mail: </w:t>
          </w:r>
          <w:hyperlink r:id="rId2" w:history="1">
            <w:r w:rsidRPr="00DD18EF">
              <w:rPr>
                <w:rFonts w:ascii="Arial" w:eastAsia="Times New Roman" w:hAnsi="Arial" w:cs="Arial"/>
                <w:color w:val="44546A"/>
                <w:kern w:val="0"/>
                <w:sz w:val="18"/>
                <w:szCs w:val="18"/>
                <w:u w:val="single"/>
                <w:lang w:val="it-IT" w:eastAsia="ar-SA"/>
                <w14:ligatures w14:val="none"/>
              </w:rPr>
              <w:t>info@netzwerk-cuba.de</w:t>
            </w:r>
          </w:hyperlink>
        </w:p>
        <w:p w14:paraId="7FA12E05" w14:textId="77777777" w:rsidR="00DD18EF" w:rsidRPr="00DD18EF" w:rsidRDefault="00DD18EF" w:rsidP="00DD18EF">
          <w:pPr>
            <w:spacing w:after="0" w:line="240" w:lineRule="atLeast"/>
            <w:ind w:left="567"/>
            <w:jc w:val="right"/>
            <w:rPr>
              <w:rFonts w:ascii="Arial" w:eastAsia="Times New Roman" w:hAnsi="Arial" w:cs="Arial"/>
              <w:color w:val="44546A"/>
              <w:kern w:val="0"/>
              <w:sz w:val="18"/>
              <w:szCs w:val="18"/>
              <w:u w:val="single"/>
              <w:lang w:eastAsia="ar-SA"/>
              <w14:ligatures w14:val="none"/>
            </w:rPr>
          </w:pPr>
          <w:r w:rsidRPr="00DD18EF">
            <w:rPr>
              <w:rFonts w:ascii="Arial" w:eastAsia="Times New Roman" w:hAnsi="Arial" w:cs="Arial"/>
              <w:color w:val="44546A"/>
              <w:kern w:val="0"/>
              <w:sz w:val="18"/>
              <w:szCs w:val="18"/>
              <w:lang w:eastAsia="ar-SA"/>
              <w14:ligatures w14:val="none"/>
            </w:rPr>
            <w:t xml:space="preserve">Internet: </w:t>
          </w:r>
          <w:hyperlink r:id="rId3" w:history="1">
            <w:r w:rsidRPr="00DD18EF">
              <w:rPr>
                <w:rFonts w:ascii="Arial" w:eastAsia="Times New Roman" w:hAnsi="Arial" w:cs="Arial"/>
                <w:color w:val="44546A"/>
                <w:kern w:val="0"/>
                <w:sz w:val="18"/>
                <w:szCs w:val="18"/>
                <w:u w:val="single"/>
                <w:lang w:eastAsia="ar-SA"/>
                <w14:ligatures w14:val="none"/>
              </w:rPr>
              <w:t>www.netzwerk-cuba.org</w:t>
            </w:r>
          </w:hyperlink>
        </w:p>
        <w:p w14:paraId="656F71AC" w14:textId="77777777" w:rsidR="00DD18EF" w:rsidRPr="00DD18EF" w:rsidRDefault="00DD18EF" w:rsidP="00DD18EF">
          <w:pPr>
            <w:spacing w:after="20" w:line="240" w:lineRule="atLeast"/>
            <w:ind w:left="567"/>
            <w:jc w:val="right"/>
            <w:rPr>
              <w:rFonts w:ascii="Arial" w:eastAsia="Times New Roman" w:hAnsi="Arial" w:cs="Arial"/>
              <w:color w:val="44546A"/>
              <w:kern w:val="0"/>
              <w:sz w:val="18"/>
              <w:szCs w:val="18"/>
              <w:lang w:eastAsia="ar-SA"/>
              <w14:ligatures w14:val="none"/>
            </w:rPr>
          </w:pPr>
          <w:r w:rsidRPr="00DD18EF">
            <w:rPr>
              <w:rFonts w:ascii="Arial" w:eastAsia="Times New Roman" w:hAnsi="Arial" w:cs="Arial"/>
              <w:color w:val="44546A"/>
              <w:kern w:val="0"/>
              <w:sz w:val="18"/>
              <w:szCs w:val="18"/>
              <w:u w:val="single"/>
              <w:lang w:eastAsia="ar-SA"/>
              <w14:ligatures w14:val="none"/>
            </w:rPr>
            <w:t>www.facebook.com/RedCubaAlemania</w:t>
          </w:r>
        </w:p>
        <w:p w14:paraId="7F68B70F" w14:textId="77777777" w:rsidR="00DD18EF" w:rsidRPr="00DD18EF" w:rsidRDefault="00DD18EF" w:rsidP="00DD18EF">
          <w:pPr>
            <w:spacing w:after="0" w:line="240" w:lineRule="atLeast"/>
            <w:ind w:left="567"/>
            <w:jc w:val="right"/>
            <w:rPr>
              <w:rFonts w:ascii="Arial" w:eastAsia="Times New Roman" w:hAnsi="Arial" w:cs="Arial"/>
              <w:color w:val="44546A"/>
              <w:kern w:val="0"/>
              <w:sz w:val="18"/>
              <w:szCs w:val="18"/>
              <w:lang w:eastAsia="ar-SA"/>
              <w14:ligatures w14:val="none"/>
            </w:rPr>
          </w:pPr>
          <w:r w:rsidRPr="00DD18EF">
            <w:rPr>
              <w:rFonts w:ascii="Arial" w:eastAsia="Times New Roman" w:hAnsi="Arial" w:cs="Arial"/>
              <w:color w:val="44546A"/>
              <w:kern w:val="0"/>
              <w:sz w:val="18"/>
              <w:szCs w:val="18"/>
              <w:lang w:eastAsia="ar-SA"/>
              <w14:ligatures w14:val="none"/>
            </w:rPr>
            <w:t>DE28 4306 0967 1206 4415 00</w:t>
          </w:r>
        </w:p>
        <w:p w14:paraId="6F43CA02" w14:textId="77777777" w:rsidR="00DD18EF" w:rsidRPr="00DD18EF" w:rsidRDefault="00DD18EF" w:rsidP="00DD18EF">
          <w:pPr>
            <w:spacing w:after="0" w:line="240" w:lineRule="atLeast"/>
            <w:ind w:left="567"/>
            <w:jc w:val="right"/>
            <w:rPr>
              <w:rFonts w:ascii="Times New Roman" w:eastAsia="Times New Roman" w:hAnsi="Times New Roman" w:cs="Times New Roman"/>
              <w:kern w:val="0"/>
              <w:lang w:eastAsia="ar-SA"/>
              <w14:ligatures w14:val="none"/>
            </w:rPr>
          </w:pPr>
          <w:r w:rsidRPr="00DD18EF">
            <w:rPr>
              <w:rFonts w:ascii="Arial" w:eastAsia="Times New Roman" w:hAnsi="Arial" w:cs="Arial"/>
              <w:color w:val="44546A"/>
              <w:kern w:val="0"/>
              <w:sz w:val="18"/>
              <w:szCs w:val="18"/>
              <w:lang w:eastAsia="ar-SA"/>
              <w14:ligatures w14:val="none"/>
            </w:rPr>
            <w:t>BIC: GENODEM1GLS</w:t>
          </w:r>
        </w:p>
      </w:tc>
    </w:tr>
  </w:tbl>
  <w:p w14:paraId="09F39749" w14:textId="77777777" w:rsidR="00DD18EF" w:rsidRDefault="00DD18EF">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EE8EA" w14:textId="77777777" w:rsidR="00532D51" w:rsidRDefault="00532D5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8B0F8F"/>
    <w:multiLevelType w:val="hybridMultilevel"/>
    <w:tmpl w:val="9132C2EA"/>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FBB1B08"/>
    <w:multiLevelType w:val="hybridMultilevel"/>
    <w:tmpl w:val="9132C2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48340975">
    <w:abstractNumId w:val="0"/>
  </w:num>
  <w:num w:numId="2" w16cid:durableId="937829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544"/>
    <w:rsid w:val="001251DF"/>
    <w:rsid w:val="00207597"/>
    <w:rsid w:val="002456E5"/>
    <w:rsid w:val="003018D0"/>
    <w:rsid w:val="004A16BA"/>
    <w:rsid w:val="004A2D0D"/>
    <w:rsid w:val="004F1DA7"/>
    <w:rsid w:val="00532D51"/>
    <w:rsid w:val="005A6583"/>
    <w:rsid w:val="005F4DC5"/>
    <w:rsid w:val="00603839"/>
    <w:rsid w:val="006610B8"/>
    <w:rsid w:val="006969A4"/>
    <w:rsid w:val="006F085D"/>
    <w:rsid w:val="007464B4"/>
    <w:rsid w:val="0076482E"/>
    <w:rsid w:val="007C3544"/>
    <w:rsid w:val="007D009D"/>
    <w:rsid w:val="00881AFB"/>
    <w:rsid w:val="00894AE8"/>
    <w:rsid w:val="00940204"/>
    <w:rsid w:val="009A73CC"/>
    <w:rsid w:val="00AF6151"/>
    <w:rsid w:val="00BF1478"/>
    <w:rsid w:val="00C9263A"/>
    <w:rsid w:val="00D03D82"/>
    <w:rsid w:val="00DD18EF"/>
    <w:rsid w:val="00E04A12"/>
    <w:rsid w:val="00E34C1A"/>
    <w:rsid w:val="00E57D64"/>
    <w:rsid w:val="00EA211C"/>
    <w:rsid w:val="00FF2B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E489A"/>
  <w15:chartTrackingRefBased/>
  <w15:docId w15:val="{BF5309CC-FF46-4689-B6F0-9EE4709DA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C35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C35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C3544"/>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C3544"/>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C3544"/>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C3544"/>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C3544"/>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C3544"/>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C3544"/>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C354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C354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C354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C354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C354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C354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C354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C354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C3544"/>
    <w:rPr>
      <w:rFonts w:eastAsiaTheme="majorEastAsia" w:cstheme="majorBidi"/>
      <w:color w:val="272727" w:themeColor="text1" w:themeTint="D8"/>
    </w:rPr>
  </w:style>
  <w:style w:type="paragraph" w:styleId="Titel">
    <w:name w:val="Title"/>
    <w:basedOn w:val="Standard"/>
    <w:next w:val="Standard"/>
    <w:link w:val="TitelZchn"/>
    <w:uiPriority w:val="10"/>
    <w:qFormat/>
    <w:rsid w:val="007C35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C354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C354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C354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C354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7C3544"/>
    <w:rPr>
      <w:i/>
      <w:iCs/>
      <w:color w:val="404040" w:themeColor="text1" w:themeTint="BF"/>
    </w:rPr>
  </w:style>
  <w:style w:type="paragraph" w:styleId="Listenabsatz">
    <w:name w:val="List Paragraph"/>
    <w:basedOn w:val="Standard"/>
    <w:uiPriority w:val="34"/>
    <w:qFormat/>
    <w:rsid w:val="007C3544"/>
    <w:pPr>
      <w:ind w:left="720"/>
      <w:contextualSpacing/>
    </w:pPr>
  </w:style>
  <w:style w:type="character" w:styleId="IntensiveHervorhebung">
    <w:name w:val="Intense Emphasis"/>
    <w:basedOn w:val="Absatz-Standardschriftart"/>
    <w:uiPriority w:val="21"/>
    <w:qFormat/>
    <w:rsid w:val="007C3544"/>
    <w:rPr>
      <w:i/>
      <w:iCs/>
      <w:color w:val="0F4761" w:themeColor="accent1" w:themeShade="BF"/>
    </w:rPr>
  </w:style>
  <w:style w:type="paragraph" w:styleId="IntensivesZitat">
    <w:name w:val="Intense Quote"/>
    <w:basedOn w:val="Standard"/>
    <w:next w:val="Standard"/>
    <w:link w:val="IntensivesZitatZchn"/>
    <w:uiPriority w:val="30"/>
    <w:qFormat/>
    <w:rsid w:val="007C35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C3544"/>
    <w:rPr>
      <w:i/>
      <w:iCs/>
      <w:color w:val="0F4761" w:themeColor="accent1" w:themeShade="BF"/>
    </w:rPr>
  </w:style>
  <w:style w:type="character" w:styleId="IntensiverVerweis">
    <w:name w:val="Intense Reference"/>
    <w:basedOn w:val="Absatz-Standardschriftart"/>
    <w:uiPriority w:val="32"/>
    <w:qFormat/>
    <w:rsid w:val="007C3544"/>
    <w:rPr>
      <w:b/>
      <w:bCs/>
      <w:smallCaps/>
      <w:color w:val="0F4761" w:themeColor="accent1" w:themeShade="BF"/>
      <w:spacing w:val="5"/>
    </w:rPr>
  </w:style>
  <w:style w:type="paragraph" w:styleId="Kopfzeile">
    <w:name w:val="header"/>
    <w:basedOn w:val="Standard"/>
    <w:link w:val="KopfzeileZchn"/>
    <w:uiPriority w:val="99"/>
    <w:unhideWhenUsed/>
    <w:rsid w:val="00DD18E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D18EF"/>
  </w:style>
  <w:style w:type="paragraph" w:styleId="Fuzeile">
    <w:name w:val="footer"/>
    <w:basedOn w:val="Standard"/>
    <w:link w:val="FuzeileZchn"/>
    <w:uiPriority w:val="99"/>
    <w:unhideWhenUsed/>
    <w:rsid w:val="00DD18E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D1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http://www.netzwerk-cuba.org/" TargetMode="External"/><Relationship Id="rId2" Type="http://schemas.openxmlformats.org/officeDocument/2006/relationships/hyperlink" Target="mailto:info@netzwerk-cuba.de" TargetMode="External"/><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2026-03-16T15:10:25+00:00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1F35AA0-E3C7-41DE-A854-9F975C7492C8}"/>
</file>

<file path=customXml/itemProps2.xml><?xml version="1.0" encoding="utf-8"?>
<ds:datastoreItem xmlns:ds="http://schemas.openxmlformats.org/officeDocument/2006/customXml" ds:itemID="{306E3FCD-92B8-4B43-BBB1-F46F46CAFB0E}"/>
</file>

<file path=customXml/itemProps3.xml><?xml version="1.0" encoding="utf-8"?>
<ds:datastoreItem xmlns:ds="http://schemas.openxmlformats.org/officeDocument/2006/customXml" ds:itemID="{9F71757E-0062-4977-A1F5-93C9D79213CD}"/>
</file>

<file path=docProps/app.xml><?xml version="1.0" encoding="utf-8"?>
<Properties xmlns="http://schemas.openxmlformats.org/officeDocument/2006/extended-properties" xmlns:vt="http://schemas.openxmlformats.org/officeDocument/2006/docPropsVTypes">
  <Template>Normal</Template>
  <TotalTime>0</TotalTime>
  <Pages>2</Pages>
  <Words>741</Words>
  <Characters>4673</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Göll</dc:creator>
  <cp:keywords/>
  <dc:description/>
  <cp:lastModifiedBy>Edgar Göll</cp:lastModifiedBy>
  <cp:revision>2</cp:revision>
  <dcterms:created xsi:type="dcterms:W3CDTF">2026-03-16T12:23:00Z</dcterms:created>
  <dcterms:modified xsi:type="dcterms:W3CDTF">2026-03-16T12:23:00Z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