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387"/>
        </w:tabs>
        <w:spacing w:after="200" w:before="0" w:line="276" w:lineRule="auto"/>
        <w:rPr/>
      </w:pPr>
      <w:r w:rsidDel="00000000" w:rsidR="00000000" w:rsidRPr="00000000">
        <w:rPr>
          <w:rtl w:val="0"/>
        </w:rPr>
        <w:t xml:space="preserve">The alternative report was prepared by the </w:t>
      </w:r>
      <w:r w:rsidDel="00000000" w:rsidR="00000000" w:rsidRPr="00000000">
        <w:rPr>
          <w:b w:val="1"/>
          <w:rtl w:val="0"/>
        </w:rPr>
        <w:t xml:space="preserve">CEDAW Agenda Working Group</w:t>
      </w:r>
      <w:r w:rsidDel="00000000" w:rsidR="00000000" w:rsidRPr="00000000">
        <w:rPr>
          <w:rtl w:val="0"/>
        </w:rPr>
        <w:t xml:space="preserve">, that brings together organizations, </w:t>
      </w:r>
      <w:r w:rsidDel="00000000" w:rsidR="00000000" w:rsidRPr="00000000">
        <w:rPr>
          <w:rtl w:val="0"/>
        </w:rPr>
        <w:t xml:space="preserve">collective groups and civil society groups of women, feminists, women leaders and activists, who have taken a monitoring and advocacy role in the implementation of the women's human rights commitments, assumed by the Costa Rican State under the obligations foreseen by the </w:t>
      </w:r>
      <w:r w:rsidDel="00000000" w:rsidR="00000000" w:rsidRPr="00000000">
        <w:rPr>
          <w:b w:val="1"/>
          <w:rtl w:val="0"/>
        </w:rPr>
        <w:t xml:space="preserve">Convention on the Elimination of All Forms of Discrimination against Women (CEDAW). </w:t>
      </w:r>
      <w:r w:rsidDel="00000000" w:rsidR="00000000" w:rsidRPr="00000000">
        <w:rPr>
          <w:rtl w:val="0"/>
        </w:rPr>
      </w:r>
    </w:p>
    <w:p w:rsidR="00000000" w:rsidDel="00000000" w:rsidP="00000000" w:rsidRDefault="00000000" w:rsidRPr="00000000" w14:paraId="00000002">
      <w:pPr>
        <w:tabs>
          <w:tab w:val="left" w:pos="5387"/>
        </w:tabs>
        <w:spacing w:after="200" w:before="0" w:line="276" w:lineRule="auto"/>
        <w:rPr/>
      </w:pPr>
      <w:r w:rsidDel="00000000" w:rsidR="00000000" w:rsidRPr="00000000">
        <w:rPr>
          <w:rtl w:val="0"/>
        </w:rPr>
        <w:t xml:space="preserve">CEDAW has supra-constitutional status in Costa Rica, hence, this collective and diverse work aims to provide current information on barriers and challenges to real progress in gender equality and the fulfillment of women's rights. The report follows human rights, gender and intersectionality approaches and is presented as an input to the CEDAW Committee in the process of periodic report of the Costa Rican State. It is intended to be public and widely disseminated, and it can be published on the United Nations website for such purposes.</w:t>
      </w:r>
    </w:p>
    <w:p w:rsidR="00000000" w:rsidDel="00000000" w:rsidP="00000000" w:rsidRDefault="00000000" w:rsidRPr="00000000" w14:paraId="00000003">
      <w:pPr>
        <w:tabs>
          <w:tab w:val="left" w:pos="5387"/>
        </w:tabs>
        <w:spacing w:after="200" w:before="0" w:line="276" w:lineRule="auto"/>
        <w:rPr/>
        <w:sectPr>
          <w:headerReference r:id="rId7" w:type="default"/>
          <w:headerReference r:id="rId8" w:type="first"/>
          <w:footerReference r:id="rId9" w:type="default"/>
          <w:footerReference r:id="rId10" w:type="first"/>
          <w:pgSz w:h="15840" w:w="12240" w:orient="portrait"/>
          <w:pgMar w:bottom="1440" w:top="1440" w:left="1440" w:right="1440" w:header="2880" w:footer="0"/>
          <w:pgNumType w:start="1"/>
          <w:titlePg w:val="1"/>
        </w:sect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ACCEDER </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Asociación por la Democracia y los Derechos Humanos (Association for Democracy and Human Rights)</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Agenda Política de Mujeres con Discapacidad (Political Agenda of Women with Disabilities)</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Alianza de Mujeres Costarricense (Costa Rican Women's Alliance)</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AMUCOODE </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Casa Rara </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CIPAC </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Escuelita de Formación Feminista Saberes Cómplices (Feminist Training School Saberes Cómplices)</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Grupo Poder Ciudadano (Citizen's power group)</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Museo de las Mujeres Costa Rica (Costa Rican Women's Museum)</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MUSADE </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pPr>
      <w:r w:rsidDel="00000000" w:rsidR="00000000" w:rsidRPr="00000000">
        <w:rPr>
          <w:color w:val="000000"/>
          <w:sz w:val="18"/>
          <w:szCs w:val="18"/>
          <w:rtl w:val="0"/>
        </w:rPr>
        <w:t xml:space="preserve">Red de Mujeres Nicaragüenses en Costa Rica (Network of Nicaraguan Women in Costa Rica)</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pos="5387"/>
        </w:tabs>
        <w:spacing w:after="0" w:before="0" w:line="276" w:lineRule="auto"/>
        <w:rPr>
          <w:color w:val="000000"/>
          <w:sz w:val="18"/>
          <w:szCs w:val="18"/>
        </w:rPr>
        <w:sectPr>
          <w:type w:val="continuous"/>
          <w:pgSz w:h="15840" w:w="12240" w:orient="portrait"/>
          <w:pgMar w:bottom="1440" w:top="1440" w:left="1440" w:right="1440" w:header="2880" w:footer="0"/>
          <w:cols w:equalWidth="0" w:num="2">
            <w:col w:space="720" w:w="4320"/>
            <w:col w:space="0" w:w="4320"/>
          </w:cols>
        </w:sectPr>
      </w:pPr>
      <w:r w:rsidDel="00000000" w:rsidR="00000000" w:rsidRPr="00000000">
        <w:rPr>
          <w:color w:val="000000"/>
          <w:sz w:val="18"/>
          <w:szCs w:val="18"/>
          <w:rtl w:val="0"/>
        </w:rPr>
        <w:t xml:space="preserve">REMISOD </w:t>
      </w:r>
    </w:p>
    <w:p w:rsidR="00000000" w:rsidDel="00000000" w:rsidP="00000000" w:rsidRDefault="00000000" w:rsidRPr="00000000" w14:paraId="00000011">
      <w:pPr>
        <w:tabs>
          <w:tab w:val="left" w:pos="5387"/>
        </w:tabs>
        <w:spacing w:after="200" w:before="0" w:line="276" w:lineRule="auto"/>
        <w:rPr>
          <w:b w:val="1"/>
        </w:rPr>
      </w:pPr>
      <w:r w:rsidDel="00000000" w:rsidR="00000000" w:rsidRPr="00000000">
        <w:rPr>
          <w:rtl w:val="0"/>
        </w:rPr>
      </w:r>
    </w:p>
    <w:p w:rsidR="00000000" w:rsidDel="00000000" w:rsidP="00000000" w:rsidRDefault="00000000" w:rsidRPr="00000000" w14:paraId="00000012">
      <w:pPr>
        <w:tabs>
          <w:tab w:val="left" w:pos="5387"/>
        </w:tabs>
        <w:spacing w:after="0" w:before="0" w:line="276" w:lineRule="auto"/>
        <w:rPr>
          <w:i w:val="1"/>
        </w:rPr>
      </w:pPr>
      <w:r w:rsidDel="00000000" w:rsidR="00000000" w:rsidRPr="00000000">
        <w:rPr>
          <w:i w:val="1"/>
          <w:rtl w:val="0"/>
        </w:rPr>
        <w:t xml:space="preserve">We are grateful for the alliances with partner organizations and activists who supported us with information:</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pos="5387"/>
        </w:tabs>
        <w:spacing w:after="0" w:before="0" w:line="276" w:lineRule="auto"/>
        <w:rPr>
          <w:i w:val="1"/>
          <w:color w:val="000000"/>
          <w:sz w:val="18"/>
          <w:szCs w:val="18"/>
        </w:rPr>
      </w:pPr>
      <w:r w:rsidDel="00000000" w:rsidR="00000000" w:rsidRPr="00000000">
        <w:rPr>
          <w:i w:val="1"/>
          <w:color w:val="000000"/>
          <w:sz w:val="18"/>
          <w:szCs w:val="18"/>
          <w:rtl w:val="0"/>
        </w:rPr>
        <w:t xml:space="preserve">ALAMUD</w:t>
      </w:r>
      <w:r w:rsidDel="00000000" w:rsidR="00000000" w:rsidRPr="00000000">
        <w:rPr>
          <w:i w:val="1"/>
          <w:sz w:val="18"/>
          <w:szCs w:val="18"/>
          <w:rtl w:val="0"/>
        </w:rPr>
        <w:t xml:space="preserve">,</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pos="5387"/>
        </w:tabs>
        <w:spacing w:after="0" w:before="0" w:line="276" w:lineRule="auto"/>
        <w:rPr>
          <w:i w:val="1"/>
          <w:color w:val="000000"/>
          <w:sz w:val="18"/>
          <w:szCs w:val="18"/>
        </w:rPr>
      </w:pPr>
      <w:r w:rsidDel="00000000" w:rsidR="00000000" w:rsidRPr="00000000">
        <w:rPr>
          <w:i w:val="1"/>
          <w:color w:val="000000"/>
          <w:sz w:val="18"/>
          <w:szCs w:val="18"/>
          <w:rtl w:val="0"/>
        </w:rPr>
        <w:t xml:space="preserve">ACODEHU</w:t>
      </w:r>
      <w:r w:rsidDel="00000000" w:rsidR="00000000" w:rsidRPr="00000000">
        <w:rPr>
          <w:i w:val="1"/>
          <w:sz w:val="18"/>
          <w:szCs w:val="18"/>
          <w:rtl w:val="0"/>
        </w:rPr>
        <w:t xml:space="preserve">,</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pos="5387"/>
        </w:tabs>
        <w:spacing w:after="0" w:before="0" w:line="276" w:lineRule="auto"/>
        <w:rPr>
          <w:i w:val="1"/>
          <w:color w:val="000000"/>
          <w:sz w:val="18"/>
          <w:szCs w:val="18"/>
        </w:rPr>
      </w:pPr>
      <w:r w:rsidDel="00000000" w:rsidR="00000000" w:rsidRPr="00000000">
        <w:rPr>
          <w:i w:val="1"/>
          <w:color w:val="000000"/>
          <w:sz w:val="18"/>
          <w:szCs w:val="18"/>
          <w:rtl w:val="0"/>
        </w:rPr>
        <w:t xml:space="preserve">CEFEMINA, </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pos="5387"/>
        </w:tabs>
        <w:spacing w:after="0" w:before="0" w:line="276" w:lineRule="auto"/>
        <w:rPr>
          <w:i w:val="1"/>
          <w:color w:val="7d3b7a"/>
          <w:sz w:val="18"/>
          <w:szCs w:val="18"/>
        </w:rPr>
      </w:pPr>
      <w:r w:rsidDel="00000000" w:rsidR="00000000" w:rsidRPr="00000000">
        <w:rPr>
          <w:i w:val="1"/>
          <w:color w:val="000000"/>
          <w:sz w:val="18"/>
          <w:szCs w:val="18"/>
          <w:rtl w:val="0"/>
        </w:rPr>
        <w:t xml:space="preserve">FECODIS</w:t>
      </w:r>
      <w:r w:rsidDel="00000000" w:rsidR="00000000" w:rsidRPr="00000000">
        <w:rPr>
          <w:i w:val="1"/>
          <w:sz w:val="18"/>
          <w:szCs w:val="18"/>
          <w:rtl w:val="0"/>
        </w:rPr>
        <w:t xml:space="preserve">,</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pos="5387"/>
        </w:tabs>
        <w:spacing w:after="0" w:before="0" w:line="276" w:lineRule="auto"/>
        <w:rPr>
          <w:i w:val="1"/>
          <w:color w:val="7d3b7a"/>
          <w:sz w:val="18"/>
          <w:szCs w:val="18"/>
        </w:rPr>
      </w:pPr>
      <w:r w:rsidDel="00000000" w:rsidR="00000000" w:rsidRPr="00000000">
        <w:rPr>
          <w:i w:val="1"/>
          <w:color w:val="000000"/>
          <w:sz w:val="18"/>
          <w:szCs w:val="18"/>
          <w:rtl w:val="0"/>
        </w:rPr>
        <w:t xml:space="preserve">Foro de Mujeres Políticas por Costa Rica (Forum of Women Politicians for Costa Rica),</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pos="5387"/>
        </w:tabs>
        <w:spacing w:after="0" w:before="0" w:line="276" w:lineRule="auto"/>
        <w:rPr>
          <w:i w:val="1"/>
          <w:color w:val="7d3b7a"/>
          <w:sz w:val="18"/>
          <w:szCs w:val="18"/>
        </w:rPr>
      </w:pPr>
      <w:r w:rsidDel="00000000" w:rsidR="00000000" w:rsidRPr="00000000">
        <w:rPr>
          <w:i w:val="1"/>
          <w:color w:val="000000"/>
          <w:sz w:val="18"/>
          <w:szCs w:val="18"/>
          <w:rtl w:val="0"/>
        </w:rPr>
        <w:t xml:space="preserve">IXA CA VAA y</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pos="5387"/>
        </w:tabs>
        <w:spacing w:after="0" w:before="0" w:line="276" w:lineRule="auto"/>
        <w:rPr>
          <w:i w:val="1"/>
        </w:rPr>
      </w:pPr>
      <w:r w:rsidDel="00000000" w:rsidR="00000000" w:rsidRPr="00000000">
        <w:rPr>
          <w:i w:val="1"/>
          <w:color w:val="000000"/>
          <w:sz w:val="18"/>
          <w:szCs w:val="18"/>
          <w:rtl w:val="0"/>
        </w:rPr>
        <w:t xml:space="preserve">Red Feminista contra la Violencia hacia las Mujeres (Feminist Network to end Violence against Women).</w:t>
      </w:r>
      <w:r w:rsidDel="00000000" w:rsidR="00000000" w:rsidRPr="00000000">
        <w:rPr>
          <w:rtl w:val="0"/>
        </w:rPr>
      </w:r>
    </w:p>
    <w:p w:rsidR="00000000" w:rsidDel="00000000" w:rsidP="00000000" w:rsidRDefault="00000000" w:rsidRPr="00000000" w14:paraId="0000001A">
      <w:pPr>
        <w:pStyle w:val="Heading1"/>
        <w:tabs>
          <w:tab w:val="left" w:pos="5387"/>
        </w:tabs>
        <w:spacing w:after="200" w:before="0" w:line="276" w:lineRule="auto"/>
        <w:rPr/>
      </w:pPr>
      <w:bookmarkStart w:colFirst="0" w:colLast="0" w:name="_use2weoajktp" w:id="0"/>
      <w:bookmarkEnd w:id="0"/>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tabs>
          <w:tab w:val="left" w:pos="5387"/>
        </w:tabs>
        <w:spacing w:after="200" w:before="0" w:line="276" w:lineRule="auto"/>
        <w:rPr/>
      </w:pPr>
      <w:bookmarkStart w:colFirst="0" w:colLast="0" w:name="_h68pej7rm8b2" w:id="1"/>
      <w:bookmarkEnd w:id="1"/>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C">
          <w:pPr>
            <w:tabs>
              <w:tab w:val="right" w:pos="9360"/>
            </w:tabs>
            <w:spacing w:before="80" w:line="240" w:lineRule="auto"/>
            <w:ind w:left="0" w:firstLine="0"/>
            <w:rPr>
              <w:rFonts w:ascii="Arial" w:cs="Arial" w:eastAsia="Arial" w:hAnsi="Arial"/>
              <w:b w:val="1"/>
              <w:i w:val="0"/>
              <w:smallCaps w:val="0"/>
              <w:strike w:val="0"/>
              <w:color w:val="000000"/>
              <w:sz w:val="18"/>
              <w:szCs w:val="18"/>
              <w:u w:val="none"/>
              <w:shd w:fill="auto" w:val="clear"/>
              <w:vertAlign w:val="baseline"/>
            </w:rPr>
          </w:pPr>
          <w:r w:rsidDel="00000000" w:rsidR="00000000" w:rsidRPr="00000000">
            <w:fldChar w:fldCharType="begin"/>
            <w:instrText xml:space="preserve"> TOC \h \u \z </w:instrText>
            <w:fldChar w:fldCharType="separate"/>
          </w:r>
          <w:hyperlink w:anchor="_h68pej7rm8b2">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of contents</w:t>
            </w:r>
          </w:hyperlink>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_h68pej7rm8b2 \h </w:instrText>
            <w:fldChar w:fldCharType="separate"/>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rFonts w:ascii="Arial" w:cs="Arial" w:eastAsia="Arial" w:hAnsi="Arial"/>
              <w:b w:val="1"/>
              <w:i w:val="0"/>
              <w:smallCaps w:val="0"/>
              <w:strike w:val="0"/>
              <w:color w:val="000000"/>
              <w:sz w:val="18"/>
              <w:szCs w:val="18"/>
              <w:u w:val="none"/>
              <w:shd w:fill="auto" w:val="clear"/>
              <w:vertAlign w:val="baseline"/>
            </w:rPr>
          </w:pPr>
          <w:hyperlink w:anchor="_xgp96s9yr06c">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_xgp96s9yr06c \h </w:instrText>
            <w:fldChar w:fldCharType="separate"/>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200" w:line="240" w:lineRule="auto"/>
            <w:ind w:left="0" w:firstLine="0"/>
            <w:rPr>
              <w:rFonts w:ascii="Arial" w:cs="Arial" w:eastAsia="Arial" w:hAnsi="Arial"/>
              <w:b w:val="1"/>
              <w:i w:val="0"/>
              <w:smallCaps w:val="0"/>
              <w:strike w:val="0"/>
              <w:color w:val="000000"/>
              <w:sz w:val="18"/>
              <w:szCs w:val="18"/>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THEMATIC AREAS</w:t>
            </w:r>
          </w:hyperlink>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5luhud4zl1lv">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ACCESS TO JUSTICE AND REMEDIES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_5luhud4zl1lv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geinw9cuppq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Unequal access to justice</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_geinw9cuppqk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NATIONAL MACHINERY FOR THE ADVANCEMENT OF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5vctnq3vhy4e">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Disaggregated data on gender-based violence</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_5vctnq3vhy4e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24q6fphcfsvy">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Absence of public policies on gender equality in most local governments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_24q6fphcfsvy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_17dp8vu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STEREOTYPES AND DISCRIMINATORY PRACTICES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jjtmo5pnqjo8">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Alimony or maintenance: persistence of discriminatory gender stereotypes about the roles and responsibilities of women and men in the family and in society</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_jjtmo5pnqjo8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Persistence of discriminatory gender stereotypes and sexist portrayals of women in the mass media and in advertisements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_1ksv4uv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 LIFE FREE OF GENDER VIOLENCE AGAINST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_44sinio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The right to live a life free of violence remains under threat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_2jxsxqh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_z337ya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_3j2qqm3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qd8ncot2ubhm">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Gender identity of women, girls and children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_qd8ncot2ubhm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_4i7ojhp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WOMEN’S PARTICIPATION IN THE COUNTRY’S POLITICAL LIFE</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_2xcytpi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Ensuring substantive equality in political life remains constant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_1ci93xb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_3whwml4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2bn6wsx">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_2bn6wsx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EMPLOYMENT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_qsh70q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3as4poj">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Political and economic violence jeopardizes women's labor force participation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_3as4poj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pxezwc">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_1pxezwc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49x2ik5">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HEALTH</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_49x2ik5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Lesbian, bisexual and transgender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_2p2csry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47n2z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_147n2zr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7yu44rwbfhgh">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_7yu44rwbfhgh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23ckvvd">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Therapeutic abortion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_23ckvvd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E">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ihv636">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_ihv636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32hioqz">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Sexual and reproductive health for women with disabilities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_32hioqz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0">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hmsyys">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_1hmsyys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1">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63wgmqln5ad5">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RURAL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_63wgmqln5ad5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42">
          <w:pPr>
            <w:tabs>
              <w:tab w:val="right" w:pos="9360"/>
            </w:tabs>
            <w:spacing w:before="60" w:line="240" w:lineRule="auto"/>
            <w:ind w:left="720" w:firstLine="0"/>
            <w:rPr>
              <w:rFonts w:ascii="Arial" w:cs="Arial" w:eastAsia="Arial" w:hAnsi="Arial"/>
              <w:b w:val="0"/>
              <w:i w:val="0"/>
              <w:smallCaps w:val="0"/>
              <w:strike w:val="0"/>
              <w:color w:val="000000"/>
              <w:sz w:val="18"/>
              <w:szCs w:val="18"/>
              <w:u w:val="none"/>
              <w:shd w:fill="auto" w:val="clear"/>
              <w:vertAlign w:val="baseline"/>
            </w:rPr>
          </w:pPr>
          <w:hyperlink w:anchor="_yk7w78w9hliy">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Women's land tenure</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_yk7w78w9hliy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43">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vx1227">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_vx1227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44">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3fwokq0">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Questions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_3fwokq0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45">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1v1yuxt">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INDIGENOUS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_1v1yuxt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46">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4f1mdlm">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_4f1mdlm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47">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2u6wntf">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MIGRANT, REFUGEE AND ASYLUM-SEEKING WOMEN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_2u6wntf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48">
          <w:pPr>
            <w:tabs>
              <w:tab w:val="right" w:pos="9360"/>
            </w:tabs>
            <w:spacing w:before="60" w:line="240" w:lineRule="auto"/>
            <w:ind w:left="1080" w:firstLine="0"/>
            <w:rPr>
              <w:rFonts w:ascii="Arial" w:cs="Arial" w:eastAsia="Arial" w:hAnsi="Arial"/>
              <w:b w:val="0"/>
              <w:i w:val="0"/>
              <w:smallCaps w:val="0"/>
              <w:strike w:val="0"/>
              <w:color w:val="000000"/>
              <w:sz w:val="18"/>
              <w:szCs w:val="18"/>
              <w:u w:val="none"/>
              <w:shd w:fill="auto" w:val="clear"/>
              <w:vertAlign w:val="baseline"/>
            </w:rPr>
          </w:pPr>
          <w:hyperlink w:anchor="_19c6y18">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Recommendations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_19c6y18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9">
          <w:pPr>
            <w:tabs>
              <w:tab w:val="right" w:pos="9360"/>
            </w:tabs>
            <w:spacing w:before="200" w:line="240" w:lineRule="auto"/>
            <w:ind w:left="0" w:firstLine="0"/>
            <w:rPr>
              <w:rFonts w:ascii="Arial" w:cs="Arial" w:eastAsia="Arial" w:hAnsi="Arial"/>
              <w:b w:val="1"/>
              <w:i w:val="0"/>
              <w:smallCaps w:val="0"/>
              <w:strike w:val="0"/>
              <w:color w:val="000000"/>
              <w:sz w:val="18"/>
              <w:szCs w:val="18"/>
              <w:u w:val="none"/>
              <w:shd w:fill="auto" w:val="clear"/>
              <w:vertAlign w:val="baseline"/>
            </w:rPr>
          </w:pPr>
          <w:hyperlink w:anchor="_3tbugp1">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ADDITIONAL OBSTACLES AND BARRIERS</w:t>
            </w:r>
          </w:hyperlink>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_3tbugp1 \h </w:instrText>
            <w:fldChar w:fldCharType="separate"/>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A">
          <w:pPr>
            <w:tabs>
              <w:tab w:val="right" w:pos="9360"/>
            </w:tabs>
            <w:spacing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dd9ixi87szd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Menstrual dignity and justice</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_dd9ixi87szda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B">
          <w:pPr>
            <w:tabs>
              <w:tab w:val="right" w:pos="9360"/>
            </w:tabs>
            <w:spacing w:after="80" w:before="60" w:line="240" w:lineRule="auto"/>
            <w:ind w:left="360" w:firstLine="0"/>
            <w:rPr>
              <w:rFonts w:ascii="Arial" w:cs="Arial" w:eastAsia="Arial" w:hAnsi="Arial"/>
              <w:b w:val="0"/>
              <w:i w:val="0"/>
              <w:smallCaps w:val="0"/>
              <w:strike w:val="0"/>
              <w:color w:val="000000"/>
              <w:sz w:val="18"/>
              <w:szCs w:val="18"/>
              <w:u w:val="none"/>
              <w:shd w:fill="auto" w:val="clear"/>
              <w:vertAlign w:val="baseline"/>
            </w:rPr>
          </w:pPr>
          <w:hyperlink w:anchor="_uxblx0ptqcp7">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Climate justice </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fldChar w:fldCharType="begin"/>
            <w:instrText xml:space="preserve"> PAGEREF _uxblx0ptqcp7 \h </w:instrText>
            <w:fldChar w:fldCharType="separat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pStyle w:val="Heading1"/>
        <w:tabs>
          <w:tab w:val="left" w:pos="5387"/>
        </w:tabs>
        <w:spacing w:after="200" w:before="0" w:line="276" w:lineRule="auto"/>
        <w:jc w:val="left"/>
        <w:rPr/>
      </w:pPr>
      <w:bookmarkStart w:colFirst="0" w:colLast="0" w:name="_abt5d8bfgbw5" w:id="2"/>
      <w:bookmarkEnd w:id="2"/>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tabs>
          <w:tab w:val="left" w:pos="5387"/>
        </w:tabs>
        <w:spacing w:after="200" w:before="0" w:line="276" w:lineRule="auto"/>
        <w:rPr/>
      </w:pPr>
      <w:bookmarkStart w:colFirst="0" w:colLast="0" w:name="_xgp96s9yr06c" w:id="3"/>
      <w:bookmarkEnd w:id="3"/>
      <w:r w:rsidDel="00000000" w:rsidR="00000000" w:rsidRPr="00000000">
        <w:rPr>
          <w:rtl w:val="0"/>
        </w:rPr>
        <w:t xml:space="preserve">INTRODUCTION</w:t>
      </w:r>
    </w:p>
    <w:p w:rsidR="00000000" w:rsidDel="00000000" w:rsidP="00000000" w:rsidRDefault="00000000" w:rsidRPr="00000000" w14:paraId="0000004E">
      <w:pPr>
        <w:tabs>
          <w:tab w:val="left" w:pos="5387"/>
        </w:tabs>
        <w:spacing w:after="200" w:before="0" w:line="276" w:lineRule="auto"/>
        <w:rPr/>
      </w:pPr>
      <w:r w:rsidDel="00000000" w:rsidR="00000000" w:rsidRPr="00000000">
        <w:rPr>
          <w:rtl w:val="0"/>
        </w:rPr>
        <w:t xml:space="preserve">Even though Costa Rica has made progress in women's rights over the past decade, there is a threat of a retrogressive State. Conservative religious groups, fundamentalist discourses, the minimization of violence against women, the failure to prioritize the implementation of the Sustainable Development Goals and state obligations under international human rights law, the proposal to eliminate the National Institute for Women (INAMU) to create a Family Institute, among other narratives, give rise to serious concern about the persistence of structural inequalities and patterns of discrimination that negatively impact women. In turn, the COVID-19 pandemic and the socioeconomic crisis resulting from the former, have deepened structural problems, exacerbating pre-existing inequalities and reinforcing traditional gender roles and stereotypes.  </w:t>
      </w:r>
    </w:p>
    <w:p w:rsidR="00000000" w:rsidDel="00000000" w:rsidP="00000000" w:rsidRDefault="00000000" w:rsidRPr="00000000" w14:paraId="0000004F">
      <w:pPr>
        <w:tabs>
          <w:tab w:val="left" w:pos="5387"/>
        </w:tabs>
        <w:spacing w:after="200" w:before="0" w:line="276" w:lineRule="auto"/>
        <w:rPr>
          <w:highlight w:val="yellow"/>
        </w:rPr>
      </w:pPr>
      <w:r w:rsidDel="00000000" w:rsidR="00000000" w:rsidRPr="00000000">
        <w:rPr>
          <w:rtl w:val="0"/>
        </w:rPr>
        <w:t xml:space="preserve">Post COVID-19 analyses have demonstrated high levels of discrimination, violence, and inequalities towards women in Costa Rican society, increased due to the pandemic, for example, the burden of care work; job losses; poverty; the deterioration of the educational system; the lack of attention to sexual and reproductive health; the absence of programs to activate women's economic autonomy; the right to land, resources, and technology for rural women; the recovery of hard-won rights by women domestic workers, national and migrants; among other serious issues.</w:t>
      </w:r>
      <w:r w:rsidDel="00000000" w:rsidR="00000000" w:rsidRPr="00000000">
        <w:rPr>
          <w:rtl w:val="0"/>
        </w:rPr>
      </w:r>
    </w:p>
    <w:p w:rsidR="00000000" w:rsidDel="00000000" w:rsidP="00000000" w:rsidRDefault="00000000" w:rsidRPr="00000000" w14:paraId="00000050">
      <w:pPr>
        <w:tabs>
          <w:tab w:val="left" w:pos="5387"/>
        </w:tabs>
        <w:spacing w:after="200" w:before="0" w:line="276" w:lineRule="auto"/>
        <w:rPr/>
      </w:pPr>
      <w:r w:rsidDel="00000000" w:rsidR="00000000" w:rsidRPr="00000000">
        <w:rPr>
          <w:rtl w:val="0"/>
        </w:rPr>
        <w:t xml:space="preserve">In the current context, our main objective is to respect and strengthen democracy, the rule of law, the institutions, the state structures and mechanisms for protecting and ensuring human rights, achievements in governance, and, to tirelessly demand compliance with the CEDAW.  </w:t>
      </w:r>
    </w:p>
    <w:p w:rsidR="00000000" w:rsidDel="00000000" w:rsidP="00000000" w:rsidRDefault="00000000" w:rsidRPr="00000000" w14:paraId="00000051">
      <w:pPr>
        <w:tabs>
          <w:tab w:val="left" w:pos="5387"/>
        </w:tabs>
        <w:spacing w:after="200" w:before="0" w:line="276" w:lineRule="auto"/>
        <w:rPr/>
      </w:pPr>
      <w:r w:rsidDel="00000000" w:rsidR="00000000" w:rsidRPr="00000000">
        <w:rPr>
          <w:rtl w:val="0"/>
        </w:rPr>
        <w:t xml:space="preserve">It is distressing that the national mechanism and governing body of gender equality and equity policies has lost respect due to the lack of leadership in defending women's human rights. Current high-level government officers have fallen short significantly in terms of knowledge and capacity to follow up on the work that women have won for years. In the face of a regressive state, it is alarming that the national mechanism is not including civil society organizations and addressing women's needs from an intersectional perspective. The </w:t>
      </w:r>
      <w:hyperlink r:id="rId11">
        <w:r w:rsidDel="00000000" w:rsidR="00000000" w:rsidRPr="00000000">
          <w:rPr>
            <w:color w:val="1155cc"/>
            <w:u w:val="single"/>
            <w:rtl w:val="0"/>
          </w:rPr>
          <w:t xml:space="preserve">Women's Forum of the National Institute for Women</w:t>
        </w:r>
      </w:hyperlink>
      <w:r w:rsidDel="00000000" w:rsidR="00000000" w:rsidRPr="00000000">
        <w:rPr>
          <w:rtl w:val="0"/>
        </w:rPr>
        <w:t xml:space="preserve"> (</w:t>
      </w:r>
      <w:hyperlink r:id="rId12">
        <w:r w:rsidDel="00000000" w:rsidR="00000000" w:rsidRPr="00000000">
          <w:rPr>
            <w:color w:val="1155cc"/>
            <w:u w:val="single"/>
            <w:rtl w:val="0"/>
          </w:rPr>
          <w:t xml:space="preserve">INAMU</w:t>
        </w:r>
      </w:hyperlink>
      <w:r w:rsidDel="00000000" w:rsidR="00000000" w:rsidRPr="00000000">
        <w:rPr>
          <w:rtl w:val="0"/>
        </w:rPr>
        <w:t xml:space="preserve">), a consultative body, does not have this role within the institution, assuming general functions from the formality of an NGO. Even for this report process, there were no actions to listen to Civil Society, neither consultation.</w:t>
      </w:r>
    </w:p>
    <w:p w:rsidR="00000000" w:rsidDel="00000000" w:rsidP="00000000" w:rsidRDefault="00000000" w:rsidRPr="00000000" w14:paraId="00000052">
      <w:pPr>
        <w:tabs>
          <w:tab w:val="left" w:pos="5387"/>
        </w:tabs>
        <w:spacing w:after="200" w:before="0" w:line="276" w:lineRule="auto"/>
        <w:rPr>
          <w:color w:val="ff00ff"/>
        </w:rPr>
      </w:pPr>
      <w:r w:rsidDel="00000000" w:rsidR="00000000" w:rsidRPr="00000000">
        <w:rPr>
          <w:rtl w:val="0"/>
        </w:rPr>
        <w:t xml:space="preserve">It is a matter of urgency that the State of Costa Rica recognizes women's organizations as vital stakeholders in a democracy, and that the national mechanism establishes dialogues with women's organizations and groups to get closer to the most felt needs of the different sectors.</w:t>
      </w:r>
      <w:r w:rsidDel="00000000" w:rsidR="00000000" w:rsidRPr="00000000">
        <w:rPr>
          <w:rtl w:val="0"/>
        </w:rPr>
      </w:r>
    </w:p>
    <w:p w:rsidR="00000000" w:rsidDel="00000000" w:rsidP="00000000" w:rsidRDefault="00000000" w:rsidRPr="00000000" w14:paraId="00000053">
      <w:pPr>
        <w:pStyle w:val="Heading1"/>
        <w:tabs>
          <w:tab w:val="left" w:pos="5387"/>
        </w:tabs>
        <w:spacing w:after="200" w:before="0" w:line="276" w:lineRule="auto"/>
        <w:rPr>
          <w:sz w:val="24"/>
          <w:szCs w:val="24"/>
        </w:rPr>
      </w:pPr>
      <w:bookmarkStart w:colFirst="0" w:colLast="0" w:name="_30j0zll" w:id="4"/>
      <w:bookmarkEnd w:id="4"/>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tabs>
          <w:tab w:val="left" w:pos="5387"/>
        </w:tabs>
        <w:spacing w:after="200" w:before="0" w:line="276" w:lineRule="auto"/>
        <w:rPr/>
      </w:pPr>
      <w:bookmarkStart w:colFirst="0" w:colLast="0" w:name="_1fob9te" w:id="5"/>
      <w:bookmarkEnd w:id="5"/>
      <w:r w:rsidDel="00000000" w:rsidR="00000000" w:rsidRPr="00000000">
        <w:rPr>
          <w:rtl w:val="0"/>
        </w:rPr>
        <w:t xml:space="preserve">THEMATIC AREAS</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pos="5387"/>
        </w:tabs>
        <w:spacing w:after="200" w:before="0" w:line="276" w:lineRule="auto"/>
        <w:rPr>
          <w:color w:val="000000"/>
        </w:rPr>
      </w:pPr>
      <w:bookmarkStart w:colFirst="0" w:colLast="0" w:name="_3znysh7" w:id="6"/>
      <w:bookmarkEnd w:id="6"/>
      <w:r w:rsidDel="00000000" w:rsidR="00000000" w:rsidRPr="00000000">
        <w:rPr>
          <w:rtl w:val="0"/>
        </w:rPr>
      </w:r>
    </w:p>
    <w:p w:rsidR="00000000" w:rsidDel="00000000" w:rsidP="00000000" w:rsidRDefault="00000000" w:rsidRPr="00000000" w14:paraId="00000056">
      <w:pPr>
        <w:pStyle w:val="Heading2"/>
        <w:tabs>
          <w:tab w:val="left" w:pos="5387"/>
        </w:tabs>
        <w:spacing w:after="200" w:before="0" w:line="276" w:lineRule="auto"/>
        <w:rPr/>
      </w:pPr>
      <w:bookmarkStart w:colFirst="0" w:colLast="0" w:name="_5luhud4zl1lv" w:id="7"/>
      <w:bookmarkEnd w:id="7"/>
      <w:r w:rsidDel="00000000" w:rsidR="00000000" w:rsidRPr="00000000">
        <w:rPr>
          <w:rtl w:val="0"/>
        </w:rPr>
        <w:t xml:space="preserve">ACCESS TO JUSTICE AND REMEDIES</w:t>
      </w:r>
    </w:p>
    <w:p w:rsidR="00000000" w:rsidDel="00000000" w:rsidP="00000000" w:rsidRDefault="00000000" w:rsidRPr="00000000" w14:paraId="00000057">
      <w:pPr>
        <w:pStyle w:val="Heading3"/>
        <w:tabs>
          <w:tab w:val="left" w:pos="5387"/>
        </w:tabs>
        <w:spacing w:after="200" w:before="0" w:line="276" w:lineRule="auto"/>
        <w:rPr/>
      </w:pPr>
      <w:bookmarkStart w:colFirst="0" w:colLast="0" w:name="_geinw9cuppqk" w:id="8"/>
      <w:bookmarkEnd w:id="8"/>
      <w:r w:rsidDel="00000000" w:rsidR="00000000" w:rsidRPr="00000000">
        <w:rPr>
          <w:rtl w:val="0"/>
        </w:rPr>
        <w:t xml:space="preserve">Unequal access to justice</w:t>
      </w:r>
    </w:p>
    <w:p w:rsidR="00000000" w:rsidDel="00000000" w:rsidP="00000000" w:rsidRDefault="00000000" w:rsidRPr="00000000" w14:paraId="00000058">
      <w:pPr>
        <w:tabs>
          <w:tab w:val="left" w:pos="5387"/>
        </w:tabs>
        <w:spacing w:after="200" w:before="0" w:line="276" w:lineRule="auto"/>
        <w:rPr>
          <w:color w:val="ff0000"/>
        </w:rPr>
      </w:pPr>
      <w:r w:rsidDel="00000000" w:rsidR="00000000" w:rsidRPr="00000000">
        <w:rPr>
          <w:rtl w:val="0"/>
        </w:rPr>
        <w:t xml:space="preserve">A diversity-sensitive response is needed to address the economic barriers that prevents a timely and efficient women’s access to justice and leave room for long and cumbersome judicial processes. Legal aid services must be provided for women with low levels of income throughout the country in situations of gender and domestic violence. Most Municipal Women's Offices (</w:t>
      </w:r>
      <w:hyperlink r:id="rId13">
        <w:r w:rsidDel="00000000" w:rsidR="00000000" w:rsidRPr="00000000">
          <w:rPr>
            <w:color w:val="1155cc"/>
            <w:u w:val="single"/>
            <w:rtl w:val="0"/>
          </w:rPr>
          <w:t xml:space="preserve">OFIMs</w:t>
        </w:r>
      </w:hyperlink>
      <w:r w:rsidDel="00000000" w:rsidR="00000000" w:rsidRPr="00000000">
        <w:rPr>
          <w:rtl w:val="0"/>
        </w:rPr>
        <w:t xml:space="preserve">) lack a clear and effective strategy to support and guide women experiencing gender-based and/or domestic violence. </w:t>
      </w:r>
      <w:r w:rsidDel="00000000" w:rsidR="00000000" w:rsidRPr="00000000">
        <w:rPr>
          <w:rtl w:val="0"/>
        </w:rPr>
      </w:r>
    </w:p>
    <w:p w:rsidR="00000000" w:rsidDel="00000000" w:rsidP="00000000" w:rsidRDefault="00000000" w:rsidRPr="00000000" w14:paraId="00000059">
      <w:pPr>
        <w:tabs>
          <w:tab w:val="left" w:pos="5387"/>
        </w:tabs>
        <w:spacing w:after="200" w:before="0" w:line="276" w:lineRule="auto"/>
        <w:rPr/>
      </w:pPr>
      <w:r w:rsidDel="00000000" w:rsidR="00000000" w:rsidRPr="00000000">
        <w:rPr>
          <w:rtl w:val="0"/>
        </w:rPr>
        <w:t xml:space="preserve">A greater effort must be made to guarantee women's access to timely and effective information on their rights and legal remedies; especially rural, migrant and indigenous women (</w:t>
      </w:r>
      <w:r w:rsidDel="00000000" w:rsidR="00000000" w:rsidRPr="00000000">
        <w:rPr>
          <w:b w:val="1"/>
          <w:i w:val="1"/>
          <w:rtl w:val="0"/>
        </w:rPr>
        <w:t xml:space="preserve">Recommendation 9.d</w:t>
      </w:r>
      <w:r w:rsidDel="00000000" w:rsidR="00000000" w:rsidRPr="00000000">
        <w:rPr>
          <w:rtl w:val="0"/>
        </w:rPr>
        <w:t xml:space="preserve">). Allegations have been received from women attending judicial instances to file complaints, the authority did not initiate the proceeding,  questioned the veracity of the information and re-victimized the person. These complaints have been elevated to the system. Stereotypes that discriminate against women persist when they try to access justice and it becomes apparent the lack of knowledge about women's rights among civil servants, including judges, magistrates and the police (</w:t>
      </w:r>
      <w:r w:rsidDel="00000000" w:rsidR="00000000" w:rsidRPr="00000000">
        <w:rPr>
          <w:b w:val="1"/>
          <w:i w:val="1"/>
          <w:rtl w:val="0"/>
        </w:rPr>
        <w:t xml:space="preserve">Recommendation 8.c</w:t>
      </w:r>
      <w:r w:rsidDel="00000000" w:rsidR="00000000" w:rsidRPr="00000000">
        <w:rPr>
          <w:rtl w:val="0"/>
        </w:rPr>
        <w:t xml:space="preserve">). Judicial authorities continue to set the appearance in court as if it were a conciliation, forcing women to negotiate under adverse circumstances.</w:t>
      </w:r>
    </w:p>
    <w:p w:rsidR="00000000" w:rsidDel="00000000" w:rsidP="00000000" w:rsidRDefault="00000000" w:rsidRPr="00000000" w14:paraId="0000005A">
      <w:pPr>
        <w:tabs>
          <w:tab w:val="left" w:pos="5387"/>
        </w:tabs>
        <w:spacing w:after="200" w:before="0" w:line="276" w:lineRule="auto"/>
        <w:rPr/>
      </w:pPr>
      <w:r w:rsidDel="00000000" w:rsidR="00000000" w:rsidRPr="00000000">
        <w:rPr>
          <w:rtl w:val="0"/>
        </w:rPr>
        <w:t xml:space="preserve">Inter-institutional coordination mechanisms have deteriorated in the implementation of the Convention, particularly the Inter-institutional Platform for the implementation of the Convention.</w:t>
      </w:r>
    </w:p>
    <w:p w:rsidR="00000000" w:rsidDel="00000000" w:rsidP="00000000" w:rsidRDefault="00000000" w:rsidRPr="00000000" w14:paraId="0000005B">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5C">
      <w:pPr>
        <w:pStyle w:val="Heading4"/>
        <w:tabs>
          <w:tab w:val="left" w:pos="5387"/>
        </w:tabs>
        <w:spacing w:after="200" w:before="0" w:line="276" w:lineRule="auto"/>
        <w:ind w:left="990" w:firstLine="0"/>
        <w:rPr/>
      </w:pPr>
      <w:bookmarkStart w:colFirst="0" w:colLast="0" w:name="_tyjcwt" w:id="9"/>
      <w:bookmarkEnd w:id="9"/>
      <w:r w:rsidDel="00000000" w:rsidR="00000000" w:rsidRPr="00000000">
        <w:rPr>
          <w:rtl w:val="0"/>
        </w:rPr>
        <w:t xml:space="preserve">Recommendations</w:t>
      </w:r>
    </w:p>
    <w:p w:rsidR="00000000" w:rsidDel="00000000" w:rsidP="00000000" w:rsidRDefault="00000000" w:rsidRPr="00000000" w14:paraId="0000005D">
      <w:pPr>
        <w:numPr>
          <w:ilvl w:val="0"/>
          <w:numId w:val="14"/>
        </w:numPr>
        <w:tabs>
          <w:tab w:val="left" w:pos="5387"/>
        </w:tabs>
        <w:spacing w:after="200" w:before="0" w:line="276" w:lineRule="auto"/>
        <w:ind w:left="993" w:hanging="360"/>
        <w:rPr/>
      </w:pPr>
      <w:r w:rsidDel="00000000" w:rsidR="00000000" w:rsidRPr="00000000">
        <w:rPr>
          <w:rtl w:val="0"/>
        </w:rPr>
        <w:t xml:space="preserve">Strengthen access to justice for women victims of human rights violations, particularly for women in situations of vulnerability. </w:t>
      </w:r>
    </w:p>
    <w:p w:rsidR="00000000" w:rsidDel="00000000" w:rsidP="00000000" w:rsidRDefault="00000000" w:rsidRPr="00000000" w14:paraId="0000005E">
      <w:pPr>
        <w:numPr>
          <w:ilvl w:val="0"/>
          <w:numId w:val="14"/>
        </w:numPr>
        <w:tabs>
          <w:tab w:val="left" w:pos="5387"/>
        </w:tabs>
        <w:spacing w:after="200" w:before="0" w:line="276" w:lineRule="auto"/>
        <w:ind w:left="993" w:hanging="360"/>
        <w:rPr/>
      </w:pPr>
      <w:r w:rsidDel="00000000" w:rsidR="00000000" w:rsidRPr="00000000">
        <w:rPr>
          <w:rtl w:val="0"/>
        </w:rPr>
        <w:t xml:space="preserve">Institutionalize and expand a public legal aid service to ensure the legal representation of women in criminal, civil and administrative proceedings relating to gender-based violence and discrimination (</w:t>
      </w:r>
      <w:r w:rsidDel="00000000" w:rsidR="00000000" w:rsidRPr="00000000">
        <w:rPr>
          <w:b w:val="1"/>
          <w:i w:val="1"/>
          <w:rtl w:val="0"/>
        </w:rPr>
        <w:t xml:space="preserve">Recommendation 9.a.</w:t>
      </w:r>
      <w:r w:rsidDel="00000000" w:rsidR="00000000" w:rsidRPr="00000000">
        <w:rPr>
          <w:rtl w:val="0"/>
        </w:rPr>
        <w:t xml:space="preserve">).</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pos="5387"/>
        </w:tabs>
        <w:spacing w:after="200" w:before="0" w:line="276" w:lineRule="auto"/>
        <w:jc w:val="left"/>
        <w:rPr>
          <w:color w:val="000000"/>
        </w:rPr>
      </w:pPr>
      <w:r w:rsidDel="00000000" w:rsidR="00000000" w:rsidRPr="00000000">
        <w:rPr>
          <w:rtl w:val="0"/>
        </w:rPr>
      </w:r>
    </w:p>
    <w:p w:rsidR="00000000" w:rsidDel="00000000" w:rsidP="00000000" w:rsidRDefault="00000000" w:rsidRPr="00000000" w14:paraId="00000060">
      <w:pPr>
        <w:pStyle w:val="Heading2"/>
        <w:tabs>
          <w:tab w:val="left" w:pos="5387"/>
        </w:tabs>
        <w:spacing w:after="200" w:before="0" w:line="276" w:lineRule="auto"/>
        <w:rPr/>
      </w:pPr>
      <w:bookmarkStart w:colFirst="0" w:colLast="0" w:name="_3dy6vkm" w:id="10"/>
      <w:bookmarkEnd w:id="10"/>
      <w:r w:rsidDel="00000000" w:rsidR="00000000" w:rsidRPr="00000000">
        <w:rPr>
          <w:rtl w:val="0"/>
        </w:rPr>
        <w:t xml:space="preserve">NATIONAL MACHINERY FOR THE ADVANCEMENT OF WOMEN</w:t>
      </w:r>
    </w:p>
    <w:p w:rsidR="00000000" w:rsidDel="00000000" w:rsidP="00000000" w:rsidRDefault="00000000" w:rsidRPr="00000000" w14:paraId="00000061">
      <w:pPr>
        <w:pStyle w:val="Heading3"/>
        <w:tabs>
          <w:tab w:val="left" w:pos="5387"/>
        </w:tabs>
        <w:spacing w:after="200" w:before="0" w:line="276" w:lineRule="auto"/>
        <w:rPr/>
      </w:pPr>
      <w:bookmarkStart w:colFirst="0" w:colLast="0" w:name="_5vctnq3vhy4e" w:id="11"/>
      <w:bookmarkEnd w:id="11"/>
      <w:r w:rsidDel="00000000" w:rsidR="00000000" w:rsidRPr="00000000">
        <w:rPr>
          <w:rtl w:val="0"/>
        </w:rPr>
        <w:t xml:space="preserve">Disaggregated data on gender-based violence </w:t>
      </w:r>
    </w:p>
    <w:p w:rsidR="00000000" w:rsidDel="00000000" w:rsidP="00000000" w:rsidRDefault="00000000" w:rsidRPr="00000000" w14:paraId="00000062">
      <w:pPr>
        <w:tabs>
          <w:tab w:val="left" w:pos="5387"/>
        </w:tabs>
        <w:spacing w:after="200" w:before="0" w:line="276" w:lineRule="auto"/>
        <w:rPr/>
      </w:pPr>
      <w:r w:rsidDel="00000000" w:rsidR="00000000" w:rsidRPr="00000000">
        <w:rPr>
          <w:rtl w:val="0"/>
        </w:rPr>
        <w:t xml:space="preserve">Despite </w:t>
      </w:r>
      <w:r w:rsidDel="00000000" w:rsidR="00000000" w:rsidRPr="00000000">
        <w:rPr>
          <w:b w:val="1"/>
          <w:rtl w:val="0"/>
        </w:rPr>
        <w:t xml:space="preserve">recommendation 10.c</w:t>
      </w:r>
      <w:r w:rsidDel="00000000" w:rsidR="00000000" w:rsidRPr="00000000">
        <w:rPr>
          <w:rtl w:val="0"/>
        </w:rPr>
        <w:t xml:space="preserve"> by the CEDAW Committee, there is a lack of procedures for generating disaggregated data by sex and publicly accessible. In the absence of a comprehensive system to generate disaggregated data by sex in a coordinated manner, it is impossible to know and visualize the real condition of women considering all their diversities and specific needs in areas such as: violence against women, working conditions of women, the situation of indigenous and Afro-descendent women, lesbian, bisexual and non-heterosexual women, women with disabilities, among many others.</w:t>
      </w:r>
    </w:p>
    <w:p w:rsidR="00000000" w:rsidDel="00000000" w:rsidP="00000000" w:rsidRDefault="00000000" w:rsidRPr="00000000" w14:paraId="00000063">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64">
      <w:pPr>
        <w:pStyle w:val="Heading4"/>
        <w:tabs>
          <w:tab w:val="left" w:pos="5387"/>
        </w:tabs>
        <w:spacing w:after="200" w:before="0" w:line="276" w:lineRule="auto"/>
        <w:rPr/>
      </w:pPr>
      <w:bookmarkStart w:colFirst="0" w:colLast="0" w:name="_4d34og8" w:id="12"/>
      <w:bookmarkEnd w:id="12"/>
      <w:r w:rsidDel="00000000" w:rsidR="00000000" w:rsidRPr="00000000">
        <w:rPr>
          <w:rtl w:val="0"/>
        </w:rPr>
        <w:t xml:space="preserve">Recommendations</w:t>
      </w:r>
    </w:p>
    <w:p w:rsidR="00000000" w:rsidDel="00000000" w:rsidP="00000000" w:rsidRDefault="00000000" w:rsidRPr="00000000" w14:paraId="00000065">
      <w:pPr>
        <w:numPr>
          <w:ilvl w:val="0"/>
          <w:numId w:val="17"/>
        </w:numPr>
        <w:tabs>
          <w:tab w:val="left" w:pos="5387"/>
        </w:tabs>
        <w:spacing w:after="200" w:before="0" w:line="276" w:lineRule="auto"/>
        <w:ind w:left="993" w:hanging="360"/>
        <w:rPr/>
      </w:pPr>
      <w:r w:rsidDel="00000000" w:rsidR="00000000" w:rsidRPr="00000000">
        <w:rPr>
          <w:rtl w:val="0"/>
        </w:rPr>
        <w:t xml:space="preserve">Generate official and publicly accessible information that allows to register setbacks and progress in gender equality, with the aim to demand the State, mechanisms to address the current gender gaps in the country.</w:t>
      </w:r>
    </w:p>
    <w:p w:rsidR="00000000" w:rsidDel="00000000" w:rsidP="00000000" w:rsidRDefault="00000000" w:rsidRPr="00000000" w14:paraId="00000066">
      <w:pPr>
        <w:numPr>
          <w:ilvl w:val="0"/>
          <w:numId w:val="17"/>
        </w:numPr>
        <w:tabs>
          <w:tab w:val="left" w:pos="5387"/>
        </w:tabs>
        <w:spacing w:after="200" w:before="0" w:line="276" w:lineRule="auto"/>
        <w:ind w:left="993" w:hanging="360"/>
        <w:rPr/>
      </w:pPr>
      <w:r w:rsidDel="00000000" w:rsidR="00000000" w:rsidRPr="00000000">
        <w:rPr>
          <w:rtl w:val="0"/>
        </w:rPr>
        <w:t xml:space="preserve">Strengthen the Information and Guidance Centre of the National Institute for Women in a substantive way (</w:t>
      </w:r>
      <w:r w:rsidDel="00000000" w:rsidR="00000000" w:rsidRPr="00000000">
        <w:rPr>
          <w:b w:val="1"/>
          <w:i w:val="1"/>
          <w:rtl w:val="0"/>
        </w:rPr>
        <w:t xml:space="preserve">Recommendation 9.b.</w:t>
      </w:r>
      <w:r w:rsidDel="00000000" w:rsidR="00000000" w:rsidRPr="00000000">
        <w:rPr>
          <w:rtl w:val="0"/>
        </w:rPr>
        <w:t xml:space="preserve">). </w:t>
      </w:r>
    </w:p>
    <w:p w:rsidR="00000000" w:rsidDel="00000000" w:rsidP="00000000" w:rsidRDefault="00000000" w:rsidRPr="00000000" w14:paraId="00000067">
      <w:pPr>
        <w:numPr>
          <w:ilvl w:val="0"/>
          <w:numId w:val="17"/>
        </w:numPr>
        <w:tabs>
          <w:tab w:val="left" w:pos="5387"/>
        </w:tabs>
        <w:spacing w:after="200" w:before="0" w:line="276" w:lineRule="auto"/>
        <w:ind w:left="993" w:hanging="360"/>
        <w:rPr/>
      </w:pPr>
      <w:r w:rsidDel="00000000" w:rsidR="00000000" w:rsidRPr="00000000">
        <w:rPr>
          <w:rtl w:val="0"/>
        </w:rPr>
        <w:t xml:space="preserve">Strengthen INAMU's steering role in the making of gender equality and non-discrimination policies, recognizing that the State is a single entity, but that requires INAMU's leadership.</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pos="5387"/>
        </w:tabs>
        <w:spacing w:after="200" w:before="0" w:line="276" w:lineRule="auto"/>
        <w:rPr>
          <w:color w:val="000000"/>
        </w:rPr>
      </w:pPr>
      <w:bookmarkStart w:colFirst="0" w:colLast="0" w:name="_2s8eyo1" w:id="13"/>
      <w:bookmarkEnd w:id="13"/>
      <w:r w:rsidDel="00000000" w:rsidR="00000000" w:rsidRPr="00000000">
        <w:rPr>
          <w:rtl w:val="0"/>
        </w:rPr>
      </w:r>
    </w:p>
    <w:p w:rsidR="00000000" w:rsidDel="00000000" w:rsidP="00000000" w:rsidRDefault="00000000" w:rsidRPr="00000000" w14:paraId="00000069">
      <w:pPr>
        <w:pStyle w:val="Heading3"/>
        <w:tabs>
          <w:tab w:val="left" w:pos="5387"/>
        </w:tabs>
        <w:spacing w:after="200" w:before="0" w:line="276" w:lineRule="auto"/>
        <w:rPr/>
      </w:pPr>
      <w:bookmarkStart w:colFirst="0" w:colLast="0" w:name="_24q6fphcfsvy" w:id="14"/>
      <w:bookmarkEnd w:id="14"/>
      <w:r w:rsidDel="00000000" w:rsidR="00000000" w:rsidRPr="00000000">
        <w:rPr>
          <w:rtl w:val="0"/>
        </w:rPr>
        <w:t xml:space="preserve">Absence of public policies on gender equality in most local governments</w:t>
      </w:r>
    </w:p>
    <w:p w:rsidR="00000000" w:rsidDel="00000000" w:rsidP="00000000" w:rsidRDefault="00000000" w:rsidRPr="00000000" w14:paraId="0000006A">
      <w:pPr>
        <w:tabs>
          <w:tab w:val="left" w:pos="5387"/>
        </w:tabs>
        <w:spacing w:after="200" w:before="0" w:line="276" w:lineRule="auto"/>
        <w:rPr/>
      </w:pPr>
      <w:r w:rsidDel="00000000" w:rsidR="00000000" w:rsidRPr="00000000">
        <w:rPr>
          <w:rtl w:val="0"/>
        </w:rPr>
        <w:t xml:space="preserve">The </w:t>
      </w:r>
      <w:hyperlink r:id="rId14">
        <w:r w:rsidDel="00000000" w:rsidR="00000000" w:rsidRPr="00000000">
          <w:rPr>
            <w:color w:val="1155cc"/>
            <w:u w:val="single"/>
            <w:rtl w:val="0"/>
          </w:rPr>
          <w:t xml:space="preserve">National Policy on Gender Equality and Equity (PIEG 2018-2030</w:t>
        </w:r>
      </w:hyperlink>
      <w:r w:rsidDel="00000000" w:rsidR="00000000" w:rsidRPr="00000000">
        <w:rPr>
          <w:color w:val="1155cc"/>
          <w:rtl w:val="0"/>
        </w:rPr>
        <w:t xml:space="preserve">)</w:t>
      </w:r>
      <w:r w:rsidDel="00000000" w:rsidR="00000000" w:rsidRPr="00000000">
        <w:rPr>
          <w:rtl w:val="0"/>
        </w:rPr>
        <w:t xml:space="preserve"> must be implemented at the local level, however, few local governments apply mechanisms for the implementation of gender equality public policies, leaving this task without planning and delivery, with consequent results and omitting previous recommendations of the CEDAW Committee (</w:t>
      </w:r>
      <w:r w:rsidDel="00000000" w:rsidR="00000000" w:rsidRPr="00000000">
        <w:rPr>
          <w:b w:val="1"/>
          <w:i w:val="1"/>
          <w:rtl w:val="0"/>
        </w:rPr>
        <w:t xml:space="preserve">Recommendation 11.a</w:t>
      </w:r>
      <w:r w:rsidDel="00000000" w:rsidR="00000000" w:rsidRPr="00000000">
        <w:rPr>
          <w:rtl w:val="0"/>
        </w:rPr>
        <w:t xml:space="preserve">).</w:t>
      </w:r>
    </w:p>
    <w:p w:rsidR="00000000" w:rsidDel="00000000" w:rsidP="00000000" w:rsidRDefault="00000000" w:rsidRPr="00000000" w14:paraId="0000006B">
      <w:pPr>
        <w:tabs>
          <w:tab w:val="left" w:pos="5387"/>
        </w:tabs>
        <w:spacing w:after="200" w:before="0" w:line="276" w:lineRule="auto"/>
        <w:rPr>
          <w:color w:val="202124"/>
        </w:rPr>
      </w:pPr>
      <w:r w:rsidDel="00000000" w:rsidR="00000000" w:rsidRPr="00000000">
        <w:rPr>
          <w:rtl w:val="0"/>
        </w:rPr>
        <w:t xml:space="preserve">The </w:t>
      </w:r>
      <w:hyperlink r:id="rId15">
        <w:r w:rsidDel="00000000" w:rsidR="00000000" w:rsidRPr="00000000">
          <w:rPr>
            <w:color w:val="1155cc"/>
            <w:u w:val="single"/>
            <w:rtl w:val="0"/>
          </w:rPr>
          <w:t xml:space="preserve">OFIMs</w:t>
        </w:r>
      </w:hyperlink>
      <w:r w:rsidDel="00000000" w:rsidR="00000000" w:rsidRPr="00000000">
        <w:rPr>
          <w:color w:val="1155cc"/>
          <w:rtl w:val="0"/>
        </w:rPr>
        <w:t xml:space="preserve"> </w:t>
      </w:r>
      <w:r w:rsidDel="00000000" w:rsidR="00000000" w:rsidRPr="00000000">
        <w:rPr>
          <w:rtl w:val="0"/>
        </w:rPr>
        <w:t xml:space="preserve">have been weakened, losing their gender-sensitive state structure and institutions, becoming social community management offices with a family and welfare-based bias. Municipal offices have little or no gender-sensitive budgets due to the lack of gender equality public policies </w:t>
      </w:r>
      <w:r w:rsidDel="00000000" w:rsidR="00000000" w:rsidRPr="00000000">
        <w:rPr>
          <w:b w:val="1"/>
          <w:i w:val="1"/>
          <w:rtl w:val="0"/>
        </w:rPr>
        <w:t xml:space="preserve">(Recommendation 11.b)</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C">
      <w:pPr>
        <w:tabs>
          <w:tab w:val="left" w:pos="5387"/>
        </w:tabs>
        <w:spacing w:after="200" w:before="0" w:line="276" w:lineRule="auto"/>
        <w:rPr/>
      </w:pPr>
      <w:r w:rsidDel="00000000" w:rsidR="00000000" w:rsidRPr="00000000">
        <w:rPr>
          <w:rtl w:val="0"/>
        </w:rPr>
        <w:t xml:space="preserve">As a result of the geopolitical distribution, there are differential circumstances in inequalities for rural women and those who women live in the peripheries of the country, who are mainly women farmers, indigenous women, Afro-descendent women and migrant women experiencing labor exploitation in agricultural crops. For them, the consequences are exacerbated by the absence of these gender equality mechanisms at the territorial level, with forced labor as in the northern zone of the country </w:t>
      </w:r>
      <w:r w:rsidDel="00000000" w:rsidR="00000000" w:rsidRPr="00000000">
        <w:rPr>
          <w:b w:val="1"/>
          <w:i w:val="1"/>
          <w:rtl w:val="0"/>
        </w:rPr>
        <w:t xml:space="preserve">(Recommendations 10. a, and d</w:t>
      </w:r>
      <w:r w:rsidDel="00000000" w:rsidR="00000000" w:rsidRPr="00000000">
        <w:rPr>
          <w:rtl w:val="0"/>
        </w:rPr>
        <w:t xml:space="preserve">).</w:t>
      </w:r>
    </w:p>
    <w:p w:rsidR="00000000" w:rsidDel="00000000" w:rsidP="00000000" w:rsidRDefault="00000000" w:rsidRPr="00000000" w14:paraId="0000006D">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6E">
      <w:pPr>
        <w:pStyle w:val="Heading4"/>
        <w:tabs>
          <w:tab w:val="left" w:pos="5387"/>
        </w:tabs>
        <w:spacing w:after="200" w:before="0" w:line="276" w:lineRule="auto"/>
        <w:rPr/>
      </w:pPr>
      <w:bookmarkStart w:colFirst="0" w:colLast="0" w:name="_17dp8vu" w:id="15"/>
      <w:bookmarkEnd w:id="15"/>
      <w:r w:rsidDel="00000000" w:rsidR="00000000" w:rsidRPr="00000000">
        <w:rPr>
          <w:rtl w:val="0"/>
        </w:rPr>
        <w:t xml:space="preserve">Recommendations</w:t>
      </w:r>
    </w:p>
    <w:p w:rsidR="00000000" w:rsidDel="00000000" w:rsidP="00000000" w:rsidRDefault="00000000" w:rsidRPr="00000000" w14:paraId="0000006F">
      <w:pPr>
        <w:numPr>
          <w:ilvl w:val="0"/>
          <w:numId w:val="8"/>
        </w:numPr>
        <w:tabs>
          <w:tab w:val="left" w:pos="5387"/>
        </w:tabs>
        <w:spacing w:after="200" w:before="0" w:line="276" w:lineRule="auto"/>
        <w:ind w:left="993" w:hanging="360"/>
        <w:rPr/>
      </w:pPr>
      <w:r w:rsidDel="00000000" w:rsidR="00000000" w:rsidRPr="00000000">
        <w:rPr>
          <w:rtl w:val="0"/>
        </w:rPr>
        <w:t xml:space="preserve">That the State adopts municipal policies with a gender, human rights, intercultural, intersectional and diversities approach.</w:t>
      </w:r>
    </w:p>
    <w:p w:rsidR="00000000" w:rsidDel="00000000" w:rsidP="00000000" w:rsidRDefault="00000000" w:rsidRPr="00000000" w14:paraId="00000070">
      <w:pPr>
        <w:numPr>
          <w:ilvl w:val="0"/>
          <w:numId w:val="8"/>
        </w:numPr>
        <w:tabs>
          <w:tab w:val="left" w:pos="5387"/>
        </w:tabs>
        <w:spacing w:after="200" w:before="0" w:line="276" w:lineRule="auto"/>
        <w:ind w:left="993" w:hanging="360"/>
        <w:rPr/>
      </w:pPr>
      <w:r w:rsidDel="00000000" w:rsidR="00000000" w:rsidRPr="00000000">
        <w:rPr>
          <w:rtl w:val="0"/>
        </w:rPr>
        <w:t xml:space="preserve">That INAMU implement comprehensive development policies for women, establishing regional PIEG/PLANOVI platforms, in coordination with institutional programs that promote their compliance for the advancement of women and the participation of women's civil society organizations.  </w:t>
      </w:r>
    </w:p>
    <w:p w:rsidR="00000000" w:rsidDel="00000000" w:rsidP="00000000" w:rsidRDefault="00000000" w:rsidRPr="00000000" w14:paraId="00000071">
      <w:pPr>
        <w:numPr>
          <w:ilvl w:val="0"/>
          <w:numId w:val="8"/>
        </w:numPr>
        <w:tabs>
          <w:tab w:val="left" w:pos="5387"/>
        </w:tabs>
        <w:spacing w:after="200" w:before="0" w:line="276" w:lineRule="auto"/>
        <w:ind w:left="993" w:hanging="360"/>
        <w:rPr/>
      </w:pPr>
      <w:r w:rsidDel="00000000" w:rsidR="00000000" w:rsidRPr="00000000">
        <w:rPr>
          <w:rtl w:val="0"/>
        </w:rPr>
        <w:t xml:space="preserve">That the National Network of Units for Gender Equality (RUPIG) be strengthened, since they do not have the budget and human resources for implementation, and some RUPIG are developing welfare-based actions, without specific progress in improving the conditions of women. </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pos="5387"/>
        </w:tabs>
        <w:spacing w:after="200" w:before="0" w:line="276" w:lineRule="auto"/>
        <w:rPr>
          <w:b w:val="1"/>
          <w:color w:val="ff0000"/>
        </w:rPr>
      </w:pPr>
      <w:r w:rsidDel="00000000" w:rsidR="00000000" w:rsidRPr="00000000">
        <w:rPr>
          <w:rtl w:val="0"/>
        </w:rPr>
      </w:r>
    </w:p>
    <w:p w:rsidR="00000000" w:rsidDel="00000000" w:rsidP="00000000" w:rsidRDefault="00000000" w:rsidRPr="00000000" w14:paraId="00000073">
      <w:pPr>
        <w:pStyle w:val="Heading2"/>
        <w:tabs>
          <w:tab w:val="left" w:pos="5387"/>
        </w:tabs>
        <w:spacing w:after="200" w:before="0" w:line="276" w:lineRule="auto"/>
        <w:rPr>
          <w:color w:val="000000"/>
        </w:rPr>
      </w:pPr>
      <w:bookmarkStart w:colFirst="0" w:colLast="0" w:name="_3rdcrjn" w:id="16"/>
      <w:bookmarkEnd w:id="16"/>
      <w:r w:rsidDel="00000000" w:rsidR="00000000" w:rsidRPr="00000000">
        <w:rPr>
          <w:rtl w:val="0"/>
        </w:rPr>
        <w:t xml:space="preserve">STEREOTYPES AND DISCRIMINATORY PRACTICES</w:t>
      </w:r>
      <w:r w:rsidDel="00000000" w:rsidR="00000000" w:rsidRPr="00000000">
        <w:rPr>
          <w:rtl w:val="0"/>
        </w:rPr>
      </w:r>
    </w:p>
    <w:p w:rsidR="00000000" w:rsidDel="00000000" w:rsidP="00000000" w:rsidRDefault="00000000" w:rsidRPr="00000000" w14:paraId="00000074">
      <w:pPr>
        <w:pStyle w:val="Heading3"/>
        <w:tabs>
          <w:tab w:val="left" w:pos="5387"/>
        </w:tabs>
        <w:spacing w:after="200" w:before="0" w:line="276" w:lineRule="auto"/>
        <w:rPr/>
      </w:pPr>
      <w:bookmarkStart w:colFirst="0" w:colLast="0" w:name="_jjtmo5pnqjo8" w:id="17"/>
      <w:bookmarkEnd w:id="17"/>
      <w:r w:rsidDel="00000000" w:rsidR="00000000" w:rsidRPr="00000000">
        <w:rPr>
          <w:rtl w:val="0"/>
        </w:rPr>
        <w:t xml:space="preserve">Alimony or maintenance: persistence of discriminatory gender stereotypes about the roles and responsibilities of women and men in the family and in society</w:t>
      </w:r>
    </w:p>
    <w:p w:rsidR="00000000" w:rsidDel="00000000" w:rsidP="00000000" w:rsidRDefault="00000000" w:rsidRPr="00000000" w14:paraId="00000075">
      <w:pPr>
        <w:tabs>
          <w:tab w:val="left" w:pos="5387"/>
        </w:tabs>
        <w:spacing w:after="200" w:before="0" w:line="276" w:lineRule="auto"/>
        <w:rPr>
          <w:strike w:val="1"/>
        </w:rPr>
      </w:pPr>
      <w:r w:rsidDel="00000000" w:rsidR="00000000" w:rsidRPr="00000000">
        <w:rPr>
          <w:rtl w:val="0"/>
        </w:rPr>
        <w:t xml:space="preserve">Since the adoption of the </w:t>
      </w:r>
      <w:hyperlink r:id="rId16">
        <w:r w:rsidDel="00000000" w:rsidR="00000000" w:rsidRPr="00000000">
          <w:rPr>
            <w:color w:val="1155cc"/>
            <w:u w:val="single"/>
            <w:rtl w:val="0"/>
          </w:rPr>
          <w:t xml:space="preserve">Family Procedure Code (Law No. 9747)</w:t>
        </w:r>
      </w:hyperlink>
      <w:r w:rsidDel="00000000" w:rsidR="00000000" w:rsidRPr="00000000">
        <w:rPr>
          <w:rtl w:val="0"/>
        </w:rPr>
        <w:t xml:space="preserve">, patrimonial violence against women is encouraged on the topic of maintenance or alimony. </w:t>
      </w:r>
      <w:hyperlink r:id="rId17">
        <w:r w:rsidDel="00000000" w:rsidR="00000000" w:rsidRPr="00000000">
          <w:rPr>
            <w:color w:val="1155cc"/>
            <w:u w:val="single"/>
            <w:rtl w:val="0"/>
          </w:rPr>
          <w:t xml:space="preserve">Art. 283</w:t>
        </w:r>
      </w:hyperlink>
      <w:r w:rsidDel="00000000" w:rsidR="00000000" w:rsidRPr="00000000">
        <w:rPr>
          <w:rtl w:val="0"/>
        </w:rPr>
        <w:t xml:space="preserve"> establishes a change in the age for committal proceedings, establishing 65 years as the maximum age, which constitutes a serious discrimination that will have a double impact on elderly women, especially if they have a special health condition, disability or chronic illness that may come with aging.</w:t>
      </w:r>
      <w:r w:rsidDel="00000000" w:rsidR="00000000" w:rsidRPr="00000000">
        <w:rPr>
          <w:rtl w:val="0"/>
        </w:rPr>
      </w:r>
    </w:p>
    <w:p w:rsidR="00000000" w:rsidDel="00000000" w:rsidP="00000000" w:rsidRDefault="00000000" w:rsidRPr="00000000" w14:paraId="00000076">
      <w:pPr>
        <w:tabs>
          <w:tab w:val="left" w:pos="5387"/>
          <w:tab w:val="left" w:pos="8222"/>
        </w:tabs>
        <w:spacing w:after="200" w:before="0" w:line="276" w:lineRule="auto"/>
        <w:rPr>
          <w:color w:val="000000"/>
        </w:rPr>
      </w:pPr>
      <w:r w:rsidDel="00000000" w:rsidR="00000000" w:rsidRPr="00000000">
        <w:rPr>
          <w:rtl w:val="0"/>
        </w:rPr>
        <w:t xml:space="preserve">The Code contains articles that foster an environment of impunity for the obligor, facilitating and promoting the repetition of acts of violence; it reaffirms that patrimonial violence against women can be tolerated and accepted, reinforcing its perpetuation; social acceptance of the phenomenon; insecurity; and lack of confidence in accessing the justice administration system.</w:t>
      </w:r>
      <w:r w:rsidDel="00000000" w:rsidR="00000000" w:rsidRPr="00000000">
        <w:rPr>
          <w:rtl w:val="0"/>
        </w:rPr>
      </w:r>
    </w:p>
    <w:p w:rsidR="00000000" w:rsidDel="00000000" w:rsidP="00000000" w:rsidRDefault="00000000" w:rsidRPr="00000000" w14:paraId="00000077">
      <w:pPr>
        <w:tabs>
          <w:tab w:val="left" w:pos="5387"/>
        </w:tabs>
        <w:spacing w:after="200" w:before="0" w:line="276" w:lineRule="auto"/>
        <w:rPr/>
      </w:pPr>
      <w:r w:rsidDel="00000000" w:rsidR="00000000" w:rsidRPr="00000000">
        <w:rPr>
          <w:rtl w:val="0"/>
        </w:rPr>
        <w:t xml:space="preserve">Articles </w:t>
      </w:r>
      <w:hyperlink r:id="rId18">
        <w:r w:rsidDel="00000000" w:rsidR="00000000" w:rsidRPr="00000000">
          <w:rPr>
            <w:color w:val="1155cc"/>
            <w:u w:val="single"/>
            <w:rtl w:val="0"/>
          </w:rPr>
          <w:t xml:space="preserve">283</w:t>
        </w:r>
      </w:hyperlink>
      <w:r w:rsidDel="00000000" w:rsidR="00000000" w:rsidRPr="00000000">
        <w:rPr>
          <w:rtl w:val="0"/>
        </w:rPr>
        <w:t xml:space="preserve">, </w:t>
      </w:r>
      <w:hyperlink r:id="rId19">
        <w:r w:rsidDel="00000000" w:rsidR="00000000" w:rsidRPr="00000000">
          <w:rPr>
            <w:color w:val="1155cc"/>
            <w:u w:val="single"/>
            <w:rtl w:val="0"/>
          </w:rPr>
          <w:t xml:space="preserve">284</w:t>
        </w:r>
      </w:hyperlink>
      <w:r w:rsidDel="00000000" w:rsidR="00000000" w:rsidRPr="00000000">
        <w:rPr>
          <w:rtl w:val="0"/>
        </w:rPr>
        <w:t xml:space="preserve"> and </w:t>
      </w:r>
      <w:hyperlink r:id="rId20">
        <w:r w:rsidDel="00000000" w:rsidR="00000000" w:rsidRPr="00000000">
          <w:rPr>
            <w:color w:val="1155cc"/>
            <w:u w:val="single"/>
            <w:rtl w:val="0"/>
          </w:rPr>
          <w:t xml:space="preserve">287</w:t>
        </w:r>
      </w:hyperlink>
      <w:r w:rsidDel="00000000" w:rsidR="00000000" w:rsidRPr="00000000">
        <w:rPr>
          <w:rtl w:val="0"/>
        </w:rPr>
        <w:t xml:space="preserve"> maintain the privilege of exempting men from all responsibility for their children; promote inequality and cause a disproportionate restriction of women's property rights; it ties women to poverty, keeps them under the dominion of the abuser (power and subjugation); it favors the illicit enrichment of the debtor and the impoverishment of the woman who sees her patrimony increasingly diminished, with no possibility of recovering it.</w:t>
      </w:r>
    </w:p>
    <w:p w:rsidR="00000000" w:rsidDel="00000000" w:rsidP="00000000" w:rsidRDefault="00000000" w:rsidRPr="00000000" w14:paraId="00000078">
      <w:pPr>
        <w:tabs>
          <w:tab w:val="left" w:pos="5387"/>
        </w:tabs>
        <w:spacing w:after="200" w:before="0" w:line="276" w:lineRule="auto"/>
        <w:rPr/>
      </w:pPr>
      <w:r w:rsidDel="00000000" w:rsidR="00000000" w:rsidRPr="00000000">
        <w:rPr>
          <w:rtl w:val="0"/>
        </w:rPr>
        <w:t xml:space="preserve">The debts of the obligor for alimony/maintenance are uncollectible (unless the obligor has assets in his name that can be seized). The indifference of the judicial authorities, in the absence of a gender perspective, encourages perpetrators to continue committing the same crimes, resulting in violence against women. </w:t>
      </w:r>
    </w:p>
    <w:p w:rsidR="00000000" w:rsidDel="00000000" w:rsidP="00000000" w:rsidRDefault="00000000" w:rsidRPr="00000000" w14:paraId="00000079">
      <w:pPr>
        <w:tabs>
          <w:tab w:val="left" w:pos="5387"/>
        </w:tabs>
        <w:spacing w:after="200" w:before="0" w:line="276" w:lineRule="auto"/>
        <w:rPr/>
      </w:pPr>
      <w:r w:rsidDel="00000000" w:rsidR="00000000" w:rsidRPr="00000000">
        <w:rPr>
          <w:rtl w:val="0"/>
        </w:rPr>
        <w:t xml:space="preserve">These are insurmountable obstacles, preventing women's economic empowerment and fail to comply with </w:t>
      </w:r>
      <w:r w:rsidDel="00000000" w:rsidR="00000000" w:rsidRPr="00000000">
        <w:rPr>
          <w:b w:val="1"/>
          <w:rtl w:val="0"/>
        </w:rPr>
        <w:t xml:space="preserve">SDG 5</w:t>
      </w:r>
      <w:r w:rsidDel="00000000" w:rsidR="00000000" w:rsidRPr="00000000">
        <w:rPr>
          <w:rtl w:val="0"/>
        </w:rPr>
        <w:t xml:space="preserve">. There is a lack of a critical vision for gender equality and the human rights of all women in the Legislative Assembly, since a legal reform cannot contain articles that reaffirm gender-based stereotypes that violate women's rights and constitute an obstacle to access to justice.  </w:t>
      </w:r>
    </w:p>
    <w:p w:rsidR="00000000" w:rsidDel="00000000" w:rsidP="00000000" w:rsidRDefault="00000000" w:rsidRPr="00000000" w14:paraId="0000007A">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7B">
      <w:pPr>
        <w:pStyle w:val="Heading4"/>
        <w:tabs>
          <w:tab w:val="left" w:pos="5387"/>
        </w:tabs>
        <w:spacing w:after="200" w:before="0" w:line="276" w:lineRule="auto"/>
        <w:rPr/>
      </w:pPr>
      <w:bookmarkStart w:colFirst="0" w:colLast="0" w:name="_lnxbz9" w:id="18"/>
      <w:bookmarkEnd w:id="18"/>
      <w:r w:rsidDel="00000000" w:rsidR="00000000" w:rsidRPr="00000000">
        <w:rPr>
          <w:rtl w:val="0"/>
        </w:rPr>
        <w:t xml:space="preserve">Recommendations</w:t>
      </w:r>
    </w:p>
    <w:p w:rsidR="00000000" w:rsidDel="00000000" w:rsidP="00000000" w:rsidRDefault="00000000" w:rsidRPr="00000000" w14:paraId="0000007C">
      <w:pPr>
        <w:numPr>
          <w:ilvl w:val="0"/>
          <w:numId w:val="4"/>
        </w:numPr>
        <w:tabs>
          <w:tab w:val="left" w:pos="5387"/>
        </w:tabs>
        <w:spacing w:after="200" w:before="0" w:line="276" w:lineRule="auto"/>
        <w:ind w:left="993" w:hanging="360"/>
        <w:rPr/>
      </w:pPr>
      <w:r w:rsidDel="00000000" w:rsidR="00000000" w:rsidRPr="00000000">
        <w:rPr>
          <w:rtl w:val="0"/>
        </w:rPr>
        <w:t xml:space="preserve">That the State takes responsibility for the elimination of discrimination against women and guarantee women's human rights by ensuring compliance with CEDAW, Article 2, paragraph f of the CEDAW Convention.</w:t>
      </w:r>
    </w:p>
    <w:p w:rsidR="00000000" w:rsidDel="00000000" w:rsidP="00000000" w:rsidRDefault="00000000" w:rsidRPr="00000000" w14:paraId="0000007D">
      <w:pPr>
        <w:numPr>
          <w:ilvl w:val="0"/>
          <w:numId w:val="4"/>
        </w:numPr>
        <w:tabs>
          <w:tab w:val="left" w:pos="5387"/>
        </w:tabs>
        <w:spacing w:after="200" w:before="0" w:line="276" w:lineRule="auto"/>
        <w:ind w:left="993" w:hanging="360"/>
        <w:rPr/>
      </w:pPr>
      <w:r w:rsidDel="00000000" w:rsidR="00000000" w:rsidRPr="00000000">
        <w:rPr>
          <w:rtl w:val="0"/>
        </w:rPr>
        <w:t xml:space="preserve">The amendment of articles</w:t>
      </w:r>
      <w:r w:rsidDel="00000000" w:rsidR="00000000" w:rsidRPr="00000000">
        <w:rPr>
          <w:color w:val="1155cc"/>
          <w:rtl w:val="0"/>
        </w:rPr>
        <w:t xml:space="preserve"> </w:t>
      </w:r>
      <w:hyperlink r:id="rId21">
        <w:r w:rsidDel="00000000" w:rsidR="00000000" w:rsidRPr="00000000">
          <w:rPr>
            <w:color w:val="1155cc"/>
            <w:u w:val="single"/>
            <w:rtl w:val="0"/>
          </w:rPr>
          <w:t xml:space="preserve">283</w:t>
        </w:r>
      </w:hyperlink>
      <w:r w:rsidDel="00000000" w:rsidR="00000000" w:rsidRPr="00000000">
        <w:rPr>
          <w:rtl w:val="0"/>
        </w:rPr>
        <w:t xml:space="preserve">, </w:t>
      </w:r>
      <w:hyperlink r:id="rId22">
        <w:r w:rsidDel="00000000" w:rsidR="00000000" w:rsidRPr="00000000">
          <w:rPr>
            <w:color w:val="1155cc"/>
            <w:u w:val="single"/>
            <w:rtl w:val="0"/>
          </w:rPr>
          <w:t xml:space="preserve">284</w:t>
        </w:r>
      </w:hyperlink>
      <w:r w:rsidDel="00000000" w:rsidR="00000000" w:rsidRPr="00000000">
        <w:rPr>
          <w:rtl w:val="0"/>
        </w:rPr>
        <w:t xml:space="preserve"> and </w:t>
      </w:r>
      <w:hyperlink r:id="rId23">
        <w:r w:rsidDel="00000000" w:rsidR="00000000" w:rsidRPr="00000000">
          <w:rPr>
            <w:color w:val="1155cc"/>
            <w:u w:val="single"/>
            <w:rtl w:val="0"/>
          </w:rPr>
          <w:t xml:space="preserve">287</w:t>
        </w:r>
      </w:hyperlink>
      <w:r w:rsidDel="00000000" w:rsidR="00000000" w:rsidRPr="00000000">
        <w:rPr>
          <w:rtl w:val="0"/>
        </w:rPr>
        <w:t xml:space="preserve">.</w:t>
      </w:r>
    </w:p>
    <w:p w:rsidR="00000000" w:rsidDel="00000000" w:rsidP="00000000" w:rsidRDefault="00000000" w:rsidRPr="00000000" w14:paraId="0000007E">
      <w:pPr>
        <w:tabs>
          <w:tab w:val="left" w:pos="5387"/>
        </w:tabs>
        <w:spacing w:after="200" w:before="0" w:line="276" w:lineRule="auto"/>
        <w:rPr>
          <w:b w:val="1"/>
        </w:rPr>
      </w:pPr>
      <w:r w:rsidDel="00000000" w:rsidR="00000000" w:rsidRPr="00000000">
        <w:rPr>
          <w:rtl w:val="0"/>
        </w:rPr>
      </w:r>
    </w:p>
    <w:p w:rsidR="00000000" w:rsidDel="00000000" w:rsidP="00000000" w:rsidRDefault="00000000" w:rsidRPr="00000000" w14:paraId="0000007F">
      <w:pPr>
        <w:pStyle w:val="Heading3"/>
        <w:tabs>
          <w:tab w:val="left" w:pos="5387"/>
        </w:tabs>
        <w:spacing w:after="200" w:before="0" w:line="276" w:lineRule="auto"/>
        <w:rPr/>
      </w:pPr>
      <w:bookmarkStart w:colFirst="0" w:colLast="0" w:name="_35nkun2" w:id="19"/>
      <w:bookmarkEnd w:id="19"/>
      <w:r w:rsidDel="00000000" w:rsidR="00000000" w:rsidRPr="00000000">
        <w:rPr>
          <w:rtl w:val="0"/>
        </w:rPr>
        <w:t xml:space="preserve">Persistence of discriminatory gender stereotypes and sexist portrayals of women in the mass media and in advertisements</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color w:val="000000"/>
          <w:rtl w:val="0"/>
        </w:rPr>
        <w:t xml:space="preserve">There is little effective legislation against gender violence in the media. </w:t>
      </w:r>
      <w:hyperlink r:id="rId24">
        <w:r w:rsidDel="00000000" w:rsidR="00000000" w:rsidRPr="00000000">
          <w:rPr>
            <w:color w:val="1155cc"/>
            <w:u w:val="single"/>
            <w:rtl w:val="0"/>
          </w:rPr>
          <w:t xml:space="preserve">Law No. 5811</w:t>
        </w:r>
      </w:hyperlink>
      <w:r w:rsidDel="00000000" w:rsidR="00000000" w:rsidRPr="00000000">
        <w:rPr>
          <w:color w:val="000000"/>
          <w:rtl w:val="0"/>
        </w:rPr>
        <w:t xml:space="preserve"> dates to 1975. In 2019, the </w:t>
      </w:r>
      <w:hyperlink r:id="rId25">
        <w:r w:rsidDel="00000000" w:rsidR="00000000" w:rsidRPr="00000000">
          <w:rPr>
            <w:color w:val="1155cc"/>
            <w:u w:val="single"/>
            <w:rtl w:val="0"/>
          </w:rPr>
          <w:t xml:space="preserve">advertising control authority</w:t>
        </w:r>
      </w:hyperlink>
      <w:r w:rsidDel="00000000" w:rsidR="00000000" w:rsidRPr="00000000">
        <w:rPr>
          <w:color w:val="000000"/>
          <w:rtl w:val="0"/>
        </w:rPr>
        <w:t xml:space="preserve"> (</w:t>
      </w:r>
      <w:r w:rsidDel="00000000" w:rsidR="00000000" w:rsidRPr="00000000">
        <w:rPr>
          <w:i w:val="1"/>
          <w:color w:val="000000"/>
          <w:rtl w:val="0"/>
        </w:rPr>
        <w:t xml:space="preserve">Oficina de Control de Propaganda</w:t>
      </w:r>
      <w:r w:rsidDel="00000000" w:rsidR="00000000" w:rsidRPr="00000000">
        <w:rPr>
          <w:color w:val="000000"/>
          <w:rtl w:val="0"/>
        </w:rPr>
        <w:t xml:space="preserve">) of the Ministry of the Interior reported in its 2019 annual report that 14% of the advertising analyzed presented explicit manifestations and contents against women's dignity (violence typified in the national legislation), while 86% of the advertising presented symbolic violence, highlighting practices such as sexual objectification of women, reproduction of sexist roles and stereotypes associated with the functions of men and women in the home, in occupations and non-domestic work. </w:t>
      </w:r>
    </w:p>
    <w:p w:rsidR="00000000" w:rsidDel="00000000" w:rsidP="00000000" w:rsidRDefault="00000000" w:rsidRPr="00000000" w14:paraId="00000081">
      <w:pPr>
        <w:tabs>
          <w:tab w:val="left" w:pos="5387"/>
        </w:tabs>
        <w:spacing w:after="200" w:before="0" w:line="276" w:lineRule="auto"/>
        <w:rPr/>
      </w:pPr>
      <w:r w:rsidDel="00000000" w:rsidR="00000000" w:rsidRPr="00000000">
        <w:rPr>
          <w:rtl w:val="0"/>
        </w:rPr>
        <w:t xml:space="preserve">Manifestations of explicit violence in commercial advertising mainly correspond to sexual violence against women and discrimination based on sexual orientation and gender identity. These messages violate the principle of non-discrimination, reproduce behaviors and messages that favor unequal treatment and validate heteronormative identities and expressions. Of a total of 150 cases of advertising with elements of symbolic violence, the majority corresponds to the replication of the discourse and reinforcement of the idea of presenting women as objects of sexual consumption (43% of the cases), a practice known as sexual objectification of women</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82">
      <w:pPr>
        <w:tabs>
          <w:tab w:val="left" w:pos="5387"/>
        </w:tabs>
        <w:spacing w:after="200" w:before="0" w:line="276" w:lineRule="auto"/>
        <w:rPr/>
      </w:pPr>
      <w:r w:rsidDel="00000000" w:rsidR="00000000" w:rsidRPr="00000000">
        <w:rPr>
          <w:rtl w:val="0"/>
        </w:rPr>
        <w:t xml:space="preserve">Regrettably, very few complaints were received since people is unaware of the existence of this Office, which has a very limited number of qualified staff to deal with gender-based violence against women; and its regulatory framework is not harmonized with international standards on women's human rights (</w:t>
      </w:r>
      <w:r w:rsidDel="00000000" w:rsidR="00000000" w:rsidRPr="00000000">
        <w:rPr>
          <w:b w:val="1"/>
          <w:i w:val="1"/>
          <w:rtl w:val="0"/>
        </w:rPr>
        <w:t xml:space="preserve">Recommendations 15.c and 15.d</w:t>
      </w:r>
      <w:r w:rsidDel="00000000" w:rsidR="00000000" w:rsidRPr="00000000">
        <w:rPr>
          <w:rtl w:val="0"/>
        </w:rPr>
        <w:t xml:space="preserve">).</w:t>
      </w:r>
    </w:p>
    <w:p w:rsidR="00000000" w:rsidDel="00000000" w:rsidP="00000000" w:rsidRDefault="00000000" w:rsidRPr="00000000" w14:paraId="00000083">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84">
      <w:pPr>
        <w:pStyle w:val="Heading4"/>
        <w:tabs>
          <w:tab w:val="left" w:pos="5387"/>
        </w:tabs>
        <w:spacing w:line="276" w:lineRule="auto"/>
        <w:rPr/>
      </w:pPr>
      <w:bookmarkStart w:colFirst="0" w:colLast="0" w:name="_1ksv4uv" w:id="20"/>
      <w:bookmarkEnd w:id="20"/>
      <w:r w:rsidDel="00000000" w:rsidR="00000000" w:rsidRPr="00000000">
        <w:rPr>
          <w:rtl w:val="0"/>
        </w:rPr>
        <w:t xml:space="preserve">Recommendation</w:t>
      </w:r>
    </w:p>
    <w:p w:rsidR="00000000" w:rsidDel="00000000" w:rsidP="00000000" w:rsidRDefault="00000000" w:rsidRPr="00000000" w14:paraId="00000085">
      <w:pPr>
        <w:numPr>
          <w:ilvl w:val="0"/>
          <w:numId w:val="6"/>
        </w:numPr>
        <w:tabs>
          <w:tab w:val="left" w:pos="5387"/>
        </w:tabs>
        <w:spacing w:after="200" w:before="0" w:line="276" w:lineRule="auto"/>
        <w:ind w:left="993" w:hanging="360"/>
        <w:rPr/>
      </w:pPr>
      <w:r w:rsidDel="00000000" w:rsidR="00000000" w:rsidRPr="00000000">
        <w:rPr>
          <w:rtl w:val="0"/>
        </w:rPr>
        <w:t xml:space="preserve">Reform of </w:t>
      </w:r>
      <w:hyperlink r:id="rId26">
        <w:r w:rsidDel="00000000" w:rsidR="00000000" w:rsidRPr="00000000">
          <w:rPr>
            <w:color w:val="1155cc"/>
            <w:u w:val="single"/>
            <w:rtl w:val="0"/>
          </w:rPr>
          <w:t xml:space="preserve">Law No. 5811</w:t>
        </w:r>
      </w:hyperlink>
      <w:r w:rsidDel="00000000" w:rsidR="00000000" w:rsidRPr="00000000">
        <w:rPr>
          <w:rtl w:val="0"/>
        </w:rPr>
        <w:t xml:space="preserve">, since it does not guarantee the capacity of the State to address symbolic gender-based violence against women and ensure a life free of violence.</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pos="5387"/>
        </w:tabs>
        <w:spacing w:after="200" w:before="0" w:line="276" w:lineRule="auto"/>
        <w:rPr>
          <w:b w:val="1"/>
          <w:color w:val="ff0000"/>
        </w:rPr>
      </w:pPr>
      <w:r w:rsidDel="00000000" w:rsidR="00000000" w:rsidRPr="00000000">
        <w:rPr>
          <w:rtl w:val="0"/>
        </w:rPr>
      </w:r>
    </w:p>
    <w:p w:rsidR="00000000" w:rsidDel="00000000" w:rsidP="00000000" w:rsidRDefault="00000000" w:rsidRPr="00000000" w14:paraId="00000087">
      <w:pPr>
        <w:pStyle w:val="Heading2"/>
        <w:tabs>
          <w:tab w:val="left" w:pos="5387"/>
        </w:tabs>
        <w:spacing w:line="276" w:lineRule="auto"/>
        <w:rPr/>
      </w:pPr>
      <w:bookmarkStart w:colFirst="0" w:colLast="0" w:name="_44sinio" w:id="21"/>
      <w:bookmarkEnd w:id="21"/>
      <w:r w:rsidDel="00000000" w:rsidR="00000000" w:rsidRPr="00000000">
        <w:rPr>
          <w:rtl w:val="0"/>
        </w:rPr>
        <w:t xml:space="preserve">A LIFE FREE OF GENDER VIOLENCE AGAINST WOMEN</w:t>
      </w:r>
    </w:p>
    <w:p w:rsidR="00000000" w:rsidDel="00000000" w:rsidP="00000000" w:rsidRDefault="00000000" w:rsidRPr="00000000" w14:paraId="00000088">
      <w:pPr>
        <w:pStyle w:val="Heading3"/>
        <w:tabs>
          <w:tab w:val="left" w:pos="5387"/>
        </w:tabs>
        <w:spacing w:line="276" w:lineRule="auto"/>
        <w:rPr/>
      </w:pPr>
      <w:bookmarkStart w:colFirst="0" w:colLast="0" w:name="_2jxsxqh" w:id="22"/>
      <w:bookmarkEnd w:id="22"/>
      <w:r w:rsidDel="00000000" w:rsidR="00000000" w:rsidRPr="00000000">
        <w:rPr>
          <w:rtl w:val="0"/>
        </w:rPr>
        <w:t xml:space="preserve">The right to live a life free of violence remains under threat</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color w:val="000000"/>
          <w:rtl w:val="0"/>
        </w:rPr>
        <w:t xml:space="preserve">In the current period, reforms to the </w:t>
      </w:r>
      <w:hyperlink r:id="rId27">
        <w:r w:rsidDel="00000000" w:rsidR="00000000" w:rsidRPr="00000000">
          <w:rPr>
            <w:color w:val="1155cc"/>
            <w:u w:val="single"/>
            <w:rtl w:val="0"/>
          </w:rPr>
          <w:t xml:space="preserve">Law on the Criminalization of Violence against Women</w:t>
        </w:r>
      </w:hyperlink>
      <w:r w:rsidDel="00000000" w:rsidR="00000000" w:rsidRPr="00000000">
        <w:rPr>
          <w:color w:val="000000"/>
          <w:rtl w:val="0"/>
        </w:rPr>
        <w:t xml:space="preserve"> (No. 8589) were adopted, broadening its scope of application, however, this is still restrictive as it does not include other contexts in which violence against women is exercised, such as sexual violence exercised by acquaintances and strangers who are not partners; the use of women's bodies as a territory for blackmail or revenge; violence exercised by clients and authorities against sex workers, etc. This reform only includes a wider range of situations in relation to femicide, although it is still limited.</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color w:val="000000"/>
          <w:rtl w:val="0"/>
        </w:rPr>
        <w:t xml:space="preserve">Since its adoption, this Law is limited to a logic of couple relationships and not of gender discrimination and unequal power relations between men and women. With same-sex marriage having been approved in 2018, this Law formally allows charging and convicting a woman who exercises violence against her female partner, even though a logic of a relationship of superiority of men over women is not intervening in these cases.</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color w:val="000000"/>
          <w:rtl w:val="0"/>
        </w:rPr>
        <w:t xml:space="preserve">With the new government in 2022, the institutional framework for the defense of women's right to live free of violence is threatened. A Gender Route has been designed with the declared central purpose of addressing sexual harassment, creating a parallel structure with no connection to the </w:t>
      </w:r>
      <w:hyperlink r:id="rId28">
        <w:r w:rsidDel="00000000" w:rsidR="00000000" w:rsidRPr="00000000">
          <w:rPr>
            <w:color w:val="1155cc"/>
            <w:u w:val="single"/>
            <w:rtl w:val="0"/>
          </w:rPr>
          <w:t xml:space="preserve">National System for Attention and Prevention of Violence against Women (PLANOVI)</w:t>
        </w:r>
      </w:hyperlink>
      <w:r w:rsidDel="00000000" w:rsidR="00000000" w:rsidRPr="00000000">
        <w:rPr>
          <w:color w:val="000000"/>
          <w:rtl w:val="0"/>
        </w:rPr>
        <w:t xml:space="preserve">. The </w:t>
      </w:r>
      <w:hyperlink r:id="rId29">
        <w:r w:rsidDel="00000000" w:rsidR="00000000" w:rsidRPr="00000000">
          <w:rPr>
            <w:color w:val="1155cc"/>
            <w:u w:val="single"/>
            <w:rtl w:val="0"/>
          </w:rPr>
          <w:t xml:space="preserve">PLANOVI</w:t>
        </w:r>
      </w:hyperlink>
      <w:r w:rsidDel="00000000" w:rsidR="00000000" w:rsidRPr="00000000">
        <w:rPr>
          <w:color w:val="000000"/>
          <w:rtl w:val="0"/>
        </w:rPr>
        <w:t xml:space="preserve"> Follow-up Commission, in which numerous state institutions, universities and women's organizations participate, has not been consulted on this proposal which, if implemented, will lack significant impact, since it boils down to very insufficient focus points to cover the national territory. Given that the Gender Route is a campaign offer of the current president, there is a risk that all the efforts and resources built and accumulated so far in </w:t>
      </w:r>
      <w:hyperlink r:id="rId30">
        <w:r w:rsidDel="00000000" w:rsidR="00000000" w:rsidRPr="00000000">
          <w:rPr>
            <w:color w:val="1155cc"/>
            <w:u w:val="single"/>
            <w:rtl w:val="0"/>
          </w:rPr>
          <w:t xml:space="preserve">PLANOVI</w:t>
        </w:r>
      </w:hyperlink>
      <w:r w:rsidDel="00000000" w:rsidR="00000000" w:rsidRPr="00000000">
        <w:rPr>
          <w:color w:val="1155cc"/>
          <w:rtl w:val="0"/>
        </w:rPr>
        <w:t xml:space="preserve">,</w:t>
      </w:r>
      <w:r w:rsidDel="00000000" w:rsidR="00000000" w:rsidRPr="00000000">
        <w:rPr>
          <w:color w:val="000000"/>
          <w:rtl w:val="0"/>
        </w:rPr>
        <w:t xml:space="preserve"> will be reoriented to this proposal.</w:t>
      </w:r>
    </w:p>
    <w:p w:rsidR="00000000" w:rsidDel="00000000" w:rsidP="00000000" w:rsidRDefault="00000000" w:rsidRPr="00000000" w14:paraId="0000008C">
      <w:pPr>
        <w:tabs>
          <w:tab w:val="left" w:pos="5387"/>
        </w:tabs>
        <w:spacing w:after="200" w:before="0" w:line="276" w:lineRule="auto"/>
        <w:rPr/>
      </w:pPr>
      <w:r w:rsidDel="00000000" w:rsidR="00000000" w:rsidRPr="00000000">
        <w:rPr>
          <w:rtl w:val="0"/>
        </w:rPr>
        <w:t xml:space="preserve">There has been a distancing between </w:t>
      </w:r>
      <w:hyperlink r:id="rId31">
        <w:r w:rsidDel="00000000" w:rsidR="00000000" w:rsidRPr="00000000">
          <w:rPr>
            <w:color w:val="1155cc"/>
            <w:u w:val="single"/>
            <w:rtl w:val="0"/>
          </w:rPr>
          <w:t xml:space="preserve">INAMU</w:t>
        </w:r>
      </w:hyperlink>
      <w:r w:rsidDel="00000000" w:rsidR="00000000" w:rsidRPr="00000000">
        <w:rPr>
          <w:rtl w:val="0"/>
        </w:rPr>
        <w:t xml:space="preserve"> and women's organizations that jeopardizes the articulation, engagement and effectiveness of the </w:t>
      </w:r>
      <w:hyperlink r:id="rId32">
        <w:r w:rsidDel="00000000" w:rsidR="00000000" w:rsidRPr="00000000">
          <w:rPr>
            <w:color w:val="1155cc"/>
            <w:u w:val="single"/>
            <w:rtl w:val="0"/>
          </w:rPr>
          <w:t xml:space="preserve">PLANOVI</w:t>
        </w:r>
      </w:hyperlink>
      <w:r w:rsidDel="00000000" w:rsidR="00000000" w:rsidRPr="00000000">
        <w:rPr>
          <w:rtl w:val="0"/>
        </w:rPr>
        <w:t xml:space="preserve"> system. </w:t>
      </w:r>
      <w:hyperlink r:id="rId33">
        <w:r w:rsidDel="00000000" w:rsidR="00000000" w:rsidRPr="00000000">
          <w:rPr>
            <w:color w:val="1155cc"/>
            <w:u w:val="single"/>
            <w:rtl w:val="0"/>
          </w:rPr>
          <w:t xml:space="preserve">INAMU</w:t>
        </w:r>
      </w:hyperlink>
      <w:r w:rsidDel="00000000" w:rsidR="00000000" w:rsidRPr="00000000">
        <w:rPr>
          <w:rtl w:val="0"/>
        </w:rPr>
        <w:t xml:space="preserve">'s budget has decreased and programs that directly affect </w:t>
      </w:r>
      <w:hyperlink r:id="rId34">
        <w:r w:rsidDel="00000000" w:rsidR="00000000" w:rsidRPr="00000000">
          <w:rPr>
            <w:color w:val="1155cc"/>
            <w:u w:val="single"/>
            <w:rtl w:val="0"/>
          </w:rPr>
          <w:t xml:space="preserve">PLANOVI</w:t>
        </w:r>
      </w:hyperlink>
      <w:r w:rsidDel="00000000" w:rsidR="00000000" w:rsidRPr="00000000">
        <w:rPr>
          <w:rtl w:val="0"/>
        </w:rPr>
        <w:t xml:space="preserve"> have been closed. (</w:t>
      </w:r>
      <w:r w:rsidDel="00000000" w:rsidR="00000000" w:rsidRPr="00000000">
        <w:rPr>
          <w:b w:val="1"/>
          <w:i w:val="1"/>
          <w:rtl w:val="0"/>
        </w:rPr>
        <w:t xml:space="preserve">Recommendation 17.a</w:t>
      </w:r>
      <w:r w:rsidDel="00000000" w:rsidR="00000000" w:rsidRPr="00000000">
        <w:rPr>
          <w:rtl w:val="0"/>
        </w:rPr>
        <w:t xml:space="preserve">).</w:t>
      </w:r>
    </w:p>
    <w:p w:rsidR="00000000" w:rsidDel="00000000" w:rsidP="00000000" w:rsidRDefault="00000000" w:rsidRPr="00000000" w14:paraId="0000008D">
      <w:pPr>
        <w:tabs>
          <w:tab w:val="left" w:pos="5387"/>
        </w:tabs>
        <w:spacing w:after="200" w:before="0" w:line="276" w:lineRule="auto"/>
        <w:rPr/>
      </w:pPr>
      <w:r w:rsidDel="00000000" w:rsidR="00000000" w:rsidRPr="00000000">
        <w:rPr>
          <w:rtl w:val="0"/>
        </w:rPr>
        <w:t xml:space="preserve">Costa Rica has a </w:t>
      </w:r>
      <w:hyperlink r:id="rId35">
        <w:r w:rsidDel="00000000" w:rsidR="00000000" w:rsidRPr="00000000">
          <w:rPr>
            <w:color w:val="1155cc"/>
            <w:u w:val="single"/>
            <w:rtl w:val="0"/>
          </w:rPr>
          <w:t xml:space="preserve">National Policy for the Prevention and Response to Violence against Women of All Ages 2017-2032</w:t>
        </w:r>
      </w:hyperlink>
      <w:r w:rsidDel="00000000" w:rsidR="00000000" w:rsidRPr="00000000">
        <w:rPr>
          <w:rtl w:val="0"/>
        </w:rPr>
        <w:t xml:space="preserve">, however, the new government has promoted a plan that is not included in the aforementioned national policy, causing the loss of the comprehensive vision that was the foundation from which the policy was developed.</w:t>
      </w:r>
    </w:p>
    <w:p w:rsidR="00000000" w:rsidDel="00000000" w:rsidP="00000000" w:rsidRDefault="00000000" w:rsidRPr="00000000" w14:paraId="0000008E">
      <w:pPr>
        <w:tabs>
          <w:tab w:val="left" w:pos="5387"/>
        </w:tabs>
        <w:spacing w:after="200" w:before="0" w:line="276" w:lineRule="auto"/>
        <w:rPr>
          <w:highlight w:val="red"/>
        </w:rPr>
      </w:pPr>
      <w:r w:rsidDel="00000000" w:rsidR="00000000" w:rsidRPr="00000000">
        <w:rPr>
          <w:rtl w:val="0"/>
        </w:rPr>
        <w:t xml:space="preserve">On the other hand, the Legislative Assembly had approved </w:t>
      </w:r>
      <w:hyperlink r:id="rId36">
        <w:r w:rsidDel="00000000" w:rsidR="00000000" w:rsidRPr="00000000">
          <w:rPr>
            <w:color w:val="1155cc"/>
            <w:u w:val="single"/>
            <w:rtl w:val="0"/>
          </w:rPr>
          <w:t xml:space="preserve">Law No. 7566</w:t>
        </w:r>
      </w:hyperlink>
      <w:r w:rsidDel="00000000" w:rsidR="00000000" w:rsidRPr="00000000">
        <w:rPr>
          <w:rtl w:val="0"/>
        </w:rPr>
        <w:t xml:space="preserve"> to institutionalize the specialized center for addressing violence that operates in the 9-1-1 system, through the creation of positions for specialized operators in </w:t>
      </w:r>
      <w:hyperlink r:id="rId37">
        <w:r w:rsidDel="00000000" w:rsidR="00000000" w:rsidRPr="00000000">
          <w:rPr>
            <w:color w:val="1155cc"/>
            <w:u w:val="single"/>
            <w:rtl w:val="0"/>
          </w:rPr>
          <w:t xml:space="preserve">INAMU</w:t>
        </w:r>
      </w:hyperlink>
      <w:r w:rsidDel="00000000" w:rsidR="00000000" w:rsidRPr="00000000">
        <w:rPr>
          <w:rtl w:val="0"/>
        </w:rPr>
        <w:t xml:space="preserve">; however, the current administration has not shown much interest in the application of this law.</w:t>
      </w:r>
      <w:r w:rsidDel="00000000" w:rsidR="00000000" w:rsidRPr="00000000">
        <w:rPr>
          <w:rtl w:val="0"/>
        </w:rPr>
      </w:r>
    </w:p>
    <w:p w:rsidR="00000000" w:rsidDel="00000000" w:rsidP="00000000" w:rsidRDefault="00000000" w:rsidRPr="00000000" w14:paraId="0000008F">
      <w:pPr>
        <w:tabs>
          <w:tab w:val="left" w:pos="5387"/>
        </w:tabs>
        <w:spacing w:after="200" w:before="0" w:line="276" w:lineRule="auto"/>
        <w:rPr>
          <w:color w:val="000000"/>
        </w:rPr>
      </w:pPr>
      <w:r w:rsidDel="00000000" w:rsidR="00000000" w:rsidRPr="00000000">
        <w:rPr>
          <w:color w:val="000000"/>
          <w:rtl w:val="0"/>
        </w:rPr>
        <w:t xml:space="preserve">There is a weakening in the awareness and capacity-building of judicial officials who apply the basic legal instruments in violence against women.</w:t>
      </w:r>
    </w:p>
    <w:p w:rsidR="00000000" w:rsidDel="00000000" w:rsidP="00000000" w:rsidRDefault="00000000" w:rsidRPr="00000000" w14:paraId="00000090">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91">
      <w:pPr>
        <w:pStyle w:val="Heading4"/>
        <w:tabs>
          <w:tab w:val="left" w:pos="5387"/>
        </w:tabs>
        <w:spacing w:line="276" w:lineRule="auto"/>
        <w:rPr/>
      </w:pPr>
      <w:bookmarkStart w:colFirst="0" w:colLast="0" w:name="_z337ya" w:id="23"/>
      <w:bookmarkEnd w:id="23"/>
      <w:r w:rsidDel="00000000" w:rsidR="00000000" w:rsidRPr="00000000">
        <w:rPr>
          <w:rtl w:val="0"/>
        </w:rPr>
        <w:t xml:space="preserve">Recommendations</w:t>
      </w:r>
    </w:p>
    <w:p w:rsidR="00000000" w:rsidDel="00000000" w:rsidP="00000000" w:rsidRDefault="00000000" w:rsidRPr="00000000" w14:paraId="00000092">
      <w:pPr>
        <w:numPr>
          <w:ilvl w:val="0"/>
          <w:numId w:val="3"/>
        </w:numPr>
        <w:tabs>
          <w:tab w:val="left" w:pos="5387"/>
        </w:tabs>
        <w:spacing w:after="200" w:before="0" w:line="276" w:lineRule="auto"/>
        <w:ind w:left="720" w:hanging="360"/>
        <w:rPr/>
      </w:pPr>
      <w:r w:rsidDel="00000000" w:rsidR="00000000" w:rsidRPr="00000000">
        <w:rPr>
          <w:rtl w:val="0"/>
        </w:rPr>
        <w:t xml:space="preserve">Guarantee participation and decision-making spaces for women's organizations in all processes in State institutions to ensure compliance with CEDAW recommendations.</w:t>
      </w:r>
    </w:p>
    <w:p w:rsidR="00000000" w:rsidDel="00000000" w:rsidP="00000000" w:rsidRDefault="00000000" w:rsidRPr="00000000" w14:paraId="00000093">
      <w:pPr>
        <w:numPr>
          <w:ilvl w:val="0"/>
          <w:numId w:val="3"/>
        </w:numPr>
        <w:tabs>
          <w:tab w:val="left" w:pos="5387"/>
        </w:tabs>
        <w:spacing w:after="200" w:before="0" w:line="276" w:lineRule="auto"/>
        <w:ind w:left="720" w:hanging="360"/>
        <w:rPr/>
      </w:pPr>
      <w:r w:rsidDel="00000000" w:rsidR="00000000" w:rsidRPr="00000000">
        <w:rPr>
          <w:rtl w:val="0"/>
        </w:rPr>
        <w:t xml:space="preserve">Strengthen mechanisms for implementing protection and advancement instruments of women's rights, by integrating and monitoring feedback from civil society, citizens and inhabitants of the country, especially women.</w:t>
      </w:r>
    </w:p>
    <w:p w:rsidR="00000000" w:rsidDel="00000000" w:rsidP="00000000" w:rsidRDefault="00000000" w:rsidRPr="00000000" w14:paraId="00000094">
      <w:pPr>
        <w:tabs>
          <w:tab w:val="left" w:pos="5387"/>
        </w:tabs>
        <w:spacing w:after="200" w:before="0" w:line="276" w:lineRule="auto"/>
        <w:ind w:left="720" w:firstLine="0"/>
        <w:rPr/>
      </w:pPr>
      <w:r w:rsidDel="00000000" w:rsidR="00000000" w:rsidRPr="00000000">
        <w:rPr>
          <w:rtl w:val="0"/>
        </w:rPr>
      </w:r>
    </w:p>
    <w:p w:rsidR="00000000" w:rsidDel="00000000" w:rsidP="00000000" w:rsidRDefault="00000000" w:rsidRPr="00000000" w14:paraId="00000095">
      <w:pPr>
        <w:pStyle w:val="Heading4"/>
        <w:tabs>
          <w:tab w:val="left" w:pos="5387"/>
        </w:tabs>
        <w:spacing w:line="276" w:lineRule="auto"/>
        <w:ind w:left="1440" w:firstLine="0"/>
        <w:rPr/>
      </w:pPr>
      <w:bookmarkStart w:colFirst="0" w:colLast="0" w:name="_3j2qqm3" w:id="24"/>
      <w:bookmarkEnd w:id="24"/>
      <w:r w:rsidDel="00000000" w:rsidR="00000000" w:rsidRPr="00000000">
        <w:rPr>
          <w:rtl w:val="0"/>
        </w:rPr>
        <w:t xml:space="preserve">Question</w:t>
      </w:r>
    </w:p>
    <w:p w:rsidR="00000000" w:rsidDel="00000000" w:rsidP="00000000" w:rsidRDefault="00000000" w:rsidRPr="00000000" w14:paraId="00000096">
      <w:pPr>
        <w:numPr>
          <w:ilvl w:val="0"/>
          <w:numId w:val="15"/>
        </w:numPr>
        <w:tabs>
          <w:tab w:val="left" w:pos="5387"/>
        </w:tabs>
        <w:spacing w:after="200" w:before="0" w:line="276" w:lineRule="auto"/>
        <w:ind w:left="1440" w:hanging="360"/>
        <w:rPr>
          <w:u w:val="none"/>
        </w:rPr>
      </w:pPr>
      <w:r w:rsidDel="00000000" w:rsidR="00000000" w:rsidRPr="00000000">
        <w:rPr>
          <w:rtl w:val="0"/>
        </w:rPr>
        <w:t xml:space="preserve">What actions will the State take to achieve an effective inter-institutional articulation and achieve results in the implementation of its two country policies on gender equality?</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pos="5387"/>
        </w:tabs>
        <w:spacing w:after="200" w:before="0" w:line="276" w:lineRule="auto"/>
        <w:rPr>
          <w:color w:val="000000"/>
        </w:rPr>
      </w:pPr>
      <w:bookmarkStart w:colFirst="0" w:colLast="0" w:name="_1y810tw" w:id="25"/>
      <w:bookmarkEnd w:id="25"/>
      <w:r w:rsidDel="00000000" w:rsidR="00000000" w:rsidRPr="00000000">
        <w:rPr>
          <w:rtl w:val="0"/>
        </w:rPr>
      </w:r>
    </w:p>
    <w:p w:rsidR="00000000" w:rsidDel="00000000" w:rsidP="00000000" w:rsidRDefault="00000000" w:rsidRPr="00000000" w14:paraId="00000098">
      <w:pPr>
        <w:pStyle w:val="Heading3"/>
        <w:tabs>
          <w:tab w:val="left" w:pos="5387"/>
        </w:tabs>
        <w:spacing w:line="276" w:lineRule="auto"/>
        <w:rPr/>
      </w:pPr>
      <w:bookmarkStart w:colFirst="0" w:colLast="0" w:name="_qd8ncot2ubhm" w:id="26"/>
      <w:bookmarkEnd w:id="26"/>
      <w:r w:rsidDel="00000000" w:rsidR="00000000" w:rsidRPr="00000000">
        <w:rPr>
          <w:rtl w:val="0"/>
        </w:rPr>
        <w:t xml:space="preserve">Gender identity of women, girls and children</w:t>
      </w:r>
    </w:p>
    <w:p w:rsidR="00000000" w:rsidDel="00000000" w:rsidP="00000000" w:rsidRDefault="00000000" w:rsidRPr="00000000" w14:paraId="00000099">
      <w:pPr>
        <w:tabs>
          <w:tab w:val="left" w:pos="5387"/>
        </w:tabs>
        <w:spacing w:after="200" w:before="0" w:line="276" w:lineRule="auto"/>
        <w:rPr/>
      </w:pPr>
      <w:r w:rsidDel="00000000" w:rsidR="00000000" w:rsidRPr="00000000">
        <w:rPr>
          <w:rtl w:val="0"/>
        </w:rPr>
        <w:t xml:space="preserve">The application of the provisions of the Inter-American Court of Human Rights' Advisory Opinion 24/17 on the right to a change of name and recognition of the gender identity of trans persons, has been applied only to persons over 18 years of age, which generates discrimination against minors, since they must go together with their parents to a judicial process that goes against what is established in the different human rights systems, including the statements of the CEDAW Committee and the United Nations independent expert on protection against violence and discrimination based on sexual orientation or gender identity (IEOSIG 2018: </w:t>
      </w:r>
      <w:hyperlink r:id="rId38">
        <w:r w:rsidDel="00000000" w:rsidR="00000000" w:rsidRPr="00000000">
          <w:rPr>
            <w:color w:val="1155cc"/>
            <w:u w:val="single"/>
            <w:rtl w:val="0"/>
          </w:rPr>
          <w:t xml:space="preserve">Report on Gender Identity</w:t>
        </w:r>
      </w:hyperlink>
      <w:r w:rsidDel="00000000" w:rsidR="00000000" w:rsidRPr="00000000">
        <w:rPr>
          <w:rtl w:val="0"/>
        </w:rPr>
        <w:t xml:space="preserve">).</w:t>
      </w:r>
    </w:p>
    <w:p w:rsidR="00000000" w:rsidDel="00000000" w:rsidP="00000000" w:rsidRDefault="00000000" w:rsidRPr="00000000" w14:paraId="0000009A">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9B">
      <w:pPr>
        <w:pStyle w:val="Heading4"/>
        <w:tabs>
          <w:tab w:val="left" w:pos="5387"/>
        </w:tabs>
        <w:spacing w:line="276" w:lineRule="auto"/>
        <w:rPr/>
      </w:pPr>
      <w:bookmarkStart w:colFirst="0" w:colLast="0" w:name="_4i7ojhp" w:id="27"/>
      <w:bookmarkEnd w:id="27"/>
      <w:r w:rsidDel="00000000" w:rsidR="00000000" w:rsidRPr="00000000">
        <w:rPr>
          <w:rtl w:val="0"/>
        </w:rPr>
        <w:t xml:space="preserve">Questions</w:t>
      </w:r>
    </w:p>
    <w:p w:rsidR="00000000" w:rsidDel="00000000" w:rsidP="00000000" w:rsidRDefault="00000000" w:rsidRPr="00000000" w14:paraId="0000009C">
      <w:pPr>
        <w:numPr>
          <w:ilvl w:val="0"/>
          <w:numId w:val="12"/>
        </w:numPr>
        <w:tabs>
          <w:tab w:val="left" w:pos="5387"/>
        </w:tabs>
        <w:spacing w:after="200" w:before="0" w:line="276" w:lineRule="auto"/>
        <w:ind w:left="993" w:hanging="360"/>
        <w:rPr/>
      </w:pPr>
      <w:r w:rsidDel="00000000" w:rsidR="00000000" w:rsidRPr="00000000">
        <w:rPr>
          <w:rtl w:val="0"/>
        </w:rPr>
        <w:t xml:space="preserve">Even though the Advisory Opinion OC-24/17 states the procedures for changing the name in children and adolescents, why the Costa Rican State has refused its application?</w:t>
      </w:r>
    </w:p>
    <w:p w:rsidR="00000000" w:rsidDel="00000000" w:rsidP="00000000" w:rsidRDefault="00000000" w:rsidRPr="00000000" w14:paraId="0000009D">
      <w:pPr>
        <w:numPr>
          <w:ilvl w:val="0"/>
          <w:numId w:val="12"/>
        </w:numPr>
        <w:tabs>
          <w:tab w:val="left" w:pos="5387"/>
        </w:tabs>
        <w:spacing w:after="200" w:before="0" w:line="276" w:lineRule="auto"/>
        <w:ind w:left="993" w:hanging="360"/>
        <w:rPr/>
      </w:pPr>
      <w:r w:rsidDel="00000000" w:rsidR="00000000" w:rsidRPr="00000000">
        <w:rPr>
          <w:rtl w:val="0"/>
        </w:rPr>
        <w:t xml:space="preserve">Why, if there is an endorsement from the persons in charge, does the Costa Rican State assume the judicial process to guarantee a procedure that should be expeditious, free and accessible?</w:t>
      </w:r>
    </w:p>
    <w:p w:rsidR="00000000" w:rsidDel="00000000" w:rsidP="00000000" w:rsidRDefault="00000000" w:rsidRPr="00000000" w14:paraId="0000009E">
      <w:pPr>
        <w:numPr>
          <w:ilvl w:val="0"/>
          <w:numId w:val="12"/>
        </w:numPr>
        <w:tabs>
          <w:tab w:val="left" w:pos="5387"/>
        </w:tabs>
        <w:spacing w:after="200" w:before="0" w:line="276" w:lineRule="auto"/>
        <w:ind w:left="993" w:hanging="360"/>
        <w:rPr/>
      </w:pPr>
      <w:r w:rsidDel="00000000" w:rsidR="00000000" w:rsidRPr="00000000">
        <w:rPr>
          <w:rtl w:val="0"/>
        </w:rPr>
        <w:t xml:space="preserve">What is the State doing to guarantee the right to recognition of gender identity of minors when the family or guardians decide to subject their children to prejudice, discrimination and conversion torture?</w:t>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rtl w:val="0"/>
        </w:rPr>
      </w:r>
    </w:p>
    <w:p w:rsidR="00000000" w:rsidDel="00000000" w:rsidP="00000000" w:rsidRDefault="00000000" w:rsidRPr="00000000" w14:paraId="000000A0">
      <w:pPr>
        <w:pStyle w:val="Heading2"/>
        <w:tabs>
          <w:tab w:val="left" w:pos="5387"/>
        </w:tabs>
        <w:spacing w:line="276" w:lineRule="auto"/>
        <w:rPr/>
      </w:pPr>
      <w:bookmarkStart w:colFirst="0" w:colLast="0" w:name="_2xcytpi" w:id="28"/>
      <w:bookmarkEnd w:id="28"/>
      <w:r w:rsidDel="00000000" w:rsidR="00000000" w:rsidRPr="00000000">
        <w:rPr>
          <w:rtl w:val="0"/>
        </w:rPr>
        <w:t xml:space="preserve">WOMEN’S PARTICIPATION IN THE COUNTRY’S POLITICAL LIFE </w:t>
      </w:r>
    </w:p>
    <w:p w:rsidR="00000000" w:rsidDel="00000000" w:rsidP="00000000" w:rsidRDefault="00000000" w:rsidRPr="00000000" w14:paraId="000000A1">
      <w:pPr>
        <w:pStyle w:val="Heading3"/>
        <w:tabs>
          <w:tab w:val="left" w:pos="5387"/>
        </w:tabs>
        <w:spacing w:line="276" w:lineRule="auto"/>
        <w:rPr/>
      </w:pPr>
      <w:bookmarkStart w:colFirst="0" w:colLast="0" w:name="_1ci93xb" w:id="29"/>
      <w:bookmarkEnd w:id="29"/>
      <w:r w:rsidDel="00000000" w:rsidR="00000000" w:rsidRPr="00000000">
        <w:rPr>
          <w:rtl w:val="0"/>
        </w:rPr>
        <w:t xml:space="preserve">Ensuring substantive equality in political life remains constant </w:t>
      </w:r>
    </w:p>
    <w:p w:rsidR="00000000" w:rsidDel="00000000" w:rsidP="00000000" w:rsidRDefault="00000000" w:rsidRPr="00000000" w14:paraId="000000A2">
      <w:pPr>
        <w:tabs>
          <w:tab w:val="left" w:pos="5387"/>
        </w:tabs>
        <w:spacing w:after="200" w:before="0" w:line="276" w:lineRule="auto"/>
        <w:rPr/>
      </w:pPr>
      <w:r w:rsidDel="00000000" w:rsidR="00000000" w:rsidRPr="00000000">
        <w:rPr>
          <w:rtl w:val="0"/>
        </w:rPr>
        <w:t xml:space="preserve">The underrepresentation of women in the last municipal elections (2020)</w:t>
      </w:r>
      <w:r w:rsidDel="00000000" w:rsidR="00000000" w:rsidRPr="00000000">
        <w:rPr>
          <w:vertAlign w:val="superscript"/>
        </w:rPr>
        <w:footnoteReference w:customMarkFollows="0" w:id="1"/>
      </w:r>
      <w:r w:rsidDel="00000000" w:rsidR="00000000" w:rsidRPr="00000000">
        <w:rPr>
          <w:rtl w:val="0"/>
        </w:rPr>
        <w:t xml:space="preserve"> is alarming; of the 82 cantons, only 9 women were elected as mayors. The political life of women, unlike men, has been characterized by an overload of domestic and care responsibilities, discouraging and hindering their participation. Women politicians are less included in the top positions of political parties, have greater difficulties in obtaining economic resources for their campaigns, and are much more likely to be victims of violence.</w:t>
      </w:r>
    </w:p>
    <w:p w:rsidR="00000000" w:rsidDel="00000000" w:rsidP="00000000" w:rsidRDefault="00000000" w:rsidRPr="00000000" w14:paraId="000000A3">
      <w:pPr>
        <w:tabs>
          <w:tab w:val="left" w:pos="5387"/>
        </w:tabs>
        <w:spacing w:after="200" w:before="0" w:line="276" w:lineRule="auto"/>
        <w:rPr/>
      </w:pPr>
      <w:r w:rsidDel="00000000" w:rsidR="00000000" w:rsidRPr="00000000">
        <w:rPr>
          <w:rtl w:val="0"/>
        </w:rPr>
        <w:t xml:space="preserve">As part of the Committee's recommendation to the State (</w:t>
      </w:r>
      <w:r w:rsidDel="00000000" w:rsidR="00000000" w:rsidRPr="00000000">
        <w:rPr>
          <w:b w:val="1"/>
          <w:i w:val="1"/>
          <w:rtl w:val="0"/>
        </w:rPr>
        <w:t xml:space="preserve">Recommendation 25.e</w:t>
      </w:r>
      <w:r w:rsidDel="00000000" w:rsidR="00000000" w:rsidRPr="00000000">
        <w:rPr>
          <w:rtl w:val="0"/>
        </w:rPr>
        <w:t xml:space="preserve">), the adoption of </w:t>
      </w:r>
      <w:hyperlink r:id="rId39">
        <w:r w:rsidDel="00000000" w:rsidR="00000000" w:rsidRPr="00000000">
          <w:rPr>
            <w:color w:val="1155cc"/>
            <w:u w:val="single"/>
            <w:rtl w:val="0"/>
          </w:rPr>
          <w:t xml:space="preserve">Law 10 235</w:t>
        </w:r>
      </w:hyperlink>
      <w:r w:rsidDel="00000000" w:rsidR="00000000" w:rsidRPr="00000000">
        <w:rPr>
          <w:rtl w:val="0"/>
        </w:rPr>
        <w:t xml:space="preserve"> to prevent, address, punish and eradicate violence against women in politics is welcomed.</w:t>
      </w:r>
    </w:p>
    <w:p w:rsidR="00000000" w:rsidDel="00000000" w:rsidP="00000000" w:rsidRDefault="00000000" w:rsidRPr="00000000" w14:paraId="000000A4">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A5">
      <w:pPr>
        <w:pStyle w:val="Heading4"/>
        <w:tabs>
          <w:tab w:val="left" w:pos="5387"/>
        </w:tabs>
        <w:spacing w:line="276" w:lineRule="auto"/>
        <w:rPr/>
      </w:pPr>
      <w:bookmarkStart w:colFirst="0" w:colLast="0" w:name="_3whwml4" w:id="30"/>
      <w:bookmarkEnd w:id="30"/>
      <w:r w:rsidDel="00000000" w:rsidR="00000000" w:rsidRPr="00000000">
        <w:rPr>
          <w:rtl w:val="0"/>
        </w:rPr>
        <w:t xml:space="preserve">Recommendations</w:t>
      </w:r>
    </w:p>
    <w:p w:rsidR="00000000" w:rsidDel="00000000" w:rsidP="00000000" w:rsidRDefault="00000000" w:rsidRPr="00000000" w14:paraId="000000A6">
      <w:pPr>
        <w:numPr>
          <w:ilvl w:val="0"/>
          <w:numId w:val="18"/>
        </w:numPr>
        <w:tabs>
          <w:tab w:val="left" w:pos="5387"/>
        </w:tabs>
        <w:spacing w:after="200" w:before="0" w:line="276" w:lineRule="auto"/>
        <w:ind w:left="993" w:hanging="360"/>
        <w:rPr/>
      </w:pPr>
      <w:r w:rsidDel="00000000" w:rsidR="00000000" w:rsidRPr="00000000">
        <w:rPr>
          <w:rtl w:val="0"/>
        </w:rPr>
        <w:t xml:space="preserve">Ensure compliance with the principle of parity and the mechanism of alternation in the 2024 Local Government elections without delay by the </w:t>
      </w:r>
      <w:hyperlink r:id="rId40">
        <w:r w:rsidDel="00000000" w:rsidR="00000000" w:rsidRPr="00000000">
          <w:rPr>
            <w:color w:val="1155cc"/>
            <w:u w:val="single"/>
            <w:rtl w:val="0"/>
          </w:rPr>
          <w:t xml:space="preserve">Supreme Electoral Court (TSE)</w:t>
        </w:r>
      </w:hyperlink>
      <w:r w:rsidDel="00000000" w:rsidR="00000000" w:rsidRPr="00000000">
        <w:rPr>
          <w:rtl w:val="0"/>
        </w:rPr>
        <w:t xml:space="preserve">, promoting concrete actions that encourage women’s participation in the presidential and municipal elections, as well as guaranteeing the enforceability of political parties to promote women’s participation at the top of their candidates lists.</w:t>
      </w:r>
    </w:p>
    <w:p w:rsidR="00000000" w:rsidDel="00000000" w:rsidP="00000000" w:rsidRDefault="00000000" w:rsidRPr="00000000" w14:paraId="000000A7">
      <w:pPr>
        <w:numPr>
          <w:ilvl w:val="0"/>
          <w:numId w:val="18"/>
        </w:numPr>
        <w:tabs>
          <w:tab w:val="left" w:pos="5387"/>
        </w:tabs>
        <w:spacing w:after="200" w:before="0" w:line="276" w:lineRule="auto"/>
        <w:ind w:left="993" w:hanging="360"/>
        <w:rPr/>
      </w:pPr>
      <w:r w:rsidDel="00000000" w:rsidR="00000000" w:rsidRPr="00000000">
        <w:rPr>
          <w:rtl w:val="0"/>
        </w:rPr>
        <w:t xml:space="preserve">The consistency of the </w:t>
      </w:r>
      <w:hyperlink r:id="rId41">
        <w:r w:rsidDel="00000000" w:rsidR="00000000" w:rsidRPr="00000000">
          <w:rPr>
            <w:color w:val="1155cc"/>
            <w:u w:val="single"/>
            <w:rtl w:val="0"/>
          </w:rPr>
          <w:t xml:space="preserve">TSE</w:t>
        </w:r>
      </w:hyperlink>
      <w:r w:rsidDel="00000000" w:rsidR="00000000" w:rsidRPr="00000000">
        <w:rPr>
          <w:rtl w:val="0"/>
        </w:rPr>
        <w:t xml:space="preserve"> in leadership-training for women and the creation of political tools for women, using diversity and intersectionality methodologies and approaches to ensure greater participation of women in vulnerable conditions in political spaces and in decision-making bodies in the public and private sectors, and at the territorial level.</w:t>
      </w:r>
    </w:p>
    <w:p w:rsidR="00000000" w:rsidDel="00000000" w:rsidP="00000000" w:rsidRDefault="00000000" w:rsidRPr="00000000" w14:paraId="000000A8">
      <w:pPr>
        <w:tabs>
          <w:tab w:val="left" w:pos="5387"/>
        </w:tabs>
        <w:spacing w:after="200" w:before="0" w:line="276" w:lineRule="auto"/>
        <w:ind w:left="720" w:firstLine="0"/>
        <w:rPr/>
      </w:pPr>
      <w:r w:rsidDel="00000000" w:rsidR="00000000" w:rsidRPr="00000000">
        <w:rPr>
          <w:rtl w:val="0"/>
        </w:rPr>
      </w:r>
    </w:p>
    <w:p w:rsidR="00000000" w:rsidDel="00000000" w:rsidP="00000000" w:rsidRDefault="00000000" w:rsidRPr="00000000" w14:paraId="000000A9">
      <w:pPr>
        <w:pStyle w:val="Heading4"/>
        <w:tabs>
          <w:tab w:val="left" w:pos="5387"/>
        </w:tabs>
        <w:spacing w:line="276" w:lineRule="auto"/>
        <w:rPr/>
      </w:pPr>
      <w:bookmarkStart w:colFirst="0" w:colLast="0" w:name="_2bn6wsx" w:id="31"/>
      <w:bookmarkEnd w:id="31"/>
      <w:r w:rsidDel="00000000" w:rsidR="00000000" w:rsidRPr="00000000">
        <w:rPr>
          <w:rtl w:val="0"/>
        </w:rPr>
        <w:t xml:space="preserve">Question</w:t>
      </w:r>
    </w:p>
    <w:p w:rsidR="00000000" w:rsidDel="00000000" w:rsidP="00000000" w:rsidRDefault="00000000" w:rsidRPr="00000000" w14:paraId="000000AA">
      <w:pPr>
        <w:numPr>
          <w:ilvl w:val="0"/>
          <w:numId w:val="9"/>
        </w:numPr>
        <w:tabs>
          <w:tab w:val="left" w:pos="5387"/>
        </w:tabs>
        <w:spacing w:after="200" w:before="0" w:line="276" w:lineRule="auto"/>
        <w:ind w:left="990" w:hanging="180"/>
        <w:rPr/>
      </w:pPr>
      <w:r w:rsidDel="00000000" w:rsidR="00000000" w:rsidRPr="00000000">
        <w:rPr>
          <w:rtl w:val="0"/>
        </w:rPr>
        <w:t xml:space="preserve">How will the State guarantee equal participation, free of political violence against women in cooperatives, community development associations, trade union sectors, health boards, among others?</w:t>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rtl w:val="0"/>
        </w:rPr>
      </w:r>
    </w:p>
    <w:p w:rsidR="00000000" w:rsidDel="00000000" w:rsidP="00000000" w:rsidRDefault="00000000" w:rsidRPr="00000000" w14:paraId="000000AC">
      <w:pPr>
        <w:pStyle w:val="Heading2"/>
        <w:tabs>
          <w:tab w:val="left" w:pos="5387"/>
        </w:tabs>
        <w:spacing w:line="276" w:lineRule="auto"/>
        <w:rPr/>
      </w:pPr>
      <w:bookmarkStart w:colFirst="0" w:colLast="0" w:name="_qsh70q" w:id="32"/>
      <w:bookmarkEnd w:id="32"/>
      <w:r w:rsidDel="00000000" w:rsidR="00000000" w:rsidRPr="00000000">
        <w:rPr>
          <w:rtl w:val="0"/>
        </w:rPr>
        <w:t xml:space="preserve">EMPLOYMENT</w:t>
      </w:r>
    </w:p>
    <w:p w:rsidR="00000000" w:rsidDel="00000000" w:rsidP="00000000" w:rsidRDefault="00000000" w:rsidRPr="00000000" w14:paraId="000000AD">
      <w:pPr>
        <w:pStyle w:val="Heading3"/>
        <w:tabs>
          <w:tab w:val="left" w:pos="5387"/>
        </w:tabs>
        <w:spacing w:line="276" w:lineRule="auto"/>
        <w:rPr/>
      </w:pPr>
      <w:bookmarkStart w:colFirst="0" w:colLast="0" w:name="_3as4poj" w:id="33"/>
      <w:bookmarkEnd w:id="33"/>
      <w:r w:rsidDel="00000000" w:rsidR="00000000" w:rsidRPr="00000000">
        <w:rPr>
          <w:rtl w:val="0"/>
        </w:rPr>
        <w:t xml:space="preserve">Political and economic violence jeopardizes women's labor force participation</w:t>
      </w:r>
    </w:p>
    <w:p w:rsidR="00000000" w:rsidDel="00000000" w:rsidP="00000000" w:rsidRDefault="00000000" w:rsidRPr="00000000" w14:paraId="000000AE">
      <w:pPr>
        <w:tabs>
          <w:tab w:val="left" w:pos="5387"/>
        </w:tabs>
        <w:spacing w:after="200" w:before="0" w:line="276" w:lineRule="auto"/>
        <w:rPr/>
      </w:pPr>
      <w:r w:rsidDel="00000000" w:rsidR="00000000" w:rsidRPr="00000000">
        <w:rPr>
          <w:rtl w:val="0"/>
        </w:rPr>
        <w:t xml:space="preserve">The socioeconomic conditions arising from the pandemic caused considerable changes in women status and position, especially in the economic agenda. Gender gaps intensified, and working conditions worsened due to increased care work. The achievement of women's aspirations has been hindered due to economic status, work overload and the distribution of time use.</w:t>
      </w:r>
    </w:p>
    <w:p w:rsidR="00000000" w:rsidDel="00000000" w:rsidP="00000000" w:rsidRDefault="00000000" w:rsidRPr="00000000" w14:paraId="000000AF">
      <w:pPr>
        <w:tabs>
          <w:tab w:val="left" w:pos="5387"/>
        </w:tabs>
        <w:spacing w:after="200" w:before="0" w:line="276" w:lineRule="auto"/>
        <w:rPr/>
      </w:pPr>
      <w:r w:rsidDel="00000000" w:rsidR="00000000" w:rsidRPr="00000000">
        <w:rPr>
          <w:rtl w:val="0"/>
        </w:rPr>
        <w:t xml:space="preserve">This situation makes it more complex to access positions, especially in companies that are developed for social benefit by applying principles such as solidarity, mutual aid, gender equality, equal distribution of profits, such as cooperatives.</w:t>
      </w:r>
    </w:p>
    <w:p w:rsidR="00000000" w:rsidDel="00000000" w:rsidP="00000000" w:rsidRDefault="00000000" w:rsidRPr="00000000" w14:paraId="000000B0">
      <w:pPr>
        <w:tabs>
          <w:tab w:val="left" w:pos="5387"/>
        </w:tabs>
        <w:spacing w:after="200" w:before="0" w:line="276" w:lineRule="auto"/>
        <w:rPr/>
      </w:pPr>
      <w:r w:rsidDel="00000000" w:rsidR="00000000" w:rsidRPr="00000000">
        <w:rPr>
          <w:rtl w:val="0"/>
        </w:rPr>
        <w:t xml:space="preserve">Parity in cooperatives remains a challenge and the State does not ensure equal participation in these organizations (</w:t>
      </w:r>
      <w:r w:rsidDel="00000000" w:rsidR="00000000" w:rsidRPr="00000000">
        <w:rPr>
          <w:b w:val="1"/>
          <w:i w:val="1"/>
          <w:rtl w:val="0"/>
        </w:rPr>
        <w:t xml:space="preserve">Recommendation 29.c</w:t>
      </w:r>
      <w:r w:rsidDel="00000000" w:rsidR="00000000" w:rsidRPr="00000000">
        <w:rPr>
          <w:rtl w:val="0"/>
        </w:rPr>
        <w:t xml:space="preserve">). Additionally, there is a lack of support for women's business development, from a social economic perspective, and from the same women's cooperative organizations. Women's cooperatives must have access to financing to generate entrepreneurial conditions for decent work and fair income.</w:t>
      </w:r>
    </w:p>
    <w:p w:rsidR="00000000" w:rsidDel="00000000" w:rsidP="00000000" w:rsidRDefault="00000000" w:rsidRPr="00000000" w14:paraId="000000B1">
      <w:pPr>
        <w:tabs>
          <w:tab w:val="left" w:pos="5387"/>
        </w:tabs>
        <w:spacing w:after="200" w:before="0" w:line="276" w:lineRule="auto"/>
        <w:rPr/>
      </w:pPr>
      <w:r w:rsidDel="00000000" w:rsidR="00000000" w:rsidRPr="00000000">
        <w:rPr>
          <w:rtl w:val="0"/>
        </w:rPr>
        <w:t xml:space="preserve">In relation to the concern about political-economic violence against women, AMUCOODE, an organization that works for gender parity in cooperatives, reports that the organization was evicted from the cooperative building, which was used as an office. Women members of the cooperatives suffer violence because of their struggles to belong to the boards of directors.</w:t>
      </w:r>
    </w:p>
    <w:p w:rsidR="00000000" w:rsidDel="00000000" w:rsidP="00000000" w:rsidRDefault="00000000" w:rsidRPr="00000000" w14:paraId="000000B2">
      <w:pPr>
        <w:tabs>
          <w:tab w:val="left" w:pos="5387"/>
        </w:tabs>
        <w:spacing w:after="200" w:before="0" w:line="276" w:lineRule="auto"/>
        <w:rPr/>
      </w:pPr>
      <w:r w:rsidDel="00000000" w:rsidR="00000000" w:rsidRPr="00000000">
        <w:rPr>
          <w:rtl w:val="0"/>
        </w:rPr>
        <w:t xml:space="preserve">The lack of explicit recognition in statistical data and economic valuation of women's contribution to the economy show evidence of economic and political violence because it prevents women's participation in conditions of parity and equality. In addition, there are no conditions of access to property, financing, capacity building, and especially to a democratic practice with social principles of the economy. Also, there is a lack of employment policies for women to overcome informality, exploitation, slave labor and discrimination. (</w:t>
      </w:r>
      <w:r w:rsidDel="00000000" w:rsidR="00000000" w:rsidRPr="00000000">
        <w:rPr>
          <w:b w:val="1"/>
          <w:i w:val="1"/>
          <w:rtl w:val="0"/>
        </w:rPr>
        <w:t xml:space="preserve">Recommendation 28.c.</w:t>
      </w:r>
      <w:r w:rsidDel="00000000" w:rsidR="00000000" w:rsidRPr="00000000">
        <w:rPr>
          <w:rtl w:val="0"/>
        </w:rPr>
        <w:t xml:space="preserve">).</w:t>
      </w:r>
    </w:p>
    <w:p w:rsidR="00000000" w:rsidDel="00000000" w:rsidP="00000000" w:rsidRDefault="00000000" w:rsidRPr="00000000" w14:paraId="000000B3">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B4">
      <w:pPr>
        <w:pStyle w:val="Heading4"/>
        <w:tabs>
          <w:tab w:val="left" w:pos="5387"/>
        </w:tabs>
        <w:spacing w:line="276" w:lineRule="auto"/>
        <w:rPr/>
      </w:pPr>
      <w:bookmarkStart w:colFirst="0" w:colLast="0" w:name="_1pxezwc" w:id="34"/>
      <w:bookmarkEnd w:id="34"/>
      <w:r w:rsidDel="00000000" w:rsidR="00000000" w:rsidRPr="00000000">
        <w:rPr>
          <w:rtl w:val="0"/>
        </w:rPr>
        <w:t xml:space="preserve">Recommendations</w:t>
      </w:r>
    </w:p>
    <w:p w:rsidR="00000000" w:rsidDel="00000000" w:rsidP="00000000" w:rsidRDefault="00000000" w:rsidRPr="00000000" w14:paraId="000000B5">
      <w:pPr>
        <w:numPr>
          <w:ilvl w:val="0"/>
          <w:numId w:val="10"/>
        </w:numPr>
        <w:tabs>
          <w:tab w:val="left" w:pos="5387"/>
        </w:tabs>
        <w:spacing w:after="200" w:before="0" w:line="276" w:lineRule="auto"/>
        <w:ind w:left="990" w:hanging="360"/>
        <w:rPr/>
      </w:pPr>
      <w:r w:rsidDel="00000000" w:rsidR="00000000" w:rsidRPr="00000000">
        <w:rPr>
          <w:rtl w:val="0"/>
        </w:rPr>
        <w:t xml:space="preserve">Formulate plans and programs for social and solidarity economy development, with cooperatives to create and implement strategies that provide women the possibility of decent work, through affirmative actions.</w:t>
      </w:r>
    </w:p>
    <w:p w:rsidR="00000000" w:rsidDel="00000000" w:rsidP="00000000" w:rsidRDefault="00000000" w:rsidRPr="00000000" w14:paraId="000000B6">
      <w:pPr>
        <w:numPr>
          <w:ilvl w:val="0"/>
          <w:numId w:val="10"/>
        </w:numPr>
        <w:tabs>
          <w:tab w:val="left" w:pos="5387"/>
        </w:tabs>
        <w:spacing w:after="200" w:before="0" w:line="276" w:lineRule="auto"/>
        <w:ind w:left="990" w:hanging="360"/>
        <w:rPr/>
      </w:pPr>
      <w:r w:rsidDel="00000000" w:rsidR="00000000" w:rsidRPr="00000000">
        <w:rPr>
          <w:rtl w:val="0"/>
        </w:rPr>
        <w:t xml:space="preserve">Recognize and value the economy of care work to democratize the economy and generate funds to provide appropriate care for vulnerable populations from a gender perspective.</w:t>
      </w:r>
    </w:p>
    <w:p w:rsidR="00000000" w:rsidDel="00000000" w:rsidP="00000000" w:rsidRDefault="00000000" w:rsidRPr="00000000" w14:paraId="000000B7">
      <w:pPr>
        <w:numPr>
          <w:ilvl w:val="0"/>
          <w:numId w:val="10"/>
        </w:numPr>
        <w:tabs>
          <w:tab w:val="left" w:pos="5387"/>
        </w:tabs>
        <w:spacing w:after="200" w:before="0" w:line="276" w:lineRule="auto"/>
        <w:ind w:left="990" w:hanging="360"/>
        <w:rPr/>
      </w:pPr>
      <w:r w:rsidDel="00000000" w:rsidR="00000000" w:rsidRPr="00000000">
        <w:rPr>
          <w:rtl w:val="0"/>
        </w:rPr>
        <w:t xml:space="preserve">Recognize civil society participation and strategies to defend economic democracy and overcoming gender gaps in work; property access and decision-making, as well as to financing, which is quite null for women cooperative members. </w:t>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rtl w:val="0"/>
        </w:rPr>
      </w:r>
    </w:p>
    <w:p w:rsidR="00000000" w:rsidDel="00000000" w:rsidP="00000000" w:rsidRDefault="00000000" w:rsidRPr="00000000" w14:paraId="000000B9">
      <w:pPr>
        <w:pStyle w:val="Heading2"/>
        <w:tabs>
          <w:tab w:val="left" w:pos="5387"/>
        </w:tabs>
        <w:spacing w:line="276" w:lineRule="auto"/>
        <w:rPr/>
      </w:pPr>
      <w:bookmarkStart w:colFirst="0" w:colLast="0" w:name="_49x2ik5" w:id="35"/>
      <w:bookmarkEnd w:id="35"/>
      <w:r w:rsidDel="00000000" w:rsidR="00000000" w:rsidRPr="00000000">
        <w:rPr>
          <w:rtl w:val="0"/>
        </w:rPr>
        <w:t xml:space="preserve">HEALTH </w:t>
      </w:r>
    </w:p>
    <w:p w:rsidR="00000000" w:rsidDel="00000000" w:rsidP="00000000" w:rsidRDefault="00000000" w:rsidRPr="00000000" w14:paraId="000000BA">
      <w:pPr>
        <w:pStyle w:val="Heading3"/>
        <w:tabs>
          <w:tab w:val="left" w:pos="5387"/>
        </w:tabs>
        <w:spacing w:line="276" w:lineRule="auto"/>
        <w:rPr/>
      </w:pPr>
      <w:bookmarkStart w:colFirst="0" w:colLast="0" w:name="_2p2csry" w:id="36"/>
      <w:bookmarkEnd w:id="36"/>
      <w:r w:rsidDel="00000000" w:rsidR="00000000" w:rsidRPr="00000000">
        <w:rPr>
          <w:rtl w:val="0"/>
        </w:rPr>
        <w:t xml:space="preserve">Lesbian, bisexual and transgender women</w:t>
      </w:r>
    </w:p>
    <w:p w:rsidR="00000000" w:rsidDel="00000000" w:rsidP="00000000" w:rsidRDefault="00000000" w:rsidRPr="00000000" w14:paraId="000000BB">
      <w:pPr>
        <w:tabs>
          <w:tab w:val="left" w:pos="5387"/>
        </w:tabs>
        <w:spacing w:after="200" w:before="0" w:line="276" w:lineRule="auto"/>
        <w:rPr/>
      </w:pPr>
      <w:r w:rsidDel="00000000" w:rsidR="00000000" w:rsidRPr="00000000">
        <w:rPr>
          <w:rtl w:val="0"/>
        </w:rPr>
        <w:t xml:space="preserve">There are concerns associated with the lack of implementation of the </w:t>
      </w:r>
      <w:r w:rsidDel="00000000" w:rsidR="00000000" w:rsidRPr="00000000">
        <w:rPr>
          <w:i w:val="1"/>
          <w:rtl w:val="0"/>
        </w:rPr>
        <w:t xml:space="preserve">"Technical Guidelines LT.GM.DDSS. AAIP. 010218 Dignified and equal treatment when providing care to lesbian and bisexual women in the Costa Rican Social Security Fund (</w:t>
      </w:r>
      <w:hyperlink r:id="rId42">
        <w:r w:rsidDel="00000000" w:rsidR="00000000" w:rsidRPr="00000000">
          <w:rPr>
            <w:i w:val="1"/>
            <w:color w:val="1155cc"/>
            <w:u w:val="single"/>
            <w:rtl w:val="0"/>
          </w:rPr>
          <w:t xml:space="preserve">CCSS</w:t>
        </w:r>
      </w:hyperlink>
      <w:r w:rsidDel="00000000" w:rsidR="00000000" w:rsidRPr="00000000">
        <w:rPr>
          <w:i w:val="1"/>
          <w:rtl w:val="0"/>
        </w:rPr>
        <w:t xml:space="preserve">) health services"</w:t>
      </w:r>
      <w:r w:rsidDel="00000000" w:rsidR="00000000" w:rsidRPr="00000000">
        <w:rPr>
          <w:rtl w:val="0"/>
        </w:rPr>
        <w:t xml:space="preserve">. Although these guidelines have been in force since 2018, there is no information on its implementation and follow-up. Of particular importance is the follow-up and data regarding trans women care in health services, especially, the harmonization processes, particularly during and after the pandemic. No information is available on both points.</w:t>
      </w:r>
    </w:p>
    <w:p w:rsidR="00000000" w:rsidDel="00000000" w:rsidP="00000000" w:rsidRDefault="00000000" w:rsidRPr="00000000" w14:paraId="000000BC">
      <w:pPr>
        <w:tabs>
          <w:tab w:val="left" w:pos="5387"/>
        </w:tabs>
        <w:spacing w:after="200" w:before="0" w:line="276" w:lineRule="auto"/>
        <w:rPr>
          <w:color w:val="000000"/>
        </w:rPr>
      </w:pPr>
      <w:r w:rsidDel="00000000" w:rsidR="00000000" w:rsidRPr="00000000">
        <w:rPr>
          <w:rtl w:val="0"/>
        </w:rPr>
        <w:t xml:space="preserve">There is no registration about the impact on the right to health experienced by LBT+ women and the effects on their aging. CIPAC</w:t>
      </w:r>
      <w:r w:rsidDel="00000000" w:rsidR="00000000" w:rsidRPr="00000000">
        <w:rPr>
          <w:vertAlign w:val="superscript"/>
        </w:rPr>
        <w:footnoteReference w:customMarkFollows="0" w:id="2"/>
      </w:r>
      <w:r w:rsidDel="00000000" w:rsidR="00000000" w:rsidRPr="00000000">
        <w:rPr>
          <w:rtl w:val="0"/>
        </w:rPr>
        <w:t xml:space="preserve"> identified that there are people over 50 years of age with chronic diseases, however, they do not necessarily attend health services. This situation is of particular concern because, according to the latest report of the Independent Expert on the enjoyment of all human rights by older persons; lesbian, bisexual, transgender and intersex women are at risk of greater inequality in later life, have lower rates of gynecological and general health check-ups, and face social isolation, loneliness and a sense of having no one to care for them in old age (Mahler, 2021)</w:t>
      </w:r>
      <w:r w:rsidDel="00000000" w:rsidR="00000000" w:rsidRPr="00000000">
        <w:rPr>
          <w:vertAlign w:val="superscript"/>
        </w:rPr>
        <w:footnoteReference w:customMarkFollows="0" w:id="3"/>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BD">
      <w:pPr>
        <w:pStyle w:val="Heading4"/>
        <w:tabs>
          <w:tab w:val="left" w:pos="5387"/>
        </w:tabs>
        <w:spacing w:line="276" w:lineRule="auto"/>
        <w:rPr/>
      </w:pPr>
      <w:bookmarkStart w:colFirst="0" w:colLast="0" w:name="_147n2zr" w:id="37"/>
      <w:bookmarkEnd w:id="37"/>
      <w:r w:rsidDel="00000000" w:rsidR="00000000" w:rsidRPr="00000000">
        <w:rPr>
          <w:rtl w:val="0"/>
        </w:rPr>
        <w:t xml:space="preserve">Recommendation</w:t>
      </w:r>
    </w:p>
    <w:p w:rsidR="00000000" w:rsidDel="00000000" w:rsidP="00000000" w:rsidRDefault="00000000" w:rsidRPr="00000000" w14:paraId="000000BE">
      <w:pPr>
        <w:numPr>
          <w:ilvl w:val="0"/>
          <w:numId w:val="13"/>
        </w:numPr>
        <w:pBdr>
          <w:top w:space="0" w:sz="0" w:val="nil"/>
          <w:left w:space="0" w:sz="0" w:val="nil"/>
          <w:bottom w:space="0" w:sz="0" w:val="nil"/>
          <w:right w:space="0" w:sz="0" w:val="nil"/>
          <w:between w:space="0" w:sz="0" w:val="nil"/>
        </w:pBdr>
        <w:tabs>
          <w:tab w:val="left" w:pos="5387"/>
        </w:tabs>
        <w:spacing w:after="200" w:before="0" w:line="276" w:lineRule="auto"/>
        <w:ind w:left="993" w:hanging="360"/>
        <w:rPr/>
      </w:pPr>
      <w:r w:rsidDel="00000000" w:rsidR="00000000" w:rsidRPr="00000000">
        <w:rPr>
          <w:rtl w:val="0"/>
        </w:rPr>
        <w:t xml:space="preserve">The State should provide disaggregated information and be accountable for compliance with the regulations referred to particularly for LBT+ women.</w:t>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left" w:pos="5387"/>
        </w:tabs>
        <w:spacing w:after="200" w:before="0" w:line="276" w:lineRule="auto"/>
        <w:ind w:left="0" w:firstLine="0"/>
        <w:rPr/>
      </w:pPr>
      <w:r w:rsidDel="00000000" w:rsidR="00000000" w:rsidRPr="00000000">
        <w:rPr>
          <w:rtl w:val="0"/>
        </w:rPr>
      </w:r>
    </w:p>
    <w:p w:rsidR="00000000" w:rsidDel="00000000" w:rsidP="00000000" w:rsidRDefault="00000000" w:rsidRPr="00000000" w14:paraId="000000C0">
      <w:pPr>
        <w:pStyle w:val="Heading4"/>
        <w:tabs>
          <w:tab w:val="left" w:pos="5387"/>
        </w:tabs>
        <w:spacing w:line="276" w:lineRule="auto"/>
        <w:rPr/>
      </w:pPr>
      <w:bookmarkStart w:colFirst="0" w:colLast="0" w:name="_7yu44rwbfhgh" w:id="38"/>
      <w:bookmarkEnd w:id="38"/>
      <w:r w:rsidDel="00000000" w:rsidR="00000000" w:rsidRPr="00000000">
        <w:rPr>
          <w:rtl w:val="0"/>
        </w:rPr>
        <w:t xml:space="preserve">Questions</w:t>
      </w:r>
    </w:p>
    <w:p w:rsidR="00000000" w:rsidDel="00000000" w:rsidP="00000000" w:rsidRDefault="00000000" w:rsidRPr="00000000" w14:paraId="000000C1">
      <w:pPr>
        <w:numPr>
          <w:ilvl w:val="0"/>
          <w:numId w:val="7"/>
        </w:numPr>
        <w:tabs>
          <w:tab w:val="left" w:pos="5387"/>
        </w:tabs>
        <w:spacing w:after="200" w:before="0" w:line="276" w:lineRule="auto"/>
        <w:ind w:left="993" w:hanging="360"/>
        <w:rPr/>
      </w:pPr>
      <w:r w:rsidDel="00000000" w:rsidR="00000000" w:rsidRPr="00000000">
        <w:rPr>
          <w:rtl w:val="0"/>
        </w:rPr>
        <w:t xml:space="preserve">Why even though the LB+ women's guideline came into force since 2018, there is no information on its dissemination, implementation and follow-up?</w:t>
      </w:r>
    </w:p>
    <w:p w:rsidR="00000000" w:rsidDel="00000000" w:rsidP="00000000" w:rsidRDefault="00000000" w:rsidRPr="00000000" w14:paraId="000000C2">
      <w:pPr>
        <w:numPr>
          <w:ilvl w:val="0"/>
          <w:numId w:val="7"/>
        </w:numPr>
        <w:tabs>
          <w:tab w:val="left" w:pos="5387"/>
        </w:tabs>
        <w:spacing w:after="200" w:before="0" w:line="276" w:lineRule="auto"/>
        <w:ind w:left="993" w:hanging="360"/>
        <w:rPr/>
      </w:pPr>
      <w:r w:rsidDel="00000000" w:rsidR="00000000" w:rsidRPr="00000000">
        <w:rPr>
          <w:rtl w:val="0"/>
        </w:rPr>
        <w:t xml:space="preserve">What are monitoring and guaranteeing mechanisms for health care of the transgender population, particularly during and after the pandemic?</w:t>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pos="5387"/>
        </w:tabs>
        <w:spacing w:after="200" w:before="0" w:line="276" w:lineRule="auto"/>
        <w:rPr>
          <w:color w:val="000000"/>
        </w:rPr>
      </w:pPr>
      <w:bookmarkStart w:colFirst="0" w:colLast="0" w:name="_3o7alnk" w:id="39"/>
      <w:bookmarkEnd w:id="39"/>
      <w:r w:rsidDel="00000000" w:rsidR="00000000" w:rsidRPr="00000000">
        <w:rPr>
          <w:rtl w:val="0"/>
        </w:rPr>
      </w:r>
    </w:p>
    <w:p w:rsidR="00000000" w:rsidDel="00000000" w:rsidP="00000000" w:rsidRDefault="00000000" w:rsidRPr="00000000" w14:paraId="000000C4">
      <w:pPr>
        <w:pStyle w:val="Heading2"/>
        <w:tabs>
          <w:tab w:val="left" w:pos="5387"/>
        </w:tabs>
        <w:spacing w:line="276" w:lineRule="auto"/>
        <w:rPr/>
      </w:pPr>
      <w:bookmarkStart w:colFirst="0" w:colLast="0" w:name="_23ckvvd" w:id="40"/>
      <w:bookmarkEnd w:id="40"/>
      <w:r w:rsidDel="00000000" w:rsidR="00000000" w:rsidRPr="00000000">
        <w:rPr>
          <w:rtl w:val="0"/>
        </w:rPr>
        <w:t xml:space="preserve">Therapeutic abortion</w:t>
      </w:r>
    </w:p>
    <w:p w:rsidR="00000000" w:rsidDel="00000000" w:rsidP="00000000" w:rsidRDefault="00000000" w:rsidRPr="00000000" w14:paraId="000000C5">
      <w:pPr>
        <w:tabs>
          <w:tab w:val="left" w:pos="5387"/>
        </w:tabs>
        <w:spacing w:after="200" w:before="0" w:line="276" w:lineRule="auto"/>
        <w:rPr/>
      </w:pPr>
      <w:r w:rsidDel="00000000" w:rsidR="00000000" w:rsidRPr="00000000">
        <w:rPr>
          <w:rtl w:val="0"/>
        </w:rPr>
        <w:t xml:space="preserve">Abortion in Costa Rica is penalized by the </w:t>
      </w:r>
      <w:hyperlink r:id="rId43">
        <w:r w:rsidDel="00000000" w:rsidR="00000000" w:rsidRPr="00000000">
          <w:rPr>
            <w:color w:val="1155cc"/>
            <w:u w:val="single"/>
            <w:rtl w:val="0"/>
          </w:rPr>
          <w:t xml:space="preserve">Penal Code</w:t>
        </w:r>
      </w:hyperlink>
      <w:r w:rsidDel="00000000" w:rsidR="00000000" w:rsidRPr="00000000">
        <w:rPr>
          <w:color w:val="1155cc"/>
          <w:rtl w:val="0"/>
        </w:rPr>
        <w:t xml:space="preserve"> </w:t>
      </w:r>
      <w:hyperlink r:id="rId44">
        <w:r w:rsidDel="00000000" w:rsidR="00000000" w:rsidRPr="00000000">
          <w:rPr>
            <w:color w:val="1155cc"/>
            <w:u w:val="single"/>
            <w:rtl w:val="0"/>
          </w:rPr>
          <w:t xml:space="preserve">Law No. 4573</w:t>
        </w:r>
      </w:hyperlink>
      <w:r w:rsidDel="00000000" w:rsidR="00000000" w:rsidRPr="00000000">
        <w:rPr>
          <w:rtl w:val="0"/>
        </w:rPr>
        <w:t xml:space="preserve"> in articles </w:t>
      </w:r>
      <w:hyperlink r:id="rId45">
        <w:r w:rsidDel="00000000" w:rsidR="00000000" w:rsidRPr="00000000">
          <w:rPr>
            <w:color w:val="1155cc"/>
            <w:u w:val="single"/>
            <w:rtl w:val="0"/>
          </w:rPr>
          <w:t xml:space="preserve">118</w:t>
        </w:r>
      </w:hyperlink>
      <w:r w:rsidDel="00000000" w:rsidR="00000000" w:rsidRPr="00000000">
        <w:rPr>
          <w:rtl w:val="0"/>
        </w:rPr>
        <w:t xml:space="preserve">, </w:t>
      </w:r>
      <w:hyperlink r:id="rId46">
        <w:r w:rsidDel="00000000" w:rsidR="00000000" w:rsidRPr="00000000">
          <w:rPr>
            <w:color w:val="1155cc"/>
            <w:u w:val="single"/>
            <w:rtl w:val="0"/>
          </w:rPr>
          <w:t xml:space="preserve">119</w:t>
        </w:r>
      </w:hyperlink>
      <w:r w:rsidDel="00000000" w:rsidR="00000000" w:rsidRPr="00000000">
        <w:rPr>
          <w:rtl w:val="0"/>
        </w:rPr>
        <w:t xml:space="preserve"> and </w:t>
      </w:r>
      <w:hyperlink r:id="rId47">
        <w:r w:rsidDel="00000000" w:rsidR="00000000" w:rsidRPr="00000000">
          <w:rPr>
            <w:color w:val="1155cc"/>
            <w:u w:val="single"/>
            <w:rtl w:val="0"/>
          </w:rPr>
          <w:t xml:space="preserve">120</w:t>
        </w:r>
      </w:hyperlink>
      <w:r w:rsidDel="00000000" w:rsidR="00000000" w:rsidRPr="00000000">
        <w:rPr>
          <w:rtl w:val="0"/>
        </w:rPr>
        <w:t xml:space="preserve">, with punishments ranging from 6 months to 10 years in prison. This same legal corpus recognizes the need to make an exception, when performed to avoid danger to life or health of the mother (</w:t>
      </w:r>
      <w:hyperlink r:id="rId48">
        <w:r w:rsidDel="00000000" w:rsidR="00000000" w:rsidRPr="00000000">
          <w:rPr>
            <w:color w:val="1155cc"/>
            <w:u w:val="single"/>
            <w:rtl w:val="0"/>
          </w:rPr>
          <w:t xml:space="preserve">art. 121</w:t>
        </w:r>
      </w:hyperlink>
      <w:r w:rsidDel="00000000" w:rsidR="00000000" w:rsidRPr="00000000">
        <w:rPr>
          <w:rtl w:val="0"/>
        </w:rPr>
        <w:t xml:space="preserve">). In other words, abortion is penalized even in this case, but if a judicial process is carried out, in principle, both the woman or pregnant woman, as well as the doctor or nurse midwife, will not be punishable, even if they must face this judicial process.  </w:t>
      </w:r>
    </w:p>
    <w:p w:rsidR="00000000" w:rsidDel="00000000" w:rsidP="00000000" w:rsidRDefault="00000000" w:rsidRPr="00000000" w14:paraId="000000C6">
      <w:pPr>
        <w:tabs>
          <w:tab w:val="left" w:pos="5387"/>
        </w:tabs>
        <w:spacing w:after="200" w:before="0" w:line="276" w:lineRule="auto"/>
        <w:rPr>
          <w:color w:val="000000"/>
        </w:rPr>
      </w:pPr>
      <w:r w:rsidDel="00000000" w:rsidR="00000000" w:rsidRPr="00000000">
        <w:rPr>
          <w:rtl w:val="0"/>
        </w:rPr>
        <w:t xml:space="preserve">Despite this, the State continues to obstruct access to therapeutic abortion without punishment in the current </w:t>
      </w:r>
      <w:hyperlink r:id="rId49">
        <w:r w:rsidDel="00000000" w:rsidR="00000000" w:rsidRPr="00000000">
          <w:rPr>
            <w:color w:val="1155cc"/>
            <w:u w:val="single"/>
            <w:rtl w:val="0"/>
          </w:rPr>
          <w:t xml:space="preserve">Penal Code</w:t>
        </w:r>
      </w:hyperlink>
      <w:r w:rsidDel="00000000" w:rsidR="00000000" w:rsidRPr="00000000">
        <w:rPr>
          <w:rtl w:val="0"/>
        </w:rPr>
        <w:t xml:space="preserve"> (</w:t>
      </w:r>
      <w:hyperlink r:id="rId50">
        <w:r w:rsidDel="00000000" w:rsidR="00000000" w:rsidRPr="00000000">
          <w:rPr>
            <w:color w:val="1155cc"/>
            <w:u w:val="single"/>
            <w:rtl w:val="0"/>
          </w:rPr>
          <w:t xml:space="preserve">art. 121</w:t>
        </w:r>
      </w:hyperlink>
      <w:r w:rsidDel="00000000" w:rsidR="00000000" w:rsidRPr="00000000">
        <w:rPr>
          <w:rtl w:val="0"/>
        </w:rPr>
        <w:t xml:space="preserve">). In other words, it is technically permitted by law, by ensuring that there will be no penalty or punishment for those who perform it or have it performed</w:t>
      </w:r>
      <w:r w:rsidDel="00000000" w:rsidR="00000000" w:rsidRPr="00000000">
        <w:rPr>
          <w:vertAlign w:val="superscript"/>
        </w:rPr>
        <w:footnoteReference w:customMarkFollows="0" w:id="4"/>
      </w:r>
      <w:r w:rsidDel="00000000" w:rsidR="00000000" w:rsidRPr="00000000">
        <w:rPr>
          <w:rtl w:val="0"/>
        </w:rPr>
        <w:t xml:space="preserve">. This is evident from the few accessible data, not only from the </w:t>
      </w:r>
      <w:hyperlink r:id="rId51">
        <w:r w:rsidDel="00000000" w:rsidR="00000000" w:rsidRPr="00000000">
          <w:rPr>
            <w:color w:val="1155cc"/>
            <w:u w:val="single"/>
            <w:rtl w:val="0"/>
          </w:rPr>
          <w:t xml:space="preserve">Penal Code</w:t>
        </w:r>
      </w:hyperlink>
      <w:r w:rsidDel="00000000" w:rsidR="00000000" w:rsidRPr="00000000">
        <w:rPr>
          <w:rtl w:val="0"/>
        </w:rPr>
        <w:t xml:space="preserve"> but also from the </w:t>
      </w:r>
      <w:hyperlink r:id="rId52">
        <w:r w:rsidDel="00000000" w:rsidR="00000000" w:rsidRPr="00000000">
          <w:rPr>
            <w:color w:val="1155cc"/>
            <w:u w:val="single"/>
            <w:rtl w:val="0"/>
          </w:rPr>
          <w:t xml:space="preserve">Technical Standard for Medical Procedure Linked to Article 121 of the Penal Code</w:t>
        </w:r>
      </w:hyperlink>
      <w:r w:rsidDel="00000000" w:rsidR="00000000" w:rsidRPr="00000000">
        <w:rPr>
          <w:vertAlign w:val="superscript"/>
        </w:rPr>
        <w:footnoteReference w:customMarkFollows="0" w:id="5"/>
      </w:r>
      <w:r w:rsidDel="00000000" w:rsidR="00000000" w:rsidRPr="00000000">
        <w:rPr>
          <w:rtl w:val="0"/>
        </w:rPr>
        <w:t xml:space="preserve"> and the </w:t>
      </w:r>
      <w:hyperlink r:id="rId53">
        <w:r w:rsidDel="00000000" w:rsidR="00000000" w:rsidRPr="00000000">
          <w:rPr>
            <w:color w:val="1155cc"/>
            <w:u w:val="single"/>
            <w:rtl w:val="0"/>
          </w:rPr>
          <w:t xml:space="preserve">Clinical Care Protocol for Medical Procedure linked to Article 121 of the Penal Code</w:t>
        </w:r>
      </w:hyperlink>
      <w:r w:rsidDel="00000000" w:rsidR="00000000" w:rsidRPr="00000000">
        <w:rPr>
          <w:vertAlign w:val="superscript"/>
        </w:rPr>
        <w:footnoteReference w:customMarkFollows="0" w:id="6"/>
      </w:r>
      <w:r w:rsidDel="00000000" w:rsidR="00000000" w:rsidRPr="00000000">
        <w:rPr>
          <w:rtl w:val="0"/>
        </w:rPr>
        <w:t xml:space="preserve">. Basically, the paradigmatic cases of </w:t>
      </w:r>
      <w:hyperlink r:id="rId54">
        <w:r w:rsidDel="00000000" w:rsidR="00000000" w:rsidRPr="00000000">
          <w:rPr>
            <w:color w:val="1155cc"/>
            <w:u w:val="single"/>
            <w:rtl w:val="0"/>
          </w:rPr>
          <w:t xml:space="preserve">Ana (2007)</w:t>
        </w:r>
      </w:hyperlink>
      <w:r w:rsidDel="00000000" w:rsidR="00000000" w:rsidRPr="00000000">
        <w:rPr>
          <w:rtl w:val="0"/>
        </w:rPr>
        <w:t xml:space="preserve"> and </w:t>
      </w:r>
      <w:hyperlink r:id="rId55">
        <w:r w:rsidDel="00000000" w:rsidR="00000000" w:rsidRPr="00000000">
          <w:rPr>
            <w:color w:val="1155cc"/>
            <w:u w:val="single"/>
            <w:rtl w:val="0"/>
          </w:rPr>
          <w:t xml:space="preserve">Aurora (2012),</w:t>
        </w:r>
      </w:hyperlink>
      <w:r w:rsidDel="00000000" w:rsidR="00000000" w:rsidRPr="00000000">
        <w:rPr>
          <w:rtl w:val="0"/>
        </w:rPr>
        <w:t xml:space="preserve"> which are still seeking justice before the Inter-American Commission on Human Rights, remain today examples that reflect the reality for all women and pregnant women in Costa Rica.</w:t>
      </w:r>
      <w:r w:rsidDel="00000000" w:rsidR="00000000" w:rsidRPr="00000000">
        <w:rPr>
          <w:rtl w:val="0"/>
        </w:rPr>
      </w:r>
    </w:p>
    <w:p w:rsidR="00000000" w:rsidDel="00000000" w:rsidP="00000000" w:rsidRDefault="00000000" w:rsidRPr="00000000" w14:paraId="000000C7">
      <w:pPr>
        <w:tabs>
          <w:tab w:val="left" w:pos="5387"/>
        </w:tabs>
        <w:spacing w:after="200" w:before="0" w:line="276" w:lineRule="auto"/>
        <w:rPr/>
      </w:pPr>
      <w:r w:rsidDel="00000000" w:rsidR="00000000" w:rsidRPr="00000000">
        <w:rPr>
          <w:rtl w:val="0"/>
        </w:rPr>
        <w:t xml:space="preserve">In 2021, public hospitals received 6 requests of which only 2 procedures were approved and performed after complying with the standard requirements. Otherwise speaking, 2 therapeutic terminations of pregnancy (TToP) have been performed, applying the technical standard since it was approved and until June 2022</w:t>
      </w:r>
      <w:r w:rsidDel="00000000" w:rsidR="00000000" w:rsidRPr="00000000">
        <w:rPr>
          <w:vertAlign w:val="superscript"/>
        </w:rPr>
        <w:footnoteReference w:customMarkFollows="0" w:id="7"/>
      </w:r>
      <w:r w:rsidDel="00000000" w:rsidR="00000000" w:rsidRPr="00000000">
        <w:rPr>
          <w:rtl w:val="0"/>
        </w:rPr>
        <w:t xml:space="preserve">. This reveals an unequal access and service that place women and pregnant women in situations of risk to their integral health.</w:t>
      </w:r>
    </w:p>
    <w:p w:rsidR="00000000" w:rsidDel="00000000" w:rsidP="00000000" w:rsidRDefault="00000000" w:rsidRPr="00000000" w14:paraId="000000C8">
      <w:pPr>
        <w:tabs>
          <w:tab w:val="left" w:pos="5387"/>
        </w:tabs>
        <w:spacing w:after="200" w:before="0" w:line="276" w:lineRule="auto"/>
        <w:rPr/>
      </w:pPr>
      <w:r w:rsidDel="00000000" w:rsidR="00000000" w:rsidRPr="00000000">
        <w:rPr>
          <w:rtl w:val="0"/>
        </w:rPr>
        <w:t xml:space="preserve">The government has expressed the need for review of a standard that remains unfulfilled. The Ministry of Health held at least two meetings to review the technical standard that allows the termination of pregnancy when life or health of the mother is in danger, in 2022, since this review was offered by the President of the Republic to the Episcopal Conference of Costa Rica (CECOR), in a meeting requested by the bishops, which was held in May 2022.</w:t>
      </w:r>
    </w:p>
    <w:p w:rsidR="00000000" w:rsidDel="00000000" w:rsidP="00000000" w:rsidRDefault="00000000" w:rsidRPr="00000000" w14:paraId="000000C9">
      <w:pPr>
        <w:tabs>
          <w:tab w:val="left" w:pos="5387"/>
        </w:tabs>
        <w:spacing w:after="200" w:before="0" w:line="276" w:lineRule="auto"/>
        <w:rPr/>
      </w:pPr>
      <w:r w:rsidDel="00000000" w:rsidR="00000000" w:rsidRPr="00000000">
        <w:rPr>
          <w:rtl w:val="0"/>
        </w:rPr>
        <w:t xml:space="preserve">Additionally, this issue has been covered by multiple Human Rights Committees such as the CEDAW Committee 2011</w:t>
      </w:r>
      <w:r w:rsidDel="00000000" w:rsidR="00000000" w:rsidRPr="00000000">
        <w:rPr>
          <w:vertAlign w:val="superscript"/>
        </w:rPr>
        <w:footnoteReference w:customMarkFollows="0" w:id="8"/>
      </w:r>
      <w:r w:rsidDel="00000000" w:rsidR="00000000" w:rsidRPr="00000000">
        <w:rPr>
          <w:rtl w:val="0"/>
        </w:rPr>
        <w:t xml:space="preserve"> y 2017</w:t>
      </w:r>
      <w:r w:rsidDel="00000000" w:rsidR="00000000" w:rsidRPr="00000000">
        <w:rPr>
          <w:vertAlign w:val="superscript"/>
        </w:rPr>
        <w:footnoteReference w:customMarkFollows="0" w:id="9"/>
      </w:r>
      <w:r w:rsidDel="00000000" w:rsidR="00000000" w:rsidRPr="00000000">
        <w:rPr>
          <w:rtl w:val="0"/>
        </w:rPr>
        <w:t xml:space="preserve">, MESECVI 2017</w:t>
      </w:r>
      <w:r w:rsidDel="00000000" w:rsidR="00000000" w:rsidRPr="00000000">
        <w:rPr>
          <w:vertAlign w:val="superscript"/>
        </w:rPr>
        <w:footnoteReference w:customMarkFollows="0" w:id="10"/>
      </w:r>
      <w:r w:rsidDel="00000000" w:rsidR="00000000" w:rsidRPr="00000000">
        <w:rPr>
          <w:rtl w:val="0"/>
        </w:rPr>
        <w:t xml:space="preserve">, Committee on the Rights of the Child 2011</w:t>
      </w:r>
      <w:r w:rsidDel="00000000" w:rsidR="00000000" w:rsidRPr="00000000">
        <w:rPr>
          <w:vertAlign w:val="superscript"/>
        </w:rPr>
        <w:footnoteReference w:customMarkFollows="0" w:id="11"/>
      </w:r>
      <w:r w:rsidDel="00000000" w:rsidR="00000000" w:rsidRPr="00000000">
        <w:rPr>
          <w:rtl w:val="0"/>
        </w:rPr>
        <w:t xml:space="preserve">, 2017 and 2020</w:t>
      </w:r>
      <w:r w:rsidDel="00000000" w:rsidR="00000000" w:rsidRPr="00000000">
        <w:rPr>
          <w:vertAlign w:val="superscript"/>
        </w:rPr>
        <w:footnoteReference w:customMarkFollows="0" w:id="12"/>
      </w:r>
      <w:r w:rsidDel="00000000" w:rsidR="00000000" w:rsidRPr="00000000">
        <w:rPr>
          <w:rtl w:val="0"/>
        </w:rPr>
        <w:t xml:space="preserve">, Human Rights Committee 2016 </w:t>
      </w:r>
      <w:r w:rsidDel="00000000" w:rsidR="00000000" w:rsidRPr="00000000">
        <w:rPr>
          <w:vertAlign w:val="superscript"/>
        </w:rPr>
        <w:footnoteReference w:customMarkFollows="0" w:id="13"/>
      </w:r>
      <w:r w:rsidDel="00000000" w:rsidR="00000000" w:rsidRPr="00000000">
        <w:rPr>
          <w:rtl w:val="0"/>
        </w:rPr>
        <w:t xml:space="preserve">, Universal Periodic Review Cycle 2 2012-2016</w:t>
      </w:r>
      <w:r w:rsidDel="00000000" w:rsidR="00000000" w:rsidRPr="00000000">
        <w:rPr>
          <w:vertAlign w:val="superscript"/>
        </w:rPr>
        <w:footnoteReference w:customMarkFollows="0" w:id="14"/>
      </w:r>
      <w:r w:rsidDel="00000000" w:rsidR="00000000" w:rsidRPr="00000000">
        <w:rPr>
          <w:rtl w:val="0"/>
        </w:rPr>
        <w:t xml:space="preserve"> y Cycle 3 2017-2021</w:t>
      </w:r>
      <w:r w:rsidDel="00000000" w:rsidR="00000000" w:rsidRPr="00000000">
        <w:rPr>
          <w:vertAlign w:val="superscript"/>
        </w:rPr>
        <w:footnoteReference w:customMarkFollows="0" w:id="15"/>
      </w:r>
      <w:r w:rsidDel="00000000" w:rsidR="00000000" w:rsidRPr="00000000">
        <w:rPr>
          <w:rtl w:val="0"/>
        </w:rPr>
        <w:t xml:space="preserve">, Committee on Economic, Social and Cultural Rights (2016)</w:t>
      </w:r>
      <w:r w:rsidDel="00000000" w:rsidR="00000000" w:rsidRPr="00000000">
        <w:rPr>
          <w:vertAlign w:val="superscript"/>
        </w:rPr>
        <w:footnoteReference w:customMarkFollows="0" w:id="16"/>
      </w:r>
      <w:r w:rsidDel="00000000" w:rsidR="00000000" w:rsidRPr="00000000">
        <w:rPr>
          <w:rtl w:val="0"/>
        </w:rPr>
        <w:t xml:space="preserve">. </w:t>
      </w:r>
    </w:p>
    <w:p w:rsidR="00000000" w:rsidDel="00000000" w:rsidP="00000000" w:rsidRDefault="00000000" w:rsidRPr="00000000" w14:paraId="000000CA">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CB">
      <w:pPr>
        <w:pStyle w:val="Heading4"/>
        <w:tabs>
          <w:tab w:val="left" w:pos="5387"/>
        </w:tabs>
        <w:spacing w:line="276" w:lineRule="auto"/>
        <w:rPr/>
      </w:pPr>
      <w:bookmarkStart w:colFirst="0" w:colLast="0" w:name="_ihv636" w:id="41"/>
      <w:bookmarkEnd w:id="41"/>
      <w:r w:rsidDel="00000000" w:rsidR="00000000" w:rsidRPr="00000000">
        <w:rPr>
          <w:rtl w:val="0"/>
        </w:rPr>
        <w:t xml:space="preserve">Questions</w:t>
      </w:r>
    </w:p>
    <w:p w:rsidR="00000000" w:rsidDel="00000000" w:rsidP="00000000" w:rsidRDefault="00000000" w:rsidRPr="00000000" w14:paraId="000000CC">
      <w:pPr>
        <w:tabs>
          <w:tab w:val="left" w:pos="5387"/>
        </w:tabs>
        <w:spacing w:after="200" w:before="0" w:line="276" w:lineRule="auto"/>
        <w:ind w:left="993" w:hanging="283"/>
        <w:rPr/>
      </w:pPr>
      <w:r w:rsidDel="00000000" w:rsidR="00000000" w:rsidRPr="00000000">
        <w:rPr>
          <w:rtl w:val="0"/>
        </w:rPr>
        <w:t xml:space="preserve">1. What measures have been taken to guarantee legal access to abortion in cases of rape, incest or serious malformation of the fetus and decriminalization of abortion in all other cases?</w:t>
      </w:r>
    </w:p>
    <w:p w:rsidR="00000000" w:rsidDel="00000000" w:rsidP="00000000" w:rsidRDefault="00000000" w:rsidRPr="00000000" w14:paraId="000000CD">
      <w:pPr>
        <w:numPr>
          <w:ilvl w:val="0"/>
          <w:numId w:val="13"/>
        </w:numPr>
        <w:tabs>
          <w:tab w:val="left" w:pos="5387"/>
        </w:tabs>
        <w:spacing w:after="200" w:before="0" w:line="276" w:lineRule="auto"/>
        <w:ind w:left="993" w:hanging="360"/>
        <w:rPr/>
      </w:pPr>
      <w:r w:rsidDel="00000000" w:rsidR="00000000" w:rsidRPr="00000000">
        <w:rPr>
          <w:rtl w:val="0"/>
        </w:rPr>
        <w:t xml:space="preserve">What information, education, sensitization and awareness-raising measures have been implemented to disseminate technical standards and protocols related to “abortion with impunity” to both the general population and health personnel?</w:t>
      </w:r>
    </w:p>
    <w:p w:rsidR="00000000" w:rsidDel="00000000" w:rsidP="00000000" w:rsidRDefault="00000000" w:rsidRPr="00000000" w14:paraId="000000CE">
      <w:pPr>
        <w:numPr>
          <w:ilvl w:val="0"/>
          <w:numId w:val="13"/>
        </w:numPr>
        <w:tabs>
          <w:tab w:val="left" w:pos="5387"/>
        </w:tabs>
        <w:spacing w:after="200" w:before="0" w:line="276" w:lineRule="auto"/>
        <w:ind w:left="993" w:hanging="360"/>
        <w:rPr/>
      </w:pPr>
      <w:r w:rsidDel="00000000" w:rsidR="00000000" w:rsidRPr="00000000">
        <w:rPr>
          <w:rtl w:val="0"/>
        </w:rPr>
        <w:t xml:space="preserve">Have awareness campaigns been designed and implemented to avoid stigmatization?</w:t>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rtl w:val="0"/>
        </w:rPr>
      </w:r>
    </w:p>
    <w:p w:rsidR="00000000" w:rsidDel="00000000" w:rsidP="00000000" w:rsidRDefault="00000000" w:rsidRPr="00000000" w14:paraId="000000D0">
      <w:pPr>
        <w:pStyle w:val="Heading2"/>
        <w:tabs>
          <w:tab w:val="left" w:pos="5387"/>
        </w:tabs>
        <w:spacing w:line="276" w:lineRule="auto"/>
        <w:rPr/>
      </w:pPr>
      <w:bookmarkStart w:colFirst="0" w:colLast="0" w:name="_32hioqz" w:id="42"/>
      <w:bookmarkEnd w:id="42"/>
      <w:r w:rsidDel="00000000" w:rsidR="00000000" w:rsidRPr="00000000">
        <w:rPr>
          <w:rtl w:val="0"/>
        </w:rPr>
        <w:t xml:space="preserve">Sexual and reproductive health for women with disabilities</w:t>
      </w:r>
    </w:p>
    <w:p w:rsidR="00000000" w:rsidDel="00000000" w:rsidP="00000000" w:rsidRDefault="00000000" w:rsidRPr="00000000" w14:paraId="000000D1">
      <w:pPr>
        <w:tabs>
          <w:tab w:val="left" w:pos="5387"/>
        </w:tabs>
        <w:spacing w:after="200" w:before="0" w:line="276" w:lineRule="auto"/>
        <w:rPr/>
      </w:pPr>
      <w:r w:rsidDel="00000000" w:rsidR="00000000" w:rsidRPr="00000000">
        <w:rPr>
          <w:rtl w:val="0"/>
        </w:rPr>
        <w:t xml:space="preserve">There were no reports of women with disabilities receiving timely care to their health and sexual and reproductive rights in conditions of accessibility, autonomy, self-determination, inclusion and quality; therefore, it is imperative to prioritize their needs and characteristics in health and justice systems, as well as in public policies.</w:t>
      </w:r>
    </w:p>
    <w:p w:rsidR="00000000" w:rsidDel="00000000" w:rsidP="00000000" w:rsidRDefault="00000000" w:rsidRPr="00000000" w14:paraId="000000D2">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D3">
      <w:pPr>
        <w:pStyle w:val="Heading4"/>
        <w:tabs>
          <w:tab w:val="left" w:pos="5387"/>
        </w:tabs>
        <w:spacing w:line="276" w:lineRule="auto"/>
        <w:rPr/>
      </w:pPr>
      <w:bookmarkStart w:colFirst="0" w:colLast="0" w:name="_1hmsyys" w:id="43"/>
      <w:bookmarkEnd w:id="43"/>
      <w:r w:rsidDel="00000000" w:rsidR="00000000" w:rsidRPr="00000000">
        <w:rPr>
          <w:rtl w:val="0"/>
        </w:rPr>
        <w:t xml:space="preserve">Recommendations</w:t>
      </w:r>
    </w:p>
    <w:p w:rsidR="00000000" w:rsidDel="00000000" w:rsidP="00000000" w:rsidRDefault="00000000" w:rsidRPr="00000000" w14:paraId="000000D4">
      <w:pPr>
        <w:numPr>
          <w:ilvl w:val="0"/>
          <w:numId w:val="5"/>
        </w:numPr>
        <w:tabs>
          <w:tab w:val="left" w:pos="5387"/>
        </w:tabs>
        <w:spacing w:after="200" w:before="0" w:line="276" w:lineRule="auto"/>
        <w:ind w:left="993" w:hanging="360"/>
        <w:rPr/>
      </w:pPr>
      <w:r w:rsidDel="00000000" w:rsidR="00000000" w:rsidRPr="00000000">
        <w:rPr>
          <w:rtl w:val="0"/>
        </w:rPr>
        <w:t xml:space="preserve">Ensure accessibility according to the Convention on the Rights of Persons with Disabilities, with LESCO interpreters, accessible formats, clear and simple communication, accessible and ergonomic equipment and furniture, alternative and augmentative language, adaptive technology, accessible spaces, accessible transportation in health services; and particularly promote accessibility for women with disabilities to gender violence care services.</w:t>
      </w:r>
    </w:p>
    <w:p w:rsidR="00000000" w:rsidDel="00000000" w:rsidP="00000000" w:rsidRDefault="00000000" w:rsidRPr="00000000" w14:paraId="000000D5">
      <w:pPr>
        <w:numPr>
          <w:ilvl w:val="0"/>
          <w:numId w:val="5"/>
        </w:numPr>
        <w:tabs>
          <w:tab w:val="left" w:pos="5387"/>
        </w:tabs>
        <w:spacing w:after="200" w:before="0" w:line="276" w:lineRule="auto"/>
        <w:ind w:left="993" w:hanging="360"/>
        <w:rPr/>
      </w:pPr>
      <w:r w:rsidDel="00000000" w:rsidR="00000000" w:rsidRPr="00000000">
        <w:rPr>
          <w:rtl w:val="0"/>
        </w:rPr>
        <w:t xml:space="preserve">Training programs for personnel involved in the care provision for people with disabilities in all their diversities, from a human rights, intersectionality and diversities perspective.</w:t>
      </w:r>
    </w:p>
    <w:p w:rsidR="00000000" w:rsidDel="00000000" w:rsidP="00000000" w:rsidRDefault="00000000" w:rsidRPr="00000000" w14:paraId="000000D6">
      <w:pPr>
        <w:numPr>
          <w:ilvl w:val="0"/>
          <w:numId w:val="5"/>
        </w:numPr>
        <w:tabs>
          <w:tab w:val="left" w:pos="5387"/>
        </w:tabs>
        <w:spacing w:after="200" w:before="0" w:line="276" w:lineRule="auto"/>
        <w:ind w:left="993" w:hanging="360"/>
        <w:rPr/>
      </w:pPr>
      <w:r w:rsidDel="00000000" w:rsidR="00000000" w:rsidRPr="00000000">
        <w:rPr>
          <w:rtl w:val="0"/>
        </w:rPr>
        <w:t xml:space="preserve">Ensure access to sexual and reproductive health services in all regions and areas of the country, and at all levels of health care, and always considering free and informed consent, with assistance and support, when required, by the individual.</w:t>
      </w:r>
    </w:p>
    <w:p w:rsidR="00000000" w:rsidDel="00000000" w:rsidP="00000000" w:rsidRDefault="00000000" w:rsidRPr="00000000" w14:paraId="000000D7">
      <w:pPr>
        <w:pStyle w:val="Heading2"/>
        <w:tabs>
          <w:tab w:val="left" w:pos="5387"/>
        </w:tabs>
        <w:spacing w:line="276" w:lineRule="auto"/>
        <w:rPr/>
      </w:pPr>
      <w:bookmarkStart w:colFirst="0" w:colLast="0" w:name="_63wgmqln5ad5" w:id="44"/>
      <w:bookmarkEnd w:id="44"/>
      <w:r w:rsidDel="00000000" w:rsidR="00000000" w:rsidRPr="00000000">
        <w:rPr>
          <w:rtl w:val="0"/>
        </w:rPr>
        <w:t xml:space="preserve">RURAL WOMEN</w:t>
      </w:r>
    </w:p>
    <w:p w:rsidR="00000000" w:rsidDel="00000000" w:rsidP="00000000" w:rsidRDefault="00000000" w:rsidRPr="00000000" w14:paraId="000000D8">
      <w:pPr>
        <w:pStyle w:val="Heading3"/>
        <w:tabs>
          <w:tab w:val="left" w:pos="5387"/>
        </w:tabs>
        <w:spacing w:line="276" w:lineRule="auto"/>
        <w:rPr/>
      </w:pPr>
      <w:bookmarkStart w:colFirst="0" w:colLast="0" w:name="_yk7w78w9hliy" w:id="45"/>
      <w:bookmarkEnd w:id="45"/>
      <w:r w:rsidDel="00000000" w:rsidR="00000000" w:rsidRPr="00000000">
        <w:rPr>
          <w:rtl w:val="0"/>
        </w:rPr>
        <w:t xml:space="preserve">Women's land tenure</w:t>
      </w:r>
    </w:p>
    <w:p w:rsidR="00000000" w:rsidDel="00000000" w:rsidP="00000000" w:rsidRDefault="00000000" w:rsidRPr="00000000" w14:paraId="000000D9">
      <w:pPr>
        <w:shd w:fill="ffffff" w:val="clear"/>
        <w:tabs>
          <w:tab w:val="left" w:pos="5387"/>
        </w:tabs>
        <w:spacing w:after="200" w:before="0" w:line="276" w:lineRule="auto"/>
        <w:rPr>
          <w:highlight w:val="white"/>
        </w:rPr>
      </w:pPr>
      <w:r w:rsidDel="00000000" w:rsidR="00000000" w:rsidRPr="00000000">
        <w:rPr>
          <w:rtl w:val="0"/>
        </w:rPr>
        <w:t xml:space="preserve">Despite the various functions assigned through </w:t>
      </w:r>
      <w:r w:rsidDel="00000000" w:rsidR="00000000" w:rsidRPr="00000000">
        <w:rPr>
          <w:b w:val="1"/>
          <w:rtl w:val="0"/>
        </w:rPr>
        <w:t xml:space="preserve">Decree No. 43436-MAG-MCM</w:t>
      </w:r>
      <w:r w:rsidDel="00000000" w:rsidR="00000000" w:rsidRPr="00000000">
        <w:rPr>
          <w:rtl w:val="0"/>
        </w:rPr>
        <w:t xml:space="preserve">, to the Interinstitutional Commission for land access, use and administration for rural women</w:t>
      </w:r>
      <w:r w:rsidDel="00000000" w:rsidR="00000000" w:rsidRPr="00000000">
        <w:rPr>
          <w:vertAlign w:val="superscript"/>
        </w:rPr>
        <w:footnoteReference w:customMarkFollows="0" w:id="17"/>
      </w:r>
      <w:r w:rsidDel="00000000" w:rsidR="00000000" w:rsidRPr="00000000">
        <w:rPr>
          <w:rtl w:val="0"/>
        </w:rPr>
        <w:t xml:space="preserve">, it is still not known what actions are being carried out. The data remains the same as the agricultural census. Of the two million hectares of land dedicated to agricultural production, only 8.1% is administered by women, and according to INEC, only 15% of productive land is administered by women</w:t>
      </w:r>
      <w:r w:rsidDel="00000000" w:rsidR="00000000" w:rsidRPr="00000000">
        <w:rPr>
          <w:highlight w:val="white"/>
          <w:vertAlign w:val="superscript"/>
        </w:rPr>
        <w:footnoteReference w:customMarkFollows="0" w:id="18"/>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DA">
      <w:pPr>
        <w:shd w:fill="ffffff" w:val="clear"/>
        <w:tabs>
          <w:tab w:val="left" w:pos="5387"/>
        </w:tabs>
        <w:spacing w:after="200" w:before="0" w:line="276" w:lineRule="auto"/>
        <w:rPr/>
      </w:pPr>
      <w:r w:rsidDel="00000000" w:rsidR="00000000" w:rsidRPr="00000000">
        <w:rPr>
          <w:rtl w:val="0"/>
        </w:rPr>
        <w:t xml:space="preserve">Law </w:t>
      </w:r>
      <w:hyperlink r:id="rId56">
        <w:r w:rsidDel="00000000" w:rsidR="00000000" w:rsidRPr="00000000">
          <w:rPr>
            <w:color w:val="1155cc"/>
            <w:u w:val="single"/>
            <w:rtl w:val="0"/>
          </w:rPr>
          <w:t xml:space="preserve">No. 9036</w:t>
        </w:r>
      </w:hyperlink>
      <w:r w:rsidDel="00000000" w:rsidR="00000000" w:rsidRPr="00000000">
        <w:rPr>
          <w:rtl w:val="0"/>
        </w:rPr>
        <w:t xml:space="preserve"> (</w:t>
      </w:r>
      <w:hyperlink r:id="rId57">
        <w:r w:rsidDel="00000000" w:rsidR="00000000" w:rsidRPr="00000000">
          <w:rPr>
            <w:color w:val="1155cc"/>
            <w:u w:val="single"/>
            <w:rtl w:val="0"/>
          </w:rPr>
          <w:t xml:space="preserve">Article 5, paragraphs b and e</w:t>
        </w:r>
      </w:hyperlink>
      <w:r w:rsidDel="00000000" w:rsidR="00000000" w:rsidRPr="00000000">
        <w:rPr>
          <w:rtl w:val="0"/>
        </w:rPr>
        <w:t xml:space="preserve">), states that it is necessary to correct the disparities of the greatest backwardness through differentiated treatment and to promote the right to land and control of land, involving women; however, it is necessary a thinking and attitude change of public servants in rural regions, since women are still being told to dedicate themselves to domestic and care work, and that they are not apt to work in productive agricultural work, mainly in rural regions.</w:t>
      </w:r>
    </w:p>
    <w:p w:rsidR="00000000" w:rsidDel="00000000" w:rsidP="00000000" w:rsidRDefault="00000000" w:rsidRPr="00000000" w14:paraId="000000DB">
      <w:pPr>
        <w:shd w:fill="ffffff" w:val="clear"/>
        <w:tabs>
          <w:tab w:val="left" w:pos="5387"/>
        </w:tabs>
        <w:spacing w:after="200" w:before="0" w:line="276" w:lineRule="auto"/>
        <w:rPr/>
      </w:pPr>
      <w:r w:rsidDel="00000000" w:rsidR="00000000" w:rsidRPr="00000000">
        <w:rPr>
          <w:rtl w:val="0"/>
        </w:rPr>
        <w:t xml:space="preserve">There is a reform to the Institute for Rural Development (INDER)’s rural credit regulations, which still does not set a percentage that prioritizes credit for rural women in a differentiated manner and that is below the basic passive rate; otherwise, it leaves it to the discretion of whoever authorizes the credit. Also, in infrastructure investment there are no options for women, since INDER does not invest if the property is not registered in the name of women.</w:t>
      </w:r>
    </w:p>
    <w:p w:rsidR="00000000" w:rsidDel="00000000" w:rsidP="00000000" w:rsidRDefault="00000000" w:rsidRPr="00000000" w14:paraId="000000DC">
      <w:pPr>
        <w:shd w:fill="ffffff" w:val="clea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DD">
      <w:pPr>
        <w:pStyle w:val="Heading4"/>
        <w:tabs>
          <w:tab w:val="left" w:pos="5387"/>
        </w:tabs>
        <w:spacing w:line="276" w:lineRule="auto"/>
        <w:rPr/>
      </w:pPr>
      <w:bookmarkStart w:colFirst="0" w:colLast="0" w:name="_vx1227" w:id="46"/>
      <w:bookmarkEnd w:id="46"/>
      <w:r w:rsidDel="00000000" w:rsidR="00000000" w:rsidRPr="00000000">
        <w:rPr>
          <w:rtl w:val="0"/>
        </w:rPr>
        <w:t xml:space="preserve">Recommendation</w:t>
      </w:r>
    </w:p>
    <w:p w:rsidR="00000000" w:rsidDel="00000000" w:rsidP="00000000" w:rsidRDefault="00000000" w:rsidRPr="00000000" w14:paraId="000000DE">
      <w:pPr>
        <w:numPr>
          <w:ilvl w:val="0"/>
          <w:numId w:val="11"/>
        </w:numPr>
        <w:tabs>
          <w:tab w:val="left" w:pos="5387"/>
        </w:tabs>
        <w:spacing w:after="200" w:before="0" w:line="276" w:lineRule="auto"/>
        <w:ind w:left="1440" w:hanging="360"/>
        <w:rPr/>
      </w:pPr>
      <w:r w:rsidDel="00000000" w:rsidR="00000000" w:rsidRPr="00000000">
        <w:rPr>
          <w:rtl w:val="0"/>
        </w:rPr>
        <w:t xml:space="preserve">Ensure rural women's equal rights and equal access to and control over resources, services, technologies, institutions, economic opportunities and decision-making through the elimination of discriminatory laws and practices (</w:t>
      </w:r>
      <w:r w:rsidDel="00000000" w:rsidR="00000000" w:rsidRPr="00000000">
        <w:rPr>
          <w:b w:val="1"/>
          <w:i w:val="1"/>
          <w:rtl w:val="0"/>
        </w:rPr>
        <w:t xml:space="preserve">Recommendations 35.a-b-c-d</w:t>
      </w:r>
      <w:r w:rsidDel="00000000" w:rsidR="00000000" w:rsidRPr="00000000">
        <w:rPr>
          <w:rtl w:val="0"/>
        </w:rPr>
        <w:t xml:space="preserve">).</w:t>
      </w:r>
    </w:p>
    <w:p w:rsidR="00000000" w:rsidDel="00000000" w:rsidP="00000000" w:rsidRDefault="00000000" w:rsidRPr="00000000" w14:paraId="000000DF">
      <w:pPr>
        <w:tabs>
          <w:tab w:val="left" w:pos="5387"/>
        </w:tabs>
        <w:spacing w:after="200" w:before="0" w:line="276" w:lineRule="auto"/>
        <w:ind w:left="0" w:firstLine="0"/>
        <w:rPr/>
      </w:pPr>
      <w:r w:rsidDel="00000000" w:rsidR="00000000" w:rsidRPr="00000000">
        <w:rPr>
          <w:rtl w:val="0"/>
        </w:rPr>
      </w:r>
    </w:p>
    <w:p w:rsidR="00000000" w:rsidDel="00000000" w:rsidP="00000000" w:rsidRDefault="00000000" w:rsidRPr="00000000" w14:paraId="000000E0">
      <w:pPr>
        <w:pStyle w:val="Heading4"/>
        <w:tabs>
          <w:tab w:val="left" w:pos="5387"/>
        </w:tabs>
        <w:spacing w:line="276" w:lineRule="auto"/>
        <w:rPr/>
      </w:pPr>
      <w:bookmarkStart w:colFirst="0" w:colLast="0" w:name="_3fwokq0" w:id="47"/>
      <w:bookmarkEnd w:id="47"/>
      <w:r w:rsidDel="00000000" w:rsidR="00000000" w:rsidRPr="00000000">
        <w:rPr>
          <w:rtl w:val="0"/>
        </w:rPr>
        <w:t xml:space="preserve">Questions</w:t>
      </w:r>
    </w:p>
    <w:p w:rsidR="00000000" w:rsidDel="00000000" w:rsidP="00000000" w:rsidRDefault="00000000" w:rsidRPr="00000000" w14:paraId="000000E1">
      <w:pPr>
        <w:numPr>
          <w:ilvl w:val="0"/>
          <w:numId w:val="1"/>
        </w:numPr>
        <w:tabs>
          <w:tab w:val="left" w:pos="5387"/>
        </w:tabs>
        <w:spacing w:after="200" w:before="0" w:line="276" w:lineRule="auto"/>
        <w:ind w:left="1440" w:hanging="360"/>
        <w:rPr/>
      </w:pPr>
      <w:r w:rsidDel="00000000" w:rsidR="00000000" w:rsidRPr="00000000">
        <w:rPr>
          <w:rtl w:val="0"/>
        </w:rPr>
        <w:t xml:space="preserve">What is the State's strategy to comprehensively address the specific needs of women in rural areas and what has been the process of the INDER, MAG and INAMU Commission for the implementation of the decree on rural women's access to land?</w:t>
      </w:r>
    </w:p>
    <w:p w:rsidR="00000000" w:rsidDel="00000000" w:rsidP="00000000" w:rsidRDefault="00000000" w:rsidRPr="00000000" w14:paraId="000000E2">
      <w:pPr>
        <w:numPr>
          <w:ilvl w:val="0"/>
          <w:numId w:val="1"/>
        </w:numPr>
        <w:tabs>
          <w:tab w:val="left" w:pos="5387"/>
        </w:tabs>
        <w:spacing w:after="200" w:before="0" w:line="276" w:lineRule="auto"/>
        <w:ind w:left="1440" w:hanging="360"/>
        <w:rPr/>
      </w:pPr>
      <w:r w:rsidDel="00000000" w:rsidR="00000000" w:rsidRPr="00000000">
        <w:rPr>
          <w:rtl w:val="0"/>
        </w:rPr>
        <w:t xml:space="preserve">What are the proposals and progress of the Inter-institutional Strategy led by INDER to increase land ownership for women, and what measures will the State take to eliminate the institutional barriers that limit women's access to land?</w:t>
      </w:r>
    </w:p>
    <w:p w:rsidR="00000000" w:rsidDel="00000000" w:rsidP="00000000" w:rsidRDefault="00000000" w:rsidRPr="00000000" w14:paraId="000000E3">
      <w:pPr>
        <w:pStyle w:val="Heading2"/>
        <w:tabs>
          <w:tab w:val="left" w:pos="5387"/>
        </w:tabs>
        <w:spacing w:line="276" w:lineRule="auto"/>
        <w:rPr>
          <w:color w:val="000000"/>
        </w:rPr>
      </w:pPr>
      <w:bookmarkStart w:colFirst="0" w:colLast="0" w:name="_1v1yuxt" w:id="48"/>
      <w:bookmarkEnd w:id="48"/>
      <w:r w:rsidDel="00000000" w:rsidR="00000000" w:rsidRPr="00000000">
        <w:rPr>
          <w:rtl w:val="0"/>
        </w:rPr>
        <w:t xml:space="preserve">INDIGENOUS WOMEN</w:t>
      </w:r>
      <w:r w:rsidDel="00000000" w:rsidR="00000000" w:rsidRPr="00000000">
        <w:rPr>
          <w:rtl w:val="0"/>
        </w:rPr>
      </w:r>
    </w:p>
    <w:p w:rsidR="00000000" w:rsidDel="00000000" w:rsidP="00000000" w:rsidRDefault="00000000" w:rsidRPr="00000000" w14:paraId="000000E4">
      <w:pPr>
        <w:tabs>
          <w:tab w:val="left" w:pos="5387"/>
        </w:tabs>
        <w:spacing w:after="200" w:before="0" w:line="276" w:lineRule="auto"/>
        <w:rPr/>
      </w:pPr>
      <w:r w:rsidDel="00000000" w:rsidR="00000000" w:rsidRPr="00000000">
        <w:rPr>
          <w:rtl w:val="0"/>
        </w:rPr>
        <w:t xml:space="preserve">In relation to access to justice for indigenous women, despite being victims of violence, due to a lack of appropriate information and free legal representation, training deficiencies of judicial authorities, as well as attitudes among state representatives that are not oriented towards the protection of their human rights</w:t>
      </w:r>
      <w:r w:rsidDel="00000000" w:rsidR="00000000" w:rsidRPr="00000000">
        <w:rPr>
          <w:vertAlign w:val="superscript"/>
        </w:rPr>
        <w:footnoteReference w:customMarkFollows="0" w:id="19"/>
      </w:r>
      <w:r w:rsidDel="00000000" w:rsidR="00000000" w:rsidRPr="00000000">
        <w:rPr>
          <w:rtl w:val="0"/>
        </w:rPr>
        <w:t xml:space="preserve"> </w:t>
      </w:r>
      <w:r w:rsidDel="00000000" w:rsidR="00000000" w:rsidRPr="00000000">
        <w:rPr>
          <w:vertAlign w:val="superscript"/>
        </w:rPr>
        <w:footnoteReference w:customMarkFollows="0" w:id="20"/>
      </w:r>
      <w:r w:rsidDel="00000000" w:rsidR="00000000" w:rsidRPr="00000000">
        <w:rPr>
          <w:rtl w:val="0"/>
        </w:rPr>
        <w:t xml:space="preserve">, the State of Costa Rica continues to reveal weaknesses.</w:t>
      </w:r>
    </w:p>
    <w:p w:rsidR="00000000" w:rsidDel="00000000" w:rsidP="00000000" w:rsidRDefault="00000000" w:rsidRPr="00000000" w14:paraId="000000E5">
      <w:pPr>
        <w:tabs>
          <w:tab w:val="left" w:pos="5387"/>
        </w:tabs>
        <w:spacing w:after="200" w:before="0" w:line="276" w:lineRule="auto"/>
        <w:rPr/>
      </w:pPr>
      <w:r w:rsidDel="00000000" w:rsidR="00000000" w:rsidRPr="00000000">
        <w:rPr>
          <w:rtl w:val="0"/>
        </w:rPr>
        <w:t xml:space="preserve">Indigenous women legitimate recovering their ancestral lands, suffer permanent harassment from those who seek to illegally occupy their territories and are the target of violent attacks that have claimed the lives of two companions. Women do not receive an adequate response from the state, especially from local police and judicial representatives.</w:t>
      </w:r>
    </w:p>
    <w:p w:rsidR="00000000" w:rsidDel="00000000" w:rsidP="00000000" w:rsidRDefault="00000000" w:rsidRPr="00000000" w14:paraId="000000E6">
      <w:pPr>
        <w:tabs>
          <w:tab w:val="left" w:pos="5387"/>
        </w:tabs>
        <w:spacing w:after="200" w:before="0" w:line="276" w:lineRule="auto"/>
        <w:rPr/>
      </w:pPr>
      <w:r w:rsidDel="00000000" w:rsidR="00000000" w:rsidRPr="00000000">
        <w:rPr>
          <w:rtl w:val="0"/>
        </w:rPr>
        <w:t xml:space="preserve">INAMU proposed the creation of an Indigenous Women's Forum with  women leaders participating from the 24 territories; however, demands have not been sufficient, nor have they been addressed on issues related to the violence suffered by indigenous women within the territories. There are high levels of violence, not only discrimination and racism, but also gender violence, domestic violence, sexual abuse against girls and adolescents, and there is no guarantee of protection mechanisms or spaces to file complaints. There is evidence of suicides in the most remote communities of Talamanca and local authorities have been called upon to address the problem.</w:t>
      </w:r>
    </w:p>
    <w:p w:rsidR="00000000" w:rsidDel="00000000" w:rsidP="00000000" w:rsidRDefault="00000000" w:rsidRPr="00000000" w14:paraId="000000E7">
      <w:pPr>
        <w:tabs>
          <w:tab w:val="left" w:pos="5387"/>
        </w:tabs>
        <w:spacing w:after="200" w:before="0" w:line="276" w:lineRule="auto"/>
        <w:rPr/>
      </w:pPr>
      <w:r w:rsidDel="00000000" w:rsidR="00000000" w:rsidRPr="00000000">
        <w:rPr>
          <w:rtl w:val="0"/>
        </w:rPr>
        <w:t xml:space="preserve">Indigenous women living in territories recovered by peers of the China Kicha, Cabagra and Térraba communities</w:t>
      </w:r>
      <w:r w:rsidDel="00000000" w:rsidR="00000000" w:rsidRPr="00000000">
        <w:rPr>
          <w:vertAlign w:val="superscript"/>
        </w:rPr>
        <w:footnoteReference w:customMarkFollows="0" w:id="21"/>
      </w:r>
      <w:r w:rsidDel="00000000" w:rsidR="00000000" w:rsidRPr="00000000">
        <w:rPr>
          <w:rtl w:val="0"/>
        </w:rPr>
        <w:t xml:space="preserve">  have forged a resistance that accounts for the life and survival of these ancestral peoples, who have been violated by different forms of attacks against life and dignity of all women, girls and boys who live in their land-territories. Women in these land recoveries suffer sexual violence. The attacks have caused the murders of their sons, daughters and companions for defending the rights that the Costa Rican State has not guaranteed.</w:t>
      </w:r>
    </w:p>
    <w:p w:rsidR="00000000" w:rsidDel="00000000" w:rsidP="00000000" w:rsidRDefault="00000000" w:rsidRPr="00000000" w14:paraId="000000E8">
      <w:pPr>
        <w:tabs>
          <w:tab w:val="left" w:pos="5387"/>
        </w:tabs>
        <w:spacing w:after="200" w:before="0" w:line="276" w:lineRule="auto"/>
        <w:rPr/>
      </w:pPr>
      <w:r w:rsidDel="00000000" w:rsidR="00000000" w:rsidRPr="00000000">
        <w:rPr>
          <w:rtl w:val="0"/>
        </w:rPr>
        <w:t xml:space="preserve">Discrimination and lack of awareness of racist connotations persist in the face of an unpunished State that has fostered economic barriers that prevent women's access to justice. Indigenous women circumstances are invisible from an intersectional perspective before the State and the media (</w:t>
      </w:r>
      <w:r w:rsidDel="00000000" w:rsidR="00000000" w:rsidRPr="00000000">
        <w:rPr>
          <w:b w:val="1"/>
          <w:i w:val="1"/>
          <w:rtl w:val="0"/>
        </w:rPr>
        <w:t xml:space="preserve">Recommendation 9 a-b-c-d</w:t>
      </w:r>
      <w:r w:rsidDel="00000000" w:rsidR="00000000" w:rsidRPr="00000000">
        <w:rPr>
          <w:rtl w:val="0"/>
        </w:rPr>
        <w:t xml:space="preserve">).</w:t>
      </w:r>
    </w:p>
    <w:p w:rsidR="00000000" w:rsidDel="00000000" w:rsidP="00000000" w:rsidRDefault="00000000" w:rsidRPr="00000000" w14:paraId="000000E9">
      <w:pPr>
        <w:tabs>
          <w:tab w:val="left" w:pos="5387"/>
        </w:tabs>
        <w:spacing w:after="200" w:before="0" w:line="276" w:lineRule="auto"/>
        <w:rPr/>
      </w:pPr>
      <w:r w:rsidDel="00000000" w:rsidR="00000000" w:rsidRPr="00000000">
        <w:rPr>
          <w:rtl w:val="0"/>
        </w:rPr>
        <w:t xml:space="preserve">Disaggregated data or research sources are available and generated only by academia (</w:t>
      </w:r>
      <w:r w:rsidDel="00000000" w:rsidR="00000000" w:rsidRPr="00000000">
        <w:rPr>
          <w:b w:val="1"/>
          <w:i w:val="1"/>
          <w:rtl w:val="0"/>
        </w:rPr>
        <w:t xml:space="preserve">Recommendation 41</w:t>
      </w:r>
      <w:r w:rsidDel="00000000" w:rsidR="00000000" w:rsidRPr="00000000">
        <w:rPr>
          <w:rtl w:val="0"/>
        </w:rPr>
        <w:t xml:space="preserve">). There is no training, mechanisms and means for indigenous women to file their complaints; nor opportunities for them to participate fully in decision-making spaces.</w:t>
      </w:r>
    </w:p>
    <w:p w:rsidR="00000000" w:rsidDel="00000000" w:rsidP="00000000" w:rsidRDefault="00000000" w:rsidRPr="00000000" w14:paraId="000000EA">
      <w:pPr>
        <w:tabs>
          <w:tab w:val="left" w:pos="5387"/>
        </w:tabs>
        <w:spacing w:after="200" w:before="0" w:line="276" w:lineRule="auto"/>
        <w:rPr/>
      </w:pPr>
      <w:r w:rsidDel="00000000" w:rsidR="00000000" w:rsidRPr="00000000">
        <w:rPr>
          <w:rtl w:val="0"/>
        </w:rPr>
        <w:t xml:space="preserve">There are limited affirmative actions for accessing education. Currently there are three indigenous women lawyers and a doctor trained in another country, whose affiliation process to the College of Physicians and Surgeons was difficult, and even more to access employment in the </w:t>
      </w:r>
      <w:hyperlink r:id="rId58">
        <w:r w:rsidDel="00000000" w:rsidR="00000000" w:rsidRPr="00000000">
          <w:rPr>
            <w:i w:val="1"/>
            <w:color w:val="1155cc"/>
            <w:u w:val="single"/>
            <w:rtl w:val="0"/>
          </w:rPr>
          <w:t xml:space="preserve">CCSS</w:t>
        </w:r>
      </w:hyperlink>
      <w:r w:rsidDel="00000000" w:rsidR="00000000" w:rsidRPr="00000000">
        <w:rPr>
          <w:rtl w:val="0"/>
        </w:rPr>
        <w:t xml:space="preserve">.</w:t>
      </w:r>
    </w:p>
    <w:p w:rsidR="00000000" w:rsidDel="00000000" w:rsidP="00000000" w:rsidRDefault="00000000" w:rsidRPr="00000000" w14:paraId="000000EB">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EC">
      <w:pPr>
        <w:pStyle w:val="Heading4"/>
        <w:tabs>
          <w:tab w:val="left" w:pos="5387"/>
        </w:tabs>
        <w:spacing w:line="276" w:lineRule="auto"/>
        <w:rPr/>
      </w:pPr>
      <w:bookmarkStart w:colFirst="0" w:colLast="0" w:name="_4f1mdlm" w:id="49"/>
      <w:bookmarkEnd w:id="49"/>
      <w:r w:rsidDel="00000000" w:rsidR="00000000" w:rsidRPr="00000000">
        <w:rPr>
          <w:rtl w:val="0"/>
        </w:rPr>
        <w:t xml:space="preserve">Recommendations</w:t>
      </w:r>
    </w:p>
    <w:p w:rsidR="00000000" w:rsidDel="00000000" w:rsidP="00000000" w:rsidRDefault="00000000" w:rsidRPr="00000000" w14:paraId="000000ED">
      <w:pPr>
        <w:numPr>
          <w:ilvl w:val="0"/>
          <w:numId w:val="2"/>
        </w:numPr>
        <w:tabs>
          <w:tab w:val="left" w:pos="5387"/>
        </w:tabs>
        <w:spacing w:after="200" w:before="0" w:line="276" w:lineRule="auto"/>
        <w:ind w:left="993" w:hanging="360"/>
        <w:rPr>
          <w:color w:val="000000"/>
        </w:rPr>
      </w:pPr>
      <w:r w:rsidDel="00000000" w:rsidR="00000000" w:rsidRPr="00000000">
        <w:rPr>
          <w:color w:val="000000"/>
          <w:rtl w:val="0"/>
        </w:rPr>
        <w:t xml:space="preserve">Create mechanisms by INAMU and the judiciary, enabling indigenous women access to justice in all territories.</w:t>
      </w:r>
    </w:p>
    <w:p w:rsidR="00000000" w:rsidDel="00000000" w:rsidP="00000000" w:rsidRDefault="00000000" w:rsidRPr="00000000" w14:paraId="000000EE">
      <w:pPr>
        <w:numPr>
          <w:ilvl w:val="0"/>
          <w:numId w:val="2"/>
        </w:numPr>
        <w:tabs>
          <w:tab w:val="left" w:pos="5387"/>
        </w:tabs>
        <w:spacing w:after="200" w:before="0" w:line="276" w:lineRule="auto"/>
        <w:ind w:left="993" w:hanging="360"/>
        <w:rPr/>
      </w:pPr>
      <w:r w:rsidDel="00000000" w:rsidR="00000000" w:rsidRPr="00000000">
        <w:rPr>
          <w:rtl w:val="0"/>
        </w:rPr>
        <w:t xml:space="preserve">Generate an institutional mechanism between the executive, judicial and legislative branches for compliance with the recommendations of the CEDAW Committee.</w:t>
      </w:r>
    </w:p>
    <w:p w:rsidR="00000000" w:rsidDel="00000000" w:rsidP="00000000" w:rsidRDefault="00000000" w:rsidRPr="00000000" w14:paraId="000000EF">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F0">
      <w:pPr>
        <w:pStyle w:val="Heading2"/>
        <w:tabs>
          <w:tab w:val="left" w:pos="5387"/>
        </w:tabs>
        <w:spacing w:line="276" w:lineRule="auto"/>
        <w:rPr>
          <w:color w:val="000000"/>
        </w:rPr>
      </w:pPr>
      <w:bookmarkStart w:colFirst="0" w:colLast="0" w:name="_2u6wntf" w:id="50"/>
      <w:bookmarkEnd w:id="50"/>
      <w:r w:rsidDel="00000000" w:rsidR="00000000" w:rsidRPr="00000000">
        <w:rPr>
          <w:rtl w:val="0"/>
        </w:rPr>
        <w:t xml:space="preserve">MIGRANT, REFUGEE AND ASYLUM-SEEKING WOMEN</w:t>
      </w:r>
      <w:r w:rsidDel="00000000" w:rsidR="00000000" w:rsidRPr="00000000">
        <w:rPr>
          <w:rtl w:val="0"/>
        </w:rPr>
      </w:r>
    </w:p>
    <w:p w:rsidR="00000000" w:rsidDel="00000000" w:rsidP="00000000" w:rsidRDefault="00000000" w:rsidRPr="00000000" w14:paraId="000000F1">
      <w:pPr>
        <w:tabs>
          <w:tab w:val="left" w:pos="5387"/>
        </w:tabs>
        <w:spacing w:after="200" w:before="0" w:line="276" w:lineRule="auto"/>
        <w:rPr/>
      </w:pPr>
      <w:r w:rsidDel="00000000" w:rsidR="00000000" w:rsidRPr="00000000">
        <w:rPr>
          <w:rtl w:val="0"/>
        </w:rPr>
        <w:t xml:space="preserve">Statements made by the President of the Republic on asylum claims are taken with great concern, </w:t>
      </w:r>
      <w:r w:rsidDel="00000000" w:rsidR="00000000" w:rsidRPr="00000000">
        <w:rPr>
          <w:i w:val="1"/>
          <w:rtl w:val="0"/>
        </w:rPr>
        <w:t xml:space="preserve">vis-à-vis</w:t>
      </w:r>
      <w:r w:rsidDel="00000000" w:rsidR="00000000" w:rsidRPr="00000000">
        <w:rPr>
          <w:rtl w:val="0"/>
        </w:rPr>
        <w:t xml:space="preserve"> migrant caravans who transit the territory in increasing numbers. The statements are interpreted as a setback in guaranteeing the rights of migrant women, including those in an irregular situation, asylum-seeking and refugee women. Additionally, there are delays in appointments timelines to get their regular status, which add up to 7 months to be recognized as asylum-seekers and 3 more months to be granted a work permit.</w:t>
      </w:r>
    </w:p>
    <w:p w:rsidR="00000000" w:rsidDel="00000000" w:rsidP="00000000" w:rsidRDefault="00000000" w:rsidRPr="00000000" w14:paraId="000000F2">
      <w:pPr>
        <w:tabs>
          <w:tab w:val="left" w:pos="5387"/>
        </w:tabs>
        <w:spacing w:after="200" w:before="0" w:line="276" w:lineRule="auto"/>
        <w:rPr/>
      </w:pPr>
      <w:r w:rsidDel="00000000" w:rsidR="00000000" w:rsidRPr="00000000">
        <w:rPr>
          <w:rtl w:val="0"/>
        </w:rPr>
        <w:t xml:space="preserve">Women asylum seekers and women in an irregular situation are exposed to abuse by their employers, who force them to work long hours. Within the terms of the </w:t>
      </w:r>
      <w:hyperlink r:id="rId59">
        <w:r w:rsidDel="00000000" w:rsidR="00000000" w:rsidRPr="00000000">
          <w:rPr>
            <w:color w:val="1155cc"/>
            <w:u w:val="single"/>
            <w:rtl w:val="0"/>
          </w:rPr>
          <w:t xml:space="preserve">Domestic Workers Convention, 2011 (No. 189</w:t>
        </w:r>
      </w:hyperlink>
      <w:r w:rsidDel="00000000" w:rsidR="00000000" w:rsidRPr="00000000">
        <w:rPr>
          <w:color w:val="1155cc"/>
          <w:rtl w:val="0"/>
        </w:rPr>
        <w:t xml:space="preserve">)</w:t>
      </w:r>
      <w:r w:rsidDel="00000000" w:rsidR="00000000" w:rsidRPr="00000000">
        <w:rPr>
          <w:rtl w:val="0"/>
        </w:rPr>
        <w:t xml:space="preserve">, approved and ratified by the State, there is no compliance with proposals established in the CEDAW work agenda</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F3">
      <w:pPr>
        <w:tabs>
          <w:tab w:val="left" w:pos="5387"/>
        </w:tabs>
        <w:spacing w:after="200" w:before="0" w:line="276" w:lineRule="auto"/>
        <w:rPr/>
      </w:pPr>
      <w:r w:rsidDel="00000000" w:rsidR="00000000" w:rsidRPr="00000000">
        <w:rPr>
          <w:rtl w:val="0"/>
        </w:rPr>
        <w:t xml:space="preserve">There are no actions for implementing regularization procedures for migrant women, and due to their irregular situation, they do not have access to health care, including sexual and reproductive health care services.</w:t>
      </w:r>
    </w:p>
    <w:p w:rsidR="00000000" w:rsidDel="00000000" w:rsidP="00000000" w:rsidRDefault="00000000" w:rsidRPr="00000000" w14:paraId="000000F4">
      <w:pPr>
        <w:tabs>
          <w:tab w:val="left" w:pos="5387"/>
        </w:tabs>
        <w:spacing w:after="200" w:before="0" w:line="276" w:lineRule="auto"/>
        <w:rPr/>
      </w:pPr>
      <w:r w:rsidDel="00000000" w:rsidR="00000000" w:rsidRPr="00000000">
        <w:rPr>
          <w:rtl w:val="0"/>
        </w:rPr>
        <w:t xml:space="preserve">As for migrant women workers, 90% of migrant women are engaged in paid domestic work, 23% of them have no legal coverage, 28% are insured by a family member, and only 16% have social security coverage by an employer. Also, only 51% receive Christmas bonuses, and 69% do not receive sick pay, 68% of these women workers are oppressed on multiple levels, do not have access to vacations, do not received overtime, and do not enjoy risk insurance for the work they do</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F5">
      <w:pPr>
        <w:tabs>
          <w:tab w:val="left" w:pos="5387"/>
        </w:tabs>
        <w:spacing w:after="200" w:before="0" w:line="276" w:lineRule="auto"/>
        <w:rPr>
          <w:color w:val="ff00ff"/>
        </w:rPr>
      </w:pPr>
      <w:r w:rsidDel="00000000" w:rsidR="00000000" w:rsidRPr="00000000">
        <w:rPr>
          <w:rtl w:val="0"/>
        </w:rPr>
        <w:t xml:space="preserve">There is a wage gap because domestic work is not recognized. The gap between the minimum wage of a domestic worker and the minimum wage for unskilled labor is 100.000 </w:t>
      </w:r>
      <w:r w:rsidDel="00000000" w:rsidR="00000000" w:rsidRPr="00000000">
        <w:rPr>
          <w:i w:val="1"/>
          <w:rtl w:val="0"/>
        </w:rPr>
        <w:t xml:space="preserve">colones </w:t>
      </w:r>
      <w:r w:rsidDel="00000000" w:rsidR="00000000" w:rsidRPr="00000000">
        <w:rPr>
          <w:rtl w:val="0"/>
        </w:rPr>
        <w:t xml:space="preserve">(approximately), and in this sense, there is discrimination and abuse since female labor migration is concentrated in these occupations. It should be noted that domestic workers continue to be the lowest paid labor sector in Costa Rica.</w:t>
      </w:r>
      <w:r w:rsidDel="00000000" w:rsidR="00000000" w:rsidRPr="00000000">
        <w:rPr>
          <w:rtl w:val="0"/>
        </w:rPr>
      </w:r>
    </w:p>
    <w:p w:rsidR="00000000" w:rsidDel="00000000" w:rsidP="00000000" w:rsidRDefault="00000000" w:rsidRPr="00000000" w14:paraId="000000F6">
      <w:pPr>
        <w:tabs>
          <w:tab w:val="left" w:pos="5387"/>
        </w:tabs>
        <w:spacing w:after="200" w:before="0" w:line="276" w:lineRule="auto"/>
        <w:rPr/>
      </w:pPr>
      <w:r w:rsidDel="00000000" w:rsidR="00000000" w:rsidRPr="00000000">
        <w:rPr>
          <w:rtl w:val="0"/>
        </w:rPr>
        <w:t xml:space="preserve">There are obstacles to obtaining insurance for the renewal of identity documents, and many migrant women are unemployed or work in temporary jobs that barely guarantee their own survival.</w:t>
      </w:r>
    </w:p>
    <w:p w:rsidR="00000000" w:rsidDel="00000000" w:rsidP="00000000" w:rsidRDefault="00000000" w:rsidRPr="00000000" w14:paraId="000000F7">
      <w:pPr>
        <w:tabs>
          <w:tab w:val="left" w:pos="5387"/>
        </w:tabs>
        <w:spacing w:after="200" w:before="0" w:line="276" w:lineRule="auto"/>
        <w:rPr/>
      </w:pPr>
      <w:r w:rsidDel="00000000" w:rsidR="00000000" w:rsidRPr="00000000">
        <w:rPr>
          <w:rtl w:val="0"/>
        </w:rPr>
      </w:r>
    </w:p>
    <w:p w:rsidR="00000000" w:rsidDel="00000000" w:rsidP="00000000" w:rsidRDefault="00000000" w:rsidRPr="00000000" w14:paraId="000000F8">
      <w:pPr>
        <w:pStyle w:val="Heading4"/>
        <w:tabs>
          <w:tab w:val="left" w:pos="5387"/>
        </w:tabs>
        <w:spacing w:line="276" w:lineRule="auto"/>
        <w:rPr/>
      </w:pPr>
      <w:bookmarkStart w:colFirst="0" w:colLast="0" w:name="_19c6y18" w:id="51"/>
      <w:bookmarkEnd w:id="51"/>
      <w:r w:rsidDel="00000000" w:rsidR="00000000" w:rsidRPr="00000000">
        <w:rPr>
          <w:rtl w:val="0"/>
        </w:rPr>
        <w:t xml:space="preserve">Recommendations</w:t>
      </w:r>
    </w:p>
    <w:p w:rsidR="00000000" w:rsidDel="00000000" w:rsidP="00000000" w:rsidRDefault="00000000" w:rsidRPr="00000000" w14:paraId="000000F9">
      <w:pPr>
        <w:numPr>
          <w:ilvl w:val="0"/>
          <w:numId w:val="16"/>
        </w:numPr>
        <w:tabs>
          <w:tab w:val="left" w:pos="5387"/>
        </w:tabs>
        <w:spacing w:after="200" w:before="0" w:line="276" w:lineRule="auto"/>
        <w:ind w:left="993" w:hanging="360"/>
        <w:rPr/>
      </w:pPr>
      <w:r w:rsidDel="00000000" w:rsidR="00000000" w:rsidRPr="00000000">
        <w:rPr>
          <w:rtl w:val="0"/>
        </w:rPr>
        <w:t xml:space="preserve">Ratify ILO Convention 190 on Violence and Harassment.</w:t>
      </w:r>
    </w:p>
    <w:p w:rsidR="00000000" w:rsidDel="00000000" w:rsidP="00000000" w:rsidRDefault="00000000" w:rsidRPr="00000000" w14:paraId="000000FA">
      <w:pPr>
        <w:numPr>
          <w:ilvl w:val="0"/>
          <w:numId w:val="16"/>
        </w:numPr>
        <w:tabs>
          <w:tab w:val="left" w:pos="5387"/>
        </w:tabs>
        <w:spacing w:after="200" w:before="0" w:line="276" w:lineRule="auto"/>
        <w:ind w:left="993" w:hanging="360"/>
        <w:rPr/>
      </w:pPr>
      <w:r w:rsidDel="00000000" w:rsidR="00000000" w:rsidRPr="00000000">
        <w:rPr>
          <w:rtl w:val="0"/>
        </w:rPr>
        <w:t xml:space="preserve">The State must implement human rights-based policies addressing the specific needs of migrant, refugee and asylum-seeking women.</w:t>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pos="5387"/>
        </w:tabs>
        <w:spacing w:after="200" w:before="0" w:line="276" w:lineRule="auto"/>
        <w:rPr>
          <w:color w:val="000000"/>
        </w:rPr>
      </w:pPr>
      <w:r w:rsidDel="00000000" w:rsidR="00000000" w:rsidRPr="00000000">
        <w:rPr>
          <w:rtl w:val="0"/>
        </w:rPr>
      </w:r>
    </w:p>
    <w:p w:rsidR="00000000" w:rsidDel="00000000" w:rsidP="00000000" w:rsidRDefault="00000000" w:rsidRPr="00000000" w14:paraId="000000FC">
      <w:pPr>
        <w:pStyle w:val="Heading1"/>
        <w:tabs>
          <w:tab w:val="left" w:pos="5387"/>
        </w:tabs>
        <w:spacing w:line="276" w:lineRule="auto"/>
        <w:rPr/>
      </w:pPr>
      <w:bookmarkStart w:colFirst="0" w:colLast="0" w:name="_3tbugp1" w:id="52"/>
      <w:bookmarkEnd w:id="52"/>
      <w:r w:rsidDel="00000000" w:rsidR="00000000" w:rsidRPr="00000000">
        <w:rPr>
          <w:rtl w:val="0"/>
        </w:rPr>
        <w:t xml:space="preserve">ADDITIONAL OBSTACLES AND BARRIERS </w:t>
      </w:r>
    </w:p>
    <w:p w:rsidR="00000000" w:rsidDel="00000000" w:rsidP="00000000" w:rsidRDefault="00000000" w:rsidRPr="00000000" w14:paraId="000000FD">
      <w:pPr>
        <w:pStyle w:val="Heading2"/>
        <w:tabs>
          <w:tab w:val="left" w:pos="5387"/>
        </w:tabs>
        <w:spacing w:line="276" w:lineRule="auto"/>
        <w:rPr/>
      </w:pPr>
      <w:bookmarkStart w:colFirst="0" w:colLast="0" w:name="_dd9ixi87szda" w:id="53"/>
      <w:bookmarkEnd w:id="53"/>
      <w:r w:rsidDel="00000000" w:rsidR="00000000" w:rsidRPr="00000000">
        <w:rPr>
          <w:rtl w:val="0"/>
        </w:rPr>
        <w:t xml:space="preserve">Menstrual dignity and justice</w:t>
      </w:r>
    </w:p>
    <w:p w:rsidR="00000000" w:rsidDel="00000000" w:rsidP="00000000" w:rsidRDefault="00000000" w:rsidRPr="00000000" w14:paraId="000000FE">
      <w:pPr>
        <w:tabs>
          <w:tab w:val="left" w:pos="5387"/>
        </w:tabs>
        <w:spacing w:after="200" w:before="0" w:line="276" w:lineRule="auto"/>
        <w:rPr/>
      </w:pPr>
      <w:r w:rsidDel="00000000" w:rsidR="00000000" w:rsidRPr="00000000">
        <w:rPr>
          <w:rtl w:val="0"/>
        </w:rPr>
        <w:t xml:space="preserve">The absence of structural conditions that guarantee menstrual dignity produces that the experience of menstruating in conditions of poverty constraints equal and full participation of women; particularly women living in coastal provinces, rural areas, low economic status and women with disabilities (Women, Children and Adolescents Survey ─</w:t>
      </w:r>
      <w:r w:rsidDel="00000000" w:rsidR="00000000" w:rsidRPr="00000000">
        <w:rPr>
          <w:i w:val="1"/>
          <w:rtl w:val="0"/>
        </w:rPr>
        <w:t xml:space="preserve">Encuesta de Mujeres, Niñez y Adolescencia EMNA</w:t>
      </w:r>
      <w:r w:rsidDel="00000000" w:rsidR="00000000" w:rsidRPr="00000000">
        <w:rPr>
          <w:rtl w:val="0"/>
        </w:rPr>
        <w:t xml:space="preserve">─, Survey results report, 2018). It is important to highlight the structural conditions that produce discrimination, more than others, like menstrual poverty, violations of the right to quality education and the right to health.</w:t>
      </w:r>
    </w:p>
    <w:p w:rsidR="00000000" w:rsidDel="00000000" w:rsidP="00000000" w:rsidRDefault="00000000" w:rsidRPr="00000000" w14:paraId="000000FF">
      <w:pPr>
        <w:tabs>
          <w:tab w:val="left" w:pos="5387"/>
        </w:tabs>
        <w:spacing w:after="200" w:before="0" w:line="276" w:lineRule="auto"/>
        <w:rPr/>
      </w:pPr>
      <w:r w:rsidDel="00000000" w:rsidR="00000000" w:rsidRPr="00000000">
        <w:rPr>
          <w:rtl w:val="0"/>
        </w:rPr>
        <w:t xml:space="preserve">Regarding menstrual poverty, the non-provision of menstrual products as staple products implies structural discrimination against women, which limits their right to quality education, decent work, and full participation in society (EMNA, 2018). Currently, there are shortages and scarcity of some menstrual products, particularly tampons in rural and coastal regions.</w:t>
      </w:r>
    </w:p>
    <w:p w:rsidR="00000000" w:rsidDel="00000000" w:rsidP="00000000" w:rsidRDefault="00000000" w:rsidRPr="00000000" w14:paraId="00000100">
      <w:pPr>
        <w:tabs>
          <w:tab w:val="left" w:pos="5387"/>
        </w:tabs>
        <w:spacing w:after="200" w:before="0" w:line="276" w:lineRule="auto"/>
        <w:rPr/>
      </w:pPr>
      <w:r w:rsidDel="00000000" w:rsidR="00000000" w:rsidRPr="00000000">
        <w:rPr>
          <w:rtl w:val="0"/>
        </w:rPr>
        <w:t xml:space="preserve">In terms of education, the content of menstrual education proposed by national authorities promotes low quality education, which sustains stereotypes and misinformation and does not provide tools that allow people to live menstruation freely, nor to make menstrual health decisions based on information and evidence.</w:t>
      </w:r>
    </w:p>
    <w:p w:rsidR="00000000" w:rsidDel="00000000" w:rsidP="00000000" w:rsidRDefault="00000000" w:rsidRPr="00000000" w14:paraId="00000101">
      <w:pPr>
        <w:tabs>
          <w:tab w:val="left" w:pos="5387"/>
        </w:tabs>
        <w:spacing w:after="200" w:before="0" w:line="276" w:lineRule="auto"/>
        <w:rPr/>
      </w:pPr>
      <w:r w:rsidDel="00000000" w:rsidR="00000000" w:rsidRPr="00000000">
        <w:rPr>
          <w:rtl w:val="0"/>
        </w:rPr>
        <w:t xml:space="preserve">With respect to the right to health, menstrual products marketed nationally do not have minimum health guarantees to ensure that the products used are free of endocrine disruptors or contaminating substances that pose a risk to public health.</w:t>
      </w:r>
    </w:p>
    <w:p w:rsidR="00000000" w:rsidDel="00000000" w:rsidP="00000000" w:rsidRDefault="00000000" w:rsidRPr="00000000" w14:paraId="00000102">
      <w:pPr>
        <w:pStyle w:val="Heading2"/>
        <w:tabs>
          <w:tab w:val="left" w:pos="5387"/>
        </w:tabs>
        <w:spacing w:line="276" w:lineRule="auto"/>
        <w:rPr/>
      </w:pPr>
      <w:bookmarkStart w:colFirst="0" w:colLast="0" w:name="_nmf14n" w:id="54"/>
      <w:bookmarkEnd w:id="54"/>
      <w:r w:rsidDel="00000000" w:rsidR="00000000" w:rsidRPr="00000000">
        <w:rPr>
          <w:rtl w:val="0"/>
        </w:rPr>
      </w:r>
    </w:p>
    <w:p w:rsidR="00000000" w:rsidDel="00000000" w:rsidP="00000000" w:rsidRDefault="00000000" w:rsidRPr="00000000" w14:paraId="00000103">
      <w:pPr>
        <w:pStyle w:val="Heading2"/>
        <w:tabs>
          <w:tab w:val="left" w:pos="5387"/>
        </w:tabs>
        <w:spacing w:line="276" w:lineRule="auto"/>
        <w:rPr/>
      </w:pPr>
      <w:bookmarkStart w:colFirst="0" w:colLast="0" w:name="_uxblx0ptqcp7" w:id="55"/>
      <w:bookmarkEnd w:id="55"/>
      <w:r w:rsidDel="00000000" w:rsidR="00000000" w:rsidRPr="00000000">
        <w:rPr>
          <w:rtl w:val="0"/>
        </w:rPr>
        <w:t xml:space="preserve">Climate justice </w:t>
      </w:r>
    </w:p>
    <w:p w:rsidR="00000000" w:rsidDel="00000000" w:rsidP="00000000" w:rsidRDefault="00000000" w:rsidRPr="00000000" w14:paraId="00000104">
      <w:pPr>
        <w:tabs>
          <w:tab w:val="left" w:pos="5387"/>
        </w:tabs>
        <w:spacing w:after="200" w:before="0" w:line="276" w:lineRule="auto"/>
        <w:rPr>
          <w:color w:val="000000"/>
        </w:rPr>
      </w:pPr>
      <w:r w:rsidDel="00000000" w:rsidR="00000000" w:rsidRPr="00000000">
        <w:rPr>
          <w:color w:val="000000"/>
          <w:rtl w:val="0"/>
        </w:rPr>
        <w:t xml:space="preserve">Climate-crisis prevention and response emergency systems do not include a gender perspective, which generates a lack of access to data on the effects of extreme climate events, enabling to analyze the differentiated impact on women in their diversity.</w:t>
      </w:r>
    </w:p>
    <w:p w:rsidR="00000000" w:rsidDel="00000000" w:rsidP="00000000" w:rsidRDefault="00000000" w:rsidRPr="00000000" w14:paraId="00000105">
      <w:pPr>
        <w:tabs>
          <w:tab w:val="left" w:pos="5387"/>
        </w:tabs>
        <w:spacing w:after="200" w:before="0" w:line="276" w:lineRule="auto"/>
        <w:rPr>
          <w:color w:val="ff00ff"/>
        </w:rPr>
      </w:pPr>
      <w:r w:rsidDel="00000000" w:rsidR="00000000" w:rsidRPr="00000000">
        <w:rPr>
          <w:rtl w:val="0"/>
        </w:rPr>
        <w:t xml:space="preserve">Emergency shelters design and management do not consider the specific and differentiated needs of women in their diversity. Menstrual products, contraceptives, emergency contraception and medicines for obstetric emergencies, prevention of violence and sexual abuse are not provided. Observation and analysis of this context, led to consider policy implementation determining that emergency care is not only women’s responsibility. </w:t>
      </w:r>
      <w:r w:rsidDel="00000000" w:rsidR="00000000" w:rsidRPr="00000000">
        <w:rPr>
          <w:rtl w:val="0"/>
        </w:rPr>
      </w:r>
    </w:p>
    <w:p w:rsidR="00000000" w:rsidDel="00000000" w:rsidP="00000000" w:rsidRDefault="00000000" w:rsidRPr="00000000" w14:paraId="00000106">
      <w:pPr>
        <w:tabs>
          <w:tab w:val="left" w:pos="5387"/>
        </w:tabs>
        <w:spacing w:after="200" w:before="0" w:line="276" w:lineRule="auto"/>
        <w:rPr>
          <w:color w:val="000000"/>
        </w:rPr>
      </w:pPr>
      <w:r w:rsidDel="00000000" w:rsidR="00000000" w:rsidRPr="00000000">
        <w:rPr>
          <w:color w:val="000000"/>
          <w:rtl w:val="0"/>
        </w:rPr>
        <w:t xml:space="preserve"> Structural barriers remain to the effective participation of women in their diversity in climate governance, particularly women in vulnerable conditions.</w:t>
      </w:r>
    </w:p>
    <w:sectPr>
      <w:type w:val="continuous"/>
      <w:pgSz w:h="15840" w:w="12240" w:orient="portrait"/>
      <w:pgMar w:bottom="1440" w:top="1440" w:left="1440" w:right="1440" w:header="288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righ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left"/>
      <w:rPr>
        <w:rFonts w:ascii="Calibri" w:cs="Calibri" w:eastAsia="Calibri" w:hAnsi="Calibri"/>
        <w:color w:val="000000"/>
        <w:sz w:val="22"/>
        <w:szCs w:val="2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2">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righ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left"/>
      <w:rPr>
        <w:rFonts w:ascii="Calibri" w:cs="Calibri" w:eastAsia="Calibri" w:hAnsi="Calibri"/>
        <w:color w:val="000000"/>
        <w:sz w:val="22"/>
        <w:szCs w:val="2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pos="5387"/>
        </w:tabs>
        <w:spacing w:after="0" w:line="240" w:lineRule="auto"/>
        <w:rPr>
          <w:rFonts w:ascii="Calibri" w:cs="Calibri" w:eastAsia="Calibri" w:hAnsi="Calibri"/>
          <w:color w:val="000000"/>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Advertising control authority of the Ministry of Interior and Police (2019). First annual case report: June 2018-2019. </w:t>
      </w:r>
      <w:r w:rsidDel="00000000" w:rsidR="00000000" w:rsidRPr="00000000">
        <w:rPr>
          <w:rtl w:val="0"/>
        </w:rPr>
      </w:r>
    </w:p>
  </w:footnote>
  <w:footnote w:id="1">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387"/>
        </w:tabs>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DELFINO (2020). </w:t>
      </w:r>
      <w:hyperlink r:id="rId1">
        <w:r w:rsidDel="00000000" w:rsidR="00000000" w:rsidRPr="00000000">
          <w:rPr>
            <w:rFonts w:ascii="Arial" w:cs="Arial" w:eastAsia="Arial" w:hAnsi="Arial"/>
            <w:b w:val="0"/>
            <w:i w:val="0"/>
            <w:smallCaps w:val="0"/>
            <w:strike w:val="0"/>
            <w:color w:val="1155cc"/>
            <w:sz w:val="16"/>
            <w:szCs w:val="16"/>
            <w:u w:val="single"/>
            <w:shd w:fill="auto" w:val="clear"/>
            <w:vertAlign w:val="baseline"/>
            <w:rtl w:val="0"/>
          </w:rPr>
          <w:t xml:space="preserve">INAMU levanta la voz: tras elecciones municipales apenas habrá 9 alcaldesas</w:t>
        </w:r>
      </w:hyperlink>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(INAMU raises its voice: after municipal elections there will be only 9 women mayors)</w:t>
      </w:r>
    </w:p>
  </w:footnote>
  <w:footnote w:id="2">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pos="5387"/>
        </w:tabs>
        <w:spacing w:after="0" w:line="240" w:lineRule="auto"/>
        <w:rPr>
          <w:color w:val="000000"/>
          <w:sz w:val="14"/>
          <w:szCs w:val="14"/>
        </w:rPr>
      </w:pPr>
      <w:r w:rsidDel="00000000" w:rsidR="00000000" w:rsidRPr="00000000">
        <w:rPr>
          <w:rStyle w:val="FootnoteReference"/>
          <w:vertAlign w:val="superscript"/>
        </w:rPr>
        <w:footnoteRef/>
      </w:r>
      <w:r w:rsidDel="00000000" w:rsidR="00000000" w:rsidRPr="00000000">
        <w:rPr>
          <w:color w:val="000000"/>
          <w:sz w:val="14"/>
          <w:szCs w:val="14"/>
          <w:rtl w:val="0"/>
        </w:rPr>
        <w:t xml:space="preserve"> </w:t>
      </w:r>
      <w:r w:rsidDel="00000000" w:rsidR="00000000" w:rsidRPr="00000000">
        <w:rPr>
          <w:color w:val="000000"/>
          <w:sz w:val="16"/>
          <w:szCs w:val="16"/>
          <w:rtl w:val="0"/>
        </w:rPr>
        <w:t xml:space="preserve">CIPAC (2022). Perceived needs and priority issues to be addressed by the LGBTI population over 50 years of age in El Salvador and Costa Rica. (</w:t>
      </w:r>
      <w:hyperlink r:id="rId2">
        <w:r w:rsidDel="00000000" w:rsidR="00000000" w:rsidRPr="00000000">
          <w:rPr>
            <w:i w:val="1"/>
            <w:color w:val="000000"/>
            <w:sz w:val="16"/>
            <w:szCs w:val="16"/>
            <w:rtl w:val="0"/>
          </w:rPr>
          <w:t xml:space="preserve">Necesidades percibidas y temas prioritarios a abordar de población LGBTI de más de 50 años en El Salvador y Costa Rica</w:t>
        </w:r>
      </w:hyperlink>
      <w:r w:rsidDel="00000000" w:rsidR="00000000" w:rsidRPr="00000000">
        <w:rPr>
          <w:color w:val="000000"/>
          <w:sz w:val="16"/>
          <w:szCs w:val="16"/>
          <w:rtl w:val="0"/>
        </w:rPr>
        <w:t xml:space="preserve">).</w:t>
      </w:r>
      <w:r w:rsidDel="00000000" w:rsidR="00000000" w:rsidRPr="00000000">
        <w:rPr>
          <w:color w:val="000000"/>
          <w:sz w:val="14"/>
          <w:szCs w:val="14"/>
          <w:rtl w:val="0"/>
        </w:rPr>
        <w:t xml:space="preserve"> </w:t>
      </w:r>
    </w:p>
  </w:footnote>
  <w:footnote w:id="3">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pos="5387"/>
        </w:tabs>
        <w:spacing w:after="0" w:line="240" w:lineRule="auto"/>
        <w:rPr>
          <w:color w:val="000000"/>
          <w:sz w:val="14"/>
          <w:szCs w:val="14"/>
        </w:rPr>
      </w:pPr>
      <w:r w:rsidDel="00000000" w:rsidR="00000000" w:rsidRPr="00000000">
        <w:rPr>
          <w:rStyle w:val="FootnoteReference"/>
          <w:vertAlign w:val="superscript"/>
        </w:rPr>
        <w:footnoteRef/>
      </w:r>
      <w:r w:rsidDel="00000000" w:rsidR="00000000" w:rsidRPr="00000000">
        <w:rPr>
          <w:color w:val="000000"/>
          <w:sz w:val="14"/>
          <w:szCs w:val="14"/>
          <w:rtl w:val="0"/>
        </w:rPr>
        <w:t xml:space="preserve"> </w:t>
      </w:r>
      <w:r w:rsidDel="00000000" w:rsidR="00000000" w:rsidRPr="00000000">
        <w:rPr>
          <w:color w:val="222222"/>
          <w:sz w:val="16"/>
          <w:szCs w:val="16"/>
          <w:highlight w:val="white"/>
          <w:rtl w:val="0"/>
        </w:rPr>
        <w:t xml:space="preserve">Mahler, C. (2021). </w:t>
      </w:r>
      <w:hyperlink r:id="rId3">
        <w:r w:rsidDel="00000000" w:rsidR="00000000" w:rsidRPr="00000000">
          <w:rPr>
            <w:color w:val="000000"/>
            <w:sz w:val="16"/>
            <w:szCs w:val="16"/>
            <w:rtl w:val="0"/>
          </w:rPr>
          <w:t xml:space="preserve">Report of the Independent Expert on the human rights of older persons, Claudia Mahler. Human rights of older women: the intersection between aging and gender. A/76/157. United Nations General Assembly. (</w:t>
        </w:r>
      </w:hyperlink>
      <w:hyperlink r:id="rId4">
        <w:r w:rsidDel="00000000" w:rsidR="00000000" w:rsidRPr="00000000">
          <w:rPr>
            <w:i w:val="1"/>
            <w:color w:val="000000"/>
            <w:sz w:val="16"/>
            <w:szCs w:val="16"/>
            <w:highlight w:val="white"/>
            <w:rtl w:val="0"/>
          </w:rPr>
          <w:t xml:space="preserve">Informe de la Experta Independiente sobre los derechos humanos por las personas de edad, Claudia Mahler.</w:t>
        </w:r>
      </w:hyperlink>
      <w:hyperlink r:id="rId5">
        <w:r w:rsidDel="00000000" w:rsidR="00000000" w:rsidRPr="00000000">
          <w:rPr>
            <w:color w:val="000000"/>
            <w:sz w:val="16"/>
            <w:szCs w:val="16"/>
            <w:highlight w:val="white"/>
            <w:rtl w:val="0"/>
          </w:rPr>
          <w:t xml:space="preserve"> </w:t>
        </w:r>
      </w:hyperlink>
      <w:hyperlink r:id="rId6">
        <w:r w:rsidDel="00000000" w:rsidR="00000000" w:rsidRPr="00000000">
          <w:rPr>
            <w:i w:val="1"/>
            <w:color w:val="000000"/>
            <w:sz w:val="16"/>
            <w:szCs w:val="16"/>
            <w:highlight w:val="white"/>
            <w:rtl w:val="0"/>
          </w:rPr>
          <w:t xml:space="preserve">Derechos humanos de mujeres de edad: la intersección entre el envejecimiento y el género. A/76/157. Asamblea General de las Naciones Unidas</w:t>
        </w:r>
      </w:hyperlink>
      <w:hyperlink r:id="rId7">
        <w:r w:rsidDel="00000000" w:rsidR="00000000" w:rsidRPr="00000000">
          <w:rPr>
            <w:color w:val="000000"/>
            <w:sz w:val="16"/>
            <w:szCs w:val="16"/>
            <w:highlight w:val="white"/>
            <w:rtl w:val="0"/>
          </w:rPr>
          <w:t xml:space="preserve">).</w:t>
        </w:r>
      </w:hyperlink>
      <w:r w:rsidDel="00000000" w:rsidR="00000000" w:rsidRPr="00000000">
        <w:rPr>
          <w:rtl w:val="0"/>
        </w:rPr>
      </w:r>
    </w:p>
  </w:footnote>
  <w:footnote w:id="4">
    <w:p w:rsidR="00000000" w:rsidDel="00000000" w:rsidP="00000000" w:rsidRDefault="00000000" w:rsidRPr="00000000" w14:paraId="0000010B">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Provided that the requirements of mentioned article are met: 1. performed with the consent of the woman 2. performed by a physician or licensed obstetrician 3. done for the purpose of avoiding a danger to life or health of the mother and 4. could not have been avoided by other means.</w:t>
      </w:r>
    </w:p>
  </w:footnote>
  <w:footnote w:id="5">
    <w:p w:rsidR="00000000" w:rsidDel="00000000" w:rsidP="00000000" w:rsidRDefault="00000000" w:rsidRPr="00000000" w14:paraId="0000010C">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8">
        <w:r w:rsidDel="00000000" w:rsidR="00000000" w:rsidRPr="00000000">
          <w:rPr>
            <w:color w:val="0563c1"/>
            <w:sz w:val="16"/>
            <w:szCs w:val="16"/>
            <w:rtl w:val="0"/>
          </w:rPr>
          <w:t xml:space="preserve">N°42113-S</w:t>
        </w:r>
      </w:hyperlink>
      <w:r w:rsidDel="00000000" w:rsidR="00000000" w:rsidRPr="00000000">
        <w:rPr>
          <w:sz w:val="16"/>
          <w:szCs w:val="16"/>
          <w:rtl w:val="0"/>
        </w:rPr>
        <w:t xml:space="preserve">.</w:t>
      </w:r>
    </w:p>
  </w:footnote>
  <w:footnote w:id="6">
    <w:p w:rsidR="00000000" w:rsidDel="00000000" w:rsidP="00000000" w:rsidRDefault="00000000" w:rsidRPr="00000000" w14:paraId="0000010D">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The document is not available, only the </w:t>
      </w:r>
      <w:hyperlink r:id="rId9">
        <w:r w:rsidDel="00000000" w:rsidR="00000000" w:rsidRPr="00000000">
          <w:rPr>
            <w:color w:val="1155cc"/>
            <w:sz w:val="16"/>
            <w:szCs w:val="16"/>
            <w:u w:val="single"/>
            <w:rtl w:val="0"/>
          </w:rPr>
          <w:t xml:space="preserve">news published by the Ministry of Public Health</w:t>
        </w:r>
      </w:hyperlink>
      <w:r w:rsidDel="00000000" w:rsidR="00000000" w:rsidRPr="00000000">
        <w:rPr>
          <w:sz w:val="16"/>
          <w:szCs w:val="16"/>
          <w:rtl w:val="0"/>
        </w:rPr>
        <w:t xml:space="preserve">.</w:t>
      </w:r>
    </w:p>
  </w:footnote>
  <w:footnote w:id="7">
    <w:p w:rsidR="00000000" w:rsidDel="00000000" w:rsidP="00000000" w:rsidRDefault="00000000" w:rsidRPr="00000000" w14:paraId="0000010E">
      <w:pPr>
        <w:pBdr>
          <w:top w:space="0" w:sz="0" w:val="nil"/>
          <w:left w:space="0" w:sz="0" w:val="nil"/>
          <w:bottom w:space="0" w:sz="0" w:val="nil"/>
          <w:right w:space="0" w:sz="0" w:val="nil"/>
          <w:between w:space="0" w:sz="0" w:val="nil"/>
        </w:pBdr>
        <w:tabs>
          <w:tab w:val="left" w:pos="5387"/>
        </w:tabs>
        <w:spacing w:after="0" w:line="240" w:lineRule="auto"/>
        <w:rPr>
          <w:rFonts w:ascii="Calibri" w:cs="Calibri" w:eastAsia="Calibri" w:hAnsi="Calibri"/>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rtl w:val="0"/>
        </w:rPr>
        <w:t xml:space="preserve">La Nación (2022). </w:t>
      </w:r>
      <w:hyperlink r:id="rId10">
        <w:r w:rsidDel="00000000" w:rsidR="00000000" w:rsidRPr="00000000">
          <w:rPr>
            <w:i w:val="1"/>
            <w:color w:val="0563c1"/>
            <w:sz w:val="16"/>
            <w:szCs w:val="16"/>
            <w:rtl w:val="0"/>
          </w:rPr>
          <w:t xml:space="preserve">Salud inicia revisión de norma técnica para interrumpir embarazo por riesgo para vida de madre</w:t>
        </w:r>
      </w:hyperlink>
      <w:r w:rsidDel="00000000" w:rsidR="00000000" w:rsidRPr="00000000">
        <w:rPr>
          <w:i w:val="1"/>
          <w:color w:val="0563c1"/>
          <w:sz w:val="16"/>
          <w:szCs w:val="16"/>
          <w:rtl w:val="0"/>
        </w:rPr>
        <w:t xml:space="preserve"> </w:t>
      </w:r>
      <w:r w:rsidDel="00000000" w:rsidR="00000000" w:rsidRPr="00000000">
        <w:rPr>
          <w:color w:val="000000"/>
          <w:sz w:val="16"/>
          <w:szCs w:val="16"/>
          <w:rtl w:val="0"/>
        </w:rPr>
        <w:t xml:space="preserve">(Health authority initiates technical standard review for termination of pregnancy due to risk to mother's life).</w:t>
      </w:r>
      <w:r w:rsidDel="00000000" w:rsidR="00000000" w:rsidRPr="00000000">
        <w:rPr>
          <w:rtl w:val="0"/>
        </w:rPr>
      </w:r>
    </w:p>
  </w:footnote>
  <w:footnote w:id="8">
    <w:p w:rsidR="00000000" w:rsidDel="00000000" w:rsidP="00000000" w:rsidRDefault="00000000" w:rsidRPr="00000000" w14:paraId="0000010F">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1">
        <w:r w:rsidDel="00000000" w:rsidR="00000000" w:rsidRPr="00000000">
          <w:rPr>
            <w:color w:val="0563c1"/>
            <w:sz w:val="16"/>
            <w:szCs w:val="16"/>
            <w:rtl w:val="0"/>
          </w:rPr>
          <w:t xml:space="preserve">CEDAW/C/CRI/CO/5-6</w:t>
        </w:r>
      </w:hyperlink>
      <w:r w:rsidDel="00000000" w:rsidR="00000000" w:rsidRPr="00000000">
        <w:rPr>
          <w:color w:val="404040"/>
          <w:sz w:val="16"/>
          <w:szCs w:val="16"/>
          <w:rtl w:val="0"/>
        </w:rPr>
        <w:t xml:space="preserve"> </w:t>
      </w:r>
      <w:r w:rsidDel="00000000" w:rsidR="00000000" w:rsidRPr="00000000">
        <w:rPr>
          <w:rtl w:val="0"/>
        </w:rPr>
      </w:r>
    </w:p>
  </w:footnote>
  <w:footnote w:id="9">
    <w:p w:rsidR="00000000" w:rsidDel="00000000" w:rsidP="00000000" w:rsidRDefault="00000000" w:rsidRPr="00000000" w14:paraId="00000110">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2">
        <w:r w:rsidDel="00000000" w:rsidR="00000000" w:rsidRPr="00000000">
          <w:rPr>
            <w:color w:val="1155cc"/>
            <w:sz w:val="16"/>
            <w:szCs w:val="16"/>
            <w:u w:val="single"/>
            <w:rtl w:val="0"/>
          </w:rPr>
          <w:t xml:space="preserve">CEDAW/C/CRI/CO/7</w:t>
        </w:r>
      </w:hyperlink>
      <w:r w:rsidDel="00000000" w:rsidR="00000000" w:rsidRPr="00000000">
        <w:rPr>
          <w:sz w:val="16"/>
          <w:szCs w:val="16"/>
          <w:rtl w:val="0"/>
        </w:rPr>
        <w:t xml:space="preserve"> </w:t>
      </w:r>
    </w:p>
  </w:footnote>
  <w:footnote w:id="10">
    <w:p w:rsidR="00000000" w:rsidDel="00000000" w:rsidP="00000000" w:rsidRDefault="00000000" w:rsidRPr="00000000" w14:paraId="00000111">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3">
        <w:r w:rsidDel="00000000" w:rsidR="00000000" w:rsidRPr="00000000">
          <w:rPr>
            <w:color w:val="0563c1"/>
            <w:sz w:val="16"/>
            <w:szCs w:val="16"/>
            <w:rtl w:val="0"/>
          </w:rPr>
          <w:t xml:space="preserve">OEA/Ser.L/II.7.10 MESECVI/CEVI/doc.245/17</w:t>
        </w:r>
      </w:hyperlink>
      <w:r w:rsidDel="00000000" w:rsidR="00000000" w:rsidRPr="00000000">
        <w:rPr>
          <w:sz w:val="16"/>
          <w:szCs w:val="16"/>
          <w:rtl w:val="0"/>
        </w:rPr>
        <w:t xml:space="preserve"> </w:t>
      </w:r>
    </w:p>
  </w:footnote>
  <w:footnote w:id="11">
    <w:p w:rsidR="00000000" w:rsidDel="00000000" w:rsidP="00000000" w:rsidRDefault="00000000" w:rsidRPr="00000000" w14:paraId="00000112">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4">
        <w:r w:rsidDel="00000000" w:rsidR="00000000" w:rsidRPr="00000000">
          <w:rPr>
            <w:color w:val="0563c1"/>
            <w:sz w:val="16"/>
            <w:szCs w:val="16"/>
            <w:rtl w:val="0"/>
          </w:rPr>
          <w:t xml:space="preserve">CRC/C/CRI/CO/4</w:t>
        </w:r>
      </w:hyperlink>
      <w:r w:rsidDel="00000000" w:rsidR="00000000" w:rsidRPr="00000000">
        <w:rPr>
          <w:color w:val="404040"/>
          <w:sz w:val="16"/>
          <w:szCs w:val="16"/>
          <w:rtl w:val="0"/>
        </w:rPr>
        <w:t xml:space="preserve"> </w:t>
      </w:r>
      <w:r w:rsidDel="00000000" w:rsidR="00000000" w:rsidRPr="00000000">
        <w:rPr>
          <w:rtl w:val="0"/>
        </w:rPr>
      </w:r>
    </w:p>
  </w:footnote>
  <w:footnote w:id="12">
    <w:p w:rsidR="00000000" w:rsidDel="00000000" w:rsidP="00000000" w:rsidRDefault="00000000" w:rsidRPr="00000000" w14:paraId="00000113">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5">
        <w:r w:rsidDel="00000000" w:rsidR="00000000" w:rsidRPr="00000000">
          <w:rPr>
            <w:color w:val="0563c1"/>
            <w:sz w:val="16"/>
            <w:szCs w:val="16"/>
            <w:rtl w:val="0"/>
          </w:rPr>
          <w:t xml:space="preserve">CRC/C/CRI/CO/5-6</w:t>
        </w:r>
      </w:hyperlink>
      <w:r w:rsidDel="00000000" w:rsidR="00000000" w:rsidRPr="00000000">
        <w:rPr>
          <w:sz w:val="16"/>
          <w:szCs w:val="16"/>
          <w:rtl w:val="0"/>
        </w:rPr>
        <w:t xml:space="preserve"> ​​ </w:t>
      </w:r>
    </w:p>
  </w:footnote>
  <w:footnote w:id="13">
    <w:p w:rsidR="00000000" w:rsidDel="00000000" w:rsidP="00000000" w:rsidRDefault="00000000" w:rsidRPr="00000000" w14:paraId="00000114">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6">
        <w:r w:rsidDel="00000000" w:rsidR="00000000" w:rsidRPr="00000000">
          <w:rPr>
            <w:color w:val="1155cc"/>
            <w:sz w:val="16"/>
            <w:szCs w:val="16"/>
            <w:u w:val="single"/>
            <w:rtl w:val="0"/>
          </w:rPr>
          <w:t xml:space="preserve">CCPR/C/CRI/CO/6 </w:t>
        </w:r>
      </w:hyperlink>
      <w:r w:rsidDel="00000000" w:rsidR="00000000" w:rsidRPr="00000000">
        <w:rPr>
          <w:rtl w:val="0"/>
        </w:rPr>
      </w:r>
    </w:p>
  </w:footnote>
  <w:footnote w:id="14">
    <w:p w:rsidR="00000000" w:rsidDel="00000000" w:rsidP="00000000" w:rsidRDefault="00000000" w:rsidRPr="00000000" w14:paraId="00000115">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7">
        <w:r w:rsidDel="00000000" w:rsidR="00000000" w:rsidRPr="00000000">
          <w:rPr>
            <w:color w:val="0563c1"/>
            <w:sz w:val="16"/>
            <w:szCs w:val="16"/>
            <w:rtl w:val="0"/>
          </w:rPr>
          <w:t xml:space="preserve">A/HRC/27/12</w:t>
        </w:r>
      </w:hyperlink>
      <w:r w:rsidDel="00000000" w:rsidR="00000000" w:rsidRPr="00000000">
        <w:rPr>
          <w:color w:val="404040"/>
          <w:sz w:val="16"/>
          <w:szCs w:val="16"/>
          <w:rtl w:val="0"/>
        </w:rPr>
        <w:t xml:space="preserve"> / </w:t>
      </w:r>
      <w:hyperlink r:id="rId18">
        <w:r w:rsidDel="00000000" w:rsidR="00000000" w:rsidRPr="00000000">
          <w:rPr>
            <w:color w:val="0563c1"/>
            <w:sz w:val="16"/>
            <w:szCs w:val="16"/>
            <w:rtl w:val="0"/>
          </w:rPr>
          <w:t xml:space="preserve">A/HRC/27/12/Add.1   </w:t>
        </w:r>
      </w:hyperlink>
      <w:r w:rsidDel="00000000" w:rsidR="00000000" w:rsidRPr="00000000">
        <w:rPr>
          <w:rtl w:val="0"/>
        </w:rPr>
      </w:r>
    </w:p>
  </w:footnote>
  <w:footnote w:id="15">
    <w:p w:rsidR="00000000" w:rsidDel="00000000" w:rsidP="00000000" w:rsidRDefault="00000000" w:rsidRPr="00000000" w14:paraId="00000116">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9">
        <w:r w:rsidDel="00000000" w:rsidR="00000000" w:rsidRPr="00000000">
          <w:rPr>
            <w:color w:val="1155cc"/>
            <w:sz w:val="16"/>
            <w:szCs w:val="16"/>
            <w:u w:val="single"/>
            <w:rtl w:val="0"/>
          </w:rPr>
          <w:t xml:space="preserve">UPR Info's Database </w:t>
        </w:r>
      </w:hyperlink>
      <w:r w:rsidDel="00000000" w:rsidR="00000000" w:rsidRPr="00000000">
        <w:rPr>
          <w:sz w:val="16"/>
          <w:szCs w:val="16"/>
          <w:rtl w:val="0"/>
        </w:rPr>
        <w:t xml:space="preserve"> ​​ </w:t>
      </w:r>
    </w:p>
  </w:footnote>
  <w:footnote w:id="16">
    <w:p w:rsidR="00000000" w:rsidDel="00000000" w:rsidP="00000000" w:rsidRDefault="00000000" w:rsidRPr="00000000" w14:paraId="00000117">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20">
        <w:r w:rsidDel="00000000" w:rsidR="00000000" w:rsidRPr="00000000">
          <w:rPr>
            <w:color w:val="1155cc"/>
            <w:sz w:val="16"/>
            <w:szCs w:val="16"/>
            <w:u w:val="single"/>
            <w:rtl w:val="0"/>
          </w:rPr>
          <w:t xml:space="preserve">E/C.12/CRI/CO/5</w:t>
        </w:r>
      </w:hyperlink>
      <w:r w:rsidDel="00000000" w:rsidR="00000000" w:rsidRPr="00000000">
        <w:rPr>
          <w:rtl w:val="0"/>
        </w:rPr>
      </w:r>
    </w:p>
  </w:footnote>
  <w:footnote w:id="17">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pos="5387"/>
        </w:tabs>
        <w:spacing w:after="0" w:line="240" w:lineRule="auto"/>
        <w:jc w:val="left"/>
        <w:rPr>
          <w:color w:val="000000"/>
          <w:sz w:val="14"/>
          <w:szCs w:val="14"/>
        </w:rPr>
      </w:pPr>
      <w:r w:rsidDel="00000000" w:rsidR="00000000" w:rsidRPr="00000000">
        <w:rPr>
          <w:rStyle w:val="FootnoteReference"/>
          <w:vertAlign w:val="superscript"/>
        </w:rPr>
        <w:footnoteRef/>
      </w:r>
      <w:r w:rsidDel="00000000" w:rsidR="00000000" w:rsidRPr="00000000">
        <w:rPr>
          <w:color w:val="000000"/>
          <w:sz w:val="14"/>
          <w:szCs w:val="14"/>
          <w:rtl w:val="0"/>
        </w:rPr>
        <w:t xml:space="preserve"> </w:t>
      </w:r>
      <w:r w:rsidDel="00000000" w:rsidR="00000000" w:rsidRPr="00000000">
        <w:rPr>
          <w:color w:val="000000"/>
          <w:sz w:val="16"/>
          <w:szCs w:val="16"/>
          <w:rtl w:val="0"/>
        </w:rPr>
        <w:t xml:space="preserve">La Gaceta. </w:t>
      </w:r>
      <w:r w:rsidDel="00000000" w:rsidR="00000000" w:rsidRPr="00000000">
        <w:rPr>
          <w:color w:val="1155cc"/>
          <w:sz w:val="16"/>
          <w:szCs w:val="16"/>
          <w:u w:val="single"/>
          <w:rtl w:val="0"/>
        </w:rPr>
        <w:t xml:space="preserve">Executive Decree</w:t>
      </w:r>
      <w:hyperlink r:id="rId21">
        <w:r w:rsidDel="00000000" w:rsidR="00000000" w:rsidRPr="00000000">
          <w:rPr>
            <w:color w:val="1155cc"/>
            <w:sz w:val="16"/>
            <w:szCs w:val="16"/>
            <w:highlight w:val="white"/>
            <w:u w:val="single"/>
            <w:rtl w:val="0"/>
          </w:rPr>
          <w:t xml:space="preserve"> Nº 43436-MAG-MCM</w:t>
        </w:r>
      </w:hyperlink>
      <w:hyperlink r:id="rId22">
        <w:r w:rsidDel="00000000" w:rsidR="00000000" w:rsidRPr="00000000">
          <w:rPr>
            <w:color w:val="1155cc"/>
            <w:sz w:val="16"/>
            <w:szCs w:val="16"/>
            <w:u w:val="single"/>
            <w:rtl w:val="0"/>
          </w:rPr>
          <w:t xml:space="preserve"> </w:t>
        </w:r>
      </w:hyperlink>
      <w:r w:rsidDel="00000000" w:rsidR="00000000" w:rsidRPr="00000000">
        <w:rPr>
          <w:rtl w:val="0"/>
        </w:rPr>
      </w:r>
    </w:p>
  </w:footnote>
  <w:footnote w:id="18">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pos="5387"/>
        </w:tabs>
        <w:spacing w:after="0" w:line="240" w:lineRule="auto"/>
        <w:rPr>
          <w:color w:val="000000"/>
          <w:sz w:val="14"/>
          <w:szCs w:val="14"/>
        </w:rPr>
      </w:pPr>
      <w:r w:rsidDel="00000000" w:rsidR="00000000" w:rsidRPr="00000000">
        <w:rPr>
          <w:rStyle w:val="FootnoteReference"/>
          <w:vertAlign w:val="superscript"/>
        </w:rPr>
        <w:footnoteRef/>
      </w:r>
      <w:r w:rsidDel="00000000" w:rsidR="00000000" w:rsidRPr="00000000">
        <w:rPr>
          <w:color w:val="000000"/>
          <w:sz w:val="14"/>
          <w:szCs w:val="14"/>
          <w:rtl w:val="0"/>
        </w:rPr>
        <w:t xml:space="preserve"> </w:t>
      </w:r>
      <w:r w:rsidDel="00000000" w:rsidR="00000000" w:rsidRPr="00000000">
        <w:rPr>
          <w:color w:val="000000"/>
          <w:sz w:val="16"/>
          <w:szCs w:val="16"/>
          <w:rtl w:val="0"/>
        </w:rPr>
        <w:t xml:space="preserve">Government of Costa Rica (2022). </w:t>
      </w:r>
      <w:hyperlink r:id="rId23">
        <w:r w:rsidDel="00000000" w:rsidR="00000000" w:rsidRPr="00000000">
          <w:rPr>
            <w:color w:val="1155cc"/>
            <w:sz w:val="16"/>
            <w:szCs w:val="16"/>
            <w:u w:val="single"/>
            <w:rtl w:val="0"/>
          </w:rPr>
          <w:t xml:space="preserve">Ejecutivo crea Comisión para priorizar acceso, uso y administración de tierras a las mujeres rurales</w:t>
        </w:r>
      </w:hyperlink>
      <w:r w:rsidDel="00000000" w:rsidR="00000000" w:rsidRPr="00000000">
        <w:rPr>
          <w:color w:val="000000"/>
          <w:sz w:val="16"/>
          <w:szCs w:val="16"/>
          <w:rtl w:val="0"/>
        </w:rPr>
        <w:t xml:space="preserve"> (</w:t>
      </w:r>
      <w:r w:rsidDel="00000000" w:rsidR="00000000" w:rsidRPr="00000000">
        <w:rPr>
          <w:i w:val="1"/>
          <w:color w:val="000000"/>
          <w:sz w:val="16"/>
          <w:szCs w:val="16"/>
          <w:rtl w:val="0"/>
        </w:rPr>
        <w:t xml:space="preserve">Executive power creates Commission to prioritize land access, use and administration for rural women</w:t>
      </w:r>
      <w:r w:rsidDel="00000000" w:rsidR="00000000" w:rsidRPr="00000000">
        <w:rPr>
          <w:color w:val="000000"/>
          <w:sz w:val="16"/>
          <w:szCs w:val="16"/>
          <w:rtl w:val="0"/>
        </w:rPr>
        <w:t xml:space="preserve">).</w:t>
      </w:r>
      <w:r w:rsidDel="00000000" w:rsidR="00000000" w:rsidRPr="00000000">
        <w:rPr>
          <w:rtl w:val="0"/>
        </w:rPr>
      </w:r>
    </w:p>
  </w:footnote>
  <w:footnote w:id="19">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 </w:t>
      </w:r>
      <w:hyperlink r:id="rId24">
        <w:r w:rsidDel="00000000" w:rsidR="00000000" w:rsidRPr="00000000">
          <w:rPr>
            <w:color w:val="1155cc"/>
            <w:sz w:val="16"/>
            <w:szCs w:val="16"/>
            <w:u w:val="single"/>
            <w:rtl w:val="0"/>
          </w:rPr>
          <w:t xml:space="preserve">End of mission statement by the United Nations Special Rapporteur on the rights of indigenous peoples, Francisco Calí Tzay at the conclusion of his visit to Costa Rica</w:t>
        </w:r>
      </w:hyperlink>
      <w:r w:rsidDel="00000000" w:rsidR="00000000" w:rsidRPr="00000000">
        <w:rPr>
          <w:rtl w:val="0"/>
        </w:rPr>
      </w:r>
    </w:p>
  </w:footnote>
  <w:footnote w:id="20">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pos="5387"/>
        </w:tabs>
        <w:spacing w:after="0" w:line="240" w:lineRule="auto"/>
        <w:rPr>
          <w:color w:val="000000"/>
          <w:sz w:val="18"/>
          <w:szCs w:val="18"/>
        </w:rPr>
      </w:pPr>
      <w:r w:rsidDel="00000000" w:rsidR="00000000" w:rsidRPr="00000000">
        <w:rPr>
          <w:rStyle w:val="FootnoteReference"/>
          <w:vertAlign w:val="superscript"/>
        </w:rPr>
        <w:footnoteRef/>
      </w:r>
      <w:hyperlink r:id="rId25">
        <w:r w:rsidDel="00000000" w:rsidR="00000000" w:rsidRPr="00000000">
          <w:rPr>
            <w:color w:val="0563c1"/>
            <w:sz w:val="16"/>
            <w:szCs w:val="16"/>
            <w:u w:val="single"/>
            <w:rtl w:val="0"/>
          </w:rPr>
          <w:t xml:space="preserve">https://documents-dds-ny.un.org/doc/UNDOC/GEN/G22/406/18/PDF/G2240618.pdf?OpenElement</w:t>
        </w:r>
      </w:hyperlink>
      <w:r w:rsidDel="00000000" w:rsidR="00000000" w:rsidRPr="00000000">
        <w:rPr>
          <w:rtl w:val="0"/>
        </w:rPr>
      </w:r>
    </w:p>
  </w:footnote>
  <w:footnote w:id="21">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Public announcement.</w:t>
      </w:r>
    </w:p>
  </w:footnote>
  <w:footnote w:id="22">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Women's agenda for the enforceability of the recommendations of the CEDAW Committee on the Seventh Periodic Report of Costa Rica (2018).</w:t>
      </w:r>
      <w:hyperlink r:id="rId26">
        <w:r w:rsidDel="00000000" w:rsidR="00000000" w:rsidRPr="00000000">
          <w:rPr>
            <w:color w:val="000000"/>
            <w:sz w:val="16"/>
            <w:szCs w:val="16"/>
            <w:u w:val="single"/>
            <w:rtl w:val="0"/>
          </w:rPr>
          <w:t xml:space="preserve"> </w:t>
        </w:r>
      </w:hyperlink>
      <w:r w:rsidDel="00000000" w:rsidR="00000000" w:rsidRPr="00000000">
        <w:rPr>
          <w:color w:val="000000"/>
          <w:sz w:val="16"/>
          <w:szCs w:val="16"/>
          <w:rtl w:val="0"/>
        </w:rPr>
        <w:t xml:space="preserve"> </w:t>
      </w:r>
    </w:p>
  </w:footnote>
  <w:footnote w:id="23">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highlight w:val="white"/>
          <w:rtl w:val="0"/>
        </w:rPr>
        <w:t xml:space="preserve">Brown Vargas, Mayra. (2020) </w:t>
      </w:r>
      <w:r w:rsidDel="00000000" w:rsidR="00000000" w:rsidRPr="00000000">
        <w:rPr>
          <w:color w:val="000000"/>
          <w:sz w:val="16"/>
          <w:szCs w:val="16"/>
          <w:rtl w:val="0"/>
        </w:rPr>
        <w:t xml:space="preserve">Final thesis. Multidimensional Inequalities experienced by Nicaraguan migrant women in paid work.</w:t>
      </w:r>
      <w:r w:rsidDel="00000000" w:rsidR="00000000" w:rsidRPr="00000000">
        <w:rPr>
          <w:color w:val="000000"/>
          <w:sz w:val="16"/>
          <w:szCs w:val="16"/>
          <w:highlight w:val="white"/>
          <w:rtl w:val="0"/>
        </w:rPr>
        <w:t xml:space="preserve"> (</w:t>
      </w:r>
      <w:r w:rsidDel="00000000" w:rsidR="00000000" w:rsidRPr="00000000">
        <w:rPr>
          <w:i w:val="1"/>
          <w:color w:val="000000"/>
          <w:sz w:val="16"/>
          <w:szCs w:val="16"/>
          <w:highlight w:val="white"/>
          <w:rtl w:val="0"/>
        </w:rPr>
        <w:t xml:space="preserve">Desigualdades Multidimensionales que experimentan las mujeres migrantes nicaragüenses en el trabajo remunerado</w:t>
      </w:r>
      <w:r w:rsidDel="00000000" w:rsidR="00000000" w:rsidRPr="00000000">
        <w:rPr>
          <w:color w:val="000000"/>
          <w:sz w:val="16"/>
          <w:szCs w:val="16"/>
          <w:highlight w:val="white"/>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left"/>
      <w:rPr>
        <w:rFonts w:ascii="Calibri" w:cs="Calibri" w:eastAsia="Calibri" w:hAnsi="Calibri"/>
        <w:color w:val="000000"/>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7">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tabs>
          <w:tab w:val="left" w:pos="5387"/>
        </w:tabs>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left" w:pos="5387"/>
      </w:tabs>
      <w:jc w:val="center"/>
    </w:pPr>
    <w:rPr>
      <w:b w:val="1"/>
      <w:color w:val="a61c00"/>
      <w:sz w:val="48"/>
      <w:szCs w:val="48"/>
    </w:rPr>
  </w:style>
  <w:style w:type="paragraph" w:styleId="Heading2">
    <w:name w:val="heading 2"/>
    <w:basedOn w:val="Normal"/>
    <w:next w:val="Normal"/>
    <w:pPr>
      <w:keepNext w:val="1"/>
      <w:keepLines w:val="1"/>
      <w:tabs>
        <w:tab w:val="left" w:pos="5387"/>
      </w:tabs>
      <w:spacing w:after="0" w:before="40" w:lineRule="auto"/>
    </w:pPr>
    <w:rPr>
      <w:b w:val="1"/>
      <w:color w:val="cc4125"/>
      <w:sz w:val="32"/>
      <w:szCs w:val="32"/>
    </w:rPr>
  </w:style>
  <w:style w:type="paragraph" w:styleId="Heading3">
    <w:name w:val="heading 3"/>
    <w:basedOn w:val="Normal"/>
    <w:next w:val="Normal"/>
    <w:pPr>
      <w:keepNext w:val="1"/>
      <w:keepLines w:val="1"/>
      <w:tabs>
        <w:tab w:val="left" w:pos="5387"/>
      </w:tabs>
    </w:pPr>
    <w:rPr>
      <w:b w:val="1"/>
      <w:color w:val="e69138"/>
    </w:rPr>
  </w:style>
  <w:style w:type="paragraph" w:styleId="Heading4">
    <w:name w:val="heading 4"/>
    <w:basedOn w:val="Normal"/>
    <w:next w:val="Normal"/>
    <w:pPr>
      <w:keepNext w:val="1"/>
      <w:keepLines w:val="1"/>
      <w:tabs>
        <w:tab w:val="left" w:pos="5387"/>
      </w:tabs>
      <w:ind w:left="990" w:firstLine="0"/>
    </w:pPr>
    <w:rPr>
      <w:b w:val="1"/>
      <w:color w:val="e6913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se.go.cr/" TargetMode="External"/><Relationship Id="rId42" Type="http://schemas.openxmlformats.org/officeDocument/2006/relationships/hyperlink" Target="https://www.ccss.sa.cr" TargetMode="External"/><Relationship Id="rId41" Type="http://schemas.openxmlformats.org/officeDocument/2006/relationships/hyperlink" Target="https://www.tse.go.cr" TargetMode="External"/><Relationship Id="rId44" Type="http://schemas.openxmlformats.org/officeDocument/2006/relationships/hyperlink" Target="http://www.pgrweb.go.cr/scij/Busqueda/Normativa/Normas/nrm_texto_completo.aspx?nValor1=1&amp;nValor2=5027" TargetMode="External"/><Relationship Id="rId43" Type="http://schemas.openxmlformats.org/officeDocument/2006/relationships/hyperlink" Target="http://www.pgrweb.go.cr/scij/Busqueda/Normativa/Normas/nrm_texto_completo.aspx?nValor1=1&amp;nValor2=5027" TargetMode="External"/><Relationship Id="rId46" Type="http://schemas.openxmlformats.org/officeDocument/2006/relationships/hyperlink" Target="http://www.pgrweb.go.cr/scij/Busqueda/Normativa/Normas/nrm_articulo.aspx?param1=NRA&amp;nValor1=1&amp;nValor2=5027&amp;nValor3=131720&amp;nValor5=23899&amp;strTipM=FA" TargetMode="External"/><Relationship Id="rId45" Type="http://schemas.openxmlformats.org/officeDocument/2006/relationships/hyperlink" Target="http://www.pgrweb.go.cr/scij/Busqueda/Normativa/Normas/nrm_articulo.aspx?param1=NRA&amp;nValor1=1&amp;nValor2=5027&amp;nValor3=131720&amp;nValor5=2389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48" Type="http://schemas.openxmlformats.org/officeDocument/2006/relationships/hyperlink" Target="http://www.pgrweb.go.cr/scij/Busqueda/Normativa/Normas/nrm_articulo.aspx?param1=NRA&amp;nValor1=1&amp;nValor2=5027&amp;nValor3=131720&amp;nValor5=23901&amp;strTipM=FA" TargetMode="External"/><Relationship Id="rId47" Type="http://schemas.openxmlformats.org/officeDocument/2006/relationships/hyperlink" Target="http://www.pgrweb.go.cr/scij/Busqueda/Normativa/Normas/nrm_articulo.aspx?param1=NRA&amp;nValor1=1&amp;nValor2=5027&amp;nValor3=131720&amp;nValor5=23900&amp;strTipM=FA" TargetMode="External"/><Relationship Id="rId49" Type="http://schemas.openxmlformats.org/officeDocument/2006/relationships/hyperlink" Target="http://www.pgrweb.go.cr/scij/Busqueda/Normativa/Normas/nrm_texto_completo.aspx?nValor1=1&amp;nValor2=5027"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hyperlink" Target="https://www.inamu.go.cr" TargetMode="External"/><Relationship Id="rId30" Type="http://schemas.openxmlformats.org/officeDocument/2006/relationships/hyperlink" Target="https://www.planovicr.org/sobre-planovi" TargetMode="External"/><Relationship Id="rId33" Type="http://schemas.openxmlformats.org/officeDocument/2006/relationships/hyperlink" Target="https://www.inamu.go.cr" TargetMode="External"/><Relationship Id="rId32" Type="http://schemas.openxmlformats.org/officeDocument/2006/relationships/hyperlink" Target="https://www.planovicr.org/sobre-planovi" TargetMode="External"/><Relationship Id="rId35" Type="http://schemas.openxmlformats.org/officeDocument/2006/relationships/hyperlink" Target="https://www.planovicr.org/caja-herramientas/politica-nacional-para-la-atencion-y-prevencion-de-la-violencia-contra-las-mujeres" TargetMode="External"/><Relationship Id="rId34" Type="http://schemas.openxmlformats.org/officeDocument/2006/relationships/hyperlink" Target="https://www.planovicr.org/sobre-planovi" TargetMode="External"/><Relationship Id="rId37" Type="http://schemas.openxmlformats.org/officeDocument/2006/relationships/hyperlink" Target="https://www.inamu.go.cr" TargetMode="External"/><Relationship Id="rId36" Type="http://schemas.openxmlformats.org/officeDocument/2006/relationships/hyperlink" Target="http://www.pgrweb.go.cr/scij/Busqueda/Normativa/Normas/nrm_texto_completo.aspx?param1=NRTC&amp;nValor1=1&amp;nValor2=39956&amp;nValor3=0&amp;strTipM=TC" TargetMode="External"/><Relationship Id="rId39" Type="http://schemas.openxmlformats.org/officeDocument/2006/relationships/hyperlink" Target="https://www.tse.go.cr/pdf/normativa/Ley10235-violencia-contra-mujeres-en-politica.pdf" TargetMode="External"/><Relationship Id="rId38" Type="http://schemas.openxmlformats.org/officeDocument/2006/relationships/hyperlink" Target="http://www.ohchr.org/sites/default/files/GenderIdentityReport_SOGI.pdf" TargetMode="External"/><Relationship Id="rId20" Type="http://schemas.openxmlformats.org/officeDocument/2006/relationships/hyperlink" Target="http://www.pgrweb.go.cr/scij/Busqueda/Normativa/Normas/nrm_articulo.aspx?param1=NRA&amp;nValor1=1&amp;nValor2=90569&amp;nValor3=132645&amp;nValor5=288&amp;strTipM=FA" TargetMode="External"/><Relationship Id="rId22" Type="http://schemas.openxmlformats.org/officeDocument/2006/relationships/hyperlink" Target="http://www.pgrweb.go.cr/scij/Busqueda/Normativa/Normas/nrm_articulo.aspx?param1=NRA&amp;nValor1=1&amp;nValor2=90569&amp;nValor3=132645&amp;nValor5=285&amp;strTipM=FA" TargetMode="External"/><Relationship Id="rId21" Type="http://schemas.openxmlformats.org/officeDocument/2006/relationships/hyperlink" Target="http://www.pgrweb.go.cr/scij/Busqueda/Normativa/Normas/nrm_articulo.aspx?param1=NRA&amp;nValor1=1&amp;nValor2=90569&amp;nValor3=132645&amp;nValor5=284&amp;strTipM=FA" TargetMode="External"/><Relationship Id="rId24" Type="http://schemas.openxmlformats.org/officeDocument/2006/relationships/hyperlink" Target="http://www.pgrweb.go.cr/scij/Busqueda/Normativa/Normas/nrm_texto_completo.aspx?nValor1=1&amp;nValor2=5762" TargetMode="External"/><Relationship Id="rId23" Type="http://schemas.openxmlformats.org/officeDocument/2006/relationships/hyperlink" Target="http://www.pgrweb.go.cr/scij/Busqueda/Normativa/Normas/nrm_articulo.aspx?param1=NRA&amp;nValor1=1&amp;nValor2=90569&amp;nValor3=132645&amp;nValor5=288&amp;strTipM=FA" TargetMode="External"/><Relationship Id="rId26" Type="http://schemas.openxmlformats.org/officeDocument/2006/relationships/hyperlink" Target="http://www.pgrweb.go.cr/scij/Busqueda/Normativa/Normas/nrm_texto_completo.aspx?nValor1=1&amp;nValor2=5762" TargetMode="External"/><Relationship Id="rId25" Type="http://schemas.openxmlformats.org/officeDocument/2006/relationships/hyperlink" Target="https://www.facebook.com/Oficinadecontroldepropaganda/" TargetMode="External"/><Relationship Id="rId28" Type="http://schemas.openxmlformats.org/officeDocument/2006/relationships/hyperlink" Target="https://www.planovicr.org/sobre-planovi" TargetMode="External"/><Relationship Id="rId27" Type="http://schemas.openxmlformats.org/officeDocument/2006/relationships/hyperlink" Target="http://www.pgrweb.go.cr/scij/Busqueda/Normativa/Normas/nrm_texto_completo.aspx?nValor1=1&amp;nValor2=60183" TargetMode="External"/><Relationship Id="rId29" Type="http://schemas.openxmlformats.org/officeDocument/2006/relationships/hyperlink" Target="https://www.planovicr.org/sobre-planovi" TargetMode="External"/><Relationship Id="rId51" Type="http://schemas.openxmlformats.org/officeDocument/2006/relationships/hyperlink" Target="http://www.pgrweb.go.cr/scij/Busqueda/Normativa/Normas/nrm_texto_completo.aspx?nValor1=1&amp;nValor2=5027" TargetMode="External"/><Relationship Id="rId50" Type="http://schemas.openxmlformats.org/officeDocument/2006/relationships/hyperlink" Target="http://www.pgrweb.go.cr/scij/Busqueda/Normativa/Normas/nrm_articulo.aspx?param1=NRA&amp;nValor1=1&amp;nValor2=5027&amp;nValor3=131720&amp;nValor5=23901&amp;strTipM=FA" TargetMode="External"/><Relationship Id="rId53" Type="http://schemas.openxmlformats.org/officeDocument/2006/relationships/hyperlink" Target="https://www.ministeriodesalud.go.cr/sobre_ministerio/prensa/comunicados/pac_ite_version_diciembre_2020.pdf" TargetMode="External"/><Relationship Id="rId52" Type="http://schemas.openxmlformats.org/officeDocument/2006/relationships/hyperlink" Target="https://www.pgrweb.go.cr/scij/Busqueda/Normativa/Normas/nrm_texto_completo.aspx?param1=NRTC&amp;nValor1=1&amp;nValor2=90270&amp;nValor3=0&amp;strTipM=TC" TargetMode="External"/><Relationship Id="rId11" Type="http://schemas.openxmlformats.org/officeDocument/2006/relationships/hyperlink" Target="https://www.inamu.go.cr/forodemujeres" TargetMode="External"/><Relationship Id="rId55" Type="http://schemas.openxmlformats.org/officeDocument/2006/relationships/hyperlink" Target="https://www.reproductiverights.org/sites/crr.civicactions.net/files/documents/Aurora%20Fact%20Sheet%20Final.pdf" TargetMode="External"/><Relationship Id="rId10" Type="http://schemas.openxmlformats.org/officeDocument/2006/relationships/footer" Target="footer2.xml"/><Relationship Id="rId54" Type="http://schemas.openxmlformats.org/officeDocument/2006/relationships/hyperlink" Target="https://www.reproductiverights.org/sites/crr.civicactions.net/files/documents/Aurora%20Fact%20Sheet%20Final.pdf" TargetMode="External"/><Relationship Id="rId13" Type="http://schemas.openxmlformats.org/officeDocument/2006/relationships/hyperlink" Target="https://www.inamu.go.cr/ofim-y-upeg" TargetMode="External"/><Relationship Id="rId57" Type="http://schemas.openxmlformats.org/officeDocument/2006/relationships/hyperlink" Target="http://www.pgrweb.go.cr/scij/Busqueda/Normativa/Normas/nrm_articulo.aspx?param1=NRA&amp;nValor1=1&amp;nValor2=72582&amp;nValor3=132671&amp;nValor5=6" TargetMode="External"/><Relationship Id="rId12" Type="http://schemas.openxmlformats.org/officeDocument/2006/relationships/hyperlink" Target="https://www.inamu.go.cr/" TargetMode="External"/><Relationship Id="rId56" Type="http://schemas.openxmlformats.org/officeDocument/2006/relationships/hyperlink" Target="http://www.pgrweb.go.cr/scij/Busqueda/Normativa/Normas/nrm_texto_completo.aspx?nValor1=1&amp;nValor2=72582" TargetMode="External"/><Relationship Id="rId15" Type="http://schemas.openxmlformats.org/officeDocument/2006/relationships/hyperlink" Target="https://www.inamu.go.cr/ofim-y-upeg" TargetMode="External"/><Relationship Id="rId59" Type="http://schemas.openxmlformats.org/officeDocument/2006/relationships/hyperlink" Target="https://www.ilo.org/dyn/normlex/en/f?p=NORMLEXPUB:12100:0::NO::P12100_ILO_CODE:C189" TargetMode="External"/><Relationship Id="rId14" Type="http://schemas.openxmlformats.org/officeDocument/2006/relationships/hyperlink" Target="http://www.pgrweb.go.cr/scij/Busqueda/Normativa/Normas/nrm_texto_completo.aspx?param1=NRTC&amp;nValor1=1&amp;nValor2=86925&amp;nValor3=113012&amp;strTipM=TC" TargetMode="External"/><Relationship Id="rId58" Type="http://schemas.openxmlformats.org/officeDocument/2006/relationships/hyperlink" Target="https://www.ccss.sa.cr" TargetMode="External"/><Relationship Id="rId17" Type="http://schemas.openxmlformats.org/officeDocument/2006/relationships/hyperlink" Target="http://www.pgrweb.go.cr/scij/Busqueda/Normativa/Normas/nrm_articulo.aspx?param1=NRA&amp;nValor1=1&amp;nValor2=90569&amp;nValor3=132645&amp;nValor5=284&amp;strTipM=FA" TargetMode="External"/><Relationship Id="rId16" Type="http://schemas.openxmlformats.org/officeDocument/2006/relationships/hyperlink" Target="http://www.pgrweb.go.cr/scij/Busqueda/Normativa/Normas/nrm_texto_completo.aspx?param1=NRTC&amp;nValor1=1&amp;nValor2=90569" TargetMode="External"/><Relationship Id="rId19" Type="http://schemas.openxmlformats.org/officeDocument/2006/relationships/hyperlink" Target="http://www.pgrweb.go.cr/scij/Busqueda/Normativa/Normas/nrm_articulo.aspx?param1=NRA&amp;nValor1=1&amp;nValor2=90569&amp;nValor3=132645&amp;nValor5=285&amp;strTipM=FA" TargetMode="External"/><Relationship Id="rId18" Type="http://schemas.openxmlformats.org/officeDocument/2006/relationships/hyperlink" Target="http://www.pgrweb.go.cr/scij/Busqueda/Normativa/Normas/nrm_articulo.aspx?param1=NRA&amp;nValor1=1&amp;nValor2=90569&amp;nValor3=132645&amp;nValor5=284&amp;strTipM=FA"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ohchr.org/en/documents/concluding-observations/ec12crico5-concluding-observations-fifth-periodic-report-costa" TargetMode="External"/><Relationship Id="rId22" Type="http://schemas.openxmlformats.org/officeDocument/2006/relationships/hyperlink" Target="https://www.imprentanacional.go.cr/pub/2022/05/17/COMP_17_05_2022.html" TargetMode="External"/><Relationship Id="rId21" Type="http://schemas.openxmlformats.org/officeDocument/2006/relationships/hyperlink" Target="https://www.imprentanacional.go.cr/pub/2022/05/17/COMP_17_05_2022.html" TargetMode="External"/><Relationship Id="rId24" Type="http://schemas.openxmlformats.org/officeDocument/2006/relationships/hyperlink" Target="https://www.ohchr.org/en/statements/2021/12/end-mission-statement-united-nations-special-rapporteur-rights-indigenous" TargetMode="External"/><Relationship Id="rId23" Type="http://schemas.openxmlformats.org/officeDocument/2006/relationships/hyperlink" Target="https://www.presidencia.go.cr/comunicados/2022/03/ejecutivo-crea-comision-para-priorizar-acceso-uso-y-administracion-de-tierras-a-las-mujeres-rurales/#:~:text=Con%20el%20objetivo%20de%20impulsar,administraci%C3%B3n%20de%20la%20tierra%20para" TargetMode="External"/><Relationship Id="rId1" Type="http://schemas.openxmlformats.org/officeDocument/2006/relationships/hyperlink" Target="https://delfino.cr/2020/02/inamu-levanta-la-voz-tras-elecciones-municipales-apenas-habra-9-alcaldesas" TargetMode="External"/><Relationship Id="rId2" Type="http://schemas.openxmlformats.org/officeDocument/2006/relationships/hyperlink" Target="https://www.cipacdh.org/pdf/Informe_Costa_Rica_Version_III.pdf" TargetMode="External"/><Relationship Id="rId3" Type="http://schemas.openxmlformats.org/officeDocument/2006/relationships/hyperlink" Target="https://documents-dds-ny.un.org/doc/UNDOC/GEN/G21/215/66/PDF/G2121566.pdf?OpenElement" TargetMode="External"/><Relationship Id="rId4" Type="http://schemas.openxmlformats.org/officeDocument/2006/relationships/hyperlink" Target="https://documents-dds-ny.un.org/doc/UNDOC/GEN/G21/215/66/PDF/G2121566.pdf?OpenElement" TargetMode="External"/><Relationship Id="rId9" Type="http://schemas.openxmlformats.org/officeDocument/2006/relationships/hyperlink" Target="https://www.ministeriodesalud.go.cr/index.php/prensa/42-noticias-2020/802-ministerio-de-salud-aprueba-protocolo-de-atencion-de-la-ccss-para-interrupcion-terapeutica-del-embarazo" TargetMode="External"/><Relationship Id="rId26" Type="http://schemas.openxmlformats.org/officeDocument/2006/relationships/hyperlink" Target="https://costarica.unfpa.org/sites/default/files/pub-pdf/CEDAW-Docu-TODO-Anexos-compressed%20%281%29.pdf" TargetMode="External"/><Relationship Id="rId25" Type="http://schemas.openxmlformats.org/officeDocument/2006/relationships/hyperlink" Target="https://documents-dds-ny.un.org/doc/UNDOC/GEN/G22/406/18/PDF/G2240618.pdf?OpenElement" TargetMode="External"/><Relationship Id="rId5" Type="http://schemas.openxmlformats.org/officeDocument/2006/relationships/hyperlink" Target="https://documents-dds-ny.un.org/doc/UNDOC/GEN/G21/215/66/PDF/G2121566.pdf?OpenElement" TargetMode="External"/><Relationship Id="rId6" Type="http://schemas.openxmlformats.org/officeDocument/2006/relationships/hyperlink" Target="https://documents-dds-ny.un.org/doc/UNDOC/GEN/G21/215/66/PDF/G2121566.pdf?OpenElement" TargetMode="External"/><Relationship Id="rId7" Type="http://schemas.openxmlformats.org/officeDocument/2006/relationships/hyperlink" Target="https://documents-dds-ny.un.org/doc/UNDOC/GEN/G21/215/66/PDF/G2121566.pdf?OpenElement" TargetMode="External"/><Relationship Id="rId8" Type="http://schemas.openxmlformats.org/officeDocument/2006/relationships/hyperlink" Target="https://www.pgrweb.go.cr/scij/Busqueda/Normativa/Normas/nrm_texto_completo.aspx?param1=NRTC&amp;nValor1=1&amp;nValor2=90270&amp;nValor3=0&amp;strTipM=TC" TargetMode="External"/><Relationship Id="rId11" Type="http://schemas.openxmlformats.org/officeDocument/2006/relationships/hyperlink" Target="https://tbinternet.ohchr.org/_layouts/treatybodyexternal/Download.aspx?symbolno=CEDAW%2FC%2F%20CRI%2FCO%2F5-6&amp;Lang=en" TargetMode="External"/><Relationship Id="rId10" Type="http://schemas.openxmlformats.org/officeDocument/2006/relationships/hyperlink" Target="https://www.nacion.com/el-pais/salud/salud-inicia-revision-de-norma-tecnica-para/JP7PRKM5C5CRNMS52AG2FUKZVA/story/" TargetMode="External"/><Relationship Id="rId13" Type="http://schemas.openxmlformats.org/officeDocument/2006/relationships/hyperlink" Target="https://www.oas.org/en/mesecvi/docs/FinalReport2017-CostaRica.pdf" TargetMode="External"/><Relationship Id="rId12" Type="http://schemas.openxmlformats.org/officeDocument/2006/relationships/hyperlink" Target="https://undocs.org/Home/Mobile?FinalSymbol=CEDAW%2FC%2FCRI%2FCO%2F7&amp;Language=E&amp;DeviceType=Desktop&amp;LangRequested=False" TargetMode="External"/><Relationship Id="rId15" Type="http://schemas.openxmlformats.org/officeDocument/2006/relationships/hyperlink" Target="http://docstore.ohchr.org/SelfServices/FilesHandler.ashx?enc=6QkG1d%2FPPRiCAqhKb7yhso01sM7BsgHuNfko9zALJlqa4il48zsHlCN49%2Br4zoqQzw%2FXVldqYmwI0Sx9Fwr%2FEzqRwiMUXWljWtKv3Zc5If2HD%2F7sXegLF%2BxZAUXWq98e" TargetMode="External"/><Relationship Id="rId14" Type="http://schemas.openxmlformats.org/officeDocument/2006/relationships/hyperlink" Target="https://tbinternet.ohchr.org/_layouts/treatybodyexternal/Download.aspx?symbolno=CRC/C/CRI/%20CO/4&amp;Lang=Sp" TargetMode="External"/><Relationship Id="rId17" Type="http://schemas.openxmlformats.org/officeDocument/2006/relationships/hyperlink" Target="https://www.ohchr.org/EN/HRBodies/HRC/RegularSessions/Session27/Documents/A_HRC_27_12_SPA.doc" TargetMode="External"/><Relationship Id="rId16" Type="http://schemas.openxmlformats.org/officeDocument/2006/relationships/hyperlink" Target="https://undocs.org/Home/Mobile?FinalSymbol=CCPR%2FC%2FCRI%2FCO%2F6&amp;Language=E&amp;DeviceType=Desktop&amp;LangRequested=False" TargetMode="External"/><Relationship Id="rId19" Type="http://schemas.openxmlformats.org/officeDocument/2006/relationships/hyperlink" Target="https://upr-info-database.uwazi.io/en/library/?q=(allAggregations:!f,filters:(state_under_review:(values:!(tezrxqz5hq))),from:0,includeUnpublished:!f,limit:30,order:desc,searchTerm:%27abortion%27,sort:_score,types:!(%275d8ce04361cde0408222e9a8%27),unpublished:!f)" TargetMode="External"/><Relationship Id="rId18" Type="http://schemas.openxmlformats.org/officeDocument/2006/relationships/hyperlink" Target="https://www.ohchr.org/EN/HRBodies/HRC/RegularSessions/Session27/Documents/A_HRC_27_12_Add_1_ENG.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