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1000125</wp:posOffset>
                  </wp:positionH>
                  <wp:positionV relativeFrom="paragraph">
                    <wp:posOffset>62912</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4">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Country name: Andorra</w:t>
            </w:r>
            <w:r w:rsidDel="00000000" w:rsidR="00000000" w:rsidRPr="00000000">
              <w:rPr>
                <w:rtl w:val="0"/>
              </w:rPr>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7">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8">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9">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3">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Andorra</w:t>
      </w:r>
    </w:p>
    <w:p w:rsidR="00000000" w:rsidDel="00000000" w:rsidP="00000000" w:rsidRDefault="00000000" w:rsidRPr="00000000" w14:paraId="0000003C">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1"/>
        <w:gridCol w:w="754"/>
        <w:gridCol w:w="1164"/>
        <w:gridCol w:w="279"/>
        <w:gridCol w:w="1307"/>
        <w:gridCol w:w="862"/>
        <w:gridCol w:w="759"/>
        <w:gridCol w:w="1590"/>
        <w:tblGridChange w:id="0">
          <w:tblGrid>
            <w:gridCol w:w="2141"/>
            <w:gridCol w:w="754"/>
            <w:gridCol w:w="1164"/>
            <w:gridCol w:w="279"/>
            <w:gridCol w:w="1307"/>
            <w:gridCol w:w="862"/>
            <w:gridCol w:w="759"/>
            <w:gridCol w:w="1590"/>
          </w:tblGrid>
        </w:tblGridChange>
      </w:tblGrid>
      <w:tr>
        <w:tc>
          <w:tcPr>
            <w:gridSpan w:val="8"/>
          </w:tcPr>
          <w:p w:rsidR="00000000" w:rsidDel="00000000" w:rsidP="00000000" w:rsidRDefault="00000000" w:rsidRPr="00000000" w14:paraId="0000003D">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Andorra has a child-specific pretrial detention limit of a maximum of </w:t>
            </w:r>
            <w:r w:rsidDel="00000000" w:rsidR="00000000" w:rsidRPr="00000000">
              <w:rPr>
                <w:rFonts w:ascii="Times New Roman" w:cs="Times New Roman" w:eastAsia="Times New Roman" w:hAnsi="Times New Roman"/>
                <w:b w:val="1"/>
                <w:sz w:val="24"/>
                <w:szCs w:val="24"/>
                <w:rtl w:val="0"/>
              </w:rPr>
              <w:t xml:space="preserve">90 days. </w:t>
            </w:r>
            <w:r w:rsidDel="00000000" w:rsidR="00000000" w:rsidRPr="00000000">
              <w:rPr>
                <w:rtl w:val="0"/>
              </w:rPr>
            </w:r>
          </w:p>
        </w:tc>
      </w:tr>
      <w:tr>
        <w:tc>
          <w:tcPr/>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Qualified Act on Juvenile Justice (1999) </w:t>
            </w:r>
            <w:r w:rsidDel="00000000" w:rsidR="00000000" w:rsidRPr="00000000">
              <w:rPr>
                <w:rFonts w:ascii="Times New Roman" w:cs="Times New Roman" w:eastAsia="Times New Roman" w:hAnsi="Times New Roman"/>
                <w:sz w:val="24"/>
                <w:szCs w:val="24"/>
                <w:rtl w:val="0"/>
              </w:rPr>
              <w:t xml:space="preserve">(Translated from Catalan) </w:t>
            </w:r>
          </w:p>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26</w:t>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provisional detention must be carried out in a center appropriate to the age and condition of the minor according to the gravity of the alleged act, and a total separation must be maintained with the adults. This measure can last a </w:t>
            </w:r>
            <w:r w:rsidDel="00000000" w:rsidR="00000000" w:rsidRPr="00000000">
              <w:rPr>
                <w:rFonts w:ascii="Times New Roman" w:cs="Times New Roman" w:eastAsia="Times New Roman" w:hAnsi="Times New Roman"/>
                <w:b w:val="1"/>
                <w:sz w:val="24"/>
                <w:szCs w:val="24"/>
                <w:rtl w:val="0"/>
              </w:rPr>
              <w:t xml:space="preserve">maximum of three months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tl w:val="0"/>
              </w:rPr>
            </w:r>
          </w:p>
        </w:tc>
      </w:tr>
      <w:tr>
        <w:trPr>
          <w:trHeight w:val="3012.64599609375" w:hRule="atLeast"/>
        </w:trPr>
        <w:tc>
          <w:tcPr/>
          <w:p w:rsidR="00000000" w:rsidDel="00000000" w:rsidP="00000000" w:rsidRDefault="00000000" w:rsidRPr="00000000" w14:paraId="00000051">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2">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establishing a 30-day maximum for children detained while awaiting trial. </w:t>
            </w:r>
          </w:p>
          <w:p w:rsidR="00000000" w:rsidDel="00000000" w:rsidP="00000000" w:rsidRDefault="00000000" w:rsidRPr="00000000" w14:paraId="00000053">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4">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5">
            <w:pPr>
              <w:numPr>
                <w:ilvl w:val="0"/>
                <w:numId w:val="1"/>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5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5D">
            <w:pPr>
              <w:numPr>
                <w:ilvl w:val="0"/>
                <w:numId w:val="3"/>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Andorra, children under the age of 12 are not deemed to be legally responsible for their acts and are not liable to criminal punishment.</w:t>
            </w:r>
            <w:r w:rsidDel="00000000" w:rsidR="00000000" w:rsidRPr="00000000">
              <w:rPr>
                <w:rFonts w:ascii="Times New Roman" w:cs="Times New Roman" w:eastAsia="Times New Roman" w:hAnsi="Times New Roman"/>
                <w:sz w:val="24"/>
                <w:szCs w:val="24"/>
                <w:vertAlign w:val="superscript"/>
              </w:rPr>
              <w:footnoteReference w:customMarkFollows="0" w:id="9"/>
            </w:r>
            <w:r w:rsidDel="00000000" w:rsidR="00000000" w:rsidRPr="00000000">
              <w:rPr>
                <w:rtl w:val="0"/>
              </w:rPr>
            </w:r>
          </w:p>
          <w:p w:rsidR="00000000" w:rsidDel="00000000" w:rsidP="00000000" w:rsidRDefault="00000000" w:rsidRPr="00000000" w14:paraId="0000005E">
            <w:pPr>
              <w:numPr>
                <w:ilvl w:val="0"/>
                <w:numId w:val="3"/>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Children between the ages of 12 and 18 can be subject to criminal proceedings conducted by a juvenile magistrate who determines the penalty in accordance with the age of the child and the seriousness of the offence.</w:t>
            </w:r>
            <w:r w:rsidDel="00000000" w:rsidR="00000000" w:rsidRPr="00000000">
              <w:rPr>
                <w:rFonts w:ascii="Times New Roman" w:cs="Times New Roman" w:eastAsia="Times New Roman" w:hAnsi="Times New Roman"/>
                <w:sz w:val="24"/>
                <w:szCs w:val="24"/>
                <w:vertAlign w:val="superscript"/>
              </w:rPr>
              <w:footnoteReference w:customMarkFollows="0" w:id="1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numPr>
                <w:ilvl w:val="0"/>
                <w:numId w:val="3"/>
              </w:numPr>
              <w:spacing w:after="160" w:line="259" w:lineRule="auto"/>
              <w:ind w:left="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are two juvenile magistrates serving in Andorra.</w:t>
            </w:r>
            <w:r w:rsidDel="00000000" w:rsidR="00000000" w:rsidRPr="00000000">
              <w:rPr>
                <w:rFonts w:ascii="Times New Roman" w:cs="Times New Roman" w:eastAsia="Times New Roman" w:hAnsi="Times New Roman"/>
                <w:sz w:val="24"/>
                <w:szCs w:val="24"/>
                <w:vertAlign w:val="superscript"/>
              </w:rPr>
              <w:footnoteReference w:customMarkFollows="0" w:id="11"/>
            </w:r>
            <w:r w:rsidDel="00000000" w:rsidR="00000000" w:rsidRPr="00000000">
              <w:rPr>
                <w:rtl w:val="0"/>
              </w:rPr>
            </w:r>
          </w:p>
        </w:tc>
      </w:tr>
      <w:tr>
        <w:tc>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8">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9">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A">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B">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C">
            <w:pPr>
              <w:numPr>
                <w:ilvl w:val="1"/>
                <w:numId w:val="2"/>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D">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E">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6F">
            <w:pPr>
              <w:numPr>
                <w:ilvl w:val="1"/>
                <w:numId w:val="2"/>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0">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8">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6">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7">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8">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A">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C">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8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The Qualified Act on Juvenile Justice, art. 26 (1999).</w:t>
      </w:r>
    </w:p>
  </w:footnote>
  <w:footnote w:id="9">
    <w:p w:rsidR="00000000" w:rsidDel="00000000" w:rsidP="00000000" w:rsidRDefault="00000000" w:rsidRPr="00000000" w14:paraId="0000008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color w:val="333333"/>
          <w:sz w:val="20"/>
          <w:szCs w:val="20"/>
          <w:highlight w:val="white"/>
          <w:rtl w:val="0"/>
        </w:rPr>
        <w:t xml:space="preserve">U.N. CRC, 61st Sess., 1735th mtg., U.N. Doc CRC/C/SR.1735 (Sept. 21, 2012), available from </w:t>
      </w:r>
      <w:hyperlink r:id="rId3">
        <w:r w:rsidDel="00000000" w:rsidR="00000000" w:rsidRPr="00000000">
          <w:rPr>
            <w:rFonts w:ascii="Times New Roman" w:cs="Times New Roman" w:eastAsia="Times New Roman" w:hAnsi="Times New Roman"/>
            <w:color w:val="1155cc"/>
            <w:sz w:val="20"/>
            <w:szCs w:val="20"/>
            <w:highlight w:val="white"/>
            <w:u w:val="single"/>
            <w:rtl w:val="0"/>
          </w:rPr>
          <w:t xml:space="preserve">https://documents.un.org/prod/ods.nsf/xpSearchResultsM.xsp</w:t>
        </w:r>
      </w:hyperlink>
      <w:r w:rsidDel="00000000" w:rsidR="00000000" w:rsidRPr="00000000">
        <w:rPr>
          <w:rFonts w:ascii="Times New Roman" w:cs="Times New Roman" w:eastAsia="Times New Roman" w:hAnsi="Times New Roman"/>
          <w:sz w:val="20"/>
          <w:szCs w:val="20"/>
          <w:rtl w:val="0"/>
        </w:rPr>
        <w:t xml:space="preserve">.</w:t>
      </w:r>
    </w:p>
  </w:footnote>
  <w:footnote w:id="10">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i w:val="1"/>
          <w:sz w:val="20"/>
          <w:szCs w:val="20"/>
          <w:rtl w:val="0"/>
        </w:rPr>
        <w:t xml:space="preserve"> Id</w:t>
      </w:r>
      <w:r w:rsidDel="00000000" w:rsidR="00000000" w:rsidRPr="00000000">
        <w:rPr>
          <w:rFonts w:ascii="Times New Roman" w:cs="Times New Roman" w:eastAsia="Times New Roman" w:hAnsi="Times New Roman"/>
          <w:sz w:val="20"/>
          <w:szCs w:val="20"/>
          <w:rtl w:val="0"/>
        </w:rPr>
        <w:t xml:space="preserve">.</w:t>
      </w:r>
    </w:p>
  </w:footnote>
  <w:footnote w:id="11">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w:t>
      </w:r>
      <w:r w:rsidDel="00000000" w:rsidR="00000000" w:rsidRPr="00000000">
        <w:rPr>
          <w:rFonts w:ascii="Times New Roman" w:cs="Times New Roman" w:eastAsia="Times New Roman" w:hAnsi="Times New Roman"/>
          <w:sz w:val="20"/>
          <w:szCs w:val="20"/>
          <w:rtl w:val="0"/>
        </w:rPr>
        <w:t xml:space="preserv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 Id="rId3" Type="http://schemas.openxmlformats.org/officeDocument/2006/relationships/hyperlink" Target="https://documents.un.org/prod/ods.nsf/xpSearchResultsM.x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E6BB22-0A34-47D4-AECC-08B722179966}"/>
</file>

<file path=customXml/itemProps2.xml><?xml version="1.0" encoding="utf-8"?>
<ds:datastoreItem xmlns:ds="http://schemas.openxmlformats.org/officeDocument/2006/customXml" ds:itemID="{225B182C-7A5B-428E-AE78-1D7887816C63}"/>
</file>

<file path=customXml/itemProps3.xml><?xml version="1.0" encoding="utf-8"?>
<ds:datastoreItem xmlns:ds="http://schemas.openxmlformats.org/officeDocument/2006/customXml" ds:itemID="{301B3BF3-4520-4F6B-BD45-6076051548C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