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311AB" w14:textId="77777777" w:rsidR="008D0D9D" w:rsidRDefault="008D0D9D" w:rsidP="008D0D9D">
      <w:pPr>
        <w:jc w:val="center"/>
        <w:rPr>
          <w:sz w:val="44"/>
          <w:szCs w:val="44"/>
        </w:rPr>
      </w:pPr>
    </w:p>
    <w:p w14:paraId="6C5E12E0" w14:textId="47F4A10C" w:rsidR="00293B92" w:rsidRPr="008D0D9D" w:rsidRDefault="00293B92" w:rsidP="008D0D9D">
      <w:pPr>
        <w:jc w:val="center"/>
        <w:rPr>
          <w:sz w:val="44"/>
          <w:szCs w:val="44"/>
        </w:rPr>
      </w:pPr>
      <w:r w:rsidRPr="008D0D9D">
        <w:rPr>
          <w:sz w:val="44"/>
          <w:szCs w:val="44"/>
        </w:rPr>
        <w:t>Cook Islands Shadow Report</w:t>
      </w:r>
    </w:p>
    <w:p w14:paraId="03D4CCF6" w14:textId="77777777" w:rsidR="00293B92" w:rsidRPr="007A6942" w:rsidRDefault="00293B92" w:rsidP="00293B92"/>
    <w:p w14:paraId="1ADCFE97" w14:textId="77777777" w:rsidR="00293B92" w:rsidRPr="007A6942" w:rsidRDefault="00293B92" w:rsidP="00293B92"/>
    <w:p w14:paraId="78256CE4" w14:textId="6B20712C" w:rsidR="00293B92" w:rsidRPr="00962E21" w:rsidRDefault="009372F4" w:rsidP="009372F4">
      <w:pPr>
        <w:jc w:val="center"/>
        <w:rPr>
          <w:b/>
          <w:bCs/>
        </w:rPr>
      </w:pPr>
      <w:r w:rsidRPr="00962E21">
        <w:rPr>
          <w:b/>
          <w:bCs/>
        </w:rPr>
        <w:t>Submitted to the United Nations Committee on the Elimination of Discrimination Against Women</w:t>
      </w:r>
      <w:r w:rsidR="005D115D" w:rsidRPr="00962E21">
        <w:rPr>
          <w:b/>
          <w:bCs/>
        </w:rPr>
        <w:t xml:space="preserve"> </w:t>
      </w:r>
    </w:p>
    <w:p w14:paraId="03BC4629" w14:textId="77777777" w:rsidR="00293B92" w:rsidRPr="007A6942" w:rsidRDefault="00293B92" w:rsidP="00293B92"/>
    <w:p w14:paraId="5C818666" w14:textId="77777777" w:rsidR="00293B92" w:rsidRPr="007A6942" w:rsidRDefault="00293B92" w:rsidP="00293B92"/>
    <w:p w14:paraId="616C20D0" w14:textId="77777777" w:rsidR="00293B92" w:rsidRPr="007A6942" w:rsidRDefault="00293B92" w:rsidP="00293B92"/>
    <w:p w14:paraId="36C4566A" w14:textId="77777777" w:rsidR="00293B92" w:rsidRPr="007A6942" w:rsidRDefault="00293B92" w:rsidP="00293B92"/>
    <w:p w14:paraId="150414B4" w14:textId="77777777" w:rsidR="003B3E40" w:rsidRPr="007A6942" w:rsidRDefault="003B3E40" w:rsidP="00293B92"/>
    <w:p w14:paraId="0AB76A23" w14:textId="77777777" w:rsidR="00293B92" w:rsidRPr="007A6942" w:rsidRDefault="00293B92" w:rsidP="00293B92"/>
    <w:p w14:paraId="64B8655D" w14:textId="77777777" w:rsidR="00293B92" w:rsidRPr="007A6942" w:rsidRDefault="00293B92" w:rsidP="00293B92"/>
    <w:p w14:paraId="6CD4781A" w14:textId="462512F0" w:rsidR="00293B92" w:rsidRPr="007A6942" w:rsidRDefault="00293B92" w:rsidP="00293B92">
      <w:pPr>
        <w:jc w:val="center"/>
      </w:pPr>
      <w:r w:rsidRPr="007A6942">
        <w:t>Submitted by Punanga T</w:t>
      </w:r>
      <w:r w:rsidR="00962E21">
        <w:t>uru</w:t>
      </w:r>
      <w:r w:rsidRPr="007A6942">
        <w:t>turu Itivaine</w:t>
      </w:r>
      <w:r w:rsidR="00962E21" w:rsidRPr="00962E21">
        <w:t xml:space="preserve"> </w:t>
      </w:r>
      <w:r w:rsidR="00B16D0C">
        <w:t xml:space="preserve">- </w:t>
      </w:r>
      <w:r w:rsidR="00962E21" w:rsidRPr="00962E21">
        <w:t xml:space="preserve">Cook Islands Women’s </w:t>
      </w:r>
      <w:r w:rsidR="007640EB">
        <w:t>Support</w:t>
      </w:r>
      <w:r w:rsidR="00962E21" w:rsidRPr="00962E21">
        <w:t xml:space="preserve"> Centre (PTI)</w:t>
      </w:r>
    </w:p>
    <w:p w14:paraId="0EBEC586" w14:textId="6B21183A" w:rsidR="00016C7C" w:rsidRPr="007A6942" w:rsidRDefault="00293B92" w:rsidP="00293B92">
      <w:pPr>
        <w:jc w:val="center"/>
      </w:pPr>
      <w:r w:rsidRPr="007A6942">
        <w:t>Rarotonga, Cook Islands</w:t>
      </w:r>
    </w:p>
    <w:p w14:paraId="0C5246E7" w14:textId="2AA1BB44" w:rsidR="00293B92" w:rsidRPr="007A6942" w:rsidRDefault="00293B92" w:rsidP="00293B92">
      <w:pPr>
        <w:jc w:val="center"/>
      </w:pPr>
      <w:r w:rsidRPr="007A6942">
        <w:rPr>
          <w:noProof/>
        </w:rPr>
        <w:drawing>
          <wp:anchor distT="0" distB="0" distL="114300" distR="114300" simplePos="0" relativeHeight="251659264" behindDoc="0" locked="0" layoutInCell="1" allowOverlap="1" wp14:anchorId="57C60DD3" wp14:editId="71949B2B">
            <wp:simplePos x="0" y="0"/>
            <wp:positionH relativeFrom="margin">
              <wp:align>center</wp:align>
            </wp:positionH>
            <wp:positionV relativeFrom="paragraph">
              <wp:posOffset>482300</wp:posOffset>
            </wp:positionV>
            <wp:extent cx="2459355" cy="2004695"/>
            <wp:effectExtent l="0" t="0" r="0" b="0"/>
            <wp:wrapTopAndBottom/>
            <wp:docPr id="1430123731" name="Picture 3" descr="A logo with a desig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123731" name="Picture 3" descr="A logo with a design on it&#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629" t="14544" r="5242" b="12766"/>
                    <a:stretch>
                      <a:fillRect/>
                    </a:stretch>
                  </pic:blipFill>
                  <pic:spPr bwMode="auto">
                    <a:xfrm>
                      <a:off x="0" y="0"/>
                      <a:ext cx="2459355" cy="2004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A6942">
        <w:t>September 29, 20</w:t>
      </w:r>
      <w:r w:rsidR="00E52208">
        <w:t>2</w:t>
      </w:r>
      <w:r w:rsidRPr="007A6942">
        <w:t>5</w:t>
      </w:r>
    </w:p>
    <w:p w14:paraId="03979510" w14:textId="645BC8F0" w:rsidR="00293B92" w:rsidRPr="007A6942" w:rsidRDefault="00293B92" w:rsidP="00293B92">
      <w:pPr>
        <w:jc w:val="center"/>
      </w:pPr>
    </w:p>
    <w:p w14:paraId="4E349177" w14:textId="520F6298" w:rsidR="00293B92" w:rsidRPr="007A6942" w:rsidRDefault="00293B92" w:rsidP="004D08BF"/>
    <w:p w14:paraId="56B8B5DC" w14:textId="4BDE6AE3" w:rsidR="00392CE8" w:rsidRDefault="00392CE8"/>
    <w:sdt>
      <w:sdtPr>
        <w:rPr>
          <w:rFonts w:asciiTheme="minorHAnsi" w:eastAsiaTheme="minorHAnsi" w:hAnsiTheme="minorHAnsi" w:cstheme="minorBidi"/>
          <w:color w:val="auto"/>
          <w:kern w:val="2"/>
          <w:sz w:val="20"/>
          <w:szCs w:val="24"/>
          <w:lang w:val="en-NZ"/>
          <w14:ligatures w14:val="standardContextual"/>
        </w:rPr>
        <w:id w:val="744462656"/>
        <w:docPartObj>
          <w:docPartGallery w:val="Table of Contents"/>
          <w:docPartUnique/>
        </w:docPartObj>
      </w:sdtPr>
      <w:sdtEndPr>
        <w:rPr>
          <w:b/>
          <w:bCs/>
          <w:noProof/>
        </w:rPr>
      </w:sdtEndPr>
      <w:sdtContent>
        <w:p w14:paraId="0725A74C" w14:textId="1C288E5C" w:rsidR="00392CE8" w:rsidRDefault="00392CE8">
          <w:pPr>
            <w:pStyle w:val="TOCHeading"/>
          </w:pPr>
          <w:r>
            <w:t>Contents</w:t>
          </w:r>
        </w:p>
        <w:p w14:paraId="065F8FC8" w14:textId="4F397006" w:rsidR="006632F3" w:rsidRDefault="00392CE8">
          <w:pPr>
            <w:pStyle w:val="TOC2"/>
            <w:tabs>
              <w:tab w:val="right" w:leader="dot" w:pos="9016"/>
            </w:tabs>
            <w:rPr>
              <w:rFonts w:eastAsiaTheme="minorEastAsia"/>
              <w:noProof/>
              <w:kern w:val="0"/>
              <w:sz w:val="22"/>
              <w:szCs w:val="22"/>
              <w:lang w:val="en-CK" w:eastAsia="en-CK"/>
              <w14:ligatures w14:val="none"/>
            </w:rPr>
          </w:pPr>
          <w:r>
            <w:fldChar w:fldCharType="begin"/>
          </w:r>
          <w:r>
            <w:instrText xml:space="preserve"> TOC \o "1-3" \h \z \u </w:instrText>
          </w:r>
          <w:r>
            <w:fldChar w:fldCharType="separate"/>
          </w:r>
          <w:hyperlink w:anchor="_Toc210033096" w:history="1">
            <w:r w:rsidR="006632F3" w:rsidRPr="00A2390A">
              <w:rPr>
                <w:rStyle w:val="Hyperlink"/>
                <w:noProof/>
              </w:rPr>
              <w:t>Executive Summary</w:t>
            </w:r>
            <w:r w:rsidR="006632F3">
              <w:rPr>
                <w:noProof/>
                <w:webHidden/>
              </w:rPr>
              <w:tab/>
            </w:r>
            <w:r w:rsidR="006632F3">
              <w:rPr>
                <w:noProof/>
                <w:webHidden/>
              </w:rPr>
              <w:fldChar w:fldCharType="begin"/>
            </w:r>
            <w:r w:rsidR="006632F3">
              <w:rPr>
                <w:noProof/>
                <w:webHidden/>
              </w:rPr>
              <w:instrText xml:space="preserve"> PAGEREF _Toc210033096 \h </w:instrText>
            </w:r>
            <w:r w:rsidR="006632F3">
              <w:rPr>
                <w:noProof/>
                <w:webHidden/>
              </w:rPr>
            </w:r>
            <w:r w:rsidR="006632F3">
              <w:rPr>
                <w:noProof/>
                <w:webHidden/>
              </w:rPr>
              <w:fldChar w:fldCharType="separate"/>
            </w:r>
            <w:r w:rsidR="006632F3">
              <w:rPr>
                <w:noProof/>
                <w:webHidden/>
              </w:rPr>
              <w:t>3</w:t>
            </w:r>
            <w:r w:rsidR="006632F3">
              <w:rPr>
                <w:noProof/>
                <w:webHidden/>
              </w:rPr>
              <w:fldChar w:fldCharType="end"/>
            </w:r>
          </w:hyperlink>
        </w:p>
        <w:p w14:paraId="1B1B9159" w14:textId="1F42C947" w:rsidR="006632F3" w:rsidRDefault="006632F3">
          <w:pPr>
            <w:pStyle w:val="TOC2"/>
            <w:tabs>
              <w:tab w:val="right" w:leader="dot" w:pos="9016"/>
            </w:tabs>
            <w:rPr>
              <w:rFonts w:eastAsiaTheme="minorEastAsia"/>
              <w:noProof/>
              <w:kern w:val="0"/>
              <w:sz w:val="22"/>
              <w:szCs w:val="22"/>
              <w:lang w:val="en-CK" w:eastAsia="en-CK"/>
              <w14:ligatures w14:val="none"/>
            </w:rPr>
          </w:pPr>
          <w:hyperlink w:anchor="_Toc210033097" w:history="1">
            <w:r w:rsidRPr="00A2390A">
              <w:rPr>
                <w:rStyle w:val="Hyperlink"/>
                <w:noProof/>
              </w:rPr>
              <w:t>Introduction</w:t>
            </w:r>
            <w:r>
              <w:rPr>
                <w:noProof/>
                <w:webHidden/>
              </w:rPr>
              <w:tab/>
            </w:r>
            <w:r>
              <w:rPr>
                <w:noProof/>
                <w:webHidden/>
              </w:rPr>
              <w:fldChar w:fldCharType="begin"/>
            </w:r>
            <w:r>
              <w:rPr>
                <w:noProof/>
                <w:webHidden/>
              </w:rPr>
              <w:instrText xml:space="preserve"> PAGEREF _Toc210033097 \h </w:instrText>
            </w:r>
            <w:r>
              <w:rPr>
                <w:noProof/>
                <w:webHidden/>
              </w:rPr>
            </w:r>
            <w:r>
              <w:rPr>
                <w:noProof/>
                <w:webHidden/>
              </w:rPr>
              <w:fldChar w:fldCharType="separate"/>
            </w:r>
            <w:r>
              <w:rPr>
                <w:noProof/>
                <w:webHidden/>
              </w:rPr>
              <w:t>3</w:t>
            </w:r>
            <w:r>
              <w:rPr>
                <w:noProof/>
                <w:webHidden/>
              </w:rPr>
              <w:fldChar w:fldCharType="end"/>
            </w:r>
          </w:hyperlink>
        </w:p>
        <w:p w14:paraId="0BA3C4D3" w14:textId="232F2E2F" w:rsidR="006632F3" w:rsidRDefault="006632F3">
          <w:pPr>
            <w:pStyle w:val="TOC2"/>
            <w:tabs>
              <w:tab w:val="right" w:leader="dot" w:pos="9016"/>
            </w:tabs>
            <w:rPr>
              <w:rFonts w:eastAsiaTheme="minorEastAsia"/>
              <w:noProof/>
              <w:kern w:val="0"/>
              <w:sz w:val="22"/>
              <w:szCs w:val="22"/>
              <w:lang w:val="en-CK" w:eastAsia="en-CK"/>
              <w14:ligatures w14:val="none"/>
            </w:rPr>
          </w:pPr>
          <w:hyperlink w:anchor="_Toc210033098" w:history="1">
            <w:r w:rsidRPr="00A2390A">
              <w:rPr>
                <w:rStyle w:val="Hyperlink"/>
                <w:rFonts w:eastAsia="Times New Roman"/>
                <w:noProof/>
              </w:rPr>
              <w:t>Article 11: Employment - sexual abuse of women employees</w:t>
            </w:r>
            <w:r>
              <w:rPr>
                <w:noProof/>
                <w:webHidden/>
              </w:rPr>
              <w:tab/>
            </w:r>
            <w:r>
              <w:rPr>
                <w:noProof/>
                <w:webHidden/>
              </w:rPr>
              <w:fldChar w:fldCharType="begin"/>
            </w:r>
            <w:r>
              <w:rPr>
                <w:noProof/>
                <w:webHidden/>
              </w:rPr>
              <w:instrText xml:space="preserve"> PAGEREF _Toc210033098 \h </w:instrText>
            </w:r>
            <w:r>
              <w:rPr>
                <w:noProof/>
                <w:webHidden/>
              </w:rPr>
            </w:r>
            <w:r>
              <w:rPr>
                <w:noProof/>
                <w:webHidden/>
              </w:rPr>
              <w:fldChar w:fldCharType="separate"/>
            </w:r>
            <w:r>
              <w:rPr>
                <w:noProof/>
                <w:webHidden/>
              </w:rPr>
              <w:t>4</w:t>
            </w:r>
            <w:r>
              <w:rPr>
                <w:noProof/>
                <w:webHidden/>
              </w:rPr>
              <w:fldChar w:fldCharType="end"/>
            </w:r>
          </w:hyperlink>
        </w:p>
        <w:p w14:paraId="24C27CB0" w14:textId="269DD0D4" w:rsidR="006632F3" w:rsidRDefault="006632F3">
          <w:pPr>
            <w:pStyle w:val="TOC2"/>
            <w:tabs>
              <w:tab w:val="right" w:leader="dot" w:pos="9016"/>
            </w:tabs>
            <w:rPr>
              <w:rFonts w:eastAsiaTheme="minorEastAsia"/>
              <w:noProof/>
              <w:kern w:val="0"/>
              <w:sz w:val="22"/>
              <w:szCs w:val="22"/>
              <w:lang w:val="en-CK" w:eastAsia="en-CK"/>
              <w14:ligatures w14:val="none"/>
            </w:rPr>
          </w:pPr>
          <w:hyperlink w:anchor="_Toc210033099" w:history="1">
            <w:r w:rsidRPr="00A2390A">
              <w:rPr>
                <w:rStyle w:val="Hyperlink"/>
                <w:rFonts w:eastAsia="Times New Roman"/>
                <w:noProof/>
              </w:rPr>
              <w:t>Articles 16: Family relation - protection of children from sexual harm</w:t>
            </w:r>
            <w:r>
              <w:rPr>
                <w:noProof/>
                <w:webHidden/>
              </w:rPr>
              <w:tab/>
            </w:r>
            <w:r>
              <w:rPr>
                <w:noProof/>
                <w:webHidden/>
              </w:rPr>
              <w:fldChar w:fldCharType="begin"/>
            </w:r>
            <w:r>
              <w:rPr>
                <w:noProof/>
                <w:webHidden/>
              </w:rPr>
              <w:instrText xml:space="preserve"> PAGEREF _Toc210033099 \h </w:instrText>
            </w:r>
            <w:r>
              <w:rPr>
                <w:noProof/>
                <w:webHidden/>
              </w:rPr>
            </w:r>
            <w:r>
              <w:rPr>
                <w:noProof/>
                <w:webHidden/>
              </w:rPr>
              <w:fldChar w:fldCharType="separate"/>
            </w:r>
            <w:r>
              <w:rPr>
                <w:noProof/>
                <w:webHidden/>
              </w:rPr>
              <w:t>5</w:t>
            </w:r>
            <w:r>
              <w:rPr>
                <w:noProof/>
                <w:webHidden/>
              </w:rPr>
              <w:fldChar w:fldCharType="end"/>
            </w:r>
          </w:hyperlink>
        </w:p>
        <w:p w14:paraId="543641F4" w14:textId="3225DC5C" w:rsidR="006632F3" w:rsidRDefault="006632F3">
          <w:pPr>
            <w:pStyle w:val="TOC2"/>
            <w:tabs>
              <w:tab w:val="right" w:leader="dot" w:pos="9016"/>
            </w:tabs>
            <w:rPr>
              <w:rFonts w:eastAsiaTheme="minorEastAsia"/>
              <w:noProof/>
              <w:kern w:val="0"/>
              <w:sz w:val="22"/>
              <w:szCs w:val="22"/>
              <w:lang w:val="en-CK" w:eastAsia="en-CK"/>
              <w14:ligatures w14:val="none"/>
            </w:rPr>
          </w:pPr>
          <w:hyperlink w:anchor="_Toc210033100" w:history="1">
            <w:r w:rsidRPr="00A2390A">
              <w:rPr>
                <w:rStyle w:val="Hyperlink"/>
                <w:noProof/>
              </w:rPr>
              <w:t>Recommendations to the State</w:t>
            </w:r>
            <w:r>
              <w:rPr>
                <w:noProof/>
                <w:webHidden/>
              </w:rPr>
              <w:tab/>
            </w:r>
            <w:r>
              <w:rPr>
                <w:noProof/>
                <w:webHidden/>
              </w:rPr>
              <w:fldChar w:fldCharType="begin"/>
            </w:r>
            <w:r>
              <w:rPr>
                <w:noProof/>
                <w:webHidden/>
              </w:rPr>
              <w:instrText xml:space="preserve"> PAGEREF _Toc210033100 \h </w:instrText>
            </w:r>
            <w:r>
              <w:rPr>
                <w:noProof/>
                <w:webHidden/>
              </w:rPr>
            </w:r>
            <w:r>
              <w:rPr>
                <w:noProof/>
                <w:webHidden/>
              </w:rPr>
              <w:fldChar w:fldCharType="separate"/>
            </w:r>
            <w:r>
              <w:rPr>
                <w:noProof/>
                <w:webHidden/>
              </w:rPr>
              <w:t>6</w:t>
            </w:r>
            <w:r>
              <w:rPr>
                <w:noProof/>
                <w:webHidden/>
              </w:rPr>
              <w:fldChar w:fldCharType="end"/>
            </w:r>
          </w:hyperlink>
        </w:p>
        <w:p w14:paraId="4A8FB113" w14:textId="408D1B90" w:rsidR="00392CE8" w:rsidRDefault="00392CE8">
          <w:r>
            <w:rPr>
              <w:b/>
              <w:bCs/>
              <w:noProof/>
            </w:rPr>
            <w:fldChar w:fldCharType="end"/>
          </w:r>
        </w:p>
      </w:sdtContent>
    </w:sdt>
    <w:p w14:paraId="74DB72D5" w14:textId="70646662" w:rsidR="00392CE8" w:rsidRDefault="00392CE8"/>
    <w:p w14:paraId="58F61312" w14:textId="77777777" w:rsidR="009372F4" w:rsidRDefault="009372F4"/>
    <w:p w14:paraId="53765056" w14:textId="2EB76A92" w:rsidR="00392CE8" w:rsidRDefault="00392CE8">
      <w:pPr>
        <w:rPr>
          <w:rFonts w:eastAsiaTheme="minorEastAsia"/>
          <w:kern w:val="0"/>
          <w:sz w:val="22"/>
          <w:szCs w:val="22"/>
          <w:lang w:val="en-US"/>
          <w14:ligatures w14:val="none"/>
        </w:rPr>
      </w:pPr>
      <w:r>
        <w:rPr>
          <w:rFonts w:eastAsiaTheme="minorEastAsia"/>
          <w:kern w:val="0"/>
          <w:sz w:val="22"/>
          <w:szCs w:val="22"/>
          <w:lang w:val="en-US"/>
          <w14:ligatures w14:val="none"/>
        </w:rPr>
        <w:br w:type="page"/>
      </w:r>
    </w:p>
    <w:p w14:paraId="1CA7DBDD" w14:textId="58735382" w:rsidR="002215A9" w:rsidRPr="007A6942" w:rsidRDefault="002215A9" w:rsidP="00F224C2">
      <w:pPr>
        <w:pStyle w:val="Heading2"/>
      </w:pPr>
      <w:bookmarkStart w:id="0" w:name="_Toc210033096"/>
      <w:r w:rsidRPr="007A6942">
        <w:lastRenderedPageBreak/>
        <w:t xml:space="preserve">Executive </w:t>
      </w:r>
      <w:r w:rsidRPr="00F224C2">
        <w:t>Summary</w:t>
      </w:r>
      <w:bookmarkEnd w:id="0"/>
    </w:p>
    <w:p w14:paraId="1A77D7A8" w14:textId="285717D2" w:rsidR="00E312D8" w:rsidRDefault="00E312D8" w:rsidP="009D4DD5">
      <w:r w:rsidRPr="00E312D8">
        <w:t xml:space="preserve">Punanga Turuturu Itivaine - Cook Islands Women’s </w:t>
      </w:r>
      <w:r w:rsidR="007640EB">
        <w:t>Support</w:t>
      </w:r>
      <w:r w:rsidRPr="00E312D8">
        <w:t xml:space="preserve"> Centre (PTI</w:t>
      </w:r>
      <w:r>
        <w:t>)</w:t>
      </w:r>
      <w:r w:rsidRPr="00E312D8">
        <w:t xml:space="preserve"> </w:t>
      </w:r>
      <w:r w:rsidR="00B2568B">
        <w:t xml:space="preserve">was set up </w:t>
      </w:r>
      <w:r w:rsidR="00B2568B" w:rsidRPr="00B2568B">
        <w:t xml:space="preserve">in 1994 </w:t>
      </w:r>
      <w:r w:rsidR="00B2568B">
        <w:t xml:space="preserve">and </w:t>
      </w:r>
      <w:r w:rsidR="007D5958">
        <w:t>is the</w:t>
      </w:r>
      <w:r w:rsidR="00B2568B">
        <w:t xml:space="preserve"> </w:t>
      </w:r>
      <w:r w:rsidR="007D5958">
        <w:t>w</w:t>
      </w:r>
      <w:r w:rsidR="007D5958" w:rsidRPr="007D5958">
        <w:t xml:space="preserve">omen's </w:t>
      </w:r>
      <w:r w:rsidR="007D5958">
        <w:t>s</w:t>
      </w:r>
      <w:r w:rsidR="007D5958" w:rsidRPr="007D5958">
        <w:t xml:space="preserve">upport </w:t>
      </w:r>
      <w:r w:rsidR="007D5958">
        <w:t>c</w:t>
      </w:r>
      <w:r w:rsidR="007D5958" w:rsidRPr="007D5958">
        <w:t>entre for survivors of gender-based violence (GBV) and abuse</w:t>
      </w:r>
      <w:r w:rsidR="00B2568B">
        <w:t xml:space="preserve"> in the Cook Islands</w:t>
      </w:r>
      <w:r w:rsidR="007D5958">
        <w:t>.</w:t>
      </w:r>
      <w:r w:rsidR="00B2568B">
        <w:t xml:space="preserve">  </w:t>
      </w:r>
      <w:r w:rsidR="00B2568B" w:rsidRPr="00B2568B">
        <w:t xml:space="preserve">The </w:t>
      </w:r>
      <w:r w:rsidR="008C44DA">
        <w:t>country</w:t>
      </w:r>
      <w:r w:rsidR="00B2568B" w:rsidRPr="00B2568B">
        <w:t xml:space="preserve"> ratified the Convention on the Elimination of All Forms of Discrimination Against Women (CEDAW) on August 11, 2006</w:t>
      </w:r>
      <w:r w:rsidR="00B2568B">
        <w:t>, marking the country’s</w:t>
      </w:r>
      <w:r w:rsidR="00B2568B" w:rsidRPr="00B2568B">
        <w:t xml:space="preserve"> commitment to advanc</w:t>
      </w:r>
      <w:r w:rsidR="00B2568B">
        <w:t>e</w:t>
      </w:r>
      <w:r w:rsidR="00B2568B" w:rsidRPr="00B2568B">
        <w:t xml:space="preserve"> women</w:t>
      </w:r>
      <w:r w:rsidR="00B2568B">
        <w:t>’</w:t>
      </w:r>
      <w:r w:rsidR="00B2568B" w:rsidRPr="00B2568B">
        <w:t>s rights and promoting gender equality in line with the international treaty</w:t>
      </w:r>
      <w:r w:rsidR="00B2568B">
        <w:t>’</w:t>
      </w:r>
      <w:r w:rsidR="00B2568B" w:rsidRPr="00B2568B">
        <w:t>s provisions.</w:t>
      </w:r>
    </w:p>
    <w:p w14:paraId="451777D1" w14:textId="4C8E8054" w:rsidR="00E312D8" w:rsidRDefault="00B2568B" w:rsidP="009D4DD5">
      <w:r>
        <w:t xml:space="preserve">This report is the PTI’s initial one to the CEDAW and it </w:t>
      </w:r>
      <w:r w:rsidR="005D4D50">
        <w:t>lists</w:t>
      </w:r>
      <w:r>
        <w:t xml:space="preserve"> issues under Article 11 and Article 1</w:t>
      </w:r>
      <w:r w:rsidR="00B7052F">
        <w:t>6</w:t>
      </w:r>
      <w:r>
        <w:t>.</w:t>
      </w:r>
    </w:p>
    <w:p w14:paraId="24794BF3" w14:textId="0299106B" w:rsidR="003A01D0" w:rsidRDefault="003A01D0" w:rsidP="009D4DD5">
      <w:pPr>
        <w:rPr>
          <w:b/>
          <w:bCs/>
        </w:rPr>
      </w:pPr>
      <w:r w:rsidRPr="00E40477">
        <w:rPr>
          <w:b/>
          <w:bCs/>
        </w:rPr>
        <w:t>Article 11: Employment - sexual abuse of women employees</w:t>
      </w:r>
    </w:p>
    <w:p w14:paraId="6A4230A5" w14:textId="0461706F" w:rsidR="00E40477" w:rsidRDefault="008C44DA" w:rsidP="00E40477">
      <w:r>
        <w:t>Grievances of s</w:t>
      </w:r>
      <w:r w:rsidR="00E40477" w:rsidRPr="00E40477">
        <w:t>exual abuse of female employees</w:t>
      </w:r>
      <w:r w:rsidR="00E40477">
        <w:t xml:space="preserve"> by their employers </w:t>
      </w:r>
      <w:r w:rsidR="00210705">
        <w:t xml:space="preserve">were </w:t>
      </w:r>
      <w:r w:rsidR="00372E31">
        <w:t xml:space="preserve">lodged with relevant government agencies </w:t>
      </w:r>
      <w:r w:rsidR="00210705">
        <w:t xml:space="preserve">but </w:t>
      </w:r>
      <w:r w:rsidR="00E40477">
        <w:t>received</w:t>
      </w:r>
      <w:r w:rsidR="00E40477" w:rsidRPr="00E40477">
        <w:t xml:space="preserve"> </w:t>
      </w:r>
      <w:r w:rsidR="00E40477">
        <w:t>response</w:t>
      </w:r>
      <w:r w:rsidR="00210705">
        <w:t xml:space="preserve">s that indicated </w:t>
      </w:r>
      <w:r w:rsidR="00E40477" w:rsidRPr="00E40477">
        <w:t xml:space="preserve">unclear mandates between agencies, forcing </w:t>
      </w:r>
      <w:r w:rsidR="00E40477">
        <w:t xml:space="preserve">the </w:t>
      </w:r>
      <w:r w:rsidR="00E40477" w:rsidRPr="00E40477">
        <w:t>women to leave employment and the Cook Islands altogether</w:t>
      </w:r>
    </w:p>
    <w:p w14:paraId="51069D87" w14:textId="791DA55E" w:rsidR="00210705" w:rsidRPr="00F6454B" w:rsidRDefault="00210705" w:rsidP="00210705">
      <w:pPr>
        <w:pStyle w:val="ListParagraph"/>
        <w:numPr>
          <w:ilvl w:val="0"/>
          <w:numId w:val="22"/>
        </w:numPr>
        <w:rPr>
          <w:lang w:eastAsia="en-NZ"/>
        </w:rPr>
      </w:pPr>
      <w:r w:rsidRPr="00F6454B">
        <w:rPr>
          <w:lang w:eastAsia="en-NZ"/>
        </w:rPr>
        <w:t>State agencies need to get better coordinated and develop clear response protocol</w:t>
      </w:r>
      <w:r w:rsidR="002D28C8">
        <w:rPr>
          <w:lang w:eastAsia="en-NZ"/>
        </w:rPr>
        <w:t>s</w:t>
      </w:r>
      <w:r w:rsidRPr="00F6454B">
        <w:rPr>
          <w:lang w:eastAsia="en-NZ"/>
        </w:rPr>
        <w:t xml:space="preserve"> for sexual harassment complaints </w:t>
      </w:r>
      <w:r w:rsidR="008C44DA">
        <w:rPr>
          <w:lang w:eastAsia="en-NZ"/>
        </w:rPr>
        <w:t>for employees</w:t>
      </w:r>
    </w:p>
    <w:p w14:paraId="05D62681" w14:textId="07EFE135" w:rsidR="00210705" w:rsidRDefault="00210705" w:rsidP="00210705">
      <w:pPr>
        <w:pStyle w:val="ListParagraph"/>
        <w:numPr>
          <w:ilvl w:val="0"/>
          <w:numId w:val="22"/>
        </w:numPr>
        <w:rPr>
          <w:lang w:eastAsia="en-NZ"/>
        </w:rPr>
      </w:pPr>
      <w:r>
        <w:rPr>
          <w:lang w:eastAsia="en-NZ"/>
        </w:rPr>
        <w:t xml:space="preserve">State must protect female employees who lodge </w:t>
      </w:r>
      <w:r w:rsidR="002D28C8">
        <w:rPr>
          <w:lang w:eastAsia="en-NZ"/>
        </w:rPr>
        <w:t>these</w:t>
      </w:r>
      <w:r w:rsidRPr="00F403A7">
        <w:rPr>
          <w:lang w:eastAsia="en-NZ"/>
        </w:rPr>
        <w:t xml:space="preserve"> complaints</w:t>
      </w:r>
      <w:r>
        <w:rPr>
          <w:lang w:eastAsia="en-NZ"/>
        </w:rPr>
        <w:t xml:space="preserve"> </w:t>
      </w:r>
    </w:p>
    <w:p w14:paraId="038FC9E8" w14:textId="3A6B114B" w:rsidR="00210705" w:rsidRDefault="00210705" w:rsidP="00210705">
      <w:pPr>
        <w:pStyle w:val="ListParagraph"/>
        <w:numPr>
          <w:ilvl w:val="0"/>
          <w:numId w:val="22"/>
        </w:numPr>
        <w:rPr>
          <w:lang w:eastAsia="en-NZ"/>
        </w:rPr>
      </w:pPr>
      <w:r>
        <w:rPr>
          <w:lang w:eastAsia="en-NZ"/>
        </w:rPr>
        <w:t xml:space="preserve">State to publish </w:t>
      </w:r>
      <w:r w:rsidR="002D28C8">
        <w:rPr>
          <w:lang w:eastAsia="en-NZ"/>
        </w:rPr>
        <w:t xml:space="preserve">widely the </w:t>
      </w:r>
      <w:r>
        <w:rPr>
          <w:lang w:eastAsia="en-NZ"/>
        </w:rPr>
        <w:t>d</w:t>
      </w:r>
      <w:r w:rsidRPr="00A11B4D">
        <w:rPr>
          <w:lang w:eastAsia="en-NZ"/>
        </w:rPr>
        <w:t>ispute resolution mechanism</w:t>
      </w:r>
      <w:r w:rsidR="002D28C8">
        <w:rPr>
          <w:lang w:eastAsia="en-NZ"/>
        </w:rPr>
        <w:t>s</w:t>
      </w:r>
      <w:r>
        <w:rPr>
          <w:lang w:eastAsia="en-NZ"/>
        </w:rPr>
        <w:t xml:space="preserve"> </w:t>
      </w:r>
      <w:r w:rsidR="002D28C8">
        <w:rPr>
          <w:lang w:eastAsia="en-NZ"/>
        </w:rPr>
        <w:t xml:space="preserve">for workplace sexual grievances </w:t>
      </w:r>
    </w:p>
    <w:p w14:paraId="3E416EBF" w14:textId="2EF4D643" w:rsidR="00210705" w:rsidRPr="007A6942" w:rsidRDefault="00210705" w:rsidP="00210705">
      <w:pPr>
        <w:pStyle w:val="ListParagraph"/>
        <w:numPr>
          <w:ilvl w:val="0"/>
          <w:numId w:val="22"/>
        </w:numPr>
        <w:rPr>
          <w:lang w:eastAsia="en-NZ"/>
        </w:rPr>
      </w:pPr>
      <w:r w:rsidRPr="00A11B4D">
        <w:rPr>
          <w:lang w:eastAsia="en-NZ"/>
        </w:rPr>
        <w:t>SEAH (Sexual Exploitation, Abuse, and Harassment) risk checklist</w:t>
      </w:r>
      <w:r w:rsidR="002D28C8">
        <w:rPr>
          <w:lang w:eastAsia="en-NZ"/>
        </w:rPr>
        <w:t xml:space="preserve"> to screen investors</w:t>
      </w:r>
      <w:r>
        <w:rPr>
          <w:lang w:eastAsia="en-NZ"/>
        </w:rPr>
        <w:t xml:space="preserve"> </w:t>
      </w:r>
    </w:p>
    <w:p w14:paraId="7F1A6C07" w14:textId="4F64247F" w:rsidR="00E40477" w:rsidRPr="00E40477" w:rsidRDefault="00E40477" w:rsidP="009D4DD5">
      <w:pPr>
        <w:rPr>
          <w:b/>
          <w:bCs/>
        </w:rPr>
      </w:pPr>
      <w:r w:rsidRPr="00E40477">
        <w:rPr>
          <w:b/>
          <w:bCs/>
        </w:rPr>
        <w:t>Articles 16: Family relation - protection of children from sexual harm</w:t>
      </w:r>
      <w:r w:rsidR="001A421D">
        <w:rPr>
          <w:b/>
          <w:bCs/>
        </w:rPr>
        <w:t xml:space="preserve"> </w:t>
      </w:r>
    </w:p>
    <w:p w14:paraId="7EB7AE37" w14:textId="509DD249" w:rsidR="002D28C8" w:rsidRDefault="002D28C8" w:rsidP="002D28C8">
      <w:r w:rsidRPr="002D28C8">
        <w:t>A complaint of the rape of a girl-child by her brother was raised with the relevant government agency but was not treated with the seriousness it deserve</w:t>
      </w:r>
      <w:r w:rsidR="001A421D">
        <w:t xml:space="preserve">s under </w:t>
      </w:r>
      <w:r w:rsidR="001A421D" w:rsidRPr="001A421D">
        <w:t>Family Protection and Support Act 2017</w:t>
      </w:r>
      <w:r w:rsidRPr="002D28C8">
        <w:t xml:space="preserve">, despite the severe nature of the allegation. The case was met with delays, a lack of proper investigation, and insufficient support for the victim. </w:t>
      </w:r>
    </w:p>
    <w:p w14:paraId="7C001F7F" w14:textId="34781B2F" w:rsidR="00210705" w:rsidRDefault="00210705" w:rsidP="002D28C8">
      <w:pPr>
        <w:pStyle w:val="ListParagraph"/>
        <w:numPr>
          <w:ilvl w:val="0"/>
          <w:numId w:val="24"/>
        </w:numPr>
        <w:rPr>
          <w:lang w:eastAsia="en-NZ"/>
        </w:rPr>
      </w:pPr>
      <w:r>
        <w:rPr>
          <w:lang w:eastAsia="en-NZ"/>
        </w:rPr>
        <w:t xml:space="preserve">State to urgently address the gaps in the application of the </w:t>
      </w:r>
      <w:r w:rsidRPr="00286B47">
        <w:rPr>
          <w:lang w:eastAsia="en-NZ"/>
        </w:rPr>
        <w:t>Family Protection and Support Act 2017</w:t>
      </w:r>
      <w:r>
        <w:rPr>
          <w:lang w:eastAsia="en-NZ"/>
        </w:rPr>
        <w:t xml:space="preserve"> to protect victims and </w:t>
      </w:r>
      <w:r w:rsidRPr="00936F1D">
        <w:rPr>
          <w:lang w:eastAsia="en-NZ"/>
        </w:rPr>
        <w:t xml:space="preserve">act decisively in cases where it </w:t>
      </w:r>
      <w:r>
        <w:rPr>
          <w:lang w:eastAsia="en-NZ"/>
        </w:rPr>
        <w:t>is</w:t>
      </w:r>
      <w:r w:rsidRPr="00936F1D">
        <w:rPr>
          <w:lang w:eastAsia="en-NZ"/>
        </w:rPr>
        <w:t xml:space="preserve"> necessary to separate victims from the home environment for their safety.</w:t>
      </w:r>
      <w:r>
        <w:rPr>
          <w:lang w:eastAsia="en-NZ"/>
        </w:rPr>
        <w:t xml:space="preserve">  </w:t>
      </w:r>
    </w:p>
    <w:p w14:paraId="4124D0E7" w14:textId="555202DD" w:rsidR="00210705" w:rsidRDefault="00210705" w:rsidP="009D4DD5">
      <w:pPr>
        <w:pStyle w:val="ListParagraph"/>
        <w:numPr>
          <w:ilvl w:val="0"/>
          <w:numId w:val="2"/>
        </w:numPr>
        <w:rPr>
          <w:lang w:eastAsia="en-NZ"/>
        </w:rPr>
      </w:pPr>
      <w:r>
        <w:rPr>
          <w:lang w:eastAsia="en-NZ"/>
        </w:rPr>
        <w:t xml:space="preserve">State to establish consistent </w:t>
      </w:r>
      <w:r w:rsidRPr="00286B47">
        <w:rPr>
          <w:lang w:eastAsia="en-NZ"/>
        </w:rPr>
        <w:t>inter-agency coordination</w:t>
      </w:r>
      <w:r>
        <w:rPr>
          <w:lang w:eastAsia="en-NZ"/>
        </w:rPr>
        <w:t>,</w:t>
      </w:r>
      <w:r w:rsidRPr="00BB2D12">
        <w:t xml:space="preserve"> </w:t>
      </w:r>
      <w:r w:rsidRPr="00BB2D12">
        <w:rPr>
          <w:lang w:eastAsia="en-NZ"/>
        </w:rPr>
        <w:t>particularly in case management and referrals</w:t>
      </w:r>
    </w:p>
    <w:p w14:paraId="27222FDE" w14:textId="77777777" w:rsidR="009D4DD5" w:rsidRDefault="009D4DD5" w:rsidP="009D4DD5"/>
    <w:p w14:paraId="619DDD94" w14:textId="77777777" w:rsidR="002215A9" w:rsidRPr="007A6942" w:rsidRDefault="002215A9" w:rsidP="00F224C2">
      <w:pPr>
        <w:pStyle w:val="Heading2"/>
      </w:pPr>
      <w:bookmarkStart w:id="1" w:name="_Toc210033097"/>
      <w:r w:rsidRPr="007A6942">
        <w:t>Introduction</w:t>
      </w:r>
      <w:bookmarkEnd w:id="1"/>
    </w:p>
    <w:p w14:paraId="6BFE0736" w14:textId="34FD2D4E" w:rsidR="00800410" w:rsidRDefault="00E42B10" w:rsidP="00DC1315">
      <w:r>
        <w:t xml:space="preserve">This Shadow report </w:t>
      </w:r>
      <w:r w:rsidR="00F6454B">
        <w:t xml:space="preserve">is </w:t>
      </w:r>
      <w:r w:rsidR="00E312D8">
        <w:t>prepared by PTI,</w:t>
      </w:r>
      <w:r>
        <w:t xml:space="preserve"> </w:t>
      </w:r>
      <w:r w:rsidR="00C84DA9">
        <w:t xml:space="preserve">the leading non-governmental organisation in </w:t>
      </w:r>
      <w:r w:rsidR="00C84DA9" w:rsidRPr="00C84DA9">
        <w:t>provid</w:t>
      </w:r>
      <w:r w:rsidR="00C84DA9">
        <w:t>ing</w:t>
      </w:r>
      <w:r w:rsidR="00C84DA9" w:rsidRPr="00C84DA9">
        <w:t xml:space="preserve"> critical support services to women and families affected by domestic violence, rape, and other forms of gender-based violence in the Cook Islands</w:t>
      </w:r>
      <w:bookmarkStart w:id="2" w:name="_Hlk210105564"/>
      <w:r w:rsidR="00C84DA9" w:rsidRPr="00C84DA9">
        <w:t xml:space="preserve">.  </w:t>
      </w:r>
      <w:r w:rsidR="00C84DA9">
        <w:t xml:space="preserve">PTI was </w:t>
      </w:r>
      <w:r w:rsidR="0033409B" w:rsidRPr="0033409B">
        <w:t>set up in 1994</w:t>
      </w:r>
      <w:r w:rsidR="00F3232F">
        <w:t xml:space="preserve"> </w:t>
      </w:r>
      <w:bookmarkEnd w:id="2"/>
      <w:r w:rsidR="00F3232F">
        <w:t xml:space="preserve">and </w:t>
      </w:r>
      <w:r w:rsidR="00C84DA9">
        <w:t xml:space="preserve">was known </w:t>
      </w:r>
      <w:r w:rsidR="0033409B" w:rsidRPr="0033409B">
        <w:t xml:space="preserve">initially as Punanga Tauturu Incorporated Society. </w:t>
      </w:r>
    </w:p>
    <w:p w14:paraId="57BC8167" w14:textId="77777777" w:rsidR="007D5958" w:rsidRPr="007A6942" w:rsidRDefault="007D5958" w:rsidP="00DC1315"/>
    <w:p w14:paraId="49DC9A1A" w14:textId="5F6AFF58" w:rsidR="008F4610" w:rsidRPr="008A620D" w:rsidRDefault="00E16E38" w:rsidP="00E16E38">
      <w:pPr>
        <w:pStyle w:val="Heading2"/>
        <w:rPr>
          <w:rFonts w:eastAsia="Times New Roman"/>
        </w:rPr>
      </w:pPr>
      <w:bookmarkStart w:id="3" w:name="_Hlk209515055"/>
      <w:bookmarkStart w:id="4" w:name="_Toc210033098"/>
      <w:r w:rsidRPr="007A6942">
        <w:rPr>
          <w:rFonts w:eastAsia="Times New Roman"/>
        </w:rPr>
        <w:lastRenderedPageBreak/>
        <w:t xml:space="preserve">Article </w:t>
      </w:r>
      <w:r w:rsidR="00AB3A97">
        <w:rPr>
          <w:rFonts w:eastAsia="Times New Roman"/>
        </w:rPr>
        <w:t>11</w:t>
      </w:r>
      <w:r w:rsidR="00A43175">
        <w:rPr>
          <w:rFonts w:eastAsia="Times New Roman"/>
        </w:rPr>
        <w:t>:</w:t>
      </w:r>
      <w:r w:rsidR="00F4447E">
        <w:rPr>
          <w:rFonts w:eastAsia="Times New Roman"/>
        </w:rPr>
        <w:t xml:space="preserve"> Employment - </w:t>
      </w:r>
      <w:r w:rsidR="00045402">
        <w:rPr>
          <w:rFonts w:eastAsia="Times New Roman"/>
        </w:rPr>
        <w:t>s</w:t>
      </w:r>
      <w:r w:rsidR="00AB3A97" w:rsidRPr="00AB3A97">
        <w:rPr>
          <w:rFonts w:eastAsia="Times New Roman"/>
        </w:rPr>
        <w:t xml:space="preserve">exual abuse </w:t>
      </w:r>
      <w:r w:rsidR="00AB3A97">
        <w:rPr>
          <w:rFonts w:eastAsia="Times New Roman"/>
        </w:rPr>
        <w:t>of</w:t>
      </w:r>
      <w:r w:rsidR="00AB3A97" w:rsidRPr="00AB3A97">
        <w:rPr>
          <w:rFonts w:eastAsia="Times New Roman"/>
        </w:rPr>
        <w:t xml:space="preserve"> women employees</w:t>
      </w:r>
      <w:bookmarkEnd w:id="4"/>
      <w:r w:rsidR="003A5589">
        <w:rPr>
          <w:rFonts w:eastAsia="Times New Roman"/>
        </w:rPr>
        <w:t xml:space="preserve"> </w:t>
      </w:r>
    </w:p>
    <w:bookmarkEnd w:id="3"/>
    <w:p w14:paraId="06BF9223" w14:textId="19BC6B8D" w:rsidR="00B611D2" w:rsidRDefault="005D3155" w:rsidP="004F409D">
      <w:pPr>
        <w:shd w:val="clear" w:color="auto" w:fill="FFFFFF"/>
      </w:pPr>
      <w:r w:rsidRPr="004F409D">
        <w:t>Concluding Observations</w:t>
      </w:r>
      <w:r w:rsidR="004F409D" w:rsidRPr="004F409D">
        <w:t xml:space="preserve"> (</w:t>
      </w:r>
      <w:proofErr w:type="gramStart"/>
      <w:r w:rsidR="004F409D" w:rsidRPr="004F409D">
        <w:t xml:space="preserve">CO) </w:t>
      </w:r>
      <w:r w:rsidRPr="004F409D">
        <w:t xml:space="preserve"> 34</w:t>
      </w:r>
      <w:proofErr w:type="gramEnd"/>
      <w:r w:rsidR="004F409D">
        <w:t xml:space="preserve">  </w:t>
      </w:r>
      <w:r>
        <w:t>of the combined second and third periodic reports of the Cook Islands, Committee recommend</w:t>
      </w:r>
      <w:r w:rsidR="003A5589">
        <w:t>ed</w:t>
      </w:r>
      <w:r w:rsidR="004F409D">
        <w:t xml:space="preserve"> </w:t>
      </w:r>
      <w:r>
        <w:t>that the State</w:t>
      </w:r>
      <w:r w:rsidR="00F3232F">
        <w:t xml:space="preserve">: </w:t>
      </w:r>
      <w:r w:rsidR="00F3232F" w:rsidRPr="004F409D">
        <w:t>(f)</w:t>
      </w:r>
      <w:r>
        <w:t xml:space="preserve"> r</w:t>
      </w:r>
      <w:r w:rsidR="00045402">
        <w:t>aise</w:t>
      </w:r>
      <w:r w:rsidR="00A901C8">
        <w:t>s</w:t>
      </w:r>
      <w:r w:rsidR="00045402">
        <w:t xml:space="preserve"> awareness among women of available labour-related </w:t>
      </w:r>
      <w:r>
        <w:t>complaint and</w:t>
      </w:r>
      <w:r w:rsidR="00045402">
        <w:t xml:space="preserve"> dispute resolution mechanisms to address discrimination on the basis of </w:t>
      </w:r>
      <w:r>
        <w:t>sex, including</w:t>
      </w:r>
      <w:r w:rsidR="00045402">
        <w:t xml:space="preserve"> sexual harassment</w:t>
      </w:r>
      <w:r w:rsidR="004F409D">
        <w:t xml:space="preserve">; and </w:t>
      </w:r>
      <w:r w:rsidR="004F409D" w:rsidRPr="004F409D">
        <w:t>(h)</w:t>
      </w:r>
      <w:r w:rsidR="004F409D">
        <w:t xml:space="preserve"> to ensure that women migrant workers enjoy equal protection under the  law, including employment benefits. </w:t>
      </w:r>
    </w:p>
    <w:p w14:paraId="4487C328" w14:textId="0BB2BE25" w:rsidR="00B611D2" w:rsidRDefault="004F409D" w:rsidP="004F409D">
      <w:pPr>
        <w:shd w:val="clear" w:color="auto" w:fill="FFFFFF"/>
      </w:pPr>
      <w:r>
        <w:t>Response</w:t>
      </w:r>
      <w:r w:rsidR="003A5589">
        <w:t>s</w:t>
      </w:r>
      <w:r>
        <w:t xml:space="preserve"> to CO 34 in the State’s combined fourth and fifth periodic reports</w:t>
      </w:r>
      <w:r w:rsidR="003A5589">
        <w:t xml:space="preserve"> do not </w:t>
      </w:r>
      <w:r w:rsidR="00E40477">
        <w:t>provide</w:t>
      </w:r>
      <w:r w:rsidR="003A5589">
        <w:t xml:space="preserve"> </w:t>
      </w:r>
      <w:r w:rsidR="00456BDF">
        <w:t xml:space="preserve">any </w:t>
      </w:r>
      <w:bookmarkStart w:id="5" w:name="_Hlk210102909"/>
      <w:r w:rsidR="00456BDF" w:rsidRPr="00456BDF">
        <w:t>structured process outlining steps to resolve disputes, including informal resolution</w:t>
      </w:r>
      <w:r w:rsidR="00B611D2">
        <w:t xml:space="preserve"> </w:t>
      </w:r>
      <w:r w:rsidR="00862786">
        <w:t>and</w:t>
      </w:r>
      <w:r w:rsidR="00456BDF" w:rsidRPr="00456BDF">
        <w:t xml:space="preserve"> formal complaint procedures</w:t>
      </w:r>
      <w:bookmarkEnd w:id="5"/>
      <w:r w:rsidR="00E40477">
        <w:t xml:space="preserve"> for sexual grievances</w:t>
      </w:r>
      <w:r w:rsidR="00862786">
        <w:t xml:space="preserve">. </w:t>
      </w:r>
      <w:r w:rsidR="00E40477">
        <w:t xml:space="preserve"> </w:t>
      </w:r>
      <w:r w:rsidR="00456BDF" w:rsidRPr="00456BDF">
        <w:t>The report</w:t>
      </w:r>
      <w:r w:rsidR="00456BDF">
        <w:t>s</w:t>
      </w:r>
      <w:r w:rsidR="00456BDF" w:rsidRPr="00456BDF">
        <w:t xml:space="preserve"> instead indicate that </w:t>
      </w:r>
      <w:r w:rsidR="00E40477">
        <w:t xml:space="preserve">a </w:t>
      </w:r>
      <w:r w:rsidR="00456BDF" w:rsidRPr="00456BDF">
        <w:t xml:space="preserve">workplace induction </w:t>
      </w:r>
      <w:r w:rsidR="00E40477">
        <w:t>programme</w:t>
      </w:r>
      <w:r w:rsidR="00456BDF" w:rsidRPr="00456BDF">
        <w:t xml:space="preserve"> </w:t>
      </w:r>
      <w:r w:rsidR="00456BDF">
        <w:t>w</w:t>
      </w:r>
      <w:r w:rsidR="00E40477">
        <w:t>as</w:t>
      </w:r>
      <w:r w:rsidR="003A5589">
        <w:t xml:space="preserve"> introduced in 2020 by the Ministry of Internal Affairs (INTAFF) </w:t>
      </w:r>
      <w:r w:rsidR="00862786">
        <w:t xml:space="preserve">to </w:t>
      </w:r>
      <w:r w:rsidR="00456BDF">
        <w:t xml:space="preserve">get </w:t>
      </w:r>
      <w:r w:rsidR="005D3155">
        <w:t xml:space="preserve">employers to better prepare contracts and policies </w:t>
      </w:r>
      <w:r w:rsidR="00456BDF">
        <w:t>to</w:t>
      </w:r>
      <w:r w:rsidR="005D3155">
        <w:t xml:space="preserve"> avoid employment disputes</w:t>
      </w:r>
      <w:r w:rsidR="00456BDF">
        <w:t>; and employees</w:t>
      </w:r>
      <w:r w:rsidR="005D3155">
        <w:t xml:space="preserve"> to learn about their rights and obligations, understand their contracts, raise their concerns and clarify any misunderstandings.</w:t>
      </w:r>
      <w:r w:rsidR="00B611D2">
        <w:t xml:space="preserve"> </w:t>
      </w:r>
      <w:r w:rsidR="00470515">
        <w:t xml:space="preserve"> INTAFF’s Labour Division </w:t>
      </w:r>
      <w:r w:rsidR="008E6E6D">
        <w:t xml:space="preserve">is mandated to </w:t>
      </w:r>
      <w:r w:rsidR="00470515">
        <w:t>receive employment related complaints and disputes.</w:t>
      </w:r>
      <w:r w:rsidR="00470515">
        <w:rPr>
          <w:rStyle w:val="FootnoteReference"/>
        </w:rPr>
        <w:footnoteReference w:id="1"/>
      </w:r>
    </w:p>
    <w:p w14:paraId="2EDBA45F" w14:textId="17FB8099" w:rsidR="00646AB3" w:rsidRDefault="00E40477" w:rsidP="004F409D">
      <w:pPr>
        <w:shd w:val="clear" w:color="auto" w:fill="FFFFFF"/>
      </w:pPr>
      <w:r>
        <w:t xml:space="preserve">PTI </w:t>
      </w:r>
      <w:r w:rsidR="00361FFF">
        <w:t>will</w:t>
      </w:r>
      <w:r>
        <w:t xml:space="preserve"> highlight two sexual abuse cases of female employees and the unclear mandates</w:t>
      </w:r>
      <w:r w:rsidRPr="003927AE">
        <w:t xml:space="preserve"> </w:t>
      </w:r>
      <w:r>
        <w:t>between State agencies</w:t>
      </w:r>
      <w:r w:rsidR="00361FFF">
        <w:t xml:space="preserve"> to address the cases</w:t>
      </w:r>
      <w:r>
        <w:t>, forcing both women to leave employment and the Cook Islands altogether.</w:t>
      </w:r>
      <w:r>
        <w:rPr>
          <w:rStyle w:val="FootnoteReference"/>
        </w:rPr>
        <w:footnoteReference w:id="2"/>
      </w:r>
      <w:r>
        <w:t xml:space="preserve">  </w:t>
      </w:r>
      <w:r w:rsidR="003C5E01" w:rsidRPr="003C5E01">
        <w:t xml:space="preserve">If dispute resolution mechanisms to address sexual harassment of women workers are not made public, employers are likely to continue abusing their female employees. Transparency in these mechanisms is crucial because it ensures awareness among workers of their rights and the avenues available to seek justice. When employees are uninformed or unaware of how to report sexual harassment safely and confidentially, incidents remain unreported, allowing perpetrators to act with impunity. </w:t>
      </w:r>
    </w:p>
    <w:p w14:paraId="5A284BB4" w14:textId="54F2E28A" w:rsidR="003C5E01" w:rsidRDefault="003C5E01" w:rsidP="004F409D">
      <w:pPr>
        <w:shd w:val="clear" w:color="auto" w:fill="FFFFFF"/>
      </w:pPr>
      <w:r w:rsidRPr="003C5E01">
        <w:t>Publici</w:t>
      </w:r>
      <w:r>
        <w:t>s</w:t>
      </w:r>
      <w:r w:rsidRPr="003C5E01">
        <w:t>ing dispute resolution procedures reinforces accountability and encourages a culture of respect and zero tolerance for harassment.</w:t>
      </w:r>
      <w:r>
        <w:rPr>
          <w:rStyle w:val="FootnoteReference"/>
        </w:rPr>
        <w:footnoteReference w:id="3"/>
      </w:r>
      <w:r w:rsidRPr="003C5E01">
        <w:t xml:space="preserve"> </w:t>
      </w:r>
      <w:r w:rsidR="00B02DF5">
        <w:t xml:space="preserve"> </w:t>
      </w:r>
      <w:r w:rsidRPr="003C5E01">
        <w:t xml:space="preserve">It also pressures employers to uphold ethical standards and comply with legal obligations to maintain safe workplaces. Without public and accessible mechanisms, victims may feel isolated and powerless, which perpetuates an environment where abuse can thrive unchecked. </w:t>
      </w:r>
      <w:bookmarkStart w:id="6" w:name="_Hlk210103408"/>
      <w:r w:rsidR="00AE6741">
        <w:t>M</w:t>
      </w:r>
      <w:r w:rsidRPr="003C5E01">
        <w:t>aking dispute resolution procedures clear, accessible, and well-publici</w:t>
      </w:r>
      <w:r>
        <w:t>s</w:t>
      </w:r>
      <w:r w:rsidRPr="003C5E01">
        <w:t>ed is essential to protect women workers and deter ongoing sexual harassment in the workplace</w:t>
      </w:r>
      <w:r w:rsidR="00800410">
        <w:t>.</w:t>
      </w:r>
    </w:p>
    <w:p w14:paraId="04E9AF63" w14:textId="38AA057F" w:rsidR="00A833BD" w:rsidRDefault="00A833BD" w:rsidP="004F409D">
      <w:pPr>
        <w:shd w:val="clear" w:color="auto" w:fill="FFFFFF"/>
      </w:pPr>
      <w:r>
        <w:t>The following anonymised cases illustrate systemic gaps in the handling of sexual harassment and abuse complaints by employees, particularly in inter-agency coordination, survivor protection, and follow-up.</w:t>
      </w:r>
    </w:p>
    <w:bookmarkEnd w:id="6"/>
    <w:p w14:paraId="1B9F0307" w14:textId="6943A0A0" w:rsidR="00874020" w:rsidRPr="003927AE" w:rsidRDefault="003927AE" w:rsidP="003927AE">
      <w:pPr>
        <w:rPr>
          <w:b/>
          <w:bCs/>
          <w:lang w:eastAsia="en-NZ"/>
        </w:rPr>
      </w:pPr>
      <w:r w:rsidRPr="003927AE">
        <w:rPr>
          <w:b/>
          <w:bCs/>
          <w:lang w:eastAsia="en-NZ"/>
        </w:rPr>
        <w:t xml:space="preserve">Case 1: </w:t>
      </w:r>
      <w:r w:rsidR="00874020" w:rsidRPr="003927AE">
        <w:rPr>
          <w:b/>
          <w:bCs/>
          <w:lang w:eastAsia="en-NZ"/>
        </w:rPr>
        <w:t xml:space="preserve">Sexual assault reported by </w:t>
      </w:r>
      <w:r w:rsidR="00BF0F9B">
        <w:rPr>
          <w:b/>
          <w:bCs/>
          <w:lang w:eastAsia="en-NZ"/>
        </w:rPr>
        <w:t xml:space="preserve">a </w:t>
      </w:r>
      <w:r w:rsidR="003C5E01" w:rsidRPr="003927AE">
        <w:rPr>
          <w:b/>
          <w:bCs/>
          <w:lang w:eastAsia="en-NZ"/>
        </w:rPr>
        <w:t xml:space="preserve">female </w:t>
      </w:r>
      <w:r w:rsidRPr="003927AE">
        <w:rPr>
          <w:b/>
          <w:bCs/>
          <w:lang w:eastAsia="en-NZ"/>
        </w:rPr>
        <w:t>foreign employee</w:t>
      </w:r>
    </w:p>
    <w:p w14:paraId="16DC1C86" w14:textId="0B6721CF" w:rsidR="00EE2DDE" w:rsidRPr="00EE2DDE" w:rsidRDefault="00874020" w:rsidP="00EE2DDE">
      <w:pPr>
        <w:rPr>
          <w:lang w:eastAsia="en-NZ"/>
        </w:rPr>
      </w:pPr>
      <w:r w:rsidRPr="00874020">
        <w:rPr>
          <w:lang w:eastAsia="en-NZ"/>
        </w:rPr>
        <w:t xml:space="preserve">PTI was approached in confidence by a foreign </w:t>
      </w:r>
      <w:r w:rsidR="003927AE">
        <w:rPr>
          <w:lang w:eastAsia="en-NZ"/>
        </w:rPr>
        <w:t>worker</w:t>
      </w:r>
      <w:r w:rsidRPr="00874020">
        <w:rPr>
          <w:lang w:eastAsia="en-NZ"/>
        </w:rPr>
        <w:t xml:space="preserve"> who reported that</w:t>
      </w:r>
      <w:r>
        <w:rPr>
          <w:lang w:eastAsia="en-NZ"/>
        </w:rPr>
        <w:t xml:space="preserve"> </w:t>
      </w:r>
      <w:r w:rsidR="003927AE">
        <w:rPr>
          <w:lang w:eastAsia="en-NZ"/>
        </w:rPr>
        <w:t xml:space="preserve">she was </w:t>
      </w:r>
      <w:r w:rsidR="00AE6741">
        <w:rPr>
          <w:lang w:eastAsia="en-NZ"/>
        </w:rPr>
        <w:t xml:space="preserve">expected </w:t>
      </w:r>
      <w:r w:rsidRPr="00874020">
        <w:rPr>
          <w:lang w:eastAsia="en-NZ"/>
        </w:rPr>
        <w:t xml:space="preserve">to perform sexual acts </w:t>
      </w:r>
      <w:r w:rsidR="00AE6741">
        <w:rPr>
          <w:lang w:eastAsia="en-NZ"/>
        </w:rPr>
        <w:t xml:space="preserve">by her </w:t>
      </w:r>
      <w:r w:rsidRPr="00874020">
        <w:rPr>
          <w:lang w:eastAsia="en-NZ"/>
        </w:rPr>
        <w:t>employer.</w:t>
      </w:r>
      <w:r>
        <w:rPr>
          <w:lang w:eastAsia="en-NZ"/>
        </w:rPr>
        <w:t xml:space="preserve"> </w:t>
      </w:r>
      <w:r w:rsidRPr="00874020">
        <w:rPr>
          <w:lang w:eastAsia="en-NZ"/>
        </w:rPr>
        <w:t>Due to fear of retaliation, including being sent home, the employee</w:t>
      </w:r>
      <w:r w:rsidR="00AE6741">
        <w:rPr>
          <w:lang w:eastAsia="en-NZ"/>
        </w:rPr>
        <w:t xml:space="preserve"> was </w:t>
      </w:r>
      <w:r w:rsidRPr="00874020">
        <w:rPr>
          <w:lang w:eastAsia="en-NZ"/>
        </w:rPr>
        <w:t xml:space="preserve">hesitant to report </w:t>
      </w:r>
      <w:r w:rsidRPr="00874020">
        <w:rPr>
          <w:lang w:eastAsia="en-NZ"/>
        </w:rPr>
        <w:lastRenderedPageBreak/>
        <w:t>the matter formally.</w:t>
      </w:r>
      <w:r>
        <w:rPr>
          <w:lang w:eastAsia="en-NZ"/>
        </w:rPr>
        <w:t xml:space="preserve"> </w:t>
      </w:r>
      <w:r w:rsidR="00AE6741">
        <w:rPr>
          <w:lang w:eastAsia="en-NZ"/>
        </w:rPr>
        <w:t xml:space="preserve"> </w:t>
      </w:r>
      <w:r w:rsidRPr="00874020">
        <w:rPr>
          <w:lang w:eastAsia="en-NZ"/>
        </w:rPr>
        <w:t xml:space="preserve">After several private discussions and support from PTI, </w:t>
      </w:r>
      <w:r w:rsidR="00AE6741">
        <w:rPr>
          <w:lang w:eastAsia="en-NZ"/>
        </w:rPr>
        <w:t xml:space="preserve">the </w:t>
      </w:r>
      <w:r w:rsidRPr="00874020">
        <w:rPr>
          <w:lang w:eastAsia="en-NZ"/>
        </w:rPr>
        <w:t xml:space="preserve">employee chose to report the case to </w:t>
      </w:r>
      <w:r w:rsidR="00AE6741">
        <w:rPr>
          <w:lang w:eastAsia="en-NZ"/>
        </w:rPr>
        <w:t>INTAFF</w:t>
      </w:r>
      <w:r w:rsidRPr="00874020">
        <w:rPr>
          <w:lang w:eastAsia="en-NZ"/>
        </w:rPr>
        <w:t>.</w:t>
      </w:r>
      <w:r>
        <w:rPr>
          <w:lang w:eastAsia="en-NZ"/>
        </w:rPr>
        <w:t xml:space="preserve"> </w:t>
      </w:r>
      <w:r w:rsidR="00AE6741">
        <w:rPr>
          <w:lang w:eastAsia="en-NZ"/>
        </w:rPr>
        <w:t xml:space="preserve"> </w:t>
      </w:r>
      <w:r w:rsidRPr="00874020">
        <w:rPr>
          <w:lang w:eastAsia="en-NZ"/>
        </w:rPr>
        <w:t>PTI board</w:t>
      </w:r>
      <w:r w:rsidR="00AE6741">
        <w:rPr>
          <w:lang w:eastAsia="en-NZ"/>
        </w:rPr>
        <w:t xml:space="preserve">, through a board </w:t>
      </w:r>
      <w:r w:rsidRPr="00874020">
        <w:rPr>
          <w:lang w:eastAsia="en-NZ"/>
        </w:rPr>
        <w:t xml:space="preserve">member </w:t>
      </w:r>
      <w:r w:rsidR="00AE6741">
        <w:rPr>
          <w:lang w:eastAsia="en-NZ"/>
        </w:rPr>
        <w:t>was verbally advised by INTAFF to</w:t>
      </w:r>
      <w:r w:rsidRPr="00874020">
        <w:rPr>
          <w:lang w:eastAsia="en-NZ"/>
        </w:rPr>
        <w:t xml:space="preserve"> rais</w:t>
      </w:r>
      <w:r w:rsidR="00AE6741">
        <w:rPr>
          <w:lang w:eastAsia="en-NZ"/>
        </w:rPr>
        <w:t>e the</w:t>
      </w:r>
      <w:r w:rsidRPr="00874020">
        <w:rPr>
          <w:lang w:eastAsia="en-NZ"/>
        </w:rPr>
        <w:t xml:space="preserve"> </w:t>
      </w:r>
      <w:r w:rsidR="00AE6741">
        <w:rPr>
          <w:lang w:eastAsia="en-NZ"/>
        </w:rPr>
        <w:t xml:space="preserve">matter </w:t>
      </w:r>
      <w:r w:rsidRPr="00874020">
        <w:rPr>
          <w:lang w:eastAsia="en-NZ"/>
        </w:rPr>
        <w:t>with</w:t>
      </w:r>
      <w:r w:rsidR="00AE6741">
        <w:rPr>
          <w:lang w:eastAsia="en-NZ"/>
        </w:rPr>
        <w:t xml:space="preserve"> the Department of</w:t>
      </w:r>
      <w:r w:rsidRPr="00874020">
        <w:rPr>
          <w:lang w:eastAsia="en-NZ"/>
        </w:rPr>
        <w:t xml:space="preserve"> Immigration and the Business Trade and Investment Board</w:t>
      </w:r>
      <w:r w:rsidR="00447A1A">
        <w:rPr>
          <w:lang w:eastAsia="en-NZ"/>
        </w:rPr>
        <w:t xml:space="preserve"> since the employer was a foreign investor into the country.  </w:t>
      </w:r>
      <w:r w:rsidR="00AE6741">
        <w:rPr>
          <w:lang w:eastAsia="en-NZ"/>
        </w:rPr>
        <w:t>INTAFF</w:t>
      </w:r>
      <w:r w:rsidRPr="00874020">
        <w:rPr>
          <w:lang w:eastAsia="en-NZ"/>
        </w:rPr>
        <w:t xml:space="preserve"> considered sexual assault cases outside their mandate.</w:t>
      </w:r>
      <w:r w:rsidR="00361FFF">
        <w:rPr>
          <w:rStyle w:val="FootnoteReference"/>
          <w:lang w:eastAsia="en-NZ"/>
        </w:rPr>
        <w:footnoteReference w:id="4"/>
      </w:r>
      <w:r>
        <w:rPr>
          <w:lang w:eastAsia="en-NZ"/>
        </w:rPr>
        <w:t xml:space="preserve"> </w:t>
      </w:r>
      <w:r w:rsidRPr="00874020">
        <w:rPr>
          <w:lang w:eastAsia="en-NZ"/>
        </w:rPr>
        <w:t xml:space="preserve">The employee has since left </w:t>
      </w:r>
      <w:r w:rsidR="00EE2DDE">
        <w:rPr>
          <w:lang w:eastAsia="en-NZ"/>
        </w:rPr>
        <w:t xml:space="preserve">her employment </w:t>
      </w:r>
      <w:r w:rsidRPr="00874020">
        <w:rPr>
          <w:lang w:eastAsia="en-NZ"/>
        </w:rPr>
        <w:t>and returned to her home country.</w:t>
      </w:r>
      <w:r>
        <w:rPr>
          <w:lang w:eastAsia="en-NZ"/>
        </w:rPr>
        <w:t xml:space="preserve"> </w:t>
      </w:r>
      <w:r w:rsidRPr="00874020">
        <w:rPr>
          <w:lang w:eastAsia="en-NZ"/>
        </w:rPr>
        <w:t>To date, no further action or update ha</w:t>
      </w:r>
      <w:r w:rsidR="00644977">
        <w:rPr>
          <w:lang w:eastAsia="en-NZ"/>
        </w:rPr>
        <w:t>d</w:t>
      </w:r>
      <w:r w:rsidRPr="00874020">
        <w:rPr>
          <w:lang w:eastAsia="en-NZ"/>
        </w:rPr>
        <w:t xml:space="preserve"> been provided</w:t>
      </w:r>
      <w:r w:rsidR="00644977">
        <w:rPr>
          <w:lang w:eastAsia="en-NZ"/>
        </w:rPr>
        <w:t>.</w:t>
      </w:r>
      <w:r w:rsidRPr="00874020">
        <w:rPr>
          <w:lang w:eastAsia="en-NZ"/>
        </w:rPr>
        <w:t xml:space="preserve"> </w:t>
      </w:r>
    </w:p>
    <w:p w14:paraId="7C88137E" w14:textId="2A0671E6" w:rsidR="00F3232F" w:rsidRPr="00EE2DDE" w:rsidRDefault="00874020" w:rsidP="00EE2DDE">
      <w:pPr>
        <w:rPr>
          <w:b/>
          <w:bCs/>
          <w:lang w:eastAsia="en-NZ"/>
        </w:rPr>
      </w:pPr>
      <w:r w:rsidRPr="003927AE">
        <w:rPr>
          <w:b/>
          <w:bCs/>
          <w:lang w:eastAsia="en-NZ"/>
        </w:rPr>
        <w:t xml:space="preserve">Case 2: Sexual </w:t>
      </w:r>
      <w:r w:rsidR="003925F3">
        <w:rPr>
          <w:b/>
          <w:bCs/>
          <w:lang w:eastAsia="en-NZ"/>
        </w:rPr>
        <w:t>harassment</w:t>
      </w:r>
      <w:r w:rsidRPr="003927AE">
        <w:rPr>
          <w:b/>
          <w:bCs/>
          <w:lang w:eastAsia="en-NZ"/>
        </w:rPr>
        <w:t xml:space="preserve"> reported by </w:t>
      </w:r>
      <w:r w:rsidR="00BF0F9B">
        <w:rPr>
          <w:b/>
          <w:bCs/>
          <w:lang w:eastAsia="en-NZ"/>
        </w:rPr>
        <w:t xml:space="preserve">a </w:t>
      </w:r>
      <w:r w:rsidR="00800410">
        <w:rPr>
          <w:b/>
          <w:bCs/>
          <w:lang w:eastAsia="en-NZ"/>
        </w:rPr>
        <w:t>Cook Islander</w:t>
      </w:r>
      <w:r w:rsidRPr="003927AE">
        <w:rPr>
          <w:b/>
          <w:bCs/>
          <w:lang w:eastAsia="en-NZ"/>
        </w:rPr>
        <w:t xml:space="preserve"> </w:t>
      </w:r>
      <w:r w:rsidR="00644977">
        <w:rPr>
          <w:b/>
          <w:bCs/>
          <w:lang w:eastAsia="en-NZ"/>
        </w:rPr>
        <w:t>employee</w:t>
      </w:r>
    </w:p>
    <w:p w14:paraId="3EF07EC8" w14:textId="58DB8DA6" w:rsidR="00874020" w:rsidRPr="007A6942" w:rsidRDefault="00EE2DDE" w:rsidP="00DC1315">
      <w:pPr>
        <w:rPr>
          <w:lang w:eastAsia="en-NZ"/>
        </w:rPr>
      </w:pPr>
      <w:r>
        <w:rPr>
          <w:lang w:eastAsia="en-NZ"/>
        </w:rPr>
        <w:t xml:space="preserve">The </w:t>
      </w:r>
      <w:r w:rsidR="00E50BD1" w:rsidRPr="00874020">
        <w:rPr>
          <w:lang w:eastAsia="en-NZ"/>
        </w:rPr>
        <w:t>PTI</w:t>
      </w:r>
      <w:r w:rsidR="00874020" w:rsidRPr="00874020">
        <w:rPr>
          <w:lang w:eastAsia="en-NZ"/>
        </w:rPr>
        <w:t xml:space="preserve"> was approached in confidence by a Cook Island</w:t>
      </w:r>
      <w:r w:rsidR="00644977">
        <w:rPr>
          <w:lang w:eastAsia="en-NZ"/>
        </w:rPr>
        <w:t>er</w:t>
      </w:r>
      <w:r w:rsidR="00874020" w:rsidRPr="00874020">
        <w:rPr>
          <w:lang w:eastAsia="en-NZ"/>
        </w:rPr>
        <w:t xml:space="preserve"> who reported that her employer</w:t>
      </w:r>
      <w:r>
        <w:rPr>
          <w:lang w:eastAsia="en-NZ"/>
        </w:rPr>
        <w:t xml:space="preserve"> would sexually harass her at work </w:t>
      </w:r>
      <w:r w:rsidR="00874020" w:rsidRPr="00874020">
        <w:rPr>
          <w:lang w:eastAsia="en-NZ"/>
        </w:rPr>
        <w:t xml:space="preserve">and </w:t>
      </w:r>
      <w:r>
        <w:rPr>
          <w:lang w:eastAsia="en-NZ"/>
        </w:rPr>
        <w:t>put pressure on</w:t>
      </w:r>
      <w:r w:rsidR="00874020" w:rsidRPr="00874020">
        <w:rPr>
          <w:lang w:eastAsia="en-NZ"/>
        </w:rPr>
        <w:t xml:space="preserve"> her to perform sexual acts, which she </w:t>
      </w:r>
      <w:r>
        <w:rPr>
          <w:lang w:eastAsia="en-NZ"/>
        </w:rPr>
        <w:t xml:space="preserve">never </w:t>
      </w:r>
      <w:r w:rsidR="00874020" w:rsidRPr="00874020">
        <w:rPr>
          <w:lang w:eastAsia="en-NZ"/>
        </w:rPr>
        <w:t>consent</w:t>
      </w:r>
      <w:r>
        <w:rPr>
          <w:lang w:eastAsia="en-NZ"/>
        </w:rPr>
        <w:t>ed</w:t>
      </w:r>
      <w:r w:rsidR="00874020" w:rsidRPr="00874020">
        <w:rPr>
          <w:lang w:eastAsia="en-NZ"/>
        </w:rPr>
        <w:t xml:space="preserve"> to.</w:t>
      </w:r>
      <w:r w:rsidR="003927AE">
        <w:rPr>
          <w:lang w:eastAsia="en-NZ"/>
        </w:rPr>
        <w:t xml:space="preserve"> </w:t>
      </w:r>
      <w:r w:rsidRPr="00EE2DDE">
        <w:rPr>
          <w:lang w:eastAsia="en-NZ"/>
        </w:rPr>
        <w:t>With the assistance of PTI, the employee decided to report the matter to INTAFF</w:t>
      </w:r>
      <w:r w:rsidR="00874020" w:rsidRPr="00874020">
        <w:rPr>
          <w:lang w:eastAsia="en-NZ"/>
        </w:rPr>
        <w:t>.</w:t>
      </w:r>
      <w:r w:rsidR="003927AE">
        <w:rPr>
          <w:lang w:eastAsia="en-NZ"/>
        </w:rPr>
        <w:t xml:space="preserve"> </w:t>
      </w:r>
      <w:r>
        <w:rPr>
          <w:lang w:eastAsia="en-NZ"/>
        </w:rPr>
        <w:t xml:space="preserve"> PTI </w:t>
      </w:r>
      <w:r w:rsidR="00447A1A">
        <w:rPr>
          <w:lang w:eastAsia="en-NZ"/>
        </w:rPr>
        <w:t>was advised by INTAFF</w:t>
      </w:r>
      <w:r w:rsidR="00447A1A" w:rsidRPr="00874020">
        <w:rPr>
          <w:lang w:eastAsia="en-NZ"/>
        </w:rPr>
        <w:t xml:space="preserve"> </w:t>
      </w:r>
      <w:r w:rsidR="00874020" w:rsidRPr="00874020">
        <w:rPr>
          <w:lang w:eastAsia="en-NZ"/>
        </w:rPr>
        <w:t xml:space="preserve">that the </w:t>
      </w:r>
      <w:r>
        <w:rPr>
          <w:lang w:eastAsia="en-NZ"/>
        </w:rPr>
        <w:t xml:space="preserve">Cook Islands Police </w:t>
      </w:r>
      <w:r w:rsidR="00874020" w:rsidRPr="00874020">
        <w:rPr>
          <w:lang w:eastAsia="en-NZ"/>
        </w:rPr>
        <w:t>ha</w:t>
      </w:r>
      <w:r w:rsidR="00644977">
        <w:rPr>
          <w:lang w:eastAsia="en-NZ"/>
        </w:rPr>
        <w:t>d</w:t>
      </w:r>
      <w:r w:rsidR="00874020" w:rsidRPr="00874020">
        <w:rPr>
          <w:lang w:eastAsia="en-NZ"/>
        </w:rPr>
        <w:t xml:space="preserve"> been informed but further updates would depend on the </w:t>
      </w:r>
      <w:r>
        <w:rPr>
          <w:lang w:eastAsia="en-NZ"/>
        </w:rPr>
        <w:t>employee’s</w:t>
      </w:r>
      <w:r w:rsidR="00874020" w:rsidRPr="00874020">
        <w:rPr>
          <w:lang w:eastAsia="en-NZ"/>
        </w:rPr>
        <w:t xml:space="preserve"> choice to share</w:t>
      </w:r>
      <w:r>
        <w:rPr>
          <w:lang w:eastAsia="en-NZ"/>
        </w:rPr>
        <w:t xml:space="preserve"> details of the </w:t>
      </w:r>
      <w:r w:rsidR="00644977">
        <w:rPr>
          <w:lang w:eastAsia="en-NZ"/>
        </w:rPr>
        <w:t>sexual harassment</w:t>
      </w:r>
      <w:r w:rsidR="00874020" w:rsidRPr="00874020">
        <w:rPr>
          <w:lang w:eastAsia="en-NZ"/>
        </w:rPr>
        <w:t>.</w:t>
      </w:r>
      <w:r w:rsidR="003927AE">
        <w:rPr>
          <w:lang w:eastAsia="en-NZ"/>
        </w:rPr>
        <w:t xml:space="preserve"> </w:t>
      </w:r>
      <w:r w:rsidR="00644977">
        <w:rPr>
          <w:lang w:eastAsia="en-NZ"/>
        </w:rPr>
        <w:t xml:space="preserve"> </w:t>
      </w:r>
      <w:r w:rsidR="00447A1A" w:rsidRPr="00874020">
        <w:rPr>
          <w:lang w:eastAsia="en-NZ"/>
        </w:rPr>
        <w:t xml:space="preserve">Like Case 1, </w:t>
      </w:r>
      <w:r w:rsidR="00447A1A">
        <w:rPr>
          <w:lang w:eastAsia="en-NZ"/>
        </w:rPr>
        <w:t>t</w:t>
      </w:r>
      <w:r w:rsidR="00E50BD1" w:rsidRPr="00874020">
        <w:rPr>
          <w:lang w:eastAsia="en-NZ"/>
        </w:rPr>
        <w:t>he</w:t>
      </w:r>
      <w:r w:rsidR="00874020" w:rsidRPr="00874020">
        <w:rPr>
          <w:lang w:eastAsia="en-NZ"/>
        </w:rPr>
        <w:t xml:space="preserve"> employee subsequently left </w:t>
      </w:r>
      <w:r w:rsidR="00644977">
        <w:rPr>
          <w:lang w:eastAsia="en-NZ"/>
        </w:rPr>
        <w:t>her employment</w:t>
      </w:r>
      <w:r w:rsidR="00874020" w:rsidRPr="00874020">
        <w:rPr>
          <w:lang w:eastAsia="en-NZ"/>
        </w:rPr>
        <w:t xml:space="preserve"> and </w:t>
      </w:r>
      <w:r w:rsidR="00644977">
        <w:rPr>
          <w:lang w:eastAsia="en-NZ"/>
        </w:rPr>
        <w:t>moved abroad</w:t>
      </w:r>
      <w:r w:rsidR="00874020" w:rsidRPr="00874020">
        <w:rPr>
          <w:lang w:eastAsia="en-NZ"/>
        </w:rPr>
        <w:t>.</w:t>
      </w:r>
      <w:r w:rsidR="000F2CFE">
        <w:rPr>
          <w:lang w:eastAsia="en-NZ"/>
        </w:rPr>
        <w:t xml:space="preserve"> </w:t>
      </w:r>
      <w:r w:rsidR="003927AE">
        <w:rPr>
          <w:lang w:eastAsia="en-NZ"/>
        </w:rPr>
        <w:t xml:space="preserve"> </w:t>
      </w:r>
      <w:r w:rsidR="00874020" w:rsidRPr="00874020">
        <w:rPr>
          <w:lang w:eastAsia="en-NZ"/>
        </w:rPr>
        <w:t>To date, no updates or action</w:t>
      </w:r>
      <w:r w:rsidR="00644977">
        <w:rPr>
          <w:lang w:eastAsia="en-NZ"/>
        </w:rPr>
        <w:t xml:space="preserve"> had</w:t>
      </w:r>
      <w:r w:rsidR="00874020" w:rsidRPr="00874020">
        <w:rPr>
          <w:lang w:eastAsia="en-NZ"/>
        </w:rPr>
        <w:t xml:space="preserve"> </w:t>
      </w:r>
      <w:r w:rsidR="00644977">
        <w:rPr>
          <w:lang w:eastAsia="en-NZ"/>
        </w:rPr>
        <w:t>been</w:t>
      </w:r>
      <w:r w:rsidR="00874020" w:rsidRPr="00874020">
        <w:rPr>
          <w:lang w:eastAsia="en-NZ"/>
        </w:rPr>
        <w:t xml:space="preserve"> provided</w:t>
      </w:r>
      <w:r w:rsidR="00644977">
        <w:rPr>
          <w:lang w:eastAsia="en-NZ"/>
        </w:rPr>
        <w:t>.</w:t>
      </w:r>
    </w:p>
    <w:p w14:paraId="2A524F0E" w14:textId="196584DB" w:rsidR="008F4610" w:rsidRPr="007A6942" w:rsidRDefault="008F4610" w:rsidP="00DC1315">
      <w:pPr>
        <w:rPr>
          <w:b/>
          <w:bCs/>
          <w:i/>
          <w:iCs/>
          <w:lang w:eastAsia="en-NZ"/>
        </w:rPr>
      </w:pPr>
      <w:r w:rsidRPr="007A6942">
        <w:rPr>
          <w:b/>
          <w:bCs/>
          <w:i/>
          <w:iCs/>
          <w:lang w:eastAsia="en-NZ"/>
        </w:rPr>
        <w:t>Recommendation</w:t>
      </w:r>
      <w:r w:rsidR="007D632D">
        <w:rPr>
          <w:b/>
          <w:bCs/>
          <w:i/>
          <w:iCs/>
          <w:lang w:eastAsia="en-NZ"/>
        </w:rPr>
        <w:t>s</w:t>
      </w:r>
    </w:p>
    <w:p w14:paraId="53FB7204" w14:textId="77777777" w:rsidR="00F6454B" w:rsidRPr="00F6454B" w:rsidRDefault="00F6454B" w:rsidP="00F6454B">
      <w:pPr>
        <w:pStyle w:val="ListParagraph"/>
        <w:numPr>
          <w:ilvl w:val="0"/>
          <w:numId w:val="22"/>
        </w:numPr>
        <w:rPr>
          <w:lang w:eastAsia="en-NZ"/>
        </w:rPr>
      </w:pPr>
      <w:bookmarkStart w:id="7" w:name="_Hlk210104165"/>
      <w:r w:rsidRPr="00F6454B">
        <w:rPr>
          <w:lang w:eastAsia="en-NZ"/>
        </w:rPr>
        <w:t>State agencies need to get better coordinated and develop a clear response protocol for sexual harassment complaints with a structured process outlining steps to resolve disputes, including informal resolution and formal complaint procedures</w:t>
      </w:r>
    </w:p>
    <w:p w14:paraId="6B6DB34B" w14:textId="5AA6612A" w:rsidR="00F01F54" w:rsidRDefault="00D87F19" w:rsidP="00377A38">
      <w:pPr>
        <w:pStyle w:val="ListParagraph"/>
        <w:numPr>
          <w:ilvl w:val="0"/>
          <w:numId w:val="22"/>
        </w:numPr>
        <w:rPr>
          <w:lang w:eastAsia="en-NZ"/>
        </w:rPr>
      </w:pPr>
      <w:r>
        <w:rPr>
          <w:lang w:eastAsia="en-NZ"/>
        </w:rPr>
        <w:t>State must p</w:t>
      </w:r>
      <w:r w:rsidR="00F01F54">
        <w:rPr>
          <w:lang w:eastAsia="en-NZ"/>
        </w:rPr>
        <w:t xml:space="preserve">rotect </w:t>
      </w:r>
      <w:r w:rsidR="00783DCF">
        <w:rPr>
          <w:lang w:eastAsia="en-NZ"/>
        </w:rPr>
        <w:t xml:space="preserve">the </w:t>
      </w:r>
      <w:r w:rsidR="00BF0F9B">
        <w:rPr>
          <w:lang w:eastAsia="en-NZ"/>
        </w:rPr>
        <w:t xml:space="preserve">confidentiality </w:t>
      </w:r>
      <w:r w:rsidR="00783DCF">
        <w:rPr>
          <w:lang w:eastAsia="en-NZ"/>
        </w:rPr>
        <w:t xml:space="preserve">and dignity of </w:t>
      </w:r>
      <w:r w:rsidR="00F403A7">
        <w:rPr>
          <w:lang w:eastAsia="en-NZ"/>
        </w:rPr>
        <w:t>female employees who lodge s</w:t>
      </w:r>
      <w:r w:rsidR="00F403A7" w:rsidRPr="00F403A7">
        <w:rPr>
          <w:lang w:eastAsia="en-NZ"/>
        </w:rPr>
        <w:t>exual harassment complaints</w:t>
      </w:r>
    </w:p>
    <w:p w14:paraId="4E323A6A" w14:textId="1471285B" w:rsidR="00A11B4D" w:rsidRDefault="00D87F19" w:rsidP="00377A38">
      <w:pPr>
        <w:pStyle w:val="ListParagraph"/>
        <w:numPr>
          <w:ilvl w:val="0"/>
          <w:numId w:val="22"/>
        </w:numPr>
        <w:rPr>
          <w:lang w:eastAsia="en-NZ"/>
        </w:rPr>
      </w:pPr>
      <w:r>
        <w:rPr>
          <w:lang w:eastAsia="en-NZ"/>
        </w:rPr>
        <w:t>State to p</w:t>
      </w:r>
      <w:r w:rsidR="00A11B4D">
        <w:rPr>
          <w:lang w:eastAsia="en-NZ"/>
        </w:rPr>
        <w:t>ubli</w:t>
      </w:r>
      <w:r w:rsidR="00783DCF">
        <w:rPr>
          <w:lang w:eastAsia="en-NZ"/>
        </w:rPr>
        <w:t>sh</w:t>
      </w:r>
      <w:r w:rsidR="00A11B4D">
        <w:rPr>
          <w:lang w:eastAsia="en-NZ"/>
        </w:rPr>
        <w:t xml:space="preserve"> d</w:t>
      </w:r>
      <w:r w:rsidR="00A11B4D" w:rsidRPr="00A11B4D">
        <w:rPr>
          <w:lang w:eastAsia="en-NZ"/>
        </w:rPr>
        <w:t>ispute resolution mechanisms</w:t>
      </w:r>
      <w:r w:rsidR="00A11B4D">
        <w:rPr>
          <w:lang w:eastAsia="en-NZ"/>
        </w:rPr>
        <w:t xml:space="preserve"> through all media platforms, including posters in every workplace</w:t>
      </w:r>
    </w:p>
    <w:p w14:paraId="5D4EFB3F" w14:textId="54B10AEB" w:rsidR="00800410" w:rsidRDefault="00D87F19" w:rsidP="00377A38">
      <w:pPr>
        <w:pStyle w:val="ListParagraph"/>
        <w:numPr>
          <w:ilvl w:val="0"/>
          <w:numId w:val="22"/>
        </w:numPr>
        <w:rPr>
          <w:lang w:eastAsia="en-NZ"/>
        </w:rPr>
      </w:pPr>
      <w:r>
        <w:rPr>
          <w:lang w:eastAsia="en-NZ"/>
        </w:rPr>
        <w:t xml:space="preserve">State to put in place </w:t>
      </w:r>
      <w:r w:rsidR="00A11B4D" w:rsidRPr="00A11B4D">
        <w:rPr>
          <w:lang w:eastAsia="en-NZ"/>
        </w:rPr>
        <w:t xml:space="preserve">SEAH (Sexual Exploitation, Abuse, and Harassment) risk </w:t>
      </w:r>
      <w:r w:rsidR="00F01F54" w:rsidRPr="00A11B4D">
        <w:rPr>
          <w:lang w:eastAsia="en-NZ"/>
        </w:rPr>
        <w:t>checklist</w:t>
      </w:r>
      <w:r w:rsidR="00F01F54">
        <w:rPr>
          <w:lang w:eastAsia="en-NZ"/>
        </w:rPr>
        <w:t xml:space="preserve"> when screening</w:t>
      </w:r>
      <w:r w:rsidR="00A11B4D">
        <w:rPr>
          <w:lang w:eastAsia="en-NZ"/>
        </w:rPr>
        <w:t xml:space="preserve"> investors</w:t>
      </w:r>
      <w:r w:rsidR="00F01F54">
        <w:rPr>
          <w:lang w:eastAsia="en-NZ"/>
        </w:rPr>
        <w:t xml:space="preserve"> into the country</w:t>
      </w:r>
      <w:r w:rsidR="00A11B4D">
        <w:rPr>
          <w:lang w:eastAsia="en-NZ"/>
        </w:rPr>
        <w:t xml:space="preserve"> </w:t>
      </w:r>
    </w:p>
    <w:p w14:paraId="776581A2" w14:textId="77777777" w:rsidR="007D5958" w:rsidRPr="007A6942" w:rsidRDefault="007D5958" w:rsidP="007D5958">
      <w:pPr>
        <w:pStyle w:val="ListParagraph"/>
        <w:rPr>
          <w:lang w:eastAsia="en-NZ"/>
        </w:rPr>
      </w:pPr>
    </w:p>
    <w:p w14:paraId="23F27B19" w14:textId="544C4F2F" w:rsidR="00BF0F9B" w:rsidRPr="00800410" w:rsidRDefault="00E16E38" w:rsidP="00800410">
      <w:pPr>
        <w:pStyle w:val="Heading2"/>
        <w:rPr>
          <w:rFonts w:eastAsia="Times New Roman"/>
        </w:rPr>
      </w:pPr>
      <w:bookmarkStart w:id="8" w:name="_Hlk210103267"/>
      <w:bookmarkStart w:id="9" w:name="_Toc210033099"/>
      <w:bookmarkEnd w:id="7"/>
      <w:r w:rsidRPr="007A6942">
        <w:rPr>
          <w:rFonts w:eastAsia="Times New Roman"/>
        </w:rPr>
        <w:t>Articles 16</w:t>
      </w:r>
      <w:r w:rsidR="0050499A">
        <w:rPr>
          <w:rFonts w:eastAsia="Times New Roman"/>
        </w:rPr>
        <w:t>:</w:t>
      </w:r>
      <w:r>
        <w:rPr>
          <w:rFonts w:eastAsia="Times New Roman"/>
        </w:rPr>
        <w:t xml:space="preserve"> </w:t>
      </w:r>
      <w:r w:rsidR="0050499A">
        <w:rPr>
          <w:rFonts w:eastAsia="Times New Roman"/>
        </w:rPr>
        <w:t>Family relation - protection of children from sexual harm</w:t>
      </w:r>
      <w:bookmarkEnd w:id="9"/>
    </w:p>
    <w:bookmarkEnd w:id="8"/>
    <w:p w14:paraId="62AF525F" w14:textId="01989BE3" w:rsidR="006E567D" w:rsidRDefault="00BB3F4E" w:rsidP="007F5F62">
      <w:pPr>
        <w:rPr>
          <w:lang w:eastAsia="en-NZ"/>
        </w:rPr>
      </w:pPr>
      <w:r>
        <w:rPr>
          <w:lang w:eastAsia="en-NZ"/>
        </w:rPr>
        <w:t>The</w:t>
      </w:r>
      <w:r w:rsidR="00E42326">
        <w:rPr>
          <w:lang w:eastAsia="en-NZ"/>
        </w:rPr>
        <w:t xml:space="preserve"> Cook Islands</w:t>
      </w:r>
      <w:r>
        <w:rPr>
          <w:lang w:eastAsia="en-NZ"/>
        </w:rPr>
        <w:t xml:space="preserve"> </w:t>
      </w:r>
      <w:r w:rsidR="00E42326">
        <w:rPr>
          <w:lang w:eastAsia="en-NZ"/>
        </w:rPr>
        <w:t xml:space="preserve">Family Protection and Support </w:t>
      </w:r>
      <w:r>
        <w:rPr>
          <w:lang w:eastAsia="en-NZ"/>
        </w:rPr>
        <w:t xml:space="preserve">Act </w:t>
      </w:r>
      <w:r w:rsidR="00E42326">
        <w:rPr>
          <w:lang w:eastAsia="en-NZ"/>
        </w:rPr>
        <w:t xml:space="preserve">came into force on </w:t>
      </w:r>
      <w:r w:rsidR="006E567D">
        <w:rPr>
          <w:lang w:eastAsia="en-NZ"/>
        </w:rPr>
        <w:t xml:space="preserve">1 December 2017 and </w:t>
      </w:r>
      <w:r w:rsidR="006E567D" w:rsidRPr="006E567D">
        <w:rPr>
          <w:lang w:eastAsia="en-NZ"/>
        </w:rPr>
        <w:t>highlights the best interests of the child as the paramount consideration in parenting arrangements and protection matters and provides a comprehensive legal framework to address family law matters, child protection, and domestic violence.</w:t>
      </w:r>
      <w:r>
        <w:rPr>
          <w:rStyle w:val="FootnoteReference"/>
          <w:lang w:eastAsia="en-NZ"/>
        </w:rPr>
        <w:footnoteReference w:id="5"/>
      </w:r>
      <w:r w:rsidR="00842B1F">
        <w:rPr>
          <w:lang w:eastAsia="en-NZ"/>
        </w:rPr>
        <w:t xml:space="preserve">  </w:t>
      </w:r>
    </w:p>
    <w:p w14:paraId="33EB9DAD" w14:textId="428E285D" w:rsidR="00E42326" w:rsidRDefault="001D6E87" w:rsidP="007F5F62">
      <w:pPr>
        <w:rPr>
          <w:lang w:eastAsia="en-NZ"/>
        </w:rPr>
      </w:pPr>
      <w:r>
        <w:rPr>
          <w:lang w:eastAsia="en-NZ"/>
        </w:rPr>
        <w:t xml:space="preserve">The Act </w:t>
      </w:r>
      <w:r w:rsidR="00800410">
        <w:rPr>
          <w:lang w:eastAsia="en-NZ"/>
        </w:rPr>
        <w:t>aligns with</w:t>
      </w:r>
      <w:r w:rsidR="00842B1F">
        <w:rPr>
          <w:lang w:eastAsia="en-NZ"/>
        </w:rPr>
        <w:t>:</w:t>
      </w:r>
      <w:r w:rsidR="00842B1F">
        <w:rPr>
          <w:rStyle w:val="FootnoteReference"/>
          <w:lang w:eastAsia="en-NZ"/>
        </w:rPr>
        <w:footnoteReference w:id="6"/>
      </w:r>
      <w:r w:rsidR="00842B1F">
        <w:rPr>
          <w:lang w:eastAsia="en-NZ"/>
        </w:rPr>
        <w:t xml:space="preserve"> </w:t>
      </w:r>
      <w:r w:rsidR="0038725D" w:rsidRPr="0038725D">
        <w:rPr>
          <w:lang w:eastAsia="en-NZ"/>
        </w:rPr>
        <w:t>Art</w:t>
      </w:r>
      <w:r w:rsidR="007F5F62">
        <w:rPr>
          <w:lang w:eastAsia="en-NZ"/>
        </w:rPr>
        <w:t>icle</w:t>
      </w:r>
      <w:r w:rsidR="0038725D" w:rsidRPr="0038725D">
        <w:rPr>
          <w:lang w:eastAsia="en-NZ"/>
        </w:rPr>
        <w:t xml:space="preserve"> 2</w:t>
      </w:r>
      <w:r w:rsidR="007F5F62">
        <w:rPr>
          <w:lang w:eastAsia="en-NZ"/>
        </w:rPr>
        <w:t xml:space="preserve"> - </w:t>
      </w:r>
      <w:r w:rsidR="00842B1F">
        <w:rPr>
          <w:lang w:eastAsia="en-NZ"/>
        </w:rPr>
        <w:t>p</w:t>
      </w:r>
      <w:r w:rsidR="0038725D" w:rsidRPr="0038725D">
        <w:rPr>
          <w:lang w:eastAsia="en-NZ"/>
        </w:rPr>
        <w:t>rotection from all forms of discrimination, including gender-based violence as a recognised form of discrimination against women</w:t>
      </w:r>
      <w:r w:rsidR="00842B1F">
        <w:rPr>
          <w:lang w:eastAsia="en-NZ"/>
        </w:rPr>
        <w:t>;</w:t>
      </w:r>
      <w:r w:rsidR="0038725D" w:rsidRPr="0038725D">
        <w:rPr>
          <w:lang w:eastAsia="en-NZ"/>
        </w:rPr>
        <w:t xml:space="preserve"> Art</w:t>
      </w:r>
      <w:r w:rsidR="007F5F62">
        <w:rPr>
          <w:lang w:eastAsia="en-NZ"/>
        </w:rPr>
        <w:t>icle</w:t>
      </w:r>
      <w:r w:rsidR="0038725D" w:rsidRPr="0038725D">
        <w:rPr>
          <w:lang w:eastAsia="en-NZ"/>
        </w:rPr>
        <w:t xml:space="preserve"> 15</w:t>
      </w:r>
      <w:r w:rsidR="007F5F62">
        <w:rPr>
          <w:lang w:eastAsia="en-NZ"/>
        </w:rPr>
        <w:t xml:space="preserve"> -</w:t>
      </w:r>
      <w:r w:rsidR="0038725D" w:rsidRPr="0038725D">
        <w:rPr>
          <w:lang w:eastAsia="en-NZ"/>
        </w:rPr>
        <w:t xml:space="preserve"> </w:t>
      </w:r>
      <w:r w:rsidR="00842B1F">
        <w:rPr>
          <w:lang w:eastAsia="en-NZ"/>
        </w:rPr>
        <w:t>e</w:t>
      </w:r>
      <w:r w:rsidR="0038725D" w:rsidRPr="0038725D">
        <w:rPr>
          <w:lang w:eastAsia="en-NZ"/>
        </w:rPr>
        <w:t>quality before the law</w:t>
      </w:r>
      <w:r w:rsidR="00842B1F">
        <w:rPr>
          <w:lang w:eastAsia="en-NZ"/>
        </w:rPr>
        <w:t xml:space="preserve">, </w:t>
      </w:r>
      <w:r w:rsidR="007F5F62">
        <w:rPr>
          <w:lang w:eastAsia="en-NZ"/>
        </w:rPr>
        <w:t xml:space="preserve">and </w:t>
      </w:r>
      <w:r w:rsidR="0038725D" w:rsidRPr="0038725D">
        <w:rPr>
          <w:lang w:eastAsia="en-NZ"/>
        </w:rPr>
        <w:t>Art</w:t>
      </w:r>
      <w:r w:rsidR="007F5F62">
        <w:rPr>
          <w:lang w:eastAsia="en-NZ"/>
        </w:rPr>
        <w:t>icle</w:t>
      </w:r>
      <w:r w:rsidR="0038725D" w:rsidRPr="0038725D">
        <w:rPr>
          <w:lang w:eastAsia="en-NZ"/>
        </w:rPr>
        <w:t xml:space="preserve"> 16</w:t>
      </w:r>
      <w:r w:rsidR="007F5F62">
        <w:rPr>
          <w:lang w:eastAsia="en-NZ"/>
        </w:rPr>
        <w:t xml:space="preserve"> - which</w:t>
      </w:r>
      <w:r w:rsidR="007F5F62" w:rsidRPr="007F5F62">
        <w:rPr>
          <w:lang w:eastAsia="en-NZ"/>
        </w:rPr>
        <w:t xml:space="preserve"> </w:t>
      </w:r>
      <w:r w:rsidR="007F5F62" w:rsidRPr="007F5F62">
        <w:rPr>
          <w:lang w:eastAsia="en-NZ"/>
        </w:rPr>
        <w:lastRenderedPageBreak/>
        <w:t>emphasi</w:t>
      </w:r>
      <w:r w:rsidR="00842B1F">
        <w:rPr>
          <w:lang w:eastAsia="en-NZ"/>
        </w:rPr>
        <w:t>s</w:t>
      </w:r>
      <w:r w:rsidR="007F5F62" w:rsidRPr="007F5F62">
        <w:rPr>
          <w:lang w:eastAsia="en-NZ"/>
        </w:rPr>
        <w:t>es that no child shall be subjected to arbitrary or unlawful interference with their privacy or family life, and they have the right to protection of the law against such interference or attacks.</w:t>
      </w:r>
      <w:r w:rsidR="006E567D">
        <w:rPr>
          <w:lang w:eastAsia="en-NZ"/>
        </w:rPr>
        <w:t xml:space="preserve"> </w:t>
      </w:r>
    </w:p>
    <w:p w14:paraId="3D98B9A5" w14:textId="77777777" w:rsidR="00D12842" w:rsidRDefault="00A833BD" w:rsidP="00842B1F">
      <w:r>
        <w:t>The following case demonstrates the challenges in applying the Family Protection and Support Act 2017, and the limited availability of protective options for children at risk within their family homes</w:t>
      </w:r>
    </w:p>
    <w:p w14:paraId="5EFFE87E" w14:textId="3A3C7D1E" w:rsidR="00842B1F" w:rsidRPr="00F11836" w:rsidRDefault="00842B1F" w:rsidP="00842B1F">
      <w:pPr>
        <w:rPr>
          <w:b/>
          <w:bCs/>
          <w:lang w:eastAsia="en-NZ"/>
        </w:rPr>
      </w:pPr>
      <w:r>
        <w:rPr>
          <w:b/>
          <w:bCs/>
          <w:lang w:eastAsia="en-NZ"/>
        </w:rPr>
        <w:t xml:space="preserve">Case 3: Victim </w:t>
      </w:r>
      <w:r w:rsidRPr="003063C2">
        <w:rPr>
          <w:b/>
          <w:bCs/>
          <w:lang w:eastAsia="en-NZ"/>
        </w:rPr>
        <w:t>protection</w:t>
      </w:r>
      <w:r w:rsidRPr="003063C2">
        <w:rPr>
          <w:b/>
          <w:bCs/>
        </w:rPr>
        <w:t xml:space="preserve"> under </w:t>
      </w:r>
      <w:bookmarkStart w:id="10" w:name="_Hlk210088660"/>
      <w:r w:rsidRPr="003063C2">
        <w:rPr>
          <w:b/>
          <w:bCs/>
          <w:lang w:eastAsia="en-NZ"/>
        </w:rPr>
        <w:t xml:space="preserve">Family Protection and Support Act </w:t>
      </w:r>
      <w:bookmarkEnd w:id="10"/>
      <w:r w:rsidRPr="003063C2">
        <w:rPr>
          <w:b/>
          <w:bCs/>
          <w:lang w:eastAsia="en-NZ"/>
        </w:rPr>
        <w:t>2017</w:t>
      </w:r>
    </w:p>
    <w:p w14:paraId="5352ED8A" w14:textId="6BFBB961" w:rsidR="00842B1F" w:rsidRDefault="00842B1F" w:rsidP="002C2F43">
      <w:pPr>
        <w:rPr>
          <w:lang w:eastAsia="en-NZ"/>
        </w:rPr>
      </w:pPr>
      <w:r>
        <w:rPr>
          <w:lang w:eastAsia="en-NZ"/>
        </w:rPr>
        <w:t>In e</w:t>
      </w:r>
      <w:r w:rsidR="001A64F9">
        <w:rPr>
          <w:lang w:eastAsia="en-NZ"/>
        </w:rPr>
        <w:t>arly 2024, a</w:t>
      </w:r>
      <w:r w:rsidR="00936F1D">
        <w:rPr>
          <w:lang w:eastAsia="en-NZ"/>
        </w:rPr>
        <w:t xml:space="preserve"> youth offender was brought to the attention of PTI in confidence.</w:t>
      </w:r>
      <w:r w:rsidR="00E93738">
        <w:rPr>
          <w:rStyle w:val="FootnoteReference"/>
          <w:lang w:eastAsia="en-NZ"/>
        </w:rPr>
        <w:footnoteReference w:id="7"/>
      </w:r>
      <w:r w:rsidR="00936F1D">
        <w:rPr>
          <w:lang w:eastAsia="en-NZ"/>
        </w:rPr>
        <w:t xml:space="preserve"> </w:t>
      </w:r>
      <w:r w:rsidR="00286B47">
        <w:rPr>
          <w:lang w:eastAsia="en-NZ"/>
        </w:rPr>
        <w:t xml:space="preserve"> </w:t>
      </w:r>
      <w:r w:rsidR="00936F1D">
        <w:rPr>
          <w:lang w:eastAsia="en-NZ"/>
        </w:rPr>
        <w:t xml:space="preserve">This individual </w:t>
      </w:r>
      <w:r>
        <w:rPr>
          <w:lang w:eastAsia="en-NZ"/>
        </w:rPr>
        <w:t>not only</w:t>
      </w:r>
      <w:r w:rsidR="00936F1D">
        <w:rPr>
          <w:lang w:eastAsia="en-NZ"/>
        </w:rPr>
        <w:t xml:space="preserve"> committed multiple petty thefts</w:t>
      </w:r>
      <w:r>
        <w:rPr>
          <w:lang w:eastAsia="en-NZ"/>
        </w:rPr>
        <w:t>, but he was</w:t>
      </w:r>
      <w:r w:rsidR="00936F1D">
        <w:rPr>
          <w:lang w:eastAsia="en-NZ"/>
        </w:rPr>
        <w:t xml:space="preserve"> also alleged to have sexually assaulted his sister.</w:t>
      </w:r>
      <w:r w:rsidR="00286B47">
        <w:rPr>
          <w:lang w:eastAsia="en-NZ"/>
        </w:rPr>
        <w:t xml:space="preserve"> </w:t>
      </w:r>
      <w:r w:rsidR="00936F1D">
        <w:rPr>
          <w:lang w:eastAsia="en-NZ"/>
        </w:rPr>
        <w:t xml:space="preserve"> </w:t>
      </w:r>
    </w:p>
    <w:p w14:paraId="3F994552" w14:textId="15EFA6B3" w:rsidR="006E567D" w:rsidRDefault="00936F1D" w:rsidP="002C2F43">
      <w:pPr>
        <w:rPr>
          <w:lang w:eastAsia="en-NZ"/>
        </w:rPr>
      </w:pPr>
      <w:r w:rsidRPr="00936F1D">
        <w:rPr>
          <w:lang w:eastAsia="en-NZ"/>
        </w:rPr>
        <w:t xml:space="preserve">Following an approach from </w:t>
      </w:r>
      <w:r w:rsidR="00A61C01">
        <w:rPr>
          <w:lang w:eastAsia="en-NZ"/>
        </w:rPr>
        <w:t xml:space="preserve">the </w:t>
      </w:r>
      <w:r w:rsidR="00F11836">
        <w:rPr>
          <w:lang w:eastAsia="en-NZ"/>
        </w:rPr>
        <w:t>PTI</w:t>
      </w:r>
      <w:r w:rsidRPr="00936F1D">
        <w:rPr>
          <w:lang w:eastAsia="en-NZ"/>
        </w:rPr>
        <w:t xml:space="preserve"> board, </w:t>
      </w:r>
      <w:r w:rsidR="00F11836">
        <w:rPr>
          <w:lang w:eastAsia="en-NZ"/>
        </w:rPr>
        <w:t>INTAFF</w:t>
      </w:r>
      <w:r w:rsidRPr="00936F1D">
        <w:rPr>
          <w:lang w:eastAsia="en-NZ"/>
        </w:rPr>
        <w:t xml:space="preserve"> responded that their capacity to intervene was limited</w:t>
      </w:r>
      <w:r w:rsidR="00F11836">
        <w:rPr>
          <w:lang w:eastAsia="en-NZ"/>
        </w:rPr>
        <w:t xml:space="preserve">, </w:t>
      </w:r>
      <w:r w:rsidR="00842B1F">
        <w:rPr>
          <w:lang w:eastAsia="en-NZ"/>
        </w:rPr>
        <w:t xml:space="preserve">and </w:t>
      </w:r>
      <w:r w:rsidR="00F11836">
        <w:rPr>
          <w:lang w:eastAsia="en-NZ"/>
        </w:rPr>
        <w:t>that their “hands were tied”</w:t>
      </w:r>
      <w:r w:rsidR="001A64F9">
        <w:rPr>
          <w:lang w:eastAsia="en-NZ"/>
        </w:rPr>
        <w:t>.</w:t>
      </w:r>
      <w:r w:rsidR="00F11836">
        <w:rPr>
          <w:rStyle w:val="FootnoteReference"/>
          <w:lang w:eastAsia="en-NZ"/>
        </w:rPr>
        <w:footnoteReference w:id="8"/>
      </w:r>
      <w:r w:rsidR="003F5DE6">
        <w:rPr>
          <w:lang w:eastAsia="en-NZ"/>
        </w:rPr>
        <w:t xml:space="preserve">  </w:t>
      </w:r>
      <w:r w:rsidR="00F11836">
        <w:rPr>
          <w:lang w:eastAsia="en-NZ"/>
        </w:rPr>
        <w:t>INTAFF</w:t>
      </w:r>
      <w:r w:rsidRPr="00936F1D">
        <w:rPr>
          <w:lang w:eastAsia="en-NZ"/>
        </w:rPr>
        <w:t xml:space="preserve"> expressed significant concerns </w:t>
      </w:r>
      <w:r w:rsidR="007F5F62">
        <w:rPr>
          <w:lang w:eastAsia="en-NZ"/>
        </w:rPr>
        <w:t>of</w:t>
      </w:r>
      <w:r w:rsidR="00A61C01">
        <w:rPr>
          <w:lang w:eastAsia="en-NZ"/>
        </w:rPr>
        <w:t xml:space="preserve"> the </w:t>
      </w:r>
      <w:r w:rsidR="00BB2D12">
        <w:rPr>
          <w:lang w:eastAsia="en-NZ"/>
        </w:rPr>
        <w:t>victim</w:t>
      </w:r>
      <w:r w:rsidRPr="00936F1D">
        <w:rPr>
          <w:lang w:eastAsia="en-NZ"/>
        </w:rPr>
        <w:t xml:space="preserve"> </w:t>
      </w:r>
      <w:r w:rsidR="007F5F62">
        <w:rPr>
          <w:lang w:eastAsia="en-NZ"/>
        </w:rPr>
        <w:t>being separated</w:t>
      </w:r>
      <w:r w:rsidRPr="00936F1D">
        <w:rPr>
          <w:lang w:eastAsia="en-NZ"/>
        </w:rPr>
        <w:t xml:space="preserve"> from the family home</w:t>
      </w:r>
      <w:r w:rsidR="003063C2">
        <w:rPr>
          <w:lang w:eastAsia="en-NZ"/>
        </w:rPr>
        <w:t xml:space="preserve">. </w:t>
      </w:r>
      <w:r w:rsidR="006E567D" w:rsidRPr="006E567D">
        <w:rPr>
          <w:lang w:eastAsia="en-NZ"/>
        </w:rPr>
        <w:t>The Family Protection Unit within INTAFF is mandated to provide effective and efficient services aimed at eliminating domestic violence in the Cook Islands.</w:t>
      </w:r>
      <w:r w:rsidR="003F5DE6">
        <w:rPr>
          <w:rStyle w:val="FootnoteReference"/>
          <w:lang w:eastAsia="en-NZ"/>
        </w:rPr>
        <w:footnoteReference w:id="9"/>
      </w:r>
      <w:r w:rsidR="006E567D" w:rsidRPr="006E567D">
        <w:rPr>
          <w:lang w:eastAsia="en-NZ"/>
        </w:rPr>
        <w:t xml:space="preserve"> </w:t>
      </w:r>
      <w:r w:rsidR="003063C2">
        <w:rPr>
          <w:lang w:eastAsia="en-NZ"/>
        </w:rPr>
        <w:t xml:space="preserve"> </w:t>
      </w:r>
    </w:p>
    <w:p w14:paraId="12A7C3A2" w14:textId="5B9F4F37" w:rsidR="00EC4899" w:rsidRDefault="00B713C1" w:rsidP="002C2F43">
      <w:pPr>
        <w:rPr>
          <w:lang w:eastAsia="en-NZ"/>
        </w:rPr>
      </w:pPr>
      <w:r>
        <w:rPr>
          <w:lang w:eastAsia="en-NZ"/>
        </w:rPr>
        <w:t>Despite the gravity of this allegation, youth offender continues to reside at the family home with the sister and other family members. Also, t</w:t>
      </w:r>
      <w:r w:rsidR="00EC4899">
        <w:rPr>
          <w:lang w:eastAsia="en-NZ"/>
        </w:rPr>
        <w:t xml:space="preserve">o date no protective measures have been implemented for the </w:t>
      </w:r>
      <w:r w:rsidR="00F11836">
        <w:rPr>
          <w:lang w:eastAsia="en-NZ"/>
        </w:rPr>
        <w:t>victim</w:t>
      </w:r>
      <w:r w:rsidR="00E93738">
        <w:rPr>
          <w:lang w:eastAsia="en-NZ"/>
        </w:rPr>
        <w:t xml:space="preserve">, showing gaps in the application of the Family Protection and Support Act 2017.  </w:t>
      </w:r>
    </w:p>
    <w:p w14:paraId="718FDDFB" w14:textId="7C67138A" w:rsidR="00EC4899" w:rsidRPr="007D632D" w:rsidRDefault="00EC4899" w:rsidP="002C2F43">
      <w:pPr>
        <w:rPr>
          <w:b/>
          <w:bCs/>
          <w:i/>
          <w:iCs/>
          <w:lang w:eastAsia="en-NZ"/>
        </w:rPr>
      </w:pPr>
      <w:r w:rsidRPr="007D632D">
        <w:rPr>
          <w:b/>
          <w:bCs/>
          <w:i/>
          <w:iCs/>
          <w:lang w:eastAsia="en-NZ"/>
        </w:rPr>
        <w:t>Recommendation</w:t>
      </w:r>
      <w:r w:rsidR="007D632D" w:rsidRPr="007D632D">
        <w:rPr>
          <w:b/>
          <w:bCs/>
          <w:i/>
          <w:iCs/>
          <w:lang w:eastAsia="en-NZ"/>
        </w:rPr>
        <w:t>s</w:t>
      </w:r>
    </w:p>
    <w:p w14:paraId="023545E5" w14:textId="7680A700" w:rsidR="00286B47" w:rsidRDefault="00377A38" w:rsidP="00A527EB">
      <w:pPr>
        <w:pStyle w:val="ListParagraph"/>
        <w:numPr>
          <w:ilvl w:val="0"/>
          <w:numId w:val="2"/>
        </w:numPr>
        <w:rPr>
          <w:lang w:eastAsia="en-NZ"/>
        </w:rPr>
      </w:pPr>
      <w:bookmarkStart w:id="11" w:name="_Hlk210102457"/>
      <w:bookmarkStart w:id="12" w:name="_Hlk210104202"/>
      <w:r>
        <w:rPr>
          <w:lang w:eastAsia="en-NZ"/>
        </w:rPr>
        <w:t>State to u</w:t>
      </w:r>
      <w:r w:rsidR="00E93738">
        <w:rPr>
          <w:lang w:eastAsia="en-NZ"/>
        </w:rPr>
        <w:t xml:space="preserve">rgently address the gaps in the application of the </w:t>
      </w:r>
      <w:r w:rsidR="00286B47" w:rsidRPr="00286B47">
        <w:rPr>
          <w:lang w:eastAsia="en-NZ"/>
        </w:rPr>
        <w:t>Family Protection and Support Act 2017</w:t>
      </w:r>
      <w:r w:rsidR="00E93738">
        <w:rPr>
          <w:lang w:eastAsia="en-NZ"/>
        </w:rPr>
        <w:t xml:space="preserve"> to </w:t>
      </w:r>
      <w:r w:rsidR="003063C2">
        <w:rPr>
          <w:lang w:eastAsia="en-NZ"/>
        </w:rPr>
        <w:t>p</w:t>
      </w:r>
      <w:r w:rsidR="00E93738">
        <w:rPr>
          <w:lang w:eastAsia="en-NZ"/>
        </w:rPr>
        <w:t>rotect</w:t>
      </w:r>
      <w:r w:rsidR="003063C2">
        <w:rPr>
          <w:lang w:eastAsia="en-NZ"/>
        </w:rPr>
        <w:t xml:space="preserve"> victims and </w:t>
      </w:r>
      <w:r w:rsidR="003063C2" w:rsidRPr="00936F1D">
        <w:rPr>
          <w:lang w:eastAsia="en-NZ"/>
        </w:rPr>
        <w:t xml:space="preserve">act decisively in cases where it </w:t>
      </w:r>
      <w:r w:rsidR="007F5F62">
        <w:rPr>
          <w:lang w:eastAsia="en-NZ"/>
        </w:rPr>
        <w:t>is</w:t>
      </w:r>
      <w:r w:rsidR="003063C2" w:rsidRPr="00936F1D">
        <w:rPr>
          <w:lang w:eastAsia="en-NZ"/>
        </w:rPr>
        <w:t xml:space="preserve"> necessary to separate victims from the home environment for their safety.</w:t>
      </w:r>
      <w:r w:rsidR="003063C2">
        <w:rPr>
          <w:lang w:eastAsia="en-NZ"/>
        </w:rPr>
        <w:t xml:space="preserve">  </w:t>
      </w:r>
    </w:p>
    <w:p w14:paraId="24272F53" w14:textId="123BF541" w:rsidR="00286B47" w:rsidRDefault="00377A38" w:rsidP="00286B47">
      <w:pPr>
        <w:pStyle w:val="ListParagraph"/>
        <w:numPr>
          <w:ilvl w:val="0"/>
          <w:numId w:val="2"/>
        </w:numPr>
        <w:rPr>
          <w:lang w:eastAsia="en-NZ"/>
        </w:rPr>
      </w:pPr>
      <w:r>
        <w:rPr>
          <w:lang w:eastAsia="en-NZ"/>
        </w:rPr>
        <w:t>State to e</w:t>
      </w:r>
      <w:r w:rsidR="00BB2D12">
        <w:rPr>
          <w:lang w:eastAsia="en-NZ"/>
        </w:rPr>
        <w:t xml:space="preserve">stablish consistent </w:t>
      </w:r>
      <w:r w:rsidR="00286B47" w:rsidRPr="00286B47">
        <w:rPr>
          <w:lang w:eastAsia="en-NZ"/>
        </w:rPr>
        <w:t xml:space="preserve">inter-agency </w:t>
      </w:r>
      <w:r w:rsidR="00A61C01" w:rsidRPr="00286B47">
        <w:rPr>
          <w:lang w:eastAsia="en-NZ"/>
        </w:rPr>
        <w:t>coordination</w:t>
      </w:r>
      <w:r w:rsidR="00BB2D12">
        <w:rPr>
          <w:lang w:eastAsia="en-NZ"/>
        </w:rPr>
        <w:t>,</w:t>
      </w:r>
      <w:r w:rsidR="00BB2D12" w:rsidRPr="00BB2D12">
        <w:t xml:space="preserve"> </w:t>
      </w:r>
      <w:r w:rsidR="00BB2D12" w:rsidRPr="00BB2D12">
        <w:rPr>
          <w:lang w:eastAsia="en-NZ"/>
        </w:rPr>
        <w:t xml:space="preserve">particularly in case management and </w:t>
      </w:r>
      <w:bookmarkEnd w:id="11"/>
      <w:r w:rsidR="00BB2D12" w:rsidRPr="00BB2D12">
        <w:rPr>
          <w:lang w:eastAsia="en-NZ"/>
        </w:rPr>
        <w:t>referrals</w:t>
      </w:r>
    </w:p>
    <w:p w14:paraId="58A688CD" w14:textId="77777777" w:rsidR="00AC2680" w:rsidRDefault="00AC2680" w:rsidP="00AC2680">
      <w:pPr>
        <w:pStyle w:val="ListParagraph"/>
        <w:rPr>
          <w:lang w:eastAsia="en-NZ"/>
        </w:rPr>
      </w:pPr>
    </w:p>
    <w:p w14:paraId="22319BF3" w14:textId="060D34E3" w:rsidR="00FF4835" w:rsidRPr="007A6942" w:rsidRDefault="00B30E6D" w:rsidP="00FF4835">
      <w:pPr>
        <w:pStyle w:val="Heading2"/>
        <w:ind w:left="360"/>
      </w:pPr>
      <w:bookmarkStart w:id="13" w:name="_Toc210033100"/>
      <w:bookmarkEnd w:id="12"/>
      <w:r>
        <w:t>Recommendations to the State</w:t>
      </w:r>
      <w:bookmarkEnd w:id="13"/>
    </w:p>
    <w:p w14:paraId="3A1D21D9" w14:textId="3A4B2017" w:rsidR="00CD154A" w:rsidRPr="00D12842" w:rsidRDefault="00BF77AD" w:rsidP="00D12842">
      <w:pPr>
        <w:pStyle w:val="NormalWeb"/>
        <w:numPr>
          <w:ilvl w:val="0"/>
          <w:numId w:val="25"/>
        </w:numPr>
        <w:spacing w:before="0" w:beforeAutospacing="0" w:after="160" w:afterAutospacing="0" w:line="360" w:lineRule="auto"/>
        <w:ind w:left="714" w:hanging="357"/>
        <w:rPr>
          <w:rFonts w:asciiTheme="minorHAnsi" w:eastAsiaTheme="minorHAnsi" w:hAnsiTheme="minorHAnsi" w:cstheme="minorBidi"/>
          <w:b/>
          <w:bCs/>
          <w:kern w:val="2"/>
          <w:sz w:val="20"/>
          <w:lang w:val="en-NZ" w:eastAsia="en-NZ"/>
          <w14:ligatures w14:val="standardContextual"/>
        </w:rPr>
      </w:pPr>
      <w:bookmarkStart w:id="14" w:name="_Hlk210102986"/>
      <w:r w:rsidRPr="00D12842">
        <w:rPr>
          <w:rFonts w:asciiTheme="minorHAnsi" w:eastAsiaTheme="minorHAnsi" w:hAnsiTheme="minorHAnsi" w:cstheme="minorBidi"/>
          <w:b/>
          <w:bCs/>
          <w:kern w:val="2"/>
          <w:sz w:val="20"/>
          <w:lang w:val="en-NZ" w:eastAsia="en-NZ"/>
          <w14:ligatures w14:val="standardContextual"/>
        </w:rPr>
        <w:t xml:space="preserve">Protocols for sexual grievances: </w:t>
      </w:r>
      <w:r w:rsidR="00AC2680" w:rsidRPr="00D12842">
        <w:rPr>
          <w:rFonts w:asciiTheme="minorHAnsi" w:eastAsiaTheme="minorHAnsi" w:hAnsiTheme="minorHAnsi" w:cstheme="minorBidi"/>
          <w:b/>
          <w:bCs/>
          <w:kern w:val="2"/>
          <w:sz w:val="20"/>
          <w:lang w:val="en-NZ" w:eastAsia="en-NZ"/>
          <w14:ligatures w14:val="standardContextual"/>
        </w:rPr>
        <w:t xml:space="preserve"> </w:t>
      </w:r>
      <w:r w:rsidR="00A833BD" w:rsidRPr="00D12842">
        <w:rPr>
          <w:rFonts w:asciiTheme="minorHAnsi" w:eastAsiaTheme="minorHAnsi" w:hAnsiTheme="minorHAnsi" w:cstheme="minorBidi"/>
          <w:kern w:val="2"/>
          <w:sz w:val="20"/>
          <w:lang w:val="en-NZ" w:eastAsia="en-NZ"/>
          <w14:ligatures w14:val="standardContextual"/>
        </w:rPr>
        <w:t>Develop and publish clear, survivor-centred protocols for responding to workplace sexual harassment and assault, jointly coordinated between INTAFF’s Labour Division, the GBV Unit, and the Cook Islands Police.</w:t>
      </w:r>
      <w:r w:rsidR="00D12842" w:rsidRPr="00D12842">
        <w:rPr>
          <w:rFonts w:asciiTheme="minorHAnsi" w:eastAsiaTheme="minorHAnsi" w:hAnsiTheme="minorHAnsi" w:cstheme="minorBidi"/>
          <w:kern w:val="2"/>
          <w:sz w:val="20"/>
          <w:lang w:val="en-NZ" w:eastAsia="en-NZ"/>
          <w14:ligatures w14:val="standardContextual"/>
        </w:rPr>
        <w:t xml:space="preserve"> </w:t>
      </w:r>
      <w:r w:rsidR="00A833BD" w:rsidRPr="00D12842">
        <w:rPr>
          <w:rFonts w:asciiTheme="minorHAnsi" w:eastAsiaTheme="minorHAnsi" w:hAnsiTheme="minorHAnsi" w:cstheme="minorBidi"/>
          <w:kern w:val="2"/>
          <w:sz w:val="20"/>
          <w:lang w:val="en-NZ" w:eastAsia="en-NZ"/>
          <w14:ligatures w14:val="standardContextual"/>
        </w:rPr>
        <w:t>Establish consistent referral and case management protocols across INTAFF, the GBV Unit, Police, Health, and community partners to prevent gaps in protection.</w:t>
      </w:r>
    </w:p>
    <w:bookmarkEnd w:id="14"/>
    <w:p w14:paraId="35F302B7" w14:textId="40A5BF9B" w:rsidR="00A833BD" w:rsidRDefault="00AC2680" w:rsidP="00D12842">
      <w:pPr>
        <w:pStyle w:val="ListParagraph"/>
        <w:numPr>
          <w:ilvl w:val="0"/>
          <w:numId w:val="2"/>
        </w:numPr>
        <w:rPr>
          <w:lang w:eastAsia="en-NZ"/>
        </w:rPr>
      </w:pPr>
      <w:r w:rsidRPr="00AC2680">
        <w:rPr>
          <w:b/>
          <w:bCs/>
          <w:lang w:eastAsia="en-NZ"/>
        </w:rPr>
        <w:t>Dignity of female employees:</w:t>
      </w:r>
      <w:r>
        <w:rPr>
          <w:lang w:eastAsia="en-NZ"/>
        </w:rPr>
        <w:t xml:space="preserve"> </w:t>
      </w:r>
      <w:r w:rsidR="00CD154A">
        <w:rPr>
          <w:lang w:eastAsia="en-NZ"/>
        </w:rPr>
        <w:t xml:space="preserve">State must protect </w:t>
      </w:r>
      <w:r w:rsidR="00A833BD">
        <w:rPr>
          <w:lang w:eastAsia="en-NZ"/>
        </w:rPr>
        <w:t>the confidentiality, safety, and dignity of women who lodge sexual harassment complaints, with safeguards against retaliation</w:t>
      </w:r>
      <w:r w:rsidR="00D12842">
        <w:rPr>
          <w:lang w:eastAsia="en-NZ"/>
        </w:rPr>
        <w:t xml:space="preserve"> and e</w:t>
      </w:r>
      <w:r w:rsidR="00A833BD">
        <w:rPr>
          <w:lang w:eastAsia="en-NZ"/>
        </w:rPr>
        <w:t>nsure the Family Protection and Support Act 2017 is fully applied in cases of child sexual harm, including the availability of emergency and alternative safe accommodation for children at risk.</w:t>
      </w:r>
    </w:p>
    <w:p w14:paraId="787B3F86" w14:textId="1112AD77" w:rsidR="00CD154A" w:rsidRDefault="00AC2680" w:rsidP="00CD154A">
      <w:pPr>
        <w:pStyle w:val="ListParagraph"/>
        <w:numPr>
          <w:ilvl w:val="0"/>
          <w:numId w:val="2"/>
        </w:numPr>
        <w:rPr>
          <w:lang w:eastAsia="en-NZ"/>
        </w:rPr>
      </w:pPr>
      <w:r w:rsidRPr="00AC2680">
        <w:rPr>
          <w:b/>
          <w:bCs/>
          <w:lang w:eastAsia="en-NZ"/>
        </w:rPr>
        <w:lastRenderedPageBreak/>
        <w:t>Sexual grievances</w:t>
      </w:r>
      <w:r w:rsidR="006A3ECF">
        <w:rPr>
          <w:b/>
          <w:bCs/>
          <w:lang w:eastAsia="en-NZ"/>
        </w:rPr>
        <w:t xml:space="preserve"> resolution mechanism</w:t>
      </w:r>
      <w:r w:rsidRPr="00AC2680">
        <w:rPr>
          <w:b/>
          <w:bCs/>
          <w:lang w:eastAsia="en-NZ"/>
        </w:rPr>
        <w:t>:</w:t>
      </w:r>
      <w:r>
        <w:rPr>
          <w:lang w:eastAsia="en-NZ"/>
        </w:rPr>
        <w:t xml:space="preserve"> </w:t>
      </w:r>
      <w:r w:rsidR="00CD154A">
        <w:rPr>
          <w:lang w:eastAsia="en-NZ"/>
        </w:rPr>
        <w:t>State to publish sexual grievance d</w:t>
      </w:r>
      <w:r w:rsidR="00CD154A" w:rsidRPr="00A11B4D">
        <w:rPr>
          <w:lang w:eastAsia="en-NZ"/>
        </w:rPr>
        <w:t>ispute resolution mechanisms</w:t>
      </w:r>
      <w:r w:rsidR="00CD154A">
        <w:rPr>
          <w:lang w:eastAsia="en-NZ"/>
        </w:rPr>
        <w:t xml:space="preserve"> through all media platforms, including posters in every workplace</w:t>
      </w:r>
    </w:p>
    <w:p w14:paraId="16664B25" w14:textId="43AD5F31" w:rsidR="00377A38" w:rsidRDefault="006A3ECF" w:rsidP="00377A38">
      <w:pPr>
        <w:pStyle w:val="ListParagraph"/>
        <w:numPr>
          <w:ilvl w:val="0"/>
          <w:numId w:val="2"/>
        </w:numPr>
        <w:rPr>
          <w:lang w:eastAsia="en-NZ"/>
        </w:rPr>
      </w:pPr>
      <w:r w:rsidRPr="006A3ECF">
        <w:rPr>
          <w:b/>
          <w:bCs/>
          <w:lang w:eastAsia="en-NZ"/>
        </w:rPr>
        <w:t>Protecting sexual assault victims:</w:t>
      </w:r>
      <w:r>
        <w:rPr>
          <w:lang w:eastAsia="en-NZ"/>
        </w:rPr>
        <w:t xml:space="preserve"> </w:t>
      </w:r>
      <w:r w:rsidR="00377A38">
        <w:rPr>
          <w:lang w:eastAsia="en-NZ"/>
        </w:rPr>
        <w:t xml:space="preserve">State to urgently address the gaps in the application of the </w:t>
      </w:r>
      <w:r w:rsidR="00377A38" w:rsidRPr="00286B47">
        <w:rPr>
          <w:lang w:eastAsia="en-NZ"/>
        </w:rPr>
        <w:t>Family Protection and Support Act 2017</w:t>
      </w:r>
      <w:r w:rsidR="00377A38">
        <w:rPr>
          <w:lang w:eastAsia="en-NZ"/>
        </w:rPr>
        <w:t xml:space="preserve"> to protect victims and </w:t>
      </w:r>
      <w:r w:rsidR="00377A38" w:rsidRPr="00936F1D">
        <w:rPr>
          <w:lang w:eastAsia="en-NZ"/>
        </w:rPr>
        <w:t xml:space="preserve">act decisively in cases where it </w:t>
      </w:r>
      <w:r w:rsidR="00377A38">
        <w:rPr>
          <w:lang w:eastAsia="en-NZ"/>
        </w:rPr>
        <w:t>is</w:t>
      </w:r>
      <w:r w:rsidR="00377A38" w:rsidRPr="00936F1D">
        <w:rPr>
          <w:lang w:eastAsia="en-NZ"/>
        </w:rPr>
        <w:t xml:space="preserve"> necessary to separate victims from the home environment for their safety.</w:t>
      </w:r>
      <w:r w:rsidR="00377A38">
        <w:rPr>
          <w:lang w:eastAsia="en-NZ"/>
        </w:rPr>
        <w:t xml:space="preserve">  </w:t>
      </w:r>
    </w:p>
    <w:p w14:paraId="22AD7EDC" w14:textId="07519423" w:rsidR="0076470A" w:rsidRPr="007A6942" w:rsidRDefault="00457AAC" w:rsidP="00377A38">
      <w:pPr>
        <w:pStyle w:val="ListParagraph"/>
        <w:numPr>
          <w:ilvl w:val="0"/>
          <w:numId w:val="2"/>
        </w:numPr>
        <w:rPr>
          <w:lang w:eastAsia="en-NZ"/>
        </w:rPr>
      </w:pPr>
      <w:r w:rsidRPr="00457AAC">
        <w:rPr>
          <w:b/>
          <w:bCs/>
          <w:lang w:eastAsia="en-NZ"/>
        </w:rPr>
        <w:t>Inter-agency coordination:</w:t>
      </w:r>
      <w:r>
        <w:rPr>
          <w:lang w:eastAsia="en-NZ"/>
        </w:rPr>
        <w:t xml:space="preserve"> </w:t>
      </w:r>
      <w:r w:rsidR="00377A38">
        <w:rPr>
          <w:lang w:eastAsia="en-NZ"/>
        </w:rPr>
        <w:t xml:space="preserve">State to establish consistent </w:t>
      </w:r>
      <w:r w:rsidR="00377A38" w:rsidRPr="00286B47">
        <w:rPr>
          <w:lang w:eastAsia="en-NZ"/>
        </w:rPr>
        <w:t>inter-agency coordination</w:t>
      </w:r>
      <w:r w:rsidR="00377A38">
        <w:rPr>
          <w:lang w:eastAsia="en-NZ"/>
        </w:rPr>
        <w:t>,</w:t>
      </w:r>
      <w:r w:rsidR="00377A38" w:rsidRPr="00BB2D12">
        <w:t xml:space="preserve"> </w:t>
      </w:r>
      <w:r w:rsidR="00377A38" w:rsidRPr="00BB2D12">
        <w:rPr>
          <w:lang w:eastAsia="en-NZ"/>
        </w:rPr>
        <w:t>particularly in case management and</w:t>
      </w:r>
      <w:r w:rsidR="00BF77AD">
        <w:rPr>
          <w:lang w:eastAsia="en-NZ"/>
        </w:rPr>
        <w:t xml:space="preserve"> referrals</w:t>
      </w:r>
      <w:r w:rsidR="00A833BD">
        <w:rPr>
          <w:lang w:eastAsia="en-NZ"/>
        </w:rPr>
        <w:t xml:space="preserve">. </w:t>
      </w:r>
    </w:p>
    <w:p w14:paraId="06C514F7" w14:textId="13982C86" w:rsidR="003B3A03" w:rsidRDefault="003B3A03" w:rsidP="003B3A03"/>
    <w:p w14:paraId="7830802A" w14:textId="683E9B8A" w:rsidR="00B713C1" w:rsidRPr="007A6942" w:rsidRDefault="00F3232F" w:rsidP="00B713C1">
      <w:r>
        <w:t xml:space="preserve">  </w:t>
      </w:r>
    </w:p>
    <w:p w14:paraId="1933DE39" w14:textId="09AED490" w:rsidR="00F3232F" w:rsidRPr="007A6942" w:rsidRDefault="00F3232F" w:rsidP="00F3232F"/>
    <w:sectPr w:rsidR="00F3232F" w:rsidRPr="007A6942" w:rsidSect="00BA3D75">
      <w:headerReference w:type="default" r:id="rId10"/>
      <w:footerReference w:type="default" r:id="rId11"/>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C6B61" w14:textId="77777777" w:rsidR="00754B69" w:rsidRDefault="00754B69" w:rsidP="00B51F8C">
      <w:pPr>
        <w:spacing w:after="0" w:line="240" w:lineRule="auto"/>
      </w:pPr>
      <w:r>
        <w:separator/>
      </w:r>
    </w:p>
  </w:endnote>
  <w:endnote w:type="continuationSeparator" w:id="0">
    <w:p w14:paraId="1D4352E3" w14:textId="77777777" w:rsidR="00754B69" w:rsidRDefault="00754B69" w:rsidP="00B51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297720"/>
      <w:docPartObj>
        <w:docPartGallery w:val="Page Numbers (Bottom of Page)"/>
        <w:docPartUnique/>
      </w:docPartObj>
    </w:sdtPr>
    <w:sdtEndPr>
      <w:rPr>
        <w:noProof/>
      </w:rPr>
    </w:sdtEndPr>
    <w:sdtContent>
      <w:p w14:paraId="7A10D80D" w14:textId="3869FBCD" w:rsidR="00BA3D75" w:rsidRDefault="00BA3D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0B4B5E" w14:textId="0D373F70" w:rsidR="00FB6889" w:rsidRDefault="00FB6889" w:rsidP="00FB688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40DF6" w14:textId="77777777" w:rsidR="00754B69" w:rsidRDefault="00754B69" w:rsidP="00B51F8C">
      <w:pPr>
        <w:spacing w:after="0" w:line="240" w:lineRule="auto"/>
      </w:pPr>
      <w:r>
        <w:separator/>
      </w:r>
    </w:p>
  </w:footnote>
  <w:footnote w:type="continuationSeparator" w:id="0">
    <w:p w14:paraId="499D9002" w14:textId="77777777" w:rsidR="00754B69" w:rsidRDefault="00754B69" w:rsidP="00B51F8C">
      <w:pPr>
        <w:spacing w:after="0" w:line="240" w:lineRule="auto"/>
      </w:pPr>
      <w:r>
        <w:continuationSeparator/>
      </w:r>
    </w:p>
  </w:footnote>
  <w:footnote w:id="1">
    <w:p w14:paraId="70416901" w14:textId="7C413036" w:rsidR="00470515" w:rsidRDefault="00470515">
      <w:pPr>
        <w:pStyle w:val="FootnoteText"/>
      </w:pPr>
      <w:r>
        <w:rPr>
          <w:rStyle w:val="FootnoteReference"/>
        </w:rPr>
        <w:footnoteRef/>
      </w:r>
      <w:r>
        <w:t xml:space="preserve"> </w:t>
      </w:r>
      <w:hyperlink r:id="rId1" w:history="1">
        <w:r w:rsidRPr="00B44304">
          <w:rPr>
            <w:rStyle w:val="Hyperlink"/>
          </w:rPr>
          <w:t>https://www.intaff.gov.ck/labour-and-employment-relations/</w:t>
        </w:r>
      </w:hyperlink>
      <w:r>
        <w:t xml:space="preserve"> </w:t>
      </w:r>
    </w:p>
  </w:footnote>
  <w:footnote w:id="2">
    <w:p w14:paraId="68B4263D" w14:textId="77777777" w:rsidR="00E40477" w:rsidRDefault="00E40477" w:rsidP="00E40477">
      <w:pPr>
        <w:pStyle w:val="FootnoteText"/>
      </w:pPr>
      <w:r w:rsidRPr="00800410">
        <w:rPr>
          <w:rStyle w:val="FootnoteReference"/>
          <w:sz w:val="18"/>
          <w:szCs w:val="18"/>
        </w:rPr>
        <w:footnoteRef/>
      </w:r>
      <w:r w:rsidRPr="00800410">
        <w:rPr>
          <w:sz w:val="18"/>
          <w:szCs w:val="18"/>
        </w:rPr>
        <w:t xml:space="preserve"> Anecdotal evidence</w:t>
      </w:r>
      <w:r>
        <w:t xml:space="preserve"> retained with PTI</w:t>
      </w:r>
    </w:p>
  </w:footnote>
  <w:footnote w:id="3">
    <w:p w14:paraId="4CDF2275" w14:textId="38CFCD69" w:rsidR="003C5E01" w:rsidRPr="00800410" w:rsidRDefault="003C5E01" w:rsidP="00A901C8">
      <w:pPr>
        <w:shd w:val="clear" w:color="auto" w:fill="FFFFFF"/>
        <w:spacing w:after="0" w:line="240" w:lineRule="auto"/>
        <w:rPr>
          <w:sz w:val="18"/>
          <w:szCs w:val="18"/>
        </w:rPr>
      </w:pPr>
      <w:r w:rsidRPr="00800410">
        <w:rPr>
          <w:rStyle w:val="FootnoteReference"/>
          <w:sz w:val="18"/>
          <w:szCs w:val="18"/>
        </w:rPr>
        <w:footnoteRef/>
      </w:r>
      <w:hyperlink r:id="rId2" w:history="1">
        <w:r w:rsidRPr="00800410">
          <w:rPr>
            <w:rStyle w:val="Hyperlink"/>
            <w:sz w:val="18"/>
            <w:szCs w:val="18"/>
          </w:rPr>
          <w:t>https://communitylaw.org.nz/community-law-manual/test/unfair-treatment-discrimination-or-harassment-at-work/sexual-harassment-at-work/</w:t>
        </w:r>
      </w:hyperlink>
      <w:r w:rsidRPr="00800410">
        <w:rPr>
          <w:sz w:val="18"/>
          <w:szCs w:val="18"/>
        </w:rPr>
        <w:t xml:space="preserve"> </w:t>
      </w:r>
    </w:p>
  </w:footnote>
  <w:footnote w:id="4">
    <w:p w14:paraId="0E88C377" w14:textId="782B4250" w:rsidR="00361FFF" w:rsidRPr="00361FFF" w:rsidRDefault="00361FFF">
      <w:pPr>
        <w:pStyle w:val="FootnoteText"/>
        <w:rPr>
          <w:sz w:val="18"/>
          <w:szCs w:val="18"/>
        </w:rPr>
      </w:pPr>
      <w:r w:rsidRPr="00361FFF">
        <w:rPr>
          <w:rStyle w:val="FootnoteReference"/>
          <w:sz w:val="18"/>
          <w:szCs w:val="18"/>
        </w:rPr>
        <w:footnoteRef/>
      </w:r>
      <w:r w:rsidRPr="00361FFF">
        <w:rPr>
          <w:sz w:val="18"/>
          <w:szCs w:val="18"/>
        </w:rPr>
        <w:t xml:space="preserve"> Information verbally given to a PTI board member</w:t>
      </w:r>
    </w:p>
  </w:footnote>
  <w:footnote w:id="5">
    <w:p w14:paraId="6E4A9103" w14:textId="06144BAA" w:rsidR="00BB3F4E" w:rsidRPr="00800410" w:rsidRDefault="00BB3F4E">
      <w:pPr>
        <w:pStyle w:val="FootnoteText"/>
        <w:rPr>
          <w:sz w:val="18"/>
          <w:szCs w:val="18"/>
          <w:lang w:val="en-US"/>
        </w:rPr>
      </w:pPr>
      <w:r w:rsidRPr="00800410">
        <w:rPr>
          <w:rStyle w:val="FootnoteReference"/>
          <w:sz w:val="18"/>
          <w:szCs w:val="18"/>
        </w:rPr>
        <w:footnoteRef/>
      </w:r>
      <w:r w:rsidRPr="00800410">
        <w:rPr>
          <w:sz w:val="18"/>
          <w:szCs w:val="18"/>
        </w:rPr>
        <w:t xml:space="preserve"> </w:t>
      </w:r>
      <w:hyperlink r:id="rId3" w:history="1">
        <w:r w:rsidRPr="00800410">
          <w:rPr>
            <w:rStyle w:val="Hyperlink"/>
            <w:sz w:val="18"/>
            <w:szCs w:val="18"/>
          </w:rPr>
          <w:t>http://www.paclii.org/ck/legis/num_act/fpasa2017420.pdf</w:t>
        </w:r>
      </w:hyperlink>
      <w:r w:rsidRPr="00800410">
        <w:rPr>
          <w:sz w:val="18"/>
          <w:szCs w:val="18"/>
        </w:rPr>
        <w:t xml:space="preserve"> </w:t>
      </w:r>
    </w:p>
  </w:footnote>
  <w:footnote w:id="6">
    <w:p w14:paraId="4CEB550F" w14:textId="77777777" w:rsidR="00842B1F" w:rsidRPr="00800410" w:rsidRDefault="00842B1F" w:rsidP="00842B1F">
      <w:pPr>
        <w:pStyle w:val="NoSpacing"/>
        <w:rPr>
          <w:sz w:val="18"/>
          <w:szCs w:val="18"/>
        </w:rPr>
      </w:pPr>
      <w:r w:rsidRPr="00800410">
        <w:rPr>
          <w:rStyle w:val="FootnoteReference"/>
          <w:sz w:val="18"/>
          <w:szCs w:val="18"/>
        </w:rPr>
        <w:footnoteRef/>
      </w:r>
      <w:r w:rsidRPr="00800410">
        <w:rPr>
          <w:sz w:val="18"/>
          <w:szCs w:val="18"/>
        </w:rPr>
        <w:t xml:space="preserve"> Cook Islands High Court Bench Book – Family Law and Family Violence </w:t>
      </w:r>
      <w:proofErr w:type="gramStart"/>
      <w:r w:rsidRPr="00800410">
        <w:rPr>
          <w:sz w:val="18"/>
          <w:szCs w:val="18"/>
        </w:rPr>
        <w:t xml:space="preserve">Law,  </w:t>
      </w:r>
      <w:r>
        <w:rPr>
          <w:sz w:val="18"/>
          <w:szCs w:val="18"/>
        </w:rPr>
        <w:t>page</w:t>
      </w:r>
      <w:proofErr w:type="gramEnd"/>
      <w:r>
        <w:rPr>
          <w:sz w:val="18"/>
          <w:szCs w:val="18"/>
        </w:rPr>
        <w:t xml:space="preserve"> 196 </w:t>
      </w:r>
      <w:hyperlink r:id="rId4" w:history="1">
        <w:r w:rsidRPr="00B44304">
          <w:rPr>
            <w:rStyle w:val="Hyperlink"/>
            <w:sz w:val="18"/>
            <w:szCs w:val="18"/>
          </w:rPr>
          <w:t>https://pjsp.govt.nz/assets/Bench-Books/Cook-Islands-Bench-Book/In-Chapters/Family-Law-and-Family-Violence-Law-5.pdf</w:t>
        </w:r>
      </w:hyperlink>
      <w:r>
        <w:rPr>
          <w:sz w:val="18"/>
          <w:szCs w:val="18"/>
        </w:rPr>
        <w:t xml:space="preserve"> </w:t>
      </w:r>
      <w:r w:rsidRPr="00800410">
        <w:rPr>
          <w:sz w:val="18"/>
          <w:szCs w:val="18"/>
        </w:rPr>
        <w:t xml:space="preserve">     </w:t>
      </w:r>
    </w:p>
  </w:footnote>
  <w:footnote w:id="7">
    <w:p w14:paraId="5F7D0482" w14:textId="69266670" w:rsidR="00E93738" w:rsidRPr="00800410" w:rsidRDefault="00E93738">
      <w:pPr>
        <w:pStyle w:val="FootnoteText"/>
        <w:rPr>
          <w:sz w:val="18"/>
          <w:szCs w:val="18"/>
        </w:rPr>
      </w:pPr>
      <w:r w:rsidRPr="00800410">
        <w:rPr>
          <w:rStyle w:val="FootnoteReference"/>
          <w:sz w:val="18"/>
          <w:szCs w:val="18"/>
        </w:rPr>
        <w:footnoteRef/>
      </w:r>
      <w:r w:rsidRPr="00800410">
        <w:rPr>
          <w:sz w:val="18"/>
          <w:szCs w:val="18"/>
        </w:rPr>
        <w:t xml:space="preserve"> This case was brought to the attention of </w:t>
      </w:r>
      <w:r w:rsidR="001A64F9" w:rsidRPr="00800410">
        <w:rPr>
          <w:sz w:val="18"/>
          <w:szCs w:val="18"/>
        </w:rPr>
        <w:t>a</w:t>
      </w:r>
      <w:r w:rsidRPr="00800410">
        <w:rPr>
          <w:sz w:val="18"/>
          <w:szCs w:val="18"/>
        </w:rPr>
        <w:t xml:space="preserve"> PTI </w:t>
      </w:r>
      <w:r w:rsidR="001A64F9" w:rsidRPr="00800410">
        <w:rPr>
          <w:sz w:val="18"/>
          <w:szCs w:val="18"/>
        </w:rPr>
        <w:t xml:space="preserve">board member </w:t>
      </w:r>
      <w:r w:rsidRPr="00800410">
        <w:rPr>
          <w:sz w:val="18"/>
          <w:szCs w:val="18"/>
        </w:rPr>
        <w:t>in 202</w:t>
      </w:r>
      <w:r w:rsidR="00BB2D12" w:rsidRPr="00800410">
        <w:rPr>
          <w:sz w:val="18"/>
          <w:szCs w:val="18"/>
        </w:rPr>
        <w:t>4</w:t>
      </w:r>
      <w:r w:rsidR="007F5F62">
        <w:rPr>
          <w:sz w:val="18"/>
          <w:szCs w:val="18"/>
        </w:rPr>
        <w:t>, anecdotal evidence</w:t>
      </w:r>
      <w:r w:rsidR="002042DA">
        <w:rPr>
          <w:sz w:val="18"/>
          <w:szCs w:val="18"/>
        </w:rPr>
        <w:t xml:space="preserve"> retained with PTI</w:t>
      </w:r>
      <w:r w:rsidRPr="00800410">
        <w:rPr>
          <w:sz w:val="18"/>
          <w:szCs w:val="18"/>
        </w:rPr>
        <w:t xml:space="preserve">  </w:t>
      </w:r>
    </w:p>
  </w:footnote>
  <w:footnote w:id="8">
    <w:p w14:paraId="72AFF5BA" w14:textId="2386CAD8" w:rsidR="00F11836" w:rsidRDefault="00F11836">
      <w:pPr>
        <w:pStyle w:val="FootnoteText"/>
      </w:pPr>
      <w:r w:rsidRPr="00800410">
        <w:rPr>
          <w:rStyle w:val="FootnoteReference"/>
          <w:sz w:val="18"/>
          <w:szCs w:val="18"/>
        </w:rPr>
        <w:footnoteRef/>
      </w:r>
      <w:r w:rsidRPr="00800410">
        <w:rPr>
          <w:sz w:val="18"/>
          <w:szCs w:val="18"/>
        </w:rPr>
        <w:t xml:space="preserve"> Personal communication between INTAFF and PTI board member</w:t>
      </w:r>
      <w:r>
        <w:t xml:space="preserve"> </w:t>
      </w:r>
    </w:p>
  </w:footnote>
  <w:footnote w:id="9">
    <w:p w14:paraId="25DADBEC" w14:textId="5FB88708" w:rsidR="003F5DE6" w:rsidRPr="003F5DE6" w:rsidRDefault="003F5DE6">
      <w:pPr>
        <w:pStyle w:val="FootnoteText"/>
        <w:rPr>
          <w:sz w:val="18"/>
          <w:szCs w:val="18"/>
        </w:rPr>
      </w:pPr>
      <w:r>
        <w:rPr>
          <w:rStyle w:val="FootnoteReference"/>
        </w:rPr>
        <w:footnoteRef/>
      </w:r>
      <w:hyperlink r:id="rId5" w:history="1">
        <w:r w:rsidRPr="00B44304">
          <w:rPr>
            <w:rStyle w:val="Hyperlink"/>
            <w:sz w:val="18"/>
            <w:szCs w:val="18"/>
          </w:rPr>
          <w:t>https://www.intaff.gov.ck/about-us-2/</w:t>
        </w:r>
      </w:hyperlink>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BEED1" w14:textId="6852082D" w:rsidR="007A6942" w:rsidRPr="007A6942" w:rsidRDefault="007A6942" w:rsidP="007A6942">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603A"/>
    <w:multiLevelType w:val="multilevel"/>
    <w:tmpl w:val="AEC42C72"/>
    <w:lvl w:ilvl="0">
      <w:start w:val="1"/>
      <w:numFmt w:val="bullet"/>
      <w:lvlText w:val=""/>
      <w:lvlJc w:val="left"/>
      <w:pPr>
        <w:tabs>
          <w:tab w:val="num" w:pos="5463"/>
        </w:tabs>
        <w:ind w:left="5463" w:hanging="360"/>
      </w:pPr>
      <w:rPr>
        <w:rFonts w:ascii="Symbol" w:hAnsi="Symbol" w:hint="default"/>
        <w:sz w:val="20"/>
      </w:rPr>
    </w:lvl>
    <w:lvl w:ilvl="1" w:tentative="1">
      <w:start w:val="1"/>
      <w:numFmt w:val="bullet"/>
      <w:lvlText w:val="o"/>
      <w:lvlJc w:val="left"/>
      <w:pPr>
        <w:tabs>
          <w:tab w:val="num" w:pos="6183"/>
        </w:tabs>
        <w:ind w:left="6183" w:hanging="360"/>
      </w:pPr>
      <w:rPr>
        <w:rFonts w:ascii="Courier New" w:hAnsi="Courier New" w:hint="default"/>
        <w:sz w:val="20"/>
      </w:rPr>
    </w:lvl>
    <w:lvl w:ilvl="2" w:tentative="1">
      <w:start w:val="1"/>
      <w:numFmt w:val="bullet"/>
      <w:lvlText w:val=""/>
      <w:lvlJc w:val="left"/>
      <w:pPr>
        <w:tabs>
          <w:tab w:val="num" w:pos="6903"/>
        </w:tabs>
        <w:ind w:left="6903" w:hanging="360"/>
      </w:pPr>
      <w:rPr>
        <w:rFonts w:ascii="Wingdings" w:hAnsi="Wingdings" w:hint="default"/>
        <w:sz w:val="20"/>
      </w:rPr>
    </w:lvl>
    <w:lvl w:ilvl="3" w:tentative="1">
      <w:start w:val="1"/>
      <w:numFmt w:val="bullet"/>
      <w:lvlText w:val=""/>
      <w:lvlJc w:val="left"/>
      <w:pPr>
        <w:tabs>
          <w:tab w:val="num" w:pos="7623"/>
        </w:tabs>
        <w:ind w:left="7623" w:hanging="360"/>
      </w:pPr>
      <w:rPr>
        <w:rFonts w:ascii="Wingdings" w:hAnsi="Wingdings" w:hint="default"/>
        <w:sz w:val="20"/>
      </w:rPr>
    </w:lvl>
    <w:lvl w:ilvl="4" w:tentative="1">
      <w:start w:val="1"/>
      <w:numFmt w:val="bullet"/>
      <w:lvlText w:val=""/>
      <w:lvlJc w:val="left"/>
      <w:pPr>
        <w:tabs>
          <w:tab w:val="num" w:pos="8343"/>
        </w:tabs>
        <w:ind w:left="8343" w:hanging="360"/>
      </w:pPr>
      <w:rPr>
        <w:rFonts w:ascii="Wingdings" w:hAnsi="Wingdings" w:hint="default"/>
        <w:sz w:val="20"/>
      </w:rPr>
    </w:lvl>
    <w:lvl w:ilvl="5" w:tentative="1">
      <w:start w:val="1"/>
      <w:numFmt w:val="bullet"/>
      <w:lvlText w:val=""/>
      <w:lvlJc w:val="left"/>
      <w:pPr>
        <w:tabs>
          <w:tab w:val="num" w:pos="9063"/>
        </w:tabs>
        <w:ind w:left="9063" w:hanging="360"/>
      </w:pPr>
      <w:rPr>
        <w:rFonts w:ascii="Wingdings" w:hAnsi="Wingdings" w:hint="default"/>
        <w:sz w:val="20"/>
      </w:rPr>
    </w:lvl>
    <w:lvl w:ilvl="6" w:tentative="1">
      <w:start w:val="1"/>
      <w:numFmt w:val="bullet"/>
      <w:lvlText w:val=""/>
      <w:lvlJc w:val="left"/>
      <w:pPr>
        <w:tabs>
          <w:tab w:val="num" w:pos="9783"/>
        </w:tabs>
        <w:ind w:left="9783" w:hanging="360"/>
      </w:pPr>
      <w:rPr>
        <w:rFonts w:ascii="Wingdings" w:hAnsi="Wingdings" w:hint="default"/>
        <w:sz w:val="20"/>
      </w:rPr>
    </w:lvl>
    <w:lvl w:ilvl="7" w:tentative="1">
      <w:start w:val="1"/>
      <w:numFmt w:val="bullet"/>
      <w:lvlText w:val=""/>
      <w:lvlJc w:val="left"/>
      <w:pPr>
        <w:tabs>
          <w:tab w:val="num" w:pos="10503"/>
        </w:tabs>
        <w:ind w:left="10503" w:hanging="360"/>
      </w:pPr>
      <w:rPr>
        <w:rFonts w:ascii="Wingdings" w:hAnsi="Wingdings" w:hint="default"/>
        <w:sz w:val="20"/>
      </w:rPr>
    </w:lvl>
    <w:lvl w:ilvl="8" w:tentative="1">
      <w:start w:val="1"/>
      <w:numFmt w:val="bullet"/>
      <w:lvlText w:val=""/>
      <w:lvlJc w:val="left"/>
      <w:pPr>
        <w:tabs>
          <w:tab w:val="num" w:pos="11223"/>
        </w:tabs>
        <w:ind w:left="11223" w:hanging="360"/>
      </w:pPr>
      <w:rPr>
        <w:rFonts w:ascii="Wingdings" w:hAnsi="Wingdings" w:hint="default"/>
        <w:sz w:val="20"/>
      </w:rPr>
    </w:lvl>
  </w:abstractNum>
  <w:abstractNum w:abstractNumId="1" w15:restartNumberingAfterBreak="0">
    <w:nsid w:val="0C984571"/>
    <w:multiLevelType w:val="multilevel"/>
    <w:tmpl w:val="978EA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65F9F"/>
    <w:multiLevelType w:val="multilevel"/>
    <w:tmpl w:val="26DE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F3A4A"/>
    <w:multiLevelType w:val="multilevel"/>
    <w:tmpl w:val="B6E4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313E3"/>
    <w:multiLevelType w:val="multilevel"/>
    <w:tmpl w:val="2754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940D0"/>
    <w:multiLevelType w:val="hybridMultilevel"/>
    <w:tmpl w:val="5BF663F8"/>
    <w:lvl w:ilvl="0" w:tplc="1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2D7FD8"/>
    <w:multiLevelType w:val="hybridMultilevel"/>
    <w:tmpl w:val="AC54AF8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270A6D51"/>
    <w:multiLevelType w:val="multilevel"/>
    <w:tmpl w:val="0954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15048B"/>
    <w:multiLevelType w:val="multilevel"/>
    <w:tmpl w:val="F740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0F67EB"/>
    <w:multiLevelType w:val="multilevel"/>
    <w:tmpl w:val="ECB4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B4722E"/>
    <w:multiLevelType w:val="hybridMultilevel"/>
    <w:tmpl w:val="2D38033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40A136B"/>
    <w:multiLevelType w:val="multilevel"/>
    <w:tmpl w:val="3C16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2127E5"/>
    <w:multiLevelType w:val="multilevel"/>
    <w:tmpl w:val="79C02E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527B56"/>
    <w:multiLevelType w:val="multilevel"/>
    <w:tmpl w:val="D320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BD6A86"/>
    <w:multiLevelType w:val="multilevel"/>
    <w:tmpl w:val="DA1C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137A23"/>
    <w:multiLevelType w:val="hybridMultilevel"/>
    <w:tmpl w:val="6F34A53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4A142BCB"/>
    <w:multiLevelType w:val="hybridMultilevel"/>
    <w:tmpl w:val="6C3233F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4EA95D5A"/>
    <w:multiLevelType w:val="hybridMultilevel"/>
    <w:tmpl w:val="30EAF3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4FDA2538"/>
    <w:multiLevelType w:val="multilevel"/>
    <w:tmpl w:val="09D4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9956E9"/>
    <w:multiLevelType w:val="multilevel"/>
    <w:tmpl w:val="0366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8552CF"/>
    <w:multiLevelType w:val="hybridMultilevel"/>
    <w:tmpl w:val="0DCEE776"/>
    <w:lvl w:ilvl="0" w:tplc="CF883632">
      <w:start w:val="168"/>
      <w:numFmt w:val="bullet"/>
      <w:lvlText w:val="-"/>
      <w:lvlJc w:val="left"/>
      <w:pPr>
        <w:ind w:left="720" w:hanging="360"/>
      </w:pPr>
      <w:rPr>
        <w:rFonts w:ascii="Aptos" w:eastAsiaTheme="minorHAnsi" w:hAnsi="Aptos"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64B82540"/>
    <w:multiLevelType w:val="hybridMultilevel"/>
    <w:tmpl w:val="6E588168"/>
    <w:lvl w:ilvl="0" w:tplc="CF883632">
      <w:start w:val="168"/>
      <w:numFmt w:val="bullet"/>
      <w:lvlText w:val="-"/>
      <w:lvlJc w:val="left"/>
      <w:pPr>
        <w:ind w:left="720" w:hanging="360"/>
      </w:pPr>
      <w:rPr>
        <w:rFonts w:ascii="Aptos" w:eastAsiaTheme="minorHAnsi" w:hAnsi="Aptos"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66C973BD"/>
    <w:multiLevelType w:val="multilevel"/>
    <w:tmpl w:val="B970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D96D72"/>
    <w:multiLevelType w:val="multilevel"/>
    <w:tmpl w:val="E9CE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7620E9"/>
    <w:multiLevelType w:val="multilevel"/>
    <w:tmpl w:val="900A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5"/>
  </w:num>
  <w:num w:numId="3">
    <w:abstractNumId w:val="7"/>
  </w:num>
  <w:num w:numId="4">
    <w:abstractNumId w:val="14"/>
  </w:num>
  <w:num w:numId="5">
    <w:abstractNumId w:val="1"/>
  </w:num>
  <w:num w:numId="6">
    <w:abstractNumId w:val="24"/>
  </w:num>
  <w:num w:numId="7">
    <w:abstractNumId w:val="11"/>
  </w:num>
  <w:num w:numId="8">
    <w:abstractNumId w:val="9"/>
  </w:num>
  <w:num w:numId="9">
    <w:abstractNumId w:val="23"/>
  </w:num>
  <w:num w:numId="10">
    <w:abstractNumId w:val="4"/>
  </w:num>
  <w:num w:numId="11">
    <w:abstractNumId w:val="3"/>
  </w:num>
  <w:num w:numId="12">
    <w:abstractNumId w:val="0"/>
  </w:num>
  <w:num w:numId="13">
    <w:abstractNumId w:val="19"/>
  </w:num>
  <w:num w:numId="14">
    <w:abstractNumId w:val="8"/>
  </w:num>
  <w:num w:numId="15">
    <w:abstractNumId w:val="2"/>
  </w:num>
  <w:num w:numId="16">
    <w:abstractNumId w:val="18"/>
  </w:num>
  <w:num w:numId="17">
    <w:abstractNumId w:val="13"/>
  </w:num>
  <w:num w:numId="18">
    <w:abstractNumId w:val="22"/>
  </w:num>
  <w:num w:numId="19">
    <w:abstractNumId w:val="16"/>
  </w:num>
  <w:num w:numId="20">
    <w:abstractNumId w:val="21"/>
  </w:num>
  <w:num w:numId="21">
    <w:abstractNumId w:val="20"/>
  </w:num>
  <w:num w:numId="22">
    <w:abstractNumId w:val="5"/>
  </w:num>
  <w:num w:numId="23">
    <w:abstractNumId w:val="6"/>
  </w:num>
  <w:num w:numId="24">
    <w:abstractNumId w:val="17"/>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BF"/>
    <w:rsid w:val="00016C7C"/>
    <w:rsid w:val="000241B2"/>
    <w:rsid w:val="00024AD0"/>
    <w:rsid w:val="00045402"/>
    <w:rsid w:val="00046B7C"/>
    <w:rsid w:val="00081C93"/>
    <w:rsid w:val="000E432B"/>
    <w:rsid w:val="000F2CFE"/>
    <w:rsid w:val="00114846"/>
    <w:rsid w:val="00135736"/>
    <w:rsid w:val="00136D8C"/>
    <w:rsid w:val="001425BC"/>
    <w:rsid w:val="001A2273"/>
    <w:rsid w:val="001A421D"/>
    <w:rsid w:val="001A64F9"/>
    <w:rsid w:val="001D6E87"/>
    <w:rsid w:val="001E61FE"/>
    <w:rsid w:val="002042DA"/>
    <w:rsid w:val="00210705"/>
    <w:rsid w:val="00220086"/>
    <w:rsid w:val="002215A9"/>
    <w:rsid w:val="00223862"/>
    <w:rsid w:val="00252E69"/>
    <w:rsid w:val="00286B47"/>
    <w:rsid w:val="00293B92"/>
    <w:rsid w:val="002B7A94"/>
    <w:rsid w:val="002C2F43"/>
    <w:rsid w:val="002D1CC4"/>
    <w:rsid w:val="002D28C8"/>
    <w:rsid w:val="003063C2"/>
    <w:rsid w:val="0033409B"/>
    <w:rsid w:val="0034171F"/>
    <w:rsid w:val="00351EF8"/>
    <w:rsid w:val="00361FFF"/>
    <w:rsid w:val="00372E31"/>
    <w:rsid w:val="00377A38"/>
    <w:rsid w:val="00382368"/>
    <w:rsid w:val="0038725D"/>
    <w:rsid w:val="003925F3"/>
    <w:rsid w:val="003927AE"/>
    <w:rsid w:val="00392CE8"/>
    <w:rsid w:val="00396A1C"/>
    <w:rsid w:val="003A01D0"/>
    <w:rsid w:val="003A5589"/>
    <w:rsid w:val="003A7A81"/>
    <w:rsid w:val="003B3A03"/>
    <w:rsid w:val="003B3E40"/>
    <w:rsid w:val="003C5E01"/>
    <w:rsid w:val="003F5DE6"/>
    <w:rsid w:val="00447A1A"/>
    <w:rsid w:val="00454F1B"/>
    <w:rsid w:val="00456BDF"/>
    <w:rsid w:val="00457AAC"/>
    <w:rsid w:val="0046635C"/>
    <w:rsid w:val="004679C3"/>
    <w:rsid w:val="00470515"/>
    <w:rsid w:val="00476909"/>
    <w:rsid w:val="0049005E"/>
    <w:rsid w:val="004962E3"/>
    <w:rsid w:val="004C45A0"/>
    <w:rsid w:val="004D08BF"/>
    <w:rsid w:val="004E6718"/>
    <w:rsid w:val="004F409D"/>
    <w:rsid w:val="005016A4"/>
    <w:rsid w:val="0050499A"/>
    <w:rsid w:val="00540DBC"/>
    <w:rsid w:val="005466E8"/>
    <w:rsid w:val="00583460"/>
    <w:rsid w:val="005A0C2F"/>
    <w:rsid w:val="005D115D"/>
    <w:rsid w:val="005D3155"/>
    <w:rsid w:val="005D4D50"/>
    <w:rsid w:val="005F1AF9"/>
    <w:rsid w:val="005F415C"/>
    <w:rsid w:val="006147F0"/>
    <w:rsid w:val="00644977"/>
    <w:rsid w:val="00646AB3"/>
    <w:rsid w:val="006632F3"/>
    <w:rsid w:val="006A3ECF"/>
    <w:rsid w:val="006B440C"/>
    <w:rsid w:val="006C7ED6"/>
    <w:rsid w:val="006E0D17"/>
    <w:rsid w:val="006E1E2B"/>
    <w:rsid w:val="006E567D"/>
    <w:rsid w:val="006F2141"/>
    <w:rsid w:val="00714267"/>
    <w:rsid w:val="00735737"/>
    <w:rsid w:val="00736F02"/>
    <w:rsid w:val="00754B69"/>
    <w:rsid w:val="007640EB"/>
    <w:rsid w:val="0076470A"/>
    <w:rsid w:val="00767854"/>
    <w:rsid w:val="00783DCF"/>
    <w:rsid w:val="00796DB6"/>
    <w:rsid w:val="007A2E4D"/>
    <w:rsid w:val="007A6942"/>
    <w:rsid w:val="007B25DD"/>
    <w:rsid w:val="007D2BC0"/>
    <w:rsid w:val="007D5958"/>
    <w:rsid w:val="007D632D"/>
    <w:rsid w:val="007E44CC"/>
    <w:rsid w:val="007F5F62"/>
    <w:rsid w:val="007F7B61"/>
    <w:rsid w:val="00800410"/>
    <w:rsid w:val="00803DB8"/>
    <w:rsid w:val="00804AF7"/>
    <w:rsid w:val="008068C1"/>
    <w:rsid w:val="008206DE"/>
    <w:rsid w:val="00821BF6"/>
    <w:rsid w:val="00824ECB"/>
    <w:rsid w:val="00833B03"/>
    <w:rsid w:val="00842B1F"/>
    <w:rsid w:val="00862786"/>
    <w:rsid w:val="00874020"/>
    <w:rsid w:val="008A620D"/>
    <w:rsid w:val="008C44DA"/>
    <w:rsid w:val="008D0D9D"/>
    <w:rsid w:val="008D4D94"/>
    <w:rsid w:val="008E6E6D"/>
    <w:rsid w:val="008F1DE6"/>
    <w:rsid w:val="008F4610"/>
    <w:rsid w:val="00936F1D"/>
    <w:rsid w:val="009372F4"/>
    <w:rsid w:val="00962E21"/>
    <w:rsid w:val="009646E9"/>
    <w:rsid w:val="00987CEE"/>
    <w:rsid w:val="009C3587"/>
    <w:rsid w:val="009D4DD5"/>
    <w:rsid w:val="00A11B4D"/>
    <w:rsid w:val="00A27726"/>
    <w:rsid w:val="00A30F0F"/>
    <w:rsid w:val="00A33BDA"/>
    <w:rsid w:val="00A43175"/>
    <w:rsid w:val="00A527EB"/>
    <w:rsid w:val="00A61C01"/>
    <w:rsid w:val="00A833BD"/>
    <w:rsid w:val="00A901C8"/>
    <w:rsid w:val="00AA3092"/>
    <w:rsid w:val="00AB3A97"/>
    <w:rsid w:val="00AC2680"/>
    <w:rsid w:val="00AD38DE"/>
    <w:rsid w:val="00AD71D7"/>
    <w:rsid w:val="00AE6741"/>
    <w:rsid w:val="00B02DF5"/>
    <w:rsid w:val="00B07B6F"/>
    <w:rsid w:val="00B12A07"/>
    <w:rsid w:val="00B16D0C"/>
    <w:rsid w:val="00B236AF"/>
    <w:rsid w:val="00B25232"/>
    <w:rsid w:val="00B2568B"/>
    <w:rsid w:val="00B30E6D"/>
    <w:rsid w:val="00B43626"/>
    <w:rsid w:val="00B47C17"/>
    <w:rsid w:val="00B51F8C"/>
    <w:rsid w:val="00B611D2"/>
    <w:rsid w:val="00B6394D"/>
    <w:rsid w:val="00B7052F"/>
    <w:rsid w:val="00B713C1"/>
    <w:rsid w:val="00B810B1"/>
    <w:rsid w:val="00B83002"/>
    <w:rsid w:val="00B869EE"/>
    <w:rsid w:val="00BA05B7"/>
    <w:rsid w:val="00BA18DA"/>
    <w:rsid w:val="00BA3D75"/>
    <w:rsid w:val="00BB2D12"/>
    <w:rsid w:val="00BB3F4E"/>
    <w:rsid w:val="00BD5E03"/>
    <w:rsid w:val="00BF0F9B"/>
    <w:rsid w:val="00BF28AC"/>
    <w:rsid w:val="00BF55A4"/>
    <w:rsid w:val="00BF77AD"/>
    <w:rsid w:val="00C06F38"/>
    <w:rsid w:val="00C32EEA"/>
    <w:rsid w:val="00C370C8"/>
    <w:rsid w:val="00C37DE4"/>
    <w:rsid w:val="00C84DA9"/>
    <w:rsid w:val="00CD154A"/>
    <w:rsid w:val="00CD5112"/>
    <w:rsid w:val="00CE4403"/>
    <w:rsid w:val="00D05CC6"/>
    <w:rsid w:val="00D12842"/>
    <w:rsid w:val="00D260AE"/>
    <w:rsid w:val="00D27C64"/>
    <w:rsid w:val="00D30649"/>
    <w:rsid w:val="00D87F19"/>
    <w:rsid w:val="00DC1315"/>
    <w:rsid w:val="00DC59DC"/>
    <w:rsid w:val="00DD1A69"/>
    <w:rsid w:val="00DE21A5"/>
    <w:rsid w:val="00E027B4"/>
    <w:rsid w:val="00E0791F"/>
    <w:rsid w:val="00E16E38"/>
    <w:rsid w:val="00E312D8"/>
    <w:rsid w:val="00E40477"/>
    <w:rsid w:val="00E42326"/>
    <w:rsid w:val="00E42B10"/>
    <w:rsid w:val="00E50BD1"/>
    <w:rsid w:val="00E52208"/>
    <w:rsid w:val="00E5668C"/>
    <w:rsid w:val="00E93738"/>
    <w:rsid w:val="00EC4899"/>
    <w:rsid w:val="00EC4C03"/>
    <w:rsid w:val="00ED6759"/>
    <w:rsid w:val="00EE2DDE"/>
    <w:rsid w:val="00EF7523"/>
    <w:rsid w:val="00F01F54"/>
    <w:rsid w:val="00F11836"/>
    <w:rsid w:val="00F224C2"/>
    <w:rsid w:val="00F24E04"/>
    <w:rsid w:val="00F3232F"/>
    <w:rsid w:val="00F403A7"/>
    <w:rsid w:val="00F4447E"/>
    <w:rsid w:val="00F457EE"/>
    <w:rsid w:val="00F47C69"/>
    <w:rsid w:val="00F6454B"/>
    <w:rsid w:val="00FB6889"/>
    <w:rsid w:val="00FC28D7"/>
    <w:rsid w:val="00FC4CAB"/>
    <w:rsid w:val="00FC56CF"/>
    <w:rsid w:val="00FF483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464C5A"/>
  <w15:chartTrackingRefBased/>
  <w15:docId w15:val="{67D67140-50FB-4D9E-8CE7-A918533BB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1D2"/>
    <w:pPr>
      <w:spacing w:line="360" w:lineRule="auto"/>
      <w:jc w:val="both"/>
    </w:pPr>
    <w:rPr>
      <w:sz w:val="20"/>
    </w:rPr>
  </w:style>
  <w:style w:type="paragraph" w:styleId="Heading1">
    <w:name w:val="heading 1"/>
    <w:basedOn w:val="Normal"/>
    <w:next w:val="Normal"/>
    <w:link w:val="Heading1Char"/>
    <w:uiPriority w:val="9"/>
    <w:qFormat/>
    <w:rsid w:val="004D0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08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08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620D"/>
    <w:pPr>
      <w:keepNext/>
      <w:keepLines/>
      <w:spacing w:before="80" w:after="40"/>
      <w:outlineLvl w:val="3"/>
    </w:pPr>
    <w:rPr>
      <w:rFonts w:eastAsia="Times New Roman" w:cstheme="majorBidi"/>
      <w:b/>
      <w:i/>
      <w:caps/>
      <w:color w:val="0F4761" w:themeColor="accent1" w:themeShade="BF"/>
      <w:lang w:eastAsia="en-NZ"/>
    </w:rPr>
  </w:style>
  <w:style w:type="paragraph" w:styleId="Heading5">
    <w:name w:val="heading 5"/>
    <w:basedOn w:val="Normal"/>
    <w:next w:val="Normal"/>
    <w:link w:val="Heading5Char"/>
    <w:uiPriority w:val="9"/>
    <w:semiHidden/>
    <w:unhideWhenUsed/>
    <w:qFormat/>
    <w:rsid w:val="004D08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8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8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8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8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8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08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08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620D"/>
    <w:rPr>
      <w:rFonts w:eastAsia="Times New Roman" w:cstheme="majorBidi"/>
      <w:b/>
      <w:i/>
      <w:caps/>
      <w:color w:val="0F4761" w:themeColor="accent1" w:themeShade="BF"/>
      <w:sz w:val="20"/>
      <w:lang w:eastAsia="en-NZ"/>
    </w:rPr>
  </w:style>
  <w:style w:type="character" w:customStyle="1" w:styleId="Heading5Char">
    <w:name w:val="Heading 5 Char"/>
    <w:basedOn w:val="DefaultParagraphFont"/>
    <w:link w:val="Heading5"/>
    <w:uiPriority w:val="9"/>
    <w:semiHidden/>
    <w:rsid w:val="004D08BF"/>
    <w:rPr>
      <w:rFonts w:eastAsiaTheme="majorEastAsia" w:cstheme="majorBidi"/>
      <w:color w:val="0F4761" w:themeColor="accent1" w:themeShade="BF"/>
      <w:sz w:val="20"/>
    </w:rPr>
  </w:style>
  <w:style w:type="character" w:customStyle="1" w:styleId="Heading6Char">
    <w:name w:val="Heading 6 Char"/>
    <w:basedOn w:val="DefaultParagraphFont"/>
    <w:link w:val="Heading6"/>
    <w:uiPriority w:val="9"/>
    <w:semiHidden/>
    <w:rsid w:val="004D08BF"/>
    <w:rPr>
      <w:rFonts w:eastAsiaTheme="majorEastAsia" w:cstheme="majorBidi"/>
      <w:i/>
      <w:iCs/>
      <w:color w:val="595959" w:themeColor="text1" w:themeTint="A6"/>
      <w:sz w:val="20"/>
    </w:rPr>
  </w:style>
  <w:style w:type="character" w:customStyle="1" w:styleId="Heading7Char">
    <w:name w:val="Heading 7 Char"/>
    <w:basedOn w:val="DefaultParagraphFont"/>
    <w:link w:val="Heading7"/>
    <w:uiPriority w:val="9"/>
    <w:semiHidden/>
    <w:rsid w:val="004D08BF"/>
    <w:rPr>
      <w:rFonts w:eastAsiaTheme="majorEastAsia" w:cstheme="majorBidi"/>
      <w:color w:val="595959" w:themeColor="text1" w:themeTint="A6"/>
      <w:sz w:val="20"/>
    </w:rPr>
  </w:style>
  <w:style w:type="character" w:customStyle="1" w:styleId="Heading8Char">
    <w:name w:val="Heading 8 Char"/>
    <w:basedOn w:val="DefaultParagraphFont"/>
    <w:link w:val="Heading8"/>
    <w:uiPriority w:val="9"/>
    <w:semiHidden/>
    <w:rsid w:val="004D08BF"/>
    <w:rPr>
      <w:rFonts w:eastAsiaTheme="majorEastAsia" w:cstheme="majorBidi"/>
      <w:i/>
      <w:iCs/>
      <w:color w:val="272727" w:themeColor="text1" w:themeTint="D8"/>
      <w:sz w:val="20"/>
    </w:rPr>
  </w:style>
  <w:style w:type="character" w:customStyle="1" w:styleId="Heading9Char">
    <w:name w:val="Heading 9 Char"/>
    <w:basedOn w:val="DefaultParagraphFont"/>
    <w:link w:val="Heading9"/>
    <w:uiPriority w:val="9"/>
    <w:semiHidden/>
    <w:rsid w:val="004D08BF"/>
    <w:rPr>
      <w:rFonts w:eastAsiaTheme="majorEastAsia" w:cstheme="majorBidi"/>
      <w:color w:val="272727" w:themeColor="text1" w:themeTint="D8"/>
      <w:sz w:val="20"/>
    </w:rPr>
  </w:style>
  <w:style w:type="paragraph" w:styleId="Title">
    <w:name w:val="Title"/>
    <w:basedOn w:val="Normal"/>
    <w:next w:val="Normal"/>
    <w:link w:val="TitleChar"/>
    <w:uiPriority w:val="10"/>
    <w:qFormat/>
    <w:rsid w:val="004D0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8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8BF"/>
    <w:pPr>
      <w:spacing w:before="160"/>
      <w:jc w:val="center"/>
    </w:pPr>
    <w:rPr>
      <w:i/>
      <w:iCs/>
      <w:color w:val="404040" w:themeColor="text1" w:themeTint="BF"/>
    </w:rPr>
  </w:style>
  <w:style w:type="character" w:customStyle="1" w:styleId="QuoteChar">
    <w:name w:val="Quote Char"/>
    <w:basedOn w:val="DefaultParagraphFont"/>
    <w:link w:val="Quote"/>
    <w:uiPriority w:val="29"/>
    <w:rsid w:val="004D08BF"/>
    <w:rPr>
      <w:i/>
      <w:iCs/>
      <w:color w:val="404040" w:themeColor="text1" w:themeTint="BF"/>
      <w:sz w:val="20"/>
    </w:rPr>
  </w:style>
  <w:style w:type="paragraph" w:styleId="ListParagraph">
    <w:name w:val="List Paragraph"/>
    <w:basedOn w:val="Normal"/>
    <w:uiPriority w:val="34"/>
    <w:qFormat/>
    <w:rsid w:val="004D08BF"/>
    <w:pPr>
      <w:ind w:left="720"/>
      <w:contextualSpacing/>
    </w:pPr>
  </w:style>
  <w:style w:type="character" w:styleId="IntenseEmphasis">
    <w:name w:val="Intense Emphasis"/>
    <w:basedOn w:val="DefaultParagraphFont"/>
    <w:uiPriority w:val="21"/>
    <w:qFormat/>
    <w:rsid w:val="004D08BF"/>
    <w:rPr>
      <w:i/>
      <w:iCs/>
      <w:color w:val="0F4761" w:themeColor="accent1" w:themeShade="BF"/>
    </w:rPr>
  </w:style>
  <w:style w:type="paragraph" w:styleId="IntenseQuote">
    <w:name w:val="Intense Quote"/>
    <w:basedOn w:val="Normal"/>
    <w:next w:val="Normal"/>
    <w:link w:val="IntenseQuoteChar"/>
    <w:uiPriority w:val="30"/>
    <w:qFormat/>
    <w:rsid w:val="004D08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8BF"/>
    <w:rPr>
      <w:i/>
      <w:iCs/>
      <w:color w:val="0F4761" w:themeColor="accent1" w:themeShade="BF"/>
      <w:sz w:val="20"/>
    </w:rPr>
  </w:style>
  <w:style w:type="character" w:styleId="IntenseReference">
    <w:name w:val="Intense Reference"/>
    <w:basedOn w:val="DefaultParagraphFont"/>
    <w:uiPriority w:val="32"/>
    <w:qFormat/>
    <w:rsid w:val="004D08BF"/>
    <w:rPr>
      <w:b/>
      <w:bCs/>
      <w:smallCaps/>
      <w:color w:val="0F4761" w:themeColor="accent1" w:themeShade="BF"/>
      <w:spacing w:val="5"/>
    </w:rPr>
  </w:style>
  <w:style w:type="paragraph" w:styleId="NoSpacing">
    <w:name w:val="No Spacing"/>
    <w:link w:val="NoSpacingChar"/>
    <w:uiPriority w:val="1"/>
    <w:qFormat/>
    <w:rsid w:val="004D08B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D08BF"/>
    <w:rPr>
      <w:rFonts w:eastAsiaTheme="minorEastAsia"/>
      <w:kern w:val="0"/>
      <w:sz w:val="22"/>
      <w:szCs w:val="22"/>
      <w:lang w:val="en-US"/>
      <w14:ligatures w14:val="none"/>
    </w:rPr>
  </w:style>
  <w:style w:type="paragraph" w:styleId="Header">
    <w:name w:val="header"/>
    <w:basedOn w:val="Normal"/>
    <w:link w:val="HeaderChar"/>
    <w:uiPriority w:val="99"/>
    <w:unhideWhenUsed/>
    <w:rsid w:val="00B51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F8C"/>
    <w:rPr>
      <w:sz w:val="20"/>
    </w:rPr>
  </w:style>
  <w:style w:type="paragraph" w:styleId="Footer">
    <w:name w:val="footer"/>
    <w:basedOn w:val="Normal"/>
    <w:link w:val="FooterChar"/>
    <w:uiPriority w:val="99"/>
    <w:unhideWhenUsed/>
    <w:rsid w:val="00B51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F8C"/>
    <w:rPr>
      <w:sz w:val="20"/>
    </w:rPr>
  </w:style>
  <w:style w:type="paragraph" w:customStyle="1" w:styleId="H23">
    <w:name w:val="_ H_2/3"/>
    <w:basedOn w:val="Normal"/>
    <w:next w:val="SingleTxt"/>
    <w:rsid w:val="00ED6759"/>
    <w:pPr>
      <w:suppressAutoHyphens/>
      <w:spacing w:after="0" w:line="240" w:lineRule="exact"/>
      <w:outlineLvl w:val="1"/>
    </w:pPr>
    <w:rPr>
      <w:rFonts w:ascii="Times New Roman" w:hAnsi="Times New Roman" w:cs="Times New Roman"/>
      <w:b/>
      <w:spacing w:val="4"/>
      <w:w w:val="103"/>
      <w:kern w:val="14"/>
      <w:szCs w:val="20"/>
      <w:lang w:val="en-US"/>
      <w14:ligatures w14:val="none"/>
    </w:rPr>
  </w:style>
  <w:style w:type="paragraph" w:customStyle="1" w:styleId="SingleTxt">
    <w:name w:val="__Single Txt"/>
    <w:basedOn w:val="Normal"/>
    <w:rsid w:val="00ED675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pPr>
    <w:rPr>
      <w:rFonts w:ascii="Times New Roman" w:hAnsi="Times New Roman" w:cs="Times New Roman"/>
      <w:spacing w:val="4"/>
      <w:w w:val="103"/>
      <w:kern w:val="14"/>
      <w:szCs w:val="20"/>
      <w:lang w:val="en-GB"/>
      <w14:ligatures w14:val="none"/>
    </w:rPr>
  </w:style>
  <w:style w:type="character" w:styleId="CommentReference">
    <w:name w:val="annotation reference"/>
    <w:semiHidden/>
    <w:rsid w:val="00ED6759"/>
    <w:rPr>
      <w:sz w:val="6"/>
    </w:rPr>
  </w:style>
  <w:style w:type="paragraph" w:styleId="CommentText">
    <w:name w:val="annotation text"/>
    <w:basedOn w:val="Normal"/>
    <w:link w:val="CommentTextChar"/>
    <w:uiPriority w:val="99"/>
    <w:unhideWhenUsed/>
    <w:rsid w:val="00ED6759"/>
    <w:pPr>
      <w:suppressAutoHyphens/>
      <w:spacing w:after="0" w:line="240" w:lineRule="auto"/>
    </w:pPr>
    <w:rPr>
      <w:rFonts w:ascii="Times New Roman" w:hAnsi="Times New Roman" w:cs="Times New Roman"/>
      <w:spacing w:val="4"/>
      <w:w w:val="103"/>
      <w:kern w:val="14"/>
      <w:szCs w:val="20"/>
      <w:lang w:val="en-GB"/>
      <w14:ligatures w14:val="none"/>
    </w:rPr>
  </w:style>
  <w:style w:type="character" w:customStyle="1" w:styleId="CommentTextChar">
    <w:name w:val="Comment Text Char"/>
    <w:basedOn w:val="DefaultParagraphFont"/>
    <w:link w:val="CommentText"/>
    <w:uiPriority w:val="99"/>
    <w:rsid w:val="00ED6759"/>
    <w:rPr>
      <w:rFonts w:ascii="Times New Roman" w:hAnsi="Times New Roman" w:cs="Times New Roman"/>
      <w:spacing w:val="4"/>
      <w:w w:val="103"/>
      <w:kern w:val="14"/>
      <w:sz w:val="20"/>
      <w:szCs w:val="20"/>
      <w:lang w:val="en-GB"/>
      <w14:ligatures w14:val="none"/>
    </w:rPr>
  </w:style>
  <w:style w:type="character" w:styleId="Hyperlink">
    <w:name w:val="Hyperlink"/>
    <w:basedOn w:val="DefaultParagraphFont"/>
    <w:uiPriority w:val="99"/>
    <w:rsid w:val="001E61FE"/>
    <w:rPr>
      <w:color w:val="467886" w:themeColor="hyperlink"/>
      <w:u w:val="none"/>
    </w:rPr>
  </w:style>
  <w:style w:type="character" w:styleId="UnresolvedMention">
    <w:name w:val="Unresolved Mention"/>
    <w:basedOn w:val="DefaultParagraphFont"/>
    <w:uiPriority w:val="99"/>
    <w:semiHidden/>
    <w:unhideWhenUsed/>
    <w:rsid w:val="005D115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D1A69"/>
    <w:pPr>
      <w:suppressAutoHyphens w:val="0"/>
      <w:spacing w:after="160"/>
    </w:pPr>
    <w:rPr>
      <w:rFonts w:asciiTheme="minorHAnsi" w:hAnsiTheme="minorHAnsi" w:cstheme="minorBidi"/>
      <w:b/>
      <w:bCs/>
      <w:spacing w:val="0"/>
      <w:w w:val="100"/>
      <w:kern w:val="2"/>
      <w:lang w:val="en-NZ"/>
      <w14:ligatures w14:val="standardContextual"/>
    </w:rPr>
  </w:style>
  <w:style w:type="character" w:customStyle="1" w:styleId="CommentSubjectChar">
    <w:name w:val="Comment Subject Char"/>
    <w:basedOn w:val="CommentTextChar"/>
    <w:link w:val="CommentSubject"/>
    <w:uiPriority w:val="99"/>
    <w:semiHidden/>
    <w:rsid w:val="00DD1A69"/>
    <w:rPr>
      <w:rFonts w:ascii="Times New Roman" w:hAnsi="Times New Roman" w:cs="Times New Roman"/>
      <w:b/>
      <w:bCs/>
      <w:spacing w:val="4"/>
      <w:w w:val="103"/>
      <w:kern w:val="14"/>
      <w:sz w:val="20"/>
      <w:szCs w:val="20"/>
      <w:lang w:val="en-GB"/>
      <w14:ligatures w14:val="none"/>
    </w:rPr>
  </w:style>
  <w:style w:type="paragraph" w:styleId="TOCHeading">
    <w:name w:val="TOC Heading"/>
    <w:basedOn w:val="Heading1"/>
    <w:next w:val="Normal"/>
    <w:uiPriority w:val="39"/>
    <w:unhideWhenUsed/>
    <w:qFormat/>
    <w:rsid w:val="00392CE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92CE8"/>
    <w:pPr>
      <w:spacing w:after="100"/>
    </w:pPr>
  </w:style>
  <w:style w:type="paragraph" w:styleId="TOC2">
    <w:name w:val="toc 2"/>
    <w:basedOn w:val="Normal"/>
    <w:next w:val="Normal"/>
    <w:autoRedefine/>
    <w:uiPriority w:val="39"/>
    <w:unhideWhenUsed/>
    <w:rsid w:val="00392CE8"/>
    <w:pPr>
      <w:spacing w:after="100"/>
      <w:ind w:left="200"/>
    </w:pPr>
  </w:style>
  <w:style w:type="paragraph" w:styleId="TOC3">
    <w:name w:val="toc 3"/>
    <w:basedOn w:val="Normal"/>
    <w:next w:val="Normal"/>
    <w:autoRedefine/>
    <w:uiPriority w:val="39"/>
    <w:unhideWhenUsed/>
    <w:rsid w:val="00392CE8"/>
    <w:pPr>
      <w:spacing w:after="100"/>
      <w:ind w:left="400"/>
    </w:pPr>
  </w:style>
  <w:style w:type="paragraph" w:styleId="FootnoteText">
    <w:name w:val="footnote text"/>
    <w:basedOn w:val="Normal"/>
    <w:link w:val="FootnoteTextChar"/>
    <w:uiPriority w:val="99"/>
    <w:semiHidden/>
    <w:unhideWhenUsed/>
    <w:rsid w:val="00A527EB"/>
    <w:pPr>
      <w:spacing w:after="0" w:line="240" w:lineRule="auto"/>
    </w:pPr>
    <w:rPr>
      <w:szCs w:val="20"/>
    </w:rPr>
  </w:style>
  <w:style w:type="character" w:customStyle="1" w:styleId="FootnoteTextChar">
    <w:name w:val="Footnote Text Char"/>
    <w:basedOn w:val="DefaultParagraphFont"/>
    <w:link w:val="FootnoteText"/>
    <w:uiPriority w:val="99"/>
    <w:semiHidden/>
    <w:rsid w:val="00A527EB"/>
    <w:rPr>
      <w:sz w:val="20"/>
      <w:szCs w:val="20"/>
    </w:rPr>
  </w:style>
  <w:style w:type="character" w:styleId="FootnoteReference">
    <w:name w:val="footnote reference"/>
    <w:basedOn w:val="DefaultParagraphFont"/>
    <w:uiPriority w:val="99"/>
    <w:semiHidden/>
    <w:unhideWhenUsed/>
    <w:rsid w:val="00A527EB"/>
    <w:rPr>
      <w:vertAlign w:val="superscript"/>
    </w:rPr>
  </w:style>
  <w:style w:type="paragraph" w:styleId="NormalWeb">
    <w:name w:val="Normal (Web)"/>
    <w:basedOn w:val="Normal"/>
    <w:uiPriority w:val="99"/>
    <w:unhideWhenUsed/>
    <w:rsid w:val="00A833BD"/>
    <w:pPr>
      <w:spacing w:before="100" w:beforeAutospacing="1" w:after="100" w:afterAutospacing="1" w:line="240" w:lineRule="auto"/>
      <w:jc w:val="left"/>
    </w:pPr>
    <w:rPr>
      <w:rFonts w:ascii="Times New Roman" w:eastAsia="Times New Roman" w:hAnsi="Times New Roman" w:cs="Times New Roman"/>
      <w:kern w:val="0"/>
      <w:sz w:val="24"/>
      <w:lang w:val="en-CK" w:eastAsia="en-C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4230">
      <w:bodyDiv w:val="1"/>
      <w:marLeft w:val="0"/>
      <w:marRight w:val="0"/>
      <w:marTop w:val="0"/>
      <w:marBottom w:val="0"/>
      <w:divBdr>
        <w:top w:val="none" w:sz="0" w:space="0" w:color="auto"/>
        <w:left w:val="none" w:sz="0" w:space="0" w:color="auto"/>
        <w:bottom w:val="none" w:sz="0" w:space="0" w:color="auto"/>
        <w:right w:val="none" w:sz="0" w:space="0" w:color="auto"/>
      </w:divBdr>
    </w:div>
    <w:div w:id="1482965602">
      <w:bodyDiv w:val="1"/>
      <w:marLeft w:val="0"/>
      <w:marRight w:val="0"/>
      <w:marTop w:val="0"/>
      <w:marBottom w:val="0"/>
      <w:divBdr>
        <w:top w:val="none" w:sz="0" w:space="0" w:color="auto"/>
        <w:left w:val="none" w:sz="0" w:space="0" w:color="auto"/>
        <w:bottom w:val="none" w:sz="0" w:space="0" w:color="auto"/>
        <w:right w:val="none" w:sz="0" w:space="0" w:color="auto"/>
      </w:divBdr>
    </w:div>
    <w:div w:id="208116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paclii.org/ck/legis/num_act/fpasa2017420.pdf" TargetMode="External"/><Relationship Id="rId2" Type="http://schemas.openxmlformats.org/officeDocument/2006/relationships/hyperlink" Target="https://communitylaw.org.nz/community-law-manual/test/unfair-treatment-discrimination-or-harassment-at-work/sexual-harassment-at-work/" TargetMode="External"/><Relationship Id="rId1" Type="http://schemas.openxmlformats.org/officeDocument/2006/relationships/hyperlink" Target="https://www.intaff.gov.ck/labour-and-employment-relations/" TargetMode="External"/><Relationship Id="rId5" Type="http://schemas.openxmlformats.org/officeDocument/2006/relationships/hyperlink" Target="https://www.intaff.gov.ck/about-us-2/" TargetMode="External"/><Relationship Id="rId4" Type="http://schemas.openxmlformats.org/officeDocument/2006/relationships/hyperlink" Target="https://pjsp.govt.nz/assets/Bench-Books/Cook-Islands-Bench-Book/In-Chapters/Family-Law-and-Family-Violence-Law-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2025-09-29T00:00:00</PublishDate>
  <Abstract>Submitted to the United Nations Committee on the Elimination of Discrimination Against Women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87007E-1005-4767-8DA2-04D0EF2F3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1745</Words>
  <Characters>9952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Cook Islands Shadow Report</vt:lpstr>
    </vt:vector>
  </TitlesOfParts>
  <Company>Submitted to the Committee on the Elimination of All Forms of Discrimination Against Women (CEDAW)</Company>
  <LinksUpToDate>false</LinksUpToDate>
  <CharactersWithSpaces>11674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Cook Islands Shadow Report</dc:title>
  <dc:subject>September 2025</dc:subject>
  <dc:creator>Submitted by Punanga Turuturu Itivaine (PTI)</dc:creator>
  <cp:keywords/>
  <dc:description/>
  <cp:lastModifiedBy>Eileen</cp:lastModifiedBy>
  <cp:revision>7</cp:revision>
  <dcterms:created xsi:type="dcterms:W3CDTF">2025-09-29T18:29:00Z</dcterms:created>
  <dcterms:modified xsi:type="dcterms:W3CDTF">2025-09-29T20:11:00Z</dcterms:modified>
</cp:coreProperties>
</file>