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7FC9C" w14:textId="77777777" w:rsidR="00CA4E17" w:rsidRDefault="00CA4E17" w:rsidP="006866E4">
      <w:pPr>
        <w:pStyle w:val="Heading1"/>
        <w:rPr>
          <w:rFonts w:eastAsia="Times New Roman"/>
        </w:rPr>
      </w:pPr>
    </w:p>
    <w:p w14:paraId="4A52E202" w14:textId="77777777" w:rsidR="00CA4E17" w:rsidRDefault="00CA4E17" w:rsidP="006866E4">
      <w:pPr>
        <w:pStyle w:val="Heading1"/>
        <w:rPr>
          <w:rFonts w:eastAsia="Times New Roman"/>
        </w:rPr>
      </w:pPr>
    </w:p>
    <w:p w14:paraId="68B551CC" w14:textId="77777777" w:rsidR="00CA4E17" w:rsidRDefault="00CA4E17" w:rsidP="006866E4">
      <w:pPr>
        <w:pStyle w:val="Heading1"/>
        <w:rPr>
          <w:rFonts w:eastAsia="Times New Roman"/>
        </w:rPr>
      </w:pPr>
    </w:p>
    <w:p w14:paraId="0F0FEE9B" w14:textId="77777777" w:rsidR="00CA4E17" w:rsidRDefault="00CA4E17" w:rsidP="006866E4">
      <w:pPr>
        <w:pStyle w:val="Heading1"/>
        <w:rPr>
          <w:rFonts w:eastAsia="Times New Roman"/>
        </w:rPr>
      </w:pPr>
      <w:r>
        <w:rPr>
          <w:rFonts w:eastAsia="Times New Roman"/>
        </w:rPr>
        <w:t>INDIA</w:t>
      </w:r>
    </w:p>
    <w:p w14:paraId="71416E92" w14:textId="77777777" w:rsidR="00CA4E17" w:rsidRDefault="00CA4E17" w:rsidP="007B5315">
      <w:pPr>
        <w:pStyle w:val="Heading2"/>
        <w:jc w:val="center"/>
        <w:rPr>
          <w:rFonts w:eastAsia="Times New Roman"/>
        </w:rPr>
      </w:pPr>
      <w:r>
        <w:rPr>
          <w:rFonts w:eastAsia="Times New Roman"/>
        </w:rPr>
        <w:t>Submission to the UN Committee on the Elimination of All forms of Discrimination Against Women</w:t>
      </w:r>
    </w:p>
    <w:p w14:paraId="763BD511" w14:textId="77777777" w:rsidR="00CA4E17" w:rsidRDefault="00CA4E17" w:rsidP="007B5315">
      <w:pPr>
        <w:pStyle w:val="Heading2"/>
        <w:jc w:val="center"/>
        <w:rPr>
          <w:rFonts w:eastAsia="Times New Roman"/>
        </w:rPr>
      </w:pPr>
      <w:r w:rsidRPr="008340DB">
        <w:rPr>
          <w:rFonts w:eastAsia="Times New Roman"/>
        </w:rPr>
        <w:t>94th Pre-Sessional Working Group</w:t>
      </w:r>
      <w:r>
        <w:rPr>
          <w:rFonts w:eastAsia="Times New Roman"/>
        </w:rPr>
        <w:t xml:space="preserve"> on the List of Issues Prior to Reporting (</w:t>
      </w:r>
      <w:proofErr w:type="spellStart"/>
      <w:r>
        <w:rPr>
          <w:rFonts w:eastAsia="Times New Roman"/>
        </w:rPr>
        <w:t>LoIPR</w:t>
      </w:r>
      <w:proofErr w:type="spellEnd"/>
      <w:r>
        <w:rPr>
          <w:rFonts w:eastAsia="Times New Roman"/>
        </w:rPr>
        <w:t>)</w:t>
      </w:r>
    </w:p>
    <w:p w14:paraId="7069DB18" w14:textId="77777777" w:rsidR="00CA4E17" w:rsidRPr="006866E4" w:rsidRDefault="00CA4E17" w:rsidP="007B5315">
      <w:pPr>
        <w:pStyle w:val="Heading2"/>
        <w:jc w:val="center"/>
      </w:pPr>
      <w:r>
        <w:t>October 2025</w:t>
      </w:r>
    </w:p>
    <w:p w14:paraId="2807138B" w14:textId="77777777" w:rsidR="00CA4E17" w:rsidRPr="006866E4" w:rsidRDefault="00CA4E17" w:rsidP="006866E4"/>
    <w:p w14:paraId="32857DA9" w14:textId="77777777" w:rsidR="00CA4E17" w:rsidRDefault="00CA4E17" w:rsidP="00366271">
      <w:pPr>
        <w:spacing w:before="240" w:after="240" w:line="240" w:lineRule="auto"/>
        <w:jc w:val="center"/>
        <w:rPr>
          <w:rFonts w:eastAsia="Times New Roman"/>
          <w:b/>
          <w:sz w:val="28"/>
          <w:szCs w:val="28"/>
          <w:u w:val="single"/>
        </w:rPr>
      </w:pPr>
    </w:p>
    <w:p w14:paraId="46327EC8" w14:textId="77777777" w:rsidR="00CA4E17" w:rsidRDefault="00CA4E17" w:rsidP="00366271">
      <w:pPr>
        <w:spacing w:before="240" w:after="240" w:line="240" w:lineRule="auto"/>
        <w:jc w:val="center"/>
        <w:rPr>
          <w:rFonts w:eastAsia="Times New Roman"/>
          <w:b/>
          <w:sz w:val="28"/>
          <w:szCs w:val="28"/>
          <w:u w:val="single"/>
        </w:rPr>
      </w:pPr>
    </w:p>
    <w:p w14:paraId="1A3695F3" w14:textId="77777777" w:rsidR="00CA4E17" w:rsidRDefault="00CA4E17" w:rsidP="00366271">
      <w:pPr>
        <w:spacing w:before="240" w:after="240" w:line="240" w:lineRule="auto"/>
        <w:jc w:val="center"/>
        <w:rPr>
          <w:rFonts w:eastAsia="Times New Roman"/>
          <w:b/>
          <w:sz w:val="28"/>
          <w:szCs w:val="28"/>
          <w:u w:val="single"/>
        </w:rPr>
      </w:pPr>
    </w:p>
    <w:p w14:paraId="3B235635" w14:textId="77777777" w:rsidR="00CA4E17" w:rsidRDefault="00CA4E17" w:rsidP="00366271">
      <w:pPr>
        <w:spacing w:before="240" w:after="240" w:line="240" w:lineRule="auto"/>
        <w:jc w:val="center"/>
        <w:rPr>
          <w:rFonts w:eastAsia="Times New Roman"/>
          <w:b/>
          <w:sz w:val="28"/>
          <w:szCs w:val="28"/>
          <w:u w:val="single"/>
        </w:rPr>
      </w:pPr>
      <w:r>
        <w:rPr>
          <w:rFonts w:eastAsia="Times New Roman"/>
          <w:b/>
          <w:sz w:val="28"/>
          <w:szCs w:val="28"/>
          <w:u w:val="single"/>
        </w:rPr>
        <w:t xml:space="preserve">State-Inflicted Violence Against </w:t>
      </w:r>
      <w:r w:rsidRPr="006866E4">
        <w:rPr>
          <w:rFonts w:eastAsia="Times New Roman"/>
          <w:b/>
          <w:sz w:val="28"/>
          <w:szCs w:val="28"/>
          <w:u w:val="single"/>
        </w:rPr>
        <w:t xml:space="preserve">Indigenous </w:t>
      </w:r>
      <w:r>
        <w:rPr>
          <w:rFonts w:eastAsia="Times New Roman"/>
          <w:b/>
          <w:sz w:val="28"/>
          <w:szCs w:val="28"/>
          <w:u w:val="single"/>
        </w:rPr>
        <w:t>Adivasi Women</w:t>
      </w:r>
      <w:r>
        <w:rPr>
          <w:rFonts w:eastAsia="Times New Roman"/>
          <w:b/>
          <w:sz w:val="28"/>
          <w:szCs w:val="28"/>
          <w:u w:val="single"/>
        </w:rPr>
        <w:br/>
        <w:t xml:space="preserve">in </w:t>
      </w:r>
      <w:r w:rsidRPr="006866E4">
        <w:rPr>
          <w:rFonts w:eastAsia="Times New Roman"/>
          <w:b/>
          <w:sz w:val="28"/>
          <w:szCs w:val="28"/>
          <w:u w:val="single"/>
        </w:rPr>
        <w:t>Bastar Division</w:t>
      </w:r>
      <w:r>
        <w:rPr>
          <w:rFonts w:eastAsia="Times New Roman"/>
          <w:b/>
          <w:sz w:val="28"/>
          <w:szCs w:val="28"/>
          <w:u w:val="single"/>
        </w:rPr>
        <w:t xml:space="preserve">, State of </w:t>
      </w:r>
      <w:r w:rsidRPr="006866E4">
        <w:rPr>
          <w:rFonts w:eastAsia="Times New Roman"/>
          <w:b/>
          <w:sz w:val="28"/>
          <w:szCs w:val="28"/>
          <w:u w:val="single"/>
        </w:rPr>
        <w:t>Chhattisgarh, Central India</w:t>
      </w:r>
    </w:p>
    <w:p w14:paraId="55AEFB4E" w14:textId="77777777" w:rsidR="00CA4E17" w:rsidRDefault="00CA4E17" w:rsidP="006866E4">
      <w:pPr>
        <w:pStyle w:val="Heading5"/>
      </w:pPr>
    </w:p>
    <w:p w14:paraId="34EBC730" w14:textId="77777777" w:rsidR="00CA4E17" w:rsidRDefault="00CA4E17" w:rsidP="006866E4">
      <w:pPr>
        <w:pStyle w:val="Heading5"/>
      </w:pPr>
    </w:p>
    <w:p w14:paraId="54454CD6" w14:textId="77777777" w:rsidR="00CA4E17" w:rsidRDefault="00CA4E17" w:rsidP="006866E4">
      <w:pPr>
        <w:pStyle w:val="Heading5"/>
      </w:pPr>
    </w:p>
    <w:p w14:paraId="01A183C4" w14:textId="77777777" w:rsidR="00CA4E17" w:rsidRDefault="00CA4E17" w:rsidP="006866E4">
      <w:pPr>
        <w:pStyle w:val="Heading5"/>
      </w:pPr>
    </w:p>
    <w:p w14:paraId="2C489766" w14:textId="77777777" w:rsidR="00CA4E17" w:rsidRDefault="00CA4E17" w:rsidP="006866E4">
      <w:pPr>
        <w:pStyle w:val="Heading5"/>
      </w:pPr>
    </w:p>
    <w:p w14:paraId="77E4E970" w14:textId="77777777" w:rsidR="00CA4E17" w:rsidRDefault="00CA4E17" w:rsidP="006866E4">
      <w:pPr>
        <w:pStyle w:val="Heading5"/>
      </w:pPr>
      <w:r>
        <w:t xml:space="preserve">Submitted by: </w:t>
      </w:r>
      <w:r w:rsidRPr="006866E4">
        <w:t>International Solidarity for Academic Freedom in India</w:t>
      </w:r>
      <w:r>
        <w:t xml:space="preserve"> (</w:t>
      </w:r>
      <w:r w:rsidRPr="008C46B8">
        <w:t>InSAF India</w:t>
      </w:r>
      <w:r>
        <w:t xml:space="preserve">); </w:t>
      </w:r>
      <w:hyperlink r:id="rId7" w:history="1">
        <w:r w:rsidRPr="000B13B4">
          <w:rPr>
            <w:rStyle w:val="Hyperlink"/>
            <w:rFonts w:eastAsia="Times New Roman"/>
          </w:rPr>
          <w:t>insafindia@protonmail.com</w:t>
        </w:r>
      </w:hyperlink>
      <w:r>
        <w:br/>
        <w:t>29 September 2025</w:t>
      </w:r>
    </w:p>
    <w:p w14:paraId="23DC5AAC" w14:textId="77777777" w:rsidR="00CA4E17" w:rsidRDefault="00000000" w:rsidP="00366271">
      <w:pPr>
        <w:spacing w:before="240" w:after="240" w:line="240" w:lineRule="auto"/>
      </w:pPr>
      <w:r>
        <w:rPr>
          <w:noProof/>
        </w:rPr>
        <w:pict w14:anchorId="475D53E3">
          <v:rect id="_x0000_i1025" alt="" style="width:451.3pt;height:.05pt;mso-width-percent:0;mso-height-percent:0;mso-width-percent:0;mso-height-percent:0" o:hralign="center" o:hrstd="t" o:hr="t" fillcolor="#a0a0a0" stroked="f"/>
        </w:pict>
      </w:r>
    </w:p>
    <w:p w14:paraId="578F46C9" w14:textId="77777777" w:rsidR="00CA4E17" w:rsidRDefault="00CA4E17">
      <w:pPr>
        <w:spacing w:line="240" w:lineRule="auto"/>
      </w:pPr>
      <w:r>
        <w:br w:type="page"/>
      </w:r>
    </w:p>
    <w:p w14:paraId="2E9B5FBE" w14:textId="77777777" w:rsidR="00CA4E17" w:rsidRDefault="00CA4E17" w:rsidP="00366271">
      <w:pPr>
        <w:spacing w:before="240" w:after="240" w:line="240" w:lineRule="auto"/>
        <w:rPr>
          <w:rFonts w:eastAsia="Times New Roman"/>
          <w:b/>
          <w:sz w:val="28"/>
          <w:szCs w:val="28"/>
          <w:u w:val="single"/>
        </w:rPr>
      </w:pPr>
    </w:p>
    <w:p w14:paraId="19B4C3E2" w14:textId="77777777" w:rsidR="00CA4E17" w:rsidRDefault="00CA4E17" w:rsidP="00366271">
      <w:pPr>
        <w:numPr>
          <w:ilvl w:val="0"/>
          <w:numId w:val="13"/>
        </w:numPr>
        <w:spacing w:before="240" w:after="240" w:line="240" w:lineRule="auto"/>
        <w:rPr>
          <w:rFonts w:eastAsia="Times New Roman"/>
          <w:b/>
          <w:sz w:val="28"/>
          <w:szCs w:val="28"/>
        </w:rPr>
      </w:pPr>
      <w:r>
        <w:rPr>
          <w:rFonts w:eastAsia="Times New Roman"/>
          <w:b/>
          <w:sz w:val="28"/>
          <w:szCs w:val="28"/>
          <w:u w:val="single"/>
        </w:rPr>
        <w:t>Introduction</w:t>
      </w:r>
    </w:p>
    <w:p w14:paraId="46CB6FFF" w14:textId="77777777" w:rsidR="00CA4E17" w:rsidRDefault="00CA4E17" w:rsidP="00366271">
      <w:pPr>
        <w:pBdr>
          <w:top w:val="nil"/>
          <w:left w:val="nil"/>
          <w:bottom w:val="nil"/>
          <w:right w:val="nil"/>
          <w:between w:val="nil"/>
        </w:pBdr>
        <w:spacing w:before="240" w:after="240" w:line="240" w:lineRule="auto"/>
        <w:rPr>
          <w:rFonts w:eastAsia="Times New Roman"/>
          <w:color w:val="000000"/>
          <w:sz w:val="28"/>
          <w:szCs w:val="28"/>
        </w:rPr>
      </w:pPr>
      <w:r>
        <w:rPr>
          <w:rFonts w:eastAsia="Times New Roman"/>
          <w:color w:val="000000"/>
          <w:sz w:val="28"/>
          <w:szCs w:val="28"/>
        </w:rPr>
        <w:t>This Shadow Report is submitted by International Solidarity for Academic Freedom in India (InSAF India) to the UN Committee on the Elimination of Discrimination against Women (the Committee) in advance of its 94th Pre-Sessional Working Group to adopt a List of Issues Prior to Reporting (LOIPR) for the State Party India.</w:t>
      </w:r>
    </w:p>
    <w:p w14:paraId="05945AA3" w14:textId="77777777" w:rsidR="00CA4E17" w:rsidRDefault="00CA4E17" w:rsidP="00366271">
      <w:pPr>
        <w:pBdr>
          <w:top w:val="nil"/>
          <w:left w:val="nil"/>
          <w:bottom w:val="nil"/>
          <w:right w:val="nil"/>
          <w:between w:val="nil"/>
        </w:pBdr>
        <w:spacing w:before="240" w:after="240" w:line="240" w:lineRule="auto"/>
        <w:rPr>
          <w:rFonts w:eastAsia="Times New Roman"/>
          <w:color w:val="000000"/>
          <w:sz w:val="28"/>
          <w:szCs w:val="28"/>
        </w:rPr>
      </w:pPr>
      <w:r>
        <w:rPr>
          <w:rFonts w:eastAsia="Times New Roman"/>
          <w:color w:val="000000"/>
          <w:sz w:val="28"/>
          <w:szCs w:val="28"/>
        </w:rPr>
        <w:t>The submission focuses specifically on state-inflicted violence against Indigenous Adivasi women in the Bastar Division of Chhattisgarh, Central India. It is based on documentation gathered by the submitting organization, supplemented by fact-finding reports, news coverage, and information from ground activists. The issues presented here do not constitute an exhaustive account of the situation in Bastar, but rather highlight repeated patterns of violations that require urgent attention from the Committee.</w:t>
      </w:r>
    </w:p>
    <w:p w14:paraId="2765E041" w14:textId="77777777" w:rsidR="00CA4E17" w:rsidRDefault="00CA4E17" w:rsidP="00366271">
      <w:pPr>
        <w:pBdr>
          <w:top w:val="nil"/>
          <w:left w:val="nil"/>
          <w:bottom w:val="nil"/>
          <w:right w:val="nil"/>
          <w:between w:val="nil"/>
        </w:pBdr>
        <w:spacing w:before="240" w:after="240" w:line="240" w:lineRule="auto"/>
        <w:rPr>
          <w:rFonts w:eastAsia="Times New Roman"/>
          <w:color w:val="000000"/>
          <w:sz w:val="28"/>
          <w:szCs w:val="28"/>
        </w:rPr>
      </w:pPr>
      <w:r>
        <w:rPr>
          <w:rFonts w:eastAsia="Times New Roman"/>
          <w:color w:val="000000"/>
          <w:sz w:val="28"/>
          <w:szCs w:val="28"/>
        </w:rPr>
        <w:t>The report first situates Bastar within India’s constitutional and legislative framework and then examines the State Party’s compliance with its obligations under the Convention on the Elimination of All Forms of Discrimination against Women (CEDAW) and relevant General Recommendations. The submission underscores the intersection of gender, indigeneity, and conflict, and demonstrates how militarization, sexual violence, extrajudicial executions, absence of redress, and suppression of political participation function as systemic forms of discrimination against Adivasi women in Bastar.</w:t>
      </w:r>
    </w:p>
    <w:p w14:paraId="0A58EA91" w14:textId="77777777" w:rsidR="00CA4E17" w:rsidRDefault="00CA4E17" w:rsidP="00366271">
      <w:pPr>
        <w:numPr>
          <w:ilvl w:val="0"/>
          <w:numId w:val="13"/>
        </w:numPr>
        <w:pBdr>
          <w:top w:val="nil"/>
          <w:left w:val="nil"/>
          <w:bottom w:val="nil"/>
          <w:right w:val="nil"/>
          <w:between w:val="nil"/>
        </w:pBdr>
        <w:spacing w:before="240" w:after="240" w:line="240" w:lineRule="auto"/>
        <w:rPr>
          <w:rFonts w:eastAsia="Times New Roman"/>
          <w:b/>
          <w:color w:val="000000"/>
          <w:sz w:val="28"/>
          <w:szCs w:val="28"/>
        </w:rPr>
      </w:pPr>
      <w:r>
        <w:rPr>
          <w:rFonts w:eastAsia="Times New Roman"/>
          <w:b/>
          <w:color w:val="000000"/>
          <w:sz w:val="28"/>
          <w:szCs w:val="28"/>
          <w:u w:val="single"/>
        </w:rPr>
        <w:t>About Bastar</w:t>
      </w:r>
    </w:p>
    <w:p w14:paraId="102B850F" w14:textId="77777777" w:rsidR="00CA4E17" w:rsidRDefault="00CA4E17" w:rsidP="00366271">
      <w:pPr>
        <w:spacing w:before="240" w:after="240" w:line="240" w:lineRule="auto"/>
        <w:rPr>
          <w:rFonts w:eastAsia="Times New Roman"/>
          <w:sz w:val="28"/>
          <w:szCs w:val="28"/>
        </w:rPr>
      </w:pPr>
      <w:r>
        <w:rPr>
          <w:rFonts w:eastAsia="Times New Roman"/>
          <w:sz w:val="28"/>
          <w:szCs w:val="28"/>
        </w:rPr>
        <w:t xml:space="preserve">Bastar Division forms the southernmost part of the central Indian state of Chhattisgarh and extends across approximately 39,000sqkm. Administratively, it comprises seven districts: Bastar, Bijapur, Dantewada, </w:t>
      </w:r>
      <w:proofErr w:type="spellStart"/>
      <w:r>
        <w:rPr>
          <w:rFonts w:eastAsia="Times New Roman"/>
          <w:sz w:val="28"/>
          <w:szCs w:val="28"/>
        </w:rPr>
        <w:t>Kanker</w:t>
      </w:r>
      <w:proofErr w:type="spellEnd"/>
      <w:r>
        <w:rPr>
          <w:rFonts w:eastAsia="Times New Roman"/>
          <w:sz w:val="28"/>
          <w:szCs w:val="28"/>
        </w:rPr>
        <w:t xml:space="preserve">, </w:t>
      </w:r>
      <w:proofErr w:type="spellStart"/>
      <w:r>
        <w:rPr>
          <w:rFonts w:eastAsia="Times New Roman"/>
          <w:sz w:val="28"/>
          <w:szCs w:val="28"/>
        </w:rPr>
        <w:t>Kondagaon</w:t>
      </w:r>
      <w:proofErr w:type="spellEnd"/>
      <w:r>
        <w:rPr>
          <w:rFonts w:eastAsia="Times New Roman"/>
          <w:sz w:val="28"/>
          <w:szCs w:val="28"/>
        </w:rPr>
        <w:t xml:space="preserve">, </w:t>
      </w:r>
      <w:proofErr w:type="spellStart"/>
      <w:r>
        <w:rPr>
          <w:rFonts w:eastAsia="Times New Roman"/>
          <w:sz w:val="28"/>
          <w:szCs w:val="28"/>
        </w:rPr>
        <w:t>Narayanpur</w:t>
      </w:r>
      <w:proofErr w:type="spellEnd"/>
      <w:r>
        <w:rPr>
          <w:rFonts w:eastAsia="Times New Roman"/>
          <w:sz w:val="28"/>
          <w:szCs w:val="28"/>
        </w:rPr>
        <w:t>, and Sukma. The region is dominated by forested hills, river systems, and a high degree of ecological diversity, as part of the larger Dandakaranya forest tract.</w:t>
      </w:r>
    </w:p>
    <w:p w14:paraId="709C55C1" w14:textId="77777777" w:rsidR="00CA4E17" w:rsidRDefault="00CA4E17" w:rsidP="00366271">
      <w:pPr>
        <w:spacing w:before="240" w:after="240" w:line="240" w:lineRule="auto"/>
        <w:rPr>
          <w:rFonts w:eastAsia="Times New Roman"/>
          <w:sz w:val="28"/>
          <w:szCs w:val="28"/>
        </w:rPr>
      </w:pPr>
      <w:r>
        <w:rPr>
          <w:rFonts w:eastAsia="Times New Roman"/>
          <w:sz w:val="28"/>
          <w:szCs w:val="28"/>
        </w:rPr>
        <w:t>As per the 2011 Census of India, there are 42 Scheduled Tribes in Chhattisgarh, comprising 7.8 million people while constituting 26.5% of the total state population.</w:t>
      </w:r>
      <w:r>
        <w:rPr>
          <w:rFonts w:eastAsia="Times New Roman"/>
          <w:sz w:val="28"/>
          <w:szCs w:val="28"/>
          <w:vertAlign w:val="superscript"/>
        </w:rPr>
        <w:footnoteReference w:id="1"/>
      </w:r>
      <w:r>
        <w:rPr>
          <w:rFonts w:eastAsia="Times New Roman"/>
          <w:sz w:val="28"/>
          <w:szCs w:val="28"/>
        </w:rPr>
        <w:t xml:space="preserve"> In Bastar Division, Adivasis comprise 70% of</w:t>
      </w:r>
      <w:r w:rsidRPr="00C27867">
        <w:rPr>
          <w:rFonts w:eastAsia="Times New Roman"/>
          <w:sz w:val="28"/>
          <w:szCs w:val="28"/>
        </w:rPr>
        <w:t xml:space="preserve"> </w:t>
      </w:r>
      <w:r>
        <w:rPr>
          <w:rFonts w:eastAsia="Times New Roman"/>
          <w:sz w:val="28"/>
          <w:szCs w:val="28"/>
        </w:rPr>
        <w:t>its</w:t>
      </w:r>
      <w:r w:rsidRPr="00C27867">
        <w:rPr>
          <w:rFonts w:eastAsia="Times New Roman"/>
          <w:sz w:val="28"/>
          <w:szCs w:val="28"/>
        </w:rPr>
        <w:t xml:space="preserve"> 2.4 million</w:t>
      </w:r>
      <w:r>
        <w:rPr>
          <w:rFonts w:eastAsia="Times New Roman"/>
          <w:sz w:val="28"/>
          <w:szCs w:val="28"/>
        </w:rPr>
        <w:t xml:space="preserve"> people</w:t>
      </w:r>
      <w:r>
        <w:rPr>
          <w:rStyle w:val="FootnoteReference"/>
          <w:rFonts w:eastAsia="Times New Roman"/>
          <w:sz w:val="28"/>
          <w:szCs w:val="28"/>
        </w:rPr>
        <w:footnoteReference w:id="2"/>
      </w:r>
      <w:r>
        <w:rPr>
          <w:rFonts w:eastAsia="Times New Roman"/>
          <w:sz w:val="28"/>
          <w:szCs w:val="28"/>
        </w:rPr>
        <w:t xml:space="preserve">, making Bastar home to the largest Indigenous population in India. Bastar is recognized under the Fifth Schedule of the Indian Constitution, which provides for special protections for Adivasi communities, including safeguards for their land, culture, and systems of self-governance. Two key pieces of legislation operationalize these protections: the Panchayats (Extension to Scheduled Areas) Act, 1996 (PESA), which mandates the authority of Gram Sabhas (village assemblies) in local decision-making, and the Forest Rights Act, 2006 (FRA), which secures individual and collective rights over forest lands and resources. </w:t>
      </w:r>
    </w:p>
    <w:p w14:paraId="3892CDFE" w14:textId="77777777" w:rsidR="00CA4E17" w:rsidRDefault="00CA4E17" w:rsidP="00366271">
      <w:pPr>
        <w:spacing w:before="240" w:after="240" w:line="240" w:lineRule="auto"/>
        <w:rPr>
          <w:rFonts w:eastAsia="Times New Roman"/>
          <w:sz w:val="28"/>
          <w:szCs w:val="28"/>
        </w:rPr>
      </w:pPr>
      <w:r>
        <w:rPr>
          <w:rFonts w:eastAsia="Times New Roman"/>
          <w:sz w:val="28"/>
          <w:szCs w:val="28"/>
        </w:rPr>
        <w:t>Despite these constitutional and legislative safeguards, Bastar remains among the least developed regions of India on human development indicators.</w:t>
      </w:r>
      <w:r>
        <w:rPr>
          <w:rStyle w:val="FootnoteReference"/>
          <w:rFonts w:eastAsia="Times New Roman"/>
          <w:sz w:val="28"/>
          <w:szCs w:val="28"/>
        </w:rPr>
        <w:footnoteReference w:id="3"/>
      </w:r>
      <w:r>
        <w:rPr>
          <w:rFonts w:eastAsia="Times New Roman"/>
          <w:sz w:val="28"/>
          <w:szCs w:val="28"/>
        </w:rPr>
        <w:t xml:space="preserve"> Additionally, Bastar is among the most militarized regions in India today. Over the past two decades, and with a sharp escalation since January 2024, the region has witnessed an intensifying campaign of state violence.</w:t>
      </w:r>
      <w:r>
        <w:rPr>
          <w:rStyle w:val="FootnoteReference"/>
          <w:rFonts w:eastAsia="Times New Roman"/>
          <w:sz w:val="28"/>
          <w:szCs w:val="28"/>
        </w:rPr>
        <w:footnoteReference w:id="4"/>
      </w:r>
    </w:p>
    <w:p w14:paraId="72F54CEE" w14:textId="77777777" w:rsidR="00CA4E17" w:rsidRPr="003C2DBF" w:rsidRDefault="00CA4E17" w:rsidP="00366271">
      <w:pPr>
        <w:numPr>
          <w:ilvl w:val="0"/>
          <w:numId w:val="13"/>
        </w:numPr>
        <w:pBdr>
          <w:top w:val="nil"/>
          <w:left w:val="nil"/>
          <w:bottom w:val="nil"/>
          <w:right w:val="nil"/>
          <w:between w:val="nil"/>
        </w:pBdr>
        <w:spacing w:before="240" w:after="240" w:line="240" w:lineRule="auto"/>
        <w:rPr>
          <w:rFonts w:eastAsia="Times New Roman"/>
          <w:b/>
          <w:color w:val="000000"/>
          <w:sz w:val="28"/>
          <w:szCs w:val="28"/>
        </w:rPr>
      </w:pPr>
      <w:r>
        <w:rPr>
          <w:rFonts w:eastAsia="Times New Roman"/>
          <w:b/>
          <w:color w:val="000000"/>
          <w:sz w:val="28"/>
          <w:szCs w:val="28"/>
          <w:u w:val="single"/>
        </w:rPr>
        <w:t>Violations</w:t>
      </w:r>
    </w:p>
    <w:p w14:paraId="4795477D" w14:textId="77777777" w:rsidR="00CA4E17" w:rsidRDefault="00CA4E17" w:rsidP="00366271">
      <w:pPr>
        <w:spacing w:before="240" w:after="240" w:line="240" w:lineRule="auto"/>
        <w:rPr>
          <w:rFonts w:eastAsia="Times New Roman"/>
          <w:sz w:val="28"/>
          <w:szCs w:val="28"/>
        </w:rPr>
      </w:pPr>
      <w:r>
        <w:rPr>
          <w:rFonts w:eastAsia="Times New Roman"/>
          <w:sz w:val="28"/>
          <w:szCs w:val="28"/>
        </w:rPr>
        <w:t>The situation in Bastar is marked by systemic and widespread violations of the rights of Adivasi women. In the name of counterinsurgency against the Communist Party of India (Maoist), the State has entrenched a regime of violence, surveillance, and occupation in Indigenous territories, where law enforcement agencies, central armed police forces, and state-supported militias operate outside constitutional safeguards and beyond judicial accountability. With militarization of their lands, Adivasi women face pervasive sexual violence, extrajudicial executions, denial of redress, and criminalization of their political participation.</w:t>
      </w:r>
      <w:r>
        <w:rPr>
          <w:rStyle w:val="FootnoteReference"/>
          <w:rFonts w:eastAsia="Times New Roman"/>
          <w:sz w:val="28"/>
          <w:szCs w:val="28"/>
        </w:rPr>
        <w:footnoteReference w:id="5"/>
      </w:r>
      <w:r>
        <w:rPr>
          <w:rFonts w:eastAsia="Times New Roman"/>
          <w:sz w:val="28"/>
          <w:szCs w:val="28"/>
        </w:rPr>
        <w:t xml:space="preserve"> The result is a continuum of discrimination and violence that directly contravenes India’s obligations under CEDAW. </w:t>
      </w:r>
    </w:p>
    <w:p w14:paraId="44E45828" w14:textId="77777777" w:rsidR="00CA4E17" w:rsidRDefault="00CA4E17" w:rsidP="00366271">
      <w:pPr>
        <w:spacing w:before="240" w:after="240" w:line="240" w:lineRule="auto"/>
        <w:rPr>
          <w:rFonts w:eastAsia="Times New Roman"/>
          <w:sz w:val="28"/>
          <w:szCs w:val="28"/>
        </w:rPr>
      </w:pPr>
      <w:r>
        <w:rPr>
          <w:rFonts w:eastAsia="Times New Roman"/>
          <w:sz w:val="28"/>
          <w:szCs w:val="28"/>
        </w:rPr>
        <w:t xml:space="preserve">The principal violations are outlined below. </w:t>
      </w:r>
    </w:p>
    <w:p w14:paraId="0716D6E5" w14:textId="77777777" w:rsidR="00CA4E17" w:rsidRDefault="00CA4E17" w:rsidP="00366271">
      <w:pPr>
        <w:numPr>
          <w:ilvl w:val="0"/>
          <w:numId w:val="8"/>
        </w:numPr>
        <w:pBdr>
          <w:top w:val="nil"/>
          <w:left w:val="nil"/>
          <w:bottom w:val="nil"/>
          <w:right w:val="nil"/>
          <w:between w:val="nil"/>
        </w:pBdr>
        <w:tabs>
          <w:tab w:val="left" w:pos="0"/>
        </w:tabs>
        <w:spacing w:before="240" w:after="240" w:line="240" w:lineRule="auto"/>
        <w:ind w:left="567" w:hanging="567"/>
        <w:rPr>
          <w:rFonts w:eastAsia="Times New Roman"/>
          <w:b/>
          <w:color w:val="000000"/>
          <w:sz w:val="28"/>
          <w:szCs w:val="28"/>
        </w:rPr>
      </w:pPr>
      <w:r>
        <w:rPr>
          <w:rFonts w:eastAsia="Times New Roman"/>
          <w:b/>
          <w:color w:val="000000"/>
          <w:sz w:val="28"/>
          <w:szCs w:val="28"/>
        </w:rPr>
        <w:t>Impact of Militarization</w:t>
      </w:r>
    </w:p>
    <w:p w14:paraId="123EB2EF" w14:textId="77777777" w:rsidR="00CA4E17" w:rsidRDefault="00CA4E17" w:rsidP="00366271">
      <w:pPr>
        <w:tabs>
          <w:tab w:val="left" w:pos="0"/>
        </w:tabs>
        <w:spacing w:before="240" w:after="240" w:line="240" w:lineRule="auto"/>
        <w:rPr>
          <w:rFonts w:eastAsia="Times New Roman"/>
          <w:sz w:val="28"/>
          <w:szCs w:val="28"/>
        </w:rPr>
      </w:pPr>
      <w:r>
        <w:rPr>
          <w:rFonts w:eastAsia="Times New Roman"/>
          <w:sz w:val="28"/>
          <w:szCs w:val="28"/>
        </w:rPr>
        <w:t>Bastar is now among India’s most militarized zones, with security camps constructed every 2–5km, and an estimated ratio of one security personnel for every nine civilians.</w:t>
      </w:r>
      <w:r>
        <w:rPr>
          <w:rFonts w:eastAsia="Times New Roman"/>
          <w:sz w:val="28"/>
          <w:szCs w:val="28"/>
          <w:vertAlign w:val="superscript"/>
        </w:rPr>
        <w:footnoteReference w:id="6"/>
      </w:r>
      <w:r>
        <w:rPr>
          <w:rFonts w:eastAsia="Times New Roman"/>
          <w:sz w:val="28"/>
          <w:szCs w:val="28"/>
        </w:rPr>
        <w:t xml:space="preserve"> The region has over 300 permanent camps, 555 fortified police outposts, and 68 helipads,</w:t>
      </w:r>
      <w:r>
        <w:rPr>
          <w:rStyle w:val="FootnoteReference"/>
          <w:rFonts w:eastAsia="Times New Roman"/>
          <w:sz w:val="28"/>
          <w:szCs w:val="28"/>
        </w:rPr>
        <w:footnoteReference w:id="7"/>
      </w:r>
      <w:r>
        <w:rPr>
          <w:rFonts w:eastAsia="Times New Roman"/>
          <w:sz w:val="28"/>
          <w:szCs w:val="28"/>
        </w:rPr>
        <w:t xml:space="preserve"> established on Adivasi lands without consultation or consent</w:t>
      </w:r>
      <w:r>
        <w:rPr>
          <w:rFonts w:eastAsia="Times New Roman"/>
          <w:color w:val="000000"/>
          <w:sz w:val="28"/>
          <w:szCs w:val="28"/>
        </w:rPr>
        <w:t>.</w:t>
      </w:r>
      <w:r>
        <w:rPr>
          <w:rFonts w:eastAsia="Times New Roman"/>
          <w:color w:val="000000"/>
          <w:sz w:val="28"/>
          <w:szCs w:val="28"/>
          <w:vertAlign w:val="superscript"/>
        </w:rPr>
        <w:footnoteReference w:id="8"/>
      </w:r>
      <w:r>
        <w:rPr>
          <w:rFonts w:eastAsia="Times New Roman"/>
          <w:color w:val="000000"/>
          <w:sz w:val="28"/>
          <w:szCs w:val="28"/>
        </w:rPr>
        <w:t xml:space="preserve"> </w:t>
      </w:r>
      <w:r>
        <w:rPr>
          <w:rFonts w:eastAsia="Times New Roman"/>
          <w:sz w:val="28"/>
          <w:szCs w:val="28"/>
        </w:rPr>
        <w:t>These camps seize agricultural land, destroy sacred sites/groves, communitarian resources, and burial sites, and forcibly transform civilian spaces into militarized zones. While the state presents these camps as necessary for development and security, their placement near mining sites, highways, and corridors, reveals their intended function: securing resource extraction. For the Adivasi communities, the promised benefits of hospitals, schools, or livelihoods have not materialized. Instead, camps mean dispossession, surveillance, and daily harassment.</w:t>
      </w:r>
      <w:r>
        <w:rPr>
          <w:rStyle w:val="FootnoteReference"/>
          <w:rFonts w:eastAsia="Times New Roman"/>
          <w:sz w:val="28"/>
          <w:szCs w:val="28"/>
        </w:rPr>
        <w:footnoteReference w:id="9"/>
      </w:r>
    </w:p>
    <w:p w14:paraId="0A6346F4" w14:textId="77777777" w:rsidR="00CA4E17" w:rsidRDefault="00CA4E17" w:rsidP="00366271">
      <w:pPr>
        <w:tabs>
          <w:tab w:val="left" w:pos="0"/>
        </w:tabs>
        <w:spacing w:before="240" w:after="240" w:line="240" w:lineRule="auto"/>
        <w:rPr>
          <w:rFonts w:eastAsia="Times New Roman"/>
          <w:sz w:val="28"/>
          <w:szCs w:val="28"/>
        </w:rPr>
      </w:pPr>
      <w:r>
        <w:rPr>
          <w:rFonts w:eastAsia="Times New Roman"/>
          <w:sz w:val="28"/>
          <w:szCs w:val="28"/>
        </w:rPr>
        <w:t>The impacts are profound</w:t>
      </w:r>
      <w:r>
        <w:rPr>
          <w:rFonts w:eastAsia="Times New Roman"/>
          <w:sz w:val="28"/>
          <w:szCs w:val="28"/>
          <w:vertAlign w:val="superscript"/>
        </w:rPr>
        <w:footnoteReference w:id="10"/>
      </w:r>
      <w:r>
        <w:rPr>
          <w:rFonts w:eastAsia="Times New Roman"/>
          <w:sz w:val="28"/>
          <w:szCs w:val="28"/>
        </w:rPr>
        <w:t>: Armed police monitor movements, intimidate villagers, and restrict access to markets and forests, eroding subsistence livelihoods. Women, in particular, report heightened insecurity and restrictions on their movement to fields, forests, and weekly markets. Activities essential to subsistence, e.g. the collection of minor forest produce, fetching water, or grazing cattle, are subject to harassment, intimidation, and surveillance. Markets, which form the backbone of the local economy, have come under heavy military presence, undermining women’s ability to trade and sustain household income. More recently, use of drone surveillance by the security forces has also been implicated. In 2023, Adivasi women reported being filmed by drones while bathing in rivers.</w:t>
      </w:r>
      <w:r>
        <w:rPr>
          <w:rFonts w:eastAsia="Times New Roman"/>
          <w:sz w:val="28"/>
          <w:szCs w:val="28"/>
          <w:vertAlign w:val="superscript"/>
        </w:rPr>
        <w:footnoteReference w:id="11"/>
      </w:r>
      <w:r>
        <w:rPr>
          <w:rFonts w:eastAsia="Times New Roman"/>
          <w:sz w:val="28"/>
          <w:szCs w:val="28"/>
        </w:rPr>
        <w:t xml:space="preserve"> </w:t>
      </w:r>
    </w:p>
    <w:p w14:paraId="1DA5C719" w14:textId="77777777" w:rsidR="00CA4E17" w:rsidRDefault="00CA4E17" w:rsidP="00366271">
      <w:pPr>
        <w:numPr>
          <w:ilvl w:val="0"/>
          <w:numId w:val="8"/>
        </w:numPr>
        <w:pBdr>
          <w:top w:val="nil"/>
          <w:left w:val="nil"/>
          <w:bottom w:val="nil"/>
          <w:right w:val="nil"/>
          <w:between w:val="nil"/>
        </w:pBdr>
        <w:tabs>
          <w:tab w:val="left" w:pos="0"/>
        </w:tabs>
        <w:spacing w:before="240" w:after="240" w:line="240" w:lineRule="auto"/>
        <w:ind w:left="567" w:hanging="567"/>
        <w:rPr>
          <w:rFonts w:eastAsia="Times New Roman"/>
          <w:b/>
          <w:color w:val="000000"/>
          <w:sz w:val="28"/>
          <w:szCs w:val="28"/>
        </w:rPr>
      </w:pPr>
      <w:r>
        <w:rPr>
          <w:rFonts w:eastAsia="Times New Roman"/>
          <w:b/>
          <w:color w:val="000000"/>
          <w:sz w:val="28"/>
          <w:szCs w:val="28"/>
        </w:rPr>
        <w:t xml:space="preserve">Sexual Violence </w:t>
      </w:r>
    </w:p>
    <w:p w14:paraId="7BD3D65B" w14:textId="77777777" w:rsidR="00CA4E17" w:rsidRDefault="00CA4E17" w:rsidP="00366271">
      <w:pPr>
        <w:spacing w:before="240" w:after="240" w:line="240" w:lineRule="auto"/>
        <w:rPr>
          <w:rFonts w:eastAsia="Times New Roman"/>
          <w:color w:val="000000"/>
          <w:sz w:val="28"/>
          <w:szCs w:val="28"/>
        </w:rPr>
      </w:pPr>
      <w:r>
        <w:rPr>
          <w:rFonts w:eastAsia="Times New Roman"/>
          <w:color w:val="000000"/>
          <w:sz w:val="28"/>
          <w:szCs w:val="28"/>
        </w:rPr>
        <w:t xml:space="preserve">Sexual violence by state security forces in Bastar has been systematic, recurrent, and marked by entrenched impunity. It is used not only as an instrument of punishment against individual women but also as a weapon of war against entire communities, designed to instil fear and break collective resistance. Patterns across multiple incidents demonstrate striking consistencies: Security forces enter villages under the guise of anti-Maoist operations, destroy village property, loot food and household belongings, and sexually assault women. </w:t>
      </w:r>
    </w:p>
    <w:p w14:paraId="08D35DD1" w14:textId="77777777" w:rsidR="00CA4E17" w:rsidRDefault="00CA4E17" w:rsidP="00366271">
      <w:pPr>
        <w:spacing w:before="240" w:after="240" w:line="240" w:lineRule="auto"/>
        <w:rPr>
          <w:rFonts w:eastAsia="Times New Roman"/>
          <w:color w:val="000000"/>
          <w:sz w:val="28"/>
          <w:szCs w:val="28"/>
        </w:rPr>
      </w:pPr>
      <w:r>
        <w:rPr>
          <w:rFonts w:eastAsia="Times New Roman"/>
          <w:color w:val="000000"/>
          <w:sz w:val="28"/>
          <w:szCs w:val="28"/>
        </w:rPr>
        <w:t>The documented patterns of sexualized violence in Bastar – from the Salwa Judum to the present – expose a deliberate strategy to weaponize the bodies of Adivasi women as a means of social control.</w:t>
      </w:r>
      <w:r>
        <w:rPr>
          <w:rFonts w:eastAsia="Times New Roman"/>
          <w:color w:val="000000"/>
          <w:sz w:val="28"/>
          <w:szCs w:val="28"/>
          <w:vertAlign w:val="superscript"/>
        </w:rPr>
        <w:footnoteReference w:id="12"/>
      </w:r>
      <w:r>
        <w:rPr>
          <w:rFonts w:eastAsia="Times New Roman"/>
          <w:color w:val="000000"/>
          <w:sz w:val="28"/>
          <w:szCs w:val="28"/>
        </w:rPr>
        <w:t xml:space="preserve"> During the Salwa Judum counterinsurgency campaign (2005–2011), at least 99 cases of sexual violence, including rapes and gang rapes, were documented, although this number represents only a fraction of the actual cases. Since then, the use of sexual violence has continued, with numerous reports of rapes and gang rapes perpetrated during so-called “search” and “combing” operations. </w:t>
      </w:r>
    </w:p>
    <w:p w14:paraId="2FC2DF09" w14:textId="77777777" w:rsidR="00CA4E17" w:rsidRDefault="00CA4E17" w:rsidP="00366271">
      <w:pPr>
        <w:spacing w:before="240" w:after="240" w:line="240" w:lineRule="auto"/>
        <w:rPr>
          <w:rFonts w:eastAsia="Times New Roman"/>
          <w:color w:val="000000"/>
          <w:sz w:val="28"/>
          <w:szCs w:val="28"/>
        </w:rPr>
      </w:pPr>
      <w:r>
        <w:rPr>
          <w:rFonts w:eastAsia="Times New Roman"/>
          <w:color w:val="000000"/>
          <w:sz w:val="28"/>
          <w:szCs w:val="28"/>
        </w:rPr>
        <w:t>Between October 2015 and February 2016 alone, more than 50 women were sexually assaulted by security forces in Bastar, including approximately 20 incidents of gang rape.</w:t>
      </w:r>
      <w:r>
        <w:rPr>
          <w:rStyle w:val="FootnoteReference"/>
          <w:rFonts w:eastAsia="Times New Roman"/>
          <w:color w:val="000000"/>
          <w:sz w:val="28"/>
          <w:szCs w:val="28"/>
        </w:rPr>
        <w:footnoteReference w:id="13"/>
      </w:r>
    </w:p>
    <w:p w14:paraId="61F33A61" w14:textId="77777777" w:rsidR="00CA4E17" w:rsidRDefault="00CA4E17" w:rsidP="00366271">
      <w:pPr>
        <w:spacing w:before="240" w:after="240" w:line="240" w:lineRule="auto"/>
        <w:rPr>
          <w:rFonts w:eastAsia="Times New Roman"/>
          <w:b/>
          <w:color w:val="000000"/>
          <w:sz w:val="28"/>
          <w:szCs w:val="28"/>
        </w:rPr>
      </w:pPr>
      <w:r>
        <w:rPr>
          <w:rFonts w:eastAsia="Times New Roman"/>
          <w:b/>
          <w:color w:val="000000"/>
          <w:sz w:val="28"/>
          <w:szCs w:val="28"/>
        </w:rPr>
        <w:t>Emblematic Incidents</w:t>
      </w:r>
    </w:p>
    <w:p w14:paraId="4B137A79" w14:textId="77777777" w:rsidR="00CA4E17" w:rsidRPr="00A20E87" w:rsidRDefault="00CA4E17" w:rsidP="00366271">
      <w:pPr>
        <w:numPr>
          <w:ilvl w:val="0"/>
          <w:numId w:val="14"/>
        </w:numPr>
        <w:pBdr>
          <w:top w:val="nil"/>
          <w:left w:val="nil"/>
          <w:bottom w:val="nil"/>
          <w:right w:val="nil"/>
          <w:between w:val="nil"/>
        </w:pBdr>
        <w:spacing w:before="240" w:after="240" w:line="240" w:lineRule="auto"/>
        <w:ind w:left="567"/>
        <w:rPr>
          <w:rFonts w:eastAsia="Times New Roman"/>
          <w:b/>
          <w:bCs/>
          <w:color w:val="000000"/>
          <w:sz w:val="28"/>
          <w:szCs w:val="28"/>
        </w:rPr>
      </w:pPr>
      <w:r>
        <w:rPr>
          <w:rFonts w:eastAsia="Times New Roman"/>
          <w:b/>
          <w:color w:val="000000"/>
          <w:sz w:val="28"/>
          <w:szCs w:val="28"/>
        </w:rPr>
        <w:t>October 2015</w:t>
      </w:r>
      <w:r w:rsidRPr="00C90781">
        <w:rPr>
          <w:rFonts w:eastAsia="Times New Roman"/>
          <w:bCs/>
          <w:color w:val="000000"/>
          <w:sz w:val="28"/>
          <w:szCs w:val="28"/>
        </w:rPr>
        <w:t xml:space="preserve">: </w:t>
      </w:r>
      <w:r>
        <w:rPr>
          <w:rFonts w:eastAsia="Times New Roman"/>
          <w:color w:val="000000"/>
          <w:sz w:val="28"/>
          <w:szCs w:val="28"/>
        </w:rPr>
        <w:t xml:space="preserve">Between 19 and 24 October 2015, joint operations were carried out by police and central armed police forces across the villages of </w:t>
      </w:r>
      <w:proofErr w:type="spellStart"/>
      <w:r>
        <w:rPr>
          <w:rFonts w:eastAsia="Times New Roman"/>
          <w:color w:val="000000"/>
          <w:sz w:val="28"/>
          <w:szCs w:val="28"/>
        </w:rPr>
        <w:t>Peddagellur</w:t>
      </w:r>
      <w:proofErr w:type="spellEnd"/>
      <w:r>
        <w:rPr>
          <w:rFonts w:eastAsia="Times New Roman"/>
          <w:color w:val="000000"/>
          <w:sz w:val="28"/>
          <w:szCs w:val="28"/>
        </w:rPr>
        <w:t xml:space="preserve">, </w:t>
      </w:r>
      <w:proofErr w:type="spellStart"/>
      <w:r>
        <w:rPr>
          <w:rFonts w:eastAsia="Times New Roman"/>
          <w:color w:val="000000"/>
          <w:sz w:val="28"/>
          <w:szCs w:val="28"/>
        </w:rPr>
        <w:t>Chinnagelur</w:t>
      </w:r>
      <w:proofErr w:type="spellEnd"/>
      <w:r>
        <w:rPr>
          <w:rFonts w:eastAsia="Times New Roman"/>
          <w:color w:val="000000"/>
          <w:sz w:val="28"/>
          <w:szCs w:val="28"/>
        </w:rPr>
        <w:t xml:space="preserve">, </w:t>
      </w:r>
      <w:proofErr w:type="spellStart"/>
      <w:r>
        <w:rPr>
          <w:rFonts w:eastAsia="Times New Roman"/>
          <w:color w:val="000000"/>
          <w:sz w:val="28"/>
          <w:szCs w:val="28"/>
        </w:rPr>
        <w:t>Budgicheru</w:t>
      </w:r>
      <w:proofErr w:type="spellEnd"/>
      <w:r>
        <w:rPr>
          <w:rFonts w:eastAsia="Times New Roman"/>
          <w:color w:val="000000"/>
          <w:sz w:val="28"/>
          <w:szCs w:val="28"/>
        </w:rPr>
        <w:t xml:space="preserve">, Gundam, and </w:t>
      </w:r>
      <w:proofErr w:type="spellStart"/>
      <w:r>
        <w:rPr>
          <w:rFonts w:eastAsia="Times New Roman"/>
          <w:color w:val="000000"/>
          <w:sz w:val="28"/>
          <w:szCs w:val="28"/>
        </w:rPr>
        <w:t>Burgicheru</w:t>
      </w:r>
      <w:proofErr w:type="spellEnd"/>
      <w:r>
        <w:rPr>
          <w:rFonts w:eastAsia="Times New Roman"/>
          <w:color w:val="000000"/>
          <w:sz w:val="28"/>
          <w:szCs w:val="28"/>
        </w:rPr>
        <w:t xml:space="preserve"> in Bijapur district. Security personnel entered homes, ransacked belongings, looted grain and livestock, established temporary occupation in people’s dwellings, and sexually assaulted women and girls. Survivors described gang rapes, sexual assaults, stripping, and severe beatings. At least eight women were raped, including a 14-year-old girl who was dragged from a field and gang raped by multiple personnel</w:t>
      </w:r>
      <w:r>
        <w:rPr>
          <w:rFonts w:eastAsia="Times New Roman"/>
          <w:b/>
          <w:color w:val="000000"/>
          <w:sz w:val="28"/>
          <w:szCs w:val="28"/>
        </w:rPr>
        <w:t>.</w:t>
      </w:r>
      <w:r>
        <w:rPr>
          <w:rFonts w:eastAsia="Times New Roman"/>
          <w:color w:val="000000"/>
          <w:sz w:val="28"/>
          <w:szCs w:val="28"/>
        </w:rPr>
        <w:t xml:space="preserve"> A pregnant woman was forced into a river, beaten on her stomach, and gang raped while half-submerged in water. Many women were stripped and beaten. The assaults were not confined to rape alone but included systematic physical torture and humiliation. At least two breast-feeding mothers said their breasts were pinched and squeezed, while other women described being grabbed, pulled, and groped. Several women were attacked while carrying infants; and even children were beaten brutally.</w:t>
      </w:r>
      <w:r>
        <w:rPr>
          <w:rStyle w:val="FootnoteReference"/>
          <w:rFonts w:eastAsia="Times New Roman"/>
          <w:color w:val="000000"/>
          <w:sz w:val="28"/>
          <w:szCs w:val="28"/>
        </w:rPr>
        <w:footnoteReference w:id="14"/>
      </w:r>
      <w:r w:rsidRPr="00A20E87">
        <w:rPr>
          <w:rFonts w:eastAsia="Times New Roman"/>
          <w:b/>
          <w:bCs/>
          <w:color w:val="000000"/>
          <w:sz w:val="28"/>
          <w:szCs w:val="28"/>
        </w:rPr>
        <w:t xml:space="preserve"> </w:t>
      </w:r>
    </w:p>
    <w:p w14:paraId="454E48A0" w14:textId="77777777" w:rsidR="00CA4E17" w:rsidRPr="00A20E87" w:rsidRDefault="00CA4E17" w:rsidP="00366271">
      <w:pPr>
        <w:numPr>
          <w:ilvl w:val="0"/>
          <w:numId w:val="14"/>
        </w:numPr>
        <w:pBdr>
          <w:top w:val="nil"/>
          <w:left w:val="nil"/>
          <w:bottom w:val="nil"/>
          <w:right w:val="nil"/>
          <w:between w:val="nil"/>
        </w:pBdr>
        <w:spacing w:before="240" w:after="240" w:line="240" w:lineRule="auto"/>
        <w:ind w:left="567"/>
        <w:rPr>
          <w:rFonts w:eastAsia="Times New Roman"/>
          <w:b/>
          <w:bCs/>
          <w:color w:val="000000"/>
          <w:sz w:val="28"/>
          <w:szCs w:val="28"/>
        </w:rPr>
      </w:pPr>
      <w:r>
        <w:rPr>
          <w:rFonts w:eastAsia="Times New Roman"/>
          <w:b/>
          <w:color w:val="000000"/>
          <w:sz w:val="28"/>
          <w:szCs w:val="28"/>
        </w:rPr>
        <w:t>January 2016</w:t>
      </w:r>
      <w:r w:rsidRPr="00C90781">
        <w:rPr>
          <w:rFonts w:eastAsia="Times New Roman"/>
          <w:bCs/>
          <w:color w:val="000000"/>
          <w:sz w:val="28"/>
          <w:szCs w:val="28"/>
        </w:rPr>
        <w:t xml:space="preserve">: </w:t>
      </w:r>
      <w:r>
        <w:rPr>
          <w:rFonts w:eastAsia="Times New Roman"/>
          <w:color w:val="000000"/>
          <w:sz w:val="28"/>
          <w:szCs w:val="28"/>
        </w:rPr>
        <w:t xml:space="preserve">Between 11 and 14 January 2016, police and central armed police forces entered </w:t>
      </w:r>
      <w:proofErr w:type="spellStart"/>
      <w:r>
        <w:rPr>
          <w:rFonts w:eastAsia="Times New Roman"/>
          <w:color w:val="000000"/>
          <w:sz w:val="28"/>
          <w:szCs w:val="28"/>
        </w:rPr>
        <w:t>Nendra</w:t>
      </w:r>
      <w:proofErr w:type="spellEnd"/>
      <w:r>
        <w:rPr>
          <w:rFonts w:eastAsia="Times New Roman"/>
          <w:color w:val="000000"/>
          <w:sz w:val="28"/>
          <w:szCs w:val="28"/>
        </w:rPr>
        <w:t>, Bijapur district, under the guise of “anti-Maoist” operations. They looted homes, seized chickens and rations, cooked food in villagers’ pots, and occupied homes. Over three days, at least 15 women were sexually assaulted. Survivors described being pinned to the floor, stripped, beaten, and raped in front of their children. Many recounted their breasts being pinched and squeezed – sometimes to “test” if they were lactating – while others were told their vaginas would be stuffed with chilli powder, or that their houses would be set on fire. Women who tried to protect their children or livestock were attacked with greater brutality. Even elderly women and young girls were targeted.</w:t>
      </w:r>
      <w:r>
        <w:rPr>
          <w:rStyle w:val="FootnoteReference"/>
          <w:rFonts w:eastAsia="Times New Roman"/>
          <w:color w:val="000000"/>
          <w:sz w:val="28"/>
          <w:szCs w:val="28"/>
        </w:rPr>
        <w:footnoteReference w:id="15"/>
      </w:r>
    </w:p>
    <w:p w14:paraId="674505B4" w14:textId="77777777" w:rsidR="00CA4E17" w:rsidRPr="00A20E87" w:rsidRDefault="00CA4E17" w:rsidP="00366271">
      <w:pPr>
        <w:numPr>
          <w:ilvl w:val="0"/>
          <w:numId w:val="14"/>
        </w:numPr>
        <w:pBdr>
          <w:top w:val="nil"/>
          <w:left w:val="nil"/>
          <w:bottom w:val="nil"/>
          <w:right w:val="nil"/>
          <w:between w:val="nil"/>
        </w:pBdr>
        <w:spacing w:before="240" w:after="240" w:line="240" w:lineRule="auto"/>
        <w:ind w:left="567"/>
        <w:rPr>
          <w:rFonts w:eastAsia="Times New Roman"/>
          <w:b/>
          <w:bCs/>
          <w:color w:val="000000"/>
          <w:sz w:val="28"/>
          <w:szCs w:val="28"/>
        </w:rPr>
      </w:pPr>
      <w:r>
        <w:rPr>
          <w:rFonts w:eastAsia="Times New Roman"/>
          <w:b/>
          <w:color w:val="000000"/>
          <w:sz w:val="28"/>
          <w:szCs w:val="28"/>
        </w:rPr>
        <w:t>January 2016</w:t>
      </w:r>
      <w:r w:rsidRPr="00C90781">
        <w:rPr>
          <w:rFonts w:eastAsia="Times New Roman"/>
          <w:bCs/>
          <w:color w:val="000000"/>
          <w:sz w:val="28"/>
          <w:szCs w:val="28"/>
        </w:rPr>
        <w:t xml:space="preserve">: </w:t>
      </w:r>
      <w:r>
        <w:rPr>
          <w:rFonts w:eastAsia="Times New Roman"/>
          <w:color w:val="000000"/>
          <w:sz w:val="28"/>
          <w:szCs w:val="28"/>
        </w:rPr>
        <w:t xml:space="preserve">After reaching </w:t>
      </w:r>
      <w:r w:rsidRPr="00B53445">
        <w:rPr>
          <w:rFonts w:eastAsia="Times New Roman"/>
          <w:color w:val="000000"/>
          <w:sz w:val="28"/>
          <w:szCs w:val="28"/>
        </w:rPr>
        <w:t>Kunna</w:t>
      </w:r>
      <w:r>
        <w:rPr>
          <w:rFonts w:eastAsia="Times New Roman"/>
          <w:color w:val="000000"/>
          <w:sz w:val="28"/>
          <w:szCs w:val="28"/>
        </w:rPr>
        <w:t xml:space="preserve"> village in</w:t>
      </w:r>
      <w:r w:rsidRPr="00B53445">
        <w:rPr>
          <w:rFonts w:eastAsia="Times New Roman"/>
          <w:color w:val="000000"/>
          <w:sz w:val="28"/>
          <w:szCs w:val="28"/>
        </w:rPr>
        <w:t xml:space="preserve"> Sukma district</w:t>
      </w:r>
      <w:r>
        <w:rPr>
          <w:rFonts w:eastAsia="Times New Roman"/>
          <w:color w:val="000000"/>
          <w:sz w:val="28"/>
          <w:szCs w:val="28"/>
        </w:rPr>
        <w:t xml:space="preserve"> on 11 January 2016, security forces took over the school premises for three nights. Pushing themselves into people’s houses in Kunna and surrounding hamlets, sexual violence, beating, extortion and dacoity were part of the modus operandi of the troops. Many people across age groups from 12 to 70 years were beaten. At least 10 women were sexually assaulted, including two gang-raped. Survivors described being stripped, beaten, and molested in homes, in the village school, and while being marched to the camp. Adolescents as young as 14 were disrobed and assaulted, while mothers were beaten in front of their children. Breasts were pinched to “test” if women were lactating, with the presumption that non-lactating women were Maoists. Throughout, troops hurled accusations of being Maoist supporters.</w:t>
      </w:r>
      <w:r>
        <w:rPr>
          <w:rStyle w:val="FootnoteReference"/>
          <w:rFonts w:eastAsia="Times New Roman"/>
          <w:color w:val="000000"/>
          <w:sz w:val="28"/>
          <w:szCs w:val="28"/>
        </w:rPr>
        <w:footnoteReference w:id="16"/>
      </w:r>
    </w:p>
    <w:p w14:paraId="5DF8B397" w14:textId="77777777" w:rsidR="00CA4E17" w:rsidRPr="00A20E87" w:rsidRDefault="00CA4E17" w:rsidP="00366271">
      <w:pPr>
        <w:numPr>
          <w:ilvl w:val="0"/>
          <w:numId w:val="14"/>
        </w:numPr>
        <w:pBdr>
          <w:top w:val="nil"/>
          <w:left w:val="nil"/>
          <w:bottom w:val="nil"/>
          <w:right w:val="nil"/>
          <w:between w:val="nil"/>
        </w:pBdr>
        <w:spacing w:before="240" w:after="240" w:line="240" w:lineRule="auto"/>
        <w:ind w:left="567"/>
        <w:rPr>
          <w:rFonts w:eastAsia="Times New Roman"/>
          <w:b/>
          <w:bCs/>
          <w:color w:val="000000"/>
          <w:sz w:val="28"/>
          <w:szCs w:val="28"/>
        </w:rPr>
      </w:pPr>
      <w:r>
        <w:rPr>
          <w:rFonts w:eastAsia="Times New Roman"/>
          <w:b/>
          <w:color w:val="000000"/>
          <w:sz w:val="28"/>
          <w:szCs w:val="28"/>
        </w:rPr>
        <w:t>November 2015 and January 2016</w:t>
      </w:r>
      <w:r w:rsidRPr="00C90781">
        <w:rPr>
          <w:rFonts w:eastAsia="Times New Roman"/>
          <w:bCs/>
          <w:color w:val="000000"/>
          <w:sz w:val="28"/>
          <w:szCs w:val="28"/>
        </w:rPr>
        <w:t xml:space="preserve">: </w:t>
      </w:r>
      <w:r>
        <w:rPr>
          <w:rFonts w:eastAsia="Times New Roman"/>
          <w:color w:val="000000"/>
          <w:sz w:val="28"/>
          <w:szCs w:val="28"/>
        </w:rPr>
        <w:t xml:space="preserve">In late November 2015, a large “search and combing” operation was carried out in </w:t>
      </w:r>
      <w:proofErr w:type="spellStart"/>
      <w:r w:rsidRPr="00B53445">
        <w:rPr>
          <w:rFonts w:eastAsia="Times New Roman"/>
          <w:color w:val="000000"/>
          <w:sz w:val="28"/>
          <w:szCs w:val="28"/>
        </w:rPr>
        <w:t>Korcholi</w:t>
      </w:r>
      <w:proofErr w:type="spellEnd"/>
      <w:r w:rsidRPr="00B53445">
        <w:rPr>
          <w:rFonts w:eastAsia="Times New Roman"/>
          <w:color w:val="000000"/>
          <w:sz w:val="28"/>
          <w:szCs w:val="28"/>
        </w:rPr>
        <w:t xml:space="preserve"> and surrounding villa</w:t>
      </w:r>
      <w:r>
        <w:rPr>
          <w:rFonts w:eastAsia="Times New Roman"/>
          <w:color w:val="000000"/>
          <w:sz w:val="28"/>
          <w:szCs w:val="28"/>
        </w:rPr>
        <w:t>ges in Bijapur. On 23 November, the forces tried to abduct 25-year-old JP, accused her of being a Maoist when she resisted, and dragged her and her sister away. The two women returned two days later. They were sexually assaulted and the assault video recorded. In another operation in January 2016, three young girls were sexually assaulted, and a young mother was gang-raped.</w:t>
      </w:r>
      <w:r>
        <w:rPr>
          <w:rStyle w:val="FootnoteReference"/>
          <w:rFonts w:eastAsia="Times New Roman"/>
          <w:color w:val="000000"/>
          <w:sz w:val="28"/>
          <w:szCs w:val="28"/>
        </w:rPr>
        <w:footnoteReference w:id="17"/>
      </w:r>
    </w:p>
    <w:p w14:paraId="290E8298" w14:textId="77777777" w:rsidR="00CA4E17" w:rsidRPr="00A20E87" w:rsidRDefault="00CA4E17" w:rsidP="00366271">
      <w:pPr>
        <w:numPr>
          <w:ilvl w:val="0"/>
          <w:numId w:val="14"/>
        </w:numPr>
        <w:pBdr>
          <w:top w:val="nil"/>
          <w:left w:val="nil"/>
          <w:bottom w:val="nil"/>
          <w:right w:val="nil"/>
          <w:between w:val="nil"/>
        </w:pBdr>
        <w:spacing w:before="240" w:after="240" w:line="240" w:lineRule="auto"/>
        <w:ind w:left="567"/>
        <w:rPr>
          <w:rFonts w:eastAsia="Times New Roman"/>
          <w:b/>
          <w:bCs/>
          <w:color w:val="000000"/>
          <w:sz w:val="28"/>
          <w:szCs w:val="28"/>
        </w:rPr>
      </w:pPr>
      <w:r>
        <w:rPr>
          <w:rFonts w:eastAsia="Times New Roman"/>
          <w:b/>
          <w:color w:val="000000"/>
          <w:sz w:val="28"/>
          <w:szCs w:val="28"/>
        </w:rPr>
        <w:t>18 February 2021</w:t>
      </w:r>
      <w:r>
        <w:rPr>
          <w:rFonts w:eastAsia="Times New Roman"/>
          <w:color w:val="000000"/>
          <w:sz w:val="28"/>
          <w:szCs w:val="28"/>
        </w:rPr>
        <w:t xml:space="preserve">: Twenty-year-old </w:t>
      </w:r>
      <w:r w:rsidRPr="0060466A">
        <w:rPr>
          <w:rFonts w:eastAsia="Times New Roman"/>
          <w:color w:val="000000"/>
          <w:sz w:val="28"/>
          <w:szCs w:val="28"/>
        </w:rPr>
        <w:t>P</w:t>
      </w:r>
      <w:r>
        <w:rPr>
          <w:rFonts w:eastAsia="Times New Roman"/>
          <w:color w:val="000000"/>
          <w:sz w:val="28"/>
          <w:szCs w:val="28"/>
        </w:rPr>
        <w:t>K was detained by police and falsely presented as a “surrendered Maoist” in Dantewada district. She was found hanging in a police facility five days later. Her family reported visible bruises consistent with torture and sexual violence, yet no investigation or accountability has followed.</w:t>
      </w:r>
      <w:r>
        <w:rPr>
          <w:rFonts w:eastAsia="Times New Roman"/>
          <w:color w:val="000000"/>
          <w:vertAlign w:val="superscript"/>
        </w:rPr>
        <w:footnoteReference w:id="18"/>
      </w:r>
    </w:p>
    <w:p w14:paraId="2CB4D9C9" w14:textId="77777777" w:rsidR="00CA4E17" w:rsidRPr="00A20E87" w:rsidRDefault="00CA4E17" w:rsidP="00366271">
      <w:pPr>
        <w:numPr>
          <w:ilvl w:val="0"/>
          <w:numId w:val="14"/>
        </w:numPr>
        <w:pBdr>
          <w:top w:val="nil"/>
          <w:left w:val="nil"/>
          <w:bottom w:val="nil"/>
          <w:right w:val="nil"/>
          <w:between w:val="nil"/>
        </w:pBdr>
        <w:spacing w:before="240" w:after="240" w:line="240" w:lineRule="auto"/>
        <w:ind w:left="567"/>
        <w:rPr>
          <w:rFonts w:eastAsia="Times New Roman"/>
          <w:b/>
          <w:bCs/>
          <w:color w:val="000000"/>
          <w:sz w:val="28"/>
          <w:szCs w:val="28"/>
        </w:rPr>
      </w:pPr>
      <w:r w:rsidRPr="00F7277A">
        <w:rPr>
          <w:rFonts w:eastAsia="Times New Roman"/>
          <w:b/>
          <w:color w:val="000000"/>
          <w:sz w:val="28"/>
          <w:szCs w:val="28"/>
        </w:rPr>
        <w:t>March 2024</w:t>
      </w:r>
      <w:r w:rsidRPr="00F7277A">
        <w:rPr>
          <w:rFonts w:eastAsia="Times New Roman"/>
          <w:color w:val="000000"/>
          <w:sz w:val="28"/>
          <w:szCs w:val="28"/>
        </w:rPr>
        <w:t>:</w:t>
      </w:r>
      <w:r>
        <w:rPr>
          <w:rFonts w:eastAsia="Times New Roman"/>
          <w:color w:val="000000"/>
          <w:sz w:val="28"/>
          <w:szCs w:val="28"/>
        </w:rPr>
        <w:t xml:space="preserve"> Following a fake encounter,</w:t>
      </w:r>
      <w:r>
        <w:rPr>
          <w:rStyle w:val="FootnoteReference"/>
          <w:rFonts w:eastAsia="Times New Roman"/>
          <w:color w:val="000000"/>
          <w:sz w:val="28"/>
          <w:szCs w:val="28"/>
        </w:rPr>
        <w:footnoteReference w:id="19"/>
      </w:r>
      <w:r>
        <w:rPr>
          <w:rFonts w:eastAsia="Times New Roman"/>
          <w:color w:val="000000"/>
          <w:sz w:val="28"/>
          <w:szCs w:val="28"/>
        </w:rPr>
        <w:t xml:space="preserve"> a fact-finding team led by activist Soni Sori documented the rape and mutilation of </w:t>
      </w:r>
      <w:r w:rsidRPr="0060466A">
        <w:rPr>
          <w:rFonts w:eastAsia="Times New Roman"/>
          <w:color w:val="000000"/>
          <w:sz w:val="28"/>
          <w:szCs w:val="28"/>
        </w:rPr>
        <w:t>L</w:t>
      </w:r>
      <w:r>
        <w:rPr>
          <w:rFonts w:eastAsia="Times New Roman"/>
          <w:color w:val="000000"/>
          <w:sz w:val="28"/>
          <w:szCs w:val="28"/>
        </w:rPr>
        <w:t xml:space="preserve">M in </w:t>
      </w:r>
      <w:proofErr w:type="spellStart"/>
      <w:r>
        <w:rPr>
          <w:rFonts w:eastAsia="Times New Roman"/>
          <w:color w:val="000000"/>
          <w:sz w:val="28"/>
          <w:szCs w:val="28"/>
        </w:rPr>
        <w:t>Gampur</w:t>
      </w:r>
      <w:proofErr w:type="spellEnd"/>
      <w:r>
        <w:rPr>
          <w:rFonts w:eastAsia="Times New Roman"/>
          <w:color w:val="000000"/>
          <w:sz w:val="28"/>
          <w:szCs w:val="28"/>
        </w:rPr>
        <w:t>, Dantewada. Knife wounds were found on her genitals.</w:t>
      </w:r>
      <w:r>
        <w:rPr>
          <w:rStyle w:val="FootnoteReference"/>
          <w:rFonts w:eastAsia="Times New Roman"/>
          <w:color w:val="000000"/>
          <w:sz w:val="28"/>
          <w:szCs w:val="28"/>
        </w:rPr>
        <w:footnoteReference w:id="20"/>
      </w:r>
    </w:p>
    <w:p w14:paraId="3113C252" w14:textId="77777777" w:rsidR="00CA4E17" w:rsidRPr="00A20E87" w:rsidRDefault="00CA4E17" w:rsidP="00366271">
      <w:pPr>
        <w:numPr>
          <w:ilvl w:val="0"/>
          <w:numId w:val="14"/>
        </w:numPr>
        <w:pBdr>
          <w:top w:val="nil"/>
          <w:left w:val="nil"/>
          <w:bottom w:val="nil"/>
          <w:right w:val="nil"/>
          <w:between w:val="nil"/>
        </w:pBdr>
        <w:spacing w:before="240" w:after="240" w:line="240" w:lineRule="auto"/>
        <w:ind w:left="567"/>
        <w:rPr>
          <w:rFonts w:eastAsia="Times New Roman"/>
          <w:b/>
          <w:bCs/>
          <w:color w:val="000000"/>
          <w:sz w:val="28"/>
          <w:szCs w:val="28"/>
        </w:rPr>
      </w:pPr>
      <w:r w:rsidRPr="00F7277A">
        <w:rPr>
          <w:rFonts w:eastAsia="Times New Roman"/>
          <w:b/>
          <w:color w:val="000000"/>
          <w:sz w:val="28"/>
          <w:szCs w:val="28"/>
        </w:rPr>
        <w:t>27 March 2024</w:t>
      </w:r>
      <w:r w:rsidRPr="00CD72E1">
        <w:rPr>
          <w:rFonts w:eastAsia="Times New Roman"/>
          <w:color w:val="000000"/>
          <w:sz w:val="28"/>
          <w:szCs w:val="28"/>
        </w:rPr>
        <w:t xml:space="preserve">: </w:t>
      </w:r>
      <w:r>
        <w:rPr>
          <w:rFonts w:eastAsia="Times New Roman"/>
          <w:color w:val="000000"/>
          <w:sz w:val="28"/>
          <w:szCs w:val="28"/>
        </w:rPr>
        <w:t xml:space="preserve">In a mass killing in </w:t>
      </w:r>
      <w:proofErr w:type="spellStart"/>
      <w:r>
        <w:rPr>
          <w:rFonts w:eastAsia="Times New Roman"/>
          <w:color w:val="000000"/>
          <w:sz w:val="28"/>
          <w:szCs w:val="28"/>
        </w:rPr>
        <w:t>Chipurbatti</w:t>
      </w:r>
      <w:proofErr w:type="spellEnd"/>
      <w:r>
        <w:rPr>
          <w:rFonts w:eastAsia="Times New Roman"/>
          <w:color w:val="000000"/>
          <w:sz w:val="28"/>
          <w:szCs w:val="28"/>
        </w:rPr>
        <w:t xml:space="preserve"> and </w:t>
      </w:r>
      <w:proofErr w:type="spellStart"/>
      <w:r>
        <w:rPr>
          <w:rFonts w:eastAsia="Times New Roman"/>
          <w:color w:val="000000"/>
          <w:sz w:val="28"/>
          <w:szCs w:val="28"/>
        </w:rPr>
        <w:t>Pusbaka</w:t>
      </w:r>
      <w:proofErr w:type="spellEnd"/>
      <w:r>
        <w:rPr>
          <w:rFonts w:eastAsia="Times New Roman"/>
          <w:color w:val="000000"/>
          <w:sz w:val="28"/>
          <w:szCs w:val="28"/>
        </w:rPr>
        <w:t xml:space="preserve"> villages, Bijapur,</w:t>
      </w:r>
      <w:r>
        <w:rPr>
          <w:rStyle w:val="FootnoteReference"/>
          <w:rFonts w:eastAsia="Times New Roman"/>
          <w:color w:val="000000"/>
          <w:sz w:val="28"/>
          <w:szCs w:val="28"/>
        </w:rPr>
        <w:footnoteReference w:id="21"/>
      </w:r>
      <w:r>
        <w:rPr>
          <w:rFonts w:eastAsia="Times New Roman"/>
          <w:color w:val="000000"/>
          <w:sz w:val="28"/>
          <w:szCs w:val="28"/>
        </w:rPr>
        <w:t xml:space="preserve"> a</w:t>
      </w:r>
      <w:r w:rsidRPr="00CD72E1">
        <w:rPr>
          <w:rFonts w:eastAsia="Times New Roman"/>
          <w:color w:val="000000"/>
          <w:sz w:val="28"/>
          <w:szCs w:val="28"/>
        </w:rPr>
        <w:t>s per CPI (Maoist) public reports</w:t>
      </w:r>
      <w:r>
        <w:rPr>
          <w:rFonts w:eastAsia="Times New Roman"/>
          <w:color w:val="000000"/>
          <w:sz w:val="28"/>
          <w:szCs w:val="28"/>
        </w:rPr>
        <w:t xml:space="preserve">, </w:t>
      </w:r>
      <w:r w:rsidRPr="00CD72E1">
        <w:rPr>
          <w:rFonts w:eastAsia="Times New Roman"/>
          <w:color w:val="000000"/>
          <w:sz w:val="28"/>
          <w:szCs w:val="28"/>
        </w:rPr>
        <w:t>two women</w:t>
      </w:r>
      <w:r>
        <w:rPr>
          <w:rFonts w:eastAsia="Times New Roman"/>
          <w:color w:val="000000"/>
          <w:sz w:val="28"/>
          <w:szCs w:val="28"/>
        </w:rPr>
        <w:t xml:space="preserve"> – </w:t>
      </w:r>
      <w:r w:rsidRPr="00CD72E1">
        <w:rPr>
          <w:rFonts w:eastAsia="Times New Roman"/>
          <w:color w:val="000000"/>
          <w:sz w:val="28"/>
          <w:szCs w:val="28"/>
        </w:rPr>
        <w:t>G, a CPI (Maoist) cadre, and S, a civilian</w:t>
      </w:r>
      <w:r>
        <w:rPr>
          <w:rFonts w:eastAsia="Times New Roman"/>
          <w:color w:val="000000"/>
          <w:sz w:val="28"/>
          <w:szCs w:val="28"/>
        </w:rPr>
        <w:t xml:space="preserve"> – </w:t>
      </w:r>
      <w:r w:rsidRPr="00CD72E1">
        <w:rPr>
          <w:rFonts w:eastAsia="Times New Roman"/>
          <w:color w:val="000000"/>
          <w:sz w:val="28"/>
          <w:szCs w:val="28"/>
        </w:rPr>
        <w:t>were reportedly assaulted before being killed</w:t>
      </w:r>
      <w:r>
        <w:rPr>
          <w:rFonts w:eastAsia="Times New Roman"/>
          <w:color w:val="000000"/>
          <w:sz w:val="28"/>
          <w:szCs w:val="28"/>
        </w:rPr>
        <w:t>.</w:t>
      </w:r>
    </w:p>
    <w:p w14:paraId="5E129682" w14:textId="77777777" w:rsidR="00CA4E17" w:rsidRPr="00A20E87" w:rsidRDefault="00CA4E17" w:rsidP="00366271">
      <w:pPr>
        <w:numPr>
          <w:ilvl w:val="0"/>
          <w:numId w:val="14"/>
        </w:numPr>
        <w:pBdr>
          <w:top w:val="nil"/>
          <w:left w:val="nil"/>
          <w:bottom w:val="nil"/>
          <w:right w:val="nil"/>
          <w:between w:val="nil"/>
        </w:pBdr>
        <w:spacing w:before="240" w:after="240" w:line="240" w:lineRule="auto"/>
        <w:ind w:left="567"/>
        <w:rPr>
          <w:rFonts w:eastAsia="Times New Roman"/>
          <w:b/>
          <w:bCs/>
          <w:color w:val="000000"/>
          <w:sz w:val="28"/>
          <w:szCs w:val="28"/>
        </w:rPr>
      </w:pPr>
      <w:r>
        <w:rPr>
          <w:rFonts w:eastAsia="Times New Roman"/>
          <w:b/>
          <w:color w:val="000000"/>
          <w:sz w:val="28"/>
          <w:szCs w:val="28"/>
        </w:rPr>
        <w:t>2 April 2024</w:t>
      </w:r>
      <w:r>
        <w:rPr>
          <w:rFonts w:eastAsia="Times New Roman"/>
          <w:color w:val="000000"/>
          <w:sz w:val="28"/>
          <w:szCs w:val="28"/>
        </w:rPr>
        <w:t>: The body of 17-year-ol</w:t>
      </w:r>
      <w:r w:rsidRPr="00CD72E1">
        <w:rPr>
          <w:rFonts w:eastAsia="Times New Roman"/>
          <w:color w:val="000000"/>
          <w:sz w:val="28"/>
          <w:szCs w:val="28"/>
        </w:rPr>
        <w:t>d KK</w:t>
      </w:r>
      <w:r>
        <w:rPr>
          <w:rFonts w:eastAsia="Times New Roman"/>
          <w:color w:val="000000"/>
          <w:sz w:val="28"/>
          <w:szCs w:val="28"/>
        </w:rPr>
        <w:t xml:space="preserve"> </w:t>
      </w:r>
      <w:r w:rsidRPr="00B53445">
        <w:rPr>
          <w:rFonts w:eastAsia="Times New Roman"/>
          <w:color w:val="000000"/>
          <w:sz w:val="28"/>
          <w:szCs w:val="28"/>
        </w:rPr>
        <w:t>in Maoist uniform, was among 13 bodies claimed by the police to be Maoists killed in an encounter</w:t>
      </w:r>
      <w:r>
        <w:rPr>
          <w:rFonts w:eastAsia="Times New Roman"/>
          <w:color w:val="000000"/>
          <w:sz w:val="28"/>
          <w:szCs w:val="28"/>
        </w:rPr>
        <w:t xml:space="preserve"> near </w:t>
      </w:r>
      <w:proofErr w:type="spellStart"/>
      <w:r>
        <w:rPr>
          <w:rFonts w:eastAsia="Times New Roman"/>
          <w:color w:val="000000"/>
          <w:sz w:val="28"/>
          <w:szCs w:val="28"/>
        </w:rPr>
        <w:t>Korcholi</w:t>
      </w:r>
      <w:proofErr w:type="spellEnd"/>
      <w:r>
        <w:rPr>
          <w:rFonts w:eastAsia="Times New Roman"/>
          <w:color w:val="000000"/>
          <w:sz w:val="28"/>
          <w:szCs w:val="28"/>
        </w:rPr>
        <w:t xml:space="preserve"> and </w:t>
      </w:r>
      <w:proofErr w:type="spellStart"/>
      <w:r>
        <w:rPr>
          <w:rFonts w:eastAsia="Times New Roman"/>
          <w:color w:val="000000"/>
          <w:sz w:val="28"/>
          <w:szCs w:val="28"/>
        </w:rPr>
        <w:t>Nendra</w:t>
      </w:r>
      <w:proofErr w:type="spellEnd"/>
      <w:r>
        <w:rPr>
          <w:rFonts w:eastAsia="Times New Roman"/>
          <w:color w:val="000000"/>
          <w:sz w:val="28"/>
          <w:szCs w:val="28"/>
        </w:rPr>
        <w:t xml:space="preserve"> villages</w:t>
      </w:r>
      <w:r w:rsidRPr="00CD72E1">
        <w:rPr>
          <w:rFonts w:eastAsia="Times New Roman"/>
          <w:color w:val="000000"/>
          <w:sz w:val="28"/>
          <w:szCs w:val="28"/>
        </w:rPr>
        <w:t>.</w:t>
      </w:r>
      <w:r>
        <w:rPr>
          <w:rFonts w:eastAsia="Times New Roman"/>
          <w:color w:val="000000"/>
          <w:sz w:val="28"/>
          <w:szCs w:val="28"/>
        </w:rPr>
        <w:t xml:space="preserve"> V</w:t>
      </w:r>
      <w:r w:rsidRPr="00B53445">
        <w:rPr>
          <w:rFonts w:eastAsia="Times New Roman"/>
          <w:color w:val="000000"/>
          <w:sz w:val="28"/>
          <w:szCs w:val="28"/>
        </w:rPr>
        <w:t>illagers</w:t>
      </w:r>
      <w:r>
        <w:rPr>
          <w:rFonts w:eastAsia="Times New Roman"/>
          <w:color w:val="000000"/>
          <w:sz w:val="28"/>
          <w:szCs w:val="28"/>
        </w:rPr>
        <w:t xml:space="preserve"> reported that the</w:t>
      </w:r>
      <w:r w:rsidRPr="00B53445">
        <w:rPr>
          <w:rFonts w:eastAsia="Times New Roman"/>
          <w:color w:val="000000"/>
          <w:sz w:val="28"/>
          <w:szCs w:val="28"/>
        </w:rPr>
        <w:t xml:space="preserve"> deaf and mute teenager with learning disabilities was forcibly taken from her home. Her bangle</w:t>
      </w:r>
      <w:r>
        <w:rPr>
          <w:rFonts w:eastAsia="Times New Roman"/>
          <w:color w:val="000000"/>
          <w:sz w:val="28"/>
          <w:szCs w:val="28"/>
        </w:rPr>
        <w:t xml:space="preserve"> was later found</w:t>
      </w:r>
      <w:r w:rsidRPr="00B53445">
        <w:rPr>
          <w:rFonts w:eastAsia="Times New Roman"/>
          <w:color w:val="000000"/>
          <w:sz w:val="28"/>
          <w:szCs w:val="28"/>
        </w:rPr>
        <w:t xml:space="preserve"> in the forest </w:t>
      </w:r>
      <w:r>
        <w:rPr>
          <w:rFonts w:eastAsia="Times New Roman"/>
          <w:color w:val="000000"/>
          <w:sz w:val="28"/>
          <w:szCs w:val="28"/>
        </w:rPr>
        <w:t>with</w:t>
      </w:r>
      <w:r w:rsidRPr="00B53445">
        <w:rPr>
          <w:rFonts w:eastAsia="Times New Roman"/>
          <w:color w:val="000000"/>
          <w:sz w:val="28"/>
          <w:szCs w:val="28"/>
        </w:rPr>
        <w:t xml:space="preserve"> evidence of a person being dragged</w:t>
      </w:r>
      <w:r>
        <w:rPr>
          <w:rFonts w:eastAsia="Times New Roman"/>
          <w:color w:val="000000"/>
          <w:sz w:val="28"/>
          <w:szCs w:val="28"/>
        </w:rPr>
        <w:t>,</w:t>
      </w:r>
      <w:r w:rsidRPr="00B53445">
        <w:rPr>
          <w:rFonts w:eastAsia="Times New Roman"/>
          <w:color w:val="000000"/>
          <w:sz w:val="28"/>
          <w:szCs w:val="28"/>
        </w:rPr>
        <w:t xml:space="preserve"> raising likelihood of sexual violence before her death</w:t>
      </w:r>
      <w:r>
        <w:rPr>
          <w:rFonts w:eastAsia="Times New Roman"/>
          <w:color w:val="000000"/>
          <w:sz w:val="28"/>
          <w:szCs w:val="28"/>
        </w:rPr>
        <w:t>.</w:t>
      </w:r>
      <w:r w:rsidRPr="00CD72E1">
        <w:rPr>
          <w:rFonts w:eastAsia="Times New Roman"/>
          <w:color w:val="000000"/>
          <w:vertAlign w:val="superscript"/>
        </w:rPr>
        <w:footnoteReference w:id="22"/>
      </w:r>
      <w:r w:rsidRPr="00A20E87">
        <w:rPr>
          <w:rFonts w:eastAsia="Times New Roman"/>
          <w:b/>
          <w:bCs/>
          <w:color w:val="000000"/>
          <w:sz w:val="28"/>
          <w:szCs w:val="28"/>
        </w:rPr>
        <w:t xml:space="preserve"> </w:t>
      </w:r>
    </w:p>
    <w:p w14:paraId="0A24E773" w14:textId="77777777" w:rsidR="00CA4E17" w:rsidRPr="00A20E87" w:rsidRDefault="00CA4E17" w:rsidP="00366271">
      <w:pPr>
        <w:numPr>
          <w:ilvl w:val="0"/>
          <w:numId w:val="14"/>
        </w:numPr>
        <w:pBdr>
          <w:top w:val="nil"/>
          <w:left w:val="nil"/>
          <w:bottom w:val="nil"/>
          <w:right w:val="nil"/>
          <w:between w:val="nil"/>
        </w:pBdr>
        <w:spacing w:before="240" w:after="240" w:line="240" w:lineRule="auto"/>
        <w:ind w:left="567"/>
        <w:rPr>
          <w:rFonts w:eastAsia="Times New Roman"/>
          <w:b/>
          <w:bCs/>
          <w:color w:val="000000"/>
          <w:sz w:val="28"/>
          <w:szCs w:val="28"/>
        </w:rPr>
      </w:pPr>
      <w:r w:rsidRPr="00CD72E1">
        <w:rPr>
          <w:rFonts w:eastAsia="Times New Roman"/>
          <w:b/>
          <w:color w:val="000000"/>
          <w:sz w:val="28"/>
          <w:szCs w:val="28"/>
        </w:rPr>
        <w:t>16 January 2025</w:t>
      </w:r>
      <w:r w:rsidRPr="00CD72E1">
        <w:rPr>
          <w:rFonts w:eastAsia="Times New Roman"/>
          <w:color w:val="000000"/>
          <w:sz w:val="28"/>
          <w:szCs w:val="28"/>
        </w:rPr>
        <w:t>: As per CPI (Maoist) public reports, NS, MD, and PL (all Adivasi women cadres), were raped before being killed</w:t>
      </w:r>
      <w:r>
        <w:rPr>
          <w:rFonts w:eastAsia="Times New Roman"/>
          <w:color w:val="000000"/>
          <w:sz w:val="28"/>
          <w:szCs w:val="28"/>
        </w:rPr>
        <w:t xml:space="preserve"> in </w:t>
      </w:r>
      <w:r w:rsidRPr="00B53445">
        <w:rPr>
          <w:rFonts w:eastAsia="Times New Roman"/>
          <w:color w:val="000000"/>
          <w:sz w:val="28"/>
          <w:szCs w:val="28"/>
        </w:rPr>
        <w:t>Bijapur</w:t>
      </w:r>
      <w:r>
        <w:rPr>
          <w:rFonts w:eastAsia="Times New Roman"/>
          <w:color w:val="000000"/>
          <w:sz w:val="28"/>
          <w:szCs w:val="28"/>
        </w:rPr>
        <w:t xml:space="preserve"> district</w:t>
      </w:r>
      <w:r w:rsidRPr="00B53445">
        <w:rPr>
          <w:rFonts w:eastAsia="Times New Roman"/>
          <w:color w:val="000000"/>
          <w:sz w:val="28"/>
          <w:szCs w:val="28"/>
        </w:rPr>
        <w:t>, near</w:t>
      </w:r>
      <w:r>
        <w:rPr>
          <w:rFonts w:eastAsia="Times New Roman"/>
          <w:color w:val="000000"/>
          <w:sz w:val="28"/>
          <w:szCs w:val="28"/>
        </w:rPr>
        <w:t xml:space="preserve"> the </w:t>
      </w:r>
      <w:r w:rsidRPr="00B53445">
        <w:rPr>
          <w:rFonts w:eastAsia="Times New Roman"/>
          <w:color w:val="000000"/>
          <w:sz w:val="28"/>
          <w:szCs w:val="28"/>
        </w:rPr>
        <w:t>Tel</w:t>
      </w:r>
      <w:r>
        <w:rPr>
          <w:rFonts w:eastAsia="Times New Roman"/>
          <w:color w:val="000000"/>
          <w:sz w:val="28"/>
          <w:szCs w:val="28"/>
        </w:rPr>
        <w:t>an</w:t>
      </w:r>
      <w:r w:rsidRPr="00B53445">
        <w:rPr>
          <w:rFonts w:eastAsia="Times New Roman"/>
          <w:color w:val="000000"/>
          <w:sz w:val="28"/>
          <w:szCs w:val="28"/>
        </w:rPr>
        <w:t>gana border</w:t>
      </w:r>
      <w:r>
        <w:rPr>
          <w:rFonts w:eastAsia="Times New Roman"/>
          <w:color w:val="000000"/>
          <w:sz w:val="28"/>
          <w:szCs w:val="28"/>
        </w:rPr>
        <w:t>.</w:t>
      </w:r>
      <w:r w:rsidRPr="00A20E87">
        <w:rPr>
          <w:rFonts w:eastAsia="Times New Roman"/>
          <w:b/>
          <w:bCs/>
          <w:color w:val="000000"/>
          <w:sz w:val="28"/>
          <w:szCs w:val="28"/>
        </w:rPr>
        <w:t xml:space="preserve"> </w:t>
      </w:r>
    </w:p>
    <w:p w14:paraId="44CFE1AC" w14:textId="77777777" w:rsidR="00CA4E17" w:rsidRDefault="00CA4E17" w:rsidP="00366271">
      <w:pPr>
        <w:widowControl w:val="0"/>
        <w:spacing w:before="240" w:after="240" w:line="240" w:lineRule="auto"/>
        <w:rPr>
          <w:rFonts w:eastAsia="Times New Roman"/>
          <w:sz w:val="28"/>
          <w:szCs w:val="28"/>
        </w:rPr>
      </w:pPr>
      <w:r>
        <w:rPr>
          <w:rFonts w:eastAsia="Times New Roman"/>
          <w:sz w:val="28"/>
          <w:szCs w:val="28"/>
        </w:rPr>
        <w:t xml:space="preserve">These cases clearly show a systematic pattern of deployment of sexual violence in Bastar for reinforcing militarized control over the region. </w:t>
      </w:r>
    </w:p>
    <w:p w14:paraId="7611547B" w14:textId="77777777" w:rsidR="00CA4E17" w:rsidRDefault="00CA4E17" w:rsidP="00366271">
      <w:pPr>
        <w:widowControl w:val="0"/>
        <w:numPr>
          <w:ilvl w:val="0"/>
          <w:numId w:val="8"/>
        </w:numPr>
        <w:pBdr>
          <w:top w:val="nil"/>
          <w:left w:val="nil"/>
          <w:bottom w:val="nil"/>
          <w:right w:val="nil"/>
          <w:between w:val="nil"/>
        </w:pBdr>
        <w:spacing w:before="240" w:after="240" w:line="240" w:lineRule="auto"/>
        <w:ind w:left="567" w:hanging="567"/>
        <w:rPr>
          <w:rFonts w:eastAsia="Times New Roman"/>
          <w:b/>
          <w:color w:val="000000"/>
          <w:sz w:val="28"/>
          <w:szCs w:val="28"/>
        </w:rPr>
      </w:pPr>
      <w:r>
        <w:rPr>
          <w:rFonts w:eastAsia="Times New Roman"/>
          <w:b/>
          <w:color w:val="000000"/>
          <w:sz w:val="28"/>
          <w:szCs w:val="28"/>
        </w:rPr>
        <w:t xml:space="preserve">Extrajudicial Killings </w:t>
      </w:r>
    </w:p>
    <w:p w14:paraId="11E2DA16" w14:textId="77777777" w:rsidR="00CA4E17" w:rsidRDefault="00CA4E17" w:rsidP="00366271">
      <w:pPr>
        <w:widowControl w:val="0"/>
        <w:spacing w:before="240" w:after="240" w:line="240" w:lineRule="auto"/>
        <w:rPr>
          <w:rFonts w:eastAsia="Times New Roman"/>
          <w:color w:val="000000"/>
          <w:sz w:val="28"/>
          <w:szCs w:val="28"/>
        </w:rPr>
      </w:pPr>
      <w:r>
        <w:rPr>
          <w:rFonts w:eastAsia="Times New Roman"/>
          <w:color w:val="000000"/>
          <w:sz w:val="28"/>
          <w:szCs w:val="28"/>
        </w:rPr>
        <w:t>In Bastar, killings routinely staged as legitimate “encounters” clearly bear the hallmarks of extrajudicial executions. While such practices have a decades-long history, the surge since January 2024 marks a heightening in their normalization. As per official figures released in August 2025</w:t>
      </w:r>
      <w:r>
        <w:rPr>
          <w:rStyle w:val="FootnoteReference"/>
          <w:rFonts w:eastAsia="Times New Roman"/>
          <w:color w:val="000000"/>
          <w:sz w:val="28"/>
          <w:szCs w:val="28"/>
        </w:rPr>
        <w:footnoteReference w:id="23"/>
      </w:r>
      <w:r>
        <w:rPr>
          <w:rFonts w:eastAsia="Times New Roman"/>
          <w:color w:val="000000"/>
          <w:sz w:val="28"/>
          <w:szCs w:val="28"/>
        </w:rPr>
        <w:t xml:space="preserve"> and information from ground activists, over 445 people have been killed in the counterinsurgency operations. Many of these are civilians or captured cadres summarily executed. A disturbing feature is the number of women—often very young—killed in brutal circumstances, with accounts of sexual violence preceding their deaths.</w:t>
      </w:r>
    </w:p>
    <w:p w14:paraId="46D54AF2" w14:textId="77777777" w:rsidR="00CA4E17" w:rsidRDefault="00CA4E17" w:rsidP="00366271">
      <w:pPr>
        <w:widowControl w:val="0"/>
        <w:spacing w:before="240" w:after="240" w:line="240" w:lineRule="auto"/>
        <w:rPr>
          <w:rFonts w:eastAsia="Times New Roman"/>
          <w:sz w:val="28"/>
          <w:szCs w:val="28"/>
        </w:rPr>
      </w:pPr>
      <w:r>
        <w:rPr>
          <w:rFonts w:eastAsia="Times New Roman"/>
          <w:sz w:val="28"/>
          <w:szCs w:val="28"/>
        </w:rPr>
        <w:t>These killings are further incentivized by a state-driven reward-for-killing policy, which distributes cash bounties for each alleged Maoist killed.</w:t>
      </w:r>
      <w:r>
        <w:rPr>
          <w:rStyle w:val="FootnoteReference"/>
          <w:rFonts w:eastAsia="Times New Roman"/>
          <w:sz w:val="28"/>
          <w:szCs w:val="28"/>
        </w:rPr>
        <w:footnoteReference w:id="24"/>
      </w:r>
      <w:r>
        <w:rPr>
          <w:rFonts w:eastAsia="Times New Roman"/>
          <w:sz w:val="28"/>
          <w:szCs w:val="28"/>
        </w:rPr>
        <w:t xml:space="preserve"> In 2025, this was entrenched through changes to the Surrender and Rehabilitation Policy, which formally built such rewards into law and further incentivized unlawful killings as state practice.</w:t>
      </w:r>
    </w:p>
    <w:p w14:paraId="7FA8EE4B" w14:textId="77777777" w:rsidR="00CA4E17" w:rsidRDefault="00CA4E17" w:rsidP="00366271">
      <w:pPr>
        <w:widowControl w:val="0"/>
        <w:tabs>
          <w:tab w:val="left" w:pos="0"/>
        </w:tabs>
        <w:spacing w:before="240" w:after="240" w:line="240" w:lineRule="auto"/>
        <w:rPr>
          <w:rFonts w:eastAsia="Times New Roman"/>
          <w:b/>
          <w:sz w:val="28"/>
          <w:szCs w:val="28"/>
        </w:rPr>
      </w:pPr>
      <w:r>
        <w:rPr>
          <w:rFonts w:eastAsia="Times New Roman"/>
          <w:b/>
          <w:sz w:val="28"/>
          <w:szCs w:val="28"/>
          <w:u w:val="single"/>
        </w:rPr>
        <w:t>Representative Incidents (2024–2025)</w:t>
      </w:r>
    </w:p>
    <w:p w14:paraId="0ECA9EEC" w14:textId="77777777" w:rsidR="00CA4E17" w:rsidRDefault="00CA4E17" w:rsidP="00366271">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1 January 2024</w:t>
      </w:r>
      <w:r>
        <w:rPr>
          <w:rFonts w:eastAsia="Times New Roman"/>
          <w:color w:val="000000"/>
          <w:sz w:val="28"/>
          <w:szCs w:val="28"/>
        </w:rPr>
        <w:t xml:space="preserve">: Six-month-old MS of </w:t>
      </w:r>
      <w:proofErr w:type="spellStart"/>
      <w:r>
        <w:rPr>
          <w:rFonts w:eastAsia="Times New Roman"/>
          <w:color w:val="000000"/>
          <w:sz w:val="28"/>
          <w:szCs w:val="28"/>
        </w:rPr>
        <w:t>Mutvendi</w:t>
      </w:r>
      <w:proofErr w:type="spellEnd"/>
      <w:r>
        <w:rPr>
          <w:rFonts w:eastAsia="Times New Roman"/>
          <w:color w:val="000000"/>
          <w:sz w:val="28"/>
          <w:szCs w:val="28"/>
        </w:rPr>
        <w:t xml:space="preserve"> village, Bijapur, shot while breastfeeding; mother MS injured.</w:t>
      </w:r>
      <w:r>
        <w:rPr>
          <w:rFonts w:eastAsia="Times New Roman"/>
          <w:color w:val="000000"/>
          <w:sz w:val="28"/>
          <w:szCs w:val="28"/>
          <w:vertAlign w:val="superscript"/>
        </w:rPr>
        <w:footnoteReference w:id="25"/>
      </w:r>
    </w:p>
    <w:p w14:paraId="0E3F77F6" w14:textId="77777777" w:rsidR="00CA4E17" w:rsidRDefault="00CA4E17" w:rsidP="00366271">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 xml:space="preserve"> 20 January 2024: </w:t>
      </w:r>
      <w:r>
        <w:rPr>
          <w:rFonts w:eastAsia="Times New Roman"/>
          <w:color w:val="000000"/>
          <w:sz w:val="28"/>
          <w:szCs w:val="28"/>
        </w:rPr>
        <w:t>Security forces opened fire on a group of Adivasi villagers travelling to Gorna village, Bijapur, to join a protest against the killing of six-month-old MS. Two teenage girls, SM, and NP, and a man were killed.</w:t>
      </w:r>
      <w:r>
        <w:rPr>
          <w:rFonts w:eastAsia="Times New Roman"/>
          <w:color w:val="000000"/>
          <w:sz w:val="28"/>
          <w:szCs w:val="28"/>
          <w:vertAlign w:val="superscript"/>
        </w:rPr>
        <w:footnoteReference w:id="26"/>
      </w:r>
      <w:r>
        <w:rPr>
          <w:rFonts w:eastAsia="Times New Roman"/>
          <w:color w:val="000000"/>
          <w:sz w:val="28"/>
          <w:szCs w:val="28"/>
        </w:rPr>
        <w:t xml:space="preserve"> </w:t>
      </w:r>
    </w:p>
    <w:p w14:paraId="33E9E2FF" w14:textId="77777777" w:rsidR="00CA4E17" w:rsidRDefault="00CA4E17" w:rsidP="006B46F3">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sidRPr="0044514E">
        <w:rPr>
          <w:rFonts w:eastAsia="Times New Roman"/>
          <w:b/>
          <w:bCs/>
          <w:color w:val="000000"/>
          <w:sz w:val="28"/>
          <w:szCs w:val="28"/>
        </w:rPr>
        <w:t>March 2024</w:t>
      </w:r>
      <w:r w:rsidRPr="0044514E">
        <w:rPr>
          <w:rFonts w:eastAsia="Times New Roman"/>
          <w:color w:val="000000"/>
          <w:sz w:val="28"/>
          <w:szCs w:val="28"/>
        </w:rPr>
        <w:t xml:space="preserve">: </w:t>
      </w:r>
      <w:r>
        <w:rPr>
          <w:rFonts w:eastAsia="Times New Roman"/>
          <w:color w:val="000000"/>
          <w:sz w:val="28"/>
          <w:szCs w:val="28"/>
        </w:rPr>
        <w:t>See case vi, section III(b).</w:t>
      </w:r>
    </w:p>
    <w:p w14:paraId="2EB6272E" w14:textId="77777777" w:rsidR="00CA4E17" w:rsidRDefault="00CA4E17" w:rsidP="00366271">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27 March 2024</w:t>
      </w:r>
      <w:r>
        <w:rPr>
          <w:rFonts w:eastAsia="Times New Roman"/>
          <w:color w:val="000000"/>
          <w:sz w:val="28"/>
          <w:szCs w:val="28"/>
        </w:rPr>
        <w:t>: See case vii, section III(b).</w:t>
      </w:r>
    </w:p>
    <w:p w14:paraId="1D09E1AF" w14:textId="77777777" w:rsidR="00CA4E17" w:rsidRDefault="00CA4E17" w:rsidP="00366271">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2 April 2024</w:t>
      </w:r>
      <w:r>
        <w:rPr>
          <w:rFonts w:eastAsia="Times New Roman"/>
          <w:color w:val="000000"/>
          <w:sz w:val="28"/>
          <w:szCs w:val="28"/>
        </w:rPr>
        <w:t xml:space="preserve">: See case viii, section III(b). </w:t>
      </w:r>
    </w:p>
    <w:p w14:paraId="1F23C57A" w14:textId="23D4B93F" w:rsidR="00CA4E17" w:rsidRDefault="00CA4E17" w:rsidP="006B46F3">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11 May 2024</w:t>
      </w:r>
      <w:r>
        <w:rPr>
          <w:rFonts w:eastAsia="Times New Roman"/>
          <w:color w:val="000000"/>
          <w:sz w:val="28"/>
          <w:szCs w:val="28"/>
        </w:rPr>
        <w:t>: Twelve civilians</w:t>
      </w:r>
      <w:r w:rsidR="001677D0">
        <w:rPr>
          <w:rFonts w:eastAsia="Times New Roman"/>
          <w:color w:val="000000"/>
          <w:sz w:val="28"/>
          <w:szCs w:val="28"/>
        </w:rPr>
        <w:t xml:space="preserve"> from </w:t>
      </w:r>
      <w:proofErr w:type="spellStart"/>
      <w:r w:rsidR="001677D0">
        <w:rPr>
          <w:rFonts w:eastAsia="Times New Roman"/>
          <w:color w:val="000000"/>
          <w:sz w:val="28"/>
          <w:szCs w:val="28"/>
        </w:rPr>
        <w:t>Pidiya</w:t>
      </w:r>
      <w:proofErr w:type="spellEnd"/>
      <w:r>
        <w:rPr>
          <w:rFonts w:eastAsia="Times New Roman"/>
          <w:color w:val="000000"/>
          <w:sz w:val="28"/>
          <w:szCs w:val="28"/>
        </w:rPr>
        <w:t>,</w:t>
      </w:r>
      <w:r w:rsidR="004F25AD">
        <w:rPr>
          <w:rFonts w:eastAsia="Times New Roman"/>
          <w:color w:val="000000"/>
          <w:sz w:val="28"/>
          <w:szCs w:val="28"/>
        </w:rPr>
        <w:t xml:space="preserve"> Bijapur,</w:t>
      </w:r>
      <w:r>
        <w:rPr>
          <w:rFonts w:eastAsia="Times New Roman"/>
          <w:color w:val="000000"/>
          <w:sz w:val="28"/>
          <w:szCs w:val="28"/>
        </w:rPr>
        <w:t xml:space="preserve"> including SK, a female, were killed while collecting </w:t>
      </w:r>
      <w:r w:rsidRPr="004F25AD">
        <w:rPr>
          <w:rFonts w:eastAsia="Times New Roman"/>
          <w:i/>
          <w:iCs/>
          <w:color w:val="000000"/>
          <w:sz w:val="28"/>
          <w:szCs w:val="28"/>
        </w:rPr>
        <w:t>tendu</w:t>
      </w:r>
      <w:r w:rsidRPr="004F25AD">
        <w:rPr>
          <w:rFonts w:eastAsia="Times New Roman"/>
          <w:color w:val="000000"/>
          <w:sz w:val="28"/>
          <w:szCs w:val="28"/>
        </w:rPr>
        <w:t xml:space="preserve"> </w:t>
      </w:r>
      <w:r>
        <w:rPr>
          <w:rFonts w:eastAsia="Times New Roman"/>
          <w:color w:val="000000"/>
          <w:sz w:val="28"/>
          <w:szCs w:val="28"/>
        </w:rPr>
        <w:t>leaves.</w:t>
      </w:r>
      <w:r>
        <w:rPr>
          <w:rFonts w:eastAsia="Times New Roman"/>
          <w:color w:val="000000"/>
          <w:sz w:val="28"/>
          <w:szCs w:val="28"/>
          <w:vertAlign w:val="superscript"/>
        </w:rPr>
        <w:footnoteReference w:id="27"/>
      </w:r>
      <w:r>
        <w:rPr>
          <w:rFonts w:eastAsia="Times New Roman"/>
          <w:color w:val="000000"/>
          <w:sz w:val="28"/>
          <w:szCs w:val="28"/>
        </w:rPr>
        <w:t xml:space="preserve"> </w:t>
      </w:r>
    </w:p>
    <w:p w14:paraId="3A5B9710" w14:textId="2A6E82C1" w:rsidR="00CA4E17" w:rsidRPr="006B46F3" w:rsidRDefault="00CA4E17" w:rsidP="006B46F3">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sidRPr="006B46F3">
        <w:rPr>
          <w:rFonts w:eastAsia="Times New Roman"/>
          <w:b/>
          <w:color w:val="000000"/>
          <w:sz w:val="28"/>
          <w:szCs w:val="28"/>
        </w:rPr>
        <w:t>19 March 2024</w:t>
      </w:r>
      <w:r w:rsidRPr="00C90781">
        <w:rPr>
          <w:rFonts w:eastAsia="Times New Roman"/>
          <w:bCs/>
          <w:color w:val="000000"/>
          <w:sz w:val="28"/>
          <w:szCs w:val="28"/>
        </w:rPr>
        <w:t xml:space="preserve">: </w:t>
      </w:r>
      <w:r w:rsidRPr="006B46F3">
        <w:rPr>
          <w:rFonts w:eastAsia="Times New Roman"/>
          <w:color w:val="000000"/>
          <w:sz w:val="28"/>
          <w:szCs w:val="28"/>
        </w:rPr>
        <w:t xml:space="preserve">According to </w:t>
      </w:r>
      <w:r w:rsidR="004F25AD">
        <w:rPr>
          <w:rFonts w:eastAsia="Times New Roman"/>
          <w:color w:val="000000"/>
          <w:sz w:val="28"/>
          <w:szCs w:val="28"/>
        </w:rPr>
        <w:t xml:space="preserve">ground </w:t>
      </w:r>
      <w:r w:rsidRPr="006B46F3">
        <w:rPr>
          <w:rFonts w:eastAsia="Times New Roman"/>
          <w:color w:val="000000"/>
          <w:sz w:val="28"/>
          <w:szCs w:val="28"/>
        </w:rPr>
        <w:t>information, a Maoist cadre wa</w:t>
      </w:r>
      <w:r>
        <w:rPr>
          <w:rFonts w:eastAsia="Times New Roman"/>
          <w:color w:val="000000"/>
          <w:sz w:val="28"/>
          <w:szCs w:val="28"/>
        </w:rPr>
        <w:t>s</w:t>
      </w:r>
      <w:r w:rsidRPr="006B46F3">
        <w:rPr>
          <w:rFonts w:eastAsia="Times New Roman"/>
          <w:color w:val="000000"/>
          <w:sz w:val="28"/>
          <w:szCs w:val="28"/>
        </w:rPr>
        <w:t xml:space="preserve"> gang raped and killed</w:t>
      </w:r>
      <w:r w:rsidR="004F25AD">
        <w:rPr>
          <w:rFonts w:eastAsia="Times New Roman"/>
          <w:color w:val="000000"/>
          <w:sz w:val="28"/>
          <w:szCs w:val="28"/>
        </w:rPr>
        <w:t xml:space="preserve"> in Dantewada</w:t>
      </w:r>
      <w:r w:rsidRPr="006B46F3">
        <w:rPr>
          <w:rFonts w:eastAsia="Times New Roman"/>
          <w:color w:val="000000"/>
          <w:sz w:val="28"/>
          <w:szCs w:val="28"/>
        </w:rPr>
        <w:t>. News</w:t>
      </w:r>
      <w:r>
        <w:rPr>
          <w:rFonts w:eastAsia="Times New Roman"/>
          <w:color w:val="000000"/>
          <w:sz w:val="28"/>
          <w:szCs w:val="28"/>
        </w:rPr>
        <w:t xml:space="preserve"> </w:t>
      </w:r>
      <w:r w:rsidRPr="006B46F3">
        <w:rPr>
          <w:rFonts w:eastAsia="Times New Roman"/>
          <w:color w:val="000000"/>
          <w:sz w:val="28"/>
          <w:szCs w:val="28"/>
        </w:rPr>
        <w:t>reports mention only that she was killed.</w:t>
      </w:r>
      <w:r>
        <w:rPr>
          <w:rFonts w:eastAsia="Times New Roman"/>
          <w:color w:val="000000"/>
          <w:sz w:val="28"/>
          <w:szCs w:val="28"/>
          <w:vertAlign w:val="superscript"/>
        </w:rPr>
        <w:footnoteReference w:id="28"/>
      </w:r>
      <w:r>
        <w:rPr>
          <w:rFonts w:eastAsia="Times New Roman"/>
          <w:color w:val="000000"/>
          <w:sz w:val="28"/>
          <w:szCs w:val="28"/>
        </w:rPr>
        <w:t xml:space="preserve"> </w:t>
      </w:r>
    </w:p>
    <w:p w14:paraId="66BF0E10" w14:textId="030DA8C1" w:rsidR="00CA4E17" w:rsidRDefault="00CA4E17" w:rsidP="00366271">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4 October 2024</w:t>
      </w:r>
      <w:r>
        <w:rPr>
          <w:rFonts w:eastAsia="Times New Roman"/>
          <w:color w:val="000000"/>
          <w:sz w:val="28"/>
          <w:szCs w:val="28"/>
        </w:rPr>
        <w:t xml:space="preserve">: Among 28 people killed by the District Reserve Guard of Chhattisgarh Police and Special Task Force, in </w:t>
      </w:r>
      <w:proofErr w:type="spellStart"/>
      <w:r>
        <w:rPr>
          <w:rFonts w:eastAsia="Times New Roman"/>
          <w:color w:val="000000"/>
          <w:sz w:val="28"/>
          <w:szCs w:val="28"/>
        </w:rPr>
        <w:t>Nendur-Thulthuli</w:t>
      </w:r>
      <w:proofErr w:type="spellEnd"/>
      <w:r>
        <w:rPr>
          <w:rFonts w:eastAsia="Times New Roman"/>
          <w:color w:val="000000"/>
          <w:sz w:val="28"/>
          <w:szCs w:val="28"/>
        </w:rPr>
        <w:t xml:space="preserve"> are</w:t>
      </w:r>
      <w:r w:rsidR="001677D0">
        <w:rPr>
          <w:rFonts w:eastAsia="Times New Roman"/>
          <w:color w:val="000000"/>
          <w:sz w:val="28"/>
          <w:szCs w:val="28"/>
        </w:rPr>
        <w:t>a</w:t>
      </w:r>
      <w:r w:rsidR="004F25AD">
        <w:rPr>
          <w:rFonts w:eastAsia="Times New Roman"/>
          <w:color w:val="000000"/>
          <w:sz w:val="28"/>
          <w:szCs w:val="28"/>
        </w:rPr>
        <w:t xml:space="preserve">, </w:t>
      </w:r>
      <w:proofErr w:type="spellStart"/>
      <w:r>
        <w:rPr>
          <w:rFonts w:eastAsia="Times New Roman"/>
          <w:color w:val="000000"/>
          <w:sz w:val="28"/>
          <w:szCs w:val="28"/>
        </w:rPr>
        <w:t>Narayanpur</w:t>
      </w:r>
      <w:proofErr w:type="spellEnd"/>
      <w:r>
        <w:rPr>
          <w:rFonts w:eastAsia="Times New Roman"/>
          <w:color w:val="000000"/>
          <w:sz w:val="28"/>
          <w:szCs w:val="28"/>
        </w:rPr>
        <w:t>,</w:t>
      </w:r>
      <w:r>
        <w:rPr>
          <w:rFonts w:eastAsia="Times New Roman"/>
          <w:color w:val="000000"/>
          <w:sz w:val="28"/>
          <w:szCs w:val="28"/>
          <w:vertAlign w:val="superscript"/>
        </w:rPr>
        <w:footnoteReference w:id="29"/>
      </w:r>
      <w:r>
        <w:rPr>
          <w:rFonts w:eastAsia="Times New Roman"/>
          <w:color w:val="000000"/>
          <w:sz w:val="28"/>
          <w:szCs w:val="28"/>
        </w:rPr>
        <w:t xml:space="preserve"> were two women. Despite being unidentified by the police, they have still been </w:t>
      </w:r>
      <w:r w:rsidR="001677D0">
        <w:rPr>
          <w:rFonts w:eastAsia="Times New Roman"/>
          <w:color w:val="000000"/>
          <w:sz w:val="28"/>
          <w:szCs w:val="28"/>
        </w:rPr>
        <w:t>labelled</w:t>
      </w:r>
      <w:r>
        <w:rPr>
          <w:rFonts w:eastAsia="Times New Roman"/>
          <w:color w:val="000000"/>
          <w:sz w:val="28"/>
          <w:szCs w:val="28"/>
        </w:rPr>
        <w:t xml:space="preserve"> Maoists with combined reward of INR7,00,000 awarded on their killing.</w:t>
      </w:r>
      <w:r>
        <w:rPr>
          <w:rStyle w:val="FootnoteReference"/>
          <w:rFonts w:eastAsia="Times New Roman"/>
          <w:color w:val="000000"/>
          <w:sz w:val="28"/>
          <w:szCs w:val="28"/>
        </w:rPr>
        <w:footnoteReference w:id="30"/>
      </w:r>
    </w:p>
    <w:p w14:paraId="4A8B6011" w14:textId="77777777" w:rsidR="00CA4E17" w:rsidRDefault="00CA4E17" w:rsidP="00366271">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16 January 2025</w:t>
      </w:r>
      <w:r>
        <w:rPr>
          <w:rFonts w:eastAsia="Times New Roman"/>
          <w:color w:val="000000"/>
          <w:sz w:val="28"/>
          <w:szCs w:val="28"/>
        </w:rPr>
        <w:t>: See case ix, section III(b).</w:t>
      </w:r>
    </w:p>
    <w:p w14:paraId="5FF1475D" w14:textId="77777777" w:rsidR="00CA4E17" w:rsidRDefault="00CA4E17" w:rsidP="00C931EE">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31 March 2025:</w:t>
      </w:r>
      <w:r>
        <w:rPr>
          <w:rFonts w:eastAsia="Times New Roman"/>
          <w:color w:val="000000"/>
          <w:sz w:val="28"/>
          <w:szCs w:val="28"/>
        </w:rPr>
        <w:t xml:space="preserve"> Senior Maoist leader GR was killed near Bijapur–Dantewada border, with family members reporting signs of torture. The post-mortem report has not been made public.</w:t>
      </w:r>
      <w:r>
        <w:rPr>
          <w:rStyle w:val="FootnoteReference"/>
          <w:rFonts w:eastAsia="Times New Roman"/>
          <w:color w:val="000000"/>
          <w:sz w:val="28"/>
          <w:szCs w:val="28"/>
        </w:rPr>
        <w:footnoteReference w:id="31"/>
      </w:r>
      <w:r>
        <w:rPr>
          <w:rFonts w:eastAsia="Times New Roman"/>
          <w:color w:val="000000"/>
          <w:sz w:val="28"/>
          <w:szCs w:val="28"/>
        </w:rPr>
        <w:t xml:space="preserve"> </w:t>
      </w:r>
    </w:p>
    <w:p w14:paraId="464B96CC" w14:textId="77777777" w:rsidR="00CA4E17" w:rsidRDefault="00CA4E17" w:rsidP="00366271">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April-May 2025</w:t>
      </w:r>
      <w:r>
        <w:rPr>
          <w:rFonts w:eastAsia="Times New Roman"/>
          <w:color w:val="000000"/>
          <w:sz w:val="28"/>
          <w:szCs w:val="28"/>
        </w:rPr>
        <w:t xml:space="preserve">: Among 31 Maoists killed by the security forces in an encounter over several days in the </w:t>
      </w:r>
      <w:proofErr w:type="spellStart"/>
      <w:r>
        <w:rPr>
          <w:rFonts w:eastAsia="Times New Roman"/>
          <w:color w:val="000000"/>
          <w:sz w:val="28"/>
          <w:szCs w:val="28"/>
        </w:rPr>
        <w:t>Karregutta</w:t>
      </w:r>
      <w:proofErr w:type="spellEnd"/>
      <w:r>
        <w:rPr>
          <w:rFonts w:eastAsia="Times New Roman"/>
          <w:color w:val="000000"/>
          <w:sz w:val="28"/>
          <w:szCs w:val="28"/>
        </w:rPr>
        <w:t xml:space="preserve"> mountains, at the Bijapur–Telangana border, were 16 women.</w:t>
      </w:r>
      <w:r>
        <w:rPr>
          <w:rStyle w:val="FootnoteReference"/>
          <w:rFonts w:eastAsia="Times New Roman"/>
          <w:color w:val="000000"/>
          <w:sz w:val="28"/>
          <w:szCs w:val="28"/>
        </w:rPr>
        <w:footnoteReference w:id="32"/>
      </w:r>
    </w:p>
    <w:p w14:paraId="5CE4EC0C" w14:textId="3E0FB8BF" w:rsidR="00CA4E17" w:rsidRDefault="00CA4E17" w:rsidP="007C08E0">
      <w:pPr>
        <w:widowControl w:val="0"/>
        <w:numPr>
          <w:ilvl w:val="0"/>
          <w:numId w:val="12"/>
        </w:numPr>
        <w:pBdr>
          <w:top w:val="nil"/>
          <w:left w:val="nil"/>
          <w:bottom w:val="nil"/>
          <w:right w:val="nil"/>
          <w:between w:val="nil"/>
        </w:pBdr>
        <w:spacing w:before="240" w:after="240" w:line="240" w:lineRule="auto"/>
        <w:ind w:left="426"/>
        <w:rPr>
          <w:color w:val="000000"/>
          <w:sz w:val="28"/>
          <w:szCs w:val="28"/>
        </w:rPr>
      </w:pPr>
      <w:r>
        <w:rPr>
          <w:rFonts w:eastAsia="Times New Roman"/>
          <w:b/>
          <w:color w:val="000000"/>
          <w:sz w:val="28"/>
          <w:szCs w:val="28"/>
        </w:rPr>
        <w:t>21 May 2025:</w:t>
      </w:r>
      <w:r>
        <w:rPr>
          <w:rFonts w:eastAsia="Times New Roman"/>
          <w:color w:val="000000"/>
          <w:sz w:val="28"/>
          <w:szCs w:val="28"/>
        </w:rPr>
        <w:t xml:space="preserve"> Of 27 Maoist cadres killed in an encounter in the </w:t>
      </w:r>
      <w:proofErr w:type="spellStart"/>
      <w:r>
        <w:rPr>
          <w:rFonts w:eastAsia="Times New Roman"/>
          <w:color w:val="000000"/>
          <w:sz w:val="28"/>
          <w:szCs w:val="28"/>
        </w:rPr>
        <w:t>Abhujhmad</w:t>
      </w:r>
      <w:proofErr w:type="spellEnd"/>
      <w:r>
        <w:rPr>
          <w:rFonts w:eastAsia="Times New Roman"/>
          <w:color w:val="000000"/>
          <w:sz w:val="28"/>
          <w:szCs w:val="28"/>
        </w:rPr>
        <w:t xml:space="preserve"> region of </w:t>
      </w:r>
      <w:proofErr w:type="spellStart"/>
      <w:r>
        <w:rPr>
          <w:rFonts w:eastAsia="Times New Roman"/>
          <w:color w:val="000000"/>
          <w:sz w:val="28"/>
          <w:szCs w:val="28"/>
        </w:rPr>
        <w:t>Narayanpur</w:t>
      </w:r>
      <w:proofErr w:type="spellEnd"/>
      <w:r>
        <w:rPr>
          <w:rFonts w:eastAsia="Times New Roman"/>
          <w:color w:val="000000"/>
          <w:sz w:val="28"/>
          <w:szCs w:val="28"/>
        </w:rPr>
        <w:t>, at least 12 were women.</w:t>
      </w:r>
      <w:r>
        <w:rPr>
          <w:rStyle w:val="FootnoteReference"/>
          <w:rFonts w:eastAsia="Times New Roman"/>
          <w:color w:val="000000"/>
          <w:sz w:val="28"/>
          <w:szCs w:val="28"/>
        </w:rPr>
        <w:footnoteReference w:id="33"/>
      </w:r>
    </w:p>
    <w:p w14:paraId="55405D54" w14:textId="77777777" w:rsidR="00CA4E17" w:rsidRDefault="00CA4E17" w:rsidP="00366271">
      <w:pPr>
        <w:widowControl w:val="0"/>
        <w:numPr>
          <w:ilvl w:val="0"/>
          <w:numId w:val="8"/>
        </w:numPr>
        <w:pBdr>
          <w:top w:val="nil"/>
          <w:left w:val="nil"/>
          <w:bottom w:val="nil"/>
          <w:right w:val="nil"/>
          <w:between w:val="nil"/>
        </w:pBdr>
        <w:spacing w:before="240" w:after="240" w:line="240" w:lineRule="auto"/>
        <w:ind w:left="567" w:right="51" w:hanging="567"/>
        <w:rPr>
          <w:rFonts w:eastAsia="Times New Roman"/>
          <w:b/>
          <w:color w:val="000000"/>
          <w:sz w:val="28"/>
          <w:szCs w:val="28"/>
        </w:rPr>
      </w:pPr>
      <w:r>
        <w:rPr>
          <w:rFonts w:eastAsia="Times New Roman"/>
          <w:b/>
          <w:color w:val="000000"/>
          <w:sz w:val="28"/>
          <w:szCs w:val="28"/>
        </w:rPr>
        <w:t>Suppression of Women’s Political Participation</w:t>
      </w:r>
    </w:p>
    <w:p w14:paraId="2149389C" w14:textId="77777777" w:rsidR="00CA4E17" w:rsidRDefault="00CA4E17" w:rsidP="00366271">
      <w:pPr>
        <w:widowControl w:val="0"/>
        <w:spacing w:before="240" w:after="240" w:line="240" w:lineRule="auto"/>
        <w:ind w:right="51"/>
        <w:rPr>
          <w:rFonts w:eastAsia="Times New Roman"/>
          <w:sz w:val="28"/>
          <w:szCs w:val="28"/>
        </w:rPr>
      </w:pPr>
      <w:r>
        <w:rPr>
          <w:rFonts w:eastAsia="Times New Roman"/>
          <w:sz w:val="28"/>
          <w:szCs w:val="28"/>
        </w:rPr>
        <w:t>The targeting of Adivasi women who speak out against state violence represents another dimension of gendered repression in Bastar. Women human rights defenders (WHRDs) and community leaders who seek to mobilize resistance, assert Indigenous rights over their land, or highlight abuses by security forces are branded as “Maoists” and criminalized under draconian national security laws.</w:t>
      </w:r>
    </w:p>
    <w:p w14:paraId="110D6B07" w14:textId="77777777" w:rsidR="00CA4E17" w:rsidRDefault="00CA4E17" w:rsidP="00366271">
      <w:pPr>
        <w:widowControl w:val="0"/>
        <w:numPr>
          <w:ilvl w:val="0"/>
          <w:numId w:val="9"/>
        </w:numPr>
        <w:pBdr>
          <w:top w:val="nil"/>
          <w:left w:val="nil"/>
          <w:bottom w:val="nil"/>
          <w:right w:val="nil"/>
          <w:between w:val="nil"/>
        </w:pBdr>
        <w:spacing w:before="240" w:after="240" w:line="240" w:lineRule="auto"/>
        <w:ind w:left="714" w:right="51" w:hanging="357"/>
        <w:rPr>
          <w:color w:val="000000"/>
          <w:sz w:val="28"/>
          <w:szCs w:val="28"/>
        </w:rPr>
      </w:pPr>
      <w:r w:rsidRPr="0044514E">
        <w:rPr>
          <w:rFonts w:eastAsia="Times New Roman"/>
          <w:b/>
          <w:color w:val="000000"/>
          <w:sz w:val="28"/>
          <w:szCs w:val="28"/>
        </w:rPr>
        <w:t>Suneeta Pottam</w:t>
      </w:r>
      <w:r>
        <w:rPr>
          <w:rFonts w:eastAsia="Times New Roman"/>
          <w:color w:val="000000"/>
          <w:sz w:val="28"/>
          <w:szCs w:val="28"/>
        </w:rPr>
        <w:t xml:space="preserve">, a WHRD speaking out since age 15 against sexual violence by security forces in her village of </w:t>
      </w:r>
      <w:proofErr w:type="spellStart"/>
      <w:r>
        <w:rPr>
          <w:rFonts w:eastAsia="Times New Roman"/>
          <w:color w:val="000000"/>
          <w:sz w:val="28"/>
          <w:szCs w:val="28"/>
        </w:rPr>
        <w:t>Korcholi</w:t>
      </w:r>
      <w:proofErr w:type="spellEnd"/>
      <w:r>
        <w:rPr>
          <w:rFonts w:eastAsia="Times New Roman"/>
          <w:color w:val="000000"/>
          <w:sz w:val="28"/>
          <w:szCs w:val="28"/>
        </w:rPr>
        <w:t>, Bijapur, is also a co-petitioner in a Supreme Court case on extrajudicial killings in the area. On 6 July 2024, she was arrested on false charges in reprisal for co-founding the youth-led </w:t>
      </w:r>
      <w:proofErr w:type="spellStart"/>
      <w:r w:rsidRPr="0044514E">
        <w:rPr>
          <w:rFonts w:eastAsia="Times New Roman"/>
          <w:iCs/>
          <w:color w:val="000000"/>
          <w:sz w:val="28"/>
          <w:szCs w:val="28"/>
        </w:rPr>
        <w:t>Moolwasi</w:t>
      </w:r>
      <w:proofErr w:type="spellEnd"/>
      <w:r w:rsidRPr="0044514E">
        <w:rPr>
          <w:rFonts w:eastAsia="Times New Roman"/>
          <w:iCs/>
          <w:color w:val="000000"/>
          <w:sz w:val="28"/>
          <w:szCs w:val="28"/>
        </w:rPr>
        <w:t xml:space="preserve"> Bachao Manch</w:t>
      </w:r>
      <w:r>
        <w:rPr>
          <w:rFonts w:eastAsia="Times New Roman"/>
          <w:iCs/>
          <w:color w:val="000000"/>
          <w:sz w:val="28"/>
          <w:szCs w:val="28"/>
        </w:rPr>
        <w:t xml:space="preserve"> (MBM),</w:t>
      </w:r>
      <w:r>
        <w:rPr>
          <w:rFonts w:eastAsia="Times New Roman"/>
          <w:color w:val="000000"/>
          <w:sz w:val="28"/>
          <w:szCs w:val="28"/>
        </w:rPr>
        <w:t xml:space="preserve"> which demanded constitutional rights under PESA and FRA while opposing land grabs for militarization and mining. MBM has since been banned.</w:t>
      </w:r>
      <w:r>
        <w:rPr>
          <w:rStyle w:val="FootnoteReference"/>
          <w:rFonts w:eastAsia="Times New Roman"/>
          <w:color w:val="000000"/>
          <w:sz w:val="28"/>
          <w:szCs w:val="28"/>
        </w:rPr>
        <w:footnoteReference w:id="34"/>
      </w:r>
      <w:r>
        <w:rPr>
          <w:rFonts w:eastAsia="Times New Roman"/>
          <w:color w:val="000000"/>
          <w:sz w:val="28"/>
          <w:szCs w:val="28"/>
        </w:rPr>
        <w:t xml:space="preserve"> At the time, she also served on the Executive Committee of the People’s Union of Civil Liberties, Chhattisgarh and was active in Women Against Sexual Violence and State Repression. By early 2025, she had been acquitted in ten of 11 fabricated cases, yet was rearrested under the Unlawful Activists (Prevention) Act (UAPA) and the Chhattisgarh Special Public Security Act (CSPSA 2005), exemplifying the cycle of criminalization used to silence Adivasi women leaders.</w:t>
      </w:r>
      <w:r>
        <w:rPr>
          <w:rStyle w:val="FootnoteReference"/>
          <w:rFonts w:eastAsia="Times New Roman"/>
          <w:color w:val="000000"/>
          <w:sz w:val="28"/>
          <w:szCs w:val="28"/>
        </w:rPr>
        <w:footnoteReference w:id="35"/>
      </w:r>
    </w:p>
    <w:p w14:paraId="4ACFA16B" w14:textId="77777777" w:rsidR="00CA4E17" w:rsidRDefault="00CA4E17" w:rsidP="00366271">
      <w:pPr>
        <w:widowControl w:val="0"/>
        <w:numPr>
          <w:ilvl w:val="0"/>
          <w:numId w:val="9"/>
        </w:numPr>
        <w:pBdr>
          <w:top w:val="nil"/>
          <w:left w:val="nil"/>
          <w:bottom w:val="nil"/>
          <w:right w:val="nil"/>
          <w:between w:val="nil"/>
        </w:pBdr>
        <w:spacing w:before="240" w:after="240" w:line="240" w:lineRule="auto"/>
        <w:ind w:left="714" w:right="51" w:hanging="357"/>
        <w:rPr>
          <w:color w:val="000000"/>
          <w:sz w:val="28"/>
          <w:szCs w:val="28"/>
        </w:rPr>
      </w:pPr>
      <w:proofErr w:type="spellStart"/>
      <w:r w:rsidRPr="0044514E">
        <w:rPr>
          <w:rFonts w:eastAsia="Times New Roman"/>
          <w:b/>
          <w:color w:val="000000"/>
          <w:sz w:val="28"/>
          <w:szCs w:val="28"/>
        </w:rPr>
        <w:t>Hidme</w:t>
      </w:r>
      <w:proofErr w:type="spellEnd"/>
      <w:r w:rsidRPr="0044514E">
        <w:rPr>
          <w:rFonts w:eastAsia="Times New Roman"/>
          <w:b/>
          <w:color w:val="000000"/>
          <w:sz w:val="28"/>
          <w:szCs w:val="28"/>
        </w:rPr>
        <w:t xml:space="preserve"> Markam</w:t>
      </w:r>
      <w:r w:rsidRPr="007C08E0">
        <w:rPr>
          <w:rFonts w:eastAsia="Times New Roman"/>
          <w:bCs/>
          <w:color w:val="000000"/>
          <w:sz w:val="28"/>
          <w:szCs w:val="28"/>
        </w:rPr>
        <w:t xml:space="preserve">, </w:t>
      </w:r>
      <w:r>
        <w:rPr>
          <w:rFonts w:eastAsia="Times New Roman"/>
          <w:color w:val="000000"/>
          <w:sz w:val="28"/>
          <w:szCs w:val="28"/>
        </w:rPr>
        <w:t xml:space="preserve">a teacher and WHRD in her thirties, was publicly dragged by police on 9 March 2021 from an International Women’s Day gathering. Convenor of the Jail Bandi Rihai Committee and leading campaigner against illegal detentions and destructive mining in the sacred </w:t>
      </w:r>
      <w:proofErr w:type="spellStart"/>
      <w:r>
        <w:rPr>
          <w:rFonts w:eastAsia="Times New Roman"/>
          <w:color w:val="000000"/>
          <w:sz w:val="28"/>
          <w:szCs w:val="28"/>
        </w:rPr>
        <w:t>Bailadila</w:t>
      </w:r>
      <w:proofErr w:type="spellEnd"/>
      <w:r>
        <w:rPr>
          <w:rFonts w:eastAsia="Times New Roman"/>
          <w:color w:val="000000"/>
          <w:sz w:val="28"/>
          <w:szCs w:val="28"/>
        </w:rPr>
        <w:t xml:space="preserve"> hills, she became a prime target of the state. Markam, who also campaigned against sexual violence by security forces, was incarcerated on false charges including under UAPA and eventually acquitted.</w:t>
      </w:r>
      <w:r>
        <w:rPr>
          <w:rStyle w:val="FootnoteReference"/>
          <w:rFonts w:eastAsia="Times New Roman"/>
          <w:color w:val="000000"/>
          <w:sz w:val="28"/>
          <w:szCs w:val="28"/>
        </w:rPr>
        <w:footnoteReference w:id="36"/>
      </w:r>
      <w:r>
        <w:rPr>
          <w:rFonts w:eastAsia="Times New Roman"/>
          <w:color w:val="000000"/>
          <w:sz w:val="28"/>
          <w:szCs w:val="28"/>
        </w:rPr>
        <w:t xml:space="preserve"> </w:t>
      </w:r>
    </w:p>
    <w:p w14:paraId="1A70505A" w14:textId="77777777" w:rsidR="00CA4E17" w:rsidRDefault="00CA4E17" w:rsidP="00366271">
      <w:pPr>
        <w:widowControl w:val="0"/>
        <w:numPr>
          <w:ilvl w:val="0"/>
          <w:numId w:val="8"/>
        </w:numPr>
        <w:pBdr>
          <w:top w:val="nil"/>
          <w:left w:val="nil"/>
          <w:bottom w:val="nil"/>
          <w:right w:val="nil"/>
          <w:between w:val="nil"/>
        </w:pBdr>
        <w:spacing w:before="240" w:after="240" w:line="240" w:lineRule="auto"/>
        <w:ind w:left="567" w:right="51" w:hanging="567"/>
        <w:rPr>
          <w:rFonts w:eastAsia="Times New Roman"/>
          <w:b/>
          <w:color w:val="000000"/>
          <w:sz w:val="28"/>
          <w:szCs w:val="28"/>
        </w:rPr>
      </w:pPr>
      <w:r>
        <w:rPr>
          <w:rFonts w:eastAsia="Times New Roman"/>
          <w:b/>
          <w:color w:val="000000"/>
          <w:sz w:val="28"/>
          <w:szCs w:val="28"/>
        </w:rPr>
        <w:t>Denial of Access to Justice and Redressal Mechanisms</w:t>
      </w:r>
    </w:p>
    <w:p w14:paraId="61C7554D" w14:textId="77777777" w:rsidR="00CA4E17" w:rsidRDefault="00CA4E17" w:rsidP="00366271">
      <w:pPr>
        <w:widowControl w:val="0"/>
        <w:spacing w:before="240" w:after="240" w:line="240" w:lineRule="auto"/>
        <w:ind w:right="51"/>
        <w:rPr>
          <w:rFonts w:eastAsia="Times New Roman"/>
          <w:b/>
          <w:sz w:val="28"/>
          <w:szCs w:val="28"/>
        </w:rPr>
      </w:pPr>
      <w:r>
        <w:rPr>
          <w:rFonts w:eastAsia="Times New Roman"/>
          <w:sz w:val="28"/>
          <w:szCs w:val="28"/>
        </w:rPr>
        <w:t>Despite persistent efforts by Adivasi women – through complaints, protests, and testimonies – justice for sexual violence, extrajudicial killings, and other state crimes in Bastar remains systematically denied.</w:t>
      </w:r>
    </w:p>
    <w:p w14:paraId="37204530" w14:textId="77777777" w:rsidR="00CA4E17" w:rsidRDefault="00CA4E17" w:rsidP="00366271">
      <w:pPr>
        <w:widowControl w:val="0"/>
        <w:spacing w:before="240" w:after="240" w:line="240" w:lineRule="auto"/>
        <w:ind w:right="51"/>
        <w:rPr>
          <w:rFonts w:eastAsia="Times New Roman"/>
          <w:b/>
          <w:sz w:val="28"/>
          <w:szCs w:val="28"/>
        </w:rPr>
      </w:pPr>
      <w:r>
        <w:rPr>
          <w:rFonts w:eastAsia="Times New Roman"/>
          <w:sz w:val="28"/>
          <w:szCs w:val="28"/>
        </w:rPr>
        <w:t xml:space="preserve">Despite hundreds of rapes reported during the Salwa Judum, no case has been registered against police personnel. In the years since, even after survivors of </w:t>
      </w:r>
      <w:proofErr w:type="spellStart"/>
      <w:r>
        <w:rPr>
          <w:rFonts w:eastAsia="Times New Roman"/>
          <w:sz w:val="28"/>
          <w:szCs w:val="28"/>
        </w:rPr>
        <w:t>Peddagellur</w:t>
      </w:r>
      <w:proofErr w:type="spellEnd"/>
      <w:r>
        <w:rPr>
          <w:rFonts w:eastAsia="Times New Roman"/>
          <w:sz w:val="28"/>
          <w:szCs w:val="28"/>
        </w:rPr>
        <w:t xml:space="preserve">, </w:t>
      </w:r>
      <w:proofErr w:type="spellStart"/>
      <w:r>
        <w:rPr>
          <w:rFonts w:eastAsia="Times New Roman"/>
          <w:sz w:val="28"/>
          <w:szCs w:val="28"/>
        </w:rPr>
        <w:t>Nendra</w:t>
      </w:r>
      <w:proofErr w:type="spellEnd"/>
      <w:r>
        <w:rPr>
          <w:rFonts w:eastAsia="Times New Roman"/>
          <w:sz w:val="28"/>
          <w:szCs w:val="28"/>
        </w:rPr>
        <w:t>, and Kunna braved intimidation, travelled long distances, and gave detailed testimonies to secure the first-ever first information reports (FIRs) in Bastar, justice has remained elusive. Both the National Human Rights Commission (NHRC) and the National Commission for Schedule Tribes (NCST) confirmed that sexual violence occurred,</w:t>
      </w:r>
      <w:r>
        <w:rPr>
          <w:rStyle w:val="FootnoteReference"/>
          <w:rFonts w:eastAsia="Times New Roman"/>
          <w:sz w:val="28"/>
          <w:szCs w:val="28"/>
        </w:rPr>
        <w:footnoteReference w:id="37"/>
      </w:r>
      <w:r>
        <w:rPr>
          <w:rFonts w:eastAsia="Times New Roman"/>
          <w:sz w:val="28"/>
          <w:szCs w:val="28"/>
        </w:rPr>
        <w:t xml:space="preserve"> yet no prosecutions have followed. Survivors continue to live under surveillance and fear, while the accused remain in active service.</w:t>
      </w:r>
    </w:p>
    <w:p w14:paraId="6C0B1096" w14:textId="56AC0A47" w:rsidR="00CA4E17" w:rsidRDefault="00CA4E17" w:rsidP="00366271">
      <w:pPr>
        <w:widowControl w:val="0"/>
        <w:spacing w:before="240" w:after="240" w:line="240" w:lineRule="auto"/>
        <w:ind w:right="51"/>
        <w:rPr>
          <w:rFonts w:eastAsia="Times New Roman"/>
          <w:b/>
          <w:sz w:val="28"/>
          <w:szCs w:val="28"/>
        </w:rPr>
      </w:pPr>
      <w:r w:rsidRPr="000E3861">
        <w:rPr>
          <w:rFonts w:eastAsia="Times New Roman"/>
          <w:sz w:val="28"/>
          <w:szCs w:val="28"/>
        </w:rPr>
        <w:t>In extrajudicial killing</w:t>
      </w:r>
      <w:r>
        <w:rPr>
          <w:rFonts w:eastAsia="Times New Roman"/>
          <w:sz w:val="28"/>
          <w:szCs w:val="28"/>
        </w:rPr>
        <w:t xml:space="preserve"> case</w:t>
      </w:r>
      <w:r w:rsidRPr="000E3861">
        <w:rPr>
          <w:rFonts w:eastAsia="Times New Roman"/>
          <w:sz w:val="28"/>
          <w:szCs w:val="28"/>
        </w:rPr>
        <w:t>s, the FIR or formal criminal complaint is often lodged not against the security personnel responsible for the killing, but against the deceased, branding them as alleged Maoists. These killings are then justified</w:t>
      </w:r>
      <w:r>
        <w:rPr>
          <w:rFonts w:eastAsia="Times New Roman"/>
          <w:sz w:val="28"/>
          <w:szCs w:val="28"/>
        </w:rPr>
        <w:t xml:space="preserve"> as “</w:t>
      </w:r>
      <w:r w:rsidRPr="000E3861">
        <w:rPr>
          <w:rFonts w:eastAsia="Times New Roman"/>
          <w:sz w:val="28"/>
          <w:szCs w:val="28"/>
        </w:rPr>
        <w:t>self-defence</w:t>
      </w:r>
      <w:r>
        <w:rPr>
          <w:rFonts w:eastAsia="Times New Roman"/>
          <w:sz w:val="28"/>
          <w:szCs w:val="28"/>
        </w:rPr>
        <w:t>”</w:t>
      </w:r>
      <w:r w:rsidRPr="000E3861">
        <w:rPr>
          <w:rFonts w:eastAsia="Times New Roman"/>
          <w:sz w:val="28"/>
          <w:szCs w:val="28"/>
        </w:rPr>
        <w:t>. Th</w:t>
      </w:r>
      <w:r>
        <w:rPr>
          <w:rFonts w:eastAsia="Times New Roman"/>
          <w:sz w:val="28"/>
          <w:szCs w:val="28"/>
        </w:rPr>
        <w:t>e</w:t>
      </w:r>
      <w:r w:rsidRPr="000E3861">
        <w:rPr>
          <w:rFonts w:eastAsia="Times New Roman"/>
          <w:sz w:val="28"/>
          <w:szCs w:val="28"/>
        </w:rPr>
        <w:t xml:space="preserve"> initial </w:t>
      </w:r>
      <w:r>
        <w:rPr>
          <w:rFonts w:eastAsia="Times New Roman"/>
          <w:sz w:val="28"/>
          <w:szCs w:val="28"/>
        </w:rPr>
        <w:t>f</w:t>
      </w:r>
      <w:r w:rsidRPr="000E3861">
        <w:rPr>
          <w:rFonts w:eastAsia="Times New Roman"/>
          <w:sz w:val="28"/>
          <w:szCs w:val="28"/>
        </w:rPr>
        <w:t xml:space="preserve">raming </w:t>
      </w:r>
      <w:r>
        <w:rPr>
          <w:rFonts w:eastAsia="Times New Roman"/>
          <w:sz w:val="28"/>
          <w:szCs w:val="28"/>
        </w:rPr>
        <w:t xml:space="preserve">of </w:t>
      </w:r>
      <w:r w:rsidRPr="000E3861">
        <w:rPr>
          <w:rFonts w:eastAsia="Times New Roman"/>
          <w:sz w:val="28"/>
          <w:szCs w:val="28"/>
        </w:rPr>
        <w:t xml:space="preserve">the deceased as the accused fatally compromises the process of justice: </w:t>
      </w:r>
      <w:r>
        <w:rPr>
          <w:rFonts w:eastAsia="Times New Roman"/>
          <w:sz w:val="28"/>
          <w:szCs w:val="28"/>
        </w:rPr>
        <w:t>It</w:t>
      </w:r>
      <w:r w:rsidRPr="000E3861">
        <w:rPr>
          <w:rFonts w:eastAsia="Times New Roman"/>
          <w:sz w:val="28"/>
          <w:szCs w:val="28"/>
        </w:rPr>
        <w:t xml:space="preserve"> obstructs impartial inquiry, shields perpetrators from scrutiny, and forecloses the possibility of accountability. </w:t>
      </w:r>
      <w:r>
        <w:rPr>
          <w:rFonts w:eastAsia="Times New Roman"/>
          <w:sz w:val="28"/>
          <w:szCs w:val="28"/>
        </w:rPr>
        <w:t>E</w:t>
      </w:r>
      <w:r w:rsidRPr="000E3861">
        <w:rPr>
          <w:rFonts w:eastAsia="Times New Roman"/>
          <w:sz w:val="28"/>
          <w:szCs w:val="28"/>
        </w:rPr>
        <w:t>very</w:t>
      </w:r>
      <w:r>
        <w:rPr>
          <w:rFonts w:eastAsia="Times New Roman"/>
          <w:sz w:val="28"/>
          <w:szCs w:val="28"/>
        </w:rPr>
        <w:t xml:space="preserve"> subsequent</w:t>
      </w:r>
      <w:r w:rsidRPr="000E3861">
        <w:rPr>
          <w:rFonts w:eastAsia="Times New Roman"/>
          <w:sz w:val="28"/>
          <w:szCs w:val="28"/>
        </w:rPr>
        <w:t xml:space="preserve"> legal step</w:t>
      </w:r>
      <w:r>
        <w:rPr>
          <w:rFonts w:eastAsia="Times New Roman"/>
          <w:sz w:val="28"/>
          <w:szCs w:val="28"/>
        </w:rPr>
        <w:t xml:space="preserve"> flows from this</w:t>
      </w:r>
      <w:r w:rsidRPr="000E3861">
        <w:rPr>
          <w:rFonts w:eastAsia="Times New Roman"/>
          <w:sz w:val="28"/>
          <w:szCs w:val="28"/>
        </w:rPr>
        <w:t xml:space="preserve"> state-manufactured version of events</w:t>
      </w:r>
      <w:r>
        <w:rPr>
          <w:rFonts w:eastAsia="Times New Roman"/>
          <w:sz w:val="28"/>
          <w:szCs w:val="28"/>
        </w:rPr>
        <w:t>, where these are</w:t>
      </w:r>
      <w:r w:rsidRPr="000E3861">
        <w:rPr>
          <w:rFonts w:eastAsia="Times New Roman"/>
          <w:sz w:val="28"/>
          <w:szCs w:val="28"/>
        </w:rPr>
        <w:t xml:space="preserve"> </w:t>
      </w:r>
      <w:r>
        <w:rPr>
          <w:rFonts w:eastAsia="Times New Roman"/>
          <w:sz w:val="28"/>
          <w:szCs w:val="28"/>
        </w:rPr>
        <w:t xml:space="preserve">treated as </w:t>
      </w:r>
      <w:r w:rsidRPr="000E3861">
        <w:rPr>
          <w:rFonts w:eastAsia="Times New Roman"/>
          <w:sz w:val="28"/>
          <w:szCs w:val="28"/>
        </w:rPr>
        <w:t>incontrovertible truth</w:t>
      </w:r>
      <w:r>
        <w:rPr>
          <w:rFonts w:eastAsia="Times New Roman"/>
          <w:sz w:val="28"/>
          <w:szCs w:val="28"/>
        </w:rPr>
        <w:t>, with</w:t>
      </w:r>
      <w:r w:rsidRPr="000E3861">
        <w:rPr>
          <w:rFonts w:eastAsia="Times New Roman"/>
          <w:sz w:val="28"/>
          <w:szCs w:val="28"/>
        </w:rPr>
        <w:t xml:space="preserve"> a presumption of guilt </w:t>
      </w:r>
      <w:r>
        <w:rPr>
          <w:rFonts w:eastAsia="Times New Roman"/>
          <w:sz w:val="28"/>
          <w:szCs w:val="28"/>
        </w:rPr>
        <w:t xml:space="preserve">fixed </w:t>
      </w:r>
      <w:r w:rsidRPr="000E3861">
        <w:rPr>
          <w:rFonts w:eastAsia="Times New Roman"/>
          <w:sz w:val="28"/>
          <w:szCs w:val="28"/>
        </w:rPr>
        <w:t>on the dead.</w:t>
      </w:r>
      <w:r>
        <w:rPr>
          <w:rFonts w:eastAsia="Times New Roman"/>
          <w:sz w:val="28"/>
          <w:szCs w:val="28"/>
        </w:rPr>
        <w:t xml:space="preserve"> </w:t>
      </w:r>
      <w:r w:rsidRPr="000E3861">
        <w:rPr>
          <w:rFonts w:eastAsia="Times New Roman"/>
          <w:sz w:val="28"/>
          <w:szCs w:val="28"/>
        </w:rPr>
        <w:t xml:space="preserve">Families who seek to lodge counter-complaints are routinely denied that right, </w:t>
      </w:r>
      <w:r>
        <w:rPr>
          <w:rFonts w:eastAsia="Times New Roman"/>
          <w:sz w:val="28"/>
          <w:szCs w:val="28"/>
        </w:rPr>
        <w:t xml:space="preserve">because </w:t>
      </w:r>
      <w:r w:rsidRPr="000E3861">
        <w:rPr>
          <w:rFonts w:eastAsia="Times New Roman"/>
          <w:sz w:val="28"/>
          <w:szCs w:val="28"/>
        </w:rPr>
        <w:t>the existence of a prior case</w:t>
      </w:r>
      <w:r>
        <w:rPr>
          <w:rFonts w:eastAsia="Times New Roman"/>
          <w:sz w:val="28"/>
          <w:szCs w:val="28"/>
        </w:rPr>
        <w:t xml:space="preserve"> – </w:t>
      </w:r>
      <w:r w:rsidRPr="000E3861">
        <w:rPr>
          <w:rFonts w:eastAsia="Times New Roman"/>
          <w:sz w:val="28"/>
          <w:szCs w:val="28"/>
        </w:rPr>
        <w:t>conveniently registered against the deceased</w:t>
      </w:r>
      <w:r>
        <w:rPr>
          <w:rFonts w:eastAsia="Times New Roman"/>
          <w:sz w:val="28"/>
          <w:szCs w:val="28"/>
        </w:rPr>
        <w:t xml:space="preserve"> – then becomes the state’s</w:t>
      </w:r>
      <w:r w:rsidRPr="000E3861">
        <w:rPr>
          <w:rFonts w:eastAsia="Times New Roman"/>
          <w:sz w:val="28"/>
          <w:szCs w:val="28"/>
        </w:rPr>
        <w:t xml:space="preserve"> ready </w:t>
      </w:r>
      <w:r w:rsidR="004F25AD">
        <w:rPr>
          <w:rFonts w:eastAsia="Times New Roman"/>
          <w:sz w:val="28"/>
          <w:szCs w:val="28"/>
        </w:rPr>
        <w:t>pretext</w:t>
      </w:r>
      <w:r w:rsidRPr="000E3861">
        <w:rPr>
          <w:rFonts w:eastAsia="Times New Roman"/>
          <w:sz w:val="28"/>
          <w:szCs w:val="28"/>
        </w:rPr>
        <w:t xml:space="preserve"> for refusal.</w:t>
      </w:r>
      <w:r w:rsidRPr="000E3861" w:rsidDel="000E3861">
        <w:rPr>
          <w:rFonts w:eastAsia="Times New Roman"/>
          <w:sz w:val="28"/>
          <w:szCs w:val="28"/>
        </w:rPr>
        <w:t xml:space="preserve"> </w:t>
      </w:r>
    </w:p>
    <w:p w14:paraId="7F8835A3" w14:textId="77777777" w:rsidR="00CA4E17" w:rsidRDefault="00CA4E17" w:rsidP="00366271">
      <w:pPr>
        <w:widowControl w:val="0"/>
        <w:spacing w:before="240" w:after="240" w:line="240" w:lineRule="auto"/>
        <w:ind w:right="51"/>
        <w:rPr>
          <w:rFonts w:eastAsia="Times New Roman"/>
          <w:sz w:val="28"/>
          <w:szCs w:val="28"/>
        </w:rPr>
      </w:pPr>
      <w:r>
        <w:rPr>
          <w:rFonts w:eastAsia="Times New Roman"/>
          <w:sz w:val="28"/>
          <w:szCs w:val="28"/>
        </w:rPr>
        <w:t>Thus, the judiciary is complicit in entrenching impunity, deferring to state narratives and evading its constitutional duty to scrutinize military violence.</w:t>
      </w:r>
      <w:r>
        <w:rPr>
          <w:rStyle w:val="FootnoteReference"/>
          <w:rFonts w:eastAsia="Times New Roman"/>
          <w:sz w:val="28"/>
          <w:szCs w:val="28"/>
        </w:rPr>
        <w:footnoteReference w:id="38"/>
      </w:r>
      <w:r>
        <w:rPr>
          <w:rFonts w:eastAsia="Times New Roman"/>
          <w:sz w:val="28"/>
          <w:szCs w:val="28"/>
        </w:rPr>
        <w:t xml:space="preserve"> Despite repeated petitions and clear testimonies, courts have failed to hold perpetrators accountable. The NHRC and NCST have also abdicated their roles as oversight bodies, routinely endorsing police accounts without independent investigation. In rare cases where they acknowledged sexual violence by security forces, they have failed to secure prosecutions or protection for survivors. The mainstream media amplifies the state propaganda by reproducing police press releases as fact, branding staged killings as “encounters” and civilians as “Maoists”,</w:t>
      </w:r>
      <w:r>
        <w:rPr>
          <w:rStyle w:val="FootnoteReference"/>
          <w:rFonts w:eastAsia="Times New Roman"/>
          <w:sz w:val="28"/>
          <w:szCs w:val="28"/>
        </w:rPr>
        <w:footnoteReference w:id="39"/>
      </w:r>
      <w:r>
        <w:rPr>
          <w:rFonts w:eastAsia="Times New Roman"/>
          <w:sz w:val="28"/>
          <w:szCs w:val="28"/>
        </w:rPr>
        <w:t xml:space="preserve"> it erases survivor voices, delegitimizes local testimony, and normalizes disposability of Adivasi lives. </w:t>
      </w:r>
    </w:p>
    <w:p w14:paraId="277EA4D4" w14:textId="77777777" w:rsidR="00CA4E17" w:rsidRPr="003C2DBF" w:rsidRDefault="00CA4E17" w:rsidP="003C2DBF">
      <w:pPr>
        <w:numPr>
          <w:ilvl w:val="0"/>
          <w:numId w:val="13"/>
        </w:numPr>
        <w:pBdr>
          <w:top w:val="nil"/>
          <w:left w:val="nil"/>
          <w:bottom w:val="nil"/>
          <w:right w:val="nil"/>
          <w:between w:val="nil"/>
        </w:pBdr>
        <w:spacing w:before="240" w:after="240" w:line="240" w:lineRule="auto"/>
        <w:rPr>
          <w:rFonts w:eastAsia="Times New Roman"/>
          <w:b/>
          <w:color w:val="000000"/>
          <w:sz w:val="28"/>
          <w:szCs w:val="28"/>
          <w:u w:val="single"/>
        </w:rPr>
      </w:pPr>
      <w:r w:rsidRPr="003C2DBF">
        <w:rPr>
          <w:rFonts w:eastAsia="Times New Roman"/>
          <w:b/>
          <w:color w:val="000000"/>
          <w:sz w:val="28"/>
          <w:szCs w:val="28"/>
          <w:u w:val="single"/>
        </w:rPr>
        <w:t xml:space="preserve">Proposed Questions and Recommendations for the </w:t>
      </w:r>
      <w:proofErr w:type="spellStart"/>
      <w:r w:rsidRPr="003C2DBF">
        <w:rPr>
          <w:rFonts w:eastAsia="Times New Roman"/>
          <w:b/>
          <w:color w:val="000000"/>
          <w:sz w:val="28"/>
          <w:szCs w:val="28"/>
          <w:u w:val="single"/>
        </w:rPr>
        <w:t>LoIPR</w:t>
      </w:r>
      <w:proofErr w:type="spellEnd"/>
    </w:p>
    <w:p w14:paraId="4086212C" w14:textId="77777777" w:rsidR="00CA4E17" w:rsidRDefault="00CA4E17" w:rsidP="00366271">
      <w:pPr>
        <w:widowControl w:val="0"/>
        <w:spacing w:before="240" w:after="240" w:line="240" w:lineRule="auto"/>
        <w:ind w:right="51"/>
        <w:rPr>
          <w:rFonts w:eastAsia="Times New Roman"/>
          <w:sz w:val="28"/>
          <w:szCs w:val="28"/>
        </w:rPr>
      </w:pPr>
      <w:r>
        <w:rPr>
          <w:rFonts w:eastAsia="Times New Roman"/>
          <w:b/>
          <w:sz w:val="28"/>
          <w:szCs w:val="28"/>
        </w:rPr>
        <w:t>a. Targeted Questions for the Committee to ask India</w:t>
      </w:r>
    </w:p>
    <w:p w14:paraId="74B36BC0" w14:textId="77777777" w:rsidR="00CA4E17" w:rsidRDefault="00CA4E17" w:rsidP="00366271">
      <w:pPr>
        <w:widowControl w:val="0"/>
        <w:numPr>
          <w:ilvl w:val="0"/>
          <w:numId w:val="10"/>
        </w:numPr>
        <w:pBdr>
          <w:top w:val="nil"/>
          <w:left w:val="nil"/>
          <w:bottom w:val="nil"/>
          <w:right w:val="nil"/>
          <w:between w:val="nil"/>
        </w:pBdr>
        <w:spacing w:before="240" w:after="240" w:line="240" w:lineRule="auto"/>
        <w:ind w:right="51"/>
        <w:rPr>
          <w:color w:val="000000"/>
          <w:sz w:val="28"/>
          <w:szCs w:val="28"/>
        </w:rPr>
      </w:pPr>
      <w:r>
        <w:rPr>
          <w:rFonts w:eastAsia="Times New Roman"/>
          <w:color w:val="000000"/>
          <w:sz w:val="28"/>
          <w:szCs w:val="28"/>
        </w:rPr>
        <w:t xml:space="preserve">What steps has the State Party taken to investigate allegations of sexual violence by security forces in Bastar, including in </w:t>
      </w:r>
      <w:proofErr w:type="spellStart"/>
      <w:r>
        <w:rPr>
          <w:rFonts w:eastAsia="Times New Roman"/>
          <w:color w:val="000000"/>
          <w:sz w:val="28"/>
          <w:szCs w:val="28"/>
        </w:rPr>
        <w:t>Peddagellur</w:t>
      </w:r>
      <w:proofErr w:type="spellEnd"/>
      <w:r>
        <w:rPr>
          <w:rFonts w:eastAsia="Times New Roman"/>
          <w:color w:val="000000"/>
          <w:sz w:val="28"/>
          <w:szCs w:val="28"/>
        </w:rPr>
        <w:t xml:space="preserve"> (2015), </w:t>
      </w:r>
      <w:proofErr w:type="spellStart"/>
      <w:r>
        <w:rPr>
          <w:rFonts w:eastAsia="Times New Roman"/>
          <w:color w:val="000000"/>
          <w:sz w:val="28"/>
          <w:szCs w:val="28"/>
        </w:rPr>
        <w:t>Nendra</w:t>
      </w:r>
      <w:proofErr w:type="spellEnd"/>
      <w:r>
        <w:rPr>
          <w:rFonts w:eastAsia="Times New Roman"/>
          <w:color w:val="000000"/>
          <w:sz w:val="28"/>
          <w:szCs w:val="28"/>
        </w:rPr>
        <w:t xml:space="preserve"> (2016), Kunna (2016), and </w:t>
      </w:r>
      <w:proofErr w:type="spellStart"/>
      <w:r>
        <w:rPr>
          <w:rFonts w:eastAsia="Times New Roman"/>
          <w:color w:val="000000"/>
          <w:sz w:val="28"/>
          <w:szCs w:val="28"/>
        </w:rPr>
        <w:t>Korcholi</w:t>
      </w:r>
      <w:proofErr w:type="spellEnd"/>
      <w:r>
        <w:rPr>
          <w:rFonts w:eastAsia="Times New Roman"/>
          <w:color w:val="000000"/>
          <w:sz w:val="28"/>
          <w:szCs w:val="28"/>
        </w:rPr>
        <w:t xml:space="preserve"> (2015–16), where survivors filed FIRs and NHRC and NCST both confirmed violations? Why have no prosecutions been brought against perpetrators?</w:t>
      </w:r>
    </w:p>
    <w:p w14:paraId="22398BA1" w14:textId="77777777" w:rsidR="00CA4E17" w:rsidRDefault="00CA4E17" w:rsidP="00366271">
      <w:pPr>
        <w:widowControl w:val="0"/>
        <w:numPr>
          <w:ilvl w:val="1"/>
          <w:numId w:val="8"/>
        </w:numPr>
        <w:pBdr>
          <w:top w:val="nil"/>
          <w:left w:val="nil"/>
          <w:bottom w:val="nil"/>
          <w:right w:val="nil"/>
          <w:between w:val="nil"/>
        </w:pBdr>
        <w:spacing w:before="240" w:after="240" w:line="240" w:lineRule="auto"/>
        <w:ind w:right="51"/>
        <w:rPr>
          <w:color w:val="000000"/>
          <w:sz w:val="28"/>
          <w:szCs w:val="28"/>
        </w:rPr>
      </w:pPr>
      <w:r>
        <w:rPr>
          <w:rFonts w:eastAsia="Times New Roman"/>
          <w:color w:val="000000"/>
          <w:sz w:val="28"/>
          <w:szCs w:val="28"/>
        </w:rPr>
        <w:t>Why are FIRs registered against deceased victims of alleged “encounters” in Bastar, branding them as Maoists and foreclosing impartial investigation into killings by security forces?</w:t>
      </w:r>
    </w:p>
    <w:p w14:paraId="14AE621A" w14:textId="77777777" w:rsidR="00CA4E17" w:rsidRDefault="00CA4E17" w:rsidP="00366271">
      <w:pPr>
        <w:widowControl w:val="0"/>
        <w:numPr>
          <w:ilvl w:val="1"/>
          <w:numId w:val="8"/>
        </w:numPr>
        <w:pBdr>
          <w:top w:val="nil"/>
          <w:left w:val="nil"/>
          <w:bottom w:val="nil"/>
          <w:right w:val="nil"/>
          <w:between w:val="nil"/>
        </w:pBdr>
        <w:spacing w:before="240" w:after="240" w:line="240" w:lineRule="auto"/>
        <w:ind w:right="51"/>
        <w:rPr>
          <w:color w:val="000000"/>
          <w:sz w:val="28"/>
          <w:szCs w:val="28"/>
        </w:rPr>
      </w:pPr>
      <w:r>
        <w:rPr>
          <w:rFonts w:eastAsia="Times New Roman"/>
          <w:color w:val="000000"/>
          <w:sz w:val="28"/>
          <w:szCs w:val="28"/>
        </w:rPr>
        <w:t>What independent mechanisms exist to ensure accountability for crimes committed by security forces in Bastar? How many cases of sexual violence and extrajudicial killings have been prosecuted in the past 10 years? Provide disaggregated data by gender, age, and outcome.</w:t>
      </w:r>
    </w:p>
    <w:p w14:paraId="00F64548" w14:textId="77777777" w:rsidR="00CA4E17" w:rsidRDefault="00CA4E17" w:rsidP="00366271">
      <w:pPr>
        <w:widowControl w:val="0"/>
        <w:numPr>
          <w:ilvl w:val="1"/>
          <w:numId w:val="8"/>
        </w:numPr>
        <w:pBdr>
          <w:top w:val="nil"/>
          <w:left w:val="nil"/>
          <w:bottom w:val="nil"/>
          <w:right w:val="nil"/>
          <w:between w:val="nil"/>
        </w:pBdr>
        <w:spacing w:before="240" w:after="240" w:line="240" w:lineRule="auto"/>
        <w:ind w:right="51"/>
        <w:rPr>
          <w:color w:val="000000"/>
          <w:sz w:val="28"/>
          <w:szCs w:val="28"/>
        </w:rPr>
      </w:pPr>
      <w:r>
        <w:rPr>
          <w:rFonts w:eastAsia="Times New Roman"/>
          <w:color w:val="000000"/>
          <w:sz w:val="28"/>
          <w:szCs w:val="28"/>
        </w:rPr>
        <w:t>What protections exist for Adivasi WHRDs who face harassment, arbitrary arrest, and criminalization under the UAPA and CSPSA?</w:t>
      </w:r>
    </w:p>
    <w:p w14:paraId="02CC99BA" w14:textId="77777777" w:rsidR="00CA4E17" w:rsidRDefault="00CA4E17" w:rsidP="00366271">
      <w:pPr>
        <w:widowControl w:val="0"/>
        <w:spacing w:before="240" w:after="240" w:line="240" w:lineRule="auto"/>
        <w:ind w:right="51"/>
        <w:rPr>
          <w:rFonts w:eastAsia="Times New Roman"/>
          <w:b/>
          <w:sz w:val="28"/>
          <w:szCs w:val="28"/>
        </w:rPr>
      </w:pPr>
      <w:r>
        <w:rPr>
          <w:rFonts w:eastAsia="Times New Roman"/>
          <w:b/>
          <w:sz w:val="28"/>
          <w:szCs w:val="28"/>
        </w:rPr>
        <w:t>b. Recommendations for the Committee to issue to India</w:t>
      </w:r>
    </w:p>
    <w:p w14:paraId="7E321B62" w14:textId="77777777" w:rsidR="00CA4E17" w:rsidRDefault="00CA4E17" w:rsidP="00366271">
      <w:pPr>
        <w:widowControl w:val="0"/>
        <w:numPr>
          <w:ilvl w:val="0"/>
          <w:numId w:val="11"/>
        </w:numPr>
        <w:pBdr>
          <w:top w:val="nil"/>
          <w:left w:val="nil"/>
          <w:bottom w:val="nil"/>
          <w:right w:val="nil"/>
          <w:between w:val="nil"/>
        </w:pBdr>
        <w:spacing w:before="240" w:after="240" w:line="240" w:lineRule="auto"/>
        <w:ind w:right="51"/>
        <w:rPr>
          <w:color w:val="000000"/>
          <w:sz w:val="28"/>
          <w:szCs w:val="28"/>
        </w:rPr>
      </w:pPr>
      <w:r>
        <w:rPr>
          <w:rFonts w:eastAsia="Times New Roman"/>
          <w:color w:val="000000"/>
          <w:sz w:val="28"/>
          <w:szCs w:val="28"/>
        </w:rPr>
        <w:t>Immediately halt militarization of Adivasi areas and withdraw security forces from civilian spaces. End the use of counterinsurgency operations as the framework of governance, and commit to a peaceful, political resolution to the situation.</w:t>
      </w:r>
    </w:p>
    <w:p w14:paraId="63516762" w14:textId="77777777" w:rsidR="00CA4E17" w:rsidRDefault="00CA4E17" w:rsidP="00366271">
      <w:pPr>
        <w:widowControl w:val="0"/>
        <w:numPr>
          <w:ilvl w:val="0"/>
          <w:numId w:val="11"/>
        </w:numPr>
        <w:pBdr>
          <w:top w:val="nil"/>
          <w:left w:val="nil"/>
          <w:bottom w:val="nil"/>
          <w:right w:val="nil"/>
          <w:between w:val="nil"/>
        </w:pBdr>
        <w:spacing w:before="240" w:after="240" w:line="240" w:lineRule="auto"/>
        <w:ind w:right="51"/>
        <w:rPr>
          <w:color w:val="000000"/>
          <w:sz w:val="28"/>
          <w:szCs w:val="28"/>
        </w:rPr>
      </w:pPr>
      <w:r>
        <w:rPr>
          <w:rFonts w:eastAsia="Times New Roman"/>
          <w:color w:val="000000"/>
          <w:sz w:val="28"/>
          <w:szCs w:val="28"/>
        </w:rPr>
        <w:t>Conduct prompt, impartial, and independent investigations into all allegations of sexual violence by security forces; suspend accused personnel pending investigation; and prosecute perpetrators.</w:t>
      </w:r>
    </w:p>
    <w:p w14:paraId="44F817F5" w14:textId="77777777" w:rsidR="00CA4E17" w:rsidRDefault="00CA4E17" w:rsidP="00366271">
      <w:pPr>
        <w:widowControl w:val="0"/>
        <w:numPr>
          <w:ilvl w:val="0"/>
          <w:numId w:val="11"/>
        </w:numPr>
        <w:pBdr>
          <w:top w:val="nil"/>
          <w:left w:val="nil"/>
          <w:bottom w:val="nil"/>
          <w:right w:val="nil"/>
          <w:between w:val="nil"/>
        </w:pBdr>
        <w:spacing w:before="240" w:after="240" w:line="240" w:lineRule="auto"/>
        <w:ind w:right="51"/>
        <w:rPr>
          <w:color w:val="000000"/>
          <w:sz w:val="28"/>
          <w:szCs w:val="28"/>
        </w:rPr>
      </w:pPr>
      <w:r>
        <w:rPr>
          <w:rFonts w:eastAsia="Times New Roman"/>
          <w:color w:val="000000"/>
          <w:sz w:val="28"/>
          <w:szCs w:val="28"/>
        </w:rPr>
        <w:t>Establish independent judicial inquiries into alleged encounter killings; repeal the “reward-for-killing” provisions of the Chhattisgarh Surrender and Rehabilitation Policy; and prosecute perpetrators.</w:t>
      </w:r>
    </w:p>
    <w:p w14:paraId="7CBBE76B" w14:textId="77777777" w:rsidR="00CA4E17" w:rsidRDefault="00CA4E17" w:rsidP="00366271">
      <w:pPr>
        <w:widowControl w:val="0"/>
        <w:numPr>
          <w:ilvl w:val="0"/>
          <w:numId w:val="11"/>
        </w:numPr>
        <w:pBdr>
          <w:top w:val="nil"/>
          <w:left w:val="nil"/>
          <w:bottom w:val="nil"/>
          <w:right w:val="nil"/>
          <w:between w:val="nil"/>
        </w:pBdr>
        <w:spacing w:before="240" w:after="240" w:line="240" w:lineRule="auto"/>
        <w:ind w:right="51"/>
        <w:rPr>
          <w:color w:val="000000"/>
          <w:sz w:val="28"/>
          <w:szCs w:val="28"/>
        </w:rPr>
      </w:pPr>
      <w:r>
        <w:rPr>
          <w:rFonts w:eastAsia="Times New Roman"/>
          <w:color w:val="000000"/>
          <w:sz w:val="28"/>
          <w:szCs w:val="28"/>
        </w:rPr>
        <w:t xml:space="preserve">Enable survivors and families to file FIRs and counter-FIRs without obstruction. </w:t>
      </w:r>
    </w:p>
    <w:p w14:paraId="4FA9F6C5" w14:textId="77777777" w:rsidR="00CA4E17" w:rsidRDefault="00CA4E17" w:rsidP="00366271">
      <w:pPr>
        <w:widowControl w:val="0"/>
        <w:numPr>
          <w:ilvl w:val="0"/>
          <w:numId w:val="11"/>
        </w:numPr>
        <w:pBdr>
          <w:top w:val="nil"/>
          <w:left w:val="nil"/>
          <w:bottom w:val="nil"/>
          <w:right w:val="nil"/>
          <w:between w:val="nil"/>
        </w:pBdr>
        <w:spacing w:before="240" w:after="240" w:line="240" w:lineRule="auto"/>
        <w:ind w:right="51"/>
        <w:rPr>
          <w:color w:val="000000"/>
          <w:sz w:val="28"/>
          <w:szCs w:val="28"/>
        </w:rPr>
      </w:pPr>
      <w:r>
        <w:rPr>
          <w:rFonts w:eastAsia="Times New Roman"/>
          <w:color w:val="000000"/>
          <w:sz w:val="28"/>
          <w:szCs w:val="28"/>
        </w:rPr>
        <w:t>Immediately release Adivasi WHRDs detained under false or politically motivated charges; end misuse of UAPA and CSPSA; and ensure legal and physical protection for women activists.</w:t>
      </w:r>
    </w:p>
    <w:p w14:paraId="466CC9FE" w14:textId="77777777" w:rsidR="00CA4E17" w:rsidRPr="00CA4E17" w:rsidRDefault="00CA4E17" w:rsidP="003C2DBF">
      <w:pPr>
        <w:widowControl w:val="0"/>
        <w:numPr>
          <w:ilvl w:val="0"/>
          <w:numId w:val="13"/>
        </w:numPr>
        <w:pBdr>
          <w:top w:val="nil"/>
          <w:left w:val="nil"/>
          <w:bottom w:val="nil"/>
          <w:right w:val="nil"/>
          <w:between w:val="nil"/>
        </w:pBdr>
        <w:spacing w:before="240" w:after="240" w:line="240" w:lineRule="auto"/>
        <w:ind w:right="51"/>
        <w:rPr>
          <w:rFonts w:eastAsia="Times New Roman"/>
          <w:b/>
          <w:color w:val="000000"/>
          <w:sz w:val="28"/>
          <w:szCs w:val="28"/>
          <w:u w:val="single"/>
        </w:rPr>
      </w:pPr>
      <w:r w:rsidRPr="00CA4E17">
        <w:rPr>
          <w:rFonts w:eastAsia="Times New Roman"/>
          <w:b/>
          <w:color w:val="000000"/>
          <w:sz w:val="28"/>
          <w:szCs w:val="28"/>
          <w:u w:val="single"/>
        </w:rPr>
        <w:t xml:space="preserve">Conclusion </w:t>
      </w:r>
    </w:p>
    <w:p w14:paraId="568DFABA" w14:textId="77777777" w:rsidR="00CA4E17" w:rsidRDefault="00CA4E17" w:rsidP="00366271">
      <w:pPr>
        <w:widowControl w:val="0"/>
        <w:spacing w:before="240" w:after="240" w:line="240" w:lineRule="auto"/>
        <w:ind w:right="51"/>
        <w:rPr>
          <w:rFonts w:eastAsia="Times New Roman"/>
          <w:sz w:val="28"/>
          <w:szCs w:val="28"/>
        </w:rPr>
      </w:pPr>
      <w:r>
        <w:rPr>
          <w:rFonts w:eastAsia="Times New Roman"/>
          <w:sz w:val="28"/>
          <w:szCs w:val="28"/>
        </w:rPr>
        <w:t xml:space="preserve">The patterns documented here demonstrate that Adivasi women in Bastar live under a regime of systemic state violence, militarization, and impunity. Sexual violence, extrajudicial executions, denial of access to justice, and suppression of women’s political participation are structural features of the state’s militarized approach to governance in the region. </w:t>
      </w:r>
    </w:p>
    <w:p w14:paraId="1FD8892A" w14:textId="77777777" w:rsidR="00CA4E17" w:rsidRDefault="00CA4E17" w:rsidP="00366271">
      <w:pPr>
        <w:widowControl w:val="0"/>
        <w:spacing w:before="240" w:after="240" w:line="240" w:lineRule="auto"/>
        <w:ind w:right="51"/>
        <w:rPr>
          <w:rFonts w:eastAsia="Times New Roman"/>
          <w:sz w:val="28"/>
          <w:szCs w:val="28"/>
        </w:rPr>
      </w:pPr>
      <w:r>
        <w:rPr>
          <w:rFonts w:eastAsia="Times New Roman"/>
          <w:sz w:val="28"/>
          <w:szCs w:val="28"/>
        </w:rPr>
        <w:t>The Committee should recognize that the situation in Bastar represents a grave and ongoing crisis of women’s human rights, rooted in the intersection of gender, indigeneity, and armed conflict. Unless addressed, these violations will continue to foreclose the constitutional and international rights of Adivasi women for generations.</w:t>
      </w:r>
    </w:p>
    <w:p w14:paraId="5112D0B2" w14:textId="77777777" w:rsidR="00CA4E17" w:rsidRDefault="00CA4E17" w:rsidP="00366271">
      <w:pPr>
        <w:widowControl w:val="0"/>
        <w:pBdr>
          <w:bottom w:val="double" w:sz="6" w:space="1" w:color="auto"/>
        </w:pBdr>
        <w:spacing w:before="240" w:after="240" w:line="240" w:lineRule="auto"/>
        <w:ind w:right="51"/>
        <w:rPr>
          <w:rFonts w:eastAsia="Times New Roman"/>
          <w:sz w:val="28"/>
          <w:szCs w:val="28"/>
        </w:rPr>
      </w:pPr>
    </w:p>
    <w:p w14:paraId="0E294A2E" w14:textId="77777777" w:rsidR="007C6617" w:rsidRPr="007F3783" w:rsidRDefault="007C6617" w:rsidP="001B26F1"/>
    <w:sectPr w:rsidR="007C6617" w:rsidRPr="007F3783" w:rsidSect="00CA4E1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ED8D4" w14:textId="77777777" w:rsidR="00BB4130" w:rsidRDefault="00BB4130" w:rsidP="00CA4E17">
      <w:pPr>
        <w:spacing w:after="0" w:line="240" w:lineRule="auto"/>
      </w:pPr>
      <w:r>
        <w:separator/>
      </w:r>
    </w:p>
  </w:endnote>
  <w:endnote w:type="continuationSeparator" w:id="0">
    <w:p w14:paraId="579B97F9" w14:textId="77777777" w:rsidR="00BB4130" w:rsidRDefault="00BB4130" w:rsidP="00CA4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FE7D4" w14:textId="77777777" w:rsidR="00CA4E17" w:rsidRDefault="00CA4E17">
    <w:pPr>
      <w:jc w:val="right"/>
      <w:rPr>
        <w:rFonts w:eastAsia="Times New Roman"/>
        <w:b/>
        <w:sz w:val="28"/>
        <w:szCs w:val="28"/>
      </w:rPr>
    </w:pPr>
    <w:r>
      <w:rPr>
        <w:rFonts w:eastAsia="Times New Roman"/>
        <w:b/>
        <w:sz w:val="28"/>
        <w:szCs w:val="28"/>
      </w:rPr>
      <w:fldChar w:fldCharType="begin"/>
    </w:r>
    <w:r>
      <w:rPr>
        <w:rFonts w:eastAsia="Times New Roman"/>
        <w:b/>
        <w:sz w:val="28"/>
        <w:szCs w:val="28"/>
      </w:rPr>
      <w:instrText>PAGE</w:instrText>
    </w:r>
    <w:r>
      <w:rPr>
        <w:rFonts w:eastAsia="Times New Roman"/>
        <w:b/>
        <w:sz w:val="28"/>
        <w:szCs w:val="28"/>
      </w:rPr>
      <w:fldChar w:fldCharType="separate"/>
    </w:r>
    <w:r>
      <w:rPr>
        <w:rFonts w:eastAsia="Times New Roman"/>
        <w:b/>
        <w:noProof/>
        <w:sz w:val="28"/>
        <w:szCs w:val="28"/>
      </w:rPr>
      <w:t>1</w:t>
    </w:r>
    <w:r>
      <w:rPr>
        <w:rFonts w:eastAsia="Times New Roman"/>
        <w:b/>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E3E77" w14:textId="77777777" w:rsidR="00BB4130" w:rsidRDefault="00BB4130" w:rsidP="00CA4E17">
      <w:pPr>
        <w:spacing w:after="0" w:line="240" w:lineRule="auto"/>
      </w:pPr>
      <w:r>
        <w:separator/>
      </w:r>
    </w:p>
  </w:footnote>
  <w:footnote w:type="continuationSeparator" w:id="0">
    <w:p w14:paraId="3FEE7D9A" w14:textId="77777777" w:rsidR="00BB4130" w:rsidRDefault="00BB4130" w:rsidP="00CA4E17">
      <w:pPr>
        <w:spacing w:after="0" w:line="240" w:lineRule="auto"/>
      </w:pPr>
      <w:r>
        <w:continuationSeparator/>
      </w:r>
    </w:p>
  </w:footnote>
  <w:footnote w:id="1">
    <w:p w14:paraId="12EB9692" w14:textId="77777777" w:rsidR="00CA4E17" w:rsidRPr="00104EFE" w:rsidRDefault="00CA4E17" w:rsidP="00366271">
      <w:pPr>
        <w:rPr>
          <w:rFonts w:eastAsia="Times New Roman"/>
          <w:color w:val="000000"/>
          <w:sz w:val="20"/>
          <w:szCs w:val="20"/>
        </w:rPr>
      </w:pPr>
      <w:r w:rsidRPr="00104EFE">
        <w:rPr>
          <w:sz w:val="20"/>
          <w:szCs w:val="20"/>
          <w:vertAlign w:val="superscript"/>
        </w:rPr>
        <w:footnoteRef/>
      </w:r>
      <w:hyperlink r:id="rId1" w:history="1">
        <w:r w:rsidRPr="009D335A">
          <w:rPr>
            <w:rStyle w:val="Hyperlink"/>
            <w:rFonts w:eastAsia="Times New Roman"/>
            <w:sz w:val="20"/>
            <w:szCs w:val="20"/>
          </w:rPr>
          <w:t>https://censusindia.gov.in/census.website/data/census-tables</w:t>
        </w:r>
      </w:hyperlink>
    </w:p>
  </w:footnote>
  <w:footnote w:id="2">
    <w:p w14:paraId="72FC2159" w14:textId="77777777" w:rsidR="00CA4E17" w:rsidRPr="00C27867" w:rsidRDefault="00CA4E17" w:rsidP="001677D0">
      <w:pPr>
        <w:pStyle w:val="FootnoteText"/>
      </w:pPr>
      <w:r>
        <w:rPr>
          <w:rStyle w:val="FootnoteReference"/>
        </w:rPr>
        <w:footnoteRef/>
      </w:r>
      <w:hyperlink r:id="rId2" w:history="1">
        <w:r w:rsidRPr="009D335A">
          <w:rPr>
            <w:rStyle w:val="Hyperlink"/>
          </w:rPr>
          <w:t>https://censusindia.gov.in/nada/index.php/catalog/43021</w:t>
        </w:r>
      </w:hyperlink>
    </w:p>
  </w:footnote>
  <w:footnote w:id="3">
    <w:p w14:paraId="4D984A05" w14:textId="77777777" w:rsidR="00CA4E17" w:rsidRPr="006A5B6A" w:rsidRDefault="00CA4E17" w:rsidP="001677D0">
      <w:pPr>
        <w:pStyle w:val="FootnoteText"/>
      </w:pPr>
      <w:r>
        <w:rPr>
          <w:rStyle w:val="FootnoteReference"/>
        </w:rPr>
        <w:footnoteRef/>
      </w:r>
      <w:hyperlink r:id="rId3" w:history="1">
        <w:r w:rsidRPr="009D335A">
          <w:rPr>
            <w:rStyle w:val="Hyperlink"/>
          </w:rPr>
          <w:t>https://tbinternet.ohchr.org/_layouts/15/treatybodyexternal/Download.aspx?symbolno=INT%2FCCPR%2FCSS%2FIND%2F58549&amp;Lang=en</w:t>
        </w:r>
      </w:hyperlink>
      <w:r>
        <w:t xml:space="preserve"> </w:t>
      </w:r>
    </w:p>
  </w:footnote>
  <w:footnote w:id="4">
    <w:p w14:paraId="665C70DD" w14:textId="77777777" w:rsidR="00CA4E17" w:rsidRPr="006A5B6A" w:rsidRDefault="00CA4E17" w:rsidP="001677D0">
      <w:pPr>
        <w:pStyle w:val="FootnoteText"/>
      </w:pPr>
      <w:r>
        <w:rPr>
          <w:rStyle w:val="FootnoteReference"/>
        </w:rPr>
        <w:footnoteRef/>
      </w:r>
      <w:hyperlink r:id="rId4" w:history="1">
        <w:r w:rsidRPr="009D335A">
          <w:rPr>
            <w:rStyle w:val="Hyperlink"/>
          </w:rPr>
          <w:t>https://www.jamhoor.org/read/international-statement-condemning-escalating-stateviolence-on-indias-indigenous-adivasi-communities-in-bastar-chhattisgarh-india</w:t>
        </w:r>
      </w:hyperlink>
      <w:r>
        <w:t xml:space="preserve"> </w:t>
      </w:r>
    </w:p>
  </w:footnote>
  <w:footnote w:id="5">
    <w:p w14:paraId="0362C054" w14:textId="77777777" w:rsidR="00CA4E17" w:rsidRPr="00104EFE" w:rsidRDefault="00CA4E17" w:rsidP="001677D0">
      <w:pPr>
        <w:pStyle w:val="FootnoteText"/>
      </w:pPr>
      <w:r>
        <w:rPr>
          <w:rStyle w:val="FootnoteReference"/>
        </w:rPr>
        <w:footnoteRef/>
      </w:r>
      <w:hyperlink r:id="rId5" w:history="1">
        <w:r w:rsidRPr="009D335A">
          <w:rPr>
            <w:rStyle w:val="Hyperlink"/>
          </w:rPr>
          <w:t>https://www.youtube.com/watch?si=XFLlp7NNI0C1MIPZ&amp;v=uKz4tjSxgVQ&amp;feature=youtu.be</w:t>
        </w:r>
      </w:hyperlink>
      <w:r>
        <w:t xml:space="preserve"> </w:t>
      </w:r>
    </w:p>
  </w:footnote>
  <w:footnote w:id="6">
    <w:p w14:paraId="7E791B85" w14:textId="77777777" w:rsidR="00CA4E17" w:rsidRPr="00104EFE" w:rsidRDefault="00CA4E17" w:rsidP="009754A6">
      <w:pPr>
        <w:rPr>
          <w:rFonts w:eastAsia="Times New Roman"/>
          <w:color w:val="000000"/>
          <w:sz w:val="20"/>
          <w:szCs w:val="20"/>
        </w:rPr>
      </w:pPr>
      <w:r w:rsidRPr="00104EFE">
        <w:rPr>
          <w:sz w:val="20"/>
          <w:szCs w:val="20"/>
          <w:vertAlign w:val="superscript"/>
        </w:rPr>
        <w:footnoteRef/>
      </w:r>
      <w:r>
        <w:rPr>
          <w:rFonts w:eastAsia="Times New Roman"/>
          <w:color w:val="000000"/>
          <w:sz w:val="20"/>
          <w:szCs w:val="20"/>
        </w:rPr>
        <w:t xml:space="preserve"> </w:t>
      </w:r>
      <w:hyperlink r:id="rId6" w:history="1">
        <w:r w:rsidRPr="00077FA7">
          <w:rPr>
            <w:rStyle w:val="Hyperlink"/>
            <w:rFonts w:eastAsia="Times New Roman"/>
            <w:sz w:val="20"/>
            <w:szCs w:val="20"/>
          </w:rPr>
          <w:t>https://cgnarratives.github.io/report_en.pdf</w:t>
        </w:r>
      </w:hyperlink>
      <w:r>
        <w:rPr>
          <w:rFonts w:eastAsia="Times New Roman"/>
          <w:color w:val="000000"/>
          <w:sz w:val="20"/>
          <w:szCs w:val="20"/>
        </w:rPr>
        <w:t xml:space="preserve"> </w:t>
      </w:r>
    </w:p>
  </w:footnote>
  <w:footnote w:id="7">
    <w:p w14:paraId="0721C8B0" w14:textId="77777777" w:rsidR="00CA4E17" w:rsidRPr="009754A6" w:rsidRDefault="00CA4E17" w:rsidP="001677D0">
      <w:pPr>
        <w:pStyle w:val="FootnoteText"/>
      </w:pPr>
      <w:r>
        <w:rPr>
          <w:rStyle w:val="FootnoteReference"/>
        </w:rPr>
        <w:footnoteRef/>
      </w:r>
      <w:hyperlink r:id="rId7" w:history="1">
        <w:r w:rsidRPr="009D335A">
          <w:rPr>
            <w:rStyle w:val="Hyperlink"/>
          </w:rPr>
          <w:t>https://www.pib.gov.in/PressReleasePage.aspx?PRID=2128736</w:t>
        </w:r>
      </w:hyperlink>
      <w:r>
        <w:t xml:space="preserve"> </w:t>
      </w:r>
    </w:p>
  </w:footnote>
  <w:footnote w:id="8">
    <w:p w14:paraId="361CB5B8" w14:textId="77777777" w:rsidR="00CA4E17" w:rsidRPr="00104EFE" w:rsidRDefault="00CA4E17" w:rsidP="00366271">
      <w:pPr>
        <w:rPr>
          <w:rFonts w:eastAsia="Times New Roman"/>
          <w:color w:val="000000"/>
          <w:sz w:val="20"/>
          <w:szCs w:val="20"/>
        </w:rPr>
      </w:pPr>
      <w:r w:rsidRPr="00104EFE">
        <w:rPr>
          <w:sz w:val="20"/>
          <w:szCs w:val="20"/>
          <w:vertAlign w:val="superscript"/>
        </w:rPr>
        <w:footnoteRef/>
      </w:r>
      <w:r>
        <w:rPr>
          <w:rFonts w:eastAsia="Times New Roman"/>
          <w:color w:val="000000"/>
          <w:sz w:val="20"/>
          <w:szCs w:val="20"/>
        </w:rPr>
        <w:t xml:space="preserve"> </w:t>
      </w:r>
      <w:hyperlink r:id="rId8" w:history="1">
        <w:r w:rsidRPr="00077FA7">
          <w:rPr>
            <w:rStyle w:val="Hyperlink"/>
            <w:rFonts w:eastAsia="Times New Roman"/>
            <w:sz w:val="20"/>
            <w:szCs w:val="20"/>
          </w:rPr>
          <w:t>https://cgnarratives.github.io/report_en.pdf</w:t>
        </w:r>
      </w:hyperlink>
      <w:r>
        <w:rPr>
          <w:rFonts w:eastAsia="Times New Roman"/>
          <w:color w:val="000000"/>
          <w:sz w:val="20"/>
          <w:szCs w:val="20"/>
        </w:rPr>
        <w:t xml:space="preserve"> </w:t>
      </w:r>
    </w:p>
  </w:footnote>
  <w:footnote w:id="9">
    <w:p w14:paraId="06742D03" w14:textId="77777777" w:rsidR="00CA4E17" w:rsidRDefault="00CA4E17" w:rsidP="001677D0">
      <w:pPr>
        <w:pStyle w:val="FootnoteText"/>
      </w:pPr>
      <w:r>
        <w:rPr>
          <w:rStyle w:val="FootnoteReference"/>
        </w:rPr>
        <w:footnoteRef/>
      </w:r>
      <w:hyperlink r:id="rId9" w:history="1">
        <w:r w:rsidRPr="009D335A">
          <w:rPr>
            <w:rStyle w:val="Hyperlink"/>
          </w:rPr>
          <w:t>https://scroll.in/article/1017776/in-bastar-bhumkal-inspires-young-adivasis-to-keep-nine-month-old-silger-protest-alive</w:t>
        </w:r>
      </w:hyperlink>
      <w:r>
        <w:t xml:space="preserve">; </w:t>
      </w:r>
      <w:hyperlink r:id="rId10" w:history="1">
        <w:r w:rsidRPr="009D335A">
          <w:rPr>
            <w:rStyle w:val="Hyperlink"/>
          </w:rPr>
          <w:t>https://youtu.be/AufhErqYgGs?si=imQpHpRIo-Tr4fXo</w:t>
        </w:r>
      </w:hyperlink>
      <w:r>
        <w:t xml:space="preserve"> </w:t>
      </w:r>
    </w:p>
  </w:footnote>
  <w:footnote w:id="10">
    <w:p w14:paraId="31EF8569" w14:textId="77777777" w:rsidR="00CA4E17" w:rsidRPr="00104EFE" w:rsidRDefault="00CA4E17" w:rsidP="00366271">
      <w:pPr>
        <w:rPr>
          <w:rFonts w:eastAsia="Times New Roman"/>
          <w:color w:val="000000"/>
          <w:sz w:val="20"/>
          <w:szCs w:val="20"/>
        </w:rPr>
      </w:pPr>
      <w:r w:rsidRPr="00104EFE">
        <w:rPr>
          <w:sz w:val="20"/>
          <w:szCs w:val="20"/>
          <w:vertAlign w:val="superscript"/>
        </w:rPr>
        <w:footnoteRef/>
      </w:r>
      <w:hyperlink r:id="rId11" w:history="1">
        <w:r w:rsidRPr="009D335A">
          <w:rPr>
            <w:rStyle w:val="Hyperlink"/>
            <w:rFonts w:eastAsia="Times New Roman"/>
            <w:sz w:val="20"/>
            <w:szCs w:val="20"/>
          </w:rPr>
          <w:t>https://cgnarratives.github.io/report_en.pdf</w:t>
        </w:r>
      </w:hyperlink>
      <w:r>
        <w:rPr>
          <w:rFonts w:eastAsia="Times New Roman"/>
          <w:color w:val="000000"/>
          <w:sz w:val="20"/>
          <w:szCs w:val="20"/>
        </w:rPr>
        <w:t xml:space="preserve"> </w:t>
      </w:r>
    </w:p>
  </w:footnote>
  <w:footnote w:id="11">
    <w:p w14:paraId="4CDDE542" w14:textId="77777777" w:rsidR="00CA4E17" w:rsidRPr="00104EFE" w:rsidRDefault="00CA4E17" w:rsidP="00926CD8">
      <w:pPr>
        <w:jc w:val="left"/>
        <w:rPr>
          <w:rFonts w:eastAsia="Times New Roman"/>
          <w:color w:val="000000"/>
          <w:sz w:val="20"/>
          <w:szCs w:val="20"/>
        </w:rPr>
      </w:pPr>
      <w:r w:rsidRPr="00104EFE">
        <w:rPr>
          <w:sz w:val="20"/>
          <w:szCs w:val="20"/>
          <w:vertAlign w:val="superscript"/>
        </w:rPr>
        <w:footnoteRef/>
      </w:r>
      <w:hyperlink r:id="rId12" w:anchor="google_vignette" w:history="1">
        <w:r w:rsidRPr="009D335A">
          <w:rPr>
            <w:rStyle w:val="Hyperlink"/>
            <w:rFonts w:eastAsia="Times New Roman"/>
            <w:sz w:val="20"/>
            <w:szCs w:val="20"/>
          </w:rPr>
          <w:t>https://navbharattimes.indiatimes.com/state/chhattisgarh/raipur/tribal-women-allege-in-bastar-police-makes-video-of-them-taking-bath-with-drone/articleshow/97057477.cms#google_vignette</w:t>
        </w:r>
      </w:hyperlink>
      <w:r w:rsidRPr="00104EFE">
        <w:rPr>
          <w:rFonts w:eastAsia="Times New Roman"/>
          <w:color w:val="000000"/>
          <w:sz w:val="20"/>
          <w:szCs w:val="20"/>
        </w:rPr>
        <w:t xml:space="preserve"> </w:t>
      </w:r>
    </w:p>
  </w:footnote>
  <w:footnote w:id="12">
    <w:p w14:paraId="77B10631" w14:textId="77777777" w:rsidR="00CA4E17" w:rsidRPr="00104EFE" w:rsidRDefault="00CA4E17" w:rsidP="00366271">
      <w:pPr>
        <w:rPr>
          <w:color w:val="000000"/>
          <w:sz w:val="20"/>
          <w:szCs w:val="20"/>
        </w:rPr>
      </w:pPr>
      <w:r w:rsidRPr="00104EFE">
        <w:rPr>
          <w:sz w:val="20"/>
          <w:szCs w:val="20"/>
          <w:vertAlign w:val="superscript"/>
        </w:rPr>
        <w:footnoteRef/>
      </w:r>
      <w:r>
        <w:rPr>
          <w:color w:val="000000"/>
          <w:sz w:val="20"/>
          <w:szCs w:val="20"/>
        </w:rPr>
        <w:t xml:space="preserve"> </w:t>
      </w:r>
      <w:hyperlink r:id="rId13" w:history="1">
        <w:r w:rsidRPr="00077FA7">
          <w:rPr>
            <w:rStyle w:val="Hyperlink"/>
            <w:rFonts w:eastAsia="Times New Roman"/>
            <w:sz w:val="20"/>
            <w:szCs w:val="20"/>
          </w:rPr>
          <w:t>https://cpjc.wordpress.com/wp-content/uploads/2007/07/cavow-sj-ff-report.pdf</w:t>
        </w:r>
      </w:hyperlink>
    </w:p>
  </w:footnote>
  <w:footnote w:id="13">
    <w:p w14:paraId="5D47713F" w14:textId="77777777" w:rsidR="00CA4E17" w:rsidRPr="00AA1DC1" w:rsidRDefault="00CA4E17" w:rsidP="001677D0">
      <w:pPr>
        <w:pStyle w:val="FootnoteText"/>
      </w:pPr>
      <w:r>
        <w:rPr>
          <w:rStyle w:val="FootnoteReference"/>
        </w:rPr>
        <w:footnoteRef/>
      </w:r>
      <w:hyperlink r:id="rId14" w:history="1">
        <w:r w:rsidRPr="000B13B4">
          <w:rPr>
            <w:rStyle w:val="Hyperlink"/>
          </w:rPr>
          <w:t>https://wssnet.wordpress.com/2016/04/20/rampant-looting-and-sexual-violence-by-security-forces-in-villages-in-bijapur-chhattisgarh/</w:t>
        </w:r>
      </w:hyperlink>
      <w:r w:rsidRPr="00AA1DC1">
        <w:t xml:space="preserve">; </w:t>
      </w:r>
      <w:hyperlink r:id="rId15" w:history="1">
        <w:r w:rsidRPr="00AA1DC1">
          <w:rPr>
            <w:rStyle w:val="Hyperlink"/>
          </w:rPr>
          <w:t>https://wssnet.wordpress.com/wp-content/uploads/2016/05/state-of-siege_report_29th-april_0.pdf</w:t>
        </w:r>
      </w:hyperlink>
      <w:r w:rsidRPr="00AA1DC1">
        <w:t xml:space="preserve">; </w:t>
      </w:r>
      <w:hyperlink r:id="rId16" w:history="1">
        <w:r w:rsidRPr="00AA1DC1">
          <w:rPr>
            <w:rStyle w:val="Hyperlink"/>
          </w:rPr>
          <w:t>https://wssnet.wordpress.com/wp-content/uploads/2016/09/korcholi-updated-report.pdf</w:t>
        </w:r>
      </w:hyperlink>
      <w:r w:rsidRPr="00AA1DC1">
        <w:t xml:space="preserve">; Women Against Sexual Violence and State Repression. </w:t>
      </w:r>
      <w:r w:rsidRPr="00AA1DC1">
        <w:rPr>
          <w:i/>
          <w:iCs/>
        </w:rPr>
        <w:t>Bearing Witness: Sexual Violence in South Chhattisgarh</w:t>
      </w:r>
      <w:r w:rsidRPr="00AA1DC1">
        <w:t>. March 2017, Gurgaon, India.</w:t>
      </w:r>
    </w:p>
  </w:footnote>
  <w:footnote w:id="14">
    <w:p w14:paraId="18D06A03" w14:textId="77777777" w:rsidR="00CA4E17" w:rsidRPr="00AA1DC1" w:rsidRDefault="00CA4E17" w:rsidP="001677D0">
      <w:pPr>
        <w:pStyle w:val="FootnoteText"/>
      </w:pPr>
      <w:r>
        <w:rPr>
          <w:rStyle w:val="FootnoteReference"/>
        </w:rPr>
        <w:footnoteRef/>
      </w:r>
      <w:r w:rsidRPr="00AA1DC1">
        <w:t>Ibid.</w:t>
      </w:r>
    </w:p>
  </w:footnote>
  <w:footnote w:id="15">
    <w:p w14:paraId="0E7FACB1" w14:textId="77777777" w:rsidR="00CA4E17" w:rsidRPr="00AA1DC1" w:rsidRDefault="00CA4E17" w:rsidP="001677D0">
      <w:pPr>
        <w:pStyle w:val="FootnoteText"/>
      </w:pPr>
      <w:r>
        <w:rPr>
          <w:rStyle w:val="FootnoteReference"/>
        </w:rPr>
        <w:footnoteRef/>
      </w:r>
      <w:r w:rsidRPr="00AA1DC1">
        <w:t>Ibid.</w:t>
      </w:r>
    </w:p>
  </w:footnote>
  <w:footnote w:id="16">
    <w:p w14:paraId="5310AD3C" w14:textId="77777777" w:rsidR="00CA4E17" w:rsidRPr="00AA1DC1" w:rsidRDefault="00CA4E17" w:rsidP="001677D0">
      <w:pPr>
        <w:pStyle w:val="FootnoteText"/>
      </w:pPr>
      <w:r>
        <w:rPr>
          <w:rStyle w:val="FootnoteReference"/>
        </w:rPr>
        <w:footnoteRef/>
      </w:r>
      <w:r w:rsidRPr="00AA1DC1">
        <w:t>Ibid.</w:t>
      </w:r>
    </w:p>
  </w:footnote>
  <w:footnote w:id="17">
    <w:p w14:paraId="41D2B3B5" w14:textId="77777777" w:rsidR="00CA4E17" w:rsidRPr="00AA1DC1" w:rsidRDefault="00CA4E17" w:rsidP="001677D0">
      <w:pPr>
        <w:pStyle w:val="FootnoteText"/>
      </w:pPr>
      <w:r>
        <w:rPr>
          <w:rStyle w:val="FootnoteReference"/>
        </w:rPr>
        <w:footnoteRef/>
      </w:r>
      <w:r w:rsidRPr="00AA1DC1">
        <w:t>Ibid.</w:t>
      </w:r>
    </w:p>
  </w:footnote>
  <w:footnote w:id="18">
    <w:p w14:paraId="4B450995" w14:textId="77777777" w:rsidR="00CA4E17" w:rsidRPr="00104EFE" w:rsidRDefault="00CA4E17" w:rsidP="00366271">
      <w:pPr>
        <w:rPr>
          <w:color w:val="222222"/>
          <w:sz w:val="20"/>
          <w:szCs w:val="20"/>
          <w:highlight w:val="white"/>
        </w:rPr>
      </w:pPr>
      <w:r w:rsidRPr="00104EFE">
        <w:rPr>
          <w:sz w:val="20"/>
          <w:szCs w:val="20"/>
          <w:vertAlign w:val="superscript"/>
        </w:rPr>
        <w:footnoteRef/>
      </w:r>
      <w:hyperlink r:id="rId17" w:history="1">
        <w:r w:rsidRPr="00077FA7">
          <w:rPr>
            <w:rStyle w:val="Hyperlink"/>
            <w:rFonts w:eastAsia="Times New Roman"/>
            <w:sz w:val="20"/>
            <w:szCs w:val="20"/>
            <w:highlight w:val="white"/>
          </w:rPr>
          <w:t>https://pulitzercenter.org/stories/illegal-detention-forced-marriage-what-happens-after-alleged-naxals-surrender-bastar</w:t>
        </w:r>
      </w:hyperlink>
      <w:r w:rsidRPr="00104EFE">
        <w:rPr>
          <w:color w:val="222222"/>
          <w:sz w:val="20"/>
          <w:szCs w:val="20"/>
          <w:highlight w:val="white"/>
        </w:rPr>
        <w:t> </w:t>
      </w:r>
    </w:p>
  </w:footnote>
  <w:footnote w:id="19">
    <w:p w14:paraId="328D895F" w14:textId="77777777" w:rsidR="00CA4E17" w:rsidRPr="00041486" w:rsidRDefault="00CA4E17" w:rsidP="001677D0">
      <w:pPr>
        <w:pStyle w:val="FootnoteText"/>
      </w:pPr>
      <w:r>
        <w:rPr>
          <w:rStyle w:val="FootnoteReference"/>
        </w:rPr>
        <w:footnoteRef/>
      </w:r>
      <w:r w:rsidRPr="00041486">
        <w:t>See section III(c).</w:t>
      </w:r>
    </w:p>
  </w:footnote>
  <w:footnote w:id="20">
    <w:p w14:paraId="7ADBDF18" w14:textId="77777777" w:rsidR="00CA4E17" w:rsidRPr="00CD72E1" w:rsidRDefault="00CA4E17" w:rsidP="001677D0">
      <w:pPr>
        <w:pStyle w:val="FootnoteText"/>
      </w:pPr>
      <w:r>
        <w:rPr>
          <w:rStyle w:val="FootnoteReference"/>
        </w:rPr>
        <w:footnoteRef/>
      </w:r>
      <w:hyperlink r:id="rId18" w:history="1">
        <w:r w:rsidRPr="009D335A">
          <w:rPr>
            <w:rStyle w:val="Hyperlink"/>
          </w:rPr>
          <w:t>https://www.academicfreedomindia.com/deadline-or-death-sentence-webinar-series/event-one-8hzfm</w:t>
        </w:r>
      </w:hyperlink>
      <w:r>
        <w:t xml:space="preserve"> </w:t>
      </w:r>
    </w:p>
  </w:footnote>
  <w:footnote w:id="21">
    <w:p w14:paraId="600A96E6" w14:textId="77777777" w:rsidR="00CA4E17" w:rsidRPr="006B46F3" w:rsidRDefault="00CA4E17" w:rsidP="001677D0">
      <w:pPr>
        <w:pStyle w:val="FootnoteText"/>
      </w:pPr>
      <w:r>
        <w:rPr>
          <w:rStyle w:val="FootnoteReference"/>
        </w:rPr>
        <w:footnoteRef/>
      </w:r>
      <w:r>
        <w:t xml:space="preserve"> </w:t>
      </w:r>
      <w:hyperlink r:id="rId19" w:history="1">
        <w:r w:rsidRPr="000B13B4">
          <w:rPr>
            <w:rStyle w:val="Hyperlink"/>
          </w:rPr>
          <w:t>https://www.groundxero.in/2024/12/23/recent-incidents-in-bastar-2024-a-fact-sheet-by-pucl/</w:t>
        </w:r>
      </w:hyperlink>
      <w:r>
        <w:t xml:space="preserve">; </w:t>
      </w:r>
      <w:hyperlink r:id="rId20" w:history="1">
        <w:r w:rsidRPr="00077FA7">
          <w:rPr>
            <w:rStyle w:val="Hyperlink"/>
            <w:rFonts w:eastAsia="Times New Roman"/>
            <w:szCs w:val="20"/>
          </w:rPr>
          <w:t>https://www.hindustantimes.com/india-news/bijapur-encounter-faked-say-maoists-police-deny-charge-101711738533427.html</w:t>
        </w:r>
      </w:hyperlink>
    </w:p>
  </w:footnote>
  <w:footnote w:id="22">
    <w:p w14:paraId="114BE713" w14:textId="77777777" w:rsidR="00CA4E17" w:rsidRPr="00104EFE" w:rsidRDefault="00CA4E17" w:rsidP="00C90781">
      <w:pPr>
        <w:rPr>
          <w:color w:val="222222"/>
          <w:sz w:val="20"/>
          <w:szCs w:val="20"/>
          <w:highlight w:val="white"/>
        </w:rPr>
      </w:pPr>
      <w:r w:rsidRPr="00104EFE">
        <w:rPr>
          <w:sz w:val="20"/>
          <w:szCs w:val="20"/>
          <w:vertAlign w:val="superscript"/>
        </w:rPr>
        <w:footnoteRef/>
      </w:r>
      <w:hyperlink r:id="rId21" w:history="1">
        <w:r w:rsidRPr="00077FA7">
          <w:rPr>
            <w:rStyle w:val="Hyperlink"/>
            <w:rFonts w:eastAsia="Times New Roman"/>
            <w:sz w:val="20"/>
            <w:szCs w:val="20"/>
            <w:highlight w:val="white"/>
          </w:rPr>
          <w:t>https://behanbox.com/2024/04/18/those-killed-include-innocents-say-adivasis-of-recent-anti-naxal-operation-in-bastar/</w:t>
        </w:r>
      </w:hyperlink>
      <w:r>
        <w:rPr>
          <w:sz w:val="20"/>
          <w:szCs w:val="20"/>
        </w:rPr>
        <w:t xml:space="preserve">; </w:t>
      </w:r>
      <w:hyperlink r:id="rId22" w:history="1">
        <w:r w:rsidRPr="009D335A">
          <w:rPr>
            <w:rStyle w:val="Hyperlink"/>
            <w:sz w:val="20"/>
            <w:szCs w:val="20"/>
          </w:rPr>
          <w:t>https://scroll.in/article/1071347/dead-maoist-talking-the-aftermath-of-a-security-operation-in-chhattisgarh</w:t>
        </w:r>
      </w:hyperlink>
      <w:r>
        <w:rPr>
          <w:sz w:val="20"/>
          <w:szCs w:val="20"/>
        </w:rPr>
        <w:t xml:space="preserve"> </w:t>
      </w:r>
    </w:p>
  </w:footnote>
  <w:footnote w:id="23">
    <w:p w14:paraId="27EC7E80" w14:textId="3671906E" w:rsidR="00CA4E17" w:rsidRPr="00041486" w:rsidRDefault="00CA4E17" w:rsidP="001677D0">
      <w:pPr>
        <w:pStyle w:val="FootnoteText"/>
      </w:pPr>
      <w:r>
        <w:rPr>
          <w:rStyle w:val="FootnoteReference"/>
        </w:rPr>
        <w:footnoteRef/>
      </w:r>
      <w:hyperlink r:id="rId23" w:history="1">
        <w:r w:rsidR="001677D0" w:rsidRPr="00967981">
          <w:rPr>
            <w:rStyle w:val="Hyperlink"/>
          </w:rPr>
          <w:t>https://www.aninews.in/news/national/general-news/chhattisgarh-cm-vishnu-deo-sai-meets-amit-shah-discusses-anti-naxal-operations-development-progress-in-state2025080117143/</w:t>
        </w:r>
      </w:hyperlink>
      <w:r w:rsidR="001677D0">
        <w:t xml:space="preserve"> </w:t>
      </w:r>
    </w:p>
  </w:footnote>
  <w:footnote w:id="24">
    <w:p w14:paraId="36BDA9A0" w14:textId="77777777" w:rsidR="00CA4E17" w:rsidRPr="004B1519" w:rsidRDefault="00CA4E17" w:rsidP="001677D0">
      <w:pPr>
        <w:pStyle w:val="FootnoteText"/>
      </w:pPr>
      <w:r>
        <w:rPr>
          <w:rStyle w:val="FootnoteReference"/>
        </w:rPr>
        <w:footnoteRef/>
      </w:r>
      <w:hyperlink r:id="rId24" w:history="1">
        <w:r w:rsidRPr="009D335A">
          <w:rPr>
            <w:rStyle w:val="Hyperlink"/>
            <w:szCs w:val="20"/>
          </w:rPr>
          <w:t>https://scroll.in/article/1071794/rs-5-crore-bounty-are-rewards-making-anti-maoist-operations-more-deadly</w:t>
        </w:r>
      </w:hyperlink>
      <w:r w:rsidRPr="004B1519">
        <w:t xml:space="preserve">; </w:t>
      </w:r>
      <w:hyperlink r:id="rId25" w:history="1">
        <w:r w:rsidRPr="004B1519">
          <w:rPr>
            <w:rStyle w:val="Hyperlink"/>
            <w:szCs w:val="20"/>
          </w:rPr>
          <w:t>https://www.article-14.com/post/accused-of-extrajudicial-killings-by-families-of-victims-former-maoists-turned-police-troopers-say-they-yearn-for-peace-67d0fad548fd6</w:t>
        </w:r>
      </w:hyperlink>
    </w:p>
  </w:footnote>
  <w:footnote w:id="25">
    <w:p w14:paraId="252130A6" w14:textId="77777777" w:rsidR="00CA4E17" w:rsidRPr="00104EFE" w:rsidRDefault="00CA4E17" w:rsidP="00366271">
      <w:pPr>
        <w:rPr>
          <w:rFonts w:eastAsia="Times New Roman"/>
          <w:sz w:val="20"/>
          <w:szCs w:val="20"/>
        </w:rPr>
      </w:pPr>
      <w:r w:rsidRPr="00104EFE">
        <w:rPr>
          <w:sz w:val="20"/>
          <w:szCs w:val="20"/>
          <w:vertAlign w:val="superscript"/>
        </w:rPr>
        <w:footnoteRef/>
      </w:r>
      <w:hyperlink r:id="rId26" w:history="1">
        <w:r w:rsidRPr="00077FA7">
          <w:rPr>
            <w:rStyle w:val="Hyperlink"/>
            <w:rFonts w:eastAsia="Times New Roman"/>
            <w:sz w:val="20"/>
            <w:szCs w:val="20"/>
          </w:rPr>
          <w:t>https://timesofindia.indiatimes.com/city/raipur/maoist-spokesman-condemns-infant-killing-in-bastar-encounter-ig-replies-1200-civilians-killed-in-naxal-attacks/articleshow/106493441.cms</w:t>
        </w:r>
      </w:hyperlink>
      <w:r>
        <w:rPr>
          <w:rFonts w:eastAsia="Times New Roman"/>
          <w:sz w:val="20"/>
          <w:szCs w:val="20"/>
        </w:rPr>
        <w:t xml:space="preserve">; </w:t>
      </w:r>
      <w:hyperlink r:id="rId27" w:history="1">
        <w:r w:rsidRPr="009D335A">
          <w:rPr>
            <w:rStyle w:val="Hyperlink"/>
            <w:rFonts w:eastAsia="Times New Roman"/>
            <w:sz w:val="20"/>
            <w:szCs w:val="20"/>
          </w:rPr>
          <w:t>https://www.article-14.com/post/baby-2-teens-3-men-die-in-january-as-bastars-anti-maoist-war-intensifies-families-accuse-police-they-blame-maoists-65c05f5bd0d1c</w:t>
        </w:r>
      </w:hyperlink>
      <w:r>
        <w:rPr>
          <w:rFonts w:eastAsia="Times New Roman"/>
          <w:sz w:val="20"/>
          <w:szCs w:val="20"/>
        </w:rPr>
        <w:t xml:space="preserve"> </w:t>
      </w:r>
    </w:p>
  </w:footnote>
  <w:footnote w:id="26">
    <w:p w14:paraId="05541BC3" w14:textId="77777777" w:rsidR="00CA4E17" w:rsidRPr="00104EFE" w:rsidRDefault="00CA4E17" w:rsidP="00A20E87">
      <w:pPr>
        <w:jc w:val="left"/>
        <w:rPr>
          <w:rFonts w:eastAsia="Times New Roman"/>
          <w:sz w:val="20"/>
          <w:szCs w:val="20"/>
        </w:rPr>
      </w:pPr>
      <w:r w:rsidRPr="00104EFE">
        <w:rPr>
          <w:sz w:val="20"/>
          <w:szCs w:val="20"/>
          <w:vertAlign w:val="superscript"/>
        </w:rPr>
        <w:footnoteRef/>
      </w:r>
      <w:r w:rsidRPr="004B1519">
        <w:rPr>
          <w:sz w:val="20"/>
          <w:szCs w:val="20"/>
        </w:rPr>
        <w:t xml:space="preserve">Ibid; </w:t>
      </w:r>
      <w:hyperlink r:id="rId28" w:history="1">
        <w:r w:rsidRPr="000B13B4">
          <w:rPr>
            <w:rStyle w:val="Hyperlink"/>
            <w:rFonts w:eastAsia="Times New Roman"/>
            <w:sz w:val="20"/>
            <w:szCs w:val="20"/>
          </w:rPr>
          <w:t>https://www.thedailyjagran.com/india/chhattisgarh-three-naxals-including-two-female-killed-in-encounter-with-security-forces-search-ops-underway-10128444</w:t>
        </w:r>
      </w:hyperlink>
      <w:r w:rsidRPr="00104EFE">
        <w:rPr>
          <w:rFonts w:eastAsia="Times New Roman"/>
          <w:sz w:val="20"/>
          <w:szCs w:val="20"/>
        </w:rPr>
        <w:t xml:space="preserve"> </w:t>
      </w:r>
    </w:p>
  </w:footnote>
  <w:footnote w:id="27">
    <w:p w14:paraId="06B9B7F3" w14:textId="3153DFD7" w:rsidR="00CA4E17" w:rsidRPr="00104EFE" w:rsidRDefault="00CA4E17" w:rsidP="00366271">
      <w:pPr>
        <w:rPr>
          <w:rFonts w:eastAsia="Times New Roman"/>
          <w:sz w:val="20"/>
          <w:szCs w:val="20"/>
        </w:rPr>
      </w:pPr>
      <w:r w:rsidRPr="00104EFE">
        <w:rPr>
          <w:sz w:val="20"/>
          <w:szCs w:val="20"/>
          <w:vertAlign w:val="superscript"/>
        </w:rPr>
        <w:footnoteRef/>
      </w:r>
      <w:hyperlink r:id="rId29" w:history="1">
        <w:r w:rsidR="004F25AD" w:rsidRPr="00967981">
          <w:rPr>
            <w:rStyle w:val="Hyperlink"/>
            <w:rFonts w:eastAsia="Times New Roman"/>
            <w:sz w:val="20"/>
            <w:szCs w:val="20"/>
          </w:rPr>
          <w:t>https://www.hindustantimes.com/india-news/pucl-team-rebuts-police-on-bijapur-encounter-says-it-was-extra-judicial-killing-101716378531136.html</w:t>
        </w:r>
      </w:hyperlink>
      <w:r w:rsidR="004F25AD">
        <w:rPr>
          <w:rFonts w:eastAsia="Times New Roman"/>
          <w:sz w:val="20"/>
          <w:szCs w:val="20"/>
        </w:rPr>
        <w:t xml:space="preserve"> </w:t>
      </w:r>
      <w:r w:rsidR="001677D0">
        <w:rPr>
          <w:rFonts w:eastAsia="Times New Roman"/>
          <w:sz w:val="20"/>
          <w:szCs w:val="20"/>
        </w:rPr>
        <w:t xml:space="preserve"> </w:t>
      </w:r>
      <w:r w:rsidR="001677D0" w:rsidRPr="00104EFE">
        <w:rPr>
          <w:rFonts w:eastAsia="Times New Roman"/>
          <w:sz w:val="20"/>
          <w:szCs w:val="20"/>
        </w:rPr>
        <w:t xml:space="preserve"> </w:t>
      </w:r>
    </w:p>
  </w:footnote>
  <w:footnote w:id="28">
    <w:p w14:paraId="1DD289EB" w14:textId="77777777" w:rsidR="00CA4E17" w:rsidRPr="00104EFE" w:rsidRDefault="00CA4E17" w:rsidP="00366271">
      <w:pPr>
        <w:rPr>
          <w:rFonts w:eastAsia="Times New Roman"/>
          <w:sz w:val="20"/>
          <w:szCs w:val="20"/>
        </w:rPr>
      </w:pPr>
      <w:r w:rsidRPr="00104EFE">
        <w:rPr>
          <w:sz w:val="20"/>
          <w:szCs w:val="20"/>
          <w:vertAlign w:val="superscript"/>
        </w:rPr>
        <w:footnoteRef/>
      </w:r>
      <w:hyperlink r:id="rId30" w:history="1">
        <w:r w:rsidRPr="00077FA7">
          <w:rPr>
            <w:rStyle w:val="Hyperlink"/>
            <w:rFonts w:eastAsia="Times New Roman"/>
            <w:sz w:val="20"/>
            <w:szCs w:val="20"/>
          </w:rPr>
          <w:t>https://timesofindia.indiatimes.com/city/raipur/slain-woman-naxalite-killed-in-encounter-carried-5l-bounty/articleshow/108660620.cms</w:t>
        </w:r>
      </w:hyperlink>
      <w:r w:rsidRPr="00104EFE">
        <w:rPr>
          <w:rFonts w:eastAsia="Times New Roman"/>
          <w:sz w:val="20"/>
          <w:szCs w:val="20"/>
        </w:rPr>
        <w:t xml:space="preserve"> </w:t>
      </w:r>
    </w:p>
  </w:footnote>
  <w:footnote w:id="29">
    <w:p w14:paraId="3101CF65" w14:textId="77777777" w:rsidR="00CA4E17" w:rsidRPr="000A34BF" w:rsidRDefault="00CA4E17" w:rsidP="00C90781">
      <w:pPr>
        <w:jc w:val="left"/>
        <w:rPr>
          <w:rFonts w:eastAsia="Times New Roman"/>
          <w:sz w:val="18"/>
          <w:szCs w:val="18"/>
        </w:rPr>
      </w:pPr>
      <w:r w:rsidRPr="00104EFE">
        <w:rPr>
          <w:sz w:val="20"/>
          <w:szCs w:val="20"/>
          <w:vertAlign w:val="superscript"/>
        </w:rPr>
        <w:footnoteRef/>
      </w:r>
      <w:hyperlink r:id="rId31" w:history="1">
        <w:r w:rsidRPr="009D335A">
          <w:rPr>
            <w:rStyle w:val="Hyperlink"/>
            <w:sz w:val="20"/>
            <w:szCs w:val="20"/>
          </w:rPr>
          <w:t>https://timesofindia.indiatimes.com/india/chhattisgarh-security-forces-kill-14-naxals-in-abujhmarh-forests/articleshow/113944129.cms</w:t>
        </w:r>
      </w:hyperlink>
      <w:r>
        <w:rPr>
          <w:rFonts w:eastAsia="Times New Roman"/>
          <w:sz w:val="18"/>
          <w:szCs w:val="18"/>
        </w:rPr>
        <w:t xml:space="preserve"> </w:t>
      </w:r>
    </w:p>
  </w:footnote>
  <w:footnote w:id="30">
    <w:p w14:paraId="2D7E130F" w14:textId="77777777" w:rsidR="00CA4E17" w:rsidRPr="00C931EE" w:rsidRDefault="00CA4E17" w:rsidP="001677D0">
      <w:pPr>
        <w:pStyle w:val="FootnoteText"/>
      </w:pPr>
      <w:r>
        <w:rPr>
          <w:rStyle w:val="FootnoteReference"/>
        </w:rPr>
        <w:footnoteRef/>
      </w:r>
      <w:r w:rsidRPr="00C931EE">
        <w:t>As per police list of deceased.</w:t>
      </w:r>
    </w:p>
  </w:footnote>
  <w:footnote w:id="31">
    <w:p w14:paraId="58ADF739" w14:textId="77777777" w:rsidR="00CA4E17" w:rsidRPr="00C931EE" w:rsidRDefault="00CA4E17" w:rsidP="001677D0">
      <w:pPr>
        <w:pStyle w:val="FootnoteText"/>
      </w:pPr>
      <w:r w:rsidRPr="00C931EE">
        <w:rPr>
          <w:rStyle w:val="FootnoteReference"/>
        </w:rPr>
        <w:footnoteRef/>
      </w:r>
      <w:hyperlink r:id="rId32" w:history="1">
        <w:r w:rsidRPr="009D335A">
          <w:rPr>
            <w:rStyle w:val="Hyperlink"/>
          </w:rPr>
          <w:t>https://thewire.in/rights/a-rebels-journey-gumudavelli-renukas-life-and-death-in-the-maoist-movement</w:t>
        </w:r>
      </w:hyperlink>
      <w:r>
        <w:t xml:space="preserve"> </w:t>
      </w:r>
    </w:p>
  </w:footnote>
  <w:footnote w:id="32">
    <w:p w14:paraId="24F21834" w14:textId="77777777" w:rsidR="00CA4E17" w:rsidRPr="00463541" w:rsidRDefault="00CA4E17" w:rsidP="001677D0">
      <w:pPr>
        <w:pStyle w:val="FootnoteText"/>
      </w:pPr>
      <w:r>
        <w:rPr>
          <w:rStyle w:val="FootnoteReference"/>
        </w:rPr>
        <w:footnoteRef/>
      </w:r>
      <w:hyperlink r:id="rId33" w:history="1">
        <w:r w:rsidRPr="009D335A">
          <w:rPr>
            <w:rStyle w:val="Hyperlink"/>
          </w:rPr>
          <w:t>https://www.reporters-collective.in/trc/the-claims-truth-and-body-bags-of-karregutta-op</w:t>
        </w:r>
      </w:hyperlink>
      <w:r>
        <w:t xml:space="preserve"> </w:t>
      </w:r>
    </w:p>
  </w:footnote>
  <w:footnote w:id="33">
    <w:p w14:paraId="76975C34" w14:textId="77777777" w:rsidR="00CA4E17" w:rsidRPr="00463541" w:rsidRDefault="00CA4E17" w:rsidP="001677D0">
      <w:pPr>
        <w:pStyle w:val="FootnoteText"/>
      </w:pPr>
      <w:r>
        <w:rPr>
          <w:rStyle w:val="FootnoteReference"/>
        </w:rPr>
        <w:footnoteRef/>
      </w:r>
      <w:hyperlink r:id="rId34" w:history="1">
        <w:r w:rsidRPr="009D335A">
          <w:rPr>
            <w:rStyle w:val="Hyperlink"/>
          </w:rPr>
          <w:t>https://www.ndtv.com/india-news/27-maoists-with-bounty-of-rs-3-33-crore-killed-in-chhatthisgarh-8485800</w:t>
        </w:r>
      </w:hyperlink>
      <w:r>
        <w:t xml:space="preserve"> </w:t>
      </w:r>
    </w:p>
  </w:footnote>
  <w:footnote w:id="34">
    <w:p w14:paraId="27B92483" w14:textId="77777777" w:rsidR="00CA4E17" w:rsidRDefault="00CA4E17" w:rsidP="001677D0">
      <w:pPr>
        <w:pStyle w:val="FootnoteText"/>
      </w:pPr>
      <w:r>
        <w:rPr>
          <w:rStyle w:val="FootnoteReference"/>
        </w:rPr>
        <w:footnoteRef/>
      </w:r>
      <w:hyperlink r:id="rId35" w:history="1">
        <w:r w:rsidRPr="009D335A">
          <w:rPr>
            <w:rStyle w:val="Hyperlink"/>
          </w:rPr>
          <w:t>https://theobserverpost.com/raghu-midiyami-23-year-old-adivasi-activist-from-bastar-denied-medical-care-during-nia-custody-in-fabricated-case-say-activists/</w:t>
        </w:r>
      </w:hyperlink>
      <w:r>
        <w:t xml:space="preserve"> </w:t>
      </w:r>
    </w:p>
  </w:footnote>
  <w:footnote w:id="35">
    <w:p w14:paraId="04BA858B" w14:textId="77777777" w:rsidR="00CA4E17" w:rsidRPr="00C97E68" w:rsidRDefault="00CA4E17" w:rsidP="001677D0">
      <w:pPr>
        <w:pStyle w:val="FootnoteText"/>
      </w:pPr>
      <w:r>
        <w:rPr>
          <w:rStyle w:val="FootnoteReference"/>
        </w:rPr>
        <w:footnoteRef/>
      </w:r>
      <w:r w:rsidRPr="00C97E68">
        <w:t xml:space="preserve"> </w:t>
      </w:r>
      <w:hyperlink r:id="rId36" w:history="1">
        <w:r w:rsidRPr="000B13B4">
          <w:rPr>
            <w:rStyle w:val="Hyperlink"/>
          </w:rPr>
          <w:t>https://srdefenders.org/india-arbitrary-arrest-and-detention-of-adivasi-woman-human-rights-defender-suneeta-pottam-joint-communication/</w:t>
        </w:r>
      </w:hyperlink>
      <w:r>
        <w:t xml:space="preserve">; </w:t>
      </w:r>
      <w:hyperlink r:id="rId37" w:history="1">
        <w:r w:rsidRPr="000B13B4">
          <w:rPr>
            <w:rStyle w:val="Hyperlink"/>
          </w:rPr>
          <w:t>https://www.frontlinedefenders.org/en/case/woman-human-rights-defender-suneeta-pottam-arrested-national-investigation-agency</w:t>
        </w:r>
      </w:hyperlink>
      <w:r>
        <w:t xml:space="preserve">; </w:t>
      </w:r>
      <w:hyperlink r:id="rId38" w:history="1">
        <w:r w:rsidRPr="009D335A">
          <w:rPr>
            <w:rStyle w:val="Hyperlink"/>
          </w:rPr>
          <w:t>https://thewire.in/politics/rights/in-chhattisgarh-zero-tolerance-for-democracy</w:t>
        </w:r>
      </w:hyperlink>
      <w:r>
        <w:t xml:space="preserve"> </w:t>
      </w:r>
    </w:p>
  </w:footnote>
  <w:footnote w:id="36">
    <w:p w14:paraId="02A1D1B5" w14:textId="77777777" w:rsidR="00CA4E17" w:rsidRPr="00C97E68" w:rsidRDefault="00CA4E17" w:rsidP="001677D0">
      <w:pPr>
        <w:pStyle w:val="FootnoteText"/>
      </w:pPr>
      <w:r>
        <w:rPr>
          <w:rStyle w:val="FootnoteReference"/>
        </w:rPr>
        <w:footnoteRef/>
      </w:r>
      <w:hyperlink r:id="rId39" w:history="1">
        <w:r w:rsidRPr="009D335A">
          <w:rPr>
            <w:rStyle w:val="Hyperlink"/>
          </w:rPr>
          <w:t>https://www.frontlinedefenders.org/en/case/human-rights-defender-hidme-markham-aquitted-four-cases-released-bail</w:t>
        </w:r>
      </w:hyperlink>
      <w:r w:rsidRPr="00C97E68">
        <w:t xml:space="preserve">; </w:t>
      </w:r>
      <w:hyperlink r:id="rId40" w:history="1">
        <w:r w:rsidRPr="000B13B4">
          <w:rPr>
            <w:rStyle w:val="Hyperlink"/>
          </w:rPr>
          <w:t>https://www.uscirf.gov/religious-prisoners-conscience/forb-victims-database/hidme-markam</w:t>
        </w:r>
      </w:hyperlink>
      <w:r>
        <w:t xml:space="preserve">; </w:t>
      </w:r>
      <w:hyperlink r:id="rId41" w:history="1">
        <w:r w:rsidRPr="009D335A">
          <w:rPr>
            <w:rStyle w:val="Hyperlink"/>
          </w:rPr>
          <w:t>https://www.article-14.com/post/why-hidme-markam-a-voice-for-adivasis-is-in-prison</w:t>
        </w:r>
      </w:hyperlink>
      <w:r>
        <w:t xml:space="preserve"> </w:t>
      </w:r>
    </w:p>
  </w:footnote>
  <w:footnote w:id="37">
    <w:p w14:paraId="14F6C6AD" w14:textId="77777777" w:rsidR="00CA4E17" w:rsidRPr="0044514E" w:rsidRDefault="00CA4E17" w:rsidP="001677D0">
      <w:pPr>
        <w:pStyle w:val="FootnoteText"/>
      </w:pPr>
      <w:r>
        <w:rPr>
          <w:rStyle w:val="FootnoteReference"/>
        </w:rPr>
        <w:footnoteRef/>
      </w:r>
      <w:hyperlink r:id="rId42" w:history="1">
        <w:r w:rsidRPr="009D335A">
          <w:rPr>
            <w:rStyle w:val="Hyperlink"/>
          </w:rPr>
          <w:t>https://caravanmagazine.in/vantage/bastar-ncst-report-gangrapes-assaults-result-breakdown-discipline</w:t>
        </w:r>
      </w:hyperlink>
      <w:r w:rsidRPr="005F0A72">
        <w:t xml:space="preserve">; </w:t>
      </w:r>
      <w:hyperlink r:id="rId43" w:history="1">
        <w:r w:rsidRPr="000B13B4">
          <w:rPr>
            <w:rStyle w:val="Hyperlink"/>
          </w:rPr>
          <w:t>https://indianculturalforum.in/2017/01/11/nhrc-indicts-chhattisgarh-police-for-sexual-violence-against-adivasi-women-in-bastar/</w:t>
        </w:r>
      </w:hyperlink>
      <w:r>
        <w:t xml:space="preserve">; </w:t>
      </w:r>
      <w:hyperlink r:id="rId44" w:history="1">
        <w:r w:rsidRPr="009D335A">
          <w:rPr>
            <w:rStyle w:val="Hyperlink"/>
          </w:rPr>
          <w:t>https://www.thenewsminute.com/news/peoples-side-mass-sexual-assault-present-reality-bastar-says-ncst-41380</w:t>
        </w:r>
      </w:hyperlink>
      <w:r>
        <w:t xml:space="preserve"> </w:t>
      </w:r>
    </w:p>
  </w:footnote>
  <w:footnote w:id="38">
    <w:p w14:paraId="5A309DFC" w14:textId="77777777" w:rsidR="00CA4E17" w:rsidRDefault="00CA4E17" w:rsidP="001677D0">
      <w:pPr>
        <w:pStyle w:val="FootnoteText"/>
      </w:pPr>
      <w:r>
        <w:rPr>
          <w:rStyle w:val="FootnoteReference"/>
        </w:rPr>
        <w:footnoteRef/>
      </w:r>
      <w:hyperlink r:id="rId45" w:history="1">
        <w:r w:rsidRPr="009D335A">
          <w:rPr>
            <w:rStyle w:val="Hyperlink"/>
          </w:rPr>
          <w:t>https://www.academicfreedomindia.com/deadline-or-death-sentence-webinar-series/session-3-behind-the-deadline</w:t>
        </w:r>
      </w:hyperlink>
      <w:r>
        <w:t xml:space="preserve"> </w:t>
      </w:r>
    </w:p>
  </w:footnote>
  <w:footnote w:id="39">
    <w:p w14:paraId="1629B3CD" w14:textId="77777777" w:rsidR="00CA4E17" w:rsidRPr="00D46622" w:rsidRDefault="00CA4E17" w:rsidP="001677D0">
      <w:pPr>
        <w:pStyle w:val="FootnoteText"/>
      </w:pPr>
      <w:r>
        <w:rPr>
          <w:rStyle w:val="FootnoteReference"/>
        </w:rPr>
        <w:footnoteRef/>
      </w:r>
      <w:hyperlink r:id="rId46" w:history="1">
        <w:r w:rsidRPr="009D335A">
          <w:rPr>
            <w:rStyle w:val="Hyperlink"/>
          </w:rPr>
          <w:t>https://english.jagran.com/india/chhattisgarh-three-naxals-including-two-female-killed-in-encounter-with-security-forces-search-ops-underway-10128444</w:t>
        </w:r>
      </w:hyperlink>
      <w:r>
        <w:t>;</w:t>
      </w:r>
      <w:r w:rsidRPr="00D46622">
        <w:t xml:space="preserve"> </w:t>
      </w:r>
      <w:hyperlink r:id="rId47" w:history="1">
        <w:r w:rsidRPr="009D335A">
          <w:rPr>
            <w:rStyle w:val="Hyperlink"/>
          </w:rPr>
          <w:t>https://www.article-14.com/post/baby-2-teens-3-men-die-in-january-as-bastar-s-anti-maoist-war-intensifies-families-accuse-police-they-blame-maoists-65c05f5bd0d1c</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37E7C" w14:textId="77777777" w:rsidR="00CA4E17" w:rsidRDefault="00CA4E17">
    <w:pPr>
      <w:rPr>
        <w:rFonts w:eastAsia="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E5032D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B474CC"/>
    <w:multiLevelType w:val="multilevel"/>
    <w:tmpl w:val="EAD8F1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245AE4"/>
    <w:multiLevelType w:val="multilevel"/>
    <w:tmpl w:val="4FF834A8"/>
    <w:lvl w:ilvl="0">
      <w:start w:val="1"/>
      <w:numFmt w:val="lowerRoman"/>
      <w:lvlText w:val="%1."/>
      <w:lvlJc w:val="left"/>
      <w:pPr>
        <w:ind w:left="720" w:hanging="360"/>
      </w:pPr>
      <w:rPr>
        <w:rFonts w:ascii="Times New Roman" w:eastAsia="Times New Roman" w:hAnsi="Times New Roman" w:cs="Times New Roman"/>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A0B6CAE"/>
    <w:multiLevelType w:val="multilevel"/>
    <w:tmpl w:val="BA803FB4"/>
    <w:lvl w:ilvl="0">
      <w:start w:val="1"/>
      <w:numFmt w:val="lowerLetter"/>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4A5AC7"/>
    <w:multiLevelType w:val="multilevel"/>
    <w:tmpl w:val="B94060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53733EA"/>
    <w:multiLevelType w:val="multilevel"/>
    <w:tmpl w:val="8A1A92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5E834CB"/>
    <w:multiLevelType w:val="hybridMultilevel"/>
    <w:tmpl w:val="3844EF1A"/>
    <w:lvl w:ilvl="0" w:tplc="CB90DD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5A3B07"/>
    <w:multiLevelType w:val="multilevel"/>
    <w:tmpl w:val="60C0337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5230EDA"/>
    <w:multiLevelType w:val="hybridMultilevel"/>
    <w:tmpl w:val="F25C437C"/>
    <w:lvl w:ilvl="0" w:tplc="AC7C8AF6">
      <w:start w:val="1"/>
      <w:numFmt w:val="bullet"/>
      <w:pStyle w:val="Bulletlistlevel2"/>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620714"/>
    <w:multiLevelType w:val="hybridMultilevel"/>
    <w:tmpl w:val="1DDCCE56"/>
    <w:lvl w:ilvl="0" w:tplc="6DC6C990">
      <w:start w:val="1"/>
      <w:numFmt w:val="bullet"/>
      <w:pStyle w:val="Bulletlistlevel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5A202A"/>
    <w:multiLevelType w:val="multilevel"/>
    <w:tmpl w:val="4BA6A82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4925798">
    <w:abstractNumId w:val="9"/>
  </w:num>
  <w:num w:numId="2" w16cid:durableId="954629199">
    <w:abstractNumId w:val="9"/>
  </w:num>
  <w:num w:numId="3" w16cid:durableId="646396427">
    <w:abstractNumId w:val="8"/>
  </w:num>
  <w:num w:numId="4" w16cid:durableId="234825575">
    <w:abstractNumId w:val="9"/>
  </w:num>
  <w:num w:numId="5" w16cid:durableId="633755219">
    <w:abstractNumId w:val="8"/>
  </w:num>
  <w:num w:numId="6" w16cid:durableId="1179352144">
    <w:abstractNumId w:val="6"/>
  </w:num>
  <w:num w:numId="7" w16cid:durableId="1268659362">
    <w:abstractNumId w:val="0"/>
  </w:num>
  <w:num w:numId="8" w16cid:durableId="652491076">
    <w:abstractNumId w:val="3"/>
  </w:num>
  <w:num w:numId="9" w16cid:durableId="1647667108">
    <w:abstractNumId w:val="1"/>
  </w:num>
  <w:num w:numId="10" w16cid:durableId="388311563">
    <w:abstractNumId w:val="5"/>
  </w:num>
  <w:num w:numId="11" w16cid:durableId="1790197432">
    <w:abstractNumId w:val="4"/>
  </w:num>
  <w:num w:numId="12" w16cid:durableId="975842443">
    <w:abstractNumId w:val="2"/>
  </w:num>
  <w:num w:numId="13" w16cid:durableId="2136364275">
    <w:abstractNumId w:val="10"/>
  </w:num>
  <w:num w:numId="14" w16cid:durableId="21425277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E17"/>
    <w:rsid w:val="0004316E"/>
    <w:rsid w:val="000529A8"/>
    <w:rsid w:val="00052AA5"/>
    <w:rsid w:val="0007195A"/>
    <w:rsid w:val="00074237"/>
    <w:rsid w:val="00090D55"/>
    <w:rsid w:val="00093019"/>
    <w:rsid w:val="000A01C3"/>
    <w:rsid w:val="000C7CC6"/>
    <w:rsid w:val="000E574F"/>
    <w:rsid w:val="001005D8"/>
    <w:rsid w:val="00115959"/>
    <w:rsid w:val="00120F0D"/>
    <w:rsid w:val="00121AB4"/>
    <w:rsid w:val="001434D8"/>
    <w:rsid w:val="00146045"/>
    <w:rsid w:val="001677D0"/>
    <w:rsid w:val="001B00E8"/>
    <w:rsid w:val="001B26F1"/>
    <w:rsid w:val="001C77FD"/>
    <w:rsid w:val="001D7147"/>
    <w:rsid w:val="001E1BD1"/>
    <w:rsid w:val="0028705A"/>
    <w:rsid w:val="00290530"/>
    <w:rsid w:val="002B5833"/>
    <w:rsid w:val="002E0843"/>
    <w:rsid w:val="002F080B"/>
    <w:rsid w:val="002F143A"/>
    <w:rsid w:val="003843AC"/>
    <w:rsid w:val="003900D1"/>
    <w:rsid w:val="003C4310"/>
    <w:rsid w:val="003D5330"/>
    <w:rsid w:val="003E35E2"/>
    <w:rsid w:val="003E6CBB"/>
    <w:rsid w:val="00416AF3"/>
    <w:rsid w:val="004178DC"/>
    <w:rsid w:val="00447E43"/>
    <w:rsid w:val="00454957"/>
    <w:rsid w:val="00471CA4"/>
    <w:rsid w:val="00492D56"/>
    <w:rsid w:val="004A320F"/>
    <w:rsid w:val="004F25AD"/>
    <w:rsid w:val="004F26B4"/>
    <w:rsid w:val="00502B43"/>
    <w:rsid w:val="00536B38"/>
    <w:rsid w:val="00553843"/>
    <w:rsid w:val="005560FC"/>
    <w:rsid w:val="00557F2C"/>
    <w:rsid w:val="00561B91"/>
    <w:rsid w:val="0056441A"/>
    <w:rsid w:val="0057632F"/>
    <w:rsid w:val="00583F13"/>
    <w:rsid w:val="005D6234"/>
    <w:rsid w:val="005E41FF"/>
    <w:rsid w:val="005F6169"/>
    <w:rsid w:val="00671475"/>
    <w:rsid w:val="0068447E"/>
    <w:rsid w:val="006924C2"/>
    <w:rsid w:val="006A0A1E"/>
    <w:rsid w:val="006D102C"/>
    <w:rsid w:val="006F43D3"/>
    <w:rsid w:val="00701BF9"/>
    <w:rsid w:val="00706E41"/>
    <w:rsid w:val="00727105"/>
    <w:rsid w:val="00761D25"/>
    <w:rsid w:val="00765BA9"/>
    <w:rsid w:val="007B73DF"/>
    <w:rsid w:val="007C6617"/>
    <w:rsid w:val="007D1006"/>
    <w:rsid w:val="007E2924"/>
    <w:rsid w:val="007F3783"/>
    <w:rsid w:val="0080004E"/>
    <w:rsid w:val="00837685"/>
    <w:rsid w:val="00863661"/>
    <w:rsid w:val="00897AE6"/>
    <w:rsid w:val="008A506A"/>
    <w:rsid w:val="008A6CD2"/>
    <w:rsid w:val="008E1C2E"/>
    <w:rsid w:val="008F30B3"/>
    <w:rsid w:val="009018AC"/>
    <w:rsid w:val="00917D7E"/>
    <w:rsid w:val="00993234"/>
    <w:rsid w:val="009A292D"/>
    <w:rsid w:val="009A2F94"/>
    <w:rsid w:val="009A7879"/>
    <w:rsid w:val="009D2C7A"/>
    <w:rsid w:val="00A075E3"/>
    <w:rsid w:val="00A30A4F"/>
    <w:rsid w:val="00A461FF"/>
    <w:rsid w:val="00A61560"/>
    <w:rsid w:val="00A75DC3"/>
    <w:rsid w:val="00A80F90"/>
    <w:rsid w:val="00A90E03"/>
    <w:rsid w:val="00AD1E96"/>
    <w:rsid w:val="00AE12DF"/>
    <w:rsid w:val="00B11D70"/>
    <w:rsid w:val="00B612CD"/>
    <w:rsid w:val="00B76FBA"/>
    <w:rsid w:val="00BA30A0"/>
    <w:rsid w:val="00BB0369"/>
    <w:rsid w:val="00BB0403"/>
    <w:rsid w:val="00BB4130"/>
    <w:rsid w:val="00BC05F7"/>
    <w:rsid w:val="00BC6513"/>
    <w:rsid w:val="00BD1502"/>
    <w:rsid w:val="00C02015"/>
    <w:rsid w:val="00C06730"/>
    <w:rsid w:val="00C27045"/>
    <w:rsid w:val="00C46B84"/>
    <w:rsid w:val="00C46CBC"/>
    <w:rsid w:val="00C76345"/>
    <w:rsid w:val="00C829E2"/>
    <w:rsid w:val="00CA4E17"/>
    <w:rsid w:val="00CC711E"/>
    <w:rsid w:val="00CC78D8"/>
    <w:rsid w:val="00CD2663"/>
    <w:rsid w:val="00CE5DDF"/>
    <w:rsid w:val="00CF3B34"/>
    <w:rsid w:val="00D21C9E"/>
    <w:rsid w:val="00D33C40"/>
    <w:rsid w:val="00D35BCF"/>
    <w:rsid w:val="00D35D51"/>
    <w:rsid w:val="00D61279"/>
    <w:rsid w:val="00D833BF"/>
    <w:rsid w:val="00DE5361"/>
    <w:rsid w:val="00DF7743"/>
    <w:rsid w:val="00E30315"/>
    <w:rsid w:val="00E33023"/>
    <w:rsid w:val="00E330D4"/>
    <w:rsid w:val="00E42151"/>
    <w:rsid w:val="00E54504"/>
    <w:rsid w:val="00EB4ABB"/>
    <w:rsid w:val="00EC7FAA"/>
    <w:rsid w:val="00F028EF"/>
    <w:rsid w:val="00F02BCF"/>
    <w:rsid w:val="00F04EBB"/>
    <w:rsid w:val="00F425BC"/>
    <w:rsid w:val="00F57CC7"/>
    <w:rsid w:val="00F90AEC"/>
    <w:rsid w:val="00F91035"/>
    <w:rsid w:val="00FA08ED"/>
    <w:rsid w:val="00FC236F"/>
    <w:rsid w:val="00FD6D2B"/>
    <w:rsid w:val="00FF6B3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ffdc"/>
    </o:shapedefaults>
    <o:shapelayout v:ext="edit">
      <o:idmap v:ext="edit" data="1"/>
    </o:shapelayout>
  </w:shapeDefaults>
  <w:decimalSymbol w:val="."/>
  <w:listSeparator w:val=","/>
  <w14:docId w14:val="6F73A90F"/>
  <w15:chartTrackingRefBased/>
  <w15:docId w15:val="{1B676345-6F8D-47CE-A91D-10DB1FE4F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w:hAnsi="Times New Roman" w:cs="Times New Roman"/>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7D0"/>
    <w:pPr>
      <w:spacing w:after="160" w:line="276" w:lineRule="auto"/>
      <w:jc w:val="both"/>
    </w:pPr>
    <w:rPr>
      <w:kern w:val="0"/>
      <w:lang w:eastAsia="en-GB" w:bidi="hi-IN"/>
      <w14:ligatures w14:val="none"/>
    </w:rPr>
  </w:style>
  <w:style w:type="paragraph" w:styleId="Heading1">
    <w:name w:val="heading 1"/>
    <w:basedOn w:val="Normal"/>
    <w:next w:val="Normal"/>
    <w:link w:val="Heading1Char"/>
    <w:autoRedefine/>
    <w:uiPriority w:val="9"/>
    <w:qFormat/>
    <w:rsid w:val="001677D0"/>
    <w:pPr>
      <w:keepNext/>
      <w:keepLines/>
      <w:spacing w:before="240"/>
      <w:jc w:val="center"/>
      <w:outlineLvl w:val="0"/>
    </w:pPr>
    <w:rPr>
      <w:rFonts w:ascii="Arial Rounded MT Bold" w:eastAsiaTheme="majorEastAsia" w:hAnsi="Arial Rounded MT Bold" w:cstheme="majorBidi"/>
      <w:b/>
      <w:bCs/>
      <w:sz w:val="32"/>
      <w:szCs w:val="32"/>
      <w:lang w:eastAsia="en-US"/>
    </w:rPr>
  </w:style>
  <w:style w:type="paragraph" w:styleId="Heading2">
    <w:name w:val="heading 2"/>
    <w:basedOn w:val="Normal"/>
    <w:next w:val="Normal"/>
    <w:link w:val="Heading2Char"/>
    <w:autoRedefine/>
    <w:uiPriority w:val="9"/>
    <w:unhideWhenUsed/>
    <w:qFormat/>
    <w:rsid w:val="001677D0"/>
    <w:pPr>
      <w:keepNext/>
      <w:keepLines/>
      <w:spacing w:before="16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677D0"/>
    <w:pPr>
      <w:keepNext/>
      <w:keepLines/>
      <w:spacing w:before="160" w:after="180"/>
      <w:outlineLvl w:val="2"/>
    </w:pPr>
    <w:rPr>
      <w:rFonts w:ascii="Arial Rounded MT Bold" w:eastAsiaTheme="majorEastAsia" w:hAnsi="Arial Rounded MT Bold" w:cstheme="majorBidi"/>
      <w:b/>
      <w:i/>
      <w:color w:val="000000" w:themeColor="text1"/>
      <w:kern w:val="2"/>
      <w:szCs w:val="28"/>
      <w:lang w:eastAsia="en-US" w:bidi="ar-SA"/>
      <w14:ligatures w14:val="standardContextual"/>
    </w:rPr>
  </w:style>
  <w:style w:type="paragraph" w:styleId="Heading4">
    <w:name w:val="heading 4"/>
    <w:basedOn w:val="Normal"/>
    <w:next w:val="Normal"/>
    <w:link w:val="Heading4Char"/>
    <w:autoRedefine/>
    <w:uiPriority w:val="9"/>
    <w:unhideWhenUsed/>
    <w:qFormat/>
    <w:rsid w:val="001677D0"/>
    <w:pPr>
      <w:keepNext/>
      <w:keepLines/>
      <w:spacing w:before="160"/>
      <w:outlineLvl w:val="3"/>
    </w:pPr>
    <w:rPr>
      <w:rFonts w:eastAsiaTheme="majorEastAsia" w:cstheme="majorBidi"/>
      <w:b/>
      <w:i/>
      <w:kern w:val="2"/>
      <w:lang w:eastAsia="en-US" w:bidi="ar-SA"/>
      <w14:ligatures w14:val="standardContextual"/>
    </w:rPr>
  </w:style>
  <w:style w:type="paragraph" w:styleId="Heading5">
    <w:name w:val="heading 5"/>
    <w:basedOn w:val="Normal"/>
    <w:next w:val="Normal"/>
    <w:link w:val="Heading5Char"/>
    <w:uiPriority w:val="9"/>
    <w:unhideWhenUsed/>
    <w:qFormat/>
    <w:rsid w:val="001677D0"/>
    <w:pPr>
      <w:keepNext/>
      <w:keepLines/>
      <w:spacing w:before="220" w:after="40"/>
      <w:outlineLvl w:val="4"/>
    </w:pPr>
    <w:rPr>
      <w:b/>
    </w:rPr>
  </w:style>
  <w:style w:type="paragraph" w:styleId="Heading6">
    <w:name w:val="heading 6"/>
    <w:basedOn w:val="Normal"/>
    <w:next w:val="Normal"/>
    <w:link w:val="Heading6Char"/>
    <w:uiPriority w:val="9"/>
    <w:unhideWhenUsed/>
    <w:qFormat/>
    <w:rsid w:val="001677D0"/>
    <w:pPr>
      <w:keepNext/>
      <w:keepLines/>
      <w:spacing w:before="200" w:after="40" w:line="200" w:lineRule="atLeast"/>
      <w:outlineLvl w:val="5"/>
    </w:pPr>
    <w:rPr>
      <w:rFonts w:ascii="Georgia" w:eastAsiaTheme="minorHAnsi" w:hAnsi="Georgia" w:cstheme="minorBidi"/>
      <w:b/>
      <w:i/>
      <w:szCs w:val="20"/>
      <w:lang w:eastAsia="en-US"/>
    </w:rPr>
  </w:style>
  <w:style w:type="paragraph" w:styleId="Heading7">
    <w:name w:val="heading 7"/>
    <w:basedOn w:val="Normal"/>
    <w:next w:val="Normal"/>
    <w:link w:val="Heading7Char"/>
    <w:uiPriority w:val="9"/>
    <w:semiHidden/>
    <w:unhideWhenUsed/>
    <w:qFormat/>
    <w:rsid w:val="00CA4E17"/>
    <w:pPr>
      <w:keepNext/>
      <w:keepLines/>
      <w:spacing w:before="40" w:after="0"/>
      <w:outlineLvl w:val="6"/>
    </w:pPr>
    <w:rPr>
      <w:rFonts w:asciiTheme="minorHAnsi" w:eastAsiaTheme="majorEastAsia" w:hAnsiTheme="minorHAnsi" w:cstheme="majorBidi"/>
      <w:color w:val="595959" w:themeColor="text1" w:themeTint="A6"/>
      <w:szCs w:val="21"/>
    </w:rPr>
  </w:style>
  <w:style w:type="paragraph" w:styleId="Heading8">
    <w:name w:val="heading 8"/>
    <w:basedOn w:val="Normal"/>
    <w:next w:val="Normal"/>
    <w:link w:val="Heading8Char"/>
    <w:uiPriority w:val="9"/>
    <w:semiHidden/>
    <w:unhideWhenUsed/>
    <w:qFormat/>
    <w:rsid w:val="00CA4E17"/>
    <w:pPr>
      <w:keepNext/>
      <w:keepLines/>
      <w:spacing w:after="0"/>
      <w:outlineLvl w:val="7"/>
    </w:pPr>
    <w:rPr>
      <w:rFonts w:asciiTheme="minorHAnsi" w:eastAsiaTheme="majorEastAsia" w:hAnsiTheme="minorHAnsi" w:cstheme="majorBidi"/>
      <w:i/>
      <w:iCs/>
      <w:color w:val="272727" w:themeColor="text1" w:themeTint="D8"/>
      <w:szCs w:val="21"/>
    </w:rPr>
  </w:style>
  <w:style w:type="paragraph" w:styleId="Heading9">
    <w:name w:val="heading 9"/>
    <w:basedOn w:val="Normal"/>
    <w:next w:val="Normal"/>
    <w:link w:val="Heading9Char"/>
    <w:uiPriority w:val="9"/>
    <w:semiHidden/>
    <w:unhideWhenUsed/>
    <w:qFormat/>
    <w:rsid w:val="00CA4E17"/>
    <w:pPr>
      <w:keepNext/>
      <w:keepLines/>
      <w:spacing w:after="0"/>
      <w:outlineLvl w:val="8"/>
    </w:pPr>
    <w:rPr>
      <w:rFonts w:asciiTheme="minorHAnsi" w:eastAsiaTheme="majorEastAsia" w:hAnsiTheme="minorHAnsi" w:cstheme="majorBidi"/>
      <w:color w:val="272727" w:themeColor="text1" w:themeTint="D8"/>
      <w:szCs w:val="21"/>
    </w:rPr>
  </w:style>
  <w:style w:type="character" w:default="1" w:styleId="DefaultParagraphFont">
    <w:name w:val="Default Paragraph Font"/>
    <w:uiPriority w:val="1"/>
    <w:semiHidden/>
    <w:unhideWhenUsed/>
    <w:rsid w:val="001677D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677D0"/>
  </w:style>
  <w:style w:type="character" w:customStyle="1" w:styleId="Heading1Char">
    <w:name w:val="Heading 1 Char"/>
    <w:basedOn w:val="DefaultParagraphFont"/>
    <w:link w:val="Heading1"/>
    <w:uiPriority w:val="9"/>
    <w:rsid w:val="001677D0"/>
    <w:rPr>
      <w:rFonts w:ascii="Arial Rounded MT Bold" w:eastAsiaTheme="majorEastAsia" w:hAnsi="Arial Rounded MT Bold" w:cstheme="majorBidi"/>
      <w:b/>
      <w:bCs/>
      <w:kern w:val="0"/>
      <w:sz w:val="32"/>
      <w:szCs w:val="32"/>
      <w:lang w:bidi="hi-IN"/>
      <w14:ligatures w14:val="none"/>
    </w:rPr>
  </w:style>
  <w:style w:type="character" w:customStyle="1" w:styleId="Heading2Char">
    <w:name w:val="Heading 2 Char"/>
    <w:basedOn w:val="DefaultParagraphFont"/>
    <w:link w:val="Heading2"/>
    <w:uiPriority w:val="9"/>
    <w:rsid w:val="001677D0"/>
    <w:rPr>
      <w:rFonts w:eastAsiaTheme="majorEastAsia" w:cstheme="majorBidi"/>
      <w:b/>
      <w:kern w:val="0"/>
      <w:sz w:val="28"/>
      <w:szCs w:val="26"/>
      <w:lang w:eastAsia="en-GB" w:bidi="hi-IN"/>
      <w14:ligatures w14:val="none"/>
    </w:rPr>
  </w:style>
  <w:style w:type="paragraph" w:styleId="Title">
    <w:name w:val="Title"/>
    <w:basedOn w:val="Normal"/>
    <w:next w:val="Normal"/>
    <w:link w:val="TitleChar"/>
    <w:uiPriority w:val="10"/>
    <w:qFormat/>
    <w:rsid w:val="001677D0"/>
    <w:pPr>
      <w:contextualSpacing/>
    </w:pPr>
    <w:rPr>
      <w:rFonts w:asciiTheme="majorHAnsi" w:eastAsiaTheme="majorEastAsia" w:hAnsiTheme="majorHAnsi" w:cstheme="majorBidi"/>
      <w:b/>
      <w:bCs/>
      <w:spacing w:val="-10"/>
      <w:kern w:val="28"/>
      <w:sz w:val="56"/>
      <w:szCs w:val="56"/>
      <w:lang w:eastAsia="en-US"/>
    </w:rPr>
  </w:style>
  <w:style w:type="character" w:customStyle="1" w:styleId="TitleChar">
    <w:name w:val="Title Char"/>
    <w:basedOn w:val="DefaultParagraphFont"/>
    <w:link w:val="Title"/>
    <w:uiPriority w:val="10"/>
    <w:rsid w:val="001677D0"/>
    <w:rPr>
      <w:rFonts w:asciiTheme="majorHAnsi" w:eastAsiaTheme="majorEastAsia" w:hAnsiTheme="majorHAnsi" w:cstheme="majorBidi"/>
      <w:b/>
      <w:bCs/>
      <w:spacing w:val="-10"/>
      <w:kern w:val="28"/>
      <w:sz w:val="56"/>
      <w:szCs w:val="56"/>
      <w:lang w:bidi="hi-IN"/>
      <w14:ligatures w14:val="none"/>
    </w:rPr>
  </w:style>
  <w:style w:type="character" w:customStyle="1" w:styleId="Heading3Char">
    <w:name w:val="Heading 3 Char"/>
    <w:basedOn w:val="DefaultParagraphFont"/>
    <w:link w:val="Heading3"/>
    <w:uiPriority w:val="9"/>
    <w:rsid w:val="001677D0"/>
    <w:rPr>
      <w:rFonts w:ascii="Arial Rounded MT Bold" w:eastAsiaTheme="majorEastAsia" w:hAnsi="Arial Rounded MT Bold" w:cstheme="majorBidi"/>
      <w:b/>
      <w:i/>
      <w:color w:val="000000" w:themeColor="text1"/>
      <w:szCs w:val="28"/>
    </w:rPr>
  </w:style>
  <w:style w:type="character" w:customStyle="1" w:styleId="Heading4Char">
    <w:name w:val="Heading 4 Char"/>
    <w:basedOn w:val="DefaultParagraphFont"/>
    <w:link w:val="Heading4"/>
    <w:uiPriority w:val="9"/>
    <w:rsid w:val="001677D0"/>
    <w:rPr>
      <w:rFonts w:eastAsiaTheme="majorEastAsia" w:cstheme="majorBidi"/>
      <w:b/>
      <w:i/>
    </w:rPr>
  </w:style>
  <w:style w:type="paragraph" w:customStyle="1" w:styleId="Bulletlistlevel1">
    <w:name w:val="Bullet list level 1"/>
    <w:basedOn w:val="Normal"/>
    <w:qFormat/>
    <w:rsid w:val="001677D0"/>
    <w:pPr>
      <w:numPr>
        <w:numId w:val="4"/>
      </w:numPr>
    </w:pPr>
    <w:rPr>
      <w:bCs/>
    </w:rPr>
  </w:style>
  <w:style w:type="character" w:customStyle="1" w:styleId="Heading5Char">
    <w:name w:val="Heading 5 Char"/>
    <w:basedOn w:val="DefaultParagraphFont"/>
    <w:link w:val="Heading5"/>
    <w:uiPriority w:val="9"/>
    <w:rsid w:val="001677D0"/>
    <w:rPr>
      <w:b/>
      <w:kern w:val="0"/>
      <w:lang w:eastAsia="en-GB" w:bidi="hi-IN"/>
      <w14:ligatures w14:val="none"/>
    </w:rPr>
  </w:style>
  <w:style w:type="character" w:customStyle="1" w:styleId="Heading6Char">
    <w:name w:val="Heading 6 Char"/>
    <w:basedOn w:val="DefaultParagraphFont"/>
    <w:link w:val="Heading6"/>
    <w:uiPriority w:val="9"/>
    <w:rsid w:val="001677D0"/>
    <w:rPr>
      <w:rFonts w:ascii="Georgia" w:eastAsiaTheme="minorHAnsi" w:hAnsi="Georgia" w:cstheme="minorBidi"/>
      <w:b/>
      <w:i/>
      <w:kern w:val="0"/>
      <w:szCs w:val="20"/>
      <w:lang w:bidi="hi-IN"/>
      <w14:ligatures w14:val="none"/>
    </w:rPr>
  </w:style>
  <w:style w:type="paragraph" w:styleId="CommentText">
    <w:name w:val="annotation text"/>
    <w:basedOn w:val="Normal"/>
    <w:link w:val="CommentTextChar"/>
    <w:uiPriority w:val="99"/>
    <w:semiHidden/>
    <w:unhideWhenUsed/>
    <w:qFormat/>
    <w:rsid w:val="001677D0"/>
    <w:pPr>
      <w:ind w:left="720" w:hanging="360"/>
    </w:pPr>
    <w:rPr>
      <w:kern w:val="2"/>
      <w:szCs w:val="20"/>
      <w:lang w:eastAsia="en-US"/>
      <w14:ligatures w14:val="standardContextual"/>
    </w:rPr>
  </w:style>
  <w:style w:type="character" w:customStyle="1" w:styleId="CommentTextChar">
    <w:name w:val="Comment Text Char"/>
    <w:basedOn w:val="DefaultParagraphFont"/>
    <w:link w:val="CommentText"/>
    <w:uiPriority w:val="99"/>
    <w:semiHidden/>
    <w:rsid w:val="001677D0"/>
    <w:rPr>
      <w:szCs w:val="20"/>
      <w:lang w:bidi="hi-IN"/>
    </w:rPr>
  </w:style>
  <w:style w:type="character" w:styleId="CommentReference">
    <w:name w:val="annotation reference"/>
    <w:basedOn w:val="DefaultParagraphFont"/>
    <w:uiPriority w:val="99"/>
    <w:semiHidden/>
    <w:unhideWhenUsed/>
    <w:rsid w:val="001677D0"/>
    <w:rPr>
      <w:sz w:val="16"/>
      <w:szCs w:val="16"/>
    </w:rPr>
  </w:style>
  <w:style w:type="paragraph" w:styleId="Subtitle">
    <w:name w:val="Subtitle"/>
    <w:basedOn w:val="Normal"/>
    <w:next w:val="Normal"/>
    <w:link w:val="SubtitleChar"/>
    <w:uiPriority w:val="11"/>
    <w:qFormat/>
    <w:rsid w:val="001677D0"/>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1677D0"/>
    <w:rPr>
      <w:rFonts w:ascii="Georgia" w:eastAsia="Georgia" w:hAnsi="Georgia" w:cs="Georgia"/>
      <w:i/>
      <w:color w:val="666666"/>
      <w:kern w:val="0"/>
      <w:sz w:val="48"/>
      <w:szCs w:val="48"/>
      <w:lang w:eastAsia="en-GB" w:bidi="hi-IN"/>
      <w14:ligatures w14:val="none"/>
    </w:rPr>
  </w:style>
  <w:style w:type="character" w:styleId="Hyperlink">
    <w:name w:val="Hyperlink"/>
    <w:basedOn w:val="DefaultParagraphFont"/>
    <w:uiPriority w:val="99"/>
    <w:unhideWhenUsed/>
    <w:rsid w:val="001677D0"/>
    <w:rPr>
      <w:color w:val="0563C1" w:themeColor="hyperlink"/>
      <w:u w:val="single"/>
    </w:rPr>
  </w:style>
  <w:style w:type="paragraph" w:styleId="NormalWeb">
    <w:name w:val="Normal (Web)"/>
    <w:basedOn w:val="Normal"/>
    <w:uiPriority w:val="99"/>
    <w:semiHidden/>
    <w:unhideWhenUsed/>
    <w:rsid w:val="001677D0"/>
    <w:pPr>
      <w:spacing w:before="100" w:beforeAutospacing="1" w:after="100" w:afterAutospacing="1"/>
    </w:pPr>
  </w:style>
  <w:style w:type="paragraph" w:styleId="CommentSubject">
    <w:name w:val="annotation subject"/>
    <w:basedOn w:val="CommentText"/>
    <w:next w:val="CommentText"/>
    <w:link w:val="CommentSubjectChar"/>
    <w:uiPriority w:val="99"/>
    <w:semiHidden/>
    <w:unhideWhenUsed/>
    <w:rsid w:val="001677D0"/>
    <w:rPr>
      <w:b/>
      <w:bCs/>
    </w:rPr>
  </w:style>
  <w:style w:type="character" w:customStyle="1" w:styleId="CommentSubjectChar">
    <w:name w:val="Comment Subject Char"/>
    <w:basedOn w:val="CommentTextChar"/>
    <w:link w:val="CommentSubject"/>
    <w:uiPriority w:val="99"/>
    <w:semiHidden/>
    <w:rsid w:val="001677D0"/>
    <w:rPr>
      <w:b/>
      <w:bCs/>
      <w:szCs w:val="20"/>
      <w:lang w:bidi="hi-IN"/>
    </w:rPr>
  </w:style>
  <w:style w:type="paragraph" w:styleId="ListParagraph">
    <w:name w:val="List Paragraph"/>
    <w:basedOn w:val="Normal"/>
    <w:uiPriority w:val="34"/>
    <w:qFormat/>
    <w:rsid w:val="001677D0"/>
    <w:pPr>
      <w:ind w:left="720"/>
      <w:contextualSpacing/>
    </w:pPr>
    <w:rPr>
      <w:lang w:eastAsia="en-US"/>
    </w:rPr>
  </w:style>
  <w:style w:type="character" w:styleId="UnresolvedMention">
    <w:name w:val="Unresolved Mention"/>
    <w:basedOn w:val="DefaultParagraphFont"/>
    <w:uiPriority w:val="99"/>
    <w:semiHidden/>
    <w:unhideWhenUsed/>
    <w:rsid w:val="001677D0"/>
    <w:rPr>
      <w:color w:val="605E5C"/>
      <w:shd w:val="clear" w:color="auto" w:fill="E1DFDD"/>
    </w:rPr>
  </w:style>
  <w:style w:type="paragraph" w:customStyle="1" w:styleId="Bulletlistlevel2">
    <w:name w:val="Bullet list level 2"/>
    <w:basedOn w:val="Normal"/>
    <w:qFormat/>
    <w:rsid w:val="001677D0"/>
    <w:pPr>
      <w:numPr>
        <w:numId w:val="5"/>
      </w:numPr>
    </w:pPr>
  </w:style>
  <w:style w:type="paragraph" w:styleId="NoSpacing">
    <w:name w:val="No Spacing"/>
    <w:uiPriority w:val="1"/>
    <w:qFormat/>
    <w:rsid w:val="001677D0"/>
    <w:rPr>
      <w:rFonts w:asciiTheme="minorHAnsi" w:hAnsiTheme="minorHAnsi"/>
      <w:sz w:val="22"/>
      <w:lang w:val="en-US" w:eastAsia="en-GB"/>
    </w:rPr>
  </w:style>
  <w:style w:type="paragraph" w:customStyle="1" w:styleId="ImageCaption">
    <w:name w:val="Image Caption"/>
    <w:basedOn w:val="Normal"/>
    <w:autoRedefine/>
    <w:qFormat/>
    <w:rsid w:val="001677D0"/>
    <w:pPr>
      <w:spacing w:after="120" w:line="200" w:lineRule="atLeast"/>
    </w:pPr>
    <w:rPr>
      <w:rFonts w:asciiTheme="minorHAnsi" w:eastAsiaTheme="minorHAnsi" w:hAnsiTheme="minorHAnsi" w:cstheme="minorBidi"/>
      <w:lang w:eastAsia="en-US"/>
    </w:rPr>
  </w:style>
  <w:style w:type="paragraph" w:customStyle="1" w:styleId="AuthorName">
    <w:name w:val="Author Name"/>
    <w:basedOn w:val="Normal"/>
    <w:link w:val="AuthorNameChar"/>
    <w:qFormat/>
    <w:rsid w:val="001677D0"/>
    <w:pPr>
      <w:spacing w:after="0"/>
      <w:jc w:val="right"/>
    </w:pPr>
    <w:rPr>
      <w:rFonts w:ascii="Calibri" w:hAnsi="Calibri" w:cs="Calibri"/>
      <w:i/>
    </w:rPr>
  </w:style>
  <w:style w:type="character" w:customStyle="1" w:styleId="AuthorNameChar">
    <w:name w:val="Author Name Char"/>
    <w:basedOn w:val="DefaultParagraphFont"/>
    <w:link w:val="AuthorName"/>
    <w:rsid w:val="001677D0"/>
    <w:rPr>
      <w:rFonts w:ascii="Calibri" w:hAnsi="Calibri" w:cs="Calibri"/>
      <w:i/>
      <w:kern w:val="0"/>
      <w:lang w:eastAsia="en-GB" w:bidi="hi-IN"/>
      <w14:ligatures w14:val="none"/>
    </w:rPr>
  </w:style>
  <w:style w:type="paragraph" w:styleId="FootnoteText">
    <w:name w:val="footnote text"/>
    <w:basedOn w:val="Normal"/>
    <w:link w:val="FootnoteTextChar"/>
    <w:autoRedefine/>
    <w:uiPriority w:val="99"/>
    <w:unhideWhenUsed/>
    <w:qFormat/>
    <w:rsid w:val="001677D0"/>
    <w:rPr>
      <w:rFonts w:cs="Mangal"/>
      <w:sz w:val="20"/>
      <w:szCs w:val="18"/>
    </w:rPr>
  </w:style>
  <w:style w:type="character" w:customStyle="1" w:styleId="FootnoteTextChar">
    <w:name w:val="Footnote Text Char"/>
    <w:basedOn w:val="DefaultParagraphFont"/>
    <w:link w:val="FootnoteText"/>
    <w:uiPriority w:val="99"/>
    <w:rsid w:val="001677D0"/>
    <w:rPr>
      <w:rFonts w:cs="Mangal"/>
      <w:kern w:val="0"/>
      <w:sz w:val="20"/>
      <w:szCs w:val="18"/>
      <w:lang w:eastAsia="en-GB" w:bidi="hi-IN"/>
      <w14:ligatures w14:val="none"/>
    </w:rPr>
  </w:style>
  <w:style w:type="paragraph" w:styleId="EndnoteText">
    <w:name w:val="endnote text"/>
    <w:basedOn w:val="Normal"/>
    <w:link w:val="EndnoteTextChar"/>
    <w:autoRedefine/>
    <w:uiPriority w:val="99"/>
    <w:semiHidden/>
    <w:unhideWhenUsed/>
    <w:qFormat/>
    <w:rsid w:val="001677D0"/>
    <w:pPr>
      <w:spacing w:before="60" w:after="60" w:line="240" w:lineRule="auto"/>
    </w:pPr>
    <w:rPr>
      <w:rFonts w:cs="Mangal"/>
      <w:sz w:val="20"/>
      <w:szCs w:val="18"/>
    </w:rPr>
  </w:style>
  <w:style w:type="character" w:customStyle="1" w:styleId="EndnoteTextChar">
    <w:name w:val="Endnote Text Char"/>
    <w:basedOn w:val="DefaultParagraphFont"/>
    <w:link w:val="EndnoteText"/>
    <w:uiPriority w:val="99"/>
    <w:semiHidden/>
    <w:rsid w:val="001677D0"/>
    <w:rPr>
      <w:rFonts w:cs="Mangal"/>
      <w:kern w:val="0"/>
      <w:sz w:val="20"/>
      <w:szCs w:val="18"/>
      <w:lang w:eastAsia="en-GB" w:bidi="hi-IN"/>
      <w14:ligatures w14:val="none"/>
    </w:rPr>
  </w:style>
  <w:style w:type="paragraph" w:styleId="ListBullet">
    <w:name w:val="List Bullet"/>
    <w:basedOn w:val="Normal"/>
    <w:uiPriority w:val="99"/>
    <w:semiHidden/>
    <w:unhideWhenUsed/>
    <w:rsid w:val="001677D0"/>
    <w:pPr>
      <w:numPr>
        <w:numId w:val="7"/>
      </w:numPr>
      <w:contextualSpacing/>
    </w:pPr>
    <w:rPr>
      <w:rFonts w:cs="Mangal"/>
    </w:rPr>
  </w:style>
  <w:style w:type="character" w:customStyle="1" w:styleId="Heading7Char">
    <w:name w:val="Heading 7 Char"/>
    <w:basedOn w:val="DefaultParagraphFont"/>
    <w:link w:val="Heading7"/>
    <w:uiPriority w:val="9"/>
    <w:semiHidden/>
    <w:rsid w:val="00CA4E17"/>
    <w:rPr>
      <w:rFonts w:asciiTheme="minorHAnsi" w:eastAsiaTheme="majorEastAsia" w:hAnsiTheme="minorHAnsi" w:cstheme="majorBidi"/>
      <w:color w:val="595959" w:themeColor="text1" w:themeTint="A6"/>
      <w:kern w:val="0"/>
      <w:szCs w:val="21"/>
      <w:lang w:eastAsia="en-GB" w:bidi="hi-IN"/>
      <w14:ligatures w14:val="none"/>
    </w:rPr>
  </w:style>
  <w:style w:type="character" w:customStyle="1" w:styleId="Heading8Char">
    <w:name w:val="Heading 8 Char"/>
    <w:basedOn w:val="DefaultParagraphFont"/>
    <w:link w:val="Heading8"/>
    <w:uiPriority w:val="9"/>
    <w:semiHidden/>
    <w:rsid w:val="00CA4E17"/>
    <w:rPr>
      <w:rFonts w:asciiTheme="minorHAnsi" w:eastAsiaTheme="majorEastAsia" w:hAnsiTheme="minorHAnsi" w:cstheme="majorBidi"/>
      <w:i/>
      <w:iCs/>
      <w:color w:val="272727" w:themeColor="text1" w:themeTint="D8"/>
      <w:kern w:val="0"/>
      <w:szCs w:val="21"/>
      <w:lang w:eastAsia="en-GB" w:bidi="hi-IN"/>
      <w14:ligatures w14:val="none"/>
    </w:rPr>
  </w:style>
  <w:style w:type="character" w:customStyle="1" w:styleId="Heading9Char">
    <w:name w:val="Heading 9 Char"/>
    <w:basedOn w:val="DefaultParagraphFont"/>
    <w:link w:val="Heading9"/>
    <w:uiPriority w:val="9"/>
    <w:semiHidden/>
    <w:rsid w:val="00CA4E17"/>
    <w:rPr>
      <w:rFonts w:asciiTheme="minorHAnsi" w:eastAsiaTheme="majorEastAsia" w:hAnsiTheme="minorHAnsi" w:cstheme="majorBidi"/>
      <w:color w:val="272727" w:themeColor="text1" w:themeTint="D8"/>
      <w:kern w:val="0"/>
      <w:szCs w:val="21"/>
      <w:lang w:eastAsia="en-GB" w:bidi="hi-IN"/>
      <w14:ligatures w14:val="none"/>
    </w:rPr>
  </w:style>
  <w:style w:type="paragraph" w:styleId="Quote">
    <w:name w:val="Quote"/>
    <w:basedOn w:val="Normal"/>
    <w:next w:val="Normal"/>
    <w:link w:val="QuoteChar"/>
    <w:uiPriority w:val="29"/>
    <w:qFormat/>
    <w:rsid w:val="00CA4E17"/>
    <w:pPr>
      <w:spacing w:before="160"/>
      <w:jc w:val="center"/>
    </w:pPr>
    <w:rPr>
      <w:rFonts w:cs="Mangal"/>
      <w:i/>
      <w:iCs/>
      <w:color w:val="404040" w:themeColor="text1" w:themeTint="BF"/>
      <w:szCs w:val="21"/>
    </w:rPr>
  </w:style>
  <w:style w:type="character" w:customStyle="1" w:styleId="QuoteChar">
    <w:name w:val="Quote Char"/>
    <w:basedOn w:val="DefaultParagraphFont"/>
    <w:link w:val="Quote"/>
    <w:uiPriority w:val="29"/>
    <w:rsid w:val="00CA4E17"/>
    <w:rPr>
      <w:rFonts w:cs="Mangal"/>
      <w:i/>
      <w:iCs/>
      <w:color w:val="404040" w:themeColor="text1" w:themeTint="BF"/>
      <w:kern w:val="0"/>
      <w:szCs w:val="21"/>
      <w:lang w:eastAsia="en-GB" w:bidi="hi-IN"/>
      <w14:ligatures w14:val="none"/>
    </w:rPr>
  </w:style>
  <w:style w:type="character" w:styleId="IntenseEmphasis">
    <w:name w:val="Intense Emphasis"/>
    <w:basedOn w:val="DefaultParagraphFont"/>
    <w:uiPriority w:val="21"/>
    <w:qFormat/>
    <w:rsid w:val="00CA4E17"/>
    <w:rPr>
      <w:i/>
      <w:iCs/>
      <w:color w:val="2F5496" w:themeColor="accent1" w:themeShade="BF"/>
    </w:rPr>
  </w:style>
  <w:style w:type="paragraph" w:styleId="IntenseQuote">
    <w:name w:val="Intense Quote"/>
    <w:basedOn w:val="Normal"/>
    <w:next w:val="Normal"/>
    <w:link w:val="IntenseQuoteChar"/>
    <w:uiPriority w:val="30"/>
    <w:qFormat/>
    <w:rsid w:val="00CA4E17"/>
    <w:pPr>
      <w:pBdr>
        <w:top w:val="single" w:sz="4" w:space="10" w:color="2F5496" w:themeColor="accent1" w:themeShade="BF"/>
        <w:bottom w:val="single" w:sz="4" w:space="10" w:color="2F5496" w:themeColor="accent1" w:themeShade="BF"/>
      </w:pBdr>
      <w:spacing w:before="360" w:after="360"/>
      <w:ind w:left="864" w:right="864"/>
      <w:jc w:val="center"/>
    </w:pPr>
    <w:rPr>
      <w:rFonts w:cs="Mangal"/>
      <w:i/>
      <w:iCs/>
      <w:color w:val="2F5496" w:themeColor="accent1" w:themeShade="BF"/>
      <w:szCs w:val="21"/>
    </w:rPr>
  </w:style>
  <w:style w:type="character" w:customStyle="1" w:styleId="IntenseQuoteChar">
    <w:name w:val="Intense Quote Char"/>
    <w:basedOn w:val="DefaultParagraphFont"/>
    <w:link w:val="IntenseQuote"/>
    <w:uiPriority w:val="30"/>
    <w:rsid w:val="00CA4E17"/>
    <w:rPr>
      <w:rFonts w:cs="Mangal"/>
      <w:i/>
      <w:iCs/>
      <w:color w:val="2F5496" w:themeColor="accent1" w:themeShade="BF"/>
      <w:kern w:val="0"/>
      <w:szCs w:val="21"/>
      <w:lang w:eastAsia="en-GB" w:bidi="hi-IN"/>
      <w14:ligatures w14:val="none"/>
    </w:rPr>
  </w:style>
  <w:style w:type="character" w:styleId="IntenseReference">
    <w:name w:val="Intense Reference"/>
    <w:basedOn w:val="DefaultParagraphFont"/>
    <w:uiPriority w:val="32"/>
    <w:qFormat/>
    <w:rsid w:val="00CA4E17"/>
    <w:rPr>
      <w:b/>
      <w:bCs/>
      <w:smallCaps/>
      <w:color w:val="2F5496" w:themeColor="accent1" w:themeShade="BF"/>
      <w:spacing w:val="5"/>
    </w:rPr>
  </w:style>
  <w:style w:type="character" w:styleId="FootnoteReference">
    <w:name w:val="footnote reference"/>
    <w:basedOn w:val="DefaultParagraphFont"/>
    <w:uiPriority w:val="99"/>
    <w:semiHidden/>
    <w:unhideWhenUsed/>
    <w:rsid w:val="00CA4E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safindia@proton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cpjc.wordpress.com/wp-content/uploads/2007/07/cavow-sj-ff-report.pdf" TargetMode="External"/><Relationship Id="rId18" Type="http://schemas.openxmlformats.org/officeDocument/2006/relationships/hyperlink" Target="https://www.academicfreedomindia.com/deadline-or-death-sentence-webinar-series/event-one-8hzfm" TargetMode="External"/><Relationship Id="rId26" Type="http://schemas.openxmlformats.org/officeDocument/2006/relationships/hyperlink" Target="https://timesofindia.indiatimes.com/city/raipur/maoist-spokesman-condemns-infant-killing-in-bastar-encounter-ig-replies-1200-civilians-killed-in-naxal-attacks/articleshow/106493441.cms" TargetMode="External"/><Relationship Id="rId39" Type="http://schemas.openxmlformats.org/officeDocument/2006/relationships/hyperlink" Target="https://www.frontlinedefenders.org/en/case/human-rights-defender-hidme-markham-aquitted-four-cases-released-bail" TargetMode="External"/><Relationship Id="rId21" Type="http://schemas.openxmlformats.org/officeDocument/2006/relationships/hyperlink" Target="https://behanbox.com/2024/04/18/those-killed-include-innocents-say-adivasis-of-recent-anti-naxal-operation-in-bastar/" TargetMode="External"/><Relationship Id="rId34" Type="http://schemas.openxmlformats.org/officeDocument/2006/relationships/hyperlink" Target="https://www.ndtv.com/india-news/27-maoists-with-bounty-of-rs-3-33-crore-killed-in-chhatthisgarh-8485800" TargetMode="External"/><Relationship Id="rId42" Type="http://schemas.openxmlformats.org/officeDocument/2006/relationships/hyperlink" Target="https://caravanmagazine.in/vantage/bastar-ncst-report-gangrapes-assaults-result-breakdown-discipline" TargetMode="External"/><Relationship Id="rId47" Type="http://schemas.openxmlformats.org/officeDocument/2006/relationships/hyperlink" Target="https://www.article-14.com/post/baby-2-teens-3-men-die-in-january-as-bastar-s-anti-maoist-war-intensifies-families-accuse-police-they-blame-maoists-65c05f5bd0d1c" TargetMode="External"/><Relationship Id="rId7" Type="http://schemas.openxmlformats.org/officeDocument/2006/relationships/hyperlink" Target="https://www.pib.gov.in/PressReleasePage.aspx?PRID=2128736" TargetMode="External"/><Relationship Id="rId2" Type="http://schemas.openxmlformats.org/officeDocument/2006/relationships/hyperlink" Target="https://censusindia.gov.in/nada/index.php/catalog/43021" TargetMode="External"/><Relationship Id="rId16" Type="http://schemas.openxmlformats.org/officeDocument/2006/relationships/hyperlink" Target="https://wssnet.wordpress.com/wp-content/uploads/2016/09/korcholi-updated-report.pdf" TargetMode="External"/><Relationship Id="rId29" Type="http://schemas.openxmlformats.org/officeDocument/2006/relationships/hyperlink" Target="https://www.hindustantimes.com/india-news/pucl-team-rebuts-police-on-bijapur-encounter-says-it-was-extra-judicial-killing-101716378531136.html" TargetMode="External"/><Relationship Id="rId1" Type="http://schemas.openxmlformats.org/officeDocument/2006/relationships/hyperlink" Target="https://censusindia.gov.in/census.website/data/census-tables" TargetMode="External"/><Relationship Id="rId6" Type="http://schemas.openxmlformats.org/officeDocument/2006/relationships/hyperlink" Target="https://cgnarratives.github.io/report_en.pdf" TargetMode="External"/><Relationship Id="rId11" Type="http://schemas.openxmlformats.org/officeDocument/2006/relationships/hyperlink" Target="https://cgnarratives.github.io/report_en.pdf" TargetMode="External"/><Relationship Id="rId24" Type="http://schemas.openxmlformats.org/officeDocument/2006/relationships/hyperlink" Target="https://scroll.in/article/1071794/rs-5-crore-bounty-are-rewards-making-anti-maoist-operations-more-deadly" TargetMode="External"/><Relationship Id="rId32" Type="http://schemas.openxmlformats.org/officeDocument/2006/relationships/hyperlink" Target="https://thewire.in/rights/a-rebels-journey-gumudavelli-renukas-life-and-death-in-the-maoist-movement" TargetMode="External"/><Relationship Id="rId37" Type="http://schemas.openxmlformats.org/officeDocument/2006/relationships/hyperlink" Target="https://www.frontlinedefenders.org/en/case/woman-human-rights-defender-suneeta-pottam-arrested-national-investigation-agency" TargetMode="External"/><Relationship Id="rId40" Type="http://schemas.openxmlformats.org/officeDocument/2006/relationships/hyperlink" Target="https://www.uscirf.gov/religious-prisoners-conscience/forb-victims-database/hidme-markam" TargetMode="External"/><Relationship Id="rId45" Type="http://schemas.openxmlformats.org/officeDocument/2006/relationships/hyperlink" Target="https://www.academicfreedomindia.com/deadline-or-death-sentence-webinar-series/session-3-behind-the-deadline" TargetMode="External"/><Relationship Id="rId5" Type="http://schemas.openxmlformats.org/officeDocument/2006/relationships/hyperlink" Target="https://www.youtube.com/watch?si=XFLlp7NNI0C1MIPZ&amp;v=uKz4tjSxgVQ&amp;feature=youtu.be" TargetMode="External"/><Relationship Id="rId15" Type="http://schemas.openxmlformats.org/officeDocument/2006/relationships/hyperlink" Target="https://wssnet.wordpress.com/wp-content/uploads/2016/05/state-of-siege_report_29th-april_0.pdf" TargetMode="External"/><Relationship Id="rId23" Type="http://schemas.openxmlformats.org/officeDocument/2006/relationships/hyperlink" Target="https://www.aninews.in/news/national/general-news/chhattisgarh-cm-vishnu-deo-sai-meets-amit-shah-discusses-anti-naxal-operations-development-progress-in-state2025080117143/" TargetMode="External"/><Relationship Id="rId28" Type="http://schemas.openxmlformats.org/officeDocument/2006/relationships/hyperlink" Target="https://www.thedailyjagran.com/india/chhattisgarh-three-naxals-including-two-female-killed-in-encounter-with-security-forces-search-ops-underway-10128444" TargetMode="External"/><Relationship Id="rId36" Type="http://schemas.openxmlformats.org/officeDocument/2006/relationships/hyperlink" Target="https://srdefenders.org/india-arbitrary-arrest-and-detention-of-adivasi-woman-human-rights-defender-suneeta-pottam-joint-communication/" TargetMode="External"/><Relationship Id="rId10" Type="http://schemas.openxmlformats.org/officeDocument/2006/relationships/hyperlink" Target="https://youtu.be/AufhErqYgGs?si=imQpHpRIo-Tr4fXo" TargetMode="External"/><Relationship Id="rId19" Type="http://schemas.openxmlformats.org/officeDocument/2006/relationships/hyperlink" Target="https://www.groundxero.in/2024/12/23/recent-incidents-in-bastar-2024-a-fact-sheet-by-pucl/" TargetMode="External"/><Relationship Id="rId31" Type="http://schemas.openxmlformats.org/officeDocument/2006/relationships/hyperlink" Target="https://timesofindia.indiatimes.com/india/chhattisgarh-security-forces-kill-14-naxals-in-abujhmarh-forests/articleshow/113944129.cms" TargetMode="External"/><Relationship Id="rId44" Type="http://schemas.openxmlformats.org/officeDocument/2006/relationships/hyperlink" Target="https://www.thenewsminute.com/news/peoples-side-mass-sexual-assault-present-reality-bastar-says-ncst-41380" TargetMode="External"/><Relationship Id="rId4" Type="http://schemas.openxmlformats.org/officeDocument/2006/relationships/hyperlink" Target="https://www.jamhoor.org/read/international-statement-condemning-escalating-stateviolence-on-indias-indigenous-adivasi-communities-in-bastar-chhattisgarh-india" TargetMode="External"/><Relationship Id="rId9" Type="http://schemas.openxmlformats.org/officeDocument/2006/relationships/hyperlink" Target="https://scroll.in/article/1017776/in-bastar-bhumkal-inspires-young-adivasis-to-keep-nine-month-old-silger-protest-alive" TargetMode="External"/><Relationship Id="rId14" Type="http://schemas.openxmlformats.org/officeDocument/2006/relationships/hyperlink" Target="https://wssnet.wordpress.com/2016/04/20/rampant-looting-and-sexual-violence-by-security-forces-in-villages-in-bijapur-chhattisgarh/" TargetMode="External"/><Relationship Id="rId22" Type="http://schemas.openxmlformats.org/officeDocument/2006/relationships/hyperlink" Target="https://scroll.in/article/1071347/dead-maoist-talking-the-aftermath-of-a-security-operation-in-chhattisgarh" TargetMode="External"/><Relationship Id="rId27" Type="http://schemas.openxmlformats.org/officeDocument/2006/relationships/hyperlink" Target="https://www.article-14.com/post/baby-2-teens-3-men-die-in-january-as-bastars-anti-maoist-war-intensifies-families-accuse-police-they-blame-maoists-65c05f5bd0d1c" TargetMode="External"/><Relationship Id="rId30" Type="http://schemas.openxmlformats.org/officeDocument/2006/relationships/hyperlink" Target="https://timesofindia.indiatimes.com/city/raipur/slain-woman-naxalite-killed-in-encounter-carried-5l-bounty/articleshow/108660620.cms" TargetMode="External"/><Relationship Id="rId35" Type="http://schemas.openxmlformats.org/officeDocument/2006/relationships/hyperlink" Target="https://theobserverpost.com/raghu-midiyami-23-year-old-adivasi-activist-from-bastar-denied-medical-care-during-nia-custody-in-fabricated-case-say-activists/" TargetMode="External"/><Relationship Id="rId43" Type="http://schemas.openxmlformats.org/officeDocument/2006/relationships/hyperlink" Target="https://indianculturalforum.in/2017/01/11/nhrc-indicts-chhattisgarh-police-for-sexual-violence-against-adivasi-women-in-bastar/" TargetMode="External"/><Relationship Id="rId8" Type="http://schemas.openxmlformats.org/officeDocument/2006/relationships/hyperlink" Target="https://cgnarratives.github.io/report_en.pdf" TargetMode="External"/><Relationship Id="rId3" Type="http://schemas.openxmlformats.org/officeDocument/2006/relationships/hyperlink" Target="https://tbinternet.ohchr.org/_layouts/15/treatybodyexternal/Download.aspx?symbolno=INT%2FCCPR%2FCSS%2FIND%2F58549&amp;Lang=en" TargetMode="External"/><Relationship Id="rId12" Type="http://schemas.openxmlformats.org/officeDocument/2006/relationships/hyperlink" Target="https://navbharattimes.indiatimes.com/state/chhattisgarh/raipur/tribal-women-allege-in-bastar-police-makes-video-of-them-taking-bath-with-drone/articleshow/97057477.cms" TargetMode="External"/><Relationship Id="rId17" Type="http://schemas.openxmlformats.org/officeDocument/2006/relationships/hyperlink" Target="https://pulitzercenter.org/stories/illegal-detention-forced-marriage-what-happens-after-alleged-naxals-surrender-bastar" TargetMode="External"/><Relationship Id="rId25" Type="http://schemas.openxmlformats.org/officeDocument/2006/relationships/hyperlink" Target="https://www.article-14.com/post/accused-of-extrajudicial-killings-by-families-of-victims-former-maoists-turned-police-troopers-say-they-yearn-for-peace-67d0fad548fd6" TargetMode="External"/><Relationship Id="rId33" Type="http://schemas.openxmlformats.org/officeDocument/2006/relationships/hyperlink" Target="https://www.reporters-collective.in/trc/the-claims-truth-and-body-bags-of-karregutta-op" TargetMode="External"/><Relationship Id="rId38" Type="http://schemas.openxmlformats.org/officeDocument/2006/relationships/hyperlink" Target="https://thewire.in/politics/rights/in-chhattisgarh-zero-tolerance-for-democracy" TargetMode="External"/><Relationship Id="rId46" Type="http://schemas.openxmlformats.org/officeDocument/2006/relationships/hyperlink" Target="https://english.jagran.com/india/chhattisgarh-three-naxals-including-two-female-killed-in-encounter-with-security-forces-search-ops-underway-10128444" TargetMode="External"/><Relationship Id="rId20" Type="http://schemas.openxmlformats.org/officeDocument/2006/relationships/hyperlink" Target="https://www.hindustantimes.com/india-news/bijapur-encounter-faked-say-maoists-police-deny-charge-101711738533427.html" TargetMode="External"/><Relationship Id="rId41" Type="http://schemas.openxmlformats.org/officeDocument/2006/relationships/hyperlink" Target="https://www.article-14.com/post/why-hidme-markam-a-voice-for-adivasis-is-in-pri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12</Pages>
  <Words>3275</Words>
  <Characters>18674</Characters>
  <Application>Microsoft Office Word</Application>
  <DocSecurity>0</DocSecurity>
  <Lines>155</Lines>
  <Paragraphs>43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
      <vt:lpstr/>
      <vt:lpstr>INDIA</vt:lpstr>
      <vt:lpstr>    Submission to the UN Committee on the Elimination of All forms of Discrimination</vt:lpstr>
      <vt:lpstr>    94th Pre-Sessional Working Group on the List of Issues Prior to Reporting (LoIPR</vt:lpstr>
      <vt:lpstr>    October 2025</vt:lpstr>
    </vt:vector>
  </TitlesOfParts>
  <Company/>
  <LinksUpToDate>false</LinksUpToDate>
  <CharactersWithSpaces>21906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Author2</dc:creator>
  <cp:keywords/>
  <dc:description/>
  <cp:lastModifiedBy>Author2</cp:lastModifiedBy>
  <cp:revision>2</cp:revision>
  <dcterms:created xsi:type="dcterms:W3CDTF">2025-09-29T14:11:00Z</dcterms:created>
  <dcterms:modified xsi:type="dcterms:W3CDTF">2025-09-29T14:37:00Z</dcterms:modified>
</cp:coreProperties>
</file>