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9E487" w14:textId="77777777" w:rsidR="00DB040D" w:rsidRPr="009C21EC" w:rsidRDefault="00DB040D" w:rsidP="00467041">
      <w:pPr>
        <w:widowControl w:val="0"/>
        <w:autoSpaceDE w:val="0"/>
        <w:autoSpaceDN w:val="0"/>
        <w:adjustRightInd w:val="0"/>
        <w:spacing w:line="276" w:lineRule="auto"/>
        <w:rPr>
          <w:rFonts w:cstheme="minorHAnsi"/>
          <w:color w:val="1F1F1F"/>
          <w:lang w:val="en-US"/>
        </w:rPr>
      </w:pPr>
      <w:r w:rsidRPr="009C21EC">
        <w:rPr>
          <w:rFonts w:cstheme="minorHAnsi"/>
          <w:noProof/>
          <w:lang w:val="en-US"/>
        </w:rPr>
        <w:drawing>
          <wp:inline distT="0" distB="0" distL="0" distR="0" wp14:anchorId="4C5C5298" wp14:editId="09FB2864">
            <wp:extent cx="5715000" cy="1143000"/>
            <wp:effectExtent l="0" t="0" r="0" b="0"/>
            <wp:docPr id="1" name="Picture 1" descr="C:\Users\Pallab\Downloads\AIP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llab\Downloads\AIPS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143000"/>
                    </a:xfrm>
                    <a:prstGeom prst="rect">
                      <a:avLst/>
                    </a:prstGeom>
                    <a:noFill/>
                    <a:ln>
                      <a:noFill/>
                    </a:ln>
                  </pic:spPr>
                </pic:pic>
              </a:graphicData>
            </a:graphic>
          </wp:inline>
        </w:drawing>
      </w:r>
    </w:p>
    <w:p w14:paraId="1DB064D8" w14:textId="77777777" w:rsidR="00255FA0" w:rsidRPr="009C21EC" w:rsidRDefault="00255FA0" w:rsidP="00467041">
      <w:pPr>
        <w:widowControl w:val="0"/>
        <w:autoSpaceDE w:val="0"/>
        <w:autoSpaceDN w:val="0"/>
        <w:adjustRightInd w:val="0"/>
        <w:spacing w:line="276" w:lineRule="auto"/>
        <w:rPr>
          <w:rFonts w:cstheme="minorHAnsi"/>
          <w:color w:val="1F1F1F"/>
          <w:lang w:val="en-US"/>
        </w:rPr>
      </w:pPr>
    </w:p>
    <w:p w14:paraId="6D8EBA73" w14:textId="1C186A85" w:rsidR="00F96CA6" w:rsidRPr="009C21EC" w:rsidRDefault="00F96CA6" w:rsidP="00467041">
      <w:pPr>
        <w:pStyle w:val="NormalWeb"/>
        <w:spacing w:line="276" w:lineRule="auto"/>
        <w:jc w:val="center"/>
        <w:rPr>
          <w:rFonts w:asciiTheme="minorHAnsi" w:hAnsiTheme="minorHAnsi" w:cstheme="minorHAnsi"/>
          <w:b/>
          <w:color w:val="1F1F1F"/>
          <w:lang w:val="en-US"/>
        </w:rPr>
      </w:pPr>
      <w:r w:rsidRPr="009C21EC">
        <w:rPr>
          <w:rFonts w:asciiTheme="minorHAnsi" w:hAnsiTheme="minorHAnsi" w:cstheme="minorHAnsi"/>
          <w:b/>
          <w:color w:val="1F1F1F"/>
          <w:lang w:val="en-US"/>
        </w:rPr>
        <w:t>All India Peace and Solidarity Organization (AIPSO)</w:t>
      </w:r>
    </w:p>
    <w:p w14:paraId="31159F56" w14:textId="1475AAEA" w:rsidR="007A56B5" w:rsidRPr="009C21EC" w:rsidRDefault="007A56B5" w:rsidP="00467041">
      <w:pPr>
        <w:pStyle w:val="NormalWeb"/>
        <w:spacing w:line="276" w:lineRule="auto"/>
        <w:rPr>
          <w:rFonts w:asciiTheme="minorHAnsi" w:hAnsiTheme="minorHAnsi" w:cstheme="minorHAnsi"/>
          <w:b/>
          <w:color w:val="1F1F1F"/>
          <w:lang w:val="en-US"/>
        </w:rPr>
      </w:pPr>
      <w:r w:rsidRPr="009C21EC">
        <w:rPr>
          <w:rFonts w:asciiTheme="minorHAnsi" w:hAnsiTheme="minorHAnsi" w:cstheme="minorHAnsi"/>
          <w:b/>
          <w:color w:val="1F1F1F"/>
          <w:lang w:val="en-US"/>
        </w:rPr>
        <w:t xml:space="preserve">Email: </w:t>
      </w:r>
      <w:hyperlink r:id="rId9" w:history="1">
        <w:r w:rsidRPr="009C21EC">
          <w:rPr>
            <w:rStyle w:val="Hyperlink"/>
            <w:rFonts w:asciiTheme="minorHAnsi" w:hAnsiTheme="minorHAnsi" w:cstheme="minorHAnsi"/>
            <w:b/>
            <w:lang w:val="en-US"/>
          </w:rPr>
          <w:t>aipsohq@gmail.com</w:t>
        </w:r>
      </w:hyperlink>
      <w:r w:rsidRPr="009C21EC">
        <w:rPr>
          <w:rFonts w:asciiTheme="minorHAnsi" w:hAnsiTheme="minorHAnsi" w:cstheme="minorHAnsi"/>
          <w:b/>
          <w:color w:val="1F1F1F"/>
          <w:lang w:val="en-US"/>
        </w:rPr>
        <w:tab/>
      </w:r>
      <w:r w:rsidRPr="009C21EC">
        <w:rPr>
          <w:rFonts w:asciiTheme="minorHAnsi" w:hAnsiTheme="minorHAnsi" w:cstheme="minorHAnsi"/>
          <w:b/>
          <w:color w:val="1F1F1F"/>
          <w:lang w:val="en-US"/>
        </w:rPr>
        <w:tab/>
      </w:r>
      <w:r w:rsidRPr="009C21EC">
        <w:rPr>
          <w:rFonts w:asciiTheme="minorHAnsi" w:hAnsiTheme="minorHAnsi" w:cstheme="minorHAnsi"/>
          <w:b/>
          <w:color w:val="1F1F1F"/>
          <w:lang w:val="en-US"/>
        </w:rPr>
        <w:tab/>
      </w:r>
      <w:r w:rsidRPr="009C21EC">
        <w:rPr>
          <w:rFonts w:asciiTheme="minorHAnsi" w:hAnsiTheme="minorHAnsi" w:cstheme="minorHAnsi"/>
          <w:b/>
          <w:color w:val="1F1F1F"/>
          <w:lang w:val="en-US"/>
        </w:rPr>
        <w:tab/>
      </w:r>
    </w:p>
    <w:p w14:paraId="012A8A3C" w14:textId="622E719F" w:rsidR="007A56B5" w:rsidRPr="009C21EC" w:rsidRDefault="007A56B5" w:rsidP="00467041">
      <w:pPr>
        <w:pStyle w:val="NormalWeb"/>
        <w:spacing w:before="0" w:beforeAutospacing="0" w:after="0" w:afterAutospacing="0" w:line="276" w:lineRule="auto"/>
        <w:rPr>
          <w:rFonts w:asciiTheme="minorHAnsi" w:hAnsiTheme="minorHAnsi" w:cstheme="minorHAnsi"/>
          <w:color w:val="1F1F1F"/>
          <w:lang w:val="en-US"/>
        </w:rPr>
      </w:pPr>
      <w:r w:rsidRPr="009C21EC">
        <w:rPr>
          <w:rFonts w:asciiTheme="minorHAnsi" w:hAnsiTheme="minorHAnsi" w:cstheme="minorHAnsi"/>
          <w:b/>
          <w:color w:val="1F1F1F"/>
          <w:lang w:val="en-US"/>
        </w:rPr>
        <w:t xml:space="preserve">Postal Address: </w:t>
      </w:r>
      <w:r w:rsidRPr="009C21EC">
        <w:rPr>
          <w:rFonts w:asciiTheme="minorHAnsi" w:hAnsiTheme="minorHAnsi" w:cstheme="minorHAnsi"/>
          <w:color w:val="1F1F1F"/>
          <w:lang w:val="en-US"/>
        </w:rPr>
        <w:t>Munshi Niketan, Flat No. 16, 2</w:t>
      </w:r>
      <w:r w:rsidRPr="009C21EC">
        <w:rPr>
          <w:rFonts w:asciiTheme="minorHAnsi" w:hAnsiTheme="minorHAnsi" w:cstheme="minorHAnsi"/>
          <w:color w:val="1F1F1F"/>
          <w:vertAlign w:val="superscript"/>
          <w:lang w:val="en-US"/>
        </w:rPr>
        <w:t>nd</w:t>
      </w:r>
      <w:r w:rsidRPr="009C21EC">
        <w:rPr>
          <w:rFonts w:asciiTheme="minorHAnsi" w:hAnsiTheme="minorHAnsi" w:cstheme="minorHAnsi"/>
          <w:color w:val="1F1F1F"/>
          <w:lang w:val="en-US"/>
        </w:rPr>
        <w:t xml:space="preserve"> Floor</w:t>
      </w:r>
    </w:p>
    <w:p w14:paraId="71C65EC4" w14:textId="2AC9DAAC" w:rsidR="007A56B5" w:rsidRPr="009C21EC" w:rsidRDefault="007A56B5" w:rsidP="00467041">
      <w:pPr>
        <w:pStyle w:val="NormalWeb"/>
        <w:spacing w:before="0" w:beforeAutospacing="0" w:after="0" w:afterAutospacing="0" w:line="276" w:lineRule="auto"/>
        <w:rPr>
          <w:rFonts w:asciiTheme="minorHAnsi" w:hAnsiTheme="minorHAnsi" w:cstheme="minorHAnsi"/>
          <w:color w:val="1F1F1F"/>
          <w:lang w:val="en-US"/>
        </w:rPr>
      </w:pPr>
      <w:r w:rsidRPr="009C21EC">
        <w:rPr>
          <w:rFonts w:asciiTheme="minorHAnsi" w:hAnsiTheme="minorHAnsi" w:cstheme="minorHAnsi"/>
          <w:color w:val="1F1F1F"/>
          <w:lang w:val="en-US"/>
        </w:rPr>
        <w:t>1/10B Asaf Ali Road, New Delhi 110002, India</w:t>
      </w:r>
    </w:p>
    <w:p w14:paraId="50C9D0A1" w14:textId="77777777" w:rsidR="00340F01" w:rsidRPr="009C21EC" w:rsidRDefault="00255FA0" w:rsidP="00467041">
      <w:pPr>
        <w:pStyle w:val="NormalWeb"/>
        <w:spacing w:line="276" w:lineRule="auto"/>
        <w:jc w:val="both"/>
        <w:rPr>
          <w:rFonts w:asciiTheme="minorHAnsi" w:hAnsiTheme="minorHAnsi" w:cstheme="minorHAnsi"/>
          <w:color w:val="1F1F1F"/>
          <w:lang w:val="en-US"/>
        </w:rPr>
      </w:pPr>
      <w:r w:rsidRPr="009C21EC">
        <w:rPr>
          <w:rFonts w:asciiTheme="minorHAnsi" w:hAnsiTheme="minorHAnsi" w:cstheme="minorHAnsi"/>
          <w:color w:val="1F1F1F"/>
          <w:lang w:val="en-US"/>
        </w:rPr>
        <w:t xml:space="preserve">The </w:t>
      </w:r>
      <w:r w:rsidRPr="009C21EC">
        <w:rPr>
          <w:rFonts w:asciiTheme="minorHAnsi" w:hAnsiTheme="minorHAnsi" w:cstheme="minorHAnsi"/>
          <w:b/>
          <w:color w:val="1F1F1F"/>
          <w:lang w:val="en-US"/>
        </w:rPr>
        <w:t>All India Peace &amp; Solidarity Organization (AIPSO)</w:t>
      </w:r>
      <w:r w:rsidRPr="009C21EC">
        <w:rPr>
          <w:rFonts w:asciiTheme="minorHAnsi" w:hAnsiTheme="minorHAnsi" w:cstheme="minorHAnsi"/>
          <w:color w:val="1F1F1F"/>
          <w:lang w:val="en-US"/>
        </w:rPr>
        <w:t xml:space="preserve"> is people’s forum committed to the causes of peace and international cooperation across the globe. Ever since its emergence in 1951, soon after India’s independence, as an integral part of World Peace Council (WPC), AIPSO has been carrying forward the best traditions of the Indian national movement</w:t>
      </w:r>
      <w:r w:rsidR="00344059" w:rsidRPr="009C21EC">
        <w:rPr>
          <w:rFonts w:asciiTheme="minorHAnsi" w:hAnsiTheme="minorHAnsi" w:cstheme="minorHAnsi"/>
          <w:color w:val="1F1F1F"/>
          <w:lang w:val="en-US"/>
        </w:rPr>
        <w:t>.</w:t>
      </w:r>
      <w:r w:rsidR="00903D59" w:rsidRPr="009C21EC">
        <w:rPr>
          <w:rFonts w:asciiTheme="minorHAnsi" w:hAnsiTheme="minorHAnsi" w:cstheme="minorHAnsi"/>
          <w:color w:val="1F1F1F"/>
          <w:lang w:val="en-US"/>
        </w:rPr>
        <w:t xml:space="preserve"> </w:t>
      </w:r>
    </w:p>
    <w:p w14:paraId="1D3A4F3E" w14:textId="69558D66" w:rsidR="00866355" w:rsidRPr="009C21EC" w:rsidRDefault="00866355" w:rsidP="00467041">
      <w:pPr>
        <w:pStyle w:val="NormalWeb"/>
        <w:spacing w:line="276" w:lineRule="auto"/>
        <w:jc w:val="both"/>
        <w:rPr>
          <w:rFonts w:asciiTheme="minorHAnsi" w:hAnsiTheme="minorHAnsi" w:cstheme="minorHAnsi"/>
          <w:color w:val="1F1F1F"/>
          <w:lang w:val="en-US"/>
        </w:rPr>
      </w:pPr>
      <w:r w:rsidRPr="009C21EC">
        <w:rPr>
          <w:rFonts w:asciiTheme="minorHAnsi" w:hAnsiTheme="minorHAnsi" w:cstheme="minorHAnsi"/>
          <w:color w:val="1F1F1F"/>
          <w:lang w:val="en-US"/>
        </w:rPr>
        <w:t xml:space="preserve">Among those who took leading role in formation of the All India Peace and Solidarity </w:t>
      </w:r>
      <w:proofErr w:type="spellStart"/>
      <w:r w:rsidRPr="009C21EC">
        <w:rPr>
          <w:rFonts w:asciiTheme="minorHAnsi" w:hAnsiTheme="minorHAnsi" w:cstheme="minorHAnsi"/>
          <w:color w:val="1F1F1F"/>
          <w:lang w:val="en-US"/>
        </w:rPr>
        <w:t>Organisation</w:t>
      </w:r>
      <w:proofErr w:type="spellEnd"/>
      <w:r w:rsidRPr="009C21EC">
        <w:rPr>
          <w:rFonts w:asciiTheme="minorHAnsi" w:hAnsiTheme="minorHAnsi" w:cstheme="minorHAnsi"/>
          <w:color w:val="1F1F1F"/>
          <w:lang w:val="en-US"/>
        </w:rPr>
        <w:t xml:space="preserve">, are luminaries like Dr. Saifuddin </w:t>
      </w:r>
      <w:proofErr w:type="spellStart"/>
      <w:r w:rsidRPr="009C21EC">
        <w:rPr>
          <w:rFonts w:asciiTheme="minorHAnsi" w:hAnsiTheme="minorHAnsi" w:cstheme="minorHAnsi"/>
          <w:color w:val="1F1F1F"/>
          <w:lang w:val="en-US"/>
        </w:rPr>
        <w:t>Kitchlew</w:t>
      </w:r>
      <w:proofErr w:type="spellEnd"/>
      <w:r w:rsidRPr="009C21EC">
        <w:rPr>
          <w:rFonts w:asciiTheme="minorHAnsi" w:hAnsiTheme="minorHAnsi" w:cstheme="minorHAnsi"/>
          <w:color w:val="1F1F1F"/>
          <w:lang w:val="en-US"/>
        </w:rPr>
        <w:t xml:space="preserve">, veteran Congress leader and freedom fighter ,Pandit </w:t>
      </w:r>
      <w:proofErr w:type="spellStart"/>
      <w:r w:rsidRPr="009C21EC">
        <w:rPr>
          <w:rFonts w:asciiTheme="minorHAnsi" w:hAnsiTheme="minorHAnsi" w:cstheme="minorHAnsi"/>
          <w:color w:val="1F1F1F"/>
          <w:lang w:val="en-US"/>
        </w:rPr>
        <w:t>Sundarlal</w:t>
      </w:r>
      <w:proofErr w:type="spellEnd"/>
      <w:r w:rsidRPr="009C21EC">
        <w:rPr>
          <w:rFonts w:asciiTheme="minorHAnsi" w:hAnsiTheme="minorHAnsi" w:cstheme="minorHAnsi"/>
          <w:color w:val="1F1F1F"/>
          <w:lang w:val="en-US"/>
        </w:rPr>
        <w:t xml:space="preserve">, disciple of Mahatma Gandhi, Dr M </w:t>
      </w:r>
      <w:proofErr w:type="spellStart"/>
      <w:r w:rsidRPr="009C21EC">
        <w:rPr>
          <w:rFonts w:asciiTheme="minorHAnsi" w:hAnsiTheme="minorHAnsi" w:cstheme="minorHAnsi"/>
          <w:color w:val="1F1F1F"/>
          <w:lang w:val="en-US"/>
        </w:rPr>
        <w:t>M</w:t>
      </w:r>
      <w:proofErr w:type="spellEnd"/>
      <w:r w:rsidRPr="009C21EC">
        <w:rPr>
          <w:rFonts w:asciiTheme="minorHAnsi" w:hAnsiTheme="minorHAnsi" w:cstheme="minorHAnsi"/>
          <w:color w:val="1F1F1F"/>
          <w:lang w:val="en-US"/>
        </w:rPr>
        <w:t xml:space="preserve"> Atal, leader of the Indian Medical Mission to China, Ajoy Ghosh, freedom fighter and Communist leader, A K Gopalan, freedom fighter and Communist leader, T B Cunha, leader of Goa, Prof. D </w:t>
      </w:r>
      <w:proofErr w:type="spellStart"/>
      <w:r w:rsidRPr="009C21EC">
        <w:rPr>
          <w:rFonts w:asciiTheme="minorHAnsi" w:hAnsiTheme="minorHAnsi" w:cstheme="minorHAnsi"/>
          <w:color w:val="1F1F1F"/>
          <w:lang w:val="en-US"/>
        </w:rPr>
        <w:t>D</w:t>
      </w:r>
      <w:proofErr w:type="spellEnd"/>
      <w:r w:rsidRPr="009C21EC">
        <w:rPr>
          <w:rFonts w:asciiTheme="minorHAnsi" w:hAnsiTheme="minorHAnsi" w:cstheme="minorHAnsi"/>
          <w:color w:val="1F1F1F"/>
          <w:lang w:val="en-US"/>
        </w:rPr>
        <w:t xml:space="preserve"> </w:t>
      </w:r>
      <w:proofErr w:type="spellStart"/>
      <w:r w:rsidRPr="009C21EC">
        <w:rPr>
          <w:rFonts w:asciiTheme="minorHAnsi" w:hAnsiTheme="minorHAnsi" w:cstheme="minorHAnsi"/>
          <w:color w:val="1F1F1F"/>
          <w:lang w:val="en-US"/>
        </w:rPr>
        <w:t>Kosambi</w:t>
      </w:r>
      <w:proofErr w:type="spellEnd"/>
      <w:r w:rsidRPr="009C21EC">
        <w:rPr>
          <w:rFonts w:asciiTheme="minorHAnsi" w:hAnsiTheme="minorHAnsi" w:cstheme="minorHAnsi"/>
          <w:color w:val="1F1F1F"/>
          <w:lang w:val="en-US"/>
        </w:rPr>
        <w:t>, as also celebrated film personalities like Prithviraj Kapoor and Balraj Sahni, noted writers Krishan Chander, Rajendra Singh Bedi, renowned poets Vallathol, S Gurbaksh Singh, and many other leading personalities.</w:t>
      </w:r>
    </w:p>
    <w:p w14:paraId="69538B91" w14:textId="63AA9C0C" w:rsidR="00255FA0" w:rsidRPr="009C21EC" w:rsidRDefault="00AB5DBF" w:rsidP="00467041">
      <w:pPr>
        <w:pStyle w:val="NormalWeb"/>
        <w:spacing w:line="276" w:lineRule="auto"/>
        <w:jc w:val="both"/>
        <w:rPr>
          <w:rFonts w:asciiTheme="minorHAnsi" w:hAnsiTheme="minorHAnsi" w:cstheme="minorHAnsi"/>
          <w:color w:val="1F1F1F"/>
          <w:lang w:val="en-US"/>
        </w:rPr>
      </w:pPr>
      <w:r w:rsidRPr="009C21EC">
        <w:rPr>
          <w:rFonts w:asciiTheme="minorHAnsi" w:hAnsiTheme="minorHAnsi" w:cstheme="minorHAnsi"/>
          <w:lang w:val="en-US"/>
        </w:rPr>
        <w:t>The All India Peace and Solidarity Organization (</w:t>
      </w:r>
      <w:r w:rsidR="00866355" w:rsidRPr="009C21EC">
        <w:rPr>
          <w:rFonts w:asciiTheme="minorHAnsi" w:hAnsiTheme="minorHAnsi" w:cstheme="minorHAnsi"/>
          <w:color w:val="1F1F1F"/>
          <w:lang w:val="en-US"/>
        </w:rPr>
        <w:t>AIPSO</w:t>
      </w:r>
      <w:r w:rsidRPr="009C21EC">
        <w:rPr>
          <w:rFonts w:asciiTheme="minorHAnsi" w:hAnsiTheme="minorHAnsi" w:cstheme="minorHAnsi"/>
          <w:color w:val="1F1F1F"/>
          <w:lang w:val="en-US"/>
        </w:rPr>
        <w:t>)</w:t>
      </w:r>
      <w:r w:rsidR="00903D59" w:rsidRPr="009C21EC">
        <w:rPr>
          <w:rFonts w:asciiTheme="minorHAnsi" w:hAnsiTheme="minorHAnsi" w:cstheme="minorHAnsi"/>
          <w:color w:val="1F1F1F"/>
          <w:lang w:val="en-US"/>
        </w:rPr>
        <w:t xml:space="preserve"> has been consistently </w:t>
      </w:r>
      <w:r w:rsidR="00255FA0" w:rsidRPr="009C21EC">
        <w:rPr>
          <w:rFonts w:asciiTheme="minorHAnsi" w:hAnsiTheme="minorHAnsi" w:cstheme="minorHAnsi"/>
          <w:color w:val="1F1F1F"/>
          <w:lang w:val="en-US"/>
        </w:rPr>
        <w:t xml:space="preserve">working towards </w:t>
      </w:r>
      <w:r w:rsidR="00255FA0" w:rsidRPr="009C21EC">
        <w:rPr>
          <w:rFonts w:asciiTheme="minorHAnsi" w:hAnsiTheme="minorHAnsi" w:cstheme="minorHAnsi"/>
        </w:rPr>
        <w:t>peace, disarmament and global security; for national independence, economic and social justice and development, for protection of the environment, gender equality, secularism, hum</w:t>
      </w:r>
      <w:r w:rsidR="00866355" w:rsidRPr="009C21EC">
        <w:rPr>
          <w:rFonts w:asciiTheme="minorHAnsi" w:hAnsiTheme="minorHAnsi" w:cstheme="minorHAnsi"/>
        </w:rPr>
        <w:t>an rights and cultural heritage,</w:t>
      </w:r>
      <w:r w:rsidR="00255FA0" w:rsidRPr="009C21EC">
        <w:rPr>
          <w:rFonts w:asciiTheme="minorHAnsi" w:hAnsiTheme="minorHAnsi" w:cstheme="minorHAnsi"/>
        </w:rPr>
        <w:t xml:space="preserve"> solidarity with and support of those peoples and liberation movements fighting for the independence, sovereignty and integrity of their countries, and against imperialism. </w:t>
      </w:r>
    </w:p>
    <w:p w14:paraId="6B5DAD5B" w14:textId="303871BB" w:rsidR="009C0607" w:rsidRPr="009C21EC" w:rsidRDefault="00255FA0" w:rsidP="00467041">
      <w:pPr>
        <w:pStyle w:val="NormalWeb"/>
        <w:spacing w:line="276" w:lineRule="auto"/>
        <w:jc w:val="both"/>
        <w:rPr>
          <w:rFonts w:asciiTheme="minorHAnsi" w:hAnsiTheme="minorHAnsi" w:cstheme="minorHAnsi"/>
          <w:color w:val="1F1F1F"/>
          <w:lang w:val="en-US"/>
        </w:rPr>
      </w:pPr>
      <w:r w:rsidRPr="009C21EC">
        <w:rPr>
          <w:rFonts w:asciiTheme="minorHAnsi" w:hAnsiTheme="minorHAnsi" w:cstheme="minorHAnsi"/>
        </w:rPr>
        <w:t>“Peace is Ever</w:t>
      </w:r>
      <w:r w:rsidR="00344059" w:rsidRPr="009C21EC">
        <w:rPr>
          <w:rFonts w:asciiTheme="minorHAnsi" w:hAnsiTheme="minorHAnsi" w:cstheme="minorHAnsi"/>
        </w:rPr>
        <w:t xml:space="preserve">ybody’s Business”—is our motto, </w:t>
      </w:r>
      <w:r w:rsidR="00344059" w:rsidRPr="009C21EC">
        <w:rPr>
          <w:rFonts w:asciiTheme="minorHAnsi" w:hAnsiTheme="minorHAnsi" w:cstheme="minorHAnsi"/>
          <w:color w:val="1F1F1F"/>
          <w:lang w:val="en-US"/>
        </w:rPr>
        <w:t>very</w:t>
      </w:r>
      <w:r w:rsidR="000E06B6" w:rsidRPr="009C21EC">
        <w:rPr>
          <w:rFonts w:asciiTheme="minorHAnsi" w:hAnsiTheme="minorHAnsi" w:cstheme="minorHAnsi"/>
          <w:color w:val="1F1F1F"/>
          <w:lang w:val="en-US"/>
        </w:rPr>
        <w:t xml:space="preserve"> relevant at a time when the entire world is threatened by growing terrorism, incessant disturbances and unrest across the globe. </w:t>
      </w:r>
    </w:p>
    <w:p w14:paraId="347EE4D9" w14:textId="77777777" w:rsidR="00DD6EF2" w:rsidRPr="009C21EC" w:rsidRDefault="00DD6EF2" w:rsidP="00467041">
      <w:pPr>
        <w:pStyle w:val="NormalWeb"/>
        <w:spacing w:line="276" w:lineRule="auto"/>
        <w:jc w:val="both"/>
        <w:rPr>
          <w:rFonts w:asciiTheme="minorHAnsi" w:hAnsiTheme="minorHAnsi" w:cstheme="minorHAnsi"/>
          <w:color w:val="1F1F1F"/>
          <w:lang w:val="en-US"/>
        </w:rPr>
      </w:pPr>
    </w:p>
    <w:p w14:paraId="031E178D" w14:textId="08698749" w:rsidR="00DD6EF2" w:rsidRPr="009C21EC" w:rsidRDefault="00DD6EF2" w:rsidP="00467041">
      <w:pPr>
        <w:pStyle w:val="NormalWeb"/>
        <w:spacing w:line="276" w:lineRule="auto"/>
        <w:jc w:val="both"/>
        <w:rPr>
          <w:rFonts w:asciiTheme="minorHAnsi" w:hAnsiTheme="minorHAnsi" w:cstheme="minorHAnsi"/>
          <w:color w:val="1F1F1F"/>
          <w:lang w:val="en-US"/>
        </w:rPr>
      </w:pPr>
      <w:r w:rsidRPr="009C21EC">
        <w:rPr>
          <w:rFonts w:asciiTheme="minorHAnsi" w:hAnsiTheme="minorHAnsi" w:cstheme="minorHAnsi"/>
          <w:noProof/>
          <w:lang w:val="en-US"/>
        </w:rPr>
        <w:lastRenderedPageBreak/>
        <w:drawing>
          <wp:inline distT="0" distB="0" distL="0" distR="0" wp14:anchorId="5377A3FB" wp14:editId="2FDAB152">
            <wp:extent cx="5715000" cy="1143000"/>
            <wp:effectExtent l="0" t="0" r="0" b="0"/>
            <wp:docPr id="2" name="Picture 2" descr="C:\Users\Pallab\Downloads\AIP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llab\Downloads\AIPS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143000"/>
                    </a:xfrm>
                    <a:prstGeom prst="rect">
                      <a:avLst/>
                    </a:prstGeom>
                    <a:noFill/>
                    <a:ln>
                      <a:noFill/>
                    </a:ln>
                  </pic:spPr>
                </pic:pic>
              </a:graphicData>
            </a:graphic>
          </wp:inline>
        </w:drawing>
      </w:r>
    </w:p>
    <w:p w14:paraId="72584418" w14:textId="77777777" w:rsidR="000A6726" w:rsidRPr="009C21EC" w:rsidRDefault="000A6726" w:rsidP="00467041">
      <w:pPr>
        <w:spacing w:line="276" w:lineRule="auto"/>
        <w:rPr>
          <w:rFonts w:cstheme="minorHAnsi"/>
        </w:rPr>
      </w:pPr>
    </w:p>
    <w:p w14:paraId="153167DA" w14:textId="594A5CF5" w:rsidR="00B1455D" w:rsidRPr="009C21EC" w:rsidRDefault="003D6353" w:rsidP="00B1455D">
      <w:pPr>
        <w:pStyle w:val="NormalWeb"/>
        <w:spacing w:before="0" w:beforeAutospacing="0" w:after="0" w:afterAutospacing="0"/>
        <w:jc w:val="center"/>
        <w:rPr>
          <w:rFonts w:asciiTheme="minorHAnsi" w:hAnsiTheme="minorHAnsi" w:cstheme="minorHAnsi"/>
          <w:b/>
          <w:bCs/>
        </w:rPr>
      </w:pPr>
      <w:r w:rsidRPr="009C21EC">
        <w:rPr>
          <w:rFonts w:asciiTheme="minorHAnsi" w:hAnsiTheme="minorHAnsi" w:cstheme="minorHAnsi"/>
          <w:b/>
          <w:bCs/>
        </w:rPr>
        <w:t xml:space="preserve">AIPSO Appraisal of </w:t>
      </w:r>
      <w:r w:rsidR="0062668C" w:rsidRPr="009C21EC">
        <w:rPr>
          <w:rFonts w:asciiTheme="minorHAnsi" w:hAnsiTheme="minorHAnsi" w:cstheme="minorHAnsi"/>
          <w:b/>
          <w:bCs/>
        </w:rPr>
        <w:t xml:space="preserve">Vietnam’s </w:t>
      </w:r>
      <w:r w:rsidRPr="009C21EC">
        <w:rPr>
          <w:rFonts w:asciiTheme="minorHAnsi" w:hAnsiTheme="minorHAnsi" w:cstheme="minorHAnsi"/>
          <w:b/>
          <w:bCs/>
        </w:rPr>
        <w:t>Efforts towards</w:t>
      </w:r>
      <w:r w:rsidR="00FF4BB9" w:rsidRPr="009C21EC">
        <w:rPr>
          <w:rFonts w:asciiTheme="minorHAnsi" w:hAnsiTheme="minorHAnsi" w:cstheme="minorHAnsi"/>
          <w:b/>
          <w:bCs/>
        </w:rPr>
        <w:t xml:space="preserve"> </w:t>
      </w:r>
      <w:r w:rsidR="00FF4BB9" w:rsidRPr="009C21EC">
        <w:rPr>
          <w:rFonts w:asciiTheme="minorHAnsi" w:hAnsiTheme="minorHAnsi" w:cstheme="minorHAnsi"/>
          <w:b/>
          <w:bCs/>
        </w:rPr>
        <w:t>P</w:t>
      </w:r>
      <w:r w:rsidR="00FF4BB9" w:rsidRPr="009C21EC">
        <w:rPr>
          <w:rFonts w:asciiTheme="minorHAnsi" w:hAnsiTheme="minorHAnsi" w:cstheme="minorHAnsi"/>
          <w:b/>
          <w:bCs/>
        </w:rPr>
        <w:t xml:space="preserve">romotion and </w:t>
      </w:r>
      <w:r w:rsidR="00FF4BB9" w:rsidRPr="009C21EC">
        <w:rPr>
          <w:rFonts w:asciiTheme="minorHAnsi" w:hAnsiTheme="minorHAnsi" w:cstheme="minorHAnsi"/>
          <w:b/>
          <w:bCs/>
        </w:rPr>
        <w:t>P</w:t>
      </w:r>
      <w:r w:rsidR="00FF4BB9" w:rsidRPr="009C21EC">
        <w:rPr>
          <w:rFonts w:asciiTheme="minorHAnsi" w:hAnsiTheme="minorHAnsi" w:cstheme="minorHAnsi"/>
          <w:b/>
          <w:bCs/>
        </w:rPr>
        <w:t>rotection of </w:t>
      </w:r>
      <w:r w:rsidR="00FF4BB9" w:rsidRPr="009C21EC">
        <w:rPr>
          <w:rFonts w:asciiTheme="minorHAnsi" w:hAnsiTheme="minorHAnsi" w:cstheme="minorHAnsi"/>
          <w:b/>
          <w:bCs/>
        </w:rPr>
        <w:t>W</w:t>
      </w:r>
      <w:r w:rsidR="00FF4BB9" w:rsidRPr="009C21EC">
        <w:rPr>
          <w:rFonts w:asciiTheme="minorHAnsi" w:hAnsiTheme="minorHAnsi" w:cstheme="minorHAnsi"/>
          <w:b/>
          <w:bCs/>
        </w:rPr>
        <w:t xml:space="preserve">omen’s </w:t>
      </w:r>
      <w:r w:rsidR="00FF4BB9" w:rsidRPr="009C21EC">
        <w:rPr>
          <w:rFonts w:asciiTheme="minorHAnsi" w:hAnsiTheme="minorHAnsi" w:cstheme="minorHAnsi"/>
          <w:b/>
          <w:bCs/>
        </w:rPr>
        <w:t>R</w:t>
      </w:r>
      <w:r w:rsidR="00FF4BB9" w:rsidRPr="009C21EC">
        <w:rPr>
          <w:rFonts w:asciiTheme="minorHAnsi" w:hAnsiTheme="minorHAnsi" w:cstheme="minorHAnsi"/>
          <w:b/>
          <w:bCs/>
        </w:rPr>
        <w:t xml:space="preserve">ights and </w:t>
      </w:r>
      <w:r w:rsidR="00FF4BB9" w:rsidRPr="009C21EC">
        <w:rPr>
          <w:rFonts w:asciiTheme="minorHAnsi" w:hAnsiTheme="minorHAnsi" w:cstheme="minorHAnsi"/>
          <w:b/>
          <w:bCs/>
        </w:rPr>
        <w:t>G</w:t>
      </w:r>
      <w:r w:rsidR="00FF4BB9" w:rsidRPr="009C21EC">
        <w:rPr>
          <w:rFonts w:asciiTheme="minorHAnsi" w:hAnsiTheme="minorHAnsi" w:cstheme="minorHAnsi"/>
          <w:b/>
          <w:bCs/>
        </w:rPr>
        <w:t xml:space="preserve">ender </w:t>
      </w:r>
      <w:r w:rsidR="00FF4BB9" w:rsidRPr="009C21EC">
        <w:rPr>
          <w:rFonts w:asciiTheme="minorHAnsi" w:hAnsiTheme="minorHAnsi" w:cstheme="minorHAnsi"/>
          <w:b/>
          <w:bCs/>
        </w:rPr>
        <w:t>E</w:t>
      </w:r>
      <w:r w:rsidR="00FF4BB9" w:rsidRPr="009C21EC">
        <w:rPr>
          <w:rFonts w:asciiTheme="minorHAnsi" w:hAnsiTheme="minorHAnsi" w:cstheme="minorHAnsi"/>
          <w:b/>
          <w:bCs/>
        </w:rPr>
        <w:t>quality</w:t>
      </w:r>
    </w:p>
    <w:p w14:paraId="003A4091" w14:textId="3456123A" w:rsidR="00126245" w:rsidRPr="009C21EC" w:rsidRDefault="008D28E6" w:rsidP="00467041">
      <w:pPr>
        <w:pStyle w:val="NormalWeb"/>
        <w:spacing w:line="276" w:lineRule="auto"/>
        <w:jc w:val="both"/>
        <w:rPr>
          <w:rFonts w:asciiTheme="minorHAnsi" w:hAnsiTheme="minorHAnsi" w:cstheme="minorHAnsi"/>
          <w:bCs/>
        </w:rPr>
      </w:pPr>
      <w:r w:rsidRPr="009C21EC">
        <w:rPr>
          <w:rFonts w:asciiTheme="minorHAnsi" w:hAnsiTheme="minorHAnsi" w:cstheme="minorHAnsi"/>
          <w:lang w:val="en-US"/>
        </w:rPr>
        <w:t xml:space="preserve">The </w:t>
      </w:r>
      <w:proofErr w:type="gramStart"/>
      <w:r w:rsidRPr="009C21EC">
        <w:rPr>
          <w:rFonts w:asciiTheme="minorHAnsi" w:hAnsiTheme="minorHAnsi" w:cstheme="minorHAnsi"/>
          <w:lang w:val="en-US"/>
        </w:rPr>
        <w:t>All India</w:t>
      </w:r>
      <w:proofErr w:type="gramEnd"/>
      <w:r w:rsidRPr="009C21EC">
        <w:rPr>
          <w:rFonts w:asciiTheme="minorHAnsi" w:hAnsiTheme="minorHAnsi" w:cstheme="minorHAnsi"/>
          <w:lang w:val="en-US"/>
        </w:rPr>
        <w:t xml:space="preserve"> Peace and Solidarity Organization (AIPSO) has </w:t>
      </w:r>
      <w:r w:rsidR="00FE5DDE" w:rsidRPr="009C21EC">
        <w:rPr>
          <w:rFonts w:asciiTheme="minorHAnsi" w:hAnsiTheme="minorHAnsi" w:cstheme="minorHAnsi"/>
          <w:lang w:val="en-US"/>
        </w:rPr>
        <w:t xml:space="preserve">maintained </w:t>
      </w:r>
      <w:r w:rsidRPr="009C21EC">
        <w:rPr>
          <w:rFonts w:asciiTheme="minorHAnsi" w:hAnsiTheme="minorHAnsi" w:cstheme="minorHAnsi"/>
          <w:lang w:val="en-US"/>
        </w:rPr>
        <w:t>close relations an</w:t>
      </w:r>
      <w:r w:rsidR="00FE5DDE" w:rsidRPr="009C21EC">
        <w:rPr>
          <w:rFonts w:asciiTheme="minorHAnsi" w:hAnsiTheme="minorHAnsi" w:cstheme="minorHAnsi"/>
          <w:lang w:val="en-US"/>
        </w:rPr>
        <w:t xml:space="preserve">d exchange with various Vietnamese civil society social and cultural </w:t>
      </w:r>
      <w:r w:rsidRPr="009C21EC">
        <w:rPr>
          <w:rFonts w:asciiTheme="minorHAnsi" w:hAnsiTheme="minorHAnsi" w:cstheme="minorHAnsi"/>
          <w:lang w:val="en-US"/>
        </w:rPr>
        <w:t xml:space="preserve">organizations, </w:t>
      </w:r>
      <w:r w:rsidR="00FE5DDE" w:rsidRPr="009C21EC">
        <w:rPr>
          <w:rFonts w:asciiTheme="minorHAnsi" w:hAnsiTheme="minorHAnsi" w:cstheme="minorHAnsi"/>
          <w:lang w:val="en-US"/>
        </w:rPr>
        <w:t>as well as non-governmental organization</w:t>
      </w:r>
      <w:r w:rsidR="001D2230" w:rsidRPr="009C21EC">
        <w:rPr>
          <w:rFonts w:asciiTheme="minorHAnsi" w:hAnsiTheme="minorHAnsi" w:cstheme="minorHAnsi"/>
          <w:lang w:val="en-US"/>
        </w:rPr>
        <w:t>s</w:t>
      </w:r>
      <w:r w:rsidR="00B6380A" w:rsidRPr="009C21EC">
        <w:rPr>
          <w:rFonts w:asciiTheme="minorHAnsi" w:hAnsiTheme="minorHAnsi" w:cstheme="minorHAnsi"/>
          <w:lang w:val="en-US"/>
        </w:rPr>
        <w:t xml:space="preserve"> involved in </w:t>
      </w:r>
      <w:r w:rsidR="00FF4BB9" w:rsidRPr="009C21EC">
        <w:rPr>
          <w:rFonts w:asciiTheme="minorHAnsi" w:hAnsiTheme="minorHAnsi" w:cstheme="minorHAnsi"/>
          <w:lang w:val="en-US"/>
        </w:rPr>
        <w:t>women’s rights, gender equality</w:t>
      </w:r>
      <w:r w:rsidR="00B6380A" w:rsidRPr="009C21EC">
        <w:rPr>
          <w:rFonts w:asciiTheme="minorHAnsi" w:hAnsiTheme="minorHAnsi" w:cstheme="minorHAnsi"/>
          <w:lang w:val="en-US"/>
        </w:rPr>
        <w:t xml:space="preserve"> and development issues in Vietnam.</w:t>
      </w:r>
      <w:r w:rsidRPr="009C21EC">
        <w:rPr>
          <w:rFonts w:asciiTheme="minorHAnsi" w:hAnsiTheme="minorHAnsi" w:cstheme="minorHAnsi"/>
          <w:lang w:val="en-US"/>
        </w:rPr>
        <w:t xml:space="preserve"> </w:t>
      </w:r>
      <w:r w:rsidR="00B6380A" w:rsidRPr="009C21EC">
        <w:rPr>
          <w:rFonts w:asciiTheme="minorHAnsi" w:hAnsiTheme="minorHAnsi" w:cstheme="minorHAnsi"/>
          <w:lang w:val="en-US"/>
        </w:rPr>
        <w:t xml:space="preserve">We have been closely following the </w:t>
      </w:r>
      <w:r w:rsidR="00126245" w:rsidRPr="009C21EC">
        <w:rPr>
          <w:rFonts w:asciiTheme="minorHAnsi" w:hAnsiTheme="minorHAnsi" w:cstheme="minorHAnsi"/>
          <w:lang w:val="en-US"/>
        </w:rPr>
        <w:t xml:space="preserve">recent </w:t>
      </w:r>
      <w:r w:rsidR="00B6380A" w:rsidRPr="009C21EC">
        <w:rPr>
          <w:rFonts w:asciiTheme="minorHAnsi" w:hAnsiTheme="minorHAnsi" w:cstheme="minorHAnsi"/>
          <w:lang w:val="en-US"/>
        </w:rPr>
        <w:t xml:space="preserve">initiatives taken by Vietnam </w:t>
      </w:r>
      <w:r w:rsidRPr="009C21EC">
        <w:rPr>
          <w:rFonts w:asciiTheme="minorHAnsi" w:hAnsiTheme="minorHAnsi" w:cstheme="minorHAnsi"/>
          <w:lang w:val="en-US"/>
        </w:rPr>
        <w:t xml:space="preserve">in the implementation and </w:t>
      </w:r>
      <w:r w:rsidR="00B6380A" w:rsidRPr="009C21EC">
        <w:rPr>
          <w:rFonts w:asciiTheme="minorHAnsi" w:hAnsiTheme="minorHAnsi" w:cstheme="minorHAnsi"/>
          <w:lang w:val="en-US"/>
        </w:rPr>
        <w:t>protection and promotion</w:t>
      </w:r>
      <w:r w:rsidR="00FF4BB9" w:rsidRPr="009C21EC">
        <w:rPr>
          <w:rFonts w:asciiTheme="minorHAnsi" w:hAnsiTheme="minorHAnsi" w:cstheme="minorHAnsi"/>
        </w:rPr>
        <w:t xml:space="preserve"> of women’s rights and gender equality</w:t>
      </w:r>
      <w:r w:rsidR="00126245" w:rsidRPr="009C21EC">
        <w:rPr>
          <w:rFonts w:asciiTheme="minorHAnsi" w:hAnsiTheme="minorHAnsi" w:cstheme="minorHAnsi"/>
          <w:lang w:val="en-US"/>
        </w:rPr>
        <w:t xml:space="preserve">, and are in a position to appreciate </w:t>
      </w:r>
      <w:r w:rsidR="00126245" w:rsidRPr="009C21EC">
        <w:rPr>
          <w:rFonts w:asciiTheme="minorHAnsi" w:hAnsiTheme="minorHAnsi" w:cstheme="minorHAnsi"/>
          <w:bCs/>
        </w:rPr>
        <w:t xml:space="preserve">Vietnam’s recent efforts and achievements in improving its </w:t>
      </w:r>
      <w:r w:rsidR="001B3032" w:rsidRPr="009C21EC">
        <w:rPr>
          <w:rFonts w:asciiTheme="minorHAnsi" w:hAnsiTheme="minorHAnsi" w:cstheme="minorHAnsi"/>
          <w:bCs/>
        </w:rPr>
        <w:t>wo</w:t>
      </w:r>
      <w:r w:rsidR="0064726E" w:rsidRPr="009C21EC">
        <w:rPr>
          <w:rFonts w:asciiTheme="minorHAnsi" w:hAnsiTheme="minorHAnsi" w:cstheme="minorHAnsi"/>
          <w:bCs/>
        </w:rPr>
        <w:t>me</w:t>
      </w:r>
      <w:r w:rsidR="001B3032" w:rsidRPr="009C21EC">
        <w:rPr>
          <w:rFonts w:asciiTheme="minorHAnsi" w:hAnsiTheme="minorHAnsi" w:cstheme="minorHAnsi"/>
          <w:bCs/>
        </w:rPr>
        <w:t>n’s</w:t>
      </w:r>
      <w:r w:rsidR="00126245" w:rsidRPr="009C21EC">
        <w:rPr>
          <w:rFonts w:asciiTheme="minorHAnsi" w:hAnsiTheme="minorHAnsi" w:cstheme="minorHAnsi"/>
          <w:bCs/>
        </w:rPr>
        <w:t xml:space="preserve"> rights</w:t>
      </w:r>
      <w:r w:rsidR="001B3032" w:rsidRPr="009C21EC">
        <w:rPr>
          <w:rFonts w:asciiTheme="minorHAnsi" w:hAnsiTheme="minorHAnsi" w:cstheme="minorHAnsi"/>
          <w:bCs/>
        </w:rPr>
        <w:t xml:space="preserve"> in the framework of the CEDAW</w:t>
      </w:r>
      <w:r w:rsidR="002807CB" w:rsidRPr="009C21EC">
        <w:rPr>
          <w:rFonts w:asciiTheme="minorHAnsi" w:hAnsiTheme="minorHAnsi" w:cstheme="minorHAnsi"/>
          <w:bCs/>
        </w:rPr>
        <w:t xml:space="preserve"> after its ninth periodic report</w:t>
      </w:r>
      <w:r w:rsidR="001D2230" w:rsidRPr="009C21EC">
        <w:rPr>
          <w:rFonts w:asciiTheme="minorHAnsi" w:hAnsiTheme="minorHAnsi" w:cstheme="minorHAnsi"/>
          <w:bCs/>
        </w:rPr>
        <w:t>.</w:t>
      </w:r>
    </w:p>
    <w:p w14:paraId="17AF05B5" w14:textId="38BDE6BE" w:rsidR="0064726E" w:rsidRPr="009C21EC" w:rsidRDefault="00AA5B90" w:rsidP="0064726E">
      <w:pPr>
        <w:pStyle w:val="NormalWeb"/>
        <w:spacing w:line="276" w:lineRule="auto"/>
        <w:jc w:val="both"/>
        <w:rPr>
          <w:rFonts w:asciiTheme="minorHAnsi" w:hAnsiTheme="minorHAnsi" w:cstheme="minorHAnsi"/>
          <w:b/>
          <w:bCs/>
        </w:rPr>
      </w:pPr>
      <w:r w:rsidRPr="009C21EC">
        <w:rPr>
          <w:rFonts w:asciiTheme="minorHAnsi" w:hAnsiTheme="minorHAnsi" w:cstheme="minorHAnsi"/>
          <w:b/>
          <w:bCs/>
        </w:rPr>
        <w:t>1.</w:t>
      </w:r>
      <w:r w:rsidR="0064726E" w:rsidRPr="009C21EC">
        <w:rPr>
          <w:rFonts w:asciiTheme="minorHAnsi" w:hAnsiTheme="minorHAnsi" w:cstheme="minorHAnsi"/>
          <w:b/>
          <w:bCs/>
        </w:rPr>
        <w:t>Viet Nam’s International Commitments to Gender Equality</w:t>
      </w:r>
    </w:p>
    <w:p w14:paraId="4189BAF9" w14:textId="4E33AF61" w:rsidR="0064726E" w:rsidRPr="009C21EC" w:rsidRDefault="0064726E" w:rsidP="0064726E">
      <w:pPr>
        <w:pStyle w:val="NormalWeb"/>
        <w:spacing w:line="276" w:lineRule="auto"/>
        <w:jc w:val="both"/>
        <w:rPr>
          <w:rFonts w:asciiTheme="minorHAnsi" w:hAnsiTheme="minorHAnsi" w:cstheme="minorHAnsi"/>
          <w:bCs/>
        </w:rPr>
      </w:pPr>
      <w:r w:rsidRPr="009C21EC">
        <w:rPr>
          <w:rFonts w:asciiTheme="minorHAnsi" w:hAnsiTheme="minorHAnsi" w:cstheme="minorHAnsi"/>
          <w:bCs/>
        </w:rPr>
        <w:t xml:space="preserve">Given our close interaction with the civil society in Vietnam we are in a position to vouch for the excellent credentials of Vietnam in ensuring </w:t>
      </w:r>
      <w:r w:rsidRPr="009C21EC">
        <w:rPr>
          <w:rFonts w:asciiTheme="minorHAnsi" w:hAnsiTheme="minorHAnsi" w:cstheme="minorHAnsi"/>
          <w:bCs/>
        </w:rPr>
        <w:t xml:space="preserve">basic </w:t>
      </w:r>
      <w:r w:rsidRPr="009C21EC">
        <w:rPr>
          <w:rFonts w:asciiTheme="minorHAnsi" w:hAnsiTheme="minorHAnsi" w:cstheme="minorHAnsi"/>
          <w:bCs/>
        </w:rPr>
        <w:t xml:space="preserve">rights and a life of dignity for its </w:t>
      </w:r>
      <w:r w:rsidRPr="009C21EC">
        <w:rPr>
          <w:rFonts w:asciiTheme="minorHAnsi" w:hAnsiTheme="minorHAnsi" w:cstheme="minorHAnsi"/>
          <w:bCs/>
        </w:rPr>
        <w:t>women</w:t>
      </w:r>
      <w:r w:rsidRPr="009C21EC">
        <w:rPr>
          <w:rFonts w:asciiTheme="minorHAnsi" w:hAnsiTheme="minorHAnsi" w:cstheme="minorHAnsi"/>
          <w:bCs/>
        </w:rPr>
        <w:t xml:space="preserve">, a goal it has incessantly worked towards ever since it warded off external aggression from powerful world forces. This has been made possible by pragmatic choices made by the Vietnamese state that has ensured that </w:t>
      </w:r>
      <w:r w:rsidR="002807CB" w:rsidRPr="009C21EC">
        <w:rPr>
          <w:rFonts w:asciiTheme="minorHAnsi" w:hAnsiTheme="minorHAnsi" w:cstheme="minorHAnsi"/>
          <w:bCs/>
        </w:rPr>
        <w:t>women have a decisive role in nation building.</w:t>
      </w:r>
    </w:p>
    <w:p w14:paraId="6F09AD6C" w14:textId="19B8F2B7" w:rsidR="00F47AF9" w:rsidRPr="009C21EC" w:rsidRDefault="002807CB" w:rsidP="00F47AF9">
      <w:pPr>
        <w:pStyle w:val="NormalWeb"/>
        <w:numPr>
          <w:ilvl w:val="0"/>
          <w:numId w:val="9"/>
        </w:numPr>
        <w:spacing w:line="276" w:lineRule="auto"/>
        <w:jc w:val="both"/>
        <w:rPr>
          <w:rFonts w:asciiTheme="minorHAnsi" w:hAnsiTheme="minorHAnsi" w:cstheme="minorHAnsi"/>
          <w:color w:val="212529"/>
          <w:shd w:val="clear" w:color="auto" w:fill="FFFFFF"/>
        </w:rPr>
      </w:pPr>
      <w:r w:rsidRPr="009C21EC">
        <w:rPr>
          <w:rFonts w:asciiTheme="minorHAnsi" w:hAnsiTheme="minorHAnsi" w:cstheme="minorHAnsi"/>
          <w:bCs/>
        </w:rPr>
        <w:t>Viet Nam</w:t>
      </w:r>
      <w:r w:rsidR="00D30FBF" w:rsidRPr="009C21EC">
        <w:rPr>
          <w:rFonts w:asciiTheme="minorHAnsi" w:hAnsiTheme="minorHAnsi" w:cstheme="minorHAnsi"/>
          <w:bCs/>
        </w:rPr>
        <w:t>’s 2013 constitution</w:t>
      </w:r>
      <w:r w:rsidR="00EA2383" w:rsidRPr="009C21EC">
        <w:rPr>
          <w:rFonts w:asciiTheme="minorHAnsi" w:hAnsiTheme="minorHAnsi" w:cstheme="minorHAnsi"/>
          <w:bCs/>
        </w:rPr>
        <w:t xml:space="preserve"> </w:t>
      </w:r>
      <w:r w:rsidR="00EA2383" w:rsidRPr="009C21EC">
        <w:rPr>
          <w:rFonts w:asciiTheme="minorHAnsi" w:hAnsiTheme="minorHAnsi" w:cstheme="minorHAnsi"/>
        </w:rPr>
        <w:t>(amended and supplemented in 2025)</w:t>
      </w:r>
      <w:r w:rsidR="00D30FBF" w:rsidRPr="009C21EC">
        <w:rPr>
          <w:rFonts w:asciiTheme="minorHAnsi" w:hAnsiTheme="minorHAnsi" w:cstheme="minorHAnsi"/>
          <w:bCs/>
        </w:rPr>
        <w:t xml:space="preserve"> itself carries several of CEDAW’s concerns materialized into policy  as it </w:t>
      </w:r>
      <w:r w:rsidR="00D30FBF" w:rsidRPr="009C21EC">
        <w:rPr>
          <w:rFonts w:asciiTheme="minorHAnsi" w:hAnsiTheme="minorHAnsi" w:cstheme="minorHAnsi"/>
          <w:color w:val="212529"/>
          <w:shd w:val="clear" w:color="auto" w:fill="FFFFFF"/>
        </w:rPr>
        <w:t>has detailed regulations on rights of women, with articles from 14 to 49 of Chapter 2 stipulating human rights and rights of citizens, including women.</w:t>
      </w:r>
      <w:r w:rsidR="00D30FBF" w:rsidRPr="009C21EC">
        <w:rPr>
          <w:rFonts w:asciiTheme="minorHAnsi" w:hAnsiTheme="minorHAnsi" w:cstheme="minorHAnsi"/>
          <w:color w:val="212529"/>
          <w:shd w:val="clear" w:color="auto" w:fill="FFFFFF"/>
        </w:rPr>
        <w:t xml:space="preserve"> </w:t>
      </w:r>
    </w:p>
    <w:p w14:paraId="48372773" w14:textId="06F1384E" w:rsidR="00F47AF9" w:rsidRPr="009C21EC" w:rsidRDefault="00D30FBF" w:rsidP="00F47AF9">
      <w:pPr>
        <w:pStyle w:val="NormalWeb"/>
        <w:numPr>
          <w:ilvl w:val="0"/>
          <w:numId w:val="9"/>
        </w:numPr>
        <w:spacing w:line="276" w:lineRule="auto"/>
        <w:jc w:val="both"/>
        <w:rPr>
          <w:rFonts w:asciiTheme="minorHAnsi" w:hAnsiTheme="minorHAnsi" w:cstheme="minorHAnsi"/>
          <w:color w:val="212529"/>
          <w:shd w:val="clear" w:color="auto" w:fill="FFFFFF"/>
        </w:rPr>
      </w:pPr>
      <w:r w:rsidRPr="009C21EC">
        <w:rPr>
          <w:rFonts w:asciiTheme="minorHAnsi" w:hAnsiTheme="minorHAnsi" w:cstheme="minorHAnsi"/>
          <w:color w:val="212529"/>
          <w:shd w:val="clear" w:color="auto" w:fill="FFFFFF"/>
        </w:rPr>
        <w:t xml:space="preserve">The subsequent 2014 </w:t>
      </w:r>
      <w:r w:rsidRPr="009C21EC">
        <w:rPr>
          <w:rFonts w:asciiTheme="minorHAnsi" w:hAnsiTheme="minorHAnsi" w:cstheme="minorHAnsi"/>
          <w:color w:val="212529"/>
          <w:shd w:val="clear" w:color="auto" w:fill="FFFFFF"/>
        </w:rPr>
        <w:t>Law on Marriage and Family</w:t>
      </w:r>
      <w:r w:rsidRPr="009C21EC">
        <w:rPr>
          <w:rFonts w:asciiTheme="minorHAnsi" w:hAnsiTheme="minorHAnsi" w:cstheme="minorHAnsi"/>
          <w:color w:val="212529"/>
          <w:shd w:val="clear" w:color="auto" w:fill="FFFFFF"/>
        </w:rPr>
        <w:t xml:space="preserve"> is a progressive legislation making clearer and tighter several aspects such as the minimum age for marriage, surrogacy, as well as ensuring that the institution of marriage d</w:t>
      </w:r>
      <w:r w:rsidR="00F47AF9" w:rsidRPr="009C21EC">
        <w:rPr>
          <w:rFonts w:asciiTheme="minorHAnsi" w:hAnsiTheme="minorHAnsi" w:cstheme="minorHAnsi"/>
          <w:color w:val="212529"/>
          <w:shd w:val="clear" w:color="auto" w:fill="FFFFFF"/>
        </w:rPr>
        <w:t>oes not discriminate against women</w:t>
      </w:r>
      <w:r w:rsidRPr="009C21EC">
        <w:rPr>
          <w:rFonts w:asciiTheme="minorHAnsi" w:hAnsiTheme="minorHAnsi" w:cstheme="minorHAnsi"/>
          <w:color w:val="212529"/>
          <w:shd w:val="clear" w:color="auto" w:fill="FFFFFF"/>
        </w:rPr>
        <w:t xml:space="preserve">. </w:t>
      </w:r>
    </w:p>
    <w:p w14:paraId="1BDA5E57" w14:textId="4244106E" w:rsidR="00F47AF9" w:rsidRPr="009C21EC" w:rsidRDefault="00D30FBF" w:rsidP="00F47AF9">
      <w:pPr>
        <w:pStyle w:val="NormalWeb"/>
        <w:numPr>
          <w:ilvl w:val="0"/>
          <w:numId w:val="9"/>
        </w:numPr>
        <w:spacing w:line="276" w:lineRule="auto"/>
        <w:jc w:val="both"/>
        <w:rPr>
          <w:rFonts w:asciiTheme="minorHAnsi" w:hAnsiTheme="minorHAnsi" w:cstheme="minorHAnsi"/>
          <w:color w:val="212529"/>
          <w:shd w:val="clear" w:color="auto" w:fill="FFFFFF"/>
        </w:rPr>
      </w:pPr>
      <w:r w:rsidRPr="009C21EC">
        <w:rPr>
          <w:rFonts w:asciiTheme="minorHAnsi" w:hAnsiTheme="minorHAnsi" w:cstheme="minorHAnsi"/>
          <w:color w:val="212529"/>
          <w:shd w:val="clear" w:color="auto" w:fill="FFFFFF"/>
        </w:rPr>
        <w:t>The 2006 Law on Gender Equality is constantly reviewed</w:t>
      </w:r>
      <w:r w:rsidR="00F47AF9" w:rsidRPr="009C21EC">
        <w:rPr>
          <w:rFonts w:asciiTheme="minorHAnsi" w:hAnsiTheme="minorHAnsi" w:cstheme="minorHAnsi"/>
          <w:color w:val="212529"/>
          <w:shd w:val="clear" w:color="auto" w:fill="FFFFFF"/>
        </w:rPr>
        <w:t xml:space="preserve"> i</w:t>
      </w:r>
      <w:r w:rsidR="00F47AF9" w:rsidRPr="009C21EC">
        <w:rPr>
          <w:rFonts w:asciiTheme="minorHAnsi" w:hAnsiTheme="minorHAnsi" w:cstheme="minorHAnsi"/>
          <w:color w:val="212529"/>
          <w:shd w:val="clear" w:color="auto" w:fill="FFFFFF"/>
        </w:rPr>
        <w:t>n order to achieve the goals laid out in</w:t>
      </w:r>
      <w:r w:rsidR="00F47AF9" w:rsidRPr="009C21EC">
        <w:rPr>
          <w:rFonts w:asciiTheme="minorHAnsi" w:hAnsiTheme="minorHAnsi" w:cstheme="minorHAnsi"/>
          <w:color w:val="212529"/>
          <w:shd w:val="clear" w:color="auto" w:fill="FFFFFF"/>
        </w:rPr>
        <w:t xml:space="preserve"> it. T</w:t>
      </w:r>
      <w:r w:rsidR="00F47AF9" w:rsidRPr="009C21EC">
        <w:rPr>
          <w:rFonts w:asciiTheme="minorHAnsi" w:hAnsiTheme="minorHAnsi" w:cstheme="minorHAnsi"/>
          <w:color w:val="212529"/>
          <w:shd w:val="clear" w:color="auto" w:fill="FFFFFF"/>
        </w:rPr>
        <w:t>he National Strategy on Gender Equality (2011-2030) </w:t>
      </w:r>
      <w:r w:rsidR="00F47AF9" w:rsidRPr="009C21EC">
        <w:rPr>
          <w:rFonts w:asciiTheme="minorHAnsi" w:hAnsiTheme="minorHAnsi" w:cstheme="minorHAnsi"/>
          <w:color w:val="212529"/>
          <w:shd w:val="clear" w:color="auto" w:fill="FFFFFF"/>
        </w:rPr>
        <w:t>lays out</w:t>
      </w:r>
      <w:r w:rsidR="00F47AF9" w:rsidRPr="009C21EC">
        <w:rPr>
          <w:rFonts w:asciiTheme="minorHAnsi" w:hAnsiTheme="minorHAnsi" w:cstheme="minorHAnsi"/>
          <w:color w:val="212529"/>
          <w:shd w:val="clear" w:color="auto" w:fill="FFFFFF"/>
        </w:rPr>
        <w:t xml:space="preserve"> more specific objectives and targets for enhancing gender equality in </w:t>
      </w:r>
      <w:r w:rsidR="00F47AF9" w:rsidRPr="009C21EC">
        <w:rPr>
          <w:rFonts w:asciiTheme="minorHAnsi" w:hAnsiTheme="minorHAnsi" w:cstheme="minorHAnsi"/>
          <w:color w:val="212529"/>
          <w:shd w:val="clear" w:color="auto" w:fill="FFFFFF"/>
        </w:rPr>
        <w:t>the Vietnamese society. These objectives include expanding women in the labour force taking into account that the expansion should happen in paid employees, and reduce in the agricultural labour sector.</w:t>
      </w:r>
    </w:p>
    <w:p w14:paraId="1AEE1DEB" w14:textId="09671F70" w:rsidR="00F47AF9" w:rsidRPr="009C21EC" w:rsidRDefault="00F47AF9" w:rsidP="00F47AF9">
      <w:pPr>
        <w:pStyle w:val="NormalWeb"/>
        <w:numPr>
          <w:ilvl w:val="0"/>
          <w:numId w:val="9"/>
        </w:numPr>
        <w:spacing w:line="276" w:lineRule="auto"/>
        <w:jc w:val="both"/>
        <w:rPr>
          <w:rFonts w:asciiTheme="minorHAnsi" w:hAnsiTheme="minorHAnsi" w:cstheme="minorHAnsi"/>
          <w:color w:val="212529"/>
          <w:shd w:val="clear" w:color="auto" w:fill="FFFFFF"/>
        </w:rPr>
      </w:pPr>
      <w:r w:rsidRPr="009C21EC">
        <w:rPr>
          <w:rFonts w:asciiTheme="minorHAnsi" w:hAnsiTheme="minorHAnsi" w:cstheme="minorHAnsi"/>
          <w:color w:val="212529"/>
          <w:shd w:val="clear" w:color="auto" w:fill="FFFFFF"/>
        </w:rPr>
        <w:lastRenderedPageBreak/>
        <w:t>Ensuring property rights is another goal. Towards this objective, t</w:t>
      </w:r>
      <w:r w:rsidRPr="009C21EC">
        <w:rPr>
          <w:rFonts w:asciiTheme="minorHAnsi" w:hAnsiTheme="minorHAnsi" w:cstheme="minorHAnsi"/>
          <w:color w:val="212529"/>
          <w:shd w:val="clear" w:color="auto" w:fill="FFFFFF"/>
        </w:rPr>
        <w:t xml:space="preserve">he </w:t>
      </w:r>
      <w:r w:rsidRPr="009C21EC">
        <w:rPr>
          <w:rFonts w:asciiTheme="minorHAnsi" w:hAnsiTheme="minorHAnsi" w:cstheme="minorHAnsi"/>
          <w:color w:val="212529"/>
          <w:shd w:val="clear" w:color="auto" w:fill="FFFFFF"/>
        </w:rPr>
        <w:t xml:space="preserve">2024 </w:t>
      </w:r>
      <w:r w:rsidRPr="009C21EC">
        <w:rPr>
          <w:rFonts w:asciiTheme="minorHAnsi" w:hAnsiTheme="minorHAnsi" w:cstheme="minorHAnsi"/>
          <w:color w:val="212529"/>
          <w:shd w:val="clear" w:color="auto" w:fill="FFFFFF"/>
        </w:rPr>
        <w:t>Law on Land states that land use rights and property such as houses and other land-attached assets are the joint property of husband and wife and the full names of both husband and wife must be recorded in the certificate of land use rights and ownership unless otherwise agreed</w:t>
      </w:r>
      <w:r w:rsidRPr="009C21EC">
        <w:rPr>
          <w:rFonts w:asciiTheme="minorHAnsi" w:hAnsiTheme="minorHAnsi" w:cstheme="minorHAnsi"/>
          <w:color w:val="212529"/>
          <w:shd w:val="clear" w:color="auto" w:fill="FFFFFF"/>
        </w:rPr>
        <w:t>.</w:t>
      </w:r>
    </w:p>
    <w:p w14:paraId="6DF066B3" w14:textId="0F254671" w:rsidR="00F47AF9" w:rsidRPr="009C21EC" w:rsidRDefault="00F47AF9" w:rsidP="00F47AF9">
      <w:pPr>
        <w:pStyle w:val="NormalWeb"/>
        <w:numPr>
          <w:ilvl w:val="0"/>
          <w:numId w:val="9"/>
        </w:numPr>
        <w:spacing w:line="276" w:lineRule="auto"/>
        <w:jc w:val="both"/>
        <w:rPr>
          <w:rFonts w:asciiTheme="minorHAnsi" w:hAnsiTheme="minorHAnsi" w:cstheme="minorHAnsi"/>
          <w:color w:val="212529"/>
          <w:shd w:val="clear" w:color="auto" w:fill="FFFFFF"/>
        </w:rPr>
      </w:pPr>
      <w:r w:rsidRPr="009C21EC">
        <w:rPr>
          <w:rFonts w:asciiTheme="minorHAnsi" w:hAnsiTheme="minorHAnsi" w:cstheme="minorHAnsi"/>
          <w:color w:val="212529"/>
          <w:shd w:val="clear" w:color="auto" w:fill="FFFFFF"/>
        </w:rPr>
        <w:t>T</w:t>
      </w:r>
      <w:r w:rsidRPr="009C21EC">
        <w:rPr>
          <w:rFonts w:asciiTheme="minorHAnsi" w:hAnsiTheme="minorHAnsi" w:cstheme="minorHAnsi"/>
          <w:color w:val="212529"/>
          <w:shd w:val="clear" w:color="auto" w:fill="FFFFFF"/>
        </w:rPr>
        <w:t xml:space="preserve">he </w:t>
      </w:r>
      <w:r w:rsidRPr="009C21EC">
        <w:rPr>
          <w:rFonts w:asciiTheme="minorHAnsi" w:hAnsiTheme="minorHAnsi" w:cstheme="minorHAnsi"/>
          <w:color w:val="212529"/>
          <w:shd w:val="clear" w:color="auto" w:fill="FFFFFF"/>
        </w:rPr>
        <w:t xml:space="preserve">2015 </w:t>
      </w:r>
      <w:r w:rsidRPr="009C21EC">
        <w:rPr>
          <w:rFonts w:asciiTheme="minorHAnsi" w:hAnsiTheme="minorHAnsi" w:cstheme="minorHAnsi"/>
          <w:color w:val="212529"/>
          <w:shd w:val="clear" w:color="auto" w:fill="FFFFFF"/>
        </w:rPr>
        <w:t>Law on Promulgation of Normative Legal Documents</w:t>
      </w:r>
      <w:r w:rsidRPr="009C21EC">
        <w:rPr>
          <w:rFonts w:asciiTheme="minorHAnsi" w:hAnsiTheme="minorHAnsi" w:cstheme="minorHAnsi"/>
          <w:color w:val="212529"/>
          <w:shd w:val="clear" w:color="auto" w:fill="FFFFFF"/>
        </w:rPr>
        <w:t xml:space="preserve"> requires</w:t>
      </w:r>
      <w:r w:rsidRPr="009C21EC">
        <w:rPr>
          <w:rFonts w:asciiTheme="minorHAnsi" w:hAnsiTheme="minorHAnsi" w:cstheme="minorHAnsi"/>
          <w:color w:val="212529"/>
          <w:shd w:val="clear" w:color="auto" w:fill="FFFFFF"/>
        </w:rPr>
        <w:t xml:space="preserve"> gender equality issues </w:t>
      </w:r>
      <w:r w:rsidRPr="009C21EC">
        <w:rPr>
          <w:rFonts w:asciiTheme="minorHAnsi" w:hAnsiTheme="minorHAnsi" w:cstheme="minorHAnsi"/>
          <w:color w:val="212529"/>
          <w:shd w:val="clear" w:color="auto" w:fill="FFFFFF"/>
        </w:rPr>
        <w:t>to</w:t>
      </w:r>
      <w:r w:rsidRPr="009C21EC">
        <w:rPr>
          <w:rFonts w:asciiTheme="minorHAnsi" w:hAnsiTheme="minorHAnsi" w:cstheme="minorHAnsi"/>
          <w:color w:val="212529"/>
          <w:shd w:val="clear" w:color="auto" w:fill="FFFFFF"/>
        </w:rPr>
        <w:t xml:space="preserve"> be integrated into legal documents</w:t>
      </w:r>
      <w:r w:rsidRPr="009C21EC">
        <w:rPr>
          <w:rFonts w:asciiTheme="minorHAnsi" w:hAnsiTheme="minorHAnsi" w:cstheme="minorHAnsi"/>
          <w:color w:val="212529"/>
          <w:shd w:val="clear" w:color="auto" w:fill="FFFFFF"/>
        </w:rPr>
        <w:t xml:space="preserve">. </w:t>
      </w:r>
      <w:r w:rsidRPr="009C21EC">
        <w:rPr>
          <w:rFonts w:asciiTheme="minorHAnsi" w:hAnsiTheme="minorHAnsi" w:cstheme="minorHAnsi"/>
          <w:color w:val="212529"/>
          <w:shd w:val="clear" w:color="auto" w:fill="FFFFFF"/>
          <w:lang w:val="en-MY"/>
        </w:rPr>
        <w:t>Article 1 &amp; Articles 4-14</w:t>
      </w:r>
      <w:r w:rsidRPr="009C21EC">
        <w:rPr>
          <w:rFonts w:asciiTheme="minorHAnsi" w:hAnsiTheme="minorHAnsi" w:cstheme="minorHAnsi"/>
          <w:color w:val="212529"/>
          <w:shd w:val="clear" w:color="auto" w:fill="FFFFFF"/>
          <w:lang w:val="en-MY"/>
        </w:rPr>
        <w:t xml:space="preserve"> of the </w:t>
      </w:r>
      <w:r w:rsidRPr="009C21EC">
        <w:rPr>
          <w:rFonts w:asciiTheme="minorHAnsi" w:hAnsiTheme="minorHAnsi" w:cstheme="minorHAnsi"/>
          <w:color w:val="212529"/>
          <w:shd w:val="clear" w:color="auto" w:fill="FFFFFF"/>
        </w:rPr>
        <w:t>Decree No. 48/2009/ND-CP require that gender equality issues are included in the elaboration of legal documents</w:t>
      </w:r>
    </w:p>
    <w:p w14:paraId="6D1D900B" w14:textId="3B3EDD91" w:rsidR="0064726E" w:rsidRPr="009C21EC" w:rsidRDefault="00F47AF9" w:rsidP="009C21EC">
      <w:pPr>
        <w:spacing w:line="276" w:lineRule="auto"/>
        <w:jc w:val="both"/>
        <w:rPr>
          <w:rFonts w:eastAsia="Times New Roman" w:cstheme="minorHAnsi"/>
          <w:color w:val="0A0A0A"/>
          <w:lang w:eastAsia="en-GB" w:bidi="hi-IN"/>
        </w:rPr>
      </w:pPr>
      <w:r w:rsidRPr="009C21EC">
        <w:rPr>
          <w:rFonts w:cstheme="minorHAnsi"/>
          <w:color w:val="212529"/>
          <w:shd w:val="clear" w:color="auto" w:fill="FFFFFF"/>
        </w:rPr>
        <w:t> </w:t>
      </w:r>
      <w:r w:rsidRPr="009C21EC">
        <w:rPr>
          <w:rFonts w:cstheme="minorHAnsi"/>
          <w:color w:val="212529"/>
          <w:shd w:val="clear" w:color="auto" w:fill="FFFFFF"/>
        </w:rPr>
        <w:t xml:space="preserve">Thus we find that Viet Nam has </w:t>
      </w:r>
      <w:r w:rsidR="00EA2383" w:rsidRPr="009C21EC">
        <w:rPr>
          <w:rFonts w:cstheme="minorHAnsi"/>
          <w:color w:val="212529"/>
          <w:shd w:val="clear" w:color="auto" w:fill="FFFFFF"/>
        </w:rPr>
        <w:t>strong legal framework to fulfil its international commitments to women’s equality.</w:t>
      </w:r>
      <w:r w:rsidR="00EA2383" w:rsidRPr="009C21EC">
        <w:rPr>
          <w:rFonts w:cstheme="minorHAnsi"/>
          <w:bCs/>
        </w:rPr>
        <w:t xml:space="preserve"> It is therefore,</w:t>
      </w:r>
      <w:r w:rsidR="001907A5">
        <w:rPr>
          <w:rFonts w:cstheme="minorHAnsi"/>
          <w:bCs/>
        </w:rPr>
        <w:t xml:space="preserve"> not surprising for us to note that</w:t>
      </w:r>
      <w:r w:rsidR="00EA2383" w:rsidRPr="009C21EC">
        <w:rPr>
          <w:rFonts w:cstheme="minorHAnsi"/>
          <w:bCs/>
        </w:rPr>
        <w:t xml:space="preserve"> </w:t>
      </w:r>
      <w:r w:rsidR="0064726E" w:rsidRPr="009C21EC">
        <w:rPr>
          <w:rFonts w:cstheme="minorHAnsi"/>
          <w:bCs/>
        </w:rPr>
        <w:t>Vi</w:t>
      </w:r>
      <w:r w:rsidR="00EA2383" w:rsidRPr="009C21EC">
        <w:rPr>
          <w:rFonts w:cstheme="minorHAnsi"/>
          <w:bCs/>
        </w:rPr>
        <w:t>e</w:t>
      </w:r>
      <w:r w:rsidR="0064726E" w:rsidRPr="009C21EC">
        <w:rPr>
          <w:rFonts w:cstheme="minorHAnsi"/>
          <w:bCs/>
        </w:rPr>
        <w:t>t Nam ranked 72nd in the World Economic Forum (WEF)'s 2023 Global Gender Gap Report, jumping 11 positions compared to the previous year.</w:t>
      </w:r>
      <w:r w:rsidR="00EA2383" w:rsidRPr="009C21EC">
        <w:rPr>
          <w:rFonts w:cstheme="minorHAnsi"/>
          <w:bCs/>
        </w:rPr>
        <w:t xml:space="preserve"> </w:t>
      </w:r>
      <w:r w:rsidR="0064726E" w:rsidRPr="009C21EC">
        <w:rPr>
          <w:rFonts w:cstheme="minorHAnsi"/>
          <w:bCs/>
        </w:rPr>
        <w:t>The country maintained this ranking in 2024 with a 71.5 per cent in gender parity score, which was higher than the global as well as regional average for Eastern Asia and the Pacific.</w:t>
      </w:r>
      <w:r w:rsidR="0064726E" w:rsidRPr="009C21EC">
        <w:rPr>
          <w:rStyle w:val="EndnoteReference"/>
          <w:rFonts w:cstheme="minorHAnsi"/>
          <w:bCs/>
        </w:rPr>
        <w:endnoteReference w:id="1"/>
      </w:r>
      <w:r w:rsidR="00EA2383" w:rsidRPr="009C21EC">
        <w:rPr>
          <w:rFonts w:cstheme="minorHAnsi"/>
          <w:bCs/>
        </w:rPr>
        <w:t xml:space="preserve"> In 2025 it has ranked at 74. </w:t>
      </w:r>
      <w:r w:rsidR="00EA2383" w:rsidRPr="009C21EC">
        <w:rPr>
          <w:rFonts w:eastAsia="Times New Roman" w:cstheme="minorHAnsi"/>
          <w:color w:val="0A0A0A"/>
          <w:lang w:eastAsia="en-GB" w:bidi="hi-IN"/>
        </w:rPr>
        <w:t>I</w:t>
      </w:r>
      <w:r w:rsidR="009C21EC">
        <w:rPr>
          <w:rFonts w:eastAsia="Times New Roman" w:cstheme="minorHAnsi"/>
          <w:color w:val="0A0A0A"/>
          <w:lang w:eastAsia="en-GB" w:bidi="hi-IN"/>
        </w:rPr>
        <w:t xml:space="preserve">t </w:t>
      </w:r>
      <w:r w:rsidR="00EA2383" w:rsidRPr="009C21EC">
        <w:rPr>
          <w:rFonts w:eastAsia="Times New Roman" w:cstheme="minorHAnsi"/>
          <w:color w:val="0A0A0A"/>
          <w:shd w:val="clear" w:color="auto" w:fill="FFFFFF"/>
          <w:lang w:eastAsia="en-GB" w:bidi="hi-IN"/>
        </w:rPr>
        <w:t>perform</w:t>
      </w:r>
      <w:r w:rsidR="009C21EC">
        <w:rPr>
          <w:rFonts w:eastAsia="Times New Roman" w:cstheme="minorHAnsi"/>
          <w:color w:val="0A0A0A"/>
          <w:shd w:val="clear" w:color="auto" w:fill="FFFFFF"/>
          <w:lang w:eastAsia="en-GB" w:bidi="hi-IN"/>
        </w:rPr>
        <w:t>ed</w:t>
      </w:r>
      <w:r w:rsidR="00EA2383" w:rsidRPr="009C21EC">
        <w:rPr>
          <w:rFonts w:eastAsia="Times New Roman" w:cstheme="minorHAnsi"/>
          <w:color w:val="0A0A0A"/>
          <w:shd w:val="clear" w:color="auto" w:fill="FFFFFF"/>
          <w:lang w:eastAsia="en-GB" w:bidi="hi-IN"/>
        </w:rPr>
        <w:t xml:space="preserve"> strong</w:t>
      </w:r>
      <w:r w:rsidR="009C21EC">
        <w:rPr>
          <w:rFonts w:eastAsia="Times New Roman" w:cstheme="minorHAnsi"/>
          <w:color w:val="0A0A0A"/>
          <w:shd w:val="clear" w:color="auto" w:fill="FFFFFF"/>
          <w:lang w:eastAsia="en-GB" w:bidi="hi-IN"/>
        </w:rPr>
        <w:t>ly</w:t>
      </w:r>
      <w:r w:rsidR="00EA2383" w:rsidRPr="009C21EC">
        <w:rPr>
          <w:rFonts w:eastAsia="Times New Roman" w:cstheme="minorHAnsi"/>
          <w:color w:val="0A0A0A"/>
          <w:shd w:val="clear" w:color="auto" w:fill="FFFFFF"/>
          <w:lang w:eastAsia="en-GB" w:bidi="hi-IN"/>
        </w:rPr>
        <w:t xml:space="preserve"> in Economic Participation, ranking 25th, </w:t>
      </w:r>
      <w:r w:rsidR="009C21EC">
        <w:rPr>
          <w:rFonts w:eastAsia="Times New Roman" w:cstheme="minorHAnsi"/>
          <w:color w:val="0A0A0A"/>
          <w:shd w:val="clear" w:color="auto" w:fill="FFFFFF"/>
          <w:lang w:eastAsia="en-GB" w:bidi="hi-IN"/>
        </w:rPr>
        <w:t>though it needs to make significant efforts</w:t>
      </w:r>
      <w:r w:rsidR="00EA2383" w:rsidRPr="009C21EC">
        <w:rPr>
          <w:rFonts w:eastAsia="Times New Roman" w:cstheme="minorHAnsi"/>
          <w:color w:val="0A0A0A"/>
          <w:shd w:val="clear" w:color="auto" w:fill="FFFFFF"/>
          <w:lang w:eastAsia="en-GB" w:bidi="hi-IN"/>
        </w:rPr>
        <w:t xml:space="preserve"> in </w:t>
      </w:r>
      <w:r w:rsidR="009C21EC">
        <w:rPr>
          <w:rFonts w:eastAsia="Times New Roman" w:cstheme="minorHAnsi"/>
          <w:color w:val="0A0A0A"/>
          <w:shd w:val="clear" w:color="auto" w:fill="FFFFFF"/>
          <w:lang w:eastAsia="en-GB" w:bidi="hi-IN"/>
        </w:rPr>
        <w:t xml:space="preserve">the parameters of </w:t>
      </w:r>
      <w:r w:rsidR="00EA2383" w:rsidRPr="009C21EC">
        <w:rPr>
          <w:rFonts w:eastAsia="Times New Roman" w:cstheme="minorHAnsi"/>
          <w:color w:val="0A0A0A"/>
          <w:shd w:val="clear" w:color="auto" w:fill="FFFFFF"/>
          <w:lang w:eastAsia="en-GB" w:bidi="hi-IN"/>
        </w:rPr>
        <w:t>Political Empowerment (95th)</w:t>
      </w:r>
      <w:r w:rsidR="00AC00D1">
        <w:rPr>
          <w:rFonts w:eastAsia="Times New Roman" w:cstheme="minorHAnsi"/>
          <w:color w:val="0A0A0A"/>
          <w:shd w:val="clear" w:color="auto" w:fill="FFFFFF"/>
          <w:lang w:eastAsia="en-GB" w:bidi="hi-IN"/>
        </w:rPr>
        <w:t xml:space="preserve">, </w:t>
      </w:r>
      <w:r w:rsidR="00AC00D1" w:rsidRPr="00AC00D1">
        <w:rPr>
          <w:rFonts w:eastAsia="Times New Roman" w:cstheme="minorHAnsi"/>
          <w:color w:val="0A0A0A"/>
          <w:shd w:val="clear" w:color="auto" w:fill="FFFFFF"/>
          <w:lang w:eastAsia="en-GB" w:bidi="hi-IN"/>
        </w:rPr>
        <w:t>Educational Attainment</w:t>
      </w:r>
      <w:r w:rsidR="00AC00D1">
        <w:rPr>
          <w:rFonts w:eastAsia="Times New Roman" w:cstheme="minorHAnsi"/>
          <w:color w:val="0A0A0A"/>
          <w:shd w:val="clear" w:color="auto" w:fill="FFFFFF"/>
          <w:lang w:eastAsia="en-GB" w:bidi="hi-IN"/>
        </w:rPr>
        <w:t xml:space="preserve"> (</w:t>
      </w:r>
      <w:r w:rsidR="00AC00D1" w:rsidRPr="00AC00D1">
        <w:rPr>
          <w:rFonts w:eastAsia="Times New Roman" w:cstheme="minorHAnsi"/>
          <w:color w:val="0A0A0A"/>
          <w:shd w:val="clear" w:color="auto" w:fill="FFFFFF"/>
          <w:lang w:eastAsia="en-GB" w:bidi="hi-IN"/>
        </w:rPr>
        <w:t>109</w:t>
      </w:r>
      <w:r w:rsidR="00AC00D1" w:rsidRPr="00AC00D1">
        <w:rPr>
          <w:rFonts w:eastAsia="Times New Roman" w:cstheme="minorHAnsi"/>
          <w:color w:val="0A0A0A"/>
          <w:shd w:val="clear" w:color="auto" w:fill="FFFFFF"/>
          <w:vertAlign w:val="superscript"/>
          <w:lang w:eastAsia="en-GB" w:bidi="hi-IN"/>
        </w:rPr>
        <w:t>th</w:t>
      </w:r>
      <w:r w:rsidR="00AC00D1">
        <w:rPr>
          <w:rFonts w:eastAsia="Times New Roman" w:cstheme="minorHAnsi"/>
          <w:color w:val="0A0A0A"/>
          <w:shd w:val="clear" w:color="auto" w:fill="FFFFFF"/>
          <w:lang w:eastAsia="en-GB" w:bidi="hi-IN"/>
        </w:rPr>
        <w:t>)</w:t>
      </w:r>
      <w:r w:rsidR="00AC00D1" w:rsidRPr="00AC00D1">
        <w:rPr>
          <w:rFonts w:eastAsia="Times New Roman" w:cstheme="minorHAnsi"/>
          <w:color w:val="0A0A0A"/>
          <w:shd w:val="clear" w:color="auto" w:fill="FFFFFF"/>
          <w:lang w:eastAsia="en-GB" w:bidi="hi-IN"/>
        </w:rPr>
        <w:t xml:space="preserve"> </w:t>
      </w:r>
      <w:r w:rsidR="00EA2383" w:rsidRPr="009C21EC">
        <w:rPr>
          <w:rFonts w:eastAsia="Times New Roman" w:cstheme="minorHAnsi"/>
          <w:color w:val="0A0A0A"/>
          <w:shd w:val="clear" w:color="auto" w:fill="FFFFFF"/>
          <w:lang w:eastAsia="en-GB" w:bidi="hi-IN"/>
        </w:rPr>
        <w:t xml:space="preserve">and Health </w:t>
      </w:r>
      <w:r w:rsidR="009C21EC">
        <w:rPr>
          <w:rFonts w:eastAsia="Times New Roman" w:cstheme="minorHAnsi"/>
          <w:color w:val="0A0A0A"/>
          <w:shd w:val="clear" w:color="auto" w:fill="FFFFFF"/>
          <w:lang w:eastAsia="en-GB" w:bidi="hi-IN"/>
        </w:rPr>
        <w:t>and</w:t>
      </w:r>
      <w:r w:rsidR="00EA2383" w:rsidRPr="009C21EC">
        <w:rPr>
          <w:rFonts w:eastAsia="Times New Roman" w:cstheme="minorHAnsi"/>
          <w:color w:val="0A0A0A"/>
          <w:shd w:val="clear" w:color="auto" w:fill="FFFFFF"/>
          <w:lang w:eastAsia="en-GB" w:bidi="hi-IN"/>
        </w:rPr>
        <w:t xml:space="preserve"> Survival (146th).</w:t>
      </w:r>
      <w:r w:rsidR="00EA2383" w:rsidRPr="009C21EC">
        <w:rPr>
          <w:rFonts w:eastAsia="Times New Roman" w:cstheme="minorHAnsi"/>
          <w:color w:val="0A0A0A"/>
          <w:lang w:eastAsia="en-GB" w:bidi="hi-IN"/>
        </w:rPr>
        <w:t> </w:t>
      </w:r>
      <w:r w:rsidR="003E5CE6" w:rsidRPr="003E5CE6">
        <w:rPr>
          <w:rFonts w:eastAsia="Times New Roman" w:cstheme="minorHAnsi"/>
          <w:color w:val="0A0A0A"/>
          <w:lang w:eastAsia="en-GB" w:bidi="hi-IN"/>
        </w:rPr>
        <w:t>In 2024, Vietnam was elected to the UN Women Executive Board for the 2025-2027 term, a recognition of its national efforts to advance women's rights</w:t>
      </w:r>
      <w:r w:rsidR="003E5CE6">
        <w:rPr>
          <w:rFonts w:eastAsia="Times New Roman" w:cstheme="minorHAnsi"/>
          <w:color w:val="0A0A0A"/>
          <w:lang w:eastAsia="en-GB" w:bidi="hi-IN"/>
        </w:rPr>
        <w:t>.</w:t>
      </w:r>
    </w:p>
    <w:p w14:paraId="23703F5F" w14:textId="246DD1E6" w:rsidR="0064726E" w:rsidRPr="009C21EC" w:rsidRDefault="00766C54" w:rsidP="00467041">
      <w:pPr>
        <w:pStyle w:val="NormalWeb"/>
        <w:spacing w:line="276" w:lineRule="auto"/>
        <w:jc w:val="both"/>
        <w:rPr>
          <w:rFonts w:asciiTheme="minorHAnsi" w:hAnsiTheme="minorHAnsi" w:cstheme="minorHAnsi"/>
          <w:b/>
        </w:rPr>
      </w:pPr>
      <w:r w:rsidRPr="009C21EC">
        <w:rPr>
          <w:rFonts w:asciiTheme="minorHAnsi" w:hAnsiTheme="minorHAnsi" w:cstheme="minorHAnsi"/>
          <w:b/>
        </w:rPr>
        <w:t xml:space="preserve">2. Participation in </w:t>
      </w:r>
      <w:r w:rsidR="001907A5">
        <w:rPr>
          <w:rFonts w:asciiTheme="minorHAnsi" w:hAnsiTheme="minorHAnsi" w:cstheme="minorHAnsi"/>
          <w:b/>
        </w:rPr>
        <w:t>L</w:t>
      </w:r>
      <w:r w:rsidRPr="009C21EC">
        <w:rPr>
          <w:rFonts w:asciiTheme="minorHAnsi" w:hAnsiTheme="minorHAnsi" w:cstheme="minorHAnsi"/>
          <w:b/>
        </w:rPr>
        <w:t xml:space="preserve">abour </w:t>
      </w:r>
      <w:r w:rsidR="001907A5">
        <w:rPr>
          <w:rFonts w:asciiTheme="minorHAnsi" w:hAnsiTheme="minorHAnsi" w:cstheme="minorHAnsi"/>
          <w:b/>
        </w:rPr>
        <w:t>F</w:t>
      </w:r>
      <w:r w:rsidRPr="009C21EC">
        <w:rPr>
          <w:rFonts w:asciiTheme="minorHAnsi" w:hAnsiTheme="minorHAnsi" w:cstheme="minorHAnsi"/>
          <w:b/>
        </w:rPr>
        <w:t>orce</w:t>
      </w:r>
    </w:p>
    <w:p w14:paraId="49E3137A" w14:textId="654329EB" w:rsidR="0064726E" w:rsidRPr="009C21EC" w:rsidRDefault="001907A5" w:rsidP="00467041">
      <w:pPr>
        <w:pStyle w:val="NormalWeb"/>
        <w:spacing w:line="276" w:lineRule="auto"/>
        <w:jc w:val="both"/>
        <w:rPr>
          <w:rFonts w:asciiTheme="minorHAnsi" w:hAnsiTheme="minorHAnsi" w:cstheme="minorHAnsi"/>
          <w:bCs/>
        </w:rPr>
      </w:pPr>
      <w:r>
        <w:rPr>
          <w:rFonts w:asciiTheme="minorHAnsi" w:hAnsiTheme="minorHAnsi" w:cstheme="minorHAnsi"/>
          <w:bCs/>
        </w:rPr>
        <w:t xml:space="preserve">As mentioned above, economic participation is the strong point of Vietnamese women’s empowerment. </w:t>
      </w:r>
      <w:r w:rsidR="00766C54" w:rsidRPr="009C21EC">
        <w:rPr>
          <w:rFonts w:asciiTheme="minorHAnsi" w:hAnsiTheme="minorHAnsi" w:cstheme="minorHAnsi"/>
          <w:bCs/>
        </w:rPr>
        <w:t>Almost three-quarters of Vietnam’s female working-age population has been in the labo</w:t>
      </w:r>
      <w:r w:rsidR="00766C54" w:rsidRPr="009C21EC">
        <w:rPr>
          <w:rFonts w:asciiTheme="minorHAnsi" w:hAnsiTheme="minorHAnsi" w:cstheme="minorHAnsi"/>
          <w:bCs/>
        </w:rPr>
        <w:t>u</w:t>
      </w:r>
      <w:r w:rsidR="00766C54" w:rsidRPr="009C21EC">
        <w:rPr>
          <w:rFonts w:asciiTheme="minorHAnsi" w:hAnsiTheme="minorHAnsi" w:cstheme="minorHAnsi"/>
          <w:bCs/>
        </w:rPr>
        <w:t>r force for at least two decades, one of the highest and most persistent rates in Asia and the world.</w:t>
      </w:r>
      <w:r>
        <w:rPr>
          <w:rFonts w:asciiTheme="minorHAnsi" w:hAnsiTheme="minorHAnsi" w:cstheme="minorHAnsi"/>
          <w:bCs/>
        </w:rPr>
        <w:t xml:space="preserve"> </w:t>
      </w:r>
      <w:r w:rsidR="00EF2FD9" w:rsidRPr="009C21EC">
        <w:rPr>
          <w:rFonts w:asciiTheme="minorHAnsi" w:hAnsiTheme="minorHAnsi" w:cstheme="minorHAnsi"/>
          <w:bCs/>
        </w:rPr>
        <w:t xml:space="preserve">Studies reveal that </w:t>
      </w:r>
      <w:r w:rsidR="00EF2FD9" w:rsidRPr="009C21EC">
        <w:rPr>
          <w:rFonts w:asciiTheme="minorHAnsi" w:hAnsiTheme="minorHAnsi" w:cstheme="minorHAnsi"/>
          <w:bCs/>
        </w:rPr>
        <w:t>Vietnam’s performance is particularly noteworthy. Its high female labo</w:t>
      </w:r>
      <w:r w:rsidR="00194C58" w:rsidRPr="009C21EC">
        <w:rPr>
          <w:rFonts w:asciiTheme="minorHAnsi" w:hAnsiTheme="minorHAnsi" w:cstheme="minorHAnsi"/>
          <w:bCs/>
        </w:rPr>
        <w:t>u</w:t>
      </w:r>
      <w:r w:rsidR="00EF2FD9" w:rsidRPr="009C21EC">
        <w:rPr>
          <w:rFonts w:asciiTheme="minorHAnsi" w:hAnsiTheme="minorHAnsi" w:cstheme="minorHAnsi"/>
          <w:bCs/>
        </w:rPr>
        <w:t>r force participation rate outstrips the best performers among advanced Western economies. And it has also succeeded in maintaining female labo</w:t>
      </w:r>
      <w:r w:rsidR="00EF2FD9" w:rsidRPr="009C21EC">
        <w:rPr>
          <w:rFonts w:asciiTheme="minorHAnsi" w:hAnsiTheme="minorHAnsi" w:cstheme="minorHAnsi"/>
          <w:bCs/>
        </w:rPr>
        <w:t>u</w:t>
      </w:r>
      <w:r w:rsidR="00EF2FD9" w:rsidRPr="009C21EC">
        <w:rPr>
          <w:rFonts w:asciiTheme="minorHAnsi" w:hAnsiTheme="minorHAnsi" w:cstheme="minorHAnsi"/>
          <w:bCs/>
        </w:rPr>
        <w:t>r force participation of some 70 percent for more than two decades—a feat unsurpassed even among advanced economies.</w:t>
      </w:r>
      <w:r w:rsidR="00E2787D" w:rsidRPr="009C21EC">
        <w:rPr>
          <w:rStyle w:val="EndnoteReference"/>
          <w:rFonts w:asciiTheme="minorHAnsi" w:hAnsiTheme="minorHAnsi" w:cstheme="minorHAnsi"/>
          <w:bCs/>
        </w:rPr>
        <w:endnoteReference w:id="2"/>
      </w:r>
    </w:p>
    <w:p w14:paraId="456EC2E7" w14:textId="774A9A2C" w:rsidR="00600381" w:rsidRPr="009C21EC" w:rsidRDefault="00600381" w:rsidP="00600381">
      <w:pPr>
        <w:pStyle w:val="NormalWeb"/>
        <w:spacing w:before="0" w:beforeAutospacing="0" w:line="276" w:lineRule="auto"/>
        <w:jc w:val="both"/>
        <w:textAlignment w:val="baseline"/>
        <w:rPr>
          <w:rFonts w:asciiTheme="minorHAnsi" w:hAnsiTheme="minorHAnsi" w:cstheme="minorHAnsi"/>
          <w:b/>
          <w:bCs/>
          <w:color w:val="000000"/>
        </w:rPr>
      </w:pPr>
      <w:r w:rsidRPr="009C21EC">
        <w:rPr>
          <w:rFonts w:asciiTheme="minorHAnsi" w:hAnsiTheme="minorHAnsi" w:cstheme="minorHAnsi"/>
          <w:b/>
          <w:bCs/>
          <w:color w:val="000000"/>
        </w:rPr>
        <w:t>3. Gender Equality</w:t>
      </w:r>
      <w:r w:rsidR="00614525">
        <w:rPr>
          <w:rFonts w:asciiTheme="minorHAnsi" w:hAnsiTheme="minorHAnsi" w:cstheme="minorHAnsi"/>
          <w:b/>
          <w:bCs/>
          <w:color w:val="000000"/>
        </w:rPr>
        <w:t xml:space="preserve"> in public and Political Sphere</w:t>
      </w:r>
    </w:p>
    <w:p w14:paraId="1C031E85" w14:textId="77777777" w:rsidR="00614525" w:rsidRDefault="00600381" w:rsidP="00600381">
      <w:pPr>
        <w:pStyle w:val="NormalWeb"/>
        <w:spacing w:before="0" w:beforeAutospacing="0" w:line="276" w:lineRule="auto"/>
        <w:jc w:val="both"/>
        <w:textAlignment w:val="baseline"/>
        <w:rPr>
          <w:rFonts w:asciiTheme="minorHAnsi" w:hAnsiTheme="minorHAnsi" w:cstheme="minorHAnsi"/>
          <w:color w:val="000000"/>
        </w:rPr>
      </w:pPr>
      <w:r w:rsidRPr="009C21EC">
        <w:rPr>
          <w:rFonts w:asciiTheme="minorHAnsi" w:hAnsiTheme="minorHAnsi" w:cstheme="minorHAnsi"/>
          <w:color w:val="000000"/>
        </w:rPr>
        <w:t>Viet Nam’s Gender Inequality Index, which measures the loss of human development due to inequality between males and females, continued to improve in 2021. Viet Nam’s GII was 0.296, giving the country a ranking of 71 out of 170 countries. GII considered reproductive health, empowerment and labo</w:t>
      </w:r>
      <w:r w:rsidR="009A142E" w:rsidRPr="009C21EC">
        <w:rPr>
          <w:rFonts w:asciiTheme="minorHAnsi" w:hAnsiTheme="minorHAnsi" w:cstheme="minorHAnsi"/>
          <w:color w:val="000000"/>
        </w:rPr>
        <w:t>u</w:t>
      </w:r>
      <w:r w:rsidRPr="009C21EC">
        <w:rPr>
          <w:rFonts w:asciiTheme="minorHAnsi" w:hAnsiTheme="minorHAnsi" w:cstheme="minorHAnsi"/>
          <w:color w:val="000000"/>
        </w:rPr>
        <w:t xml:space="preserve">r force participation. </w:t>
      </w:r>
    </w:p>
    <w:p w14:paraId="17A66D60" w14:textId="54C010FF" w:rsidR="00873C66" w:rsidRPr="00AC64BD" w:rsidRDefault="00600381" w:rsidP="00600381">
      <w:pPr>
        <w:pStyle w:val="NormalWeb"/>
        <w:spacing w:before="0" w:beforeAutospacing="0" w:line="276" w:lineRule="auto"/>
        <w:jc w:val="both"/>
        <w:textAlignment w:val="baseline"/>
        <w:rPr>
          <w:rFonts w:asciiTheme="minorHAnsi" w:hAnsiTheme="minorHAnsi" w:cstheme="minorHAnsi"/>
          <w:color w:val="000000"/>
        </w:rPr>
      </w:pPr>
      <w:r w:rsidRPr="009C21EC">
        <w:rPr>
          <w:rFonts w:asciiTheme="minorHAnsi" w:hAnsiTheme="minorHAnsi" w:cstheme="minorHAnsi"/>
          <w:color w:val="000000"/>
        </w:rPr>
        <w:t>Viet Nam performs well in terms of maternal mortality, education of girls and female labo</w:t>
      </w:r>
      <w:r w:rsidR="009A142E" w:rsidRPr="009C21EC">
        <w:rPr>
          <w:rFonts w:asciiTheme="minorHAnsi" w:hAnsiTheme="minorHAnsi" w:cstheme="minorHAnsi"/>
          <w:color w:val="000000"/>
        </w:rPr>
        <w:t>u</w:t>
      </w:r>
      <w:r w:rsidRPr="009C21EC">
        <w:rPr>
          <w:rFonts w:asciiTheme="minorHAnsi" w:hAnsiTheme="minorHAnsi" w:cstheme="minorHAnsi"/>
          <w:color w:val="000000"/>
        </w:rPr>
        <w:t>r force participation, but representation of women in the parliament remains low</w:t>
      </w:r>
      <w:r w:rsidR="00F772D5" w:rsidRPr="009C21EC">
        <w:rPr>
          <w:rFonts w:asciiTheme="minorHAnsi" w:hAnsiTheme="minorHAnsi" w:cstheme="minorHAnsi"/>
          <w:color w:val="000000"/>
        </w:rPr>
        <w:t xml:space="preserve"> as per Vietnam’s own targets</w:t>
      </w:r>
      <w:r w:rsidRPr="009C21EC">
        <w:rPr>
          <w:rFonts w:asciiTheme="minorHAnsi" w:hAnsiTheme="minorHAnsi" w:cstheme="minorHAnsi"/>
          <w:color w:val="000000"/>
        </w:rPr>
        <w:t>.</w:t>
      </w:r>
      <w:r w:rsidR="00076E71" w:rsidRPr="009C21EC">
        <w:rPr>
          <w:rStyle w:val="EndnoteReference"/>
          <w:rFonts w:asciiTheme="minorHAnsi" w:hAnsiTheme="minorHAnsi" w:cstheme="minorHAnsi"/>
          <w:color w:val="000000"/>
        </w:rPr>
        <w:endnoteReference w:id="3"/>
      </w:r>
      <w:r w:rsidR="00076E71" w:rsidRPr="009C21EC">
        <w:rPr>
          <w:rFonts w:asciiTheme="minorHAnsi" w:hAnsiTheme="minorHAnsi" w:cstheme="minorHAnsi"/>
          <w:color w:val="000000"/>
        </w:rPr>
        <w:t xml:space="preserve"> </w:t>
      </w:r>
      <w:r w:rsidR="00F772D5" w:rsidRPr="009C21EC">
        <w:rPr>
          <w:rFonts w:asciiTheme="minorHAnsi" w:hAnsiTheme="minorHAnsi" w:cstheme="minorHAnsi"/>
          <w:color w:val="000000"/>
        </w:rPr>
        <w:t xml:space="preserve">The 2021 election resulted in an increased number of women </w:t>
      </w:r>
      <w:r w:rsidR="00F772D5" w:rsidRPr="009C21EC">
        <w:rPr>
          <w:rFonts w:asciiTheme="minorHAnsi" w:hAnsiTheme="minorHAnsi" w:cstheme="minorHAnsi"/>
          <w:color w:val="000000"/>
        </w:rPr>
        <w:lastRenderedPageBreak/>
        <w:t>deputies to the National Assembly and provincial People’s Council. The percentage of women in the 15th National Assembly Plenum</w:t>
      </w:r>
      <w:r w:rsidR="00625F20">
        <w:rPr>
          <w:rFonts w:asciiTheme="minorHAnsi" w:hAnsiTheme="minorHAnsi" w:cstheme="minorHAnsi"/>
          <w:color w:val="000000"/>
        </w:rPr>
        <w:t xml:space="preserve"> </w:t>
      </w:r>
      <w:r w:rsidR="00625F20" w:rsidRPr="00625F20">
        <w:rPr>
          <w:rFonts w:asciiTheme="minorHAnsi" w:hAnsiTheme="minorHAnsi" w:cstheme="minorHAnsi"/>
          <w:color w:val="000000"/>
        </w:rPr>
        <w:t>(2021-26 term)</w:t>
      </w:r>
      <w:r w:rsidR="00F772D5" w:rsidRPr="009C21EC">
        <w:rPr>
          <w:rFonts w:asciiTheme="minorHAnsi" w:hAnsiTheme="minorHAnsi" w:cstheme="minorHAnsi"/>
          <w:color w:val="000000"/>
        </w:rPr>
        <w:t xml:space="preserve"> is now at 30.26 percent, which is higher than the previous term</w:t>
      </w:r>
      <w:r w:rsidR="00614525">
        <w:rPr>
          <w:rFonts w:asciiTheme="minorHAnsi" w:hAnsiTheme="minorHAnsi" w:cstheme="minorHAnsi"/>
          <w:color w:val="000000"/>
        </w:rPr>
        <w:t>, in fact, highest in two decades</w:t>
      </w:r>
      <w:r w:rsidR="00F772D5" w:rsidRPr="009C21EC">
        <w:rPr>
          <w:rFonts w:asciiTheme="minorHAnsi" w:hAnsiTheme="minorHAnsi" w:cstheme="minorHAnsi"/>
          <w:color w:val="000000"/>
        </w:rPr>
        <w:t>.  Similarly, women representation in the People’s Council Offices at all levels was also higher.</w:t>
      </w:r>
      <w:r w:rsidR="00076E71" w:rsidRPr="009C21EC">
        <w:rPr>
          <w:rStyle w:val="EndnoteReference"/>
          <w:rFonts w:asciiTheme="minorHAnsi" w:hAnsiTheme="minorHAnsi" w:cstheme="minorHAnsi"/>
          <w:color w:val="000000"/>
        </w:rPr>
        <w:endnoteReference w:id="4"/>
      </w:r>
      <w:r w:rsidR="00625F20">
        <w:rPr>
          <w:rFonts w:asciiTheme="minorHAnsi" w:hAnsiTheme="minorHAnsi" w:cstheme="minorHAnsi"/>
          <w:color w:val="000000"/>
        </w:rPr>
        <w:t xml:space="preserve"> </w:t>
      </w:r>
      <w:r w:rsidR="00625F20" w:rsidRPr="00625F20">
        <w:rPr>
          <w:rFonts w:asciiTheme="minorHAnsi" w:hAnsiTheme="minorHAnsi" w:cstheme="minorHAnsi"/>
          <w:color w:val="000000"/>
        </w:rPr>
        <w:t xml:space="preserve"> </w:t>
      </w:r>
      <w:r w:rsidR="00625F20">
        <w:rPr>
          <w:rFonts w:asciiTheme="minorHAnsi" w:hAnsiTheme="minorHAnsi" w:cstheme="minorHAnsi"/>
          <w:color w:val="000000"/>
        </w:rPr>
        <w:t>W</w:t>
      </w:r>
      <w:r w:rsidR="00625F20" w:rsidRPr="00625F20">
        <w:rPr>
          <w:rFonts w:asciiTheme="minorHAnsi" w:hAnsiTheme="minorHAnsi" w:cstheme="minorHAnsi"/>
          <w:color w:val="000000"/>
        </w:rPr>
        <w:t>omen’s presence in leadership positions remains limited, with women accounting for only 12.5 percent of Committee Chairpersons and 38.8 percent of Vice Chairpersons.</w:t>
      </w:r>
      <w:r w:rsidR="00625F20">
        <w:rPr>
          <w:rStyle w:val="EndnoteReference"/>
          <w:rFonts w:asciiTheme="minorHAnsi" w:hAnsiTheme="minorHAnsi" w:cstheme="minorHAnsi"/>
          <w:color w:val="000000"/>
        </w:rPr>
        <w:endnoteReference w:id="5"/>
      </w:r>
      <w:r w:rsidR="00625F20" w:rsidRPr="00625F20">
        <w:rPr>
          <w:rFonts w:asciiTheme="minorHAnsi" w:hAnsiTheme="minorHAnsi" w:cstheme="minorHAnsi"/>
          <w:color w:val="000000"/>
        </w:rPr>
        <w:t xml:space="preserve"> </w:t>
      </w:r>
      <w:r w:rsidR="00625F20" w:rsidRPr="00625F20">
        <w:rPr>
          <w:rFonts w:asciiTheme="minorHAnsi" w:hAnsiTheme="minorHAnsi" w:cstheme="minorHAnsi"/>
          <w:color w:val="000000"/>
        </w:rPr>
        <w:t>Notably, the Committee on Science, Technology and Environment and the Committee on National Defen</w:t>
      </w:r>
      <w:r w:rsidR="00AC64BD">
        <w:rPr>
          <w:rFonts w:asciiTheme="minorHAnsi" w:hAnsiTheme="minorHAnsi" w:cstheme="minorHAnsi"/>
          <w:color w:val="000000"/>
        </w:rPr>
        <w:t>c</w:t>
      </w:r>
      <w:r w:rsidR="00625F20" w:rsidRPr="00625F20">
        <w:rPr>
          <w:rFonts w:asciiTheme="minorHAnsi" w:hAnsiTheme="minorHAnsi" w:cstheme="minorHAnsi"/>
          <w:color w:val="000000"/>
        </w:rPr>
        <w:t>e and Security do not yet have women representatives in leadership positions.</w:t>
      </w:r>
      <w:r w:rsidR="00873C66">
        <w:rPr>
          <w:rFonts w:asciiTheme="minorHAnsi" w:hAnsiTheme="minorHAnsi" w:cstheme="minorHAnsi"/>
          <w:color w:val="000000"/>
        </w:rPr>
        <w:t xml:space="preserve"> </w:t>
      </w:r>
      <w:r w:rsidR="00873C66" w:rsidRPr="00AC64BD">
        <w:rPr>
          <w:rFonts w:asciiTheme="minorHAnsi" w:hAnsiTheme="minorHAnsi" w:cstheme="minorHAnsi"/>
          <w:color w:val="000000"/>
        </w:rPr>
        <w:t>AIPSO is aware that critical efforts are being made</w:t>
      </w:r>
      <w:r w:rsidR="00AC64BD">
        <w:rPr>
          <w:rFonts w:asciiTheme="minorHAnsi" w:hAnsiTheme="minorHAnsi" w:cstheme="minorHAnsi"/>
          <w:color w:val="000000"/>
        </w:rPr>
        <w:t xml:space="preserve"> by the Vietnamese people and government</w:t>
      </w:r>
      <w:r w:rsidR="00873C66" w:rsidRPr="00AC64BD">
        <w:rPr>
          <w:rFonts w:asciiTheme="minorHAnsi" w:hAnsiTheme="minorHAnsi" w:cstheme="minorHAnsi"/>
          <w:color w:val="000000"/>
        </w:rPr>
        <w:t xml:space="preserve"> </w:t>
      </w:r>
      <w:r w:rsidR="00873C66" w:rsidRPr="00AC64BD">
        <w:rPr>
          <w:rFonts w:asciiTheme="minorHAnsi" w:hAnsiTheme="minorHAnsi" w:cstheme="minorHAnsi"/>
          <w:color w:val="212529"/>
          <w:shd w:val="clear" w:color="auto" w:fill="FFFFFF"/>
        </w:rPr>
        <w:t xml:space="preserve">in the lead-up to the elections of deputies to the National Assembly and People’s Councils at all levels in 2026, </w:t>
      </w:r>
      <w:r w:rsidR="00AC64BD">
        <w:rPr>
          <w:rFonts w:asciiTheme="minorHAnsi" w:hAnsiTheme="minorHAnsi" w:cstheme="minorHAnsi"/>
          <w:color w:val="212529"/>
          <w:shd w:val="clear" w:color="auto" w:fill="FFFFFF"/>
        </w:rPr>
        <w:t xml:space="preserve">to </w:t>
      </w:r>
      <w:r w:rsidR="00873C66" w:rsidRPr="00AC64BD">
        <w:rPr>
          <w:rFonts w:asciiTheme="minorHAnsi" w:hAnsiTheme="minorHAnsi" w:cstheme="minorHAnsi"/>
          <w:color w:val="212529"/>
          <w:shd w:val="clear" w:color="auto" w:fill="FFFFFF"/>
        </w:rPr>
        <w:t>strategi</w:t>
      </w:r>
      <w:r w:rsidR="00AC64BD">
        <w:rPr>
          <w:rFonts w:asciiTheme="minorHAnsi" w:hAnsiTheme="minorHAnsi" w:cstheme="minorHAnsi"/>
          <w:color w:val="212529"/>
          <w:shd w:val="clear" w:color="auto" w:fill="FFFFFF"/>
        </w:rPr>
        <w:t>ze</w:t>
      </w:r>
      <w:r w:rsidR="00873C66" w:rsidRPr="00AC64BD">
        <w:rPr>
          <w:rFonts w:asciiTheme="minorHAnsi" w:hAnsiTheme="minorHAnsi" w:cstheme="minorHAnsi"/>
          <w:color w:val="212529"/>
          <w:shd w:val="clear" w:color="auto" w:fill="FFFFFF"/>
        </w:rPr>
        <w:t xml:space="preserve"> promotin</w:t>
      </w:r>
      <w:r w:rsidR="00AC64BD">
        <w:rPr>
          <w:rFonts w:asciiTheme="minorHAnsi" w:hAnsiTheme="minorHAnsi" w:cstheme="minorHAnsi"/>
          <w:color w:val="212529"/>
          <w:shd w:val="clear" w:color="auto" w:fill="FFFFFF"/>
        </w:rPr>
        <w:t>g</w:t>
      </w:r>
      <w:r w:rsidR="00873C66" w:rsidRPr="00AC64BD">
        <w:rPr>
          <w:rFonts w:asciiTheme="minorHAnsi" w:hAnsiTheme="minorHAnsi" w:cstheme="minorHAnsi"/>
          <w:color w:val="212529"/>
          <w:shd w:val="clear" w:color="auto" w:fill="FFFFFF"/>
        </w:rPr>
        <w:t xml:space="preserve"> women’s leadership in the nation’s development trajectory.</w:t>
      </w:r>
    </w:p>
    <w:p w14:paraId="1868DAB6" w14:textId="644BFACD" w:rsidR="00467041" w:rsidRPr="009C21EC" w:rsidRDefault="00F772D5" w:rsidP="00467041">
      <w:pPr>
        <w:pStyle w:val="NormalWeb"/>
        <w:spacing w:before="0" w:beforeAutospacing="0" w:line="276" w:lineRule="auto"/>
        <w:jc w:val="both"/>
        <w:textAlignment w:val="baseline"/>
        <w:rPr>
          <w:rFonts w:asciiTheme="minorHAnsi" w:hAnsiTheme="minorHAnsi" w:cstheme="minorHAnsi"/>
          <w:b/>
          <w:color w:val="000000"/>
        </w:rPr>
      </w:pPr>
      <w:r w:rsidRPr="009C21EC">
        <w:rPr>
          <w:rFonts w:asciiTheme="minorHAnsi" w:hAnsiTheme="minorHAnsi" w:cstheme="minorHAnsi"/>
          <w:b/>
          <w:bCs/>
          <w:color w:val="000000"/>
        </w:rPr>
        <w:t>5.</w:t>
      </w:r>
      <w:r w:rsidR="00467041" w:rsidRPr="009C21EC">
        <w:rPr>
          <w:rFonts w:asciiTheme="minorHAnsi" w:hAnsiTheme="minorHAnsi" w:cstheme="minorHAnsi"/>
          <w:color w:val="000000"/>
        </w:rPr>
        <w:t xml:space="preserve"> </w:t>
      </w:r>
      <w:r w:rsidR="00467041" w:rsidRPr="009C21EC">
        <w:rPr>
          <w:rFonts w:asciiTheme="minorHAnsi" w:hAnsiTheme="minorHAnsi" w:cstheme="minorHAnsi"/>
          <w:b/>
          <w:color w:val="000000"/>
        </w:rPr>
        <w:t>Conclusion</w:t>
      </w:r>
    </w:p>
    <w:p w14:paraId="54A7AEE1" w14:textId="79417902" w:rsidR="003D634F" w:rsidRDefault="00B82E46" w:rsidP="003D634F">
      <w:pPr>
        <w:pStyle w:val="NormalWeb"/>
        <w:spacing w:before="0" w:beforeAutospacing="0" w:line="276" w:lineRule="auto"/>
        <w:jc w:val="both"/>
        <w:textAlignment w:val="baseline"/>
        <w:rPr>
          <w:rFonts w:asciiTheme="minorHAnsi" w:hAnsiTheme="minorHAnsi" w:cstheme="minorHAnsi"/>
          <w:bCs/>
          <w:lang w:val="en-US"/>
        </w:rPr>
      </w:pPr>
      <w:r>
        <w:rPr>
          <w:rFonts w:asciiTheme="minorHAnsi" w:hAnsiTheme="minorHAnsi" w:cstheme="minorHAnsi"/>
          <w:color w:val="000000"/>
        </w:rPr>
        <w:t>W</w:t>
      </w:r>
      <w:r w:rsidR="002B3163" w:rsidRPr="009C21EC">
        <w:rPr>
          <w:rFonts w:asciiTheme="minorHAnsi" w:hAnsiTheme="minorHAnsi" w:cstheme="minorHAnsi"/>
          <w:color w:val="000000"/>
        </w:rPr>
        <w:t xml:space="preserve">e note that the Vietnamese government has focussed on specific areas to improve its realization of </w:t>
      </w:r>
      <w:r w:rsidR="002928F7">
        <w:rPr>
          <w:rFonts w:asciiTheme="minorHAnsi" w:hAnsiTheme="minorHAnsi" w:cstheme="minorHAnsi"/>
          <w:color w:val="000000"/>
        </w:rPr>
        <w:t>women’s</w:t>
      </w:r>
      <w:r w:rsidR="002B3163" w:rsidRPr="009C21EC">
        <w:rPr>
          <w:rFonts w:asciiTheme="minorHAnsi" w:hAnsiTheme="minorHAnsi" w:cstheme="minorHAnsi"/>
          <w:color w:val="000000"/>
        </w:rPr>
        <w:t xml:space="preserve"> rights </w:t>
      </w:r>
      <w:r w:rsidR="002928F7">
        <w:rPr>
          <w:rFonts w:asciiTheme="minorHAnsi" w:hAnsiTheme="minorHAnsi" w:cstheme="minorHAnsi"/>
          <w:color w:val="000000"/>
        </w:rPr>
        <w:t>as full</w:t>
      </w:r>
      <w:r w:rsidR="002B3163" w:rsidRPr="009C21EC">
        <w:rPr>
          <w:rFonts w:asciiTheme="minorHAnsi" w:hAnsiTheme="minorHAnsi" w:cstheme="minorHAnsi"/>
          <w:color w:val="000000"/>
        </w:rPr>
        <w:t xml:space="preserve"> citizens.</w:t>
      </w:r>
      <w:r w:rsidR="003D634F">
        <w:rPr>
          <w:rFonts w:asciiTheme="minorHAnsi" w:hAnsiTheme="minorHAnsi" w:cstheme="minorHAnsi"/>
          <w:color w:val="000000"/>
        </w:rPr>
        <w:t xml:space="preserve"> L</w:t>
      </w:r>
      <w:r w:rsidR="003D634F" w:rsidRPr="009C21EC">
        <w:rPr>
          <w:rFonts w:asciiTheme="minorHAnsi" w:hAnsiTheme="minorHAnsi" w:cstheme="minorHAnsi"/>
          <w:color w:val="000000"/>
        </w:rPr>
        <w:t xml:space="preserve">egally and constitutionally, Vietnam has been striving towards bridging </w:t>
      </w:r>
      <w:r w:rsidR="003D634F">
        <w:rPr>
          <w:rFonts w:asciiTheme="minorHAnsi" w:hAnsiTheme="minorHAnsi" w:cstheme="minorHAnsi"/>
          <w:color w:val="000000"/>
        </w:rPr>
        <w:t>gender based</w:t>
      </w:r>
      <w:r w:rsidR="003D634F" w:rsidRPr="009C21EC">
        <w:rPr>
          <w:rFonts w:asciiTheme="minorHAnsi" w:hAnsiTheme="minorHAnsi" w:cstheme="minorHAnsi"/>
          <w:color w:val="000000"/>
        </w:rPr>
        <w:t xml:space="preserve"> gaps.</w:t>
      </w:r>
      <w:r w:rsidR="003D634F" w:rsidRPr="009C21EC">
        <w:rPr>
          <w:rFonts w:asciiTheme="minorHAnsi" w:hAnsiTheme="minorHAnsi" w:cstheme="minorHAnsi"/>
          <w:bCs/>
          <w:lang w:val="en-US"/>
        </w:rPr>
        <w:t>The 2013 Constitution, through its Article 16 ensures the right to equality, and no discrimination before the Laws, while the Article 26 is specifically for ensuring right on gender equality. Women play more and more important roles in the political system, economy, culture and society in Vietnam. Besides, there are other policies that have been adopted regarding rights for vulnerable groups, gender equality, rights for women, rights for people with disabilities, rights for elderly people, rights for working people. These policies are implemented through many of national programs and campaigns from the grassroots level to governmental level.</w:t>
      </w:r>
    </w:p>
    <w:p w14:paraId="04C848A4" w14:textId="5FCC3D35" w:rsidR="00467041" w:rsidRPr="009C21EC" w:rsidRDefault="003D634F" w:rsidP="002B3163">
      <w:pPr>
        <w:pStyle w:val="NormalWeb"/>
        <w:spacing w:before="0" w:beforeAutospacing="0" w:line="276" w:lineRule="auto"/>
        <w:jc w:val="both"/>
        <w:textAlignment w:val="baseline"/>
        <w:rPr>
          <w:rFonts w:asciiTheme="minorHAnsi" w:hAnsiTheme="minorHAnsi" w:cstheme="minorHAnsi"/>
          <w:color w:val="000000"/>
        </w:rPr>
      </w:pPr>
      <w:r w:rsidRPr="00614525">
        <w:rPr>
          <w:rFonts w:asciiTheme="minorHAnsi" w:hAnsiTheme="minorHAnsi" w:cstheme="minorHAnsi"/>
          <w:color w:val="000000"/>
        </w:rPr>
        <w:t>Since late 2024, Vietnam has undertaken institutional adjustments to streamline the organizational structure and realign administrative units with the aim of enhancing governance effectiveness and efficiency. The consolidation of ministries, agencies and administrative units has been pursued to create a leaner structure and strengthen performance. These reforms have important implications for the promotion of gender equality in Vietnam.</w:t>
      </w:r>
      <w:r>
        <w:rPr>
          <w:rStyle w:val="EndnoteReference"/>
          <w:rFonts w:asciiTheme="minorHAnsi" w:hAnsiTheme="minorHAnsi" w:cstheme="minorHAnsi"/>
          <w:color w:val="000000"/>
        </w:rPr>
        <w:endnoteReference w:id="6"/>
      </w:r>
    </w:p>
    <w:p w14:paraId="4C70740C" w14:textId="29E138BF" w:rsidR="00FD3F9E" w:rsidRPr="009C21EC" w:rsidRDefault="00467041" w:rsidP="002B3163">
      <w:pPr>
        <w:spacing w:line="276" w:lineRule="auto"/>
        <w:jc w:val="both"/>
        <w:rPr>
          <w:rFonts w:cstheme="minorHAnsi"/>
        </w:rPr>
      </w:pPr>
      <w:r w:rsidRPr="009C21EC">
        <w:rPr>
          <w:rFonts w:cstheme="minorHAnsi"/>
        </w:rPr>
        <w:t xml:space="preserve">As an organization with a long history of working for peace, economic and social justice and development, gender equality, secularism, and human rights, </w:t>
      </w:r>
      <w:r w:rsidR="00CA2CD4" w:rsidRPr="009C21EC">
        <w:rPr>
          <w:rFonts w:cstheme="minorHAnsi"/>
        </w:rPr>
        <w:t>AIPSO</w:t>
      </w:r>
      <w:r w:rsidRPr="009C21EC">
        <w:rPr>
          <w:rFonts w:cstheme="minorHAnsi"/>
        </w:rPr>
        <w:t xml:space="preserve"> see</w:t>
      </w:r>
      <w:r w:rsidR="00CA2CD4" w:rsidRPr="009C21EC">
        <w:rPr>
          <w:rFonts w:cstheme="minorHAnsi"/>
        </w:rPr>
        <w:t>s</w:t>
      </w:r>
      <w:r w:rsidRPr="009C21EC">
        <w:rPr>
          <w:rFonts w:cstheme="minorHAnsi"/>
        </w:rPr>
        <w:t xml:space="preserve"> Vietnam as a country which has made considerable investment in promoting and strengthening</w:t>
      </w:r>
      <w:r w:rsidR="003D634F">
        <w:rPr>
          <w:rFonts w:cstheme="minorHAnsi"/>
        </w:rPr>
        <w:t xml:space="preserve"> women’s rights in the light of CEDAW’s goals and has strived to address issues and questions posed in this regard.</w:t>
      </w:r>
      <w:r w:rsidRPr="009C21EC">
        <w:rPr>
          <w:rFonts w:cstheme="minorHAnsi"/>
        </w:rPr>
        <w:t xml:space="preserve"> </w:t>
      </w:r>
    </w:p>
    <w:p w14:paraId="76275943" w14:textId="77777777" w:rsidR="00467041" w:rsidRPr="009C21EC" w:rsidRDefault="00467041" w:rsidP="00467041">
      <w:pPr>
        <w:pStyle w:val="NormalWeb"/>
        <w:spacing w:before="0" w:beforeAutospacing="0" w:line="276" w:lineRule="auto"/>
        <w:jc w:val="both"/>
        <w:textAlignment w:val="baseline"/>
        <w:rPr>
          <w:rFonts w:asciiTheme="minorHAnsi" w:hAnsiTheme="minorHAnsi" w:cstheme="minorHAnsi"/>
          <w:color w:val="000000"/>
        </w:rPr>
      </w:pPr>
    </w:p>
    <w:p w14:paraId="733235B5" w14:textId="6C5C7453" w:rsidR="009D27F2" w:rsidRPr="009C21EC" w:rsidRDefault="009D27F2" w:rsidP="00467041">
      <w:pPr>
        <w:pStyle w:val="NormalWeb"/>
        <w:spacing w:before="0" w:beforeAutospacing="0" w:line="276" w:lineRule="auto"/>
        <w:jc w:val="both"/>
        <w:textAlignment w:val="baseline"/>
        <w:rPr>
          <w:rFonts w:asciiTheme="minorHAnsi" w:hAnsiTheme="minorHAnsi" w:cstheme="minorHAnsi"/>
          <w:color w:val="000000"/>
        </w:rPr>
      </w:pPr>
    </w:p>
    <w:sectPr w:rsidR="009D27F2" w:rsidRPr="009C21EC" w:rsidSect="00B847A8">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F43C9" w14:textId="77777777" w:rsidR="00EE55AD" w:rsidRDefault="00EE55AD" w:rsidP="00816642">
      <w:r>
        <w:separator/>
      </w:r>
    </w:p>
  </w:endnote>
  <w:endnote w:type="continuationSeparator" w:id="0">
    <w:p w14:paraId="5D977FB2" w14:textId="77777777" w:rsidR="00EE55AD" w:rsidRDefault="00EE55AD" w:rsidP="00816642">
      <w:r>
        <w:continuationSeparator/>
      </w:r>
    </w:p>
  </w:endnote>
  <w:endnote w:id="1">
    <w:p w14:paraId="6E248485" w14:textId="61A42839" w:rsidR="0064726E" w:rsidRDefault="0064726E">
      <w:pPr>
        <w:pStyle w:val="EndnoteText"/>
      </w:pPr>
      <w:r>
        <w:rPr>
          <w:rStyle w:val="EndnoteReference"/>
        </w:rPr>
        <w:endnoteRef/>
      </w:r>
      <w:r>
        <w:t xml:space="preserve"> </w:t>
      </w:r>
      <w:hyperlink r:id="rId1" w:history="1">
        <w:r w:rsidRPr="00702024">
          <w:rPr>
            <w:rStyle w:val="Hyperlink"/>
          </w:rPr>
          <w:t>https://vietnamnews.vn/society/1693689/viet-nam-makes-progress-in-gender-equality-policies-but-significant-gaps-remain-survey.html</w:t>
        </w:r>
      </w:hyperlink>
    </w:p>
    <w:p w14:paraId="0A71ED33" w14:textId="77777777" w:rsidR="0064726E" w:rsidRPr="0064726E" w:rsidRDefault="0064726E">
      <w:pPr>
        <w:pStyle w:val="EndnoteText"/>
        <w:rPr>
          <w:lang w:val="en-US"/>
        </w:rPr>
      </w:pPr>
    </w:p>
  </w:endnote>
  <w:endnote w:id="2">
    <w:p w14:paraId="1F194564" w14:textId="08BDA9DF" w:rsidR="00E2787D" w:rsidRDefault="00E2787D">
      <w:pPr>
        <w:pStyle w:val="EndnoteText"/>
      </w:pPr>
      <w:r>
        <w:rPr>
          <w:rStyle w:val="EndnoteReference"/>
        </w:rPr>
        <w:endnoteRef/>
      </w:r>
      <w:r>
        <w:t xml:space="preserve"> </w:t>
      </w:r>
      <w:hyperlink r:id="rId2" w:history="1">
        <w:r w:rsidRPr="00702024">
          <w:rPr>
            <w:rStyle w:val="Hyperlink"/>
          </w:rPr>
          <w:t>https://www.imf.org/en/publications/fandd/issues/2018/09/female-labor-force-participation-in-vietnam-banerji</w:t>
        </w:r>
      </w:hyperlink>
    </w:p>
    <w:p w14:paraId="4A680363" w14:textId="77777777" w:rsidR="00E2787D" w:rsidRPr="00E2787D" w:rsidRDefault="00E2787D">
      <w:pPr>
        <w:pStyle w:val="EndnoteText"/>
      </w:pPr>
    </w:p>
  </w:endnote>
  <w:endnote w:id="3">
    <w:p w14:paraId="1116D090" w14:textId="7CF7A818" w:rsidR="00076E71" w:rsidRDefault="00076E71" w:rsidP="00600381">
      <w:pPr>
        <w:pStyle w:val="EndnoteText"/>
      </w:pPr>
      <w:r>
        <w:rPr>
          <w:rStyle w:val="EndnoteReference"/>
        </w:rPr>
        <w:endnoteRef/>
      </w:r>
      <w:r>
        <w:t xml:space="preserve"> </w:t>
      </w:r>
      <w:hyperlink r:id="rId3" w:history="1">
        <w:r w:rsidRPr="00A5234C">
          <w:rPr>
            <w:rStyle w:val="Hyperlink"/>
          </w:rPr>
          <w:t>https://www.undp.org/vietnam/press-releases/viet-nam-well-placed-regain-human-development-momentum-undp</w:t>
        </w:r>
      </w:hyperlink>
    </w:p>
    <w:p w14:paraId="1745B573" w14:textId="77777777" w:rsidR="00076E71" w:rsidRPr="0026493B" w:rsidRDefault="00076E71" w:rsidP="00600381">
      <w:pPr>
        <w:pStyle w:val="EndnoteText"/>
        <w:rPr>
          <w:lang w:val="en-US"/>
        </w:rPr>
      </w:pPr>
    </w:p>
  </w:endnote>
  <w:endnote w:id="4">
    <w:p w14:paraId="73EED8E1" w14:textId="0BE92A80" w:rsidR="00076E71" w:rsidRDefault="00076E71">
      <w:pPr>
        <w:pStyle w:val="EndnoteText"/>
      </w:pPr>
      <w:r>
        <w:rPr>
          <w:rStyle w:val="EndnoteReference"/>
        </w:rPr>
        <w:endnoteRef/>
      </w:r>
      <w:r>
        <w:t xml:space="preserve"> </w:t>
      </w:r>
      <w:hyperlink r:id="rId4" w:history="1">
        <w:r w:rsidRPr="00A5234C">
          <w:rPr>
            <w:rStyle w:val="Hyperlink"/>
          </w:rPr>
          <w:t>https://www.undp.org/vietnam/press-releases/womens-political-participation-and-innovations-key-viet-nams-sustainable-and-inclusive-development</w:t>
        </w:r>
      </w:hyperlink>
    </w:p>
    <w:p w14:paraId="79E3EA65" w14:textId="77777777" w:rsidR="00076E71" w:rsidRPr="00F772D5" w:rsidRDefault="00076E71">
      <w:pPr>
        <w:pStyle w:val="EndnoteText"/>
        <w:rPr>
          <w:lang w:val="en-US"/>
        </w:rPr>
      </w:pPr>
    </w:p>
  </w:endnote>
  <w:endnote w:id="5">
    <w:p w14:paraId="20AB071B" w14:textId="2F5B1A82" w:rsidR="00625F20" w:rsidRPr="00625F20" w:rsidRDefault="00625F20">
      <w:pPr>
        <w:pStyle w:val="EndnoteText"/>
      </w:pPr>
      <w:r>
        <w:rPr>
          <w:rStyle w:val="EndnoteReference"/>
        </w:rPr>
        <w:endnoteRef/>
      </w:r>
      <w:r>
        <w:t xml:space="preserve"> </w:t>
      </w:r>
      <w:r w:rsidRPr="00625F20">
        <w:t>UNDP and COSTAS (2025)</w:t>
      </w:r>
    </w:p>
  </w:endnote>
  <w:endnote w:id="6">
    <w:p w14:paraId="643CBD10" w14:textId="77777777" w:rsidR="003D634F" w:rsidRDefault="003D634F" w:rsidP="003D634F">
      <w:pPr>
        <w:pStyle w:val="EndnoteText"/>
      </w:pPr>
      <w:r>
        <w:rPr>
          <w:rStyle w:val="EndnoteReference"/>
        </w:rPr>
        <w:endnoteRef/>
      </w:r>
      <w:r>
        <w:t xml:space="preserve"> </w:t>
      </w:r>
      <w:hyperlink r:id="rId5" w:history="1">
        <w:r w:rsidRPr="00702024">
          <w:rPr>
            <w:rStyle w:val="Hyperlink"/>
          </w:rPr>
          <w:t>https://vietnamlawmagazine.vn/promoting-womens-participation-in-leadership-and-management-positions-in-vietnams-political-system-75783.html#:~:text=Focus-,Focus,in%20more%20than%20two%20decades</w:t>
        </w:r>
      </w:hyperlink>
      <w:r w:rsidRPr="00614525">
        <w:t>.</w:t>
      </w:r>
    </w:p>
    <w:p w14:paraId="092E09A0" w14:textId="77777777" w:rsidR="003D634F" w:rsidRPr="00614525" w:rsidRDefault="003D634F" w:rsidP="003D634F">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1992824"/>
      <w:docPartObj>
        <w:docPartGallery w:val="Page Numbers (Bottom of Page)"/>
        <w:docPartUnique/>
      </w:docPartObj>
    </w:sdtPr>
    <w:sdtContent>
      <w:p w14:paraId="24CA1A93" w14:textId="1F84602B" w:rsidR="00F37F64" w:rsidRDefault="00F37F64" w:rsidP="00A523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660492" w14:textId="77777777" w:rsidR="00F37F64" w:rsidRDefault="00F37F64" w:rsidP="00F37F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4187240"/>
      <w:docPartObj>
        <w:docPartGallery w:val="Page Numbers (Bottom of Page)"/>
        <w:docPartUnique/>
      </w:docPartObj>
    </w:sdtPr>
    <w:sdtContent>
      <w:p w14:paraId="04FDA28C" w14:textId="09B014FB" w:rsidR="00F37F64" w:rsidRDefault="00F37F64" w:rsidP="00A523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861C70" w14:textId="77777777" w:rsidR="00F37F64" w:rsidRDefault="00F37F64" w:rsidP="00F37F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86A3F" w14:textId="77777777" w:rsidR="00EE55AD" w:rsidRDefault="00EE55AD" w:rsidP="00816642">
      <w:r>
        <w:separator/>
      </w:r>
    </w:p>
  </w:footnote>
  <w:footnote w:type="continuationSeparator" w:id="0">
    <w:p w14:paraId="60CAA3A1" w14:textId="77777777" w:rsidR="00EE55AD" w:rsidRDefault="00EE55AD" w:rsidP="00816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6F55"/>
    <w:multiLevelType w:val="hybridMultilevel"/>
    <w:tmpl w:val="E54E6E5A"/>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 w15:restartNumberingAfterBreak="0">
    <w:nsid w:val="050D7C8F"/>
    <w:multiLevelType w:val="hybridMultilevel"/>
    <w:tmpl w:val="A6CED36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2" w15:restartNumberingAfterBreak="0">
    <w:nsid w:val="1A184455"/>
    <w:multiLevelType w:val="hybridMultilevel"/>
    <w:tmpl w:val="82046C52"/>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539E2962"/>
    <w:multiLevelType w:val="hybridMultilevel"/>
    <w:tmpl w:val="BDB42F02"/>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4" w15:restartNumberingAfterBreak="0">
    <w:nsid w:val="5B3413B0"/>
    <w:multiLevelType w:val="hybridMultilevel"/>
    <w:tmpl w:val="32DECC3E"/>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5" w15:restartNumberingAfterBreak="0">
    <w:nsid w:val="5F3F44B5"/>
    <w:multiLevelType w:val="hybridMultilevel"/>
    <w:tmpl w:val="DC486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154BD6"/>
    <w:multiLevelType w:val="hybridMultilevel"/>
    <w:tmpl w:val="1EFADE3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7" w15:restartNumberingAfterBreak="0">
    <w:nsid w:val="6BFE3F75"/>
    <w:multiLevelType w:val="hybridMultilevel"/>
    <w:tmpl w:val="FA427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E110D5"/>
    <w:multiLevelType w:val="hybridMultilevel"/>
    <w:tmpl w:val="E38E3AD4"/>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16cid:durableId="224875571">
    <w:abstractNumId w:val="6"/>
  </w:num>
  <w:num w:numId="2" w16cid:durableId="1640500598">
    <w:abstractNumId w:val="4"/>
  </w:num>
  <w:num w:numId="3" w16cid:durableId="1656445629">
    <w:abstractNumId w:val="3"/>
  </w:num>
  <w:num w:numId="4" w16cid:durableId="1797021467">
    <w:abstractNumId w:val="8"/>
  </w:num>
  <w:num w:numId="5" w16cid:durableId="2080133384">
    <w:abstractNumId w:val="2"/>
  </w:num>
  <w:num w:numId="6" w16cid:durableId="1011376926">
    <w:abstractNumId w:val="1"/>
  </w:num>
  <w:num w:numId="7" w16cid:durableId="125663471">
    <w:abstractNumId w:val="0"/>
  </w:num>
  <w:num w:numId="8" w16cid:durableId="55320269">
    <w:abstractNumId w:val="7"/>
  </w:num>
  <w:num w:numId="9" w16cid:durableId="10752817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23E"/>
    <w:rsid w:val="000218AE"/>
    <w:rsid w:val="000427D1"/>
    <w:rsid w:val="0004448F"/>
    <w:rsid w:val="000603F4"/>
    <w:rsid w:val="00063AF1"/>
    <w:rsid w:val="00076E71"/>
    <w:rsid w:val="0008691A"/>
    <w:rsid w:val="00097A85"/>
    <w:rsid w:val="000A6726"/>
    <w:rsid w:val="000C6A74"/>
    <w:rsid w:val="000E06B6"/>
    <w:rsid w:val="000E48C6"/>
    <w:rsid w:val="00104589"/>
    <w:rsid w:val="00126245"/>
    <w:rsid w:val="00155F59"/>
    <w:rsid w:val="00163110"/>
    <w:rsid w:val="00163FFC"/>
    <w:rsid w:val="00170D8F"/>
    <w:rsid w:val="001907A5"/>
    <w:rsid w:val="00192109"/>
    <w:rsid w:val="00194C58"/>
    <w:rsid w:val="001A0805"/>
    <w:rsid w:val="001B3032"/>
    <w:rsid w:val="001B7112"/>
    <w:rsid w:val="001D2230"/>
    <w:rsid w:val="001E7078"/>
    <w:rsid w:val="001F3CC8"/>
    <w:rsid w:val="00202C89"/>
    <w:rsid w:val="00255FA0"/>
    <w:rsid w:val="0026493B"/>
    <w:rsid w:val="002807BE"/>
    <w:rsid w:val="002807CB"/>
    <w:rsid w:val="00283B61"/>
    <w:rsid w:val="002928F7"/>
    <w:rsid w:val="0029323E"/>
    <w:rsid w:val="002A738F"/>
    <w:rsid w:val="002A7A3B"/>
    <w:rsid w:val="002B3163"/>
    <w:rsid w:val="002C5F67"/>
    <w:rsid w:val="002D084E"/>
    <w:rsid w:val="003055EB"/>
    <w:rsid w:val="0031126F"/>
    <w:rsid w:val="00312B5E"/>
    <w:rsid w:val="00322186"/>
    <w:rsid w:val="00340F01"/>
    <w:rsid w:val="00344059"/>
    <w:rsid w:val="00362989"/>
    <w:rsid w:val="003630AE"/>
    <w:rsid w:val="00395115"/>
    <w:rsid w:val="003C62F6"/>
    <w:rsid w:val="003D634F"/>
    <w:rsid w:val="003D6353"/>
    <w:rsid w:val="003E5CE6"/>
    <w:rsid w:val="00423233"/>
    <w:rsid w:val="00430E1D"/>
    <w:rsid w:val="00467041"/>
    <w:rsid w:val="004A2D92"/>
    <w:rsid w:val="004D2F0E"/>
    <w:rsid w:val="004E76D2"/>
    <w:rsid w:val="004F64A9"/>
    <w:rsid w:val="00504088"/>
    <w:rsid w:val="0052013F"/>
    <w:rsid w:val="0053603C"/>
    <w:rsid w:val="0054549D"/>
    <w:rsid w:val="00551C8C"/>
    <w:rsid w:val="005574B0"/>
    <w:rsid w:val="005911DB"/>
    <w:rsid w:val="00596930"/>
    <w:rsid w:val="005A00B8"/>
    <w:rsid w:val="005C6EDD"/>
    <w:rsid w:val="005D05BC"/>
    <w:rsid w:val="005D10D8"/>
    <w:rsid w:val="005F0FC9"/>
    <w:rsid w:val="005F7369"/>
    <w:rsid w:val="00600381"/>
    <w:rsid w:val="00600697"/>
    <w:rsid w:val="00614525"/>
    <w:rsid w:val="00615A72"/>
    <w:rsid w:val="0062157C"/>
    <w:rsid w:val="00625F20"/>
    <w:rsid w:val="0062668C"/>
    <w:rsid w:val="0063180F"/>
    <w:rsid w:val="00641D24"/>
    <w:rsid w:val="00642351"/>
    <w:rsid w:val="00645CA2"/>
    <w:rsid w:val="0064726E"/>
    <w:rsid w:val="00647C10"/>
    <w:rsid w:val="00661F71"/>
    <w:rsid w:val="00676F47"/>
    <w:rsid w:val="006830AD"/>
    <w:rsid w:val="007217C3"/>
    <w:rsid w:val="00721C5C"/>
    <w:rsid w:val="00723FB6"/>
    <w:rsid w:val="00736FB6"/>
    <w:rsid w:val="0074122F"/>
    <w:rsid w:val="00746897"/>
    <w:rsid w:val="007530B3"/>
    <w:rsid w:val="00766C54"/>
    <w:rsid w:val="007822C8"/>
    <w:rsid w:val="007A41C6"/>
    <w:rsid w:val="007A56B5"/>
    <w:rsid w:val="007A59A1"/>
    <w:rsid w:val="007B06E1"/>
    <w:rsid w:val="00813A57"/>
    <w:rsid w:val="00816642"/>
    <w:rsid w:val="00820969"/>
    <w:rsid w:val="00832251"/>
    <w:rsid w:val="0083345B"/>
    <w:rsid w:val="00844870"/>
    <w:rsid w:val="00866355"/>
    <w:rsid w:val="00873C66"/>
    <w:rsid w:val="00877039"/>
    <w:rsid w:val="0088269B"/>
    <w:rsid w:val="0088588B"/>
    <w:rsid w:val="008A28B9"/>
    <w:rsid w:val="008B0328"/>
    <w:rsid w:val="008B16E2"/>
    <w:rsid w:val="008D28E6"/>
    <w:rsid w:val="008E039F"/>
    <w:rsid w:val="00903D59"/>
    <w:rsid w:val="00922E48"/>
    <w:rsid w:val="00957816"/>
    <w:rsid w:val="0097229E"/>
    <w:rsid w:val="0098209A"/>
    <w:rsid w:val="0099597C"/>
    <w:rsid w:val="009A142E"/>
    <w:rsid w:val="009A67D1"/>
    <w:rsid w:val="009B4A3B"/>
    <w:rsid w:val="009C0607"/>
    <w:rsid w:val="009C21EC"/>
    <w:rsid w:val="009D27F2"/>
    <w:rsid w:val="00A40896"/>
    <w:rsid w:val="00AA0A6D"/>
    <w:rsid w:val="00AA47D9"/>
    <w:rsid w:val="00AA5B90"/>
    <w:rsid w:val="00AA7026"/>
    <w:rsid w:val="00AB0380"/>
    <w:rsid w:val="00AB58B6"/>
    <w:rsid w:val="00AB5DBF"/>
    <w:rsid w:val="00AC00D1"/>
    <w:rsid w:val="00AC4BB1"/>
    <w:rsid w:val="00AC64BD"/>
    <w:rsid w:val="00AD19FB"/>
    <w:rsid w:val="00AD68C6"/>
    <w:rsid w:val="00AE547C"/>
    <w:rsid w:val="00AF1BCD"/>
    <w:rsid w:val="00B1455D"/>
    <w:rsid w:val="00B163E8"/>
    <w:rsid w:val="00B3074A"/>
    <w:rsid w:val="00B338ED"/>
    <w:rsid w:val="00B341D6"/>
    <w:rsid w:val="00B3426F"/>
    <w:rsid w:val="00B6380A"/>
    <w:rsid w:val="00B7019C"/>
    <w:rsid w:val="00B82E46"/>
    <w:rsid w:val="00B847A8"/>
    <w:rsid w:val="00BB4C17"/>
    <w:rsid w:val="00BD4994"/>
    <w:rsid w:val="00BD4E73"/>
    <w:rsid w:val="00BE22C4"/>
    <w:rsid w:val="00BF6E60"/>
    <w:rsid w:val="00C00D83"/>
    <w:rsid w:val="00C10693"/>
    <w:rsid w:val="00C16C01"/>
    <w:rsid w:val="00C228A5"/>
    <w:rsid w:val="00C35DB5"/>
    <w:rsid w:val="00C42549"/>
    <w:rsid w:val="00C848D4"/>
    <w:rsid w:val="00C85F9C"/>
    <w:rsid w:val="00CA2CD4"/>
    <w:rsid w:val="00CB38F0"/>
    <w:rsid w:val="00CB70D8"/>
    <w:rsid w:val="00CB7418"/>
    <w:rsid w:val="00D03085"/>
    <w:rsid w:val="00D30FBF"/>
    <w:rsid w:val="00D406D7"/>
    <w:rsid w:val="00D61942"/>
    <w:rsid w:val="00D71C89"/>
    <w:rsid w:val="00D86BBD"/>
    <w:rsid w:val="00DB040D"/>
    <w:rsid w:val="00DB1CE3"/>
    <w:rsid w:val="00DB4536"/>
    <w:rsid w:val="00DD5E78"/>
    <w:rsid w:val="00DD6EF2"/>
    <w:rsid w:val="00DF0959"/>
    <w:rsid w:val="00E2787D"/>
    <w:rsid w:val="00E31053"/>
    <w:rsid w:val="00E4687C"/>
    <w:rsid w:val="00E51CE0"/>
    <w:rsid w:val="00E6147D"/>
    <w:rsid w:val="00E76CE6"/>
    <w:rsid w:val="00E91DF2"/>
    <w:rsid w:val="00EA1A03"/>
    <w:rsid w:val="00EA2383"/>
    <w:rsid w:val="00EA5162"/>
    <w:rsid w:val="00EA7524"/>
    <w:rsid w:val="00EB4DCE"/>
    <w:rsid w:val="00EC3ADF"/>
    <w:rsid w:val="00EC7564"/>
    <w:rsid w:val="00ED2A9E"/>
    <w:rsid w:val="00EE55AD"/>
    <w:rsid w:val="00EF2FD9"/>
    <w:rsid w:val="00EF3C53"/>
    <w:rsid w:val="00F11A1B"/>
    <w:rsid w:val="00F37F64"/>
    <w:rsid w:val="00F47AF9"/>
    <w:rsid w:val="00F60917"/>
    <w:rsid w:val="00F772D5"/>
    <w:rsid w:val="00F96CA6"/>
    <w:rsid w:val="00FA2A06"/>
    <w:rsid w:val="00FB55F7"/>
    <w:rsid w:val="00FB66E4"/>
    <w:rsid w:val="00FC7B14"/>
    <w:rsid w:val="00FD3F9E"/>
    <w:rsid w:val="00FD5717"/>
    <w:rsid w:val="00FE097E"/>
    <w:rsid w:val="00FE5DDE"/>
    <w:rsid w:val="00FF3024"/>
    <w:rsid w:val="00FF4BB9"/>
  </w:rsids>
  <m:mathPr>
    <m:mathFont m:val="Cambria Math"/>
    <m:brkBin m:val="before"/>
    <m:brkBinSub m:val="--"/>
    <m:smallFrac m:val="0"/>
    <m:dispDef/>
    <m:lMargin m:val="0"/>
    <m:rMargin m:val="0"/>
    <m:defJc m:val="centerGroup"/>
    <m:wrapIndent m:val="1440"/>
    <m:intLim m:val="subSup"/>
    <m:naryLim m:val="undOvr"/>
  </m:mathPr>
  <w:themeFontLang w:val="en-IN" w:eastAsia="ja-JP" w:bidi="hi-IN"/>
  <w:clrSchemeMapping w:bg1="light1" w:t1="dark1" w:bg2="light2" w:t2="dark2" w:accent1="accent1" w:accent2="accent2" w:accent3="accent3" w:accent4="accent4" w:accent5="accent5" w:accent6="accent6" w:hyperlink="hyperlink" w:followedHyperlink="followedHyperlink"/>
  <w:decimalSymbol w:val="."/>
  <w:listSeparator w:val=","/>
  <w14:docId w14:val="3B942F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F47"/>
  </w:style>
  <w:style w:type="paragraph" w:styleId="Heading2">
    <w:name w:val="heading 2"/>
    <w:basedOn w:val="Normal"/>
    <w:next w:val="Normal"/>
    <w:link w:val="Heading2Char"/>
    <w:uiPriority w:val="9"/>
    <w:semiHidden/>
    <w:unhideWhenUsed/>
    <w:qFormat/>
    <w:rsid w:val="0012624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B7418"/>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0A6D"/>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0A6726"/>
    <w:rPr>
      <w:color w:val="0563C1" w:themeColor="hyperlink"/>
      <w:u w:val="single"/>
    </w:rPr>
  </w:style>
  <w:style w:type="character" w:customStyle="1" w:styleId="Heading2Char">
    <w:name w:val="Heading 2 Char"/>
    <w:basedOn w:val="DefaultParagraphFont"/>
    <w:link w:val="Heading2"/>
    <w:uiPriority w:val="9"/>
    <w:semiHidden/>
    <w:rsid w:val="00126245"/>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6830AD"/>
  </w:style>
  <w:style w:type="character" w:customStyle="1" w:styleId="Heading3Char">
    <w:name w:val="Heading 3 Char"/>
    <w:basedOn w:val="DefaultParagraphFont"/>
    <w:link w:val="Heading3"/>
    <w:uiPriority w:val="9"/>
    <w:semiHidden/>
    <w:rsid w:val="00CB7418"/>
    <w:rPr>
      <w:rFonts w:asciiTheme="majorHAnsi" w:eastAsiaTheme="majorEastAsia" w:hAnsiTheme="majorHAnsi" w:cstheme="majorBidi"/>
      <w:color w:val="1F4D78" w:themeColor="accent1" w:themeShade="7F"/>
    </w:rPr>
  </w:style>
  <w:style w:type="paragraph" w:styleId="FootnoteText">
    <w:name w:val="footnote text"/>
    <w:basedOn w:val="Normal"/>
    <w:link w:val="FootnoteTextChar"/>
    <w:uiPriority w:val="99"/>
    <w:semiHidden/>
    <w:unhideWhenUsed/>
    <w:rsid w:val="00816642"/>
    <w:rPr>
      <w:sz w:val="20"/>
      <w:szCs w:val="20"/>
    </w:rPr>
  </w:style>
  <w:style w:type="character" w:customStyle="1" w:styleId="FootnoteTextChar">
    <w:name w:val="Footnote Text Char"/>
    <w:basedOn w:val="DefaultParagraphFont"/>
    <w:link w:val="FootnoteText"/>
    <w:uiPriority w:val="99"/>
    <w:semiHidden/>
    <w:rsid w:val="00816642"/>
    <w:rPr>
      <w:sz w:val="20"/>
      <w:szCs w:val="20"/>
    </w:rPr>
  </w:style>
  <w:style w:type="character" w:styleId="FootnoteReference">
    <w:name w:val="footnote reference"/>
    <w:basedOn w:val="DefaultParagraphFont"/>
    <w:uiPriority w:val="99"/>
    <w:semiHidden/>
    <w:unhideWhenUsed/>
    <w:rsid w:val="00816642"/>
    <w:rPr>
      <w:vertAlign w:val="superscript"/>
    </w:rPr>
  </w:style>
  <w:style w:type="paragraph" w:styleId="Footer">
    <w:name w:val="footer"/>
    <w:basedOn w:val="Normal"/>
    <w:link w:val="FooterChar"/>
    <w:uiPriority w:val="99"/>
    <w:unhideWhenUsed/>
    <w:rsid w:val="00F37F64"/>
    <w:pPr>
      <w:tabs>
        <w:tab w:val="center" w:pos="4513"/>
        <w:tab w:val="right" w:pos="9026"/>
      </w:tabs>
    </w:pPr>
  </w:style>
  <w:style w:type="character" w:customStyle="1" w:styleId="FooterChar">
    <w:name w:val="Footer Char"/>
    <w:basedOn w:val="DefaultParagraphFont"/>
    <w:link w:val="Footer"/>
    <w:uiPriority w:val="99"/>
    <w:rsid w:val="00F37F64"/>
  </w:style>
  <w:style w:type="character" w:styleId="PageNumber">
    <w:name w:val="page number"/>
    <w:basedOn w:val="DefaultParagraphFont"/>
    <w:uiPriority w:val="99"/>
    <w:semiHidden/>
    <w:unhideWhenUsed/>
    <w:rsid w:val="00F37F64"/>
  </w:style>
  <w:style w:type="paragraph" w:styleId="EndnoteText">
    <w:name w:val="endnote text"/>
    <w:basedOn w:val="Normal"/>
    <w:link w:val="EndnoteTextChar"/>
    <w:uiPriority w:val="99"/>
    <w:semiHidden/>
    <w:unhideWhenUsed/>
    <w:rsid w:val="00076E71"/>
    <w:rPr>
      <w:sz w:val="20"/>
      <w:szCs w:val="20"/>
    </w:rPr>
  </w:style>
  <w:style w:type="character" w:customStyle="1" w:styleId="EndnoteTextChar">
    <w:name w:val="Endnote Text Char"/>
    <w:basedOn w:val="DefaultParagraphFont"/>
    <w:link w:val="EndnoteText"/>
    <w:uiPriority w:val="99"/>
    <w:semiHidden/>
    <w:rsid w:val="00076E71"/>
    <w:rPr>
      <w:sz w:val="20"/>
      <w:szCs w:val="20"/>
    </w:rPr>
  </w:style>
  <w:style w:type="character" w:styleId="EndnoteReference">
    <w:name w:val="endnote reference"/>
    <w:basedOn w:val="DefaultParagraphFont"/>
    <w:uiPriority w:val="99"/>
    <w:semiHidden/>
    <w:unhideWhenUsed/>
    <w:rsid w:val="00076E71"/>
    <w:rPr>
      <w:vertAlign w:val="superscript"/>
    </w:rPr>
  </w:style>
  <w:style w:type="character" w:styleId="UnresolvedMention">
    <w:name w:val="Unresolved Mention"/>
    <w:basedOn w:val="DefaultParagraphFont"/>
    <w:uiPriority w:val="99"/>
    <w:rsid w:val="00076E71"/>
    <w:rPr>
      <w:color w:val="605E5C"/>
      <w:shd w:val="clear" w:color="auto" w:fill="E1DFDD"/>
    </w:rPr>
  </w:style>
  <w:style w:type="character" w:styleId="FollowedHyperlink">
    <w:name w:val="FollowedHyperlink"/>
    <w:basedOn w:val="DefaultParagraphFont"/>
    <w:uiPriority w:val="99"/>
    <w:semiHidden/>
    <w:unhideWhenUsed/>
    <w:rsid w:val="00EA2383"/>
    <w:rPr>
      <w:color w:val="954F72" w:themeColor="followedHyperlink"/>
      <w:u w:val="single"/>
    </w:rPr>
  </w:style>
  <w:style w:type="character" w:styleId="Strong">
    <w:name w:val="Strong"/>
    <w:basedOn w:val="DefaultParagraphFont"/>
    <w:uiPriority w:val="22"/>
    <w:qFormat/>
    <w:rsid w:val="00EA2383"/>
    <w:rPr>
      <w:b/>
      <w:bCs/>
    </w:rPr>
  </w:style>
  <w:style w:type="character" w:customStyle="1" w:styleId="vkekvd">
    <w:name w:val="vkekvd"/>
    <w:basedOn w:val="DefaultParagraphFont"/>
    <w:rsid w:val="00EA2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49226">
      <w:bodyDiv w:val="1"/>
      <w:marLeft w:val="0"/>
      <w:marRight w:val="0"/>
      <w:marTop w:val="0"/>
      <w:marBottom w:val="0"/>
      <w:divBdr>
        <w:top w:val="none" w:sz="0" w:space="0" w:color="auto"/>
        <w:left w:val="none" w:sz="0" w:space="0" w:color="auto"/>
        <w:bottom w:val="none" w:sz="0" w:space="0" w:color="auto"/>
        <w:right w:val="none" w:sz="0" w:space="0" w:color="auto"/>
      </w:divBdr>
    </w:div>
    <w:div w:id="198788049">
      <w:bodyDiv w:val="1"/>
      <w:marLeft w:val="0"/>
      <w:marRight w:val="0"/>
      <w:marTop w:val="0"/>
      <w:marBottom w:val="0"/>
      <w:divBdr>
        <w:top w:val="none" w:sz="0" w:space="0" w:color="auto"/>
        <w:left w:val="none" w:sz="0" w:space="0" w:color="auto"/>
        <w:bottom w:val="none" w:sz="0" w:space="0" w:color="auto"/>
        <w:right w:val="none" w:sz="0" w:space="0" w:color="auto"/>
      </w:divBdr>
    </w:div>
    <w:div w:id="350693369">
      <w:bodyDiv w:val="1"/>
      <w:marLeft w:val="0"/>
      <w:marRight w:val="0"/>
      <w:marTop w:val="0"/>
      <w:marBottom w:val="0"/>
      <w:divBdr>
        <w:top w:val="none" w:sz="0" w:space="0" w:color="auto"/>
        <w:left w:val="none" w:sz="0" w:space="0" w:color="auto"/>
        <w:bottom w:val="none" w:sz="0" w:space="0" w:color="auto"/>
        <w:right w:val="none" w:sz="0" w:space="0" w:color="auto"/>
      </w:divBdr>
    </w:div>
    <w:div w:id="706226031">
      <w:bodyDiv w:val="1"/>
      <w:marLeft w:val="0"/>
      <w:marRight w:val="0"/>
      <w:marTop w:val="0"/>
      <w:marBottom w:val="0"/>
      <w:divBdr>
        <w:top w:val="none" w:sz="0" w:space="0" w:color="auto"/>
        <w:left w:val="none" w:sz="0" w:space="0" w:color="auto"/>
        <w:bottom w:val="none" w:sz="0" w:space="0" w:color="auto"/>
        <w:right w:val="none" w:sz="0" w:space="0" w:color="auto"/>
      </w:divBdr>
    </w:div>
    <w:div w:id="857347838">
      <w:bodyDiv w:val="1"/>
      <w:marLeft w:val="0"/>
      <w:marRight w:val="0"/>
      <w:marTop w:val="0"/>
      <w:marBottom w:val="0"/>
      <w:divBdr>
        <w:top w:val="none" w:sz="0" w:space="0" w:color="auto"/>
        <w:left w:val="none" w:sz="0" w:space="0" w:color="auto"/>
        <w:bottom w:val="none" w:sz="0" w:space="0" w:color="auto"/>
        <w:right w:val="none" w:sz="0" w:space="0" w:color="auto"/>
      </w:divBdr>
    </w:div>
    <w:div w:id="1057509047">
      <w:bodyDiv w:val="1"/>
      <w:marLeft w:val="0"/>
      <w:marRight w:val="0"/>
      <w:marTop w:val="0"/>
      <w:marBottom w:val="0"/>
      <w:divBdr>
        <w:top w:val="none" w:sz="0" w:space="0" w:color="auto"/>
        <w:left w:val="none" w:sz="0" w:space="0" w:color="auto"/>
        <w:bottom w:val="none" w:sz="0" w:space="0" w:color="auto"/>
        <w:right w:val="none" w:sz="0" w:space="0" w:color="auto"/>
      </w:divBdr>
    </w:div>
    <w:div w:id="1180509080">
      <w:bodyDiv w:val="1"/>
      <w:marLeft w:val="0"/>
      <w:marRight w:val="0"/>
      <w:marTop w:val="0"/>
      <w:marBottom w:val="0"/>
      <w:divBdr>
        <w:top w:val="none" w:sz="0" w:space="0" w:color="auto"/>
        <w:left w:val="none" w:sz="0" w:space="0" w:color="auto"/>
        <w:bottom w:val="none" w:sz="0" w:space="0" w:color="auto"/>
        <w:right w:val="none" w:sz="0" w:space="0" w:color="auto"/>
      </w:divBdr>
      <w:divsChild>
        <w:div w:id="1554534384">
          <w:marLeft w:val="0"/>
          <w:marRight w:val="0"/>
          <w:marTop w:val="0"/>
          <w:marBottom w:val="0"/>
          <w:divBdr>
            <w:top w:val="none" w:sz="0" w:space="0" w:color="auto"/>
            <w:left w:val="none" w:sz="0" w:space="0" w:color="auto"/>
            <w:bottom w:val="none" w:sz="0" w:space="0" w:color="auto"/>
            <w:right w:val="none" w:sz="0" w:space="0" w:color="auto"/>
          </w:divBdr>
          <w:divsChild>
            <w:div w:id="172888391">
              <w:marLeft w:val="0"/>
              <w:marRight w:val="0"/>
              <w:marTop w:val="0"/>
              <w:marBottom w:val="0"/>
              <w:divBdr>
                <w:top w:val="none" w:sz="0" w:space="0" w:color="auto"/>
                <w:left w:val="none" w:sz="0" w:space="0" w:color="auto"/>
                <w:bottom w:val="none" w:sz="0" w:space="0" w:color="auto"/>
                <w:right w:val="none" w:sz="0" w:space="0" w:color="auto"/>
              </w:divBdr>
              <w:divsChild>
                <w:div w:id="29676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954961">
      <w:bodyDiv w:val="1"/>
      <w:marLeft w:val="0"/>
      <w:marRight w:val="0"/>
      <w:marTop w:val="0"/>
      <w:marBottom w:val="0"/>
      <w:divBdr>
        <w:top w:val="none" w:sz="0" w:space="0" w:color="auto"/>
        <w:left w:val="none" w:sz="0" w:space="0" w:color="auto"/>
        <w:bottom w:val="none" w:sz="0" w:space="0" w:color="auto"/>
        <w:right w:val="none" w:sz="0" w:space="0" w:color="auto"/>
      </w:divBdr>
    </w:div>
    <w:div w:id="1350596901">
      <w:bodyDiv w:val="1"/>
      <w:marLeft w:val="0"/>
      <w:marRight w:val="0"/>
      <w:marTop w:val="0"/>
      <w:marBottom w:val="0"/>
      <w:divBdr>
        <w:top w:val="none" w:sz="0" w:space="0" w:color="auto"/>
        <w:left w:val="none" w:sz="0" w:space="0" w:color="auto"/>
        <w:bottom w:val="none" w:sz="0" w:space="0" w:color="auto"/>
        <w:right w:val="none" w:sz="0" w:space="0" w:color="auto"/>
      </w:divBdr>
    </w:div>
    <w:div w:id="1494299443">
      <w:bodyDiv w:val="1"/>
      <w:marLeft w:val="0"/>
      <w:marRight w:val="0"/>
      <w:marTop w:val="0"/>
      <w:marBottom w:val="0"/>
      <w:divBdr>
        <w:top w:val="none" w:sz="0" w:space="0" w:color="auto"/>
        <w:left w:val="none" w:sz="0" w:space="0" w:color="auto"/>
        <w:bottom w:val="none" w:sz="0" w:space="0" w:color="auto"/>
        <w:right w:val="none" w:sz="0" w:space="0" w:color="auto"/>
      </w:divBdr>
    </w:div>
    <w:div w:id="1562062995">
      <w:bodyDiv w:val="1"/>
      <w:marLeft w:val="0"/>
      <w:marRight w:val="0"/>
      <w:marTop w:val="0"/>
      <w:marBottom w:val="0"/>
      <w:divBdr>
        <w:top w:val="none" w:sz="0" w:space="0" w:color="auto"/>
        <w:left w:val="none" w:sz="0" w:space="0" w:color="auto"/>
        <w:bottom w:val="none" w:sz="0" w:space="0" w:color="auto"/>
        <w:right w:val="none" w:sz="0" w:space="0" w:color="auto"/>
      </w:divBdr>
    </w:div>
    <w:div w:id="1655454513">
      <w:bodyDiv w:val="1"/>
      <w:marLeft w:val="0"/>
      <w:marRight w:val="0"/>
      <w:marTop w:val="0"/>
      <w:marBottom w:val="0"/>
      <w:divBdr>
        <w:top w:val="none" w:sz="0" w:space="0" w:color="auto"/>
        <w:left w:val="none" w:sz="0" w:space="0" w:color="auto"/>
        <w:bottom w:val="none" w:sz="0" w:space="0" w:color="auto"/>
        <w:right w:val="none" w:sz="0" w:space="0" w:color="auto"/>
      </w:divBdr>
    </w:div>
    <w:div w:id="1665014393">
      <w:bodyDiv w:val="1"/>
      <w:marLeft w:val="0"/>
      <w:marRight w:val="0"/>
      <w:marTop w:val="0"/>
      <w:marBottom w:val="0"/>
      <w:divBdr>
        <w:top w:val="none" w:sz="0" w:space="0" w:color="auto"/>
        <w:left w:val="none" w:sz="0" w:space="0" w:color="auto"/>
        <w:bottom w:val="none" w:sz="0" w:space="0" w:color="auto"/>
        <w:right w:val="none" w:sz="0" w:space="0" w:color="auto"/>
      </w:divBdr>
    </w:div>
    <w:div w:id="1774742775">
      <w:bodyDiv w:val="1"/>
      <w:marLeft w:val="0"/>
      <w:marRight w:val="0"/>
      <w:marTop w:val="0"/>
      <w:marBottom w:val="0"/>
      <w:divBdr>
        <w:top w:val="none" w:sz="0" w:space="0" w:color="auto"/>
        <w:left w:val="none" w:sz="0" w:space="0" w:color="auto"/>
        <w:bottom w:val="none" w:sz="0" w:space="0" w:color="auto"/>
        <w:right w:val="none" w:sz="0" w:space="0" w:color="auto"/>
      </w:divBdr>
      <w:divsChild>
        <w:div w:id="1227837548">
          <w:marLeft w:val="0"/>
          <w:marRight w:val="0"/>
          <w:marTop w:val="0"/>
          <w:marBottom w:val="0"/>
          <w:divBdr>
            <w:top w:val="none" w:sz="0" w:space="0" w:color="auto"/>
            <w:left w:val="none" w:sz="0" w:space="0" w:color="auto"/>
            <w:bottom w:val="none" w:sz="0" w:space="0" w:color="auto"/>
            <w:right w:val="none" w:sz="0" w:space="0" w:color="auto"/>
          </w:divBdr>
          <w:divsChild>
            <w:div w:id="982583605">
              <w:marLeft w:val="0"/>
              <w:marRight w:val="0"/>
              <w:marTop w:val="0"/>
              <w:marBottom w:val="0"/>
              <w:divBdr>
                <w:top w:val="none" w:sz="0" w:space="0" w:color="auto"/>
                <w:left w:val="none" w:sz="0" w:space="0" w:color="auto"/>
                <w:bottom w:val="none" w:sz="0" w:space="0" w:color="auto"/>
                <w:right w:val="none" w:sz="0" w:space="0" w:color="auto"/>
              </w:divBdr>
              <w:divsChild>
                <w:div w:id="174995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441127">
      <w:bodyDiv w:val="1"/>
      <w:marLeft w:val="0"/>
      <w:marRight w:val="0"/>
      <w:marTop w:val="0"/>
      <w:marBottom w:val="0"/>
      <w:divBdr>
        <w:top w:val="none" w:sz="0" w:space="0" w:color="auto"/>
        <w:left w:val="none" w:sz="0" w:space="0" w:color="auto"/>
        <w:bottom w:val="none" w:sz="0" w:space="0" w:color="auto"/>
        <w:right w:val="none" w:sz="0" w:space="0" w:color="auto"/>
      </w:divBdr>
      <w:divsChild>
        <w:div w:id="1827044006">
          <w:marLeft w:val="0"/>
          <w:marRight w:val="0"/>
          <w:marTop w:val="0"/>
          <w:marBottom w:val="0"/>
          <w:divBdr>
            <w:top w:val="none" w:sz="0" w:space="0" w:color="auto"/>
            <w:left w:val="none" w:sz="0" w:space="0" w:color="auto"/>
            <w:bottom w:val="none" w:sz="0" w:space="0" w:color="auto"/>
            <w:right w:val="none" w:sz="0" w:space="0" w:color="auto"/>
          </w:divBdr>
          <w:divsChild>
            <w:div w:id="669795646">
              <w:marLeft w:val="0"/>
              <w:marRight w:val="0"/>
              <w:marTop w:val="0"/>
              <w:marBottom w:val="0"/>
              <w:divBdr>
                <w:top w:val="none" w:sz="0" w:space="0" w:color="auto"/>
                <w:left w:val="none" w:sz="0" w:space="0" w:color="auto"/>
                <w:bottom w:val="none" w:sz="0" w:space="0" w:color="auto"/>
                <w:right w:val="none" w:sz="0" w:space="0" w:color="auto"/>
              </w:divBdr>
              <w:divsChild>
                <w:div w:id="138694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2511">
      <w:bodyDiv w:val="1"/>
      <w:marLeft w:val="0"/>
      <w:marRight w:val="0"/>
      <w:marTop w:val="0"/>
      <w:marBottom w:val="0"/>
      <w:divBdr>
        <w:top w:val="none" w:sz="0" w:space="0" w:color="auto"/>
        <w:left w:val="none" w:sz="0" w:space="0" w:color="auto"/>
        <w:bottom w:val="none" w:sz="0" w:space="0" w:color="auto"/>
        <w:right w:val="none" w:sz="0" w:space="0" w:color="auto"/>
      </w:divBdr>
    </w:div>
    <w:div w:id="2065642439">
      <w:bodyDiv w:val="1"/>
      <w:marLeft w:val="0"/>
      <w:marRight w:val="0"/>
      <w:marTop w:val="0"/>
      <w:marBottom w:val="0"/>
      <w:divBdr>
        <w:top w:val="none" w:sz="0" w:space="0" w:color="auto"/>
        <w:left w:val="none" w:sz="0" w:space="0" w:color="auto"/>
        <w:bottom w:val="none" w:sz="0" w:space="0" w:color="auto"/>
        <w:right w:val="none" w:sz="0" w:space="0" w:color="auto"/>
      </w:divBdr>
    </w:div>
    <w:div w:id="2066098116">
      <w:bodyDiv w:val="1"/>
      <w:marLeft w:val="0"/>
      <w:marRight w:val="0"/>
      <w:marTop w:val="0"/>
      <w:marBottom w:val="0"/>
      <w:divBdr>
        <w:top w:val="none" w:sz="0" w:space="0" w:color="auto"/>
        <w:left w:val="none" w:sz="0" w:space="0" w:color="auto"/>
        <w:bottom w:val="none" w:sz="0" w:space="0" w:color="auto"/>
        <w:right w:val="none" w:sz="0" w:space="0" w:color="auto"/>
      </w:divBdr>
    </w:div>
    <w:div w:id="2072732466">
      <w:bodyDiv w:val="1"/>
      <w:marLeft w:val="0"/>
      <w:marRight w:val="0"/>
      <w:marTop w:val="0"/>
      <w:marBottom w:val="0"/>
      <w:divBdr>
        <w:top w:val="none" w:sz="0" w:space="0" w:color="auto"/>
        <w:left w:val="none" w:sz="0" w:space="0" w:color="auto"/>
        <w:bottom w:val="none" w:sz="0" w:space="0" w:color="auto"/>
        <w:right w:val="none" w:sz="0" w:space="0" w:color="auto"/>
      </w:divBdr>
    </w:div>
    <w:div w:id="2114931090">
      <w:bodyDiv w:val="1"/>
      <w:marLeft w:val="0"/>
      <w:marRight w:val="0"/>
      <w:marTop w:val="0"/>
      <w:marBottom w:val="0"/>
      <w:divBdr>
        <w:top w:val="none" w:sz="0" w:space="0" w:color="auto"/>
        <w:left w:val="none" w:sz="0" w:space="0" w:color="auto"/>
        <w:bottom w:val="none" w:sz="0" w:space="0" w:color="auto"/>
        <w:right w:val="none" w:sz="0" w:space="0" w:color="auto"/>
      </w:divBdr>
      <w:divsChild>
        <w:div w:id="1879588228">
          <w:marLeft w:val="0"/>
          <w:marRight w:val="0"/>
          <w:marTop w:val="0"/>
          <w:marBottom w:val="0"/>
          <w:divBdr>
            <w:top w:val="none" w:sz="0" w:space="0" w:color="auto"/>
            <w:left w:val="none" w:sz="0" w:space="0" w:color="auto"/>
            <w:bottom w:val="none" w:sz="0" w:space="0" w:color="auto"/>
            <w:right w:val="none" w:sz="0" w:space="0" w:color="auto"/>
          </w:divBdr>
          <w:divsChild>
            <w:div w:id="1250773787">
              <w:marLeft w:val="0"/>
              <w:marRight w:val="0"/>
              <w:marTop w:val="0"/>
              <w:marBottom w:val="0"/>
              <w:divBdr>
                <w:top w:val="none" w:sz="0" w:space="0" w:color="auto"/>
                <w:left w:val="none" w:sz="0" w:space="0" w:color="auto"/>
                <w:bottom w:val="none" w:sz="0" w:space="0" w:color="auto"/>
                <w:right w:val="none" w:sz="0" w:space="0" w:color="auto"/>
              </w:divBdr>
              <w:divsChild>
                <w:div w:id="7863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0593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ipsohq@gmail.com"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s://www.undp.org/vietnam/press-releases/viet-nam-well-placed-regain-human-development-momentum-undp" TargetMode="External"/><Relationship Id="rId2" Type="http://schemas.openxmlformats.org/officeDocument/2006/relationships/hyperlink" Target="https://www.imf.org/en/publications/fandd/issues/2018/09/female-labor-force-participation-in-vietnam-banerji" TargetMode="External"/><Relationship Id="rId1" Type="http://schemas.openxmlformats.org/officeDocument/2006/relationships/hyperlink" Target="https://vietnamnews.vn/society/1693689/viet-nam-makes-progress-in-gender-equality-policies-but-significant-gaps-remain-survey.html" TargetMode="External"/><Relationship Id="rId5" Type="http://schemas.openxmlformats.org/officeDocument/2006/relationships/hyperlink" Target="https://vietnamlawmagazine.vn/promoting-womens-participation-in-leadership-and-management-positions-in-vietnams-political-system-75783.html#:~:text=Focus-,Focus,in%20more%20than%20two%20decades" TargetMode="External"/><Relationship Id="rId4" Type="http://schemas.openxmlformats.org/officeDocument/2006/relationships/hyperlink" Target="https://www.undp.org/vietnam/press-releases/womens-political-participation-and-innovations-key-viet-nams-sustainable-and-inclusive-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ACC04-4011-5544-A0C1-9DC3F0268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Pages>
  <Words>1438</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sonyasgupta@gmail.com</cp:lastModifiedBy>
  <cp:revision>23</cp:revision>
  <dcterms:created xsi:type="dcterms:W3CDTF">2026-01-04T07:14:00Z</dcterms:created>
  <dcterms:modified xsi:type="dcterms:W3CDTF">2026-01-04T12:15:00Z</dcterms:modified>
</cp:coreProperties>
</file>