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12F15" w14:textId="0F88F895" w:rsidR="00725B13" w:rsidRDefault="006B6DDC" w:rsidP="00725B13">
      <w:r>
        <w:rPr>
          <w:noProof/>
        </w:rPr>
        <w:drawing>
          <wp:anchor distT="0" distB="0" distL="114300" distR="114300" simplePos="0" relativeHeight="251664384" behindDoc="1" locked="0" layoutInCell="1" allowOverlap="1" wp14:anchorId="25EDD9F7" wp14:editId="7AA5A91A">
            <wp:simplePos x="0" y="0"/>
            <wp:positionH relativeFrom="margin">
              <wp:posOffset>5190490</wp:posOffset>
            </wp:positionH>
            <wp:positionV relativeFrom="page">
              <wp:posOffset>920750</wp:posOffset>
            </wp:positionV>
            <wp:extent cx="917575" cy="787400"/>
            <wp:effectExtent l="0" t="0" r="0" b="0"/>
            <wp:wrapThrough wrapText="bothSides">
              <wp:wrapPolygon edited="0">
                <wp:start x="8072" y="4181"/>
                <wp:lineTo x="3139" y="10452"/>
                <wp:lineTo x="2242" y="12019"/>
                <wp:lineTo x="2242" y="14110"/>
                <wp:lineTo x="4484" y="16723"/>
                <wp:lineTo x="16144" y="16723"/>
                <wp:lineTo x="16592" y="15677"/>
                <wp:lineTo x="18835" y="13065"/>
                <wp:lineTo x="17041" y="9929"/>
                <wp:lineTo x="12556" y="4181"/>
                <wp:lineTo x="8072" y="4181"/>
              </wp:wrapPolygon>
            </wp:wrapThrough>
            <wp:docPr id="6" name="Picture 6" descr="C:\Users\User\Desktop\UPR\მოწყვლადი პირების უფლებები\516983336_1277011430650218_5788005054110869802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UPR\მოწყვლადი პირების უფლებები\516983336_1277011430650218_5788005054110869802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7575" cy="78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11A4">
        <w:rPr>
          <w:noProof/>
        </w:rPr>
        <w:drawing>
          <wp:anchor distT="0" distB="0" distL="114300" distR="114300" simplePos="0" relativeHeight="251665408" behindDoc="1" locked="0" layoutInCell="1" allowOverlap="1" wp14:anchorId="11ABDF66" wp14:editId="77CF1009">
            <wp:simplePos x="0" y="0"/>
            <wp:positionH relativeFrom="margin">
              <wp:posOffset>76200</wp:posOffset>
            </wp:positionH>
            <wp:positionV relativeFrom="paragraph">
              <wp:posOffset>82550</wp:posOffset>
            </wp:positionV>
            <wp:extent cx="1206500" cy="7848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9">
                      <a:extLst>
                        <a:ext uri="{28A0092B-C50C-407E-A947-70E740481C1C}">
                          <a14:useLocalDpi xmlns:a14="http://schemas.microsoft.com/office/drawing/2010/main" val="0"/>
                        </a:ext>
                      </a:extLst>
                    </a:blip>
                    <a:stretch>
                      <a:fillRect/>
                    </a:stretch>
                  </pic:blipFill>
                  <pic:spPr>
                    <a:xfrm>
                      <a:off x="0" y="0"/>
                      <a:ext cx="1206500" cy="784860"/>
                    </a:xfrm>
                    <a:prstGeom prst="rect">
                      <a:avLst/>
                    </a:prstGeom>
                  </pic:spPr>
                </pic:pic>
              </a:graphicData>
            </a:graphic>
          </wp:anchor>
        </w:drawing>
      </w:r>
      <w:r w:rsidR="00AC11A4">
        <w:rPr>
          <w:rFonts w:ascii="Calibri" w:hAnsi="Calibri" w:cs="Menlo Bold"/>
          <w:b/>
          <w:noProof/>
        </w:rPr>
        <w:drawing>
          <wp:anchor distT="0" distB="0" distL="114300" distR="114300" simplePos="0" relativeHeight="251659264" behindDoc="0" locked="0" layoutInCell="1" allowOverlap="1" wp14:anchorId="7038CFF5" wp14:editId="52FADEFD">
            <wp:simplePos x="0" y="0"/>
            <wp:positionH relativeFrom="column">
              <wp:posOffset>1606550</wp:posOffset>
            </wp:positionH>
            <wp:positionV relativeFrom="paragraph">
              <wp:posOffset>0</wp:posOffset>
            </wp:positionV>
            <wp:extent cx="1111250" cy="930182"/>
            <wp:effectExtent l="0" t="0" r="0" b="3810"/>
            <wp:wrapThrough wrapText="bothSides">
              <wp:wrapPolygon edited="0">
                <wp:start x="21600" y="21600"/>
                <wp:lineTo x="21600" y="354"/>
                <wp:lineTo x="494" y="354"/>
                <wp:lineTo x="494" y="21600"/>
                <wp:lineTo x="21600" y="21600"/>
              </wp:wrapPolygon>
            </wp:wrapThrough>
            <wp:docPr id="5" name="Picture 5" descr="C:\Users\User\Desktop\UPR\მოწყვლადი პირების უფლებები\509619023_1123709459783104_794661684420024885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UPR\მოწყვლადი პირების უფლებები\509619023_1123709459783104_7946616844200248857_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1111250" cy="930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11A4">
        <w:rPr>
          <w:rFonts w:ascii="Calibri" w:hAnsi="Calibri" w:cs="Menlo Bold"/>
          <w:b/>
          <w:noProof/>
        </w:rPr>
        <w:drawing>
          <wp:anchor distT="0" distB="0" distL="114300" distR="114300" simplePos="0" relativeHeight="251661312" behindDoc="1" locked="0" layoutInCell="1" allowOverlap="1" wp14:anchorId="442501F1" wp14:editId="6C224B0A">
            <wp:simplePos x="0" y="0"/>
            <wp:positionH relativeFrom="column">
              <wp:posOffset>2844800</wp:posOffset>
            </wp:positionH>
            <wp:positionV relativeFrom="paragraph">
              <wp:posOffset>6350</wp:posOffset>
            </wp:positionV>
            <wp:extent cx="1016000" cy="939800"/>
            <wp:effectExtent l="0" t="0" r="0" b="0"/>
            <wp:wrapTight wrapText="bothSides">
              <wp:wrapPolygon edited="0">
                <wp:start x="0" y="0"/>
                <wp:lineTo x="0" y="21016"/>
                <wp:lineTo x="21060" y="21016"/>
                <wp:lineTo x="21060" y="0"/>
                <wp:lineTo x="0" y="0"/>
              </wp:wrapPolygon>
            </wp:wrapTight>
            <wp:docPr id="3" name="Picture 3" descr="C:\Users\User\Desktop\UPR\მოწყვლადი პირების უფლებები\306648142_428842062671664_1521911031473976108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UPR\მოწყვლადი პირების უფლებები\306648142_428842062671664_1521911031473976108_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600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4C9">
        <w:rPr>
          <w:rFonts w:ascii="Calibri" w:hAnsi="Calibri" w:cs="Calibri"/>
          <w:b/>
          <w:noProof/>
          <w:sz w:val="28"/>
          <w:szCs w:val="28"/>
          <w:lang w:val="en-US"/>
        </w:rPr>
        <w:drawing>
          <wp:inline distT="0" distB="0" distL="0" distR="0" wp14:anchorId="01473795" wp14:editId="24A1722F">
            <wp:extent cx="1168208" cy="825500"/>
            <wp:effectExtent l="0" t="0" r="0" b="0"/>
            <wp:docPr id="7" name="Picture 7" descr="C:\Users\User\Downloads\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logo.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4614" cy="830027"/>
                    </a:xfrm>
                    <a:prstGeom prst="rect">
                      <a:avLst/>
                    </a:prstGeom>
                    <a:noFill/>
                    <a:ln>
                      <a:noFill/>
                    </a:ln>
                  </pic:spPr>
                </pic:pic>
              </a:graphicData>
            </a:graphic>
          </wp:inline>
        </w:drawing>
      </w:r>
      <w:r w:rsidR="00725B13">
        <w:t xml:space="preserve">                  </w:t>
      </w:r>
    </w:p>
    <w:p w14:paraId="0CE7F759" w14:textId="78161604" w:rsidR="00725B13" w:rsidRDefault="00725B13" w:rsidP="00725B13"/>
    <w:p w14:paraId="3A08C615" w14:textId="5745F873" w:rsidR="00725B13" w:rsidRDefault="00725B13" w:rsidP="00725B13"/>
    <w:p w14:paraId="7DA3E8AB" w14:textId="0F5DBDA7" w:rsidR="00725B13" w:rsidRPr="009964AC" w:rsidRDefault="00725B13" w:rsidP="00725B13">
      <w:pPr>
        <w:rPr>
          <w:rFonts w:asciiTheme="minorHAnsi" w:hAnsiTheme="minorHAnsi"/>
          <w:lang w:val="ka-GE"/>
        </w:rPr>
      </w:pPr>
    </w:p>
    <w:p w14:paraId="5FF36802" w14:textId="714FBFB5" w:rsidR="00725B13" w:rsidRDefault="00725B13" w:rsidP="00725B13">
      <w:pPr>
        <w:spacing w:line="360" w:lineRule="auto"/>
        <w:jc w:val="center"/>
        <w:rPr>
          <w:b/>
          <w:sz w:val="28"/>
          <w:szCs w:val="28"/>
        </w:rPr>
      </w:pPr>
    </w:p>
    <w:p w14:paraId="6C4B182C" w14:textId="36976E0A" w:rsidR="00725B13" w:rsidRPr="009964AC" w:rsidRDefault="00725B13" w:rsidP="00725B13">
      <w:pPr>
        <w:spacing w:line="360" w:lineRule="auto"/>
        <w:jc w:val="center"/>
        <w:rPr>
          <w:rFonts w:ascii="Sylfaen" w:hAnsi="Sylfaen"/>
          <w:b/>
          <w:sz w:val="28"/>
          <w:szCs w:val="28"/>
          <w:lang w:val="ka-GE"/>
        </w:rPr>
      </w:pPr>
    </w:p>
    <w:p w14:paraId="55BFB42F" w14:textId="4D467C1D" w:rsidR="00725B13" w:rsidRPr="004A34C9" w:rsidRDefault="00725B13" w:rsidP="00725B13">
      <w:pPr>
        <w:spacing w:line="360" w:lineRule="auto"/>
        <w:jc w:val="center"/>
        <w:rPr>
          <w:rFonts w:ascii="Calibri" w:hAnsi="Calibri" w:cs="Calibri"/>
          <w:b/>
          <w:sz w:val="28"/>
          <w:szCs w:val="28"/>
          <w:lang w:val="en-US"/>
        </w:rPr>
      </w:pPr>
    </w:p>
    <w:p w14:paraId="43AC389A" w14:textId="77777777" w:rsidR="00B43B6D" w:rsidRPr="00263560" w:rsidRDefault="00B43B6D" w:rsidP="00B43B6D">
      <w:pPr>
        <w:spacing w:line="360" w:lineRule="auto"/>
        <w:jc w:val="center"/>
        <w:rPr>
          <w:rFonts w:ascii="Calibri" w:hAnsi="Calibri" w:cs="Calibri"/>
          <w:b/>
          <w:sz w:val="28"/>
          <w:szCs w:val="28"/>
        </w:rPr>
      </w:pPr>
      <w:r w:rsidRPr="00263560">
        <w:rPr>
          <w:rFonts w:ascii="Calibri" w:hAnsi="Calibri" w:cs="Calibri"/>
          <w:b/>
          <w:sz w:val="28"/>
          <w:szCs w:val="28"/>
        </w:rPr>
        <w:t>Submission to the Committee on the Rights of Persons with Disabilities</w:t>
      </w:r>
    </w:p>
    <w:p w14:paraId="41044051" w14:textId="77777777" w:rsidR="00B43B6D" w:rsidRPr="00554E69" w:rsidRDefault="00B43B6D" w:rsidP="00B43B6D">
      <w:pPr>
        <w:spacing w:line="360" w:lineRule="auto"/>
        <w:jc w:val="center"/>
        <w:rPr>
          <w:rFonts w:ascii="Calibri" w:hAnsi="Calibri" w:cs="Calibri"/>
          <w:b/>
          <w:sz w:val="22"/>
          <w:szCs w:val="22"/>
        </w:rPr>
      </w:pPr>
      <w:r w:rsidRPr="00554E69">
        <w:rPr>
          <w:rFonts w:ascii="Calibri" w:hAnsi="Calibri" w:cs="Calibri"/>
          <w:b/>
          <w:sz w:val="22"/>
          <w:szCs w:val="22"/>
        </w:rPr>
        <w:t>In Response to the Request Pursuant to Article 36(1) of the Convention</w:t>
      </w:r>
    </w:p>
    <w:p w14:paraId="74C91F3D" w14:textId="77777777" w:rsidR="00725B13" w:rsidRPr="00263560" w:rsidRDefault="00725B13" w:rsidP="00725B13">
      <w:pPr>
        <w:rPr>
          <w:rFonts w:ascii="Calibri" w:hAnsi="Calibri" w:cs="Calibri"/>
          <w:lang w:val="ka-GE"/>
        </w:rPr>
      </w:pPr>
    </w:p>
    <w:p w14:paraId="62C051B5" w14:textId="7EA473AA" w:rsidR="00725B13" w:rsidRPr="00263560" w:rsidRDefault="00725B13" w:rsidP="00725B13">
      <w:pPr>
        <w:rPr>
          <w:rFonts w:ascii="Calibri" w:hAnsi="Calibri" w:cs="Calibri"/>
        </w:rPr>
      </w:pPr>
    </w:p>
    <w:p w14:paraId="05F6320E" w14:textId="77777777" w:rsidR="0052540B" w:rsidRPr="00263560" w:rsidRDefault="0052540B" w:rsidP="00725B13">
      <w:pPr>
        <w:rPr>
          <w:rFonts w:ascii="Calibri" w:hAnsi="Calibri" w:cs="Calibri"/>
        </w:rPr>
      </w:pPr>
    </w:p>
    <w:p w14:paraId="456A18E1" w14:textId="4C068A6D" w:rsidR="00725B13" w:rsidRDefault="00725B13" w:rsidP="00725B13">
      <w:pPr>
        <w:rPr>
          <w:rFonts w:ascii="Calibri" w:hAnsi="Calibri" w:cs="Calibri"/>
          <w:sz w:val="24"/>
          <w:szCs w:val="24"/>
        </w:rPr>
      </w:pPr>
    </w:p>
    <w:p w14:paraId="31F94CDE" w14:textId="2DCC366C" w:rsidR="003E5F4B" w:rsidRDefault="003E5F4B" w:rsidP="00725B13">
      <w:pPr>
        <w:rPr>
          <w:rFonts w:ascii="Calibri" w:hAnsi="Calibri" w:cs="Calibri"/>
          <w:sz w:val="24"/>
          <w:szCs w:val="24"/>
        </w:rPr>
      </w:pPr>
    </w:p>
    <w:p w14:paraId="0E5089A1" w14:textId="77777777" w:rsidR="003E5F4B" w:rsidRPr="0052480B" w:rsidRDefault="003E5F4B" w:rsidP="00725B13">
      <w:pPr>
        <w:rPr>
          <w:rFonts w:ascii="Calibri" w:hAnsi="Calibri" w:cs="Calibri"/>
          <w:sz w:val="22"/>
          <w:szCs w:val="22"/>
        </w:rPr>
      </w:pPr>
    </w:p>
    <w:p w14:paraId="08A87B54" w14:textId="77777777" w:rsidR="005E5327" w:rsidRPr="0052480B" w:rsidRDefault="005E5327" w:rsidP="005E5327">
      <w:pPr>
        <w:jc w:val="both"/>
        <w:rPr>
          <w:rFonts w:ascii="Calibri" w:hAnsi="Calibri" w:cs="Menlo Bold"/>
          <w:b/>
          <w:sz w:val="22"/>
          <w:szCs w:val="22"/>
        </w:rPr>
      </w:pPr>
      <w:r w:rsidRPr="0052480B">
        <w:rPr>
          <w:rFonts w:ascii="Calibri" w:hAnsi="Calibri" w:cs="Menlo Bold"/>
          <w:b/>
          <w:sz w:val="22"/>
          <w:szCs w:val="22"/>
        </w:rPr>
        <w:t>Coalition of Human Rights and Community Organizations</w:t>
      </w:r>
    </w:p>
    <w:p w14:paraId="42900342" w14:textId="77777777" w:rsidR="005E5327" w:rsidRPr="0052480B" w:rsidRDefault="005E5327" w:rsidP="005E5327">
      <w:pPr>
        <w:jc w:val="both"/>
        <w:rPr>
          <w:rFonts w:ascii="Calibri" w:hAnsi="Calibri" w:cs="Menlo Bold"/>
          <w:bCs/>
          <w:sz w:val="22"/>
          <w:szCs w:val="22"/>
        </w:rPr>
      </w:pPr>
      <w:r w:rsidRPr="0052480B">
        <w:rPr>
          <w:rFonts w:ascii="Calibri" w:hAnsi="Calibri" w:cs="Menlo Bold"/>
          <w:b/>
          <w:sz w:val="22"/>
          <w:szCs w:val="22"/>
        </w:rPr>
        <w:t xml:space="preserve">Main submitting organization: </w:t>
      </w:r>
      <w:r w:rsidRPr="0052480B">
        <w:rPr>
          <w:rFonts w:ascii="Calibri" w:hAnsi="Calibri" w:cs="Menlo Bold"/>
          <w:bCs/>
          <w:sz w:val="22"/>
          <w:szCs w:val="22"/>
        </w:rPr>
        <w:t xml:space="preserve">Social Justice Center </w:t>
      </w:r>
    </w:p>
    <w:p w14:paraId="2CB25988" w14:textId="45DD12E7" w:rsidR="000B5129" w:rsidRPr="0052480B" w:rsidRDefault="005E5327" w:rsidP="000B5129">
      <w:pPr>
        <w:jc w:val="both"/>
        <w:rPr>
          <w:rFonts w:ascii="Calibri" w:hAnsi="Calibri" w:cs="Menlo Bold"/>
          <w:bCs/>
          <w:sz w:val="22"/>
          <w:szCs w:val="22"/>
        </w:rPr>
      </w:pPr>
      <w:r w:rsidRPr="0052480B">
        <w:rPr>
          <w:rFonts w:ascii="Calibri" w:hAnsi="Calibri" w:cs="Menlo Bold"/>
          <w:b/>
          <w:sz w:val="22"/>
          <w:szCs w:val="22"/>
        </w:rPr>
        <w:t>Partners:</w:t>
      </w:r>
      <w:r w:rsidRPr="0052480B">
        <w:rPr>
          <w:rFonts w:ascii="Calibri" w:hAnsi="Calibri" w:cs="Menlo Bold"/>
          <w:bCs/>
          <w:sz w:val="22"/>
          <w:szCs w:val="22"/>
        </w:rPr>
        <w:t xml:space="preserve"> Georgian Down Syndrome Association</w:t>
      </w:r>
      <w:r w:rsidRPr="0052480B">
        <w:rPr>
          <w:rFonts w:ascii="Calibri" w:hAnsi="Calibri" w:cs="Menlo Bold"/>
          <w:bCs/>
          <w:sz w:val="22"/>
          <w:szCs w:val="22"/>
          <w:lang w:val="ka-GE"/>
        </w:rPr>
        <w:t xml:space="preserve">, </w:t>
      </w:r>
      <w:r w:rsidRPr="0052480B">
        <w:rPr>
          <w:rFonts w:ascii="Calibri" w:hAnsi="Calibri" w:cs="Menlo Bold"/>
          <w:bCs/>
          <w:sz w:val="22"/>
          <w:szCs w:val="22"/>
        </w:rPr>
        <w:t xml:space="preserve">Platform for New Opportunities, </w:t>
      </w:r>
      <w:r w:rsidR="00D16A26" w:rsidRPr="0052480B">
        <w:rPr>
          <w:rFonts w:ascii="Calibri" w:hAnsi="Calibri" w:cs="Menlo Bold"/>
          <w:bCs/>
          <w:sz w:val="22"/>
          <w:szCs w:val="22"/>
        </w:rPr>
        <w:t xml:space="preserve">Families Against Discrimination, </w:t>
      </w:r>
      <w:r w:rsidR="00764545">
        <w:rPr>
          <w:rFonts w:ascii="Calibri" w:hAnsi="Calibri" w:cs="Menlo Bold"/>
          <w:bCs/>
          <w:sz w:val="22"/>
          <w:szCs w:val="22"/>
        </w:rPr>
        <w:t xml:space="preserve">and </w:t>
      </w:r>
      <w:r w:rsidR="000B5129" w:rsidRPr="0052480B">
        <w:rPr>
          <w:rFonts w:ascii="Calibri" w:hAnsi="Calibri" w:cs="Menlo Bold"/>
          <w:bCs/>
          <w:sz w:val="22"/>
          <w:szCs w:val="22"/>
        </w:rPr>
        <w:t xml:space="preserve">Equal Participation Center. </w:t>
      </w:r>
    </w:p>
    <w:p w14:paraId="1EA691F0" w14:textId="28BF0ED6" w:rsidR="0048698E" w:rsidRPr="0052480B" w:rsidRDefault="0048698E" w:rsidP="005E5327">
      <w:pPr>
        <w:jc w:val="both"/>
        <w:rPr>
          <w:rFonts w:ascii="Calibri" w:hAnsi="Calibri" w:cs="Menlo Bold"/>
          <w:bCs/>
          <w:sz w:val="22"/>
          <w:szCs w:val="22"/>
        </w:rPr>
      </w:pPr>
    </w:p>
    <w:p w14:paraId="42B9256F" w14:textId="0C671B81" w:rsidR="008C0F7B" w:rsidRPr="0052480B" w:rsidRDefault="008C0F7B" w:rsidP="005E5327">
      <w:pPr>
        <w:jc w:val="both"/>
        <w:rPr>
          <w:rFonts w:ascii="Sylfaen" w:hAnsi="Sylfaen" w:cs="Menlo Bold"/>
          <w:b/>
          <w:sz w:val="22"/>
          <w:szCs w:val="22"/>
        </w:rPr>
      </w:pPr>
    </w:p>
    <w:p w14:paraId="2CA31D51" w14:textId="77777777" w:rsidR="005E5327" w:rsidRPr="00263560" w:rsidRDefault="005E5327" w:rsidP="00725B13">
      <w:pPr>
        <w:rPr>
          <w:rFonts w:ascii="Calibri" w:hAnsi="Calibri" w:cs="Calibri"/>
        </w:rPr>
      </w:pPr>
    </w:p>
    <w:p w14:paraId="12494981" w14:textId="77777777" w:rsidR="00725B13" w:rsidRPr="00263560" w:rsidRDefault="00725B13" w:rsidP="00725B13">
      <w:pPr>
        <w:rPr>
          <w:rFonts w:ascii="Calibri" w:hAnsi="Calibri" w:cs="Calibri"/>
        </w:rPr>
      </w:pPr>
    </w:p>
    <w:p w14:paraId="2095A492" w14:textId="77777777" w:rsidR="00725B13" w:rsidRPr="00263560" w:rsidRDefault="00725B13" w:rsidP="00725B13">
      <w:pPr>
        <w:rPr>
          <w:rFonts w:ascii="Calibri" w:hAnsi="Calibri" w:cs="Calibri"/>
        </w:rPr>
      </w:pPr>
    </w:p>
    <w:p w14:paraId="27D72C30" w14:textId="77777777" w:rsidR="00725B13" w:rsidRPr="00263560" w:rsidRDefault="00725B13" w:rsidP="00725B13">
      <w:pPr>
        <w:rPr>
          <w:rFonts w:ascii="Calibri" w:hAnsi="Calibri" w:cs="Calibri"/>
        </w:rPr>
      </w:pPr>
    </w:p>
    <w:p w14:paraId="04C6FB4B" w14:textId="77777777" w:rsidR="00725B13" w:rsidRPr="00263560" w:rsidRDefault="00725B13" w:rsidP="00725B13">
      <w:pPr>
        <w:rPr>
          <w:rFonts w:ascii="Calibri" w:hAnsi="Calibri" w:cs="Calibri"/>
        </w:rPr>
      </w:pPr>
    </w:p>
    <w:p w14:paraId="60A31528" w14:textId="77777777" w:rsidR="00725B13" w:rsidRPr="00263560" w:rsidRDefault="00725B13" w:rsidP="00725B13">
      <w:pPr>
        <w:jc w:val="right"/>
        <w:rPr>
          <w:rFonts w:ascii="Calibri" w:hAnsi="Calibri" w:cs="Calibri"/>
        </w:rPr>
      </w:pPr>
    </w:p>
    <w:p w14:paraId="6B6F801D" w14:textId="77777777" w:rsidR="00725B13" w:rsidRPr="00263560" w:rsidRDefault="00725B13" w:rsidP="00725B13">
      <w:pPr>
        <w:rPr>
          <w:rFonts w:ascii="Calibri" w:hAnsi="Calibri" w:cs="Calibri"/>
        </w:rPr>
      </w:pPr>
    </w:p>
    <w:p w14:paraId="2F92B78C" w14:textId="77777777" w:rsidR="00725B13" w:rsidRPr="00263560" w:rsidRDefault="00725B13" w:rsidP="00725B13">
      <w:pPr>
        <w:rPr>
          <w:rFonts w:ascii="Calibri" w:hAnsi="Calibri" w:cs="Calibri"/>
        </w:rPr>
      </w:pPr>
    </w:p>
    <w:p w14:paraId="2A9835A0" w14:textId="7A205B90" w:rsidR="00725B13" w:rsidRPr="00263560" w:rsidRDefault="00725B13" w:rsidP="00725B13">
      <w:pPr>
        <w:rPr>
          <w:rFonts w:ascii="Calibri" w:hAnsi="Calibri" w:cs="Calibri"/>
        </w:rPr>
      </w:pPr>
    </w:p>
    <w:p w14:paraId="46659F65" w14:textId="43A0B7BD" w:rsidR="00263560" w:rsidRPr="00263560" w:rsidRDefault="00263560" w:rsidP="00725B13">
      <w:pPr>
        <w:rPr>
          <w:rFonts w:ascii="Calibri" w:hAnsi="Calibri" w:cs="Calibri"/>
        </w:rPr>
      </w:pPr>
    </w:p>
    <w:p w14:paraId="07B5A388" w14:textId="4748E65A" w:rsidR="00263560" w:rsidRPr="00263560" w:rsidRDefault="00263560" w:rsidP="00725B13">
      <w:pPr>
        <w:rPr>
          <w:rFonts w:ascii="Calibri" w:hAnsi="Calibri" w:cs="Calibri"/>
        </w:rPr>
      </w:pPr>
    </w:p>
    <w:p w14:paraId="52B9F7A4" w14:textId="6ABA20E8" w:rsidR="00263560" w:rsidRPr="00263560" w:rsidRDefault="00263560" w:rsidP="00725B13">
      <w:pPr>
        <w:rPr>
          <w:rFonts w:ascii="Calibri" w:hAnsi="Calibri" w:cs="Calibri"/>
        </w:rPr>
      </w:pPr>
    </w:p>
    <w:p w14:paraId="018D5F51" w14:textId="2C1D7575" w:rsidR="00263560" w:rsidRPr="00263560" w:rsidRDefault="00263560" w:rsidP="00725B13">
      <w:pPr>
        <w:rPr>
          <w:rFonts w:ascii="Calibri" w:hAnsi="Calibri" w:cs="Calibri"/>
        </w:rPr>
      </w:pPr>
    </w:p>
    <w:p w14:paraId="012FDA6E" w14:textId="23DB6808" w:rsidR="00263560" w:rsidRPr="00263560" w:rsidRDefault="00263560" w:rsidP="00725B13">
      <w:pPr>
        <w:rPr>
          <w:rFonts w:ascii="Calibri" w:hAnsi="Calibri" w:cs="Calibri"/>
        </w:rPr>
      </w:pPr>
    </w:p>
    <w:p w14:paraId="3332CBFB" w14:textId="1B58BBC7" w:rsidR="00263560" w:rsidRPr="00263560" w:rsidRDefault="00263560" w:rsidP="00725B13">
      <w:pPr>
        <w:rPr>
          <w:rFonts w:ascii="Calibri" w:hAnsi="Calibri" w:cs="Calibri"/>
        </w:rPr>
      </w:pPr>
    </w:p>
    <w:p w14:paraId="36288B40" w14:textId="579A851A" w:rsidR="00263560" w:rsidRPr="00263560" w:rsidRDefault="00263560" w:rsidP="00725B13">
      <w:pPr>
        <w:rPr>
          <w:rFonts w:ascii="Calibri" w:hAnsi="Calibri" w:cs="Calibri"/>
        </w:rPr>
      </w:pPr>
    </w:p>
    <w:p w14:paraId="5DF11AC6" w14:textId="7C2E1348" w:rsidR="00263560" w:rsidRPr="00263560" w:rsidRDefault="00263560" w:rsidP="00725B13">
      <w:pPr>
        <w:rPr>
          <w:rFonts w:ascii="Calibri" w:hAnsi="Calibri" w:cs="Calibri"/>
        </w:rPr>
      </w:pPr>
    </w:p>
    <w:p w14:paraId="0EA69F61" w14:textId="77777777" w:rsidR="00263560" w:rsidRPr="00263560" w:rsidRDefault="00263560" w:rsidP="00725B13">
      <w:pPr>
        <w:rPr>
          <w:rFonts w:ascii="Calibri" w:hAnsi="Calibri" w:cs="Calibri"/>
        </w:rPr>
      </w:pPr>
    </w:p>
    <w:p w14:paraId="72F0D3C1" w14:textId="425DA911" w:rsidR="0052480B" w:rsidRPr="00263560" w:rsidRDefault="0052480B" w:rsidP="00725B13">
      <w:pPr>
        <w:rPr>
          <w:rFonts w:ascii="Calibri" w:hAnsi="Calibri" w:cs="Calibri"/>
        </w:rPr>
      </w:pPr>
    </w:p>
    <w:p w14:paraId="42369B89" w14:textId="37292A73" w:rsidR="00725B13" w:rsidRPr="00263560" w:rsidRDefault="00725B13" w:rsidP="00725B13">
      <w:pPr>
        <w:rPr>
          <w:rFonts w:ascii="Calibri" w:hAnsi="Calibri" w:cs="Calibri"/>
        </w:rPr>
      </w:pPr>
    </w:p>
    <w:p w14:paraId="43F9A06D" w14:textId="79F110A7" w:rsidR="00725B13" w:rsidRPr="00263560" w:rsidRDefault="00725B13" w:rsidP="00725B13">
      <w:pPr>
        <w:jc w:val="center"/>
        <w:rPr>
          <w:rFonts w:ascii="Calibri" w:hAnsi="Calibri" w:cs="Calibri"/>
          <w:sz w:val="24"/>
          <w:szCs w:val="24"/>
        </w:rPr>
      </w:pPr>
      <w:r w:rsidRPr="00263560">
        <w:rPr>
          <w:rFonts w:ascii="Calibri" w:hAnsi="Calibri" w:cs="Calibri"/>
          <w:sz w:val="24"/>
          <w:szCs w:val="24"/>
        </w:rPr>
        <w:t>202</w:t>
      </w:r>
      <w:r w:rsidR="00F737DB">
        <w:rPr>
          <w:rFonts w:ascii="Calibri" w:hAnsi="Calibri" w:cs="Calibri"/>
          <w:sz w:val="24"/>
          <w:szCs w:val="24"/>
        </w:rPr>
        <w:t>5</w:t>
      </w:r>
    </w:p>
    <w:p w14:paraId="23D2A311" w14:textId="78183687" w:rsidR="00913032" w:rsidRPr="00E703A9" w:rsidRDefault="58EF5620" w:rsidP="34349656">
      <w:pPr>
        <w:spacing w:line="276" w:lineRule="auto"/>
        <w:ind w:right="53"/>
        <w:jc w:val="both"/>
        <w:rPr>
          <w:rFonts w:asciiTheme="minorHAnsi" w:eastAsiaTheme="minorEastAsia" w:hAnsiTheme="minorHAnsi" w:cstheme="minorBidi"/>
          <w:b/>
          <w:bCs/>
          <w:sz w:val="22"/>
          <w:szCs w:val="22"/>
          <w:lang w:val="en-US"/>
        </w:rPr>
      </w:pPr>
      <w:r w:rsidRPr="34349656">
        <w:rPr>
          <w:rFonts w:asciiTheme="minorHAnsi" w:eastAsiaTheme="minorEastAsia" w:hAnsiTheme="minorHAnsi" w:cstheme="minorBidi"/>
          <w:b/>
          <w:bCs/>
          <w:sz w:val="22"/>
          <w:szCs w:val="22"/>
          <w:lang w:val="en-US"/>
        </w:rPr>
        <w:lastRenderedPageBreak/>
        <w:t>Int</w:t>
      </w:r>
      <w:r w:rsidR="2333F1C5" w:rsidRPr="34349656">
        <w:rPr>
          <w:rFonts w:asciiTheme="minorHAnsi" w:eastAsiaTheme="minorEastAsia" w:hAnsiTheme="minorHAnsi" w:cstheme="minorBidi"/>
          <w:b/>
          <w:bCs/>
          <w:sz w:val="22"/>
          <w:szCs w:val="22"/>
          <w:lang w:val="en-US"/>
        </w:rPr>
        <w:t>roduction</w:t>
      </w:r>
    </w:p>
    <w:p w14:paraId="0384C06F" w14:textId="234B647D" w:rsidR="00655AD2" w:rsidRPr="00E703A9" w:rsidRDefault="06DE2C67"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This report is submitted in response to the questions posed by the UN Committee on the Rights of Persons with Disabilities (CRPD) within the framework of the follow-up procedure concerning Georgia. It addresses the current situation regarding the rights of persons with disabilities (hereinafter – </w:t>
      </w:r>
      <w:proofErr w:type="spellStart"/>
      <w:r w:rsidRPr="34349656">
        <w:rPr>
          <w:rFonts w:asciiTheme="minorHAnsi" w:eastAsiaTheme="minorEastAsia" w:hAnsiTheme="minorHAnsi" w:cstheme="minorBidi"/>
          <w:sz w:val="22"/>
          <w:szCs w:val="22"/>
          <w:lang w:val="en-US"/>
        </w:rPr>
        <w:t>PwDs</w:t>
      </w:r>
      <w:proofErr w:type="spellEnd"/>
      <w:r w:rsidRPr="34349656">
        <w:rPr>
          <w:rFonts w:asciiTheme="minorHAnsi" w:eastAsiaTheme="minorEastAsia" w:hAnsiTheme="minorHAnsi" w:cstheme="minorBidi"/>
          <w:sz w:val="22"/>
          <w:szCs w:val="22"/>
          <w:lang w:val="en-US"/>
        </w:rPr>
        <w:t xml:space="preserve">), their representative organizations (hereinafter – OPDs), and human rights defenders advocating for </w:t>
      </w:r>
      <w:proofErr w:type="spellStart"/>
      <w:r w:rsidRPr="34349656">
        <w:rPr>
          <w:rFonts w:asciiTheme="minorHAnsi" w:eastAsiaTheme="minorEastAsia" w:hAnsiTheme="minorHAnsi" w:cstheme="minorBidi"/>
          <w:sz w:val="22"/>
          <w:szCs w:val="22"/>
          <w:lang w:val="en-US"/>
        </w:rPr>
        <w:t>PwDs</w:t>
      </w:r>
      <w:proofErr w:type="spellEnd"/>
      <w:r w:rsidRPr="34349656">
        <w:rPr>
          <w:rFonts w:asciiTheme="minorHAnsi" w:eastAsiaTheme="minorEastAsia" w:hAnsiTheme="minorHAnsi" w:cstheme="minorBidi"/>
          <w:sz w:val="22"/>
          <w:szCs w:val="22"/>
          <w:lang w:val="en-US"/>
        </w:rPr>
        <w:t>. Specifically, the report focuses on the impact of the adoption of the “Foreign Agents Registration Act”, the amendments to Article 355</w:t>
      </w:r>
      <w:r w:rsidR="78F6AD40" w:rsidRPr="34349656">
        <w:rPr>
          <w:rFonts w:asciiTheme="minorHAnsi" w:eastAsiaTheme="minorEastAsia" w:hAnsiTheme="minorHAnsi" w:cstheme="minorBidi"/>
          <w:sz w:val="22"/>
          <w:szCs w:val="22"/>
          <w:vertAlign w:val="superscript"/>
          <w:lang w:val="en-US"/>
        </w:rPr>
        <w:t>2</w:t>
      </w:r>
      <w:r w:rsidRPr="34349656">
        <w:rPr>
          <w:rFonts w:asciiTheme="minorHAnsi" w:eastAsiaTheme="minorEastAsia" w:hAnsiTheme="minorHAnsi" w:cstheme="minorBidi"/>
          <w:sz w:val="22"/>
          <w:szCs w:val="22"/>
          <w:lang w:val="en-US"/>
        </w:rPr>
        <w:t xml:space="preserve"> of the Criminal Code of Georgia, and the Law of Georgia “On Grants”.</w:t>
      </w:r>
    </w:p>
    <w:p w14:paraId="14B04E3A" w14:textId="55B68F7A" w:rsidR="00655AD2" w:rsidRPr="00E703A9" w:rsidRDefault="06DE2C67"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The report is based on legal analysis of the aforementioned legislative acts and amendments, as well as documented factual circumstances and information shared by community members, OPDs, and organizations working in the field of disability rights.</w:t>
      </w:r>
    </w:p>
    <w:p w14:paraId="1FAC831D" w14:textId="05C10898" w:rsidR="00655AD2" w:rsidRPr="00E703A9" w:rsidRDefault="00655AD2" w:rsidP="34349656">
      <w:pPr>
        <w:pStyle w:val="ListParagraph"/>
        <w:spacing w:before="240" w:line="276" w:lineRule="auto"/>
        <w:ind w:left="360" w:right="53"/>
        <w:jc w:val="both"/>
        <w:rPr>
          <w:rFonts w:asciiTheme="minorHAnsi" w:eastAsiaTheme="minorEastAsia" w:hAnsiTheme="minorHAnsi" w:cstheme="minorBidi"/>
          <w:sz w:val="22"/>
          <w:szCs w:val="22"/>
          <w:lang w:val="en-US"/>
        </w:rPr>
      </w:pPr>
    </w:p>
    <w:p w14:paraId="19086635" w14:textId="3A0A4E58" w:rsidR="00655AD2" w:rsidRPr="00E703A9" w:rsidRDefault="00655AD2" w:rsidP="34349656">
      <w:pPr>
        <w:pStyle w:val="ListParagraph"/>
        <w:spacing w:before="240" w:line="276" w:lineRule="auto"/>
        <w:ind w:left="360" w:right="53"/>
        <w:jc w:val="both"/>
        <w:rPr>
          <w:rFonts w:asciiTheme="minorHAnsi" w:eastAsiaTheme="minorEastAsia" w:hAnsiTheme="minorHAnsi" w:cstheme="minorBidi"/>
          <w:sz w:val="22"/>
          <w:szCs w:val="22"/>
          <w:lang w:val="en-US"/>
        </w:rPr>
      </w:pPr>
    </w:p>
    <w:p w14:paraId="7245ACBC" w14:textId="75B4519C" w:rsidR="00CC79A1" w:rsidRPr="00E703A9" w:rsidRDefault="36CAD3E7" w:rsidP="34349656">
      <w:pPr>
        <w:pStyle w:val="ListParagraph"/>
        <w:numPr>
          <w:ilvl w:val="0"/>
          <w:numId w:val="9"/>
        </w:numPr>
        <w:spacing w:before="240" w:line="276" w:lineRule="auto"/>
        <w:ind w:left="270" w:right="53" w:hanging="270"/>
        <w:jc w:val="both"/>
        <w:rPr>
          <w:rFonts w:asciiTheme="minorHAnsi" w:eastAsiaTheme="minorEastAsia" w:hAnsiTheme="minorHAnsi" w:cstheme="minorBidi"/>
          <w:b/>
          <w:bCs/>
          <w:sz w:val="22"/>
          <w:szCs w:val="22"/>
          <w:lang w:val="en-US"/>
        </w:rPr>
      </w:pPr>
      <w:r w:rsidRPr="34349656">
        <w:rPr>
          <w:rFonts w:asciiTheme="minorHAnsi" w:eastAsiaTheme="minorEastAsia" w:hAnsiTheme="minorHAnsi" w:cstheme="minorBidi"/>
          <w:b/>
          <w:bCs/>
          <w:sz w:val="22"/>
          <w:szCs w:val="22"/>
          <w:lang w:val="en-US"/>
        </w:rPr>
        <w:t xml:space="preserve">General </w:t>
      </w:r>
      <w:r w:rsidR="3894DB06" w:rsidRPr="34349656">
        <w:rPr>
          <w:rFonts w:asciiTheme="minorHAnsi" w:eastAsiaTheme="minorEastAsia" w:hAnsiTheme="minorHAnsi" w:cstheme="minorBidi"/>
          <w:b/>
          <w:bCs/>
          <w:sz w:val="22"/>
          <w:szCs w:val="22"/>
          <w:lang w:val="en-US"/>
        </w:rPr>
        <w:t xml:space="preserve">Background </w:t>
      </w:r>
      <w:r w:rsidR="67AFA7DA" w:rsidRPr="34349656">
        <w:rPr>
          <w:rFonts w:asciiTheme="minorHAnsi" w:eastAsiaTheme="minorEastAsia" w:hAnsiTheme="minorHAnsi" w:cstheme="minorBidi"/>
          <w:b/>
          <w:bCs/>
          <w:sz w:val="22"/>
          <w:szCs w:val="22"/>
          <w:lang w:val="en-US"/>
        </w:rPr>
        <w:t xml:space="preserve">Information </w:t>
      </w:r>
    </w:p>
    <w:p w14:paraId="21ABD478" w14:textId="77777777" w:rsidR="00D25AF7" w:rsidRPr="00E703A9" w:rsidRDefault="00D25AF7" w:rsidP="34349656">
      <w:pPr>
        <w:pStyle w:val="ListParagraph"/>
        <w:spacing w:before="240" w:line="276" w:lineRule="auto"/>
        <w:ind w:left="270" w:right="53"/>
        <w:jc w:val="both"/>
        <w:rPr>
          <w:rFonts w:asciiTheme="minorHAnsi" w:eastAsiaTheme="minorEastAsia" w:hAnsiTheme="minorHAnsi" w:cstheme="minorBidi"/>
          <w:b/>
          <w:bCs/>
          <w:sz w:val="22"/>
          <w:szCs w:val="22"/>
          <w:lang w:val="en-US"/>
        </w:rPr>
      </w:pPr>
    </w:p>
    <w:p w14:paraId="0432BB69" w14:textId="6C02B59A" w:rsidR="27866C07" w:rsidRDefault="27866C07"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Georgia is currently experiencing a severe human rights crisis characterized by democratic backsliding, a weakening of state institutions, the erosion of accountability mechanisms, and widespread human rights violations. Since halting the EU accession process in November 2024, the government led by the Georgian Dream party has intensified its consolidation of power. In response, thousands of peaceful protesters have taken to the streets, which have been met with an unprecedented level of police violence, resulting in hundreds of individuals facing torture and ill-treatment.</w:t>
      </w:r>
      <w:r w:rsidRPr="34349656">
        <w:rPr>
          <w:rStyle w:val="FootnoteReference"/>
          <w:rFonts w:asciiTheme="minorHAnsi" w:eastAsiaTheme="minorEastAsia" w:hAnsiTheme="minorHAnsi" w:cstheme="minorBidi"/>
          <w:sz w:val="22"/>
          <w:szCs w:val="22"/>
          <w:lang w:val="en-US"/>
        </w:rPr>
        <w:footnoteReference w:id="1"/>
      </w:r>
      <w:r w:rsidRPr="34349656">
        <w:rPr>
          <w:rFonts w:asciiTheme="minorHAnsi" w:eastAsiaTheme="minorEastAsia" w:hAnsiTheme="minorHAnsi" w:cstheme="minorBidi"/>
          <w:sz w:val="22"/>
          <w:szCs w:val="22"/>
          <w:lang w:val="en-US"/>
        </w:rPr>
        <w:t xml:space="preserve"> This includes </w:t>
      </w:r>
      <w:proofErr w:type="spellStart"/>
      <w:r w:rsidRPr="34349656">
        <w:rPr>
          <w:rFonts w:asciiTheme="minorHAnsi" w:eastAsiaTheme="minorEastAsia" w:hAnsiTheme="minorHAnsi" w:cstheme="minorBidi"/>
          <w:sz w:val="22"/>
          <w:szCs w:val="22"/>
          <w:lang w:val="en-US"/>
        </w:rPr>
        <w:t>PwDs</w:t>
      </w:r>
      <w:proofErr w:type="spellEnd"/>
      <w:r w:rsidRPr="34349656">
        <w:rPr>
          <w:rFonts w:asciiTheme="minorHAnsi" w:eastAsiaTheme="minorEastAsia" w:hAnsiTheme="minorHAnsi" w:cstheme="minorBidi"/>
          <w:sz w:val="22"/>
          <w:szCs w:val="22"/>
          <w:lang w:val="en-US"/>
        </w:rPr>
        <w:t xml:space="preserve"> and disability rights activists.</w:t>
      </w:r>
    </w:p>
    <w:p w14:paraId="116308C9" w14:textId="31A3FE7B" w:rsidR="40BA274F" w:rsidRDefault="40BA274F"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At the same time, the government has launched direct attacks on civil society organizations (hereinafter - CSOs). In 2022, the Parliament attempted to pass the Draft Law “on Transparency of Foreign Influence”, but it was withdrawn due to mass public resistance. Nonetheless, the government later succeeded in enacting a series of repressive laws, including the </w:t>
      </w:r>
      <w:r w:rsidR="4D980F6E"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Law on Transparency of Foreign Influence</w:t>
      </w:r>
      <w:r w:rsidR="5550794F"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 xml:space="preserve"> (commonly referred to as the </w:t>
      </w:r>
      <w:r w:rsidR="715A1678"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Russian Law</w:t>
      </w:r>
      <w:r w:rsidR="22A5C5BE"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 xml:space="preserve">), the </w:t>
      </w:r>
      <w:r w:rsidR="60A2755A"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Law on Family Values and Protection of Minors</w:t>
      </w:r>
      <w:r w:rsidR="15A79DCF"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 xml:space="preserve"> (which institutionalizes discrimination against the LGBTQI+ community),</w:t>
      </w:r>
      <w:r w:rsidRPr="34349656">
        <w:rPr>
          <w:rStyle w:val="FootnoteReference"/>
          <w:rFonts w:asciiTheme="minorHAnsi" w:eastAsiaTheme="minorEastAsia" w:hAnsiTheme="minorHAnsi" w:cstheme="minorBidi"/>
          <w:sz w:val="22"/>
          <w:szCs w:val="22"/>
          <w:lang w:val="en-US"/>
        </w:rPr>
        <w:footnoteReference w:id="2"/>
      </w:r>
      <w:r w:rsidRPr="34349656">
        <w:rPr>
          <w:rFonts w:asciiTheme="minorHAnsi" w:eastAsiaTheme="minorEastAsia" w:hAnsiTheme="minorHAnsi" w:cstheme="minorBidi"/>
          <w:sz w:val="22"/>
          <w:szCs w:val="22"/>
          <w:lang w:val="en-US"/>
        </w:rPr>
        <w:t xml:space="preserve"> amendments to broadcasting legislation,</w:t>
      </w:r>
      <w:r w:rsidRPr="34349656">
        <w:rPr>
          <w:rStyle w:val="FootnoteReference"/>
          <w:rFonts w:asciiTheme="minorHAnsi" w:eastAsiaTheme="minorEastAsia" w:hAnsiTheme="minorHAnsi" w:cstheme="minorBidi"/>
          <w:sz w:val="22"/>
          <w:szCs w:val="22"/>
          <w:lang w:val="en-US"/>
        </w:rPr>
        <w:footnoteReference w:id="3"/>
      </w:r>
      <w:r w:rsidRPr="34349656">
        <w:rPr>
          <w:rFonts w:asciiTheme="minorHAnsi" w:eastAsiaTheme="minorEastAsia" w:hAnsiTheme="minorHAnsi" w:cstheme="minorBidi"/>
          <w:sz w:val="22"/>
          <w:szCs w:val="22"/>
          <w:lang w:val="en-US"/>
        </w:rPr>
        <w:t xml:space="preserve"> the </w:t>
      </w:r>
      <w:r w:rsidR="582471B4"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Foreign Agents Registration Act</w:t>
      </w:r>
      <w:r w:rsidR="15739208" w:rsidRPr="34349656">
        <w:rPr>
          <w:rFonts w:asciiTheme="minorHAnsi" w:eastAsiaTheme="minorEastAsia" w:hAnsiTheme="minorHAnsi" w:cstheme="minorBidi"/>
          <w:sz w:val="22"/>
          <w:szCs w:val="22"/>
          <w:lang w:val="en-US"/>
        </w:rPr>
        <w:t>” (hereinafter - FARA),</w:t>
      </w:r>
      <w:r w:rsidRPr="34349656">
        <w:rPr>
          <w:rFonts w:asciiTheme="minorHAnsi" w:eastAsiaTheme="minorEastAsia" w:hAnsiTheme="minorHAnsi" w:cstheme="minorBidi"/>
          <w:sz w:val="22"/>
          <w:szCs w:val="22"/>
          <w:lang w:val="en-US"/>
        </w:rPr>
        <w:t xml:space="preserve"> and </w:t>
      </w:r>
      <w:r w:rsidR="63128605" w:rsidRPr="34349656">
        <w:rPr>
          <w:rFonts w:asciiTheme="minorHAnsi" w:eastAsiaTheme="minorEastAsia" w:hAnsiTheme="minorHAnsi" w:cstheme="minorBidi"/>
          <w:sz w:val="22"/>
          <w:szCs w:val="22"/>
          <w:lang w:val="en-US"/>
        </w:rPr>
        <w:t xml:space="preserve">amendments </w:t>
      </w:r>
      <w:r w:rsidRPr="34349656">
        <w:rPr>
          <w:rFonts w:asciiTheme="minorHAnsi" w:eastAsiaTheme="minorEastAsia" w:hAnsiTheme="minorHAnsi" w:cstheme="minorBidi"/>
          <w:sz w:val="22"/>
          <w:szCs w:val="22"/>
          <w:lang w:val="en-US"/>
        </w:rPr>
        <w:t xml:space="preserve">to the </w:t>
      </w:r>
      <w:r w:rsidR="4D625689"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Law on Grants</w:t>
      </w:r>
      <w:r w:rsidR="2AE29F0E" w:rsidRPr="34349656">
        <w:rPr>
          <w:rFonts w:asciiTheme="minorHAnsi" w:eastAsiaTheme="minorEastAsia" w:hAnsiTheme="minorHAnsi" w:cstheme="minorBidi"/>
          <w:sz w:val="22"/>
          <w:szCs w:val="22"/>
          <w:lang w:val="en-US"/>
        </w:rPr>
        <w:t>”.</w:t>
      </w:r>
      <w:r w:rsidRPr="34349656">
        <w:rPr>
          <w:rFonts w:asciiTheme="minorHAnsi" w:eastAsiaTheme="minorEastAsia" w:hAnsiTheme="minorHAnsi" w:cstheme="minorBidi"/>
          <w:sz w:val="22"/>
          <w:szCs w:val="22"/>
          <w:lang w:val="en-US"/>
        </w:rPr>
        <w:t xml:space="preserve"> These legal instruments have imposed a chilling effect on CSOs, severely restricting their ability to operate freely and without intimidation.</w:t>
      </w:r>
    </w:p>
    <w:p w14:paraId="41E448A8" w14:textId="77777777" w:rsidR="004C52A1" w:rsidRPr="00E703A9" w:rsidRDefault="004C52A1" w:rsidP="34349656">
      <w:pPr>
        <w:pStyle w:val="ListParagraph"/>
        <w:spacing w:before="240" w:line="276" w:lineRule="auto"/>
        <w:ind w:left="360" w:right="53"/>
        <w:jc w:val="both"/>
        <w:rPr>
          <w:rFonts w:asciiTheme="minorHAnsi" w:eastAsiaTheme="minorEastAsia" w:hAnsiTheme="minorHAnsi" w:cstheme="minorBidi"/>
          <w:sz w:val="22"/>
          <w:szCs w:val="22"/>
          <w:lang w:val="en-US"/>
        </w:rPr>
      </w:pPr>
    </w:p>
    <w:p w14:paraId="117980DA" w14:textId="1C71CF97" w:rsidR="00976D67" w:rsidRPr="00E703A9" w:rsidRDefault="38AD5C43" w:rsidP="34349656">
      <w:pPr>
        <w:pStyle w:val="ListParagraph"/>
        <w:numPr>
          <w:ilvl w:val="0"/>
          <w:numId w:val="9"/>
        </w:numPr>
        <w:spacing w:before="240" w:after="240" w:line="276" w:lineRule="auto"/>
        <w:ind w:left="360" w:right="53" w:hanging="360"/>
        <w:jc w:val="both"/>
        <w:rPr>
          <w:rFonts w:asciiTheme="minorHAnsi" w:eastAsiaTheme="minorEastAsia" w:hAnsiTheme="minorHAnsi" w:cstheme="minorBidi"/>
          <w:b/>
          <w:bCs/>
          <w:sz w:val="22"/>
          <w:szCs w:val="22"/>
          <w:lang w:val="en-US"/>
        </w:rPr>
      </w:pPr>
      <w:r w:rsidRPr="34349656">
        <w:rPr>
          <w:rFonts w:asciiTheme="minorHAnsi" w:eastAsiaTheme="minorEastAsia" w:hAnsiTheme="minorHAnsi" w:cstheme="minorBidi"/>
          <w:b/>
          <w:bCs/>
          <w:sz w:val="22"/>
          <w:szCs w:val="22"/>
          <w:lang w:val="en-US"/>
        </w:rPr>
        <w:t xml:space="preserve">Background </w:t>
      </w:r>
      <w:r w:rsidR="6FE7D703" w:rsidRPr="34349656">
        <w:rPr>
          <w:rFonts w:asciiTheme="minorHAnsi" w:eastAsiaTheme="minorEastAsia" w:hAnsiTheme="minorHAnsi" w:cstheme="minorBidi"/>
          <w:b/>
          <w:bCs/>
          <w:sz w:val="22"/>
          <w:szCs w:val="22"/>
          <w:lang w:val="en-US"/>
        </w:rPr>
        <w:t xml:space="preserve">information on the </w:t>
      </w:r>
      <w:r w:rsidR="6EE96CA2" w:rsidRPr="34349656">
        <w:rPr>
          <w:rFonts w:asciiTheme="minorHAnsi" w:eastAsiaTheme="minorEastAsia" w:hAnsiTheme="minorHAnsi" w:cstheme="minorBidi"/>
          <w:b/>
          <w:bCs/>
          <w:sz w:val="22"/>
          <w:szCs w:val="22"/>
          <w:lang w:val="en-US"/>
        </w:rPr>
        <w:t xml:space="preserve">Attacks </w:t>
      </w:r>
      <w:r w:rsidR="0CA0579D" w:rsidRPr="34349656">
        <w:rPr>
          <w:rFonts w:asciiTheme="minorHAnsi" w:eastAsiaTheme="minorEastAsia" w:hAnsiTheme="minorHAnsi" w:cstheme="minorBidi"/>
          <w:b/>
          <w:bCs/>
          <w:sz w:val="22"/>
          <w:szCs w:val="22"/>
          <w:lang w:val="en-US"/>
        </w:rPr>
        <w:t xml:space="preserve">on </w:t>
      </w:r>
      <w:proofErr w:type="spellStart"/>
      <w:r w:rsidR="0CA0579D" w:rsidRPr="34349656">
        <w:rPr>
          <w:rFonts w:asciiTheme="minorHAnsi" w:eastAsiaTheme="minorEastAsia" w:hAnsiTheme="minorHAnsi" w:cstheme="minorBidi"/>
          <w:b/>
          <w:bCs/>
          <w:sz w:val="22"/>
          <w:szCs w:val="22"/>
          <w:lang w:val="en-US"/>
        </w:rPr>
        <w:t>PwDs</w:t>
      </w:r>
      <w:proofErr w:type="spellEnd"/>
      <w:r w:rsidR="0CA0579D" w:rsidRPr="34349656">
        <w:rPr>
          <w:rFonts w:asciiTheme="minorHAnsi" w:eastAsiaTheme="minorEastAsia" w:hAnsiTheme="minorHAnsi" w:cstheme="minorBidi"/>
          <w:b/>
          <w:bCs/>
          <w:sz w:val="22"/>
          <w:szCs w:val="22"/>
          <w:lang w:val="en-US"/>
        </w:rPr>
        <w:t xml:space="preserve"> and Activists</w:t>
      </w:r>
    </w:p>
    <w:p w14:paraId="553596D7" w14:textId="77777777" w:rsidR="00EE1F3C" w:rsidRPr="00E703A9" w:rsidRDefault="00EE1F3C" w:rsidP="34349656">
      <w:pPr>
        <w:pStyle w:val="ListParagraph"/>
        <w:spacing w:before="240" w:after="240" w:line="276" w:lineRule="auto"/>
        <w:ind w:left="360" w:right="53"/>
        <w:jc w:val="both"/>
        <w:rPr>
          <w:rFonts w:asciiTheme="minorHAnsi" w:eastAsiaTheme="minorEastAsia" w:hAnsiTheme="minorHAnsi" w:cstheme="minorBidi"/>
          <w:b/>
          <w:bCs/>
          <w:sz w:val="22"/>
          <w:szCs w:val="22"/>
          <w:lang w:val="en-US"/>
        </w:rPr>
      </w:pPr>
    </w:p>
    <w:p w14:paraId="3CA7C82B" w14:textId="2120DB68" w:rsidR="00AE4278" w:rsidRPr="00DE5DE7" w:rsidRDefault="357ABB41"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The deteriorating human rights situation in Georgia has severely affected </w:t>
      </w:r>
      <w:proofErr w:type="spellStart"/>
      <w:r w:rsidRPr="34349656">
        <w:rPr>
          <w:rFonts w:asciiTheme="minorHAnsi" w:eastAsiaTheme="minorEastAsia" w:hAnsiTheme="minorHAnsi" w:cstheme="minorBidi"/>
          <w:sz w:val="22"/>
          <w:szCs w:val="22"/>
          <w:lang w:val="en-US"/>
        </w:rPr>
        <w:t>PwDs</w:t>
      </w:r>
      <w:proofErr w:type="spellEnd"/>
      <w:r w:rsidRPr="34349656">
        <w:rPr>
          <w:rFonts w:asciiTheme="minorHAnsi" w:eastAsiaTheme="minorEastAsia" w:hAnsiTheme="minorHAnsi" w:cstheme="minorBidi"/>
          <w:sz w:val="22"/>
          <w:szCs w:val="22"/>
          <w:lang w:val="en-US"/>
        </w:rPr>
        <w:t xml:space="preserve"> and the activists who advocate for their rights. Members of the </w:t>
      </w:r>
      <w:proofErr w:type="spellStart"/>
      <w:r w:rsidRPr="34349656">
        <w:rPr>
          <w:rFonts w:asciiTheme="minorHAnsi" w:eastAsiaTheme="minorEastAsia" w:hAnsiTheme="minorHAnsi" w:cstheme="minorBidi"/>
          <w:sz w:val="22"/>
          <w:szCs w:val="22"/>
          <w:lang w:val="en-US"/>
        </w:rPr>
        <w:t>PwD</w:t>
      </w:r>
      <w:proofErr w:type="spellEnd"/>
      <w:r w:rsidRPr="34349656">
        <w:rPr>
          <w:rFonts w:asciiTheme="minorHAnsi" w:eastAsiaTheme="minorEastAsia" w:hAnsiTheme="minorHAnsi" w:cstheme="minorBidi"/>
          <w:sz w:val="22"/>
          <w:szCs w:val="22"/>
          <w:lang w:val="en-US"/>
        </w:rPr>
        <w:t xml:space="preserve"> community and their defenders have faced violence, </w:t>
      </w:r>
      <w:r w:rsidRPr="34349656">
        <w:rPr>
          <w:rFonts w:asciiTheme="minorHAnsi" w:eastAsiaTheme="minorEastAsia" w:hAnsiTheme="minorHAnsi" w:cstheme="minorBidi"/>
          <w:sz w:val="22"/>
          <w:szCs w:val="22"/>
          <w:lang w:val="en-US"/>
        </w:rPr>
        <w:lastRenderedPageBreak/>
        <w:t>ill-treatment, denial of their right to engage with public authorities, and violations of their right to work.</w:t>
      </w:r>
    </w:p>
    <w:p w14:paraId="5346ABF6" w14:textId="3FE13B9B" w:rsidR="00E83719" w:rsidRPr="00E703A9" w:rsidRDefault="0D1A5C30"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During the protests in November and December 2024, incidents of violence and mistreatment were particularly severe. At least four activists - Nodar Kiknadze, Levan </w:t>
      </w:r>
      <w:proofErr w:type="spellStart"/>
      <w:r w:rsidRPr="34349656">
        <w:rPr>
          <w:rFonts w:asciiTheme="minorHAnsi" w:eastAsiaTheme="minorEastAsia" w:hAnsiTheme="minorHAnsi" w:cstheme="minorBidi"/>
          <w:sz w:val="22"/>
          <w:szCs w:val="22"/>
          <w:lang w:val="en-US"/>
        </w:rPr>
        <w:t>Macharadze</w:t>
      </w:r>
      <w:proofErr w:type="spellEnd"/>
      <w:r w:rsidRPr="34349656">
        <w:rPr>
          <w:rFonts w:asciiTheme="minorHAnsi" w:eastAsiaTheme="minorEastAsia" w:hAnsiTheme="minorHAnsi" w:cstheme="minorBidi"/>
          <w:sz w:val="22"/>
          <w:szCs w:val="22"/>
          <w:lang w:val="en-US"/>
        </w:rPr>
        <w:t xml:space="preserve">, Tornike </w:t>
      </w:r>
      <w:proofErr w:type="spellStart"/>
      <w:r w:rsidRPr="34349656">
        <w:rPr>
          <w:rFonts w:asciiTheme="minorHAnsi" w:eastAsiaTheme="minorEastAsia" w:hAnsiTheme="minorHAnsi" w:cstheme="minorBidi"/>
          <w:sz w:val="22"/>
          <w:szCs w:val="22"/>
          <w:lang w:val="en-US"/>
        </w:rPr>
        <w:t>Mskhiladze</w:t>
      </w:r>
      <w:proofErr w:type="spellEnd"/>
      <w:r w:rsidRPr="34349656">
        <w:rPr>
          <w:rFonts w:asciiTheme="minorHAnsi" w:eastAsiaTheme="minorEastAsia" w:hAnsiTheme="minorHAnsi" w:cstheme="minorBidi"/>
          <w:sz w:val="22"/>
          <w:szCs w:val="22"/>
          <w:lang w:val="en-US"/>
        </w:rPr>
        <w:t>, and Dato Abuladze - who have hearing loss were subjected to beatings, assaults,</w:t>
      </w:r>
      <w:r w:rsidR="003631FB">
        <w:rPr>
          <w:rFonts w:asciiTheme="minorHAnsi" w:eastAsiaTheme="minorEastAsia" w:hAnsiTheme="minorHAnsi" w:cstheme="minorBidi"/>
          <w:sz w:val="22"/>
          <w:szCs w:val="22"/>
          <w:lang w:val="en-US"/>
        </w:rPr>
        <w:t xml:space="preserve"> fines</w:t>
      </w:r>
      <w:r w:rsidRPr="34349656">
        <w:rPr>
          <w:rFonts w:asciiTheme="minorHAnsi" w:eastAsiaTheme="minorEastAsia" w:hAnsiTheme="minorHAnsi" w:cstheme="minorBidi"/>
          <w:sz w:val="22"/>
          <w:szCs w:val="22"/>
          <w:lang w:val="en-US"/>
        </w:rPr>
        <w:t xml:space="preserve"> and/or unlawful detention by the police.</w:t>
      </w:r>
      <w:r w:rsidR="00E83719" w:rsidRPr="34349656">
        <w:rPr>
          <w:rStyle w:val="FootnoteReference"/>
          <w:rFonts w:asciiTheme="minorHAnsi" w:eastAsiaTheme="minorEastAsia" w:hAnsiTheme="minorHAnsi" w:cstheme="minorBidi"/>
          <w:sz w:val="22"/>
          <w:szCs w:val="22"/>
          <w:lang w:val="en-US"/>
        </w:rPr>
        <w:footnoteReference w:id="4"/>
      </w:r>
      <w:r w:rsidRPr="34349656">
        <w:rPr>
          <w:rFonts w:asciiTheme="minorHAnsi" w:eastAsiaTheme="minorEastAsia" w:hAnsiTheme="minorHAnsi" w:cstheme="minorBidi"/>
          <w:sz w:val="22"/>
          <w:szCs w:val="22"/>
          <w:lang w:val="en-US"/>
        </w:rPr>
        <w:t xml:space="preserve"> Additionally, Tatia </w:t>
      </w:r>
      <w:proofErr w:type="spellStart"/>
      <w:r w:rsidRPr="34349656">
        <w:rPr>
          <w:rFonts w:asciiTheme="minorHAnsi" w:eastAsiaTheme="minorEastAsia" w:hAnsiTheme="minorHAnsi" w:cstheme="minorBidi"/>
          <w:sz w:val="22"/>
          <w:szCs w:val="22"/>
          <w:lang w:val="en-US"/>
        </w:rPr>
        <w:t>Datashvili</w:t>
      </w:r>
      <w:proofErr w:type="spellEnd"/>
      <w:r w:rsidRPr="34349656">
        <w:rPr>
          <w:rFonts w:asciiTheme="minorHAnsi" w:eastAsiaTheme="minorEastAsia" w:hAnsiTheme="minorHAnsi" w:cstheme="minorBidi"/>
          <w:sz w:val="22"/>
          <w:szCs w:val="22"/>
          <w:lang w:val="en-US"/>
        </w:rPr>
        <w:t xml:space="preserve">, a </w:t>
      </w:r>
      <w:proofErr w:type="spellStart"/>
      <w:r w:rsidRPr="34349656">
        <w:rPr>
          <w:rFonts w:asciiTheme="minorHAnsi" w:eastAsiaTheme="minorEastAsia" w:hAnsiTheme="minorHAnsi" w:cstheme="minorBidi"/>
          <w:sz w:val="22"/>
          <w:szCs w:val="22"/>
          <w:lang w:val="en-US"/>
        </w:rPr>
        <w:t>PwD</w:t>
      </w:r>
      <w:proofErr w:type="spellEnd"/>
      <w:r w:rsidRPr="34349656">
        <w:rPr>
          <w:rFonts w:asciiTheme="minorHAnsi" w:eastAsiaTheme="minorEastAsia" w:hAnsiTheme="minorHAnsi" w:cstheme="minorBidi"/>
          <w:sz w:val="22"/>
          <w:szCs w:val="22"/>
          <w:lang w:val="en-US"/>
        </w:rPr>
        <w:t xml:space="preserve"> activist, received verbal threats through social media.</w:t>
      </w:r>
      <w:r w:rsidR="00E83719" w:rsidRPr="34349656">
        <w:rPr>
          <w:rStyle w:val="FootnoteReference"/>
          <w:rFonts w:asciiTheme="minorHAnsi" w:eastAsiaTheme="minorEastAsia" w:hAnsiTheme="minorHAnsi" w:cstheme="minorBidi"/>
          <w:sz w:val="22"/>
          <w:szCs w:val="22"/>
          <w:lang w:val="en-US"/>
        </w:rPr>
        <w:footnoteReference w:id="5"/>
      </w:r>
      <w:r w:rsidRPr="34349656">
        <w:rPr>
          <w:rFonts w:asciiTheme="minorHAnsi" w:eastAsiaTheme="minorEastAsia" w:hAnsiTheme="minorHAnsi" w:cstheme="minorBidi"/>
          <w:sz w:val="22"/>
          <w:szCs w:val="22"/>
          <w:lang w:val="en-US"/>
        </w:rPr>
        <w:t xml:space="preserve"> G</w:t>
      </w:r>
      <w:r w:rsidR="3443001A" w:rsidRPr="34349656">
        <w:rPr>
          <w:rFonts w:asciiTheme="minorHAnsi" w:eastAsiaTheme="minorEastAsia" w:hAnsiTheme="minorHAnsi" w:cstheme="minorBidi"/>
          <w:sz w:val="22"/>
          <w:szCs w:val="22"/>
          <w:lang w:val="en-US"/>
        </w:rPr>
        <w:t>ivi</w:t>
      </w:r>
      <w:r w:rsidRPr="34349656">
        <w:rPr>
          <w:rFonts w:asciiTheme="minorHAnsi" w:eastAsiaTheme="minorEastAsia" w:hAnsiTheme="minorHAnsi" w:cstheme="minorBidi"/>
          <w:sz w:val="22"/>
          <w:szCs w:val="22"/>
          <w:lang w:val="en-US"/>
        </w:rPr>
        <w:t xml:space="preserve"> </w:t>
      </w:r>
      <w:proofErr w:type="spellStart"/>
      <w:r w:rsidRPr="34349656">
        <w:rPr>
          <w:rFonts w:asciiTheme="minorHAnsi" w:eastAsiaTheme="minorEastAsia" w:hAnsiTheme="minorHAnsi" w:cstheme="minorBidi"/>
          <w:sz w:val="22"/>
          <w:szCs w:val="22"/>
          <w:lang w:val="en-US"/>
        </w:rPr>
        <w:t>Jvarsheishvili</w:t>
      </w:r>
      <w:proofErr w:type="spellEnd"/>
      <w:r w:rsidRPr="34349656">
        <w:rPr>
          <w:rFonts w:asciiTheme="minorHAnsi" w:eastAsiaTheme="minorEastAsia" w:hAnsiTheme="minorHAnsi" w:cstheme="minorBidi"/>
          <w:sz w:val="22"/>
          <w:szCs w:val="22"/>
          <w:lang w:val="en-US"/>
        </w:rPr>
        <w:t>, a disability rights advocate, also faced detention, police violence, and ill-treatment.</w:t>
      </w:r>
      <w:r w:rsidR="00E83719" w:rsidRPr="34349656">
        <w:rPr>
          <w:rStyle w:val="FootnoteReference"/>
          <w:rFonts w:asciiTheme="minorHAnsi" w:eastAsiaTheme="minorEastAsia" w:hAnsiTheme="minorHAnsi" w:cstheme="minorBidi"/>
          <w:sz w:val="22"/>
          <w:szCs w:val="22"/>
          <w:lang w:val="en-US"/>
        </w:rPr>
        <w:footnoteReference w:id="6"/>
      </w:r>
      <w:r w:rsidRPr="34349656">
        <w:rPr>
          <w:rFonts w:asciiTheme="minorHAnsi" w:eastAsiaTheme="minorEastAsia" w:hAnsiTheme="minorHAnsi" w:cstheme="minorBidi"/>
          <w:sz w:val="22"/>
          <w:szCs w:val="22"/>
          <w:lang w:val="en-US"/>
        </w:rPr>
        <w:t xml:space="preserve"> It is crucial to highlight that these cases have not been thoroughly investigated, and no perpetrators have been held accountable or brought to justice.</w:t>
      </w:r>
    </w:p>
    <w:p w14:paraId="2AC3DB15" w14:textId="409D80BE" w:rsidR="00E83719" w:rsidRPr="00E703A9" w:rsidRDefault="67EE81FC"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Instead of addressing the widespread violence and deteriorating human rights conditions, the Ministry of Internal Affairs and common courts have imposed disproportionate fines on </w:t>
      </w:r>
      <w:proofErr w:type="spellStart"/>
      <w:r w:rsidRPr="34349656">
        <w:rPr>
          <w:rFonts w:asciiTheme="minorHAnsi" w:eastAsiaTheme="minorEastAsia" w:hAnsiTheme="minorHAnsi" w:cstheme="minorBidi"/>
          <w:sz w:val="22"/>
          <w:szCs w:val="22"/>
          <w:lang w:val="en-US"/>
        </w:rPr>
        <w:t>PwD</w:t>
      </w:r>
      <w:proofErr w:type="spellEnd"/>
      <w:r w:rsidRPr="34349656">
        <w:rPr>
          <w:rFonts w:asciiTheme="minorHAnsi" w:eastAsiaTheme="minorEastAsia" w:hAnsiTheme="minorHAnsi" w:cstheme="minorBidi"/>
          <w:sz w:val="22"/>
          <w:szCs w:val="22"/>
          <w:lang w:val="en-US"/>
        </w:rPr>
        <w:t xml:space="preserve"> activists. For example, Nodar Kiknadze was fined twice, totaling 10 000 GEL, which is approximately 52 times higher than his social assistance package, rendering the penalty excessively disproportionate. Similarly, activist Gi</w:t>
      </w:r>
      <w:r w:rsidR="24324756" w:rsidRPr="34349656">
        <w:rPr>
          <w:rFonts w:asciiTheme="minorHAnsi" w:eastAsiaTheme="minorEastAsia" w:hAnsiTheme="minorHAnsi" w:cstheme="minorBidi"/>
          <w:sz w:val="22"/>
          <w:szCs w:val="22"/>
          <w:lang w:val="en-US"/>
        </w:rPr>
        <w:t>vi</w:t>
      </w:r>
      <w:r w:rsidRPr="34349656">
        <w:rPr>
          <w:rFonts w:asciiTheme="minorHAnsi" w:eastAsiaTheme="minorEastAsia" w:hAnsiTheme="minorHAnsi" w:cstheme="minorBidi"/>
          <w:sz w:val="22"/>
          <w:szCs w:val="22"/>
          <w:lang w:val="en-US"/>
        </w:rPr>
        <w:t xml:space="preserve"> </w:t>
      </w:r>
      <w:proofErr w:type="spellStart"/>
      <w:r w:rsidRPr="34349656">
        <w:rPr>
          <w:rFonts w:asciiTheme="minorHAnsi" w:eastAsiaTheme="minorEastAsia" w:hAnsiTheme="minorHAnsi" w:cstheme="minorBidi"/>
          <w:sz w:val="22"/>
          <w:szCs w:val="22"/>
          <w:lang w:val="en-US"/>
        </w:rPr>
        <w:t>Jvarsheishvili</w:t>
      </w:r>
      <w:proofErr w:type="spellEnd"/>
      <w:r w:rsidRPr="34349656">
        <w:rPr>
          <w:rFonts w:asciiTheme="minorHAnsi" w:eastAsiaTheme="minorEastAsia" w:hAnsiTheme="minorHAnsi" w:cstheme="minorBidi"/>
          <w:sz w:val="22"/>
          <w:szCs w:val="22"/>
          <w:lang w:val="en-US"/>
        </w:rPr>
        <w:t xml:space="preserve"> was fined thousands of GEL for allegedly disobeying police orders and blocking a road. </w:t>
      </w:r>
      <w:r w:rsidR="4BA80AB0" w:rsidRPr="34349656">
        <w:rPr>
          <w:rFonts w:asciiTheme="minorHAnsi" w:eastAsiaTheme="minorEastAsia" w:hAnsiTheme="minorHAnsi" w:cstheme="minorBidi"/>
          <w:sz w:val="22"/>
          <w:szCs w:val="22"/>
          <w:lang w:val="en-US"/>
        </w:rPr>
        <w:t>Additionally, Nino Kalandia, a parent of a child with disabilities, faced fines amounting to 80 000 GEL for protesting under the formal pretext of road blockage.</w:t>
      </w:r>
    </w:p>
    <w:p w14:paraId="2342EA07" w14:textId="5A81A888" w:rsidR="00E83719" w:rsidRPr="00E703A9" w:rsidRDefault="7405B35F"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At least two civil servants</w:t>
      </w:r>
      <w:r w:rsidR="0843FD11" w:rsidRPr="34349656">
        <w:rPr>
          <w:rFonts w:asciiTheme="minorHAnsi" w:eastAsiaTheme="minorEastAsia" w:hAnsiTheme="minorHAnsi" w:cstheme="minorBidi"/>
          <w:sz w:val="22"/>
          <w:szCs w:val="22"/>
          <w:lang w:val="en-US"/>
        </w:rPr>
        <w:t xml:space="preserve"> - </w:t>
      </w:r>
      <w:r w:rsidRPr="34349656">
        <w:rPr>
          <w:rFonts w:asciiTheme="minorHAnsi" w:eastAsiaTheme="minorEastAsia" w:hAnsiTheme="minorHAnsi" w:cstheme="minorBidi"/>
          <w:sz w:val="22"/>
          <w:szCs w:val="22"/>
          <w:lang w:val="en-US"/>
        </w:rPr>
        <w:t>Giga Sopromadze, the disability inclusion adviser for the Tbilisi Mayor’s Office, and Nana Bregvadze, a member of the reception staff</w:t>
      </w:r>
      <w:r w:rsidR="45D6E2B1" w:rsidRPr="34349656">
        <w:rPr>
          <w:rFonts w:asciiTheme="minorHAnsi" w:eastAsiaTheme="minorEastAsia" w:hAnsiTheme="minorHAnsi" w:cstheme="minorBidi"/>
          <w:sz w:val="22"/>
          <w:szCs w:val="22"/>
          <w:lang w:val="en-US"/>
        </w:rPr>
        <w:t xml:space="preserve"> - </w:t>
      </w:r>
      <w:r w:rsidRPr="34349656">
        <w:rPr>
          <w:rFonts w:asciiTheme="minorHAnsi" w:eastAsiaTheme="minorEastAsia" w:hAnsiTheme="minorHAnsi" w:cstheme="minorBidi"/>
          <w:sz w:val="22"/>
          <w:szCs w:val="22"/>
          <w:lang w:val="en-US"/>
        </w:rPr>
        <w:t>were dismissed from their positions after signing a public statement that criticized the Prime Minister’s decision to suspend EU integration and expressed support for Georgia’s EU aspirations.</w:t>
      </w:r>
      <w:r w:rsidR="00E83719" w:rsidRPr="34349656">
        <w:rPr>
          <w:rStyle w:val="FootnoteReference"/>
          <w:rFonts w:asciiTheme="minorHAnsi" w:eastAsiaTheme="minorEastAsia" w:hAnsiTheme="minorHAnsi" w:cstheme="minorBidi"/>
          <w:sz w:val="22"/>
          <w:szCs w:val="22"/>
          <w:lang w:val="en-US"/>
        </w:rPr>
        <w:footnoteReference w:id="7"/>
      </w:r>
    </w:p>
    <w:p w14:paraId="23D1AB10" w14:textId="09DDDBC7" w:rsidR="00E83719" w:rsidRPr="00E703A9" w:rsidRDefault="7405B35F" w:rsidP="34349656">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In February, disability rights activist Esma Gumberidze was denied entry into </w:t>
      </w:r>
      <w:proofErr w:type="spellStart"/>
      <w:r w:rsidRPr="34349656">
        <w:rPr>
          <w:rFonts w:asciiTheme="minorHAnsi" w:eastAsiaTheme="minorEastAsia" w:hAnsiTheme="minorHAnsi" w:cstheme="minorBidi"/>
          <w:sz w:val="22"/>
          <w:szCs w:val="22"/>
          <w:lang w:val="en-US"/>
        </w:rPr>
        <w:t>Dmanisi</w:t>
      </w:r>
      <w:proofErr w:type="spellEnd"/>
      <w:r w:rsidRPr="34349656">
        <w:rPr>
          <w:rFonts w:asciiTheme="minorHAnsi" w:eastAsiaTheme="minorEastAsia" w:hAnsiTheme="minorHAnsi" w:cstheme="minorBidi"/>
          <w:sz w:val="22"/>
          <w:szCs w:val="22"/>
          <w:lang w:val="en-US"/>
        </w:rPr>
        <w:t xml:space="preserve"> City Hall during working hours when she attempted to request public information. </w:t>
      </w:r>
      <w:r w:rsidR="766A7B68" w:rsidRPr="34349656">
        <w:rPr>
          <w:rFonts w:asciiTheme="minorHAnsi" w:eastAsiaTheme="minorEastAsia" w:hAnsiTheme="minorHAnsi" w:cstheme="minorBidi"/>
          <w:sz w:val="22"/>
          <w:szCs w:val="22"/>
          <w:lang w:val="en-US"/>
        </w:rPr>
        <w:t xml:space="preserve">The Ombudsman made a proposal that </w:t>
      </w:r>
      <w:proofErr w:type="spellStart"/>
      <w:r w:rsidR="766A7B68" w:rsidRPr="34349656">
        <w:rPr>
          <w:rFonts w:asciiTheme="minorHAnsi" w:eastAsiaTheme="minorEastAsia" w:hAnsiTheme="minorHAnsi" w:cstheme="minorBidi"/>
          <w:sz w:val="22"/>
          <w:szCs w:val="22"/>
          <w:lang w:val="en-US"/>
        </w:rPr>
        <w:t>Dmanisi</w:t>
      </w:r>
      <w:proofErr w:type="spellEnd"/>
      <w:r w:rsidR="766A7B68" w:rsidRPr="34349656">
        <w:rPr>
          <w:rFonts w:asciiTheme="minorHAnsi" w:eastAsiaTheme="minorEastAsia" w:hAnsiTheme="minorHAnsi" w:cstheme="minorBidi"/>
          <w:sz w:val="22"/>
          <w:szCs w:val="22"/>
          <w:lang w:val="en-US"/>
        </w:rPr>
        <w:t xml:space="preserve"> City Hall develop a rule for third-party access to the building. </w:t>
      </w:r>
      <w:r w:rsidRPr="34349656">
        <w:rPr>
          <w:rFonts w:asciiTheme="minorHAnsi" w:eastAsiaTheme="minorEastAsia" w:hAnsiTheme="minorHAnsi" w:cstheme="minorBidi"/>
          <w:sz w:val="22"/>
          <w:szCs w:val="22"/>
          <w:lang w:val="en-US"/>
        </w:rPr>
        <w:t>However, the primary issue behind this incident was the restriction on communication with the administrative body due to differing opinions.</w:t>
      </w:r>
    </w:p>
    <w:p w14:paraId="29E8027B" w14:textId="77777777" w:rsidR="00A13BC1" w:rsidRDefault="5EDE6364" w:rsidP="00A13BC1">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The Down Syndrome Association received a notice from City Hall concerning the premises they were using as their office. The association occupied this space under a usufruct agreement. The notice stated that they could no longer remain there rent-free and must begin paying rent</w:t>
      </w:r>
      <w:r w:rsidR="136D9A52" w:rsidRPr="34349656">
        <w:rPr>
          <w:rFonts w:asciiTheme="minorHAnsi" w:eastAsiaTheme="minorEastAsia" w:hAnsiTheme="minorHAnsi" w:cstheme="minorBidi"/>
          <w:sz w:val="22"/>
          <w:szCs w:val="22"/>
          <w:lang w:val="en-US"/>
        </w:rPr>
        <w:t>.</w:t>
      </w:r>
      <w:r w:rsidR="00E83719" w:rsidRPr="34349656">
        <w:rPr>
          <w:rStyle w:val="FootnoteReference"/>
          <w:rFonts w:asciiTheme="minorHAnsi" w:eastAsiaTheme="minorEastAsia" w:hAnsiTheme="minorHAnsi" w:cstheme="minorBidi"/>
          <w:sz w:val="22"/>
          <w:szCs w:val="22"/>
          <w:lang w:val="en-US"/>
        </w:rPr>
        <w:footnoteReference w:id="8"/>
      </w:r>
    </w:p>
    <w:p w14:paraId="78CCDAFA" w14:textId="3F3FDF51" w:rsidR="00311294" w:rsidRDefault="00311294" w:rsidP="00A13BC1">
      <w:pPr>
        <w:pStyle w:val="ListParagraph"/>
        <w:numPr>
          <w:ilvl w:val="0"/>
          <w:numId w:val="2"/>
        </w:numPr>
        <w:spacing w:before="240" w:line="276" w:lineRule="auto"/>
        <w:ind w:left="360" w:right="53"/>
        <w:jc w:val="both"/>
        <w:rPr>
          <w:rFonts w:asciiTheme="minorHAnsi" w:eastAsiaTheme="minorEastAsia" w:hAnsiTheme="minorHAnsi" w:cstheme="minorBidi"/>
          <w:sz w:val="22"/>
          <w:szCs w:val="22"/>
          <w:lang w:val="en-US"/>
        </w:rPr>
      </w:pPr>
      <w:r w:rsidRPr="00A13BC1">
        <w:rPr>
          <w:rFonts w:asciiTheme="minorHAnsi" w:eastAsiaTheme="minorEastAsia" w:hAnsiTheme="minorHAnsi" w:cstheme="minorBidi"/>
          <w:sz w:val="22"/>
          <w:szCs w:val="22"/>
          <w:lang w:val="en-US"/>
        </w:rPr>
        <w:t xml:space="preserve">Against this </w:t>
      </w:r>
      <w:r w:rsidR="00A13BC1" w:rsidRPr="00A13BC1">
        <w:rPr>
          <w:rFonts w:asciiTheme="minorHAnsi" w:eastAsiaTheme="minorEastAsia" w:hAnsiTheme="minorHAnsi" w:cstheme="minorBidi"/>
          <w:sz w:val="22"/>
          <w:szCs w:val="22"/>
          <w:lang w:val="en-US"/>
        </w:rPr>
        <w:t xml:space="preserve">background, Georgia lacks a sufficient number of OPDs as defined by the CRPD. Many disability-focused organizations function primarily as service providers, limiting their representative role. Independent OPDs require core funding and capacity-building support. </w:t>
      </w:r>
    </w:p>
    <w:p w14:paraId="10670A62" w14:textId="77777777" w:rsidR="00A13BC1" w:rsidRPr="00A13BC1" w:rsidRDefault="00A13BC1" w:rsidP="00A13BC1">
      <w:pPr>
        <w:pStyle w:val="ListParagraph"/>
        <w:spacing w:before="240" w:line="276" w:lineRule="auto"/>
        <w:ind w:left="360" w:right="53"/>
        <w:jc w:val="both"/>
        <w:rPr>
          <w:rFonts w:asciiTheme="minorHAnsi" w:eastAsiaTheme="minorEastAsia" w:hAnsiTheme="minorHAnsi" w:cstheme="minorBidi"/>
          <w:sz w:val="22"/>
          <w:szCs w:val="22"/>
          <w:lang w:val="en-US"/>
        </w:rPr>
      </w:pPr>
    </w:p>
    <w:p w14:paraId="0D35E22A" w14:textId="646B2D6E" w:rsidR="00F567F8" w:rsidRPr="00E703A9" w:rsidRDefault="00F567F8" w:rsidP="34349656">
      <w:pPr>
        <w:spacing w:line="276" w:lineRule="auto"/>
        <w:rPr>
          <w:rFonts w:asciiTheme="minorHAnsi" w:eastAsiaTheme="minorEastAsia" w:hAnsiTheme="minorHAnsi" w:cstheme="minorBidi"/>
          <w:sz w:val="22"/>
          <w:szCs w:val="22"/>
          <w:lang w:val="en-US"/>
        </w:rPr>
      </w:pPr>
    </w:p>
    <w:p w14:paraId="7EBAB2C5" w14:textId="52CF9A8F" w:rsidR="002A38A6" w:rsidRPr="00E703A9" w:rsidRDefault="49B4149E" w:rsidP="34349656">
      <w:pPr>
        <w:pStyle w:val="ListParagraph"/>
        <w:numPr>
          <w:ilvl w:val="0"/>
          <w:numId w:val="9"/>
        </w:numPr>
        <w:spacing w:line="276" w:lineRule="auto"/>
        <w:ind w:left="360" w:hanging="360"/>
        <w:jc w:val="both"/>
        <w:rPr>
          <w:rFonts w:asciiTheme="minorHAnsi" w:eastAsiaTheme="minorEastAsia" w:hAnsiTheme="minorHAnsi" w:cstheme="minorBidi"/>
          <w:b/>
          <w:bCs/>
          <w:sz w:val="22"/>
          <w:szCs w:val="22"/>
          <w:lang w:val="en-US"/>
        </w:rPr>
      </w:pPr>
      <w:r w:rsidRPr="34349656">
        <w:rPr>
          <w:rFonts w:asciiTheme="minorHAnsi" w:eastAsiaTheme="minorEastAsia" w:hAnsiTheme="minorHAnsi" w:cstheme="minorBidi"/>
          <w:b/>
          <w:bCs/>
          <w:sz w:val="22"/>
          <w:szCs w:val="22"/>
          <w:lang w:val="en-US"/>
        </w:rPr>
        <w:lastRenderedPageBreak/>
        <w:t xml:space="preserve">Content </w:t>
      </w:r>
      <w:r w:rsidR="49E18397" w:rsidRPr="34349656">
        <w:rPr>
          <w:rFonts w:asciiTheme="minorHAnsi" w:eastAsiaTheme="minorEastAsia" w:hAnsiTheme="minorHAnsi" w:cstheme="minorBidi"/>
          <w:b/>
          <w:bCs/>
          <w:sz w:val="22"/>
          <w:szCs w:val="22"/>
          <w:lang w:val="en-US"/>
        </w:rPr>
        <w:t xml:space="preserve">of </w:t>
      </w:r>
      <w:r w:rsidR="5426FA08" w:rsidRPr="34349656">
        <w:rPr>
          <w:rFonts w:asciiTheme="minorHAnsi" w:eastAsiaTheme="minorEastAsia" w:hAnsiTheme="minorHAnsi" w:cstheme="minorBidi"/>
          <w:b/>
          <w:bCs/>
          <w:sz w:val="22"/>
          <w:szCs w:val="22"/>
          <w:lang w:val="en-US"/>
        </w:rPr>
        <w:t xml:space="preserve">the </w:t>
      </w:r>
      <w:r w:rsidR="470636DE" w:rsidRPr="34349656">
        <w:rPr>
          <w:rFonts w:asciiTheme="minorHAnsi" w:eastAsiaTheme="minorEastAsia" w:hAnsiTheme="minorHAnsi" w:cstheme="minorBidi"/>
          <w:b/>
          <w:bCs/>
          <w:sz w:val="22"/>
          <w:szCs w:val="22"/>
          <w:lang w:val="en-US"/>
        </w:rPr>
        <w:t xml:space="preserve">Restrictive Legislation and </w:t>
      </w:r>
      <w:r w:rsidR="54781BFE" w:rsidRPr="34349656">
        <w:rPr>
          <w:rFonts w:asciiTheme="minorHAnsi" w:eastAsiaTheme="minorEastAsia" w:hAnsiTheme="minorHAnsi" w:cstheme="minorBidi"/>
          <w:b/>
          <w:bCs/>
          <w:sz w:val="22"/>
          <w:szCs w:val="22"/>
          <w:lang w:val="en-US"/>
        </w:rPr>
        <w:t xml:space="preserve">Key Issues Arising </w:t>
      </w:r>
      <w:r w:rsidR="62371976" w:rsidRPr="34349656">
        <w:rPr>
          <w:rFonts w:asciiTheme="minorHAnsi" w:eastAsiaTheme="minorEastAsia" w:hAnsiTheme="minorHAnsi" w:cstheme="minorBidi"/>
          <w:b/>
          <w:bCs/>
          <w:sz w:val="22"/>
          <w:szCs w:val="22"/>
          <w:lang w:val="en-US"/>
        </w:rPr>
        <w:t xml:space="preserve">from Its </w:t>
      </w:r>
      <w:r w:rsidR="775CF7E8" w:rsidRPr="34349656">
        <w:rPr>
          <w:rFonts w:asciiTheme="minorHAnsi" w:eastAsiaTheme="minorEastAsia" w:hAnsiTheme="minorHAnsi" w:cstheme="minorBidi"/>
          <w:b/>
          <w:bCs/>
          <w:sz w:val="22"/>
          <w:szCs w:val="22"/>
          <w:lang w:val="en-US"/>
        </w:rPr>
        <w:t>Provisions</w:t>
      </w:r>
    </w:p>
    <w:p w14:paraId="674FFAB0" w14:textId="7E1794DF" w:rsidR="00093C22" w:rsidRPr="00E703A9" w:rsidRDefault="00093C22" w:rsidP="34349656">
      <w:pPr>
        <w:pStyle w:val="ListParagraph"/>
        <w:spacing w:line="276" w:lineRule="auto"/>
        <w:ind w:left="0"/>
        <w:jc w:val="both"/>
        <w:rPr>
          <w:rFonts w:asciiTheme="minorHAnsi" w:eastAsiaTheme="minorEastAsia" w:hAnsiTheme="minorHAnsi" w:cstheme="minorBidi"/>
          <w:sz w:val="22"/>
          <w:szCs w:val="22"/>
          <w:lang w:val="en-US"/>
        </w:rPr>
      </w:pPr>
    </w:p>
    <w:p w14:paraId="0E96F252" w14:textId="7E866371" w:rsidR="00EE2229" w:rsidRPr="00E703A9" w:rsidRDefault="25312584" w:rsidP="34349656">
      <w:pPr>
        <w:pStyle w:val="ListParagraph"/>
        <w:numPr>
          <w:ilvl w:val="0"/>
          <w:numId w:val="2"/>
        </w:numPr>
        <w:spacing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As mentioned earlier, the Parliament led by the Georgian Dream party adopted the Law “on Transparency of Foreign Influence” in 2024. This was followed in 2025 by the adoption of the “Foreign Agents Registration Act” and amendments to the Law “on Grants” and the Criminal Code of Georgia. These legislative actions impact community organizations and CSOs, creating a chilling effect on OPDs and those advocating for the rights of </w:t>
      </w:r>
      <w:proofErr w:type="spellStart"/>
      <w:r w:rsidRPr="34349656">
        <w:rPr>
          <w:rFonts w:asciiTheme="minorHAnsi" w:eastAsiaTheme="minorEastAsia" w:hAnsiTheme="minorHAnsi" w:cstheme="minorBidi"/>
          <w:sz w:val="22"/>
          <w:szCs w:val="22"/>
          <w:lang w:val="en-US"/>
        </w:rPr>
        <w:t>PwDs</w:t>
      </w:r>
      <w:proofErr w:type="spellEnd"/>
      <w:r w:rsidRPr="34349656">
        <w:rPr>
          <w:rFonts w:asciiTheme="minorHAnsi" w:eastAsiaTheme="minorEastAsia" w:hAnsiTheme="minorHAnsi" w:cstheme="minorBidi"/>
          <w:sz w:val="22"/>
          <w:szCs w:val="22"/>
          <w:lang w:val="en-US"/>
        </w:rPr>
        <w:t xml:space="preserve">. Although some of these regulations have not yet been fully enforced, their consequences are already significantly affecting the </w:t>
      </w:r>
      <w:r w:rsidR="6F8A3D16" w:rsidRPr="34349656">
        <w:rPr>
          <w:rFonts w:asciiTheme="minorHAnsi" w:eastAsiaTheme="minorEastAsia" w:hAnsiTheme="minorHAnsi" w:cstheme="minorBidi"/>
          <w:sz w:val="22"/>
          <w:szCs w:val="22"/>
          <w:lang w:val="en-US"/>
        </w:rPr>
        <w:t xml:space="preserve">functioning </w:t>
      </w:r>
      <w:r w:rsidRPr="34349656">
        <w:rPr>
          <w:rFonts w:asciiTheme="minorHAnsi" w:eastAsiaTheme="minorEastAsia" w:hAnsiTheme="minorHAnsi" w:cstheme="minorBidi"/>
          <w:sz w:val="22"/>
          <w:szCs w:val="22"/>
          <w:lang w:val="en-US"/>
        </w:rPr>
        <w:t>of OPDs.</w:t>
      </w:r>
    </w:p>
    <w:p w14:paraId="414B60E3" w14:textId="49D64466" w:rsidR="00EE2229" w:rsidRPr="00070F80" w:rsidRDefault="00EE2229" w:rsidP="00070F80">
      <w:pPr>
        <w:spacing w:line="276" w:lineRule="auto"/>
        <w:jc w:val="both"/>
        <w:rPr>
          <w:rFonts w:asciiTheme="minorHAnsi" w:eastAsiaTheme="minorEastAsia" w:hAnsiTheme="minorHAnsi" w:cstheme="minorBidi"/>
          <w:sz w:val="22"/>
          <w:szCs w:val="22"/>
          <w:lang w:val="ka-GE"/>
        </w:rPr>
      </w:pPr>
    </w:p>
    <w:p w14:paraId="6A08BCAD" w14:textId="75292FF5" w:rsidR="00EE2229" w:rsidRPr="00E703A9" w:rsidRDefault="00EE2229" w:rsidP="34349656">
      <w:pPr>
        <w:spacing w:line="276" w:lineRule="auto"/>
        <w:ind w:left="360"/>
        <w:jc w:val="both"/>
        <w:rPr>
          <w:rFonts w:asciiTheme="minorHAnsi" w:eastAsiaTheme="minorEastAsia" w:hAnsiTheme="minorHAnsi" w:cstheme="minorBidi"/>
          <w:sz w:val="22"/>
          <w:szCs w:val="22"/>
          <w:lang w:val="en-US"/>
        </w:rPr>
      </w:pPr>
    </w:p>
    <w:p w14:paraId="6DD18E56" w14:textId="03753DF2" w:rsidR="00EE2229" w:rsidRPr="00E703A9" w:rsidRDefault="593DAEFD" w:rsidP="34349656">
      <w:pPr>
        <w:pStyle w:val="ListParagraph"/>
        <w:numPr>
          <w:ilvl w:val="1"/>
          <w:numId w:val="9"/>
        </w:numPr>
        <w:spacing w:line="276" w:lineRule="auto"/>
        <w:ind w:left="360"/>
        <w:jc w:val="both"/>
        <w:rPr>
          <w:rFonts w:asciiTheme="minorHAnsi" w:eastAsiaTheme="minorEastAsia" w:hAnsiTheme="minorHAnsi" w:cstheme="minorBidi"/>
          <w:b/>
          <w:bCs/>
          <w:sz w:val="22"/>
          <w:szCs w:val="22"/>
          <w:lang w:val="en-US"/>
        </w:rPr>
      </w:pPr>
      <w:r w:rsidRPr="34349656">
        <w:rPr>
          <w:rFonts w:asciiTheme="minorHAnsi" w:eastAsiaTheme="minorEastAsia" w:hAnsiTheme="minorHAnsi" w:cstheme="minorBidi"/>
          <w:b/>
          <w:bCs/>
          <w:sz w:val="22"/>
          <w:szCs w:val="22"/>
          <w:lang w:val="en-US"/>
        </w:rPr>
        <w:t xml:space="preserve">The Law </w:t>
      </w:r>
      <w:r w:rsidR="6F28C3DC" w:rsidRPr="34349656">
        <w:rPr>
          <w:rFonts w:asciiTheme="minorHAnsi" w:eastAsiaTheme="minorEastAsia" w:hAnsiTheme="minorHAnsi" w:cstheme="minorBidi"/>
          <w:b/>
          <w:bCs/>
          <w:sz w:val="22"/>
          <w:szCs w:val="22"/>
          <w:lang w:val="en-US"/>
        </w:rPr>
        <w:t>“on Transparency of Foreign Influence”</w:t>
      </w:r>
    </w:p>
    <w:p w14:paraId="43D61AFF" w14:textId="77777777" w:rsidR="002F083C" w:rsidRPr="00E703A9" w:rsidRDefault="002F083C" w:rsidP="34349656">
      <w:pPr>
        <w:pStyle w:val="ListParagraph"/>
        <w:spacing w:line="276" w:lineRule="auto"/>
        <w:jc w:val="both"/>
        <w:rPr>
          <w:rFonts w:asciiTheme="minorHAnsi" w:eastAsiaTheme="minorEastAsia" w:hAnsiTheme="minorHAnsi" w:cstheme="minorBidi"/>
          <w:b/>
          <w:bCs/>
          <w:sz w:val="22"/>
          <w:szCs w:val="22"/>
          <w:lang w:val="en-US"/>
        </w:rPr>
      </w:pPr>
    </w:p>
    <w:p w14:paraId="14C09E37" w14:textId="6BA24AFF" w:rsidR="00993B87" w:rsidRPr="002143E1" w:rsidRDefault="18733782" w:rsidP="34349656">
      <w:pPr>
        <w:pStyle w:val="ListParagraph"/>
        <w:numPr>
          <w:ilvl w:val="0"/>
          <w:numId w:val="2"/>
        </w:numPr>
        <w:spacing w:before="240"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The Law “On Transparency of Foreign Influence”</w:t>
      </w:r>
      <w:r w:rsidR="00993B87" w:rsidRPr="34349656">
        <w:rPr>
          <w:rStyle w:val="FootnoteReference"/>
          <w:rFonts w:asciiTheme="minorHAnsi" w:eastAsiaTheme="minorEastAsia" w:hAnsiTheme="minorHAnsi" w:cstheme="minorBidi"/>
          <w:sz w:val="22"/>
          <w:szCs w:val="22"/>
          <w:lang w:val="en-US"/>
        </w:rPr>
        <w:footnoteReference w:id="9"/>
      </w:r>
      <w:r w:rsidRPr="34349656">
        <w:rPr>
          <w:rFonts w:asciiTheme="minorHAnsi" w:eastAsiaTheme="minorEastAsia" w:hAnsiTheme="minorHAnsi" w:cstheme="minorBidi"/>
          <w:sz w:val="22"/>
          <w:szCs w:val="22"/>
          <w:lang w:val="en-US"/>
        </w:rPr>
        <w:t xml:space="preserve"> was introduced by the Georgian Dream Government in May 202</w:t>
      </w:r>
      <w:r w:rsidR="64499398" w:rsidRPr="34349656">
        <w:rPr>
          <w:rFonts w:asciiTheme="minorHAnsi" w:eastAsiaTheme="minorEastAsia" w:hAnsiTheme="minorHAnsi" w:cstheme="minorBidi"/>
          <w:sz w:val="22"/>
          <w:szCs w:val="22"/>
          <w:lang w:val="en-US"/>
        </w:rPr>
        <w:t>4</w:t>
      </w:r>
      <w:r w:rsidRPr="34349656">
        <w:rPr>
          <w:rFonts w:asciiTheme="minorHAnsi" w:eastAsiaTheme="minorEastAsia" w:hAnsiTheme="minorHAnsi" w:cstheme="minorBidi"/>
          <w:sz w:val="22"/>
          <w:szCs w:val="22"/>
          <w:lang w:val="en-US"/>
        </w:rPr>
        <w:t>, despite previous assurances that it would not be reintroduced. This law requires all CSOs receiving more than 20% of their funding from foreign sources to register in the Registry of Organizations Carrying the Interests of a Foreign Power. It imposes fines for failure to register or for not providing full and accurate information to the authorities. For example, the initial fine for non-registration is 25</w:t>
      </w:r>
      <w:r w:rsidR="1248F6EC" w:rsidRPr="34349656">
        <w:rPr>
          <w:rFonts w:asciiTheme="minorHAnsi" w:eastAsiaTheme="minorEastAsia" w:hAnsiTheme="minorHAnsi" w:cstheme="minorBidi"/>
          <w:sz w:val="22"/>
          <w:szCs w:val="22"/>
          <w:lang w:val="en-US"/>
        </w:rPr>
        <w:t xml:space="preserve"> </w:t>
      </w:r>
      <w:r w:rsidRPr="34349656">
        <w:rPr>
          <w:rFonts w:asciiTheme="minorHAnsi" w:eastAsiaTheme="minorEastAsia" w:hAnsiTheme="minorHAnsi" w:cstheme="minorBidi"/>
          <w:sz w:val="22"/>
          <w:szCs w:val="22"/>
          <w:lang w:val="en-US"/>
        </w:rPr>
        <w:t>000 GEL, and additional fines may follow for continued non-compliance with the law’s requirements.</w:t>
      </w:r>
    </w:p>
    <w:p w14:paraId="5D5A4046" w14:textId="16520E9C" w:rsidR="00993B87" w:rsidRPr="002143E1" w:rsidRDefault="13D4418C" w:rsidP="34349656">
      <w:pPr>
        <w:pStyle w:val="ListParagraph"/>
        <w:numPr>
          <w:ilvl w:val="0"/>
          <w:numId w:val="2"/>
        </w:numPr>
        <w:spacing w:before="240"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The Georgian Dream Government has consistently cited the necessity for transparency as the main objective of this law. However, the underlying goal is to stigmatize, silence, and eliminate organizations and media outlets that receive foreign funding and are critical of government policies.</w:t>
      </w:r>
      <w:r w:rsidR="00993B87" w:rsidRPr="34349656">
        <w:rPr>
          <w:rStyle w:val="FootnoteReference"/>
          <w:rFonts w:asciiTheme="minorHAnsi" w:eastAsiaTheme="minorEastAsia" w:hAnsiTheme="minorHAnsi" w:cstheme="minorBidi"/>
          <w:sz w:val="22"/>
          <w:szCs w:val="22"/>
          <w:lang w:val="en-US"/>
        </w:rPr>
        <w:footnoteReference w:id="10"/>
      </w:r>
    </w:p>
    <w:p w14:paraId="3214E30D" w14:textId="10035CC6" w:rsidR="00993B87" w:rsidRPr="002143E1" w:rsidRDefault="0CB0B075" w:rsidP="34349656">
      <w:pPr>
        <w:pStyle w:val="ListParagraph"/>
        <w:numPr>
          <w:ilvl w:val="0"/>
          <w:numId w:val="2"/>
        </w:numPr>
        <w:spacing w:before="240"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A significant issue with this law is its stigmatizing effect on CSOs. Rather than acknowledging their role in promoting human rights and the rule of law, the law labels these organizations as representatives of foreign interests. This labeling seriously undermines their work, particularly in rural areas where communities are more vulnerable to propaganda.</w:t>
      </w:r>
    </w:p>
    <w:p w14:paraId="3B4BF0CA" w14:textId="55F7897D" w:rsidR="00993B87" w:rsidRPr="002143E1" w:rsidRDefault="0CB0B075" w:rsidP="34349656">
      <w:pPr>
        <w:pStyle w:val="ListParagraph"/>
        <w:numPr>
          <w:ilvl w:val="0"/>
          <w:numId w:val="2"/>
        </w:numPr>
        <w:spacing w:before="240"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A significant issue is the disproportionality of fines imposed on organizations. If an organization opts not to operate under a specific label, it can face substantial financial penalties. This situation is particularly unfair for community organizations, many of which do not receive annual funding that even matches the amount of a single fine. Consequently, if these punitive measures are enforced, many organizations may be unable to pay the fines and could ultimately be forced to shut down.</w:t>
      </w:r>
    </w:p>
    <w:p w14:paraId="6CC62848" w14:textId="536C192E" w:rsidR="00993B87" w:rsidRPr="002143E1" w:rsidRDefault="0CB0B075" w:rsidP="34349656">
      <w:pPr>
        <w:pStyle w:val="ListParagraph"/>
        <w:numPr>
          <w:ilvl w:val="0"/>
          <w:numId w:val="2"/>
        </w:numPr>
        <w:spacing w:before="240"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In addition to these penalties, the law gives authorities the power to monitor organizations. This monitoring can arise from a decision by Ministry of Justice officials or from a written statement submitted by any private individual, a practice that echoes the informant systems of the Soviet era.</w:t>
      </w:r>
    </w:p>
    <w:p w14:paraId="78555CF5" w14:textId="6A4A5CEE" w:rsidR="00993B87" w:rsidRPr="002143E1" w:rsidRDefault="1CA54320" w:rsidP="34349656">
      <w:pPr>
        <w:pStyle w:val="ListParagraph"/>
        <w:numPr>
          <w:ilvl w:val="0"/>
          <w:numId w:val="2"/>
        </w:numPr>
        <w:spacing w:before="240"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Prior to the adoption of the law, 258 organizations - including OPDs and organizations of parents of children with disabilities, issued a joint statement. They announced the suspension of all cooperation </w:t>
      </w:r>
      <w:r w:rsidRPr="34349656">
        <w:rPr>
          <w:rFonts w:asciiTheme="minorHAnsi" w:eastAsiaTheme="minorEastAsia" w:hAnsiTheme="minorHAnsi" w:cstheme="minorBidi"/>
          <w:sz w:val="22"/>
          <w:szCs w:val="22"/>
          <w:lang w:val="en-US"/>
        </w:rPr>
        <w:lastRenderedPageBreak/>
        <w:t>with the authorities until the law is withdrawn and declared that they would never register in a registry that undermines their dignity.</w:t>
      </w:r>
      <w:r w:rsidR="00993B87" w:rsidRPr="34349656">
        <w:rPr>
          <w:rStyle w:val="FootnoteReference"/>
          <w:rFonts w:asciiTheme="minorHAnsi" w:eastAsiaTheme="minorEastAsia" w:hAnsiTheme="minorHAnsi" w:cstheme="minorBidi"/>
          <w:sz w:val="22"/>
          <w:szCs w:val="22"/>
          <w:lang w:val="en-US"/>
        </w:rPr>
        <w:footnoteReference w:id="11"/>
      </w:r>
    </w:p>
    <w:p w14:paraId="6336FFCD" w14:textId="69026AC4" w:rsidR="00993B87" w:rsidRPr="002143E1" w:rsidRDefault="6ACD7099" w:rsidP="34349656">
      <w:pPr>
        <w:pStyle w:val="ListParagraph"/>
        <w:numPr>
          <w:ilvl w:val="0"/>
          <w:numId w:val="2"/>
        </w:numPr>
        <w:spacing w:before="240"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In addition, the Georgian Disability Network, which unites around 60 organizations, human rights defenders, and activists, released a separate statement in June 2024.</w:t>
      </w:r>
      <w:r w:rsidR="00993B87" w:rsidRPr="34349656">
        <w:rPr>
          <w:rStyle w:val="FootnoteReference"/>
          <w:rFonts w:asciiTheme="minorHAnsi" w:eastAsiaTheme="minorEastAsia" w:hAnsiTheme="minorHAnsi" w:cstheme="minorBidi"/>
          <w:sz w:val="22"/>
          <w:szCs w:val="22"/>
          <w:lang w:val="en-US"/>
        </w:rPr>
        <w:footnoteReference w:id="12"/>
      </w:r>
      <w:r w:rsidRPr="34349656">
        <w:rPr>
          <w:rFonts w:asciiTheme="minorHAnsi" w:eastAsiaTheme="minorEastAsia" w:hAnsiTheme="minorHAnsi" w:cstheme="minorBidi"/>
          <w:sz w:val="22"/>
          <w:szCs w:val="22"/>
          <w:lang w:val="en-US"/>
        </w:rPr>
        <w:t xml:space="preserve"> This statement condemned the adoption of the law and emphasized that all programs and initiatives supported by international partners have served, and continue to serve, the interests of Georgia and the community of </w:t>
      </w:r>
      <w:proofErr w:type="spellStart"/>
      <w:r w:rsidRPr="34349656">
        <w:rPr>
          <w:rFonts w:asciiTheme="minorHAnsi" w:eastAsiaTheme="minorEastAsia" w:hAnsiTheme="minorHAnsi" w:cstheme="minorBidi"/>
          <w:sz w:val="22"/>
          <w:szCs w:val="22"/>
          <w:lang w:val="en-US"/>
        </w:rPr>
        <w:t>PwD</w:t>
      </w:r>
      <w:r w:rsidR="233DA114" w:rsidRPr="34349656">
        <w:rPr>
          <w:rFonts w:asciiTheme="minorHAnsi" w:eastAsiaTheme="minorEastAsia" w:hAnsiTheme="minorHAnsi" w:cstheme="minorBidi"/>
          <w:sz w:val="22"/>
          <w:szCs w:val="22"/>
          <w:lang w:val="en-US"/>
        </w:rPr>
        <w:t>s</w:t>
      </w:r>
      <w:proofErr w:type="spellEnd"/>
      <w:r w:rsidRPr="34349656">
        <w:rPr>
          <w:rFonts w:asciiTheme="minorHAnsi" w:eastAsiaTheme="minorEastAsia" w:hAnsiTheme="minorHAnsi" w:cstheme="minorBidi"/>
          <w:sz w:val="22"/>
          <w:szCs w:val="22"/>
          <w:lang w:val="en-US"/>
        </w:rPr>
        <w:t>. The member organizations of the Network stated that if they were forced to register in the registry, such registration would be against their will and solely for the purpose of preserving essential services for the individuals they support.</w:t>
      </w:r>
    </w:p>
    <w:p w14:paraId="7976D1F1" w14:textId="1C5F8900" w:rsidR="00993B87" w:rsidRPr="002143E1" w:rsidRDefault="154DCE5F" w:rsidP="34349656">
      <w:pPr>
        <w:pStyle w:val="ListParagraph"/>
        <w:numPr>
          <w:ilvl w:val="0"/>
          <w:numId w:val="2"/>
        </w:numPr>
        <w:spacing w:before="240" w:line="276" w:lineRule="auto"/>
        <w:ind w:left="360"/>
        <w:jc w:val="both"/>
        <w:rPr>
          <w:rFonts w:asciiTheme="minorHAnsi" w:eastAsiaTheme="minorEastAsia" w:hAnsiTheme="minorHAnsi" w:cstheme="minorBidi"/>
          <w:sz w:val="22"/>
          <w:szCs w:val="22"/>
          <w:lang w:val="en-US"/>
        </w:rPr>
      </w:pPr>
      <w:r w:rsidRPr="34349656">
        <w:rPr>
          <w:rFonts w:asciiTheme="minorHAnsi" w:eastAsiaTheme="minorEastAsia" w:hAnsiTheme="minorHAnsi" w:cstheme="minorBidi"/>
          <w:sz w:val="22"/>
          <w:szCs w:val="22"/>
          <w:lang w:val="en-US"/>
        </w:rPr>
        <w:t xml:space="preserve">A total of 140 organizations, including several OPDs, have filed an application with the European Court of Human Rights, challenging the law as incompatible </w:t>
      </w:r>
      <w:r w:rsidR="2B7F0D54" w:rsidRPr="34349656">
        <w:rPr>
          <w:rFonts w:asciiTheme="minorHAnsi" w:eastAsiaTheme="minorEastAsia" w:hAnsiTheme="minorHAnsi" w:cstheme="minorBidi"/>
          <w:sz w:val="22"/>
          <w:szCs w:val="22"/>
          <w:lang w:val="en-US"/>
        </w:rPr>
        <w:t>with Articles 8, 10, and 11 of the European Convention on Human Rights, considered both individually and in conjunction with Articles 13, 14, and 18</w:t>
      </w:r>
      <w:r w:rsidRPr="34349656">
        <w:rPr>
          <w:rFonts w:asciiTheme="minorHAnsi" w:eastAsiaTheme="minorEastAsia" w:hAnsiTheme="minorHAnsi" w:cstheme="minorBidi"/>
          <w:sz w:val="22"/>
          <w:szCs w:val="22"/>
          <w:lang w:val="en-US"/>
        </w:rPr>
        <w:t>.</w:t>
      </w:r>
      <w:r w:rsidR="00993B87" w:rsidRPr="34349656">
        <w:rPr>
          <w:rStyle w:val="FootnoteReference"/>
          <w:rFonts w:asciiTheme="minorHAnsi" w:eastAsiaTheme="minorEastAsia" w:hAnsiTheme="minorHAnsi" w:cstheme="minorBidi"/>
          <w:sz w:val="22"/>
          <w:szCs w:val="22"/>
          <w:lang w:val="en-US"/>
        </w:rPr>
        <w:footnoteReference w:id="13"/>
      </w:r>
      <w:r w:rsidRPr="34349656">
        <w:rPr>
          <w:rFonts w:asciiTheme="minorHAnsi" w:eastAsiaTheme="minorEastAsia" w:hAnsiTheme="minorHAnsi" w:cstheme="minorBidi"/>
          <w:sz w:val="22"/>
          <w:szCs w:val="22"/>
          <w:lang w:val="en-US"/>
        </w:rPr>
        <w:t xml:space="preserve"> </w:t>
      </w:r>
      <w:r w:rsidR="3D5C1A41" w:rsidRPr="34349656">
        <w:rPr>
          <w:rFonts w:asciiTheme="minorHAnsi" w:eastAsiaTheme="minorEastAsia" w:hAnsiTheme="minorHAnsi" w:cstheme="minorBidi"/>
          <w:sz w:val="22"/>
          <w:szCs w:val="22"/>
          <w:lang w:val="en-US"/>
        </w:rPr>
        <w:t>The Venice Commission has decided to participate in the case as a third-party intervener.</w:t>
      </w:r>
      <w:r w:rsidR="00993B87" w:rsidRPr="34349656">
        <w:rPr>
          <w:rStyle w:val="FootnoteReference"/>
          <w:rFonts w:asciiTheme="minorHAnsi" w:eastAsiaTheme="minorEastAsia" w:hAnsiTheme="minorHAnsi" w:cstheme="minorBidi"/>
          <w:sz w:val="22"/>
          <w:szCs w:val="22"/>
          <w:lang w:val="en-US"/>
        </w:rPr>
        <w:footnoteReference w:id="14"/>
      </w:r>
      <w:r w:rsidR="1370651D" w:rsidRPr="34349656">
        <w:rPr>
          <w:rFonts w:asciiTheme="minorHAnsi" w:eastAsiaTheme="minorEastAsia" w:hAnsiTheme="minorHAnsi" w:cstheme="minorBidi"/>
          <w:sz w:val="22"/>
          <w:szCs w:val="22"/>
          <w:lang w:val="en-US"/>
        </w:rPr>
        <w:t xml:space="preserve"> </w:t>
      </w:r>
      <w:r w:rsidRPr="34349656">
        <w:rPr>
          <w:rFonts w:asciiTheme="minorHAnsi" w:eastAsiaTheme="minorEastAsia" w:hAnsiTheme="minorHAnsi" w:cstheme="minorBidi"/>
          <w:sz w:val="22"/>
          <w:szCs w:val="22"/>
          <w:lang w:val="en-US"/>
        </w:rPr>
        <w:t xml:space="preserve">The </w:t>
      </w:r>
      <w:r w:rsidR="5262F246" w:rsidRPr="34349656">
        <w:rPr>
          <w:rFonts w:asciiTheme="minorHAnsi" w:eastAsiaTheme="minorEastAsia" w:hAnsiTheme="minorHAnsi" w:cstheme="minorBidi"/>
          <w:sz w:val="22"/>
          <w:szCs w:val="22"/>
          <w:lang w:val="en-US"/>
        </w:rPr>
        <w:t xml:space="preserve">Venice </w:t>
      </w:r>
      <w:r w:rsidRPr="34349656">
        <w:rPr>
          <w:rFonts w:asciiTheme="minorHAnsi" w:eastAsiaTheme="minorEastAsia" w:hAnsiTheme="minorHAnsi" w:cstheme="minorBidi"/>
          <w:sz w:val="22"/>
          <w:szCs w:val="22"/>
          <w:lang w:val="en-US"/>
        </w:rPr>
        <w:t>Commission, in its urgent opinion, stated that the restrictions imposed by the law on the rights to freedom of expression, freedom of association, and privacy are incompatible with the strict standards set out in Articles 8(2), 10(2), and 11(2) of the ECHR, as well as Articles 17(2), 19(2), and 22(2) of the International Covenant on Civil and Political Rights (ICCPR). The Commission found that the law fails to meet the requirements of legality, legitimacy, necessity in a democratic society, and proportionality, and it also violates the principle of non-discrimination under Article 14 of the ECHR.</w:t>
      </w:r>
      <w:r w:rsidR="00993B87" w:rsidRPr="34349656">
        <w:rPr>
          <w:rStyle w:val="FootnoteReference"/>
          <w:rFonts w:asciiTheme="minorHAnsi" w:eastAsiaTheme="minorEastAsia" w:hAnsiTheme="minorHAnsi" w:cstheme="minorBidi"/>
          <w:sz w:val="22"/>
          <w:szCs w:val="22"/>
          <w:lang w:val="en-US"/>
        </w:rPr>
        <w:footnoteReference w:id="15"/>
      </w:r>
    </w:p>
    <w:p w14:paraId="3BA58749" w14:textId="29F1E562" w:rsidR="00215DF2" w:rsidRPr="00592977" w:rsidRDefault="00215DF2" w:rsidP="34349656">
      <w:pPr>
        <w:spacing w:line="276" w:lineRule="auto"/>
        <w:jc w:val="both"/>
        <w:rPr>
          <w:rFonts w:asciiTheme="minorHAnsi" w:eastAsiaTheme="minorEastAsia" w:hAnsiTheme="minorHAnsi" w:cstheme="minorBidi"/>
          <w:color w:val="000000"/>
          <w:sz w:val="22"/>
          <w:szCs w:val="22"/>
          <w:lang w:val="en-US"/>
        </w:rPr>
      </w:pPr>
    </w:p>
    <w:p w14:paraId="1FC193EF" w14:textId="198CF26B" w:rsidR="34349656" w:rsidRPr="00435EC4" w:rsidRDefault="24B720EA" w:rsidP="00435EC4">
      <w:pPr>
        <w:pStyle w:val="ListParagraph"/>
        <w:numPr>
          <w:ilvl w:val="1"/>
          <w:numId w:val="9"/>
        </w:numPr>
        <w:spacing w:line="276" w:lineRule="auto"/>
        <w:ind w:left="360"/>
        <w:jc w:val="both"/>
        <w:rPr>
          <w:rFonts w:asciiTheme="minorHAnsi" w:eastAsiaTheme="minorEastAsia" w:hAnsiTheme="minorHAnsi" w:cstheme="minorBidi"/>
          <w:b/>
          <w:bCs/>
          <w:color w:val="000000"/>
          <w:sz w:val="22"/>
          <w:szCs w:val="22"/>
          <w:lang w:val="en-US"/>
        </w:rPr>
      </w:pPr>
      <w:r w:rsidRPr="34349656">
        <w:rPr>
          <w:rFonts w:asciiTheme="minorHAnsi" w:eastAsiaTheme="minorEastAsia" w:hAnsiTheme="minorHAnsi" w:cstheme="minorBidi"/>
          <w:b/>
          <w:bCs/>
          <w:color w:val="000000" w:themeColor="text1"/>
          <w:sz w:val="22"/>
          <w:szCs w:val="22"/>
          <w:lang w:val="en-US"/>
        </w:rPr>
        <w:t>Fore</w:t>
      </w:r>
      <w:r w:rsidR="7E3809C4" w:rsidRPr="34349656">
        <w:rPr>
          <w:rFonts w:asciiTheme="minorHAnsi" w:eastAsiaTheme="minorEastAsia" w:hAnsiTheme="minorHAnsi" w:cstheme="minorBidi"/>
          <w:b/>
          <w:bCs/>
          <w:color w:val="000000" w:themeColor="text1"/>
          <w:sz w:val="22"/>
          <w:szCs w:val="22"/>
          <w:lang w:val="en-US"/>
        </w:rPr>
        <w:t xml:space="preserve">ign </w:t>
      </w:r>
      <w:r w:rsidR="01429CF3" w:rsidRPr="34349656">
        <w:rPr>
          <w:rFonts w:asciiTheme="minorHAnsi" w:eastAsiaTheme="minorEastAsia" w:hAnsiTheme="minorHAnsi" w:cstheme="minorBidi"/>
          <w:b/>
          <w:bCs/>
          <w:color w:val="000000" w:themeColor="text1"/>
          <w:sz w:val="22"/>
          <w:szCs w:val="22"/>
          <w:lang w:val="en-US"/>
        </w:rPr>
        <w:t>Agent Registration Act</w:t>
      </w:r>
      <w:r w:rsidR="5323F8AC" w:rsidRPr="34349656">
        <w:rPr>
          <w:rFonts w:asciiTheme="minorHAnsi" w:eastAsiaTheme="minorEastAsia" w:hAnsiTheme="minorHAnsi" w:cstheme="minorBidi"/>
          <w:b/>
          <w:bCs/>
          <w:color w:val="000000" w:themeColor="text1"/>
          <w:sz w:val="22"/>
          <w:szCs w:val="22"/>
          <w:lang w:val="en-US"/>
        </w:rPr>
        <w:t xml:space="preserve"> and </w:t>
      </w:r>
      <w:r w:rsidR="6AC3F1D6" w:rsidRPr="34349656">
        <w:rPr>
          <w:rFonts w:asciiTheme="minorHAnsi" w:eastAsiaTheme="minorEastAsia" w:hAnsiTheme="minorHAnsi" w:cstheme="minorBidi"/>
          <w:b/>
          <w:bCs/>
          <w:color w:val="000000" w:themeColor="text1"/>
          <w:sz w:val="22"/>
          <w:szCs w:val="22"/>
          <w:lang w:val="en-US"/>
        </w:rPr>
        <w:t>the Respective Amendments to the Legislation</w:t>
      </w:r>
    </w:p>
    <w:p w14:paraId="3E29FD1F" w14:textId="3E5309B3" w:rsidR="2EE50228" w:rsidRDefault="2EE50228"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The ability of CSOs to operate freely and without intimidation worsened in 2025 when the Georgian Dream Parliament adopted the FARA in April.</w:t>
      </w:r>
      <w:r w:rsidRPr="34349656">
        <w:rPr>
          <w:rStyle w:val="FootnoteReference"/>
          <w:rFonts w:asciiTheme="minorHAnsi" w:eastAsiaTheme="minorEastAsia" w:hAnsiTheme="minorHAnsi" w:cstheme="minorBidi"/>
          <w:color w:val="000000" w:themeColor="text1"/>
          <w:sz w:val="22"/>
          <w:szCs w:val="22"/>
        </w:rPr>
        <w:footnoteReference w:id="16"/>
      </w:r>
      <w:r w:rsidRPr="34349656">
        <w:rPr>
          <w:rFonts w:asciiTheme="minorHAnsi" w:eastAsiaTheme="minorEastAsia" w:hAnsiTheme="minorHAnsi" w:cstheme="minorBidi"/>
          <w:color w:val="000000" w:themeColor="text1"/>
          <w:sz w:val="22"/>
          <w:szCs w:val="22"/>
        </w:rPr>
        <w:t xml:space="preserve"> This law came into effect on May 31, 2025, and was passed through an expedited process alongside direct attacks on CSOs.</w:t>
      </w:r>
    </w:p>
    <w:p w14:paraId="78D1FD27" w14:textId="56967525" w:rsidR="2EE50228" w:rsidRDefault="2EE50228"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FARA was accompanied by Order No. 10, issued </w:t>
      </w:r>
      <w:r w:rsidR="0C604B24" w:rsidRPr="34349656">
        <w:rPr>
          <w:rFonts w:asciiTheme="minorHAnsi" w:eastAsiaTheme="minorEastAsia" w:hAnsiTheme="minorHAnsi" w:cstheme="minorBidi"/>
          <w:color w:val="000000" w:themeColor="text1"/>
          <w:sz w:val="22"/>
          <w:szCs w:val="22"/>
        </w:rPr>
        <w:t>by the Head of the LEPL – Anti-Corruption Bureau (hereinafter - ACB)</w:t>
      </w:r>
      <w:r w:rsidRPr="34349656">
        <w:rPr>
          <w:rFonts w:asciiTheme="minorHAnsi" w:eastAsiaTheme="minorEastAsia" w:hAnsiTheme="minorHAnsi" w:cstheme="minorBidi"/>
          <w:color w:val="000000" w:themeColor="text1"/>
          <w:sz w:val="22"/>
          <w:szCs w:val="22"/>
        </w:rPr>
        <w:t>, and included amendments to the Criminal Code of Georgia.</w:t>
      </w:r>
      <w:r w:rsidRPr="34349656">
        <w:rPr>
          <w:rStyle w:val="FootnoteReference"/>
          <w:rFonts w:asciiTheme="minorHAnsi" w:eastAsiaTheme="minorEastAsia" w:hAnsiTheme="minorHAnsi" w:cstheme="minorBidi"/>
          <w:color w:val="000000" w:themeColor="text1"/>
          <w:sz w:val="22"/>
          <w:szCs w:val="22"/>
        </w:rPr>
        <w:footnoteReference w:id="17"/>
      </w:r>
      <w:r w:rsidRPr="34349656">
        <w:rPr>
          <w:rFonts w:asciiTheme="minorHAnsi" w:eastAsiaTheme="minorEastAsia" w:hAnsiTheme="minorHAnsi" w:cstheme="minorBidi"/>
          <w:color w:val="000000" w:themeColor="text1"/>
          <w:sz w:val="22"/>
          <w:szCs w:val="22"/>
        </w:rPr>
        <w:t xml:space="preserve"> While the legislation is said to be modeled after the U.S. Foreign Agents Registration Act, its provisions grant extensive discretion to administrative bodies, which raises significant concerns about potential abuse of power. Furthermore, the lack of a judicial oversight mechanism means that individuals and organizations whose rights are violated have limited avenues for effective redress, marking a considerable departure from the existing legislative framework in the United States.</w:t>
      </w:r>
      <w:r w:rsidRPr="34349656">
        <w:rPr>
          <w:rStyle w:val="FootnoteReference"/>
          <w:rFonts w:asciiTheme="minorHAnsi" w:eastAsiaTheme="minorEastAsia" w:hAnsiTheme="minorHAnsi" w:cstheme="minorBidi"/>
          <w:color w:val="000000" w:themeColor="text1"/>
          <w:sz w:val="22"/>
          <w:szCs w:val="22"/>
        </w:rPr>
        <w:footnoteReference w:id="18"/>
      </w:r>
    </w:p>
    <w:p w14:paraId="7F0B3614" w14:textId="250EA8F9" w:rsidR="78BB26DC" w:rsidRDefault="78BB26DC"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lastRenderedPageBreak/>
        <w:t>A good faith interpretation of FARA suggests that it is not intended to apply to CSOs working on human rights and rule of law issues. This interpretation is supported by U.S. court practices.</w:t>
      </w:r>
      <w:r w:rsidRPr="34349656">
        <w:rPr>
          <w:rStyle w:val="FootnoteReference"/>
          <w:rFonts w:asciiTheme="minorHAnsi" w:eastAsiaTheme="minorEastAsia" w:hAnsiTheme="minorHAnsi" w:cstheme="minorBidi"/>
          <w:color w:val="000000" w:themeColor="text1"/>
          <w:sz w:val="22"/>
          <w:szCs w:val="22"/>
        </w:rPr>
        <w:footnoteReference w:id="19"/>
      </w:r>
      <w:r w:rsidRPr="34349656">
        <w:rPr>
          <w:rFonts w:asciiTheme="minorHAnsi" w:eastAsiaTheme="minorEastAsia" w:hAnsiTheme="minorHAnsi" w:cstheme="minorBidi"/>
          <w:color w:val="000000" w:themeColor="text1"/>
          <w:sz w:val="22"/>
          <w:szCs w:val="22"/>
        </w:rPr>
        <w:t xml:space="preserve"> The International Center for Not-for-Profit Law (ICNL) corroborates this view, noting that only about 5% of those registered under FARA are non-profit organizations, and among them, the majority are overseas branches of foreign political parties.</w:t>
      </w:r>
      <w:r w:rsidRPr="34349656">
        <w:rPr>
          <w:rStyle w:val="FootnoteReference"/>
          <w:rFonts w:asciiTheme="minorHAnsi" w:eastAsiaTheme="minorEastAsia" w:hAnsiTheme="minorHAnsi" w:cstheme="minorBidi"/>
          <w:color w:val="000000" w:themeColor="text1"/>
          <w:sz w:val="22"/>
          <w:szCs w:val="22"/>
        </w:rPr>
        <w:footnoteReference w:id="20"/>
      </w:r>
    </w:p>
    <w:p w14:paraId="2EFFC181" w14:textId="6677509A" w:rsidR="17560EB1" w:rsidRDefault="17560EB1"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In contrast to the Law on the Transparency of Foreign Influence, FARA explicitly introduces the term “agent of a foreign principal”, which carries a negative connotation often interpreted as synonymous with “foreign spy”. According to FARA, any individual or entity receiving funds from abroad and engaging in specified activities - including not only political actions but also publishing materials, conducting lectures, or collecting and disseminating information on various topics - can be designated as such. This framework directly targets and severely restricts the activities of CSOs.</w:t>
      </w:r>
    </w:p>
    <w:p w14:paraId="1F8D9C90" w14:textId="7075CD7C" w:rsidR="5F0CBE40" w:rsidRDefault="5F0CBE40"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After its enactment, the law established a 10-day period for voluntary registration in the Foreign Agent Registry maintained by the ACB. Following this period, which started on June 10, the ACB is authorized to enforce the law by initiating inspections of entities suspected of acting as agents for foreign principals. Non-compliance with the ACB’s requests may lead to serious legal consequences. Even a refusal to provide requested information can result in asset freezing, court orders demanding that the entity cease any activities that violate the law or its associated regulations, and/or that it stops operating under the status of a foreign agent. Additionally, the ACB has the power to forward case materials to investigative authorities for further action.</w:t>
      </w:r>
    </w:p>
    <w:p w14:paraId="1AC1F191" w14:textId="742BB995" w:rsidR="71ED0F3A" w:rsidRDefault="71ED0F3A"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The same punitive measures apply if deficiencies are identified during the registration process and are not corrected or if an entity fails to comply with a registration request. This broad range of penalties, reminiscent of criminal proceedings, poses significant risks of power abuse when enforced by an administrative body.</w:t>
      </w:r>
    </w:p>
    <w:p w14:paraId="01EDC2DB" w14:textId="79460FB6" w:rsidR="71ED0F3A" w:rsidRDefault="71ED0F3A"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Criminal-like measures are included in the administrative inspection processes carried out by the ACB. Specifically, the ACB can mandate the interrogation or questioning of individuals before a magistrate court as part of inspections intended to identify agents and monitor their activities.</w:t>
      </w:r>
    </w:p>
    <w:p w14:paraId="6FE7B6F6" w14:textId="3AD2E906" w:rsidR="71ED0F3A" w:rsidRDefault="71ED0F3A"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An order issued by the Head of the ACB also allows for preventive measures. This grants the ACB the authority to send materials to investigative authorities for preventive action - even if no legal violation has yet occurred - if it is deemed that a violation may occur in the future.</w:t>
      </w:r>
    </w:p>
    <w:p w14:paraId="383EF899" w14:textId="59A8F266" w:rsidR="71ED0F3A" w:rsidRDefault="71ED0F3A"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One of the most concerning aspects of the law is the imposition of liability for non-compliance with its provisions. The Criminal Code applies to heads of CSOs, media outlets, and a non-exhaustive list of “associated individuals” if they are accused of acting on behalf of a foreign principal and fail to register or violate registration rules. For instance, failing to register as a "foreign agent" or to provide required information can result in a criminal fine of 10 000 GEL and/or a maximum prison sentence of five years. Similarly, failing to submit mandatory financial reports or comply with labeling requirements for </w:t>
      </w:r>
      <w:r w:rsidR="29E6C1FC" w:rsidRPr="34349656">
        <w:rPr>
          <w:rFonts w:asciiTheme="minorHAnsi" w:eastAsiaTheme="minorEastAsia" w:hAnsiTheme="minorHAnsi" w:cstheme="minorBidi"/>
          <w:color w:val="000000" w:themeColor="text1"/>
          <w:sz w:val="22"/>
          <w:szCs w:val="22"/>
        </w:rPr>
        <w:t>“</w:t>
      </w:r>
      <w:r w:rsidRPr="34349656">
        <w:rPr>
          <w:rFonts w:asciiTheme="minorHAnsi" w:eastAsiaTheme="minorEastAsia" w:hAnsiTheme="minorHAnsi" w:cstheme="minorBidi"/>
          <w:color w:val="000000" w:themeColor="text1"/>
          <w:sz w:val="22"/>
          <w:szCs w:val="22"/>
        </w:rPr>
        <w:t>foreign agents</w:t>
      </w:r>
      <w:r w:rsidR="51FDDE28" w:rsidRPr="34349656">
        <w:rPr>
          <w:rFonts w:asciiTheme="minorHAnsi" w:eastAsiaTheme="minorEastAsia" w:hAnsiTheme="minorHAnsi" w:cstheme="minorBidi"/>
          <w:color w:val="000000" w:themeColor="text1"/>
          <w:sz w:val="22"/>
          <w:szCs w:val="22"/>
        </w:rPr>
        <w:t>”</w:t>
      </w:r>
      <w:r w:rsidRPr="34349656">
        <w:rPr>
          <w:rFonts w:asciiTheme="minorHAnsi" w:eastAsiaTheme="minorEastAsia" w:hAnsiTheme="minorHAnsi" w:cstheme="minorBidi"/>
          <w:color w:val="000000" w:themeColor="text1"/>
          <w:sz w:val="22"/>
          <w:szCs w:val="22"/>
        </w:rPr>
        <w:t xml:space="preserve"> may lead to fines of up to 5</w:t>
      </w:r>
      <w:r w:rsidR="1590AC65" w:rsidRPr="34349656">
        <w:rPr>
          <w:rFonts w:asciiTheme="minorHAnsi" w:eastAsiaTheme="minorEastAsia" w:hAnsiTheme="minorHAnsi" w:cstheme="minorBidi"/>
          <w:color w:val="000000" w:themeColor="text1"/>
          <w:sz w:val="22"/>
          <w:szCs w:val="22"/>
        </w:rPr>
        <w:t xml:space="preserve"> </w:t>
      </w:r>
      <w:r w:rsidRPr="34349656">
        <w:rPr>
          <w:rFonts w:asciiTheme="minorHAnsi" w:eastAsiaTheme="minorEastAsia" w:hAnsiTheme="minorHAnsi" w:cstheme="minorBidi"/>
          <w:color w:val="000000" w:themeColor="text1"/>
          <w:sz w:val="22"/>
          <w:szCs w:val="22"/>
        </w:rPr>
        <w:t>000 GEL or imprisonment for up to six months.</w:t>
      </w:r>
    </w:p>
    <w:p w14:paraId="1D4D1109" w14:textId="3F2FD79D" w:rsidR="05C18C8E" w:rsidRDefault="05C18C8E"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The adoption of FARA has sparked strong reactions from various stakeholders. For instance, a Joint Statement by High Representative/Vice-President Kaja Kallas and Commissioner Marta Kos </w:t>
      </w:r>
      <w:r w:rsidRPr="34349656">
        <w:rPr>
          <w:rFonts w:asciiTheme="minorHAnsi" w:eastAsiaTheme="minorEastAsia" w:hAnsiTheme="minorHAnsi" w:cstheme="minorBidi"/>
          <w:color w:val="000000" w:themeColor="text1"/>
          <w:sz w:val="22"/>
          <w:szCs w:val="22"/>
        </w:rPr>
        <w:lastRenderedPageBreak/>
        <w:t>highlighted that FARA represents a significant setback for the country’s democracy.</w:t>
      </w:r>
      <w:r w:rsidRPr="34349656">
        <w:rPr>
          <w:rStyle w:val="FootnoteReference"/>
          <w:rFonts w:asciiTheme="minorHAnsi" w:eastAsiaTheme="minorEastAsia" w:hAnsiTheme="minorHAnsi" w:cstheme="minorBidi"/>
          <w:color w:val="000000" w:themeColor="text1"/>
          <w:sz w:val="22"/>
          <w:szCs w:val="22"/>
        </w:rPr>
        <w:footnoteReference w:id="21"/>
      </w:r>
      <w:r w:rsidRPr="34349656">
        <w:rPr>
          <w:rFonts w:asciiTheme="minorHAnsi" w:eastAsiaTheme="minorEastAsia" w:hAnsiTheme="minorHAnsi" w:cstheme="minorBidi"/>
          <w:color w:val="000000" w:themeColor="text1"/>
          <w:sz w:val="22"/>
          <w:szCs w:val="22"/>
        </w:rPr>
        <w:t xml:space="preserve"> </w:t>
      </w:r>
      <w:r w:rsidR="1D30214C" w:rsidRPr="34349656">
        <w:rPr>
          <w:rFonts w:asciiTheme="minorHAnsi" w:eastAsiaTheme="minorEastAsia" w:hAnsiTheme="minorHAnsi" w:cstheme="minorBidi"/>
          <w:color w:val="000000" w:themeColor="text1"/>
          <w:sz w:val="22"/>
          <w:szCs w:val="22"/>
        </w:rPr>
        <w:t>It stated that a</w:t>
      </w:r>
      <w:r w:rsidRPr="34349656">
        <w:rPr>
          <w:rFonts w:asciiTheme="minorHAnsi" w:eastAsiaTheme="minorEastAsia" w:hAnsiTheme="minorHAnsi" w:cstheme="minorBidi"/>
          <w:color w:val="000000" w:themeColor="text1"/>
          <w:sz w:val="22"/>
          <w:szCs w:val="22"/>
        </w:rPr>
        <w:t>long with recent laws targeting broadcasting and grants, this legislation reflects an aggressive move by the Georgian authorities to suppress dissent, restrict freedoms, and further limit the space for activists, civil society, and independent media. The European Parliament Resolution also criticized FARA, noting that it further restricts the capacity of civil society and independent media to operate freely.</w:t>
      </w:r>
      <w:r w:rsidRPr="34349656">
        <w:rPr>
          <w:rStyle w:val="FootnoteReference"/>
          <w:rFonts w:asciiTheme="minorHAnsi" w:eastAsiaTheme="minorEastAsia" w:hAnsiTheme="minorHAnsi" w:cstheme="minorBidi"/>
          <w:color w:val="000000" w:themeColor="text1"/>
          <w:sz w:val="22"/>
          <w:szCs w:val="22"/>
        </w:rPr>
        <w:footnoteReference w:id="22"/>
      </w:r>
    </w:p>
    <w:p w14:paraId="1214E85D" w14:textId="06118999" w:rsidR="1622C0E2" w:rsidRDefault="1622C0E2"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The ambiguous wording and overall nature of FARA raise concerns about its potential application to OPDs and organizations and groups advocating for the rights of </w:t>
      </w:r>
      <w:proofErr w:type="spellStart"/>
      <w:r w:rsidRPr="34349656">
        <w:rPr>
          <w:rFonts w:asciiTheme="minorHAnsi" w:eastAsiaTheme="minorEastAsia" w:hAnsiTheme="minorHAnsi" w:cstheme="minorBidi"/>
          <w:color w:val="000000" w:themeColor="text1"/>
          <w:sz w:val="22"/>
          <w:szCs w:val="22"/>
        </w:rPr>
        <w:t>PwDs</w:t>
      </w:r>
      <w:proofErr w:type="spellEnd"/>
      <w:r w:rsidRPr="34349656">
        <w:rPr>
          <w:rFonts w:asciiTheme="minorHAnsi" w:eastAsiaTheme="minorEastAsia" w:hAnsiTheme="minorHAnsi" w:cstheme="minorBidi"/>
          <w:color w:val="000000" w:themeColor="text1"/>
          <w:sz w:val="22"/>
          <w:szCs w:val="22"/>
        </w:rPr>
        <w:t>. If the legal standards were similar to those in the United States - where both the receipt of funding and the level of control exerted by a foreign principal over an entity’s actions are critical - these organizations would not be required to register. However, based on statements from Georgian Dream representatives and ACB officials, it seems that, in Georgia, the element of control is not given much importance. In practice, the mere act of receiving foreign funding might be deemed sufficient to establish control, which contradicts the U.S. approach.</w:t>
      </w:r>
      <w:r w:rsidRPr="34349656">
        <w:rPr>
          <w:rStyle w:val="FootnoteReference"/>
          <w:rFonts w:asciiTheme="minorHAnsi" w:eastAsiaTheme="minorEastAsia" w:hAnsiTheme="minorHAnsi" w:cstheme="minorBidi"/>
          <w:color w:val="000000" w:themeColor="text1"/>
          <w:sz w:val="22"/>
          <w:szCs w:val="22"/>
        </w:rPr>
        <w:footnoteReference w:id="23"/>
      </w:r>
    </w:p>
    <w:p w14:paraId="5EF05D67" w14:textId="3C7404F4" w:rsidR="1622C0E2" w:rsidRDefault="1622C0E2"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Given that the primary objective of such legislation appears to be the silencing of critical organizations and activists</w:t>
      </w:r>
      <w:r w:rsidR="0EE5D653" w:rsidRPr="34349656">
        <w:rPr>
          <w:rFonts w:asciiTheme="minorHAnsi" w:eastAsiaTheme="minorEastAsia" w:hAnsiTheme="minorHAnsi" w:cstheme="minorBidi"/>
          <w:color w:val="000000" w:themeColor="text1"/>
          <w:sz w:val="22"/>
          <w:szCs w:val="22"/>
        </w:rPr>
        <w:t xml:space="preserve"> - </w:t>
      </w:r>
      <w:r w:rsidRPr="34349656">
        <w:rPr>
          <w:rFonts w:asciiTheme="minorHAnsi" w:eastAsiaTheme="minorEastAsia" w:hAnsiTheme="minorHAnsi" w:cstheme="minorBidi"/>
          <w:color w:val="000000" w:themeColor="text1"/>
          <w:sz w:val="22"/>
          <w:szCs w:val="22"/>
        </w:rPr>
        <w:t xml:space="preserve">those who openly criticize government policy, conduct research on the rights of </w:t>
      </w:r>
      <w:proofErr w:type="spellStart"/>
      <w:r w:rsidR="08606BB2" w:rsidRPr="34349656">
        <w:rPr>
          <w:rFonts w:asciiTheme="minorHAnsi" w:eastAsiaTheme="minorEastAsia" w:hAnsiTheme="minorHAnsi" w:cstheme="minorBidi"/>
          <w:color w:val="000000" w:themeColor="text1"/>
          <w:sz w:val="22"/>
          <w:szCs w:val="22"/>
        </w:rPr>
        <w:t>PwDs</w:t>
      </w:r>
      <w:proofErr w:type="spellEnd"/>
      <w:r w:rsidRPr="34349656">
        <w:rPr>
          <w:rFonts w:asciiTheme="minorHAnsi" w:eastAsiaTheme="minorEastAsia" w:hAnsiTheme="minorHAnsi" w:cstheme="minorBidi"/>
          <w:color w:val="000000" w:themeColor="text1"/>
          <w:sz w:val="22"/>
          <w:szCs w:val="22"/>
        </w:rPr>
        <w:t>, run public campaigns, and advocate for policy change</w:t>
      </w:r>
      <w:r w:rsidR="44D58842" w:rsidRPr="34349656">
        <w:rPr>
          <w:rFonts w:asciiTheme="minorHAnsi" w:eastAsiaTheme="minorEastAsia" w:hAnsiTheme="minorHAnsi" w:cstheme="minorBidi"/>
          <w:color w:val="000000" w:themeColor="text1"/>
          <w:sz w:val="22"/>
          <w:szCs w:val="22"/>
        </w:rPr>
        <w:t xml:space="preserve"> - </w:t>
      </w:r>
      <w:r w:rsidRPr="34349656">
        <w:rPr>
          <w:rFonts w:asciiTheme="minorHAnsi" w:eastAsiaTheme="minorEastAsia" w:hAnsiTheme="minorHAnsi" w:cstheme="minorBidi"/>
          <w:color w:val="000000" w:themeColor="text1"/>
          <w:sz w:val="22"/>
          <w:szCs w:val="22"/>
        </w:rPr>
        <w:t xml:space="preserve">it is quite likely that the ACB may apply this legislation to OPDs and organizations focused on the rights of </w:t>
      </w:r>
      <w:proofErr w:type="spellStart"/>
      <w:r w:rsidRPr="34349656">
        <w:rPr>
          <w:rFonts w:asciiTheme="minorHAnsi" w:eastAsiaTheme="minorEastAsia" w:hAnsiTheme="minorHAnsi" w:cstheme="minorBidi"/>
          <w:color w:val="000000" w:themeColor="text1"/>
          <w:sz w:val="22"/>
          <w:szCs w:val="22"/>
        </w:rPr>
        <w:t>PwDs</w:t>
      </w:r>
      <w:proofErr w:type="spellEnd"/>
      <w:r w:rsidRPr="34349656">
        <w:rPr>
          <w:rFonts w:asciiTheme="minorHAnsi" w:eastAsiaTheme="minorEastAsia" w:hAnsiTheme="minorHAnsi" w:cstheme="minorBidi"/>
          <w:color w:val="000000" w:themeColor="text1"/>
          <w:sz w:val="22"/>
          <w:szCs w:val="22"/>
        </w:rPr>
        <w:t>.</w:t>
      </w:r>
    </w:p>
    <w:p w14:paraId="7CA0B870" w14:textId="0CD5B397" w:rsidR="002E6A20" w:rsidRPr="00626F38" w:rsidRDefault="4A9EF604" w:rsidP="00626F38">
      <w:pPr>
        <w:pStyle w:val="NormalWeb"/>
        <w:numPr>
          <w:ilvl w:val="1"/>
          <w:numId w:val="9"/>
        </w:numPr>
        <w:spacing w:line="276" w:lineRule="auto"/>
        <w:ind w:left="360"/>
        <w:jc w:val="both"/>
        <w:rPr>
          <w:rFonts w:asciiTheme="minorHAnsi" w:eastAsiaTheme="minorEastAsia" w:hAnsiTheme="minorHAnsi" w:cstheme="minorBidi"/>
          <w:b/>
          <w:bCs/>
          <w:color w:val="000000"/>
          <w:sz w:val="22"/>
          <w:szCs w:val="22"/>
        </w:rPr>
      </w:pPr>
      <w:r w:rsidRPr="34349656">
        <w:rPr>
          <w:rFonts w:asciiTheme="minorHAnsi" w:eastAsiaTheme="minorEastAsia" w:hAnsiTheme="minorHAnsi" w:cstheme="minorBidi"/>
          <w:b/>
          <w:bCs/>
          <w:color w:val="000000" w:themeColor="text1"/>
          <w:sz w:val="22"/>
          <w:szCs w:val="22"/>
        </w:rPr>
        <w:t xml:space="preserve">Amendments </w:t>
      </w:r>
      <w:r w:rsidR="567F1987" w:rsidRPr="34349656">
        <w:rPr>
          <w:rFonts w:asciiTheme="minorHAnsi" w:eastAsiaTheme="minorEastAsia" w:hAnsiTheme="minorHAnsi" w:cstheme="minorBidi"/>
          <w:b/>
          <w:bCs/>
          <w:color w:val="000000" w:themeColor="text1"/>
          <w:sz w:val="22"/>
          <w:szCs w:val="22"/>
        </w:rPr>
        <w:t>to the Law on Grants</w:t>
      </w:r>
    </w:p>
    <w:p w14:paraId="3D16C53C" w14:textId="26E78593" w:rsidR="002E6A20" w:rsidRDefault="6A081276" w:rsidP="34349656">
      <w:pPr>
        <w:pStyle w:val="BodyText"/>
        <w:numPr>
          <w:ilvl w:val="0"/>
          <w:numId w:val="2"/>
        </w:numPr>
        <w:spacing w:line="276" w:lineRule="auto"/>
        <w:ind w:left="360" w:right="10"/>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 xml:space="preserve">In addition to the two foreign agent laws, the Georgian Dream Parliament passed amendments to the Law </w:t>
      </w:r>
      <w:r w:rsidR="0BC9FD5B" w:rsidRPr="34349656">
        <w:rPr>
          <w:rFonts w:asciiTheme="minorHAnsi" w:eastAsiaTheme="minorEastAsia" w:hAnsiTheme="minorHAnsi" w:cstheme="minorBidi"/>
          <w:color w:val="000000" w:themeColor="text1"/>
          <w:sz w:val="22"/>
          <w:szCs w:val="22"/>
          <w:lang w:val="en-US"/>
        </w:rPr>
        <w:t>“</w:t>
      </w:r>
      <w:r w:rsidRPr="34349656">
        <w:rPr>
          <w:rFonts w:asciiTheme="minorHAnsi" w:eastAsiaTheme="minorEastAsia" w:hAnsiTheme="minorHAnsi" w:cstheme="minorBidi"/>
          <w:color w:val="000000" w:themeColor="text1"/>
          <w:sz w:val="22"/>
          <w:szCs w:val="22"/>
          <w:lang w:val="en-US"/>
        </w:rPr>
        <w:t>on Grants</w:t>
      </w:r>
      <w:r w:rsidR="1A876C76" w:rsidRPr="34349656">
        <w:rPr>
          <w:rFonts w:asciiTheme="minorHAnsi" w:eastAsiaTheme="minorEastAsia" w:hAnsiTheme="minorHAnsi" w:cstheme="minorBidi"/>
          <w:color w:val="000000" w:themeColor="text1"/>
          <w:sz w:val="22"/>
          <w:szCs w:val="22"/>
          <w:lang w:val="en-US"/>
        </w:rPr>
        <w:t>”</w:t>
      </w:r>
      <w:r w:rsidRPr="34349656">
        <w:rPr>
          <w:rFonts w:asciiTheme="minorHAnsi" w:eastAsiaTheme="minorEastAsia" w:hAnsiTheme="minorHAnsi" w:cstheme="minorBidi"/>
          <w:color w:val="000000" w:themeColor="text1"/>
          <w:sz w:val="22"/>
          <w:szCs w:val="22"/>
          <w:lang w:val="en-US"/>
        </w:rPr>
        <w:t>.</w:t>
      </w:r>
      <w:r w:rsidR="002E6A20" w:rsidRPr="34349656">
        <w:rPr>
          <w:rStyle w:val="FootnoteReference"/>
          <w:rFonts w:asciiTheme="minorHAnsi" w:eastAsiaTheme="minorEastAsia" w:hAnsiTheme="minorHAnsi" w:cstheme="minorBidi"/>
          <w:color w:val="000000" w:themeColor="text1"/>
          <w:sz w:val="22"/>
          <w:szCs w:val="22"/>
          <w:lang w:val="en-US"/>
        </w:rPr>
        <w:footnoteReference w:id="24"/>
      </w:r>
      <w:r w:rsidRPr="34349656">
        <w:rPr>
          <w:rFonts w:asciiTheme="minorHAnsi" w:eastAsiaTheme="minorEastAsia" w:hAnsiTheme="minorHAnsi" w:cstheme="minorBidi"/>
          <w:color w:val="000000" w:themeColor="text1"/>
          <w:sz w:val="22"/>
          <w:szCs w:val="22"/>
          <w:lang w:val="en-US"/>
        </w:rPr>
        <w:t xml:space="preserve"> These amendments were approved in April 2025 using an expedited procedure, just nine days after their introduction. Three months later, in July 2025, the Government issued the “Rules and Conditions for Grant Issuance by Donors in Agreement with the Government of Georgia</w:t>
      </w:r>
      <w:r w:rsidR="43C62BE2" w:rsidRPr="34349656">
        <w:rPr>
          <w:rFonts w:asciiTheme="minorHAnsi" w:eastAsiaTheme="minorEastAsia" w:hAnsiTheme="minorHAnsi" w:cstheme="minorBidi"/>
          <w:color w:val="000000" w:themeColor="text1"/>
          <w:sz w:val="22"/>
          <w:szCs w:val="22"/>
          <w:lang w:val="en-US"/>
        </w:rPr>
        <w:t>“.</w:t>
      </w:r>
      <w:r w:rsidR="002E6A20" w:rsidRPr="34349656">
        <w:rPr>
          <w:rStyle w:val="FootnoteReference"/>
          <w:rFonts w:asciiTheme="minorHAnsi" w:eastAsiaTheme="minorEastAsia" w:hAnsiTheme="minorHAnsi" w:cstheme="minorBidi"/>
          <w:color w:val="000000" w:themeColor="text1"/>
          <w:sz w:val="22"/>
          <w:szCs w:val="22"/>
          <w:lang w:val="en-US"/>
        </w:rPr>
        <w:footnoteReference w:id="25"/>
      </w:r>
      <w:r w:rsidRPr="34349656">
        <w:rPr>
          <w:rFonts w:asciiTheme="minorHAnsi" w:eastAsiaTheme="minorEastAsia" w:hAnsiTheme="minorHAnsi" w:cstheme="minorBidi"/>
          <w:color w:val="000000" w:themeColor="text1"/>
          <w:sz w:val="22"/>
          <w:szCs w:val="22"/>
          <w:lang w:val="en-US"/>
        </w:rPr>
        <w:t xml:space="preserve"> Notably, the recent changes expand the definition of a grant to include not only financial contributions but also in-kind support, as well as any form of technical, technological, expertise-related, skill-related, or other assistance intended for specified purposes.</w:t>
      </w:r>
    </w:p>
    <w:p w14:paraId="1ACDBD86" w14:textId="721DF2FA" w:rsidR="002E6A20" w:rsidRDefault="4EBE0E54" w:rsidP="34349656">
      <w:pPr>
        <w:pStyle w:val="BodyText"/>
        <w:numPr>
          <w:ilvl w:val="0"/>
          <w:numId w:val="2"/>
        </w:numPr>
        <w:spacing w:line="276" w:lineRule="auto"/>
        <w:ind w:left="360" w:right="10"/>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Under the amended law, donor organizations are required to submit detailed grant agreements to the Administration of the Government of Georgia. This Administration will decide whether to approve the grant. Recipients are prohibited from receiving or modifying an existing grant agreement without the Administration’s permission. The ACB is tasked with monitoring compliance with these regulations. If a violation occurs, the recipient will be fined an amount equal to twice the value of the grant.</w:t>
      </w:r>
    </w:p>
    <w:p w14:paraId="2B88DA58" w14:textId="09803608" w:rsidR="002E6A20" w:rsidRDefault="4EBE0E54" w:rsidP="34349656">
      <w:pPr>
        <w:pStyle w:val="BodyText"/>
        <w:numPr>
          <w:ilvl w:val="0"/>
          <w:numId w:val="2"/>
        </w:numPr>
        <w:spacing w:line="276" w:lineRule="auto"/>
        <w:ind w:left="360" w:right="10"/>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 xml:space="preserve">Moreover, if there are circumstances that may hinder the enforcement of the administrative penalty </w:t>
      </w:r>
      <w:r w:rsidRPr="34349656">
        <w:rPr>
          <w:rFonts w:asciiTheme="minorHAnsi" w:eastAsiaTheme="minorEastAsia" w:hAnsiTheme="minorHAnsi" w:cstheme="minorBidi"/>
          <w:color w:val="000000" w:themeColor="text1"/>
          <w:sz w:val="22"/>
          <w:szCs w:val="22"/>
          <w:lang w:val="en-US"/>
        </w:rPr>
        <w:lastRenderedPageBreak/>
        <w:t>for violations, the ACB is authorized to impose a seizure on the organization’s property (including bank accounts) in proportion to the penalty. This seizure takes effect immediately and must be presented to the district/city court for confirmation, along with the administrative offense report.</w:t>
      </w:r>
    </w:p>
    <w:p w14:paraId="74A3710F" w14:textId="2A1D2B4D" w:rsidR="002E6A20" w:rsidRDefault="4EBE0E54" w:rsidP="34349656">
      <w:pPr>
        <w:pStyle w:val="BodyText"/>
        <w:numPr>
          <w:ilvl w:val="0"/>
          <w:numId w:val="2"/>
        </w:numPr>
        <w:spacing w:line="276" w:lineRule="auto"/>
        <w:ind w:left="360" w:right="10"/>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 xml:space="preserve">Similar to the powers granted under the foreign agent laws, the amendments to the Law “on Grants” give the ACB broad investigative authority. Specifically, the Bureau may request financial reports when there is “reasonable suspicion” of a legal violation. It can also question individuals “who may possess information necessary for monitoring prohibited grants” (the questioning is voluntary), interrogate individuals before a magistrate judge, and request “necessary information” from public institutions, individuals, legal entities, or other </w:t>
      </w:r>
      <w:r w:rsidR="30AE8544" w:rsidRPr="34349656">
        <w:rPr>
          <w:rFonts w:asciiTheme="minorHAnsi" w:eastAsiaTheme="minorEastAsia" w:hAnsiTheme="minorHAnsi" w:cstheme="minorBidi"/>
          <w:color w:val="000000" w:themeColor="text1"/>
          <w:sz w:val="22"/>
          <w:szCs w:val="22"/>
          <w:lang w:val="en-US"/>
        </w:rPr>
        <w:t>actor</w:t>
      </w:r>
      <w:r w:rsidRPr="34349656">
        <w:rPr>
          <w:rFonts w:asciiTheme="minorHAnsi" w:eastAsiaTheme="minorEastAsia" w:hAnsiTheme="minorHAnsi" w:cstheme="minorBidi"/>
          <w:color w:val="000000" w:themeColor="text1"/>
          <w:sz w:val="22"/>
          <w:szCs w:val="22"/>
          <w:lang w:val="en-US"/>
        </w:rPr>
        <w:t>s. This includes sensitive personal data, and confidential or private information, except for state secrets as defined by Georgian law.</w:t>
      </w:r>
    </w:p>
    <w:p w14:paraId="60BC1408" w14:textId="13620006" w:rsidR="002E6A20" w:rsidRDefault="61F0A95A" w:rsidP="34349656">
      <w:pPr>
        <w:pStyle w:val="BodyText"/>
        <w:numPr>
          <w:ilvl w:val="0"/>
          <w:numId w:val="2"/>
        </w:numPr>
        <w:spacing w:line="276" w:lineRule="auto"/>
        <w:ind w:left="360" w:right="10"/>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As a result, similar to the foreign agent laws, the Law “on Grants” enables the ACB to request sensitive personal information from beneficiaries of CSOs and to summon individuals for questioning before a magistrate judge.</w:t>
      </w:r>
    </w:p>
    <w:p w14:paraId="49D29B1C" w14:textId="3731E177" w:rsidR="002E6A20" w:rsidRDefault="61F0A95A" w:rsidP="34349656">
      <w:pPr>
        <w:pStyle w:val="BodyText"/>
        <w:numPr>
          <w:ilvl w:val="0"/>
          <w:numId w:val="2"/>
        </w:numPr>
        <w:spacing w:line="276" w:lineRule="auto"/>
        <w:ind w:left="360" w:right="10"/>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These amendments effectively restrict the operations of civil society, targeting the ability of international donors to provide grants to Georgian CSOs and citizens. The changes may serve as a mechanism to limit foreign funding and pose risks to critically minded organizations.</w:t>
      </w:r>
      <w:r w:rsidR="002E6A20" w:rsidRPr="34349656">
        <w:rPr>
          <w:rStyle w:val="FootnoteReference"/>
          <w:rFonts w:asciiTheme="minorHAnsi" w:eastAsiaTheme="minorEastAsia" w:hAnsiTheme="minorHAnsi" w:cstheme="minorBidi"/>
          <w:color w:val="000000" w:themeColor="text1"/>
          <w:sz w:val="22"/>
          <w:szCs w:val="22"/>
          <w:lang w:val="en-US"/>
        </w:rPr>
        <w:footnoteReference w:id="26"/>
      </w:r>
    </w:p>
    <w:p w14:paraId="3CAEA5DB" w14:textId="769F3A84" w:rsidR="002E6A20" w:rsidRDefault="002E6A20" w:rsidP="34349656">
      <w:pPr>
        <w:pStyle w:val="BodyText"/>
        <w:spacing w:line="276" w:lineRule="auto"/>
        <w:ind w:left="360" w:right="10"/>
        <w:rPr>
          <w:rFonts w:asciiTheme="minorHAnsi" w:eastAsiaTheme="minorEastAsia" w:hAnsiTheme="minorHAnsi" w:cstheme="minorBidi"/>
          <w:color w:val="000000" w:themeColor="text1"/>
          <w:sz w:val="22"/>
          <w:szCs w:val="22"/>
          <w:lang w:val="en-US"/>
        </w:rPr>
      </w:pPr>
    </w:p>
    <w:p w14:paraId="29B1E8A6" w14:textId="1CD000C4" w:rsidR="002E6A20" w:rsidRDefault="002E6A20" w:rsidP="34349656">
      <w:pPr>
        <w:pStyle w:val="BodyText"/>
        <w:spacing w:line="276" w:lineRule="auto"/>
        <w:ind w:left="0" w:right="10"/>
        <w:rPr>
          <w:rFonts w:asciiTheme="minorHAnsi" w:eastAsiaTheme="minorEastAsia" w:hAnsiTheme="minorHAnsi" w:cstheme="minorBidi"/>
          <w:color w:val="000000" w:themeColor="text1"/>
          <w:sz w:val="22"/>
          <w:szCs w:val="22"/>
          <w:lang w:val="en-US"/>
        </w:rPr>
      </w:pPr>
    </w:p>
    <w:p w14:paraId="3E1F9DAE" w14:textId="0D1B4371" w:rsidR="34349656" w:rsidRPr="00626F38" w:rsidRDefault="42DED04E" w:rsidP="00626F38">
      <w:pPr>
        <w:pStyle w:val="BodyText"/>
        <w:numPr>
          <w:ilvl w:val="0"/>
          <w:numId w:val="9"/>
        </w:numPr>
        <w:spacing w:line="276" w:lineRule="auto"/>
        <w:ind w:left="360" w:right="10" w:hanging="360"/>
        <w:rPr>
          <w:rFonts w:asciiTheme="minorHAnsi" w:eastAsiaTheme="minorEastAsia" w:hAnsiTheme="minorHAnsi" w:cstheme="minorBidi"/>
          <w:b/>
          <w:bCs/>
          <w:color w:val="000000" w:themeColor="text1"/>
          <w:sz w:val="22"/>
          <w:szCs w:val="22"/>
          <w:lang w:val="en-US"/>
        </w:rPr>
      </w:pPr>
      <w:r w:rsidRPr="34349656">
        <w:rPr>
          <w:rFonts w:asciiTheme="minorHAnsi" w:eastAsiaTheme="minorEastAsia" w:hAnsiTheme="minorHAnsi" w:cstheme="minorBidi"/>
          <w:b/>
          <w:bCs/>
          <w:color w:val="000000" w:themeColor="text1"/>
          <w:sz w:val="22"/>
          <w:szCs w:val="22"/>
          <w:lang w:val="en-US"/>
        </w:rPr>
        <w:t xml:space="preserve">Practical </w:t>
      </w:r>
      <w:r w:rsidR="6269F3A7" w:rsidRPr="34349656">
        <w:rPr>
          <w:rFonts w:asciiTheme="minorHAnsi" w:eastAsiaTheme="minorEastAsia" w:hAnsiTheme="minorHAnsi" w:cstheme="minorBidi"/>
          <w:b/>
          <w:bCs/>
          <w:color w:val="000000" w:themeColor="text1"/>
          <w:sz w:val="22"/>
          <w:szCs w:val="22"/>
          <w:lang w:val="en-US"/>
        </w:rPr>
        <w:t>Implications of Restrictive L</w:t>
      </w:r>
      <w:r w:rsidR="02F727F0" w:rsidRPr="34349656">
        <w:rPr>
          <w:rFonts w:asciiTheme="minorHAnsi" w:eastAsiaTheme="minorEastAsia" w:hAnsiTheme="minorHAnsi" w:cstheme="minorBidi"/>
          <w:b/>
          <w:bCs/>
          <w:color w:val="000000" w:themeColor="text1"/>
          <w:sz w:val="22"/>
          <w:szCs w:val="22"/>
          <w:lang w:val="en-US"/>
        </w:rPr>
        <w:t>egislation</w:t>
      </w:r>
    </w:p>
    <w:p w14:paraId="6E0AB6E7" w14:textId="5B5A8B90" w:rsidR="000B7CCF" w:rsidRPr="00311294" w:rsidRDefault="4A719E0A" w:rsidP="00311294">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As previously noted, some aspects of the legislation have not been fully implemented. However, recent actions and statements from representatives of the Georgian Dream indicate certain peculiarities in its application.</w:t>
      </w:r>
    </w:p>
    <w:p w14:paraId="6FA1C8B3" w14:textId="7CB6229F" w:rsidR="34349656" w:rsidRPr="00626F38" w:rsidRDefault="2D12746C" w:rsidP="00626F38">
      <w:pPr>
        <w:pStyle w:val="NormalWeb"/>
        <w:numPr>
          <w:ilvl w:val="1"/>
          <w:numId w:val="9"/>
        </w:numPr>
        <w:spacing w:line="276" w:lineRule="auto"/>
        <w:ind w:left="360"/>
        <w:jc w:val="both"/>
        <w:rPr>
          <w:rFonts w:asciiTheme="minorHAnsi" w:eastAsiaTheme="minorEastAsia" w:hAnsiTheme="minorHAnsi" w:cstheme="minorBidi"/>
          <w:color w:val="333333"/>
          <w:sz w:val="22"/>
          <w:szCs w:val="22"/>
        </w:rPr>
      </w:pPr>
      <w:r w:rsidRPr="34349656">
        <w:rPr>
          <w:rFonts w:asciiTheme="minorHAnsi" w:eastAsiaTheme="minorEastAsia" w:hAnsiTheme="minorHAnsi" w:cstheme="minorBidi"/>
          <w:b/>
          <w:bCs/>
          <w:color w:val="333333"/>
          <w:sz w:val="22"/>
          <w:szCs w:val="22"/>
        </w:rPr>
        <w:t xml:space="preserve">Results of the </w:t>
      </w:r>
      <w:r w:rsidR="2B544085" w:rsidRPr="34349656">
        <w:rPr>
          <w:rFonts w:asciiTheme="minorHAnsi" w:eastAsiaTheme="minorEastAsia" w:hAnsiTheme="minorHAnsi" w:cstheme="minorBidi"/>
          <w:b/>
          <w:bCs/>
          <w:color w:val="333333"/>
          <w:sz w:val="22"/>
          <w:szCs w:val="22"/>
        </w:rPr>
        <w:t>Restrictive Legislation</w:t>
      </w:r>
    </w:p>
    <w:p w14:paraId="4411A43D" w14:textId="28100A16" w:rsidR="17A89478" w:rsidRDefault="17A89478"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As of now, 385 organizations have been registered in the Registry of Organizations Carrying the Interests of a Foreign Power.</w:t>
      </w:r>
      <w:r w:rsidRPr="34349656">
        <w:rPr>
          <w:rStyle w:val="FootnoteReference"/>
          <w:rFonts w:asciiTheme="minorHAnsi" w:eastAsiaTheme="minorEastAsia" w:hAnsiTheme="minorHAnsi" w:cstheme="minorBidi"/>
          <w:color w:val="000000" w:themeColor="text1"/>
          <w:sz w:val="22"/>
          <w:szCs w:val="22"/>
        </w:rPr>
        <w:footnoteReference w:id="27"/>
      </w:r>
      <w:r w:rsidRPr="34349656">
        <w:rPr>
          <w:rFonts w:asciiTheme="minorHAnsi" w:eastAsiaTheme="minorEastAsia" w:hAnsiTheme="minorHAnsi" w:cstheme="minorBidi"/>
          <w:color w:val="000000" w:themeColor="text1"/>
          <w:sz w:val="22"/>
          <w:szCs w:val="22"/>
        </w:rPr>
        <w:t xml:space="preserve"> Among these are several organizations focused on the rights of </w:t>
      </w:r>
      <w:proofErr w:type="spellStart"/>
      <w:r w:rsidRPr="34349656">
        <w:rPr>
          <w:rFonts w:asciiTheme="minorHAnsi" w:eastAsiaTheme="minorEastAsia" w:hAnsiTheme="minorHAnsi" w:cstheme="minorBidi"/>
          <w:color w:val="000000" w:themeColor="text1"/>
          <w:sz w:val="22"/>
          <w:szCs w:val="22"/>
        </w:rPr>
        <w:t>PwDs</w:t>
      </w:r>
      <w:proofErr w:type="spellEnd"/>
      <w:r w:rsidRPr="34349656">
        <w:rPr>
          <w:rFonts w:asciiTheme="minorHAnsi" w:eastAsiaTheme="minorEastAsia" w:hAnsiTheme="minorHAnsi" w:cstheme="minorBidi"/>
          <w:color w:val="000000" w:themeColor="text1"/>
          <w:sz w:val="22"/>
          <w:szCs w:val="22"/>
        </w:rPr>
        <w:t xml:space="preserve"> and those that provide services. Many of these organizations have been required to disclose personal information about individuals</w:t>
      </w:r>
      <w:r w:rsidR="7BA17241" w:rsidRPr="34349656">
        <w:rPr>
          <w:rFonts w:asciiTheme="minorHAnsi" w:eastAsiaTheme="minorEastAsia" w:hAnsiTheme="minorHAnsi" w:cstheme="minorBidi"/>
          <w:color w:val="000000" w:themeColor="text1"/>
          <w:sz w:val="22"/>
          <w:szCs w:val="22"/>
        </w:rPr>
        <w:t xml:space="preserve"> (including </w:t>
      </w:r>
      <w:proofErr w:type="spellStart"/>
      <w:r w:rsidR="7BA17241" w:rsidRPr="34349656">
        <w:rPr>
          <w:rFonts w:asciiTheme="minorHAnsi" w:eastAsiaTheme="minorEastAsia" w:hAnsiTheme="minorHAnsi" w:cstheme="minorBidi"/>
          <w:color w:val="000000" w:themeColor="text1"/>
          <w:sz w:val="22"/>
          <w:szCs w:val="22"/>
        </w:rPr>
        <w:t>PwDs</w:t>
      </w:r>
      <w:proofErr w:type="spellEnd"/>
      <w:r w:rsidR="7BA17241" w:rsidRPr="34349656">
        <w:rPr>
          <w:rFonts w:asciiTheme="minorHAnsi" w:eastAsiaTheme="minorEastAsia" w:hAnsiTheme="minorHAnsi" w:cstheme="minorBidi"/>
          <w:color w:val="000000" w:themeColor="text1"/>
          <w:sz w:val="22"/>
          <w:szCs w:val="22"/>
        </w:rPr>
        <w:t>) employed</w:t>
      </w:r>
      <w:r w:rsidRPr="34349656">
        <w:rPr>
          <w:rFonts w:asciiTheme="minorHAnsi" w:eastAsiaTheme="minorEastAsia" w:hAnsiTheme="minorHAnsi" w:cstheme="minorBidi"/>
          <w:color w:val="000000" w:themeColor="text1"/>
          <w:sz w:val="22"/>
          <w:szCs w:val="22"/>
        </w:rPr>
        <w:t xml:space="preserve"> </w:t>
      </w:r>
      <w:r w:rsidR="4465BECD" w:rsidRPr="34349656">
        <w:rPr>
          <w:rFonts w:asciiTheme="minorHAnsi" w:eastAsiaTheme="minorEastAsia" w:hAnsiTheme="minorHAnsi" w:cstheme="minorBidi"/>
          <w:color w:val="000000" w:themeColor="text1"/>
          <w:sz w:val="22"/>
          <w:szCs w:val="22"/>
        </w:rPr>
        <w:t xml:space="preserve">by </w:t>
      </w:r>
      <w:r w:rsidRPr="34349656">
        <w:rPr>
          <w:rFonts w:asciiTheme="minorHAnsi" w:eastAsiaTheme="minorEastAsia" w:hAnsiTheme="minorHAnsi" w:cstheme="minorBidi"/>
          <w:color w:val="000000" w:themeColor="text1"/>
          <w:sz w:val="22"/>
          <w:szCs w:val="22"/>
        </w:rPr>
        <w:t>them, including full names, bank account numbers, the amounts received, the names of banks, and the intended purpose of the funds transferred.</w:t>
      </w:r>
    </w:p>
    <w:p w14:paraId="484DCDBE" w14:textId="1B509177" w:rsidR="11D3EBBF" w:rsidRDefault="11D3EBBF"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In 2024, given the size of the fines, OPDs, especially in the regions, faced the risk of ceasing operations. Organizations that do not provide services and therefore cannot generate revenue or secure funding have been especially affected. The already limited funding available for OPDs has decreased further, and most organizations now find themselves without ongoing projects or nearing the completion of existing ones. </w:t>
      </w:r>
    </w:p>
    <w:p w14:paraId="364CDFA2" w14:textId="0B557B93" w:rsidR="1286C089" w:rsidRDefault="1286C089"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lastRenderedPageBreak/>
        <w:t>The adoption of the FARA has worsened the situation. Since OPDs and disability activists advocate for best practices and positive changes in the country, there is a significant risk that broad and abusive application of FARA may target them as well. Consequently, these organizations now face threats of closure, forced registration as “agents,” or even criminal liability. Many of them indicate that local authorities and beneficiaries, particularly in the regions, are avoiding cooperation with OPDs due to government pressure.</w:t>
      </w:r>
      <w:r w:rsidRPr="34349656">
        <w:rPr>
          <w:rStyle w:val="FootnoteReference"/>
          <w:rFonts w:asciiTheme="minorHAnsi" w:eastAsiaTheme="minorEastAsia" w:hAnsiTheme="minorHAnsi" w:cstheme="minorBidi"/>
          <w:color w:val="000000" w:themeColor="text1"/>
          <w:sz w:val="22"/>
          <w:szCs w:val="22"/>
        </w:rPr>
        <w:footnoteReference w:id="28"/>
      </w:r>
    </w:p>
    <w:p w14:paraId="2CF0F2B1" w14:textId="60DE8B64" w:rsidR="227859C8" w:rsidRDefault="227859C8"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Furthermore, the introduction of a pre-approval mechanism for grants is having immediate implications. For example, the United Kingdom has halted all planned grants aimed at promoting transparency and competitiveness in the upcoming local elections in Georgia, citing procedural “uncertainty” stemming from amendments to the Law “on Grants”.</w:t>
      </w:r>
      <w:r w:rsidRPr="34349656">
        <w:rPr>
          <w:rStyle w:val="FootnoteReference"/>
          <w:rFonts w:asciiTheme="minorHAnsi" w:eastAsiaTheme="minorEastAsia" w:hAnsiTheme="minorHAnsi" w:cstheme="minorBidi"/>
          <w:color w:val="000000" w:themeColor="text1"/>
          <w:sz w:val="22"/>
          <w:szCs w:val="22"/>
        </w:rPr>
        <w:footnoteReference w:id="29"/>
      </w:r>
    </w:p>
    <w:p w14:paraId="2EF24583" w14:textId="505B72B1" w:rsidR="4A68B030" w:rsidRDefault="4A68B030"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The potential for abuse of the amendments to the Law “on Grants” is high. Even prior to these changes, representatives from the Georgian Dream party indicated that certain organizations - such as Transparency International Georgia, </w:t>
      </w:r>
      <w:proofErr w:type="spellStart"/>
      <w:r w:rsidRPr="34349656">
        <w:rPr>
          <w:rFonts w:asciiTheme="minorHAnsi" w:eastAsiaTheme="minorEastAsia" w:hAnsiTheme="minorHAnsi" w:cstheme="minorBidi"/>
          <w:color w:val="000000" w:themeColor="text1"/>
          <w:sz w:val="22"/>
          <w:szCs w:val="22"/>
        </w:rPr>
        <w:t>Sapari</w:t>
      </w:r>
      <w:proofErr w:type="spellEnd"/>
      <w:r w:rsidRPr="34349656">
        <w:rPr>
          <w:rFonts w:asciiTheme="minorHAnsi" w:eastAsiaTheme="minorEastAsia" w:hAnsiTheme="minorHAnsi" w:cstheme="minorBidi"/>
          <w:color w:val="000000" w:themeColor="text1"/>
          <w:sz w:val="22"/>
          <w:szCs w:val="22"/>
        </w:rPr>
        <w:t xml:space="preserve"> (which advocates for the rights of women and girls), and Georgia’s European Orbit - would not receive approval for funding.</w:t>
      </w:r>
      <w:r w:rsidRPr="34349656">
        <w:rPr>
          <w:rStyle w:val="FootnoteReference"/>
          <w:rFonts w:asciiTheme="minorHAnsi" w:eastAsiaTheme="minorEastAsia" w:hAnsiTheme="minorHAnsi" w:cstheme="minorBidi"/>
          <w:color w:val="000000" w:themeColor="text1"/>
          <w:sz w:val="22"/>
          <w:szCs w:val="22"/>
        </w:rPr>
        <w:footnoteReference w:id="30"/>
      </w:r>
      <w:r w:rsidRPr="34349656">
        <w:rPr>
          <w:rFonts w:asciiTheme="minorHAnsi" w:eastAsiaTheme="minorEastAsia" w:hAnsiTheme="minorHAnsi" w:cstheme="minorBidi"/>
          <w:color w:val="000000" w:themeColor="text1"/>
          <w:sz w:val="22"/>
          <w:szCs w:val="22"/>
        </w:rPr>
        <w:t xml:space="preserve"> This highlights the risk that organizations critical of government policies could be left entirely without financial support.</w:t>
      </w:r>
    </w:p>
    <w:p w14:paraId="469F73E3" w14:textId="4F40F431" w:rsidR="38CAB643" w:rsidRDefault="38CAB643"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As a result, recent restrictive legislative changes have left OPDs under-resourced. While the Georgian Dream government has established a State Grant Management Agency and identified several priority areas, including the protection of the rights of </w:t>
      </w:r>
      <w:proofErr w:type="spellStart"/>
      <w:r w:rsidRPr="34349656">
        <w:rPr>
          <w:rFonts w:asciiTheme="minorHAnsi" w:eastAsiaTheme="minorEastAsia" w:hAnsiTheme="minorHAnsi" w:cstheme="minorBidi"/>
          <w:color w:val="000000" w:themeColor="text1"/>
          <w:sz w:val="22"/>
          <w:szCs w:val="22"/>
        </w:rPr>
        <w:t>PwDs</w:t>
      </w:r>
      <w:proofErr w:type="spellEnd"/>
      <w:r w:rsidRPr="34349656">
        <w:rPr>
          <w:rFonts w:asciiTheme="minorHAnsi" w:eastAsiaTheme="minorEastAsia" w:hAnsiTheme="minorHAnsi" w:cstheme="minorBidi"/>
          <w:color w:val="000000" w:themeColor="text1"/>
          <w:sz w:val="22"/>
          <w:szCs w:val="22"/>
        </w:rPr>
        <w:t>, receiving state funding under these conditions could erode the independence of OPDs and other CSOs, placing them under the direct state control. This contradicts the principles of civil society functioning according to international standards. Such regulations allow government-aligned organizations (GONGOs), acting as service providers and/or receiving state grants, to replace the OPDs, thereby marginalizing the disability community and undermining authentic participation.</w:t>
      </w:r>
    </w:p>
    <w:p w14:paraId="341E9DCF" w14:textId="66B1D460" w:rsidR="34349656" w:rsidRPr="00626F38" w:rsidRDefault="1E4AE20D" w:rsidP="00626F38">
      <w:pPr>
        <w:pStyle w:val="NormalWeb"/>
        <w:numPr>
          <w:ilvl w:val="1"/>
          <w:numId w:val="9"/>
        </w:numPr>
        <w:spacing w:line="276" w:lineRule="auto"/>
        <w:ind w:left="360"/>
        <w:jc w:val="both"/>
        <w:rPr>
          <w:rFonts w:asciiTheme="minorHAnsi" w:eastAsiaTheme="minorEastAsia" w:hAnsiTheme="minorHAnsi" w:cstheme="minorBidi"/>
          <w:b/>
          <w:bCs/>
          <w:color w:val="000000" w:themeColor="text1"/>
          <w:sz w:val="22"/>
          <w:szCs w:val="22"/>
        </w:rPr>
      </w:pPr>
      <w:r w:rsidRPr="34349656">
        <w:rPr>
          <w:rFonts w:asciiTheme="minorHAnsi" w:eastAsiaTheme="minorEastAsia" w:hAnsiTheme="minorHAnsi" w:cstheme="minorBidi"/>
          <w:b/>
          <w:bCs/>
          <w:color w:val="000000" w:themeColor="text1"/>
          <w:sz w:val="22"/>
          <w:szCs w:val="22"/>
        </w:rPr>
        <w:t xml:space="preserve">Disclosure </w:t>
      </w:r>
      <w:r w:rsidR="3AAF8CAF" w:rsidRPr="34349656">
        <w:rPr>
          <w:rFonts w:asciiTheme="minorHAnsi" w:eastAsiaTheme="minorEastAsia" w:hAnsiTheme="minorHAnsi" w:cstheme="minorBidi"/>
          <w:b/>
          <w:bCs/>
          <w:color w:val="000000" w:themeColor="text1"/>
          <w:sz w:val="22"/>
          <w:szCs w:val="22"/>
        </w:rPr>
        <w:t xml:space="preserve">Requests </w:t>
      </w:r>
      <w:r w:rsidR="3C2865AB" w:rsidRPr="34349656">
        <w:rPr>
          <w:rFonts w:asciiTheme="minorHAnsi" w:eastAsiaTheme="minorEastAsia" w:hAnsiTheme="minorHAnsi" w:cstheme="minorBidi"/>
          <w:b/>
          <w:bCs/>
          <w:color w:val="000000" w:themeColor="text1"/>
          <w:sz w:val="22"/>
          <w:szCs w:val="22"/>
        </w:rPr>
        <w:t>A</w:t>
      </w:r>
      <w:r w:rsidR="6E14D5CB" w:rsidRPr="34349656">
        <w:rPr>
          <w:rFonts w:asciiTheme="minorHAnsi" w:eastAsiaTheme="minorEastAsia" w:hAnsiTheme="minorHAnsi" w:cstheme="minorBidi"/>
          <w:b/>
          <w:bCs/>
          <w:color w:val="000000" w:themeColor="text1"/>
          <w:sz w:val="22"/>
          <w:szCs w:val="22"/>
        </w:rPr>
        <w:t>gainst CSOs</w:t>
      </w:r>
    </w:p>
    <w:p w14:paraId="0B25C6AE" w14:textId="76E961E9" w:rsidR="763D31FE" w:rsidRDefault="763D31FE"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The ACB has begun leveraging recent legislative changes by initiating inspections against </w:t>
      </w:r>
      <w:r w:rsidR="3D9EE2C8" w:rsidRPr="34349656">
        <w:rPr>
          <w:rFonts w:asciiTheme="minorHAnsi" w:eastAsiaTheme="minorEastAsia" w:hAnsiTheme="minorHAnsi" w:cstheme="minorBidi"/>
          <w:color w:val="000000" w:themeColor="text1"/>
          <w:sz w:val="22"/>
          <w:szCs w:val="22"/>
        </w:rPr>
        <w:t xml:space="preserve">seven </w:t>
      </w:r>
      <w:r w:rsidRPr="34349656">
        <w:rPr>
          <w:rFonts w:asciiTheme="minorHAnsi" w:eastAsiaTheme="minorEastAsia" w:hAnsiTheme="minorHAnsi" w:cstheme="minorBidi"/>
          <w:color w:val="000000" w:themeColor="text1"/>
          <w:sz w:val="22"/>
          <w:szCs w:val="22"/>
        </w:rPr>
        <w:t xml:space="preserve">prominent and outspoken CSOs, including the Social Justice Center, which focuses on various human rights issues, </w:t>
      </w:r>
      <w:r w:rsidR="1C8BEF6D" w:rsidRPr="34349656">
        <w:rPr>
          <w:rFonts w:asciiTheme="minorHAnsi" w:eastAsiaTheme="minorEastAsia" w:hAnsiTheme="minorHAnsi" w:cstheme="minorBidi"/>
          <w:color w:val="000000" w:themeColor="text1"/>
          <w:sz w:val="22"/>
          <w:szCs w:val="22"/>
        </w:rPr>
        <w:t xml:space="preserve">with the rights of </w:t>
      </w:r>
      <w:proofErr w:type="spellStart"/>
      <w:r w:rsidR="1C8BEF6D" w:rsidRPr="34349656">
        <w:rPr>
          <w:rFonts w:asciiTheme="minorHAnsi" w:eastAsiaTheme="minorEastAsia" w:hAnsiTheme="minorHAnsi" w:cstheme="minorBidi"/>
          <w:color w:val="000000" w:themeColor="text1"/>
          <w:sz w:val="22"/>
          <w:szCs w:val="22"/>
        </w:rPr>
        <w:t>PwDs</w:t>
      </w:r>
      <w:proofErr w:type="spellEnd"/>
      <w:r w:rsidR="1C8BEF6D" w:rsidRPr="34349656">
        <w:rPr>
          <w:rFonts w:asciiTheme="minorHAnsi" w:eastAsiaTheme="minorEastAsia" w:hAnsiTheme="minorHAnsi" w:cstheme="minorBidi"/>
          <w:color w:val="000000" w:themeColor="text1"/>
          <w:sz w:val="22"/>
          <w:szCs w:val="22"/>
        </w:rPr>
        <w:t xml:space="preserve"> being one of its main areas of focus</w:t>
      </w:r>
      <w:r w:rsidRPr="34349656">
        <w:rPr>
          <w:rFonts w:asciiTheme="minorHAnsi" w:eastAsiaTheme="minorEastAsia" w:hAnsiTheme="minorHAnsi" w:cstheme="minorBidi"/>
          <w:color w:val="000000" w:themeColor="text1"/>
          <w:sz w:val="22"/>
          <w:szCs w:val="22"/>
        </w:rPr>
        <w:t>. The ACB cited a mix of legal grounds, including the Anti-Corruption Law, the Law on Grants, the Organic Law on Political Associations, and the Foreign Agents Registration Act (FARA). T</w:t>
      </w:r>
      <w:r w:rsidR="3D3C8AA8" w:rsidRPr="34349656">
        <w:rPr>
          <w:rFonts w:asciiTheme="minorHAnsi" w:eastAsiaTheme="minorEastAsia" w:hAnsiTheme="minorHAnsi" w:cstheme="minorBidi"/>
          <w:color w:val="000000" w:themeColor="text1"/>
          <w:sz w:val="22"/>
          <w:szCs w:val="22"/>
        </w:rPr>
        <w:t xml:space="preserve">he ACB </w:t>
      </w:r>
      <w:r w:rsidRPr="34349656">
        <w:rPr>
          <w:rFonts w:asciiTheme="minorHAnsi" w:eastAsiaTheme="minorEastAsia" w:hAnsiTheme="minorHAnsi" w:cstheme="minorBidi"/>
          <w:color w:val="000000" w:themeColor="text1"/>
          <w:sz w:val="22"/>
          <w:szCs w:val="22"/>
        </w:rPr>
        <w:t>petitioned the court to compel the disclosure of extensive and effectively unlimited information about these organizations’ activities from January 1, 2024, to June 10, 2025.</w:t>
      </w:r>
      <w:r w:rsidRPr="34349656">
        <w:rPr>
          <w:rStyle w:val="FootnoteReference"/>
          <w:rFonts w:asciiTheme="minorHAnsi" w:eastAsiaTheme="minorEastAsia" w:hAnsiTheme="minorHAnsi" w:cstheme="minorBidi"/>
          <w:color w:val="000000" w:themeColor="text1"/>
          <w:sz w:val="22"/>
          <w:szCs w:val="22"/>
        </w:rPr>
        <w:footnoteReference w:id="31"/>
      </w:r>
    </w:p>
    <w:p w14:paraId="52C42012" w14:textId="1A9E220F" w:rsidR="230BAB99" w:rsidRDefault="230BAB99"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 xml:space="preserve">This disclosure request included sensitive data concerning partners and beneficiaries, some of whom are </w:t>
      </w:r>
      <w:proofErr w:type="spellStart"/>
      <w:r w:rsidRPr="34349656">
        <w:rPr>
          <w:rFonts w:asciiTheme="minorHAnsi" w:eastAsiaTheme="minorEastAsia" w:hAnsiTheme="minorHAnsi" w:cstheme="minorBidi"/>
          <w:color w:val="000000" w:themeColor="text1"/>
          <w:sz w:val="22"/>
          <w:szCs w:val="22"/>
        </w:rPr>
        <w:t>PwDs</w:t>
      </w:r>
      <w:proofErr w:type="spellEnd"/>
      <w:r w:rsidRPr="34349656">
        <w:rPr>
          <w:rFonts w:asciiTheme="minorHAnsi" w:eastAsiaTheme="minorEastAsia" w:hAnsiTheme="minorHAnsi" w:cstheme="minorBidi"/>
          <w:color w:val="000000" w:themeColor="text1"/>
          <w:sz w:val="22"/>
          <w:szCs w:val="22"/>
        </w:rPr>
        <w:t xml:space="preserve">, and imposed an exceptionally tight compliance deadline of only three working days. The </w:t>
      </w:r>
      <w:r w:rsidRPr="34349656">
        <w:rPr>
          <w:rFonts w:asciiTheme="minorHAnsi" w:eastAsiaTheme="minorEastAsia" w:hAnsiTheme="minorHAnsi" w:cstheme="minorBidi"/>
          <w:color w:val="000000" w:themeColor="text1"/>
          <w:sz w:val="22"/>
          <w:szCs w:val="22"/>
        </w:rPr>
        <w:lastRenderedPageBreak/>
        <w:t>Tbilisi City Court granted this request, notably without referencing FARA as part of its legal basis. The decision was later upheld by the Tbilisi Appeals Court without holding an oral hearing or providing any justification.</w:t>
      </w:r>
    </w:p>
    <w:p w14:paraId="71EF8CA3" w14:textId="26005344" w:rsidR="38551599" w:rsidRDefault="38551599" w:rsidP="007227B5">
      <w:pPr>
        <w:pStyle w:val="NormalWeb"/>
        <w:numPr>
          <w:ilvl w:val="0"/>
          <w:numId w:val="2"/>
        </w:numPr>
        <w:spacing w:after="0" w:afterAutospacing="0"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The use of inapplicable and overly broad legal frameworks against CSOs - which are not political parties and received their grants before the amendments to the Law “on Grants” - along with an unbounded scope of information requested that includes personal data of beneficiaries, places these organizations in an impossible position: they must either comply with the law or breach the trust they have with their beneficiaries. By failing to indicate clear legal grounds and instead invoking a cluster of anti-NGO laws, the authorities have created increased uncertainty and vulnerability for CSOs. Consequently, the court-ordered disclosure lacks the minimum standards of clarity, scope limitation, and specificity tied to a legitimate purpose, thereby breaching a reasonable interpretation of the right to freedom of association.</w:t>
      </w:r>
    </w:p>
    <w:p w14:paraId="19183836" w14:textId="53330FD6" w:rsidR="34349656" w:rsidRDefault="34349656" w:rsidP="34349656">
      <w:pPr>
        <w:pStyle w:val="NormalWeb"/>
        <w:spacing w:line="276" w:lineRule="auto"/>
        <w:ind w:left="360"/>
        <w:jc w:val="both"/>
        <w:rPr>
          <w:rFonts w:asciiTheme="minorHAnsi" w:eastAsiaTheme="minorEastAsia" w:hAnsiTheme="minorHAnsi" w:cstheme="minorBidi"/>
          <w:color w:val="000000" w:themeColor="text1"/>
          <w:sz w:val="22"/>
          <w:szCs w:val="22"/>
        </w:rPr>
      </w:pPr>
    </w:p>
    <w:p w14:paraId="3D257004" w14:textId="2C9B0C35" w:rsidR="34349656" w:rsidRPr="00626F38" w:rsidRDefault="1D69112B" w:rsidP="00626F38">
      <w:pPr>
        <w:pStyle w:val="NormalWeb"/>
        <w:numPr>
          <w:ilvl w:val="1"/>
          <w:numId w:val="9"/>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b/>
          <w:bCs/>
          <w:color w:val="000000" w:themeColor="text1"/>
          <w:sz w:val="22"/>
          <w:szCs w:val="22"/>
        </w:rPr>
        <w:t>Regression in Participation and Engagement</w:t>
      </w:r>
    </w:p>
    <w:p w14:paraId="45DF2A8E" w14:textId="107553B2" w:rsidR="305EB149" w:rsidRDefault="305EB149"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Amid ongoing democratic backsliding, meaningful engagement in decision-making processes has become nearly impossible. An inter-agency coordination committee for implementing the Convention on the Rights of Persons with Disabilities CRPD was established under the Government Administration in 2021 - seven years after Georgia ratified the Convention - but it has remained largely ineffective due to a lack of financial resources, staffing, and expertise.</w:t>
      </w:r>
      <w:r w:rsidRPr="34349656">
        <w:rPr>
          <w:rStyle w:val="FootnoteReference"/>
          <w:rFonts w:asciiTheme="minorHAnsi" w:eastAsiaTheme="minorEastAsia" w:hAnsiTheme="minorHAnsi" w:cstheme="minorBidi"/>
          <w:color w:val="000000" w:themeColor="text1"/>
          <w:sz w:val="22"/>
          <w:szCs w:val="22"/>
        </w:rPr>
        <w:footnoteReference w:id="32"/>
      </w:r>
      <w:r w:rsidRPr="34349656">
        <w:rPr>
          <w:rFonts w:asciiTheme="minorHAnsi" w:eastAsiaTheme="minorEastAsia" w:hAnsiTheme="minorHAnsi" w:cstheme="minorBidi"/>
          <w:color w:val="000000" w:themeColor="text1"/>
          <w:sz w:val="22"/>
          <w:szCs w:val="22"/>
        </w:rPr>
        <w:t xml:space="preserve"> The participation of </w:t>
      </w:r>
      <w:proofErr w:type="spellStart"/>
      <w:r w:rsidRPr="34349656">
        <w:rPr>
          <w:rFonts w:asciiTheme="minorHAnsi" w:eastAsiaTheme="minorEastAsia" w:hAnsiTheme="minorHAnsi" w:cstheme="minorBidi"/>
          <w:color w:val="000000" w:themeColor="text1"/>
          <w:sz w:val="22"/>
          <w:szCs w:val="22"/>
        </w:rPr>
        <w:t>PwDs</w:t>
      </w:r>
      <w:proofErr w:type="spellEnd"/>
      <w:r w:rsidRPr="34349656">
        <w:rPr>
          <w:rFonts w:asciiTheme="minorHAnsi" w:eastAsiaTheme="minorEastAsia" w:hAnsiTheme="minorHAnsi" w:cstheme="minorBidi"/>
          <w:color w:val="000000" w:themeColor="text1"/>
          <w:sz w:val="22"/>
          <w:szCs w:val="22"/>
        </w:rPr>
        <w:t xml:space="preserve"> and OPDs in this and other coordination bodies has significantly declined, particularly in light of the broader human rights crisis in the country. This downward trend intensified in 2023 and 2024, although exclusion has long been systemic. Notably, the </w:t>
      </w:r>
      <w:r w:rsidR="16E5FFE4" w:rsidRPr="34349656">
        <w:rPr>
          <w:rFonts w:asciiTheme="minorHAnsi" w:eastAsiaTheme="minorEastAsia" w:hAnsiTheme="minorHAnsi" w:cstheme="minorBidi"/>
          <w:color w:val="000000" w:themeColor="text1"/>
          <w:sz w:val="22"/>
          <w:szCs w:val="22"/>
        </w:rPr>
        <w:t xml:space="preserve">Implementation </w:t>
      </w:r>
      <w:r w:rsidRPr="34349656">
        <w:rPr>
          <w:rFonts w:asciiTheme="minorHAnsi" w:eastAsiaTheme="minorEastAsia" w:hAnsiTheme="minorHAnsi" w:cstheme="minorBidi"/>
          <w:color w:val="000000" w:themeColor="text1"/>
          <w:sz w:val="22"/>
          <w:szCs w:val="22"/>
        </w:rPr>
        <w:t xml:space="preserve">Committee did not convene at all in 2024. In response to ongoing human rights violations and the inhumane treatment of protesters, including </w:t>
      </w:r>
      <w:proofErr w:type="spellStart"/>
      <w:r w:rsidRPr="34349656">
        <w:rPr>
          <w:rFonts w:asciiTheme="minorHAnsi" w:eastAsiaTheme="minorEastAsia" w:hAnsiTheme="minorHAnsi" w:cstheme="minorBidi"/>
          <w:color w:val="000000" w:themeColor="text1"/>
          <w:sz w:val="22"/>
          <w:szCs w:val="22"/>
        </w:rPr>
        <w:t>PwDs</w:t>
      </w:r>
      <w:proofErr w:type="spellEnd"/>
      <w:r w:rsidRPr="34349656">
        <w:rPr>
          <w:rFonts w:asciiTheme="minorHAnsi" w:eastAsiaTheme="minorEastAsia" w:hAnsiTheme="minorHAnsi" w:cstheme="minorBidi"/>
          <w:color w:val="000000" w:themeColor="text1"/>
          <w:sz w:val="22"/>
          <w:szCs w:val="22"/>
        </w:rPr>
        <w:t>, some OPDs and activists withdrew from its Consultative Council.</w:t>
      </w:r>
      <w:r w:rsidRPr="34349656">
        <w:rPr>
          <w:rStyle w:val="FootnoteReference"/>
          <w:rFonts w:asciiTheme="minorHAnsi" w:eastAsiaTheme="minorEastAsia" w:hAnsiTheme="minorHAnsi" w:cstheme="minorBidi"/>
          <w:color w:val="000000" w:themeColor="text1"/>
          <w:sz w:val="22"/>
          <w:szCs w:val="22"/>
        </w:rPr>
        <w:footnoteReference w:id="33"/>
      </w:r>
    </w:p>
    <w:p w14:paraId="6698FD8E" w14:textId="05746D9D" w:rsidR="23F7B6F4" w:rsidRDefault="23F7B6F4" w:rsidP="34349656">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t>In parallel, the Georgian Dream-led Parliament has adopted legislative amendments that abolish mandatory procedures for CSO participation in decision-making processes across various areas. These changes include the removal of legal requirements ensuring the involvement of civil society representatives in the selection and appointment of public officials. Moreover, the amendments significantly weaken participation in multiple platforms. Specifically, under the changes, the Public Defender is no longer required to collaborate on anti-discrimination issues with international bodies, foreign and domestic NGOs, or civil society representatives. Additionally, representation of NGOs is no longer mandatory in the Civil Advisory Council, which serves as a consultative body to municipal mayors and district governors, among other forums.</w:t>
      </w:r>
      <w:r w:rsidRPr="34349656">
        <w:rPr>
          <w:rStyle w:val="FootnoteReference"/>
          <w:rFonts w:asciiTheme="minorHAnsi" w:eastAsiaTheme="minorEastAsia" w:hAnsiTheme="minorHAnsi" w:cstheme="minorBidi"/>
          <w:color w:val="000000" w:themeColor="text1"/>
          <w:sz w:val="22"/>
          <w:szCs w:val="22"/>
        </w:rPr>
        <w:footnoteReference w:id="34"/>
      </w:r>
    </w:p>
    <w:p w14:paraId="6C8B226D" w14:textId="10F9FB98" w:rsidR="34349656" w:rsidRPr="00626F38" w:rsidRDefault="2BF55310" w:rsidP="00626F38">
      <w:pPr>
        <w:pStyle w:val="NormalWeb"/>
        <w:numPr>
          <w:ilvl w:val="0"/>
          <w:numId w:val="2"/>
        </w:numPr>
        <w:spacing w:line="276" w:lineRule="auto"/>
        <w:ind w:left="360"/>
        <w:jc w:val="both"/>
        <w:rPr>
          <w:rFonts w:asciiTheme="minorHAnsi" w:eastAsiaTheme="minorEastAsia" w:hAnsiTheme="minorHAnsi" w:cstheme="minorBidi"/>
          <w:color w:val="000000" w:themeColor="text1"/>
          <w:sz w:val="22"/>
          <w:szCs w:val="22"/>
        </w:rPr>
      </w:pPr>
      <w:r w:rsidRPr="34349656">
        <w:rPr>
          <w:rFonts w:asciiTheme="minorHAnsi" w:eastAsiaTheme="minorEastAsia" w:hAnsiTheme="minorHAnsi" w:cstheme="minorBidi"/>
          <w:color w:val="000000" w:themeColor="text1"/>
          <w:sz w:val="22"/>
          <w:szCs w:val="22"/>
        </w:rPr>
        <w:lastRenderedPageBreak/>
        <w:t>These legislative initiatives effectively dismantle mechanisms for public participation and oversight, undermining the role of civil society and concerned citizens in promoting transparency and accountability in public decision-making.</w:t>
      </w:r>
    </w:p>
    <w:p w14:paraId="40A232F9" w14:textId="7B2ECEF1" w:rsidR="007B47EA" w:rsidRDefault="12F32B7D" w:rsidP="34349656">
      <w:pPr>
        <w:spacing w:line="276" w:lineRule="auto"/>
        <w:jc w:val="both"/>
        <w:rPr>
          <w:rFonts w:asciiTheme="minorHAnsi" w:eastAsiaTheme="minorEastAsia" w:hAnsiTheme="minorHAnsi" w:cstheme="minorBidi"/>
          <w:b/>
          <w:bCs/>
          <w:sz w:val="22"/>
          <w:szCs w:val="22"/>
          <w:lang w:val="en-US"/>
        </w:rPr>
      </w:pPr>
      <w:r w:rsidRPr="34349656">
        <w:rPr>
          <w:rFonts w:asciiTheme="minorHAnsi" w:eastAsiaTheme="minorEastAsia" w:hAnsiTheme="minorHAnsi" w:cstheme="minorBidi"/>
          <w:b/>
          <w:bCs/>
          <w:sz w:val="22"/>
          <w:szCs w:val="22"/>
          <w:lang w:val="en-US"/>
        </w:rPr>
        <w:t>Recommendations:</w:t>
      </w:r>
    </w:p>
    <w:p w14:paraId="57A725D5" w14:textId="15D1AB09" w:rsidR="00B51D72" w:rsidRPr="00E703A9" w:rsidRDefault="0841F1F3" w:rsidP="34349656">
      <w:pPr>
        <w:pStyle w:val="ListParagraph"/>
        <w:numPr>
          <w:ilvl w:val="0"/>
          <w:numId w:val="14"/>
        </w:numPr>
        <w:spacing w:line="276" w:lineRule="auto"/>
        <w:jc w:val="both"/>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 xml:space="preserve">Repeal all legislation that unjustly interferes with, stigmatizes, and seeks to control CSOs, including the Law “on Transparency of Foreign Influence”, the Foreign Agents Registration Act, and amendments to the Law “on Grants” and the Criminal Code of Georgia. Ensure that CSOs, including OPDs, can operate freely and independently, without intimidation, and guarantee the right to freedom of association for everyone; </w:t>
      </w:r>
    </w:p>
    <w:p w14:paraId="2A81C77F" w14:textId="1F6539FF" w:rsidR="00B51D72" w:rsidRPr="00E703A9" w:rsidRDefault="0841F1F3" w:rsidP="34349656">
      <w:pPr>
        <w:pStyle w:val="ListParagraph"/>
        <w:numPr>
          <w:ilvl w:val="0"/>
          <w:numId w:val="14"/>
        </w:numPr>
        <w:spacing w:line="276" w:lineRule="auto"/>
        <w:jc w:val="both"/>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 xml:space="preserve">Halt all procedures aimed at collecting and analyzing extensive information, including the personal data of </w:t>
      </w:r>
      <w:proofErr w:type="spellStart"/>
      <w:r w:rsidR="67EAF5C9" w:rsidRPr="34349656">
        <w:rPr>
          <w:rFonts w:asciiTheme="minorHAnsi" w:eastAsiaTheme="minorEastAsia" w:hAnsiTheme="minorHAnsi" w:cstheme="minorBidi"/>
          <w:color w:val="000000" w:themeColor="text1"/>
          <w:sz w:val="22"/>
          <w:szCs w:val="22"/>
          <w:lang w:val="en-US"/>
        </w:rPr>
        <w:t>PwDs</w:t>
      </w:r>
      <w:proofErr w:type="spellEnd"/>
      <w:r w:rsidRPr="34349656">
        <w:rPr>
          <w:rFonts w:asciiTheme="minorHAnsi" w:eastAsiaTheme="minorEastAsia" w:hAnsiTheme="minorHAnsi" w:cstheme="minorBidi"/>
          <w:color w:val="000000" w:themeColor="text1"/>
          <w:sz w:val="22"/>
          <w:szCs w:val="22"/>
          <w:lang w:val="en-US"/>
        </w:rPr>
        <w:t xml:space="preserve"> who are partners and/or beneficiaries of various organizations, such as the Social Justice Center, especially when such measures are intended to obstruct the work of these organizations</w:t>
      </w:r>
      <w:r w:rsidR="48B6CA18" w:rsidRPr="34349656">
        <w:rPr>
          <w:rFonts w:asciiTheme="minorHAnsi" w:eastAsiaTheme="minorEastAsia" w:hAnsiTheme="minorHAnsi" w:cstheme="minorBidi"/>
          <w:color w:val="000000" w:themeColor="text1"/>
          <w:sz w:val="22"/>
          <w:szCs w:val="22"/>
          <w:lang w:val="en-US"/>
        </w:rPr>
        <w:t>;</w:t>
      </w:r>
      <w:r w:rsidRPr="34349656">
        <w:rPr>
          <w:rFonts w:asciiTheme="minorHAnsi" w:eastAsiaTheme="minorEastAsia" w:hAnsiTheme="minorHAnsi" w:cstheme="minorBidi"/>
          <w:color w:val="000000" w:themeColor="text1"/>
          <w:sz w:val="22"/>
          <w:szCs w:val="22"/>
          <w:lang w:val="en-US"/>
        </w:rPr>
        <w:t xml:space="preserve"> </w:t>
      </w:r>
    </w:p>
    <w:p w14:paraId="10B1A819" w14:textId="189AEF24" w:rsidR="00B51D72" w:rsidRPr="002265A5" w:rsidRDefault="0841F1F3" w:rsidP="002265A5">
      <w:pPr>
        <w:pStyle w:val="ListParagraph"/>
        <w:numPr>
          <w:ilvl w:val="0"/>
          <w:numId w:val="14"/>
        </w:numPr>
        <w:spacing w:line="276" w:lineRule="auto"/>
        <w:jc w:val="both"/>
        <w:rPr>
          <w:rFonts w:asciiTheme="minorHAnsi" w:eastAsiaTheme="minorEastAsia" w:hAnsiTheme="minorHAnsi" w:cstheme="minorBidi"/>
          <w:color w:val="000000" w:themeColor="text1"/>
          <w:sz w:val="22"/>
          <w:szCs w:val="22"/>
          <w:lang w:val="en-US"/>
        </w:rPr>
      </w:pPr>
      <w:r w:rsidRPr="34349656">
        <w:rPr>
          <w:rFonts w:asciiTheme="minorHAnsi" w:eastAsiaTheme="minorEastAsia" w:hAnsiTheme="minorHAnsi" w:cstheme="minorBidi"/>
          <w:color w:val="000000" w:themeColor="text1"/>
          <w:sz w:val="22"/>
          <w:szCs w:val="22"/>
          <w:lang w:val="en-US"/>
        </w:rPr>
        <w:t>End smear campaigns, persecution, and harassment of CSOs that express dissenting views or criticize government policies.</w:t>
      </w:r>
    </w:p>
    <w:sectPr w:rsidR="00B51D72" w:rsidRPr="002265A5" w:rsidSect="004015AE">
      <w:footerReference w:type="defaul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BCF8A" w14:textId="77777777" w:rsidR="0037101C" w:rsidRDefault="0037101C" w:rsidP="00B51D72">
      <w:r>
        <w:separator/>
      </w:r>
    </w:p>
  </w:endnote>
  <w:endnote w:type="continuationSeparator" w:id="0">
    <w:p w14:paraId="20442344" w14:textId="77777777" w:rsidR="0037101C" w:rsidRDefault="0037101C" w:rsidP="00B51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enlo Bold">
    <w:altName w:val="Cascadia Code ExtraLight"/>
    <w:charset w:val="00"/>
    <w:family w:val="modern"/>
    <w:pitch w:val="fixed"/>
    <w:sig w:usb0="E60022FF" w:usb1="D000F1FB" w:usb2="00000028" w:usb3="00000000" w:csb0="000001DF" w:csb1="00000000"/>
  </w:font>
  <w:font w:name="Sylfaen">
    <w:panose1 w:val="010A0502050306030303"/>
    <w:charset w:val="00"/>
    <w:family w:val="roman"/>
    <w:pitch w:val="variable"/>
    <w:sig w:usb0="04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92904"/>
      <w:docPartObj>
        <w:docPartGallery w:val="Page Numbers (Bottom of Page)"/>
        <w:docPartUnique/>
      </w:docPartObj>
    </w:sdtPr>
    <w:sdtEndPr>
      <w:rPr>
        <w:noProof/>
      </w:rPr>
    </w:sdtEndPr>
    <w:sdtContent>
      <w:p w14:paraId="57B8D678" w14:textId="7A09B527" w:rsidR="00037A1A" w:rsidRDefault="00037A1A">
        <w:pPr>
          <w:pStyle w:val="Footer"/>
          <w:jc w:val="right"/>
        </w:pPr>
        <w:r>
          <w:fldChar w:fldCharType="begin"/>
        </w:r>
        <w:r>
          <w:instrText xml:space="preserve"> PAGE   \* MERGEFORMAT </w:instrText>
        </w:r>
        <w:r>
          <w:fldChar w:fldCharType="separate"/>
        </w:r>
        <w:r w:rsidR="00C0430A">
          <w:rPr>
            <w:noProof/>
          </w:rPr>
          <w:t>11</w:t>
        </w:r>
        <w:r>
          <w:rPr>
            <w:noProof/>
          </w:rPr>
          <w:fldChar w:fldCharType="end"/>
        </w:r>
      </w:p>
    </w:sdtContent>
  </w:sdt>
  <w:p w14:paraId="53604E92" w14:textId="77777777" w:rsidR="00037A1A" w:rsidRDefault="00037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65797" w14:textId="77777777" w:rsidR="0037101C" w:rsidRDefault="0037101C" w:rsidP="00B51D72">
      <w:r>
        <w:separator/>
      </w:r>
    </w:p>
  </w:footnote>
  <w:footnote w:type="continuationSeparator" w:id="0">
    <w:p w14:paraId="72004EFB" w14:textId="77777777" w:rsidR="0037101C" w:rsidRDefault="0037101C" w:rsidP="00B51D72">
      <w:r>
        <w:continuationSeparator/>
      </w:r>
    </w:p>
  </w:footnote>
  <w:footnote w:id="1">
    <w:p w14:paraId="32072559" w14:textId="38945AFC"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For more information, see GYLA, DRI, GDI, HRC, IDFI, ISFED, PHR, RG, SJC, GCRT and WISG, </w:t>
      </w:r>
      <w:r w:rsidRPr="34349656">
        <w:rPr>
          <w:rFonts w:asciiTheme="minorHAnsi" w:eastAsiaTheme="minorEastAsia" w:hAnsiTheme="minorHAnsi" w:cstheme="minorBidi"/>
          <w:i/>
          <w:iCs/>
          <w:sz w:val="18"/>
          <w:szCs w:val="18"/>
        </w:rPr>
        <w:t>Human Rights Crisis in Georgia Following the 2024 Parliamentary Elections (28 November 2024 – 28 February 2025)</w:t>
      </w:r>
      <w:r w:rsidRPr="34349656">
        <w:rPr>
          <w:rFonts w:asciiTheme="minorHAnsi" w:eastAsiaTheme="minorEastAsia" w:hAnsiTheme="minorHAnsi" w:cstheme="minorBidi"/>
          <w:sz w:val="18"/>
          <w:szCs w:val="18"/>
        </w:rPr>
        <w:t xml:space="preserve">, 2025, </w:t>
      </w:r>
      <w:hyperlink r:id="rId1">
        <w:r w:rsidRPr="34349656">
          <w:rPr>
            <w:rStyle w:val="Hyperlink"/>
            <w:rFonts w:asciiTheme="minorHAnsi" w:eastAsiaTheme="minorEastAsia" w:hAnsiTheme="minorHAnsi" w:cstheme="minorBidi"/>
            <w:sz w:val="18"/>
            <w:szCs w:val="18"/>
          </w:rPr>
          <w:t>https://cutt.ly/ErFW6IFE</w:t>
        </w:r>
      </w:hyperlink>
      <w:r w:rsidRPr="34349656">
        <w:rPr>
          <w:rFonts w:asciiTheme="minorHAnsi" w:eastAsiaTheme="minorEastAsia" w:hAnsiTheme="minorHAnsi" w:cstheme="minorBidi"/>
          <w:sz w:val="18"/>
          <w:szCs w:val="18"/>
        </w:rPr>
        <w:t xml:space="preserve">. </w:t>
      </w:r>
    </w:p>
  </w:footnote>
  <w:footnote w:id="2">
    <w:p w14:paraId="3C6B3894" w14:textId="1C01AED7" w:rsidR="34349656" w:rsidRDefault="34349656" w:rsidP="34349656">
      <w:pPr>
        <w:pStyle w:val="FootnoteText"/>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For more information, see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 xml:space="preserve">Government </w:t>
      </w:r>
      <w:r w:rsidRPr="34349656">
        <w:rPr>
          <w:rFonts w:asciiTheme="minorHAnsi" w:eastAsiaTheme="minorEastAsia" w:hAnsiTheme="minorHAnsi" w:cstheme="minorBidi"/>
          <w:i/>
          <w:iCs/>
          <w:sz w:val="18"/>
          <w:szCs w:val="18"/>
        </w:rPr>
        <w:t>Against Equality and Freedom of Expression - Extensive Legal Analysis of Homophobic Legislative Initiatives</w:t>
      </w:r>
      <w:r w:rsidRPr="34349656">
        <w:rPr>
          <w:rFonts w:asciiTheme="minorHAnsi" w:eastAsiaTheme="minorEastAsia" w:hAnsiTheme="minorHAnsi" w:cstheme="minorBidi"/>
          <w:sz w:val="18"/>
          <w:szCs w:val="18"/>
        </w:rPr>
        <w:t xml:space="preserve">, 2024, </w:t>
      </w:r>
      <w:hyperlink r:id="rId2">
        <w:r w:rsidRPr="34349656">
          <w:rPr>
            <w:rStyle w:val="Hyperlink"/>
            <w:rFonts w:asciiTheme="minorHAnsi" w:eastAsiaTheme="minorEastAsia" w:hAnsiTheme="minorHAnsi" w:cstheme="minorBidi"/>
            <w:sz w:val="18"/>
            <w:szCs w:val="18"/>
          </w:rPr>
          <w:t>https://cutt.ly/prFEo304</w:t>
        </w:r>
      </w:hyperlink>
      <w:r w:rsidRPr="34349656">
        <w:rPr>
          <w:rFonts w:asciiTheme="minorHAnsi" w:eastAsiaTheme="minorEastAsia" w:hAnsiTheme="minorHAnsi" w:cstheme="minorBidi"/>
          <w:sz w:val="18"/>
          <w:szCs w:val="18"/>
        </w:rPr>
        <w:t xml:space="preserve">. </w:t>
      </w:r>
    </w:p>
  </w:footnote>
  <w:footnote w:id="3">
    <w:p w14:paraId="5591EB4B" w14:textId="396B63A2"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For more information, see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Proposed Amendments to the "Law on Broadcasting" Undermine Freedoms of Media and Expression</w:t>
      </w:r>
      <w:r w:rsidRPr="34349656">
        <w:rPr>
          <w:rFonts w:asciiTheme="minorHAnsi" w:eastAsiaTheme="minorEastAsia" w:hAnsiTheme="minorHAnsi" w:cstheme="minorBidi"/>
          <w:sz w:val="18"/>
          <w:szCs w:val="18"/>
        </w:rPr>
        <w:t xml:space="preserve">, 2025, </w:t>
      </w:r>
      <w:hyperlink r:id="rId3">
        <w:r w:rsidRPr="34349656">
          <w:rPr>
            <w:rStyle w:val="Hyperlink"/>
            <w:rFonts w:asciiTheme="minorHAnsi" w:eastAsiaTheme="minorEastAsia" w:hAnsiTheme="minorHAnsi" w:cstheme="minorBidi"/>
            <w:sz w:val="18"/>
            <w:szCs w:val="18"/>
          </w:rPr>
          <w:t>https://cutt.ly/prFEaSLg</w:t>
        </w:r>
      </w:hyperlink>
      <w:r w:rsidRPr="34349656">
        <w:rPr>
          <w:rFonts w:asciiTheme="minorHAnsi" w:eastAsiaTheme="minorEastAsia" w:hAnsiTheme="minorHAnsi" w:cstheme="minorBidi"/>
          <w:sz w:val="18"/>
          <w:szCs w:val="18"/>
        </w:rPr>
        <w:t xml:space="preserve">. </w:t>
      </w:r>
    </w:p>
  </w:footnote>
  <w:footnote w:id="4">
    <w:p w14:paraId="19FAC279" w14:textId="59D3C97B"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ENIL, </w:t>
      </w:r>
      <w:r w:rsidRPr="34349656">
        <w:rPr>
          <w:rFonts w:asciiTheme="minorHAnsi" w:eastAsiaTheme="minorEastAsia" w:hAnsiTheme="minorHAnsi" w:cstheme="minorBidi"/>
          <w:sz w:val="18"/>
          <w:szCs w:val="18"/>
        </w:rPr>
        <w:t xml:space="preserve">Dea Eremashvili, </w:t>
      </w:r>
      <w:r w:rsidRPr="34349656">
        <w:rPr>
          <w:rFonts w:asciiTheme="minorHAnsi" w:eastAsiaTheme="minorEastAsia" w:hAnsiTheme="minorHAnsi" w:cstheme="minorBidi"/>
          <w:i/>
          <w:iCs/>
          <w:sz w:val="18"/>
          <w:szCs w:val="18"/>
        </w:rPr>
        <w:t>The Struggles of Disabled People in Georgia</w:t>
      </w:r>
      <w:r w:rsidRPr="34349656">
        <w:rPr>
          <w:rFonts w:asciiTheme="minorHAnsi" w:eastAsiaTheme="minorEastAsia" w:hAnsiTheme="minorHAnsi" w:cstheme="minorBidi"/>
          <w:sz w:val="18"/>
          <w:szCs w:val="18"/>
        </w:rPr>
        <w:t xml:space="preserve">, </w:t>
      </w:r>
      <w:hyperlink r:id="rId4">
        <w:r w:rsidRPr="34349656">
          <w:rPr>
            <w:rStyle w:val="Hyperlink"/>
            <w:rFonts w:asciiTheme="minorHAnsi" w:eastAsiaTheme="minorEastAsia" w:hAnsiTheme="minorHAnsi" w:cstheme="minorBidi"/>
            <w:sz w:val="18"/>
            <w:szCs w:val="18"/>
          </w:rPr>
          <w:t>https://cutt.ly/9rFEchkW</w:t>
        </w:r>
      </w:hyperlink>
      <w:r w:rsidRPr="34349656">
        <w:rPr>
          <w:rFonts w:asciiTheme="minorHAnsi" w:eastAsiaTheme="minorEastAsia" w:hAnsiTheme="minorHAnsi" w:cstheme="minorBidi"/>
          <w:sz w:val="18"/>
          <w:szCs w:val="18"/>
        </w:rPr>
        <w:t xml:space="preserve">; The Letter of Georgian human rights organizations, individual activists, and organizations of persons with disabilities, addressing the international community about the deterioration of their rights in the country, 2025, </w:t>
      </w:r>
      <w:hyperlink r:id="rId5">
        <w:r w:rsidRPr="34349656">
          <w:rPr>
            <w:rStyle w:val="Hyperlink"/>
            <w:rFonts w:asciiTheme="minorHAnsi" w:eastAsiaTheme="minorEastAsia" w:hAnsiTheme="minorHAnsi" w:cstheme="minorBidi"/>
            <w:sz w:val="18"/>
            <w:szCs w:val="18"/>
          </w:rPr>
          <w:t>https://cutt.ly/KrFEbZ2L</w:t>
        </w:r>
      </w:hyperlink>
      <w:r w:rsidRPr="34349656">
        <w:rPr>
          <w:rFonts w:asciiTheme="minorHAnsi" w:eastAsiaTheme="minorEastAsia" w:hAnsiTheme="minorHAnsi" w:cstheme="minorBidi"/>
          <w:sz w:val="18"/>
          <w:szCs w:val="18"/>
        </w:rPr>
        <w:t xml:space="preserve">.  </w:t>
      </w:r>
    </w:p>
  </w:footnote>
  <w:footnote w:id="5">
    <w:p w14:paraId="3CD7083F" w14:textId="1246DF41"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Statement of the Partnership for Human Rights, 2024, </w:t>
      </w:r>
      <w:hyperlink r:id="rId6">
        <w:r w:rsidRPr="34349656">
          <w:rPr>
            <w:rStyle w:val="Hyperlink"/>
            <w:rFonts w:asciiTheme="minorHAnsi" w:eastAsiaTheme="minorEastAsia" w:hAnsiTheme="minorHAnsi" w:cstheme="minorBidi"/>
            <w:sz w:val="18"/>
            <w:szCs w:val="18"/>
          </w:rPr>
          <w:t>https://cutt.ly/ZrFEnP6A</w:t>
        </w:r>
      </w:hyperlink>
      <w:r w:rsidRPr="34349656">
        <w:rPr>
          <w:rFonts w:asciiTheme="minorHAnsi" w:eastAsiaTheme="minorEastAsia" w:hAnsiTheme="minorHAnsi" w:cstheme="minorBidi"/>
          <w:sz w:val="18"/>
          <w:szCs w:val="18"/>
        </w:rPr>
        <w:t xml:space="preserve">. </w:t>
      </w:r>
    </w:p>
  </w:footnote>
  <w:footnote w:id="6">
    <w:p w14:paraId="67AF67A6" w14:textId="31D79F09"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Radio Free Europe/Radio Liberty, </w:t>
      </w:r>
      <w:r w:rsidRPr="34349656">
        <w:rPr>
          <w:rFonts w:asciiTheme="minorHAnsi" w:eastAsiaTheme="minorEastAsia" w:hAnsiTheme="minorHAnsi" w:cstheme="minorBidi"/>
          <w:i/>
          <w:iCs/>
          <w:sz w:val="18"/>
          <w:szCs w:val="18"/>
        </w:rPr>
        <w:t>Georgian Protesters Share Harrowing Accounts of Police Brutality</w:t>
      </w:r>
      <w:r w:rsidRPr="34349656">
        <w:rPr>
          <w:rFonts w:asciiTheme="minorHAnsi" w:eastAsiaTheme="minorEastAsia" w:hAnsiTheme="minorHAnsi" w:cstheme="minorBidi"/>
          <w:sz w:val="18"/>
          <w:szCs w:val="18"/>
        </w:rPr>
        <w:t xml:space="preserve">, 2024, </w:t>
      </w:r>
      <w:hyperlink r:id="rId7">
        <w:r w:rsidRPr="34349656">
          <w:rPr>
            <w:rStyle w:val="Hyperlink"/>
            <w:rFonts w:asciiTheme="minorHAnsi" w:eastAsiaTheme="minorEastAsia" w:hAnsiTheme="minorHAnsi" w:cstheme="minorBidi"/>
            <w:sz w:val="18"/>
            <w:szCs w:val="18"/>
          </w:rPr>
          <w:t>https://cutt.ly/qrFEQnrc</w:t>
        </w:r>
      </w:hyperlink>
      <w:r w:rsidRPr="34349656">
        <w:rPr>
          <w:rFonts w:asciiTheme="minorHAnsi" w:eastAsiaTheme="minorEastAsia" w:hAnsiTheme="minorHAnsi" w:cstheme="minorBidi"/>
          <w:sz w:val="18"/>
          <w:szCs w:val="18"/>
        </w:rPr>
        <w:t xml:space="preserv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Solidarity with Disability Rights Activist Gia Jvarishvili, who has Become a Victim of Inhuman Treatment by the Police for the Second Time</w:t>
      </w:r>
      <w:r w:rsidRPr="34349656">
        <w:rPr>
          <w:rFonts w:asciiTheme="minorHAnsi" w:eastAsiaTheme="minorEastAsia" w:hAnsiTheme="minorHAnsi" w:cstheme="minorBidi"/>
          <w:sz w:val="18"/>
          <w:szCs w:val="18"/>
        </w:rPr>
        <w:t xml:space="preserve">, 2025, </w:t>
      </w:r>
      <w:hyperlink r:id="rId8">
        <w:r w:rsidRPr="34349656">
          <w:rPr>
            <w:rStyle w:val="Hyperlink"/>
            <w:rFonts w:asciiTheme="minorHAnsi" w:eastAsiaTheme="minorEastAsia" w:hAnsiTheme="minorHAnsi" w:cstheme="minorBidi"/>
            <w:sz w:val="18"/>
            <w:szCs w:val="18"/>
          </w:rPr>
          <w:t>https://cutt.ly/erFEEUpx</w:t>
        </w:r>
      </w:hyperlink>
      <w:r w:rsidRPr="34349656">
        <w:rPr>
          <w:rFonts w:asciiTheme="minorHAnsi" w:eastAsiaTheme="minorEastAsia" w:hAnsiTheme="minorHAnsi" w:cstheme="minorBidi"/>
          <w:sz w:val="18"/>
          <w:szCs w:val="18"/>
        </w:rPr>
        <w:t xml:space="preserve">. </w:t>
      </w:r>
    </w:p>
  </w:footnote>
  <w:footnote w:id="7">
    <w:p w14:paraId="6D3CF99C" w14:textId="7F0A3531"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The Letter of Georgian human rights organizations, individual activists, and organizations of persons with disabilities, addressing the international community about the deterioration of their rights in the country, 2025, </w:t>
      </w:r>
      <w:hyperlink r:id="rId9">
        <w:r w:rsidRPr="34349656">
          <w:rPr>
            <w:rStyle w:val="Hyperlink"/>
            <w:rFonts w:asciiTheme="minorHAnsi" w:eastAsiaTheme="minorEastAsia" w:hAnsiTheme="minorHAnsi" w:cstheme="minorBidi"/>
            <w:sz w:val="18"/>
            <w:szCs w:val="18"/>
          </w:rPr>
          <w:t>https://cutt.ly/KrFEbZ2L</w:t>
        </w:r>
      </w:hyperlink>
      <w:r w:rsidRPr="34349656">
        <w:rPr>
          <w:rFonts w:asciiTheme="minorHAnsi" w:eastAsiaTheme="minorEastAsia" w:hAnsiTheme="minorHAnsi" w:cstheme="minorBidi"/>
          <w:sz w:val="18"/>
          <w:szCs w:val="18"/>
        </w:rPr>
        <w:t xml:space="preserve">.  </w:t>
      </w:r>
    </w:p>
  </w:footnote>
  <w:footnote w:id="8">
    <w:p w14:paraId="28600483" w14:textId="48543540"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Radio Liberty Georgia, </w:t>
      </w:r>
      <w:r w:rsidRPr="34349656">
        <w:rPr>
          <w:rFonts w:asciiTheme="minorHAnsi" w:eastAsiaTheme="minorEastAsia" w:hAnsiTheme="minorHAnsi" w:cstheme="minorBidi"/>
          <w:i/>
          <w:iCs/>
          <w:sz w:val="18"/>
          <w:szCs w:val="18"/>
        </w:rPr>
        <w:t>“What is my child supposed to do alone?” - On World Down Syndrome Day, we spoke with mothers of children with Down syndrome</w:t>
      </w:r>
      <w:r w:rsidRPr="34349656">
        <w:rPr>
          <w:rFonts w:asciiTheme="minorHAnsi" w:eastAsiaTheme="minorEastAsia" w:hAnsiTheme="minorHAnsi" w:cstheme="minorBidi"/>
          <w:sz w:val="18"/>
          <w:szCs w:val="18"/>
        </w:rPr>
        <w:t xml:space="preserve">, 2025, </w:t>
      </w:r>
      <w:hyperlink r:id="rId10">
        <w:r w:rsidRPr="34349656">
          <w:rPr>
            <w:rStyle w:val="Hyperlink"/>
            <w:rFonts w:asciiTheme="minorHAnsi" w:eastAsiaTheme="minorEastAsia" w:hAnsiTheme="minorHAnsi" w:cstheme="minorBidi"/>
            <w:sz w:val="18"/>
            <w:szCs w:val="18"/>
          </w:rPr>
          <w:t>https://cutt.ly/5rFEXcia</w:t>
        </w:r>
      </w:hyperlink>
      <w:r w:rsidRPr="34349656">
        <w:rPr>
          <w:rFonts w:asciiTheme="minorHAnsi" w:eastAsiaTheme="minorEastAsia" w:hAnsiTheme="minorHAnsi" w:cstheme="minorBidi"/>
          <w:sz w:val="18"/>
          <w:szCs w:val="18"/>
        </w:rPr>
        <w:t xml:space="preserve">. </w:t>
      </w:r>
    </w:p>
  </w:footnote>
  <w:footnote w:id="9">
    <w:p w14:paraId="6776B70D" w14:textId="20E14289"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Law of Georgia “On Transparency of Foreign Influence”, </w:t>
      </w:r>
      <w:hyperlink r:id="rId11">
        <w:r w:rsidRPr="34349656">
          <w:rPr>
            <w:rStyle w:val="Hyperlink"/>
            <w:rFonts w:asciiTheme="minorHAnsi" w:eastAsiaTheme="minorEastAsia" w:hAnsiTheme="minorHAnsi" w:cstheme="minorBidi"/>
            <w:sz w:val="18"/>
            <w:szCs w:val="18"/>
          </w:rPr>
          <w:t>https://cutt.ly/frFE2gBp</w:t>
        </w:r>
      </w:hyperlink>
      <w:r w:rsidRPr="34349656">
        <w:rPr>
          <w:rFonts w:asciiTheme="minorHAnsi" w:eastAsiaTheme="minorEastAsia" w:hAnsiTheme="minorHAnsi" w:cstheme="minorBidi"/>
          <w:sz w:val="18"/>
          <w:szCs w:val="18"/>
        </w:rPr>
        <w:t xml:space="preserve">. </w:t>
      </w:r>
    </w:p>
  </w:footnote>
  <w:footnote w:id="10">
    <w:p w14:paraId="0811F5B5" w14:textId="02EA0907"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Venice Commission, </w:t>
      </w:r>
      <w:r w:rsidRPr="34349656">
        <w:rPr>
          <w:rFonts w:asciiTheme="minorHAnsi" w:eastAsiaTheme="minorEastAsia" w:hAnsiTheme="minorHAnsi" w:cstheme="minorBidi"/>
          <w:i/>
          <w:iCs/>
          <w:sz w:val="18"/>
          <w:szCs w:val="18"/>
        </w:rPr>
        <w:t>Georgia - Urgent Opinion on the Law of Georgia on Transparency of Foreign Influence</w:t>
      </w:r>
      <w:r w:rsidRPr="34349656">
        <w:rPr>
          <w:rFonts w:asciiTheme="minorHAnsi" w:eastAsiaTheme="minorEastAsia" w:hAnsiTheme="minorHAnsi" w:cstheme="minorBidi"/>
          <w:sz w:val="18"/>
          <w:szCs w:val="18"/>
        </w:rPr>
        <w:t xml:space="preserve">, 2024, </w:t>
      </w:r>
      <w:hyperlink r:id="rId12">
        <w:r w:rsidRPr="34349656">
          <w:rPr>
            <w:rStyle w:val="Hyperlink"/>
            <w:rFonts w:asciiTheme="minorHAnsi" w:eastAsiaTheme="minorEastAsia" w:hAnsiTheme="minorHAnsi" w:cstheme="minorBidi"/>
            <w:sz w:val="18"/>
            <w:szCs w:val="18"/>
          </w:rPr>
          <w:t>https://cutt.ly/9rFE3uVc</w:t>
        </w:r>
      </w:hyperlink>
      <w:r w:rsidRPr="34349656">
        <w:rPr>
          <w:rFonts w:asciiTheme="minorHAnsi" w:eastAsiaTheme="minorEastAsia" w:hAnsiTheme="minorHAnsi" w:cstheme="minorBidi"/>
          <w:sz w:val="18"/>
          <w:szCs w:val="18"/>
        </w:rPr>
        <w:t xml:space="preserve">. </w:t>
      </w:r>
    </w:p>
  </w:footnote>
  <w:footnote w:id="11">
    <w:p w14:paraId="21FDB236" w14:textId="4841D4F7" w:rsidR="34349656" w:rsidRDefault="34349656" w:rsidP="34349656">
      <w:pPr>
        <w:pStyle w:val="FootnoteText"/>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The Non-governmental and Media Organizations Suspend Cooperation Formats with the Government until the Russian Law is Dropped, 2024, </w:t>
      </w:r>
      <w:hyperlink r:id="rId13">
        <w:r w:rsidRPr="34349656">
          <w:rPr>
            <w:rStyle w:val="Hyperlink"/>
            <w:rFonts w:asciiTheme="minorHAnsi" w:eastAsiaTheme="minorEastAsia" w:hAnsiTheme="minorHAnsi" w:cstheme="minorBidi"/>
            <w:sz w:val="18"/>
            <w:szCs w:val="18"/>
          </w:rPr>
          <w:t>https://cutt.ly/GrFRwyGn</w:t>
        </w:r>
      </w:hyperlink>
      <w:r w:rsidRPr="34349656">
        <w:rPr>
          <w:rFonts w:asciiTheme="minorHAnsi" w:eastAsiaTheme="minorEastAsia" w:hAnsiTheme="minorHAnsi" w:cstheme="minorBidi"/>
          <w:sz w:val="18"/>
          <w:szCs w:val="18"/>
        </w:rPr>
        <w:t xml:space="preserve">. </w:t>
      </w:r>
    </w:p>
  </w:footnote>
  <w:footnote w:id="12">
    <w:p w14:paraId="34D7495F" w14:textId="18ED0039"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Statement of the Georgian Disability Network, 2024, </w:t>
      </w:r>
      <w:hyperlink r:id="rId14">
        <w:r w:rsidRPr="34349656">
          <w:rPr>
            <w:rStyle w:val="Hyperlink"/>
            <w:rFonts w:asciiTheme="minorHAnsi" w:eastAsiaTheme="minorEastAsia" w:hAnsiTheme="minorHAnsi" w:cstheme="minorBidi"/>
            <w:sz w:val="18"/>
            <w:szCs w:val="18"/>
          </w:rPr>
          <w:t>https://cutt.ly/PrFRw42z</w:t>
        </w:r>
      </w:hyperlink>
      <w:r w:rsidRPr="34349656">
        <w:rPr>
          <w:rFonts w:asciiTheme="minorHAnsi" w:eastAsiaTheme="minorEastAsia" w:hAnsiTheme="minorHAnsi" w:cstheme="minorBidi"/>
          <w:sz w:val="18"/>
          <w:szCs w:val="18"/>
        </w:rPr>
        <w:t xml:space="preserve">. </w:t>
      </w:r>
    </w:p>
  </w:footnote>
  <w:footnote w:id="13">
    <w:p w14:paraId="3EAAA2BC" w14:textId="571FFB8D"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Georgian Young Lawyers’ Association and Others against Georgia, Application no. 31069/24, </w:t>
      </w:r>
      <w:hyperlink r:id="rId15">
        <w:r w:rsidRPr="34349656">
          <w:rPr>
            <w:rStyle w:val="Hyperlink"/>
            <w:rFonts w:asciiTheme="minorHAnsi" w:eastAsiaTheme="minorEastAsia" w:hAnsiTheme="minorHAnsi" w:cstheme="minorBidi"/>
            <w:sz w:val="18"/>
            <w:szCs w:val="18"/>
          </w:rPr>
          <w:t>https://cutt.ly/PrFRt1ME</w:t>
        </w:r>
      </w:hyperlink>
      <w:r w:rsidRPr="34349656">
        <w:rPr>
          <w:rFonts w:asciiTheme="minorHAnsi" w:eastAsiaTheme="minorEastAsia" w:hAnsiTheme="minorHAnsi" w:cstheme="minorBidi"/>
          <w:sz w:val="18"/>
          <w:szCs w:val="18"/>
        </w:rPr>
        <w:t xml:space="preserve">. </w:t>
      </w:r>
    </w:p>
  </w:footnote>
  <w:footnote w:id="14">
    <w:p w14:paraId="7DC87EE0" w14:textId="0A0B5105"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European Commission for Democracy Through Law of the Council of Europe, 143</w:t>
      </w:r>
      <w:r w:rsidRPr="34349656">
        <w:rPr>
          <w:rFonts w:asciiTheme="minorHAnsi" w:eastAsiaTheme="minorEastAsia" w:hAnsiTheme="minorHAnsi" w:cstheme="minorBidi"/>
          <w:sz w:val="18"/>
          <w:szCs w:val="18"/>
          <w:vertAlign w:val="superscript"/>
        </w:rPr>
        <w:t>rd</w:t>
      </w:r>
      <w:r w:rsidRPr="34349656">
        <w:rPr>
          <w:rFonts w:asciiTheme="minorHAnsi" w:eastAsiaTheme="minorEastAsia" w:hAnsiTheme="minorHAnsi" w:cstheme="minorBidi"/>
          <w:sz w:val="18"/>
          <w:szCs w:val="18"/>
        </w:rPr>
        <w:t xml:space="preserve"> Plenary Session, Online, 13-14 June 2025, Synopsis, </w:t>
      </w:r>
      <w:hyperlink r:id="rId16">
        <w:r w:rsidRPr="34349656">
          <w:rPr>
            <w:rStyle w:val="Hyperlink"/>
            <w:rFonts w:asciiTheme="minorHAnsi" w:eastAsiaTheme="minorEastAsia" w:hAnsiTheme="minorHAnsi" w:cstheme="minorBidi"/>
            <w:sz w:val="18"/>
            <w:szCs w:val="18"/>
          </w:rPr>
          <w:t>https://cutt.ly/qrFRuRR7</w:t>
        </w:r>
      </w:hyperlink>
      <w:r w:rsidRPr="34349656">
        <w:rPr>
          <w:rFonts w:asciiTheme="minorHAnsi" w:eastAsiaTheme="minorEastAsia" w:hAnsiTheme="minorHAnsi" w:cstheme="minorBidi"/>
          <w:sz w:val="18"/>
          <w:szCs w:val="18"/>
        </w:rPr>
        <w:t xml:space="preserve">. </w:t>
      </w:r>
    </w:p>
  </w:footnote>
  <w:footnote w:id="15">
    <w:p w14:paraId="0ABA21EE" w14:textId="70EDF4FE"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Venice Commission, </w:t>
      </w:r>
      <w:r w:rsidRPr="34349656">
        <w:rPr>
          <w:rFonts w:asciiTheme="minorHAnsi" w:eastAsiaTheme="minorEastAsia" w:hAnsiTheme="minorHAnsi" w:cstheme="minorBidi"/>
          <w:i/>
          <w:iCs/>
          <w:sz w:val="18"/>
          <w:szCs w:val="18"/>
        </w:rPr>
        <w:t>Georgia - Urgent Opinion on the Law of Georgia on Transparency of Foreign Influence</w:t>
      </w:r>
      <w:r w:rsidRPr="34349656">
        <w:rPr>
          <w:rFonts w:asciiTheme="minorHAnsi" w:eastAsiaTheme="minorEastAsia" w:hAnsiTheme="minorHAnsi" w:cstheme="minorBidi"/>
          <w:sz w:val="18"/>
          <w:szCs w:val="18"/>
        </w:rPr>
        <w:t xml:space="preserve">, 2024, </w:t>
      </w:r>
      <w:hyperlink r:id="rId17">
        <w:r w:rsidRPr="34349656">
          <w:rPr>
            <w:rStyle w:val="Hyperlink"/>
            <w:rFonts w:asciiTheme="minorHAnsi" w:eastAsiaTheme="minorEastAsia" w:hAnsiTheme="minorHAnsi" w:cstheme="minorBidi"/>
            <w:sz w:val="18"/>
            <w:szCs w:val="18"/>
          </w:rPr>
          <w:t>https://cutt.ly/9rFE3uVc</w:t>
        </w:r>
      </w:hyperlink>
      <w:r w:rsidRPr="34349656">
        <w:rPr>
          <w:rFonts w:asciiTheme="minorHAnsi" w:eastAsiaTheme="minorEastAsia" w:hAnsiTheme="minorHAnsi" w:cstheme="minorBidi"/>
          <w:sz w:val="18"/>
          <w:szCs w:val="18"/>
        </w:rPr>
        <w:t>.</w:t>
      </w:r>
    </w:p>
  </w:footnote>
  <w:footnote w:id="16">
    <w:p w14:paraId="39715CEA" w14:textId="7E9E17E5"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Law of </w:t>
      </w:r>
      <w:r w:rsidRPr="34349656">
        <w:rPr>
          <w:rFonts w:asciiTheme="minorHAnsi" w:eastAsiaTheme="minorEastAsia" w:hAnsiTheme="minorHAnsi" w:cstheme="minorBidi"/>
          <w:sz w:val="18"/>
          <w:szCs w:val="18"/>
        </w:rPr>
        <w:t xml:space="preserve">Georgia ”Foreign Agents Registration Act”, </w:t>
      </w:r>
      <w:hyperlink r:id="rId18">
        <w:r w:rsidRPr="34349656">
          <w:rPr>
            <w:rStyle w:val="Hyperlink"/>
            <w:rFonts w:asciiTheme="minorHAnsi" w:eastAsiaTheme="minorEastAsia" w:hAnsiTheme="minorHAnsi" w:cstheme="minorBidi"/>
            <w:sz w:val="18"/>
            <w:szCs w:val="18"/>
          </w:rPr>
          <w:t>https://cutt.ly/erFRdRs7</w:t>
        </w:r>
      </w:hyperlink>
      <w:r w:rsidRPr="34349656">
        <w:rPr>
          <w:rFonts w:asciiTheme="minorHAnsi" w:eastAsiaTheme="minorEastAsia" w:hAnsiTheme="minorHAnsi" w:cstheme="minorBidi"/>
          <w:sz w:val="18"/>
          <w:szCs w:val="18"/>
        </w:rPr>
        <w:t xml:space="preserve">. </w:t>
      </w:r>
    </w:p>
  </w:footnote>
  <w:footnote w:id="17">
    <w:p w14:paraId="78ADB279" w14:textId="1319C12B"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Order No. 10 of the Head of the LEPL – Anti-Corruption </w:t>
      </w:r>
      <w:r w:rsidRPr="34349656">
        <w:rPr>
          <w:rFonts w:asciiTheme="minorHAnsi" w:eastAsiaTheme="minorEastAsia" w:hAnsiTheme="minorHAnsi" w:cstheme="minorBidi"/>
          <w:sz w:val="18"/>
          <w:szCs w:val="18"/>
        </w:rPr>
        <w:t xml:space="preserve">Bureau ” On the Approval of the Procedure for Administration and Enforcement of the Foreign Agents Registration Act”, </w:t>
      </w:r>
      <w:hyperlink r:id="rId19">
        <w:r w:rsidRPr="34349656">
          <w:rPr>
            <w:rStyle w:val="Hyperlink"/>
            <w:rFonts w:asciiTheme="minorHAnsi" w:eastAsiaTheme="minorEastAsia" w:hAnsiTheme="minorHAnsi" w:cstheme="minorBidi"/>
            <w:sz w:val="18"/>
            <w:szCs w:val="18"/>
          </w:rPr>
          <w:t>https://cutt.ly/trFRg6Rz</w:t>
        </w:r>
      </w:hyperlink>
      <w:r w:rsidRPr="34349656">
        <w:rPr>
          <w:rFonts w:asciiTheme="minorHAnsi" w:eastAsiaTheme="minorEastAsia" w:hAnsiTheme="minorHAnsi" w:cstheme="minorBidi"/>
          <w:sz w:val="18"/>
          <w:szCs w:val="18"/>
        </w:rPr>
        <w:t xml:space="preserve">; Criminal Code of Georgia, </w:t>
      </w:r>
      <w:hyperlink r:id="rId20">
        <w:r w:rsidRPr="34349656">
          <w:rPr>
            <w:rStyle w:val="Hyperlink"/>
            <w:rFonts w:asciiTheme="minorHAnsi" w:eastAsiaTheme="minorEastAsia" w:hAnsiTheme="minorHAnsi" w:cstheme="minorBidi"/>
            <w:sz w:val="18"/>
            <w:szCs w:val="18"/>
          </w:rPr>
          <w:t>https://cutt.ly/crFRkY0v</w:t>
        </w:r>
      </w:hyperlink>
      <w:r w:rsidRPr="34349656">
        <w:rPr>
          <w:rFonts w:asciiTheme="minorHAnsi" w:eastAsiaTheme="minorEastAsia" w:hAnsiTheme="minorHAnsi" w:cstheme="minorBidi"/>
          <w:sz w:val="18"/>
          <w:szCs w:val="18"/>
        </w:rPr>
        <w:t xml:space="preserve">. </w:t>
      </w:r>
    </w:p>
  </w:footnote>
  <w:footnote w:id="18">
    <w:p w14:paraId="32F9F72C" w14:textId="4484CCFA"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For more information, see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 xml:space="preserve">Notable Differences </w:t>
      </w:r>
      <w:r w:rsidRPr="34349656">
        <w:rPr>
          <w:rFonts w:asciiTheme="minorHAnsi" w:eastAsiaTheme="minorEastAsia" w:hAnsiTheme="minorHAnsi" w:cstheme="minorBidi"/>
          <w:i/>
          <w:iCs/>
          <w:sz w:val="18"/>
          <w:szCs w:val="18"/>
        </w:rPr>
        <w:t>Between the U.S. FARA and Its Georgian Version: A Review of Preliminary Observations</w:t>
      </w:r>
      <w:r w:rsidRPr="34349656">
        <w:rPr>
          <w:rFonts w:asciiTheme="minorHAnsi" w:eastAsiaTheme="minorEastAsia" w:hAnsiTheme="minorHAnsi" w:cstheme="minorBidi"/>
          <w:sz w:val="18"/>
          <w:szCs w:val="18"/>
        </w:rPr>
        <w:t xml:space="preserve">, 2025, </w:t>
      </w:r>
      <w:hyperlink r:id="rId21">
        <w:r w:rsidRPr="34349656">
          <w:rPr>
            <w:rStyle w:val="Hyperlink"/>
            <w:rFonts w:asciiTheme="minorHAnsi" w:eastAsiaTheme="minorEastAsia" w:hAnsiTheme="minorHAnsi" w:cstheme="minorBidi"/>
            <w:sz w:val="18"/>
            <w:szCs w:val="18"/>
          </w:rPr>
          <w:t>https://cutt.ly/prFRzUYG</w:t>
        </w:r>
      </w:hyperlink>
      <w:r w:rsidRPr="34349656">
        <w:rPr>
          <w:rFonts w:asciiTheme="minorHAnsi" w:eastAsiaTheme="minorEastAsia" w:hAnsiTheme="minorHAnsi" w:cstheme="minorBidi"/>
          <w:sz w:val="18"/>
          <w:szCs w:val="18"/>
        </w:rPr>
        <w:t xml:space="preserve">. </w:t>
      </w:r>
    </w:p>
  </w:footnote>
  <w:footnote w:id="19">
    <w:p w14:paraId="586BBC24" w14:textId="12C978A6"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FARA Does Not Apply to Civil Society and Media Organizations</w:t>
      </w:r>
      <w:r w:rsidRPr="34349656">
        <w:rPr>
          <w:rFonts w:asciiTheme="minorHAnsi" w:eastAsiaTheme="minorEastAsia" w:hAnsiTheme="minorHAnsi" w:cstheme="minorBidi"/>
          <w:sz w:val="18"/>
          <w:szCs w:val="18"/>
        </w:rPr>
        <w:t xml:space="preserve">, 2025, </w:t>
      </w:r>
      <w:hyperlink r:id="rId22">
        <w:r w:rsidRPr="34349656">
          <w:rPr>
            <w:rStyle w:val="Hyperlink"/>
            <w:rFonts w:asciiTheme="minorHAnsi" w:eastAsiaTheme="minorEastAsia" w:hAnsiTheme="minorHAnsi" w:cstheme="minorBidi"/>
            <w:sz w:val="18"/>
            <w:szCs w:val="18"/>
          </w:rPr>
          <w:t>https://cutt.ly/ErFRx2my</w:t>
        </w:r>
      </w:hyperlink>
      <w:r w:rsidRPr="34349656">
        <w:rPr>
          <w:rFonts w:asciiTheme="minorHAnsi" w:eastAsiaTheme="minorEastAsia" w:hAnsiTheme="minorHAnsi" w:cstheme="minorBidi"/>
          <w:sz w:val="18"/>
          <w:szCs w:val="18"/>
        </w:rPr>
        <w:t xml:space="preserve">. </w:t>
      </w:r>
    </w:p>
  </w:footnote>
  <w:footnote w:id="20">
    <w:p w14:paraId="5460CCC1" w14:textId="52493007"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International </w:t>
      </w:r>
      <w:r w:rsidRPr="34349656">
        <w:rPr>
          <w:rFonts w:asciiTheme="minorHAnsi" w:eastAsiaTheme="minorEastAsia" w:hAnsiTheme="minorHAnsi" w:cstheme="minorBidi"/>
          <w:sz w:val="18"/>
          <w:szCs w:val="18"/>
        </w:rPr>
        <w:t xml:space="preserve">Center for Not-for-Profit Law (ICNL), </w:t>
      </w:r>
      <w:r w:rsidRPr="34349656">
        <w:rPr>
          <w:rFonts w:asciiTheme="minorHAnsi" w:eastAsiaTheme="minorEastAsia" w:hAnsiTheme="minorHAnsi" w:cstheme="minorBidi"/>
          <w:i/>
          <w:iCs/>
          <w:sz w:val="18"/>
          <w:szCs w:val="18"/>
        </w:rPr>
        <w:t>Draft Law of Georgia on Transparency of Foreign Influence</w:t>
      </w:r>
      <w:r w:rsidRPr="34349656">
        <w:rPr>
          <w:rFonts w:asciiTheme="minorHAnsi" w:eastAsiaTheme="minorEastAsia" w:hAnsiTheme="minorHAnsi" w:cstheme="minorBidi"/>
          <w:sz w:val="18"/>
          <w:szCs w:val="18"/>
        </w:rPr>
        <w:t xml:space="preserve">, 2023, </w:t>
      </w:r>
      <w:hyperlink r:id="rId23">
        <w:r w:rsidRPr="34349656">
          <w:rPr>
            <w:rStyle w:val="Hyperlink"/>
            <w:rFonts w:asciiTheme="minorHAnsi" w:eastAsiaTheme="minorEastAsia" w:hAnsiTheme="minorHAnsi" w:cstheme="minorBidi"/>
            <w:sz w:val="18"/>
            <w:szCs w:val="18"/>
          </w:rPr>
          <w:t>https://cutt.ly/BrFRvacv</w:t>
        </w:r>
      </w:hyperlink>
      <w:r w:rsidRPr="34349656">
        <w:rPr>
          <w:rFonts w:asciiTheme="minorHAnsi" w:eastAsiaTheme="minorEastAsia" w:hAnsiTheme="minorHAnsi" w:cstheme="minorBidi"/>
          <w:sz w:val="18"/>
          <w:szCs w:val="18"/>
        </w:rPr>
        <w:t xml:space="preserve">. </w:t>
      </w:r>
    </w:p>
  </w:footnote>
  <w:footnote w:id="21">
    <w:p w14:paraId="02F9B585" w14:textId="780F1D45"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Joint Statement by High Representative/Vice-President </w:t>
      </w:r>
      <w:r w:rsidRPr="34349656">
        <w:rPr>
          <w:rFonts w:asciiTheme="minorHAnsi" w:eastAsiaTheme="minorEastAsia" w:hAnsiTheme="minorHAnsi" w:cstheme="minorBidi"/>
          <w:sz w:val="18"/>
          <w:szCs w:val="18"/>
        </w:rPr>
        <w:t xml:space="preserve">Kaja Kallas and Commissioner Marta Kos on Georgia’s Foreign Agents Registration Act, 2025, </w:t>
      </w:r>
      <w:hyperlink r:id="rId24">
        <w:r w:rsidRPr="34349656">
          <w:rPr>
            <w:rStyle w:val="Hyperlink"/>
            <w:rFonts w:asciiTheme="minorHAnsi" w:eastAsiaTheme="minorEastAsia" w:hAnsiTheme="minorHAnsi" w:cstheme="minorBidi"/>
            <w:sz w:val="18"/>
            <w:szCs w:val="18"/>
          </w:rPr>
          <w:t>https://cutt.ly/WrFRWeDr</w:t>
        </w:r>
      </w:hyperlink>
      <w:r w:rsidRPr="34349656">
        <w:rPr>
          <w:rFonts w:asciiTheme="minorHAnsi" w:eastAsiaTheme="minorEastAsia" w:hAnsiTheme="minorHAnsi" w:cstheme="minorBidi"/>
          <w:sz w:val="18"/>
          <w:szCs w:val="18"/>
        </w:rPr>
        <w:t xml:space="preserve">. </w:t>
      </w:r>
    </w:p>
  </w:footnote>
  <w:footnote w:id="22">
    <w:p w14:paraId="0594608B" w14:textId="20C8E857" w:rsidR="34349656" w:rsidRDefault="34349656" w:rsidP="34349656">
      <w:pPr>
        <w:pStyle w:val="FootnoteText"/>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European Parliament resolution of 9 July 2025 on the 2023 and 2024 Commission reports on Georgia (2025/2024(INI)), </w:t>
      </w:r>
      <w:hyperlink r:id="rId25">
        <w:r w:rsidRPr="34349656">
          <w:rPr>
            <w:rStyle w:val="Hyperlink"/>
            <w:rFonts w:asciiTheme="minorHAnsi" w:eastAsiaTheme="minorEastAsia" w:hAnsiTheme="minorHAnsi" w:cstheme="minorBidi"/>
            <w:sz w:val="18"/>
            <w:szCs w:val="18"/>
          </w:rPr>
          <w:t>https://cutt.ly/crFRErsL</w:t>
        </w:r>
      </w:hyperlink>
      <w:r w:rsidRPr="34349656">
        <w:rPr>
          <w:rFonts w:asciiTheme="minorHAnsi" w:eastAsiaTheme="minorEastAsia" w:hAnsiTheme="minorHAnsi" w:cstheme="minorBidi"/>
          <w:sz w:val="18"/>
          <w:szCs w:val="18"/>
        </w:rPr>
        <w:t xml:space="preserve">. </w:t>
      </w:r>
    </w:p>
  </w:footnote>
  <w:footnote w:id="23">
    <w:p w14:paraId="30FD31A4" w14:textId="3CF497D8"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 xml:space="preserve">Notable Differences </w:t>
      </w:r>
      <w:r w:rsidRPr="34349656">
        <w:rPr>
          <w:rFonts w:asciiTheme="minorHAnsi" w:eastAsiaTheme="minorEastAsia" w:hAnsiTheme="minorHAnsi" w:cstheme="minorBidi"/>
          <w:i/>
          <w:iCs/>
          <w:sz w:val="18"/>
          <w:szCs w:val="18"/>
        </w:rPr>
        <w:t>Between the U.S. FARA and Its Georgian Version: A Review of Preliminary Observations</w:t>
      </w:r>
      <w:r w:rsidRPr="34349656">
        <w:rPr>
          <w:rFonts w:asciiTheme="minorHAnsi" w:eastAsiaTheme="minorEastAsia" w:hAnsiTheme="minorHAnsi" w:cstheme="minorBidi"/>
          <w:sz w:val="18"/>
          <w:szCs w:val="18"/>
        </w:rPr>
        <w:t xml:space="preserve">, 2025, </w:t>
      </w:r>
      <w:hyperlink r:id="rId26">
        <w:r w:rsidRPr="34349656">
          <w:rPr>
            <w:rStyle w:val="Hyperlink"/>
            <w:rFonts w:asciiTheme="minorHAnsi" w:eastAsiaTheme="minorEastAsia" w:hAnsiTheme="minorHAnsi" w:cstheme="minorBidi"/>
            <w:sz w:val="18"/>
            <w:szCs w:val="18"/>
          </w:rPr>
          <w:t>https://cutt.ly/prFRzUYG</w:t>
        </w:r>
      </w:hyperlink>
      <w:r w:rsidRPr="34349656">
        <w:rPr>
          <w:rFonts w:asciiTheme="minorHAnsi" w:eastAsiaTheme="minorEastAsia" w:hAnsiTheme="minorHAnsi" w:cstheme="minorBidi"/>
          <w:sz w:val="18"/>
          <w:szCs w:val="18"/>
        </w:rPr>
        <w:t>.</w:t>
      </w:r>
    </w:p>
  </w:footnote>
  <w:footnote w:id="24">
    <w:p w14:paraId="1EA4E347" w14:textId="21224AD2"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Amendments to the Law of Georgia “On Grants”, </w:t>
      </w:r>
      <w:hyperlink r:id="rId27">
        <w:r w:rsidRPr="34349656">
          <w:rPr>
            <w:rStyle w:val="Hyperlink"/>
            <w:rFonts w:asciiTheme="minorHAnsi" w:eastAsiaTheme="minorEastAsia" w:hAnsiTheme="minorHAnsi" w:cstheme="minorBidi"/>
            <w:sz w:val="18"/>
            <w:szCs w:val="18"/>
          </w:rPr>
          <w:t>https://cutt.ly/lrFRSCO2</w:t>
        </w:r>
      </w:hyperlink>
      <w:r w:rsidRPr="34349656">
        <w:rPr>
          <w:rFonts w:asciiTheme="minorHAnsi" w:eastAsiaTheme="minorEastAsia" w:hAnsiTheme="minorHAnsi" w:cstheme="minorBidi"/>
          <w:sz w:val="18"/>
          <w:szCs w:val="18"/>
        </w:rPr>
        <w:t xml:space="preserve">. </w:t>
      </w:r>
    </w:p>
  </w:footnote>
  <w:footnote w:id="25">
    <w:p w14:paraId="0B86E4D0" w14:textId="1E611C03"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Ordinance of the Government of Georgia No. 250 ”On the Approval of the Rules and Conditions for Agreeing with the Government of Georgia on the Issuance of a Foreign Grant by a Donor”, </w:t>
      </w:r>
      <w:hyperlink r:id="rId28">
        <w:r w:rsidRPr="34349656">
          <w:rPr>
            <w:rStyle w:val="Hyperlink"/>
            <w:rFonts w:asciiTheme="minorHAnsi" w:eastAsiaTheme="minorEastAsia" w:hAnsiTheme="minorHAnsi" w:cstheme="minorBidi"/>
            <w:sz w:val="18"/>
            <w:szCs w:val="18"/>
          </w:rPr>
          <w:t>https://cutt.ly/frFRFLQf</w:t>
        </w:r>
      </w:hyperlink>
      <w:r w:rsidRPr="34349656">
        <w:rPr>
          <w:rFonts w:asciiTheme="minorHAnsi" w:eastAsiaTheme="minorEastAsia" w:hAnsiTheme="minorHAnsi" w:cstheme="minorBidi"/>
          <w:sz w:val="18"/>
          <w:szCs w:val="18"/>
        </w:rPr>
        <w:t xml:space="preserve">. </w:t>
      </w:r>
    </w:p>
  </w:footnote>
  <w:footnote w:id="26">
    <w:p w14:paraId="50303C3B" w14:textId="22A7ACB6"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The Proposed Amendments in Georgia Grant Law Aims to Dismantle Civil Society</w:t>
      </w:r>
      <w:r w:rsidRPr="34349656">
        <w:rPr>
          <w:rFonts w:asciiTheme="minorHAnsi" w:eastAsiaTheme="minorEastAsia" w:hAnsiTheme="minorHAnsi" w:cstheme="minorBidi"/>
          <w:sz w:val="18"/>
          <w:szCs w:val="18"/>
        </w:rPr>
        <w:t xml:space="preserve">, 2025, </w:t>
      </w:r>
      <w:hyperlink r:id="rId29">
        <w:r w:rsidRPr="34349656">
          <w:rPr>
            <w:rStyle w:val="Hyperlink"/>
            <w:rFonts w:asciiTheme="minorHAnsi" w:eastAsiaTheme="minorEastAsia" w:hAnsiTheme="minorHAnsi" w:cstheme="minorBidi"/>
            <w:sz w:val="18"/>
            <w:szCs w:val="18"/>
          </w:rPr>
          <w:t>https://cutt.ly/ZrFRKDBz</w:t>
        </w:r>
      </w:hyperlink>
      <w:r w:rsidRPr="34349656">
        <w:rPr>
          <w:rFonts w:asciiTheme="minorHAnsi" w:eastAsiaTheme="minorEastAsia" w:hAnsiTheme="minorHAnsi" w:cstheme="minorBidi"/>
          <w:sz w:val="18"/>
          <w:szCs w:val="18"/>
        </w:rPr>
        <w:t xml:space="preserve">; Social Justice Center, </w:t>
      </w:r>
      <w:r w:rsidRPr="34349656">
        <w:rPr>
          <w:rFonts w:asciiTheme="minorHAnsi" w:eastAsiaTheme="minorEastAsia" w:hAnsiTheme="minorHAnsi" w:cstheme="minorBidi"/>
          <w:i/>
          <w:iCs/>
          <w:sz w:val="18"/>
          <w:szCs w:val="18"/>
        </w:rPr>
        <w:t>Amendments to the Law “On Grants” Aim to Destroy Georgian Civil Society</w:t>
      </w:r>
      <w:r w:rsidRPr="34349656">
        <w:rPr>
          <w:rFonts w:asciiTheme="minorHAnsi" w:eastAsiaTheme="minorEastAsia" w:hAnsiTheme="minorHAnsi" w:cstheme="minorBidi"/>
          <w:sz w:val="18"/>
          <w:szCs w:val="18"/>
        </w:rPr>
        <w:t xml:space="preserve">, 2025, </w:t>
      </w:r>
      <w:hyperlink r:id="rId30">
        <w:r w:rsidRPr="34349656">
          <w:rPr>
            <w:rStyle w:val="Hyperlink"/>
            <w:rFonts w:asciiTheme="minorHAnsi" w:eastAsiaTheme="minorEastAsia" w:hAnsiTheme="minorHAnsi" w:cstheme="minorBidi"/>
            <w:sz w:val="18"/>
            <w:szCs w:val="18"/>
          </w:rPr>
          <w:t>https://cutt.ly/3rFRLt7g</w:t>
        </w:r>
      </w:hyperlink>
      <w:r w:rsidRPr="34349656">
        <w:rPr>
          <w:rFonts w:asciiTheme="minorHAnsi" w:eastAsiaTheme="minorEastAsia" w:hAnsiTheme="minorHAnsi" w:cstheme="minorBidi"/>
          <w:sz w:val="18"/>
          <w:szCs w:val="18"/>
        </w:rPr>
        <w:t xml:space="preserve">. </w:t>
      </w:r>
    </w:p>
  </w:footnote>
  <w:footnote w:id="27">
    <w:p w14:paraId="111A1F02" w14:textId="3CDAB5FE"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Registry of Organizations Carrying the Interests of Foreign Power, </w:t>
      </w:r>
      <w:hyperlink r:id="rId31">
        <w:r w:rsidRPr="34349656">
          <w:rPr>
            <w:rStyle w:val="Hyperlink"/>
            <w:rFonts w:asciiTheme="minorHAnsi" w:eastAsiaTheme="minorEastAsia" w:hAnsiTheme="minorHAnsi" w:cstheme="minorBidi"/>
            <w:sz w:val="18"/>
            <w:szCs w:val="18"/>
          </w:rPr>
          <w:t>https://cutt.ly/LrFRXueV</w:t>
        </w:r>
      </w:hyperlink>
      <w:r w:rsidRPr="34349656">
        <w:rPr>
          <w:rFonts w:asciiTheme="minorHAnsi" w:eastAsiaTheme="minorEastAsia" w:hAnsiTheme="minorHAnsi" w:cstheme="minorBidi"/>
          <w:sz w:val="18"/>
          <w:szCs w:val="18"/>
        </w:rPr>
        <w:t xml:space="preserve">. </w:t>
      </w:r>
    </w:p>
  </w:footnote>
  <w:footnote w:id="28">
    <w:p w14:paraId="03406A9F" w14:textId="176AA117"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The Letter of Georgian human rights organizations, individual activists, and organizations of persons with disabilities, addressing the international community about the deterioration of their rights in the country, 2025, </w:t>
      </w:r>
      <w:hyperlink r:id="rId32">
        <w:r w:rsidRPr="34349656">
          <w:rPr>
            <w:rStyle w:val="Hyperlink"/>
            <w:rFonts w:asciiTheme="minorHAnsi" w:eastAsiaTheme="minorEastAsia" w:hAnsiTheme="minorHAnsi" w:cstheme="minorBidi"/>
            <w:sz w:val="18"/>
            <w:szCs w:val="18"/>
          </w:rPr>
          <w:t>https://cutt.ly/KrFEbZ2L</w:t>
        </w:r>
      </w:hyperlink>
      <w:r w:rsidRPr="34349656">
        <w:rPr>
          <w:rFonts w:asciiTheme="minorHAnsi" w:eastAsiaTheme="minorEastAsia" w:hAnsiTheme="minorHAnsi" w:cstheme="minorBidi"/>
          <w:sz w:val="18"/>
          <w:szCs w:val="18"/>
        </w:rPr>
        <w:t xml:space="preserve">.  </w:t>
      </w:r>
    </w:p>
  </w:footnote>
  <w:footnote w:id="29">
    <w:p w14:paraId="26925880" w14:textId="32E6FC28"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Civil.ge, </w:t>
      </w:r>
      <w:r w:rsidRPr="34349656">
        <w:rPr>
          <w:rFonts w:asciiTheme="minorHAnsi" w:eastAsiaTheme="minorEastAsia" w:hAnsiTheme="minorHAnsi" w:cstheme="minorBidi"/>
          <w:i/>
          <w:iCs/>
          <w:sz w:val="18"/>
          <w:szCs w:val="18"/>
        </w:rPr>
        <w:t>British Embassy Cancels Planned Grants Citing “Uncertainty” Over New Law</w:t>
      </w:r>
      <w:r w:rsidRPr="34349656">
        <w:rPr>
          <w:rFonts w:asciiTheme="minorHAnsi" w:eastAsiaTheme="minorEastAsia" w:hAnsiTheme="minorHAnsi" w:cstheme="minorBidi"/>
          <w:sz w:val="18"/>
          <w:szCs w:val="18"/>
        </w:rPr>
        <w:t xml:space="preserve">, 2025, </w:t>
      </w:r>
      <w:hyperlink r:id="rId33">
        <w:r w:rsidRPr="34349656">
          <w:rPr>
            <w:rStyle w:val="Hyperlink"/>
            <w:rFonts w:asciiTheme="minorHAnsi" w:eastAsiaTheme="minorEastAsia" w:hAnsiTheme="minorHAnsi" w:cstheme="minorBidi"/>
            <w:sz w:val="18"/>
            <w:szCs w:val="18"/>
          </w:rPr>
          <w:t>https://cutt.ly/srFR1C96</w:t>
        </w:r>
      </w:hyperlink>
      <w:r w:rsidRPr="34349656">
        <w:rPr>
          <w:rFonts w:asciiTheme="minorHAnsi" w:eastAsiaTheme="minorEastAsia" w:hAnsiTheme="minorHAnsi" w:cstheme="minorBidi"/>
          <w:sz w:val="18"/>
          <w:szCs w:val="18"/>
        </w:rPr>
        <w:t xml:space="preserve">. </w:t>
      </w:r>
    </w:p>
  </w:footnote>
  <w:footnote w:id="30">
    <w:p w14:paraId="16032D3C" w14:textId="46111556"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w:t>
      </w:r>
      <w:r w:rsidRPr="34349656">
        <w:rPr>
          <w:rFonts w:asciiTheme="minorHAnsi" w:eastAsiaTheme="minorEastAsia" w:hAnsiTheme="minorHAnsi" w:cstheme="minorBidi"/>
          <w:sz w:val="18"/>
          <w:szCs w:val="18"/>
        </w:rPr>
        <w:t xml:space="preserve">Publika, “Georgian Dream” MP Says That Lomjaria, Gigauri, and Pataraia Will Not Be Able to Receive Grants </w:t>
      </w:r>
      <w:r w:rsidRPr="34349656">
        <w:rPr>
          <w:rFonts w:asciiTheme="minorHAnsi" w:eastAsiaTheme="minorEastAsia" w:hAnsiTheme="minorHAnsi" w:cstheme="minorBidi"/>
          <w:sz w:val="18"/>
          <w:szCs w:val="18"/>
        </w:rPr>
        <w:t xml:space="preserve">Before the Law Is Passed, 2025, </w:t>
      </w:r>
      <w:hyperlink r:id="rId34">
        <w:r w:rsidRPr="34349656">
          <w:rPr>
            <w:rStyle w:val="Hyperlink"/>
            <w:rFonts w:asciiTheme="minorHAnsi" w:eastAsiaTheme="minorEastAsia" w:hAnsiTheme="minorHAnsi" w:cstheme="minorBidi"/>
            <w:sz w:val="18"/>
            <w:szCs w:val="18"/>
          </w:rPr>
          <w:t>https://cutt.ly/1rFR2uVQ</w:t>
        </w:r>
      </w:hyperlink>
      <w:r w:rsidRPr="34349656">
        <w:rPr>
          <w:rFonts w:asciiTheme="minorHAnsi" w:eastAsiaTheme="minorEastAsia" w:hAnsiTheme="minorHAnsi" w:cstheme="minorBidi"/>
          <w:sz w:val="18"/>
          <w:szCs w:val="18"/>
        </w:rPr>
        <w:t xml:space="preserve">. </w:t>
      </w:r>
    </w:p>
  </w:footnote>
  <w:footnote w:id="31">
    <w:p w14:paraId="2D5BAEA0" w14:textId="0D74738D"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Georgian Dream has already begun using laws that have a devastating impact on civil society</w:t>
      </w:r>
      <w:r w:rsidRPr="34349656">
        <w:rPr>
          <w:rFonts w:asciiTheme="minorHAnsi" w:eastAsiaTheme="minorEastAsia" w:hAnsiTheme="minorHAnsi" w:cstheme="minorBidi"/>
          <w:sz w:val="18"/>
          <w:szCs w:val="18"/>
        </w:rPr>
        <w:t xml:space="preserve">, 2025, </w:t>
      </w:r>
      <w:hyperlink r:id="rId35">
        <w:r w:rsidRPr="34349656">
          <w:rPr>
            <w:rStyle w:val="Hyperlink"/>
            <w:rFonts w:asciiTheme="minorHAnsi" w:eastAsiaTheme="minorEastAsia" w:hAnsiTheme="minorHAnsi" w:cstheme="minorBidi"/>
            <w:sz w:val="18"/>
            <w:szCs w:val="18"/>
          </w:rPr>
          <w:t>https://cutt.ly/VrFR7ONh</w:t>
        </w:r>
      </w:hyperlink>
      <w:r w:rsidRPr="34349656">
        <w:rPr>
          <w:rFonts w:asciiTheme="minorHAnsi" w:eastAsiaTheme="minorEastAsia" w:hAnsiTheme="minorHAnsi" w:cstheme="minorBidi"/>
          <w:sz w:val="18"/>
          <w:szCs w:val="18"/>
        </w:rPr>
        <w:t xml:space="preserve">; Social Justice Center, </w:t>
      </w:r>
      <w:r w:rsidRPr="34349656">
        <w:rPr>
          <w:rFonts w:asciiTheme="minorHAnsi" w:eastAsiaTheme="minorEastAsia" w:hAnsiTheme="minorHAnsi" w:cstheme="minorBidi"/>
          <w:i/>
          <w:iCs/>
          <w:sz w:val="18"/>
          <w:szCs w:val="18"/>
        </w:rPr>
        <w:t>Authoritarian laws are now being used against us - but we remain steadfast in our fight for human rights!</w:t>
      </w:r>
      <w:r w:rsidRPr="34349656">
        <w:rPr>
          <w:rFonts w:asciiTheme="minorHAnsi" w:eastAsiaTheme="minorEastAsia" w:hAnsiTheme="minorHAnsi" w:cstheme="minorBidi"/>
          <w:sz w:val="18"/>
          <w:szCs w:val="18"/>
        </w:rPr>
        <w:t xml:space="preserve"> 2025, </w:t>
      </w:r>
      <w:hyperlink r:id="rId36">
        <w:r w:rsidRPr="34349656">
          <w:rPr>
            <w:rStyle w:val="Hyperlink"/>
            <w:rFonts w:asciiTheme="minorHAnsi" w:eastAsiaTheme="minorEastAsia" w:hAnsiTheme="minorHAnsi" w:cstheme="minorBidi"/>
            <w:sz w:val="18"/>
            <w:szCs w:val="18"/>
          </w:rPr>
          <w:t>https://cutt.ly/krFR77FC</w:t>
        </w:r>
      </w:hyperlink>
      <w:r w:rsidRPr="34349656">
        <w:rPr>
          <w:rFonts w:asciiTheme="minorHAnsi" w:eastAsiaTheme="minorEastAsia" w:hAnsiTheme="minorHAnsi" w:cstheme="minorBidi"/>
          <w:sz w:val="18"/>
          <w:szCs w:val="18"/>
        </w:rPr>
        <w:t xml:space="preserve">; Social Justice Center, </w:t>
      </w:r>
      <w:r w:rsidRPr="34349656">
        <w:rPr>
          <w:rFonts w:asciiTheme="minorHAnsi" w:eastAsiaTheme="minorEastAsia" w:hAnsiTheme="minorHAnsi" w:cstheme="minorBidi"/>
          <w:i/>
          <w:iCs/>
          <w:sz w:val="18"/>
          <w:szCs w:val="18"/>
        </w:rPr>
        <w:t>Public Statement on the Anti-Corruption Bureau’s Investigation of Our Organization</w:t>
      </w:r>
      <w:r w:rsidRPr="34349656">
        <w:rPr>
          <w:rFonts w:asciiTheme="minorHAnsi" w:eastAsiaTheme="minorEastAsia" w:hAnsiTheme="minorHAnsi" w:cstheme="minorBidi"/>
          <w:sz w:val="18"/>
          <w:szCs w:val="18"/>
        </w:rPr>
        <w:t xml:space="preserve">, 2025, </w:t>
      </w:r>
      <w:hyperlink r:id="rId37">
        <w:r w:rsidRPr="34349656">
          <w:rPr>
            <w:rStyle w:val="Hyperlink"/>
            <w:rFonts w:asciiTheme="minorHAnsi" w:eastAsiaTheme="minorEastAsia" w:hAnsiTheme="minorHAnsi" w:cstheme="minorBidi"/>
            <w:sz w:val="18"/>
            <w:szCs w:val="18"/>
          </w:rPr>
          <w:t>https://cutt.ly/HrFR5m9l</w:t>
        </w:r>
      </w:hyperlink>
      <w:r w:rsidRPr="34349656">
        <w:rPr>
          <w:rFonts w:asciiTheme="minorHAnsi" w:eastAsiaTheme="minorEastAsia" w:hAnsiTheme="minorHAnsi" w:cstheme="minorBidi"/>
          <w:sz w:val="18"/>
          <w:szCs w:val="18"/>
        </w:rPr>
        <w:t xml:space="preserve">. </w:t>
      </w:r>
    </w:p>
  </w:footnote>
  <w:footnote w:id="32">
    <w:p w14:paraId="48CBB687" w14:textId="4565390D"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The Government Still Fails to Provide Guarantees for the Functioning of the Implementation Mechanism of the Convention on the Rights of Persons with Disabilities</w:t>
      </w:r>
      <w:r w:rsidRPr="34349656">
        <w:rPr>
          <w:rFonts w:asciiTheme="minorHAnsi" w:eastAsiaTheme="minorEastAsia" w:hAnsiTheme="minorHAnsi" w:cstheme="minorBidi"/>
          <w:sz w:val="18"/>
          <w:szCs w:val="18"/>
        </w:rPr>
        <w:t xml:space="preserve">, 2021, </w:t>
      </w:r>
      <w:hyperlink r:id="rId38">
        <w:r w:rsidRPr="34349656">
          <w:rPr>
            <w:rStyle w:val="Hyperlink"/>
            <w:rFonts w:asciiTheme="minorHAnsi" w:eastAsiaTheme="minorEastAsia" w:hAnsiTheme="minorHAnsi" w:cstheme="minorBidi"/>
            <w:sz w:val="18"/>
            <w:szCs w:val="18"/>
          </w:rPr>
          <w:t>https://cutt.ly/srI1i13M</w:t>
        </w:r>
      </w:hyperlink>
      <w:r w:rsidRPr="34349656">
        <w:rPr>
          <w:rFonts w:asciiTheme="minorHAnsi" w:eastAsiaTheme="minorEastAsia" w:hAnsiTheme="minorHAnsi" w:cstheme="minorBidi"/>
          <w:sz w:val="18"/>
          <w:szCs w:val="18"/>
        </w:rPr>
        <w:t xml:space="preserve">. </w:t>
      </w:r>
    </w:p>
  </w:footnote>
  <w:footnote w:id="33">
    <w:p w14:paraId="3FCAB379" w14:textId="0C63F2EC" w:rsidR="34349656" w:rsidRDefault="34349656" w:rsidP="34349656">
      <w:pPr>
        <w:pStyle w:val="FootnoteText"/>
        <w:jc w:val="both"/>
        <w:rPr>
          <w:rFonts w:asciiTheme="minorHAnsi" w:eastAsiaTheme="minorEastAsia" w:hAnsiTheme="minorHAnsi" w:cstheme="minorBidi"/>
        </w:rPr>
      </w:pPr>
      <w:r w:rsidRPr="34349656">
        <w:rPr>
          <w:rStyle w:val="FootnoteReference"/>
          <w:rFonts w:asciiTheme="minorHAnsi" w:eastAsiaTheme="minorEastAsia" w:hAnsiTheme="minorHAnsi" w:cstheme="minorBidi"/>
        </w:rPr>
        <w:footnoteRef/>
      </w:r>
      <w:r w:rsidRPr="34349656">
        <w:rPr>
          <w:rFonts w:asciiTheme="minorHAnsi" w:eastAsiaTheme="minorEastAsia" w:hAnsiTheme="minorHAnsi" w:cstheme="minorBidi"/>
        </w:rPr>
        <w:t xml:space="preserve"> Social Justice </w:t>
      </w:r>
      <w:r w:rsidRPr="34349656">
        <w:rPr>
          <w:rFonts w:asciiTheme="minorHAnsi" w:eastAsiaTheme="minorEastAsia" w:hAnsiTheme="minorHAnsi" w:cstheme="minorBidi"/>
        </w:rPr>
        <w:t xml:space="preserve">Center, </w:t>
      </w:r>
      <w:r w:rsidRPr="34349656">
        <w:rPr>
          <w:rFonts w:asciiTheme="minorHAnsi" w:eastAsiaTheme="minorEastAsia" w:hAnsiTheme="minorHAnsi" w:cstheme="minorBidi"/>
          <w:i/>
          <w:iCs/>
        </w:rPr>
        <w:t>Statement by PwD Activists and Organizations on Leaving the Consultative Councils for the Rights of Persons with Disabilities</w:t>
      </w:r>
      <w:r w:rsidRPr="34349656">
        <w:rPr>
          <w:rFonts w:asciiTheme="minorHAnsi" w:eastAsiaTheme="minorEastAsia" w:hAnsiTheme="minorHAnsi" w:cstheme="minorBidi"/>
        </w:rPr>
        <w:t xml:space="preserve">, 2024, </w:t>
      </w:r>
      <w:hyperlink r:id="rId39">
        <w:r w:rsidRPr="34349656">
          <w:rPr>
            <w:rStyle w:val="Hyperlink"/>
            <w:rFonts w:asciiTheme="minorHAnsi" w:eastAsiaTheme="minorEastAsia" w:hAnsiTheme="minorHAnsi" w:cstheme="minorBidi"/>
          </w:rPr>
          <w:t>https://cutt.ly/7rI1om97</w:t>
        </w:r>
      </w:hyperlink>
      <w:r w:rsidRPr="34349656">
        <w:rPr>
          <w:rFonts w:asciiTheme="minorHAnsi" w:eastAsiaTheme="minorEastAsia" w:hAnsiTheme="minorHAnsi" w:cstheme="minorBidi"/>
        </w:rPr>
        <w:t xml:space="preserve">.  </w:t>
      </w:r>
    </w:p>
  </w:footnote>
  <w:footnote w:id="34">
    <w:p w14:paraId="3E9DE045" w14:textId="36109060" w:rsidR="34349656" w:rsidRDefault="34349656" w:rsidP="34349656">
      <w:pPr>
        <w:pStyle w:val="FootnoteText"/>
        <w:jc w:val="both"/>
        <w:rPr>
          <w:rFonts w:asciiTheme="minorHAnsi" w:eastAsiaTheme="minorEastAsia" w:hAnsiTheme="minorHAnsi" w:cstheme="minorBidi"/>
          <w:sz w:val="18"/>
          <w:szCs w:val="18"/>
        </w:rPr>
      </w:pPr>
      <w:r w:rsidRPr="34349656">
        <w:rPr>
          <w:rStyle w:val="FootnoteReference"/>
          <w:rFonts w:asciiTheme="minorHAnsi" w:eastAsiaTheme="minorEastAsia" w:hAnsiTheme="minorHAnsi" w:cstheme="minorBidi"/>
          <w:sz w:val="18"/>
          <w:szCs w:val="18"/>
        </w:rPr>
        <w:footnoteRef/>
      </w:r>
      <w:r w:rsidRPr="34349656">
        <w:rPr>
          <w:rFonts w:asciiTheme="minorHAnsi" w:eastAsiaTheme="minorEastAsia" w:hAnsiTheme="minorHAnsi" w:cstheme="minorBidi"/>
          <w:sz w:val="18"/>
          <w:szCs w:val="18"/>
        </w:rPr>
        <w:t xml:space="preserve"> Social Justice </w:t>
      </w:r>
      <w:r w:rsidRPr="34349656">
        <w:rPr>
          <w:rFonts w:asciiTheme="minorHAnsi" w:eastAsiaTheme="minorEastAsia" w:hAnsiTheme="minorHAnsi" w:cstheme="minorBidi"/>
          <w:sz w:val="18"/>
          <w:szCs w:val="18"/>
        </w:rPr>
        <w:t xml:space="preserve">Center, </w:t>
      </w:r>
      <w:r w:rsidRPr="34349656">
        <w:rPr>
          <w:rFonts w:asciiTheme="minorHAnsi" w:eastAsiaTheme="minorEastAsia" w:hAnsiTheme="minorHAnsi" w:cstheme="minorBidi"/>
          <w:i/>
          <w:iCs/>
          <w:sz w:val="18"/>
          <w:szCs w:val="18"/>
        </w:rPr>
        <w:t xml:space="preserve">“Georgian Dream” Deprives Civil Society Even of the Formal Opportunity to </w:t>
      </w:r>
      <w:r w:rsidRPr="34349656">
        <w:rPr>
          <w:rFonts w:asciiTheme="minorHAnsi" w:eastAsiaTheme="minorEastAsia" w:hAnsiTheme="minorHAnsi" w:cstheme="minorBidi"/>
          <w:i/>
          <w:iCs/>
          <w:sz w:val="18"/>
          <w:szCs w:val="18"/>
        </w:rPr>
        <w:t>Participate in the Decision-making Process</w:t>
      </w:r>
      <w:r w:rsidRPr="34349656">
        <w:rPr>
          <w:rFonts w:asciiTheme="minorHAnsi" w:eastAsiaTheme="minorEastAsia" w:hAnsiTheme="minorHAnsi" w:cstheme="minorBidi"/>
          <w:sz w:val="18"/>
          <w:szCs w:val="18"/>
        </w:rPr>
        <w:t xml:space="preserve">, 2025, </w:t>
      </w:r>
      <w:hyperlink r:id="rId40">
        <w:r w:rsidRPr="34349656">
          <w:rPr>
            <w:rStyle w:val="Hyperlink"/>
            <w:rFonts w:asciiTheme="minorHAnsi" w:eastAsiaTheme="minorEastAsia" w:hAnsiTheme="minorHAnsi" w:cstheme="minorBidi"/>
            <w:sz w:val="18"/>
            <w:szCs w:val="18"/>
          </w:rPr>
          <w:t>https://cutt.ly/frFTt1XD</w:t>
        </w:r>
      </w:hyperlink>
      <w:r w:rsidRPr="34349656">
        <w:rPr>
          <w:rFonts w:asciiTheme="minorHAnsi" w:eastAsiaTheme="minorEastAsia" w:hAnsiTheme="minorHAnsi" w:cstheme="minorBid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7BFB"/>
    <w:multiLevelType w:val="hybridMultilevel"/>
    <w:tmpl w:val="97BCA54E"/>
    <w:lvl w:ilvl="0" w:tplc="0409000F">
      <w:start w:val="4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B15B9"/>
    <w:multiLevelType w:val="hybridMultilevel"/>
    <w:tmpl w:val="4CEC844C"/>
    <w:lvl w:ilvl="0" w:tplc="12FC8EA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587471"/>
    <w:multiLevelType w:val="hybridMultilevel"/>
    <w:tmpl w:val="71CE7802"/>
    <w:lvl w:ilvl="0" w:tplc="5D1C5448">
      <w:start w:val="1"/>
      <w:numFmt w:val="decimal"/>
      <w:lvlText w:val="%1."/>
      <w:lvlJc w:val="left"/>
      <w:pPr>
        <w:ind w:left="720" w:hanging="360"/>
      </w:pPr>
      <w:rPr>
        <w:rFonts w:ascii="Calibr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E56BD3"/>
    <w:multiLevelType w:val="hybridMultilevel"/>
    <w:tmpl w:val="08060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B6507"/>
    <w:multiLevelType w:val="hybridMultilevel"/>
    <w:tmpl w:val="3B86D372"/>
    <w:lvl w:ilvl="0" w:tplc="35A670F4">
      <w:start w:val="1"/>
      <w:numFmt w:val="decimal"/>
      <w:lvlText w:val="%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B12EA"/>
    <w:multiLevelType w:val="hybridMultilevel"/>
    <w:tmpl w:val="7D021C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531BA7"/>
    <w:multiLevelType w:val="multilevel"/>
    <w:tmpl w:val="B606B73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35FE7EE5"/>
    <w:multiLevelType w:val="multilevel"/>
    <w:tmpl w:val="E4228AC0"/>
    <w:lvl w:ilvl="0">
      <w:start w:val="2"/>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9D62FC"/>
    <w:multiLevelType w:val="multilevel"/>
    <w:tmpl w:val="5580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4330F"/>
    <w:multiLevelType w:val="hybridMultilevel"/>
    <w:tmpl w:val="152A4D0A"/>
    <w:lvl w:ilvl="0" w:tplc="EEBC6BAC">
      <w:start w:val="1"/>
      <w:numFmt w:val="decimal"/>
      <w:lvlText w:val="%1."/>
      <w:lvlJc w:val="left"/>
      <w:pPr>
        <w:ind w:left="2149" w:hanging="360"/>
      </w:pPr>
      <w:rPr>
        <w:rFonts w:hint="default"/>
      </w:rPr>
    </w:lvl>
    <w:lvl w:ilvl="1" w:tplc="20000019" w:tentative="1">
      <w:start w:val="1"/>
      <w:numFmt w:val="lowerLetter"/>
      <w:lvlText w:val="%2."/>
      <w:lvlJc w:val="left"/>
      <w:pPr>
        <w:ind w:left="2869" w:hanging="360"/>
      </w:pPr>
    </w:lvl>
    <w:lvl w:ilvl="2" w:tplc="2000001B" w:tentative="1">
      <w:start w:val="1"/>
      <w:numFmt w:val="lowerRoman"/>
      <w:lvlText w:val="%3."/>
      <w:lvlJc w:val="right"/>
      <w:pPr>
        <w:ind w:left="3589" w:hanging="180"/>
      </w:pPr>
    </w:lvl>
    <w:lvl w:ilvl="3" w:tplc="2000000F" w:tentative="1">
      <w:start w:val="1"/>
      <w:numFmt w:val="decimal"/>
      <w:lvlText w:val="%4."/>
      <w:lvlJc w:val="left"/>
      <w:pPr>
        <w:ind w:left="4309" w:hanging="360"/>
      </w:pPr>
    </w:lvl>
    <w:lvl w:ilvl="4" w:tplc="20000019" w:tentative="1">
      <w:start w:val="1"/>
      <w:numFmt w:val="lowerLetter"/>
      <w:lvlText w:val="%5."/>
      <w:lvlJc w:val="left"/>
      <w:pPr>
        <w:ind w:left="5029" w:hanging="360"/>
      </w:pPr>
    </w:lvl>
    <w:lvl w:ilvl="5" w:tplc="2000001B" w:tentative="1">
      <w:start w:val="1"/>
      <w:numFmt w:val="lowerRoman"/>
      <w:lvlText w:val="%6."/>
      <w:lvlJc w:val="right"/>
      <w:pPr>
        <w:ind w:left="5749" w:hanging="180"/>
      </w:pPr>
    </w:lvl>
    <w:lvl w:ilvl="6" w:tplc="2000000F" w:tentative="1">
      <w:start w:val="1"/>
      <w:numFmt w:val="decimal"/>
      <w:lvlText w:val="%7."/>
      <w:lvlJc w:val="left"/>
      <w:pPr>
        <w:ind w:left="6469" w:hanging="360"/>
      </w:pPr>
    </w:lvl>
    <w:lvl w:ilvl="7" w:tplc="20000019" w:tentative="1">
      <w:start w:val="1"/>
      <w:numFmt w:val="lowerLetter"/>
      <w:lvlText w:val="%8."/>
      <w:lvlJc w:val="left"/>
      <w:pPr>
        <w:ind w:left="7189" w:hanging="360"/>
      </w:pPr>
    </w:lvl>
    <w:lvl w:ilvl="8" w:tplc="2000001B" w:tentative="1">
      <w:start w:val="1"/>
      <w:numFmt w:val="lowerRoman"/>
      <w:lvlText w:val="%9."/>
      <w:lvlJc w:val="right"/>
      <w:pPr>
        <w:ind w:left="7909" w:hanging="180"/>
      </w:pPr>
    </w:lvl>
  </w:abstractNum>
  <w:abstractNum w:abstractNumId="10" w15:restartNumberingAfterBreak="0">
    <w:nsid w:val="57E93CD0"/>
    <w:multiLevelType w:val="hybridMultilevel"/>
    <w:tmpl w:val="6AC2E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AB6A47"/>
    <w:multiLevelType w:val="hybridMultilevel"/>
    <w:tmpl w:val="10F4A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3291F"/>
    <w:multiLevelType w:val="multilevel"/>
    <w:tmpl w:val="90744C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9B85F78"/>
    <w:multiLevelType w:val="hybridMultilevel"/>
    <w:tmpl w:val="A7247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6552853">
    <w:abstractNumId w:val="9"/>
  </w:num>
  <w:num w:numId="2" w16cid:durableId="1715350086">
    <w:abstractNumId w:val="4"/>
  </w:num>
  <w:num w:numId="3" w16cid:durableId="1724674118">
    <w:abstractNumId w:val="3"/>
  </w:num>
  <w:num w:numId="4" w16cid:durableId="1562868067">
    <w:abstractNumId w:val="8"/>
  </w:num>
  <w:num w:numId="5" w16cid:durableId="1162619818">
    <w:abstractNumId w:val="7"/>
  </w:num>
  <w:num w:numId="6" w16cid:durableId="1231308724">
    <w:abstractNumId w:val="12"/>
  </w:num>
  <w:num w:numId="7" w16cid:durableId="908004871">
    <w:abstractNumId w:val="2"/>
  </w:num>
  <w:num w:numId="8" w16cid:durableId="1765303080">
    <w:abstractNumId w:val="1"/>
  </w:num>
  <w:num w:numId="9" w16cid:durableId="621765810">
    <w:abstractNumId w:val="6"/>
  </w:num>
  <w:num w:numId="10" w16cid:durableId="1587420936">
    <w:abstractNumId w:val="5"/>
  </w:num>
  <w:num w:numId="11" w16cid:durableId="599877454">
    <w:abstractNumId w:val="11"/>
  </w:num>
  <w:num w:numId="12" w16cid:durableId="567612325">
    <w:abstractNumId w:val="0"/>
  </w:num>
  <w:num w:numId="13" w16cid:durableId="941037379">
    <w:abstractNumId w:val="13"/>
  </w:num>
  <w:num w:numId="14" w16cid:durableId="18022685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B10"/>
    <w:rsid w:val="000000D3"/>
    <w:rsid w:val="00000D29"/>
    <w:rsid w:val="00002CE2"/>
    <w:rsid w:val="00003BA5"/>
    <w:rsid w:val="00003F38"/>
    <w:rsid w:val="00004CBA"/>
    <w:rsid w:val="00005787"/>
    <w:rsid w:val="00005A88"/>
    <w:rsid w:val="00007292"/>
    <w:rsid w:val="000075CD"/>
    <w:rsid w:val="000076FD"/>
    <w:rsid w:val="00007A5C"/>
    <w:rsid w:val="00010E50"/>
    <w:rsid w:val="00012CE6"/>
    <w:rsid w:val="00012EF6"/>
    <w:rsid w:val="000137C7"/>
    <w:rsid w:val="00013B7C"/>
    <w:rsid w:val="00013D55"/>
    <w:rsid w:val="00014E17"/>
    <w:rsid w:val="00015252"/>
    <w:rsid w:val="00015EA6"/>
    <w:rsid w:val="00016600"/>
    <w:rsid w:val="0001702A"/>
    <w:rsid w:val="00017454"/>
    <w:rsid w:val="0001777F"/>
    <w:rsid w:val="00017BEF"/>
    <w:rsid w:val="000202A8"/>
    <w:rsid w:val="000213BE"/>
    <w:rsid w:val="000215F6"/>
    <w:rsid w:val="000231EF"/>
    <w:rsid w:val="0002373A"/>
    <w:rsid w:val="00024617"/>
    <w:rsid w:val="00024767"/>
    <w:rsid w:val="00026E2B"/>
    <w:rsid w:val="0002739D"/>
    <w:rsid w:val="0002798F"/>
    <w:rsid w:val="00027B73"/>
    <w:rsid w:val="00030625"/>
    <w:rsid w:val="00030779"/>
    <w:rsid w:val="00031EA5"/>
    <w:rsid w:val="00031F5C"/>
    <w:rsid w:val="0003271A"/>
    <w:rsid w:val="0003289F"/>
    <w:rsid w:val="00033025"/>
    <w:rsid w:val="000336B6"/>
    <w:rsid w:val="00033C0B"/>
    <w:rsid w:val="00035ECF"/>
    <w:rsid w:val="00037573"/>
    <w:rsid w:val="00037795"/>
    <w:rsid w:val="0003793C"/>
    <w:rsid w:val="00037A1A"/>
    <w:rsid w:val="00037E77"/>
    <w:rsid w:val="00041004"/>
    <w:rsid w:val="00042165"/>
    <w:rsid w:val="00042F52"/>
    <w:rsid w:val="00043756"/>
    <w:rsid w:val="0004402A"/>
    <w:rsid w:val="00044469"/>
    <w:rsid w:val="000449B8"/>
    <w:rsid w:val="00044A74"/>
    <w:rsid w:val="00046712"/>
    <w:rsid w:val="00046AAE"/>
    <w:rsid w:val="00046E97"/>
    <w:rsid w:val="0005135C"/>
    <w:rsid w:val="00051484"/>
    <w:rsid w:val="00051546"/>
    <w:rsid w:val="000517F6"/>
    <w:rsid w:val="00051C1D"/>
    <w:rsid w:val="00051F5A"/>
    <w:rsid w:val="000539A9"/>
    <w:rsid w:val="000541DC"/>
    <w:rsid w:val="00054AB4"/>
    <w:rsid w:val="00055256"/>
    <w:rsid w:val="00056144"/>
    <w:rsid w:val="00056EDF"/>
    <w:rsid w:val="00057905"/>
    <w:rsid w:val="00061E95"/>
    <w:rsid w:val="00062B43"/>
    <w:rsid w:val="000630C1"/>
    <w:rsid w:val="00063C25"/>
    <w:rsid w:val="0006449A"/>
    <w:rsid w:val="00064A8C"/>
    <w:rsid w:val="00064BC0"/>
    <w:rsid w:val="00064CCB"/>
    <w:rsid w:val="00065903"/>
    <w:rsid w:val="0006675E"/>
    <w:rsid w:val="00066CD0"/>
    <w:rsid w:val="0006748A"/>
    <w:rsid w:val="00067BE0"/>
    <w:rsid w:val="0007050D"/>
    <w:rsid w:val="00070F80"/>
    <w:rsid w:val="00071986"/>
    <w:rsid w:val="00071B41"/>
    <w:rsid w:val="00072E12"/>
    <w:rsid w:val="00073D70"/>
    <w:rsid w:val="00073F15"/>
    <w:rsid w:val="000743E4"/>
    <w:rsid w:val="00075770"/>
    <w:rsid w:val="0007585E"/>
    <w:rsid w:val="00075A90"/>
    <w:rsid w:val="00076DFE"/>
    <w:rsid w:val="00076F3C"/>
    <w:rsid w:val="00076F8A"/>
    <w:rsid w:val="00077024"/>
    <w:rsid w:val="00077E38"/>
    <w:rsid w:val="00080149"/>
    <w:rsid w:val="0008087F"/>
    <w:rsid w:val="00080D6E"/>
    <w:rsid w:val="00081D8A"/>
    <w:rsid w:val="000824D4"/>
    <w:rsid w:val="000825F2"/>
    <w:rsid w:val="00082656"/>
    <w:rsid w:val="0008292C"/>
    <w:rsid w:val="00083420"/>
    <w:rsid w:val="000847C7"/>
    <w:rsid w:val="000847CB"/>
    <w:rsid w:val="00084DDB"/>
    <w:rsid w:val="000859DC"/>
    <w:rsid w:val="00085FB2"/>
    <w:rsid w:val="00086AE1"/>
    <w:rsid w:val="00086CAB"/>
    <w:rsid w:val="000872A4"/>
    <w:rsid w:val="000875BD"/>
    <w:rsid w:val="0008768D"/>
    <w:rsid w:val="00087DBB"/>
    <w:rsid w:val="00090266"/>
    <w:rsid w:val="00092F24"/>
    <w:rsid w:val="00093ABD"/>
    <w:rsid w:val="00093C22"/>
    <w:rsid w:val="0009486A"/>
    <w:rsid w:val="00094882"/>
    <w:rsid w:val="00094BDA"/>
    <w:rsid w:val="00094BEE"/>
    <w:rsid w:val="000954BA"/>
    <w:rsid w:val="000959CC"/>
    <w:rsid w:val="000969FE"/>
    <w:rsid w:val="00096EA6"/>
    <w:rsid w:val="000A13AC"/>
    <w:rsid w:val="000A1929"/>
    <w:rsid w:val="000A1B7D"/>
    <w:rsid w:val="000A4710"/>
    <w:rsid w:val="000A517B"/>
    <w:rsid w:val="000A58B6"/>
    <w:rsid w:val="000A5F6F"/>
    <w:rsid w:val="000A60C1"/>
    <w:rsid w:val="000A6FE4"/>
    <w:rsid w:val="000A73DF"/>
    <w:rsid w:val="000A7AEC"/>
    <w:rsid w:val="000A7F47"/>
    <w:rsid w:val="000B0EA0"/>
    <w:rsid w:val="000B2489"/>
    <w:rsid w:val="000B33F5"/>
    <w:rsid w:val="000B3A90"/>
    <w:rsid w:val="000B3BEA"/>
    <w:rsid w:val="000B45BE"/>
    <w:rsid w:val="000B4B7D"/>
    <w:rsid w:val="000B5129"/>
    <w:rsid w:val="000B51A1"/>
    <w:rsid w:val="000B5488"/>
    <w:rsid w:val="000B5599"/>
    <w:rsid w:val="000B588F"/>
    <w:rsid w:val="000B67E2"/>
    <w:rsid w:val="000B7230"/>
    <w:rsid w:val="000B7821"/>
    <w:rsid w:val="000B7CCF"/>
    <w:rsid w:val="000C1128"/>
    <w:rsid w:val="000C1DD0"/>
    <w:rsid w:val="000C2564"/>
    <w:rsid w:val="000C26B7"/>
    <w:rsid w:val="000C2BB4"/>
    <w:rsid w:val="000C2E5A"/>
    <w:rsid w:val="000C3095"/>
    <w:rsid w:val="000C339F"/>
    <w:rsid w:val="000C3982"/>
    <w:rsid w:val="000C41AE"/>
    <w:rsid w:val="000C495F"/>
    <w:rsid w:val="000C4CAD"/>
    <w:rsid w:val="000C4DE7"/>
    <w:rsid w:val="000C50F7"/>
    <w:rsid w:val="000C5B78"/>
    <w:rsid w:val="000C7BB6"/>
    <w:rsid w:val="000C7FB7"/>
    <w:rsid w:val="000D1DE6"/>
    <w:rsid w:val="000D1E9B"/>
    <w:rsid w:val="000D2BED"/>
    <w:rsid w:val="000D2EBB"/>
    <w:rsid w:val="000D3AE3"/>
    <w:rsid w:val="000D3B70"/>
    <w:rsid w:val="000D3BCF"/>
    <w:rsid w:val="000D41C1"/>
    <w:rsid w:val="000E1157"/>
    <w:rsid w:val="000E1553"/>
    <w:rsid w:val="000E1576"/>
    <w:rsid w:val="000E444D"/>
    <w:rsid w:val="000E468B"/>
    <w:rsid w:val="000E4E9B"/>
    <w:rsid w:val="000E5428"/>
    <w:rsid w:val="000E6CC0"/>
    <w:rsid w:val="000E7838"/>
    <w:rsid w:val="000E7B71"/>
    <w:rsid w:val="000F10B7"/>
    <w:rsid w:val="000F1D78"/>
    <w:rsid w:val="000F1F20"/>
    <w:rsid w:val="000F2B5F"/>
    <w:rsid w:val="000F3049"/>
    <w:rsid w:val="000F434C"/>
    <w:rsid w:val="000F5139"/>
    <w:rsid w:val="000F5BFD"/>
    <w:rsid w:val="000F753D"/>
    <w:rsid w:val="000F7EA1"/>
    <w:rsid w:val="001010E1"/>
    <w:rsid w:val="00101367"/>
    <w:rsid w:val="0010180C"/>
    <w:rsid w:val="00102874"/>
    <w:rsid w:val="00103030"/>
    <w:rsid w:val="00103B6E"/>
    <w:rsid w:val="0010565D"/>
    <w:rsid w:val="00105B3E"/>
    <w:rsid w:val="00106E5E"/>
    <w:rsid w:val="0010731A"/>
    <w:rsid w:val="00110805"/>
    <w:rsid w:val="00110E38"/>
    <w:rsid w:val="00112BC3"/>
    <w:rsid w:val="00113D56"/>
    <w:rsid w:val="00114EC2"/>
    <w:rsid w:val="00115C3F"/>
    <w:rsid w:val="00115D1A"/>
    <w:rsid w:val="0011660F"/>
    <w:rsid w:val="00116EAF"/>
    <w:rsid w:val="00117BD5"/>
    <w:rsid w:val="00117CF9"/>
    <w:rsid w:val="00120012"/>
    <w:rsid w:val="0012072E"/>
    <w:rsid w:val="001211C1"/>
    <w:rsid w:val="001214DD"/>
    <w:rsid w:val="00122C34"/>
    <w:rsid w:val="00123057"/>
    <w:rsid w:val="0012318E"/>
    <w:rsid w:val="0012329E"/>
    <w:rsid w:val="00124029"/>
    <w:rsid w:val="001240EE"/>
    <w:rsid w:val="00124860"/>
    <w:rsid w:val="0012599F"/>
    <w:rsid w:val="00126D03"/>
    <w:rsid w:val="00127409"/>
    <w:rsid w:val="00130F39"/>
    <w:rsid w:val="0013312B"/>
    <w:rsid w:val="00136C56"/>
    <w:rsid w:val="00137949"/>
    <w:rsid w:val="00141998"/>
    <w:rsid w:val="0014252E"/>
    <w:rsid w:val="001425C2"/>
    <w:rsid w:val="00142A67"/>
    <w:rsid w:val="00143EDA"/>
    <w:rsid w:val="001445F0"/>
    <w:rsid w:val="00144957"/>
    <w:rsid w:val="001456F6"/>
    <w:rsid w:val="001467C1"/>
    <w:rsid w:val="00146817"/>
    <w:rsid w:val="00150594"/>
    <w:rsid w:val="001521EF"/>
    <w:rsid w:val="00152F45"/>
    <w:rsid w:val="00153F6F"/>
    <w:rsid w:val="00154FF7"/>
    <w:rsid w:val="001551A8"/>
    <w:rsid w:val="0015652F"/>
    <w:rsid w:val="0015677E"/>
    <w:rsid w:val="001579A2"/>
    <w:rsid w:val="00161541"/>
    <w:rsid w:val="0016158D"/>
    <w:rsid w:val="0016341B"/>
    <w:rsid w:val="001643EC"/>
    <w:rsid w:val="001663DF"/>
    <w:rsid w:val="00166AD3"/>
    <w:rsid w:val="00167100"/>
    <w:rsid w:val="0016713F"/>
    <w:rsid w:val="001673D0"/>
    <w:rsid w:val="00167DCC"/>
    <w:rsid w:val="0017003E"/>
    <w:rsid w:val="0017107F"/>
    <w:rsid w:val="0017145B"/>
    <w:rsid w:val="001718B5"/>
    <w:rsid w:val="0017310B"/>
    <w:rsid w:val="001739CB"/>
    <w:rsid w:val="001745A2"/>
    <w:rsid w:val="00174773"/>
    <w:rsid w:val="00174B76"/>
    <w:rsid w:val="00174C47"/>
    <w:rsid w:val="00176B3E"/>
    <w:rsid w:val="00177804"/>
    <w:rsid w:val="001778EE"/>
    <w:rsid w:val="00177A50"/>
    <w:rsid w:val="00177BE0"/>
    <w:rsid w:val="00177DAC"/>
    <w:rsid w:val="0018065A"/>
    <w:rsid w:val="001816F4"/>
    <w:rsid w:val="001821DC"/>
    <w:rsid w:val="00182C53"/>
    <w:rsid w:val="00187D09"/>
    <w:rsid w:val="00187EAC"/>
    <w:rsid w:val="001903A3"/>
    <w:rsid w:val="001903EF"/>
    <w:rsid w:val="00193286"/>
    <w:rsid w:val="001948A4"/>
    <w:rsid w:val="0019690E"/>
    <w:rsid w:val="00196957"/>
    <w:rsid w:val="00197FBE"/>
    <w:rsid w:val="001A0C44"/>
    <w:rsid w:val="001A0E6D"/>
    <w:rsid w:val="001A127A"/>
    <w:rsid w:val="001A1437"/>
    <w:rsid w:val="001A1ABD"/>
    <w:rsid w:val="001A1F59"/>
    <w:rsid w:val="001A29AE"/>
    <w:rsid w:val="001A327A"/>
    <w:rsid w:val="001A394D"/>
    <w:rsid w:val="001A3ADE"/>
    <w:rsid w:val="001A441C"/>
    <w:rsid w:val="001A4683"/>
    <w:rsid w:val="001A4B0B"/>
    <w:rsid w:val="001A5320"/>
    <w:rsid w:val="001A56DD"/>
    <w:rsid w:val="001A5B84"/>
    <w:rsid w:val="001A62E9"/>
    <w:rsid w:val="001B0505"/>
    <w:rsid w:val="001B138D"/>
    <w:rsid w:val="001B14BE"/>
    <w:rsid w:val="001B2188"/>
    <w:rsid w:val="001B2A40"/>
    <w:rsid w:val="001B2F42"/>
    <w:rsid w:val="001B3568"/>
    <w:rsid w:val="001B38F7"/>
    <w:rsid w:val="001B4109"/>
    <w:rsid w:val="001B415E"/>
    <w:rsid w:val="001B4D00"/>
    <w:rsid w:val="001B5844"/>
    <w:rsid w:val="001B5A32"/>
    <w:rsid w:val="001B6E82"/>
    <w:rsid w:val="001B72A8"/>
    <w:rsid w:val="001C19D6"/>
    <w:rsid w:val="001C1DBD"/>
    <w:rsid w:val="001C2B3C"/>
    <w:rsid w:val="001C3644"/>
    <w:rsid w:val="001C41B8"/>
    <w:rsid w:val="001C5F93"/>
    <w:rsid w:val="001C6777"/>
    <w:rsid w:val="001D018A"/>
    <w:rsid w:val="001D19CB"/>
    <w:rsid w:val="001D35B5"/>
    <w:rsid w:val="001D3BA3"/>
    <w:rsid w:val="001D3CCF"/>
    <w:rsid w:val="001D5A27"/>
    <w:rsid w:val="001D6A77"/>
    <w:rsid w:val="001D73FE"/>
    <w:rsid w:val="001E100E"/>
    <w:rsid w:val="001E250D"/>
    <w:rsid w:val="001E295C"/>
    <w:rsid w:val="001E2EB1"/>
    <w:rsid w:val="001E517E"/>
    <w:rsid w:val="001E5561"/>
    <w:rsid w:val="001E5DC6"/>
    <w:rsid w:val="001E5E94"/>
    <w:rsid w:val="001E6253"/>
    <w:rsid w:val="001E778C"/>
    <w:rsid w:val="001F147F"/>
    <w:rsid w:val="001F15AA"/>
    <w:rsid w:val="001F19EF"/>
    <w:rsid w:val="001F2A2F"/>
    <w:rsid w:val="001F2D1E"/>
    <w:rsid w:val="001F2E2D"/>
    <w:rsid w:val="001F31CA"/>
    <w:rsid w:val="001F38F0"/>
    <w:rsid w:val="001F4087"/>
    <w:rsid w:val="001F42AA"/>
    <w:rsid w:val="001F4CB3"/>
    <w:rsid w:val="001F574C"/>
    <w:rsid w:val="001F57A9"/>
    <w:rsid w:val="001F5F95"/>
    <w:rsid w:val="0020017C"/>
    <w:rsid w:val="002006A2"/>
    <w:rsid w:val="00200BBB"/>
    <w:rsid w:val="00200C91"/>
    <w:rsid w:val="00200CA7"/>
    <w:rsid w:val="002017CB"/>
    <w:rsid w:val="002044CC"/>
    <w:rsid w:val="00206038"/>
    <w:rsid w:val="002070BB"/>
    <w:rsid w:val="002101D9"/>
    <w:rsid w:val="00210EA1"/>
    <w:rsid w:val="002116C2"/>
    <w:rsid w:val="00212169"/>
    <w:rsid w:val="002123CB"/>
    <w:rsid w:val="00212D6C"/>
    <w:rsid w:val="00213E57"/>
    <w:rsid w:val="00214166"/>
    <w:rsid w:val="002143E1"/>
    <w:rsid w:val="00214D2D"/>
    <w:rsid w:val="00214DB0"/>
    <w:rsid w:val="00215DF2"/>
    <w:rsid w:val="00216B26"/>
    <w:rsid w:val="00217ADB"/>
    <w:rsid w:val="00220AEC"/>
    <w:rsid w:val="00221CA1"/>
    <w:rsid w:val="002237E7"/>
    <w:rsid w:val="00223CD6"/>
    <w:rsid w:val="00224888"/>
    <w:rsid w:val="00224EC0"/>
    <w:rsid w:val="002254AE"/>
    <w:rsid w:val="002265A5"/>
    <w:rsid w:val="002268A1"/>
    <w:rsid w:val="00226A93"/>
    <w:rsid w:val="00227C00"/>
    <w:rsid w:val="00230712"/>
    <w:rsid w:val="00230C01"/>
    <w:rsid w:val="00230DE0"/>
    <w:rsid w:val="00231280"/>
    <w:rsid w:val="00231EF8"/>
    <w:rsid w:val="002321F3"/>
    <w:rsid w:val="00232E28"/>
    <w:rsid w:val="00233D17"/>
    <w:rsid w:val="00236F44"/>
    <w:rsid w:val="002416FE"/>
    <w:rsid w:val="00242BFB"/>
    <w:rsid w:val="0024340D"/>
    <w:rsid w:val="00243A49"/>
    <w:rsid w:val="00244CDC"/>
    <w:rsid w:val="0024533C"/>
    <w:rsid w:val="002455E0"/>
    <w:rsid w:val="002467A3"/>
    <w:rsid w:val="002477E8"/>
    <w:rsid w:val="00247914"/>
    <w:rsid w:val="00247930"/>
    <w:rsid w:val="00247DF0"/>
    <w:rsid w:val="00247FCA"/>
    <w:rsid w:val="002509CE"/>
    <w:rsid w:val="00251D02"/>
    <w:rsid w:val="00252E39"/>
    <w:rsid w:val="00253D23"/>
    <w:rsid w:val="00254714"/>
    <w:rsid w:val="00254AB4"/>
    <w:rsid w:val="0025504C"/>
    <w:rsid w:val="0025726F"/>
    <w:rsid w:val="0025760B"/>
    <w:rsid w:val="00257B38"/>
    <w:rsid w:val="00257CE3"/>
    <w:rsid w:val="00257D0C"/>
    <w:rsid w:val="00261A6A"/>
    <w:rsid w:val="00261F6D"/>
    <w:rsid w:val="002623F9"/>
    <w:rsid w:val="002627B3"/>
    <w:rsid w:val="00263560"/>
    <w:rsid w:val="002639F2"/>
    <w:rsid w:val="00264D54"/>
    <w:rsid w:val="00264E0E"/>
    <w:rsid w:val="002663F7"/>
    <w:rsid w:val="002667B1"/>
    <w:rsid w:val="00267244"/>
    <w:rsid w:val="002678C6"/>
    <w:rsid w:val="00270626"/>
    <w:rsid w:val="00270AED"/>
    <w:rsid w:val="00272014"/>
    <w:rsid w:val="00274024"/>
    <w:rsid w:val="00274295"/>
    <w:rsid w:val="00274D75"/>
    <w:rsid w:val="00275F9C"/>
    <w:rsid w:val="002765C0"/>
    <w:rsid w:val="00276D3F"/>
    <w:rsid w:val="00277E91"/>
    <w:rsid w:val="00280C69"/>
    <w:rsid w:val="0028108C"/>
    <w:rsid w:val="00281FF1"/>
    <w:rsid w:val="00282A27"/>
    <w:rsid w:val="002840A7"/>
    <w:rsid w:val="002845DA"/>
    <w:rsid w:val="002851DF"/>
    <w:rsid w:val="002854AF"/>
    <w:rsid w:val="002858EC"/>
    <w:rsid w:val="0028669E"/>
    <w:rsid w:val="00287BCD"/>
    <w:rsid w:val="00290997"/>
    <w:rsid w:val="00290CFD"/>
    <w:rsid w:val="00290FCF"/>
    <w:rsid w:val="0029109E"/>
    <w:rsid w:val="002926F6"/>
    <w:rsid w:val="00292898"/>
    <w:rsid w:val="00292C6D"/>
    <w:rsid w:val="002939C0"/>
    <w:rsid w:val="002960D6"/>
    <w:rsid w:val="002A0784"/>
    <w:rsid w:val="002A0A17"/>
    <w:rsid w:val="002A17B3"/>
    <w:rsid w:val="002A1983"/>
    <w:rsid w:val="002A1C4E"/>
    <w:rsid w:val="002A306A"/>
    <w:rsid w:val="002A38A6"/>
    <w:rsid w:val="002A3C15"/>
    <w:rsid w:val="002A449B"/>
    <w:rsid w:val="002A55FB"/>
    <w:rsid w:val="002A6996"/>
    <w:rsid w:val="002A6DEE"/>
    <w:rsid w:val="002A7751"/>
    <w:rsid w:val="002A7AC5"/>
    <w:rsid w:val="002B001D"/>
    <w:rsid w:val="002B123D"/>
    <w:rsid w:val="002B18BD"/>
    <w:rsid w:val="002B22ED"/>
    <w:rsid w:val="002B346A"/>
    <w:rsid w:val="002B3486"/>
    <w:rsid w:val="002B3F6C"/>
    <w:rsid w:val="002B4B7C"/>
    <w:rsid w:val="002B4F0C"/>
    <w:rsid w:val="002B50AE"/>
    <w:rsid w:val="002B584C"/>
    <w:rsid w:val="002B5D23"/>
    <w:rsid w:val="002B6394"/>
    <w:rsid w:val="002B6C48"/>
    <w:rsid w:val="002C1F2F"/>
    <w:rsid w:val="002C2933"/>
    <w:rsid w:val="002C2B7B"/>
    <w:rsid w:val="002C32A1"/>
    <w:rsid w:val="002C33F6"/>
    <w:rsid w:val="002C3B50"/>
    <w:rsid w:val="002C4506"/>
    <w:rsid w:val="002C4703"/>
    <w:rsid w:val="002C52AC"/>
    <w:rsid w:val="002C53A1"/>
    <w:rsid w:val="002C58EA"/>
    <w:rsid w:val="002C7898"/>
    <w:rsid w:val="002C7986"/>
    <w:rsid w:val="002C7EC9"/>
    <w:rsid w:val="002D08D8"/>
    <w:rsid w:val="002D14C4"/>
    <w:rsid w:val="002D2A40"/>
    <w:rsid w:val="002D3AF8"/>
    <w:rsid w:val="002D46D8"/>
    <w:rsid w:val="002D64D4"/>
    <w:rsid w:val="002D699B"/>
    <w:rsid w:val="002D6E7C"/>
    <w:rsid w:val="002D7A4B"/>
    <w:rsid w:val="002D7B5D"/>
    <w:rsid w:val="002D7E0D"/>
    <w:rsid w:val="002E1B1F"/>
    <w:rsid w:val="002E1D7C"/>
    <w:rsid w:val="002E2588"/>
    <w:rsid w:val="002E2845"/>
    <w:rsid w:val="002E2CC2"/>
    <w:rsid w:val="002E5B12"/>
    <w:rsid w:val="002E674A"/>
    <w:rsid w:val="002E6A20"/>
    <w:rsid w:val="002E6E86"/>
    <w:rsid w:val="002E7061"/>
    <w:rsid w:val="002E74C9"/>
    <w:rsid w:val="002F083C"/>
    <w:rsid w:val="002F0C98"/>
    <w:rsid w:val="002F0E59"/>
    <w:rsid w:val="002F1538"/>
    <w:rsid w:val="002F2758"/>
    <w:rsid w:val="002F35E8"/>
    <w:rsid w:val="002F37BD"/>
    <w:rsid w:val="002F4D18"/>
    <w:rsid w:val="002F5789"/>
    <w:rsid w:val="002F5A7E"/>
    <w:rsid w:val="002F5ECD"/>
    <w:rsid w:val="002F7456"/>
    <w:rsid w:val="0030068F"/>
    <w:rsid w:val="0030178F"/>
    <w:rsid w:val="00301B0C"/>
    <w:rsid w:val="00303498"/>
    <w:rsid w:val="00303E6F"/>
    <w:rsid w:val="00305B31"/>
    <w:rsid w:val="00306A54"/>
    <w:rsid w:val="00307207"/>
    <w:rsid w:val="0031019E"/>
    <w:rsid w:val="003102F7"/>
    <w:rsid w:val="00311040"/>
    <w:rsid w:val="00311294"/>
    <w:rsid w:val="003120FE"/>
    <w:rsid w:val="00313317"/>
    <w:rsid w:val="00313DDF"/>
    <w:rsid w:val="00314696"/>
    <w:rsid w:val="00315E3A"/>
    <w:rsid w:val="0031669D"/>
    <w:rsid w:val="00316AC5"/>
    <w:rsid w:val="00316F1D"/>
    <w:rsid w:val="00317316"/>
    <w:rsid w:val="0031769D"/>
    <w:rsid w:val="00317B0D"/>
    <w:rsid w:val="00317D0D"/>
    <w:rsid w:val="00317D94"/>
    <w:rsid w:val="00320904"/>
    <w:rsid w:val="00321951"/>
    <w:rsid w:val="003219D3"/>
    <w:rsid w:val="0032225C"/>
    <w:rsid w:val="003226D8"/>
    <w:rsid w:val="003230B6"/>
    <w:rsid w:val="003247B9"/>
    <w:rsid w:val="0032494C"/>
    <w:rsid w:val="00324F72"/>
    <w:rsid w:val="0032520C"/>
    <w:rsid w:val="00325B3F"/>
    <w:rsid w:val="00326564"/>
    <w:rsid w:val="00326FF8"/>
    <w:rsid w:val="00331188"/>
    <w:rsid w:val="0033132E"/>
    <w:rsid w:val="003321B6"/>
    <w:rsid w:val="00332D62"/>
    <w:rsid w:val="00332EA6"/>
    <w:rsid w:val="00333E5D"/>
    <w:rsid w:val="003343F5"/>
    <w:rsid w:val="003352F3"/>
    <w:rsid w:val="00335349"/>
    <w:rsid w:val="00335865"/>
    <w:rsid w:val="0033664C"/>
    <w:rsid w:val="00336FFC"/>
    <w:rsid w:val="003411A1"/>
    <w:rsid w:val="003419A4"/>
    <w:rsid w:val="00342254"/>
    <w:rsid w:val="00342736"/>
    <w:rsid w:val="003429DB"/>
    <w:rsid w:val="00342FC1"/>
    <w:rsid w:val="00344194"/>
    <w:rsid w:val="0034421F"/>
    <w:rsid w:val="0034424C"/>
    <w:rsid w:val="00344457"/>
    <w:rsid w:val="0034570B"/>
    <w:rsid w:val="00351076"/>
    <w:rsid w:val="003511E3"/>
    <w:rsid w:val="0035148C"/>
    <w:rsid w:val="00351C94"/>
    <w:rsid w:val="00352A03"/>
    <w:rsid w:val="003532C6"/>
    <w:rsid w:val="003534D0"/>
    <w:rsid w:val="00353AFB"/>
    <w:rsid w:val="00354C6D"/>
    <w:rsid w:val="00355B5F"/>
    <w:rsid w:val="00355DEF"/>
    <w:rsid w:val="00356116"/>
    <w:rsid w:val="0035629E"/>
    <w:rsid w:val="00356FE4"/>
    <w:rsid w:val="0036034A"/>
    <w:rsid w:val="00360937"/>
    <w:rsid w:val="003615AB"/>
    <w:rsid w:val="00361753"/>
    <w:rsid w:val="0036194F"/>
    <w:rsid w:val="00361FCB"/>
    <w:rsid w:val="003631FB"/>
    <w:rsid w:val="00363939"/>
    <w:rsid w:val="0036489B"/>
    <w:rsid w:val="00364910"/>
    <w:rsid w:val="00365595"/>
    <w:rsid w:val="0036636F"/>
    <w:rsid w:val="00367AC1"/>
    <w:rsid w:val="00370C49"/>
    <w:rsid w:val="0037101C"/>
    <w:rsid w:val="00371B15"/>
    <w:rsid w:val="0037250B"/>
    <w:rsid w:val="00373216"/>
    <w:rsid w:val="00374028"/>
    <w:rsid w:val="00374A35"/>
    <w:rsid w:val="003755A6"/>
    <w:rsid w:val="003757B0"/>
    <w:rsid w:val="00376081"/>
    <w:rsid w:val="0037644D"/>
    <w:rsid w:val="00376A9A"/>
    <w:rsid w:val="00376AA5"/>
    <w:rsid w:val="00377AA2"/>
    <w:rsid w:val="003806CB"/>
    <w:rsid w:val="00380B82"/>
    <w:rsid w:val="00381CF6"/>
    <w:rsid w:val="00382158"/>
    <w:rsid w:val="003829DF"/>
    <w:rsid w:val="00382F88"/>
    <w:rsid w:val="0038325D"/>
    <w:rsid w:val="0038482C"/>
    <w:rsid w:val="0038513F"/>
    <w:rsid w:val="003860E2"/>
    <w:rsid w:val="003871A8"/>
    <w:rsid w:val="0038795B"/>
    <w:rsid w:val="00390D81"/>
    <w:rsid w:val="00391871"/>
    <w:rsid w:val="003919FA"/>
    <w:rsid w:val="003922E6"/>
    <w:rsid w:val="00393C46"/>
    <w:rsid w:val="00395697"/>
    <w:rsid w:val="003959EC"/>
    <w:rsid w:val="0039639E"/>
    <w:rsid w:val="00397069"/>
    <w:rsid w:val="003972E5"/>
    <w:rsid w:val="003A20CC"/>
    <w:rsid w:val="003A27CC"/>
    <w:rsid w:val="003A2A3C"/>
    <w:rsid w:val="003A3905"/>
    <w:rsid w:val="003A3C95"/>
    <w:rsid w:val="003A4041"/>
    <w:rsid w:val="003A4BA4"/>
    <w:rsid w:val="003A541D"/>
    <w:rsid w:val="003A5441"/>
    <w:rsid w:val="003A5822"/>
    <w:rsid w:val="003A61D6"/>
    <w:rsid w:val="003A62C8"/>
    <w:rsid w:val="003A6468"/>
    <w:rsid w:val="003A697E"/>
    <w:rsid w:val="003A6FAF"/>
    <w:rsid w:val="003A70BC"/>
    <w:rsid w:val="003A732B"/>
    <w:rsid w:val="003A7E5D"/>
    <w:rsid w:val="003B075A"/>
    <w:rsid w:val="003B0D7D"/>
    <w:rsid w:val="003B205F"/>
    <w:rsid w:val="003B31E9"/>
    <w:rsid w:val="003B4479"/>
    <w:rsid w:val="003B4D59"/>
    <w:rsid w:val="003B53D4"/>
    <w:rsid w:val="003B6B15"/>
    <w:rsid w:val="003C0814"/>
    <w:rsid w:val="003C1EBE"/>
    <w:rsid w:val="003C2108"/>
    <w:rsid w:val="003C23BD"/>
    <w:rsid w:val="003C25F5"/>
    <w:rsid w:val="003C3A2F"/>
    <w:rsid w:val="003C5540"/>
    <w:rsid w:val="003C63D0"/>
    <w:rsid w:val="003C7406"/>
    <w:rsid w:val="003D048C"/>
    <w:rsid w:val="003D0B31"/>
    <w:rsid w:val="003D0E8F"/>
    <w:rsid w:val="003D0F32"/>
    <w:rsid w:val="003D2A0F"/>
    <w:rsid w:val="003D2B2A"/>
    <w:rsid w:val="003D3131"/>
    <w:rsid w:val="003D3F91"/>
    <w:rsid w:val="003D43F5"/>
    <w:rsid w:val="003D4F13"/>
    <w:rsid w:val="003D63EC"/>
    <w:rsid w:val="003D69EE"/>
    <w:rsid w:val="003E0EA2"/>
    <w:rsid w:val="003E15B3"/>
    <w:rsid w:val="003E1955"/>
    <w:rsid w:val="003E1ADF"/>
    <w:rsid w:val="003E21F3"/>
    <w:rsid w:val="003E2709"/>
    <w:rsid w:val="003E33E3"/>
    <w:rsid w:val="003E380D"/>
    <w:rsid w:val="003E3E16"/>
    <w:rsid w:val="003E4089"/>
    <w:rsid w:val="003E5F4B"/>
    <w:rsid w:val="003E6954"/>
    <w:rsid w:val="003E6DD6"/>
    <w:rsid w:val="003E7C3A"/>
    <w:rsid w:val="003F2672"/>
    <w:rsid w:val="003F2D0F"/>
    <w:rsid w:val="003F3C04"/>
    <w:rsid w:val="003F5B51"/>
    <w:rsid w:val="003F62BB"/>
    <w:rsid w:val="003F6CA3"/>
    <w:rsid w:val="003F6D29"/>
    <w:rsid w:val="0040004A"/>
    <w:rsid w:val="004006C9"/>
    <w:rsid w:val="0040111C"/>
    <w:rsid w:val="004015AE"/>
    <w:rsid w:val="00402E11"/>
    <w:rsid w:val="00402E6D"/>
    <w:rsid w:val="00403579"/>
    <w:rsid w:val="0040370B"/>
    <w:rsid w:val="00403967"/>
    <w:rsid w:val="00404CED"/>
    <w:rsid w:val="00404E96"/>
    <w:rsid w:val="00404FD2"/>
    <w:rsid w:val="00405057"/>
    <w:rsid w:val="00405871"/>
    <w:rsid w:val="0040664A"/>
    <w:rsid w:val="00406B5E"/>
    <w:rsid w:val="0040717C"/>
    <w:rsid w:val="00407DCC"/>
    <w:rsid w:val="00410306"/>
    <w:rsid w:val="0041084F"/>
    <w:rsid w:val="004108ED"/>
    <w:rsid w:val="00411301"/>
    <w:rsid w:val="00411814"/>
    <w:rsid w:val="0041275E"/>
    <w:rsid w:val="00414046"/>
    <w:rsid w:val="004142BA"/>
    <w:rsid w:val="00414A56"/>
    <w:rsid w:val="00414D81"/>
    <w:rsid w:val="0041632D"/>
    <w:rsid w:val="0041642D"/>
    <w:rsid w:val="004164E2"/>
    <w:rsid w:val="00416CCA"/>
    <w:rsid w:val="004171E5"/>
    <w:rsid w:val="00417D31"/>
    <w:rsid w:val="00417E39"/>
    <w:rsid w:val="004204D3"/>
    <w:rsid w:val="00420553"/>
    <w:rsid w:val="00420AE4"/>
    <w:rsid w:val="004223F4"/>
    <w:rsid w:val="004229EB"/>
    <w:rsid w:val="00422A90"/>
    <w:rsid w:val="00422AB4"/>
    <w:rsid w:val="00423507"/>
    <w:rsid w:val="004236A4"/>
    <w:rsid w:val="0042439F"/>
    <w:rsid w:val="00424C24"/>
    <w:rsid w:val="00426529"/>
    <w:rsid w:val="0042790F"/>
    <w:rsid w:val="00430B41"/>
    <w:rsid w:val="00430E63"/>
    <w:rsid w:val="00431AD0"/>
    <w:rsid w:val="00431D35"/>
    <w:rsid w:val="00432528"/>
    <w:rsid w:val="00434271"/>
    <w:rsid w:val="004342F7"/>
    <w:rsid w:val="00435EC4"/>
    <w:rsid w:val="00436BF5"/>
    <w:rsid w:val="0043796F"/>
    <w:rsid w:val="00437F7D"/>
    <w:rsid w:val="00440811"/>
    <w:rsid w:val="00440D3A"/>
    <w:rsid w:val="0044126E"/>
    <w:rsid w:val="0044166F"/>
    <w:rsid w:val="004421DD"/>
    <w:rsid w:val="00444ACC"/>
    <w:rsid w:val="0044556A"/>
    <w:rsid w:val="00446975"/>
    <w:rsid w:val="00446E00"/>
    <w:rsid w:val="00450972"/>
    <w:rsid w:val="00451779"/>
    <w:rsid w:val="00451819"/>
    <w:rsid w:val="00452320"/>
    <w:rsid w:val="004534F6"/>
    <w:rsid w:val="0045358D"/>
    <w:rsid w:val="00453780"/>
    <w:rsid w:val="0045634A"/>
    <w:rsid w:val="004564BB"/>
    <w:rsid w:val="00456793"/>
    <w:rsid w:val="00456AEB"/>
    <w:rsid w:val="00456B1A"/>
    <w:rsid w:val="00456D83"/>
    <w:rsid w:val="00456E55"/>
    <w:rsid w:val="00457FF8"/>
    <w:rsid w:val="00460303"/>
    <w:rsid w:val="004609D2"/>
    <w:rsid w:val="00461547"/>
    <w:rsid w:val="00462D84"/>
    <w:rsid w:val="00462DA7"/>
    <w:rsid w:val="00463C48"/>
    <w:rsid w:val="0046570D"/>
    <w:rsid w:val="0046591A"/>
    <w:rsid w:val="00466B79"/>
    <w:rsid w:val="00467239"/>
    <w:rsid w:val="00467A3B"/>
    <w:rsid w:val="00467BED"/>
    <w:rsid w:val="00470B5B"/>
    <w:rsid w:val="0047197D"/>
    <w:rsid w:val="00472236"/>
    <w:rsid w:val="00472841"/>
    <w:rsid w:val="0047318B"/>
    <w:rsid w:val="0047501F"/>
    <w:rsid w:val="004754A8"/>
    <w:rsid w:val="00476089"/>
    <w:rsid w:val="004764E1"/>
    <w:rsid w:val="00476C7E"/>
    <w:rsid w:val="00477D36"/>
    <w:rsid w:val="00477F39"/>
    <w:rsid w:val="00477FD9"/>
    <w:rsid w:val="00482888"/>
    <w:rsid w:val="00482AC2"/>
    <w:rsid w:val="0048353A"/>
    <w:rsid w:val="004836E9"/>
    <w:rsid w:val="00483B68"/>
    <w:rsid w:val="0048698E"/>
    <w:rsid w:val="00486D7B"/>
    <w:rsid w:val="004872E5"/>
    <w:rsid w:val="00487338"/>
    <w:rsid w:val="00491471"/>
    <w:rsid w:val="00491596"/>
    <w:rsid w:val="004915A8"/>
    <w:rsid w:val="0049169A"/>
    <w:rsid w:val="00492CBD"/>
    <w:rsid w:val="0049360C"/>
    <w:rsid w:val="00493B3C"/>
    <w:rsid w:val="00493B3F"/>
    <w:rsid w:val="0049419D"/>
    <w:rsid w:val="004941F3"/>
    <w:rsid w:val="0049428B"/>
    <w:rsid w:val="0049433E"/>
    <w:rsid w:val="0049483D"/>
    <w:rsid w:val="00495187"/>
    <w:rsid w:val="004952DC"/>
    <w:rsid w:val="00497BA7"/>
    <w:rsid w:val="004A04BE"/>
    <w:rsid w:val="004A1AD8"/>
    <w:rsid w:val="004A2CAC"/>
    <w:rsid w:val="004A2DE9"/>
    <w:rsid w:val="004A3242"/>
    <w:rsid w:val="004A34C9"/>
    <w:rsid w:val="004A423C"/>
    <w:rsid w:val="004A4B5C"/>
    <w:rsid w:val="004A543E"/>
    <w:rsid w:val="004A589B"/>
    <w:rsid w:val="004A5B58"/>
    <w:rsid w:val="004A6FA3"/>
    <w:rsid w:val="004A7EB8"/>
    <w:rsid w:val="004B0302"/>
    <w:rsid w:val="004B080D"/>
    <w:rsid w:val="004B0BA2"/>
    <w:rsid w:val="004B14DC"/>
    <w:rsid w:val="004B19DA"/>
    <w:rsid w:val="004B1C2F"/>
    <w:rsid w:val="004B2343"/>
    <w:rsid w:val="004B3344"/>
    <w:rsid w:val="004B3F51"/>
    <w:rsid w:val="004B446E"/>
    <w:rsid w:val="004B52DE"/>
    <w:rsid w:val="004B5504"/>
    <w:rsid w:val="004B6BA1"/>
    <w:rsid w:val="004B7925"/>
    <w:rsid w:val="004B7C46"/>
    <w:rsid w:val="004C00DD"/>
    <w:rsid w:val="004C084F"/>
    <w:rsid w:val="004C0FEF"/>
    <w:rsid w:val="004C1374"/>
    <w:rsid w:val="004C2922"/>
    <w:rsid w:val="004C3520"/>
    <w:rsid w:val="004C3E3E"/>
    <w:rsid w:val="004C52A1"/>
    <w:rsid w:val="004C56C4"/>
    <w:rsid w:val="004C56EE"/>
    <w:rsid w:val="004C5B78"/>
    <w:rsid w:val="004C6374"/>
    <w:rsid w:val="004C6AFC"/>
    <w:rsid w:val="004C6B9C"/>
    <w:rsid w:val="004C6BF8"/>
    <w:rsid w:val="004C7E7C"/>
    <w:rsid w:val="004D0B28"/>
    <w:rsid w:val="004D23A3"/>
    <w:rsid w:val="004D2EDA"/>
    <w:rsid w:val="004D2EF0"/>
    <w:rsid w:val="004D367B"/>
    <w:rsid w:val="004D413B"/>
    <w:rsid w:val="004D48B7"/>
    <w:rsid w:val="004D6D26"/>
    <w:rsid w:val="004E09E1"/>
    <w:rsid w:val="004E0B36"/>
    <w:rsid w:val="004E1E8B"/>
    <w:rsid w:val="004E30DB"/>
    <w:rsid w:val="004E31E6"/>
    <w:rsid w:val="004E363A"/>
    <w:rsid w:val="004E36F5"/>
    <w:rsid w:val="004E39ED"/>
    <w:rsid w:val="004E536F"/>
    <w:rsid w:val="004E617A"/>
    <w:rsid w:val="004E6948"/>
    <w:rsid w:val="004E6DD8"/>
    <w:rsid w:val="004E737C"/>
    <w:rsid w:val="004E7C0C"/>
    <w:rsid w:val="004F0AA6"/>
    <w:rsid w:val="004F0F70"/>
    <w:rsid w:val="004F10BC"/>
    <w:rsid w:val="004F10F4"/>
    <w:rsid w:val="004F1897"/>
    <w:rsid w:val="004F1CE6"/>
    <w:rsid w:val="004F2776"/>
    <w:rsid w:val="004F27F0"/>
    <w:rsid w:val="004F298F"/>
    <w:rsid w:val="004F2F66"/>
    <w:rsid w:val="004F328F"/>
    <w:rsid w:val="004F3597"/>
    <w:rsid w:val="004F4708"/>
    <w:rsid w:val="004F4E79"/>
    <w:rsid w:val="004F6356"/>
    <w:rsid w:val="004F721D"/>
    <w:rsid w:val="004F7F17"/>
    <w:rsid w:val="00500895"/>
    <w:rsid w:val="005008C9"/>
    <w:rsid w:val="005010CE"/>
    <w:rsid w:val="005012B8"/>
    <w:rsid w:val="005019CD"/>
    <w:rsid w:val="00501B04"/>
    <w:rsid w:val="005024E7"/>
    <w:rsid w:val="00502BC8"/>
    <w:rsid w:val="00504AC8"/>
    <w:rsid w:val="00504AF9"/>
    <w:rsid w:val="00505F86"/>
    <w:rsid w:val="005062EF"/>
    <w:rsid w:val="00506E10"/>
    <w:rsid w:val="00510186"/>
    <w:rsid w:val="005108E0"/>
    <w:rsid w:val="00511A24"/>
    <w:rsid w:val="00511AB8"/>
    <w:rsid w:val="00511ABB"/>
    <w:rsid w:val="005123F4"/>
    <w:rsid w:val="005127B6"/>
    <w:rsid w:val="00512BFF"/>
    <w:rsid w:val="00514AC4"/>
    <w:rsid w:val="0051578C"/>
    <w:rsid w:val="00515D17"/>
    <w:rsid w:val="00516AF1"/>
    <w:rsid w:val="00517613"/>
    <w:rsid w:val="005219F4"/>
    <w:rsid w:val="00521CFA"/>
    <w:rsid w:val="00522AB3"/>
    <w:rsid w:val="00523099"/>
    <w:rsid w:val="00523DE6"/>
    <w:rsid w:val="00524441"/>
    <w:rsid w:val="0052480B"/>
    <w:rsid w:val="00524B02"/>
    <w:rsid w:val="0052540B"/>
    <w:rsid w:val="00525892"/>
    <w:rsid w:val="00525CF2"/>
    <w:rsid w:val="005266A5"/>
    <w:rsid w:val="00526EF7"/>
    <w:rsid w:val="00526F56"/>
    <w:rsid w:val="00530DBB"/>
    <w:rsid w:val="005313A9"/>
    <w:rsid w:val="005314CE"/>
    <w:rsid w:val="00532B0B"/>
    <w:rsid w:val="00532DAB"/>
    <w:rsid w:val="00533692"/>
    <w:rsid w:val="00533D05"/>
    <w:rsid w:val="0053417E"/>
    <w:rsid w:val="00534A3F"/>
    <w:rsid w:val="005353AB"/>
    <w:rsid w:val="0053561F"/>
    <w:rsid w:val="00535A63"/>
    <w:rsid w:val="00537572"/>
    <w:rsid w:val="005403EE"/>
    <w:rsid w:val="00540496"/>
    <w:rsid w:val="00540A0C"/>
    <w:rsid w:val="00540C02"/>
    <w:rsid w:val="00540D98"/>
    <w:rsid w:val="0054383C"/>
    <w:rsid w:val="00543FAB"/>
    <w:rsid w:val="00544648"/>
    <w:rsid w:val="00544C8E"/>
    <w:rsid w:val="005457AB"/>
    <w:rsid w:val="00545BFE"/>
    <w:rsid w:val="00545EA9"/>
    <w:rsid w:val="00546D0D"/>
    <w:rsid w:val="00550B73"/>
    <w:rsid w:val="00551B20"/>
    <w:rsid w:val="00551EA2"/>
    <w:rsid w:val="005522CF"/>
    <w:rsid w:val="00552CA5"/>
    <w:rsid w:val="0055337C"/>
    <w:rsid w:val="00553662"/>
    <w:rsid w:val="005544C6"/>
    <w:rsid w:val="00554E69"/>
    <w:rsid w:val="005555C1"/>
    <w:rsid w:val="005560DE"/>
    <w:rsid w:val="00560F4A"/>
    <w:rsid w:val="00562C17"/>
    <w:rsid w:val="00562F21"/>
    <w:rsid w:val="00563245"/>
    <w:rsid w:val="005633A8"/>
    <w:rsid w:val="00563CFF"/>
    <w:rsid w:val="00564744"/>
    <w:rsid w:val="00564EE1"/>
    <w:rsid w:val="00565A1E"/>
    <w:rsid w:val="0057093D"/>
    <w:rsid w:val="00570D24"/>
    <w:rsid w:val="0057103E"/>
    <w:rsid w:val="0057253E"/>
    <w:rsid w:val="0057436F"/>
    <w:rsid w:val="005754EC"/>
    <w:rsid w:val="00576731"/>
    <w:rsid w:val="00577CED"/>
    <w:rsid w:val="0058061F"/>
    <w:rsid w:val="0058099B"/>
    <w:rsid w:val="00580A77"/>
    <w:rsid w:val="00581DAF"/>
    <w:rsid w:val="005828FA"/>
    <w:rsid w:val="00583D13"/>
    <w:rsid w:val="00583EC2"/>
    <w:rsid w:val="00584D38"/>
    <w:rsid w:val="00584D73"/>
    <w:rsid w:val="0058502A"/>
    <w:rsid w:val="005852E3"/>
    <w:rsid w:val="00586881"/>
    <w:rsid w:val="00586B75"/>
    <w:rsid w:val="00586BDA"/>
    <w:rsid w:val="00591E80"/>
    <w:rsid w:val="005925F3"/>
    <w:rsid w:val="00592977"/>
    <w:rsid w:val="00593690"/>
    <w:rsid w:val="0059399A"/>
    <w:rsid w:val="00593C03"/>
    <w:rsid w:val="00594A3D"/>
    <w:rsid w:val="0059562E"/>
    <w:rsid w:val="00595CFD"/>
    <w:rsid w:val="005960A2"/>
    <w:rsid w:val="005962E0"/>
    <w:rsid w:val="00597FA9"/>
    <w:rsid w:val="005A0141"/>
    <w:rsid w:val="005A1AEB"/>
    <w:rsid w:val="005A1D60"/>
    <w:rsid w:val="005A2127"/>
    <w:rsid w:val="005A256D"/>
    <w:rsid w:val="005A2B5F"/>
    <w:rsid w:val="005A2B6F"/>
    <w:rsid w:val="005A30D7"/>
    <w:rsid w:val="005A4539"/>
    <w:rsid w:val="005A53C9"/>
    <w:rsid w:val="005A5C83"/>
    <w:rsid w:val="005A67E9"/>
    <w:rsid w:val="005A70F0"/>
    <w:rsid w:val="005B0C81"/>
    <w:rsid w:val="005B2B65"/>
    <w:rsid w:val="005B2C5D"/>
    <w:rsid w:val="005B2F8A"/>
    <w:rsid w:val="005B360D"/>
    <w:rsid w:val="005B3FD6"/>
    <w:rsid w:val="005B4135"/>
    <w:rsid w:val="005B4E7A"/>
    <w:rsid w:val="005B5E42"/>
    <w:rsid w:val="005B6732"/>
    <w:rsid w:val="005B6A38"/>
    <w:rsid w:val="005B77A9"/>
    <w:rsid w:val="005B7AA6"/>
    <w:rsid w:val="005C16F6"/>
    <w:rsid w:val="005C282D"/>
    <w:rsid w:val="005C3A5D"/>
    <w:rsid w:val="005C3FF8"/>
    <w:rsid w:val="005C4165"/>
    <w:rsid w:val="005C4867"/>
    <w:rsid w:val="005C5279"/>
    <w:rsid w:val="005C5606"/>
    <w:rsid w:val="005C5768"/>
    <w:rsid w:val="005C5FBE"/>
    <w:rsid w:val="005C611B"/>
    <w:rsid w:val="005C6AD9"/>
    <w:rsid w:val="005D008B"/>
    <w:rsid w:val="005D0291"/>
    <w:rsid w:val="005D1770"/>
    <w:rsid w:val="005D1B59"/>
    <w:rsid w:val="005D3D38"/>
    <w:rsid w:val="005D400F"/>
    <w:rsid w:val="005D40E2"/>
    <w:rsid w:val="005D4163"/>
    <w:rsid w:val="005D47AE"/>
    <w:rsid w:val="005D5DDE"/>
    <w:rsid w:val="005D6293"/>
    <w:rsid w:val="005D75A9"/>
    <w:rsid w:val="005D7C04"/>
    <w:rsid w:val="005D7EEC"/>
    <w:rsid w:val="005E08D8"/>
    <w:rsid w:val="005E1503"/>
    <w:rsid w:val="005E1A27"/>
    <w:rsid w:val="005E2DFF"/>
    <w:rsid w:val="005E31D2"/>
    <w:rsid w:val="005E420E"/>
    <w:rsid w:val="005E4916"/>
    <w:rsid w:val="005E4D2C"/>
    <w:rsid w:val="005E4E11"/>
    <w:rsid w:val="005E5327"/>
    <w:rsid w:val="005E5B01"/>
    <w:rsid w:val="005E6191"/>
    <w:rsid w:val="005E6F5B"/>
    <w:rsid w:val="005F003B"/>
    <w:rsid w:val="005F02F1"/>
    <w:rsid w:val="005F0D64"/>
    <w:rsid w:val="005F0F10"/>
    <w:rsid w:val="005F1660"/>
    <w:rsid w:val="005F1A1C"/>
    <w:rsid w:val="005F1A99"/>
    <w:rsid w:val="005F24B4"/>
    <w:rsid w:val="005F3BC3"/>
    <w:rsid w:val="005F3D47"/>
    <w:rsid w:val="005F3DEC"/>
    <w:rsid w:val="005F3F79"/>
    <w:rsid w:val="005F4063"/>
    <w:rsid w:val="005F40D0"/>
    <w:rsid w:val="005F43B5"/>
    <w:rsid w:val="005F5290"/>
    <w:rsid w:val="005F6DD7"/>
    <w:rsid w:val="005F7445"/>
    <w:rsid w:val="00600445"/>
    <w:rsid w:val="00600484"/>
    <w:rsid w:val="00600EB2"/>
    <w:rsid w:val="00601321"/>
    <w:rsid w:val="006016AB"/>
    <w:rsid w:val="006018B6"/>
    <w:rsid w:val="00602106"/>
    <w:rsid w:val="006027C6"/>
    <w:rsid w:val="0060312D"/>
    <w:rsid w:val="00603190"/>
    <w:rsid w:val="00603327"/>
    <w:rsid w:val="0060374F"/>
    <w:rsid w:val="00606846"/>
    <w:rsid w:val="006069A6"/>
    <w:rsid w:val="00606BD2"/>
    <w:rsid w:val="00606BF5"/>
    <w:rsid w:val="006076E7"/>
    <w:rsid w:val="00607B3C"/>
    <w:rsid w:val="00607CDD"/>
    <w:rsid w:val="00611923"/>
    <w:rsid w:val="00612841"/>
    <w:rsid w:val="006129C7"/>
    <w:rsid w:val="00612F9C"/>
    <w:rsid w:val="00612FAB"/>
    <w:rsid w:val="00613393"/>
    <w:rsid w:val="00614331"/>
    <w:rsid w:val="006164F1"/>
    <w:rsid w:val="006166AB"/>
    <w:rsid w:val="006220E0"/>
    <w:rsid w:val="006233B6"/>
    <w:rsid w:val="006243E0"/>
    <w:rsid w:val="00624B64"/>
    <w:rsid w:val="006255FA"/>
    <w:rsid w:val="006257A8"/>
    <w:rsid w:val="00625D96"/>
    <w:rsid w:val="00626DF7"/>
    <w:rsid w:val="00626F38"/>
    <w:rsid w:val="006271C9"/>
    <w:rsid w:val="006301E7"/>
    <w:rsid w:val="0063131E"/>
    <w:rsid w:val="00631652"/>
    <w:rsid w:val="0063170A"/>
    <w:rsid w:val="006324CD"/>
    <w:rsid w:val="00632AE5"/>
    <w:rsid w:val="00633509"/>
    <w:rsid w:val="006335D4"/>
    <w:rsid w:val="006352E6"/>
    <w:rsid w:val="006356C6"/>
    <w:rsid w:val="00635B37"/>
    <w:rsid w:val="006367C5"/>
    <w:rsid w:val="006367CB"/>
    <w:rsid w:val="00637120"/>
    <w:rsid w:val="0063751D"/>
    <w:rsid w:val="0063753E"/>
    <w:rsid w:val="0063794F"/>
    <w:rsid w:val="006407F8"/>
    <w:rsid w:val="00640B56"/>
    <w:rsid w:val="00642D2A"/>
    <w:rsid w:val="00643358"/>
    <w:rsid w:val="00644BFA"/>
    <w:rsid w:val="006456FC"/>
    <w:rsid w:val="00645C3B"/>
    <w:rsid w:val="006476D1"/>
    <w:rsid w:val="00651C03"/>
    <w:rsid w:val="006520F6"/>
    <w:rsid w:val="0065254B"/>
    <w:rsid w:val="006532F0"/>
    <w:rsid w:val="006535B0"/>
    <w:rsid w:val="00654E10"/>
    <w:rsid w:val="00655AD2"/>
    <w:rsid w:val="00656291"/>
    <w:rsid w:val="00657140"/>
    <w:rsid w:val="006577DC"/>
    <w:rsid w:val="00660364"/>
    <w:rsid w:val="006609EB"/>
    <w:rsid w:val="00661C7F"/>
    <w:rsid w:val="006623D7"/>
    <w:rsid w:val="006628D9"/>
    <w:rsid w:val="0066303E"/>
    <w:rsid w:val="00663E68"/>
    <w:rsid w:val="006644EB"/>
    <w:rsid w:val="00664F96"/>
    <w:rsid w:val="0066562B"/>
    <w:rsid w:val="006659AF"/>
    <w:rsid w:val="00665CF6"/>
    <w:rsid w:val="0066630A"/>
    <w:rsid w:val="0066675F"/>
    <w:rsid w:val="0066745C"/>
    <w:rsid w:val="00667C35"/>
    <w:rsid w:val="00670585"/>
    <w:rsid w:val="00670E48"/>
    <w:rsid w:val="00671B51"/>
    <w:rsid w:val="00671CEF"/>
    <w:rsid w:val="00671D18"/>
    <w:rsid w:val="006727A9"/>
    <w:rsid w:val="00673496"/>
    <w:rsid w:val="00673862"/>
    <w:rsid w:val="006751EE"/>
    <w:rsid w:val="00675D7E"/>
    <w:rsid w:val="00676B3D"/>
    <w:rsid w:val="00677225"/>
    <w:rsid w:val="006773DD"/>
    <w:rsid w:val="006774E2"/>
    <w:rsid w:val="0067792E"/>
    <w:rsid w:val="00677BC1"/>
    <w:rsid w:val="00681CCC"/>
    <w:rsid w:val="00682BA0"/>
    <w:rsid w:val="00682DD2"/>
    <w:rsid w:val="006837F9"/>
    <w:rsid w:val="00684DA1"/>
    <w:rsid w:val="006850B9"/>
    <w:rsid w:val="00685245"/>
    <w:rsid w:val="0068576E"/>
    <w:rsid w:val="00685E74"/>
    <w:rsid w:val="0068609E"/>
    <w:rsid w:val="006863CB"/>
    <w:rsid w:val="00686CFD"/>
    <w:rsid w:val="006874AC"/>
    <w:rsid w:val="00690078"/>
    <w:rsid w:val="0069066A"/>
    <w:rsid w:val="00691BE6"/>
    <w:rsid w:val="00691CCA"/>
    <w:rsid w:val="0069205F"/>
    <w:rsid w:val="00693417"/>
    <w:rsid w:val="0069375C"/>
    <w:rsid w:val="00693AC1"/>
    <w:rsid w:val="0069455B"/>
    <w:rsid w:val="006945CC"/>
    <w:rsid w:val="006954E2"/>
    <w:rsid w:val="00696465"/>
    <w:rsid w:val="0069696D"/>
    <w:rsid w:val="00696A80"/>
    <w:rsid w:val="00697510"/>
    <w:rsid w:val="00697CFF"/>
    <w:rsid w:val="006A0534"/>
    <w:rsid w:val="006A077A"/>
    <w:rsid w:val="006A08BC"/>
    <w:rsid w:val="006A0BEF"/>
    <w:rsid w:val="006A115E"/>
    <w:rsid w:val="006A25C7"/>
    <w:rsid w:val="006A2FE4"/>
    <w:rsid w:val="006A316A"/>
    <w:rsid w:val="006A496D"/>
    <w:rsid w:val="006A5C53"/>
    <w:rsid w:val="006A6225"/>
    <w:rsid w:val="006A6732"/>
    <w:rsid w:val="006A6811"/>
    <w:rsid w:val="006A6EA9"/>
    <w:rsid w:val="006A7270"/>
    <w:rsid w:val="006A767F"/>
    <w:rsid w:val="006A788F"/>
    <w:rsid w:val="006A7FF8"/>
    <w:rsid w:val="006B056F"/>
    <w:rsid w:val="006B0C80"/>
    <w:rsid w:val="006B1C7B"/>
    <w:rsid w:val="006B2270"/>
    <w:rsid w:val="006B27F1"/>
    <w:rsid w:val="006B3307"/>
    <w:rsid w:val="006B55F2"/>
    <w:rsid w:val="006B588C"/>
    <w:rsid w:val="006B6185"/>
    <w:rsid w:val="006B6DDC"/>
    <w:rsid w:val="006C0899"/>
    <w:rsid w:val="006C1035"/>
    <w:rsid w:val="006C1702"/>
    <w:rsid w:val="006C2EBC"/>
    <w:rsid w:val="006C31A2"/>
    <w:rsid w:val="006C3602"/>
    <w:rsid w:val="006C3AE6"/>
    <w:rsid w:val="006C3E40"/>
    <w:rsid w:val="006C736B"/>
    <w:rsid w:val="006C7876"/>
    <w:rsid w:val="006D1223"/>
    <w:rsid w:val="006D1374"/>
    <w:rsid w:val="006D39EC"/>
    <w:rsid w:val="006D48B3"/>
    <w:rsid w:val="006D4AAF"/>
    <w:rsid w:val="006D623E"/>
    <w:rsid w:val="006D66C0"/>
    <w:rsid w:val="006D6B10"/>
    <w:rsid w:val="006D723D"/>
    <w:rsid w:val="006D73E9"/>
    <w:rsid w:val="006E0514"/>
    <w:rsid w:val="006E07B7"/>
    <w:rsid w:val="006E080C"/>
    <w:rsid w:val="006E0A10"/>
    <w:rsid w:val="006E1C29"/>
    <w:rsid w:val="006E3664"/>
    <w:rsid w:val="006E47BE"/>
    <w:rsid w:val="006E4D4E"/>
    <w:rsid w:val="006E5501"/>
    <w:rsid w:val="006E5C39"/>
    <w:rsid w:val="006E61D8"/>
    <w:rsid w:val="006E69B2"/>
    <w:rsid w:val="006E7FE1"/>
    <w:rsid w:val="006F0806"/>
    <w:rsid w:val="006F0EEC"/>
    <w:rsid w:val="006F185F"/>
    <w:rsid w:val="006F1FA8"/>
    <w:rsid w:val="006F24C9"/>
    <w:rsid w:val="006F2D61"/>
    <w:rsid w:val="006F3CFC"/>
    <w:rsid w:val="006F3DB9"/>
    <w:rsid w:val="006F5747"/>
    <w:rsid w:val="006F59DD"/>
    <w:rsid w:val="006F6691"/>
    <w:rsid w:val="006F6912"/>
    <w:rsid w:val="006F704A"/>
    <w:rsid w:val="006F78E6"/>
    <w:rsid w:val="007000F6"/>
    <w:rsid w:val="00700518"/>
    <w:rsid w:val="0070109B"/>
    <w:rsid w:val="0070217F"/>
    <w:rsid w:val="007025FC"/>
    <w:rsid w:val="00702EC6"/>
    <w:rsid w:val="007034BF"/>
    <w:rsid w:val="007043F4"/>
    <w:rsid w:val="00706345"/>
    <w:rsid w:val="007067F6"/>
    <w:rsid w:val="007075D9"/>
    <w:rsid w:val="00707F82"/>
    <w:rsid w:val="00710035"/>
    <w:rsid w:val="007103F0"/>
    <w:rsid w:val="00710FD1"/>
    <w:rsid w:val="00711FC3"/>
    <w:rsid w:val="00712567"/>
    <w:rsid w:val="0071297D"/>
    <w:rsid w:val="00712F13"/>
    <w:rsid w:val="0071384C"/>
    <w:rsid w:val="00713C7B"/>
    <w:rsid w:val="00713F70"/>
    <w:rsid w:val="0071550F"/>
    <w:rsid w:val="00715557"/>
    <w:rsid w:val="00717339"/>
    <w:rsid w:val="00717AE7"/>
    <w:rsid w:val="00717F73"/>
    <w:rsid w:val="007203D3"/>
    <w:rsid w:val="00720781"/>
    <w:rsid w:val="007208E9"/>
    <w:rsid w:val="00720B2E"/>
    <w:rsid w:val="00720E78"/>
    <w:rsid w:val="00721DC8"/>
    <w:rsid w:val="007221E7"/>
    <w:rsid w:val="007227B5"/>
    <w:rsid w:val="00724888"/>
    <w:rsid w:val="00725B13"/>
    <w:rsid w:val="00725D1C"/>
    <w:rsid w:val="0072654B"/>
    <w:rsid w:val="00726FCD"/>
    <w:rsid w:val="007277E7"/>
    <w:rsid w:val="00730609"/>
    <w:rsid w:val="00730BF5"/>
    <w:rsid w:val="0073153B"/>
    <w:rsid w:val="00731F83"/>
    <w:rsid w:val="007323D3"/>
    <w:rsid w:val="007326D9"/>
    <w:rsid w:val="00732E77"/>
    <w:rsid w:val="00732FC6"/>
    <w:rsid w:val="0073455F"/>
    <w:rsid w:val="00734CBE"/>
    <w:rsid w:val="00736433"/>
    <w:rsid w:val="00736677"/>
    <w:rsid w:val="007367F2"/>
    <w:rsid w:val="00736A01"/>
    <w:rsid w:val="00737BC7"/>
    <w:rsid w:val="00741311"/>
    <w:rsid w:val="00741588"/>
    <w:rsid w:val="007419EE"/>
    <w:rsid w:val="00741D81"/>
    <w:rsid w:val="00741F44"/>
    <w:rsid w:val="00743480"/>
    <w:rsid w:val="007447D2"/>
    <w:rsid w:val="00744DAE"/>
    <w:rsid w:val="00745B02"/>
    <w:rsid w:val="00746261"/>
    <w:rsid w:val="00747C4C"/>
    <w:rsid w:val="00751688"/>
    <w:rsid w:val="00751A42"/>
    <w:rsid w:val="00751C03"/>
    <w:rsid w:val="00751E8B"/>
    <w:rsid w:val="007525B0"/>
    <w:rsid w:val="00753A39"/>
    <w:rsid w:val="007541E1"/>
    <w:rsid w:val="00754503"/>
    <w:rsid w:val="00754B58"/>
    <w:rsid w:val="007558DD"/>
    <w:rsid w:val="007559AA"/>
    <w:rsid w:val="00755C09"/>
    <w:rsid w:val="00755C64"/>
    <w:rsid w:val="00757596"/>
    <w:rsid w:val="00757F4D"/>
    <w:rsid w:val="007605BE"/>
    <w:rsid w:val="00760FA8"/>
    <w:rsid w:val="00761695"/>
    <w:rsid w:val="00761B96"/>
    <w:rsid w:val="00761D73"/>
    <w:rsid w:val="00761DB7"/>
    <w:rsid w:val="007624DB"/>
    <w:rsid w:val="0076254C"/>
    <w:rsid w:val="00762C54"/>
    <w:rsid w:val="00763A64"/>
    <w:rsid w:val="00763B00"/>
    <w:rsid w:val="007643E1"/>
    <w:rsid w:val="00764545"/>
    <w:rsid w:val="00764D3F"/>
    <w:rsid w:val="00764F8C"/>
    <w:rsid w:val="00766154"/>
    <w:rsid w:val="00767042"/>
    <w:rsid w:val="00767C09"/>
    <w:rsid w:val="00767D3C"/>
    <w:rsid w:val="00770887"/>
    <w:rsid w:val="007717C5"/>
    <w:rsid w:val="00773034"/>
    <w:rsid w:val="00773507"/>
    <w:rsid w:val="00773E88"/>
    <w:rsid w:val="007753E5"/>
    <w:rsid w:val="00776414"/>
    <w:rsid w:val="00776780"/>
    <w:rsid w:val="007767A8"/>
    <w:rsid w:val="00776A9C"/>
    <w:rsid w:val="00776BF9"/>
    <w:rsid w:val="00776E12"/>
    <w:rsid w:val="00777536"/>
    <w:rsid w:val="0077771A"/>
    <w:rsid w:val="00777809"/>
    <w:rsid w:val="007801EE"/>
    <w:rsid w:val="007806A3"/>
    <w:rsid w:val="00781B7C"/>
    <w:rsid w:val="0078203C"/>
    <w:rsid w:val="007822AB"/>
    <w:rsid w:val="00784E3B"/>
    <w:rsid w:val="00785519"/>
    <w:rsid w:val="00786021"/>
    <w:rsid w:val="007866F0"/>
    <w:rsid w:val="00787CBC"/>
    <w:rsid w:val="00791188"/>
    <w:rsid w:val="00791865"/>
    <w:rsid w:val="00791F8F"/>
    <w:rsid w:val="00792B27"/>
    <w:rsid w:val="007933A6"/>
    <w:rsid w:val="007933AC"/>
    <w:rsid w:val="007933C7"/>
    <w:rsid w:val="00793E9B"/>
    <w:rsid w:val="00796CBB"/>
    <w:rsid w:val="00796D4F"/>
    <w:rsid w:val="00797762"/>
    <w:rsid w:val="00797E5F"/>
    <w:rsid w:val="007A00D0"/>
    <w:rsid w:val="007A165F"/>
    <w:rsid w:val="007A1801"/>
    <w:rsid w:val="007A41AA"/>
    <w:rsid w:val="007A449E"/>
    <w:rsid w:val="007A5BCB"/>
    <w:rsid w:val="007A62AA"/>
    <w:rsid w:val="007A6623"/>
    <w:rsid w:val="007A6AF7"/>
    <w:rsid w:val="007A7101"/>
    <w:rsid w:val="007A755C"/>
    <w:rsid w:val="007A7623"/>
    <w:rsid w:val="007A77C0"/>
    <w:rsid w:val="007A7FE5"/>
    <w:rsid w:val="007B13EA"/>
    <w:rsid w:val="007B2500"/>
    <w:rsid w:val="007B3358"/>
    <w:rsid w:val="007B36B9"/>
    <w:rsid w:val="007B42A9"/>
    <w:rsid w:val="007B47EA"/>
    <w:rsid w:val="007B4945"/>
    <w:rsid w:val="007B54D9"/>
    <w:rsid w:val="007B5E9B"/>
    <w:rsid w:val="007B7986"/>
    <w:rsid w:val="007B7A97"/>
    <w:rsid w:val="007C01D6"/>
    <w:rsid w:val="007C17FC"/>
    <w:rsid w:val="007C2FFA"/>
    <w:rsid w:val="007C33A8"/>
    <w:rsid w:val="007C4ABC"/>
    <w:rsid w:val="007C4F99"/>
    <w:rsid w:val="007C5170"/>
    <w:rsid w:val="007C5630"/>
    <w:rsid w:val="007C5E13"/>
    <w:rsid w:val="007C7578"/>
    <w:rsid w:val="007D0050"/>
    <w:rsid w:val="007D00D6"/>
    <w:rsid w:val="007D27A8"/>
    <w:rsid w:val="007D3BF1"/>
    <w:rsid w:val="007D41B1"/>
    <w:rsid w:val="007D4EEF"/>
    <w:rsid w:val="007D5DFA"/>
    <w:rsid w:val="007D6B05"/>
    <w:rsid w:val="007D6E91"/>
    <w:rsid w:val="007D70C9"/>
    <w:rsid w:val="007D7AF9"/>
    <w:rsid w:val="007D7C07"/>
    <w:rsid w:val="007E0808"/>
    <w:rsid w:val="007E1A6B"/>
    <w:rsid w:val="007E1FB8"/>
    <w:rsid w:val="007E2DF2"/>
    <w:rsid w:val="007E4B1D"/>
    <w:rsid w:val="007E514B"/>
    <w:rsid w:val="007E55B1"/>
    <w:rsid w:val="007E5B60"/>
    <w:rsid w:val="007E655F"/>
    <w:rsid w:val="007E6593"/>
    <w:rsid w:val="007E6772"/>
    <w:rsid w:val="007E6F0D"/>
    <w:rsid w:val="007E7308"/>
    <w:rsid w:val="007E7415"/>
    <w:rsid w:val="007E741D"/>
    <w:rsid w:val="007E7D3E"/>
    <w:rsid w:val="007F0370"/>
    <w:rsid w:val="007F2427"/>
    <w:rsid w:val="007F27FC"/>
    <w:rsid w:val="007F2EB9"/>
    <w:rsid w:val="007F3264"/>
    <w:rsid w:val="007F35C6"/>
    <w:rsid w:val="007F4320"/>
    <w:rsid w:val="007F5698"/>
    <w:rsid w:val="007F76DE"/>
    <w:rsid w:val="007F7740"/>
    <w:rsid w:val="007F77A5"/>
    <w:rsid w:val="008006A5"/>
    <w:rsid w:val="00800F6A"/>
    <w:rsid w:val="008012BA"/>
    <w:rsid w:val="00801C26"/>
    <w:rsid w:val="00801FA8"/>
    <w:rsid w:val="008022C7"/>
    <w:rsid w:val="00802B60"/>
    <w:rsid w:val="00802BCB"/>
    <w:rsid w:val="00802C99"/>
    <w:rsid w:val="008037BA"/>
    <w:rsid w:val="008037DD"/>
    <w:rsid w:val="00803DEF"/>
    <w:rsid w:val="0080413E"/>
    <w:rsid w:val="008066CB"/>
    <w:rsid w:val="00806AB5"/>
    <w:rsid w:val="00806FBB"/>
    <w:rsid w:val="008102DC"/>
    <w:rsid w:val="0081155E"/>
    <w:rsid w:val="008118B1"/>
    <w:rsid w:val="00812A59"/>
    <w:rsid w:val="00813DAA"/>
    <w:rsid w:val="008150BA"/>
    <w:rsid w:val="008153EE"/>
    <w:rsid w:val="00816B2A"/>
    <w:rsid w:val="00817DF7"/>
    <w:rsid w:val="00817F24"/>
    <w:rsid w:val="0082046A"/>
    <w:rsid w:val="008208FE"/>
    <w:rsid w:val="008209B9"/>
    <w:rsid w:val="008211E8"/>
    <w:rsid w:val="00822109"/>
    <w:rsid w:val="0082238B"/>
    <w:rsid w:val="00822532"/>
    <w:rsid w:val="00824FB3"/>
    <w:rsid w:val="008254BA"/>
    <w:rsid w:val="00826610"/>
    <w:rsid w:val="00826A2E"/>
    <w:rsid w:val="008278E6"/>
    <w:rsid w:val="00830090"/>
    <w:rsid w:val="008323C3"/>
    <w:rsid w:val="008336D6"/>
    <w:rsid w:val="00833D45"/>
    <w:rsid w:val="00834972"/>
    <w:rsid w:val="00834CCC"/>
    <w:rsid w:val="0083542A"/>
    <w:rsid w:val="0083622B"/>
    <w:rsid w:val="00837B2A"/>
    <w:rsid w:val="00837E60"/>
    <w:rsid w:val="0084098D"/>
    <w:rsid w:val="00841882"/>
    <w:rsid w:val="008427A7"/>
    <w:rsid w:val="008432D7"/>
    <w:rsid w:val="00843B72"/>
    <w:rsid w:val="00843F73"/>
    <w:rsid w:val="00844354"/>
    <w:rsid w:val="008445D5"/>
    <w:rsid w:val="00844C7F"/>
    <w:rsid w:val="00845C8A"/>
    <w:rsid w:val="00845CAC"/>
    <w:rsid w:val="008466BE"/>
    <w:rsid w:val="008473F0"/>
    <w:rsid w:val="0084779C"/>
    <w:rsid w:val="00850AE0"/>
    <w:rsid w:val="00851102"/>
    <w:rsid w:val="008524E4"/>
    <w:rsid w:val="00853F11"/>
    <w:rsid w:val="008555B5"/>
    <w:rsid w:val="008557B2"/>
    <w:rsid w:val="00855A28"/>
    <w:rsid w:val="00855BA2"/>
    <w:rsid w:val="008569FC"/>
    <w:rsid w:val="00856EFC"/>
    <w:rsid w:val="00857A9A"/>
    <w:rsid w:val="00861519"/>
    <w:rsid w:val="008619B0"/>
    <w:rsid w:val="00862FB5"/>
    <w:rsid w:val="00870CA1"/>
    <w:rsid w:val="00871081"/>
    <w:rsid w:val="008724D5"/>
    <w:rsid w:val="00872E61"/>
    <w:rsid w:val="00872F1B"/>
    <w:rsid w:val="00874109"/>
    <w:rsid w:val="008743D4"/>
    <w:rsid w:val="008750DA"/>
    <w:rsid w:val="008753F7"/>
    <w:rsid w:val="00875ABE"/>
    <w:rsid w:val="00875C7A"/>
    <w:rsid w:val="00876260"/>
    <w:rsid w:val="008765F8"/>
    <w:rsid w:val="00880704"/>
    <w:rsid w:val="00881427"/>
    <w:rsid w:val="008817FE"/>
    <w:rsid w:val="00881849"/>
    <w:rsid w:val="00881866"/>
    <w:rsid w:val="00882959"/>
    <w:rsid w:val="0088302C"/>
    <w:rsid w:val="00883239"/>
    <w:rsid w:val="00883BA9"/>
    <w:rsid w:val="00884939"/>
    <w:rsid w:val="00884C92"/>
    <w:rsid w:val="0088523B"/>
    <w:rsid w:val="00885F31"/>
    <w:rsid w:val="00886E0D"/>
    <w:rsid w:val="008875C1"/>
    <w:rsid w:val="00887693"/>
    <w:rsid w:val="008877CF"/>
    <w:rsid w:val="00887984"/>
    <w:rsid w:val="00890067"/>
    <w:rsid w:val="008902A1"/>
    <w:rsid w:val="008903DF"/>
    <w:rsid w:val="00890E48"/>
    <w:rsid w:val="00891033"/>
    <w:rsid w:val="00892B00"/>
    <w:rsid w:val="00893A47"/>
    <w:rsid w:val="00893F50"/>
    <w:rsid w:val="00894383"/>
    <w:rsid w:val="00894B16"/>
    <w:rsid w:val="0089512D"/>
    <w:rsid w:val="00895AF7"/>
    <w:rsid w:val="008966BF"/>
    <w:rsid w:val="008A0305"/>
    <w:rsid w:val="008A0857"/>
    <w:rsid w:val="008A087E"/>
    <w:rsid w:val="008A0B17"/>
    <w:rsid w:val="008A18C8"/>
    <w:rsid w:val="008A1AAC"/>
    <w:rsid w:val="008A21B3"/>
    <w:rsid w:val="008A44F7"/>
    <w:rsid w:val="008A47B6"/>
    <w:rsid w:val="008A48FF"/>
    <w:rsid w:val="008A659F"/>
    <w:rsid w:val="008A7D54"/>
    <w:rsid w:val="008A7DBD"/>
    <w:rsid w:val="008A7FA2"/>
    <w:rsid w:val="008B0110"/>
    <w:rsid w:val="008B3414"/>
    <w:rsid w:val="008B423D"/>
    <w:rsid w:val="008B44AC"/>
    <w:rsid w:val="008B4C46"/>
    <w:rsid w:val="008B5492"/>
    <w:rsid w:val="008B55A8"/>
    <w:rsid w:val="008B6119"/>
    <w:rsid w:val="008B670A"/>
    <w:rsid w:val="008B6721"/>
    <w:rsid w:val="008B74F9"/>
    <w:rsid w:val="008B75A2"/>
    <w:rsid w:val="008C02A0"/>
    <w:rsid w:val="008C0F7B"/>
    <w:rsid w:val="008C18BF"/>
    <w:rsid w:val="008C25C2"/>
    <w:rsid w:val="008C2B25"/>
    <w:rsid w:val="008C2B67"/>
    <w:rsid w:val="008C31B4"/>
    <w:rsid w:val="008C3FBF"/>
    <w:rsid w:val="008C4B44"/>
    <w:rsid w:val="008C59C9"/>
    <w:rsid w:val="008C7F7E"/>
    <w:rsid w:val="008D1936"/>
    <w:rsid w:val="008D1A9D"/>
    <w:rsid w:val="008D2B79"/>
    <w:rsid w:val="008D2C0D"/>
    <w:rsid w:val="008D2ECD"/>
    <w:rsid w:val="008D314F"/>
    <w:rsid w:val="008D3B86"/>
    <w:rsid w:val="008D3F28"/>
    <w:rsid w:val="008D4CD4"/>
    <w:rsid w:val="008E0E3E"/>
    <w:rsid w:val="008E2F8A"/>
    <w:rsid w:val="008E37C6"/>
    <w:rsid w:val="008E4743"/>
    <w:rsid w:val="008E6C5D"/>
    <w:rsid w:val="008E6DD9"/>
    <w:rsid w:val="008E6F9D"/>
    <w:rsid w:val="008E6FF6"/>
    <w:rsid w:val="008E7069"/>
    <w:rsid w:val="008E7478"/>
    <w:rsid w:val="008E7D6A"/>
    <w:rsid w:val="008E7F3E"/>
    <w:rsid w:val="008F08A1"/>
    <w:rsid w:val="008F15B7"/>
    <w:rsid w:val="008F3EFC"/>
    <w:rsid w:val="008F41D6"/>
    <w:rsid w:val="008F589E"/>
    <w:rsid w:val="008F5F41"/>
    <w:rsid w:val="008F631B"/>
    <w:rsid w:val="008F6E37"/>
    <w:rsid w:val="008F7075"/>
    <w:rsid w:val="008F7127"/>
    <w:rsid w:val="008F717A"/>
    <w:rsid w:val="008F73C4"/>
    <w:rsid w:val="009013A6"/>
    <w:rsid w:val="009020C8"/>
    <w:rsid w:val="0090499A"/>
    <w:rsid w:val="00904DB6"/>
    <w:rsid w:val="00905461"/>
    <w:rsid w:val="00905C18"/>
    <w:rsid w:val="00906701"/>
    <w:rsid w:val="00906ED2"/>
    <w:rsid w:val="009106E8"/>
    <w:rsid w:val="009107FA"/>
    <w:rsid w:val="00910829"/>
    <w:rsid w:val="009108F5"/>
    <w:rsid w:val="00911CAE"/>
    <w:rsid w:val="009128C4"/>
    <w:rsid w:val="00912C0E"/>
    <w:rsid w:val="00913032"/>
    <w:rsid w:val="00913902"/>
    <w:rsid w:val="009139A4"/>
    <w:rsid w:val="009149BF"/>
    <w:rsid w:val="00915338"/>
    <w:rsid w:val="0091571C"/>
    <w:rsid w:val="00915933"/>
    <w:rsid w:val="00915B1A"/>
    <w:rsid w:val="00915C6C"/>
    <w:rsid w:val="009162AE"/>
    <w:rsid w:val="00916E7B"/>
    <w:rsid w:val="00920B56"/>
    <w:rsid w:val="00921039"/>
    <w:rsid w:val="00921DD2"/>
    <w:rsid w:val="009227EF"/>
    <w:rsid w:val="009246AF"/>
    <w:rsid w:val="00924A27"/>
    <w:rsid w:val="00925F81"/>
    <w:rsid w:val="00926477"/>
    <w:rsid w:val="00926E93"/>
    <w:rsid w:val="00930394"/>
    <w:rsid w:val="00931F41"/>
    <w:rsid w:val="00932729"/>
    <w:rsid w:val="0093290A"/>
    <w:rsid w:val="009333CE"/>
    <w:rsid w:val="0093534F"/>
    <w:rsid w:val="00935494"/>
    <w:rsid w:val="00935CF9"/>
    <w:rsid w:val="00935D12"/>
    <w:rsid w:val="00935E25"/>
    <w:rsid w:val="009366C1"/>
    <w:rsid w:val="00940122"/>
    <w:rsid w:val="009402C0"/>
    <w:rsid w:val="0094070D"/>
    <w:rsid w:val="00940F07"/>
    <w:rsid w:val="00940F5D"/>
    <w:rsid w:val="00941652"/>
    <w:rsid w:val="00941E5B"/>
    <w:rsid w:val="009463B4"/>
    <w:rsid w:val="00946899"/>
    <w:rsid w:val="009468B4"/>
    <w:rsid w:val="00947B8D"/>
    <w:rsid w:val="00950610"/>
    <w:rsid w:val="009512A1"/>
    <w:rsid w:val="0095135F"/>
    <w:rsid w:val="009526F7"/>
    <w:rsid w:val="00952A25"/>
    <w:rsid w:val="009530EE"/>
    <w:rsid w:val="009541BF"/>
    <w:rsid w:val="009542F3"/>
    <w:rsid w:val="0095564E"/>
    <w:rsid w:val="00955E76"/>
    <w:rsid w:val="00960269"/>
    <w:rsid w:val="009614C6"/>
    <w:rsid w:val="009629AE"/>
    <w:rsid w:val="00964057"/>
    <w:rsid w:val="0096419F"/>
    <w:rsid w:val="009643B9"/>
    <w:rsid w:val="00966ED9"/>
    <w:rsid w:val="00966F14"/>
    <w:rsid w:val="0096775C"/>
    <w:rsid w:val="00967F98"/>
    <w:rsid w:val="009701D8"/>
    <w:rsid w:val="00972579"/>
    <w:rsid w:val="00973984"/>
    <w:rsid w:val="00973AA9"/>
    <w:rsid w:val="00973D53"/>
    <w:rsid w:val="00974245"/>
    <w:rsid w:val="009742B5"/>
    <w:rsid w:val="00975FDD"/>
    <w:rsid w:val="009767B0"/>
    <w:rsid w:val="00976D67"/>
    <w:rsid w:val="009805BC"/>
    <w:rsid w:val="009806D0"/>
    <w:rsid w:val="009809A5"/>
    <w:rsid w:val="00980D28"/>
    <w:rsid w:val="00980FB8"/>
    <w:rsid w:val="00981369"/>
    <w:rsid w:val="0098173D"/>
    <w:rsid w:val="00981F0D"/>
    <w:rsid w:val="00982329"/>
    <w:rsid w:val="00983874"/>
    <w:rsid w:val="00984D04"/>
    <w:rsid w:val="00986F36"/>
    <w:rsid w:val="00987BC1"/>
    <w:rsid w:val="009902CE"/>
    <w:rsid w:val="00991A09"/>
    <w:rsid w:val="00991FDC"/>
    <w:rsid w:val="00992357"/>
    <w:rsid w:val="009924C3"/>
    <w:rsid w:val="009927EB"/>
    <w:rsid w:val="00993B87"/>
    <w:rsid w:val="00993F09"/>
    <w:rsid w:val="00994434"/>
    <w:rsid w:val="00994A1E"/>
    <w:rsid w:val="0099595C"/>
    <w:rsid w:val="009960AD"/>
    <w:rsid w:val="009964AC"/>
    <w:rsid w:val="00997646"/>
    <w:rsid w:val="009A06EB"/>
    <w:rsid w:val="009A2427"/>
    <w:rsid w:val="009A3C06"/>
    <w:rsid w:val="009A415F"/>
    <w:rsid w:val="009A690A"/>
    <w:rsid w:val="009A7A13"/>
    <w:rsid w:val="009B081E"/>
    <w:rsid w:val="009B0997"/>
    <w:rsid w:val="009B1C56"/>
    <w:rsid w:val="009B337B"/>
    <w:rsid w:val="009B4AD2"/>
    <w:rsid w:val="009B4AD9"/>
    <w:rsid w:val="009B4E47"/>
    <w:rsid w:val="009B627F"/>
    <w:rsid w:val="009C105D"/>
    <w:rsid w:val="009C1064"/>
    <w:rsid w:val="009C1966"/>
    <w:rsid w:val="009C218A"/>
    <w:rsid w:val="009C2849"/>
    <w:rsid w:val="009C34CA"/>
    <w:rsid w:val="009C3AF1"/>
    <w:rsid w:val="009C413D"/>
    <w:rsid w:val="009C42B3"/>
    <w:rsid w:val="009C49CA"/>
    <w:rsid w:val="009C4DC4"/>
    <w:rsid w:val="009C6118"/>
    <w:rsid w:val="009C6C4B"/>
    <w:rsid w:val="009C6FFF"/>
    <w:rsid w:val="009C7633"/>
    <w:rsid w:val="009C77A5"/>
    <w:rsid w:val="009C7D94"/>
    <w:rsid w:val="009D0991"/>
    <w:rsid w:val="009D0CCB"/>
    <w:rsid w:val="009D225F"/>
    <w:rsid w:val="009D280E"/>
    <w:rsid w:val="009D2C43"/>
    <w:rsid w:val="009D2F36"/>
    <w:rsid w:val="009D53E7"/>
    <w:rsid w:val="009D5C15"/>
    <w:rsid w:val="009D6BF5"/>
    <w:rsid w:val="009E0D21"/>
    <w:rsid w:val="009E0FA1"/>
    <w:rsid w:val="009E237C"/>
    <w:rsid w:val="009E2F1E"/>
    <w:rsid w:val="009E3FE4"/>
    <w:rsid w:val="009E4004"/>
    <w:rsid w:val="009E49E2"/>
    <w:rsid w:val="009E657B"/>
    <w:rsid w:val="009E6AE1"/>
    <w:rsid w:val="009E72E8"/>
    <w:rsid w:val="009E784A"/>
    <w:rsid w:val="009F19F0"/>
    <w:rsid w:val="009F3088"/>
    <w:rsid w:val="009F38CF"/>
    <w:rsid w:val="009F483F"/>
    <w:rsid w:val="009F4B70"/>
    <w:rsid w:val="009F579A"/>
    <w:rsid w:val="009F6A21"/>
    <w:rsid w:val="009F7066"/>
    <w:rsid w:val="009F70A5"/>
    <w:rsid w:val="00A00D49"/>
    <w:rsid w:val="00A01DC3"/>
    <w:rsid w:val="00A02B84"/>
    <w:rsid w:val="00A02DE5"/>
    <w:rsid w:val="00A0303E"/>
    <w:rsid w:val="00A0310D"/>
    <w:rsid w:val="00A03141"/>
    <w:rsid w:val="00A042E4"/>
    <w:rsid w:val="00A04693"/>
    <w:rsid w:val="00A049E8"/>
    <w:rsid w:val="00A04F8B"/>
    <w:rsid w:val="00A0538A"/>
    <w:rsid w:val="00A056C4"/>
    <w:rsid w:val="00A05884"/>
    <w:rsid w:val="00A06858"/>
    <w:rsid w:val="00A0746A"/>
    <w:rsid w:val="00A07524"/>
    <w:rsid w:val="00A075CE"/>
    <w:rsid w:val="00A07BF5"/>
    <w:rsid w:val="00A07F42"/>
    <w:rsid w:val="00A10A07"/>
    <w:rsid w:val="00A11FB0"/>
    <w:rsid w:val="00A1242C"/>
    <w:rsid w:val="00A13719"/>
    <w:rsid w:val="00A13BC1"/>
    <w:rsid w:val="00A14F65"/>
    <w:rsid w:val="00A1515F"/>
    <w:rsid w:val="00A1535E"/>
    <w:rsid w:val="00A1557A"/>
    <w:rsid w:val="00A1559A"/>
    <w:rsid w:val="00A1590B"/>
    <w:rsid w:val="00A16194"/>
    <w:rsid w:val="00A171BE"/>
    <w:rsid w:val="00A176AB"/>
    <w:rsid w:val="00A17918"/>
    <w:rsid w:val="00A22B2B"/>
    <w:rsid w:val="00A22B8E"/>
    <w:rsid w:val="00A238CA"/>
    <w:rsid w:val="00A239BB"/>
    <w:rsid w:val="00A241BC"/>
    <w:rsid w:val="00A2514F"/>
    <w:rsid w:val="00A25394"/>
    <w:rsid w:val="00A256F2"/>
    <w:rsid w:val="00A25926"/>
    <w:rsid w:val="00A2656B"/>
    <w:rsid w:val="00A26663"/>
    <w:rsid w:val="00A267C4"/>
    <w:rsid w:val="00A26DDA"/>
    <w:rsid w:val="00A27094"/>
    <w:rsid w:val="00A277EA"/>
    <w:rsid w:val="00A27858"/>
    <w:rsid w:val="00A27BFB"/>
    <w:rsid w:val="00A3147D"/>
    <w:rsid w:val="00A31758"/>
    <w:rsid w:val="00A323E0"/>
    <w:rsid w:val="00A334BD"/>
    <w:rsid w:val="00A3463C"/>
    <w:rsid w:val="00A35BF5"/>
    <w:rsid w:val="00A36499"/>
    <w:rsid w:val="00A37AD6"/>
    <w:rsid w:val="00A41ECD"/>
    <w:rsid w:val="00A421D6"/>
    <w:rsid w:val="00A42C89"/>
    <w:rsid w:val="00A4304D"/>
    <w:rsid w:val="00A4346A"/>
    <w:rsid w:val="00A43C7A"/>
    <w:rsid w:val="00A44FBD"/>
    <w:rsid w:val="00A45679"/>
    <w:rsid w:val="00A45B02"/>
    <w:rsid w:val="00A45DDA"/>
    <w:rsid w:val="00A47A20"/>
    <w:rsid w:val="00A47E65"/>
    <w:rsid w:val="00A504AB"/>
    <w:rsid w:val="00A504F8"/>
    <w:rsid w:val="00A51478"/>
    <w:rsid w:val="00A51BE4"/>
    <w:rsid w:val="00A51E76"/>
    <w:rsid w:val="00A51F28"/>
    <w:rsid w:val="00A533A5"/>
    <w:rsid w:val="00A533F2"/>
    <w:rsid w:val="00A534F3"/>
    <w:rsid w:val="00A5383C"/>
    <w:rsid w:val="00A54004"/>
    <w:rsid w:val="00A5407E"/>
    <w:rsid w:val="00A54545"/>
    <w:rsid w:val="00A54D33"/>
    <w:rsid w:val="00A553DF"/>
    <w:rsid w:val="00A554AB"/>
    <w:rsid w:val="00A559AE"/>
    <w:rsid w:val="00A55D2A"/>
    <w:rsid w:val="00A5701E"/>
    <w:rsid w:val="00A57AC0"/>
    <w:rsid w:val="00A607B9"/>
    <w:rsid w:val="00A60EAB"/>
    <w:rsid w:val="00A61100"/>
    <w:rsid w:val="00A63305"/>
    <w:rsid w:val="00A633B2"/>
    <w:rsid w:val="00A65783"/>
    <w:rsid w:val="00A65D1A"/>
    <w:rsid w:val="00A66094"/>
    <w:rsid w:val="00A66C1A"/>
    <w:rsid w:val="00A6749C"/>
    <w:rsid w:val="00A70292"/>
    <w:rsid w:val="00A70374"/>
    <w:rsid w:val="00A70385"/>
    <w:rsid w:val="00A70542"/>
    <w:rsid w:val="00A7075A"/>
    <w:rsid w:val="00A708F6"/>
    <w:rsid w:val="00A7241D"/>
    <w:rsid w:val="00A7285B"/>
    <w:rsid w:val="00A72CDD"/>
    <w:rsid w:val="00A72E3B"/>
    <w:rsid w:val="00A7372F"/>
    <w:rsid w:val="00A7426C"/>
    <w:rsid w:val="00A742AE"/>
    <w:rsid w:val="00A748EA"/>
    <w:rsid w:val="00A74E23"/>
    <w:rsid w:val="00A74E41"/>
    <w:rsid w:val="00A7631D"/>
    <w:rsid w:val="00A76E8B"/>
    <w:rsid w:val="00A77D02"/>
    <w:rsid w:val="00A77DA4"/>
    <w:rsid w:val="00A80565"/>
    <w:rsid w:val="00A810B5"/>
    <w:rsid w:val="00A82F0C"/>
    <w:rsid w:val="00A842F9"/>
    <w:rsid w:val="00A84402"/>
    <w:rsid w:val="00A84D00"/>
    <w:rsid w:val="00A852E9"/>
    <w:rsid w:val="00A85816"/>
    <w:rsid w:val="00A8671D"/>
    <w:rsid w:val="00A872AB"/>
    <w:rsid w:val="00A87914"/>
    <w:rsid w:val="00A87D77"/>
    <w:rsid w:val="00A92D51"/>
    <w:rsid w:val="00A92F2B"/>
    <w:rsid w:val="00A931B3"/>
    <w:rsid w:val="00A95577"/>
    <w:rsid w:val="00A9582F"/>
    <w:rsid w:val="00A95ACA"/>
    <w:rsid w:val="00A977BD"/>
    <w:rsid w:val="00A977ED"/>
    <w:rsid w:val="00AA0334"/>
    <w:rsid w:val="00AA06CC"/>
    <w:rsid w:val="00AA06F9"/>
    <w:rsid w:val="00AA08D2"/>
    <w:rsid w:val="00AA0E10"/>
    <w:rsid w:val="00AA3080"/>
    <w:rsid w:val="00AA317A"/>
    <w:rsid w:val="00AA33F2"/>
    <w:rsid w:val="00AA3892"/>
    <w:rsid w:val="00AA4011"/>
    <w:rsid w:val="00AA50AA"/>
    <w:rsid w:val="00AA56C4"/>
    <w:rsid w:val="00AA68A0"/>
    <w:rsid w:val="00AA7BBA"/>
    <w:rsid w:val="00AA7C94"/>
    <w:rsid w:val="00AB01E7"/>
    <w:rsid w:val="00AB1FEB"/>
    <w:rsid w:val="00AB2845"/>
    <w:rsid w:val="00AB3799"/>
    <w:rsid w:val="00AB39CA"/>
    <w:rsid w:val="00AB40FB"/>
    <w:rsid w:val="00AB4872"/>
    <w:rsid w:val="00AB4B77"/>
    <w:rsid w:val="00AB5231"/>
    <w:rsid w:val="00AB58AD"/>
    <w:rsid w:val="00AB5A1F"/>
    <w:rsid w:val="00AB7138"/>
    <w:rsid w:val="00AC0780"/>
    <w:rsid w:val="00AC11A4"/>
    <w:rsid w:val="00AC2028"/>
    <w:rsid w:val="00AC2E50"/>
    <w:rsid w:val="00AC4105"/>
    <w:rsid w:val="00AC4F91"/>
    <w:rsid w:val="00AC5187"/>
    <w:rsid w:val="00AC5201"/>
    <w:rsid w:val="00AC5A62"/>
    <w:rsid w:val="00AC64D9"/>
    <w:rsid w:val="00AC692D"/>
    <w:rsid w:val="00AC69F9"/>
    <w:rsid w:val="00AC6E27"/>
    <w:rsid w:val="00AC76DB"/>
    <w:rsid w:val="00AC78DA"/>
    <w:rsid w:val="00AD00D3"/>
    <w:rsid w:val="00AD253A"/>
    <w:rsid w:val="00AD254C"/>
    <w:rsid w:val="00AD2F5B"/>
    <w:rsid w:val="00AD3327"/>
    <w:rsid w:val="00AD3A95"/>
    <w:rsid w:val="00AD45F4"/>
    <w:rsid w:val="00AD6E3F"/>
    <w:rsid w:val="00AD721B"/>
    <w:rsid w:val="00AD7575"/>
    <w:rsid w:val="00AE069C"/>
    <w:rsid w:val="00AE1A28"/>
    <w:rsid w:val="00AE31ED"/>
    <w:rsid w:val="00AE32EA"/>
    <w:rsid w:val="00AE4278"/>
    <w:rsid w:val="00AE5A7D"/>
    <w:rsid w:val="00AE5D7B"/>
    <w:rsid w:val="00AE6116"/>
    <w:rsid w:val="00AE61C6"/>
    <w:rsid w:val="00AE6256"/>
    <w:rsid w:val="00AE6502"/>
    <w:rsid w:val="00AE6E69"/>
    <w:rsid w:val="00AE6F0D"/>
    <w:rsid w:val="00AF0BD8"/>
    <w:rsid w:val="00AF1695"/>
    <w:rsid w:val="00AF2811"/>
    <w:rsid w:val="00AF2CD0"/>
    <w:rsid w:val="00AF5A3F"/>
    <w:rsid w:val="00AF6077"/>
    <w:rsid w:val="00AF68A6"/>
    <w:rsid w:val="00AF7123"/>
    <w:rsid w:val="00AF7135"/>
    <w:rsid w:val="00AF7CF4"/>
    <w:rsid w:val="00B0033C"/>
    <w:rsid w:val="00B01D1C"/>
    <w:rsid w:val="00B01E4E"/>
    <w:rsid w:val="00B0380C"/>
    <w:rsid w:val="00B039E7"/>
    <w:rsid w:val="00B04354"/>
    <w:rsid w:val="00B05358"/>
    <w:rsid w:val="00B056E5"/>
    <w:rsid w:val="00B05A6E"/>
    <w:rsid w:val="00B05A74"/>
    <w:rsid w:val="00B05F15"/>
    <w:rsid w:val="00B06AF6"/>
    <w:rsid w:val="00B06B91"/>
    <w:rsid w:val="00B07672"/>
    <w:rsid w:val="00B07A8D"/>
    <w:rsid w:val="00B07DAD"/>
    <w:rsid w:val="00B07E23"/>
    <w:rsid w:val="00B101C9"/>
    <w:rsid w:val="00B103D4"/>
    <w:rsid w:val="00B13708"/>
    <w:rsid w:val="00B143AC"/>
    <w:rsid w:val="00B15886"/>
    <w:rsid w:val="00B15AA3"/>
    <w:rsid w:val="00B1658A"/>
    <w:rsid w:val="00B17053"/>
    <w:rsid w:val="00B174CE"/>
    <w:rsid w:val="00B1762B"/>
    <w:rsid w:val="00B17D70"/>
    <w:rsid w:val="00B201E9"/>
    <w:rsid w:val="00B205F1"/>
    <w:rsid w:val="00B207FD"/>
    <w:rsid w:val="00B20D40"/>
    <w:rsid w:val="00B2114B"/>
    <w:rsid w:val="00B225FD"/>
    <w:rsid w:val="00B22702"/>
    <w:rsid w:val="00B22BB7"/>
    <w:rsid w:val="00B23F95"/>
    <w:rsid w:val="00B245AE"/>
    <w:rsid w:val="00B24977"/>
    <w:rsid w:val="00B24D66"/>
    <w:rsid w:val="00B25B7A"/>
    <w:rsid w:val="00B26060"/>
    <w:rsid w:val="00B269AB"/>
    <w:rsid w:val="00B26D6A"/>
    <w:rsid w:val="00B278D7"/>
    <w:rsid w:val="00B3024F"/>
    <w:rsid w:val="00B32EEA"/>
    <w:rsid w:val="00B33841"/>
    <w:rsid w:val="00B33FFB"/>
    <w:rsid w:val="00B34B59"/>
    <w:rsid w:val="00B35DCA"/>
    <w:rsid w:val="00B36C39"/>
    <w:rsid w:val="00B406B3"/>
    <w:rsid w:val="00B4150A"/>
    <w:rsid w:val="00B41CF3"/>
    <w:rsid w:val="00B43834"/>
    <w:rsid w:val="00B43B6D"/>
    <w:rsid w:val="00B461FA"/>
    <w:rsid w:val="00B46714"/>
    <w:rsid w:val="00B46768"/>
    <w:rsid w:val="00B467E8"/>
    <w:rsid w:val="00B4717C"/>
    <w:rsid w:val="00B47C5A"/>
    <w:rsid w:val="00B50100"/>
    <w:rsid w:val="00B50310"/>
    <w:rsid w:val="00B5058A"/>
    <w:rsid w:val="00B51D72"/>
    <w:rsid w:val="00B522A6"/>
    <w:rsid w:val="00B52546"/>
    <w:rsid w:val="00B5261C"/>
    <w:rsid w:val="00B53528"/>
    <w:rsid w:val="00B53F35"/>
    <w:rsid w:val="00B55F0F"/>
    <w:rsid w:val="00B560FA"/>
    <w:rsid w:val="00B56A68"/>
    <w:rsid w:val="00B56CD1"/>
    <w:rsid w:val="00B578F7"/>
    <w:rsid w:val="00B5790A"/>
    <w:rsid w:val="00B60819"/>
    <w:rsid w:val="00B6153D"/>
    <w:rsid w:val="00B6180E"/>
    <w:rsid w:val="00B61B3A"/>
    <w:rsid w:val="00B621B1"/>
    <w:rsid w:val="00B623F9"/>
    <w:rsid w:val="00B62BB6"/>
    <w:rsid w:val="00B63122"/>
    <w:rsid w:val="00B63BFC"/>
    <w:rsid w:val="00B64215"/>
    <w:rsid w:val="00B64A88"/>
    <w:rsid w:val="00B64F68"/>
    <w:rsid w:val="00B668CE"/>
    <w:rsid w:val="00B67106"/>
    <w:rsid w:val="00B700D6"/>
    <w:rsid w:val="00B706B8"/>
    <w:rsid w:val="00B70A75"/>
    <w:rsid w:val="00B70B2C"/>
    <w:rsid w:val="00B70C46"/>
    <w:rsid w:val="00B711E3"/>
    <w:rsid w:val="00B727A1"/>
    <w:rsid w:val="00B72A9F"/>
    <w:rsid w:val="00B7379E"/>
    <w:rsid w:val="00B73850"/>
    <w:rsid w:val="00B74102"/>
    <w:rsid w:val="00B7463A"/>
    <w:rsid w:val="00B74C64"/>
    <w:rsid w:val="00B75EF2"/>
    <w:rsid w:val="00B771A3"/>
    <w:rsid w:val="00B77AAE"/>
    <w:rsid w:val="00B821C9"/>
    <w:rsid w:val="00B8268E"/>
    <w:rsid w:val="00B83FDD"/>
    <w:rsid w:val="00B840F7"/>
    <w:rsid w:val="00B84304"/>
    <w:rsid w:val="00B850A4"/>
    <w:rsid w:val="00B855C5"/>
    <w:rsid w:val="00B85B96"/>
    <w:rsid w:val="00B85BA0"/>
    <w:rsid w:val="00B86005"/>
    <w:rsid w:val="00B877A9"/>
    <w:rsid w:val="00B87D32"/>
    <w:rsid w:val="00B90614"/>
    <w:rsid w:val="00B90E31"/>
    <w:rsid w:val="00B91858"/>
    <w:rsid w:val="00B9218E"/>
    <w:rsid w:val="00B928F4"/>
    <w:rsid w:val="00B92C8F"/>
    <w:rsid w:val="00B940B8"/>
    <w:rsid w:val="00B948C0"/>
    <w:rsid w:val="00B94CD0"/>
    <w:rsid w:val="00B95390"/>
    <w:rsid w:val="00B965B8"/>
    <w:rsid w:val="00B97B10"/>
    <w:rsid w:val="00B97D97"/>
    <w:rsid w:val="00BA07AE"/>
    <w:rsid w:val="00BA0C58"/>
    <w:rsid w:val="00BA1A2B"/>
    <w:rsid w:val="00BA216E"/>
    <w:rsid w:val="00BA2477"/>
    <w:rsid w:val="00BA2C76"/>
    <w:rsid w:val="00BA50DC"/>
    <w:rsid w:val="00BA71A6"/>
    <w:rsid w:val="00BA743F"/>
    <w:rsid w:val="00BA74D1"/>
    <w:rsid w:val="00BB0257"/>
    <w:rsid w:val="00BB05BD"/>
    <w:rsid w:val="00BB08F0"/>
    <w:rsid w:val="00BB0A31"/>
    <w:rsid w:val="00BB0C4D"/>
    <w:rsid w:val="00BB14D2"/>
    <w:rsid w:val="00BB2F39"/>
    <w:rsid w:val="00BB318B"/>
    <w:rsid w:val="00BB34FB"/>
    <w:rsid w:val="00BB58E6"/>
    <w:rsid w:val="00BB5999"/>
    <w:rsid w:val="00BB64E6"/>
    <w:rsid w:val="00BB6684"/>
    <w:rsid w:val="00BB6BD4"/>
    <w:rsid w:val="00BB7780"/>
    <w:rsid w:val="00BB77CE"/>
    <w:rsid w:val="00BB7992"/>
    <w:rsid w:val="00BB7E89"/>
    <w:rsid w:val="00BC01B7"/>
    <w:rsid w:val="00BC1399"/>
    <w:rsid w:val="00BC145F"/>
    <w:rsid w:val="00BC1C99"/>
    <w:rsid w:val="00BC1FAD"/>
    <w:rsid w:val="00BC22F1"/>
    <w:rsid w:val="00BC257C"/>
    <w:rsid w:val="00BC26B8"/>
    <w:rsid w:val="00BC2BB4"/>
    <w:rsid w:val="00BC2D0B"/>
    <w:rsid w:val="00BC3568"/>
    <w:rsid w:val="00BC40D1"/>
    <w:rsid w:val="00BC42F1"/>
    <w:rsid w:val="00BC4659"/>
    <w:rsid w:val="00BC46B4"/>
    <w:rsid w:val="00BC4ABD"/>
    <w:rsid w:val="00BC53C9"/>
    <w:rsid w:val="00BC57F8"/>
    <w:rsid w:val="00BC6BDB"/>
    <w:rsid w:val="00BD049D"/>
    <w:rsid w:val="00BD09CE"/>
    <w:rsid w:val="00BD0A46"/>
    <w:rsid w:val="00BD15C5"/>
    <w:rsid w:val="00BD16CB"/>
    <w:rsid w:val="00BD1AE2"/>
    <w:rsid w:val="00BD29C8"/>
    <w:rsid w:val="00BD37BA"/>
    <w:rsid w:val="00BD3AD3"/>
    <w:rsid w:val="00BD3B6E"/>
    <w:rsid w:val="00BD3C44"/>
    <w:rsid w:val="00BD3E70"/>
    <w:rsid w:val="00BD4204"/>
    <w:rsid w:val="00BD5335"/>
    <w:rsid w:val="00BD5E69"/>
    <w:rsid w:val="00BD62A4"/>
    <w:rsid w:val="00BD69BB"/>
    <w:rsid w:val="00BD69DB"/>
    <w:rsid w:val="00BD73CD"/>
    <w:rsid w:val="00BD73F6"/>
    <w:rsid w:val="00BE11BE"/>
    <w:rsid w:val="00BE1A33"/>
    <w:rsid w:val="00BE293A"/>
    <w:rsid w:val="00BE36E0"/>
    <w:rsid w:val="00BE45EA"/>
    <w:rsid w:val="00BE5BD4"/>
    <w:rsid w:val="00BE630A"/>
    <w:rsid w:val="00BE752B"/>
    <w:rsid w:val="00BE7FC4"/>
    <w:rsid w:val="00BF0B5D"/>
    <w:rsid w:val="00BF0EA2"/>
    <w:rsid w:val="00BF1E74"/>
    <w:rsid w:val="00BF20B3"/>
    <w:rsid w:val="00BF36A4"/>
    <w:rsid w:val="00BF5427"/>
    <w:rsid w:val="00BF6317"/>
    <w:rsid w:val="00BF665F"/>
    <w:rsid w:val="00BF692C"/>
    <w:rsid w:val="00BF6948"/>
    <w:rsid w:val="00BF6B56"/>
    <w:rsid w:val="00BF738E"/>
    <w:rsid w:val="00BF7889"/>
    <w:rsid w:val="00BF7A4D"/>
    <w:rsid w:val="00C0080A"/>
    <w:rsid w:val="00C02F61"/>
    <w:rsid w:val="00C03E54"/>
    <w:rsid w:val="00C0430A"/>
    <w:rsid w:val="00C045B2"/>
    <w:rsid w:val="00C0471D"/>
    <w:rsid w:val="00C052BC"/>
    <w:rsid w:val="00C05CCF"/>
    <w:rsid w:val="00C069A4"/>
    <w:rsid w:val="00C06FB1"/>
    <w:rsid w:val="00C070A4"/>
    <w:rsid w:val="00C074D8"/>
    <w:rsid w:val="00C104B0"/>
    <w:rsid w:val="00C10E87"/>
    <w:rsid w:val="00C111A4"/>
    <w:rsid w:val="00C1342A"/>
    <w:rsid w:val="00C136FE"/>
    <w:rsid w:val="00C13E1C"/>
    <w:rsid w:val="00C15B8E"/>
    <w:rsid w:val="00C15D1E"/>
    <w:rsid w:val="00C16CC8"/>
    <w:rsid w:val="00C170E0"/>
    <w:rsid w:val="00C206D8"/>
    <w:rsid w:val="00C217ED"/>
    <w:rsid w:val="00C21A19"/>
    <w:rsid w:val="00C23C29"/>
    <w:rsid w:val="00C24584"/>
    <w:rsid w:val="00C25080"/>
    <w:rsid w:val="00C26048"/>
    <w:rsid w:val="00C26DB8"/>
    <w:rsid w:val="00C2741E"/>
    <w:rsid w:val="00C30632"/>
    <w:rsid w:val="00C32562"/>
    <w:rsid w:val="00C34937"/>
    <w:rsid w:val="00C34CB0"/>
    <w:rsid w:val="00C35683"/>
    <w:rsid w:val="00C361D1"/>
    <w:rsid w:val="00C37295"/>
    <w:rsid w:val="00C37736"/>
    <w:rsid w:val="00C37957"/>
    <w:rsid w:val="00C4031B"/>
    <w:rsid w:val="00C406D5"/>
    <w:rsid w:val="00C40CEE"/>
    <w:rsid w:val="00C40EBC"/>
    <w:rsid w:val="00C434F4"/>
    <w:rsid w:val="00C436AE"/>
    <w:rsid w:val="00C444B5"/>
    <w:rsid w:val="00C4503F"/>
    <w:rsid w:val="00C45813"/>
    <w:rsid w:val="00C4633B"/>
    <w:rsid w:val="00C5056E"/>
    <w:rsid w:val="00C50FE0"/>
    <w:rsid w:val="00C519BD"/>
    <w:rsid w:val="00C51B75"/>
    <w:rsid w:val="00C52810"/>
    <w:rsid w:val="00C52BD0"/>
    <w:rsid w:val="00C53F2D"/>
    <w:rsid w:val="00C5423C"/>
    <w:rsid w:val="00C553CF"/>
    <w:rsid w:val="00C56CE0"/>
    <w:rsid w:val="00C56F06"/>
    <w:rsid w:val="00C57A1E"/>
    <w:rsid w:val="00C6004E"/>
    <w:rsid w:val="00C62CE5"/>
    <w:rsid w:val="00C632C6"/>
    <w:rsid w:val="00C63C2A"/>
    <w:rsid w:val="00C7009A"/>
    <w:rsid w:val="00C70B12"/>
    <w:rsid w:val="00C71BC1"/>
    <w:rsid w:val="00C71E19"/>
    <w:rsid w:val="00C7221B"/>
    <w:rsid w:val="00C739EE"/>
    <w:rsid w:val="00C73B4A"/>
    <w:rsid w:val="00C761AC"/>
    <w:rsid w:val="00C81395"/>
    <w:rsid w:val="00C82006"/>
    <w:rsid w:val="00C821C7"/>
    <w:rsid w:val="00C82AA3"/>
    <w:rsid w:val="00C82C17"/>
    <w:rsid w:val="00C83992"/>
    <w:rsid w:val="00C83998"/>
    <w:rsid w:val="00C847A9"/>
    <w:rsid w:val="00C84A84"/>
    <w:rsid w:val="00C84E83"/>
    <w:rsid w:val="00C852FC"/>
    <w:rsid w:val="00C85B5F"/>
    <w:rsid w:val="00C85F44"/>
    <w:rsid w:val="00C865D4"/>
    <w:rsid w:val="00C87001"/>
    <w:rsid w:val="00C874B3"/>
    <w:rsid w:val="00C875C5"/>
    <w:rsid w:val="00C9014C"/>
    <w:rsid w:val="00C9042A"/>
    <w:rsid w:val="00C90D1D"/>
    <w:rsid w:val="00C914AD"/>
    <w:rsid w:val="00C91806"/>
    <w:rsid w:val="00C91B24"/>
    <w:rsid w:val="00C91CF3"/>
    <w:rsid w:val="00C91F81"/>
    <w:rsid w:val="00C92204"/>
    <w:rsid w:val="00C92509"/>
    <w:rsid w:val="00C94F55"/>
    <w:rsid w:val="00C951D2"/>
    <w:rsid w:val="00C956D5"/>
    <w:rsid w:val="00C95825"/>
    <w:rsid w:val="00C97A29"/>
    <w:rsid w:val="00CA0B88"/>
    <w:rsid w:val="00CA27CC"/>
    <w:rsid w:val="00CA39E6"/>
    <w:rsid w:val="00CA4387"/>
    <w:rsid w:val="00CA4BB4"/>
    <w:rsid w:val="00CA5032"/>
    <w:rsid w:val="00CA5220"/>
    <w:rsid w:val="00CA76E8"/>
    <w:rsid w:val="00CA7C98"/>
    <w:rsid w:val="00CA7EBF"/>
    <w:rsid w:val="00CB0A6D"/>
    <w:rsid w:val="00CB16FB"/>
    <w:rsid w:val="00CB182E"/>
    <w:rsid w:val="00CB1D84"/>
    <w:rsid w:val="00CB2AD1"/>
    <w:rsid w:val="00CB3830"/>
    <w:rsid w:val="00CB3B16"/>
    <w:rsid w:val="00CB4D22"/>
    <w:rsid w:val="00CB51A6"/>
    <w:rsid w:val="00CB596B"/>
    <w:rsid w:val="00CB5A93"/>
    <w:rsid w:val="00CB5A9F"/>
    <w:rsid w:val="00CB5E72"/>
    <w:rsid w:val="00CB6304"/>
    <w:rsid w:val="00CC0996"/>
    <w:rsid w:val="00CC21B0"/>
    <w:rsid w:val="00CC23B4"/>
    <w:rsid w:val="00CC4446"/>
    <w:rsid w:val="00CC4D93"/>
    <w:rsid w:val="00CC5359"/>
    <w:rsid w:val="00CC5363"/>
    <w:rsid w:val="00CC5C74"/>
    <w:rsid w:val="00CC5EDD"/>
    <w:rsid w:val="00CC6E7D"/>
    <w:rsid w:val="00CC79A1"/>
    <w:rsid w:val="00CD179F"/>
    <w:rsid w:val="00CD1E60"/>
    <w:rsid w:val="00CD26B0"/>
    <w:rsid w:val="00CD27FC"/>
    <w:rsid w:val="00CD28C7"/>
    <w:rsid w:val="00CD30F8"/>
    <w:rsid w:val="00CD441E"/>
    <w:rsid w:val="00CD50FF"/>
    <w:rsid w:val="00CD528B"/>
    <w:rsid w:val="00CD547E"/>
    <w:rsid w:val="00CD5F8C"/>
    <w:rsid w:val="00CD642F"/>
    <w:rsid w:val="00CD651D"/>
    <w:rsid w:val="00CD6533"/>
    <w:rsid w:val="00CD6684"/>
    <w:rsid w:val="00CD6E88"/>
    <w:rsid w:val="00CD7319"/>
    <w:rsid w:val="00CD783F"/>
    <w:rsid w:val="00CE02A6"/>
    <w:rsid w:val="00CE0540"/>
    <w:rsid w:val="00CE12D8"/>
    <w:rsid w:val="00CE2B68"/>
    <w:rsid w:val="00CE5231"/>
    <w:rsid w:val="00CE532C"/>
    <w:rsid w:val="00CE5369"/>
    <w:rsid w:val="00CE554D"/>
    <w:rsid w:val="00CE62A9"/>
    <w:rsid w:val="00CE62ED"/>
    <w:rsid w:val="00CE666B"/>
    <w:rsid w:val="00CE7BB2"/>
    <w:rsid w:val="00CF050F"/>
    <w:rsid w:val="00CF0E46"/>
    <w:rsid w:val="00CF1D70"/>
    <w:rsid w:val="00CF368C"/>
    <w:rsid w:val="00CF38F8"/>
    <w:rsid w:val="00CF3E21"/>
    <w:rsid w:val="00CF4659"/>
    <w:rsid w:val="00CF5520"/>
    <w:rsid w:val="00CF6627"/>
    <w:rsid w:val="00CF70AB"/>
    <w:rsid w:val="00CF723E"/>
    <w:rsid w:val="00D007A3"/>
    <w:rsid w:val="00D00C3D"/>
    <w:rsid w:val="00D01138"/>
    <w:rsid w:val="00D01A87"/>
    <w:rsid w:val="00D035B8"/>
    <w:rsid w:val="00D03845"/>
    <w:rsid w:val="00D04DB4"/>
    <w:rsid w:val="00D05117"/>
    <w:rsid w:val="00D05781"/>
    <w:rsid w:val="00D05969"/>
    <w:rsid w:val="00D05EEC"/>
    <w:rsid w:val="00D070B8"/>
    <w:rsid w:val="00D07285"/>
    <w:rsid w:val="00D07898"/>
    <w:rsid w:val="00D1041C"/>
    <w:rsid w:val="00D10E31"/>
    <w:rsid w:val="00D1119E"/>
    <w:rsid w:val="00D111B1"/>
    <w:rsid w:val="00D114AC"/>
    <w:rsid w:val="00D11752"/>
    <w:rsid w:val="00D11F33"/>
    <w:rsid w:val="00D12817"/>
    <w:rsid w:val="00D1334F"/>
    <w:rsid w:val="00D13F85"/>
    <w:rsid w:val="00D149EE"/>
    <w:rsid w:val="00D14E5C"/>
    <w:rsid w:val="00D15B78"/>
    <w:rsid w:val="00D15D34"/>
    <w:rsid w:val="00D15F02"/>
    <w:rsid w:val="00D16A26"/>
    <w:rsid w:val="00D17041"/>
    <w:rsid w:val="00D17964"/>
    <w:rsid w:val="00D2007A"/>
    <w:rsid w:val="00D210E5"/>
    <w:rsid w:val="00D22332"/>
    <w:rsid w:val="00D22B6D"/>
    <w:rsid w:val="00D23D54"/>
    <w:rsid w:val="00D24C23"/>
    <w:rsid w:val="00D2559A"/>
    <w:rsid w:val="00D25AF7"/>
    <w:rsid w:val="00D2669F"/>
    <w:rsid w:val="00D267AB"/>
    <w:rsid w:val="00D26A7A"/>
    <w:rsid w:val="00D26B19"/>
    <w:rsid w:val="00D26D7A"/>
    <w:rsid w:val="00D27034"/>
    <w:rsid w:val="00D2797C"/>
    <w:rsid w:val="00D30077"/>
    <w:rsid w:val="00D316A5"/>
    <w:rsid w:val="00D31B54"/>
    <w:rsid w:val="00D31D77"/>
    <w:rsid w:val="00D33D98"/>
    <w:rsid w:val="00D340CD"/>
    <w:rsid w:val="00D35AE2"/>
    <w:rsid w:val="00D37124"/>
    <w:rsid w:val="00D40588"/>
    <w:rsid w:val="00D40AE8"/>
    <w:rsid w:val="00D41B42"/>
    <w:rsid w:val="00D41D1B"/>
    <w:rsid w:val="00D429DB"/>
    <w:rsid w:val="00D42AB4"/>
    <w:rsid w:val="00D44481"/>
    <w:rsid w:val="00D4487F"/>
    <w:rsid w:val="00D44E4B"/>
    <w:rsid w:val="00D4519F"/>
    <w:rsid w:val="00D475CE"/>
    <w:rsid w:val="00D502C4"/>
    <w:rsid w:val="00D503E7"/>
    <w:rsid w:val="00D513F5"/>
    <w:rsid w:val="00D51716"/>
    <w:rsid w:val="00D520AE"/>
    <w:rsid w:val="00D536F9"/>
    <w:rsid w:val="00D53D39"/>
    <w:rsid w:val="00D54190"/>
    <w:rsid w:val="00D5435C"/>
    <w:rsid w:val="00D54741"/>
    <w:rsid w:val="00D54E16"/>
    <w:rsid w:val="00D55BD9"/>
    <w:rsid w:val="00D56BA1"/>
    <w:rsid w:val="00D56CE0"/>
    <w:rsid w:val="00D572D6"/>
    <w:rsid w:val="00D57A9A"/>
    <w:rsid w:val="00D60858"/>
    <w:rsid w:val="00D60B0C"/>
    <w:rsid w:val="00D61C71"/>
    <w:rsid w:val="00D623D7"/>
    <w:rsid w:val="00D64956"/>
    <w:rsid w:val="00D6519F"/>
    <w:rsid w:val="00D6577D"/>
    <w:rsid w:val="00D6614C"/>
    <w:rsid w:val="00D66296"/>
    <w:rsid w:val="00D66D90"/>
    <w:rsid w:val="00D67608"/>
    <w:rsid w:val="00D67854"/>
    <w:rsid w:val="00D67EC6"/>
    <w:rsid w:val="00D70590"/>
    <w:rsid w:val="00D70A99"/>
    <w:rsid w:val="00D70CDD"/>
    <w:rsid w:val="00D7194A"/>
    <w:rsid w:val="00D727D5"/>
    <w:rsid w:val="00D7312E"/>
    <w:rsid w:val="00D74AB3"/>
    <w:rsid w:val="00D74AEF"/>
    <w:rsid w:val="00D750CD"/>
    <w:rsid w:val="00D7549E"/>
    <w:rsid w:val="00D7574C"/>
    <w:rsid w:val="00D76012"/>
    <w:rsid w:val="00D76039"/>
    <w:rsid w:val="00D77CF9"/>
    <w:rsid w:val="00D80155"/>
    <w:rsid w:val="00D8018B"/>
    <w:rsid w:val="00D81A22"/>
    <w:rsid w:val="00D83414"/>
    <w:rsid w:val="00D84B19"/>
    <w:rsid w:val="00D86D77"/>
    <w:rsid w:val="00D87ACE"/>
    <w:rsid w:val="00D87E01"/>
    <w:rsid w:val="00D9130A"/>
    <w:rsid w:val="00D913E9"/>
    <w:rsid w:val="00D940A3"/>
    <w:rsid w:val="00D94659"/>
    <w:rsid w:val="00D9472A"/>
    <w:rsid w:val="00D96010"/>
    <w:rsid w:val="00D960AD"/>
    <w:rsid w:val="00D96AB0"/>
    <w:rsid w:val="00D978B4"/>
    <w:rsid w:val="00D97F78"/>
    <w:rsid w:val="00DA096E"/>
    <w:rsid w:val="00DA1068"/>
    <w:rsid w:val="00DA153E"/>
    <w:rsid w:val="00DA16D2"/>
    <w:rsid w:val="00DA19E8"/>
    <w:rsid w:val="00DA203E"/>
    <w:rsid w:val="00DA29DB"/>
    <w:rsid w:val="00DA2A24"/>
    <w:rsid w:val="00DA310B"/>
    <w:rsid w:val="00DA3C65"/>
    <w:rsid w:val="00DA3EA2"/>
    <w:rsid w:val="00DA40A7"/>
    <w:rsid w:val="00DA41DB"/>
    <w:rsid w:val="00DA5B23"/>
    <w:rsid w:val="00DA5FD2"/>
    <w:rsid w:val="00DA6D7F"/>
    <w:rsid w:val="00DA79C9"/>
    <w:rsid w:val="00DB048D"/>
    <w:rsid w:val="00DB070F"/>
    <w:rsid w:val="00DB0943"/>
    <w:rsid w:val="00DB0C5F"/>
    <w:rsid w:val="00DB1BAB"/>
    <w:rsid w:val="00DB225C"/>
    <w:rsid w:val="00DB2D84"/>
    <w:rsid w:val="00DB3700"/>
    <w:rsid w:val="00DB46DC"/>
    <w:rsid w:val="00DB4CA6"/>
    <w:rsid w:val="00DB5F2D"/>
    <w:rsid w:val="00DB64F8"/>
    <w:rsid w:val="00DB777A"/>
    <w:rsid w:val="00DB7FB5"/>
    <w:rsid w:val="00DC05B9"/>
    <w:rsid w:val="00DC113C"/>
    <w:rsid w:val="00DC17B4"/>
    <w:rsid w:val="00DC1A62"/>
    <w:rsid w:val="00DC2A1B"/>
    <w:rsid w:val="00DC46B0"/>
    <w:rsid w:val="00DC5360"/>
    <w:rsid w:val="00DC55DC"/>
    <w:rsid w:val="00DC597A"/>
    <w:rsid w:val="00DC6205"/>
    <w:rsid w:val="00DC62E7"/>
    <w:rsid w:val="00DC6340"/>
    <w:rsid w:val="00DC6626"/>
    <w:rsid w:val="00DC6DA8"/>
    <w:rsid w:val="00DC70F8"/>
    <w:rsid w:val="00DC7397"/>
    <w:rsid w:val="00DC7EE8"/>
    <w:rsid w:val="00DD0A6F"/>
    <w:rsid w:val="00DD15A3"/>
    <w:rsid w:val="00DD16D5"/>
    <w:rsid w:val="00DD1B14"/>
    <w:rsid w:val="00DD2AB4"/>
    <w:rsid w:val="00DD2C50"/>
    <w:rsid w:val="00DD3069"/>
    <w:rsid w:val="00DD3CBD"/>
    <w:rsid w:val="00DD400A"/>
    <w:rsid w:val="00DD40C2"/>
    <w:rsid w:val="00DD522D"/>
    <w:rsid w:val="00DD588F"/>
    <w:rsid w:val="00DD5EA1"/>
    <w:rsid w:val="00DD666F"/>
    <w:rsid w:val="00DD674F"/>
    <w:rsid w:val="00DD68C7"/>
    <w:rsid w:val="00DD6D91"/>
    <w:rsid w:val="00DD7F28"/>
    <w:rsid w:val="00DE0719"/>
    <w:rsid w:val="00DE295C"/>
    <w:rsid w:val="00DE3A3A"/>
    <w:rsid w:val="00DE3A67"/>
    <w:rsid w:val="00DE4B5D"/>
    <w:rsid w:val="00DE5DE7"/>
    <w:rsid w:val="00DE645F"/>
    <w:rsid w:val="00DE7256"/>
    <w:rsid w:val="00DE754C"/>
    <w:rsid w:val="00DE785D"/>
    <w:rsid w:val="00DE7A85"/>
    <w:rsid w:val="00DF08C5"/>
    <w:rsid w:val="00DF17DB"/>
    <w:rsid w:val="00DF3DC7"/>
    <w:rsid w:val="00DF4696"/>
    <w:rsid w:val="00DF6F52"/>
    <w:rsid w:val="00DF7781"/>
    <w:rsid w:val="00E00806"/>
    <w:rsid w:val="00E00FD4"/>
    <w:rsid w:val="00E021B2"/>
    <w:rsid w:val="00E0236E"/>
    <w:rsid w:val="00E02D55"/>
    <w:rsid w:val="00E056B6"/>
    <w:rsid w:val="00E0574D"/>
    <w:rsid w:val="00E05826"/>
    <w:rsid w:val="00E05D1B"/>
    <w:rsid w:val="00E06A07"/>
    <w:rsid w:val="00E06F01"/>
    <w:rsid w:val="00E06F14"/>
    <w:rsid w:val="00E0713C"/>
    <w:rsid w:val="00E077D3"/>
    <w:rsid w:val="00E07CA3"/>
    <w:rsid w:val="00E111DC"/>
    <w:rsid w:val="00E11BE4"/>
    <w:rsid w:val="00E11BFA"/>
    <w:rsid w:val="00E13B3A"/>
    <w:rsid w:val="00E142DB"/>
    <w:rsid w:val="00E16436"/>
    <w:rsid w:val="00E16EB7"/>
    <w:rsid w:val="00E1717B"/>
    <w:rsid w:val="00E201E6"/>
    <w:rsid w:val="00E20377"/>
    <w:rsid w:val="00E20B13"/>
    <w:rsid w:val="00E2102C"/>
    <w:rsid w:val="00E2205B"/>
    <w:rsid w:val="00E22CA9"/>
    <w:rsid w:val="00E24609"/>
    <w:rsid w:val="00E24B42"/>
    <w:rsid w:val="00E24D05"/>
    <w:rsid w:val="00E27A4C"/>
    <w:rsid w:val="00E310B8"/>
    <w:rsid w:val="00E31D54"/>
    <w:rsid w:val="00E328AB"/>
    <w:rsid w:val="00E34383"/>
    <w:rsid w:val="00E35B5E"/>
    <w:rsid w:val="00E37621"/>
    <w:rsid w:val="00E37B61"/>
    <w:rsid w:val="00E40108"/>
    <w:rsid w:val="00E406E5"/>
    <w:rsid w:val="00E40CBD"/>
    <w:rsid w:val="00E4102E"/>
    <w:rsid w:val="00E42131"/>
    <w:rsid w:val="00E4225D"/>
    <w:rsid w:val="00E42E63"/>
    <w:rsid w:val="00E430C3"/>
    <w:rsid w:val="00E43198"/>
    <w:rsid w:val="00E4337E"/>
    <w:rsid w:val="00E45010"/>
    <w:rsid w:val="00E4522B"/>
    <w:rsid w:val="00E45825"/>
    <w:rsid w:val="00E4660D"/>
    <w:rsid w:val="00E466D8"/>
    <w:rsid w:val="00E46C8B"/>
    <w:rsid w:val="00E4732B"/>
    <w:rsid w:val="00E478A1"/>
    <w:rsid w:val="00E5048D"/>
    <w:rsid w:val="00E506A9"/>
    <w:rsid w:val="00E51293"/>
    <w:rsid w:val="00E51B1C"/>
    <w:rsid w:val="00E51E1B"/>
    <w:rsid w:val="00E5285E"/>
    <w:rsid w:val="00E532B3"/>
    <w:rsid w:val="00E536E0"/>
    <w:rsid w:val="00E53884"/>
    <w:rsid w:val="00E54A29"/>
    <w:rsid w:val="00E55353"/>
    <w:rsid w:val="00E55658"/>
    <w:rsid w:val="00E57123"/>
    <w:rsid w:val="00E57132"/>
    <w:rsid w:val="00E57B91"/>
    <w:rsid w:val="00E62714"/>
    <w:rsid w:val="00E62E3E"/>
    <w:rsid w:val="00E63387"/>
    <w:rsid w:val="00E63D39"/>
    <w:rsid w:val="00E644A9"/>
    <w:rsid w:val="00E646CD"/>
    <w:rsid w:val="00E64790"/>
    <w:rsid w:val="00E65261"/>
    <w:rsid w:val="00E6540B"/>
    <w:rsid w:val="00E65707"/>
    <w:rsid w:val="00E66CF0"/>
    <w:rsid w:val="00E67CDC"/>
    <w:rsid w:val="00E67F47"/>
    <w:rsid w:val="00E70097"/>
    <w:rsid w:val="00E703A9"/>
    <w:rsid w:val="00E707CF"/>
    <w:rsid w:val="00E715C4"/>
    <w:rsid w:val="00E721D6"/>
    <w:rsid w:val="00E7286C"/>
    <w:rsid w:val="00E72E21"/>
    <w:rsid w:val="00E74C4D"/>
    <w:rsid w:val="00E75723"/>
    <w:rsid w:val="00E76E8C"/>
    <w:rsid w:val="00E77C03"/>
    <w:rsid w:val="00E80266"/>
    <w:rsid w:val="00E80A54"/>
    <w:rsid w:val="00E80E45"/>
    <w:rsid w:val="00E814AA"/>
    <w:rsid w:val="00E82363"/>
    <w:rsid w:val="00E82A86"/>
    <w:rsid w:val="00E83719"/>
    <w:rsid w:val="00E84744"/>
    <w:rsid w:val="00E847BF"/>
    <w:rsid w:val="00E8483D"/>
    <w:rsid w:val="00E862E9"/>
    <w:rsid w:val="00E87199"/>
    <w:rsid w:val="00E90ED9"/>
    <w:rsid w:val="00E912AC"/>
    <w:rsid w:val="00E91813"/>
    <w:rsid w:val="00E91872"/>
    <w:rsid w:val="00E918C1"/>
    <w:rsid w:val="00E919BA"/>
    <w:rsid w:val="00E91BD4"/>
    <w:rsid w:val="00E91FEF"/>
    <w:rsid w:val="00E937EA"/>
    <w:rsid w:val="00E93D31"/>
    <w:rsid w:val="00E9412F"/>
    <w:rsid w:val="00E9424C"/>
    <w:rsid w:val="00E960C0"/>
    <w:rsid w:val="00E9647D"/>
    <w:rsid w:val="00E97259"/>
    <w:rsid w:val="00E975C4"/>
    <w:rsid w:val="00E97C46"/>
    <w:rsid w:val="00E97E58"/>
    <w:rsid w:val="00EA0B4D"/>
    <w:rsid w:val="00EA133F"/>
    <w:rsid w:val="00EA243D"/>
    <w:rsid w:val="00EA2454"/>
    <w:rsid w:val="00EA249A"/>
    <w:rsid w:val="00EA2A89"/>
    <w:rsid w:val="00EA3632"/>
    <w:rsid w:val="00EA3775"/>
    <w:rsid w:val="00EA3B11"/>
    <w:rsid w:val="00EA5E43"/>
    <w:rsid w:val="00EA67D8"/>
    <w:rsid w:val="00EA77A3"/>
    <w:rsid w:val="00EB0064"/>
    <w:rsid w:val="00EB0203"/>
    <w:rsid w:val="00EB14AF"/>
    <w:rsid w:val="00EB1E1F"/>
    <w:rsid w:val="00EB2010"/>
    <w:rsid w:val="00EB2B49"/>
    <w:rsid w:val="00EB2FA8"/>
    <w:rsid w:val="00EB376C"/>
    <w:rsid w:val="00EB406F"/>
    <w:rsid w:val="00EB4AA1"/>
    <w:rsid w:val="00EB4CAD"/>
    <w:rsid w:val="00EB5956"/>
    <w:rsid w:val="00EB6083"/>
    <w:rsid w:val="00EB67F3"/>
    <w:rsid w:val="00EB775E"/>
    <w:rsid w:val="00EB7778"/>
    <w:rsid w:val="00EB7DEC"/>
    <w:rsid w:val="00EC0269"/>
    <w:rsid w:val="00EC09FD"/>
    <w:rsid w:val="00EC1A4B"/>
    <w:rsid w:val="00EC1D54"/>
    <w:rsid w:val="00EC2313"/>
    <w:rsid w:val="00EC36FB"/>
    <w:rsid w:val="00EC3E16"/>
    <w:rsid w:val="00EC5038"/>
    <w:rsid w:val="00EC573D"/>
    <w:rsid w:val="00EC619C"/>
    <w:rsid w:val="00EC6A41"/>
    <w:rsid w:val="00EC6C5C"/>
    <w:rsid w:val="00ED047C"/>
    <w:rsid w:val="00ED0D34"/>
    <w:rsid w:val="00ED1A0A"/>
    <w:rsid w:val="00ED22EE"/>
    <w:rsid w:val="00ED24D7"/>
    <w:rsid w:val="00ED25C6"/>
    <w:rsid w:val="00ED6A1E"/>
    <w:rsid w:val="00ED7393"/>
    <w:rsid w:val="00ED77AF"/>
    <w:rsid w:val="00EE0609"/>
    <w:rsid w:val="00EE13BB"/>
    <w:rsid w:val="00EE1BA0"/>
    <w:rsid w:val="00EE1F3C"/>
    <w:rsid w:val="00EE20C6"/>
    <w:rsid w:val="00EE2229"/>
    <w:rsid w:val="00EE2D63"/>
    <w:rsid w:val="00EE4AE5"/>
    <w:rsid w:val="00EE5BAE"/>
    <w:rsid w:val="00EE6347"/>
    <w:rsid w:val="00EE6A3E"/>
    <w:rsid w:val="00EE6E10"/>
    <w:rsid w:val="00EF19F6"/>
    <w:rsid w:val="00EF2293"/>
    <w:rsid w:val="00EF4696"/>
    <w:rsid w:val="00EF4764"/>
    <w:rsid w:val="00EF4C03"/>
    <w:rsid w:val="00EF68EA"/>
    <w:rsid w:val="00EF70EF"/>
    <w:rsid w:val="00EF7823"/>
    <w:rsid w:val="00EF7906"/>
    <w:rsid w:val="00F003AF"/>
    <w:rsid w:val="00F00B9C"/>
    <w:rsid w:val="00F01291"/>
    <w:rsid w:val="00F01313"/>
    <w:rsid w:val="00F019C5"/>
    <w:rsid w:val="00F02B89"/>
    <w:rsid w:val="00F03766"/>
    <w:rsid w:val="00F04304"/>
    <w:rsid w:val="00F047C2"/>
    <w:rsid w:val="00F04DC2"/>
    <w:rsid w:val="00F04E14"/>
    <w:rsid w:val="00F05BDD"/>
    <w:rsid w:val="00F06423"/>
    <w:rsid w:val="00F07E29"/>
    <w:rsid w:val="00F1048D"/>
    <w:rsid w:val="00F10A2E"/>
    <w:rsid w:val="00F11EC4"/>
    <w:rsid w:val="00F1276D"/>
    <w:rsid w:val="00F12F8A"/>
    <w:rsid w:val="00F13784"/>
    <w:rsid w:val="00F145F4"/>
    <w:rsid w:val="00F14A84"/>
    <w:rsid w:val="00F15715"/>
    <w:rsid w:val="00F15FED"/>
    <w:rsid w:val="00F16327"/>
    <w:rsid w:val="00F2020A"/>
    <w:rsid w:val="00F226F7"/>
    <w:rsid w:val="00F22E41"/>
    <w:rsid w:val="00F22FCA"/>
    <w:rsid w:val="00F23898"/>
    <w:rsid w:val="00F23C8B"/>
    <w:rsid w:val="00F240F9"/>
    <w:rsid w:val="00F258EF"/>
    <w:rsid w:val="00F25DAE"/>
    <w:rsid w:val="00F261C9"/>
    <w:rsid w:val="00F2629F"/>
    <w:rsid w:val="00F2657E"/>
    <w:rsid w:val="00F2791F"/>
    <w:rsid w:val="00F300E4"/>
    <w:rsid w:val="00F32770"/>
    <w:rsid w:val="00F33278"/>
    <w:rsid w:val="00F33C16"/>
    <w:rsid w:val="00F33FBC"/>
    <w:rsid w:val="00F3453B"/>
    <w:rsid w:val="00F34ECA"/>
    <w:rsid w:val="00F35094"/>
    <w:rsid w:val="00F35213"/>
    <w:rsid w:val="00F3608C"/>
    <w:rsid w:val="00F36794"/>
    <w:rsid w:val="00F3682E"/>
    <w:rsid w:val="00F36CED"/>
    <w:rsid w:val="00F36F96"/>
    <w:rsid w:val="00F376E0"/>
    <w:rsid w:val="00F377CD"/>
    <w:rsid w:val="00F37CB7"/>
    <w:rsid w:val="00F40D73"/>
    <w:rsid w:val="00F41460"/>
    <w:rsid w:val="00F4236A"/>
    <w:rsid w:val="00F4289E"/>
    <w:rsid w:val="00F43640"/>
    <w:rsid w:val="00F44A57"/>
    <w:rsid w:val="00F45D53"/>
    <w:rsid w:val="00F4710F"/>
    <w:rsid w:val="00F47E42"/>
    <w:rsid w:val="00F50143"/>
    <w:rsid w:val="00F502D6"/>
    <w:rsid w:val="00F50C49"/>
    <w:rsid w:val="00F5279C"/>
    <w:rsid w:val="00F52D8E"/>
    <w:rsid w:val="00F54276"/>
    <w:rsid w:val="00F5470B"/>
    <w:rsid w:val="00F55C96"/>
    <w:rsid w:val="00F55DFA"/>
    <w:rsid w:val="00F56021"/>
    <w:rsid w:val="00F567F8"/>
    <w:rsid w:val="00F56B8F"/>
    <w:rsid w:val="00F5773E"/>
    <w:rsid w:val="00F57DFB"/>
    <w:rsid w:val="00F60F7E"/>
    <w:rsid w:val="00F61367"/>
    <w:rsid w:val="00F6219B"/>
    <w:rsid w:val="00F626CF"/>
    <w:rsid w:val="00F633AB"/>
    <w:rsid w:val="00F637A2"/>
    <w:rsid w:val="00F6389F"/>
    <w:rsid w:val="00F63A8B"/>
    <w:rsid w:val="00F63C7F"/>
    <w:rsid w:val="00F64389"/>
    <w:rsid w:val="00F6512B"/>
    <w:rsid w:val="00F67257"/>
    <w:rsid w:val="00F70B0D"/>
    <w:rsid w:val="00F71115"/>
    <w:rsid w:val="00F717C1"/>
    <w:rsid w:val="00F71A3A"/>
    <w:rsid w:val="00F7209B"/>
    <w:rsid w:val="00F72690"/>
    <w:rsid w:val="00F72BF1"/>
    <w:rsid w:val="00F737DB"/>
    <w:rsid w:val="00F73AA3"/>
    <w:rsid w:val="00F74106"/>
    <w:rsid w:val="00F75DC9"/>
    <w:rsid w:val="00F773E7"/>
    <w:rsid w:val="00F777A5"/>
    <w:rsid w:val="00F77FD0"/>
    <w:rsid w:val="00F8016E"/>
    <w:rsid w:val="00F823B6"/>
    <w:rsid w:val="00F8293D"/>
    <w:rsid w:val="00F82EDA"/>
    <w:rsid w:val="00F83564"/>
    <w:rsid w:val="00F837AF"/>
    <w:rsid w:val="00F838FC"/>
    <w:rsid w:val="00F84135"/>
    <w:rsid w:val="00F856B9"/>
    <w:rsid w:val="00F85DE0"/>
    <w:rsid w:val="00F8603E"/>
    <w:rsid w:val="00F8693F"/>
    <w:rsid w:val="00F86D26"/>
    <w:rsid w:val="00F87CBA"/>
    <w:rsid w:val="00F87E55"/>
    <w:rsid w:val="00F9061A"/>
    <w:rsid w:val="00F90CB2"/>
    <w:rsid w:val="00F9239A"/>
    <w:rsid w:val="00F925FC"/>
    <w:rsid w:val="00F9382B"/>
    <w:rsid w:val="00F93908"/>
    <w:rsid w:val="00F94770"/>
    <w:rsid w:val="00F9510E"/>
    <w:rsid w:val="00F95401"/>
    <w:rsid w:val="00F956E5"/>
    <w:rsid w:val="00F958FD"/>
    <w:rsid w:val="00F95ABA"/>
    <w:rsid w:val="00F961EB"/>
    <w:rsid w:val="00F9646B"/>
    <w:rsid w:val="00F96EAD"/>
    <w:rsid w:val="00F97180"/>
    <w:rsid w:val="00FA01A2"/>
    <w:rsid w:val="00FA0AA3"/>
    <w:rsid w:val="00FA0FD8"/>
    <w:rsid w:val="00FA11E4"/>
    <w:rsid w:val="00FA1489"/>
    <w:rsid w:val="00FA252D"/>
    <w:rsid w:val="00FA29BD"/>
    <w:rsid w:val="00FA3A07"/>
    <w:rsid w:val="00FA4183"/>
    <w:rsid w:val="00FA43F6"/>
    <w:rsid w:val="00FA4BF5"/>
    <w:rsid w:val="00FA5599"/>
    <w:rsid w:val="00FA5D2A"/>
    <w:rsid w:val="00FA6223"/>
    <w:rsid w:val="00FA7287"/>
    <w:rsid w:val="00FA7347"/>
    <w:rsid w:val="00FA7E3B"/>
    <w:rsid w:val="00FA7E54"/>
    <w:rsid w:val="00FB0785"/>
    <w:rsid w:val="00FB0DBF"/>
    <w:rsid w:val="00FB17C1"/>
    <w:rsid w:val="00FB187A"/>
    <w:rsid w:val="00FB199D"/>
    <w:rsid w:val="00FB2051"/>
    <w:rsid w:val="00FB2DCD"/>
    <w:rsid w:val="00FB2E2E"/>
    <w:rsid w:val="00FB3661"/>
    <w:rsid w:val="00FB57F4"/>
    <w:rsid w:val="00FB5E92"/>
    <w:rsid w:val="00FB6095"/>
    <w:rsid w:val="00FB6A3C"/>
    <w:rsid w:val="00FB6AD1"/>
    <w:rsid w:val="00FB6FEF"/>
    <w:rsid w:val="00FB751F"/>
    <w:rsid w:val="00FC079C"/>
    <w:rsid w:val="00FC0931"/>
    <w:rsid w:val="00FC2CBB"/>
    <w:rsid w:val="00FC2DCC"/>
    <w:rsid w:val="00FC3288"/>
    <w:rsid w:val="00FC3403"/>
    <w:rsid w:val="00FC35F5"/>
    <w:rsid w:val="00FC3611"/>
    <w:rsid w:val="00FC383B"/>
    <w:rsid w:val="00FC38E3"/>
    <w:rsid w:val="00FC3B3D"/>
    <w:rsid w:val="00FC3B78"/>
    <w:rsid w:val="00FC3B9F"/>
    <w:rsid w:val="00FC41EB"/>
    <w:rsid w:val="00FC427A"/>
    <w:rsid w:val="00FC4D8A"/>
    <w:rsid w:val="00FC5442"/>
    <w:rsid w:val="00FC5F1A"/>
    <w:rsid w:val="00FC6609"/>
    <w:rsid w:val="00FC6CF0"/>
    <w:rsid w:val="00FC74C6"/>
    <w:rsid w:val="00FC79F6"/>
    <w:rsid w:val="00FC7A6A"/>
    <w:rsid w:val="00FD1416"/>
    <w:rsid w:val="00FD41E9"/>
    <w:rsid w:val="00FD688E"/>
    <w:rsid w:val="00FD68F6"/>
    <w:rsid w:val="00FD6F9A"/>
    <w:rsid w:val="00FD7632"/>
    <w:rsid w:val="00FE053F"/>
    <w:rsid w:val="00FE0C74"/>
    <w:rsid w:val="00FE16B6"/>
    <w:rsid w:val="00FE2934"/>
    <w:rsid w:val="00FE4077"/>
    <w:rsid w:val="00FE4122"/>
    <w:rsid w:val="00FE4DAF"/>
    <w:rsid w:val="00FE5C72"/>
    <w:rsid w:val="00FE62D5"/>
    <w:rsid w:val="00FE6535"/>
    <w:rsid w:val="00FE77E8"/>
    <w:rsid w:val="00FE7DE3"/>
    <w:rsid w:val="00FE7DF7"/>
    <w:rsid w:val="00FF0AA4"/>
    <w:rsid w:val="00FF0B62"/>
    <w:rsid w:val="00FF0F24"/>
    <w:rsid w:val="00FF17D8"/>
    <w:rsid w:val="00FF2565"/>
    <w:rsid w:val="00FF32DC"/>
    <w:rsid w:val="00FF543B"/>
    <w:rsid w:val="00FF5BE4"/>
    <w:rsid w:val="013F0640"/>
    <w:rsid w:val="01429CF3"/>
    <w:rsid w:val="01711814"/>
    <w:rsid w:val="019B8E08"/>
    <w:rsid w:val="01ABC368"/>
    <w:rsid w:val="01E48D36"/>
    <w:rsid w:val="01F3C6CC"/>
    <w:rsid w:val="0201862D"/>
    <w:rsid w:val="021AA87A"/>
    <w:rsid w:val="029D7D7E"/>
    <w:rsid w:val="02C36FF7"/>
    <w:rsid w:val="02F727F0"/>
    <w:rsid w:val="030F38C5"/>
    <w:rsid w:val="03211D01"/>
    <w:rsid w:val="03301A29"/>
    <w:rsid w:val="0377D888"/>
    <w:rsid w:val="039D289B"/>
    <w:rsid w:val="03A1000B"/>
    <w:rsid w:val="0420D5EE"/>
    <w:rsid w:val="0437C163"/>
    <w:rsid w:val="049E0032"/>
    <w:rsid w:val="055FE3C3"/>
    <w:rsid w:val="05ABD353"/>
    <w:rsid w:val="05C18C8E"/>
    <w:rsid w:val="05DC2081"/>
    <w:rsid w:val="0694DFA1"/>
    <w:rsid w:val="06D182EA"/>
    <w:rsid w:val="06DE2C67"/>
    <w:rsid w:val="06FF086C"/>
    <w:rsid w:val="0711EF53"/>
    <w:rsid w:val="0789D45A"/>
    <w:rsid w:val="0841F1F3"/>
    <w:rsid w:val="0843FD11"/>
    <w:rsid w:val="08470919"/>
    <w:rsid w:val="08606BB2"/>
    <w:rsid w:val="08984B2B"/>
    <w:rsid w:val="08A8D5AC"/>
    <w:rsid w:val="094589E0"/>
    <w:rsid w:val="09537126"/>
    <w:rsid w:val="097BA331"/>
    <w:rsid w:val="09CDF0C7"/>
    <w:rsid w:val="0A1C5820"/>
    <w:rsid w:val="0A1C8B29"/>
    <w:rsid w:val="0A23AF47"/>
    <w:rsid w:val="0B127102"/>
    <w:rsid w:val="0B5E3B23"/>
    <w:rsid w:val="0B96E068"/>
    <w:rsid w:val="0BAD79DD"/>
    <w:rsid w:val="0BB58B5C"/>
    <w:rsid w:val="0BC9FD5B"/>
    <w:rsid w:val="0BD69810"/>
    <w:rsid w:val="0C13D849"/>
    <w:rsid w:val="0C604B24"/>
    <w:rsid w:val="0C68BFEB"/>
    <w:rsid w:val="0C6C117E"/>
    <w:rsid w:val="0C7ADE11"/>
    <w:rsid w:val="0C879417"/>
    <w:rsid w:val="0C9D4250"/>
    <w:rsid w:val="0CA0579D"/>
    <w:rsid w:val="0CA91865"/>
    <w:rsid w:val="0CB0B075"/>
    <w:rsid w:val="0D010EE7"/>
    <w:rsid w:val="0D1A5C30"/>
    <w:rsid w:val="0D988C09"/>
    <w:rsid w:val="0DA737F5"/>
    <w:rsid w:val="0DD7F0DB"/>
    <w:rsid w:val="0E551DB1"/>
    <w:rsid w:val="0EA63B6F"/>
    <w:rsid w:val="0EB29FD9"/>
    <w:rsid w:val="0EE5D653"/>
    <w:rsid w:val="0F15F17F"/>
    <w:rsid w:val="0F3924D1"/>
    <w:rsid w:val="0F6B5FB4"/>
    <w:rsid w:val="0F71BF18"/>
    <w:rsid w:val="0FFF8252"/>
    <w:rsid w:val="10A2BBF9"/>
    <w:rsid w:val="10B6A091"/>
    <w:rsid w:val="10C884C7"/>
    <w:rsid w:val="110D9630"/>
    <w:rsid w:val="118BE29B"/>
    <w:rsid w:val="11B22165"/>
    <w:rsid w:val="11D3EBBF"/>
    <w:rsid w:val="11D694C5"/>
    <w:rsid w:val="11F8DE69"/>
    <w:rsid w:val="1207FE7A"/>
    <w:rsid w:val="12188E23"/>
    <w:rsid w:val="1234DB56"/>
    <w:rsid w:val="12458F21"/>
    <w:rsid w:val="1248F6EC"/>
    <w:rsid w:val="1286C089"/>
    <w:rsid w:val="1294F16E"/>
    <w:rsid w:val="129E8BAC"/>
    <w:rsid w:val="12F32B7D"/>
    <w:rsid w:val="136D9A52"/>
    <w:rsid w:val="1370651D"/>
    <w:rsid w:val="13D4418C"/>
    <w:rsid w:val="14796C3D"/>
    <w:rsid w:val="14BA36CE"/>
    <w:rsid w:val="14BD1A64"/>
    <w:rsid w:val="154DCE5F"/>
    <w:rsid w:val="15739208"/>
    <w:rsid w:val="1590AC65"/>
    <w:rsid w:val="15A79DCF"/>
    <w:rsid w:val="15EC9722"/>
    <w:rsid w:val="161E1190"/>
    <w:rsid w:val="1622C0E2"/>
    <w:rsid w:val="16E5FFE4"/>
    <w:rsid w:val="16ED413A"/>
    <w:rsid w:val="1735F903"/>
    <w:rsid w:val="17560EB1"/>
    <w:rsid w:val="1779BF16"/>
    <w:rsid w:val="1792B607"/>
    <w:rsid w:val="17A89478"/>
    <w:rsid w:val="182927D4"/>
    <w:rsid w:val="18733782"/>
    <w:rsid w:val="189A6366"/>
    <w:rsid w:val="189FE84E"/>
    <w:rsid w:val="18A0DFED"/>
    <w:rsid w:val="18EE5E29"/>
    <w:rsid w:val="18F57211"/>
    <w:rsid w:val="192DC939"/>
    <w:rsid w:val="1992A009"/>
    <w:rsid w:val="19E94770"/>
    <w:rsid w:val="1A42CE5F"/>
    <w:rsid w:val="1A4A4098"/>
    <w:rsid w:val="1A4E627A"/>
    <w:rsid w:val="1A6DE37C"/>
    <w:rsid w:val="1A727500"/>
    <w:rsid w:val="1A876C76"/>
    <w:rsid w:val="1AA22AB6"/>
    <w:rsid w:val="1AF0731B"/>
    <w:rsid w:val="1AFFD00E"/>
    <w:rsid w:val="1BDB139B"/>
    <w:rsid w:val="1C49060F"/>
    <w:rsid w:val="1C8BEF6D"/>
    <w:rsid w:val="1C8C3731"/>
    <w:rsid w:val="1CA54320"/>
    <w:rsid w:val="1D114210"/>
    <w:rsid w:val="1D30214C"/>
    <w:rsid w:val="1D35B551"/>
    <w:rsid w:val="1D69112B"/>
    <w:rsid w:val="1D7AFBA2"/>
    <w:rsid w:val="1DD9F323"/>
    <w:rsid w:val="1DDB18EC"/>
    <w:rsid w:val="1E11079F"/>
    <w:rsid w:val="1E4AE20D"/>
    <w:rsid w:val="1EB7B1FE"/>
    <w:rsid w:val="1FE4E8BF"/>
    <w:rsid w:val="203E9B58"/>
    <w:rsid w:val="209D6127"/>
    <w:rsid w:val="20CEF96B"/>
    <w:rsid w:val="215A5F87"/>
    <w:rsid w:val="21D37023"/>
    <w:rsid w:val="21EDAD77"/>
    <w:rsid w:val="224FE636"/>
    <w:rsid w:val="227859C8"/>
    <w:rsid w:val="22A5C5BE"/>
    <w:rsid w:val="230BAB99"/>
    <w:rsid w:val="2333F1C5"/>
    <w:rsid w:val="233DA114"/>
    <w:rsid w:val="23B85BD6"/>
    <w:rsid w:val="23F7B6F4"/>
    <w:rsid w:val="23F994F6"/>
    <w:rsid w:val="24324756"/>
    <w:rsid w:val="24822A19"/>
    <w:rsid w:val="24AE70C9"/>
    <w:rsid w:val="24B720EA"/>
    <w:rsid w:val="250F4F8A"/>
    <w:rsid w:val="25312584"/>
    <w:rsid w:val="257D7719"/>
    <w:rsid w:val="25E38B13"/>
    <w:rsid w:val="265BC5B4"/>
    <w:rsid w:val="26A60B60"/>
    <w:rsid w:val="26A87C0E"/>
    <w:rsid w:val="270B612C"/>
    <w:rsid w:val="270F19F9"/>
    <w:rsid w:val="27866C07"/>
    <w:rsid w:val="27B1AF98"/>
    <w:rsid w:val="28347B61"/>
    <w:rsid w:val="28F08F3F"/>
    <w:rsid w:val="29247F1C"/>
    <w:rsid w:val="2959B878"/>
    <w:rsid w:val="295B28EE"/>
    <w:rsid w:val="29D7F00F"/>
    <w:rsid w:val="29E6C1FC"/>
    <w:rsid w:val="29F1079E"/>
    <w:rsid w:val="2A4FFF27"/>
    <w:rsid w:val="2A824230"/>
    <w:rsid w:val="2AB1260F"/>
    <w:rsid w:val="2AE29F0E"/>
    <w:rsid w:val="2B3ACAA2"/>
    <w:rsid w:val="2B3E8A40"/>
    <w:rsid w:val="2B544085"/>
    <w:rsid w:val="2B64EA2B"/>
    <w:rsid w:val="2B7F0D54"/>
    <w:rsid w:val="2BF55310"/>
    <w:rsid w:val="2C6EF967"/>
    <w:rsid w:val="2CAD6767"/>
    <w:rsid w:val="2CBB7E2F"/>
    <w:rsid w:val="2CEE1383"/>
    <w:rsid w:val="2D0046DB"/>
    <w:rsid w:val="2D0CA8F0"/>
    <w:rsid w:val="2D12746C"/>
    <w:rsid w:val="2D285B20"/>
    <w:rsid w:val="2D36B3DE"/>
    <w:rsid w:val="2DAD3192"/>
    <w:rsid w:val="2DBE6BC8"/>
    <w:rsid w:val="2E82AD1D"/>
    <w:rsid w:val="2EE50228"/>
    <w:rsid w:val="2F8C14A2"/>
    <w:rsid w:val="2FE5FEF8"/>
    <w:rsid w:val="3022B81F"/>
    <w:rsid w:val="304BB97C"/>
    <w:rsid w:val="305EB149"/>
    <w:rsid w:val="30AE8544"/>
    <w:rsid w:val="310CE878"/>
    <w:rsid w:val="31256433"/>
    <w:rsid w:val="31AD4EE1"/>
    <w:rsid w:val="32AADFDB"/>
    <w:rsid w:val="32EF3DC2"/>
    <w:rsid w:val="330F56A5"/>
    <w:rsid w:val="336C1B9B"/>
    <w:rsid w:val="336C9BFF"/>
    <w:rsid w:val="33E5C926"/>
    <w:rsid w:val="33F715DC"/>
    <w:rsid w:val="34060B59"/>
    <w:rsid w:val="342146A2"/>
    <w:rsid w:val="342C3D4D"/>
    <w:rsid w:val="34349656"/>
    <w:rsid w:val="3443001A"/>
    <w:rsid w:val="34445F31"/>
    <w:rsid w:val="3465C805"/>
    <w:rsid w:val="34A66F3F"/>
    <w:rsid w:val="34A71F1F"/>
    <w:rsid w:val="35152035"/>
    <w:rsid w:val="357ABB41"/>
    <w:rsid w:val="35B3174B"/>
    <w:rsid w:val="36099393"/>
    <w:rsid w:val="36407120"/>
    <w:rsid w:val="369D685A"/>
    <w:rsid w:val="36A2541B"/>
    <w:rsid w:val="36CAD3E7"/>
    <w:rsid w:val="36DD4DD4"/>
    <w:rsid w:val="375E2638"/>
    <w:rsid w:val="3762FD4B"/>
    <w:rsid w:val="376A38EF"/>
    <w:rsid w:val="37B7B8B3"/>
    <w:rsid w:val="381074C4"/>
    <w:rsid w:val="38551599"/>
    <w:rsid w:val="3869281A"/>
    <w:rsid w:val="3894DB06"/>
    <w:rsid w:val="38AD5C43"/>
    <w:rsid w:val="38CAB643"/>
    <w:rsid w:val="39146B9B"/>
    <w:rsid w:val="39459FD3"/>
    <w:rsid w:val="39FED374"/>
    <w:rsid w:val="3A994A11"/>
    <w:rsid w:val="3AAF8CAF"/>
    <w:rsid w:val="3AD89EDF"/>
    <w:rsid w:val="3B411DD1"/>
    <w:rsid w:val="3B6F2DB6"/>
    <w:rsid w:val="3B9C72ED"/>
    <w:rsid w:val="3C1BAB1D"/>
    <w:rsid w:val="3C2865AB"/>
    <w:rsid w:val="3C454492"/>
    <w:rsid w:val="3C6AC8B7"/>
    <w:rsid w:val="3C7E43EF"/>
    <w:rsid w:val="3CA25E6F"/>
    <w:rsid w:val="3D2E5F0F"/>
    <w:rsid w:val="3D3C8AA8"/>
    <w:rsid w:val="3D5C1A41"/>
    <w:rsid w:val="3D9EE2C8"/>
    <w:rsid w:val="3DE2F2E9"/>
    <w:rsid w:val="3E3F3FC9"/>
    <w:rsid w:val="3E96529E"/>
    <w:rsid w:val="3EBBC71B"/>
    <w:rsid w:val="3EEEE425"/>
    <w:rsid w:val="3EF370BF"/>
    <w:rsid w:val="3F01343A"/>
    <w:rsid w:val="3F15C60C"/>
    <w:rsid w:val="3F4B8B0D"/>
    <w:rsid w:val="3FC14897"/>
    <w:rsid w:val="40BA274F"/>
    <w:rsid w:val="415C2887"/>
    <w:rsid w:val="41730728"/>
    <w:rsid w:val="418E77DD"/>
    <w:rsid w:val="427F07DC"/>
    <w:rsid w:val="42A538A2"/>
    <w:rsid w:val="42DED04E"/>
    <w:rsid w:val="42FCB3CF"/>
    <w:rsid w:val="43416FEE"/>
    <w:rsid w:val="4381D7A0"/>
    <w:rsid w:val="43C62BE2"/>
    <w:rsid w:val="43E5B8FE"/>
    <w:rsid w:val="43FF3718"/>
    <w:rsid w:val="441D5AB3"/>
    <w:rsid w:val="4465BECD"/>
    <w:rsid w:val="448751EA"/>
    <w:rsid w:val="44D58842"/>
    <w:rsid w:val="4512ABBB"/>
    <w:rsid w:val="4516CD97"/>
    <w:rsid w:val="451E045B"/>
    <w:rsid w:val="4596D567"/>
    <w:rsid w:val="45D6E2B1"/>
    <w:rsid w:val="4612B5D2"/>
    <w:rsid w:val="461BA54C"/>
    <w:rsid w:val="46A99022"/>
    <w:rsid w:val="46C1AABF"/>
    <w:rsid w:val="46E7C506"/>
    <w:rsid w:val="470386F6"/>
    <w:rsid w:val="470636DE"/>
    <w:rsid w:val="472453CD"/>
    <w:rsid w:val="474DDCC8"/>
    <w:rsid w:val="47DC5CDB"/>
    <w:rsid w:val="47E3B24E"/>
    <w:rsid w:val="47E4616B"/>
    <w:rsid w:val="47E50C8F"/>
    <w:rsid w:val="48222A8C"/>
    <w:rsid w:val="487182BF"/>
    <w:rsid w:val="488614A0"/>
    <w:rsid w:val="48AB237F"/>
    <w:rsid w:val="48B6CA18"/>
    <w:rsid w:val="48C618F6"/>
    <w:rsid w:val="495AB069"/>
    <w:rsid w:val="496464B6"/>
    <w:rsid w:val="49B4149E"/>
    <w:rsid w:val="49E18397"/>
    <w:rsid w:val="4A17E2B5"/>
    <w:rsid w:val="4A2A9DEF"/>
    <w:rsid w:val="4A68B030"/>
    <w:rsid w:val="4A719E0A"/>
    <w:rsid w:val="4A9EF604"/>
    <w:rsid w:val="4AC95380"/>
    <w:rsid w:val="4AE310CB"/>
    <w:rsid w:val="4B312732"/>
    <w:rsid w:val="4B582379"/>
    <w:rsid w:val="4B9B8F7B"/>
    <w:rsid w:val="4BA80AB0"/>
    <w:rsid w:val="4BE31DD4"/>
    <w:rsid w:val="4BE78041"/>
    <w:rsid w:val="4BF8C6B8"/>
    <w:rsid w:val="4BFFCCEF"/>
    <w:rsid w:val="4C9B6086"/>
    <w:rsid w:val="4CCB5DF2"/>
    <w:rsid w:val="4D2D508F"/>
    <w:rsid w:val="4D460D33"/>
    <w:rsid w:val="4D625689"/>
    <w:rsid w:val="4D980F6E"/>
    <w:rsid w:val="4E3DA8B1"/>
    <w:rsid w:val="4E5EEB90"/>
    <w:rsid w:val="4E65D573"/>
    <w:rsid w:val="4EBE0E54"/>
    <w:rsid w:val="4F3616BD"/>
    <w:rsid w:val="4FC95EA4"/>
    <w:rsid w:val="4FC9FDF0"/>
    <w:rsid w:val="4FE11820"/>
    <w:rsid w:val="4FF4F7E6"/>
    <w:rsid w:val="505B1D70"/>
    <w:rsid w:val="505EE777"/>
    <w:rsid w:val="509CAF99"/>
    <w:rsid w:val="50FF08B1"/>
    <w:rsid w:val="518938DA"/>
    <w:rsid w:val="518D15A6"/>
    <w:rsid w:val="51EE81AE"/>
    <w:rsid w:val="51FDDE28"/>
    <w:rsid w:val="5262F246"/>
    <w:rsid w:val="52B54246"/>
    <w:rsid w:val="52E8FC02"/>
    <w:rsid w:val="5323F8AC"/>
    <w:rsid w:val="535C3DBC"/>
    <w:rsid w:val="537E60BB"/>
    <w:rsid w:val="53CF2E89"/>
    <w:rsid w:val="53D8115A"/>
    <w:rsid w:val="53DE8A46"/>
    <w:rsid w:val="5401672F"/>
    <w:rsid w:val="5426FA08"/>
    <w:rsid w:val="54781BFE"/>
    <w:rsid w:val="554C2B32"/>
    <w:rsid w:val="5550794F"/>
    <w:rsid w:val="55507F03"/>
    <w:rsid w:val="555E5871"/>
    <w:rsid w:val="556A2E00"/>
    <w:rsid w:val="5586164B"/>
    <w:rsid w:val="559EC814"/>
    <w:rsid w:val="55B2F622"/>
    <w:rsid w:val="561629C6"/>
    <w:rsid w:val="5679D024"/>
    <w:rsid w:val="567F1987"/>
    <w:rsid w:val="56D133F2"/>
    <w:rsid w:val="56EEA719"/>
    <w:rsid w:val="57F529BD"/>
    <w:rsid w:val="582471B4"/>
    <w:rsid w:val="58CD4460"/>
    <w:rsid w:val="58D486DE"/>
    <w:rsid w:val="58EE76E5"/>
    <w:rsid w:val="58EF5620"/>
    <w:rsid w:val="593DAEFD"/>
    <w:rsid w:val="596395D9"/>
    <w:rsid w:val="598D3E45"/>
    <w:rsid w:val="59CE276C"/>
    <w:rsid w:val="5A1BCBC3"/>
    <w:rsid w:val="5A226C6D"/>
    <w:rsid w:val="5A8D8EA9"/>
    <w:rsid w:val="5B39B9FC"/>
    <w:rsid w:val="5B52262F"/>
    <w:rsid w:val="5B5D6297"/>
    <w:rsid w:val="5BF31317"/>
    <w:rsid w:val="5C0ABE9E"/>
    <w:rsid w:val="5CC370BF"/>
    <w:rsid w:val="5D28C5D6"/>
    <w:rsid w:val="5D375A02"/>
    <w:rsid w:val="5D40E77C"/>
    <w:rsid w:val="5D92093A"/>
    <w:rsid w:val="5E070798"/>
    <w:rsid w:val="5E2810EA"/>
    <w:rsid w:val="5E64C3FB"/>
    <w:rsid w:val="5EDE6364"/>
    <w:rsid w:val="5EDF8E59"/>
    <w:rsid w:val="5F0CBE40"/>
    <w:rsid w:val="5F392977"/>
    <w:rsid w:val="604E2078"/>
    <w:rsid w:val="6054643B"/>
    <w:rsid w:val="60A2755A"/>
    <w:rsid w:val="60C037CB"/>
    <w:rsid w:val="614458FE"/>
    <w:rsid w:val="614C17EF"/>
    <w:rsid w:val="61F0A95A"/>
    <w:rsid w:val="62371976"/>
    <w:rsid w:val="6269F3A7"/>
    <w:rsid w:val="62955515"/>
    <w:rsid w:val="62A5BA7E"/>
    <w:rsid w:val="63128605"/>
    <w:rsid w:val="6349EB96"/>
    <w:rsid w:val="636CF532"/>
    <w:rsid w:val="6373807B"/>
    <w:rsid w:val="63915B5D"/>
    <w:rsid w:val="642BEA76"/>
    <w:rsid w:val="642C1601"/>
    <w:rsid w:val="64499398"/>
    <w:rsid w:val="64BC7D6D"/>
    <w:rsid w:val="64D7066F"/>
    <w:rsid w:val="651B9303"/>
    <w:rsid w:val="65DB652A"/>
    <w:rsid w:val="664BB77E"/>
    <w:rsid w:val="66BB6FAB"/>
    <w:rsid w:val="66F89FD3"/>
    <w:rsid w:val="675A812A"/>
    <w:rsid w:val="67658C1A"/>
    <w:rsid w:val="67660965"/>
    <w:rsid w:val="67A71158"/>
    <w:rsid w:val="67AFA7DA"/>
    <w:rsid w:val="67C9F7D8"/>
    <w:rsid w:val="67D32729"/>
    <w:rsid w:val="67EAF5C9"/>
    <w:rsid w:val="67EE81FC"/>
    <w:rsid w:val="6835E1C2"/>
    <w:rsid w:val="6843F4AC"/>
    <w:rsid w:val="69693F3F"/>
    <w:rsid w:val="6A081276"/>
    <w:rsid w:val="6A0BBB42"/>
    <w:rsid w:val="6AC3F1D6"/>
    <w:rsid w:val="6ACD7099"/>
    <w:rsid w:val="6AE9F175"/>
    <w:rsid w:val="6B504FD9"/>
    <w:rsid w:val="6B5E7652"/>
    <w:rsid w:val="6B65B957"/>
    <w:rsid w:val="6BA6EBE3"/>
    <w:rsid w:val="6BFF327C"/>
    <w:rsid w:val="6C15341A"/>
    <w:rsid w:val="6C2F5C9C"/>
    <w:rsid w:val="6CD103A1"/>
    <w:rsid w:val="6D0780E4"/>
    <w:rsid w:val="6D3BFAE1"/>
    <w:rsid w:val="6DA47CC6"/>
    <w:rsid w:val="6DA6AB9B"/>
    <w:rsid w:val="6DC15ADC"/>
    <w:rsid w:val="6DE1C454"/>
    <w:rsid w:val="6E14D5CB"/>
    <w:rsid w:val="6EE96CA2"/>
    <w:rsid w:val="6F0E718C"/>
    <w:rsid w:val="6F28C3DC"/>
    <w:rsid w:val="6F492CC9"/>
    <w:rsid w:val="6F8A3D16"/>
    <w:rsid w:val="6FDBB4B8"/>
    <w:rsid w:val="6FE7D703"/>
    <w:rsid w:val="7009DFE7"/>
    <w:rsid w:val="702E6DEA"/>
    <w:rsid w:val="7033D21D"/>
    <w:rsid w:val="707006CC"/>
    <w:rsid w:val="707E4EC8"/>
    <w:rsid w:val="70AD6C87"/>
    <w:rsid w:val="70B120FE"/>
    <w:rsid w:val="715A1678"/>
    <w:rsid w:val="71ED0F3A"/>
    <w:rsid w:val="723D8A04"/>
    <w:rsid w:val="7405B35F"/>
    <w:rsid w:val="74248DA8"/>
    <w:rsid w:val="747DF833"/>
    <w:rsid w:val="74D611C3"/>
    <w:rsid w:val="74DE0E25"/>
    <w:rsid w:val="7584D296"/>
    <w:rsid w:val="75C1A816"/>
    <w:rsid w:val="75E4C87A"/>
    <w:rsid w:val="75FD5218"/>
    <w:rsid w:val="761FABCA"/>
    <w:rsid w:val="763D31FE"/>
    <w:rsid w:val="766A7B68"/>
    <w:rsid w:val="7718FD82"/>
    <w:rsid w:val="775CF7E8"/>
    <w:rsid w:val="77787598"/>
    <w:rsid w:val="78BB26DC"/>
    <w:rsid w:val="78F6AD40"/>
    <w:rsid w:val="7929AC83"/>
    <w:rsid w:val="793CCA85"/>
    <w:rsid w:val="7968C9E0"/>
    <w:rsid w:val="7991B06E"/>
    <w:rsid w:val="799BDD4D"/>
    <w:rsid w:val="7A035182"/>
    <w:rsid w:val="7A0BA8C1"/>
    <w:rsid w:val="7A4666D7"/>
    <w:rsid w:val="7A471729"/>
    <w:rsid w:val="7A80CDCA"/>
    <w:rsid w:val="7A8E7DCF"/>
    <w:rsid w:val="7B595C67"/>
    <w:rsid w:val="7B5A16E6"/>
    <w:rsid w:val="7B989609"/>
    <w:rsid w:val="7B9BB509"/>
    <w:rsid w:val="7BA17241"/>
    <w:rsid w:val="7BD61A0C"/>
    <w:rsid w:val="7BEDF4A1"/>
    <w:rsid w:val="7C924682"/>
    <w:rsid w:val="7C981FF1"/>
    <w:rsid w:val="7CF1909E"/>
    <w:rsid w:val="7D06DBD8"/>
    <w:rsid w:val="7D34F1CF"/>
    <w:rsid w:val="7DF04747"/>
    <w:rsid w:val="7E3809C4"/>
    <w:rsid w:val="7E5E30A1"/>
    <w:rsid w:val="7ECC585D"/>
    <w:rsid w:val="7ED5929C"/>
    <w:rsid w:val="7ED86583"/>
    <w:rsid w:val="7ED8F23B"/>
    <w:rsid w:val="7F230908"/>
    <w:rsid w:val="7F28342E"/>
    <w:rsid w:val="7F46AA58"/>
    <w:rsid w:val="7F4F55A0"/>
    <w:rsid w:val="7F7355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A2890"/>
  <w15:chartTrackingRefBased/>
  <w15:docId w15:val="{2ADDF564-807C-4755-90E6-B79C95BEA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AF9"/>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
    <w:qFormat/>
    <w:rsid w:val="00B51D72"/>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B51D72"/>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9E2F1E"/>
    <w:pPr>
      <w:ind w:left="720"/>
      <w:contextualSpacing/>
    </w:pPr>
  </w:style>
  <w:style w:type="character" w:customStyle="1" w:styleId="Heading1Char">
    <w:name w:val="Heading 1 Char"/>
    <w:basedOn w:val="DefaultParagraphFont"/>
    <w:link w:val="Heading1"/>
    <w:uiPriority w:val="9"/>
    <w:rsid w:val="00B51D72"/>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B51D72"/>
    <w:rPr>
      <w:rFonts w:asciiTheme="majorHAnsi" w:eastAsiaTheme="majorEastAsia" w:hAnsiTheme="majorHAnsi" w:cstheme="majorBidi"/>
      <w:color w:val="2E74B5" w:themeColor="accent1" w:themeShade="BF"/>
      <w:kern w:val="2"/>
      <w:sz w:val="32"/>
      <w:szCs w:val="32"/>
      <w14:ligatures w14:val="standardContextual"/>
    </w:rPr>
  </w:style>
  <w:style w:type="character" w:styleId="Hyperlink">
    <w:name w:val="Hyperlink"/>
    <w:basedOn w:val="DefaultParagraphFont"/>
    <w:uiPriority w:val="99"/>
    <w:unhideWhenUsed/>
    <w:rsid w:val="00B51D72"/>
    <w:rPr>
      <w:color w:val="0563C1" w:themeColor="hyperlink"/>
      <w:u w:val="single"/>
    </w:rPr>
  </w:style>
  <w:style w:type="paragraph" w:styleId="NormalWeb">
    <w:name w:val="Normal (Web)"/>
    <w:basedOn w:val="Normal"/>
    <w:uiPriority w:val="99"/>
    <w:unhideWhenUsed/>
    <w:rsid w:val="00B51D72"/>
    <w:pPr>
      <w:spacing w:before="100" w:beforeAutospacing="1" w:after="100" w:afterAutospacing="1"/>
    </w:pPr>
    <w:rPr>
      <w:sz w:val="24"/>
      <w:szCs w:val="24"/>
      <w:lang w:val="en-US"/>
    </w:rPr>
  </w:style>
  <w:style w:type="paragraph" w:styleId="EndnoteText">
    <w:name w:val="endnote text"/>
    <w:basedOn w:val="Normal"/>
    <w:link w:val="EndnoteTextChar"/>
    <w:uiPriority w:val="99"/>
    <w:unhideWhenUsed/>
    <w:rsid w:val="00B51D72"/>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B51D72"/>
    <w:rPr>
      <w:sz w:val="20"/>
      <w:szCs w:val="20"/>
      <w:lang w:val="en-GB"/>
    </w:rPr>
  </w:style>
  <w:style w:type="character" w:styleId="EndnoteReference">
    <w:name w:val="endnote reference"/>
    <w:basedOn w:val="DefaultParagraphFont"/>
    <w:uiPriority w:val="99"/>
    <w:semiHidden/>
    <w:unhideWhenUsed/>
    <w:rsid w:val="00B51D72"/>
    <w:rPr>
      <w:vertAlign w:val="superscript"/>
    </w:rPr>
  </w:style>
  <w:style w:type="character" w:styleId="Strong">
    <w:name w:val="Strong"/>
    <w:basedOn w:val="DefaultParagraphFont"/>
    <w:uiPriority w:val="22"/>
    <w:qFormat/>
    <w:rsid w:val="00B51D72"/>
    <w:rPr>
      <w:b/>
      <w:bCs/>
    </w:rPr>
  </w:style>
  <w:style w:type="character" w:styleId="Emphasis">
    <w:name w:val="Emphasis"/>
    <w:basedOn w:val="DefaultParagraphFont"/>
    <w:uiPriority w:val="20"/>
    <w:qFormat/>
    <w:rsid w:val="00B51D72"/>
    <w:rPr>
      <w:i/>
      <w:iCs/>
    </w:rPr>
  </w:style>
  <w:style w:type="paragraph" w:styleId="BodyText">
    <w:name w:val="Body Text"/>
    <w:basedOn w:val="Normal"/>
    <w:link w:val="BodyTextChar"/>
    <w:uiPriority w:val="1"/>
    <w:qFormat/>
    <w:rsid w:val="00B51D72"/>
    <w:pPr>
      <w:widowControl w:val="0"/>
      <w:autoSpaceDE w:val="0"/>
      <w:autoSpaceDN w:val="0"/>
      <w:ind w:left="23"/>
      <w:jc w:val="both"/>
    </w:pPr>
    <w:rPr>
      <w:rFonts w:ascii="Microsoft Sans Serif" w:eastAsia="Microsoft Sans Serif" w:hAnsi="Microsoft Sans Serif" w:cs="Microsoft Sans Serif"/>
      <w:sz w:val="24"/>
      <w:szCs w:val="24"/>
      <w:lang w:val="ca-ES"/>
    </w:rPr>
  </w:style>
  <w:style w:type="character" w:customStyle="1" w:styleId="BodyTextChar">
    <w:name w:val="Body Text Char"/>
    <w:basedOn w:val="DefaultParagraphFont"/>
    <w:link w:val="BodyText"/>
    <w:uiPriority w:val="1"/>
    <w:rsid w:val="00B51D72"/>
    <w:rPr>
      <w:rFonts w:ascii="Microsoft Sans Serif" w:eastAsia="Microsoft Sans Serif" w:hAnsi="Microsoft Sans Serif" w:cs="Microsoft Sans Serif"/>
      <w:sz w:val="24"/>
      <w:szCs w:val="24"/>
      <w:lang w:val="ca-ES"/>
    </w:rPr>
  </w:style>
  <w:style w:type="paragraph" w:customStyle="1" w:styleId="Default">
    <w:name w:val="Default"/>
    <w:rsid w:val="00B51D7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bb9ee52a">
    <w:name w:val="sbb9ee52a"/>
    <w:basedOn w:val="DefaultParagraphFont"/>
    <w:rsid w:val="00B51D72"/>
  </w:style>
  <w:style w:type="character" w:customStyle="1" w:styleId="s4b8d41ee">
    <w:name w:val="s4b8d41ee"/>
    <w:basedOn w:val="DefaultParagraphFont"/>
    <w:rsid w:val="00B51D72"/>
  </w:style>
  <w:style w:type="character" w:customStyle="1" w:styleId="footnotecitations-wrapper">
    <w:name w:val="footnote__citations-wrapper"/>
    <w:basedOn w:val="DefaultParagraphFont"/>
    <w:rsid w:val="00B51D72"/>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0215F6"/>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2E1B1F"/>
    <w:rPr>
      <w:sz w:val="16"/>
      <w:szCs w:val="16"/>
    </w:rPr>
  </w:style>
  <w:style w:type="paragraph" w:styleId="CommentText">
    <w:name w:val="annotation text"/>
    <w:basedOn w:val="Normal"/>
    <w:link w:val="CommentTextChar"/>
    <w:uiPriority w:val="99"/>
    <w:semiHidden/>
    <w:unhideWhenUsed/>
    <w:rsid w:val="002E1B1F"/>
  </w:style>
  <w:style w:type="character" w:customStyle="1" w:styleId="CommentTextChar">
    <w:name w:val="Comment Text Char"/>
    <w:basedOn w:val="DefaultParagraphFont"/>
    <w:link w:val="CommentText"/>
    <w:uiPriority w:val="99"/>
    <w:semiHidden/>
    <w:rsid w:val="002E1B1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E1B1F"/>
    <w:rPr>
      <w:b/>
      <w:bCs/>
    </w:rPr>
  </w:style>
  <w:style w:type="character" w:customStyle="1" w:styleId="CommentSubjectChar">
    <w:name w:val="Comment Subject Char"/>
    <w:basedOn w:val="CommentTextChar"/>
    <w:link w:val="CommentSubject"/>
    <w:uiPriority w:val="99"/>
    <w:semiHidden/>
    <w:rsid w:val="002E1B1F"/>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2E1B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B1F"/>
    <w:rPr>
      <w:rFonts w:ascii="Segoe UI" w:eastAsia="Times New Roman" w:hAnsi="Segoe UI" w:cs="Segoe UI"/>
      <w:sz w:val="18"/>
      <w:szCs w:val="18"/>
      <w:lang w:val="en-GB"/>
    </w:rPr>
  </w:style>
  <w:style w:type="paragraph" w:styleId="FootnoteText">
    <w:name w:val="footnote text"/>
    <w:basedOn w:val="Normal"/>
    <w:link w:val="FootnoteTextChar"/>
    <w:uiPriority w:val="99"/>
    <w:semiHidden/>
    <w:unhideWhenUsed/>
    <w:rsid w:val="00D77CF9"/>
  </w:style>
  <w:style w:type="character" w:customStyle="1" w:styleId="FootnoteTextChar">
    <w:name w:val="Footnote Text Char"/>
    <w:basedOn w:val="DefaultParagraphFont"/>
    <w:link w:val="FootnoteText"/>
    <w:uiPriority w:val="99"/>
    <w:semiHidden/>
    <w:rsid w:val="00D77CF9"/>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semiHidden/>
    <w:unhideWhenUsed/>
    <w:rsid w:val="00D77CF9"/>
    <w:rPr>
      <w:vertAlign w:val="superscript"/>
    </w:rPr>
  </w:style>
  <w:style w:type="paragraph" w:styleId="Header">
    <w:name w:val="header"/>
    <w:basedOn w:val="Normal"/>
    <w:link w:val="HeaderChar"/>
    <w:uiPriority w:val="99"/>
    <w:unhideWhenUsed/>
    <w:rsid w:val="000A58B6"/>
    <w:pPr>
      <w:tabs>
        <w:tab w:val="center" w:pos="4680"/>
        <w:tab w:val="right" w:pos="9360"/>
      </w:tabs>
    </w:pPr>
  </w:style>
  <w:style w:type="character" w:customStyle="1" w:styleId="HeaderChar">
    <w:name w:val="Header Char"/>
    <w:basedOn w:val="DefaultParagraphFont"/>
    <w:link w:val="Header"/>
    <w:uiPriority w:val="99"/>
    <w:rsid w:val="000A58B6"/>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0A58B6"/>
    <w:pPr>
      <w:tabs>
        <w:tab w:val="center" w:pos="4680"/>
        <w:tab w:val="right" w:pos="9360"/>
      </w:tabs>
    </w:pPr>
  </w:style>
  <w:style w:type="character" w:customStyle="1" w:styleId="FooterChar">
    <w:name w:val="Footer Char"/>
    <w:basedOn w:val="DefaultParagraphFont"/>
    <w:link w:val="Footer"/>
    <w:uiPriority w:val="99"/>
    <w:rsid w:val="000A58B6"/>
    <w:rPr>
      <w:rFonts w:ascii="Times New Roman" w:eastAsia="Times New Roman" w:hAnsi="Times New Roman" w:cs="Times New Roman"/>
      <w:sz w:val="20"/>
      <w:szCs w:val="20"/>
      <w:lang w:val="en-GB"/>
    </w:rPr>
  </w:style>
  <w:style w:type="character" w:styleId="FollowedHyperlink">
    <w:name w:val="FollowedHyperlink"/>
    <w:basedOn w:val="DefaultParagraphFont"/>
    <w:uiPriority w:val="99"/>
    <w:semiHidden/>
    <w:unhideWhenUsed/>
    <w:rsid w:val="00B039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3196">
      <w:bodyDiv w:val="1"/>
      <w:marLeft w:val="0"/>
      <w:marRight w:val="0"/>
      <w:marTop w:val="0"/>
      <w:marBottom w:val="0"/>
      <w:divBdr>
        <w:top w:val="none" w:sz="0" w:space="0" w:color="auto"/>
        <w:left w:val="none" w:sz="0" w:space="0" w:color="auto"/>
        <w:bottom w:val="none" w:sz="0" w:space="0" w:color="auto"/>
        <w:right w:val="none" w:sz="0" w:space="0" w:color="auto"/>
      </w:divBdr>
    </w:div>
    <w:div w:id="30767347">
      <w:bodyDiv w:val="1"/>
      <w:marLeft w:val="0"/>
      <w:marRight w:val="0"/>
      <w:marTop w:val="0"/>
      <w:marBottom w:val="0"/>
      <w:divBdr>
        <w:top w:val="none" w:sz="0" w:space="0" w:color="auto"/>
        <w:left w:val="none" w:sz="0" w:space="0" w:color="auto"/>
        <w:bottom w:val="none" w:sz="0" w:space="0" w:color="auto"/>
        <w:right w:val="none" w:sz="0" w:space="0" w:color="auto"/>
      </w:divBdr>
    </w:div>
    <w:div w:id="101535672">
      <w:bodyDiv w:val="1"/>
      <w:marLeft w:val="0"/>
      <w:marRight w:val="0"/>
      <w:marTop w:val="0"/>
      <w:marBottom w:val="0"/>
      <w:divBdr>
        <w:top w:val="none" w:sz="0" w:space="0" w:color="auto"/>
        <w:left w:val="none" w:sz="0" w:space="0" w:color="auto"/>
        <w:bottom w:val="none" w:sz="0" w:space="0" w:color="auto"/>
        <w:right w:val="none" w:sz="0" w:space="0" w:color="auto"/>
      </w:divBdr>
      <w:divsChild>
        <w:div w:id="1113206137">
          <w:marLeft w:val="0"/>
          <w:marRight w:val="0"/>
          <w:marTop w:val="0"/>
          <w:marBottom w:val="0"/>
          <w:divBdr>
            <w:top w:val="none" w:sz="0" w:space="0" w:color="auto"/>
            <w:left w:val="none" w:sz="0" w:space="0" w:color="auto"/>
            <w:bottom w:val="none" w:sz="0" w:space="0" w:color="auto"/>
            <w:right w:val="none" w:sz="0" w:space="0" w:color="auto"/>
          </w:divBdr>
          <w:divsChild>
            <w:div w:id="133877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9136">
      <w:bodyDiv w:val="1"/>
      <w:marLeft w:val="0"/>
      <w:marRight w:val="0"/>
      <w:marTop w:val="0"/>
      <w:marBottom w:val="0"/>
      <w:divBdr>
        <w:top w:val="none" w:sz="0" w:space="0" w:color="auto"/>
        <w:left w:val="none" w:sz="0" w:space="0" w:color="auto"/>
        <w:bottom w:val="none" w:sz="0" w:space="0" w:color="auto"/>
        <w:right w:val="none" w:sz="0" w:space="0" w:color="auto"/>
      </w:divBdr>
    </w:div>
    <w:div w:id="671681507">
      <w:bodyDiv w:val="1"/>
      <w:marLeft w:val="0"/>
      <w:marRight w:val="0"/>
      <w:marTop w:val="0"/>
      <w:marBottom w:val="0"/>
      <w:divBdr>
        <w:top w:val="none" w:sz="0" w:space="0" w:color="auto"/>
        <w:left w:val="none" w:sz="0" w:space="0" w:color="auto"/>
        <w:bottom w:val="none" w:sz="0" w:space="0" w:color="auto"/>
        <w:right w:val="none" w:sz="0" w:space="0" w:color="auto"/>
      </w:divBdr>
    </w:div>
    <w:div w:id="831720833">
      <w:bodyDiv w:val="1"/>
      <w:marLeft w:val="0"/>
      <w:marRight w:val="0"/>
      <w:marTop w:val="0"/>
      <w:marBottom w:val="0"/>
      <w:divBdr>
        <w:top w:val="none" w:sz="0" w:space="0" w:color="auto"/>
        <w:left w:val="none" w:sz="0" w:space="0" w:color="auto"/>
        <w:bottom w:val="none" w:sz="0" w:space="0" w:color="auto"/>
        <w:right w:val="none" w:sz="0" w:space="0" w:color="auto"/>
      </w:divBdr>
    </w:div>
    <w:div w:id="1004864145">
      <w:bodyDiv w:val="1"/>
      <w:marLeft w:val="0"/>
      <w:marRight w:val="0"/>
      <w:marTop w:val="0"/>
      <w:marBottom w:val="0"/>
      <w:divBdr>
        <w:top w:val="none" w:sz="0" w:space="0" w:color="auto"/>
        <w:left w:val="none" w:sz="0" w:space="0" w:color="auto"/>
        <w:bottom w:val="none" w:sz="0" w:space="0" w:color="auto"/>
        <w:right w:val="none" w:sz="0" w:space="0" w:color="auto"/>
      </w:divBdr>
    </w:div>
    <w:div w:id="1008362361">
      <w:bodyDiv w:val="1"/>
      <w:marLeft w:val="0"/>
      <w:marRight w:val="0"/>
      <w:marTop w:val="0"/>
      <w:marBottom w:val="0"/>
      <w:divBdr>
        <w:top w:val="none" w:sz="0" w:space="0" w:color="auto"/>
        <w:left w:val="none" w:sz="0" w:space="0" w:color="auto"/>
        <w:bottom w:val="none" w:sz="0" w:space="0" w:color="auto"/>
        <w:right w:val="none" w:sz="0" w:space="0" w:color="auto"/>
      </w:divBdr>
    </w:div>
    <w:div w:id="1071121413">
      <w:bodyDiv w:val="1"/>
      <w:marLeft w:val="0"/>
      <w:marRight w:val="0"/>
      <w:marTop w:val="0"/>
      <w:marBottom w:val="0"/>
      <w:divBdr>
        <w:top w:val="none" w:sz="0" w:space="0" w:color="auto"/>
        <w:left w:val="none" w:sz="0" w:space="0" w:color="auto"/>
        <w:bottom w:val="none" w:sz="0" w:space="0" w:color="auto"/>
        <w:right w:val="none" w:sz="0" w:space="0" w:color="auto"/>
      </w:divBdr>
    </w:div>
    <w:div w:id="1167793677">
      <w:bodyDiv w:val="1"/>
      <w:marLeft w:val="0"/>
      <w:marRight w:val="0"/>
      <w:marTop w:val="0"/>
      <w:marBottom w:val="0"/>
      <w:divBdr>
        <w:top w:val="none" w:sz="0" w:space="0" w:color="auto"/>
        <w:left w:val="none" w:sz="0" w:space="0" w:color="auto"/>
        <w:bottom w:val="none" w:sz="0" w:space="0" w:color="auto"/>
        <w:right w:val="none" w:sz="0" w:space="0" w:color="auto"/>
      </w:divBdr>
    </w:div>
    <w:div w:id="1325931868">
      <w:bodyDiv w:val="1"/>
      <w:marLeft w:val="0"/>
      <w:marRight w:val="0"/>
      <w:marTop w:val="0"/>
      <w:marBottom w:val="0"/>
      <w:divBdr>
        <w:top w:val="none" w:sz="0" w:space="0" w:color="auto"/>
        <w:left w:val="none" w:sz="0" w:space="0" w:color="auto"/>
        <w:bottom w:val="none" w:sz="0" w:space="0" w:color="auto"/>
        <w:right w:val="none" w:sz="0" w:space="0" w:color="auto"/>
      </w:divBdr>
    </w:div>
    <w:div w:id="1388796258">
      <w:bodyDiv w:val="1"/>
      <w:marLeft w:val="0"/>
      <w:marRight w:val="0"/>
      <w:marTop w:val="0"/>
      <w:marBottom w:val="0"/>
      <w:divBdr>
        <w:top w:val="none" w:sz="0" w:space="0" w:color="auto"/>
        <w:left w:val="none" w:sz="0" w:space="0" w:color="auto"/>
        <w:bottom w:val="none" w:sz="0" w:space="0" w:color="auto"/>
        <w:right w:val="none" w:sz="0" w:space="0" w:color="auto"/>
      </w:divBdr>
    </w:div>
    <w:div w:id="1622151736">
      <w:bodyDiv w:val="1"/>
      <w:marLeft w:val="0"/>
      <w:marRight w:val="0"/>
      <w:marTop w:val="0"/>
      <w:marBottom w:val="0"/>
      <w:divBdr>
        <w:top w:val="none" w:sz="0" w:space="0" w:color="auto"/>
        <w:left w:val="none" w:sz="0" w:space="0" w:color="auto"/>
        <w:bottom w:val="none" w:sz="0" w:space="0" w:color="auto"/>
        <w:right w:val="none" w:sz="0" w:space="0" w:color="auto"/>
      </w:divBdr>
    </w:div>
    <w:div w:id="1709143937">
      <w:bodyDiv w:val="1"/>
      <w:marLeft w:val="0"/>
      <w:marRight w:val="0"/>
      <w:marTop w:val="0"/>
      <w:marBottom w:val="0"/>
      <w:divBdr>
        <w:top w:val="none" w:sz="0" w:space="0" w:color="auto"/>
        <w:left w:val="none" w:sz="0" w:space="0" w:color="auto"/>
        <w:bottom w:val="none" w:sz="0" w:space="0" w:color="auto"/>
        <w:right w:val="none" w:sz="0" w:space="0" w:color="auto"/>
      </w:divBdr>
    </w:div>
    <w:div w:id="1848715568">
      <w:bodyDiv w:val="1"/>
      <w:marLeft w:val="0"/>
      <w:marRight w:val="0"/>
      <w:marTop w:val="0"/>
      <w:marBottom w:val="0"/>
      <w:divBdr>
        <w:top w:val="none" w:sz="0" w:space="0" w:color="auto"/>
        <w:left w:val="none" w:sz="0" w:space="0" w:color="auto"/>
        <w:bottom w:val="none" w:sz="0" w:space="0" w:color="auto"/>
        <w:right w:val="none" w:sz="0" w:space="0" w:color="auto"/>
      </w:divBdr>
    </w:div>
    <w:div w:id="212199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cutt.ly/GrFRwyGn" TargetMode="External"/><Relationship Id="rId18" Type="http://schemas.openxmlformats.org/officeDocument/2006/relationships/hyperlink" Target="https://cutt.ly/erFRdRs7" TargetMode="External"/><Relationship Id="rId26" Type="http://schemas.openxmlformats.org/officeDocument/2006/relationships/hyperlink" Target="https://cutt.ly/prFRzUYG" TargetMode="External"/><Relationship Id="rId39" Type="http://schemas.openxmlformats.org/officeDocument/2006/relationships/hyperlink" Target="https://cutt.ly/7rI1om97" TargetMode="External"/><Relationship Id="rId21" Type="http://schemas.openxmlformats.org/officeDocument/2006/relationships/hyperlink" Target="https://cutt.ly/prFRzUYG" TargetMode="External"/><Relationship Id="rId34" Type="http://schemas.openxmlformats.org/officeDocument/2006/relationships/hyperlink" Target="https://cutt.ly/1rFR2uVQ" TargetMode="External"/><Relationship Id="rId7" Type="http://schemas.openxmlformats.org/officeDocument/2006/relationships/hyperlink" Target="https://cutt.ly/qrFEQnrc" TargetMode="External"/><Relationship Id="rId12" Type="http://schemas.openxmlformats.org/officeDocument/2006/relationships/hyperlink" Target="https://cutt.ly/9rFE3uVc" TargetMode="External"/><Relationship Id="rId17" Type="http://schemas.openxmlformats.org/officeDocument/2006/relationships/hyperlink" Target="https://cutt.ly/9rFE3uVc" TargetMode="External"/><Relationship Id="rId25" Type="http://schemas.openxmlformats.org/officeDocument/2006/relationships/hyperlink" Target="https://cutt.ly/crFRErsL" TargetMode="External"/><Relationship Id="rId33" Type="http://schemas.openxmlformats.org/officeDocument/2006/relationships/hyperlink" Target="https://cutt.ly/srFR1C96" TargetMode="External"/><Relationship Id="rId38" Type="http://schemas.openxmlformats.org/officeDocument/2006/relationships/hyperlink" Target="https://cutt.ly/srI1i13M" TargetMode="External"/><Relationship Id="rId2" Type="http://schemas.openxmlformats.org/officeDocument/2006/relationships/hyperlink" Target="https://cutt.ly/prFEo304" TargetMode="External"/><Relationship Id="rId16" Type="http://schemas.openxmlformats.org/officeDocument/2006/relationships/hyperlink" Target="https://cutt.ly/qrFRuRR7" TargetMode="External"/><Relationship Id="rId20" Type="http://schemas.openxmlformats.org/officeDocument/2006/relationships/hyperlink" Target="https://cutt.ly/crFRkY0v" TargetMode="External"/><Relationship Id="rId29" Type="http://schemas.openxmlformats.org/officeDocument/2006/relationships/hyperlink" Target="https://cutt.ly/ZrFRKDBz" TargetMode="External"/><Relationship Id="rId1" Type="http://schemas.openxmlformats.org/officeDocument/2006/relationships/hyperlink" Target="https://cutt.ly/ErFW6IFE" TargetMode="External"/><Relationship Id="rId6" Type="http://schemas.openxmlformats.org/officeDocument/2006/relationships/hyperlink" Target="https://cutt.ly/ZrFEnP6A" TargetMode="External"/><Relationship Id="rId11" Type="http://schemas.openxmlformats.org/officeDocument/2006/relationships/hyperlink" Target="https://cutt.ly/frFE2gBp" TargetMode="External"/><Relationship Id="rId24" Type="http://schemas.openxmlformats.org/officeDocument/2006/relationships/hyperlink" Target="https://cutt.ly/WrFRWeDr" TargetMode="External"/><Relationship Id="rId32" Type="http://schemas.openxmlformats.org/officeDocument/2006/relationships/hyperlink" Target="https://cutt.ly/KrFEbZ2L" TargetMode="External"/><Relationship Id="rId37" Type="http://schemas.openxmlformats.org/officeDocument/2006/relationships/hyperlink" Target="https://cutt.ly/HrFR5m9l" TargetMode="External"/><Relationship Id="rId40" Type="http://schemas.openxmlformats.org/officeDocument/2006/relationships/hyperlink" Target="https://cutt.ly/frFTt1XD" TargetMode="External"/><Relationship Id="rId5" Type="http://schemas.openxmlformats.org/officeDocument/2006/relationships/hyperlink" Target="https://cutt.ly/KrFEbZ2L" TargetMode="External"/><Relationship Id="rId15" Type="http://schemas.openxmlformats.org/officeDocument/2006/relationships/hyperlink" Target="https://cutt.ly/PrFRt1ME" TargetMode="External"/><Relationship Id="rId23" Type="http://schemas.openxmlformats.org/officeDocument/2006/relationships/hyperlink" Target="https://cutt.ly/BrFRvacv" TargetMode="External"/><Relationship Id="rId28" Type="http://schemas.openxmlformats.org/officeDocument/2006/relationships/hyperlink" Target="https://cutt.ly/frFRFLQf" TargetMode="External"/><Relationship Id="rId36" Type="http://schemas.openxmlformats.org/officeDocument/2006/relationships/hyperlink" Target="https://cutt.ly/krFR77FC" TargetMode="External"/><Relationship Id="rId10" Type="http://schemas.openxmlformats.org/officeDocument/2006/relationships/hyperlink" Target="https://cutt.ly/5rFEXcia" TargetMode="External"/><Relationship Id="rId19" Type="http://schemas.openxmlformats.org/officeDocument/2006/relationships/hyperlink" Target="https://cutt.ly/trFRg6Rz" TargetMode="External"/><Relationship Id="rId31" Type="http://schemas.openxmlformats.org/officeDocument/2006/relationships/hyperlink" Target="https://cutt.ly/LrFRXueV" TargetMode="External"/><Relationship Id="rId4" Type="http://schemas.openxmlformats.org/officeDocument/2006/relationships/hyperlink" Target="https://cutt.ly/9rFEchkW" TargetMode="External"/><Relationship Id="rId9" Type="http://schemas.openxmlformats.org/officeDocument/2006/relationships/hyperlink" Target="https://cutt.ly/KrFEbZ2L" TargetMode="External"/><Relationship Id="rId14" Type="http://schemas.openxmlformats.org/officeDocument/2006/relationships/hyperlink" Target="https://cutt.ly/PrFRw42z" TargetMode="External"/><Relationship Id="rId22" Type="http://schemas.openxmlformats.org/officeDocument/2006/relationships/hyperlink" Target="https://cutt.ly/ErFRx2my" TargetMode="External"/><Relationship Id="rId27" Type="http://schemas.openxmlformats.org/officeDocument/2006/relationships/hyperlink" Target="https://cutt.ly/lrFRSCO2" TargetMode="External"/><Relationship Id="rId30" Type="http://schemas.openxmlformats.org/officeDocument/2006/relationships/hyperlink" Target="https://cutt.ly/3rFRLt7g" TargetMode="External"/><Relationship Id="rId35" Type="http://schemas.openxmlformats.org/officeDocument/2006/relationships/hyperlink" Target="https://cutt.ly/VrFR7ONh" TargetMode="External"/><Relationship Id="rId8" Type="http://schemas.openxmlformats.org/officeDocument/2006/relationships/hyperlink" Target="https://cutt.ly/erFEEUpx" TargetMode="External"/><Relationship Id="rId3" Type="http://schemas.openxmlformats.org/officeDocument/2006/relationships/hyperlink" Target="https://cutt.ly/prFEaSL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2025-08-11T13:15:50+00:00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FF6FDE6-27C4-4BC0-A020-5360048A7F0B}">
  <ds:schemaRefs>
    <ds:schemaRef ds:uri="http://schemas.openxmlformats.org/officeDocument/2006/bibliography"/>
  </ds:schemaRefs>
</ds:datastoreItem>
</file>

<file path=customXml/itemProps2.xml><?xml version="1.0" encoding="utf-8"?>
<ds:datastoreItem xmlns:ds="http://schemas.openxmlformats.org/officeDocument/2006/customXml" ds:itemID="{4AB410F6-5C27-4BB0-87CD-523A0ACA2428}"/>
</file>

<file path=customXml/itemProps3.xml><?xml version="1.0" encoding="utf-8"?>
<ds:datastoreItem xmlns:ds="http://schemas.openxmlformats.org/officeDocument/2006/customXml" ds:itemID="{0132E7D4-6681-4C30-8B88-BA67BB9E3232}"/>
</file>

<file path=customXml/itemProps4.xml><?xml version="1.0" encoding="utf-8"?>
<ds:datastoreItem xmlns:ds="http://schemas.openxmlformats.org/officeDocument/2006/customXml" ds:itemID="{B3D9AFFE-FB25-40EE-BC79-10CC4BD3CE6B}"/>
</file>

<file path=docProps/app.xml><?xml version="1.0" encoding="utf-8"?>
<Properties xmlns="http://schemas.openxmlformats.org/officeDocument/2006/extended-properties" xmlns:vt="http://schemas.openxmlformats.org/officeDocument/2006/docPropsVTypes">
  <Template>Normal</Template>
  <TotalTime>2</TotalTime>
  <Pages>11</Pages>
  <Words>4161</Words>
  <Characters>23724</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Janiashvili</dc:creator>
  <cp:keywords/>
  <dc:description/>
  <cp:lastModifiedBy>Jorge Araya</cp:lastModifiedBy>
  <cp:revision>2</cp:revision>
  <dcterms:created xsi:type="dcterms:W3CDTF">2025-08-11T13:15:00Z</dcterms:created>
  <dcterms:modified xsi:type="dcterms:W3CDTF">2025-08-11T13:15:00Z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