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65BDDF" w14:textId="77777777" w:rsidR="002B3C97" w:rsidRDefault="002B3C97" w:rsidP="00AC3F13">
      <w:pPr>
        <w:jc w:val="center"/>
        <w:rPr>
          <w:rFonts w:ascii="Avenir Next Condensed" w:hAnsi="Avenir Next Condensed" w:cs="Arial"/>
          <w:b/>
          <w:bCs/>
          <w:color w:val="1B547A"/>
        </w:rPr>
      </w:pPr>
    </w:p>
    <w:p w14:paraId="71896762" w14:textId="77777777" w:rsidR="002B3C97" w:rsidRDefault="002B3C97" w:rsidP="00AC3F13">
      <w:pPr>
        <w:jc w:val="center"/>
        <w:rPr>
          <w:rFonts w:ascii="Avenir Next Condensed" w:hAnsi="Avenir Next Condensed" w:cs="Arial"/>
          <w:b/>
          <w:bCs/>
          <w:color w:val="1B547A"/>
        </w:rPr>
      </w:pPr>
    </w:p>
    <w:p w14:paraId="7C3E63E4" w14:textId="77777777" w:rsidR="002B3C97" w:rsidRDefault="002B3C97" w:rsidP="00AC3F13">
      <w:pPr>
        <w:jc w:val="center"/>
        <w:rPr>
          <w:rFonts w:ascii="Avenir Next Condensed" w:hAnsi="Avenir Next Condensed" w:cs="Arial"/>
          <w:b/>
          <w:bCs/>
          <w:color w:val="1B547A"/>
        </w:rPr>
      </w:pPr>
    </w:p>
    <w:p w14:paraId="74690171" w14:textId="3BD636A3" w:rsidR="002B3C97" w:rsidRDefault="002B3C97" w:rsidP="00AC3F13">
      <w:pPr>
        <w:jc w:val="center"/>
        <w:rPr>
          <w:rFonts w:ascii="Avenir Next Condensed" w:hAnsi="Avenir Next Condensed" w:cs="Arial"/>
          <w:b/>
          <w:bCs/>
          <w:color w:val="1B547A"/>
        </w:rPr>
      </w:pPr>
      <w:r w:rsidRPr="004F6CF6">
        <w:rPr>
          <w:rFonts w:ascii="Helvetica" w:hAnsi="Helvetica"/>
          <w:noProof/>
          <w:lang w:val="en-US"/>
        </w:rPr>
        <w:drawing>
          <wp:anchor distT="0" distB="0" distL="114300" distR="114300" simplePos="0" relativeHeight="251659264" behindDoc="1" locked="0" layoutInCell="1" allowOverlap="1" wp14:anchorId="1FFEF08A" wp14:editId="567E5AC9">
            <wp:simplePos x="0" y="0"/>
            <wp:positionH relativeFrom="column">
              <wp:posOffset>-938464</wp:posOffset>
            </wp:positionH>
            <wp:positionV relativeFrom="paragraph">
              <wp:posOffset>207771</wp:posOffset>
            </wp:positionV>
            <wp:extent cx="7956992" cy="2273300"/>
            <wp:effectExtent l="0" t="0" r="6350" b="0"/>
            <wp:wrapNone/>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956992" cy="2273300"/>
                    </a:xfrm>
                    <a:prstGeom prst="rect">
                      <a:avLst/>
                    </a:prstGeom>
                  </pic:spPr>
                </pic:pic>
              </a:graphicData>
            </a:graphic>
            <wp14:sizeRelH relativeFrom="page">
              <wp14:pctWidth>0</wp14:pctWidth>
            </wp14:sizeRelH>
            <wp14:sizeRelV relativeFrom="page">
              <wp14:pctHeight>0</wp14:pctHeight>
            </wp14:sizeRelV>
          </wp:anchor>
        </w:drawing>
      </w:r>
    </w:p>
    <w:p w14:paraId="0F5D70D2" w14:textId="659EADC8" w:rsidR="002B3C97" w:rsidRDefault="002B3C97" w:rsidP="00AC3F13">
      <w:pPr>
        <w:jc w:val="center"/>
        <w:rPr>
          <w:rFonts w:ascii="Avenir Next Condensed" w:hAnsi="Avenir Next Condensed" w:cs="Arial"/>
          <w:b/>
          <w:bCs/>
          <w:color w:val="1B547A"/>
        </w:rPr>
      </w:pPr>
    </w:p>
    <w:p w14:paraId="27D51B26" w14:textId="23FACF54" w:rsidR="002B3C97" w:rsidRDefault="002B3C97" w:rsidP="00AC3F13">
      <w:pPr>
        <w:jc w:val="center"/>
        <w:rPr>
          <w:rFonts w:ascii="Avenir Next Condensed" w:hAnsi="Avenir Next Condensed" w:cs="Arial"/>
          <w:b/>
          <w:bCs/>
          <w:color w:val="1B547A"/>
        </w:rPr>
      </w:pPr>
      <w:r w:rsidRPr="004F6CF6">
        <w:rPr>
          <w:rFonts w:ascii="Helvetica" w:hAnsi="Helvetica"/>
          <w:noProof/>
          <w:lang w:val="en-US"/>
        </w:rPr>
        <mc:AlternateContent>
          <mc:Choice Requires="wps">
            <w:drawing>
              <wp:anchor distT="0" distB="0" distL="114300" distR="114300" simplePos="0" relativeHeight="251661312" behindDoc="0" locked="0" layoutInCell="1" allowOverlap="1" wp14:anchorId="0CAE44C2" wp14:editId="6BA1296C">
                <wp:simplePos x="0" y="0"/>
                <wp:positionH relativeFrom="column">
                  <wp:posOffset>1491915</wp:posOffset>
                </wp:positionH>
                <wp:positionV relativeFrom="paragraph">
                  <wp:posOffset>65906</wp:posOffset>
                </wp:positionV>
                <wp:extent cx="50292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29200" cy="1828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E843F3" w14:textId="7ABA50DB" w:rsidR="002B3C97" w:rsidRPr="001265A9" w:rsidRDefault="002B3C97" w:rsidP="002B3C97">
                            <w:pPr>
                              <w:jc w:val="center"/>
                              <w:rPr>
                                <w:rFonts w:ascii="Avenir Next Condensed" w:hAnsi="Avenir Next Condensed"/>
                                <w:b/>
                                <w:bCs/>
                                <w:color w:val="000000" w:themeColor="text1"/>
                                <w:sz w:val="62"/>
                                <w:szCs w:val="62"/>
                              </w:rPr>
                            </w:pPr>
                            <w:r>
                              <w:rPr>
                                <w:rFonts w:ascii="Avenir Next Condensed" w:hAnsi="Avenir Next Condensed"/>
                                <w:b/>
                                <w:bCs/>
                                <w:color w:val="000000" w:themeColor="text1"/>
                                <w:sz w:val="62"/>
                                <w:szCs w:val="62"/>
                              </w:rPr>
                              <w:t>MOROCCO</w:t>
                            </w:r>
                          </w:p>
                          <w:p w14:paraId="35839280" w14:textId="77777777" w:rsidR="002B3C97" w:rsidRPr="001265A9" w:rsidRDefault="002B3C97" w:rsidP="002B3C97">
                            <w:pPr>
                              <w:jc w:val="center"/>
                              <w:rPr>
                                <w:rFonts w:ascii="Avenir Next Condensed" w:hAnsi="Avenir Next Condensed"/>
                                <w:color w:val="000000" w:themeColor="text1"/>
                                <w:sz w:val="62"/>
                                <w:szCs w:val="62"/>
                              </w:rPr>
                            </w:pPr>
                            <w:r w:rsidRPr="001265A9">
                              <w:rPr>
                                <w:rFonts w:ascii="Avenir Next Condensed" w:hAnsi="Avenir Next Condensed"/>
                                <w:color w:val="000000" w:themeColor="text1"/>
                                <w:sz w:val="62"/>
                                <w:szCs w:val="62"/>
                              </w:rPr>
                              <w:t xml:space="preserve"> ISSUES RELATED TO IMMIGRATION DETENTION</w:t>
                            </w:r>
                          </w:p>
                          <w:p w14:paraId="13980E72" w14:textId="77777777" w:rsidR="002B3C97" w:rsidRDefault="002B3C97" w:rsidP="002B3C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117.45pt;margin-top:5.2pt;width:396pt;height:2in;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WhrHYCAABaBQAADgAAAGRycy9lMm9Eb2MueG1srFTBbtswDL0P2D8Iuq9OjHRLgzhF1qLDgKIt&#10;2g49K7LUGJNETWJiZ18/SnbSrNulwy42RT5S5COp+XlnDduqEBtwFR+fjDhTTkLduOeKf3u8+jDl&#10;LKJwtTDgVMV3KvLzxft389bPVAlrMLUKjIK4OGt9xdeIflYUUa6VFfEEvHJk1BCsQDqG56IOoqXo&#10;1hTlaPSxaCHUPoBUMZL2sjfyRY6vtZJ4q3VUyEzFKTfM35C/q/QtFnMxew7Crxs5pCH+IQsrGkeX&#10;HkJdChRsE5o/QtlGBoig8USCLUDrRqpcA1UzHr2q5mEtvMq1EDnRH2iK/y+svNneBdbUFS85c8JS&#10;ix5Vh+wzdKxM7LQ+zgj04AmGHampy3t9JGUqutPBpj+Vw8hOPO8O3KZgkpSno/KMGsaZJNt4Wk6n&#10;dKD4xYu7DxG/KLAsCRUP1LzMqdheR+yhe0i6zcFVY0xuoHG/KShmr1F5AgbvVEmfcZZwZ1TyMu5e&#10;aWIgJ54UefbUhQlsK2hqhJTKYa45xyV0Qmm6+y2OAz659lm9xfngkW8Ghwdn2zgImaVXadff9ynr&#10;Hk9UH9WdROxW3dDhFdQ7anCAfkGil1cNNeFaRLwTgTaCGkdbjrf00QbaisMgcbaG8PNv+oSnQSUr&#10;Zy1tWMXjj40IijPz1dEIn40nk7SS+TA5/VTSIRxbVscWt7EXQO0Y03viZRYTHs1e1AHsEz0Gy3Qr&#10;mYSTdHfFcS9eYL/39JhItVxmEC2hF3jtHrxMoRO9acQeuycR/DCHSCN8A/tdFLNX49hjk6eD5QZB&#10;N3lWE8E9qwPxtMB52ofHJr0Qx+eMenkSF78AAAD//wMAUEsDBBQABgAIAAAAIQAQD6YX3QAAAAsB&#10;AAAPAAAAZHJzL2Rvd25yZXYueG1sTI/BTsMwDIbvSLxD5EncWLJSprU0nRCIK9MGTNota7y2onGq&#10;JlvL2+Od4Gh/v35/LtaT68QFh9B60rCYKxBIlbct1Ro+P97uVyBCNGRN5wk1/GCAdXl7U5jc+pG2&#10;eNnFWnAJhdxoaGLscylD1aAzYe57JGYnPzgTeRxqaQczcrnrZKLUUjrTEl9oTI8vDVbfu7PT8PV+&#10;OuxTtalf3WM/+klJcpnU+m42PT+BiDjFvzBc9VkdSnY6+jPZIDoNyUOacZSBSkFcAypZ8ubIKFul&#10;IMtC/v+h/AUAAP//AwBQSwECLQAUAAYACAAAACEA5JnDwPsAAADhAQAAEwAAAAAAAAAAAAAAAAAA&#10;AAAAW0NvbnRlbnRfVHlwZXNdLnhtbFBLAQItABQABgAIAAAAIQAjsmrh1wAAAJQBAAALAAAAAAAA&#10;AAAAAAAAACwBAABfcmVscy8ucmVsc1BLAQItABQABgAIAAAAIQC+laGsdgIAAFoFAAAOAAAAAAAA&#10;AAAAAAAAACwCAABkcnMvZTJvRG9jLnhtbFBLAQItABQABgAIAAAAIQAQD6YX3QAAAAsBAAAPAAAA&#10;AAAAAAAAAAAAAM4EAABkcnMvZG93bnJldi54bWxQSwUGAAAAAAQABADzAAAA2AUAAAAA&#10;" filled="f" stroked="f">
                <v:textbox>
                  <w:txbxContent>
                    <w:p w14:paraId="3CE843F3" w14:textId="7ABA50DB" w:rsidR="002B3C97" w:rsidRPr="001265A9" w:rsidRDefault="002B3C97" w:rsidP="002B3C97">
                      <w:pPr>
                        <w:jc w:val="center"/>
                        <w:rPr>
                          <w:rFonts w:ascii="Avenir Next Condensed" w:hAnsi="Avenir Next Condensed"/>
                          <w:b/>
                          <w:bCs/>
                          <w:color w:val="000000" w:themeColor="text1"/>
                          <w:sz w:val="62"/>
                          <w:szCs w:val="62"/>
                        </w:rPr>
                      </w:pPr>
                      <w:r>
                        <w:rPr>
                          <w:rFonts w:ascii="Avenir Next Condensed" w:hAnsi="Avenir Next Condensed"/>
                          <w:b/>
                          <w:bCs/>
                          <w:color w:val="000000" w:themeColor="text1"/>
                          <w:sz w:val="62"/>
                          <w:szCs w:val="62"/>
                        </w:rPr>
                        <w:t>MOROCCO</w:t>
                      </w:r>
                    </w:p>
                    <w:p w14:paraId="35839280" w14:textId="77777777" w:rsidR="002B3C97" w:rsidRPr="001265A9" w:rsidRDefault="002B3C97" w:rsidP="002B3C97">
                      <w:pPr>
                        <w:jc w:val="center"/>
                        <w:rPr>
                          <w:rFonts w:ascii="Avenir Next Condensed" w:hAnsi="Avenir Next Condensed"/>
                          <w:color w:val="000000" w:themeColor="text1"/>
                          <w:sz w:val="62"/>
                          <w:szCs w:val="62"/>
                        </w:rPr>
                      </w:pPr>
                      <w:r w:rsidRPr="001265A9">
                        <w:rPr>
                          <w:rFonts w:ascii="Avenir Next Condensed" w:hAnsi="Avenir Next Condensed"/>
                          <w:color w:val="000000" w:themeColor="text1"/>
                          <w:sz w:val="62"/>
                          <w:szCs w:val="62"/>
                        </w:rPr>
                        <w:t xml:space="preserve"> ISSUES RELATED TO IMMIGRATION DETENTION</w:t>
                      </w:r>
                    </w:p>
                    <w:p w14:paraId="13980E72" w14:textId="77777777" w:rsidR="002B3C97" w:rsidRDefault="002B3C97" w:rsidP="002B3C97"/>
                  </w:txbxContent>
                </v:textbox>
                <w10:wrap type="square"/>
              </v:shape>
            </w:pict>
          </mc:Fallback>
        </mc:AlternateContent>
      </w:r>
    </w:p>
    <w:p w14:paraId="6EC8A003" w14:textId="77B5868E" w:rsidR="002B3C97" w:rsidRDefault="002B3C97" w:rsidP="00AC3F13">
      <w:pPr>
        <w:jc w:val="center"/>
        <w:rPr>
          <w:rFonts w:ascii="Avenir Next Condensed" w:hAnsi="Avenir Next Condensed" w:cs="Arial"/>
          <w:b/>
          <w:bCs/>
          <w:color w:val="1B547A"/>
        </w:rPr>
      </w:pPr>
    </w:p>
    <w:p w14:paraId="652E92F6" w14:textId="77777777" w:rsidR="002B3C97" w:rsidRDefault="002B3C97" w:rsidP="00AC3F13">
      <w:pPr>
        <w:jc w:val="center"/>
        <w:rPr>
          <w:rFonts w:ascii="Avenir Next Condensed" w:hAnsi="Avenir Next Condensed" w:cs="Arial"/>
          <w:b/>
          <w:bCs/>
          <w:color w:val="1B547A"/>
        </w:rPr>
      </w:pPr>
    </w:p>
    <w:p w14:paraId="2D333A97" w14:textId="77777777" w:rsidR="002B3C97" w:rsidRDefault="002B3C97" w:rsidP="00AC3F13">
      <w:pPr>
        <w:jc w:val="center"/>
        <w:rPr>
          <w:rFonts w:ascii="Avenir Next Condensed" w:hAnsi="Avenir Next Condensed" w:cs="Arial"/>
          <w:b/>
          <w:bCs/>
          <w:color w:val="1B547A"/>
        </w:rPr>
      </w:pPr>
    </w:p>
    <w:p w14:paraId="4E570FAD" w14:textId="77777777" w:rsidR="002B3C97" w:rsidRDefault="002B3C97" w:rsidP="00AC3F13">
      <w:pPr>
        <w:jc w:val="center"/>
        <w:rPr>
          <w:rFonts w:ascii="Avenir Next Condensed" w:hAnsi="Avenir Next Condensed" w:cs="Arial"/>
          <w:b/>
          <w:bCs/>
          <w:color w:val="1B547A"/>
        </w:rPr>
      </w:pPr>
    </w:p>
    <w:p w14:paraId="3168599F" w14:textId="77777777" w:rsidR="002B3C97" w:rsidRDefault="002B3C97" w:rsidP="00AC3F13">
      <w:pPr>
        <w:jc w:val="center"/>
        <w:rPr>
          <w:rFonts w:ascii="Avenir Next Condensed" w:hAnsi="Avenir Next Condensed" w:cs="Arial"/>
          <w:b/>
          <w:bCs/>
          <w:color w:val="1B547A"/>
        </w:rPr>
      </w:pPr>
    </w:p>
    <w:p w14:paraId="2385AE1B" w14:textId="77777777" w:rsidR="002B3C97" w:rsidRDefault="002B3C97" w:rsidP="00AC3F13">
      <w:pPr>
        <w:jc w:val="center"/>
        <w:rPr>
          <w:rFonts w:ascii="Avenir Next Condensed" w:hAnsi="Avenir Next Condensed" w:cs="Arial"/>
          <w:b/>
          <w:bCs/>
          <w:color w:val="1B547A"/>
        </w:rPr>
      </w:pPr>
    </w:p>
    <w:p w14:paraId="540F81E6" w14:textId="77777777" w:rsidR="002B3C97" w:rsidRDefault="002B3C97" w:rsidP="00AC3F13">
      <w:pPr>
        <w:jc w:val="center"/>
        <w:rPr>
          <w:rFonts w:ascii="Avenir Next Condensed" w:hAnsi="Avenir Next Condensed" w:cs="Arial"/>
          <w:b/>
          <w:bCs/>
          <w:color w:val="1B547A"/>
        </w:rPr>
      </w:pPr>
    </w:p>
    <w:p w14:paraId="323D300E" w14:textId="77777777" w:rsidR="002B3C97" w:rsidRDefault="002B3C97" w:rsidP="00AC3F13">
      <w:pPr>
        <w:jc w:val="center"/>
        <w:rPr>
          <w:rFonts w:ascii="Avenir Next Condensed" w:hAnsi="Avenir Next Condensed" w:cs="Arial"/>
          <w:b/>
          <w:bCs/>
          <w:color w:val="1B547A"/>
        </w:rPr>
      </w:pPr>
    </w:p>
    <w:p w14:paraId="14670265" w14:textId="77777777" w:rsidR="002B3C97" w:rsidRDefault="002B3C97" w:rsidP="00AC3F13">
      <w:pPr>
        <w:jc w:val="center"/>
        <w:rPr>
          <w:rFonts w:ascii="Avenir Next Condensed" w:hAnsi="Avenir Next Condensed" w:cs="Arial"/>
          <w:b/>
          <w:bCs/>
          <w:color w:val="1B547A"/>
        </w:rPr>
      </w:pPr>
    </w:p>
    <w:p w14:paraId="27F4F4C6" w14:textId="77777777" w:rsidR="002B3C97" w:rsidRDefault="002B3C97" w:rsidP="00AC3F13">
      <w:pPr>
        <w:jc w:val="center"/>
        <w:rPr>
          <w:rFonts w:ascii="Avenir Next Condensed" w:hAnsi="Avenir Next Condensed" w:cs="Arial"/>
          <w:b/>
          <w:bCs/>
          <w:color w:val="1B547A"/>
        </w:rPr>
      </w:pPr>
    </w:p>
    <w:p w14:paraId="0ABB944C" w14:textId="77777777" w:rsidR="002B3C97" w:rsidRDefault="002B3C97" w:rsidP="00AC3F13">
      <w:pPr>
        <w:jc w:val="center"/>
        <w:rPr>
          <w:rFonts w:ascii="Avenir Next Condensed" w:hAnsi="Avenir Next Condensed" w:cs="Arial"/>
          <w:b/>
          <w:bCs/>
          <w:color w:val="1B547A"/>
        </w:rPr>
      </w:pPr>
    </w:p>
    <w:p w14:paraId="5B97AEBB" w14:textId="12CA38AE" w:rsidR="002B3C97" w:rsidRDefault="002B3C97" w:rsidP="00AC3F13">
      <w:pPr>
        <w:jc w:val="center"/>
        <w:rPr>
          <w:rFonts w:ascii="Avenir Next Condensed" w:hAnsi="Avenir Next Condensed" w:cs="Arial"/>
          <w:b/>
          <w:bCs/>
          <w:color w:val="1B547A"/>
        </w:rPr>
      </w:pPr>
    </w:p>
    <w:p w14:paraId="0E0F93FE" w14:textId="239FFFF7" w:rsidR="002B3C97" w:rsidRDefault="002B3C97" w:rsidP="002B3C97">
      <w:pPr>
        <w:pStyle w:val="NormalWeb"/>
        <w:jc w:val="center"/>
        <w:outlineLvl w:val="0"/>
        <w:rPr>
          <w:rFonts w:ascii="Avenir Next Condensed" w:hAnsi="Avenir Next Condensed" w:cs="Calibri"/>
          <w:sz w:val="36"/>
          <w:szCs w:val="36"/>
        </w:rPr>
      </w:pPr>
      <w:r w:rsidRPr="001154CE">
        <w:rPr>
          <w:rFonts w:ascii="Avenir Next Condensed" w:hAnsi="Avenir Next Condensed" w:cs="Calibri"/>
          <w:sz w:val="36"/>
          <w:szCs w:val="36"/>
        </w:rPr>
        <w:t xml:space="preserve">Submission to the Committee on </w:t>
      </w:r>
      <w:r>
        <w:rPr>
          <w:rFonts w:ascii="Avenir Next Condensed" w:hAnsi="Avenir Next Condensed" w:cs="Calibri"/>
          <w:sz w:val="36"/>
          <w:szCs w:val="36"/>
        </w:rPr>
        <w:t>the Elimination of Discrimination against Women</w:t>
      </w:r>
    </w:p>
    <w:p w14:paraId="06AD2A27" w14:textId="1BEA96C4" w:rsidR="002B3C97" w:rsidRPr="001154CE" w:rsidRDefault="002B3C97" w:rsidP="002B3C97">
      <w:pPr>
        <w:pStyle w:val="NormalWeb"/>
        <w:jc w:val="center"/>
        <w:outlineLvl w:val="0"/>
        <w:rPr>
          <w:rFonts w:ascii="Avenir Next Condensed" w:hAnsi="Avenir Next Condensed" w:cs="Calibri"/>
          <w:sz w:val="36"/>
          <w:szCs w:val="36"/>
          <w:lang w:val="en-GB"/>
        </w:rPr>
      </w:pPr>
      <w:r>
        <w:rPr>
          <w:rFonts w:ascii="Avenir Next Condensed" w:hAnsi="Avenir Next Condensed" w:cs="Calibri"/>
          <w:sz w:val="36"/>
          <w:szCs w:val="36"/>
          <w:lang w:val="en-GB"/>
        </w:rPr>
        <w:t>Morocco</w:t>
      </w:r>
    </w:p>
    <w:p w14:paraId="3C36DA75" w14:textId="327ADAAA" w:rsidR="002B3C97" w:rsidRPr="001154CE" w:rsidRDefault="002B3C97" w:rsidP="002B3C97">
      <w:pPr>
        <w:pStyle w:val="NormalWeb"/>
        <w:jc w:val="center"/>
        <w:outlineLvl w:val="0"/>
        <w:rPr>
          <w:rFonts w:ascii="Avenir Next Condensed" w:hAnsi="Avenir Next Condensed" w:cs="Calibri"/>
          <w:sz w:val="36"/>
          <w:szCs w:val="36"/>
          <w:lang w:val="en-GB"/>
        </w:rPr>
      </w:pPr>
      <w:r>
        <w:rPr>
          <w:rFonts w:ascii="Avenir Next Condensed" w:hAnsi="Avenir Next Condensed" w:cs="Calibri"/>
          <w:sz w:val="36"/>
          <w:szCs w:val="36"/>
          <w:lang w:val="en-GB"/>
        </w:rPr>
        <w:t>Pre-Sessional Working Group, 9-13 November 2020</w:t>
      </w:r>
    </w:p>
    <w:p w14:paraId="1F678E80" w14:textId="77777777" w:rsidR="002B3C97" w:rsidRPr="001154CE" w:rsidRDefault="002B3C97" w:rsidP="002B3C97">
      <w:pPr>
        <w:pStyle w:val="NormalWeb"/>
        <w:jc w:val="center"/>
        <w:outlineLvl w:val="0"/>
        <w:rPr>
          <w:rFonts w:ascii="Avenir Next Condensed" w:hAnsi="Avenir Next Condensed" w:cs="Calibri"/>
          <w:i/>
          <w:iCs/>
          <w:sz w:val="36"/>
          <w:szCs w:val="36"/>
          <w:lang w:val="en-GB"/>
        </w:rPr>
      </w:pPr>
    </w:p>
    <w:p w14:paraId="62D28FBA" w14:textId="129BF6F9" w:rsidR="002B3C97" w:rsidRPr="001154CE" w:rsidRDefault="002B3C97" w:rsidP="002B3C97">
      <w:pPr>
        <w:pStyle w:val="NormalWeb"/>
        <w:jc w:val="center"/>
        <w:outlineLvl w:val="0"/>
        <w:rPr>
          <w:rFonts w:ascii="Avenir Next Condensed" w:hAnsi="Avenir Next Condensed" w:cs="Calibri"/>
          <w:i/>
          <w:iCs/>
          <w:sz w:val="36"/>
          <w:szCs w:val="36"/>
          <w:lang w:val="en-GB"/>
        </w:rPr>
      </w:pPr>
      <w:r w:rsidRPr="001154CE">
        <w:rPr>
          <w:rFonts w:ascii="Avenir Next Condensed" w:hAnsi="Avenir Next Condensed" w:cs="Calibri"/>
          <w:i/>
          <w:iCs/>
          <w:sz w:val="36"/>
          <w:szCs w:val="36"/>
          <w:lang w:val="en-GB"/>
        </w:rPr>
        <w:t xml:space="preserve">Submitted in </w:t>
      </w:r>
      <w:r>
        <w:rPr>
          <w:rFonts w:ascii="Avenir Next Condensed" w:hAnsi="Avenir Next Condensed" w:cs="Calibri"/>
          <w:i/>
          <w:iCs/>
          <w:sz w:val="36"/>
          <w:szCs w:val="36"/>
          <w:lang w:val="en-GB"/>
        </w:rPr>
        <w:t>October</w:t>
      </w:r>
      <w:r w:rsidRPr="001154CE">
        <w:rPr>
          <w:rFonts w:ascii="Avenir Next Condensed" w:hAnsi="Avenir Next Condensed" w:cs="Calibri"/>
          <w:i/>
          <w:iCs/>
          <w:sz w:val="36"/>
          <w:szCs w:val="36"/>
          <w:lang w:val="en-GB"/>
        </w:rPr>
        <w:t xml:space="preserve"> </w:t>
      </w:r>
      <w:r>
        <w:rPr>
          <w:rFonts w:ascii="Avenir Next Condensed" w:hAnsi="Avenir Next Condensed" w:cs="Calibri"/>
          <w:i/>
          <w:iCs/>
          <w:sz w:val="36"/>
          <w:szCs w:val="36"/>
          <w:lang w:val="en-GB"/>
        </w:rPr>
        <w:t>2020</w:t>
      </w:r>
    </w:p>
    <w:p w14:paraId="72ED20C8" w14:textId="77777777" w:rsidR="002B3C97" w:rsidRDefault="002B3C97" w:rsidP="00AC3F13">
      <w:pPr>
        <w:jc w:val="center"/>
        <w:rPr>
          <w:rFonts w:ascii="Avenir Next Condensed" w:hAnsi="Avenir Next Condensed" w:cs="Arial"/>
          <w:b/>
          <w:bCs/>
          <w:color w:val="1B547A"/>
        </w:rPr>
      </w:pPr>
    </w:p>
    <w:p w14:paraId="6325B52E" w14:textId="77777777" w:rsidR="002B3C97" w:rsidRDefault="002B3C97" w:rsidP="00AC3F13">
      <w:pPr>
        <w:jc w:val="center"/>
        <w:rPr>
          <w:rFonts w:ascii="Avenir Next Condensed" w:hAnsi="Avenir Next Condensed" w:cs="Arial"/>
          <w:b/>
          <w:bCs/>
          <w:color w:val="1B547A"/>
        </w:rPr>
        <w:sectPr w:rsidR="002B3C97" w:rsidSect="00780AAD">
          <w:pgSz w:w="11900" w:h="16840"/>
          <w:pgMar w:top="1440" w:right="1440" w:bottom="1440" w:left="1440" w:header="708" w:footer="708" w:gutter="0"/>
          <w:cols w:space="708"/>
          <w:docGrid w:linePitch="360"/>
        </w:sectPr>
      </w:pPr>
    </w:p>
    <w:p w14:paraId="45BBAFC9" w14:textId="4CF9FF1D" w:rsidR="002B3C97" w:rsidRDefault="002B3C97" w:rsidP="00AC3F13">
      <w:pPr>
        <w:jc w:val="center"/>
        <w:rPr>
          <w:rFonts w:ascii="Avenir Next Condensed" w:hAnsi="Avenir Next Condensed" w:cs="Arial"/>
          <w:b/>
          <w:bCs/>
          <w:color w:val="1B547A"/>
        </w:rPr>
      </w:pPr>
    </w:p>
    <w:p w14:paraId="2DBCEB08" w14:textId="7B63311B" w:rsidR="002B3C97" w:rsidRDefault="002B3C97" w:rsidP="00AC3F13">
      <w:pPr>
        <w:jc w:val="center"/>
        <w:rPr>
          <w:rFonts w:ascii="Avenir Next Condensed" w:hAnsi="Avenir Next Condensed" w:cs="Arial"/>
          <w:b/>
          <w:bCs/>
          <w:color w:val="1B547A"/>
        </w:rPr>
      </w:pPr>
      <w:r w:rsidRPr="002B3C97">
        <w:rPr>
          <w:rFonts w:ascii="Avenir Next Condensed" w:hAnsi="Avenir Next Condensed" w:cs="Arial"/>
          <w:b/>
          <w:bCs/>
          <w:noProof/>
          <w:color w:val="1B547A"/>
          <w:lang w:val="en-US"/>
        </w:rPr>
        <mc:AlternateContent>
          <mc:Choice Requires="wps">
            <w:drawing>
              <wp:anchor distT="0" distB="0" distL="114300" distR="114300" simplePos="0" relativeHeight="251664384" behindDoc="0" locked="0" layoutInCell="1" allowOverlap="1" wp14:anchorId="50976124" wp14:editId="17A735DF">
                <wp:simplePos x="0" y="0"/>
                <wp:positionH relativeFrom="column">
                  <wp:posOffset>393031</wp:posOffset>
                </wp:positionH>
                <wp:positionV relativeFrom="paragraph">
                  <wp:posOffset>1430020</wp:posOffset>
                </wp:positionV>
                <wp:extent cx="4801235" cy="2174240"/>
                <wp:effectExtent l="0" t="0" r="0" b="10160"/>
                <wp:wrapSquare wrapText="bothSides"/>
                <wp:docPr id="9" name="Text Box 9"/>
                <wp:cNvGraphicFramePr/>
                <a:graphic xmlns:a="http://schemas.openxmlformats.org/drawingml/2006/main">
                  <a:graphicData uri="http://schemas.microsoft.com/office/word/2010/wordprocessingShape">
                    <wps:wsp>
                      <wps:cNvSpPr txBox="1"/>
                      <wps:spPr>
                        <a:xfrm>
                          <a:off x="0" y="0"/>
                          <a:ext cx="4801235" cy="2174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515615F"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promote the human rights of detained migrants, refugees, and asylum seekers;</w:t>
                            </w:r>
                          </w:p>
                          <w:p w14:paraId="304559F2"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ensure transparency in the treatment of immigration detainees; </w:t>
                            </w:r>
                          </w:p>
                          <w:p w14:paraId="6F9869FC"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reinforce advocacy aimed at reforming detention systems;</w:t>
                            </w:r>
                          </w:p>
                          <w:p w14:paraId="4526D6EB"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nurture policy-relevant scholarship on the causes and consequences of migration control policies. </w:t>
                            </w:r>
                          </w:p>
                          <w:p w14:paraId="7E0FBE46" w14:textId="77777777" w:rsidR="002B3C97" w:rsidRDefault="002B3C97" w:rsidP="002B3C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9" o:spid="_x0000_s1027" type="#_x0000_t202" style="position:absolute;left:0;text-align:left;margin-left:30.95pt;margin-top:112.6pt;width:378.05pt;height:17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QxY3sCAABhBQAADgAAAGRycy9lMm9Eb2MueG1srFTBbtswDL0P2D8Iuq9OsnRtgjpF1qLDgKIt&#10;1g49K7KUGJNETWJiZ19fSnbSLNulwy42RT5S5COpi8vWGrZRIdbgSj48GXCmnISqdsuSf3+6+XDO&#10;WUThKmHAqZJvVeSXs/fvLho/VSNYgalUYBTExWnjS75C9NOiiHKlrIgn4JUjo4ZgBdIxLIsqiIai&#10;W1OMBoNPRQOh8gGkipG0152Rz3J8rZXEe62jQmZKTrlh/ob8XaRvMbsQ02UQflXLPg3xD1lYUTu6&#10;dB/qWqBg61D/EcrWMkAEjScSbAFa11LlGqia4eComseV8CrXQuREv6cp/r+w8m7zEFhdlXzCmROW&#10;WvSkWmSfoWWTxE7j45RAj55g2JKaurzTR1KmolsdbPpTOYzsxPN2z20KJkk5Ph8MRx9POZNkGw3P&#10;xqNxZr94dfch4hcFliWh5IGalzkVm9uIlApBd5B0m4Ob2pjcQON+UxCw06g8Ab13qqTLOEu4NSp5&#10;GfdNaWIgJ54UefbUlQlsI2hqhJTKYa45xyV0Qmm6+y2OPT65dlm9xXnvkW8Gh3tnWzsImaWjtKsf&#10;u5R1hyf+DupOIraLNrd+39AFVFvqc4BuT6KXNzX14lZEfBCBFoNaS8uO9/TRBpqSQy9xtoLw62/6&#10;hKd5JStnDS1ayePPtQiKM/PV0SRPhmOaBIb5MD49G9EhHFoWhxa3tldAXRnSs+JlFhMezU7UAewz&#10;vQnzdCuZhJN0d8lxJ15ht/70pkg1n2cQ7aIXeOsevUyhE8tp0p7aZxF8P45Ik3wHu5UU06Op7LDJ&#10;08F8jaDrPLKJ547Vnn/a4zzJ/ZuTHorDc0a9voyzFwAAAP//AwBQSwMEFAAGAAgAAAAhAJgLfqff&#10;AAAACgEAAA8AAABkcnMvZG93bnJldi54bWxMj8tOwzAQRfdI/IM1SOyonYiENM2kQiC2IMpD6s6N&#10;3SQiHkex24S/Z1jBcjRH955bbRc3iLOdQu8JIVkpEJYab3pqEd7fnm4KECFqMnrwZBG+bYBtfXlR&#10;6dL4mV7teRdbwSEUSo3QxTiWUoams06HlR8t8e/oJ6cjn1MrzaRnDneDTJXKpdM9cUOnR/vQ2eZr&#10;d3IIH8/H/eetemkfXTbOflGS3FoiXl8t9xsQ0S7xD4ZffVaHmp0O/kQmiAEhT9ZMIqRploJgoEgK&#10;HndAyPK7HGRdyf8T6h8AAAD//wMAUEsBAi0AFAAGAAgAAAAhAOSZw8D7AAAA4QEAABMAAAAAAAAA&#10;AAAAAAAAAAAAAFtDb250ZW50X1R5cGVzXS54bWxQSwECLQAUAAYACAAAACEAI7Jq4dcAAACUAQAA&#10;CwAAAAAAAAAAAAAAAAAsAQAAX3JlbHMvLnJlbHNQSwECLQAUAAYACAAAACEAAxQxY3sCAABhBQAA&#10;DgAAAAAAAAAAAAAAAAAsAgAAZHJzL2Uyb0RvYy54bWxQSwECLQAUAAYACAAAACEAmAt+p98AAAAK&#10;AQAADwAAAAAAAAAAAAAAAADTBAAAZHJzL2Rvd25yZXYueG1sUEsFBgAAAAAEAAQA8wAAAN8FAAAA&#10;AA==&#10;" filled="f" stroked="f">
                <v:textbox>
                  <w:txbxContent>
                    <w:p w14:paraId="5515615F"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promote the human rights of detained migrants, refugees, and asylum seekers;</w:t>
                      </w:r>
                    </w:p>
                    <w:p w14:paraId="304559F2"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ensure transparency in the treatment of immigration detainees; </w:t>
                      </w:r>
                    </w:p>
                    <w:p w14:paraId="6F9869FC"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reinforce advocacy aimed at reforming detention systems;</w:t>
                      </w:r>
                    </w:p>
                    <w:p w14:paraId="4526D6EB" w14:textId="77777777" w:rsidR="002B3C97" w:rsidRPr="00EC5249" w:rsidRDefault="002B3C97" w:rsidP="002B3C97">
                      <w:pPr>
                        <w:pStyle w:val="FootnoteText"/>
                        <w:numPr>
                          <w:ilvl w:val="0"/>
                          <w:numId w:val="1"/>
                        </w:numPr>
                        <w:rPr>
                          <w:rFonts w:ascii="Avenir Next Condensed" w:eastAsia="Times New Roman" w:hAnsi="Avenir Next Condensed" w:cs="Times New Roman"/>
                          <w:sz w:val="28"/>
                          <w:szCs w:val="28"/>
                        </w:rPr>
                      </w:pPr>
                      <w:r w:rsidRPr="00EC5249">
                        <w:rPr>
                          <w:rFonts w:ascii="Avenir Next Condensed" w:eastAsia="Times New Roman" w:hAnsi="Avenir Next Condensed" w:cs="Arial"/>
                          <w:color w:val="222222"/>
                          <w:sz w:val="28"/>
                          <w:szCs w:val="28"/>
                          <w:shd w:val="clear" w:color="auto" w:fill="FFFFFF"/>
                        </w:rPr>
                        <w:t>To nurture policy-relevant scholarship on the causes and consequences of migration control policies. </w:t>
                      </w:r>
                    </w:p>
                    <w:p w14:paraId="7E0FBE46" w14:textId="77777777" w:rsidR="002B3C97" w:rsidRDefault="002B3C97" w:rsidP="002B3C97"/>
                  </w:txbxContent>
                </v:textbox>
                <w10:wrap type="square"/>
              </v:shape>
            </w:pict>
          </mc:Fallback>
        </mc:AlternateContent>
      </w:r>
      <w:r w:rsidR="007A3410">
        <w:rPr>
          <w:rFonts w:ascii="Avenir Next Condensed" w:hAnsi="Avenir Next Condensed" w:cs="Arial"/>
          <w:b/>
          <w:bCs/>
          <w:noProof/>
          <w:color w:val="1B547A"/>
          <w:lang w:val="en-US"/>
        </w:rPr>
        <mc:AlternateContent>
          <mc:Choice Requires="wpg">
            <w:drawing>
              <wp:anchor distT="0" distB="0" distL="114300" distR="114300" simplePos="0" relativeHeight="251663360" behindDoc="0" locked="0" layoutInCell="1" allowOverlap="1" wp14:anchorId="275FD68A" wp14:editId="2F931F9C">
                <wp:simplePos x="0" y="0"/>
                <wp:positionH relativeFrom="page">
                  <wp:posOffset>829945</wp:posOffset>
                </wp:positionH>
                <wp:positionV relativeFrom="page">
                  <wp:posOffset>1338580</wp:posOffset>
                </wp:positionV>
                <wp:extent cx="6058535" cy="1602740"/>
                <wp:effectExtent l="0" t="0" r="0" b="0"/>
                <wp:wrapThrough wrapText="bothSides">
                  <wp:wrapPolygon edited="0">
                    <wp:start x="91" y="0"/>
                    <wp:lineTo x="91" y="21223"/>
                    <wp:lineTo x="21371" y="21223"/>
                    <wp:lineTo x="21371" y="0"/>
                    <wp:lineTo x="91" y="0"/>
                  </wp:wrapPolygon>
                </wp:wrapThrough>
                <wp:docPr id="6" name="Group 6"/>
                <wp:cNvGraphicFramePr/>
                <a:graphic xmlns:a="http://schemas.openxmlformats.org/drawingml/2006/main">
                  <a:graphicData uri="http://schemas.microsoft.com/office/word/2010/wordprocessingGroup">
                    <wpg:wgp>
                      <wpg:cNvGrpSpPr/>
                      <wpg:grpSpPr>
                        <a:xfrm>
                          <a:off x="0" y="0"/>
                          <a:ext cx="6058535" cy="1602740"/>
                          <a:chOff x="0" y="0"/>
                          <a:chExt cx="6058535" cy="1602740"/>
                        </a:xfrm>
                        <a:extLst>
                          <a:ext uri="{0CCBE362-F206-4b92-989A-16890622DB6E}">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g:grpSpPr>
                      <wps:wsp>
                        <wps:cNvPr id="23" name="Cuadro de texto 23"/>
                        <wps:cNvSpPr txBox="1"/>
                        <wps:spPr>
                          <a:xfrm>
                            <a:off x="0" y="0"/>
                            <a:ext cx="6058535" cy="1602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91440" y="45720"/>
                            <a:ext cx="5875655" cy="31369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id="3">
                          <w:txbxContent>
                            <w:p w14:paraId="049186D8" w14:textId="77777777" w:rsidR="002B3C97" w:rsidRPr="00FB7DF6" w:rsidRDefault="002B3C97" w:rsidP="002B3C97">
                              <w:pPr>
                                <w:jc w:val="center"/>
                                <w:rPr>
                                  <w:rFonts w:ascii="Avenir Next Condensed" w:hAnsi="Avenir Next Condensed"/>
                                  <w:b/>
                                  <w:bCs/>
                                  <w:color w:val="1A5479"/>
                                  <w:sz w:val="36"/>
                                  <w:szCs w:val="36"/>
                                </w:rPr>
                              </w:pPr>
                              <w:r w:rsidRPr="00FB7DF6">
                                <w:rPr>
                                  <w:rFonts w:ascii="Avenir Next Condensed" w:hAnsi="Avenir Next Condensed"/>
                                  <w:b/>
                                  <w:bCs/>
                                  <w:color w:val="1A5479"/>
                                  <w:sz w:val="36"/>
                                  <w:szCs w:val="36"/>
                                </w:rPr>
                                <w:t>THE GLOBAL DETENTION PROJECT MISSION</w:t>
                              </w:r>
                            </w:p>
                            <w:p w14:paraId="5DEECB42" w14:textId="77777777" w:rsidR="002B3C97" w:rsidRPr="00EC5249" w:rsidRDefault="002B3C97" w:rsidP="002B3C97">
                              <w:pPr>
                                <w:jc w:val="center"/>
                                <w:rPr>
                                  <w:rFonts w:ascii="Avenir Next Condensed" w:eastAsia="Times New Roman" w:hAnsi="Avenir Next Condensed" w:cs="Arial"/>
                                  <w:color w:val="222222"/>
                                  <w:sz w:val="28"/>
                                  <w:szCs w:val="28"/>
                                  <w:shd w:val="clear" w:color="auto" w:fill="FFFFFF"/>
                                </w:rPr>
                              </w:pPr>
                              <w:r w:rsidRPr="00EC5249">
                                <w:rPr>
                                  <w:rFonts w:ascii="Avenir Next Condensed" w:eastAsia="Times New Roman" w:hAnsi="Avenir Next Condensed" w:cs="Arial"/>
                                  <w:color w:val="222222"/>
                                  <w:sz w:val="28"/>
                                  <w:szCs w:val="28"/>
                                  <w:shd w:val="clear" w:color="auto" w:fill="FFFFFF"/>
                                </w:rPr>
                                <w:t>The Global Detention Project (GDP) is a non-profit organisation based in Geneva that promotes the human rights of people who have been detained for reasons related to their non-citizen status. Our mission is:</w:t>
                              </w:r>
                              <w:r w:rsidRPr="00EC5249">
                                <w:rPr>
                                  <w:rFonts w:ascii="Avenir Next Condensed" w:eastAsia="Times New Roman" w:hAnsi="Avenir Next Condensed" w:cs="Arial"/>
                                  <w:color w:val="222222"/>
                                  <w:sz w:val="28"/>
                                  <w:szCs w:val="28"/>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91440" y="358140"/>
                            <a:ext cx="5875655" cy="7296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linkedTxbx id="3"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Text Box 5"/>
                        <wps:cNvSpPr txBox="1"/>
                        <wps:spPr>
                          <a:xfrm>
                            <a:off x="91440" y="1086485"/>
                            <a:ext cx="499745" cy="2444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linkedTxbx id="3" seq="2"/>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mv="urn:schemas-microsoft-com:mac:vml" xmlns:mo="http://schemas.microsoft.com/office/mac/office/2008/main">
            <w:pict>
              <v:group id="Group 6" o:spid="_x0000_s1028" style="position:absolute;left:0;text-align:left;margin-left:65.35pt;margin-top:105.4pt;width:477.05pt;height:126.2pt;z-index:251663360;mso-position-horizontal-relative:page;mso-position-vertical-relative:page" coordsize="6058535,16027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1CMdIDAACLEQAADgAAAGRycy9lMm9Eb2MueG1s7FjbbuM2EH0v0H8g+K7oYkm2hCgLxYmDAsFu&#10;gKTYZ5qibKGSyCXpyOmi/94hdbE3CdA0i95Qv0i8iRyeOWeG1PmHfVOjRyZVxdsM+2ceRqylvKja&#10;TYZ/flg5C4yUJm1Bat6yDD8xhT9c/PjDeSdSFvAtrwsmEUzSqrQTGd5qLVLXVXTLGqLOuGAtdJZc&#10;NkRDVW7cQpIOZm9qN/C82O24LITklCkFrVd9J76w85clo/pTWSqmUZ1hsE3bp7TPtXm6F+ck3Ugi&#10;thUdzCDvsKIhVQuLTlNdEU3QTlYvpmoqKrnipT6jvHF5WVaU2T3Abnzv2W5uJN8Ju5dN2m3EBBNA&#10;+wynd09LPz7eSVQVGY4xakkDLrKrothA04lNCiNupLgXd3Jo2PQ1s9t9KRvzhn2gvQX1aQKV7TWi&#10;0Bh70SKaRRhR6PNjL5iHA+x0C7558R3dXv/Bl+5hYVjkVmljglnOAv7VWy4vr2dx4KwCL3bCdRI4&#10;ySLJHT9eJF4cBFeX8fVvgGpD/DDtwPUCiPMA31/y/aommwFm0/02nBtCv2Gl77uWD+iRAOt8AySY&#10;DAuMb2uya8CdsOwE8F8dXKzetrRh/2vMud8SwSxzlHHg4OJgNvp4uSOF5KhgSINdHEGP9a4dbXyN&#10;9B7gGKw3xilo/F6XHzlOSKVvGG+QKWRYglDBXJKSRwCnB2wcYppbvqrqGtpJWrffNMCcfQuzau+/&#10;tmi/IMYymgf5PEqcOI98J/S9hZPnXuBcrXIv98LVMgkv/x3EGOE2wK958QT+kLyPXUrQVQWY3RKl&#10;74iEYAVhDQKw/gSPsuZdhvlQwmjL5a+vtZvxQDDoxcgoIMPqy45IhlH9UwvUS/wQRIq0rYQAG1Tk&#10;cc/6uKfdNUtumY7AOls043U9FkvJm8/A1NysCl2kpbB2hvVYXOo+JEOcpyzP7SCIj4Lo2/ZeUEND&#10;43TDiIf9ZyLFQBtD3o98JPsL9vRje7rkO83LylLrgCoIchCeiXV/gwInAZp4g0Bh6L3CG1wEMbX3&#10;j9WGmdTE3Ggxj+JoiLkzfxYnNuSe9NcH5j6+AFjPA/Kx7vR+vbeJMRhD4z+hxEmFkwKh0KsPCifl&#10;vXJqGsOBEfQh94Vj6puUF45+hUF/JuUdlDeLFv54mHlVevMgif1oOACMh6Uxr/0vU9+bpFdX7S+s&#10;eDgIECn25egschLifzgFQlbq7xmTEK1ABrW+T4hwlIvDhZ2nvwmYJBgmyTwccmAQhuH8JERzVRgu&#10;J98jxFNG/IvPovZuCDd+ez4Z/k6YXwrHdXt2PfxDufgdAAD//wMAUEsDBBQABgAIAAAAIQDsj0nk&#10;4QAAAAwBAAAPAAAAZHJzL2Rvd25yZXYueG1sTI/PTsJAEMbvJr7DZky8GNmlJUBqt4QYPZgQougD&#10;LO3QVruztbuF9e0ZTnibL/PL9ydfRduJIw6+daRhOlEgkEpXtVRr+Pp8fVyC8MFQZTpHqOEPPayK&#10;25vcZJU70Qced6EWbEI+MxqaEPpMSl82aI2fuB6Jfwc3WBNYDrWsBnNic9vJRKm5tKYlTmhMj88N&#10;lj+70WqIh7XfjC9b/7193/zGxRu18SHV+v4urp9ABIzhCsOlPleHgjvt3UiVFx3rVC0Y1ZBMFW+4&#10;EGo542uvYTZPE5BFLv+PKM4AAAD//wMAUEsBAi0AFAAGAAgAAAAhAOSZw8D7AAAA4QEAABMAAAAA&#10;AAAAAAAAAAAAAAAAAFtDb250ZW50X1R5cGVzXS54bWxQSwECLQAUAAYACAAAACEAI7Jq4dcAAACU&#10;AQAACwAAAAAAAAAAAAAAAAAsAQAAX3JlbHMvLnJlbHNQSwECLQAUAAYACAAAACEAAR1CMdIDAACL&#10;EQAADgAAAAAAAAAAAAAAAAAsAgAAZHJzL2Uyb0RvYy54bWxQSwECLQAUAAYACAAAACEA7I9J5OEA&#10;AAAMAQAADwAAAAAAAAAAAAAAAAAqBgAAZHJzL2Rvd25yZXYueG1sUEsFBgAAAAAEAAQA8wAAADgH&#10;AAAAAA==&#10;" mv:complextextbox="1">
                <v:shape id="Cuadro de texto 23" o:spid="_x0000_s1029" type="#_x0000_t202" style="position:absolute;width:6058535;height:16027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gJS1xQAA&#10;ANsAAAAPAAAAZHJzL2Rvd25yZXYueG1sRI9Ba8JAFITvQv/D8gremk0t1BCzii2teFBaEw8eH9ln&#10;Esy+DdnVpP++Wyh4HGbmGyZbjaYVN+pdY1nBcxSDIC6tbrhScCw+nxIQziNrbC2Tgh9ysFo+TDJM&#10;tR34QLfcVyJA2KWooPa+S6V0ZU0GXWQ74uCdbW/QB9lXUvc4BLhp5SyOX6XBhsNCjR2911Re8qtR&#10;QLvRFPtk/uG/3s6b+JR8DztdKTV9HNcLEJ5Gfw//t7dawewF/r6EHyC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SAlLXFAAAA2wAAAA8AAAAAAAAAAAAAAAAAlwIAAGRycy9k&#10;b3ducmV2LnhtbFBLBQYAAAAABAAEAPUAAACJAwAAAAA=&#10;" mv:complextextbox="1" filled="f" stroked="f"/>
                <v:shape id="Text Box 3" o:spid="_x0000_s1030" type="#_x0000_t202" style="position:absolute;left:91440;top:45720;width:5875655;height:3136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wjLAwwAA&#10;ANoAAAAPAAAAZHJzL2Rvd25yZXYueG1sRI9Ba8JAFITvBf/D8gRvdWMF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3wjLAwwAAANoAAAAPAAAAAAAAAAAAAAAAAJcCAABkcnMvZG93&#10;bnJldi54bWxQSwUGAAAAAAQABAD1AAAAhwMAAAAA&#10;" filled="f" stroked="f">
                  <v:textbox style="mso-next-textbox:#Text Box 4" inset="0,0,0,0">
                    <w:txbxContent>
                      <w:p w14:paraId="049186D8" w14:textId="77777777" w:rsidR="002B3C97" w:rsidRPr="00FB7DF6" w:rsidRDefault="002B3C97" w:rsidP="002B3C97">
                        <w:pPr>
                          <w:jc w:val="center"/>
                          <w:rPr>
                            <w:rFonts w:ascii="Avenir Next Condensed" w:hAnsi="Avenir Next Condensed"/>
                            <w:b/>
                            <w:bCs/>
                            <w:color w:val="1A5479"/>
                            <w:sz w:val="36"/>
                            <w:szCs w:val="36"/>
                          </w:rPr>
                        </w:pPr>
                        <w:r w:rsidRPr="00FB7DF6">
                          <w:rPr>
                            <w:rFonts w:ascii="Avenir Next Condensed" w:hAnsi="Avenir Next Condensed"/>
                            <w:b/>
                            <w:bCs/>
                            <w:color w:val="1A5479"/>
                            <w:sz w:val="36"/>
                            <w:szCs w:val="36"/>
                          </w:rPr>
                          <w:t>THE GLOBAL DETENTION PROJECT MISSION</w:t>
                        </w:r>
                      </w:p>
                      <w:p w14:paraId="5DEECB42" w14:textId="77777777" w:rsidR="002B3C97" w:rsidRPr="00EC5249" w:rsidRDefault="002B3C97" w:rsidP="002B3C97">
                        <w:pPr>
                          <w:jc w:val="center"/>
                          <w:rPr>
                            <w:rFonts w:ascii="Avenir Next Condensed" w:eastAsia="Times New Roman" w:hAnsi="Avenir Next Condensed" w:cs="Arial"/>
                            <w:color w:val="222222"/>
                            <w:sz w:val="28"/>
                            <w:szCs w:val="28"/>
                            <w:shd w:val="clear" w:color="auto" w:fill="FFFFFF"/>
                          </w:rPr>
                        </w:pPr>
                        <w:r w:rsidRPr="00EC5249">
                          <w:rPr>
                            <w:rFonts w:ascii="Avenir Next Condensed" w:eastAsia="Times New Roman" w:hAnsi="Avenir Next Condensed" w:cs="Arial"/>
                            <w:color w:val="222222"/>
                            <w:sz w:val="28"/>
                            <w:szCs w:val="28"/>
                            <w:shd w:val="clear" w:color="auto" w:fill="FFFFFF"/>
                          </w:rPr>
                          <w:t>The Global Detention Project (GDP) is a non-profit organisation based in Geneva that promotes the human rights of people who have been detained for reasons related to their non-citizen status. Our mission is:</w:t>
                        </w:r>
                        <w:r w:rsidRPr="00EC5249">
                          <w:rPr>
                            <w:rFonts w:ascii="Avenir Next Condensed" w:eastAsia="Times New Roman" w:hAnsi="Avenir Next Condensed" w:cs="Arial"/>
                            <w:color w:val="222222"/>
                            <w:sz w:val="28"/>
                            <w:szCs w:val="28"/>
                          </w:rPr>
                          <w:br/>
                        </w:r>
                      </w:p>
                    </w:txbxContent>
                  </v:textbox>
                </v:shape>
                <v:shape id="Text Box 4" o:spid="_x0000_s1031" type="#_x0000_t202" style="position:absolute;left:91440;top:358140;width:5875655;height:7296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K6q0wwAA&#10;ANoAAAAPAAAAZHJzL2Rvd25yZXYueG1sRI9Ba8JAFITvBf/D8gRvdWMR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4K6q0wwAAANoAAAAPAAAAAAAAAAAAAAAAAJcCAABkcnMvZG93&#10;bnJldi54bWxQSwUGAAAAAAQABAD1AAAAhwMAAAAA&#10;" filled="f" stroked="f">
                  <v:textbox style="mso-next-textbox:#Text Box 5" inset="0,0,0,0">
                    <w:txbxContent/>
                  </v:textbox>
                </v:shape>
                <v:shape id="Text Box 5" o:spid="_x0000_s1032" type="#_x0000_t202" style="position:absolute;left:91440;top:1086485;width:499745;height:2444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Zw8vwwAA&#10;ANoAAAAPAAAAZHJzL2Rvd25yZXYueG1sRI9Ba8JAFITvBf/D8gRvdWNB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XZw8vwwAAANoAAAAPAAAAAAAAAAAAAAAAAJcCAABkcnMvZG93&#10;bnJldi54bWxQSwUGAAAAAAQABAD1AAAAhwMAAAAA&#10;" filled="f" stroked="f">
                  <v:textbox inset="0,0,0,0">
                    <w:txbxContent/>
                  </v:textbox>
                </v:shape>
                <w10:wrap type="through" anchorx="page" anchory="page"/>
              </v:group>
            </w:pict>
          </mc:Fallback>
        </mc:AlternateContent>
      </w:r>
    </w:p>
    <w:p w14:paraId="54D3DB39" w14:textId="77777777" w:rsidR="002B3C97" w:rsidRDefault="002B3C97" w:rsidP="00AC3F13">
      <w:pPr>
        <w:jc w:val="center"/>
        <w:rPr>
          <w:rFonts w:ascii="Avenir Next Condensed" w:hAnsi="Avenir Next Condensed" w:cs="Arial"/>
          <w:b/>
          <w:bCs/>
          <w:color w:val="1B547A"/>
        </w:rPr>
      </w:pPr>
    </w:p>
    <w:p w14:paraId="0688B640" w14:textId="77777777" w:rsidR="002B3C97" w:rsidRPr="002B3C97" w:rsidRDefault="002B3C97" w:rsidP="002B3C97">
      <w:pPr>
        <w:rPr>
          <w:rFonts w:ascii="Avenir Next Condensed" w:hAnsi="Avenir Next Condensed" w:cs="Arial"/>
        </w:rPr>
      </w:pPr>
    </w:p>
    <w:p w14:paraId="1C59C914" w14:textId="77777777" w:rsidR="002B3C97" w:rsidRPr="002B3C97" w:rsidRDefault="002B3C97" w:rsidP="002B3C97">
      <w:pPr>
        <w:rPr>
          <w:rFonts w:ascii="Avenir Next Condensed" w:hAnsi="Avenir Next Condensed" w:cs="Arial"/>
        </w:rPr>
      </w:pPr>
    </w:p>
    <w:p w14:paraId="4A65C094" w14:textId="77777777" w:rsidR="002B3C97" w:rsidRPr="002B3C97" w:rsidRDefault="002B3C97" w:rsidP="002B3C97">
      <w:pPr>
        <w:rPr>
          <w:rFonts w:ascii="Avenir Next Condensed" w:hAnsi="Avenir Next Condensed" w:cs="Arial"/>
        </w:rPr>
      </w:pPr>
    </w:p>
    <w:p w14:paraId="73742C81" w14:textId="77777777" w:rsidR="002B3C97" w:rsidRPr="002B3C97" w:rsidRDefault="002B3C97" w:rsidP="002B3C97">
      <w:pPr>
        <w:rPr>
          <w:rFonts w:ascii="Avenir Next Condensed" w:hAnsi="Avenir Next Condensed" w:cs="Arial"/>
        </w:rPr>
      </w:pPr>
    </w:p>
    <w:p w14:paraId="7D059A33" w14:textId="77777777" w:rsidR="002B3C97" w:rsidRPr="002B3C97" w:rsidRDefault="002B3C97" w:rsidP="002B3C97">
      <w:pPr>
        <w:rPr>
          <w:rFonts w:ascii="Avenir Next Condensed" w:hAnsi="Avenir Next Condensed" w:cs="Arial"/>
        </w:rPr>
      </w:pPr>
    </w:p>
    <w:p w14:paraId="319192DB" w14:textId="77777777" w:rsidR="002B3C97" w:rsidRPr="002B3C97" w:rsidRDefault="002B3C97" w:rsidP="002B3C97">
      <w:pPr>
        <w:rPr>
          <w:rFonts w:ascii="Avenir Next Condensed" w:hAnsi="Avenir Next Condensed" w:cs="Arial"/>
        </w:rPr>
      </w:pPr>
    </w:p>
    <w:p w14:paraId="116A9B6A" w14:textId="77777777" w:rsidR="002B3C97" w:rsidRPr="002B3C97" w:rsidRDefault="002B3C97" w:rsidP="002B3C97">
      <w:pPr>
        <w:rPr>
          <w:rFonts w:ascii="Avenir Next Condensed" w:hAnsi="Avenir Next Condensed" w:cs="Arial"/>
        </w:rPr>
      </w:pPr>
    </w:p>
    <w:p w14:paraId="3A98B4EA" w14:textId="77777777" w:rsidR="002B3C97" w:rsidRPr="002B3C97" w:rsidRDefault="002B3C97" w:rsidP="002B3C97">
      <w:pPr>
        <w:rPr>
          <w:rFonts w:ascii="Avenir Next Condensed" w:hAnsi="Avenir Next Condensed" w:cs="Arial"/>
        </w:rPr>
      </w:pPr>
    </w:p>
    <w:p w14:paraId="23CFC45C" w14:textId="77777777" w:rsidR="002B3C97" w:rsidRPr="002B3C97" w:rsidRDefault="002B3C97" w:rsidP="002B3C97">
      <w:pPr>
        <w:rPr>
          <w:rFonts w:ascii="Avenir Next Condensed" w:hAnsi="Avenir Next Condensed" w:cs="Arial"/>
        </w:rPr>
      </w:pPr>
    </w:p>
    <w:p w14:paraId="21500A9D" w14:textId="77777777" w:rsidR="002B3C97" w:rsidRPr="002B3C97" w:rsidRDefault="002B3C97" w:rsidP="002B3C97">
      <w:pPr>
        <w:rPr>
          <w:rFonts w:ascii="Avenir Next Condensed" w:hAnsi="Avenir Next Condensed" w:cs="Arial"/>
        </w:rPr>
      </w:pPr>
    </w:p>
    <w:p w14:paraId="1204A6E1" w14:textId="77777777" w:rsidR="002B3C97" w:rsidRPr="002B3C97" w:rsidRDefault="002B3C97" w:rsidP="002B3C97">
      <w:pPr>
        <w:rPr>
          <w:rFonts w:ascii="Avenir Next Condensed" w:hAnsi="Avenir Next Condensed" w:cs="Arial"/>
        </w:rPr>
      </w:pPr>
    </w:p>
    <w:p w14:paraId="4DE87A90" w14:textId="77777777" w:rsidR="002B3C97" w:rsidRPr="002B3C97" w:rsidRDefault="002B3C97" w:rsidP="002B3C97">
      <w:pPr>
        <w:rPr>
          <w:rFonts w:ascii="Avenir Next Condensed" w:hAnsi="Avenir Next Condensed" w:cs="Arial"/>
        </w:rPr>
      </w:pPr>
    </w:p>
    <w:p w14:paraId="6A03417D" w14:textId="77777777" w:rsidR="002B3C97" w:rsidRPr="002B3C97" w:rsidRDefault="002B3C97" w:rsidP="002B3C97">
      <w:pPr>
        <w:rPr>
          <w:rFonts w:ascii="Avenir Next Condensed" w:hAnsi="Avenir Next Condensed" w:cs="Arial"/>
        </w:rPr>
      </w:pPr>
    </w:p>
    <w:p w14:paraId="4AF033A0" w14:textId="77777777" w:rsidR="002B3C97" w:rsidRPr="002B3C97" w:rsidRDefault="002B3C97" w:rsidP="002B3C97">
      <w:pPr>
        <w:rPr>
          <w:rFonts w:ascii="Avenir Next Condensed" w:hAnsi="Avenir Next Condensed" w:cs="Arial"/>
        </w:rPr>
      </w:pPr>
    </w:p>
    <w:p w14:paraId="281807EC" w14:textId="176F0F94" w:rsidR="002B3C97" w:rsidRDefault="002B3C97" w:rsidP="002B3C97">
      <w:pPr>
        <w:tabs>
          <w:tab w:val="left" w:pos="1667"/>
        </w:tabs>
        <w:rPr>
          <w:rFonts w:ascii="Avenir Next Condensed" w:hAnsi="Avenir Next Condensed" w:cs="Arial"/>
        </w:rPr>
      </w:pPr>
      <w:r>
        <w:rPr>
          <w:rFonts w:ascii="Avenir Next Condensed" w:hAnsi="Avenir Next Condensed" w:cs="Arial"/>
        </w:rPr>
        <w:tab/>
      </w:r>
    </w:p>
    <w:p w14:paraId="1AB565C7" w14:textId="3C0E41EF" w:rsidR="002B3C97" w:rsidRDefault="002B3C97" w:rsidP="002B3C97">
      <w:pPr>
        <w:tabs>
          <w:tab w:val="left" w:pos="1667"/>
        </w:tabs>
        <w:rPr>
          <w:rFonts w:ascii="Avenir Next Condensed" w:hAnsi="Avenir Next Condensed" w:cs="Arial"/>
        </w:rPr>
      </w:pPr>
    </w:p>
    <w:p w14:paraId="0A0441F9" w14:textId="6063A042" w:rsidR="002B3C97" w:rsidRDefault="002B3C97" w:rsidP="002B3C97">
      <w:pPr>
        <w:tabs>
          <w:tab w:val="left" w:pos="1667"/>
        </w:tabs>
        <w:rPr>
          <w:rFonts w:ascii="Avenir Next Condensed" w:hAnsi="Avenir Next Condensed" w:cs="Arial"/>
        </w:rPr>
      </w:pPr>
    </w:p>
    <w:p w14:paraId="6907E3A8" w14:textId="0D1BDF82" w:rsidR="002B3C97" w:rsidRDefault="002B3C97" w:rsidP="002B3C97">
      <w:pPr>
        <w:tabs>
          <w:tab w:val="left" w:pos="1667"/>
        </w:tabs>
        <w:rPr>
          <w:rFonts w:ascii="Avenir Next Condensed" w:hAnsi="Avenir Next Condensed" w:cs="Arial"/>
        </w:rPr>
      </w:pPr>
    </w:p>
    <w:p w14:paraId="015A3BF9" w14:textId="7DBB7D56" w:rsidR="002B3C97" w:rsidRDefault="002B3C97" w:rsidP="002B3C97">
      <w:pPr>
        <w:tabs>
          <w:tab w:val="left" w:pos="1667"/>
        </w:tabs>
        <w:rPr>
          <w:rFonts w:ascii="Avenir Next Condensed" w:hAnsi="Avenir Next Condensed" w:cs="Arial"/>
        </w:rPr>
      </w:pPr>
    </w:p>
    <w:p w14:paraId="1CC43E8A" w14:textId="2F9FFAA4" w:rsidR="002B3C97" w:rsidRDefault="002B3C97" w:rsidP="002B3C97">
      <w:pPr>
        <w:tabs>
          <w:tab w:val="left" w:pos="1667"/>
        </w:tabs>
        <w:rPr>
          <w:rFonts w:ascii="Avenir Next Condensed" w:hAnsi="Avenir Next Condensed" w:cs="Arial"/>
        </w:rPr>
      </w:pPr>
    </w:p>
    <w:p w14:paraId="275F3C7F" w14:textId="0BA0A297" w:rsidR="002B3C97" w:rsidRDefault="002B3C97" w:rsidP="002B3C97">
      <w:pPr>
        <w:tabs>
          <w:tab w:val="left" w:pos="1667"/>
        </w:tabs>
        <w:rPr>
          <w:rFonts w:ascii="Avenir Next Condensed" w:hAnsi="Avenir Next Condensed" w:cs="Arial"/>
        </w:rPr>
      </w:pPr>
    </w:p>
    <w:p w14:paraId="2C8A3527" w14:textId="4D25D8C8" w:rsidR="002B3C97" w:rsidRDefault="002B3C97" w:rsidP="002B3C97">
      <w:pPr>
        <w:tabs>
          <w:tab w:val="left" w:pos="1667"/>
        </w:tabs>
        <w:rPr>
          <w:rFonts w:ascii="Avenir Next Condensed" w:hAnsi="Avenir Next Condensed" w:cs="Arial"/>
        </w:rPr>
      </w:pPr>
    </w:p>
    <w:p w14:paraId="3FFA52AA" w14:textId="77777777" w:rsidR="002B3C97" w:rsidRDefault="002B3C97" w:rsidP="002B3C97">
      <w:pPr>
        <w:tabs>
          <w:tab w:val="left" w:pos="1667"/>
        </w:tabs>
        <w:rPr>
          <w:rFonts w:ascii="Avenir Next Condensed" w:hAnsi="Avenir Next Condensed" w:cs="Arial"/>
        </w:rPr>
      </w:pPr>
    </w:p>
    <w:p w14:paraId="49284671" w14:textId="29234893" w:rsidR="002B3C97" w:rsidRDefault="002B3C97" w:rsidP="002B3C97">
      <w:pPr>
        <w:tabs>
          <w:tab w:val="left" w:pos="1667"/>
        </w:tabs>
        <w:rPr>
          <w:rFonts w:ascii="Avenir Next Condensed" w:hAnsi="Avenir Next Condensed" w:cs="Arial"/>
        </w:rPr>
      </w:pPr>
    </w:p>
    <w:p w14:paraId="33069816" w14:textId="77777777" w:rsidR="002B3C97" w:rsidRPr="001154CE" w:rsidRDefault="002B3C97" w:rsidP="002B3C97">
      <w:pPr>
        <w:outlineLvl w:val="0"/>
        <w:rPr>
          <w:rFonts w:ascii="Avenir Next Condensed" w:hAnsi="Avenir Next Condensed"/>
          <w:b/>
          <w:bCs/>
          <w:color w:val="AEAAAA" w:themeColor="background2" w:themeShade="BF"/>
        </w:rPr>
      </w:pPr>
      <w:r w:rsidRPr="001154CE">
        <w:rPr>
          <w:rFonts w:ascii="Avenir Next Condensed" w:hAnsi="Avenir Next Condensed"/>
          <w:b/>
          <w:bCs/>
          <w:color w:val="7F7F7F" w:themeColor="text1" w:themeTint="80"/>
        </w:rPr>
        <w:t>Global Detention Project</w:t>
      </w:r>
    </w:p>
    <w:p w14:paraId="1F055DE9" w14:textId="77777777" w:rsidR="002B3C97" w:rsidRPr="00BE155E" w:rsidRDefault="002B3C97" w:rsidP="002B3C97">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3 rue de Varembé</w:t>
      </w:r>
    </w:p>
    <w:p w14:paraId="2BF065EC" w14:textId="77777777" w:rsidR="002B3C97" w:rsidRPr="00BE155E" w:rsidRDefault="002B3C97" w:rsidP="002B3C97">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 xml:space="preserve">1202 Geneva </w:t>
      </w:r>
    </w:p>
    <w:p w14:paraId="4082E401" w14:textId="77777777" w:rsidR="002B3C97" w:rsidRPr="00BE155E" w:rsidRDefault="002B3C97" w:rsidP="002B3C97">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Switzerland</w:t>
      </w:r>
    </w:p>
    <w:p w14:paraId="7871C8F6" w14:textId="77777777" w:rsidR="002B3C97" w:rsidRPr="001154CE" w:rsidRDefault="002B3C97" w:rsidP="002B3C97">
      <w:pPr>
        <w:rPr>
          <w:rFonts w:ascii="Avenir Next Condensed" w:hAnsi="Avenir Next Condensed"/>
          <w:color w:val="AEAAAA" w:themeColor="background2" w:themeShade="BF"/>
        </w:rPr>
      </w:pPr>
      <w:r w:rsidRPr="001154CE">
        <w:rPr>
          <w:rFonts w:ascii="Avenir Next Condensed" w:hAnsi="Avenir Next Condensed"/>
          <w:b/>
          <w:bCs/>
          <w:color w:val="7F7F7F" w:themeColor="text1" w:themeTint="80"/>
        </w:rPr>
        <w:t xml:space="preserve">Email: </w:t>
      </w:r>
      <w:r w:rsidRPr="00BE155E">
        <w:rPr>
          <w:rFonts w:ascii="Avenir Next Condensed" w:hAnsi="Avenir Next Condensed"/>
          <w:color w:val="A6A6A6" w:themeColor="background1" w:themeShade="A6"/>
        </w:rPr>
        <w:t>admin@globaldetentionproject.org</w:t>
      </w:r>
      <w:r w:rsidRPr="0016784A">
        <w:rPr>
          <w:rFonts w:ascii="Avenir Next Condensed" w:hAnsi="Avenir Next Condensed"/>
          <w:color w:val="7F7F7F" w:themeColor="text1" w:themeTint="80"/>
        </w:rPr>
        <w:t xml:space="preserve"> </w:t>
      </w:r>
    </w:p>
    <w:p w14:paraId="403773F6" w14:textId="01420DB7" w:rsidR="002B3C97" w:rsidRDefault="002B3C97" w:rsidP="002B3C97">
      <w:pPr>
        <w:outlineLvl w:val="0"/>
        <w:rPr>
          <w:rFonts w:ascii="Avenir Next Condensed" w:hAnsi="Avenir Next Condensed"/>
          <w:color w:val="AEAAAA" w:themeColor="background2" w:themeShade="BF"/>
        </w:rPr>
        <w:sectPr w:rsidR="002B3C97" w:rsidSect="009C0348">
          <w:footerReference w:type="default" r:id="rId9"/>
          <w:pgSz w:w="11900" w:h="16840"/>
          <w:pgMar w:top="1440" w:right="1800" w:bottom="1440" w:left="1800" w:header="708" w:footer="708" w:gutter="0"/>
          <w:cols w:space="708"/>
          <w:docGrid w:linePitch="360"/>
        </w:sectPr>
      </w:pPr>
      <w:r w:rsidRPr="001154CE">
        <w:rPr>
          <w:rFonts w:ascii="Avenir Next Condensed" w:hAnsi="Avenir Next Condensed"/>
          <w:b/>
          <w:bCs/>
          <w:color w:val="7F7F7F" w:themeColor="text1" w:themeTint="80"/>
        </w:rPr>
        <w:t>Website</w:t>
      </w:r>
      <w:r w:rsidRPr="001154CE">
        <w:rPr>
          <w:rFonts w:ascii="Avenir Next Condensed" w:hAnsi="Avenir Next Condensed"/>
          <w:color w:val="AEAAAA" w:themeColor="background2" w:themeShade="BF"/>
        </w:rPr>
        <w:t xml:space="preserve">: </w:t>
      </w:r>
      <w:hyperlink r:id="rId10" w:history="1">
        <w:r w:rsidRPr="00212BF5">
          <w:rPr>
            <w:rStyle w:val="Hyperlink"/>
            <w:rFonts w:ascii="Avenir Next Condensed" w:hAnsi="Avenir Next Condensed"/>
            <w:color w:val="A6A6A6" w:themeColor="background1" w:themeShade="A6"/>
            <w:u w:val="none"/>
          </w:rPr>
          <w:t>www.globaldetentionproject.org</w:t>
        </w:r>
      </w:hyperlink>
      <w:r w:rsidRPr="001154CE">
        <w:rPr>
          <w:rFonts w:ascii="Avenir Next Condensed" w:hAnsi="Avenir Next Condensed"/>
          <w:color w:val="AEAAAA" w:themeColor="background2" w:themeShade="BF"/>
        </w:rPr>
        <w:t xml:space="preserve"> </w:t>
      </w:r>
    </w:p>
    <w:p w14:paraId="034CBC96" w14:textId="77777777" w:rsidR="00AC3F13" w:rsidRPr="00D806B6" w:rsidRDefault="00AC3F13" w:rsidP="00AC3F13">
      <w:pPr>
        <w:ind w:left="360"/>
        <w:rPr>
          <w:rFonts w:ascii="Helvetica" w:hAnsi="Helvetica"/>
          <w:sz w:val="22"/>
          <w:szCs w:val="22"/>
        </w:rPr>
      </w:pPr>
    </w:p>
    <w:p w14:paraId="55AC076D" w14:textId="77777777" w:rsidR="00BF44F4" w:rsidRPr="00D806B6" w:rsidRDefault="00BF44F4" w:rsidP="00BF44F4">
      <w:pPr>
        <w:jc w:val="center"/>
        <w:rPr>
          <w:rFonts w:ascii="Avenir Next Condensed" w:hAnsi="Avenir Next Condensed" w:cs="Arial"/>
          <w:b/>
          <w:bCs/>
          <w:color w:val="1B547A"/>
        </w:rPr>
      </w:pPr>
      <w:r w:rsidRPr="00D806B6">
        <w:rPr>
          <w:rFonts w:ascii="Avenir Next Condensed" w:hAnsi="Avenir Next Condensed" w:cs="Arial"/>
          <w:b/>
          <w:bCs/>
          <w:color w:val="1B547A"/>
        </w:rPr>
        <w:t xml:space="preserve">Submission to </w:t>
      </w:r>
      <w:r>
        <w:rPr>
          <w:rFonts w:ascii="Avenir Next Condensed" w:hAnsi="Avenir Next Condensed" w:cs="Arial"/>
          <w:b/>
          <w:bCs/>
          <w:color w:val="1B547A"/>
        </w:rPr>
        <w:t>the Committee on the Elimination of Discrimination against Women</w:t>
      </w:r>
    </w:p>
    <w:p w14:paraId="43A5C8E6" w14:textId="77777777" w:rsidR="00BF44F4" w:rsidRPr="00D806B6" w:rsidRDefault="00BF44F4" w:rsidP="00BF44F4">
      <w:pPr>
        <w:jc w:val="center"/>
        <w:rPr>
          <w:rFonts w:ascii="Avenir Next Condensed" w:hAnsi="Avenir Next Condensed" w:cs="Arial"/>
          <w:b/>
          <w:bCs/>
          <w:color w:val="1B547A"/>
        </w:rPr>
      </w:pPr>
    </w:p>
    <w:p w14:paraId="4A18F366" w14:textId="77777777" w:rsidR="00BF44F4" w:rsidRPr="00D806B6" w:rsidRDefault="00BF44F4" w:rsidP="00BF44F4">
      <w:pPr>
        <w:jc w:val="center"/>
        <w:rPr>
          <w:rFonts w:ascii="Avenir Next Condensed" w:hAnsi="Avenir Next Condensed" w:cs="Arial"/>
          <w:b/>
          <w:bCs/>
          <w:color w:val="1B547A"/>
        </w:rPr>
      </w:pPr>
      <w:r>
        <w:rPr>
          <w:rFonts w:ascii="Avenir Next Condensed" w:hAnsi="Avenir Next Condensed" w:cs="Arial"/>
          <w:b/>
          <w:bCs/>
          <w:color w:val="1B547A"/>
        </w:rPr>
        <w:t>Pre-Sessional Working Group, 9-13 November 2020</w:t>
      </w:r>
    </w:p>
    <w:p w14:paraId="3A3E73B6" w14:textId="77777777" w:rsidR="00BF44F4" w:rsidRPr="00D806B6" w:rsidRDefault="00BF44F4" w:rsidP="00BF44F4">
      <w:pPr>
        <w:jc w:val="center"/>
        <w:rPr>
          <w:rFonts w:ascii="Avenir Next Condensed" w:hAnsi="Avenir Next Condensed" w:cs="Arial"/>
          <w:b/>
          <w:bCs/>
          <w:color w:val="1B547A"/>
        </w:rPr>
      </w:pPr>
    </w:p>
    <w:p w14:paraId="08E9D6ED" w14:textId="77777777" w:rsidR="00BF44F4" w:rsidRPr="00D806B6" w:rsidRDefault="00BF44F4" w:rsidP="00BF44F4">
      <w:pPr>
        <w:jc w:val="center"/>
        <w:rPr>
          <w:rFonts w:ascii="Avenir Next Condensed" w:hAnsi="Avenir Next Condensed" w:cs="Arial"/>
          <w:b/>
          <w:bCs/>
          <w:color w:val="1B547A"/>
        </w:rPr>
      </w:pPr>
      <w:r w:rsidRPr="00D806B6">
        <w:rPr>
          <w:rFonts w:ascii="Avenir Next Condensed" w:hAnsi="Avenir Next Condensed" w:cs="Arial"/>
          <w:b/>
          <w:bCs/>
          <w:color w:val="1B547A"/>
        </w:rPr>
        <w:t>Morocco: Issues Related to Immigration Detention</w:t>
      </w:r>
    </w:p>
    <w:p w14:paraId="0DE6F25B" w14:textId="77777777" w:rsidR="00BF44F4" w:rsidRPr="00D806B6" w:rsidRDefault="00BF44F4" w:rsidP="00BF44F4">
      <w:pPr>
        <w:jc w:val="center"/>
        <w:rPr>
          <w:rFonts w:ascii="Avenir Next Condensed" w:hAnsi="Avenir Next Condensed" w:cs="Arial"/>
          <w:b/>
          <w:bCs/>
          <w:color w:val="1B547A"/>
        </w:rPr>
      </w:pPr>
    </w:p>
    <w:p w14:paraId="6FEC3FA2" w14:textId="77777777" w:rsidR="00BF44F4" w:rsidRPr="00D806B6" w:rsidRDefault="00BF44F4" w:rsidP="00BF44F4">
      <w:pPr>
        <w:jc w:val="center"/>
        <w:rPr>
          <w:rFonts w:ascii="Avenir Next Condensed" w:hAnsi="Avenir Next Condensed" w:cs="Arial"/>
          <w:b/>
          <w:bCs/>
          <w:color w:val="1B547A"/>
        </w:rPr>
      </w:pPr>
      <w:r w:rsidRPr="00D806B6">
        <w:rPr>
          <w:rFonts w:ascii="Avenir Next Condensed" w:hAnsi="Avenir Next Condensed" w:cs="Arial"/>
          <w:b/>
          <w:bCs/>
          <w:color w:val="1B547A"/>
        </w:rPr>
        <w:t xml:space="preserve">Global Detention Project </w:t>
      </w:r>
      <w:r>
        <w:rPr>
          <w:rFonts w:ascii="Avenir Next Condensed" w:hAnsi="Avenir Next Condensed" w:cs="Arial"/>
          <w:b/>
          <w:bCs/>
          <w:color w:val="1B547A"/>
        </w:rPr>
        <w:t xml:space="preserve">(GDP) </w:t>
      </w:r>
    </w:p>
    <w:p w14:paraId="55521AFE" w14:textId="77777777" w:rsidR="00BF44F4" w:rsidRDefault="00BF44F4" w:rsidP="00BF44F4">
      <w:pPr>
        <w:jc w:val="center"/>
        <w:rPr>
          <w:rFonts w:ascii="Helvetica" w:hAnsi="Helvetica" w:cs="Arial"/>
          <w:b/>
          <w:bCs/>
          <w:sz w:val="22"/>
          <w:szCs w:val="22"/>
        </w:rPr>
      </w:pPr>
    </w:p>
    <w:p w14:paraId="49E266E7" w14:textId="77777777" w:rsidR="00BF44F4" w:rsidRPr="00A310E9" w:rsidRDefault="00BF44F4" w:rsidP="00BF44F4">
      <w:pPr>
        <w:jc w:val="center"/>
        <w:rPr>
          <w:rFonts w:ascii="Helvetica" w:hAnsi="Helvetica" w:cs="Arial"/>
          <w:b/>
          <w:bCs/>
          <w:sz w:val="22"/>
          <w:szCs w:val="22"/>
        </w:rPr>
      </w:pPr>
    </w:p>
    <w:p w14:paraId="0D928396" w14:textId="77777777" w:rsidR="00BF44F4" w:rsidRDefault="00BF44F4" w:rsidP="00BF44F4">
      <w:pPr>
        <w:rPr>
          <w:rFonts w:ascii="Helvetica" w:hAnsi="Helvetica" w:cs="Arial"/>
          <w:sz w:val="22"/>
          <w:szCs w:val="22"/>
        </w:rPr>
      </w:pPr>
      <w:r>
        <w:rPr>
          <w:rFonts w:ascii="Helvetica" w:hAnsi="Helvetica"/>
          <w:sz w:val="22"/>
          <w:szCs w:val="22"/>
        </w:rPr>
        <w:t>T</w:t>
      </w:r>
      <w:r w:rsidRPr="00D806B6">
        <w:rPr>
          <w:rFonts w:ascii="Helvetica" w:hAnsi="Helvetica" w:cs="Arial"/>
          <w:sz w:val="22"/>
          <w:szCs w:val="22"/>
        </w:rPr>
        <w:t xml:space="preserve">he Global Detention </w:t>
      </w:r>
      <w:r>
        <w:rPr>
          <w:rFonts w:ascii="Helvetica" w:hAnsi="Helvetica" w:cs="Arial"/>
          <w:sz w:val="22"/>
          <w:szCs w:val="22"/>
        </w:rPr>
        <w:t xml:space="preserve">Project </w:t>
      </w:r>
      <w:r w:rsidRPr="00D806B6">
        <w:rPr>
          <w:rFonts w:ascii="Helvetica" w:hAnsi="Helvetica" w:cs="Arial"/>
          <w:sz w:val="22"/>
          <w:szCs w:val="22"/>
        </w:rPr>
        <w:t>welcome</w:t>
      </w:r>
      <w:r>
        <w:rPr>
          <w:rFonts w:ascii="Helvetica" w:hAnsi="Helvetica" w:cs="Arial"/>
          <w:sz w:val="22"/>
          <w:szCs w:val="22"/>
        </w:rPr>
        <w:t>s</w:t>
      </w:r>
      <w:r w:rsidRPr="00D806B6">
        <w:rPr>
          <w:rFonts w:ascii="Helvetica" w:hAnsi="Helvetica" w:cs="Arial"/>
          <w:sz w:val="22"/>
          <w:szCs w:val="22"/>
        </w:rPr>
        <w:t xml:space="preserve"> the opportunity to provide information relevant to the list of issues for Morocco with respect to the implementation of the </w:t>
      </w:r>
      <w:r>
        <w:rPr>
          <w:rFonts w:ascii="Helvetica" w:hAnsi="Helvetica" w:cs="Arial"/>
          <w:sz w:val="22"/>
          <w:szCs w:val="22"/>
        </w:rPr>
        <w:t xml:space="preserve">Convention on the Elimination of All Forms of Discrimination against Women (CEDAW), ratified by Morocco in 1993. </w:t>
      </w:r>
    </w:p>
    <w:p w14:paraId="48CED8E6" w14:textId="77777777" w:rsidR="00BF44F4" w:rsidRPr="00D806B6" w:rsidRDefault="00BF44F4" w:rsidP="00BF44F4">
      <w:pPr>
        <w:rPr>
          <w:rFonts w:ascii="Helvetica" w:hAnsi="Helvetica" w:cs="Arial"/>
          <w:sz w:val="22"/>
          <w:szCs w:val="22"/>
        </w:rPr>
      </w:pPr>
    </w:p>
    <w:p w14:paraId="4263CD5D" w14:textId="77777777" w:rsidR="00BF44F4" w:rsidRDefault="00BF44F4" w:rsidP="00BF44F4">
      <w:pPr>
        <w:rPr>
          <w:rFonts w:ascii="Helvetica" w:hAnsi="Helvetica" w:cs="Arial"/>
          <w:sz w:val="22"/>
          <w:szCs w:val="22"/>
        </w:rPr>
      </w:pPr>
      <w:r w:rsidRPr="00D806B6">
        <w:rPr>
          <w:rFonts w:ascii="Helvetica" w:hAnsi="Helvetica" w:cs="Arial"/>
          <w:sz w:val="22"/>
          <w:szCs w:val="22"/>
        </w:rPr>
        <w:t>The Global Detention Project (GDP) is an independent research centre based in Geneva that investigates immigration-related detention. Its objectives are to increase transparency in the treatment of detainees, to encourage adherence to fundamental norms, to reinforce advocacy aimed at reforming detention practices, and to promote scholarship of immigration control regimes.</w:t>
      </w:r>
      <w:r w:rsidRPr="00D806B6">
        <w:rPr>
          <w:rStyle w:val="FootnoteReference"/>
          <w:rFonts w:ascii="Helvetica" w:hAnsi="Helvetica" w:cs="Arial"/>
          <w:sz w:val="22"/>
          <w:szCs w:val="22"/>
        </w:rPr>
        <w:footnoteReference w:id="1"/>
      </w:r>
      <w:r w:rsidRPr="00D806B6">
        <w:rPr>
          <w:rFonts w:ascii="Helvetica" w:hAnsi="Helvetica" w:cs="Arial"/>
          <w:sz w:val="22"/>
          <w:szCs w:val="22"/>
        </w:rPr>
        <w:t xml:space="preserve"> </w:t>
      </w:r>
    </w:p>
    <w:p w14:paraId="09CA5283" w14:textId="77777777" w:rsidR="00BF44F4" w:rsidRDefault="00BF44F4" w:rsidP="00BF44F4">
      <w:pPr>
        <w:rPr>
          <w:rFonts w:ascii="Helvetica" w:hAnsi="Helvetica" w:cs="Arial"/>
          <w:sz w:val="22"/>
          <w:szCs w:val="22"/>
        </w:rPr>
      </w:pPr>
    </w:p>
    <w:p w14:paraId="31CC2A62" w14:textId="1F0217E6" w:rsidR="00BF44F4" w:rsidRDefault="00BF44F4" w:rsidP="00BF44F4">
      <w:pPr>
        <w:rPr>
          <w:rFonts w:ascii="Helvetica" w:hAnsi="Helvetica" w:cs="Arial"/>
          <w:sz w:val="22"/>
          <w:szCs w:val="22"/>
        </w:rPr>
      </w:pPr>
      <w:r>
        <w:rPr>
          <w:rFonts w:ascii="Helvetica" w:hAnsi="Helvetica" w:cs="Arial"/>
          <w:sz w:val="22"/>
          <w:szCs w:val="22"/>
        </w:rPr>
        <w:t>This submission addresses the practices of immigration detention and deportation in Morocco</w:t>
      </w:r>
      <w:r w:rsidR="007B7C46">
        <w:rPr>
          <w:rFonts w:ascii="Helvetica" w:hAnsi="Helvetica" w:cs="Arial"/>
          <w:sz w:val="22"/>
          <w:szCs w:val="22"/>
        </w:rPr>
        <w:t xml:space="preserve"> </w:t>
      </w:r>
      <w:r>
        <w:rPr>
          <w:rFonts w:ascii="Helvetica" w:hAnsi="Helvetica" w:cs="Arial"/>
          <w:sz w:val="22"/>
          <w:szCs w:val="22"/>
        </w:rPr>
        <w:t>and is made in light of CEDAW’s General Recommendation No. 26 on women migrant workers adopted by the committee on 5 December 2008.</w:t>
      </w:r>
      <w:r>
        <w:rPr>
          <w:rStyle w:val="FootnoteReference"/>
          <w:rFonts w:ascii="Helvetica" w:hAnsi="Helvetica" w:cs="Arial"/>
          <w:sz w:val="22"/>
          <w:szCs w:val="22"/>
        </w:rPr>
        <w:footnoteReference w:id="2"/>
      </w:r>
    </w:p>
    <w:p w14:paraId="0082AD53" w14:textId="77777777" w:rsidR="00BF44F4" w:rsidRDefault="00BF44F4" w:rsidP="00BF44F4">
      <w:pPr>
        <w:rPr>
          <w:rFonts w:ascii="Helvetica" w:hAnsi="Helvetica" w:cs="Arial"/>
          <w:sz w:val="22"/>
          <w:szCs w:val="22"/>
        </w:rPr>
      </w:pPr>
    </w:p>
    <w:p w14:paraId="303FF3B7" w14:textId="77777777" w:rsidR="00BF44F4" w:rsidRDefault="00BF44F4" w:rsidP="00BF44F4">
      <w:pPr>
        <w:rPr>
          <w:rFonts w:ascii="Helvetica" w:hAnsi="Helvetica" w:cs="Arial"/>
          <w:sz w:val="22"/>
          <w:szCs w:val="22"/>
        </w:rPr>
      </w:pPr>
    </w:p>
    <w:p w14:paraId="20756D8E" w14:textId="77777777" w:rsidR="00BF44F4" w:rsidRPr="00D806B6" w:rsidRDefault="00BF44F4" w:rsidP="00BF44F4">
      <w:pPr>
        <w:rPr>
          <w:rFonts w:ascii="Avenir Next Condensed" w:hAnsi="Avenir Next Condensed" w:cs="Arial"/>
          <w:b/>
          <w:bCs/>
          <w:color w:val="1B547A"/>
          <w:u w:val="single"/>
        </w:rPr>
      </w:pPr>
      <w:r w:rsidRPr="00D806B6">
        <w:rPr>
          <w:rFonts w:ascii="Avenir Next Condensed" w:hAnsi="Avenir Next Condensed" w:cs="Arial"/>
          <w:b/>
          <w:bCs/>
          <w:color w:val="1B547A"/>
          <w:u w:val="single"/>
        </w:rPr>
        <w:t>Context</w:t>
      </w:r>
    </w:p>
    <w:p w14:paraId="53F896CC" w14:textId="77777777" w:rsidR="00BF44F4" w:rsidRPr="00D806B6" w:rsidRDefault="00BF44F4" w:rsidP="00BF44F4">
      <w:pPr>
        <w:rPr>
          <w:rFonts w:ascii="Helvetica" w:hAnsi="Helvetica" w:cs="Arial"/>
          <w:b/>
          <w:bCs/>
          <w:sz w:val="22"/>
          <w:szCs w:val="22"/>
          <w:u w:val="single"/>
        </w:rPr>
      </w:pPr>
    </w:p>
    <w:p w14:paraId="02BDE6C5" w14:textId="10A2E65F" w:rsidR="00BF44F4" w:rsidRDefault="00BF44F4" w:rsidP="00BF44F4">
      <w:pPr>
        <w:rPr>
          <w:rFonts w:ascii="Helvetica" w:hAnsi="Helvetica" w:cs="Arial"/>
          <w:sz w:val="22"/>
          <w:szCs w:val="22"/>
        </w:rPr>
      </w:pPr>
      <w:r w:rsidRPr="00D806B6">
        <w:rPr>
          <w:rFonts w:ascii="Helvetica" w:hAnsi="Helvetica" w:cs="Arial"/>
          <w:sz w:val="22"/>
          <w:szCs w:val="22"/>
        </w:rPr>
        <w:t xml:space="preserve">An important transit and destination country for migrants, Morocco has witnessed significant migratory flows in recent decades. </w:t>
      </w:r>
      <w:r>
        <w:rPr>
          <w:rFonts w:ascii="Helvetica" w:hAnsi="Helvetica" w:cs="Arial"/>
          <w:sz w:val="22"/>
          <w:szCs w:val="22"/>
        </w:rPr>
        <w:t xml:space="preserve">Amongst these flows number thousands of </w:t>
      </w:r>
      <w:r w:rsidR="00907C61">
        <w:rPr>
          <w:rFonts w:ascii="Helvetica" w:hAnsi="Helvetica" w:cs="Arial"/>
          <w:sz w:val="22"/>
          <w:szCs w:val="22"/>
        </w:rPr>
        <w:t>women</w:t>
      </w:r>
      <w:r>
        <w:rPr>
          <w:rFonts w:ascii="Helvetica" w:hAnsi="Helvetica" w:cs="Arial"/>
          <w:sz w:val="22"/>
          <w:szCs w:val="22"/>
        </w:rPr>
        <w:t xml:space="preserve"> migrants and asylum seekers, many of whom have experienced abuse and rights violations on their journey to the country.</w:t>
      </w:r>
      <w:r>
        <w:rPr>
          <w:rStyle w:val="FootnoteReference"/>
          <w:rFonts w:ascii="Helvetica" w:hAnsi="Helvetica" w:cs="Arial"/>
          <w:sz w:val="22"/>
          <w:szCs w:val="22"/>
        </w:rPr>
        <w:footnoteReference w:id="3"/>
      </w:r>
      <w:r>
        <w:rPr>
          <w:rFonts w:ascii="Helvetica" w:hAnsi="Helvetica" w:cs="Arial"/>
          <w:sz w:val="22"/>
          <w:szCs w:val="22"/>
        </w:rPr>
        <w:t xml:space="preserve"> </w:t>
      </w:r>
    </w:p>
    <w:p w14:paraId="4A4AB67C" w14:textId="77777777" w:rsidR="00BF44F4" w:rsidRDefault="00BF44F4" w:rsidP="00BF44F4">
      <w:pPr>
        <w:rPr>
          <w:rFonts w:ascii="Helvetica" w:hAnsi="Helvetica" w:cs="Arial"/>
          <w:sz w:val="22"/>
          <w:szCs w:val="22"/>
        </w:rPr>
      </w:pPr>
    </w:p>
    <w:p w14:paraId="2F477F41" w14:textId="62ED7047" w:rsidR="00BF44F4" w:rsidRDefault="00BF44F4" w:rsidP="00BF44F4">
      <w:pPr>
        <w:rPr>
          <w:rFonts w:ascii="Helvetica" w:hAnsi="Helvetica" w:cs="Arial"/>
          <w:sz w:val="22"/>
          <w:szCs w:val="22"/>
        </w:rPr>
      </w:pPr>
      <w:r>
        <w:rPr>
          <w:rFonts w:ascii="Helvetica" w:hAnsi="Helvetica" w:cs="Arial"/>
          <w:sz w:val="22"/>
          <w:szCs w:val="22"/>
        </w:rPr>
        <w:t xml:space="preserve">The country is also a key transit country for trafficking. Large numbers of sub-Saharans (and some south-east Asians) are trafficked into Morocco—a substantial proportion of whom are women victims, subjected to sexual exploitation and domestic labour. With many awaiting </w:t>
      </w:r>
      <w:proofErr w:type="gramStart"/>
      <w:r>
        <w:rPr>
          <w:rFonts w:ascii="Helvetica" w:hAnsi="Helvetica" w:cs="Arial"/>
          <w:sz w:val="22"/>
          <w:szCs w:val="22"/>
        </w:rPr>
        <w:t>transport</w:t>
      </w:r>
      <w:proofErr w:type="gramEnd"/>
      <w:r>
        <w:rPr>
          <w:rFonts w:ascii="Helvetica" w:hAnsi="Helvetica" w:cs="Arial"/>
          <w:sz w:val="22"/>
          <w:szCs w:val="22"/>
        </w:rPr>
        <w:t xml:space="preserve"> into Europe, a </w:t>
      </w:r>
      <w:r w:rsidR="00907C61">
        <w:rPr>
          <w:rFonts w:ascii="Helvetica" w:hAnsi="Helvetica" w:cs="Arial"/>
          <w:sz w:val="22"/>
          <w:szCs w:val="22"/>
        </w:rPr>
        <w:t>large</w:t>
      </w:r>
      <w:r>
        <w:rPr>
          <w:rFonts w:ascii="Helvetica" w:hAnsi="Helvetica" w:cs="Arial"/>
          <w:sz w:val="22"/>
          <w:szCs w:val="22"/>
        </w:rPr>
        <w:t xml:space="preserve"> number of victims are known to be concentrated in the north of the country, in areas surrounding the Spanish enclaves of Ceuta and Melilla.</w:t>
      </w:r>
      <w:r>
        <w:rPr>
          <w:rStyle w:val="FootnoteReference"/>
          <w:rFonts w:ascii="Helvetica" w:hAnsi="Helvetica" w:cs="Arial"/>
          <w:sz w:val="22"/>
          <w:szCs w:val="22"/>
        </w:rPr>
        <w:footnoteReference w:id="4"/>
      </w:r>
      <w:r>
        <w:rPr>
          <w:rFonts w:ascii="Helvetica" w:hAnsi="Helvetica" w:cs="Arial"/>
          <w:sz w:val="22"/>
          <w:szCs w:val="22"/>
        </w:rPr>
        <w:t xml:space="preserve"> </w:t>
      </w:r>
    </w:p>
    <w:p w14:paraId="64E9A0AD" w14:textId="77777777" w:rsidR="00BF44F4" w:rsidRDefault="00BF44F4" w:rsidP="00BF44F4">
      <w:pPr>
        <w:rPr>
          <w:rFonts w:ascii="Helvetica" w:hAnsi="Helvetica" w:cs="Arial"/>
          <w:sz w:val="22"/>
          <w:szCs w:val="22"/>
        </w:rPr>
      </w:pPr>
    </w:p>
    <w:p w14:paraId="71C5F24C" w14:textId="77777777" w:rsidR="00BF44F4" w:rsidRDefault="00BF44F4" w:rsidP="00BF44F4">
      <w:pPr>
        <w:rPr>
          <w:rFonts w:ascii="Helvetica" w:hAnsi="Helvetica" w:cs="Arial"/>
          <w:sz w:val="22"/>
          <w:szCs w:val="22"/>
        </w:rPr>
      </w:pPr>
    </w:p>
    <w:p w14:paraId="51ED4B90" w14:textId="77777777" w:rsidR="00BF44F4" w:rsidRDefault="00BF44F4" w:rsidP="00BF44F4">
      <w:pPr>
        <w:rPr>
          <w:rFonts w:ascii="Helvetica" w:hAnsi="Helvetica" w:cs="Arial"/>
          <w:sz w:val="22"/>
          <w:szCs w:val="22"/>
        </w:rPr>
      </w:pPr>
    </w:p>
    <w:p w14:paraId="1778BA31" w14:textId="77777777" w:rsidR="00BF44F4" w:rsidRDefault="00BF44F4" w:rsidP="00BF44F4">
      <w:pPr>
        <w:rPr>
          <w:rFonts w:ascii="Helvetica" w:hAnsi="Helvetica" w:cs="Arial"/>
          <w:sz w:val="22"/>
          <w:szCs w:val="22"/>
        </w:rPr>
      </w:pPr>
    </w:p>
    <w:p w14:paraId="0D8BAC57" w14:textId="77777777" w:rsidR="00BF44F4" w:rsidRDefault="00BF44F4" w:rsidP="00BF44F4">
      <w:pPr>
        <w:rPr>
          <w:rFonts w:ascii="Helvetica" w:hAnsi="Helvetica" w:cs="Arial"/>
          <w:sz w:val="22"/>
          <w:szCs w:val="22"/>
        </w:rPr>
      </w:pPr>
      <w:r w:rsidRPr="00D806B6">
        <w:rPr>
          <w:rFonts w:ascii="Helvetica" w:hAnsi="Helvetica" w:cs="Arial"/>
          <w:sz w:val="22"/>
          <w:szCs w:val="22"/>
        </w:rPr>
        <w:t xml:space="preserve">With </w:t>
      </w:r>
      <w:r>
        <w:rPr>
          <w:rFonts w:ascii="Helvetica" w:hAnsi="Helvetica" w:cs="Arial"/>
          <w:sz w:val="22"/>
          <w:szCs w:val="22"/>
        </w:rPr>
        <w:t xml:space="preserve">Morocco serving </w:t>
      </w:r>
      <w:r w:rsidRPr="00D806B6">
        <w:rPr>
          <w:rFonts w:ascii="Helvetica" w:hAnsi="Helvetica" w:cs="Arial"/>
          <w:sz w:val="22"/>
          <w:szCs w:val="22"/>
        </w:rPr>
        <w:t xml:space="preserve">as a departure point </w:t>
      </w:r>
      <w:r>
        <w:rPr>
          <w:rFonts w:ascii="Helvetica" w:hAnsi="Helvetica" w:cs="Arial"/>
          <w:sz w:val="22"/>
          <w:szCs w:val="22"/>
        </w:rPr>
        <w:t xml:space="preserve">for many non-national’s </w:t>
      </w:r>
      <w:r w:rsidRPr="00D806B6">
        <w:rPr>
          <w:rFonts w:ascii="Helvetica" w:hAnsi="Helvetica" w:cs="Arial"/>
          <w:sz w:val="22"/>
          <w:szCs w:val="22"/>
        </w:rPr>
        <w:t>passage to Europe, the country has become an important focal point for European Union (EU) efforts to externalise “migration management,” pressuring—and providing—funding to the country to block transmigration. In December 2019, for example, the EU announced a package of 101.7 million EUR to Morocco (via the Emergency Trust Fund for Africa) to help the country combat irregular migration and human trafficking.</w:t>
      </w:r>
      <w:r w:rsidRPr="00D806B6">
        <w:rPr>
          <w:rStyle w:val="FootnoteReference"/>
          <w:rFonts w:ascii="Helvetica" w:hAnsi="Helvetica" w:cs="Arial"/>
          <w:sz w:val="22"/>
          <w:szCs w:val="22"/>
        </w:rPr>
        <w:footnoteReference w:id="5"/>
      </w:r>
      <w:r w:rsidRPr="00D806B6">
        <w:rPr>
          <w:rFonts w:ascii="Helvetica" w:hAnsi="Helvetica" w:cs="Arial"/>
          <w:sz w:val="22"/>
          <w:szCs w:val="22"/>
        </w:rPr>
        <w:t xml:space="preserve"> </w:t>
      </w:r>
    </w:p>
    <w:p w14:paraId="425F4478" w14:textId="77777777" w:rsidR="00BF44F4" w:rsidRPr="00D806B6" w:rsidRDefault="00BF44F4" w:rsidP="00BF44F4">
      <w:pPr>
        <w:rPr>
          <w:rFonts w:ascii="Helvetica" w:hAnsi="Helvetica" w:cs="Arial"/>
          <w:sz w:val="22"/>
          <w:szCs w:val="22"/>
        </w:rPr>
      </w:pPr>
    </w:p>
    <w:p w14:paraId="5BD298A4" w14:textId="77777777" w:rsidR="00BF44F4" w:rsidRPr="00D806B6" w:rsidRDefault="00BF44F4" w:rsidP="00BF44F4">
      <w:pPr>
        <w:rPr>
          <w:rFonts w:ascii="Helvetica" w:hAnsi="Helvetica" w:cs="Arial"/>
          <w:sz w:val="22"/>
          <w:szCs w:val="22"/>
        </w:rPr>
      </w:pPr>
      <w:r w:rsidRPr="00D806B6">
        <w:rPr>
          <w:rFonts w:ascii="Helvetica" w:hAnsi="Helvetica" w:cs="Arial"/>
          <w:sz w:val="22"/>
          <w:szCs w:val="22"/>
        </w:rPr>
        <w:t xml:space="preserve">For many years, the country faced significant criticism—both internationally and domestically—regarding its migration policies and widespread human rights abuses. In September 2013, the National Human Rights Council (an independent institution promoting human rights) issued recommendations for a new migration policy in compliance with Morocco’s commitments under international human rights law and refugee law. King Mohammed VI endorsed these recommendations, announcing a new “humanitarian approach” to migration and asylum affairs, including the promotion of integration and access to essential services. This led to the launch of a regularisation programme for undocumented migrants (in 2014), and the adoption of the 2014 National Strategy on Immigration and Asylum </w:t>
      </w:r>
      <w:r w:rsidRPr="00D806B6">
        <w:rPr>
          <w:rFonts w:ascii="Helvetica" w:hAnsi="Helvetica" w:cs="Arial"/>
          <w:i/>
          <w:iCs/>
          <w:sz w:val="22"/>
          <w:szCs w:val="22"/>
        </w:rPr>
        <w:t>(Stratégie nationale d’immigration et d’asile</w:t>
      </w:r>
      <w:r w:rsidRPr="00D806B6">
        <w:rPr>
          <w:rFonts w:ascii="Helvetica" w:hAnsi="Helvetica" w:cs="Arial"/>
          <w:sz w:val="22"/>
          <w:szCs w:val="22"/>
        </w:rPr>
        <w:t xml:space="preserve"> or SNIA).</w:t>
      </w:r>
      <w:r w:rsidRPr="00D806B6">
        <w:rPr>
          <w:rStyle w:val="FootnoteReference"/>
          <w:rFonts w:ascii="Helvetica" w:hAnsi="Helvetica" w:cs="Arial"/>
          <w:sz w:val="22"/>
          <w:szCs w:val="22"/>
        </w:rPr>
        <w:footnoteReference w:id="6"/>
      </w:r>
      <w:r w:rsidRPr="00D806B6">
        <w:rPr>
          <w:rFonts w:ascii="Helvetica" w:hAnsi="Helvetica" w:cs="Arial"/>
          <w:sz w:val="22"/>
          <w:szCs w:val="22"/>
        </w:rPr>
        <w:t xml:space="preserve"> </w:t>
      </w:r>
    </w:p>
    <w:p w14:paraId="3936BEBE" w14:textId="77777777" w:rsidR="00BF44F4" w:rsidRPr="00D806B6" w:rsidRDefault="00BF44F4" w:rsidP="00BF44F4">
      <w:pPr>
        <w:rPr>
          <w:rFonts w:ascii="Helvetica" w:hAnsi="Helvetica"/>
          <w:sz w:val="22"/>
          <w:szCs w:val="22"/>
        </w:rPr>
      </w:pPr>
    </w:p>
    <w:p w14:paraId="04405FD6" w14:textId="77777777" w:rsidR="00BF44F4" w:rsidRPr="00D806B6" w:rsidRDefault="00BF44F4" w:rsidP="00BF44F4">
      <w:pPr>
        <w:rPr>
          <w:rFonts w:ascii="Helvetica" w:hAnsi="Helvetica" w:cs="Arial"/>
          <w:sz w:val="22"/>
          <w:szCs w:val="22"/>
        </w:rPr>
      </w:pPr>
      <w:r w:rsidRPr="00D806B6">
        <w:rPr>
          <w:rFonts w:ascii="Helvetica" w:hAnsi="Helvetica" w:cs="Arial"/>
          <w:sz w:val="22"/>
          <w:szCs w:val="22"/>
        </w:rPr>
        <w:t>However, observers point out that this shift in posture did not lead to the development of concrete new migration legislation. Today, Law No. 02-03 of 11 November 2003 (the Migration Act) remains the principle piece of legislation governing the entry and stay of foreign nationals, emigration, and irregular migration—despite concerns raised by international observers</w:t>
      </w:r>
      <w:r w:rsidRPr="00D806B6">
        <w:rPr>
          <w:rStyle w:val="FootnoteReference"/>
          <w:rFonts w:ascii="Helvetica" w:hAnsi="Helvetica" w:cs="Arial"/>
          <w:sz w:val="22"/>
          <w:szCs w:val="22"/>
        </w:rPr>
        <w:footnoteReference w:id="7"/>
      </w:r>
      <w:r w:rsidRPr="00D806B6">
        <w:rPr>
          <w:rFonts w:ascii="Helvetica" w:hAnsi="Helvetica" w:cs="Arial"/>
          <w:sz w:val="22"/>
          <w:szCs w:val="22"/>
        </w:rPr>
        <w:t xml:space="preserve"> regarding some of its provisions. In particular, the act provides stiff criminal penalties for migration violations (Articles 42-48), including: imprisonment for up to six months and/or a fine of up to 20,000 MAD for foreign nationals who enter or attempt to enter the country irregularly, or who remain on Moroccan territory beyond the period authorised by their visa (the penalty can be doubled for recurring offences), and imprisonment for up to two years for foreign nationals who evade or attempt to evade the execution of an expulsion or deportation order at the border or who re-enter the country after having been banned or expelled.</w:t>
      </w:r>
    </w:p>
    <w:p w14:paraId="34A93BEE" w14:textId="77777777" w:rsidR="00BF44F4" w:rsidRPr="00D806B6" w:rsidRDefault="00BF44F4" w:rsidP="00BF44F4">
      <w:pPr>
        <w:rPr>
          <w:rFonts w:ascii="Helvetica" w:hAnsi="Helvetica" w:cs="Arial"/>
          <w:sz w:val="22"/>
          <w:szCs w:val="22"/>
        </w:rPr>
      </w:pPr>
    </w:p>
    <w:p w14:paraId="5B6CF339" w14:textId="77777777" w:rsidR="00BF44F4" w:rsidRPr="00D806B6" w:rsidRDefault="00BF44F4" w:rsidP="00BF44F4">
      <w:pPr>
        <w:rPr>
          <w:rFonts w:ascii="Helvetica" w:hAnsi="Helvetica" w:cs="Arial"/>
          <w:sz w:val="22"/>
          <w:szCs w:val="22"/>
        </w:rPr>
      </w:pPr>
      <w:r w:rsidRPr="00D806B6">
        <w:rPr>
          <w:rFonts w:ascii="Helvetica" w:hAnsi="Helvetica" w:cs="Arial"/>
          <w:sz w:val="22"/>
          <w:szCs w:val="22"/>
        </w:rPr>
        <w:t xml:space="preserve">Law No. 02-03 does, however, provide important rules for the proper treatment of non-citizens taken into custody, including detailed specifications on lengths of detention and access to rights. According to Article 35, a court order is required for the detention of foreign nationals beyond 24 hours, which can be extended for up to fifteen days, plus ten additional days. Foreign nationals detained on administrative grounds should be immediately informed of their rights (with the assistance of an interpreter if necessary), and the prosecutor should be immediately informed (Article 34), and during their confinement the detainee should be </w:t>
      </w:r>
      <w:r w:rsidRPr="00D806B6">
        <w:rPr>
          <w:rFonts w:ascii="Helvetica" w:hAnsi="Helvetica" w:cs="Arial"/>
          <w:sz w:val="22"/>
          <w:szCs w:val="22"/>
        </w:rPr>
        <w:lastRenderedPageBreak/>
        <w:t xml:space="preserve">able to request the assistance of an interpreter, doctor, lawyer, and/or their consulate or a person of their choice (Article 36). However, observers argue that authorities routinely fail to apply the provisions of the Act. </w:t>
      </w:r>
    </w:p>
    <w:p w14:paraId="7DBBC2C5" w14:textId="77777777" w:rsidR="00BF44F4" w:rsidRDefault="00BF44F4" w:rsidP="00BF44F4">
      <w:pPr>
        <w:rPr>
          <w:rFonts w:ascii="Helvetica" w:hAnsi="Helvetica" w:cs="Arial"/>
          <w:sz w:val="22"/>
          <w:szCs w:val="22"/>
        </w:rPr>
      </w:pPr>
    </w:p>
    <w:p w14:paraId="272C0371" w14:textId="77777777" w:rsidR="00BF44F4" w:rsidRPr="00D806B6" w:rsidRDefault="00BF44F4" w:rsidP="00BF44F4">
      <w:pPr>
        <w:rPr>
          <w:rFonts w:ascii="Helvetica" w:hAnsi="Helvetica" w:cs="Arial"/>
          <w:sz w:val="22"/>
          <w:szCs w:val="22"/>
        </w:rPr>
      </w:pPr>
      <w:r w:rsidRPr="00D806B6">
        <w:rPr>
          <w:rFonts w:ascii="Helvetica" w:hAnsi="Helvetica" w:cs="Arial"/>
          <w:sz w:val="22"/>
          <w:szCs w:val="22"/>
        </w:rPr>
        <w:t>The 2011 Moroccan Constitution includes safeguards against arbitrary detention and guarantees the right to information about grounds for detention, legal assistance, and communication with relatives (Article 23).</w:t>
      </w:r>
      <w:r w:rsidRPr="00D806B6">
        <w:rPr>
          <w:rStyle w:val="FootnoteReference"/>
          <w:rFonts w:ascii="Helvetica" w:hAnsi="Helvetica" w:cs="Arial"/>
          <w:sz w:val="22"/>
          <w:szCs w:val="22"/>
        </w:rPr>
        <w:footnoteReference w:id="8"/>
      </w:r>
      <w:r w:rsidRPr="00D806B6">
        <w:rPr>
          <w:rFonts w:ascii="Helvetica" w:hAnsi="Helvetica" w:cs="Arial"/>
          <w:sz w:val="22"/>
          <w:szCs w:val="22"/>
        </w:rPr>
        <w:t xml:space="preserve"> </w:t>
      </w:r>
    </w:p>
    <w:p w14:paraId="5E8CD3E6" w14:textId="77777777" w:rsidR="00BF44F4" w:rsidRPr="00D806B6" w:rsidRDefault="00BF44F4" w:rsidP="00BF44F4">
      <w:pPr>
        <w:rPr>
          <w:rFonts w:ascii="Helvetica" w:hAnsi="Helvetica" w:cs="Arial"/>
          <w:sz w:val="22"/>
          <w:szCs w:val="22"/>
        </w:rPr>
      </w:pPr>
    </w:p>
    <w:p w14:paraId="5BAA1431" w14:textId="77777777" w:rsidR="00BF44F4" w:rsidRDefault="00BF44F4" w:rsidP="00BF44F4">
      <w:pPr>
        <w:rPr>
          <w:rFonts w:ascii="Helvetica" w:hAnsi="Helvetica" w:cs="Arial"/>
          <w:sz w:val="22"/>
          <w:szCs w:val="22"/>
        </w:rPr>
      </w:pPr>
      <w:r w:rsidRPr="00D806B6">
        <w:rPr>
          <w:rFonts w:ascii="Helvetica" w:hAnsi="Helvetica" w:cs="Arial"/>
          <w:sz w:val="22"/>
          <w:szCs w:val="22"/>
        </w:rPr>
        <w:t xml:space="preserve">To date, Morocco </w:t>
      </w:r>
      <w:r>
        <w:rPr>
          <w:rFonts w:ascii="Helvetica" w:hAnsi="Helvetica" w:cs="Arial"/>
          <w:sz w:val="22"/>
          <w:szCs w:val="22"/>
        </w:rPr>
        <w:t>does not appear to have</w:t>
      </w:r>
      <w:r w:rsidRPr="00D806B6">
        <w:rPr>
          <w:rFonts w:ascii="Helvetica" w:hAnsi="Helvetica" w:cs="Arial"/>
          <w:sz w:val="22"/>
          <w:szCs w:val="22"/>
        </w:rPr>
        <w:t xml:space="preserve"> established dedicated immigration detention facilities. Instead, apprehended non-nationals are confined in prisons, as well as transit zones and ad-hoc detention facilities—despite Law No.02-03 requiring non-citizens in migration-</w:t>
      </w:r>
      <w:r>
        <w:rPr>
          <w:rFonts w:ascii="Helvetica" w:hAnsi="Helvetica" w:cs="Arial"/>
          <w:sz w:val="22"/>
          <w:szCs w:val="22"/>
        </w:rPr>
        <w:t>related</w:t>
      </w:r>
      <w:r w:rsidRPr="00D806B6">
        <w:rPr>
          <w:rFonts w:ascii="Helvetica" w:hAnsi="Helvetica" w:cs="Arial"/>
          <w:sz w:val="22"/>
          <w:szCs w:val="22"/>
        </w:rPr>
        <w:t xml:space="preserve"> proceedings</w:t>
      </w:r>
      <w:r>
        <w:rPr>
          <w:rFonts w:ascii="Helvetica" w:hAnsi="Helvetica" w:cs="Arial"/>
          <w:sz w:val="22"/>
          <w:szCs w:val="22"/>
        </w:rPr>
        <w:t xml:space="preserve"> to</w:t>
      </w:r>
      <w:r w:rsidRPr="00D806B6">
        <w:rPr>
          <w:rFonts w:ascii="Helvetica" w:hAnsi="Helvetica" w:cs="Arial"/>
          <w:sz w:val="22"/>
          <w:szCs w:val="22"/>
        </w:rPr>
        <w:t xml:space="preserve"> be held in facilities that are not under the management of the prison administration (Article 34). </w:t>
      </w:r>
    </w:p>
    <w:p w14:paraId="26D57C63" w14:textId="77777777" w:rsidR="00BF44F4" w:rsidRDefault="00BF44F4" w:rsidP="00BF44F4">
      <w:pPr>
        <w:rPr>
          <w:rFonts w:ascii="Helvetica" w:hAnsi="Helvetica" w:cs="Arial"/>
          <w:sz w:val="22"/>
          <w:szCs w:val="22"/>
        </w:rPr>
      </w:pPr>
    </w:p>
    <w:p w14:paraId="67119A9C" w14:textId="77777777" w:rsidR="00BF44F4" w:rsidRDefault="00BF44F4" w:rsidP="00BF44F4">
      <w:pPr>
        <w:rPr>
          <w:rFonts w:ascii="Helvetica" w:hAnsi="Helvetica" w:cs="Arial"/>
          <w:sz w:val="22"/>
          <w:szCs w:val="22"/>
        </w:rPr>
      </w:pPr>
    </w:p>
    <w:p w14:paraId="296538CD" w14:textId="09DB35C4" w:rsidR="00BF44F4" w:rsidRPr="00116233" w:rsidRDefault="00BF44F4" w:rsidP="00BF44F4">
      <w:pPr>
        <w:rPr>
          <w:rFonts w:ascii="Avenir Next Condensed" w:hAnsi="Avenir Next Condensed" w:cs="Arial"/>
          <w:b/>
          <w:bCs/>
          <w:color w:val="1D547A"/>
          <w:u w:val="single"/>
        </w:rPr>
      </w:pPr>
      <w:r w:rsidRPr="00116233">
        <w:rPr>
          <w:rFonts w:ascii="Avenir Next Condensed" w:hAnsi="Avenir Next Condensed" w:cs="Arial"/>
          <w:b/>
          <w:bCs/>
          <w:color w:val="1D547A"/>
          <w:u w:val="single"/>
        </w:rPr>
        <w:t xml:space="preserve">Detention and </w:t>
      </w:r>
      <w:r w:rsidR="004B0E64">
        <w:rPr>
          <w:rFonts w:ascii="Avenir Next Condensed" w:hAnsi="Avenir Next Condensed" w:cs="Arial"/>
          <w:b/>
          <w:bCs/>
          <w:color w:val="1D547A"/>
          <w:u w:val="single"/>
        </w:rPr>
        <w:t>d</w:t>
      </w:r>
      <w:r w:rsidRPr="00116233">
        <w:rPr>
          <w:rFonts w:ascii="Avenir Next Condensed" w:hAnsi="Avenir Next Condensed" w:cs="Arial"/>
          <w:b/>
          <w:bCs/>
          <w:color w:val="1D547A"/>
          <w:u w:val="single"/>
        </w:rPr>
        <w:t xml:space="preserve">eportation </w:t>
      </w:r>
    </w:p>
    <w:p w14:paraId="2B40DA0E" w14:textId="77777777" w:rsidR="00BF44F4" w:rsidRDefault="00BF44F4" w:rsidP="00BF44F4">
      <w:pPr>
        <w:rPr>
          <w:rFonts w:ascii="Helvetica" w:hAnsi="Helvetica" w:cs="Arial"/>
          <w:b/>
          <w:bCs/>
          <w:sz w:val="22"/>
          <w:szCs w:val="22"/>
        </w:rPr>
      </w:pPr>
    </w:p>
    <w:p w14:paraId="71FA0CCC" w14:textId="77777777" w:rsidR="00BF44F4" w:rsidRDefault="00BF44F4" w:rsidP="00BF44F4">
      <w:pPr>
        <w:rPr>
          <w:rFonts w:ascii="Helvetica" w:hAnsi="Helvetica" w:cs="Arial"/>
          <w:sz w:val="22"/>
          <w:szCs w:val="22"/>
        </w:rPr>
      </w:pPr>
      <w:r w:rsidRPr="00D806B6">
        <w:rPr>
          <w:rFonts w:ascii="Helvetica" w:hAnsi="Helvetica" w:cs="Arial"/>
          <w:sz w:val="22"/>
          <w:szCs w:val="22"/>
        </w:rPr>
        <w:t>Despite the country’s declared emphasis on a humanitarian approach to migration, ma</w:t>
      </w:r>
      <w:r>
        <w:rPr>
          <w:rFonts w:ascii="Helvetica" w:hAnsi="Helvetica" w:cs="Arial"/>
          <w:sz w:val="22"/>
          <w:szCs w:val="22"/>
        </w:rPr>
        <w:t>ny migrants and asylum seekers—including significant numbers of women—</w:t>
      </w:r>
      <w:r w:rsidRPr="00D806B6">
        <w:rPr>
          <w:rFonts w:ascii="Helvetica" w:hAnsi="Helvetica" w:cs="Arial"/>
          <w:sz w:val="22"/>
          <w:szCs w:val="22"/>
        </w:rPr>
        <w:t>continue to face harsh treatment, including arbitrary arrest, forced displacem</w:t>
      </w:r>
      <w:r>
        <w:rPr>
          <w:rFonts w:ascii="Helvetica" w:hAnsi="Helvetica" w:cs="Arial"/>
          <w:sz w:val="22"/>
          <w:szCs w:val="22"/>
        </w:rPr>
        <w:t>ent, detention, and deportation, raising concerns about whether</w:t>
      </w:r>
      <w:r w:rsidRPr="00D806B6">
        <w:rPr>
          <w:rFonts w:ascii="Helvetica" w:hAnsi="Helvetica" w:cs="Arial"/>
          <w:sz w:val="22"/>
          <w:szCs w:val="22"/>
        </w:rPr>
        <w:t xml:space="preserve"> authorities are back-peddling on the promises made in 2013. </w:t>
      </w:r>
    </w:p>
    <w:p w14:paraId="20C9D36A" w14:textId="77777777" w:rsidR="00BF44F4" w:rsidRDefault="00BF44F4" w:rsidP="00BF44F4">
      <w:pPr>
        <w:rPr>
          <w:rFonts w:ascii="Helvetica" w:hAnsi="Helvetica" w:cs="Arial"/>
          <w:sz w:val="22"/>
          <w:szCs w:val="22"/>
        </w:rPr>
      </w:pPr>
    </w:p>
    <w:p w14:paraId="79C05329" w14:textId="77777777" w:rsidR="00BF44F4" w:rsidRDefault="00BF44F4" w:rsidP="00BF44F4">
      <w:pPr>
        <w:rPr>
          <w:rFonts w:ascii="Helvetica" w:hAnsi="Helvetica" w:cs="Arial"/>
          <w:sz w:val="22"/>
          <w:szCs w:val="22"/>
        </w:rPr>
      </w:pPr>
      <w:r>
        <w:rPr>
          <w:rFonts w:ascii="Helvetica" w:hAnsi="Helvetica" w:cs="Arial"/>
          <w:sz w:val="22"/>
          <w:szCs w:val="22"/>
        </w:rPr>
        <w:t>Particularly concerning have been the arrests and forced relocations of migrants from the north of the country—including areas surrounding the Spanish enclaves of Ceuta and Melilla—to areas in the south. The migrant population in these areas is known to be highly vulnerable to trafficking, and yet reports indicate that no screening measures have been adopted to ensure the protection of victims during these raids.</w:t>
      </w:r>
      <w:r>
        <w:rPr>
          <w:rStyle w:val="FootnoteReference"/>
          <w:rFonts w:ascii="Helvetica" w:hAnsi="Helvetica" w:cs="Arial"/>
          <w:sz w:val="22"/>
          <w:szCs w:val="22"/>
        </w:rPr>
        <w:footnoteReference w:id="9"/>
      </w:r>
    </w:p>
    <w:p w14:paraId="62433AF0" w14:textId="77777777" w:rsidR="00BF44F4" w:rsidRDefault="00BF44F4" w:rsidP="00BF44F4">
      <w:pPr>
        <w:rPr>
          <w:rFonts w:ascii="Helvetica" w:hAnsi="Helvetica" w:cs="Arial"/>
          <w:sz w:val="22"/>
          <w:szCs w:val="22"/>
        </w:rPr>
      </w:pPr>
    </w:p>
    <w:p w14:paraId="4838EA85" w14:textId="77777777" w:rsidR="00BF44F4" w:rsidRDefault="00BF44F4" w:rsidP="00BF44F4">
      <w:pPr>
        <w:rPr>
          <w:rFonts w:ascii="Helvetica" w:hAnsi="Helvetica" w:cs="Arial"/>
          <w:sz w:val="22"/>
          <w:szCs w:val="22"/>
        </w:rPr>
      </w:pPr>
      <w:r>
        <w:rPr>
          <w:rFonts w:ascii="Helvetica" w:hAnsi="Helvetica" w:cs="Arial"/>
          <w:sz w:val="22"/>
          <w:szCs w:val="22"/>
        </w:rPr>
        <w:t xml:space="preserve">For example, in the summer of 2018, hundreds of sub-Saharans were arrested during raids conducted by the Moroccan police together with the </w:t>
      </w:r>
      <w:r w:rsidRPr="00D806B6">
        <w:rPr>
          <w:rFonts w:ascii="Helvetica" w:hAnsi="Helvetica" w:cs="Arial"/>
          <w:sz w:val="22"/>
          <w:szCs w:val="22"/>
        </w:rPr>
        <w:t xml:space="preserve">Royal Gendarmerie and the Auxiliary Forces. </w:t>
      </w:r>
      <w:r>
        <w:rPr>
          <w:rFonts w:ascii="Helvetica" w:hAnsi="Helvetica" w:cs="Arial"/>
          <w:sz w:val="22"/>
          <w:szCs w:val="22"/>
        </w:rPr>
        <w:t>Reportedly arrested in their houses, migrants were herded into buses with just the clothes on their backs before being transported away from the north of the country to cities in the south. According to Amnesty International, migrants were handcuffed or in some cases had their hands tied together with rope.</w:t>
      </w:r>
      <w:r w:rsidRPr="00D806B6">
        <w:rPr>
          <w:rStyle w:val="FootnoteReference"/>
          <w:rFonts w:ascii="Helvetica" w:hAnsi="Helvetica" w:cs="Arial"/>
          <w:sz w:val="22"/>
          <w:szCs w:val="22"/>
        </w:rPr>
        <w:footnoteReference w:id="10"/>
      </w:r>
      <w:r>
        <w:rPr>
          <w:rFonts w:ascii="Helvetica" w:hAnsi="Helvetica" w:cs="Arial"/>
          <w:sz w:val="22"/>
          <w:szCs w:val="22"/>
        </w:rPr>
        <w:t xml:space="preserve"> </w:t>
      </w:r>
      <w:r w:rsidRPr="00D806B6">
        <w:rPr>
          <w:rFonts w:ascii="Helvetica" w:hAnsi="Helvetica" w:cs="Arial"/>
          <w:sz w:val="22"/>
          <w:szCs w:val="22"/>
        </w:rPr>
        <w:t>Others were detained in police stations (such as the Central Police Station in Tangiers, videos from which show migrants detained between the station’s courtyard and car park</w:t>
      </w:r>
      <w:r w:rsidRPr="00D806B6">
        <w:rPr>
          <w:rStyle w:val="FootnoteReference"/>
          <w:rFonts w:ascii="Helvetica" w:hAnsi="Helvetica" w:cs="Arial"/>
          <w:sz w:val="22"/>
          <w:szCs w:val="22"/>
        </w:rPr>
        <w:footnoteReference w:id="11"/>
      </w:r>
      <w:r w:rsidRPr="00D806B6">
        <w:rPr>
          <w:rFonts w:ascii="Helvetica" w:hAnsi="Helvetica" w:cs="Arial"/>
          <w:sz w:val="22"/>
          <w:szCs w:val="22"/>
        </w:rPr>
        <w:t>). Denied information about the reasons for their detention, some were subsequently deported from the country with no opportunity to challenge the removal decision.</w:t>
      </w:r>
    </w:p>
    <w:p w14:paraId="4A89C848" w14:textId="77777777" w:rsidR="00BF44F4" w:rsidRPr="00D806B6" w:rsidRDefault="00BF44F4" w:rsidP="00BF44F4">
      <w:pPr>
        <w:rPr>
          <w:rFonts w:ascii="Helvetica" w:hAnsi="Helvetica" w:cs="Arial"/>
          <w:sz w:val="22"/>
          <w:szCs w:val="22"/>
        </w:rPr>
      </w:pPr>
    </w:p>
    <w:p w14:paraId="22D55570" w14:textId="77777777" w:rsidR="00BF44F4" w:rsidRDefault="00BF44F4" w:rsidP="00BF44F4">
      <w:pPr>
        <w:rPr>
          <w:rFonts w:ascii="Helvetica" w:hAnsi="Helvetica" w:cs="Arial"/>
          <w:sz w:val="22"/>
          <w:szCs w:val="22"/>
        </w:rPr>
      </w:pPr>
      <w:r w:rsidRPr="00D806B6">
        <w:rPr>
          <w:rFonts w:ascii="Helvetica" w:hAnsi="Helvetica" w:cs="Arial"/>
          <w:sz w:val="22"/>
          <w:szCs w:val="22"/>
        </w:rPr>
        <w:lastRenderedPageBreak/>
        <w:t xml:space="preserve">Although Moroccan authorities </w:t>
      </w:r>
      <w:r>
        <w:rPr>
          <w:rFonts w:ascii="Helvetica" w:hAnsi="Helvetica" w:cs="Arial"/>
          <w:sz w:val="22"/>
          <w:szCs w:val="22"/>
        </w:rPr>
        <w:t>reportedly failed to</w:t>
      </w:r>
      <w:r w:rsidRPr="00D806B6">
        <w:rPr>
          <w:rFonts w:ascii="Helvetica" w:hAnsi="Helvetica" w:cs="Arial"/>
          <w:sz w:val="22"/>
          <w:szCs w:val="22"/>
        </w:rPr>
        <w:t xml:space="preserve"> provide details regarding the numbers forcibly removed and relocated, the rights group GADEM estimates that between June and October 2018, some 6,500 migrants were arrested and displaced.</w:t>
      </w:r>
      <w:r w:rsidRPr="00D806B6">
        <w:rPr>
          <w:rStyle w:val="FootnoteReference"/>
          <w:rFonts w:ascii="Helvetica" w:hAnsi="Helvetica" w:cs="Arial"/>
          <w:sz w:val="22"/>
          <w:szCs w:val="22"/>
        </w:rPr>
        <w:footnoteReference w:id="12"/>
      </w:r>
      <w:r w:rsidRPr="00D806B6">
        <w:rPr>
          <w:rFonts w:ascii="Helvetica" w:hAnsi="Helvetica" w:cs="Arial"/>
          <w:sz w:val="22"/>
          <w:szCs w:val="22"/>
        </w:rPr>
        <w:t xml:space="preserve"> While Moroccan officials claimed that the raids were designed to target human trafficking and irregular migrants,</w:t>
      </w:r>
      <w:r>
        <w:rPr>
          <w:rFonts w:ascii="Helvetica" w:hAnsi="Helvetica" w:cs="Arial"/>
          <w:sz w:val="22"/>
          <w:szCs w:val="22"/>
        </w:rPr>
        <w:t xml:space="preserve"> women,</w:t>
      </w:r>
      <w:r w:rsidRPr="00D806B6">
        <w:rPr>
          <w:rFonts w:ascii="Helvetica" w:hAnsi="Helvetica" w:cs="Arial"/>
          <w:sz w:val="22"/>
          <w:szCs w:val="22"/>
        </w:rPr>
        <w:t xml:space="preserve"> children, UNHCR-registered asylum seekers, and registered migrants with residency cards were amongst those arrested.</w:t>
      </w:r>
      <w:r w:rsidRPr="00D806B6">
        <w:rPr>
          <w:rStyle w:val="FootnoteReference"/>
          <w:rFonts w:ascii="Helvetica" w:hAnsi="Helvetica" w:cs="Arial"/>
          <w:sz w:val="22"/>
          <w:szCs w:val="22"/>
        </w:rPr>
        <w:footnoteReference w:id="13"/>
      </w:r>
      <w:r w:rsidRPr="00D806B6">
        <w:rPr>
          <w:rFonts w:ascii="Helvetica" w:hAnsi="Helvetica" w:cs="Arial"/>
          <w:sz w:val="22"/>
          <w:szCs w:val="22"/>
        </w:rPr>
        <w:t xml:space="preserve"> According to the country’s government spokesman, these operations were in conformity with national laws aimed to tackle illegal immigration.</w:t>
      </w:r>
      <w:r w:rsidRPr="00D806B6">
        <w:rPr>
          <w:rStyle w:val="FootnoteReference"/>
          <w:rFonts w:ascii="Helvetica" w:hAnsi="Helvetica"/>
          <w:sz w:val="22"/>
          <w:szCs w:val="22"/>
        </w:rPr>
        <w:footnoteReference w:id="14"/>
      </w:r>
    </w:p>
    <w:p w14:paraId="6D3B7703" w14:textId="77777777" w:rsidR="00BF44F4" w:rsidRDefault="00BF44F4" w:rsidP="00BF44F4">
      <w:pPr>
        <w:rPr>
          <w:rFonts w:ascii="Helvetica" w:hAnsi="Helvetica" w:cs="Arial"/>
          <w:sz w:val="22"/>
          <w:szCs w:val="22"/>
        </w:rPr>
      </w:pPr>
    </w:p>
    <w:p w14:paraId="1D519951" w14:textId="77777777" w:rsidR="00BF44F4" w:rsidRPr="00D806B6" w:rsidRDefault="00BF44F4" w:rsidP="00BF44F4">
      <w:pPr>
        <w:rPr>
          <w:rFonts w:ascii="Helvetica" w:hAnsi="Helvetica" w:cs="Arial"/>
          <w:sz w:val="22"/>
          <w:szCs w:val="22"/>
        </w:rPr>
      </w:pPr>
      <w:r w:rsidRPr="00D806B6">
        <w:rPr>
          <w:rFonts w:ascii="Helvetica" w:hAnsi="Helvetica" w:cs="Arial"/>
          <w:sz w:val="22"/>
          <w:szCs w:val="22"/>
        </w:rPr>
        <w:t xml:space="preserve">Since 2018, these raids have continued—even during the </w:t>
      </w:r>
      <w:r>
        <w:rPr>
          <w:rFonts w:ascii="Helvetica" w:hAnsi="Helvetica" w:cs="Arial"/>
          <w:sz w:val="22"/>
          <w:szCs w:val="22"/>
        </w:rPr>
        <w:t>COVID</w:t>
      </w:r>
      <w:r w:rsidRPr="00D806B6">
        <w:rPr>
          <w:rFonts w:ascii="Helvetica" w:hAnsi="Helvetica" w:cs="Arial"/>
          <w:sz w:val="22"/>
          <w:szCs w:val="22"/>
        </w:rPr>
        <w:t xml:space="preserve">-19 crisis. </w:t>
      </w:r>
      <w:r>
        <w:rPr>
          <w:rFonts w:ascii="Helvetica" w:hAnsi="Helvetica" w:cs="Arial"/>
          <w:sz w:val="22"/>
          <w:szCs w:val="22"/>
        </w:rPr>
        <w:t>The Moroccan Association for Human Rights (AMDH)</w:t>
      </w:r>
      <w:r w:rsidRPr="00D806B6">
        <w:rPr>
          <w:rFonts w:ascii="Helvetica" w:hAnsi="Helvetica" w:cs="Arial"/>
          <w:sz w:val="22"/>
          <w:szCs w:val="22"/>
        </w:rPr>
        <w:t xml:space="preserve"> has received witness testimonies from migrants who experienced violent raids and roundups in makeshift forest migrant camps surrounding Tangier. During one such incident on 31 July 2020, a Cameroonian migrant was reportedly killed after being hit on the head by police.</w:t>
      </w:r>
      <w:r w:rsidRPr="00D806B6">
        <w:rPr>
          <w:rStyle w:val="FootnoteReference"/>
          <w:rFonts w:ascii="Helvetica" w:hAnsi="Helvetica" w:cs="Arial"/>
          <w:sz w:val="22"/>
          <w:szCs w:val="22"/>
        </w:rPr>
        <w:footnoteReference w:id="15"/>
      </w:r>
      <w:r w:rsidRPr="00D806B6">
        <w:rPr>
          <w:rFonts w:ascii="Helvetica" w:hAnsi="Helvetica" w:cs="Arial"/>
          <w:sz w:val="22"/>
          <w:szCs w:val="22"/>
        </w:rPr>
        <w:t xml:space="preserve"> According to the human rights NGO Caminando Fronteras, between March and mid-May, at least 100 migrants—including</w:t>
      </w:r>
      <w:r>
        <w:rPr>
          <w:rFonts w:ascii="Helvetica" w:hAnsi="Helvetica" w:cs="Arial"/>
          <w:sz w:val="22"/>
          <w:szCs w:val="22"/>
        </w:rPr>
        <w:t xml:space="preserve"> women and</w:t>
      </w:r>
      <w:r w:rsidRPr="00D806B6">
        <w:rPr>
          <w:rFonts w:ascii="Helvetica" w:hAnsi="Helvetica" w:cs="Arial"/>
          <w:sz w:val="22"/>
          <w:szCs w:val="22"/>
        </w:rPr>
        <w:t xml:space="preserve"> children—were arrested by Moroccan security forces in areas surrounding the Spanish enclaves of Ceuta and Melilla before being abandoned in the Algerian desert, despite the closure of the country’s borders. Some migrants recounted being deported in the middle of the </w:t>
      </w:r>
      <w:proofErr w:type="gramStart"/>
      <w:r w:rsidRPr="00D806B6">
        <w:rPr>
          <w:rFonts w:ascii="Helvetica" w:hAnsi="Helvetica" w:cs="Arial"/>
          <w:sz w:val="22"/>
          <w:szCs w:val="22"/>
        </w:rPr>
        <w:t>night, and</w:t>
      </w:r>
      <w:proofErr w:type="gramEnd"/>
      <w:r w:rsidRPr="00D806B6">
        <w:rPr>
          <w:rFonts w:ascii="Helvetica" w:hAnsi="Helvetica" w:cs="Arial"/>
          <w:sz w:val="22"/>
          <w:szCs w:val="22"/>
        </w:rPr>
        <w:t xml:space="preserve"> alleged that officers had confiscated and destroyed their mobile phones.</w:t>
      </w:r>
      <w:r w:rsidRPr="00D806B6">
        <w:rPr>
          <w:rStyle w:val="FootnoteReference"/>
          <w:rFonts w:ascii="Helvetica" w:hAnsi="Helvetica" w:cs="Arial"/>
          <w:sz w:val="22"/>
          <w:szCs w:val="22"/>
        </w:rPr>
        <w:footnoteReference w:id="16"/>
      </w:r>
      <w:r w:rsidRPr="00D806B6">
        <w:rPr>
          <w:rFonts w:ascii="Helvetica" w:hAnsi="Helvetica" w:cs="Arial"/>
          <w:sz w:val="22"/>
          <w:szCs w:val="22"/>
        </w:rPr>
        <w:t xml:space="preserve"> </w:t>
      </w:r>
    </w:p>
    <w:p w14:paraId="5E736934" w14:textId="77777777" w:rsidR="00BF44F4" w:rsidRPr="00D806B6" w:rsidRDefault="00BF44F4" w:rsidP="00BF44F4">
      <w:pPr>
        <w:rPr>
          <w:rFonts w:ascii="Helvetica" w:hAnsi="Helvetica" w:cs="Arial"/>
          <w:sz w:val="22"/>
          <w:szCs w:val="22"/>
        </w:rPr>
      </w:pPr>
    </w:p>
    <w:p w14:paraId="0C97D340" w14:textId="77777777" w:rsidR="00BF44F4" w:rsidRDefault="00BF44F4" w:rsidP="00BF44F4">
      <w:pPr>
        <w:rPr>
          <w:rFonts w:ascii="Helvetica" w:hAnsi="Helvetica" w:cs="Arial"/>
          <w:sz w:val="22"/>
          <w:szCs w:val="22"/>
        </w:rPr>
      </w:pPr>
      <w:r w:rsidRPr="00D806B6">
        <w:rPr>
          <w:rFonts w:ascii="Helvetica" w:hAnsi="Helvetica" w:cs="Arial"/>
          <w:sz w:val="22"/>
          <w:szCs w:val="22"/>
        </w:rPr>
        <w:t>As well as collective expulsions, significant numbers of migrants have also faced detention during the pandemic—purportedly to ensure that they are tested for the virus. Since the first case was confirmed in Morocco in March, numerous incidents have been reported in which migrants have been rounded up and detained. On one occasion, approximately 50 sub-Saharan migrants were arrested—reportedly based purely on their skin colour—in Laâyoune (in disputed Western Sahara, and an area known for departures to the Canaries) on 21 June 2020 and detained in a local school for seven days. During this time, the group had no access to running water, clean clothes, or sufficient food; no information on when they would be released; and no ability to leave the building to go outside. Those who tested positive were placed in quarantine in a nearby hotel.</w:t>
      </w:r>
      <w:r w:rsidRPr="00D806B6">
        <w:rPr>
          <w:rStyle w:val="FootnoteReference"/>
          <w:rFonts w:ascii="Helvetica" w:hAnsi="Helvetica" w:cs="Arial"/>
          <w:sz w:val="22"/>
          <w:szCs w:val="22"/>
        </w:rPr>
        <w:footnoteReference w:id="17"/>
      </w:r>
      <w:r w:rsidRPr="00D806B6">
        <w:rPr>
          <w:rFonts w:ascii="Helvetica" w:hAnsi="Helvetica" w:cs="Arial"/>
          <w:sz w:val="22"/>
          <w:szCs w:val="22"/>
        </w:rPr>
        <w:t xml:space="preserve"> Testimonies collected by AMDH confirm that since the start of the pandemic, similar incidents have occurred across the country, with migrants detained in ad-hoc facilities such as schools, youth centres, and hotels for periods ranging from a few days to several months.</w:t>
      </w:r>
      <w:r w:rsidRPr="00D806B6">
        <w:rPr>
          <w:rStyle w:val="FootnoteReference"/>
          <w:rFonts w:ascii="Helvetica" w:hAnsi="Helvetica" w:cs="Arial"/>
          <w:sz w:val="22"/>
          <w:szCs w:val="22"/>
        </w:rPr>
        <w:footnoteReference w:id="18"/>
      </w:r>
    </w:p>
    <w:p w14:paraId="378FEC2F" w14:textId="77777777" w:rsidR="00BF44F4" w:rsidRPr="00D806B6" w:rsidRDefault="00BF44F4" w:rsidP="00BF44F4">
      <w:pPr>
        <w:rPr>
          <w:rFonts w:ascii="Helvetica" w:hAnsi="Helvetica" w:cs="Arial"/>
          <w:sz w:val="22"/>
          <w:szCs w:val="22"/>
        </w:rPr>
      </w:pPr>
    </w:p>
    <w:p w14:paraId="276487D0" w14:textId="77777777" w:rsidR="00BF44F4" w:rsidRPr="00521FFB" w:rsidRDefault="00BF44F4" w:rsidP="00BF44F4">
      <w:pPr>
        <w:rPr>
          <w:rFonts w:ascii="Helvetica" w:hAnsi="Helvetica" w:cs="Arial"/>
          <w:b/>
          <w:color w:val="1B547A"/>
          <w:sz w:val="22"/>
          <w:szCs w:val="22"/>
        </w:rPr>
      </w:pPr>
      <w:r w:rsidRPr="00521FFB">
        <w:rPr>
          <w:rFonts w:ascii="Helvetica" w:hAnsi="Helvetica" w:cs="Arial"/>
          <w:b/>
          <w:color w:val="1B547A"/>
          <w:sz w:val="22"/>
          <w:szCs w:val="22"/>
        </w:rPr>
        <w:t xml:space="preserve">In light of the information provided in this submission, we urge </w:t>
      </w:r>
      <w:r>
        <w:rPr>
          <w:rFonts w:ascii="Helvetica" w:hAnsi="Helvetica" w:cs="Arial"/>
          <w:b/>
          <w:color w:val="1B547A"/>
          <w:sz w:val="22"/>
          <w:szCs w:val="22"/>
        </w:rPr>
        <w:t>CEDAW</w:t>
      </w:r>
      <w:r w:rsidRPr="00521FFB">
        <w:rPr>
          <w:rFonts w:ascii="Helvetica" w:hAnsi="Helvetica" w:cs="Arial"/>
          <w:b/>
          <w:color w:val="1B547A"/>
          <w:sz w:val="22"/>
          <w:szCs w:val="22"/>
        </w:rPr>
        <w:t xml:space="preserve"> to request the following information from the Moroccan government to assess its adherence </w:t>
      </w:r>
      <w:r>
        <w:rPr>
          <w:rFonts w:ascii="Helvetica" w:hAnsi="Helvetica" w:cs="Arial"/>
          <w:b/>
          <w:color w:val="1B547A"/>
          <w:sz w:val="22"/>
          <w:szCs w:val="22"/>
        </w:rPr>
        <w:t>to</w:t>
      </w:r>
      <w:r w:rsidRPr="00521FFB">
        <w:rPr>
          <w:rFonts w:ascii="Helvetica" w:hAnsi="Helvetica" w:cs="Arial"/>
          <w:b/>
          <w:bCs/>
          <w:color w:val="1B547A"/>
          <w:sz w:val="22"/>
          <w:szCs w:val="22"/>
        </w:rPr>
        <w:t xml:space="preserve"> the Convention</w:t>
      </w:r>
      <w:r>
        <w:rPr>
          <w:rFonts w:ascii="Helvetica" w:hAnsi="Helvetica" w:cs="Arial"/>
          <w:b/>
          <w:bCs/>
          <w:color w:val="1B547A"/>
          <w:sz w:val="22"/>
          <w:szCs w:val="22"/>
        </w:rPr>
        <w:t xml:space="preserve">. </w:t>
      </w:r>
    </w:p>
    <w:p w14:paraId="56BB0E01" w14:textId="77777777" w:rsidR="00BF44F4" w:rsidRPr="00D806B6" w:rsidRDefault="00BF44F4" w:rsidP="00BF44F4">
      <w:pPr>
        <w:rPr>
          <w:rFonts w:ascii="Helvetica" w:hAnsi="Helvetica" w:cs="Arial"/>
          <w:sz w:val="22"/>
          <w:szCs w:val="22"/>
        </w:rPr>
      </w:pPr>
    </w:p>
    <w:p w14:paraId="6115153A" w14:textId="1CF3BE34" w:rsidR="00BF44F4" w:rsidRDefault="00907C61" w:rsidP="00BF44F4">
      <w:pPr>
        <w:pStyle w:val="ListParagraph"/>
        <w:numPr>
          <w:ilvl w:val="0"/>
          <w:numId w:val="1"/>
        </w:numPr>
        <w:rPr>
          <w:rFonts w:ascii="Helvetica" w:hAnsi="Helvetica" w:cs="Arial"/>
          <w:sz w:val="22"/>
          <w:szCs w:val="22"/>
        </w:rPr>
      </w:pPr>
      <w:r>
        <w:rPr>
          <w:rFonts w:ascii="Helvetica" w:hAnsi="Helvetica" w:cs="Arial"/>
          <w:sz w:val="22"/>
          <w:szCs w:val="22"/>
        </w:rPr>
        <w:t>Whether</w:t>
      </w:r>
      <w:r w:rsidR="00BF44F4" w:rsidRPr="00253342">
        <w:rPr>
          <w:rFonts w:ascii="Helvetica" w:hAnsi="Helvetica" w:cs="Arial"/>
          <w:sz w:val="22"/>
          <w:szCs w:val="22"/>
        </w:rPr>
        <w:t xml:space="preserve"> measures </w:t>
      </w:r>
      <w:r w:rsidR="00BF44F4">
        <w:rPr>
          <w:rFonts w:ascii="Helvetica" w:hAnsi="Helvetica" w:cs="Arial"/>
          <w:sz w:val="22"/>
          <w:szCs w:val="22"/>
        </w:rPr>
        <w:t xml:space="preserve">are </w:t>
      </w:r>
      <w:r>
        <w:rPr>
          <w:rFonts w:ascii="Helvetica" w:hAnsi="Helvetica" w:cs="Arial"/>
          <w:sz w:val="22"/>
          <w:szCs w:val="22"/>
        </w:rPr>
        <w:t>being taken</w:t>
      </w:r>
      <w:r w:rsidR="00BF44F4" w:rsidRPr="00253342">
        <w:rPr>
          <w:rFonts w:ascii="Helvetica" w:hAnsi="Helvetica" w:cs="Arial"/>
          <w:sz w:val="22"/>
          <w:szCs w:val="22"/>
        </w:rPr>
        <w:t xml:space="preserve"> to protect trafficking victims from arrest, detention, and forced relocation and/or deportatio</w:t>
      </w:r>
      <w:r w:rsidR="00BF44F4">
        <w:rPr>
          <w:rFonts w:ascii="Helvetica" w:hAnsi="Helvetica" w:cs="Arial"/>
          <w:sz w:val="22"/>
          <w:szCs w:val="22"/>
        </w:rPr>
        <w:t>n.</w:t>
      </w:r>
    </w:p>
    <w:p w14:paraId="00DC3C3F" w14:textId="62132ECD" w:rsidR="00BF44F4" w:rsidRPr="00253342" w:rsidRDefault="00907C61" w:rsidP="00BF44F4">
      <w:pPr>
        <w:pStyle w:val="ListParagraph"/>
        <w:numPr>
          <w:ilvl w:val="0"/>
          <w:numId w:val="1"/>
        </w:numPr>
        <w:rPr>
          <w:rFonts w:ascii="Helvetica" w:hAnsi="Helvetica" w:cs="Arial"/>
          <w:sz w:val="22"/>
          <w:szCs w:val="22"/>
        </w:rPr>
      </w:pPr>
      <w:r>
        <w:rPr>
          <w:rFonts w:ascii="Helvetica" w:hAnsi="Helvetica" w:cs="Arial"/>
          <w:sz w:val="22"/>
          <w:szCs w:val="22"/>
        </w:rPr>
        <w:t>Whether</w:t>
      </w:r>
      <w:r w:rsidR="00BF44F4">
        <w:rPr>
          <w:rFonts w:ascii="Helvetica" w:hAnsi="Helvetica" w:cs="Arial"/>
          <w:sz w:val="22"/>
          <w:szCs w:val="22"/>
        </w:rPr>
        <w:t xml:space="preserve"> are </w:t>
      </w:r>
      <w:r>
        <w:rPr>
          <w:rFonts w:ascii="Helvetica" w:hAnsi="Helvetica" w:cs="Arial"/>
          <w:sz w:val="22"/>
          <w:szCs w:val="22"/>
        </w:rPr>
        <w:t xml:space="preserve">being to protect female detainees, </w:t>
      </w:r>
      <w:r w:rsidR="00BF44F4">
        <w:rPr>
          <w:rFonts w:ascii="Helvetica" w:hAnsi="Helvetica" w:cs="Arial"/>
          <w:sz w:val="22"/>
          <w:szCs w:val="22"/>
        </w:rPr>
        <w:t>including the separation of women from unrelated males</w:t>
      </w:r>
      <w:r>
        <w:rPr>
          <w:rFonts w:ascii="Helvetica" w:hAnsi="Helvetica" w:cs="Arial"/>
          <w:sz w:val="22"/>
          <w:szCs w:val="22"/>
        </w:rPr>
        <w:t xml:space="preserve"> in detention centres</w:t>
      </w:r>
      <w:r w:rsidR="00BF44F4">
        <w:rPr>
          <w:rFonts w:ascii="Helvetica" w:hAnsi="Helvetica" w:cs="Arial"/>
          <w:sz w:val="22"/>
          <w:szCs w:val="22"/>
        </w:rPr>
        <w:t xml:space="preserve">.  </w:t>
      </w:r>
    </w:p>
    <w:p w14:paraId="1BFFFF20" w14:textId="77777777" w:rsidR="00BF44F4" w:rsidRDefault="00BF44F4" w:rsidP="00BF44F4">
      <w:pPr>
        <w:pStyle w:val="ListParagraph"/>
        <w:numPr>
          <w:ilvl w:val="0"/>
          <w:numId w:val="1"/>
        </w:numPr>
        <w:rPr>
          <w:rFonts w:ascii="Helvetica" w:hAnsi="Helvetica" w:cs="Arial"/>
          <w:sz w:val="22"/>
          <w:szCs w:val="22"/>
        </w:rPr>
      </w:pPr>
      <w:r w:rsidRPr="00253342">
        <w:rPr>
          <w:rFonts w:ascii="Helvetica" w:hAnsi="Helvetica" w:cs="Arial"/>
          <w:sz w:val="22"/>
          <w:szCs w:val="22"/>
        </w:rPr>
        <w:t>The locations where non-nationals are detained and the conditions in which they are held and basic elements about the conditions of detention in these places, including whether immigration detainees are adequately separated from convicted criminals or people in criminal proceedings</w:t>
      </w:r>
      <w:r>
        <w:rPr>
          <w:rFonts w:ascii="Helvetica" w:hAnsi="Helvetica" w:cs="Arial"/>
          <w:sz w:val="22"/>
          <w:szCs w:val="22"/>
        </w:rPr>
        <w:t>.</w:t>
      </w:r>
    </w:p>
    <w:p w14:paraId="46EB37FB" w14:textId="77777777" w:rsidR="00BF44F4" w:rsidRPr="00DE2C1A" w:rsidRDefault="00BF44F4" w:rsidP="00BF44F4">
      <w:pPr>
        <w:pStyle w:val="ListParagraph"/>
        <w:numPr>
          <w:ilvl w:val="0"/>
          <w:numId w:val="1"/>
        </w:numPr>
        <w:rPr>
          <w:rFonts w:ascii="Helvetica" w:hAnsi="Helvetica" w:cs="Arial"/>
          <w:sz w:val="22"/>
          <w:szCs w:val="22"/>
        </w:rPr>
      </w:pPr>
      <w:r w:rsidRPr="00253342">
        <w:rPr>
          <w:rFonts w:ascii="Helvetica" w:hAnsi="Helvetica" w:cs="Arial"/>
          <w:sz w:val="22"/>
          <w:szCs w:val="22"/>
        </w:rPr>
        <w:t>Disaggregated data on the number of migrants in detention, and the numbers that are expelled and deported, including with respect to age, gender, grounds for detention and/or deportation.</w:t>
      </w:r>
    </w:p>
    <w:p w14:paraId="48CF76DB" w14:textId="77777777" w:rsidR="00BF44F4" w:rsidRPr="00253342" w:rsidRDefault="00BF44F4" w:rsidP="00BF44F4">
      <w:pPr>
        <w:pStyle w:val="ListParagraph"/>
        <w:numPr>
          <w:ilvl w:val="0"/>
          <w:numId w:val="1"/>
        </w:numPr>
        <w:rPr>
          <w:rFonts w:ascii="Helvetica" w:hAnsi="Helvetica" w:cs="Arial"/>
          <w:sz w:val="22"/>
          <w:szCs w:val="22"/>
        </w:rPr>
      </w:pPr>
      <w:r w:rsidRPr="00253342">
        <w:rPr>
          <w:rFonts w:ascii="Helvetica" w:hAnsi="Helvetica" w:cs="Arial"/>
          <w:sz w:val="22"/>
          <w:szCs w:val="22"/>
        </w:rPr>
        <w:t xml:space="preserve">The monitoring systems in place ensuring that observers have access to sites where migrants face deprivation of liberty. </w:t>
      </w:r>
    </w:p>
    <w:p w14:paraId="5A0F8979" w14:textId="77777777" w:rsidR="00BF44F4" w:rsidRPr="00253342" w:rsidRDefault="00BF44F4" w:rsidP="00BF44F4">
      <w:pPr>
        <w:pStyle w:val="ListParagraph"/>
        <w:numPr>
          <w:ilvl w:val="0"/>
          <w:numId w:val="1"/>
        </w:numPr>
        <w:rPr>
          <w:rFonts w:ascii="Helvetica" w:hAnsi="Helvetica" w:cs="Arial"/>
          <w:sz w:val="22"/>
          <w:szCs w:val="22"/>
        </w:rPr>
      </w:pPr>
      <w:r w:rsidRPr="00253342">
        <w:rPr>
          <w:rFonts w:ascii="Helvetica" w:hAnsi="Helvetica" w:cs="Arial"/>
          <w:sz w:val="22"/>
          <w:szCs w:val="22"/>
        </w:rPr>
        <w:t xml:space="preserve">The procedural guarantees that migrant detainees have access to in both law and practice. </w:t>
      </w:r>
    </w:p>
    <w:p w14:paraId="2119BF99" w14:textId="77777777" w:rsidR="00BF44F4" w:rsidRPr="00253342" w:rsidRDefault="00BF44F4" w:rsidP="00BF44F4">
      <w:pPr>
        <w:pStyle w:val="ListParagraph"/>
        <w:numPr>
          <w:ilvl w:val="0"/>
          <w:numId w:val="1"/>
        </w:numPr>
        <w:rPr>
          <w:rFonts w:ascii="Helvetica" w:hAnsi="Helvetica" w:cs="Arial"/>
          <w:sz w:val="22"/>
          <w:szCs w:val="22"/>
        </w:rPr>
      </w:pPr>
      <w:r w:rsidRPr="00253342">
        <w:rPr>
          <w:rFonts w:ascii="Helvetica" w:hAnsi="Helvetica" w:cs="Arial"/>
          <w:sz w:val="22"/>
          <w:szCs w:val="22"/>
        </w:rPr>
        <w:t>Responses to reports of forced internal relocations, as well as arbitrary detention and deportation, and collective expulsions—both before and during the Covid-19 pandemic—and infor</w:t>
      </w:r>
      <w:r>
        <w:rPr>
          <w:rFonts w:ascii="Helvetica" w:hAnsi="Helvetica" w:cs="Arial"/>
          <w:sz w:val="22"/>
          <w:szCs w:val="22"/>
        </w:rPr>
        <w:t>mati</w:t>
      </w:r>
      <w:r w:rsidRPr="00253342">
        <w:rPr>
          <w:rFonts w:ascii="Helvetica" w:hAnsi="Helvetica" w:cs="Arial"/>
          <w:sz w:val="22"/>
          <w:szCs w:val="22"/>
        </w:rPr>
        <w:t xml:space="preserve">on about actions taken to reprimand officials who have perpetrated these violations. </w:t>
      </w:r>
    </w:p>
    <w:p w14:paraId="73D825D9" w14:textId="77777777" w:rsidR="00BF44F4" w:rsidRPr="00253342" w:rsidRDefault="00BF44F4" w:rsidP="00BF44F4">
      <w:pPr>
        <w:pStyle w:val="ListParagraph"/>
        <w:numPr>
          <w:ilvl w:val="0"/>
          <w:numId w:val="1"/>
        </w:numPr>
        <w:rPr>
          <w:rFonts w:ascii="Helvetica" w:hAnsi="Helvetica" w:cs="Arial"/>
          <w:sz w:val="22"/>
          <w:szCs w:val="22"/>
        </w:rPr>
      </w:pPr>
      <w:r w:rsidRPr="00253342">
        <w:rPr>
          <w:rFonts w:ascii="Helvetica" w:hAnsi="Helvetica" w:cs="Arial"/>
          <w:sz w:val="22"/>
          <w:szCs w:val="22"/>
        </w:rPr>
        <w:t xml:space="preserve">Measures taken to protect migrant detainees during the pandemic, including whether people have been released from detention as a safeguard measures, whether detention centre populations have been reduced, and whether the country temporarily halted placing people in immigration detention because of concerns about spreading the infection in these facilities. </w:t>
      </w:r>
    </w:p>
    <w:p w14:paraId="4630EACC" w14:textId="77777777" w:rsidR="00BF44F4" w:rsidRPr="00253342" w:rsidRDefault="00BF44F4" w:rsidP="00BF44F4">
      <w:pPr>
        <w:pStyle w:val="ListParagraph"/>
        <w:numPr>
          <w:ilvl w:val="0"/>
          <w:numId w:val="1"/>
        </w:numPr>
        <w:rPr>
          <w:rFonts w:ascii="Helvetica" w:hAnsi="Helvetica" w:cs="Arial"/>
          <w:sz w:val="22"/>
          <w:szCs w:val="22"/>
        </w:rPr>
      </w:pPr>
      <w:r w:rsidRPr="00253342">
        <w:rPr>
          <w:rFonts w:ascii="Helvetica" w:hAnsi="Helvetica" w:cs="Arial"/>
          <w:sz w:val="22"/>
          <w:szCs w:val="22"/>
        </w:rPr>
        <w:t>Measures taken to ensure that children and their families are never placed in immigration detention and instead are provided appropriate care, as provided in the CMW/CRC Joint General Comment, paragraphs 5-13.</w:t>
      </w:r>
      <w:r w:rsidRPr="00253342">
        <w:rPr>
          <w:rStyle w:val="FootnoteReference"/>
          <w:rFonts w:ascii="Helvetica" w:hAnsi="Helvetica"/>
          <w:color w:val="000000" w:themeColor="text1"/>
          <w:sz w:val="22"/>
          <w:szCs w:val="22"/>
        </w:rPr>
        <w:footnoteReference w:id="19"/>
      </w:r>
      <w:r w:rsidRPr="00253342">
        <w:rPr>
          <w:rStyle w:val="Strong"/>
          <w:rFonts w:ascii="Helvetica" w:hAnsi="Helvetica"/>
          <w:color w:val="000000" w:themeColor="text1"/>
          <w:sz w:val="22"/>
          <w:szCs w:val="22"/>
        </w:rPr>
        <w:t> </w:t>
      </w:r>
      <w:r w:rsidRPr="00253342">
        <w:rPr>
          <w:rFonts w:ascii="Helvetica" w:hAnsi="Helvetica" w:cs="Arial"/>
          <w:sz w:val="22"/>
          <w:szCs w:val="22"/>
        </w:rPr>
        <w:t xml:space="preserve"> </w:t>
      </w:r>
    </w:p>
    <w:p w14:paraId="5DAC5C6A" w14:textId="77777777" w:rsidR="00BF44F4" w:rsidRPr="00253342" w:rsidRDefault="00BF44F4" w:rsidP="00BF44F4">
      <w:pPr>
        <w:pStyle w:val="ListParagraph"/>
        <w:numPr>
          <w:ilvl w:val="0"/>
          <w:numId w:val="1"/>
        </w:numPr>
        <w:rPr>
          <w:rFonts w:ascii="Helvetica" w:hAnsi="Helvetica" w:cs="Arial"/>
          <w:sz w:val="22"/>
          <w:szCs w:val="22"/>
        </w:rPr>
      </w:pPr>
      <w:r w:rsidRPr="00253342">
        <w:rPr>
          <w:rStyle w:val="tlid-translation"/>
          <w:rFonts w:ascii="Helvetica" w:eastAsia="Times New Roman" w:hAnsi="Helvetica" w:cs="Times New Roman"/>
          <w:sz w:val="22"/>
          <w:szCs w:val="22"/>
          <w:lang w:val="en"/>
        </w:rPr>
        <w:t>Responses by the government to reports of “hot returns” from Spain and subsequent detention in apparent violation of international law.</w:t>
      </w:r>
    </w:p>
    <w:p w14:paraId="38623336" w14:textId="77777777" w:rsidR="00BF44F4" w:rsidRPr="00253342" w:rsidRDefault="00BF44F4" w:rsidP="00BF44F4">
      <w:pPr>
        <w:pStyle w:val="ListParagraph"/>
        <w:numPr>
          <w:ilvl w:val="0"/>
          <w:numId w:val="1"/>
        </w:numPr>
        <w:rPr>
          <w:rFonts w:ascii="Helvetica" w:hAnsi="Helvetica" w:cs="Arial"/>
          <w:sz w:val="22"/>
          <w:szCs w:val="22"/>
        </w:rPr>
      </w:pPr>
      <w:r w:rsidRPr="00253342">
        <w:rPr>
          <w:rStyle w:val="tlid-translation"/>
          <w:rFonts w:ascii="Helvetica" w:eastAsia="Times New Roman" w:hAnsi="Helvetica" w:cs="Times New Roman"/>
          <w:sz w:val="22"/>
          <w:szCs w:val="22"/>
          <w:lang w:val="en"/>
        </w:rPr>
        <w:t>Responses to accusations of failing to respect arbitrary arrests and refoulement at the Algerian border.</w:t>
      </w:r>
    </w:p>
    <w:p w14:paraId="2A537D41" w14:textId="77777777" w:rsidR="00BF44F4" w:rsidRPr="00D806B6" w:rsidRDefault="00BF44F4" w:rsidP="00BF44F4">
      <w:pPr>
        <w:ind w:left="360"/>
        <w:rPr>
          <w:rFonts w:ascii="Helvetica" w:hAnsi="Helvetica"/>
          <w:sz w:val="22"/>
          <w:szCs w:val="22"/>
        </w:rPr>
      </w:pPr>
    </w:p>
    <w:p w14:paraId="5FF8E9E6" w14:textId="77777777" w:rsidR="00BF44F4" w:rsidRDefault="00BF44F4" w:rsidP="00BF44F4"/>
    <w:p w14:paraId="7AC05905" w14:textId="77777777" w:rsidR="008A2E37" w:rsidRDefault="008A2E37"/>
    <w:sectPr w:rsidR="008A2E37" w:rsidSect="00780AA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25CF3" w14:textId="77777777" w:rsidR="004E7632" w:rsidRDefault="004E7632" w:rsidP="00AC3F13">
      <w:r>
        <w:separator/>
      </w:r>
    </w:p>
  </w:endnote>
  <w:endnote w:type="continuationSeparator" w:id="0">
    <w:p w14:paraId="1E1B9193" w14:textId="77777777" w:rsidR="004E7632" w:rsidRDefault="004E7632" w:rsidP="00AC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4D"/>
    <w:family w:val="roman"/>
    <w:notTrueType/>
    <w:pitch w:val="variable"/>
    <w:sig w:usb0="00000003" w:usb1="00000000" w:usb2="00000000" w:usb3="00000000" w:csb0="00000001" w:csb1="00000000"/>
  </w:font>
  <w:font w:name="Yu Mincho">
    <w:panose1 w:val="02020400000000000000"/>
    <w:charset w:val="80"/>
    <w:family w:val="roman"/>
    <w:notTrueType/>
    <w:pitch w:val="default"/>
  </w:font>
  <w:font w:name="Avenir Next Condensed">
    <w:panose1 w:val="020B0506020202020204"/>
    <w:charset w:val="00"/>
    <w:family w:val="swiss"/>
    <w:pitch w:val="variable"/>
    <w:sig w:usb0="8000002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Yu Gothic Light">
    <w:panose1 w:val="020B0300000000000000"/>
    <w:charset w:val="8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Avenir Next Condensed" w:hAnsi="Avenir Next Condensed"/>
        <w:color w:val="A6A6A6" w:themeColor="background1" w:themeShade="A6"/>
        <w:sz w:val="22"/>
        <w:szCs w:val="22"/>
      </w:rPr>
      <w:id w:val="-808094465"/>
      <w:docPartObj>
        <w:docPartGallery w:val="Page Numbers (Bottom of Page)"/>
        <w:docPartUnique/>
      </w:docPartObj>
    </w:sdtPr>
    <w:sdtEndPr>
      <w:rPr>
        <w:rStyle w:val="PageNumber"/>
      </w:rPr>
    </w:sdtEndPr>
    <w:sdtContent>
      <w:p w14:paraId="2A68821B" w14:textId="77777777" w:rsidR="002B3C97" w:rsidRPr="00C3109E" w:rsidRDefault="002B3C97" w:rsidP="00D32FCF">
        <w:pPr>
          <w:pStyle w:val="Footer"/>
          <w:framePr w:wrap="none" w:vAnchor="text" w:hAnchor="margin" w:xAlign="right" w:y="1"/>
          <w:rPr>
            <w:rStyle w:val="PageNumber"/>
            <w:rFonts w:ascii="Avenir Next Condensed" w:hAnsi="Avenir Next Condensed"/>
            <w:color w:val="A6A6A6" w:themeColor="background1" w:themeShade="A6"/>
            <w:sz w:val="22"/>
            <w:szCs w:val="22"/>
          </w:rPr>
        </w:pPr>
        <w:r w:rsidRPr="00C3109E">
          <w:rPr>
            <w:rStyle w:val="PageNumber"/>
            <w:rFonts w:ascii="Avenir Next Condensed" w:hAnsi="Avenir Next Condensed"/>
            <w:color w:val="A6A6A6" w:themeColor="background1" w:themeShade="A6"/>
            <w:sz w:val="22"/>
            <w:szCs w:val="22"/>
          </w:rPr>
          <w:fldChar w:fldCharType="begin"/>
        </w:r>
        <w:r w:rsidRPr="00C3109E">
          <w:rPr>
            <w:rStyle w:val="PageNumber"/>
            <w:rFonts w:ascii="Avenir Next Condensed" w:hAnsi="Avenir Next Condensed"/>
            <w:color w:val="A6A6A6" w:themeColor="background1" w:themeShade="A6"/>
            <w:sz w:val="22"/>
            <w:szCs w:val="22"/>
          </w:rPr>
          <w:instrText xml:space="preserve"> PAGE </w:instrText>
        </w:r>
        <w:r w:rsidRPr="00C3109E">
          <w:rPr>
            <w:rStyle w:val="PageNumber"/>
            <w:rFonts w:ascii="Avenir Next Condensed" w:hAnsi="Avenir Next Condensed"/>
            <w:color w:val="A6A6A6" w:themeColor="background1" w:themeShade="A6"/>
            <w:sz w:val="22"/>
            <w:szCs w:val="22"/>
          </w:rPr>
          <w:fldChar w:fldCharType="separate"/>
        </w:r>
        <w:r w:rsidR="007A3410">
          <w:rPr>
            <w:rStyle w:val="PageNumber"/>
            <w:rFonts w:ascii="Avenir Next Condensed" w:hAnsi="Avenir Next Condensed"/>
            <w:color w:val="A6A6A6" w:themeColor="background1" w:themeShade="A6"/>
            <w:sz w:val="22"/>
            <w:szCs w:val="22"/>
          </w:rPr>
          <w:t>2</w:t>
        </w:r>
        <w:r w:rsidRPr="00C3109E">
          <w:rPr>
            <w:rStyle w:val="PageNumber"/>
            <w:rFonts w:ascii="Avenir Next Condensed" w:hAnsi="Avenir Next Condensed"/>
            <w:color w:val="A6A6A6" w:themeColor="background1" w:themeShade="A6"/>
            <w:sz w:val="22"/>
            <w:szCs w:val="22"/>
          </w:rPr>
          <w:fldChar w:fldCharType="end"/>
        </w:r>
      </w:p>
    </w:sdtContent>
  </w:sdt>
  <w:p w14:paraId="06540234" w14:textId="77777777" w:rsidR="002B3C97" w:rsidRPr="00C3109E" w:rsidRDefault="002B3C97" w:rsidP="00C3109E">
    <w:pPr>
      <w:pStyle w:val="Footer"/>
      <w:ind w:right="360"/>
      <w:rPr>
        <w:rFonts w:ascii="Avenir Next Condensed" w:hAnsi="Avenir Next Condensed"/>
        <w:color w:val="A6A6A6" w:themeColor="background1" w:themeShade="A6"/>
        <w:sz w:val="22"/>
        <w:szCs w:val="22"/>
        <w:lang w:val="en-GB"/>
      </w:rPr>
    </w:pPr>
    <w:r w:rsidRPr="00C3109E">
      <w:rPr>
        <w:rFonts w:ascii="Avenir Next Condensed" w:hAnsi="Avenir Next Condensed"/>
        <w:color w:val="A6A6A6" w:themeColor="background1" w:themeShade="A6"/>
        <w:sz w:val="22"/>
        <w:szCs w:val="22"/>
        <w:lang w:val="en-GB"/>
      </w:rPr>
      <w:t>© Global Detention Project,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908CF" w14:textId="77777777" w:rsidR="004E7632" w:rsidRDefault="004E7632" w:rsidP="00AC3F13">
      <w:r>
        <w:separator/>
      </w:r>
    </w:p>
  </w:footnote>
  <w:footnote w:type="continuationSeparator" w:id="0">
    <w:p w14:paraId="076AA7B0" w14:textId="77777777" w:rsidR="004E7632" w:rsidRDefault="004E7632" w:rsidP="00AC3F13">
      <w:r>
        <w:continuationSeparator/>
      </w:r>
    </w:p>
  </w:footnote>
  <w:footnote w:id="1">
    <w:p w14:paraId="6B31FABD" w14:textId="77777777" w:rsidR="00BF44F4" w:rsidRPr="00357568" w:rsidRDefault="00BF44F4" w:rsidP="00BF44F4">
      <w:pPr>
        <w:pStyle w:val="FootnoteText"/>
        <w:spacing w:afterLines="80" w:after="192"/>
        <w:rPr>
          <w:rFonts w:ascii="Helvetica" w:hAnsi="Helvetica" w:cs="Arial"/>
          <w:sz w:val="18"/>
          <w:szCs w:val="18"/>
          <w:lang w:val="fr-FR"/>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w:t>
      </w:r>
      <w:r w:rsidRPr="00357568">
        <w:rPr>
          <w:rFonts w:ascii="Helvetica" w:hAnsi="Helvetica" w:cs="Arial"/>
          <w:sz w:val="18"/>
          <w:szCs w:val="18"/>
          <w:lang w:val="fr-FR"/>
        </w:rPr>
        <w:t xml:space="preserve">Global Detention Project, </w:t>
      </w:r>
      <w:r w:rsidRPr="00357568">
        <w:rPr>
          <w:rFonts w:ascii="Helvetica" w:hAnsi="Helvetica" w:cs="Arial"/>
          <w:color w:val="1B547A"/>
          <w:sz w:val="18"/>
          <w:szCs w:val="18"/>
          <w:lang w:val="fr-FR"/>
        </w:rPr>
        <w:t>https://www.globaldetentionproject.org/</w:t>
      </w:r>
    </w:p>
  </w:footnote>
  <w:footnote w:id="2">
    <w:p w14:paraId="776D0ADC" w14:textId="77777777" w:rsidR="00BF44F4" w:rsidRPr="00357568" w:rsidRDefault="00BF44F4" w:rsidP="00BF44F4">
      <w:pPr>
        <w:pStyle w:val="FootnoteText"/>
        <w:spacing w:afterLines="80" w:after="192"/>
        <w:rPr>
          <w:rFonts w:ascii="Helvetica" w:hAnsi="Helvetica"/>
          <w:sz w:val="18"/>
          <w:szCs w:val="18"/>
        </w:rPr>
      </w:pPr>
      <w:r w:rsidRPr="00357568">
        <w:rPr>
          <w:rStyle w:val="FootnoteReference"/>
          <w:rFonts w:ascii="Helvetica" w:hAnsi="Helvetica"/>
          <w:sz w:val="18"/>
          <w:szCs w:val="18"/>
        </w:rPr>
        <w:footnoteRef/>
      </w:r>
      <w:r w:rsidRPr="00357568">
        <w:rPr>
          <w:rFonts w:ascii="Helvetica" w:hAnsi="Helvetica"/>
          <w:sz w:val="18"/>
          <w:szCs w:val="18"/>
        </w:rPr>
        <w:t xml:space="preserve"> UN Committee on the Elimination of all Forms of Discrimination against Women (CEDAW), “General Recommendation No. 26 on Women Migrant Workers, CEDAW/C/2009/WP.1/R,” 5 December 2008, </w:t>
      </w:r>
      <w:hyperlink r:id="rId1" w:history="1">
        <w:r w:rsidRPr="00BF44F4">
          <w:rPr>
            <w:rStyle w:val="Hyperlink"/>
            <w:rFonts w:ascii="Helvetica" w:hAnsi="Helvetica"/>
            <w:color w:val="1D547A"/>
            <w:sz w:val="18"/>
            <w:szCs w:val="18"/>
            <w:u w:val="none"/>
          </w:rPr>
          <w:t>https://tbinternet.ohchr.org/Treaties/CEDAW/Shared%20Documents/1_Global/CEDAW_C_2009_WP-1_R_7138_E.pdf</w:t>
        </w:r>
      </w:hyperlink>
      <w:r w:rsidRPr="00357568">
        <w:rPr>
          <w:rFonts w:ascii="Helvetica" w:hAnsi="Helvetica"/>
          <w:sz w:val="18"/>
          <w:szCs w:val="18"/>
        </w:rPr>
        <w:t xml:space="preserve"> </w:t>
      </w:r>
    </w:p>
  </w:footnote>
  <w:footnote w:id="3">
    <w:p w14:paraId="2D4690D6" w14:textId="77777777" w:rsidR="00BF44F4" w:rsidRPr="00357568" w:rsidRDefault="00BF44F4" w:rsidP="00BF44F4">
      <w:pPr>
        <w:pStyle w:val="FootnoteText"/>
        <w:spacing w:afterLines="80" w:after="192"/>
        <w:rPr>
          <w:rFonts w:ascii="Helvetica" w:hAnsi="Helvetica"/>
          <w:sz w:val="18"/>
          <w:szCs w:val="18"/>
        </w:rPr>
      </w:pPr>
      <w:r w:rsidRPr="00357568">
        <w:rPr>
          <w:rStyle w:val="FootnoteReference"/>
          <w:rFonts w:ascii="Helvetica" w:hAnsi="Helvetica"/>
          <w:sz w:val="18"/>
          <w:szCs w:val="18"/>
        </w:rPr>
        <w:footnoteRef/>
      </w:r>
      <w:r w:rsidRPr="00357568">
        <w:rPr>
          <w:rFonts w:ascii="Helvetica" w:hAnsi="Helvetica"/>
          <w:sz w:val="18"/>
          <w:szCs w:val="18"/>
        </w:rPr>
        <w:t xml:space="preserve"> F. Ghani, “Raped, Abused, and Harassed: Tale of Female Migrants in Morocco,” 3 December 2018, </w:t>
      </w:r>
      <w:hyperlink r:id="rId2" w:history="1">
        <w:r w:rsidRPr="00BF44F4">
          <w:rPr>
            <w:rStyle w:val="Hyperlink"/>
            <w:rFonts w:ascii="Helvetica" w:hAnsi="Helvetica"/>
            <w:color w:val="1D547A"/>
            <w:sz w:val="18"/>
            <w:szCs w:val="18"/>
            <w:u w:val="none"/>
          </w:rPr>
          <w:t>https://www.aljazeera.com/features/2018/12/03/raped-abused-and-harassed-tale-of-female-migrants-in-morocco/?gb=true</w:t>
        </w:r>
      </w:hyperlink>
      <w:r w:rsidRPr="00BF44F4">
        <w:rPr>
          <w:rFonts w:ascii="Helvetica" w:hAnsi="Helvetica"/>
          <w:color w:val="1D547A"/>
          <w:sz w:val="18"/>
          <w:szCs w:val="18"/>
        </w:rPr>
        <w:t xml:space="preserve"> </w:t>
      </w:r>
    </w:p>
  </w:footnote>
  <w:footnote w:id="4">
    <w:p w14:paraId="072F1F69" w14:textId="77777777" w:rsidR="00BF44F4" w:rsidRPr="00357568" w:rsidRDefault="00BF44F4" w:rsidP="00BF44F4">
      <w:pPr>
        <w:pStyle w:val="FootnoteText"/>
        <w:spacing w:afterLines="80" w:after="192"/>
        <w:rPr>
          <w:rFonts w:ascii="Helvetica" w:hAnsi="Helvetica"/>
          <w:sz w:val="18"/>
          <w:szCs w:val="18"/>
        </w:rPr>
      </w:pPr>
      <w:r w:rsidRPr="00357568">
        <w:rPr>
          <w:rStyle w:val="FootnoteReference"/>
          <w:rFonts w:ascii="Helvetica" w:hAnsi="Helvetica"/>
          <w:sz w:val="18"/>
          <w:szCs w:val="18"/>
        </w:rPr>
        <w:footnoteRef/>
      </w:r>
      <w:r w:rsidRPr="00357568">
        <w:rPr>
          <w:rFonts w:ascii="Helvetica" w:hAnsi="Helvetica"/>
          <w:sz w:val="18"/>
          <w:szCs w:val="18"/>
        </w:rPr>
        <w:t xml:space="preserve"> UN Human Rights Council, “Report of the Special Rapporteur on Trafficking in Persons, Especially Women and Children, Joy Ngozi Ezeilo, A/HRC/26/37/Add.3,” 1 April 2014. </w:t>
      </w:r>
    </w:p>
  </w:footnote>
  <w:footnote w:id="5">
    <w:p w14:paraId="35D4C56E"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European Commission, “The EU is Boosting its Support to Morocco with New Programmes Worth €389 Million,” 20 December 2019, </w:t>
      </w:r>
      <w:hyperlink r:id="rId3" w:history="1">
        <w:r w:rsidRPr="00357568">
          <w:rPr>
            <w:rStyle w:val="Hyperlink"/>
            <w:rFonts w:ascii="Helvetica" w:hAnsi="Helvetica" w:cs="Arial"/>
            <w:color w:val="1B547A"/>
            <w:sz w:val="18"/>
            <w:szCs w:val="18"/>
            <w:u w:val="none"/>
          </w:rPr>
          <w:t>https://ec.europa.eu/commission/presscorner/detail/en/ip_19_6810</w:t>
        </w:r>
      </w:hyperlink>
      <w:r w:rsidRPr="00357568">
        <w:rPr>
          <w:rFonts w:ascii="Helvetica" w:hAnsi="Helvetica" w:cs="Arial"/>
          <w:color w:val="1B547A"/>
          <w:sz w:val="18"/>
          <w:szCs w:val="18"/>
        </w:rPr>
        <w:t xml:space="preserve"> </w:t>
      </w:r>
    </w:p>
  </w:footnote>
  <w:footnote w:id="6">
    <w:p w14:paraId="3EA6CEF9"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A. Jacobs, “Morocco’s Migration Policy: Understanding the Contradiction Between Policy and Reality,” </w:t>
      </w:r>
      <w:r w:rsidRPr="00357568">
        <w:rPr>
          <w:rFonts w:ascii="Helvetica" w:hAnsi="Helvetica" w:cs="Arial"/>
          <w:i/>
          <w:iCs/>
          <w:sz w:val="18"/>
          <w:szCs w:val="18"/>
        </w:rPr>
        <w:t>Moroccan Institute for Policy Analysis</w:t>
      </w:r>
      <w:r w:rsidRPr="00357568">
        <w:rPr>
          <w:rFonts w:ascii="Helvetica" w:hAnsi="Helvetica" w:cs="Arial"/>
          <w:sz w:val="18"/>
          <w:szCs w:val="18"/>
        </w:rPr>
        <w:t xml:space="preserve">, 30 June 2019, </w:t>
      </w:r>
      <w:hyperlink r:id="rId4" w:history="1">
        <w:r w:rsidRPr="00357568">
          <w:rPr>
            <w:rStyle w:val="Hyperlink"/>
            <w:rFonts w:ascii="Helvetica" w:hAnsi="Helvetica" w:cs="Arial"/>
            <w:color w:val="1B547A"/>
            <w:sz w:val="18"/>
            <w:szCs w:val="18"/>
            <w:u w:val="none"/>
          </w:rPr>
          <w:t>https://mipa.institute/6872</w:t>
        </w:r>
      </w:hyperlink>
      <w:r w:rsidRPr="00357568">
        <w:rPr>
          <w:rFonts w:ascii="Helvetica" w:hAnsi="Helvetica" w:cs="Arial"/>
          <w:color w:val="1B547A"/>
          <w:sz w:val="18"/>
          <w:szCs w:val="18"/>
        </w:rPr>
        <w:t xml:space="preserve">  </w:t>
      </w:r>
    </w:p>
  </w:footnote>
  <w:footnote w:id="7">
    <w:p w14:paraId="205F0146"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UN Committee on the Protection of the Rights of All Migrant Workers and Members of Their Families, “Concluding Observations on the Initial Report of Morocco Adopted by the Committee at its Nineteenth Session (9-23 September 2013), CMW/C/MAR/CO/1,” 8 October 2013, </w:t>
      </w:r>
      <w:hyperlink r:id="rId5" w:history="1">
        <w:r w:rsidRPr="00357568">
          <w:rPr>
            <w:rStyle w:val="Hyperlink"/>
            <w:rFonts w:ascii="Helvetica" w:hAnsi="Helvetica" w:cs="Arial"/>
            <w:color w:val="1B547A"/>
            <w:sz w:val="18"/>
            <w:szCs w:val="18"/>
            <w:u w:val="none"/>
          </w:rPr>
          <w:t>https://tbinternet.ohchr.org/_layouts/15/treatybodyexternal/Download.aspx?symbolno=CMW/C/MAR/CO/1&amp;Lang=En</w:t>
        </w:r>
      </w:hyperlink>
      <w:r w:rsidRPr="00357568">
        <w:rPr>
          <w:rFonts w:ascii="Helvetica" w:hAnsi="Helvetica" w:cs="Arial"/>
          <w:color w:val="1B547A"/>
          <w:sz w:val="18"/>
          <w:szCs w:val="18"/>
        </w:rPr>
        <w:t xml:space="preserve"> </w:t>
      </w:r>
    </w:p>
  </w:footnote>
  <w:footnote w:id="8">
    <w:p w14:paraId="77C09399"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Government of Morocco, “</w:t>
      </w:r>
      <w:r w:rsidRPr="00357568">
        <w:rPr>
          <w:rFonts w:ascii="Helvetica" w:hAnsi="Helvetica" w:cs="Arial"/>
          <w:i/>
          <w:iCs/>
          <w:sz w:val="18"/>
          <w:szCs w:val="18"/>
        </w:rPr>
        <w:t>Dahir No. 1-11-91 du 27 chaabane 1432 (29 juillet 2011) portant promulgation du texte de la Constitution,</w:t>
      </w:r>
      <w:r w:rsidRPr="00357568">
        <w:rPr>
          <w:rFonts w:ascii="Helvetica" w:hAnsi="Helvetica" w:cs="Arial"/>
          <w:sz w:val="18"/>
          <w:szCs w:val="18"/>
        </w:rPr>
        <w:t xml:space="preserve">” 2011, </w:t>
      </w:r>
      <w:hyperlink r:id="rId6" w:history="1">
        <w:r w:rsidRPr="00BF44F4">
          <w:rPr>
            <w:rStyle w:val="Hyperlink"/>
            <w:rFonts w:ascii="Helvetica" w:hAnsi="Helvetica" w:cs="Arial"/>
            <w:color w:val="1D547A"/>
            <w:sz w:val="18"/>
            <w:szCs w:val="18"/>
            <w:u w:val="none"/>
          </w:rPr>
          <w:t>http://www.maroc.ma/en/system/files/documents_page/bo_5964bis_fr_3.pdf</w:t>
        </w:r>
      </w:hyperlink>
      <w:r w:rsidRPr="00BF44F4">
        <w:rPr>
          <w:rFonts w:ascii="Helvetica" w:hAnsi="Helvetica" w:cs="Arial"/>
          <w:color w:val="1D547A"/>
          <w:sz w:val="18"/>
          <w:szCs w:val="18"/>
        </w:rPr>
        <w:t xml:space="preserve"> </w:t>
      </w:r>
    </w:p>
  </w:footnote>
  <w:footnote w:id="9">
    <w:p w14:paraId="31EB4520" w14:textId="77777777" w:rsidR="00BF44F4" w:rsidRPr="00357568" w:rsidRDefault="00BF44F4" w:rsidP="00BF44F4">
      <w:pPr>
        <w:pStyle w:val="FootnoteText"/>
        <w:spacing w:afterLines="80" w:after="192"/>
        <w:rPr>
          <w:rFonts w:ascii="Helvetica" w:hAnsi="Helvetica"/>
          <w:sz w:val="18"/>
          <w:szCs w:val="18"/>
        </w:rPr>
      </w:pPr>
      <w:r w:rsidRPr="00357568">
        <w:rPr>
          <w:rStyle w:val="FootnoteReference"/>
          <w:rFonts w:ascii="Helvetica" w:hAnsi="Helvetica"/>
          <w:sz w:val="18"/>
          <w:szCs w:val="18"/>
        </w:rPr>
        <w:footnoteRef/>
      </w:r>
      <w:r w:rsidRPr="00357568">
        <w:rPr>
          <w:rFonts w:ascii="Helvetica" w:hAnsi="Helvetica"/>
          <w:sz w:val="18"/>
          <w:szCs w:val="18"/>
        </w:rPr>
        <w:t xml:space="preserve"> U.S State Department, “2020 Trafficking in Persons Report: Morocco,” 2020, </w:t>
      </w:r>
      <w:hyperlink r:id="rId7" w:history="1">
        <w:r w:rsidRPr="00BF44F4">
          <w:rPr>
            <w:rStyle w:val="Hyperlink"/>
            <w:rFonts w:ascii="Helvetica" w:hAnsi="Helvetica"/>
            <w:color w:val="1D547A"/>
            <w:sz w:val="18"/>
            <w:szCs w:val="18"/>
            <w:u w:val="none"/>
          </w:rPr>
          <w:t>https://www.state.gov/reports/2020-trafficking-in-persons-report/morocco/</w:t>
        </w:r>
      </w:hyperlink>
      <w:r w:rsidRPr="00BF44F4">
        <w:rPr>
          <w:rFonts w:ascii="Helvetica" w:hAnsi="Helvetica"/>
          <w:color w:val="1D547A"/>
          <w:sz w:val="18"/>
          <w:szCs w:val="18"/>
        </w:rPr>
        <w:t xml:space="preserve"> </w:t>
      </w:r>
    </w:p>
  </w:footnote>
  <w:footnote w:id="10">
    <w:p w14:paraId="29C7AFDF"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Amnesty International, “Morocco: Relentless Crackdown on Thousands of sub-Saharan Migrants and Refugees in Unlawful,” 7 September 2018, </w:t>
      </w:r>
      <w:hyperlink r:id="rId8" w:history="1">
        <w:r w:rsidRPr="00357568">
          <w:rPr>
            <w:rStyle w:val="Hyperlink"/>
            <w:rFonts w:ascii="Helvetica" w:hAnsi="Helvetica" w:cs="Arial"/>
            <w:color w:val="1B547A"/>
            <w:sz w:val="18"/>
            <w:szCs w:val="18"/>
            <w:u w:val="none"/>
          </w:rPr>
          <w:t>https://www.amnesty.org/en/latest/news/2018/09/morocco-relentless-crackdown-on-thousands-of-sub-saharan-migrants-and-refugees-is-unlawful/</w:t>
        </w:r>
      </w:hyperlink>
      <w:r w:rsidRPr="00357568">
        <w:rPr>
          <w:rFonts w:ascii="Helvetica" w:hAnsi="Helvetica" w:cs="Arial"/>
          <w:color w:val="1B547A"/>
          <w:sz w:val="18"/>
          <w:szCs w:val="18"/>
        </w:rPr>
        <w:t xml:space="preserve"> </w:t>
      </w:r>
    </w:p>
  </w:footnote>
  <w:footnote w:id="11">
    <w:p w14:paraId="6CB2D048"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France24, “Migrants Crammed into ‘Inhumane’ Moroccan Police Car Parks,” 24 October 2018, </w:t>
      </w:r>
      <w:hyperlink r:id="rId9" w:history="1">
        <w:r w:rsidRPr="00357568">
          <w:rPr>
            <w:rStyle w:val="Hyperlink"/>
            <w:rFonts w:ascii="Helvetica" w:hAnsi="Helvetica" w:cs="Arial"/>
            <w:color w:val="1B547A"/>
            <w:sz w:val="18"/>
            <w:szCs w:val="18"/>
            <w:u w:val="none"/>
          </w:rPr>
          <w:t>https://observers.france24.com/en/20181023-migrants-morocco-police-deportation-car-park</w:t>
        </w:r>
      </w:hyperlink>
      <w:r w:rsidRPr="00357568">
        <w:rPr>
          <w:rFonts w:ascii="Helvetica" w:hAnsi="Helvetica" w:cs="Arial"/>
          <w:color w:val="1B547A"/>
          <w:sz w:val="18"/>
          <w:szCs w:val="18"/>
        </w:rPr>
        <w:t xml:space="preserve"> </w:t>
      </w:r>
    </w:p>
  </w:footnote>
  <w:footnote w:id="12">
    <w:p w14:paraId="22ED44EE" w14:textId="77777777" w:rsidR="00BF44F4" w:rsidRPr="00357568" w:rsidRDefault="00BF44F4" w:rsidP="00BF44F4">
      <w:pPr>
        <w:spacing w:afterLines="80" w:after="192"/>
        <w:rPr>
          <w:rFonts w:ascii="Helvetica" w:hAnsi="Helvetica" w:cs="Arial"/>
          <w:color w:val="1B547A"/>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A. Alami, “Morocco Unleashes a Harsh Crackdown on Sub-Saharan Migrants,” </w:t>
      </w:r>
      <w:r w:rsidRPr="00357568">
        <w:rPr>
          <w:rFonts w:ascii="Helvetica" w:hAnsi="Helvetica" w:cs="Arial"/>
          <w:i/>
          <w:iCs/>
          <w:sz w:val="18"/>
          <w:szCs w:val="18"/>
        </w:rPr>
        <w:t xml:space="preserve">The New York Times, </w:t>
      </w:r>
      <w:r w:rsidRPr="00357568">
        <w:rPr>
          <w:rFonts w:ascii="Helvetica" w:hAnsi="Helvetica" w:cs="Arial"/>
          <w:sz w:val="18"/>
          <w:szCs w:val="18"/>
        </w:rPr>
        <w:t xml:space="preserve">22 October 2018, </w:t>
      </w:r>
      <w:hyperlink r:id="rId10" w:history="1">
        <w:r w:rsidRPr="00357568">
          <w:rPr>
            <w:rStyle w:val="Hyperlink"/>
            <w:rFonts w:ascii="Helvetica" w:hAnsi="Helvetica" w:cs="Arial"/>
            <w:color w:val="1B547A"/>
            <w:sz w:val="18"/>
            <w:szCs w:val="18"/>
            <w:u w:val="none"/>
          </w:rPr>
          <w:t>https://www.nytimes.com/2018/10/22/world/africa/morocco-crackdown-sub-saharan-migrants-spain.html</w:t>
        </w:r>
      </w:hyperlink>
      <w:r w:rsidRPr="00357568">
        <w:rPr>
          <w:rFonts w:ascii="Helvetica" w:hAnsi="Helvetica" w:cs="Arial"/>
          <w:color w:val="1B547A"/>
          <w:sz w:val="18"/>
          <w:szCs w:val="18"/>
        </w:rPr>
        <w:t xml:space="preserve"> </w:t>
      </w:r>
    </w:p>
  </w:footnote>
  <w:footnote w:id="13">
    <w:p w14:paraId="037A3229" w14:textId="77777777" w:rsidR="00BF44F4" w:rsidRPr="00357568" w:rsidRDefault="00BF44F4" w:rsidP="00BF44F4">
      <w:pPr>
        <w:pStyle w:val="FootnoteText"/>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Amnesty International, “Morocco: Relentless Crackdown on Thousands of Sub-Saharan Migrants and Refugees in Unlawful,” 7 September 2018, </w:t>
      </w:r>
      <w:hyperlink r:id="rId11" w:history="1">
        <w:r w:rsidRPr="00357568">
          <w:rPr>
            <w:rStyle w:val="Hyperlink"/>
            <w:rFonts w:ascii="Helvetica" w:hAnsi="Helvetica" w:cs="Arial"/>
            <w:color w:val="1B547A"/>
            <w:sz w:val="18"/>
            <w:szCs w:val="18"/>
            <w:u w:val="none"/>
          </w:rPr>
          <w:t>https://www.amnesty.org/en/latest/news/2018/09/morocco-relentless-crackdown-on-thousands-of-sub-saharan-migrants-and-refugees-is-unlawful/</w:t>
        </w:r>
      </w:hyperlink>
      <w:r w:rsidRPr="00357568">
        <w:rPr>
          <w:rFonts w:ascii="Helvetica" w:hAnsi="Helvetica" w:cs="Arial"/>
          <w:color w:val="1B547A"/>
          <w:sz w:val="18"/>
          <w:szCs w:val="18"/>
        </w:rPr>
        <w:t xml:space="preserve"> </w:t>
      </w:r>
    </w:p>
  </w:footnote>
  <w:footnote w:id="14">
    <w:p w14:paraId="01E2FE41"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GADEM, “</w:t>
      </w:r>
      <w:r w:rsidRPr="00357568">
        <w:rPr>
          <w:rFonts w:ascii="Helvetica" w:hAnsi="Helvetica" w:cs="Arial"/>
          <w:i/>
          <w:iCs/>
          <w:sz w:val="18"/>
          <w:szCs w:val="18"/>
        </w:rPr>
        <w:t>Expulsions Gratuites,</w:t>
      </w:r>
      <w:r w:rsidRPr="00357568">
        <w:rPr>
          <w:rFonts w:ascii="Helvetica" w:hAnsi="Helvetica" w:cs="Arial"/>
          <w:sz w:val="18"/>
          <w:szCs w:val="18"/>
        </w:rPr>
        <w:t xml:space="preserve">” 11 October 2018, </w:t>
      </w:r>
      <w:hyperlink r:id="rId12" w:history="1">
        <w:r w:rsidRPr="00357568">
          <w:rPr>
            <w:rStyle w:val="Hyperlink"/>
            <w:rFonts w:ascii="Helvetica" w:hAnsi="Helvetica" w:cs="Arial"/>
            <w:color w:val="1B547A"/>
            <w:sz w:val="18"/>
            <w:szCs w:val="18"/>
            <w:u w:val="none"/>
          </w:rPr>
          <w:t>https://bit.ly/31w8tlH</w:t>
        </w:r>
      </w:hyperlink>
      <w:r w:rsidRPr="00357568">
        <w:rPr>
          <w:rFonts w:ascii="Helvetica" w:hAnsi="Helvetica" w:cs="Arial"/>
          <w:color w:val="1B547A"/>
          <w:sz w:val="18"/>
          <w:szCs w:val="18"/>
        </w:rPr>
        <w:t xml:space="preserve">   </w:t>
      </w:r>
    </w:p>
  </w:footnote>
  <w:footnote w:id="15">
    <w:p w14:paraId="7C40AF4B"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France24, “Cameroonian Migrant Killed in Morocco After Police Find Forest Encampment,” 4 August 2020, </w:t>
      </w:r>
      <w:hyperlink r:id="rId13" w:history="1">
        <w:r w:rsidRPr="00357568">
          <w:rPr>
            <w:rStyle w:val="Hyperlink"/>
            <w:rFonts w:ascii="Helvetica" w:hAnsi="Helvetica" w:cs="Arial"/>
            <w:color w:val="1B547A"/>
            <w:sz w:val="18"/>
            <w:szCs w:val="18"/>
            <w:u w:val="none"/>
          </w:rPr>
          <w:t>https://observers.france24.com/en/20200804-sub-saharan-migrant-killed-morocco-police</w:t>
        </w:r>
      </w:hyperlink>
      <w:r w:rsidRPr="00357568">
        <w:rPr>
          <w:rFonts w:ascii="Helvetica" w:hAnsi="Helvetica" w:cs="Arial"/>
          <w:color w:val="1B547A"/>
          <w:sz w:val="18"/>
          <w:szCs w:val="18"/>
        </w:rPr>
        <w:t xml:space="preserve"> </w:t>
      </w:r>
    </w:p>
  </w:footnote>
  <w:footnote w:id="16">
    <w:p w14:paraId="5891CC7A" w14:textId="77777777" w:rsidR="00BF44F4" w:rsidRPr="00357568" w:rsidRDefault="00BF44F4" w:rsidP="00BF44F4">
      <w:pPr>
        <w:pStyle w:val="FootnoteText"/>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J. Vargas and R. Soto, “</w:t>
      </w:r>
      <w:r w:rsidRPr="00357568">
        <w:rPr>
          <w:rFonts w:ascii="Helvetica" w:hAnsi="Helvetica" w:cs="Arial"/>
          <w:i/>
          <w:iCs/>
          <w:sz w:val="18"/>
          <w:szCs w:val="18"/>
        </w:rPr>
        <w:t>Marruecos abandona en el desierto a migrantes detenidos durante la covid: "Anduvimos 6 días sin agua ni comida,</w:t>
      </w:r>
      <w:r w:rsidRPr="00357568">
        <w:rPr>
          <w:rFonts w:ascii="Helvetica" w:hAnsi="Helvetica" w:cs="Arial"/>
          <w:sz w:val="18"/>
          <w:szCs w:val="18"/>
        </w:rPr>
        <w:t xml:space="preserve">" Público, 14 May 2020, </w:t>
      </w:r>
      <w:hyperlink r:id="rId14" w:history="1">
        <w:r w:rsidRPr="00357568">
          <w:rPr>
            <w:rStyle w:val="Hyperlink"/>
            <w:rFonts w:ascii="Helvetica" w:hAnsi="Helvetica" w:cs="Arial"/>
            <w:color w:val="1B547A"/>
            <w:sz w:val="18"/>
            <w:szCs w:val="18"/>
            <w:u w:val="none"/>
          </w:rPr>
          <w:t>https://bit.ly/34xEprG</w:t>
        </w:r>
      </w:hyperlink>
      <w:r w:rsidRPr="00357568">
        <w:rPr>
          <w:rFonts w:ascii="Helvetica" w:hAnsi="Helvetica" w:cs="Arial"/>
          <w:color w:val="1B547A"/>
          <w:sz w:val="18"/>
          <w:szCs w:val="18"/>
        </w:rPr>
        <w:t xml:space="preserve"> </w:t>
      </w:r>
    </w:p>
  </w:footnote>
  <w:footnote w:id="17">
    <w:p w14:paraId="6C5E5B61"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Infomigrants, “</w:t>
      </w:r>
      <w:r w:rsidRPr="00357568">
        <w:rPr>
          <w:rFonts w:ascii="Helvetica" w:hAnsi="Helvetica" w:cs="Arial"/>
          <w:i/>
          <w:iCs/>
          <w:sz w:val="18"/>
          <w:szCs w:val="18"/>
        </w:rPr>
        <w:t xml:space="preserve">Coronavirus: au Maroc, des dizaines de migrants sub-sahariens arrêtés et confinés de force,” </w:t>
      </w:r>
      <w:r w:rsidRPr="00357568">
        <w:rPr>
          <w:rFonts w:ascii="Helvetica" w:hAnsi="Helvetica" w:cs="Arial"/>
          <w:sz w:val="18"/>
          <w:szCs w:val="18"/>
        </w:rPr>
        <w:t xml:space="preserve">29 June 2020, </w:t>
      </w:r>
      <w:hyperlink r:id="rId15" w:history="1">
        <w:r w:rsidRPr="00357568">
          <w:rPr>
            <w:rStyle w:val="Hyperlink"/>
            <w:rFonts w:ascii="Helvetica" w:hAnsi="Helvetica" w:cs="Arial"/>
            <w:color w:val="1B547A"/>
            <w:sz w:val="18"/>
            <w:szCs w:val="18"/>
            <w:u w:val="none"/>
          </w:rPr>
          <w:t>https://www.infomigrants.net/fr/post/25682/coronavirus-au-maroc-des-dizaines-de-migrants-sub-sahariens-arretes-et-confines-de-force</w:t>
        </w:r>
      </w:hyperlink>
      <w:r w:rsidRPr="00357568">
        <w:rPr>
          <w:rFonts w:ascii="Helvetica" w:hAnsi="Helvetica" w:cs="Arial"/>
          <w:color w:val="1B547A"/>
          <w:sz w:val="18"/>
          <w:szCs w:val="18"/>
        </w:rPr>
        <w:t xml:space="preserve"> </w:t>
      </w:r>
    </w:p>
  </w:footnote>
  <w:footnote w:id="18">
    <w:p w14:paraId="7AE48A20" w14:textId="77777777" w:rsidR="00BF44F4" w:rsidRPr="00357568" w:rsidRDefault="00BF44F4" w:rsidP="00BF44F4">
      <w:pPr>
        <w:spacing w:afterLines="80" w:after="192"/>
        <w:rPr>
          <w:rFonts w:ascii="Helvetica" w:hAnsi="Helvetica" w:cs="Arial"/>
          <w:sz w:val="18"/>
          <w:szCs w:val="18"/>
        </w:rPr>
      </w:pPr>
      <w:r w:rsidRPr="00357568">
        <w:rPr>
          <w:rStyle w:val="FootnoteReference"/>
          <w:rFonts w:ascii="Helvetica" w:hAnsi="Helvetica" w:cs="Arial"/>
          <w:sz w:val="18"/>
          <w:szCs w:val="18"/>
        </w:rPr>
        <w:footnoteRef/>
      </w:r>
      <w:r w:rsidRPr="00357568">
        <w:rPr>
          <w:rFonts w:ascii="Helvetica" w:hAnsi="Helvetica" w:cs="Arial"/>
          <w:sz w:val="18"/>
          <w:szCs w:val="18"/>
        </w:rPr>
        <w:t xml:space="preserve"> Association Marocaine des Droits Humains - Section Nador, “Facebook Page,” </w:t>
      </w:r>
      <w:hyperlink r:id="rId16" w:history="1">
        <w:r w:rsidRPr="00357568">
          <w:rPr>
            <w:rStyle w:val="Hyperlink"/>
            <w:rFonts w:ascii="Helvetica" w:hAnsi="Helvetica" w:cs="Arial"/>
            <w:color w:val="1B547A"/>
            <w:sz w:val="18"/>
            <w:szCs w:val="18"/>
            <w:u w:val="none"/>
          </w:rPr>
          <w:t>https://tinyurl.com/y45o8xrc</w:t>
        </w:r>
      </w:hyperlink>
      <w:r w:rsidRPr="00357568">
        <w:rPr>
          <w:rFonts w:ascii="Helvetica" w:hAnsi="Helvetica" w:cs="Arial"/>
          <w:color w:val="1B547A"/>
          <w:sz w:val="18"/>
          <w:szCs w:val="18"/>
        </w:rPr>
        <w:t xml:space="preserve"> </w:t>
      </w:r>
    </w:p>
    <w:p w14:paraId="2C93F16D" w14:textId="77777777" w:rsidR="00BF44F4" w:rsidRPr="00357568" w:rsidRDefault="00BF44F4" w:rsidP="00BF44F4">
      <w:pPr>
        <w:pStyle w:val="FootnoteText"/>
        <w:spacing w:afterLines="80" w:after="192"/>
        <w:rPr>
          <w:rFonts w:ascii="Helvetica" w:hAnsi="Helvetica" w:cs="Arial"/>
          <w:sz w:val="18"/>
          <w:szCs w:val="18"/>
        </w:rPr>
      </w:pPr>
      <w:r w:rsidRPr="00357568">
        <w:rPr>
          <w:rFonts w:ascii="Helvetica" w:hAnsi="Helvetica" w:cs="Arial"/>
          <w:sz w:val="18"/>
          <w:szCs w:val="18"/>
        </w:rPr>
        <w:t xml:space="preserve"> </w:t>
      </w:r>
    </w:p>
  </w:footnote>
  <w:footnote w:id="19">
    <w:p w14:paraId="42A1A98E" w14:textId="77777777" w:rsidR="00BF44F4" w:rsidRDefault="00BF44F4" w:rsidP="00BF44F4">
      <w:pPr>
        <w:spacing w:afterLines="80" w:after="192"/>
      </w:pPr>
      <w:r w:rsidRPr="00357568">
        <w:rPr>
          <w:rStyle w:val="FootnoteReference"/>
          <w:rFonts w:ascii="Helvetica" w:hAnsi="Helvetica"/>
          <w:sz w:val="18"/>
          <w:szCs w:val="18"/>
        </w:rPr>
        <w:footnoteRef/>
      </w:r>
      <w:r w:rsidRPr="00357568">
        <w:rPr>
          <w:rFonts w:ascii="Helvetica" w:hAnsi="Helvetica"/>
          <w:sz w:val="18"/>
          <w:szCs w:val="18"/>
        </w:rPr>
        <w:t xml:space="preserve"> Committee on the Protection of the Rights of all Migrant Workers and Members of Their Families and Committee on the Rights of the Child,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CMW/C/GC/4-CRC/C/GC/23,” 16 December 2017,</w:t>
      </w:r>
      <w:r w:rsidRPr="00357568">
        <w:rPr>
          <w:rFonts w:ascii="Helvetica" w:hAnsi="Helvetica"/>
          <w:color w:val="1B547A"/>
          <w:sz w:val="18"/>
          <w:szCs w:val="18"/>
        </w:rPr>
        <w:t xml:space="preserve"> </w:t>
      </w:r>
      <w:hyperlink r:id="rId17" w:history="1">
        <w:r w:rsidRPr="00357568">
          <w:rPr>
            <w:rStyle w:val="Hyperlink"/>
            <w:rFonts w:ascii="Helvetica" w:hAnsi="Helvetica"/>
            <w:color w:val="1B547A"/>
            <w:sz w:val="18"/>
            <w:szCs w:val="18"/>
            <w:u w:val="none"/>
          </w:rPr>
          <w:t>https://www.refworld.org/docid/5a12942a2b.html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4D1E03"/>
    <w:multiLevelType w:val="hybridMultilevel"/>
    <w:tmpl w:val="84D8CE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F13"/>
    <w:rsid w:val="000513EE"/>
    <w:rsid w:val="00051CE2"/>
    <w:rsid w:val="000946B7"/>
    <w:rsid w:val="00116233"/>
    <w:rsid w:val="00212BF5"/>
    <w:rsid w:val="002B3C97"/>
    <w:rsid w:val="003E6A7A"/>
    <w:rsid w:val="004B0E64"/>
    <w:rsid w:val="004E7632"/>
    <w:rsid w:val="005F5A09"/>
    <w:rsid w:val="00780AAD"/>
    <w:rsid w:val="007A3410"/>
    <w:rsid w:val="007B7C46"/>
    <w:rsid w:val="008A2E37"/>
    <w:rsid w:val="00907C61"/>
    <w:rsid w:val="00914F76"/>
    <w:rsid w:val="00AC3F13"/>
    <w:rsid w:val="00BF44F4"/>
    <w:rsid w:val="00CF2B73"/>
    <w:rsid w:val="00D05CC9"/>
    <w:rsid w:val="00D11B23"/>
    <w:rsid w:val="00EB64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9A634E"/>
  <w15:docId w15:val="{262E2A6D-26AC-EA40-8E33-AA7C4C608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F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C3F13"/>
    <w:rPr>
      <w:b/>
      <w:bCs/>
    </w:rPr>
  </w:style>
  <w:style w:type="character" w:styleId="Hyperlink">
    <w:name w:val="Hyperlink"/>
    <w:basedOn w:val="DefaultParagraphFont"/>
    <w:uiPriority w:val="99"/>
    <w:unhideWhenUsed/>
    <w:rsid w:val="00AC3F13"/>
    <w:rPr>
      <w:color w:val="0000FF"/>
      <w:u w:val="single"/>
    </w:rPr>
  </w:style>
  <w:style w:type="paragraph" w:styleId="FootnoteText">
    <w:name w:val="footnote text"/>
    <w:basedOn w:val="Normal"/>
    <w:link w:val="FootnoteTextChar"/>
    <w:uiPriority w:val="99"/>
    <w:unhideWhenUsed/>
    <w:rsid w:val="00AC3F13"/>
    <w:rPr>
      <w:sz w:val="20"/>
      <w:szCs w:val="20"/>
    </w:rPr>
  </w:style>
  <w:style w:type="character" w:customStyle="1" w:styleId="FootnoteTextChar">
    <w:name w:val="Footnote Text Char"/>
    <w:basedOn w:val="DefaultParagraphFont"/>
    <w:link w:val="FootnoteText"/>
    <w:uiPriority w:val="99"/>
    <w:rsid w:val="00AC3F13"/>
    <w:rPr>
      <w:sz w:val="20"/>
      <w:szCs w:val="20"/>
    </w:rPr>
  </w:style>
  <w:style w:type="character" w:styleId="FootnoteReference">
    <w:name w:val="footnote reference"/>
    <w:basedOn w:val="DefaultParagraphFont"/>
    <w:uiPriority w:val="99"/>
    <w:unhideWhenUsed/>
    <w:rsid w:val="00AC3F13"/>
    <w:rPr>
      <w:vertAlign w:val="superscript"/>
    </w:rPr>
  </w:style>
  <w:style w:type="paragraph" w:styleId="ListParagraph">
    <w:name w:val="List Paragraph"/>
    <w:basedOn w:val="Normal"/>
    <w:uiPriority w:val="34"/>
    <w:qFormat/>
    <w:rsid w:val="00AC3F13"/>
    <w:pPr>
      <w:ind w:left="720"/>
      <w:contextualSpacing/>
    </w:pPr>
  </w:style>
  <w:style w:type="character" w:customStyle="1" w:styleId="tlid-translation">
    <w:name w:val="tlid-translation"/>
    <w:basedOn w:val="DefaultParagraphFont"/>
    <w:rsid w:val="00AC3F13"/>
  </w:style>
  <w:style w:type="character" w:styleId="FollowedHyperlink">
    <w:name w:val="FollowedHyperlink"/>
    <w:basedOn w:val="DefaultParagraphFont"/>
    <w:uiPriority w:val="99"/>
    <w:semiHidden/>
    <w:unhideWhenUsed/>
    <w:rsid w:val="00AC3F13"/>
    <w:rPr>
      <w:color w:val="954F72" w:themeColor="followedHyperlink"/>
      <w:u w:val="single"/>
    </w:rPr>
  </w:style>
  <w:style w:type="paragraph" w:styleId="BalloonText">
    <w:name w:val="Balloon Text"/>
    <w:basedOn w:val="Normal"/>
    <w:link w:val="BalloonTextChar"/>
    <w:uiPriority w:val="99"/>
    <w:semiHidden/>
    <w:unhideWhenUsed/>
    <w:rsid w:val="00AC3F1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C3F13"/>
    <w:rPr>
      <w:rFonts w:ascii="Times New Roman" w:hAnsi="Times New Roman" w:cs="Times New Roman"/>
      <w:sz w:val="18"/>
      <w:szCs w:val="18"/>
    </w:rPr>
  </w:style>
  <w:style w:type="character" w:customStyle="1" w:styleId="UnresolvedMention1">
    <w:name w:val="Unresolved Mention1"/>
    <w:basedOn w:val="DefaultParagraphFont"/>
    <w:uiPriority w:val="99"/>
    <w:semiHidden/>
    <w:unhideWhenUsed/>
    <w:rsid w:val="000513EE"/>
    <w:rPr>
      <w:color w:val="605E5C"/>
      <w:shd w:val="clear" w:color="auto" w:fill="E1DFDD"/>
    </w:rPr>
  </w:style>
  <w:style w:type="paragraph" w:styleId="NormalWeb">
    <w:name w:val="Normal (Web)"/>
    <w:basedOn w:val="Normal"/>
    <w:uiPriority w:val="99"/>
    <w:unhideWhenUsed/>
    <w:rsid w:val="002B3C97"/>
    <w:pPr>
      <w:spacing w:before="100" w:beforeAutospacing="1" w:after="100" w:afterAutospacing="1"/>
    </w:pPr>
    <w:rPr>
      <w:rFonts w:ascii="Times" w:eastAsiaTheme="minorEastAsia" w:hAnsi="Times" w:cs="Times New Roman"/>
      <w:sz w:val="20"/>
      <w:szCs w:val="20"/>
      <w:lang w:val="en-US"/>
    </w:rPr>
  </w:style>
  <w:style w:type="paragraph" w:styleId="Footer">
    <w:name w:val="footer"/>
    <w:basedOn w:val="Normal"/>
    <w:link w:val="FooterChar"/>
    <w:uiPriority w:val="99"/>
    <w:unhideWhenUsed/>
    <w:rsid w:val="002B3C97"/>
    <w:pPr>
      <w:tabs>
        <w:tab w:val="center" w:pos="4680"/>
        <w:tab w:val="right" w:pos="9360"/>
      </w:tabs>
    </w:pPr>
    <w:rPr>
      <w:lang w:val="en-US"/>
    </w:rPr>
  </w:style>
  <w:style w:type="character" w:customStyle="1" w:styleId="FooterChar">
    <w:name w:val="Footer Char"/>
    <w:basedOn w:val="DefaultParagraphFont"/>
    <w:link w:val="Footer"/>
    <w:uiPriority w:val="99"/>
    <w:rsid w:val="002B3C97"/>
    <w:rPr>
      <w:lang w:val="en-US"/>
    </w:rPr>
  </w:style>
  <w:style w:type="character" w:styleId="PageNumber">
    <w:name w:val="page number"/>
    <w:basedOn w:val="DefaultParagraphFont"/>
    <w:uiPriority w:val="99"/>
    <w:semiHidden/>
    <w:unhideWhenUsed/>
    <w:rsid w:val="002B3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578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globaldetentionproject.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atest/news/2018/09/morocco-relentless-crackdown-on-thousands-of-sub-saharan-migrants-and-refugees-is-unlawful/" TargetMode="External"/><Relationship Id="rId13" Type="http://schemas.openxmlformats.org/officeDocument/2006/relationships/hyperlink" Target="https://observers.france24.com/en/20200804-sub-saharan-migrant-killed-morocco-police" TargetMode="External"/><Relationship Id="rId3" Type="http://schemas.openxmlformats.org/officeDocument/2006/relationships/hyperlink" Target="https://ec.europa.eu/commission/presscorner/detail/en/ip_19_6810" TargetMode="External"/><Relationship Id="rId7" Type="http://schemas.openxmlformats.org/officeDocument/2006/relationships/hyperlink" Target="https://www.state.gov/reports/2020-trafficking-in-persons-report/morocco/" TargetMode="External"/><Relationship Id="rId12" Type="http://schemas.openxmlformats.org/officeDocument/2006/relationships/hyperlink" Target="https://bit.ly/31w8tlH" TargetMode="External"/><Relationship Id="rId17" Type="http://schemas.openxmlformats.org/officeDocument/2006/relationships/hyperlink" Target="https://www.refworld.org/docid/5a12942a2b.html" TargetMode="External"/><Relationship Id="rId2" Type="http://schemas.openxmlformats.org/officeDocument/2006/relationships/hyperlink" Target="https://www.aljazeera.com/features/2018/12/03/raped-abused-and-harassed-tale-of-female-migrants-in-morocco/?gb=true" TargetMode="External"/><Relationship Id="rId16" Type="http://schemas.openxmlformats.org/officeDocument/2006/relationships/hyperlink" Target="https://tinyurl.com/y45o8xrc" TargetMode="External"/><Relationship Id="rId1" Type="http://schemas.openxmlformats.org/officeDocument/2006/relationships/hyperlink" Target="https://tbinternet.ohchr.org/Treaties/CEDAW/Shared%20Documents/1_Global/CEDAW_C_2009_WP-1_R_7138_E.pdf" TargetMode="External"/><Relationship Id="rId6" Type="http://schemas.openxmlformats.org/officeDocument/2006/relationships/hyperlink" Target="http://www.maroc.ma/en/system/files/documents_page/bo_5964bis_fr_3.pdf" TargetMode="External"/><Relationship Id="rId11" Type="http://schemas.openxmlformats.org/officeDocument/2006/relationships/hyperlink" Target="https://www.amnesty.org/en/latest/news/2018/09/morocco-relentless-crackdown-on-thousands-of-sub-saharan-migrants-and-refugees-is-unlawful/" TargetMode="External"/><Relationship Id="rId5" Type="http://schemas.openxmlformats.org/officeDocument/2006/relationships/hyperlink" Target="https://tbinternet.ohchr.org/_layouts/15/treatybodyexternal/Download.aspx?symbolno=CMW/C/MAR/CO/1&amp;Lang=En" TargetMode="External"/><Relationship Id="rId15" Type="http://schemas.openxmlformats.org/officeDocument/2006/relationships/hyperlink" Target="https://www.infomigrants.net/fr/post/25682/coronavirus-au-maroc-des-dizaines-de-migrants-sub-sahariens-arretes-et-confines-de-force" TargetMode="External"/><Relationship Id="rId10" Type="http://schemas.openxmlformats.org/officeDocument/2006/relationships/hyperlink" Target="https://www.nytimes.com/2018/10/22/world/africa/morocco-crackdown-sub-saharan-migrants-spain.html" TargetMode="External"/><Relationship Id="rId4" Type="http://schemas.openxmlformats.org/officeDocument/2006/relationships/hyperlink" Target="https://mipa.institute/6872" TargetMode="External"/><Relationship Id="rId9" Type="http://schemas.openxmlformats.org/officeDocument/2006/relationships/hyperlink" Target="https://observers.france24.com/en/20181023-migrants-morocco-police-deportation-car-park" TargetMode="External"/><Relationship Id="rId14" Type="http://schemas.openxmlformats.org/officeDocument/2006/relationships/hyperlink" Target="https://bit.ly/34xEp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4C9698-836E-534E-B484-F0BD248C619A}">
  <ds:schemaRefs>
    <ds:schemaRef ds:uri="http://schemas.openxmlformats.org/officeDocument/2006/bibliography"/>
  </ds:schemaRefs>
</ds:datastoreItem>
</file>

<file path=customXml/itemProps2.xml><?xml version="1.0" encoding="utf-8"?>
<ds:datastoreItem xmlns:ds="http://schemas.openxmlformats.org/officeDocument/2006/customXml" ds:itemID="{E0563C6D-C316-4CC1-94E1-DD36DD64A258}"/>
</file>

<file path=customXml/itemProps3.xml><?xml version="1.0" encoding="utf-8"?>
<ds:datastoreItem xmlns:ds="http://schemas.openxmlformats.org/officeDocument/2006/customXml" ds:itemID="{A9CD48A4-8850-4608-9BDA-21F0C3DEAE61}"/>
</file>

<file path=customXml/itemProps4.xml><?xml version="1.0" encoding="utf-8"?>
<ds:datastoreItem xmlns:ds="http://schemas.openxmlformats.org/officeDocument/2006/customXml" ds:itemID="{EFEF83F4-B1FC-4929-A82F-6B5F66F8491A}"/>
</file>

<file path=docProps/app.xml><?xml version="1.0" encoding="utf-8"?>
<Properties xmlns="http://schemas.openxmlformats.org/officeDocument/2006/extended-properties" xmlns:vt="http://schemas.openxmlformats.org/officeDocument/2006/docPropsVTypes">
  <Template>Normal.dotm</Template>
  <TotalTime>5</TotalTime>
  <Pages>7</Pages>
  <Words>1871</Words>
  <Characters>10667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7</cp:revision>
  <dcterms:created xsi:type="dcterms:W3CDTF">2020-10-12T11:32:00Z</dcterms:created>
  <dcterms:modified xsi:type="dcterms:W3CDTF">2020-10-12T11:49:00Z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