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EAC44" w14:textId="77777777" w:rsidR="004F12D2" w:rsidRDefault="004F12D2" w:rsidP="004E7910">
      <w:pPr>
        <w:pStyle w:val="Title"/>
      </w:pPr>
    </w:p>
    <w:p w14:paraId="1483869F" w14:textId="77777777" w:rsidR="00CB1E85" w:rsidRDefault="00CB1E85" w:rsidP="004E7910">
      <w:pPr>
        <w:pStyle w:val="Title"/>
        <w:jc w:val="center"/>
        <w:rPr>
          <w:sz w:val="36"/>
          <w:szCs w:val="36"/>
        </w:rPr>
      </w:pPr>
      <w:bookmarkStart w:id="0" w:name="_Hlk55551521"/>
    </w:p>
    <w:p w14:paraId="14D0340B" w14:textId="77777777" w:rsidR="00CB1E85" w:rsidRDefault="00CB1E85" w:rsidP="004E7910">
      <w:pPr>
        <w:pStyle w:val="Title"/>
        <w:jc w:val="center"/>
        <w:rPr>
          <w:sz w:val="36"/>
          <w:szCs w:val="36"/>
        </w:rPr>
      </w:pPr>
    </w:p>
    <w:p w14:paraId="126938E8" w14:textId="08C0EEF2" w:rsidR="004C60D9" w:rsidRDefault="001E268A" w:rsidP="004E7910">
      <w:pPr>
        <w:pStyle w:val="Title"/>
        <w:jc w:val="center"/>
        <w:rPr>
          <w:sz w:val="44"/>
          <w:szCs w:val="44"/>
        </w:rPr>
      </w:pPr>
      <w:r>
        <w:rPr>
          <w:sz w:val="44"/>
          <w:szCs w:val="44"/>
        </w:rPr>
        <w:t>COLOMBIA</w:t>
      </w:r>
    </w:p>
    <w:p w14:paraId="69B8C484" w14:textId="77777777" w:rsidR="004C60D9" w:rsidRPr="004C60D9" w:rsidRDefault="004C60D9" w:rsidP="004E7910">
      <w:pPr>
        <w:spacing w:before="0" w:after="0"/>
      </w:pPr>
    </w:p>
    <w:p w14:paraId="7057EA8B" w14:textId="40208A05" w:rsidR="00CB1E85" w:rsidRPr="00DC20A5" w:rsidRDefault="00CB1E85" w:rsidP="004E7910">
      <w:pPr>
        <w:pStyle w:val="Title"/>
        <w:jc w:val="center"/>
        <w:rPr>
          <w:sz w:val="36"/>
          <w:szCs w:val="36"/>
        </w:rPr>
      </w:pPr>
      <w:r w:rsidRPr="00EC4AA3">
        <w:rPr>
          <w:sz w:val="36"/>
          <w:szCs w:val="36"/>
        </w:rPr>
        <w:t>A Brief on Non-Discrimination</w:t>
      </w:r>
      <w:r w:rsidR="002626B1">
        <w:rPr>
          <w:sz w:val="36"/>
          <w:szCs w:val="36"/>
        </w:rPr>
        <w:t xml:space="preserve"> </w:t>
      </w:r>
      <w:r w:rsidR="002460C4">
        <w:rPr>
          <w:sz w:val="36"/>
          <w:szCs w:val="36"/>
        </w:rPr>
        <w:t>IN</w:t>
      </w:r>
      <w:r>
        <w:rPr>
          <w:sz w:val="36"/>
          <w:szCs w:val="36"/>
        </w:rPr>
        <w:t xml:space="preserve"> </w:t>
      </w:r>
      <w:r w:rsidR="00A93A6A">
        <w:rPr>
          <w:sz w:val="36"/>
          <w:szCs w:val="36"/>
        </w:rPr>
        <w:t>work and employment</w:t>
      </w:r>
      <w:r w:rsidR="002460C4">
        <w:rPr>
          <w:sz w:val="36"/>
          <w:szCs w:val="36"/>
        </w:rPr>
        <w:t>, and CHILD MARRIAGE</w:t>
      </w:r>
    </w:p>
    <w:p w14:paraId="77CDDA97" w14:textId="2C1A04E1" w:rsidR="00CB1E85" w:rsidRPr="00DC20A5" w:rsidRDefault="00CB1E85" w:rsidP="004E7910">
      <w:pPr>
        <w:keepNext/>
        <w:keepLines/>
        <w:spacing w:before="0" w:after="0"/>
        <w:jc w:val="center"/>
        <w:outlineLvl w:val="0"/>
        <w:rPr>
          <w:rFonts w:asciiTheme="majorHAnsi" w:eastAsiaTheme="majorEastAsia" w:hAnsiTheme="majorHAnsi" w:cstheme="majorBidi"/>
          <w:iCs/>
          <w:color w:val="4A66AC" w:themeColor="accent1"/>
          <w:sz w:val="28"/>
          <w:szCs w:val="28"/>
        </w:rPr>
      </w:pPr>
      <w:bookmarkStart w:id="1" w:name="_Toc104489991"/>
      <w:bookmarkStart w:id="2" w:name="_Toc140766941"/>
      <w:bookmarkStart w:id="3" w:name="_Toc141188344"/>
      <w:bookmarkStart w:id="4" w:name="_Toc141787340"/>
      <w:bookmarkStart w:id="5" w:name="_Toc141787774"/>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 xml:space="preserve">rticles 3, 7, </w:t>
      </w:r>
      <w:r w:rsidR="00402ADC">
        <w:rPr>
          <w:rFonts w:asciiTheme="majorHAnsi" w:eastAsiaTheme="majorEastAsia" w:hAnsiTheme="majorHAnsi" w:cstheme="majorBidi"/>
          <w:iCs/>
          <w:color w:val="4A66AC" w:themeColor="accent1"/>
          <w:sz w:val="28"/>
          <w:szCs w:val="28"/>
        </w:rPr>
        <w:t xml:space="preserve">and </w:t>
      </w:r>
      <w:r>
        <w:rPr>
          <w:rFonts w:asciiTheme="majorHAnsi" w:eastAsiaTheme="majorEastAsia" w:hAnsiTheme="majorHAnsi" w:cstheme="majorBidi"/>
          <w:iCs/>
          <w:color w:val="4A66AC" w:themeColor="accent1"/>
          <w:sz w:val="28"/>
          <w:szCs w:val="28"/>
        </w:rPr>
        <w:t>10</w:t>
      </w:r>
      <w:r w:rsidRPr="00DC20A5">
        <w:rPr>
          <w:rFonts w:asciiTheme="majorHAnsi" w:eastAsiaTheme="majorEastAsia" w:hAnsiTheme="majorHAnsi" w:cstheme="majorBidi"/>
          <w:iCs/>
          <w:color w:val="4A66AC" w:themeColor="accent1"/>
          <w:sz w:val="28"/>
          <w:szCs w:val="28"/>
        </w:rPr>
        <w:t>)</w:t>
      </w:r>
      <w:bookmarkEnd w:id="1"/>
      <w:bookmarkEnd w:id="2"/>
      <w:bookmarkEnd w:id="3"/>
      <w:bookmarkEnd w:id="4"/>
      <w:bookmarkEnd w:id="5"/>
    </w:p>
    <w:p w14:paraId="2F47DC0D" w14:textId="77777777" w:rsidR="004F12D2" w:rsidRPr="00EC4AA3" w:rsidRDefault="004F12D2" w:rsidP="004E7910">
      <w:pPr>
        <w:pStyle w:val="Title"/>
        <w:jc w:val="center"/>
        <w:rPr>
          <w:sz w:val="36"/>
          <w:szCs w:val="36"/>
        </w:rPr>
      </w:pPr>
    </w:p>
    <w:bookmarkEnd w:id="0"/>
    <w:p w14:paraId="72D1A8AD" w14:textId="77777777" w:rsidR="004F12D2" w:rsidRPr="0024558B" w:rsidRDefault="004F12D2" w:rsidP="004E7910">
      <w:pPr>
        <w:spacing w:before="0" w:after="0"/>
        <w:rPr>
          <w:color w:val="253356" w:themeColor="accent1" w:themeShade="80"/>
        </w:rPr>
      </w:pPr>
    </w:p>
    <w:p w14:paraId="7040D966" w14:textId="77777777" w:rsidR="0024558B" w:rsidRPr="0024558B" w:rsidRDefault="0024558B" w:rsidP="004E7910">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6" w:name="_Toc12626227"/>
      <w:bookmarkStart w:id="7" w:name="_Toc23330163"/>
      <w:bookmarkStart w:id="8" w:name="_Toc56080001"/>
      <w:bookmarkStart w:id="9" w:name="_Toc56080051"/>
      <w:bookmarkStart w:id="10" w:name="_Toc77768586"/>
      <w:bookmarkStart w:id="11" w:name="_Toc104489992"/>
      <w:bookmarkStart w:id="12" w:name="_Toc140766942"/>
      <w:bookmarkStart w:id="13" w:name="_Toc141188345"/>
      <w:bookmarkStart w:id="14" w:name="_Toc141787341"/>
      <w:bookmarkStart w:id="15" w:name="_Toc141787775"/>
      <w:bookmarkStart w:id="16"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6"/>
      <w:bookmarkEnd w:id="7"/>
      <w:bookmarkEnd w:id="8"/>
      <w:bookmarkEnd w:id="9"/>
      <w:bookmarkEnd w:id="10"/>
      <w:bookmarkEnd w:id="11"/>
      <w:bookmarkEnd w:id="12"/>
      <w:bookmarkEnd w:id="13"/>
      <w:bookmarkEnd w:id="14"/>
      <w:bookmarkEnd w:id="15"/>
    </w:p>
    <w:p w14:paraId="02E11545" w14:textId="07E32D34" w:rsidR="0024558B" w:rsidRDefault="006B1AEA" w:rsidP="004E7910">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7" w:name="_Toc12626228"/>
      <w:bookmarkStart w:id="18" w:name="_Toc23330164"/>
      <w:bookmarkStart w:id="19" w:name="_Toc56080002"/>
      <w:bookmarkStart w:id="20" w:name="_Toc56080052"/>
      <w:bookmarkStart w:id="21" w:name="_Toc77768587"/>
      <w:bookmarkStart w:id="22" w:name="_Toc104489993"/>
      <w:bookmarkStart w:id="23" w:name="_Toc140766943"/>
      <w:bookmarkStart w:id="24" w:name="_Toc141188346"/>
      <w:bookmarkStart w:id="25" w:name="_Toc141787342"/>
      <w:bookmarkStart w:id="26" w:name="_Toc141787776"/>
      <w:r w:rsidRPr="00E15D81">
        <w:rPr>
          <w:rFonts w:asciiTheme="majorHAnsi" w:eastAsiaTheme="majorEastAsia" w:hAnsiTheme="majorHAnsi" w:cstheme="majorBidi"/>
          <w:i/>
          <w:iCs/>
          <w:color w:val="4A66AC" w:themeColor="accent1"/>
          <w:sz w:val="24"/>
          <w:szCs w:val="24"/>
        </w:rPr>
        <w:t>7</w:t>
      </w:r>
      <w:r w:rsidR="00251F50">
        <w:rPr>
          <w:rFonts w:asciiTheme="majorHAnsi" w:eastAsiaTheme="majorEastAsia" w:hAnsiTheme="majorHAnsi" w:cstheme="majorBidi"/>
          <w:i/>
          <w:iCs/>
          <w:color w:val="4A66AC" w:themeColor="accent1"/>
          <w:sz w:val="24"/>
          <w:szCs w:val="24"/>
        </w:rPr>
        <w:t>3</w:t>
      </w:r>
      <w:r w:rsidR="00251F50">
        <w:rPr>
          <w:rFonts w:asciiTheme="majorHAnsi" w:eastAsiaTheme="majorEastAsia" w:hAnsiTheme="majorHAnsi" w:cstheme="majorBidi"/>
          <w:i/>
          <w:iCs/>
          <w:color w:val="4A66AC" w:themeColor="accent1"/>
          <w:sz w:val="24"/>
          <w:szCs w:val="24"/>
          <w:vertAlign w:val="superscript"/>
        </w:rPr>
        <w:t>rd</w:t>
      </w:r>
      <w:r w:rsidR="006A605B">
        <w:rPr>
          <w:rFonts w:asciiTheme="majorHAnsi" w:eastAsiaTheme="majorEastAsia" w:hAnsiTheme="majorHAnsi" w:cstheme="majorBidi"/>
          <w:i/>
          <w:iCs/>
          <w:color w:val="4A66AC" w:themeColor="accent1"/>
          <w:sz w:val="24"/>
          <w:szCs w:val="24"/>
        </w:rPr>
        <w:t xml:space="preserve"> </w:t>
      </w:r>
      <w:r w:rsidR="0024558B" w:rsidRPr="00E15D81">
        <w:rPr>
          <w:rFonts w:asciiTheme="majorHAnsi" w:eastAsiaTheme="majorEastAsia" w:hAnsiTheme="majorHAnsi" w:cstheme="majorBidi"/>
          <w:i/>
          <w:iCs/>
          <w:color w:val="4A66AC" w:themeColor="accent1"/>
          <w:sz w:val="24"/>
          <w:szCs w:val="24"/>
        </w:rPr>
        <w:t>Pre-Session</w:t>
      </w:r>
      <w:r w:rsidR="006A605B">
        <w:rPr>
          <w:rFonts w:asciiTheme="majorHAnsi" w:eastAsiaTheme="majorEastAsia" w:hAnsiTheme="majorHAnsi" w:cstheme="majorBidi"/>
          <w:i/>
          <w:iCs/>
          <w:color w:val="4A66AC" w:themeColor="accent1"/>
          <w:sz w:val="24"/>
          <w:szCs w:val="24"/>
        </w:rPr>
        <w:t>al</w:t>
      </w:r>
      <w:r w:rsidR="0024558B" w:rsidRPr="00E15D81">
        <w:rPr>
          <w:rFonts w:asciiTheme="majorHAnsi" w:eastAsiaTheme="majorEastAsia" w:hAnsiTheme="majorHAnsi" w:cstheme="majorBidi"/>
          <w:i/>
          <w:iCs/>
          <w:color w:val="4A66AC" w:themeColor="accent1"/>
          <w:sz w:val="24"/>
          <w:szCs w:val="24"/>
        </w:rPr>
        <w:t xml:space="preserve"> Working Group, </w:t>
      </w:r>
      <w:bookmarkEnd w:id="17"/>
      <w:bookmarkEnd w:id="18"/>
      <w:bookmarkEnd w:id="19"/>
      <w:bookmarkEnd w:id="20"/>
      <w:bookmarkEnd w:id="21"/>
      <w:bookmarkEnd w:id="22"/>
      <w:bookmarkEnd w:id="23"/>
      <w:r w:rsidR="00251F50">
        <w:rPr>
          <w:rFonts w:asciiTheme="majorHAnsi" w:eastAsiaTheme="majorEastAsia" w:hAnsiTheme="majorHAnsi" w:cstheme="majorBidi"/>
          <w:i/>
          <w:iCs/>
          <w:color w:val="4A66AC" w:themeColor="accent1"/>
          <w:sz w:val="24"/>
          <w:szCs w:val="24"/>
        </w:rPr>
        <w:t>October 2023</w:t>
      </w:r>
      <w:bookmarkEnd w:id="24"/>
      <w:bookmarkEnd w:id="25"/>
      <w:bookmarkEnd w:id="26"/>
    </w:p>
    <w:p w14:paraId="0FF9AB3F" w14:textId="77777777" w:rsidR="00383F3B" w:rsidRPr="0024558B" w:rsidRDefault="00383F3B" w:rsidP="004E7910">
      <w:pPr>
        <w:keepNext/>
        <w:keepLines/>
        <w:spacing w:before="0" w:after="0"/>
        <w:jc w:val="center"/>
        <w:outlineLvl w:val="0"/>
        <w:rPr>
          <w:rFonts w:asciiTheme="majorHAnsi" w:eastAsiaTheme="majorEastAsia" w:hAnsiTheme="majorHAnsi" w:cstheme="majorBidi"/>
          <w:i/>
          <w:iCs/>
          <w:color w:val="4A66AC" w:themeColor="accent1"/>
          <w:sz w:val="24"/>
          <w:szCs w:val="24"/>
        </w:rPr>
      </w:pPr>
    </w:p>
    <w:bookmarkEnd w:id="16"/>
    <w:p w14:paraId="782B45AF" w14:textId="77777777" w:rsidR="004F12D2" w:rsidRPr="0024558B" w:rsidRDefault="004F12D2" w:rsidP="004E7910">
      <w:pPr>
        <w:spacing w:before="0" w:after="0"/>
        <w:rPr>
          <w:color w:val="4A66AC" w:themeColor="accent1"/>
        </w:rPr>
      </w:pPr>
    </w:p>
    <w:p w14:paraId="2F1D4B74" w14:textId="77777777" w:rsidR="00EC2807" w:rsidRDefault="00EC2807" w:rsidP="004E7910">
      <w:pPr>
        <w:spacing w:before="0" w:after="0"/>
        <w:rPr>
          <w:color w:val="4A66AC" w:themeColor="accent1"/>
        </w:rPr>
      </w:pPr>
    </w:p>
    <w:p w14:paraId="11E464CE" w14:textId="77777777" w:rsidR="00EC4AA3" w:rsidRDefault="00EC4AA3" w:rsidP="004E7910">
      <w:pPr>
        <w:spacing w:before="0" w:after="0"/>
        <w:rPr>
          <w:color w:val="4A66AC" w:themeColor="accent1"/>
        </w:rPr>
      </w:pPr>
    </w:p>
    <w:p w14:paraId="01FBE724" w14:textId="77777777" w:rsidR="00EC4AA3" w:rsidRDefault="00EC4AA3" w:rsidP="004E7910">
      <w:pPr>
        <w:spacing w:before="0" w:after="0"/>
        <w:jc w:val="right"/>
        <w:rPr>
          <w:color w:val="4A66AC" w:themeColor="accent1"/>
        </w:rPr>
      </w:pPr>
    </w:p>
    <w:p w14:paraId="37DEFB50" w14:textId="77777777" w:rsidR="00EC4AA3" w:rsidRDefault="00EC4AA3" w:rsidP="004E7910">
      <w:pPr>
        <w:spacing w:before="0" w:after="0"/>
        <w:rPr>
          <w:color w:val="4A66AC" w:themeColor="accent1"/>
        </w:rPr>
      </w:pPr>
    </w:p>
    <w:p w14:paraId="005BFE7D" w14:textId="77777777" w:rsidR="00EC4AA3" w:rsidRDefault="00EC4AA3" w:rsidP="004E7910">
      <w:pPr>
        <w:spacing w:before="0" w:after="0"/>
        <w:rPr>
          <w:color w:val="4A66AC" w:themeColor="accent1"/>
        </w:rPr>
      </w:pPr>
    </w:p>
    <w:p w14:paraId="643EC465" w14:textId="77777777" w:rsidR="00EC4AA3" w:rsidRDefault="00EC4AA3" w:rsidP="004E7910">
      <w:pPr>
        <w:spacing w:before="0" w:after="0"/>
        <w:rPr>
          <w:color w:val="4A66AC" w:themeColor="accent1"/>
        </w:rPr>
      </w:pPr>
    </w:p>
    <w:p w14:paraId="57013F5E" w14:textId="77777777" w:rsidR="00EC4AA3" w:rsidRDefault="00EC4AA3" w:rsidP="004E7910">
      <w:pPr>
        <w:spacing w:before="0" w:after="0"/>
        <w:rPr>
          <w:color w:val="4A66AC" w:themeColor="accent1"/>
        </w:rPr>
      </w:pPr>
    </w:p>
    <w:p w14:paraId="65E8D7DB" w14:textId="77777777" w:rsidR="0024558B" w:rsidRPr="0024558B" w:rsidRDefault="0024558B" w:rsidP="004E7910">
      <w:pPr>
        <w:keepNext/>
        <w:keepLines/>
        <w:spacing w:before="0" w:after="0" w:line="360" w:lineRule="auto"/>
        <w:jc w:val="center"/>
        <w:outlineLvl w:val="0"/>
        <w:rPr>
          <w:rFonts w:asciiTheme="majorHAnsi" w:eastAsiaTheme="majorEastAsia" w:hAnsiTheme="majorHAnsi" w:cstheme="majorBidi"/>
          <w:b/>
          <w:iCs/>
          <w:color w:val="4A66AC" w:themeColor="accent1"/>
          <w:sz w:val="24"/>
          <w:szCs w:val="24"/>
        </w:rPr>
      </w:pPr>
      <w:bookmarkStart w:id="27" w:name="_Toc53065025"/>
      <w:bookmarkStart w:id="28" w:name="_Toc53065047"/>
      <w:bookmarkStart w:id="29" w:name="_Toc53065076"/>
      <w:bookmarkStart w:id="30" w:name="_Toc53066332"/>
      <w:bookmarkStart w:id="31" w:name="_Toc53066387"/>
      <w:bookmarkStart w:id="32" w:name="_Toc56080003"/>
      <w:bookmarkStart w:id="33" w:name="_Toc56080053"/>
      <w:bookmarkStart w:id="34" w:name="_Toc77768588"/>
      <w:bookmarkStart w:id="35" w:name="_Toc104489994"/>
      <w:bookmarkStart w:id="36" w:name="_Toc140766944"/>
      <w:bookmarkStart w:id="37" w:name="_Toc141188347"/>
      <w:bookmarkStart w:id="38" w:name="_Toc141787343"/>
      <w:bookmarkStart w:id="39" w:name="_Toc141787777"/>
      <w:r w:rsidRPr="0024558B">
        <w:rPr>
          <w:rFonts w:asciiTheme="majorHAnsi" w:eastAsiaTheme="majorEastAsia" w:hAnsiTheme="majorHAnsi" w:cstheme="majorBidi"/>
          <w:b/>
          <w:iCs/>
          <w:color w:val="4A66AC" w:themeColor="accent1"/>
          <w:sz w:val="24"/>
          <w:szCs w:val="24"/>
        </w:rPr>
        <w:t>Submitted By</w:t>
      </w:r>
      <w:bookmarkEnd w:id="27"/>
      <w:bookmarkEnd w:id="28"/>
      <w:bookmarkEnd w:id="29"/>
      <w:bookmarkEnd w:id="30"/>
      <w:bookmarkEnd w:id="31"/>
      <w:bookmarkEnd w:id="32"/>
      <w:bookmarkEnd w:id="33"/>
      <w:bookmarkEnd w:id="34"/>
      <w:bookmarkEnd w:id="35"/>
      <w:bookmarkEnd w:id="36"/>
      <w:bookmarkEnd w:id="37"/>
      <w:bookmarkEnd w:id="38"/>
      <w:bookmarkEnd w:id="39"/>
    </w:p>
    <w:p w14:paraId="30ADDD2D" w14:textId="77777777" w:rsidR="0024558B" w:rsidRPr="0024558B" w:rsidRDefault="0024558B" w:rsidP="004E7910">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bookmarkStart w:id="40" w:name="_Toc53065026"/>
      <w:bookmarkStart w:id="41" w:name="_Toc53065048"/>
      <w:bookmarkStart w:id="42" w:name="_Toc53065077"/>
      <w:bookmarkStart w:id="43" w:name="_Toc53066333"/>
      <w:bookmarkStart w:id="44" w:name="_Toc53066388"/>
      <w:bookmarkStart w:id="45" w:name="_Toc56080004"/>
      <w:bookmarkStart w:id="46" w:name="_Toc56080054"/>
      <w:bookmarkStart w:id="47" w:name="_Toc77768589"/>
      <w:bookmarkStart w:id="48" w:name="_Toc104489995"/>
      <w:bookmarkStart w:id="49" w:name="_Toc140766945"/>
      <w:bookmarkStart w:id="50" w:name="_Toc141188348"/>
      <w:bookmarkStart w:id="51" w:name="_Toc141787344"/>
      <w:bookmarkStart w:id="52" w:name="_Toc141787778"/>
      <w:r w:rsidRPr="0024558B">
        <w:rPr>
          <w:rFonts w:asciiTheme="majorHAnsi" w:eastAsiaTheme="majorEastAsia" w:hAnsiTheme="majorHAnsi" w:cstheme="majorBidi"/>
          <w:iCs/>
          <w:color w:val="4A66AC" w:themeColor="accent1"/>
          <w:sz w:val="24"/>
          <w:szCs w:val="24"/>
        </w:rPr>
        <w:t>The WORLD Policy Analysis Center</w:t>
      </w:r>
      <w:bookmarkEnd w:id="40"/>
      <w:bookmarkEnd w:id="41"/>
      <w:bookmarkEnd w:id="42"/>
      <w:bookmarkEnd w:id="43"/>
      <w:bookmarkEnd w:id="44"/>
      <w:bookmarkEnd w:id="45"/>
      <w:bookmarkEnd w:id="46"/>
      <w:bookmarkEnd w:id="47"/>
      <w:bookmarkEnd w:id="48"/>
      <w:bookmarkEnd w:id="49"/>
      <w:bookmarkEnd w:id="50"/>
      <w:bookmarkEnd w:id="51"/>
      <w:bookmarkEnd w:id="52"/>
    </w:p>
    <w:p w14:paraId="190AE16A" w14:textId="77777777" w:rsidR="0024558B" w:rsidRDefault="0024558B" w:rsidP="004E7910">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bookmarkStart w:id="53" w:name="_Toc53065027"/>
      <w:bookmarkStart w:id="54" w:name="_Toc53065049"/>
      <w:bookmarkStart w:id="55" w:name="_Toc53065078"/>
      <w:bookmarkStart w:id="56" w:name="_Toc53066334"/>
      <w:bookmarkStart w:id="57" w:name="_Toc53066389"/>
      <w:bookmarkStart w:id="58" w:name="_Toc56080005"/>
      <w:bookmarkStart w:id="59" w:name="_Toc56080055"/>
      <w:bookmarkStart w:id="60" w:name="_Toc77768590"/>
      <w:bookmarkStart w:id="61" w:name="_Toc104489996"/>
      <w:bookmarkStart w:id="62" w:name="_Toc140766946"/>
      <w:bookmarkStart w:id="63" w:name="_Toc141188349"/>
      <w:bookmarkStart w:id="64" w:name="_Toc141787345"/>
      <w:bookmarkStart w:id="65" w:name="_Toc141787779"/>
      <w:r w:rsidRPr="0024558B">
        <w:rPr>
          <w:rFonts w:asciiTheme="majorHAnsi" w:eastAsiaTheme="majorEastAsia" w:hAnsiTheme="majorHAnsi" w:cstheme="majorBidi"/>
          <w:iCs/>
          <w:color w:val="4A66AC" w:themeColor="accent1"/>
          <w:sz w:val="24"/>
          <w:szCs w:val="24"/>
        </w:rPr>
        <w:t>University of California, Los Angeles</w:t>
      </w:r>
      <w:bookmarkEnd w:id="53"/>
      <w:bookmarkEnd w:id="54"/>
      <w:bookmarkEnd w:id="55"/>
      <w:bookmarkEnd w:id="56"/>
      <w:bookmarkEnd w:id="57"/>
      <w:bookmarkEnd w:id="58"/>
      <w:bookmarkEnd w:id="59"/>
      <w:bookmarkEnd w:id="60"/>
      <w:bookmarkEnd w:id="61"/>
      <w:bookmarkEnd w:id="62"/>
      <w:bookmarkEnd w:id="63"/>
      <w:bookmarkEnd w:id="64"/>
      <w:bookmarkEnd w:id="65"/>
      <w:r w:rsidRPr="0024558B">
        <w:rPr>
          <w:rFonts w:asciiTheme="majorHAnsi" w:eastAsiaTheme="majorEastAsia" w:hAnsiTheme="majorHAnsi" w:cstheme="majorBidi"/>
          <w:iCs/>
          <w:color w:val="4A66AC" w:themeColor="accent1"/>
          <w:sz w:val="24"/>
          <w:szCs w:val="24"/>
        </w:rPr>
        <w:t xml:space="preserve"> </w:t>
      </w:r>
    </w:p>
    <w:p w14:paraId="1FD14E45" w14:textId="77777777" w:rsidR="004E7910" w:rsidRDefault="004E7910" w:rsidP="004E7910">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p>
    <w:p w14:paraId="16AE2F35" w14:textId="77777777" w:rsidR="004E7910" w:rsidRDefault="004E7910" w:rsidP="004E7910">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p>
    <w:p w14:paraId="7C61DC7D" w14:textId="77777777" w:rsidR="004E7910" w:rsidRDefault="004E7910" w:rsidP="004E7910">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p>
    <w:p w14:paraId="357E7CED" w14:textId="77777777" w:rsidR="004E7910" w:rsidRDefault="004E7910" w:rsidP="004E7910">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p>
    <w:p w14:paraId="0F0D1221" w14:textId="77777777" w:rsidR="004E7910" w:rsidRDefault="004E7910" w:rsidP="004E7910">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p>
    <w:p w14:paraId="77A37698" w14:textId="77777777" w:rsidR="004E7910" w:rsidRPr="0024558B" w:rsidRDefault="004E7910" w:rsidP="004E7910">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p>
    <w:p w14:paraId="51765FB8" w14:textId="77777777" w:rsidR="00EC4AA3" w:rsidRDefault="00EC4AA3" w:rsidP="004E7910">
      <w:pPr>
        <w:spacing w:before="0" w:after="0"/>
        <w:rPr>
          <w:color w:val="4A66AC" w:themeColor="accent1"/>
        </w:rPr>
      </w:pPr>
    </w:p>
    <w:p w14:paraId="4543093C" w14:textId="77777777" w:rsidR="00EC4AA3" w:rsidRDefault="00EC4AA3" w:rsidP="004E7910">
      <w:pPr>
        <w:spacing w:before="0" w:after="0"/>
        <w:rPr>
          <w:color w:val="4A66AC" w:themeColor="accent1"/>
        </w:rPr>
      </w:pPr>
    </w:p>
    <w:p w14:paraId="37C61226" w14:textId="77777777" w:rsidR="00EC4AA3" w:rsidRDefault="00EC4AA3" w:rsidP="004E7910">
      <w:pPr>
        <w:spacing w:before="0" w:after="0"/>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44B2FCFE" w14:textId="77777777" w:rsidR="00BA7235" w:rsidRDefault="00BA7235" w:rsidP="004E7910">
          <w:pPr>
            <w:pStyle w:val="TOCHeading"/>
            <w:spacing w:before="0"/>
          </w:pPr>
          <w:r>
            <w:t>Contents</w:t>
          </w:r>
        </w:p>
        <w:p w14:paraId="2063E26B" w14:textId="5E301973" w:rsidR="00402ADC" w:rsidRDefault="00BA7235" w:rsidP="004E7910">
          <w:pPr>
            <w:pStyle w:val="TOC1"/>
            <w:spacing w:before="0" w:after="0"/>
            <w:ind w:left="0" w:firstLine="0"/>
            <w:rPr>
              <w:noProof/>
              <w:kern w:val="2"/>
              <w:sz w:val="22"/>
              <w:szCs w:val="22"/>
              <w14:ligatures w14:val="standardContextual"/>
            </w:rPr>
          </w:pPr>
          <w:r>
            <w:fldChar w:fldCharType="begin"/>
          </w:r>
          <w:r>
            <w:instrText xml:space="preserve"> TOC \o "1-3" \h \z \u </w:instrText>
          </w:r>
          <w:r>
            <w:fldChar w:fldCharType="separate"/>
          </w:r>
          <w:hyperlink w:anchor="_Toc141787780" w:history="1">
            <w:r w:rsidR="00402ADC" w:rsidRPr="005A0541">
              <w:rPr>
                <w:rStyle w:val="Hyperlink"/>
                <w:b/>
                <w:noProof/>
              </w:rPr>
              <w:t>Introduction</w:t>
            </w:r>
            <w:r w:rsidR="00402ADC">
              <w:rPr>
                <w:noProof/>
                <w:webHidden/>
              </w:rPr>
              <w:tab/>
            </w:r>
            <w:r w:rsidR="00402ADC">
              <w:rPr>
                <w:noProof/>
                <w:webHidden/>
              </w:rPr>
              <w:fldChar w:fldCharType="begin"/>
            </w:r>
            <w:r w:rsidR="00402ADC">
              <w:rPr>
                <w:noProof/>
                <w:webHidden/>
              </w:rPr>
              <w:instrText xml:space="preserve"> PAGEREF _Toc141787780 \h </w:instrText>
            </w:r>
            <w:r w:rsidR="00402ADC">
              <w:rPr>
                <w:noProof/>
                <w:webHidden/>
              </w:rPr>
            </w:r>
            <w:r w:rsidR="00402ADC">
              <w:rPr>
                <w:noProof/>
                <w:webHidden/>
              </w:rPr>
              <w:fldChar w:fldCharType="separate"/>
            </w:r>
            <w:r w:rsidR="002626B1">
              <w:rPr>
                <w:noProof/>
                <w:webHidden/>
              </w:rPr>
              <w:t>1</w:t>
            </w:r>
            <w:r w:rsidR="00402ADC">
              <w:rPr>
                <w:noProof/>
                <w:webHidden/>
              </w:rPr>
              <w:fldChar w:fldCharType="end"/>
            </w:r>
          </w:hyperlink>
        </w:p>
        <w:p w14:paraId="32F1E569" w14:textId="223903A8" w:rsidR="00402ADC" w:rsidRDefault="007251BE" w:rsidP="004E7910">
          <w:pPr>
            <w:pStyle w:val="TOC1"/>
            <w:spacing w:before="0" w:after="0"/>
            <w:rPr>
              <w:noProof/>
              <w:kern w:val="2"/>
              <w:sz w:val="22"/>
              <w:szCs w:val="22"/>
              <w14:ligatures w14:val="standardContextual"/>
            </w:rPr>
          </w:pPr>
          <w:hyperlink w:anchor="_Toc141787781" w:history="1">
            <w:r w:rsidR="00402ADC" w:rsidRPr="005A0541">
              <w:rPr>
                <w:rStyle w:val="Hyperlink"/>
                <w:rFonts w:eastAsia="Times New Roman"/>
                <w:b/>
                <w:noProof/>
              </w:rPr>
              <w:t>Summary of Findings and Recommendations</w:t>
            </w:r>
            <w:r w:rsidR="00402ADC">
              <w:rPr>
                <w:noProof/>
                <w:webHidden/>
              </w:rPr>
              <w:tab/>
            </w:r>
            <w:r w:rsidR="00402ADC">
              <w:rPr>
                <w:noProof/>
                <w:webHidden/>
              </w:rPr>
              <w:fldChar w:fldCharType="begin"/>
            </w:r>
            <w:r w:rsidR="00402ADC">
              <w:rPr>
                <w:noProof/>
                <w:webHidden/>
              </w:rPr>
              <w:instrText xml:space="preserve"> PAGEREF _Toc141787781 \h </w:instrText>
            </w:r>
            <w:r w:rsidR="00402ADC">
              <w:rPr>
                <w:noProof/>
                <w:webHidden/>
              </w:rPr>
            </w:r>
            <w:r w:rsidR="00402ADC">
              <w:rPr>
                <w:noProof/>
                <w:webHidden/>
              </w:rPr>
              <w:fldChar w:fldCharType="separate"/>
            </w:r>
            <w:r w:rsidR="002626B1">
              <w:rPr>
                <w:noProof/>
                <w:webHidden/>
              </w:rPr>
              <w:t>2</w:t>
            </w:r>
            <w:r w:rsidR="00402ADC">
              <w:rPr>
                <w:noProof/>
                <w:webHidden/>
              </w:rPr>
              <w:fldChar w:fldCharType="end"/>
            </w:r>
          </w:hyperlink>
        </w:p>
        <w:p w14:paraId="04FAAC03" w14:textId="5299BC7F" w:rsidR="00402ADC" w:rsidRDefault="007251BE" w:rsidP="004E7910">
          <w:pPr>
            <w:pStyle w:val="TOC2"/>
            <w:tabs>
              <w:tab w:val="left" w:pos="660"/>
              <w:tab w:val="right" w:leader="dot" w:pos="9350"/>
            </w:tabs>
            <w:spacing w:before="0" w:after="0"/>
            <w:rPr>
              <w:noProof/>
              <w:kern w:val="2"/>
              <w:sz w:val="22"/>
              <w:szCs w:val="22"/>
              <w14:ligatures w14:val="standardContextual"/>
            </w:rPr>
          </w:pPr>
          <w:hyperlink w:anchor="_Toc141787782" w:history="1">
            <w:r w:rsidR="00402ADC" w:rsidRPr="005A0541">
              <w:rPr>
                <w:rStyle w:val="Hyperlink"/>
                <w:rFonts w:ascii="Calibri Light" w:eastAsia="Times New Roman" w:hAnsi="Calibri Light" w:cs="Times New Roman"/>
                <w:bCs/>
                <w:noProof/>
              </w:rPr>
              <w:t>1.</w:t>
            </w:r>
            <w:r w:rsidR="00402ADC">
              <w:rPr>
                <w:noProof/>
                <w:kern w:val="2"/>
                <w:sz w:val="22"/>
                <w:szCs w:val="22"/>
                <w14:ligatures w14:val="standardContextual"/>
              </w:rPr>
              <w:tab/>
            </w:r>
            <w:r w:rsidR="00402ADC" w:rsidRPr="005A0541">
              <w:rPr>
                <w:rStyle w:val="Hyperlink"/>
                <w:rFonts w:ascii="Calibri Light" w:eastAsia="Times New Roman" w:hAnsi="Calibri Light" w:cs="Times New Roman"/>
                <w:bCs/>
                <w:noProof/>
              </w:rPr>
              <w:t>Non-Discrimination in Work and Employment (Article 7)</w:t>
            </w:r>
            <w:r w:rsidR="00402ADC">
              <w:rPr>
                <w:noProof/>
                <w:webHidden/>
              </w:rPr>
              <w:tab/>
            </w:r>
            <w:r w:rsidR="00402ADC">
              <w:rPr>
                <w:noProof/>
                <w:webHidden/>
              </w:rPr>
              <w:fldChar w:fldCharType="begin"/>
            </w:r>
            <w:r w:rsidR="00402ADC">
              <w:rPr>
                <w:noProof/>
                <w:webHidden/>
              </w:rPr>
              <w:instrText xml:space="preserve"> PAGEREF _Toc141787782 \h </w:instrText>
            </w:r>
            <w:r w:rsidR="00402ADC">
              <w:rPr>
                <w:noProof/>
                <w:webHidden/>
              </w:rPr>
            </w:r>
            <w:r w:rsidR="00402ADC">
              <w:rPr>
                <w:noProof/>
                <w:webHidden/>
              </w:rPr>
              <w:fldChar w:fldCharType="separate"/>
            </w:r>
            <w:r w:rsidR="002626B1">
              <w:rPr>
                <w:noProof/>
                <w:webHidden/>
              </w:rPr>
              <w:t>2</w:t>
            </w:r>
            <w:r w:rsidR="00402ADC">
              <w:rPr>
                <w:noProof/>
                <w:webHidden/>
              </w:rPr>
              <w:fldChar w:fldCharType="end"/>
            </w:r>
          </w:hyperlink>
        </w:p>
        <w:p w14:paraId="32A1EC18" w14:textId="219B2102" w:rsidR="00402ADC" w:rsidRDefault="007251BE" w:rsidP="004E7910">
          <w:pPr>
            <w:pStyle w:val="TOC2"/>
            <w:tabs>
              <w:tab w:val="left" w:pos="660"/>
              <w:tab w:val="right" w:leader="dot" w:pos="9350"/>
            </w:tabs>
            <w:spacing w:before="0" w:after="0"/>
            <w:rPr>
              <w:noProof/>
              <w:kern w:val="2"/>
              <w:sz w:val="22"/>
              <w:szCs w:val="22"/>
              <w14:ligatures w14:val="standardContextual"/>
            </w:rPr>
          </w:pPr>
          <w:hyperlink w:anchor="_Toc141787784" w:history="1">
            <w:r w:rsidR="00402ADC" w:rsidRPr="005A0541">
              <w:rPr>
                <w:rStyle w:val="Hyperlink"/>
                <w:rFonts w:ascii="Calibri Light" w:eastAsia="Times New Roman" w:hAnsi="Calibri Light" w:cs="Times New Roman"/>
                <w:bCs/>
                <w:noProof/>
              </w:rPr>
              <w:t>2.</w:t>
            </w:r>
            <w:r w:rsidR="00402ADC">
              <w:rPr>
                <w:noProof/>
                <w:kern w:val="2"/>
                <w:sz w:val="22"/>
                <w:szCs w:val="22"/>
                <w14:ligatures w14:val="standardContextual"/>
              </w:rPr>
              <w:tab/>
            </w:r>
            <w:r w:rsidR="00402ADC" w:rsidRPr="005A0541">
              <w:rPr>
                <w:rStyle w:val="Hyperlink"/>
                <w:rFonts w:ascii="Calibri Light" w:eastAsia="Times New Roman" w:hAnsi="Calibri Light" w:cs="Times New Roman"/>
                <w:bCs/>
                <w:noProof/>
              </w:rPr>
              <w:t>Child Marriage (Articles 3, 10)</w:t>
            </w:r>
            <w:r w:rsidR="00402ADC">
              <w:rPr>
                <w:noProof/>
                <w:webHidden/>
              </w:rPr>
              <w:tab/>
            </w:r>
            <w:r w:rsidR="00402ADC">
              <w:rPr>
                <w:noProof/>
                <w:webHidden/>
              </w:rPr>
              <w:fldChar w:fldCharType="begin"/>
            </w:r>
            <w:r w:rsidR="00402ADC">
              <w:rPr>
                <w:noProof/>
                <w:webHidden/>
              </w:rPr>
              <w:instrText xml:space="preserve"> PAGEREF _Toc141787784 \h </w:instrText>
            </w:r>
            <w:r w:rsidR="00402ADC">
              <w:rPr>
                <w:noProof/>
                <w:webHidden/>
              </w:rPr>
            </w:r>
            <w:r w:rsidR="00402ADC">
              <w:rPr>
                <w:noProof/>
                <w:webHidden/>
              </w:rPr>
              <w:fldChar w:fldCharType="separate"/>
            </w:r>
            <w:r w:rsidR="002626B1">
              <w:rPr>
                <w:noProof/>
                <w:webHidden/>
              </w:rPr>
              <w:t>3</w:t>
            </w:r>
            <w:r w:rsidR="00402ADC">
              <w:rPr>
                <w:noProof/>
                <w:webHidden/>
              </w:rPr>
              <w:fldChar w:fldCharType="end"/>
            </w:r>
          </w:hyperlink>
        </w:p>
        <w:p w14:paraId="42714998" w14:textId="3A0854C2" w:rsidR="00402ADC" w:rsidRDefault="007251BE" w:rsidP="004E7910">
          <w:pPr>
            <w:pStyle w:val="TOC1"/>
            <w:spacing w:before="0" w:after="0"/>
            <w:rPr>
              <w:noProof/>
              <w:kern w:val="2"/>
              <w:sz w:val="22"/>
              <w:szCs w:val="22"/>
              <w14:ligatures w14:val="standardContextual"/>
            </w:rPr>
          </w:pPr>
          <w:hyperlink w:anchor="_Toc141787786" w:history="1">
            <w:r w:rsidR="00402ADC" w:rsidRPr="005A0541">
              <w:rPr>
                <w:rStyle w:val="Hyperlink"/>
                <w:rFonts w:eastAsia="Times New Roman"/>
                <w:b/>
                <w:noProof/>
              </w:rPr>
              <w:t xml:space="preserve">Detail of </w:t>
            </w:r>
            <w:r w:rsidR="00402ADC" w:rsidRPr="005A0541">
              <w:rPr>
                <w:rStyle w:val="Hyperlink"/>
                <w:b/>
                <w:noProof/>
              </w:rPr>
              <w:t>Legislative</w:t>
            </w:r>
            <w:r w:rsidR="00402ADC" w:rsidRPr="005A0541">
              <w:rPr>
                <w:rStyle w:val="Hyperlink"/>
                <w:rFonts w:eastAsia="Times New Roman"/>
                <w:b/>
                <w:noProof/>
              </w:rPr>
              <w:t xml:space="preserve"> Findings</w:t>
            </w:r>
            <w:r w:rsidR="00402ADC">
              <w:rPr>
                <w:noProof/>
                <w:webHidden/>
              </w:rPr>
              <w:tab/>
            </w:r>
            <w:r w:rsidR="00402ADC">
              <w:rPr>
                <w:noProof/>
                <w:webHidden/>
              </w:rPr>
              <w:fldChar w:fldCharType="begin"/>
            </w:r>
            <w:r w:rsidR="00402ADC">
              <w:rPr>
                <w:noProof/>
                <w:webHidden/>
              </w:rPr>
              <w:instrText xml:space="preserve"> PAGEREF _Toc141787786 \h </w:instrText>
            </w:r>
            <w:r w:rsidR="00402ADC">
              <w:rPr>
                <w:noProof/>
                <w:webHidden/>
              </w:rPr>
            </w:r>
            <w:r w:rsidR="00402ADC">
              <w:rPr>
                <w:noProof/>
                <w:webHidden/>
              </w:rPr>
              <w:fldChar w:fldCharType="separate"/>
            </w:r>
            <w:r w:rsidR="002626B1">
              <w:rPr>
                <w:noProof/>
                <w:webHidden/>
              </w:rPr>
              <w:t>5</w:t>
            </w:r>
            <w:r w:rsidR="00402ADC">
              <w:rPr>
                <w:noProof/>
                <w:webHidden/>
              </w:rPr>
              <w:fldChar w:fldCharType="end"/>
            </w:r>
          </w:hyperlink>
        </w:p>
        <w:p w14:paraId="0F2125FC" w14:textId="3354CACF" w:rsidR="00402ADC" w:rsidRDefault="007251BE" w:rsidP="004E7910">
          <w:pPr>
            <w:pStyle w:val="TOC2"/>
            <w:tabs>
              <w:tab w:val="left" w:pos="660"/>
              <w:tab w:val="right" w:leader="dot" w:pos="9350"/>
            </w:tabs>
            <w:spacing w:before="0" w:after="0"/>
            <w:rPr>
              <w:noProof/>
              <w:kern w:val="2"/>
              <w:sz w:val="22"/>
              <w:szCs w:val="22"/>
              <w14:ligatures w14:val="standardContextual"/>
            </w:rPr>
          </w:pPr>
          <w:hyperlink w:anchor="_Toc141787787" w:history="1">
            <w:r w:rsidR="00402ADC" w:rsidRPr="005A0541">
              <w:rPr>
                <w:rStyle w:val="Hyperlink"/>
                <w:rFonts w:ascii="Calibri Light" w:eastAsia="Times New Roman" w:hAnsi="Calibri Light" w:cs="Times New Roman"/>
                <w:bCs/>
                <w:noProof/>
              </w:rPr>
              <w:t>1.</w:t>
            </w:r>
            <w:r w:rsidR="00402ADC">
              <w:rPr>
                <w:noProof/>
                <w:kern w:val="2"/>
                <w:sz w:val="22"/>
                <w:szCs w:val="22"/>
                <w14:ligatures w14:val="standardContextual"/>
              </w:rPr>
              <w:tab/>
            </w:r>
            <w:r w:rsidR="00402ADC" w:rsidRPr="005A0541">
              <w:rPr>
                <w:rStyle w:val="Hyperlink"/>
                <w:rFonts w:ascii="Calibri Light" w:eastAsia="Times New Roman" w:hAnsi="Calibri Light" w:cs="Times New Roman"/>
                <w:bCs/>
                <w:noProof/>
              </w:rPr>
              <w:t>Work and Employment (Article 7)</w:t>
            </w:r>
            <w:r w:rsidR="00402ADC">
              <w:rPr>
                <w:noProof/>
                <w:webHidden/>
              </w:rPr>
              <w:tab/>
            </w:r>
            <w:r w:rsidR="00402ADC">
              <w:rPr>
                <w:noProof/>
                <w:webHidden/>
              </w:rPr>
              <w:fldChar w:fldCharType="begin"/>
            </w:r>
            <w:r w:rsidR="00402ADC">
              <w:rPr>
                <w:noProof/>
                <w:webHidden/>
              </w:rPr>
              <w:instrText xml:space="preserve"> PAGEREF _Toc141787787 \h </w:instrText>
            </w:r>
            <w:r w:rsidR="00402ADC">
              <w:rPr>
                <w:noProof/>
                <w:webHidden/>
              </w:rPr>
            </w:r>
            <w:r w:rsidR="00402ADC">
              <w:rPr>
                <w:noProof/>
                <w:webHidden/>
              </w:rPr>
              <w:fldChar w:fldCharType="separate"/>
            </w:r>
            <w:r w:rsidR="002626B1">
              <w:rPr>
                <w:noProof/>
                <w:webHidden/>
              </w:rPr>
              <w:t>5</w:t>
            </w:r>
            <w:r w:rsidR="00402ADC">
              <w:rPr>
                <w:noProof/>
                <w:webHidden/>
              </w:rPr>
              <w:fldChar w:fldCharType="end"/>
            </w:r>
          </w:hyperlink>
        </w:p>
        <w:p w14:paraId="7B7392A6" w14:textId="54E01842" w:rsidR="00402ADC" w:rsidRDefault="007251BE" w:rsidP="004E7910">
          <w:pPr>
            <w:pStyle w:val="TOC2"/>
            <w:tabs>
              <w:tab w:val="left" w:pos="660"/>
              <w:tab w:val="right" w:leader="dot" w:pos="9350"/>
            </w:tabs>
            <w:spacing w:before="0" w:after="0"/>
            <w:rPr>
              <w:noProof/>
              <w:kern w:val="2"/>
              <w:sz w:val="22"/>
              <w:szCs w:val="22"/>
              <w14:ligatures w14:val="standardContextual"/>
            </w:rPr>
          </w:pPr>
          <w:hyperlink w:anchor="_Toc141787791" w:history="1">
            <w:r w:rsidR="00402ADC" w:rsidRPr="005A0541">
              <w:rPr>
                <w:rStyle w:val="Hyperlink"/>
                <w:rFonts w:ascii="Calibri Light" w:eastAsia="Times New Roman" w:hAnsi="Calibri Light" w:cs="Times New Roman"/>
                <w:bCs/>
                <w:noProof/>
              </w:rPr>
              <w:t>2.</w:t>
            </w:r>
            <w:r w:rsidR="00402ADC">
              <w:rPr>
                <w:noProof/>
                <w:kern w:val="2"/>
                <w:sz w:val="22"/>
                <w:szCs w:val="22"/>
                <w14:ligatures w14:val="standardContextual"/>
              </w:rPr>
              <w:tab/>
            </w:r>
            <w:r w:rsidR="00402ADC" w:rsidRPr="005A0541">
              <w:rPr>
                <w:rStyle w:val="Hyperlink"/>
                <w:rFonts w:ascii="Calibri Light" w:eastAsia="Times New Roman" w:hAnsi="Calibri Light" w:cs="Times New Roman"/>
                <w:bCs/>
                <w:noProof/>
              </w:rPr>
              <w:t>Child Marriage (Articles 3, 10)</w:t>
            </w:r>
            <w:r w:rsidR="00402ADC">
              <w:rPr>
                <w:noProof/>
                <w:webHidden/>
              </w:rPr>
              <w:tab/>
            </w:r>
            <w:r w:rsidR="00402ADC">
              <w:rPr>
                <w:noProof/>
                <w:webHidden/>
              </w:rPr>
              <w:fldChar w:fldCharType="begin"/>
            </w:r>
            <w:r w:rsidR="00402ADC">
              <w:rPr>
                <w:noProof/>
                <w:webHidden/>
              </w:rPr>
              <w:instrText xml:space="preserve"> PAGEREF _Toc141787791 \h </w:instrText>
            </w:r>
            <w:r w:rsidR="00402ADC">
              <w:rPr>
                <w:noProof/>
                <w:webHidden/>
              </w:rPr>
            </w:r>
            <w:r w:rsidR="00402ADC">
              <w:rPr>
                <w:noProof/>
                <w:webHidden/>
              </w:rPr>
              <w:fldChar w:fldCharType="separate"/>
            </w:r>
            <w:r w:rsidR="002626B1">
              <w:rPr>
                <w:noProof/>
                <w:webHidden/>
              </w:rPr>
              <w:t>7</w:t>
            </w:r>
            <w:r w:rsidR="00402ADC">
              <w:rPr>
                <w:noProof/>
                <w:webHidden/>
              </w:rPr>
              <w:fldChar w:fldCharType="end"/>
            </w:r>
          </w:hyperlink>
        </w:p>
        <w:p w14:paraId="0FBEA67C" w14:textId="1BCDD1DC" w:rsidR="00BA7235" w:rsidRDefault="00BA7235" w:rsidP="004E7910">
          <w:pPr>
            <w:spacing w:before="0" w:after="0"/>
          </w:pPr>
          <w:r>
            <w:rPr>
              <w:b/>
              <w:bCs/>
              <w:noProof/>
            </w:rPr>
            <w:fldChar w:fldCharType="end"/>
          </w:r>
        </w:p>
      </w:sdtContent>
    </w:sdt>
    <w:p w14:paraId="5CBBCCBB" w14:textId="77777777" w:rsidR="00104B44" w:rsidRDefault="00104B44" w:rsidP="004E7910">
      <w:pPr>
        <w:spacing w:before="0" w:after="0"/>
        <w:rPr>
          <w:color w:val="4A66AC" w:themeColor="accent1"/>
        </w:rPr>
        <w:sectPr w:rsidR="00104B44" w:rsidSect="00B13B29">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pPr>
    </w:p>
    <w:p w14:paraId="039BF0E9" w14:textId="77777777" w:rsidR="00104B44" w:rsidRPr="00BA7235" w:rsidRDefault="00104B44" w:rsidP="004E7910">
      <w:pPr>
        <w:pStyle w:val="Heading1"/>
        <w:spacing w:before="0"/>
        <w:rPr>
          <w:b/>
          <w:bCs/>
        </w:rPr>
      </w:pPr>
      <w:bookmarkStart w:id="66" w:name="_Toc140766947"/>
      <w:bookmarkStart w:id="67" w:name="_Toc141188350"/>
      <w:bookmarkStart w:id="68" w:name="_Toc141787780"/>
      <w:r w:rsidRPr="00BA7235">
        <w:rPr>
          <w:b/>
          <w:bCs/>
        </w:rPr>
        <w:lastRenderedPageBreak/>
        <w:t>Introduction</w:t>
      </w:r>
      <w:bookmarkEnd w:id="66"/>
      <w:bookmarkEnd w:id="67"/>
      <w:bookmarkEnd w:id="68"/>
      <w:r w:rsidRPr="00BA7235">
        <w:rPr>
          <w:b/>
          <w:bCs/>
        </w:rPr>
        <w:tab/>
      </w:r>
    </w:p>
    <w:p w14:paraId="7BB18715" w14:textId="12A11AA9" w:rsidR="00435667" w:rsidRPr="00492DFA" w:rsidRDefault="00435667" w:rsidP="004E7910">
      <w:pPr>
        <w:spacing w:before="0" w:after="0"/>
        <w:rPr>
          <w:sz w:val="22"/>
          <w:szCs w:val="22"/>
        </w:rPr>
      </w:pPr>
      <w:r w:rsidRPr="00492DFA">
        <w:rPr>
          <w:sz w:val="22"/>
          <w:szCs w:val="22"/>
        </w:rPr>
        <w:t xml:space="preserve">The WORLD Policy Analysis Center, based at the University of California, Los Angeles, captures </w:t>
      </w:r>
      <w:r w:rsidRPr="00492DFA">
        <w:rPr>
          <w:rFonts w:ascii="Calibri" w:hAnsi="Calibri"/>
          <w:sz w:val="22"/>
          <w:szCs w:val="22"/>
        </w:rPr>
        <w:t>quantitative policy data on more than 2,000 indicators that matter to equality, health, and well-being. We</w:t>
      </w:r>
      <w:r w:rsidRPr="00492DFA">
        <w:rPr>
          <w:sz w:val="22"/>
          <w:szCs w:val="22"/>
        </w:rPr>
        <w:t xml:space="preserve"> strive to improve the quantity and quality of globally comparative data available to policymakers, citizens, national governments, intergovernmental organizations, civil society, and researchers for all 193 UN member states. We submit the following brief in advance of the 73</w:t>
      </w:r>
      <w:r w:rsidRPr="00492DFA">
        <w:rPr>
          <w:sz w:val="22"/>
          <w:szCs w:val="22"/>
          <w:vertAlign w:val="superscript"/>
        </w:rPr>
        <w:t>rd</w:t>
      </w:r>
      <w:r w:rsidRPr="00492DFA">
        <w:rPr>
          <w:sz w:val="22"/>
          <w:szCs w:val="22"/>
        </w:rPr>
        <w:t xml:space="preserve"> Pre-Sessional Working Group of the Committee on Economic, Social, and Cultural Rights. </w:t>
      </w:r>
    </w:p>
    <w:p w14:paraId="64981EB2" w14:textId="20594C78" w:rsidR="00435667" w:rsidRDefault="00435667" w:rsidP="004E7910">
      <w:pPr>
        <w:spacing w:before="0" w:after="0"/>
        <w:rPr>
          <w:sz w:val="22"/>
          <w:szCs w:val="22"/>
        </w:rPr>
      </w:pPr>
      <w:r w:rsidRPr="00492DFA">
        <w:rPr>
          <w:sz w:val="22"/>
          <w:szCs w:val="22"/>
        </w:rPr>
        <w:t>This brief will focus on the following areas:</w:t>
      </w:r>
    </w:p>
    <w:p w14:paraId="18718163" w14:textId="77777777" w:rsidR="004E7910" w:rsidRPr="00492DFA" w:rsidRDefault="004E7910" w:rsidP="004E7910">
      <w:pPr>
        <w:spacing w:before="0" w:after="0"/>
        <w:rPr>
          <w:sz w:val="22"/>
          <w:szCs w:val="22"/>
        </w:rPr>
      </w:pPr>
    </w:p>
    <w:p w14:paraId="31C5F9BE" w14:textId="1733C96C" w:rsidR="001E268A" w:rsidRPr="001E268A" w:rsidRDefault="001E268A" w:rsidP="004E7910">
      <w:pPr>
        <w:pStyle w:val="ListParagraph"/>
        <w:numPr>
          <w:ilvl w:val="0"/>
          <w:numId w:val="45"/>
        </w:numPr>
        <w:spacing w:before="0" w:after="0"/>
        <w:rPr>
          <w:color w:val="000000" w:themeColor="text1"/>
          <w:sz w:val="22"/>
          <w:szCs w:val="22"/>
        </w:rPr>
      </w:pPr>
      <w:r w:rsidRPr="00492DFA">
        <w:rPr>
          <w:color w:val="000000" w:themeColor="text1"/>
          <w:sz w:val="22"/>
          <w:szCs w:val="22"/>
        </w:rPr>
        <w:t>Non-discrimination in work and employment (</w:t>
      </w:r>
      <w:r w:rsidR="00402ADC">
        <w:rPr>
          <w:color w:val="000000" w:themeColor="text1"/>
          <w:sz w:val="22"/>
          <w:szCs w:val="22"/>
        </w:rPr>
        <w:t>Article 7</w:t>
      </w:r>
      <w:r w:rsidRPr="00492DFA">
        <w:rPr>
          <w:color w:val="000000" w:themeColor="text1"/>
          <w:sz w:val="22"/>
          <w:szCs w:val="22"/>
        </w:rPr>
        <w:t>)</w:t>
      </w:r>
    </w:p>
    <w:p w14:paraId="06BDEB72" w14:textId="07B3DA3F" w:rsidR="00435667" w:rsidRDefault="00435667" w:rsidP="004E7910">
      <w:pPr>
        <w:pStyle w:val="ListParagraph"/>
        <w:numPr>
          <w:ilvl w:val="0"/>
          <w:numId w:val="45"/>
        </w:numPr>
        <w:spacing w:before="0" w:after="0"/>
        <w:rPr>
          <w:color w:val="000000" w:themeColor="text1"/>
          <w:sz w:val="22"/>
          <w:szCs w:val="22"/>
        </w:rPr>
      </w:pPr>
      <w:r w:rsidRPr="00492DFA">
        <w:rPr>
          <w:color w:val="000000" w:themeColor="text1"/>
          <w:sz w:val="22"/>
          <w:szCs w:val="22"/>
        </w:rPr>
        <w:t xml:space="preserve">Child marriage (Articles </w:t>
      </w:r>
      <w:r w:rsidR="001E268A">
        <w:rPr>
          <w:color w:val="000000" w:themeColor="text1"/>
          <w:sz w:val="22"/>
          <w:szCs w:val="22"/>
        </w:rPr>
        <w:t>3</w:t>
      </w:r>
      <w:r w:rsidRPr="00492DFA">
        <w:rPr>
          <w:color w:val="000000" w:themeColor="text1"/>
          <w:sz w:val="22"/>
          <w:szCs w:val="22"/>
        </w:rPr>
        <w:t xml:space="preserve"> and 10)</w:t>
      </w:r>
    </w:p>
    <w:p w14:paraId="48CF77B4" w14:textId="77777777" w:rsidR="004E7910" w:rsidRPr="00492DFA" w:rsidRDefault="004E7910" w:rsidP="004E7910">
      <w:pPr>
        <w:pStyle w:val="ListParagraph"/>
        <w:spacing w:before="0" w:after="0"/>
        <w:rPr>
          <w:color w:val="000000" w:themeColor="text1"/>
          <w:sz w:val="22"/>
          <w:szCs w:val="22"/>
        </w:rPr>
      </w:pPr>
    </w:p>
    <w:p w14:paraId="2FCE7A93" w14:textId="77777777" w:rsidR="00435667" w:rsidRDefault="00435667" w:rsidP="004E7910">
      <w:pPr>
        <w:spacing w:before="0" w:after="0"/>
        <w:rPr>
          <w:sz w:val="22"/>
          <w:szCs w:val="22"/>
        </w:rPr>
      </w:pPr>
      <w:r w:rsidRPr="00492DFA">
        <w:rPr>
          <w:sz w:val="22"/>
          <w:szCs w:val="22"/>
        </w:rPr>
        <w:t>We have collected and analyzed information on rights, laws, and policies in these areas for all 193 UN member states using a variety of sources, including primary national legal sources (</w:t>
      </w:r>
      <w:proofErr w:type="gramStart"/>
      <w:r w:rsidRPr="00492DFA">
        <w:rPr>
          <w:sz w:val="22"/>
          <w:szCs w:val="22"/>
        </w:rPr>
        <w:t>e.g.</w:t>
      </w:r>
      <w:proofErr w:type="gramEnd"/>
      <w:r w:rsidRPr="00492DFA">
        <w:rPr>
          <w:sz w:val="22"/>
          <w:szCs w:val="22"/>
        </w:rPr>
        <w:t xml:space="preserve">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7FDB47E5" w14:textId="77777777" w:rsidR="004E7910" w:rsidRPr="00492DFA" w:rsidRDefault="004E7910" w:rsidP="004E7910">
      <w:pPr>
        <w:spacing w:before="0" w:after="0"/>
        <w:rPr>
          <w:sz w:val="22"/>
          <w:szCs w:val="22"/>
        </w:rPr>
      </w:pPr>
    </w:p>
    <w:p w14:paraId="1F4132A5" w14:textId="60A50052" w:rsidR="00435667" w:rsidRPr="00492DFA" w:rsidRDefault="00435667" w:rsidP="004E7910">
      <w:pPr>
        <w:spacing w:before="0" w:after="0"/>
        <w:rPr>
          <w:sz w:val="22"/>
          <w:szCs w:val="22"/>
        </w:rPr>
      </w:pPr>
      <w:r w:rsidRPr="00492DFA">
        <w:rPr>
          <w:sz w:val="22"/>
          <w:szCs w:val="22"/>
        </w:rPr>
        <w:t xml:space="preserve">In this report we first provide a summary of our legislative findings, as well as suggested questions for the Committee to ask the </w:t>
      </w:r>
      <w:r w:rsidR="001E268A">
        <w:rPr>
          <w:sz w:val="22"/>
          <w:szCs w:val="22"/>
        </w:rPr>
        <w:t>Colombia</w:t>
      </w:r>
      <w:r w:rsidRPr="00492DFA">
        <w:rPr>
          <w:sz w:val="22"/>
          <w:szCs w:val="22"/>
        </w:rPr>
        <w:t xml:space="preserve"> and topics we hope the Committee will address in its concluding observations. This summary is followed by detailed legislative excerpts documenting our findings. We hope the Committee will recommend that </w:t>
      </w:r>
      <w:r w:rsidR="001E268A">
        <w:rPr>
          <w:sz w:val="22"/>
          <w:szCs w:val="22"/>
        </w:rPr>
        <w:t>Colombia</w:t>
      </w:r>
      <w:r w:rsidRPr="00492DFA">
        <w:rPr>
          <w:sz w:val="22"/>
          <w:szCs w:val="22"/>
        </w:rPr>
        <w:t xml:space="preserve"> address any gaps in consultation and collaboration with relevant stakeholders, including civil society organizations. </w:t>
      </w:r>
      <w:r w:rsidRPr="00492DFA">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1E268A">
        <w:rPr>
          <w:color w:val="000000" w:themeColor="text1"/>
          <w:sz w:val="22"/>
          <w:szCs w:val="22"/>
        </w:rPr>
        <w:t>Colombia</w:t>
      </w:r>
      <w:r w:rsidRPr="00492DFA">
        <w:rPr>
          <w:color w:val="000000" w:themeColor="text1"/>
          <w:sz w:val="22"/>
          <w:szCs w:val="22"/>
        </w:rPr>
        <w:t xml:space="preserve"> for having provisions in place, we hope the Committee will recommend that </w:t>
      </w:r>
      <w:r w:rsidR="001E268A">
        <w:rPr>
          <w:color w:val="000000" w:themeColor="text1"/>
          <w:sz w:val="22"/>
          <w:szCs w:val="22"/>
        </w:rPr>
        <w:t>Colombia</w:t>
      </w:r>
      <w:r w:rsidRPr="00492DFA">
        <w:rPr>
          <w:color w:val="000000" w:themeColor="text1"/>
          <w:sz w:val="22"/>
          <w:szCs w:val="22"/>
        </w:rPr>
        <w:t xml:space="preserve"> work with stakeholders to overcome any obstacles in implementing these provisions.</w:t>
      </w:r>
    </w:p>
    <w:p w14:paraId="33D7D2F1" w14:textId="04151A20" w:rsidR="00104B44" w:rsidRDefault="00104B44" w:rsidP="004E7910">
      <w:pPr>
        <w:spacing w:before="0" w:after="0"/>
        <w:rPr>
          <w:color w:val="000000" w:themeColor="text1"/>
          <w:sz w:val="22"/>
          <w:szCs w:val="22"/>
        </w:rPr>
      </w:pPr>
      <w:r>
        <w:rPr>
          <w:color w:val="000000" w:themeColor="text1"/>
          <w:sz w:val="22"/>
          <w:szCs w:val="22"/>
        </w:rPr>
        <w:br w:type="page"/>
      </w:r>
    </w:p>
    <w:p w14:paraId="54B819B2" w14:textId="7F35E30E" w:rsidR="00104B44" w:rsidRPr="00251F50" w:rsidRDefault="00104B44" w:rsidP="004E7910">
      <w:pPr>
        <w:pStyle w:val="Heading1"/>
        <w:spacing w:before="0"/>
        <w:rPr>
          <w:rFonts w:eastAsia="Times New Roman"/>
          <w:b/>
          <w:bCs/>
        </w:rPr>
      </w:pPr>
      <w:bookmarkStart w:id="69" w:name="_Toc56070607"/>
      <w:bookmarkStart w:id="70" w:name="_Toc56071653"/>
      <w:bookmarkStart w:id="71" w:name="_Toc56080007"/>
      <w:bookmarkStart w:id="72" w:name="_Toc141787781"/>
      <w:r>
        <w:rPr>
          <w:rFonts w:eastAsia="Times New Roman"/>
          <w:b/>
          <w:bCs/>
        </w:rPr>
        <w:lastRenderedPageBreak/>
        <w:t>Summary of Findings and Recommendations</w:t>
      </w:r>
      <w:bookmarkEnd w:id="69"/>
      <w:bookmarkEnd w:id="70"/>
      <w:bookmarkEnd w:id="71"/>
      <w:bookmarkEnd w:id="72"/>
    </w:p>
    <w:p w14:paraId="49642BC9" w14:textId="77777777" w:rsidR="00435667" w:rsidRPr="00435667" w:rsidRDefault="00435667" w:rsidP="004E7910">
      <w:pPr>
        <w:keepNext/>
        <w:keepLines/>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73" w:name="_Toc56070609"/>
      <w:bookmarkStart w:id="74" w:name="_Toc56071655"/>
      <w:bookmarkStart w:id="75" w:name="_Toc56080009"/>
    </w:p>
    <w:p w14:paraId="35BEA099" w14:textId="28DB3BCF" w:rsidR="00104B44" w:rsidRPr="00D97BE4" w:rsidRDefault="00104B44" w:rsidP="004E7910">
      <w:pPr>
        <w:pStyle w:val="ListParagraph"/>
        <w:keepNext/>
        <w:keepLines/>
        <w:numPr>
          <w:ilvl w:val="0"/>
          <w:numId w:val="28"/>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76" w:name="_Toc141787782"/>
      <w:r w:rsidRPr="00D97BE4">
        <w:rPr>
          <w:rFonts w:ascii="Calibri Light" w:eastAsia="Times New Roman" w:hAnsi="Calibri Light" w:cs="Times New Roman"/>
          <w:bCs/>
          <w:color w:val="2E74B5"/>
          <w:sz w:val="26"/>
          <w:szCs w:val="26"/>
        </w:rPr>
        <w:t xml:space="preserve">Non-Discrimination in Work and Employment (Article </w:t>
      </w:r>
      <w:r w:rsidR="00DB4244">
        <w:rPr>
          <w:rFonts w:ascii="Calibri Light" w:eastAsia="Times New Roman" w:hAnsi="Calibri Light" w:cs="Times New Roman"/>
          <w:bCs/>
          <w:color w:val="2E74B5"/>
          <w:sz w:val="26"/>
          <w:szCs w:val="26"/>
        </w:rPr>
        <w:t>7</w:t>
      </w:r>
      <w:r w:rsidRPr="00D97BE4">
        <w:rPr>
          <w:rFonts w:ascii="Calibri Light" w:eastAsia="Times New Roman" w:hAnsi="Calibri Light" w:cs="Times New Roman"/>
          <w:bCs/>
          <w:color w:val="2E74B5"/>
          <w:sz w:val="26"/>
          <w:szCs w:val="26"/>
        </w:rPr>
        <w:t>)</w:t>
      </w:r>
      <w:bookmarkEnd w:id="73"/>
      <w:bookmarkEnd w:id="74"/>
      <w:bookmarkEnd w:id="75"/>
      <w:bookmarkEnd w:id="76"/>
    </w:p>
    <w:p w14:paraId="3B3C75D8" w14:textId="77777777" w:rsidR="004E7910" w:rsidRDefault="004E7910" w:rsidP="004E7910">
      <w:pPr>
        <w:spacing w:before="0" w:after="0"/>
        <w:rPr>
          <w:b/>
          <w:bCs/>
          <w:sz w:val="22"/>
          <w:szCs w:val="22"/>
          <w:u w:val="single"/>
        </w:rPr>
      </w:pPr>
    </w:p>
    <w:p w14:paraId="163E02BA" w14:textId="4084A1B5" w:rsidR="00104B44" w:rsidRPr="00CD2B0B" w:rsidRDefault="00104B44" w:rsidP="004E7910">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broad prohibitions of workplace discrimination:</w:t>
      </w:r>
    </w:p>
    <w:p w14:paraId="63FB5AFB" w14:textId="58DD61A8" w:rsidR="00104B44" w:rsidRDefault="00B14B74" w:rsidP="004E7910">
      <w:pPr>
        <w:spacing w:before="0" w:after="0"/>
        <w:rPr>
          <w:b/>
          <w:sz w:val="22"/>
        </w:rPr>
      </w:pPr>
      <w:r>
        <w:rPr>
          <w:sz w:val="22"/>
          <w:szCs w:val="22"/>
        </w:rPr>
        <w:t xml:space="preserve">Colombia has broad prohibitions of discrimination in both its penal code and its labor code; </w:t>
      </w:r>
      <w:r w:rsidRPr="00B061F0">
        <w:rPr>
          <w:b/>
          <w:bCs/>
          <w:sz w:val="22"/>
          <w:szCs w:val="22"/>
        </w:rPr>
        <w:t>together, they cover</w:t>
      </w:r>
      <w:r w:rsidRPr="00B14B74">
        <w:rPr>
          <w:b/>
          <w:bCs/>
          <w:sz w:val="22"/>
          <w:szCs w:val="22"/>
        </w:rPr>
        <w:t xml:space="preserve"> </w:t>
      </w:r>
      <w:r w:rsidRPr="00EC4AA3">
        <w:rPr>
          <w:sz w:val="22"/>
          <w:szCs w:val="22"/>
        </w:rPr>
        <w:t>race</w:t>
      </w:r>
      <w:r>
        <w:rPr>
          <w:sz w:val="22"/>
          <w:szCs w:val="22"/>
        </w:rPr>
        <w:t xml:space="preserve"> or </w:t>
      </w:r>
      <w:proofErr w:type="spellStart"/>
      <w:r>
        <w:rPr>
          <w:sz w:val="22"/>
          <w:szCs w:val="22"/>
        </w:rPr>
        <w:t>colour</w:t>
      </w:r>
      <w:proofErr w:type="spellEnd"/>
      <w:r w:rsidRPr="00EC4AA3">
        <w:rPr>
          <w:sz w:val="22"/>
          <w:szCs w:val="22"/>
        </w:rPr>
        <w:t>, sex, religion, political or other opinion, national or social origin, property, birth status, and disability</w:t>
      </w:r>
      <w:r>
        <w:rPr>
          <w:sz w:val="22"/>
          <w:szCs w:val="22"/>
        </w:rPr>
        <w:t xml:space="preserve">. Only language is not explicitly covered, although the penal code does protect against discrimination on the basis of “other reasons”. </w:t>
      </w:r>
    </w:p>
    <w:p w14:paraId="3CDE3EFA" w14:textId="77777777" w:rsidR="00104B44" w:rsidRPr="00CD2B0B" w:rsidRDefault="00104B44" w:rsidP="004E7910">
      <w:pPr>
        <w:spacing w:before="0" w:after="0"/>
        <w:rPr>
          <w:b/>
          <w:sz w:val="22"/>
        </w:rPr>
      </w:pPr>
    </w:p>
    <w:p w14:paraId="3522D6F6" w14:textId="77777777" w:rsidR="00104B44" w:rsidRPr="00CD2B0B" w:rsidRDefault="00104B44" w:rsidP="004E7910">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remuneration:</w:t>
      </w:r>
    </w:p>
    <w:p w14:paraId="7E088A4D" w14:textId="0DA6523E" w:rsidR="00951D7C" w:rsidRDefault="00951D7C" w:rsidP="004E7910">
      <w:pPr>
        <w:spacing w:before="0" w:after="0"/>
        <w:rPr>
          <w:b/>
          <w:sz w:val="22"/>
        </w:rPr>
      </w:pPr>
      <w:r>
        <w:rPr>
          <w:sz w:val="22"/>
          <w:szCs w:val="22"/>
        </w:rPr>
        <w:t xml:space="preserve">Among Covenant groups, </w:t>
      </w:r>
      <w:r w:rsidR="001E268A">
        <w:rPr>
          <w:sz w:val="22"/>
          <w:szCs w:val="22"/>
        </w:rPr>
        <w:t>Colombia</w:t>
      </w:r>
      <w:r>
        <w:rPr>
          <w:sz w:val="22"/>
          <w:szCs w:val="22"/>
        </w:rPr>
        <w:t xml:space="preserve"> </w:t>
      </w:r>
      <w:r w:rsidR="004E5013">
        <w:rPr>
          <w:sz w:val="22"/>
          <w:szCs w:val="22"/>
        </w:rPr>
        <w:t>guarantees equal pay for work of equal value</w:t>
      </w:r>
      <w:r>
        <w:rPr>
          <w:sz w:val="22"/>
          <w:szCs w:val="22"/>
        </w:rPr>
        <w:t xml:space="preserve"> </w:t>
      </w:r>
      <w:r w:rsidRPr="0009627B">
        <w:rPr>
          <w:b/>
          <w:bCs/>
          <w:sz w:val="22"/>
          <w:szCs w:val="22"/>
        </w:rPr>
        <w:t xml:space="preserve">on the basis </w:t>
      </w:r>
      <w:r>
        <w:rPr>
          <w:b/>
          <w:bCs/>
          <w:sz w:val="22"/>
          <w:szCs w:val="22"/>
        </w:rPr>
        <w:t xml:space="preserve">of </w:t>
      </w:r>
      <w:r w:rsidR="004E5013">
        <w:rPr>
          <w:b/>
          <w:bCs/>
          <w:sz w:val="22"/>
          <w:szCs w:val="22"/>
        </w:rPr>
        <w:t>race, sex, religion, political opinion, and national origin;</w:t>
      </w:r>
      <w:r>
        <w:rPr>
          <w:b/>
          <w:bCs/>
          <w:sz w:val="22"/>
          <w:szCs w:val="22"/>
        </w:rPr>
        <w:t xml:space="preserve"> </w:t>
      </w:r>
      <w:r w:rsidR="004E5013">
        <w:rPr>
          <w:b/>
          <w:bCs/>
          <w:sz w:val="22"/>
          <w:szCs w:val="22"/>
        </w:rPr>
        <w:t>it fails to offer this protection on the basis of language, social origin, property, birth and disability.</w:t>
      </w:r>
    </w:p>
    <w:p w14:paraId="60B27F82" w14:textId="77777777" w:rsidR="00B14B74" w:rsidRPr="00951D7C" w:rsidRDefault="00B14B74" w:rsidP="004E7910">
      <w:pPr>
        <w:spacing w:before="0" w:after="0"/>
        <w:rPr>
          <w:sz w:val="22"/>
          <w:szCs w:val="22"/>
        </w:rPr>
      </w:pPr>
    </w:p>
    <w:p w14:paraId="15B7D72A" w14:textId="77777777" w:rsidR="00104B44" w:rsidRPr="00CD2B0B" w:rsidRDefault="00104B44" w:rsidP="004E7910">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promotions:</w:t>
      </w:r>
    </w:p>
    <w:p w14:paraId="053461F5" w14:textId="235E3B6A" w:rsidR="0009627B" w:rsidRPr="004E5013" w:rsidRDefault="004E5013" w:rsidP="004E7910">
      <w:pPr>
        <w:spacing w:before="0" w:after="0"/>
        <w:rPr>
          <w:b/>
          <w:bCs/>
          <w:sz w:val="22"/>
        </w:rPr>
      </w:pPr>
      <w:r w:rsidRPr="004E5013">
        <w:rPr>
          <w:b/>
          <w:bCs/>
          <w:sz w:val="22"/>
          <w:szCs w:val="22"/>
        </w:rPr>
        <w:t>Our research found no p</w:t>
      </w:r>
      <w:r>
        <w:rPr>
          <w:b/>
          <w:bCs/>
          <w:sz w:val="22"/>
          <w:szCs w:val="22"/>
        </w:rPr>
        <w:t>rohibitions</w:t>
      </w:r>
      <w:r w:rsidRPr="004E5013">
        <w:rPr>
          <w:b/>
          <w:bCs/>
          <w:sz w:val="22"/>
          <w:szCs w:val="22"/>
        </w:rPr>
        <w:t xml:space="preserve"> in Colombian legislation against discrimination in promotions.</w:t>
      </w:r>
    </w:p>
    <w:p w14:paraId="36FF9F34" w14:textId="77777777" w:rsidR="00EB79C8" w:rsidRDefault="00EB79C8" w:rsidP="004E7910">
      <w:pPr>
        <w:spacing w:before="0" w:after="0"/>
        <w:rPr>
          <w:b/>
          <w:sz w:val="22"/>
        </w:rPr>
      </w:pPr>
    </w:p>
    <w:p w14:paraId="3EA88677" w14:textId="5955F5A0" w:rsidR="00104B44" w:rsidRPr="00104B44" w:rsidRDefault="00104B44" w:rsidP="004E7910">
      <w:pPr>
        <w:spacing w:before="0" w:after="0"/>
        <w:jc w:val="center"/>
        <w:rPr>
          <w:i/>
          <w:iCs/>
          <w:color w:val="243255" w:themeColor="accent1" w:themeShade="7F"/>
        </w:rPr>
      </w:pPr>
      <w:r w:rsidRPr="004946C9">
        <w:rPr>
          <w:rStyle w:val="SubtleEmphasis"/>
        </w:rPr>
        <w:t xml:space="preserve">Table 1. Guaranteed legal provisions of non-discrimination in </w:t>
      </w:r>
      <w:r w:rsidR="001E268A">
        <w:rPr>
          <w:rStyle w:val="SubtleEmphasis"/>
        </w:rPr>
        <w:t>Colombia</w:t>
      </w:r>
      <w:r w:rsidRPr="004946C9">
        <w:rPr>
          <w:rStyle w:val="SubtleEmphasis"/>
        </w:rPr>
        <w:t xml:space="preserve"> across key areas of employment for personal characteristics covered by the Covenant</w:t>
      </w:r>
    </w:p>
    <w:tbl>
      <w:tblPr>
        <w:tblStyle w:val="TableGrid"/>
        <w:tblW w:w="7650" w:type="dxa"/>
        <w:jc w:val="center"/>
        <w:tblLook w:val="04A0" w:firstRow="1" w:lastRow="0" w:firstColumn="1" w:lastColumn="0" w:noHBand="0" w:noVBand="1"/>
      </w:tblPr>
      <w:tblGrid>
        <w:gridCol w:w="1795"/>
        <w:gridCol w:w="1800"/>
        <w:gridCol w:w="2700"/>
        <w:gridCol w:w="1355"/>
      </w:tblGrid>
      <w:tr w:rsidR="00104B44" w:rsidRPr="00CB2463" w14:paraId="5ED933A2" w14:textId="77777777" w:rsidTr="00104B44">
        <w:trPr>
          <w:jc w:val="center"/>
        </w:trPr>
        <w:tc>
          <w:tcPr>
            <w:tcW w:w="1795" w:type="dxa"/>
          </w:tcPr>
          <w:p w14:paraId="623B6815" w14:textId="77777777" w:rsidR="00104B44" w:rsidRPr="00D25695" w:rsidRDefault="00104B44" w:rsidP="004E7910">
            <w:pPr>
              <w:pStyle w:val="NoSpacing"/>
              <w:spacing w:before="0"/>
            </w:pPr>
          </w:p>
        </w:tc>
        <w:tc>
          <w:tcPr>
            <w:tcW w:w="1800" w:type="dxa"/>
            <w:shd w:val="clear" w:color="auto" w:fill="auto"/>
          </w:tcPr>
          <w:p w14:paraId="1C14DA34" w14:textId="77777777" w:rsidR="00104B44" w:rsidRPr="00CB2463" w:rsidRDefault="00104B44" w:rsidP="004E7910">
            <w:pPr>
              <w:pStyle w:val="NoSpacing"/>
              <w:spacing w:before="0"/>
              <w:jc w:val="center"/>
            </w:pPr>
            <w:r w:rsidRPr="00CB2463">
              <w:t>Discrimination broadly prohibited</w:t>
            </w:r>
          </w:p>
        </w:tc>
        <w:tc>
          <w:tcPr>
            <w:tcW w:w="2700" w:type="dxa"/>
            <w:shd w:val="clear" w:color="auto" w:fill="auto"/>
          </w:tcPr>
          <w:p w14:paraId="6703B7EF" w14:textId="10CA921E" w:rsidR="00104B44" w:rsidRPr="00CB2463" w:rsidRDefault="00D13995" w:rsidP="004E7910">
            <w:pPr>
              <w:pStyle w:val="NoSpacing"/>
              <w:spacing w:before="0"/>
              <w:jc w:val="center"/>
            </w:pPr>
            <w:r>
              <w:t>Equal pay for work of equal value</w:t>
            </w:r>
          </w:p>
        </w:tc>
        <w:tc>
          <w:tcPr>
            <w:tcW w:w="1355" w:type="dxa"/>
            <w:shd w:val="clear" w:color="auto" w:fill="auto"/>
          </w:tcPr>
          <w:p w14:paraId="14B42AC3" w14:textId="77777777" w:rsidR="00104B44" w:rsidRPr="00CB2463" w:rsidRDefault="00104B44" w:rsidP="004E7910">
            <w:pPr>
              <w:pStyle w:val="NoSpacing"/>
              <w:spacing w:before="0"/>
              <w:jc w:val="center"/>
            </w:pPr>
            <w:r w:rsidRPr="00CB2463">
              <w:t xml:space="preserve">Promotions </w:t>
            </w:r>
          </w:p>
        </w:tc>
      </w:tr>
      <w:tr w:rsidR="00EB79C8" w:rsidRPr="00CB2463" w14:paraId="4AD9E05A" w14:textId="77777777" w:rsidTr="009E0867">
        <w:trPr>
          <w:jc w:val="center"/>
        </w:trPr>
        <w:tc>
          <w:tcPr>
            <w:tcW w:w="1795" w:type="dxa"/>
          </w:tcPr>
          <w:p w14:paraId="4D9EC1EA" w14:textId="77777777" w:rsidR="00EB79C8" w:rsidRPr="00CB2463" w:rsidRDefault="00EB79C8" w:rsidP="004E7910">
            <w:pPr>
              <w:pStyle w:val="NoSpacing"/>
              <w:spacing w:before="0"/>
            </w:pPr>
            <w:r w:rsidRPr="00CB2463">
              <w:t xml:space="preserve">Race and </w:t>
            </w:r>
            <w:proofErr w:type="spellStart"/>
            <w:r w:rsidRPr="00CB2463">
              <w:t>colour</w:t>
            </w:r>
            <w:proofErr w:type="spellEnd"/>
          </w:p>
        </w:tc>
        <w:tc>
          <w:tcPr>
            <w:tcW w:w="1800" w:type="dxa"/>
            <w:shd w:val="clear" w:color="auto" w:fill="auto"/>
            <w:vAlign w:val="center"/>
          </w:tcPr>
          <w:p w14:paraId="5E8215B5" w14:textId="3B7FA112" w:rsidR="00EB79C8" w:rsidRPr="00CB2463" w:rsidRDefault="001C56ED" w:rsidP="004E7910">
            <w:pPr>
              <w:pStyle w:val="NoSpacing"/>
              <w:spacing w:before="0"/>
              <w:jc w:val="center"/>
            </w:pPr>
            <w:r w:rsidRPr="00CB2463">
              <w:sym w:font="Wingdings" w:char="F0FC"/>
            </w:r>
          </w:p>
        </w:tc>
        <w:tc>
          <w:tcPr>
            <w:tcW w:w="2700" w:type="dxa"/>
            <w:vAlign w:val="center"/>
          </w:tcPr>
          <w:p w14:paraId="3F87A994" w14:textId="638200C8" w:rsidR="00EB79C8" w:rsidRPr="00CB2463" w:rsidRDefault="001C56ED" w:rsidP="004E7910">
            <w:pPr>
              <w:pStyle w:val="NoSpacing"/>
              <w:spacing w:before="0"/>
              <w:jc w:val="center"/>
            </w:pPr>
            <w:r w:rsidRPr="00CB2463">
              <w:sym w:font="Wingdings" w:char="F0FC"/>
            </w:r>
          </w:p>
        </w:tc>
        <w:tc>
          <w:tcPr>
            <w:tcW w:w="1355" w:type="dxa"/>
            <w:vAlign w:val="center"/>
          </w:tcPr>
          <w:p w14:paraId="52817106" w14:textId="26C378C8" w:rsidR="00EB79C8" w:rsidRPr="00CB2463" w:rsidRDefault="00EB79C8" w:rsidP="004E7910">
            <w:pPr>
              <w:pStyle w:val="NoSpacing"/>
              <w:spacing w:before="0"/>
              <w:jc w:val="center"/>
            </w:pPr>
          </w:p>
        </w:tc>
      </w:tr>
      <w:tr w:rsidR="00EB79C8" w:rsidRPr="00CB2463" w14:paraId="3103DC92" w14:textId="77777777" w:rsidTr="00104B44">
        <w:trPr>
          <w:jc w:val="center"/>
        </w:trPr>
        <w:tc>
          <w:tcPr>
            <w:tcW w:w="1795" w:type="dxa"/>
          </w:tcPr>
          <w:p w14:paraId="2380A920" w14:textId="77777777" w:rsidR="00EB79C8" w:rsidRPr="00CB2463" w:rsidRDefault="00EB79C8" w:rsidP="004E7910">
            <w:pPr>
              <w:pStyle w:val="NoSpacing"/>
              <w:spacing w:before="0"/>
            </w:pPr>
            <w:r w:rsidRPr="00CB2463">
              <w:t>Sex</w:t>
            </w:r>
          </w:p>
        </w:tc>
        <w:tc>
          <w:tcPr>
            <w:tcW w:w="1800" w:type="dxa"/>
            <w:shd w:val="clear" w:color="auto" w:fill="auto"/>
            <w:vAlign w:val="center"/>
          </w:tcPr>
          <w:p w14:paraId="19E4EE98" w14:textId="77777777" w:rsidR="00EB79C8" w:rsidRPr="00CB2463" w:rsidRDefault="00EB79C8" w:rsidP="004E7910">
            <w:pPr>
              <w:pStyle w:val="NoSpacing"/>
              <w:spacing w:before="0"/>
              <w:jc w:val="center"/>
            </w:pPr>
            <w:r w:rsidRPr="00CB2463">
              <w:sym w:font="Wingdings" w:char="F0FC"/>
            </w:r>
          </w:p>
        </w:tc>
        <w:tc>
          <w:tcPr>
            <w:tcW w:w="2700" w:type="dxa"/>
            <w:vAlign w:val="center"/>
          </w:tcPr>
          <w:p w14:paraId="7EA1F902" w14:textId="0D64DF76" w:rsidR="00EB79C8" w:rsidRPr="00CB2463" w:rsidRDefault="00EB79C8" w:rsidP="004E7910">
            <w:pPr>
              <w:pStyle w:val="NoSpacing"/>
              <w:spacing w:before="0"/>
              <w:jc w:val="center"/>
            </w:pPr>
            <w:r w:rsidRPr="00CB2463">
              <w:sym w:font="Wingdings" w:char="F0FC"/>
            </w:r>
          </w:p>
        </w:tc>
        <w:tc>
          <w:tcPr>
            <w:tcW w:w="1355" w:type="dxa"/>
            <w:vAlign w:val="center"/>
          </w:tcPr>
          <w:p w14:paraId="26DABFFC" w14:textId="33FD4C4D" w:rsidR="00EB79C8" w:rsidRPr="00CB2463" w:rsidRDefault="00EB79C8" w:rsidP="004E7910">
            <w:pPr>
              <w:pStyle w:val="NoSpacing"/>
              <w:spacing w:before="0"/>
              <w:jc w:val="center"/>
            </w:pPr>
          </w:p>
        </w:tc>
      </w:tr>
      <w:tr w:rsidR="00EB79C8" w:rsidRPr="00CB2463" w14:paraId="53F88145" w14:textId="77777777" w:rsidTr="009E0867">
        <w:trPr>
          <w:jc w:val="center"/>
        </w:trPr>
        <w:tc>
          <w:tcPr>
            <w:tcW w:w="1795" w:type="dxa"/>
          </w:tcPr>
          <w:p w14:paraId="7C31A573" w14:textId="77777777" w:rsidR="00EB79C8" w:rsidRPr="00CB2463" w:rsidRDefault="00EB79C8" w:rsidP="004E7910">
            <w:pPr>
              <w:pStyle w:val="NoSpacing"/>
              <w:spacing w:before="0"/>
            </w:pPr>
            <w:r w:rsidRPr="00CB2463">
              <w:t>Language</w:t>
            </w:r>
          </w:p>
        </w:tc>
        <w:tc>
          <w:tcPr>
            <w:tcW w:w="1800" w:type="dxa"/>
            <w:shd w:val="clear" w:color="auto" w:fill="auto"/>
            <w:vAlign w:val="center"/>
          </w:tcPr>
          <w:p w14:paraId="17A539DF" w14:textId="74878B40" w:rsidR="00EB79C8" w:rsidRPr="00CB2463" w:rsidRDefault="00EB79C8" w:rsidP="004E7910">
            <w:pPr>
              <w:pStyle w:val="NoSpacing"/>
              <w:spacing w:before="0"/>
              <w:jc w:val="center"/>
            </w:pPr>
          </w:p>
        </w:tc>
        <w:tc>
          <w:tcPr>
            <w:tcW w:w="2700" w:type="dxa"/>
            <w:vAlign w:val="center"/>
          </w:tcPr>
          <w:p w14:paraId="38A9D4B0" w14:textId="77777777" w:rsidR="00EB79C8" w:rsidRPr="00CB2463" w:rsidRDefault="00EB79C8" w:rsidP="004E7910">
            <w:pPr>
              <w:pStyle w:val="NoSpacing"/>
              <w:spacing w:before="0"/>
              <w:jc w:val="center"/>
            </w:pPr>
          </w:p>
        </w:tc>
        <w:tc>
          <w:tcPr>
            <w:tcW w:w="1355" w:type="dxa"/>
            <w:vAlign w:val="center"/>
          </w:tcPr>
          <w:p w14:paraId="66513203" w14:textId="77777777" w:rsidR="00EB79C8" w:rsidRPr="00CB2463" w:rsidRDefault="00EB79C8" w:rsidP="004E7910">
            <w:pPr>
              <w:pStyle w:val="NoSpacing"/>
              <w:spacing w:before="0"/>
              <w:jc w:val="center"/>
            </w:pPr>
          </w:p>
        </w:tc>
      </w:tr>
      <w:tr w:rsidR="00EB79C8" w:rsidRPr="00CB2463" w14:paraId="4AE35252" w14:textId="77777777" w:rsidTr="009E0867">
        <w:trPr>
          <w:jc w:val="center"/>
        </w:trPr>
        <w:tc>
          <w:tcPr>
            <w:tcW w:w="1795" w:type="dxa"/>
          </w:tcPr>
          <w:p w14:paraId="7F840848" w14:textId="77777777" w:rsidR="00EB79C8" w:rsidRPr="00CB2463" w:rsidRDefault="00EB79C8" w:rsidP="004E7910">
            <w:pPr>
              <w:pStyle w:val="NoSpacing"/>
              <w:spacing w:before="0"/>
            </w:pPr>
            <w:r w:rsidRPr="00CB2463">
              <w:t>Religion</w:t>
            </w:r>
          </w:p>
        </w:tc>
        <w:tc>
          <w:tcPr>
            <w:tcW w:w="1800" w:type="dxa"/>
            <w:shd w:val="clear" w:color="auto" w:fill="auto"/>
            <w:vAlign w:val="center"/>
          </w:tcPr>
          <w:p w14:paraId="073EB8A8" w14:textId="2A52FA3F" w:rsidR="00EB79C8" w:rsidRPr="00CB2463" w:rsidRDefault="001C56ED" w:rsidP="004E7910">
            <w:pPr>
              <w:pStyle w:val="NoSpacing"/>
              <w:spacing w:before="0"/>
              <w:jc w:val="center"/>
            </w:pPr>
            <w:r w:rsidRPr="00CB2463">
              <w:sym w:font="Wingdings" w:char="F0FC"/>
            </w:r>
          </w:p>
        </w:tc>
        <w:tc>
          <w:tcPr>
            <w:tcW w:w="2700" w:type="dxa"/>
            <w:vAlign w:val="center"/>
          </w:tcPr>
          <w:p w14:paraId="0C3EBA4F" w14:textId="126C8BF6" w:rsidR="00EB79C8" w:rsidRPr="00CB2463" w:rsidRDefault="001C56ED" w:rsidP="004E7910">
            <w:pPr>
              <w:pStyle w:val="NoSpacing"/>
              <w:spacing w:before="0"/>
              <w:jc w:val="center"/>
            </w:pPr>
            <w:r w:rsidRPr="00CB2463">
              <w:sym w:font="Wingdings" w:char="F0FC"/>
            </w:r>
          </w:p>
        </w:tc>
        <w:tc>
          <w:tcPr>
            <w:tcW w:w="1355" w:type="dxa"/>
            <w:vAlign w:val="center"/>
          </w:tcPr>
          <w:p w14:paraId="5D7E21CB" w14:textId="1764EFEE" w:rsidR="00EB79C8" w:rsidRPr="00CB2463" w:rsidRDefault="00EB79C8" w:rsidP="004E7910">
            <w:pPr>
              <w:pStyle w:val="NoSpacing"/>
              <w:spacing w:before="0"/>
              <w:jc w:val="center"/>
            </w:pPr>
          </w:p>
        </w:tc>
      </w:tr>
      <w:tr w:rsidR="00EB79C8" w:rsidRPr="00CB2463" w14:paraId="5283640A" w14:textId="77777777" w:rsidTr="009E0867">
        <w:trPr>
          <w:jc w:val="center"/>
        </w:trPr>
        <w:tc>
          <w:tcPr>
            <w:tcW w:w="1795" w:type="dxa"/>
          </w:tcPr>
          <w:p w14:paraId="0DD9EB02" w14:textId="77777777" w:rsidR="00EB79C8" w:rsidRPr="00CB2463" w:rsidRDefault="00EB79C8" w:rsidP="004E7910">
            <w:pPr>
              <w:pStyle w:val="NoSpacing"/>
              <w:spacing w:before="0"/>
            </w:pPr>
            <w:r w:rsidRPr="00CB2463">
              <w:t>Political opinion</w:t>
            </w:r>
          </w:p>
        </w:tc>
        <w:tc>
          <w:tcPr>
            <w:tcW w:w="1800" w:type="dxa"/>
            <w:shd w:val="clear" w:color="auto" w:fill="auto"/>
            <w:vAlign w:val="center"/>
          </w:tcPr>
          <w:p w14:paraId="7C196FAF" w14:textId="4C56FA09" w:rsidR="00EB79C8" w:rsidRPr="00CB2463" w:rsidRDefault="001C56ED" w:rsidP="004E7910">
            <w:pPr>
              <w:pStyle w:val="NoSpacing"/>
              <w:spacing w:before="0"/>
              <w:jc w:val="center"/>
            </w:pPr>
            <w:r w:rsidRPr="00CB2463">
              <w:sym w:font="Wingdings" w:char="F0FC"/>
            </w:r>
          </w:p>
        </w:tc>
        <w:tc>
          <w:tcPr>
            <w:tcW w:w="2700" w:type="dxa"/>
            <w:vAlign w:val="center"/>
          </w:tcPr>
          <w:p w14:paraId="76DE831C" w14:textId="294C41C7" w:rsidR="00EB79C8" w:rsidRPr="00CB2463" w:rsidRDefault="001C56ED" w:rsidP="004E7910">
            <w:pPr>
              <w:pStyle w:val="NoSpacing"/>
              <w:spacing w:before="0"/>
              <w:jc w:val="center"/>
            </w:pPr>
            <w:r w:rsidRPr="00CB2463">
              <w:sym w:font="Wingdings" w:char="F0FC"/>
            </w:r>
          </w:p>
        </w:tc>
        <w:tc>
          <w:tcPr>
            <w:tcW w:w="1355" w:type="dxa"/>
            <w:vAlign w:val="center"/>
          </w:tcPr>
          <w:p w14:paraId="5158B0CC" w14:textId="16553BA7" w:rsidR="00EB79C8" w:rsidRPr="00CB2463" w:rsidRDefault="00EB79C8" w:rsidP="004E7910">
            <w:pPr>
              <w:pStyle w:val="NoSpacing"/>
              <w:spacing w:before="0"/>
              <w:jc w:val="center"/>
            </w:pPr>
          </w:p>
        </w:tc>
      </w:tr>
      <w:tr w:rsidR="00EB79C8" w:rsidRPr="00CB2463" w14:paraId="75CCC2DD" w14:textId="77777777" w:rsidTr="009E0867">
        <w:trPr>
          <w:jc w:val="center"/>
        </w:trPr>
        <w:tc>
          <w:tcPr>
            <w:tcW w:w="1795" w:type="dxa"/>
          </w:tcPr>
          <w:p w14:paraId="15A1BCFC" w14:textId="77777777" w:rsidR="00EB79C8" w:rsidRPr="00CB2463" w:rsidRDefault="00EB79C8" w:rsidP="004E7910">
            <w:pPr>
              <w:pStyle w:val="NoSpacing"/>
              <w:spacing w:before="0"/>
            </w:pPr>
            <w:r w:rsidRPr="00CB2463">
              <w:t>National origin</w:t>
            </w:r>
          </w:p>
        </w:tc>
        <w:tc>
          <w:tcPr>
            <w:tcW w:w="1800" w:type="dxa"/>
            <w:shd w:val="clear" w:color="auto" w:fill="auto"/>
            <w:vAlign w:val="center"/>
          </w:tcPr>
          <w:p w14:paraId="78DBD1DB" w14:textId="3FC2F91F" w:rsidR="00EB79C8" w:rsidRPr="00CB2463" w:rsidRDefault="001C56ED" w:rsidP="004E7910">
            <w:pPr>
              <w:pStyle w:val="NoSpacing"/>
              <w:spacing w:before="0"/>
              <w:jc w:val="center"/>
            </w:pPr>
            <w:r w:rsidRPr="00CB2463">
              <w:sym w:font="Wingdings" w:char="F0FC"/>
            </w:r>
          </w:p>
        </w:tc>
        <w:tc>
          <w:tcPr>
            <w:tcW w:w="2700" w:type="dxa"/>
            <w:vAlign w:val="center"/>
          </w:tcPr>
          <w:p w14:paraId="240EB53F" w14:textId="02C91F23" w:rsidR="00EB79C8" w:rsidRPr="00CB2463" w:rsidRDefault="001C56ED" w:rsidP="004E7910">
            <w:pPr>
              <w:pStyle w:val="NoSpacing"/>
              <w:spacing w:before="0"/>
              <w:jc w:val="center"/>
            </w:pPr>
            <w:r w:rsidRPr="00CB2463">
              <w:sym w:font="Wingdings" w:char="F0FC"/>
            </w:r>
          </w:p>
        </w:tc>
        <w:tc>
          <w:tcPr>
            <w:tcW w:w="1355" w:type="dxa"/>
            <w:vAlign w:val="center"/>
          </w:tcPr>
          <w:p w14:paraId="634C00EF" w14:textId="5EDE465D" w:rsidR="00EB79C8" w:rsidRPr="00CB2463" w:rsidRDefault="00EB79C8" w:rsidP="004E7910">
            <w:pPr>
              <w:pStyle w:val="NoSpacing"/>
              <w:spacing w:before="0"/>
              <w:jc w:val="center"/>
            </w:pPr>
          </w:p>
        </w:tc>
      </w:tr>
      <w:tr w:rsidR="00EB79C8" w:rsidRPr="00CB2463" w14:paraId="3F09875F" w14:textId="77777777" w:rsidTr="009E0867">
        <w:trPr>
          <w:jc w:val="center"/>
        </w:trPr>
        <w:tc>
          <w:tcPr>
            <w:tcW w:w="1795" w:type="dxa"/>
          </w:tcPr>
          <w:p w14:paraId="4B5C83A8" w14:textId="77777777" w:rsidR="00EB79C8" w:rsidRPr="00CB2463" w:rsidRDefault="00EB79C8" w:rsidP="004E7910">
            <w:pPr>
              <w:pStyle w:val="NoSpacing"/>
              <w:spacing w:before="0"/>
            </w:pPr>
            <w:r w:rsidRPr="00CB2463">
              <w:t>Social origin</w:t>
            </w:r>
          </w:p>
        </w:tc>
        <w:tc>
          <w:tcPr>
            <w:tcW w:w="1800" w:type="dxa"/>
            <w:shd w:val="clear" w:color="auto" w:fill="auto"/>
            <w:vAlign w:val="center"/>
          </w:tcPr>
          <w:p w14:paraId="3733A91C" w14:textId="35DBE989" w:rsidR="00EB79C8" w:rsidRPr="00CB2463" w:rsidRDefault="001C56ED" w:rsidP="004E7910">
            <w:pPr>
              <w:pStyle w:val="NoSpacing"/>
              <w:spacing w:before="0"/>
              <w:jc w:val="center"/>
            </w:pPr>
            <w:r w:rsidRPr="00CB2463">
              <w:sym w:font="Wingdings" w:char="F0FC"/>
            </w:r>
          </w:p>
        </w:tc>
        <w:tc>
          <w:tcPr>
            <w:tcW w:w="2700" w:type="dxa"/>
            <w:vAlign w:val="center"/>
          </w:tcPr>
          <w:p w14:paraId="53EB7249" w14:textId="77777777" w:rsidR="00EB79C8" w:rsidRPr="00CB2463" w:rsidRDefault="00EB79C8" w:rsidP="004E7910">
            <w:pPr>
              <w:pStyle w:val="NoSpacing"/>
              <w:spacing w:before="0"/>
              <w:jc w:val="center"/>
            </w:pPr>
          </w:p>
        </w:tc>
        <w:tc>
          <w:tcPr>
            <w:tcW w:w="1355" w:type="dxa"/>
            <w:vAlign w:val="center"/>
          </w:tcPr>
          <w:p w14:paraId="0A8C2F91" w14:textId="77777777" w:rsidR="00EB79C8" w:rsidRPr="00CB2463" w:rsidRDefault="00EB79C8" w:rsidP="004E7910">
            <w:pPr>
              <w:pStyle w:val="NoSpacing"/>
              <w:spacing w:before="0"/>
              <w:jc w:val="center"/>
            </w:pPr>
          </w:p>
        </w:tc>
      </w:tr>
      <w:tr w:rsidR="00EB79C8" w:rsidRPr="00CB2463" w14:paraId="5CAADB58" w14:textId="77777777" w:rsidTr="009E0867">
        <w:trPr>
          <w:jc w:val="center"/>
        </w:trPr>
        <w:tc>
          <w:tcPr>
            <w:tcW w:w="1795" w:type="dxa"/>
          </w:tcPr>
          <w:p w14:paraId="6B9B1C1A" w14:textId="77777777" w:rsidR="00EB79C8" w:rsidRPr="00CB2463" w:rsidRDefault="00EB79C8" w:rsidP="004E7910">
            <w:pPr>
              <w:pStyle w:val="NoSpacing"/>
              <w:spacing w:before="0"/>
            </w:pPr>
            <w:r w:rsidRPr="00CB2463">
              <w:t>Property status</w:t>
            </w:r>
          </w:p>
        </w:tc>
        <w:tc>
          <w:tcPr>
            <w:tcW w:w="1800" w:type="dxa"/>
            <w:shd w:val="clear" w:color="auto" w:fill="auto"/>
            <w:vAlign w:val="center"/>
          </w:tcPr>
          <w:p w14:paraId="3892146C" w14:textId="509B0D5A" w:rsidR="00EB79C8" w:rsidRPr="00CB2463" w:rsidRDefault="001C56ED" w:rsidP="004E7910">
            <w:pPr>
              <w:pStyle w:val="NoSpacing"/>
              <w:spacing w:before="0"/>
              <w:jc w:val="center"/>
            </w:pPr>
            <w:r w:rsidRPr="00CB2463">
              <w:sym w:font="Wingdings" w:char="F0FC"/>
            </w:r>
          </w:p>
        </w:tc>
        <w:tc>
          <w:tcPr>
            <w:tcW w:w="2700" w:type="dxa"/>
            <w:vAlign w:val="center"/>
          </w:tcPr>
          <w:p w14:paraId="57263A31" w14:textId="77777777" w:rsidR="00EB79C8" w:rsidRPr="00CB2463" w:rsidRDefault="00EB79C8" w:rsidP="004E7910">
            <w:pPr>
              <w:pStyle w:val="NoSpacing"/>
              <w:spacing w:before="0"/>
              <w:jc w:val="center"/>
            </w:pPr>
          </w:p>
        </w:tc>
        <w:tc>
          <w:tcPr>
            <w:tcW w:w="1355" w:type="dxa"/>
            <w:vAlign w:val="center"/>
          </w:tcPr>
          <w:p w14:paraId="70934429" w14:textId="77777777" w:rsidR="00EB79C8" w:rsidRPr="00CB2463" w:rsidRDefault="00EB79C8" w:rsidP="004E7910">
            <w:pPr>
              <w:pStyle w:val="NoSpacing"/>
              <w:spacing w:before="0"/>
              <w:jc w:val="center"/>
            </w:pPr>
          </w:p>
        </w:tc>
      </w:tr>
      <w:tr w:rsidR="00EB79C8" w:rsidRPr="00CB2463" w14:paraId="098FFBB7" w14:textId="77777777" w:rsidTr="009E0867">
        <w:trPr>
          <w:jc w:val="center"/>
        </w:trPr>
        <w:tc>
          <w:tcPr>
            <w:tcW w:w="1795" w:type="dxa"/>
          </w:tcPr>
          <w:p w14:paraId="21ADA1F4" w14:textId="77777777" w:rsidR="00EB79C8" w:rsidRPr="00CB2463" w:rsidRDefault="00EB79C8" w:rsidP="004E7910">
            <w:pPr>
              <w:pStyle w:val="NoSpacing"/>
              <w:spacing w:before="0"/>
            </w:pPr>
            <w:r w:rsidRPr="00CB2463">
              <w:t>Birth status</w:t>
            </w:r>
          </w:p>
        </w:tc>
        <w:tc>
          <w:tcPr>
            <w:tcW w:w="1800" w:type="dxa"/>
            <w:shd w:val="clear" w:color="auto" w:fill="auto"/>
            <w:vAlign w:val="center"/>
          </w:tcPr>
          <w:p w14:paraId="1D2ABF19" w14:textId="675C14B4" w:rsidR="00EB79C8" w:rsidRPr="00CB2463" w:rsidRDefault="001C56ED" w:rsidP="004E7910">
            <w:pPr>
              <w:pStyle w:val="NoSpacing"/>
              <w:spacing w:before="0"/>
              <w:jc w:val="center"/>
            </w:pPr>
            <w:r w:rsidRPr="00CB2463">
              <w:sym w:font="Wingdings" w:char="F0FC"/>
            </w:r>
          </w:p>
        </w:tc>
        <w:tc>
          <w:tcPr>
            <w:tcW w:w="2700" w:type="dxa"/>
            <w:vAlign w:val="center"/>
          </w:tcPr>
          <w:p w14:paraId="0BF1D111" w14:textId="77777777" w:rsidR="00EB79C8" w:rsidRPr="00CB2463" w:rsidRDefault="00EB79C8" w:rsidP="004E7910">
            <w:pPr>
              <w:pStyle w:val="NoSpacing"/>
              <w:spacing w:before="0"/>
              <w:jc w:val="center"/>
            </w:pPr>
          </w:p>
        </w:tc>
        <w:tc>
          <w:tcPr>
            <w:tcW w:w="1355" w:type="dxa"/>
            <w:vAlign w:val="center"/>
          </w:tcPr>
          <w:p w14:paraId="56EE2861" w14:textId="77777777" w:rsidR="00EB79C8" w:rsidRPr="00CB2463" w:rsidRDefault="00EB79C8" w:rsidP="004E7910">
            <w:pPr>
              <w:pStyle w:val="NoSpacing"/>
              <w:spacing w:before="0"/>
              <w:jc w:val="center"/>
            </w:pPr>
          </w:p>
        </w:tc>
      </w:tr>
      <w:tr w:rsidR="00EB79C8" w:rsidRPr="00CB2463" w14:paraId="7AC7C123" w14:textId="77777777" w:rsidTr="00104B44">
        <w:trPr>
          <w:jc w:val="center"/>
        </w:trPr>
        <w:tc>
          <w:tcPr>
            <w:tcW w:w="1795" w:type="dxa"/>
          </w:tcPr>
          <w:p w14:paraId="73B85339" w14:textId="77777777" w:rsidR="00EB79C8" w:rsidRPr="00CB2463" w:rsidRDefault="00EB79C8" w:rsidP="004E7910">
            <w:pPr>
              <w:pStyle w:val="NoSpacing"/>
              <w:spacing w:before="0"/>
            </w:pPr>
            <w:r w:rsidRPr="00CB2463">
              <w:t>Disability</w:t>
            </w:r>
          </w:p>
        </w:tc>
        <w:tc>
          <w:tcPr>
            <w:tcW w:w="1800" w:type="dxa"/>
            <w:shd w:val="clear" w:color="auto" w:fill="auto"/>
            <w:vAlign w:val="center"/>
          </w:tcPr>
          <w:p w14:paraId="015DB74F" w14:textId="77777777" w:rsidR="00EB79C8" w:rsidRPr="00CB2463" w:rsidRDefault="00EB79C8" w:rsidP="004E7910">
            <w:pPr>
              <w:pStyle w:val="NoSpacing"/>
              <w:spacing w:before="0"/>
              <w:jc w:val="center"/>
            </w:pPr>
            <w:r w:rsidRPr="00CB2463">
              <w:sym w:font="Wingdings" w:char="F0FC"/>
            </w:r>
          </w:p>
        </w:tc>
        <w:tc>
          <w:tcPr>
            <w:tcW w:w="2700" w:type="dxa"/>
            <w:vAlign w:val="center"/>
          </w:tcPr>
          <w:p w14:paraId="034E0015" w14:textId="56BC24AC" w:rsidR="00EB79C8" w:rsidRPr="00CB2463" w:rsidRDefault="00EB79C8" w:rsidP="004E7910">
            <w:pPr>
              <w:pStyle w:val="NoSpacing"/>
              <w:spacing w:before="0"/>
              <w:jc w:val="center"/>
            </w:pPr>
          </w:p>
        </w:tc>
        <w:tc>
          <w:tcPr>
            <w:tcW w:w="1355" w:type="dxa"/>
            <w:vAlign w:val="center"/>
          </w:tcPr>
          <w:p w14:paraId="6265E9D0" w14:textId="12F7FC47" w:rsidR="00EB79C8" w:rsidRPr="00CB2463" w:rsidRDefault="00EB79C8" w:rsidP="004E7910">
            <w:pPr>
              <w:pStyle w:val="NoSpacing"/>
              <w:spacing w:before="0"/>
              <w:jc w:val="center"/>
            </w:pPr>
          </w:p>
        </w:tc>
      </w:tr>
    </w:tbl>
    <w:p w14:paraId="725D9605" w14:textId="73BEFE9C" w:rsidR="00104B44" w:rsidRPr="004E7910" w:rsidRDefault="00104B44" w:rsidP="004E7910">
      <w:pPr>
        <w:spacing w:before="0" w:after="0"/>
        <w:rPr>
          <w:b/>
          <w:bCs/>
          <w:sz w:val="22"/>
          <w:szCs w:val="22"/>
        </w:rPr>
      </w:pPr>
      <w:r>
        <w:rPr>
          <w:noProof/>
          <w:color w:val="000000" w:themeColor="text1"/>
          <w:sz w:val="22"/>
          <w:szCs w:val="22"/>
        </w:rPr>
        <w:lastRenderedPageBreak/>
        <mc:AlternateContent>
          <mc:Choice Requires="wps">
            <w:drawing>
              <wp:inline distT="0" distB="0" distL="0" distR="0" wp14:anchorId="3B9433FC" wp14:editId="43C83C52">
                <wp:extent cx="5966460" cy="4131129"/>
                <wp:effectExtent l="38100" t="38100" r="110490" b="117475"/>
                <wp:docPr id="4" name="Text Box 4"/>
                <wp:cNvGraphicFramePr/>
                <a:graphic xmlns:a="http://schemas.openxmlformats.org/drawingml/2006/main">
                  <a:graphicData uri="http://schemas.microsoft.com/office/word/2010/wordprocessingShape">
                    <wps:wsp>
                      <wps:cNvSpPr txBox="1"/>
                      <wps:spPr>
                        <a:xfrm>
                          <a:off x="0" y="0"/>
                          <a:ext cx="5966460" cy="4131129"/>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10327E2C" w14:textId="77777777" w:rsidR="00444A79" w:rsidRPr="00072ECE" w:rsidRDefault="00444A79" w:rsidP="00135597">
                            <w:pPr>
                              <w:pStyle w:val="Heading2"/>
                              <w:spacing w:before="0"/>
                              <w:jc w:val="center"/>
                              <w:rPr>
                                <w:b/>
                              </w:rPr>
                            </w:pPr>
                            <w:bookmarkStart w:id="77" w:name="_Toc140766952"/>
                            <w:bookmarkStart w:id="78" w:name="_Toc141188353"/>
                            <w:bookmarkStart w:id="79" w:name="_Toc141787349"/>
                            <w:bookmarkStart w:id="80" w:name="_Toc141787783"/>
                            <w:r w:rsidRPr="00072ECE">
                              <w:rPr>
                                <w:b/>
                              </w:rPr>
                              <w:t>Recommended</w:t>
                            </w:r>
                            <w:r>
                              <w:rPr>
                                <w:b/>
                              </w:rPr>
                              <w:t xml:space="preserve"> questions for the list of issues and </w:t>
                            </w:r>
                            <w:r w:rsidRPr="00072ECE">
                              <w:rPr>
                                <w:b/>
                              </w:rPr>
                              <w:t>Concluding Observation</w:t>
                            </w:r>
                            <w:r>
                              <w:rPr>
                                <w:b/>
                              </w:rPr>
                              <w:t>S</w:t>
                            </w:r>
                            <w:bookmarkEnd w:id="77"/>
                            <w:bookmarkEnd w:id="78"/>
                            <w:bookmarkEnd w:id="79"/>
                            <w:bookmarkEnd w:id="80"/>
                          </w:p>
                          <w:p w14:paraId="61B44F75" w14:textId="5BC08A5B" w:rsidR="00444A79" w:rsidRPr="00492DFA" w:rsidRDefault="00444A79" w:rsidP="00135597">
                            <w:pPr>
                              <w:spacing w:before="0" w:after="0"/>
                              <w:rPr>
                                <w:b/>
                                <w:bCs/>
                                <w:sz w:val="22"/>
                                <w:szCs w:val="22"/>
                                <w:u w:val="single"/>
                              </w:rPr>
                            </w:pPr>
                            <w:r w:rsidRPr="00492DFA">
                              <w:rPr>
                                <w:b/>
                                <w:bCs/>
                                <w:sz w:val="22"/>
                                <w:szCs w:val="22"/>
                                <w:u w:val="single"/>
                              </w:rPr>
                              <w:t>On discrimination in remuneration</w:t>
                            </w:r>
                            <w:r w:rsidR="002626B1">
                              <w:rPr>
                                <w:b/>
                                <w:bCs/>
                                <w:sz w:val="22"/>
                                <w:szCs w:val="22"/>
                                <w:u w:val="single"/>
                              </w:rPr>
                              <w:t>:</w:t>
                            </w:r>
                          </w:p>
                          <w:p w14:paraId="581D1F58" w14:textId="599EE37B" w:rsidR="00444A79" w:rsidRPr="00492DFA" w:rsidRDefault="00444A79" w:rsidP="00135597">
                            <w:pPr>
                              <w:spacing w:before="0" w:after="0"/>
                              <w:rPr>
                                <w:bCs/>
                                <w:sz w:val="22"/>
                                <w:szCs w:val="22"/>
                              </w:rPr>
                            </w:pPr>
                            <w:r w:rsidRPr="00492DFA">
                              <w:rPr>
                                <w:bCs/>
                                <w:sz w:val="22"/>
                                <w:szCs w:val="22"/>
                              </w:rPr>
                              <w:t>We hope the Committee will:</w:t>
                            </w:r>
                          </w:p>
                          <w:p w14:paraId="73ECB89F" w14:textId="44623A27" w:rsidR="00444A79" w:rsidRPr="00492DFA" w:rsidRDefault="00444A79" w:rsidP="00135597">
                            <w:pPr>
                              <w:pStyle w:val="ListParagraph"/>
                              <w:numPr>
                                <w:ilvl w:val="0"/>
                                <w:numId w:val="33"/>
                              </w:numPr>
                              <w:spacing w:before="0" w:after="0"/>
                              <w:rPr>
                                <w:bCs/>
                                <w:sz w:val="22"/>
                                <w:szCs w:val="22"/>
                              </w:rPr>
                            </w:pPr>
                            <w:r w:rsidRPr="00492DFA">
                              <w:rPr>
                                <w:bCs/>
                                <w:sz w:val="22"/>
                                <w:szCs w:val="22"/>
                              </w:rPr>
                              <w:t xml:space="preserve">In its list of issues, can </w:t>
                            </w:r>
                            <w:r>
                              <w:rPr>
                                <w:bCs/>
                                <w:sz w:val="22"/>
                                <w:szCs w:val="22"/>
                              </w:rPr>
                              <w:t>Colombia</w:t>
                            </w:r>
                            <w:r w:rsidRPr="00492DFA">
                              <w:rPr>
                                <w:bCs/>
                                <w:sz w:val="22"/>
                                <w:szCs w:val="22"/>
                              </w:rPr>
                              <w:t xml:space="preserve"> provide the Committee with </w:t>
                            </w:r>
                            <w:r w:rsidR="00D13995">
                              <w:rPr>
                                <w:bCs/>
                                <w:sz w:val="22"/>
                                <w:szCs w:val="22"/>
                              </w:rPr>
                              <w:t>any concrete, near-term</w:t>
                            </w:r>
                            <w:r w:rsidRPr="00632E03">
                              <w:rPr>
                                <w:bCs/>
                                <w:sz w:val="22"/>
                                <w:szCs w:val="22"/>
                              </w:rPr>
                              <w:t xml:space="preserve"> steps it is taking to pass legislation that protects against discrimination in remuneration on the basis of language, social origin, property, birth and disability?</w:t>
                            </w:r>
                          </w:p>
                          <w:p w14:paraId="218294FE" w14:textId="56E6859A" w:rsidR="00444A79" w:rsidRPr="00492DFA" w:rsidRDefault="00D13995" w:rsidP="00135597">
                            <w:pPr>
                              <w:pStyle w:val="ListParagraph"/>
                              <w:numPr>
                                <w:ilvl w:val="1"/>
                                <w:numId w:val="33"/>
                              </w:numPr>
                              <w:spacing w:before="0" w:after="0"/>
                              <w:rPr>
                                <w:bCs/>
                                <w:sz w:val="22"/>
                                <w:szCs w:val="22"/>
                              </w:rPr>
                            </w:pPr>
                            <w:r>
                              <w:rPr>
                                <w:bCs/>
                                <w:sz w:val="22"/>
                                <w:szCs w:val="22"/>
                              </w:rPr>
                              <w:t>If no concrete, near-term plans are in place</w:t>
                            </w:r>
                            <w:r w:rsidR="00444A79" w:rsidRPr="00492DFA">
                              <w:rPr>
                                <w:bCs/>
                                <w:sz w:val="22"/>
                                <w:szCs w:val="22"/>
                              </w:rPr>
                              <w:t xml:space="preserve">, recommend </w:t>
                            </w:r>
                            <w:r>
                              <w:rPr>
                                <w:bCs/>
                                <w:sz w:val="22"/>
                                <w:szCs w:val="22"/>
                              </w:rPr>
                              <w:t xml:space="preserve">in its concluding observations </w:t>
                            </w:r>
                            <w:r w:rsidR="00444A79" w:rsidRPr="00492DFA">
                              <w:rPr>
                                <w:bCs/>
                                <w:sz w:val="22"/>
                                <w:szCs w:val="22"/>
                              </w:rPr>
                              <w:t xml:space="preserve">that </w:t>
                            </w:r>
                            <w:r w:rsidR="00444A79">
                              <w:rPr>
                                <w:bCs/>
                                <w:sz w:val="22"/>
                                <w:szCs w:val="22"/>
                              </w:rPr>
                              <w:t>Colombia</w:t>
                            </w:r>
                            <w:r w:rsidR="00444A79" w:rsidRPr="00492DFA">
                              <w:rPr>
                                <w:bCs/>
                                <w:sz w:val="22"/>
                                <w:szCs w:val="22"/>
                              </w:rPr>
                              <w:t xml:space="preserve"> amend its legislation to provide explicit guarantees against discrimination in remuneration on the basis of </w:t>
                            </w:r>
                            <w:r w:rsidR="00444A79" w:rsidRPr="00632E03">
                              <w:rPr>
                                <w:bCs/>
                                <w:sz w:val="22"/>
                                <w:szCs w:val="22"/>
                              </w:rPr>
                              <w:t>language, social origin, property, birth and disability</w:t>
                            </w:r>
                            <w:r w:rsidR="00444A79" w:rsidRPr="00492DFA">
                              <w:rPr>
                                <w:sz w:val="22"/>
                                <w:szCs w:val="22"/>
                              </w:rPr>
                              <w:t>.</w:t>
                            </w:r>
                          </w:p>
                          <w:p w14:paraId="05EF7CF8" w14:textId="77777777" w:rsidR="00444A79" w:rsidRPr="00492DFA" w:rsidRDefault="00444A79" w:rsidP="00135597">
                            <w:pPr>
                              <w:spacing w:before="0" w:after="0"/>
                              <w:rPr>
                                <w:b/>
                                <w:bCs/>
                                <w:sz w:val="22"/>
                                <w:szCs w:val="22"/>
                                <w:u w:val="single"/>
                              </w:rPr>
                            </w:pPr>
                            <w:r w:rsidRPr="00492DFA">
                              <w:rPr>
                                <w:b/>
                                <w:bCs/>
                                <w:sz w:val="22"/>
                                <w:szCs w:val="22"/>
                                <w:u w:val="single"/>
                              </w:rPr>
                              <w:t>On discrimination in promotions:</w:t>
                            </w:r>
                          </w:p>
                          <w:p w14:paraId="4F99FB54" w14:textId="77777777" w:rsidR="00444A79" w:rsidRPr="00492DFA" w:rsidRDefault="00444A79" w:rsidP="00135597">
                            <w:pPr>
                              <w:spacing w:before="0" w:after="0"/>
                              <w:rPr>
                                <w:bCs/>
                                <w:sz w:val="22"/>
                                <w:szCs w:val="22"/>
                              </w:rPr>
                            </w:pPr>
                            <w:r w:rsidRPr="00492DFA">
                              <w:rPr>
                                <w:bCs/>
                                <w:sz w:val="22"/>
                                <w:szCs w:val="22"/>
                              </w:rPr>
                              <w:t>We hope the Committee will:</w:t>
                            </w:r>
                          </w:p>
                          <w:p w14:paraId="614B990F" w14:textId="7C42E9A8" w:rsidR="00444A79" w:rsidRPr="00492DFA" w:rsidRDefault="00444A79" w:rsidP="00135597">
                            <w:pPr>
                              <w:pStyle w:val="ListParagraph"/>
                              <w:numPr>
                                <w:ilvl w:val="0"/>
                                <w:numId w:val="33"/>
                              </w:numPr>
                              <w:spacing w:before="0" w:after="0"/>
                              <w:rPr>
                                <w:bCs/>
                                <w:sz w:val="22"/>
                                <w:szCs w:val="22"/>
                              </w:rPr>
                            </w:pPr>
                            <w:r w:rsidRPr="00492DFA">
                              <w:rPr>
                                <w:sz w:val="22"/>
                                <w:szCs w:val="22"/>
                              </w:rPr>
                              <w:t xml:space="preserve">In its list of issues, can </w:t>
                            </w:r>
                            <w:r>
                              <w:rPr>
                                <w:sz w:val="22"/>
                                <w:szCs w:val="22"/>
                              </w:rPr>
                              <w:t>Colombia</w:t>
                            </w:r>
                            <w:r w:rsidRPr="00492DFA">
                              <w:rPr>
                                <w:sz w:val="22"/>
                                <w:szCs w:val="22"/>
                              </w:rPr>
                              <w:t xml:space="preserve"> provide the Committee with </w:t>
                            </w:r>
                            <w:r w:rsidR="00D13995">
                              <w:rPr>
                                <w:sz w:val="22"/>
                                <w:szCs w:val="22"/>
                              </w:rPr>
                              <w:t>any concrete, near-term</w:t>
                            </w:r>
                            <w:r w:rsidR="00C67362">
                              <w:rPr>
                                <w:sz w:val="22"/>
                                <w:szCs w:val="22"/>
                              </w:rPr>
                              <w:t xml:space="preserve"> </w:t>
                            </w:r>
                            <w:r w:rsidRPr="00492DFA">
                              <w:rPr>
                                <w:sz w:val="22"/>
                                <w:szCs w:val="22"/>
                              </w:rPr>
                              <w:t>specific steps it is taking to pass legislation that adds specific prohibitions against discrimination in promotions on the</w:t>
                            </w:r>
                            <w:r>
                              <w:rPr>
                                <w:sz w:val="22"/>
                                <w:szCs w:val="22"/>
                              </w:rPr>
                              <w:t xml:space="preserve"> basis of</w:t>
                            </w:r>
                            <w:r w:rsidRPr="00492DFA">
                              <w:rPr>
                                <w:sz w:val="22"/>
                                <w:szCs w:val="22"/>
                              </w:rPr>
                              <w:t xml:space="preserve"> race and colour, sex, language, religion, political or other opinion, national origin, social origin</w:t>
                            </w:r>
                            <w:r>
                              <w:rPr>
                                <w:sz w:val="22"/>
                                <w:szCs w:val="22"/>
                              </w:rPr>
                              <w:t>,</w:t>
                            </w:r>
                            <w:r w:rsidRPr="00492DFA">
                              <w:rPr>
                                <w:sz w:val="22"/>
                                <w:szCs w:val="22"/>
                              </w:rPr>
                              <w:t xml:space="preserve"> property, birth</w:t>
                            </w:r>
                            <w:r>
                              <w:rPr>
                                <w:sz w:val="22"/>
                                <w:szCs w:val="22"/>
                              </w:rPr>
                              <w:t>, and disability</w:t>
                            </w:r>
                            <w:r w:rsidRPr="00492DFA">
                              <w:rPr>
                                <w:sz w:val="22"/>
                                <w:szCs w:val="22"/>
                              </w:rPr>
                              <w:t>?</w:t>
                            </w:r>
                          </w:p>
                          <w:p w14:paraId="2C3BC298" w14:textId="440A4716" w:rsidR="00444A79" w:rsidRPr="00492DFA" w:rsidRDefault="00D13995" w:rsidP="00135597">
                            <w:pPr>
                              <w:pStyle w:val="ListParagraph"/>
                              <w:numPr>
                                <w:ilvl w:val="1"/>
                                <w:numId w:val="33"/>
                              </w:numPr>
                              <w:spacing w:before="0" w:after="0"/>
                              <w:rPr>
                                <w:bCs/>
                                <w:sz w:val="22"/>
                                <w:szCs w:val="22"/>
                              </w:rPr>
                            </w:pPr>
                            <w:r>
                              <w:rPr>
                                <w:sz w:val="22"/>
                                <w:szCs w:val="22"/>
                              </w:rPr>
                              <w:t>If no concrete, near-term plans are in place</w:t>
                            </w:r>
                            <w:r w:rsidR="00444A79" w:rsidRPr="00492DFA">
                              <w:rPr>
                                <w:sz w:val="22"/>
                                <w:szCs w:val="22"/>
                              </w:rPr>
                              <w:t>, recommend that</w:t>
                            </w:r>
                            <w:r w:rsidR="00444A79">
                              <w:rPr>
                                <w:sz w:val="22"/>
                                <w:szCs w:val="22"/>
                              </w:rPr>
                              <w:t xml:space="preserve"> Colombia</w:t>
                            </w:r>
                            <w:r w:rsidR="00444A79" w:rsidRPr="00492DFA">
                              <w:rPr>
                                <w:sz w:val="22"/>
                                <w:szCs w:val="22"/>
                              </w:rPr>
                              <w:t xml:space="preserve"> amend its legislation to provide broad guarantees against discrimination in promotions on the basis of race and colour, sex, language, religion, political or other opinion, national origin, social origin</w:t>
                            </w:r>
                            <w:r w:rsidR="00444A79">
                              <w:rPr>
                                <w:sz w:val="22"/>
                                <w:szCs w:val="22"/>
                              </w:rPr>
                              <w:t>,</w:t>
                            </w:r>
                            <w:r w:rsidR="00444A79" w:rsidRPr="00492DFA">
                              <w:rPr>
                                <w:sz w:val="22"/>
                                <w:szCs w:val="22"/>
                              </w:rPr>
                              <w:t xml:space="preserve"> property,</w:t>
                            </w:r>
                            <w:r w:rsidR="00444A79">
                              <w:rPr>
                                <w:sz w:val="22"/>
                                <w:szCs w:val="22"/>
                              </w:rPr>
                              <w:t xml:space="preserve"> </w:t>
                            </w:r>
                            <w:r w:rsidR="00444A79" w:rsidRPr="00492DFA">
                              <w:rPr>
                                <w:sz w:val="22"/>
                                <w:szCs w:val="22"/>
                              </w:rPr>
                              <w:t>birth</w:t>
                            </w:r>
                            <w:r w:rsidR="00444A79">
                              <w:rPr>
                                <w:sz w:val="22"/>
                                <w:szCs w:val="22"/>
                              </w:rPr>
                              <w:t>, and disability</w:t>
                            </w:r>
                            <w:r w:rsidR="00444A79" w:rsidRPr="00492DFA">
                              <w:rPr>
                                <w:sz w:val="22"/>
                                <w:szCs w:val="22"/>
                              </w:rPr>
                              <w:t>.</w:t>
                            </w:r>
                          </w:p>
                          <w:p w14:paraId="2A220A49" w14:textId="3788609F" w:rsidR="00444A79" w:rsidRPr="00CD2B0B" w:rsidRDefault="00444A79" w:rsidP="00135597">
                            <w:pPr>
                              <w:spacing w:before="0" w:after="0"/>
                              <w:rPr>
                                <w:bCs/>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9433FC" id="_x0000_t202" coordsize="21600,21600" o:spt="202" path="m,l,21600r21600,l21600,xe">
                <v:stroke joinstyle="miter"/>
                <v:path gradientshapeok="t" o:connecttype="rect"/>
              </v:shapetype>
              <v:shape id="Text Box 4" o:spid="_x0000_s1026" type="#_x0000_t202" style="width:469.8pt;height:32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" fillcolor="white [3201]" strokeweight=".5pt">
                <v:shadow on="t" color="black" opacity="26214f" origin="-.5,-.5" offset=".74836mm,.74836mm"/>
                <v:textbox>
                  <w:txbxContent>
                    <w:p w14:paraId="10327E2C" w14:textId="77777777" w:rsidR="00444A79" w:rsidRPr="00072ECE" w:rsidRDefault="00444A79" w:rsidP="00135597">
                      <w:pPr>
                        <w:pStyle w:val="Heading2"/>
                        <w:spacing w:before="0"/>
                        <w:jc w:val="center"/>
                        <w:rPr>
                          <w:b/>
                        </w:rPr>
                      </w:pPr>
                      <w:bookmarkStart w:id="81" w:name="_Toc140766952"/>
                      <w:bookmarkStart w:id="82" w:name="_Toc141188353"/>
                      <w:bookmarkStart w:id="83" w:name="_Toc141787349"/>
                      <w:bookmarkStart w:id="84" w:name="_Toc141787783"/>
                      <w:r w:rsidRPr="00072ECE">
                        <w:rPr>
                          <w:b/>
                        </w:rPr>
                        <w:t>Recommended</w:t>
                      </w:r>
                      <w:r>
                        <w:rPr>
                          <w:b/>
                        </w:rPr>
                        <w:t xml:space="preserve"> questions for the list of issues and </w:t>
                      </w:r>
                      <w:r w:rsidRPr="00072ECE">
                        <w:rPr>
                          <w:b/>
                        </w:rPr>
                        <w:t>Concluding Observation</w:t>
                      </w:r>
                      <w:r>
                        <w:rPr>
                          <w:b/>
                        </w:rPr>
                        <w:t>S</w:t>
                      </w:r>
                      <w:bookmarkEnd w:id="81"/>
                      <w:bookmarkEnd w:id="82"/>
                      <w:bookmarkEnd w:id="83"/>
                      <w:bookmarkEnd w:id="84"/>
                    </w:p>
                    <w:p w14:paraId="61B44F75" w14:textId="5BC08A5B" w:rsidR="00444A79" w:rsidRPr="00492DFA" w:rsidRDefault="00444A79" w:rsidP="00135597">
                      <w:pPr>
                        <w:spacing w:before="0" w:after="0"/>
                        <w:rPr>
                          <w:b/>
                          <w:bCs/>
                          <w:sz w:val="22"/>
                          <w:szCs w:val="22"/>
                          <w:u w:val="single"/>
                        </w:rPr>
                      </w:pPr>
                      <w:r w:rsidRPr="00492DFA">
                        <w:rPr>
                          <w:b/>
                          <w:bCs/>
                          <w:sz w:val="22"/>
                          <w:szCs w:val="22"/>
                          <w:u w:val="single"/>
                        </w:rPr>
                        <w:t>On discrimination in remuneration</w:t>
                      </w:r>
                      <w:r w:rsidR="002626B1">
                        <w:rPr>
                          <w:b/>
                          <w:bCs/>
                          <w:sz w:val="22"/>
                          <w:szCs w:val="22"/>
                          <w:u w:val="single"/>
                        </w:rPr>
                        <w:t>:</w:t>
                      </w:r>
                    </w:p>
                    <w:p w14:paraId="581D1F58" w14:textId="599EE37B" w:rsidR="00444A79" w:rsidRPr="00492DFA" w:rsidRDefault="00444A79" w:rsidP="00135597">
                      <w:pPr>
                        <w:spacing w:before="0" w:after="0"/>
                        <w:rPr>
                          <w:bCs/>
                          <w:sz w:val="22"/>
                          <w:szCs w:val="22"/>
                        </w:rPr>
                      </w:pPr>
                      <w:r w:rsidRPr="00492DFA">
                        <w:rPr>
                          <w:bCs/>
                          <w:sz w:val="22"/>
                          <w:szCs w:val="22"/>
                        </w:rPr>
                        <w:t>We hope the Committee will:</w:t>
                      </w:r>
                    </w:p>
                    <w:p w14:paraId="73ECB89F" w14:textId="44623A27" w:rsidR="00444A79" w:rsidRPr="00492DFA" w:rsidRDefault="00444A79" w:rsidP="00135597">
                      <w:pPr>
                        <w:pStyle w:val="ListParagraph"/>
                        <w:numPr>
                          <w:ilvl w:val="0"/>
                          <w:numId w:val="33"/>
                        </w:numPr>
                        <w:spacing w:before="0" w:after="0"/>
                        <w:rPr>
                          <w:bCs/>
                          <w:sz w:val="22"/>
                          <w:szCs w:val="22"/>
                        </w:rPr>
                      </w:pPr>
                      <w:r w:rsidRPr="00492DFA">
                        <w:rPr>
                          <w:bCs/>
                          <w:sz w:val="22"/>
                          <w:szCs w:val="22"/>
                        </w:rPr>
                        <w:t xml:space="preserve">In its list of issues, can </w:t>
                      </w:r>
                      <w:r>
                        <w:rPr>
                          <w:bCs/>
                          <w:sz w:val="22"/>
                          <w:szCs w:val="22"/>
                        </w:rPr>
                        <w:t>Colombia</w:t>
                      </w:r>
                      <w:r w:rsidRPr="00492DFA">
                        <w:rPr>
                          <w:bCs/>
                          <w:sz w:val="22"/>
                          <w:szCs w:val="22"/>
                        </w:rPr>
                        <w:t xml:space="preserve"> provide the Committee with </w:t>
                      </w:r>
                      <w:r w:rsidR="00D13995">
                        <w:rPr>
                          <w:bCs/>
                          <w:sz w:val="22"/>
                          <w:szCs w:val="22"/>
                        </w:rPr>
                        <w:t>any concrete, near-term</w:t>
                      </w:r>
                      <w:r w:rsidRPr="00632E03">
                        <w:rPr>
                          <w:bCs/>
                          <w:sz w:val="22"/>
                          <w:szCs w:val="22"/>
                        </w:rPr>
                        <w:t xml:space="preserve"> steps it is taking to pass legislation that protects against discrimination in remuneration on the basis of language, social origin, property, birth and disability?</w:t>
                      </w:r>
                    </w:p>
                    <w:p w14:paraId="218294FE" w14:textId="56E6859A" w:rsidR="00444A79" w:rsidRPr="00492DFA" w:rsidRDefault="00D13995" w:rsidP="00135597">
                      <w:pPr>
                        <w:pStyle w:val="ListParagraph"/>
                        <w:numPr>
                          <w:ilvl w:val="1"/>
                          <w:numId w:val="33"/>
                        </w:numPr>
                        <w:spacing w:before="0" w:after="0"/>
                        <w:rPr>
                          <w:bCs/>
                          <w:sz w:val="22"/>
                          <w:szCs w:val="22"/>
                        </w:rPr>
                      </w:pPr>
                      <w:r>
                        <w:rPr>
                          <w:bCs/>
                          <w:sz w:val="22"/>
                          <w:szCs w:val="22"/>
                        </w:rPr>
                        <w:t>If no concrete, near-term plans are in place</w:t>
                      </w:r>
                      <w:r w:rsidR="00444A79" w:rsidRPr="00492DFA">
                        <w:rPr>
                          <w:bCs/>
                          <w:sz w:val="22"/>
                          <w:szCs w:val="22"/>
                        </w:rPr>
                        <w:t xml:space="preserve">, recommend </w:t>
                      </w:r>
                      <w:r>
                        <w:rPr>
                          <w:bCs/>
                          <w:sz w:val="22"/>
                          <w:szCs w:val="22"/>
                        </w:rPr>
                        <w:t xml:space="preserve">in its concluding observations </w:t>
                      </w:r>
                      <w:r w:rsidR="00444A79" w:rsidRPr="00492DFA">
                        <w:rPr>
                          <w:bCs/>
                          <w:sz w:val="22"/>
                          <w:szCs w:val="22"/>
                        </w:rPr>
                        <w:t xml:space="preserve">that </w:t>
                      </w:r>
                      <w:r w:rsidR="00444A79">
                        <w:rPr>
                          <w:bCs/>
                          <w:sz w:val="22"/>
                          <w:szCs w:val="22"/>
                        </w:rPr>
                        <w:t>Colombia</w:t>
                      </w:r>
                      <w:r w:rsidR="00444A79" w:rsidRPr="00492DFA">
                        <w:rPr>
                          <w:bCs/>
                          <w:sz w:val="22"/>
                          <w:szCs w:val="22"/>
                        </w:rPr>
                        <w:t xml:space="preserve"> amend its legislation to provide explicit guarantees against discrimination in remuneration on the basis of </w:t>
                      </w:r>
                      <w:r w:rsidR="00444A79" w:rsidRPr="00632E03">
                        <w:rPr>
                          <w:bCs/>
                          <w:sz w:val="22"/>
                          <w:szCs w:val="22"/>
                        </w:rPr>
                        <w:t>language, social origin, property, birth and disability</w:t>
                      </w:r>
                      <w:r w:rsidR="00444A79" w:rsidRPr="00492DFA">
                        <w:rPr>
                          <w:sz w:val="22"/>
                          <w:szCs w:val="22"/>
                        </w:rPr>
                        <w:t>.</w:t>
                      </w:r>
                    </w:p>
                    <w:p w14:paraId="05EF7CF8" w14:textId="77777777" w:rsidR="00444A79" w:rsidRPr="00492DFA" w:rsidRDefault="00444A79" w:rsidP="00135597">
                      <w:pPr>
                        <w:spacing w:before="0" w:after="0"/>
                        <w:rPr>
                          <w:b/>
                          <w:bCs/>
                          <w:sz w:val="22"/>
                          <w:szCs w:val="22"/>
                          <w:u w:val="single"/>
                        </w:rPr>
                      </w:pPr>
                      <w:r w:rsidRPr="00492DFA">
                        <w:rPr>
                          <w:b/>
                          <w:bCs/>
                          <w:sz w:val="22"/>
                          <w:szCs w:val="22"/>
                          <w:u w:val="single"/>
                        </w:rPr>
                        <w:t>On discrimination in promotions:</w:t>
                      </w:r>
                    </w:p>
                    <w:p w14:paraId="4F99FB54" w14:textId="77777777" w:rsidR="00444A79" w:rsidRPr="00492DFA" w:rsidRDefault="00444A79" w:rsidP="00135597">
                      <w:pPr>
                        <w:spacing w:before="0" w:after="0"/>
                        <w:rPr>
                          <w:bCs/>
                          <w:sz w:val="22"/>
                          <w:szCs w:val="22"/>
                        </w:rPr>
                      </w:pPr>
                      <w:r w:rsidRPr="00492DFA">
                        <w:rPr>
                          <w:bCs/>
                          <w:sz w:val="22"/>
                          <w:szCs w:val="22"/>
                        </w:rPr>
                        <w:t>We hope the Committee will:</w:t>
                      </w:r>
                    </w:p>
                    <w:p w14:paraId="614B990F" w14:textId="7C42E9A8" w:rsidR="00444A79" w:rsidRPr="00492DFA" w:rsidRDefault="00444A79" w:rsidP="00135597">
                      <w:pPr>
                        <w:pStyle w:val="ListParagraph"/>
                        <w:numPr>
                          <w:ilvl w:val="0"/>
                          <w:numId w:val="33"/>
                        </w:numPr>
                        <w:spacing w:before="0" w:after="0"/>
                        <w:rPr>
                          <w:bCs/>
                          <w:sz w:val="22"/>
                          <w:szCs w:val="22"/>
                        </w:rPr>
                      </w:pPr>
                      <w:r w:rsidRPr="00492DFA">
                        <w:rPr>
                          <w:sz w:val="22"/>
                          <w:szCs w:val="22"/>
                        </w:rPr>
                        <w:t xml:space="preserve">In its list of issues, can </w:t>
                      </w:r>
                      <w:r>
                        <w:rPr>
                          <w:sz w:val="22"/>
                          <w:szCs w:val="22"/>
                        </w:rPr>
                        <w:t>Colombia</w:t>
                      </w:r>
                      <w:r w:rsidRPr="00492DFA">
                        <w:rPr>
                          <w:sz w:val="22"/>
                          <w:szCs w:val="22"/>
                        </w:rPr>
                        <w:t xml:space="preserve"> provide the Committee with </w:t>
                      </w:r>
                      <w:r w:rsidR="00D13995">
                        <w:rPr>
                          <w:sz w:val="22"/>
                          <w:szCs w:val="22"/>
                        </w:rPr>
                        <w:t>any concrete, near-term</w:t>
                      </w:r>
                      <w:r w:rsidR="00C67362">
                        <w:rPr>
                          <w:sz w:val="22"/>
                          <w:szCs w:val="22"/>
                        </w:rPr>
                        <w:t xml:space="preserve"> </w:t>
                      </w:r>
                      <w:r w:rsidRPr="00492DFA">
                        <w:rPr>
                          <w:sz w:val="22"/>
                          <w:szCs w:val="22"/>
                        </w:rPr>
                        <w:t>specific steps it is taking to pass legislation that adds specific prohibitions against discrimination in promotions on the</w:t>
                      </w:r>
                      <w:r>
                        <w:rPr>
                          <w:sz w:val="22"/>
                          <w:szCs w:val="22"/>
                        </w:rPr>
                        <w:t xml:space="preserve"> basis of</w:t>
                      </w:r>
                      <w:r w:rsidRPr="00492DFA">
                        <w:rPr>
                          <w:sz w:val="22"/>
                          <w:szCs w:val="22"/>
                        </w:rPr>
                        <w:t xml:space="preserve"> race and colour, sex, language, religion, political or other opinion, national origin, social origin</w:t>
                      </w:r>
                      <w:r>
                        <w:rPr>
                          <w:sz w:val="22"/>
                          <w:szCs w:val="22"/>
                        </w:rPr>
                        <w:t>,</w:t>
                      </w:r>
                      <w:r w:rsidRPr="00492DFA">
                        <w:rPr>
                          <w:sz w:val="22"/>
                          <w:szCs w:val="22"/>
                        </w:rPr>
                        <w:t xml:space="preserve"> property, birth</w:t>
                      </w:r>
                      <w:r>
                        <w:rPr>
                          <w:sz w:val="22"/>
                          <w:szCs w:val="22"/>
                        </w:rPr>
                        <w:t>, and disability</w:t>
                      </w:r>
                      <w:r w:rsidRPr="00492DFA">
                        <w:rPr>
                          <w:sz w:val="22"/>
                          <w:szCs w:val="22"/>
                        </w:rPr>
                        <w:t>?</w:t>
                      </w:r>
                    </w:p>
                    <w:p w14:paraId="2C3BC298" w14:textId="440A4716" w:rsidR="00444A79" w:rsidRPr="00492DFA" w:rsidRDefault="00D13995" w:rsidP="00135597">
                      <w:pPr>
                        <w:pStyle w:val="ListParagraph"/>
                        <w:numPr>
                          <w:ilvl w:val="1"/>
                          <w:numId w:val="33"/>
                        </w:numPr>
                        <w:spacing w:before="0" w:after="0"/>
                        <w:rPr>
                          <w:bCs/>
                          <w:sz w:val="22"/>
                          <w:szCs w:val="22"/>
                        </w:rPr>
                      </w:pPr>
                      <w:r>
                        <w:rPr>
                          <w:sz w:val="22"/>
                          <w:szCs w:val="22"/>
                        </w:rPr>
                        <w:t>If no concrete, near-term plans are in place</w:t>
                      </w:r>
                      <w:r w:rsidR="00444A79" w:rsidRPr="00492DFA">
                        <w:rPr>
                          <w:sz w:val="22"/>
                          <w:szCs w:val="22"/>
                        </w:rPr>
                        <w:t>, recommend that</w:t>
                      </w:r>
                      <w:r w:rsidR="00444A79">
                        <w:rPr>
                          <w:sz w:val="22"/>
                          <w:szCs w:val="22"/>
                        </w:rPr>
                        <w:t xml:space="preserve"> Colombia</w:t>
                      </w:r>
                      <w:r w:rsidR="00444A79" w:rsidRPr="00492DFA">
                        <w:rPr>
                          <w:sz w:val="22"/>
                          <w:szCs w:val="22"/>
                        </w:rPr>
                        <w:t xml:space="preserve"> amend its legislation to provide broad guarantees against discrimination in promotions on the basis of race and colour, sex, language, religion, political or other opinion, national origin, social origin</w:t>
                      </w:r>
                      <w:r w:rsidR="00444A79">
                        <w:rPr>
                          <w:sz w:val="22"/>
                          <w:szCs w:val="22"/>
                        </w:rPr>
                        <w:t>,</w:t>
                      </w:r>
                      <w:r w:rsidR="00444A79" w:rsidRPr="00492DFA">
                        <w:rPr>
                          <w:sz w:val="22"/>
                          <w:szCs w:val="22"/>
                        </w:rPr>
                        <w:t xml:space="preserve"> property,</w:t>
                      </w:r>
                      <w:r w:rsidR="00444A79">
                        <w:rPr>
                          <w:sz w:val="22"/>
                          <w:szCs w:val="22"/>
                        </w:rPr>
                        <w:t xml:space="preserve"> </w:t>
                      </w:r>
                      <w:r w:rsidR="00444A79" w:rsidRPr="00492DFA">
                        <w:rPr>
                          <w:sz w:val="22"/>
                          <w:szCs w:val="22"/>
                        </w:rPr>
                        <w:t>birth</w:t>
                      </w:r>
                      <w:r w:rsidR="00444A79">
                        <w:rPr>
                          <w:sz w:val="22"/>
                          <w:szCs w:val="22"/>
                        </w:rPr>
                        <w:t>, and disability</w:t>
                      </w:r>
                      <w:r w:rsidR="00444A79" w:rsidRPr="00492DFA">
                        <w:rPr>
                          <w:sz w:val="22"/>
                          <w:szCs w:val="22"/>
                        </w:rPr>
                        <w:t>.</w:t>
                      </w:r>
                    </w:p>
                    <w:p w14:paraId="2A220A49" w14:textId="3788609F" w:rsidR="00444A79" w:rsidRPr="00CD2B0B" w:rsidRDefault="00444A79" w:rsidP="00135597">
                      <w:pPr>
                        <w:spacing w:before="0" w:after="0"/>
                        <w:rPr>
                          <w:bCs/>
                          <w:i/>
                        </w:rPr>
                      </w:pPr>
                    </w:p>
                  </w:txbxContent>
                </v:textbox>
                <w10:anchorlock/>
              </v:shape>
            </w:pict>
          </mc:Fallback>
        </mc:AlternateContent>
      </w:r>
    </w:p>
    <w:p w14:paraId="0B512213" w14:textId="77777777" w:rsidR="00104B44" w:rsidRDefault="00104B44" w:rsidP="004E7910">
      <w:pPr>
        <w:spacing w:before="0" w:after="0"/>
        <w:rPr>
          <w:b/>
          <w:i/>
        </w:rPr>
      </w:pPr>
    </w:p>
    <w:p w14:paraId="4294E7E0" w14:textId="77777777" w:rsidR="00104B44" w:rsidRPr="00D97BE4" w:rsidRDefault="00104B44" w:rsidP="004E7910">
      <w:pPr>
        <w:keepNext/>
        <w:keepLines/>
        <w:numPr>
          <w:ilvl w:val="0"/>
          <w:numId w:val="28"/>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81" w:name="_Toc56080010"/>
      <w:bookmarkStart w:id="82" w:name="_Toc141787784"/>
      <w:bookmarkStart w:id="83" w:name="_Toc56070610"/>
      <w:bookmarkStart w:id="84" w:name="_Toc56071656"/>
      <w:r w:rsidRPr="00D97BE4">
        <w:rPr>
          <w:rFonts w:ascii="Calibri Light" w:eastAsia="Times New Roman" w:hAnsi="Calibri Light" w:cs="Times New Roman"/>
          <w:bCs/>
          <w:color w:val="2E74B5"/>
          <w:sz w:val="26"/>
          <w:szCs w:val="26"/>
        </w:rPr>
        <w:t>Child Marriage (Articles 3, 10)</w:t>
      </w:r>
      <w:bookmarkEnd w:id="81"/>
      <w:bookmarkEnd w:id="82"/>
    </w:p>
    <w:p w14:paraId="65906652" w14:textId="013AAB4D" w:rsidR="00104B44" w:rsidRPr="006063C8" w:rsidRDefault="00104B44" w:rsidP="004E7910">
      <w:pPr>
        <w:spacing w:before="0" w:after="0"/>
        <w:rPr>
          <w:sz w:val="22"/>
          <w:szCs w:val="22"/>
        </w:rPr>
      </w:pPr>
      <w:bookmarkStart w:id="85" w:name="_Hlk77771264"/>
      <w:r w:rsidRPr="006063C8">
        <w:rPr>
          <w:sz w:val="22"/>
          <w:szCs w:val="22"/>
        </w:rPr>
        <w:t xml:space="preserve">Based on our review, </w:t>
      </w:r>
      <w:r w:rsidR="001E268A">
        <w:rPr>
          <w:b/>
          <w:bCs/>
          <w:sz w:val="22"/>
          <w:szCs w:val="22"/>
        </w:rPr>
        <w:t>Colombia</w:t>
      </w:r>
      <w:r w:rsidR="008311C9">
        <w:rPr>
          <w:b/>
          <w:bCs/>
          <w:sz w:val="22"/>
          <w:szCs w:val="22"/>
        </w:rPr>
        <w:t xml:space="preserve">’s </w:t>
      </w:r>
      <w:r w:rsidR="003060A4">
        <w:rPr>
          <w:b/>
          <w:bCs/>
          <w:sz w:val="22"/>
          <w:szCs w:val="22"/>
        </w:rPr>
        <w:t>civil code</w:t>
      </w:r>
      <w:r w:rsidR="008311C9">
        <w:rPr>
          <w:b/>
          <w:bCs/>
          <w:sz w:val="22"/>
          <w:szCs w:val="22"/>
        </w:rPr>
        <w:t xml:space="preserve"> sets a minimum age of marriage of 18 for both girls and boys, but this age can be lowered to 1</w:t>
      </w:r>
      <w:r w:rsidR="003060A4">
        <w:rPr>
          <w:b/>
          <w:bCs/>
          <w:sz w:val="22"/>
          <w:szCs w:val="22"/>
        </w:rPr>
        <w:t>4</w:t>
      </w:r>
      <w:r w:rsidR="008311C9">
        <w:rPr>
          <w:b/>
          <w:bCs/>
          <w:sz w:val="22"/>
          <w:szCs w:val="22"/>
        </w:rPr>
        <w:t xml:space="preserve"> </w:t>
      </w:r>
      <w:r w:rsidR="003060A4">
        <w:rPr>
          <w:b/>
          <w:bCs/>
          <w:sz w:val="22"/>
          <w:szCs w:val="22"/>
        </w:rPr>
        <w:t>with parental consent only</w:t>
      </w:r>
      <w:r w:rsidR="000C5E28">
        <w:rPr>
          <w:b/>
          <w:bCs/>
          <w:sz w:val="22"/>
          <w:szCs w:val="22"/>
        </w:rPr>
        <w:t xml:space="preserve">. </w:t>
      </w:r>
      <w:r w:rsidR="001E268A">
        <w:rPr>
          <w:sz w:val="22"/>
          <w:szCs w:val="22"/>
        </w:rPr>
        <w:t>Colombia</w:t>
      </w:r>
      <w:r w:rsidR="000C5E28">
        <w:rPr>
          <w:sz w:val="22"/>
          <w:szCs w:val="22"/>
        </w:rPr>
        <w:t xml:space="preserve">’s </w:t>
      </w:r>
      <w:r w:rsidR="0028199E">
        <w:rPr>
          <w:sz w:val="22"/>
          <w:szCs w:val="22"/>
        </w:rPr>
        <w:t xml:space="preserve">last recorded </w:t>
      </w:r>
      <w:r w:rsidR="000C5E28">
        <w:rPr>
          <w:sz w:val="22"/>
          <w:szCs w:val="22"/>
        </w:rPr>
        <w:t>child marriage</w:t>
      </w:r>
      <w:r w:rsidR="0028199E">
        <w:rPr>
          <w:sz w:val="22"/>
          <w:szCs w:val="22"/>
        </w:rPr>
        <w:t xml:space="preserve"> </w:t>
      </w:r>
      <w:r w:rsidR="000C5E28">
        <w:rPr>
          <w:sz w:val="22"/>
          <w:szCs w:val="22"/>
        </w:rPr>
        <w:t>rates</w:t>
      </w:r>
      <w:r w:rsidR="0028199E">
        <w:rPr>
          <w:sz w:val="22"/>
          <w:szCs w:val="22"/>
        </w:rPr>
        <w:t>, from 2017,</w:t>
      </w:r>
      <w:r w:rsidR="000C5E28">
        <w:rPr>
          <w:sz w:val="22"/>
          <w:szCs w:val="22"/>
        </w:rPr>
        <w:t xml:space="preserve"> were high</w:t>
      </w:r>
      <w:r w:rsidR="0028199E">
        <w:rPr>
          <w:sz w:val="22"/>
          <w:szCs w:val="22"/>
        </w:rPr>
        <w:t>:</w:t>
      </w:r>
      <w:r w:rsidR="000C5E28">
        <w:rPr>
          <w:sz w:val="22"/>
          <w:szCs w:val="22"/>
        </w:rPr>
        <w:t xml:space="preserve"> </w:t>
      </w:r>
      <w:r w:rsidR="003060A4">
        <w:rPr>
          <w:sz w:val="22"/>
          <w:szCs w:val="22"/>
        </w:rPr>
        <w:t>2</w:t>
      </w:r>
      <w:r w:rsidR="008311C9">
        <w:rPr>
          <w:sz w:val="22"/>
          <w:szCs w:val="22"/>
        </w:rPr>
        <w:t>3</w:t>
      </w:r>
      <w:r w:rsidR="000C5E28">
        <w:rPr>
          <w:sz w:val="22"/>
          <w:szCs w:val="22"/>
        </w:rPr>
        <w:t xml:space="preserve">% of girls </w:t>
      </w:r>
      <w:r w:rsidR="008311C9">
        <w:rPr>
          <w:sz w:val="22"/>
          <w:szCs w:val="22"/>
        </w:rPr>
        <w:t xml:space="preserve">married </w:t>
      </w:r>
      <w:r w:rsidR="000C5E28">
        <w:rPr>
          <w:sz w:val="22"/>
          <w:szCs w:val="22"/>
        </w:rPr>
        <w:t xml:space="preserve">before </w:t>
      </w:r>
      <w:r w:rsidR="008311C9">
        <w:rPr>
          <w:sz w:val="22"/>
          <w:szCs w:val="22"/>
        </w:rPr>
        <w:t xml:space="preserve">age </w:t>
      </w:r>
      <w:r w:rsidR="000C5E28">
        <w:rPr>
          <w:sz w:val="22"/>
          <w:szCs w:val="22"/>
        </w:rPr>
        <w:t xml:space="preserve">18 and </w:t>
      </w:r>
      <w:r w:rsidR="003060A4">
        <w:rPr>
          <w:sz w:val="22"/>
          <w:szCs w:val="22"/>
        </w:rPr>
        <w:t>5</w:t>
      </w:r>
      <w:r w:rsidR="000C5E28">
        <w:rPr>
          <w:sz w:val="22"/>
          <w:szCs w:val="22"/>
        </w:rPr>
        <w:t xml:space="preserve">% </w:t>
      </w:r>
      <w:r w:rsidR="008311C9">
        <w:rPr>
          <w:sz w:val="22"/>
          <w:szCs w:val="22"/>
        </w:rPr>
        <w:t xml:space="preserve">married </w:t>
      </w:r>
      <w:r w:rsidR="000C5E28">
        <w:rPr>
          <w:sz w:val="22"/>
          <w:szCs w:val="22"/>
        </w:rPr>
        <w:t>before age 15</w:t>
      </w:r>
      <w:r>
        <w:rPr>
          <w:sz w:val="22"/>
          <w:szCs w:val="22"/>
        </w:rPr>
        <w:t>.</w:t>
      </w:r>
      <w:r>
        <w:rPr>
          <w:rStyle w:val="FootnoteReference"/>
          <w:sz w:val="22"/>
          <w:szCs w:val="22"/>
        </w:rPr>
        <w:footnoteReference w:id="2"/>
      </w:r>
    </w:p>
    <w:p w14:paraId="6FB251D8" w14:textId="77777777" w:rsidR="00104B44" w:rsidRDefault="00104B44" w:rsidP="004E7910">
      <w:pPr>
        <w:spacing w:before="0" w:after="0"/>
        <w:rPr>
          <w:b/>
          <w:color w:val="000000" w:themeColor="text1"/>
          <w:sz w:val="22"/>
          <w:szCs w:val="22"/>
        </w:rPr>
      </w:pPr>
      <w:r>
        <w:rPr>
          <w:noProof/>
          <w:color w:val="000000" w:themeColor="text1"/>
          <w:sz w:val="22"/>
          <w:szCs w:val="22"/>
        </w:rPr>
        <w:lastRenderedPageBreak/>
        <mc:AlternateContent>
          <mc:Choice Requires="wps">
            <w:drawing>
              <wp:inline distT="0" distB="0" distL="0" distR="0" wp14:anchorId="00DC7BB6" wp14:editId="369C7FE2">
                <wp:extent cx="5876925" cy="1877786"/>
                <wp:effectExtent l="38100" t="38100" r="123825" b="122555"/>
                <wp:docPr id="5" name="Text Box 5"/>
                <wp:cNvGraphicFramePr/>
                <a:graphic xmlns:a="http://schemas.openxmlformats.org/drawingml/2006/main">
                  <a:graphicData uri="http://schemas.microsoft.com/office/word/2010/wordprocessingShape">
                    <wps:wsp>
                      <wps:cNvSpPr txBox="1"/>
                      <wps:spPr>
                        <a:xfrm>
                          <a:off x="0" y="0"/>
                          <a:ext cx="5876925" cy="1877786"/>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4E350557" w14:textId="4A2B611E" w:rsidR="00444A79" w:rsidRPr="00072ECE" w:rsidRDefault="00444A79" w:rsidP="00104B44">
                            <w:pPr>
                              <w:pStyle w:val="Heading2"/>
                              <w:jc w:val="center"/>
                              <w:rPr>
                                <w:b/>
                              </w:rPr>
                            </w:pPr>
                            <w:bookmarkStart w:id="86" w:name="_Toc140766955"/>
                            <w:bookmarkStart w:id="87" w:name="_Toc141188355"/>
                            <w:bookmarkStart w:id="88" w:name="_Toc141787351"/>
                            <w:bookmarkStart w:id="89" w:name="_Toc141787785"/>
                            <w:r w:rsidRPr="00072ECE">
                              <w:rPr>
                                <w:b/>
                              </w:rPr>
                              <w:t>Recommended</w:t>
                            </w:r>
                            <w:r>
                              <w:rPr>
                                <w:b/>
                              </w:rPr>
                              <w:t xml:space="preserve"> questions for the list of issues and </w:t>
                            </w:r>
                            <w:r w:rsidRPr="00072ECE">
                              <w:rPr>
                                <w:b/>
                              </w:rPr>
                              <w:t>Concluding Observation</w:t>
                            </w:r>
                            <w:bookmarkEnd w:id="86"/>
                            <w:bookmarkEnd w:id="87"/>
                            <w:bookmarkEnd w:id="88"/>
                            <w:r w:rsidR="00AE3CF2">
                              <w:rPr>
                                <w:b/>
                              </w:rPr>
                              <w:t>S</w:t>
                            </w:r>
                            <w:bookmarkEnd w:id="89"/>
                          </w:p>
                          <w:p w14:paraId="12AEA968" w14:textId="77777777" w:rsidR="00444A79" w:rsidRPr="001B4558" w:rsidRDefault="00444A79" w:rsidP="004E7910">
                            <w:pPr>
                              <w:spacing w:before="0" w:after="0"/>
                              <w:rPr>
                                <w:color w:val="000000" w:themeColor="text1"/>
                                <w:sz w:val="22"/>
                                <w:szCs w:val="22"/>
                              </w:rPr>
                            </w:pPr>
                            <w:r w:rsidRPr="001B4558">
                              <w:rPr>
                                <w:color w:val="000000" w:themeColor="text1"/>
                                <w:sz w:val="22"/>
                                <w:szCs w:val="22"/>
                              </w:rPr>
                              <w:t>We hope the Committee will:</w:t>
                            </w:r>
                          </w:p>
                          <w:p w14:paraId="1162AD63" w14:textId="5CE4061F" w:rsidR="00444A79" w:rsidRPr="00326B87" w:rsidRDefault="00444A79" w:rsidP="004E7910">
                            <w:pPr>
                              <w:pStyle w:val="ListParagraph"/>
                              <w:numPr>
                                <w:ilvl w:val="0"/>
                                <w:numId w:val="38"/>
                              </w:numPr>
                              <w:spacing w:before="0" w:after="0"/>
                              <w:rPr>
                                <w:color w:val="000000" w:themeColor="text1"/>
                                <w:sz w:val="22"/>
                                <w:szCs w:val="22"/>
                              </w:rPr>
                            </w:pPr>
                            <w:r w:rsidRPr="00D97BE4">
                              <w:rPr>
                                <w:sz w:val="22"/>
                                <w:szCs w:val="22"/>
                              </w:rPr>
                              <w:t xml:space="preserve">In its list of issues, ask </w:t>
                            </w:r>
                            <w:r>
                              <w:rPr>
                                <w:sz w:val="22"/>
                                <w:szCs w:val="22"/>
                              </w:rPr>
                              <w:t>Colombia</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Colombia </w:t>
                            </w:r>
                            <w:r>
                              <w:rPr>
                                <w:rFonts w:ascii="Calibri" w:eastAsia="Times New Roman" w:hAnsi="Calibri" w:cs="Times New Roman"/>
                                <w:color w:val="000000"/>
                                <w:sz w:val="22"/>
                                <w:szCs w:val="22"/>
                              </w:rPr>
                              <w:t xml:space="preserve">outline any concrete, </w:t>
                            </w:r>
                            <w:r>
                              <w:rPr>
                                <w:sz w:val="22"/>
                                <w:szCs w:val="22"/>
                              </w:rPr>
                              <w:t>near-term plans to pass legislation that removes all existing exceptions to a minimum age of marriage of 18 years for both boys and girls</w:t>
                            </w:r>
                            <w:r w:rsidRPr="00326B87">
                              <w:rPr>
                                <w:color w:val="000000" w:themeColor="text1"/>
                                <w:sz w:val="22"/>
                                <w:szCs w:val="22"/>
                              </w:rPr>
                              <w:t>?</w:t>
                            </w:r>
                          </w:p>
                          <w:p w14:paraId="11A27939" w14:textId="1B323403" w:rsidR="00444A79" w:rsidRDefault="00444A79" w:rsidP="004E7910">
                            <w:pPr>
                              <w:pStyle w:val="ListParagraph"/>
                              <w:numPr>
                                <w:ilvl w:val="1"/>
                                <w:numId w:val="38"/>
                              </w:numPr>
                              <w:spacing w:before="0" w:after="0"/>
                              <w:rPr>
                                <w:color w:val="000000" w:themeColor="text1"/>
                                <w:sz w:val="22"/>
                                <w:szCs w:val="22"/>
                              </w:rPr>
                            </w:pPr>
                            <w:r>
                              <w:rPr>
                                <w:color w:val="000000" w:themeColor="text1"/>
                                <w:sz w:val="22"/>
                                <w:szCs w:val="22"/>
                              </w:rPr>
                              <w:t>If Colombia does not have concrete near-term plans in place, recommend in its concluding observations that Colombia pass and implement legislation that protects children under the age of 18 from early marriage without exceptions.</w:t>
                            </w:r>
                          </w:p>
                          <w:p w14:paraId="63530962" w14:textId="77777777" w:rsidR="00444A79" w:rsidRDefault="00444A79" w:rsidP="00104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0DC7BB6" id="Text Box 5" o:spid="_x0000_s1027" type="#_x0000_t202" style="width:462.75pt;height:14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" fillcolor="white [3201]" strokeweight=".5pt">
                <v:shadow on="t" color="black" opacity="26214f" origin="-.5,-.5" offset=".74836mm,.74836mm"/>
                <v:textbox>
                  <w:txbxContent>
                    <w:p w14:paraId="4E350557" w14:textId="4A2B611E" w:rsidR="00444A79" w:rsidRPr="00072ECE" w:rsidRDefault="00444A79" w:rsidP="00104B44">
                      <w:pPr>
                        <w:pStyle w:val="Heading2"/>
                        <w:jc w:val="center"/>
                        <w:rPr>
                          <w:b/>
                        </w:rPr>
                      </w:pPr>
                      <w:bookmarkStart w:id="94" w:name="_Toc140766955"/>
                      <w:bookmarkStart w:id="95" w:name="_Toc141188355"/>
                      <w:bookmarkStart w:id="96" w:name="_Toc141787351"/>
                      <w:bookmarkStart w:id="97" w:name="_Toc141787785"/>
                      <w:r w:rsidRPr="00072ECE">
                        <w:rPr>
                          <w:b/>
                        </w:rPr>
                        <w:t>Recommended</w:t>
                      </w:r>
                      <w:r>
                        <w:rPr>
                          <w:b/>
                        </w:rPr>
                        <w:t xml:space="preserve"> questions for the list of issues and </w:t>
                      </w:r>
                      <w:r w:rsidRPr="00072ECE">
                        <w:rPr>
                          <w:b/>
                        </w:rPr>
                        <w:t>Concluding Observation</w:t>
                      </w:r>
                      <w:bookmarkEnd w:id="94"/>
                      <w:bookmarkEnd w:id="95"/>
                      <w:bookmarkEnd w:id="96"/>
                      <w:r w:rsidR="00AE3CF2">
                        <w:rPr>
                          <w:b/>
                        </w:rPr>
                        <w:t>S</w:t>
                      </w:r>
                      <w:bookmarkEnd w:id="97"/>
                    </w:p>
                    <w:p w14:paraId="12AEA968" w14:textId="77777777" w:rsidR="00444A79" w:rsidRPr="001B4558" w:rsidRDefault="00444A79" w:rsidP="004E7910">
                      <w:pPr>
                        <w:spacing w:before="0" w:after="0"/>
                        <w:rPr>
                          <w:color w:val="000000" w:themeColor="text1"/>
                          <w:sz w:val="22"/>
                          <w:szCs w:val="22"/>
                        </w:rPr>
                      </w:pPr>
                      <w:r w:rsidRPr="001B4558">
                        <w:rPr>
                          <w:color w:val="000000" w:themeColor="text1"/>
                          <w:sz w:val="22"/>
                          <w:szCs w:val="22"/>
                        </w:rPr>
                        <w:t>We hope the Committee will:</w:t>
                      </w:r>
                    </w:p>
                    <w:p w14:paraId="1162AD63" w14:textId="5CE4061F" w:rsidR="00444A79" w:rsidRPr="00326B87" w:rsidRDefault="00444A79" w:rsidP="004E7910">
                      <w:pPr>
                        <w:pStyle w:val="ListParagraph"/>
                        <w:numPr>
                          <w:ilvl w:val="0"/>
                          <w:numId w:val="38"/>
                        </w:numPr>
                        <w:spacing w:before="0" w:after="0"/>
                        <w:rPr>
                          <w:color w:val="000000" w:themeColor="text1"/>
                          <w:sz w:val="22"/>
                          <w:szCs w:val="22"/>
                        </w:rPr>
                      </w:pPr>
                      <w:r w:rsidRPr="00D97BE4">
                        <w:rPr>
                          <w:sz w:val="22"/>
                          <w:szCs w:val="22"/>
                        </w:rPr>
                        <w:t xml:space="preserve">In its list of issues, ask </w:t>
                      </w:r>
                      <w:r>
                        <w:rPr>
                          <w:sz w:val="22"/>
                          <w:szCs w:val="22"/>
                        </w:rPr>
                        <w:t>Colombia</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Colombia </w:t>
                      </w:r>
                      <w:r>
                        <w:rPr>
                          <w:rFonts w:ascii="Calibri" w:eastAsia="Times New Roman" w:hAnsi="Calibri" w:cs="Times New Roman"/>
                          <w:color w:val="000000"/>
                          <w:sz w:val="22"/>
                          <w:szCs w:val="22"/>
                        </w:rPr>
                        <w:t xml:space="preserve">outline any concrete, </w:t>
                      </w:r>
                      <w:r>
                        <w:rPr>
                          <w:sz w:val="22"/>
                          <w:szCs w:val="22"/>
                        </w:rPr>
                        <w:t>near-term plans to pass legislation that removes all existing exceptions to a minimum age of marriage of 18 years for both boys and girls</w:t>
                      </w:r>
                      <w:r w:rsidRPr="00326B87">
                        <w:rPr>
                          <w:color w:val="000000" w:themeColor="text1"/>
                          <w:sz w:val="22"/>
                          <w:szCs w:val="22"/>
                        </w:rPr>
                        <w:t>?</w:t>
                      </w:r>
                    </w:p>
                    <w:p w14:paraId="11A27939" w14:textId="1B323403" w:rsidR="00444A79" w:rsidRDefault="00444A79" w:rsidP="004E7910">
                      <w:pPr>
                        <w:pStyle w:val="ListParagraph"/>
                        <w:numPr>
                          <w:ilvl w:val="1"/>
                          <w:numId w:val="38"/>
                        </w:numPr>
                        <w:spacing w:before="0" w:after="0"/>
                        <w:rPr>
                          <w:color w:val="000000" w:themeColor="text1"/>
                          <w:sz w:val="22"/>
                          <w:szCs w:val="22"/>
                        </w:rPr>
                      </w:pPr>
                      <w:r>
                        <w:rPr>
                          <w:color w:val="000000" w:themeColor="text1"/>
                          <w:sz w:val="22"/>
                          <w:szCs w:val="22"/>
                        </w:rPr>
                        <w:t>If Colombia does not have concrete near-term plans in place, recommend in its concluding observations that Colombia pass and implement legislation that protects children under the age of 18 from early marriage without exceptions.</w:t>
                      </w:r>
                    </w:p>
                    <w:p w14:paraId="63530962" w14:textId="77777777" w:rsidR="00444A79" w:rsidRDefault="00444A79" w:rsidP="00104B44"/>
                  </w:txbxContent>
                </v:textbox>
                <w10:anchorlock/>
              </v:shape>
            </w:pict>
          </mc:Fallback>
        </mc:AlternateContent>
      </w:r>
    </w:p>
    <w:p w14:paraId="710FC183" w14:textId="77777777" w:rsidR="00D83BFA" w:rsidRDefault="00D83BFA" w:rsidP="004E7910">
      <w:pPr>
        <w:spacing w:before="0" w:after="0"/>
        <w:rPr>
          <w:b/>
          <w:color w:val="000000" w:themeColor="text1"/>
          <w:sz w:val="22"/>
          <w:szCs w:val="22"/>
        </w:rPr>
      </w:pPr>
    </w:p>
    <w:bookmarkEnd w:id="83"/>
    <w:bookmarkEnd w:id="84"/>
    <w:bookmarkEnd w:id="85"/>
    <w:p w14:paraId="7D5E8164" w14:textId="4A678E22" w:rsidR="00D83BFA" w:rsidRPr="00A1002D" w:rsidRDefault="00D83BFA" w:rsidP="004E7910">
      <w:pPr>
        <w:spacing w:before="0" w:after="0"/>
        <w:rPr>
          <w:sz w:val="22"/>
          <w:szCs w:val="22"/>
        </w:rPr>
      </w:pPr>
    </w:p>
    <w:p w14:paraId="3369E1A1" w14:textId="77777777" w:rsidR="00251F50" w:rsidRDefault="00251F50" w:rsidP="004E7910">
      <w:pPr>
        <w:spacing w:before="0" w:after="0"/>
        <w:rPr>
          <w:rFonts w:eastAsia="Times New Roman"/>
          <w:b/>
          <w:bCs/>
          <w:caps/>
          <w:color w:val="FFFFFF" w:themeColor="background1"/>
          <w:spacing w:val="15"/>
          <w:sz w:val="22"/>
          <w:szCs w:val="22"/>
        </w:rPr>
      </w:pPr>
      <w:bookmarkStart w:id="90" w:name="_Toc56080013"/>
      <w:r>
        <w:rPr>
          <w:rFonts w:eastAsia="Times New Roman"/>
          <w:b/>
          <w:bCs/>
        </w:rPr>
        <w:br w:type="page"/>
      </w:r>
    </w:p>
    <w:p w14:paraId="222A34B1" w14:textId="6B5A9828" w:rsidR="00104B44" w:rsidRPr="00251F50" w:rsidRDefault="00104B44" w:rsidP="004E7910">
      <w:pPr>
        <w:pStyle w:val="Heading1"/>
        <w:spacing w:before="0"/>
        <w:rPr>
          <w:rFonts w:eastAsia="Times New Roman"/>
          <w:b/>
          <w:bCs/>
        </w:rPr>
      </w:pPr>
      <w:bookmarkStart w:id="91" w:name="_Toc141787786"/>
      <w:r w:rsidRPr="00EC4AA3">
        <w:rPr>
          <w:rFonts w:eastAsia="Times New Roman"/>
          <w:b/>
          <w:bCs/>
        </w:rPr>
        <w:lastRenderedPageBreak/>
        <w:t xml:space="preserve">Detail of </w:t>
      </w:r>
      <w:r w:rsidRPr="00EC4AA3">
        <w:rPr>
          <w:b/>
          <w:bCs/>
        </w:rPr>
        <w:t>Legislative</w:t>
      </w:r>
      <w:r w:rsidRPr="00EC4AA3">
        <w:rPr>
          <w:rFonts w:eastAsia="Times New Roman"/>
          <w:b/>
          <w:bCs/>
        </w:rPr>
        <w:t xml:space="preserve"> Findings</w:t>
      </w:r>
      <w:bookmarkEnd w:id="90"/>
      <w:bookmarkEnd w:id="91"/>
    </w:p>
    <w:p w14:paraId="483437DA" w14:textId="276A8140" w:rsidR="00104B44" w:rsidRPr="00C67362" w:rsidRDefault="00104B44" w:rsidP="004E7910">
      <w:pPr>
        <w:keepNext/>
        <w:keepLines/>
        <w:numPr>
          <w:ilvl w:val="0"/>
          <w:numId w:val="31"/>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92" w:name="_Toc56080015"/>
      <w:bookmarkStart w:id="93" w:name="_Toc141787787"/>
      <w:r w:rsidRPr="00C67362">
        <w:rPr>
          <w:rFonts w:ascii="Calibri Light" w:eastAsia="Times New Roman" w:hAnsi="Calibri Light" w:cs="Times New Roman"/>
          <w:bCs/>
          <w:color w:val="2E74B5"/>
          <w:sz w:val="26"/>
          <w:szCs w:val="26"/>
        </w:rPr>
        <w:t>Work and Employment (</w:t>
      </w:r>
      <w:r w:rsidR="00402ADC" w:rsidRPr="00C67362">
        <w:rPr>
          <w:rFonts w:ascii="Calibri Light" w:eastAsia="Times New Roman" w:hAnsi="Calibri Light" w:cs="Times New Roman"/>
          <w:bCs/>
          <w:color w:val="2E74B5"/>
          <w:sz w:val="26"/>
          <w:szCs w:val="26"/>
        </w:rPr>
        <w:t xml:space="preserve">Article </w:t>
      </w:r>
      <w:r w:rsidRPr="00C67362">
        <w:rPr>
          <w:rFonts w:ascii="Calibri Light" w:eastAsia="Times New Roman" w:hAnsi="Calibri Light" w:cs="Times New Roman"/>
          <w:bCs/>
          <w:color w:val="2E74B5"/>
          <w:sz w:val="26"/>
          <w:szCs w:val="26"/>
        </w:rPr>
        <w:t>7)</w:t>
      </w:r>
      <w:bookmarkEnd w:id="92"/>
      <w:bookmarkEnd w:id="93"/>
    </w:p>
    <w:p w14:paraId="164F7FF6" w14:textId="37CA7F84" w:rsidR="00104B44" w:rsidRPr="00EC4AA3" w:rsidRDefault="00104B44" w:rsidP="00C11D6A">
      <w:pPr>
        <w:spacing w:before="0" w:after="0"/>
        <w:rPr>
          <w:sz w:val="22"/>
          <w:szCs w:val="22"/>
        </w:rPr>
      </w:pPr>
      <w:r w:rsidRPr="00EC4AA3">
        <w:rPr>
          <w:sz w:val="22"/>
          <w:szCs w:val="22"/>
        </w:rPr>
        <w:t xml:space="preserve">In addition to Article 2(2) and General Comment No. 5 of the Covenant which guarantee equal rights regardless of </w:t>
      </w:r>
      <w:bookmarkStart w:id="94" w:name="_Hlk141279257"/>
      <w:bookmarkStart w:id="95" w:name="_Hlk140767428"/>
      <w:r w:rsidRPr="00EC4AA3">
        <w:rPr>
          <w:sz w:val="22"/>
          <w:szCs w:val="22"/>
        </w:rPr>
        <w:t xml:space="preserve">race, </w:t>
      </w:r>
      <w:proofErr w:type="spellStart"/>
      <w:r w:rsidRPr="00EC4AA3">
        <w:rPr>
          <w:sz w:val="22"/>
          <w:szCs w:val="22"/>
        </w:rPr>
        <w:t>colour</w:t>
      </w:r>
      <w:proofErr w:type="spellEnd"/>
      <w:r w:rsidRPr="00EC4AA3">
        <w:rPr>
          <w:sz w:val="22"/>
          <w:szCs w:val="22"/>
        </w:rPr>
        <w:t>, sex, language, religion, political or other opinion, national or social origin, property, birth or other status, and disability status</w:t>
      </w:r>
      <w:bookmarkEnd w:id="94"/>
      <w:r w:rsidRPr="00EC4AA3">
        <w:rPr>
          <w:sz w:val="22"/>
          <w:szCs w:val="22"/>
        </w:rPr>
        <w:t xml:space="preserve">, </w:t>
      </w:r>
      <w:bookmarkEnd w:id="95"/>
      <w:r w:rsidRPr="00EC4AA3">
        <w:rPr>
          <w:sz w:val="22"/>
          <w:szCs w:val="22"/>
        </w:rPr>
        <w:t>Article 7 of the Covenant outlines a number of specific measures States Parties shall undertake in order to eliminate discrimination in the field of employment</w:t>
      </w:r>
      <w:r>
        <w:rPr>
          <w:sz w:val="22"/>
          <w:szCs w:val="22"/>
        </w:rPr>
        <w:t>, including specific measures in the areas of remuneration and promotion.</w:t>
      </w:r>
      <w:r w:rsidRPr="00EC4AA3">
        <w:rPr>
          <w:sz w:val="22"/>
          <w:szCs w:val="22"/>
        </w:rPr>
        <w:t xml:space="preserve">  </w:t>
      </w:r>
    </w:p>
    <w:p w14:paraId="02ECCB13" w14:textId="77777777" w:rsidR="00104B44" w:rsidRDefault="00104B44" w:rsidP="00C11D6A">
      <w:pPr>
        <w:spacing w:before="0" w:after="0"/>
        <w:rPr>
          <w:sz w:val="22"/>
          <w:szCs w:val="22"/>
        </w:rPr>
      </w:pPr>
      <w:r w:rsidRPr="00EC4AA3">
        <w:rPr>
          <w:sz w:val="22"/>
          <w:szCs w:val="22"/>
        </w:rPr>
        <w:t xml:space="preserve">We systematically reviewed national labor codes, penal codes, equal opportunity, anti-discrimination legislation and other relevant legislation available through the International </w:t>
      </w:r>
      <w:proofErr w:type="spellStart"/>
      <w:r w:rsidRPr="00EC4AA3">
        <w:rPr>
          <w:sz w:val="22"/>
          <w:szCs w:val="22"/>
        </w:rPr>
        <w:t>Labour</w:t>
      </w:r>
      <w:proofErr w:type="spellEnd"/>
      <w:r w:rsidRPr="00EC4AA3">
        <w:rPr>
          <w:sz w:val="22"/>
          <w:szCs w:val="22"/>
        </w:rPr>
        <w:t xml:space="preserve"> Organization’s NATLEX database for all 193 UN member states to determine whether national legislation prohibited </w:t>
      </w:r>
      <w:r>
        <w:rPr>
          <w:sz w:val="22"/>
          <w:szCs w:val="22"/>
        </w:rPr>
        <w:t xml:space="preserve">workplace </w:t>
      </w:r>
      <w:r w:rsidRPr="00EC4AA3">
        <w:rPr>
          <w:sz w:val="22"/>
          <w:szCs w:val="22"/>
        </w:rPr>
        <w:t>discrimination</w:t>
      </w:r>
      <w:r>
        <w:rPr>
          <w:sz w:val="22"/>
          <w:szCs w:val="22"/>
        </w:rPr>
        <w:t xml:space="preserve"> broadly, as well as</w:t>
      </w:r>
      <w:r w:rsidRPr="00EC4AA3">
        <w:rPr>
          <w:sz w:val="22"/>
          <w:szCs w:val="22"/>
        </w:rPr>
        <w:t xml:space="preserve"> in employment across </w:t>
      </w:r>
      <w:r>
        <w:rPr>
          <w:sz w:val="22"/>
          <w:szCs w:val="22"/>
        </w:rPr>
        <w:t>the two areas specified</w:t>
      </w:r>
      <w:r w:rsidRPr="00EC4AA3">
        <w:rPr>
          <w:sz w:val="22"/>
          <w:szCs w:val="22"/>
        </w:rPr>
        <w:t xml:space="preserve"> </w:t>
      </w:r>
      <w:r>
        <w:rPr>
          <w:sz w:val="22"/>
          <w:szCs w:val="22"/>
        </w:rPr>
        <w:t>in</w:t>
      </w:r>
      <w:r w:rsidRPr="00EC4AA3">
        <w:rPr>
          <w:sz w:val="22"/>
          <w:szCs w:val="22"/>
        </w:rPr>
        <w:t xml:space="preserve"> the </w:t>
      </w:r>
      <w:r>
        <w:rPr>
          <w:sz w:val="22"/>
          <w:szCs w:val="22"/>
        </w:rPr>
        <w:t>Covenant</w:t>
      </w:r>
      <w:r w:rsidRPr="00EC4AA3">
        <w:rPr>
          <w:sz w:val="22"/>
          <w:szCs w:val="22"/>
        </w:rPr>
        <w:t xml:space="preserve">: </w:t>
      </w:r>
    </w:p>
    <w:p w14:paraId="26922C44" w14:textId="77777777" w:rsidR="00C11D6A" w:rsidRPr="00EC4AA3" w:rsidRDefault="00C11D6A" w:rsidP="00C11D6A">
      <w:pPr>
        <w:spacing w:before="0" w:after="0"/>
        <w:rPr>
          <w:sz w:val="22"/>
          <w:szCs w:val="22"/>
        </w:rPr>
      </w:pPr>
    </w:p>
    <w:p w14:paraId="51374F0D" w14:textId="77777777" w:rsidR="00104B44" w:rsidRPr="00EC4AA3" w:rsidRDefault="00104B44" w:rsidP="00C11D6A">
      <w:pPr>
        <w:pStyle w:val="ListParagraph"/>
        <w:numPr>
          <w:ilvl w:val="0"/>
          <w:numId w:val="29"/>
        </w:numPr>
        <w:spacing w:before="0" w:after="0"/>
        <w:rPr>
          <w:sz w:val="22"/>
          <w:szCs w:val="22"/>
        </w:rPr>
      </w:pPr>
      <w:r w:rsidRPr="00EC4AA3">
        <w:rPr>
          <w:sz w:val="22"/>
          <w:szCs w:val="22"/>
        </w:rPr>
        <w:t>Equal remuneration for work of equal value</w:t>
      </w:r>
    </w:p>
    <w:p w14:paraId="51E07393" w14:textId="77777777" w:rsidR="00104B44" w:rsidRDefault="00104B44" w:rsidP="00C11D6A">
      <w:pPr>
        <w:pStyle w:val="ListParagraph"/>
        <w:numPr>
          <w:ilvl w:val="0"/>
          <w:numId w:val="29"/>
        </w:numPr>
        <w:spacing w:before="0" w:after="0"/>
        <w:rPr>
          <w:sz w:val="22"/>
          <w:szCs w:val="22"/>
        </w:rPr>
      </w:pPr>
      <w:r w:rsidRPr="00EC4AA3">
        <w:rPr>
          <w:sz w:val="22"/>
          <w:szCs w:val="22"/>
        </w:rPr>
        <w:t xml:space="preserve">Promotions </w:t>
      </w:r>
    </w:p>
    <w:p w14:paraId="1F1D0A16" w14:textId="5FDED1FC" w:rsidR="00C11D6A" w:rsidRPr="00EC4AA3" w:rsidRDefault="00C11D6A" w:rsidP="00C11D6A">
      <w:pPr>
        <w:pStyle w:val="ListParagraph"/>
        <w:spacing w:before="0" w:after="0"/>
        <w:rPr>
          <w:sz w:val="22"/>
          <w:szCs w:val="22"/>
        </w:rPr>
      </w:pPr>
    </w:p>
    <w:p w14:paraId="2ABEB4AE" w14:textId="77777777" w:rsidR="00104B44" w:rsidRDefault="00104B44" w:rsidP="00C11D6A">
      <w:pPr>
        <w:spacing w:before="0" w:after="0"/>
        <w:rPr>
          <w:sz w:val="22"/>
          <w:szCs w:val="22"/>
        </w:rPr>
      </w:pPr>
      <w:r w:rsidRPr="00EC4AA3">
        <w:rPr>
          <w:sz w:val="22"/>
          <w:szCs w:val="22"/>
        </w:rPr>
        <w:t>For each area, we assessed whether there were explicit prohibitions from discrimination across the grounds listed in Article 2.2 and General Comment No. 5 of the Covenant.</w:t>
      </w:r>
    </w:p>
    <w:p w14:paraId="36FA3365" w14:textId="77777777" w:rsidR="00C11D6A" w:rsidRPr="007D5184" w:rsidRDefault="00C11D6A" w:rsidP="004E7910">
      <w:pPr>
        <w:spacing w:before="0" w:after="0"/>
        <w:rPr>
          <w:sz w:val="22"/>
          <w:szCs w:val="22"/>
        </w:rPr>
      </w:pPr>
    </w:p>
    <w:p w14:paraId="71264EB9" w14:textId="3455A810" w:rsidR="00104B44" w:rsidRPr="0066474D" w:rsidRDefault="001E268A" w:rsidP="004E7910">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COLOMBIA</w:t>
      </w:r>
      <w:r w:rsidR="009E0867">
        <w:rPr>
          <w:rFonts w:ascii="Calibri Light" w:eastAsia="Times New Roman" w:hAnsi="Calibri Light" w:cs="Times New Roman"/>
          <w:i/>
          <w:iCs/>
          <w:color w:val="2E74B5"/>
          <w:sz w:val="22"/>
          <w:szCs w:val="22"/>
        </w:rPr>
        <w:t>’</w:t>
      </w:r>
      <w:r w:rsidR="00104B44" w:rsidRPr="00244A38">
        <w:rPr>
          <w:rFonts w:ascii="Calibri Light" w:eastAsia="Times New Roman" w:hAnsi="Calibri Light" w:cs="Times New Roman"/>
          <w:i/>
          <w:iCs/>
          <w:color w:val="2E74B5"/>
          <w:sz w:val="22"/>
          <w:szCs w:val="22"/>
        </w:rPr>
        <w:t>S</w:t>
      </w:r>
      <w:r w:rsidR="00104B44" w:rsidRPr="005E4090">
        <w:rPr>
          <w:rFonts w:ascii="Calibri Light" w:eastAsia="Times New Roman" w:hAnsi="Calibri Light" w:cs="Times New Roman"/>
          <w:i/>
          <w:iCs/>
          <w:color w:val="2E74B5"/>
          <w:sz w:val="22"/>
          <w:szCs w:val="22"/>
        </w:rPr>
        <w:t xml:space="preserve"> LEGISLATIVE PROV</w:t>
      </w:r>
      <w:r w:rsidR="00104B44">
        <w:rPr>
          <w:rFonts w:ascii="Calibri Light" w:eastAsia="Times New Roman" w:hAnsi="Calibri Light" w:cs="Times New Roman"/>
          <w:i/>
          <w:iCs/>
          <w:color w:val="2E74B5"/>
          <w:sz w:val="22"/>
          <w:szCs w:val="22"/>
        </w:rPr>
        <w:t>I</w:t>
      </w:r>
      <w:r w:rsidR="00104B44" w:rsidRPr="005E4090">
        <w:rPr>
          <w:rFonts w:ascii="Calibri Light" w:eastAsia="Times New Roman" w:hAnsi="Calibri Light" w:cs="Times New Roman"/>
          <w:i/>
          <w:iCs/>
          <w:color w:val="2E74B5"/>
          <w:sz w:val="22"/>
          <w:szCs w:val="22"/>
        </w:rPr>
        <w:t xml:space="preserve">SIONS: </w:t>
      </w:r>
      <w:bookmarkStart w:id="96" w:name="_Hlk77711316"/>
      <w:r w:rsidR="001C56ED">
        <w:rPr>
          <w:rFonts w:ascii="Calibri Light" w:eastAsia="Times New Roman" w:hAnsi="Calibri Light" w:cs="Times New Roman"/>
          <w:i/>
          <w:iCs/>
          <w:color w:val="2E74B5"/>
          <w:sz w:val="22"/>
          <w:szCs w:val="22"/>
        </w:rPr>
        <w:t>BROAD PROTECTIONS PROVIDED, BUT ISSUES PERSIST IN COMPENSATION AND PROMOTIONS</w:t>
      </w:r>
      <w:r w:rsidR="00C96341">
        <w:rPr>
          <w:rFonts w:ascii="Calibri Light" w:eastAsia="Times New Roman" w:hAnsi="Calibri Light" w:cs="Times New Roman"/>
          <w:i/>
          <w:iCs/>
          <w:color w:val="2E74B5"/>
          <w:sz w:val="22"/>
          <w:szCs w:val="22"/>
        </w:rPr>
        <w:t xml:space="preserve"> </w:t>
      </w:r>
    </w:p>
    <w:p w14:paraId="68EFDC2E" w14:textId="77777777" w:rsidR="00C11D6A" w:rsidRDefault="00C11D6A" w:rsidP="004E7910">
      <w:pPr>
        <w:pStyle w:val="Heading3"/>
        <w:spacing w:before="0"/>
      </w:pPr>
      <w:bookmarkStart w:id="97" w:name="_Toc141188360"/>
      <w:bookmarkStart w:id="98" w:name="_Toc141787354"/>
      <w:bookmarkStart w:id="99" w:name="_Toc141787788"/>
    </w:p>
    <w:p w14:paraId="08B35A20" w14:textId="495BFC6E" w:rsidR="00642888" w:rsidRDefault="00642888" w:rsidP="004E7910">
      <w:pPr>
        <w:pStyle w:val="Heading3"/>
        <w:spacing w:before="0"/>
      </w:pPr>
      <w:r>
        <w:t>broad PROTECTIONS AGAINST DISCRIMINATION</w:t>
      </w:r>
      <w:bookmarkEnd w:id="97"/>
      <w:bookmarkEnd w:id="98"/>
      <w:bookmarkEnd w:id="99"/>
    </w:p>
    <w:p w14:paraId="788718F7" w14:textId="77777777" w:rsidR="00104B44" w:rsidRPr="00C96341" w:rsidRDefault="00104B44" w:rsidP="004E7910">
      <w:pPr>
        <w:spacing w:before="0" w:after="0"/>
        <w:rPr>
          <w:iCs/>
          <w:sz w:val="22"/>
        </w:rPr>
      </w:pPr>
    </w:p>
    <w:p w14:paraId="6B4F779D" w14:textId="64902346" w:rsidR="00C96341" w:rsidRPr="00C11D6A" w:rsidRDefault="00F716C4" w:rsidP="00C11D6A">
      <w:pPr>
        <w:spacing w:before="0" w:after="0"/>
        <w:rPr>
          <w:iCs/>
          <w:sz w:val="22"/>
          <w:szCs w:val="22"/>
        </w:rPr>
      </w:pPr>
      <w:r w:rsidRPr="00C11D6A">
        <w:rPr>
          <w:iCs/>
          <w:sz w:val="22"/>
          <w:szCs w:val="22"/>
        </w:rPr>
        <w:t xml:space="preserve">The combination of articles 2.3 of Colombia’s workplace harassment and discrimination act and articles 134A and 134C of its penal code </w:t>
      </w:r>
      <w:r w:rsidRPr="00C11D6A">
        <w:rPr>
          <w:b/>
          <w:bCs/>
          <w:iCs/>
          <w:sz w:val="22"/>
          <w:szCs w:val="22"/>
        </w:rPr>
        <w:t xml:space="preserve">broadly prohibit workplace discrimination on </w:t>
      </w:r>
      <w:r w:rsidR="001C56ED" w:rsidRPr="00C11D6A">
        <w:rPr>
          <w:b/>
          <w:bCs/>
          <w:iCs/>
          <w:sz w:val="22"/>
          <w:szCs w:val="22"/>
        </w:rPr>
        <w:t xml:space="preserve">almost </w:t>
      </w:r>
      <w:r w:rsidRPr="00C11D6A">
        <w:rPr>
          <w:b/>
          <w:bCs/>
          <w:iCs/>
          <w:sz w:val="22"/>
          <w:szCs w:val="22"/>
        </w:rPr>
        <w:t xml:space="preserve">all of the grounds and statuses </w:t>
      </w:r>
      <w:r w:rsidRPr="00C11D6A">
        <w:rPr>
          <w:iCs/>
          <w:sz w:val="22"/>
          <w:szCs w:val="22"/>
        </w:rPr>
        <w:t>covered by Article 2 and General Comment No. 5 of the Covenant.</w:t>
      </w:r>
      <w:r w:rsidR="001C56ED" w:rsidRPr="00C11D6A">
        <w:rPr>
          <w:iCs/>
          <w:sz w:val="22"/>
          <w:szCs w:val="22"/>
        </w:rPr>
        <w:t xml:space="preserve"> </w:t>
      </w:r>
      <w:r w:rsidR="001C56ED" w:rsidRPr="00C11D6A">
        <w:rPr>
          <w:b/>
          <w:bCs/>
          <w:iCs/>
          <w:sz w:val="22"/>
          <w:szCs w:val="22"/>
        </w:rPr>
        <w:t>Language is the only group that does not receive this protection</w:t>
      </w:r>
      <w:r w:rsidR="001C56ED" w:rsidRPr="00C11D6A">
        <w:rPr>
          <w:iCs/>
          <w:sz w:val="22"/>
          <w:szCs w:val="22"/>
        </w:rPr>
        <w:t xml:space="preserve">, although the penal code does protect against workplace discrimination on the basis of “other reasons”. </w:t>
      </w:r>
    </w:p>
    <w:p w14:paraId="0932D39C" w14:textId="77777777" w:rsidR="00C96341" w:rsidRPr="00C11D6A" w:rsidRDefault="00C96341" w:rsidP="00C11D6A">
      <w:pPr>
        <w:spacing w:before="0" w:after="0"/>
        <w:rPr>
          <w:i/>
          <w:sz w:val="22"/>
          <w:szCs w:val="22"/>
        </w:rPr>
      </w:pPr>
    </w:p>
    <w:p w14:paraId="32B50FC3" w14:textId="6F0E9BBE" w:rsidR="00F716C4" w:rsidRPr="00C11D6A" w:rsidRDefault="00F716C4" w:rsidP="00C11D6A">
      <w:pPr>
        <w:spacing w:before="0" w:after="0"/>
        <w:ind w:left="720"/>
        <w:rPr>
          <w:i/>
          <w:iCs/>
          <w:sz w:val="22"/>
          <w:szCs w:val="22"/>
          <w:u w:val="single"/>
          <w:lang w:val="es-ES"/>
        </w:rPr>
      </w:pPr>
      <w:r w:rsidRPr="00C11D6A">
        <w:rPr>
          <w:i/>
          <w:iCs/>
          <w:sz w:val="22"/>
          <w:szCs w:val="22"/>
          <w:u w:val="single"/>
          <w:lang w:val="es-ES"/>
        </w:rPr>
        <w:t xml:space="preserve">Ley 1010 por medio de la cual se adoptan medidas para prevenir, corregir y sancionar el acoso laboral y otros hostigamientos en el marco de las relaciones de trabajo (2006, </w:t>
      </w:r>
      <w:proofErr w:type="spellStart"/>
      <w:r w:rsidRPr="00C11D6A">
        <w:rPr>
          <w:i/>
          <w:iCs/>
          <w:sz w:val="22"/>
          <w:szCs w:val="22"/>
          <w:u w:val="single"/>
          <w:lang w:val="es-ES"/>
        </w:rPr>
        <w:t>amended</w:t>
      </w:r>
      <w:proofErr w:type="spellEnd"/>
      <w:r w:rsidRPr="00C11D6A">
        <w:rPr>
          <w:i/>
          <w:iCs/>
          <w:sz w:val="22"/>
          <w:szCs w:val="22"/>
          <w:u w:val="single"/>
          <w:lang w:val="es-ES"/>
        </w:rPr>
        <w:t xml:space="preserve"> to 2022)</w:t>
      </w:r>
    </w:p>
    <w:p w14:paraId="672A787D" w14:textId="77777777" w:rsidR="00F716C4" w:rsidRPr="00C11D6A" w:rsidRDefault="00F716C4" w:rsidP="00C11D6A">
      <w:pPr>
        <w:spacing w:before="0" w:after="0"/>
        <w:ind w:left="720"/>
        <w:rPr>
          <w:i/>
          <w:iCs/>
          <w:sz w:val="22"/>
          <w:szCs w:val="22"/>
          <w:lang w:val="es-ES"/>
        </w:rPr>
      </w:pPr>
      <w:r w:rsidRPr="00C11D6A">
        <w:rPr>
          <w:i/>
          <w:iCs/>
          <w:sz w:val="22"/>
          <w:szCs w:val="22"/>
          <w:lang w:val="es-ES"/>
        </w:rPr>
        <w:t>ARTÍCULO 2o. DEFINICIÓN Y MODALIDADES DE ACOSO LABORAL</w:t>
      </w:r>
    </w:p>
    <w:p w14:paraId="635D4CA4" w14:textId="77777777" w:rsidR="00F716C4" w:rsidRPr="00C11D6A" w:rsidRDefault="00F716C4" w:rsidP="00C11D6A">
      <w:pPr>
        <w:spacing w:before="0" w:after="0"/>
        <w:ind w:left="720"/>
        <w:rPr>
          <w:i/>
          <w:iCs/>
          <w:sz w:val="22"/>
          <w:szCs w:val="22"/>
          <w:lang w:val="es-ES"/>
        </w:rPr>
      </w:pPr>
      <w:r w:rsidRPr="00C11D6A">
        <w:rPr>
          <w:i/>
          <w:iCs/>
          <w:sz w:val="22"/>
          <w:szCs w:val="22"/>
          <w:lang w:val="es-ES"/>
        </w:rPr>
        <w:t>(…)</w:t>
      </w:r>
    </w:p>
    <w:p w14:paraId="0D522BBD" w14:textId="77777777" w:rsidR="00F716C4" w:rsidRPr="00C11D6A" w:rsidRDefault="00F716C4" w:rsidP="00C11D6A">
      <w:pPr>
        <w:spacing w:before="0" w:after="0"/>
        <w:ind w:left="720"/>
        <w:rPr>
          <w:sz w:val="22"/>
          <w:szCs w:val="22"/>
          <w:lang w:val="es-ES"/>
        </w:rPr>
      </w:pPr>
      <w:r w:rsidRPr="00C11D6A">
        <w:rPr>
          <w:i/>
          <w:iCs/>
          <w:sz w:val="22"/>
          <w:szCs w:val="22"/>
          <w:lang w:val="es-ES"/>
        </w:rPr>
        <w:t>3. Discriminación laboral: todo trato diferenciado por razones de raza, género, edad, origen familiar o nacional, credo religioso, preferencia política o situación social que carezca de toda razonabilidad desde el punto de vista laboral</w:t>
      </w:r>
    </w:p>
    <w:p w14:paraId="5E0AFCBE" w14:textId="77777777" w:rsidR="00C96341" w:rsidRPr="00C11D6A" w:rsidRDefault="00C96341" w:rsidP="00C11D6A">
      <w:pPr>
        <w:spacing w:before="0" w:after="0"/>
        <w:rPr>
          <w:rFonts w:ascii="Calibri" w:hAnsi="Calibri" w:cs="Calibri"/>
          <w:sz w:val="22"/>
          <w:szCs w:val="22"/>
          <w:lang w:val="es-ES"/>
        </w:rPr>
      </w:pPr>
    </w:p>
    <w:p w14:paraId="0D5114F2" w14:textId="1E9A71CF" w:rsidR="00F716C4" w:rsidRPr="00C11D6A" w:rsidRDefault="00F716C4" w:rsidP="00C11D6A">
      <w:pPr>
        <w:spacing w:before="0" w:after="0"/>
        <w:ind w:left="720"/>
        <w:rPr>
          <w:i/>
          <w:iCs/>
          <w:sz w:val="22"/>
          <w:szCs w:val="22"/>
          <w:u w:val="single"/>
          <w:lang w:val="es-ES"/>
        </w:rPr>
      </w:pPr>
      <w:bookmarkStart w:id="100" w:name="_Toc141188361"/>
      <w:r w:rsidRPr="00C11D6A">
        <w:rPr>
          <w:i/>
          <w:iCs/>
          <w:sz w:val="22"/>
          <w:szCs w:val="22"/>
          <w:u w:val="single"/>
          <w:lang w:val="es-ES"/>
        </w:rPr>
        <w:t>C</w:t>
      </w:r>
      <w:r w:rsidR="001C56ED" w:rsidRPr="00C11D6A">
        <w:rPr>
          <w:i/>
          <w:iCs/>
          <w:sz w:val="22"/>
          <w:szCs w:val="22"/>
          <w:u w:val="single"/>
          <w:lang w:val="es-ES"/>
        </w:rPr>
        <w:t>ó</w:t>
      </w:r>
      <w:r w:rsidRPr="00C11D6A">
        <w:rPr>
          <w:i/>
          <w:iCs/>
          <w:sz w:val="22"/>
          <w:szCs w:val="22"/>
          <w:u w:val="single"/>
          <w:lang w:val="es-ES"/>
        </w:rPr>
        <w:t xml:space="preserve">digo Penal, </w:t>
      </w:r>
      <w:proofErr w:type="spellStart"/>
      <w:r w:rsidRPr="00C11D6A">
        <w:rPr>
          <w:i/>
          <w:iCs/>
          <w:sz w:val="22"/>
          <w:szCs w:val="22"/>
          <w:u w:val="single"/>
          <w:lang w:val="es-ES"/>
        </w:rPr>
        <w:t>amended</w:t>
      </w:r>
      <w:proofErr w:type="spellEnd"/>
      <w:r w:rsidRPr="00C11D6A">
        <w:rPr>
          <w:i/>
          <w:iCs/>
          <w:sz w:val="22"/>
          <w:szCs w:val="22"/>
          <w:u w:val="single"/>
          <w:lang w:val="es-ES"/>
        </w:rPr>
        <w:t xml:space="preserve"> </w:t>
      </w:r>
      <w:proofErr w:type="spellStart"/>
      <w:r w:rsidRPr="00C11D6A">
        <w:rPr>
          <w:i/>
          <w:iCs/>
          <w:sz w:val="22"/>
          <w:szCs w:val="22"/>
          <w:u w:val="single"/>
          <w:lang w:val="es-ES"/>
        </w:rPr>
        <w:t>through</w:t>
      </w:r>
      <w:proofErr w:type="spellEnd"/>
      <w:r w:rsidRPr="00C11D6A">
        <w:rPr>
          <w:i/>
          <w:iCs/>
          <w:sz w:val="22"/>
          <w:szCs w:val="22"/>
          <w:u w:val="single"/>
          <w:lang w:val="es-ES"/>
        </w:rPr>
        <w:t xml:space="preserve"> 2023</w:t>
      </w:r>
    </w:p>
    <w:p w14:paraId="7EE7C6E2" w14:textId="22EC0D8E" w:rsidR="00F716C4" w:rsidRPr="00C11D6A" w:rsidRDefault="00F716C4" w:rsidP="00C11D6A">
      <w:pPr>
        <w:spacing w:before="0" w:after="0"/>
        <w:ind w:left="720"/>
        <w:rPr>
          <w:i/>
          <w:iCs/>
          <w:sz w:val="22"/>
          <w:szCs w:val="22"/>
          <w:lang w:val="es-ES"/>
        </w:rPr>
      </w:pPr>
      <w:r w:rsidRPr="00C11D6A">
        <w:rPr>
          <w:i/>
          <w:iCs/>
          <w:sz w:val="22"/>
          <w:szCs w:val="22"/>
          <w:lang w:val="es-ES"/>
        </w:rPr>
        <w:t>CAPÍTULO IX - DE LOS ACTOS DE DISCRIMINACIÓN</w:t>
      </w:r>
    </w:p>
    <w:p w14:paraId="1CC5BDC5" w14:textId="77777777" w:rsidR="00F716C4" w:rsidRPr="00C11D6A" w:rsidRDefault="00F716C4" w:rsidP="00C11D6A">
      <w:pPr>
        <w:spacing w:before="0" w:after="0"/>
        <w:ind w:left="720"/>
        <w:rPr>
          <w:i/>
          <w:iCs/>
          <w:sz w:val="22"/>
          <w:szCs w:val="22"/>
          <w:lang w:val="es-ES"/>
        </w:rPr>
      </w:pPr>
      <w:r w:rsidRPr="00C11D6A">
        <w:rPr>
          <w:i/>
          <w:iCs/>
          <w:sz w:val="22"/>
          <w:szCs w:val="22"/>
          <w:lang w:val="es-ES"/>
        </w:rPr>
        <w:t>Artículo 134A. Actos de racismo o discriminación</w:t>
      </w:r>
    </w:p>
    <w:p w14:paraId="690DF72B" w14:textId="3CB08BA2" w:rsidR="00F716C4" w:rsidRPr="00C11D6A" w:rsidRDefault="00F716C4" w:rsidP="00C11D6A">
      <w:pPr>
        <w:spacing w:before="0" w:after="0"/>
        <w:ind w:left="720"/>
        <w:rPr>
          <w:i/>
          <w:iCs/>
          <w:sz w:val="22"/>
          <w:szCs w:val="22"/>
          <w:lang w:val="es-ES"/>
        </w:rPr>
      </w:pPr>
      <w:r w:rsidRPr="00C11D6A">
        <w:rPr>
          <w:i/>
          <w:iCs/>
          <w:sz w:val="22"/>
          <w:szCs w:val="22"/>
          <w:lang w:val="es-ES"/>
        </w:rPr>
        <w:lastRenderedPageBreak/>
        <w:t>El que arbitrariamente impida, obstruya o restrinja el pleno ejercicio de los derechos de las personas por razón de su raza, nacionalidad, sexo u orientación sexual, discapacidad y demás razones de discriminación, incurrirá en prisión de doce (12) a treinta y seis (36) meses y multa de diez (10) a quince (15) salarios mínimos legales mensuales vigentes</w:t>
      </w:r>
      <w:r w:rsidR="001C56ED" w:rsidRPr="00C11D6A">
        <w:rPr>
          <w:i/>
          <w:iCs/>
          <w:sz w:val="22"/>
          <w:szCs w:val="22"/>
          <w:lang w:val="es-ES"/>
        </w:rPr>
        <w:t>.</w:t>
      </w:r>
    </w:p>
    <w:p w14:paraId="57D02D32" w14:textId="77777777" w:rsidR="00F716C4" w:rsidRPr="00C11D6A" w:rsidRDefault="00F716C4" w:rsidP="00C11D6A">
      <w:pPr>
        <w:spacing w:before="0" w:after="0"/>
        <w:ind w:left="720"/>
        <w:rPr>
          <w:i/>
          <w:iCs/>
          <w:sz w:val="22"/>
          <w:szCs w:val="22"/>
          <w:lang w:val="es-ES"/>
        </w:rPr>
      </w:pPr>
      <w:r w:rsidRPr="00C11D6A">
        <w:rPr>
          <w:i/>
          <w:iCs/>
          <w:sz w:val="22"/>
          <w:szCs w:val="22"/>
          <w:lang w:val="es-ES"/>
        </w:rPr>
        <w:t>(…)</w:t>
      </w:r>
    </w:p>
    <w:p w14:paraId="6862CBAD" w14:textId="77777777" w:rsidR="00F716C4" w:rsidRPr="00C11D6A" w:rsidRDefault="00F716C4" w:rsidP="00C11D6A">
      <w:pPr>
        <w:spacing w:before="0" w:after="0"/>
        <w:ind w:left="720"/>
        <w:rPr>
          <w:i/>
          <w:iCs/>
          <w:sz w:val="22"/>
          <w:szCs w:val="22"/>
          <w:lang w:val="es-ES"/>
        </w:rPr>
      </w:pPr>
    </w:p>
    <w:p w14:paraId="312C96FF" w14:textId="77777777" w:rsidR="00F716C4" w:rsidRPr="00C11D6A" w:rsidRDefault="00F716C4" w:rsidP="00C11D6A">
      <w:pPr>
        <w:spacing w:before="0" w:after="0"/>
        <w:ind w:left="720"/>
        <w:rPr>
          <w:i/>
          <w:iCs/>
          <w:sz w:val="22"/>
          <w:szCs w:val="22"/>
          <w:lang w:val="es-ES"/>
        </w:rPr>
      </w:pPr>
      <w:r w:rsidRPr="00C11D6A">
        <w:rPr>
          <w:i/>
          <w:iCs/>
          <w:sz w:val="22"/>
          <w:szCs w:val="22"/>
          <w:lang w:val="es-ES"/>
        </w:rPr>
        <w:t>Artículo 134C. Circunstancias de agravación punitiva. Las penas previstas en los artículos anteriores, se aumentarán de una tercera parte a la mitad cuando:</w:t>
      </w:r>
    </w:p>
    <w:p w14:paraId="16A984BD" w14:textId="77777777" w:rsidR="00F716C4" w:rsidRPr="00C11D6A" w:rsidRDefault="00F716C4" w:rsidP="00C11D6A">
      <w:pPr>
        <w:spacing w:before="0" w:after="0"/>
        <w:ind w:left="720"/>
        <w:rPr>
          <w:i/>
          <w:iCs/>
          <w:sz w:val="22"/>
          <w:szCs w:val="22"/>
          <w:lang w:val="es-ES"/>
        </w:rPr>
      </w:pPr>
      <w:r w:rsidRPr="00C11D6A">
        <w:rPr>
          <w:i/>
          <w:iCs/>
          <w:sz w:val="22"/>
          <w:szCs w:val="22"/>
          <w:lang w:val="es-ES"/>
        </w:rPr>
        <w:t>(…)</w:t>
      </w:r>
    </w:p>
    <w:p w14:paraId="005600CF" w14:textId="77777777" w:rsidR="00F716C4" w:rsidRDefault="00F716C4" w:rsidP="00C11D6A">
      <w:pPr>
        <w:spacing w:before="0" w:after="0"/>
        <w:ind w:left="720"/>
        <w:rPr>
          <w:i/>
          <w:iCs/>
          <w:sz w:val="22"/>
          <w:szCs w:val="22"/>
          <w:lang w:val="es-ES"/>
        </w:rPr>
      </w:pPr>
      <w:r w:rsidRPr="00C11D6A">
        <w:rPr>
          <w:i/>
          <w:iCs/>
          <w:sz w:val="22"/>
          <w:szCs w:val="22"/>
          <w:lang w:val="es-ES"/>
        </w:rPr>
        <w:t>6. La conducta esté orientada a negar o restringir derechos laborales.</w:t>
      </w:r>
    </w:p>
    <w:p w14:paraId="2208E9CF" w14:textId="77777777" w:rsidR="00C11D6A" w:rsidRPr="00C11D6A" w:rsidRDefault="00C11D6A" w:rsidP="00C11D6A">
      <w:pPr>
        <w:spacing w:before="0" w:after="0"/>
        <w:rPr>
          <w:i/>
          <w:iCs/>
          <w:sz w:val="22"/>
          <w:szCs w:val="22"/>
          <w:lang w:val="es-ES"/>
        </w:rPr>
      </w:pPr>
    </w:p>
    <w:p w14:paraId="5C109849" w14:textId="77777777" w:rsidR="00D72D8A" w:rsidRPr="00C11D6A" w:rsidRDefault="00D72D8A" w:rsidP="00C11D6A">
      <w:pPr>
        <w:pStyle w:val="Heading3"/>
        <w:spacing w:before="0"/>
        <w:rPr>
          <w:b/>
          <w:sz w:val="22"/>
          <w:szCs w:val="22"/>
        </w:rPr>
      </w:pPr>
      <w:bookmarkStart w:id="101" w:name="_Toc141787355"/>
      <w:bookmarkStart w:id="102" w:name="_Toc141787789"/>
      <w:r w:rsidRPr="00C11D6A">
        <w:rPr>
          <w:b/>
          <w:sz w:val="22"/>
          <w:szCs w:val="22"/>
        </w:rPr>
        <w:t>On Remuneration</w:t>
      </w:r>
      <w:bookmarkEnd w:id="100"/>
      <w:bookmarkEnd w:id="101"/>
      <w:bookmarkEnd w:id="102"/>
      <w:r w:rsidRPr="00C11D6A">
        <w:rPr>
          <w:b/>
          <w:sz w:val="22"/>
          <w:szCs w:val="22"/>
        </w:rPr>
        <w:t xml:space="preserve"> </w:t>
      </w:r>
    </w:p>
    <w:p w14:paraId="03AF19BD" w14:textId="77777777" w:rsidR="00D72D8A" w:rsidRPr="00C11D6A" w:rsidRDefault="00D72D8A" w:rsidP="00C11D6A">
      <w:pPr>
        <w:spacing w:before="0" w:after="0"/>
        <w:rPr>
          <w:sz w:val="22"/>
          <w:szCs w:val="22"/>
        </w:rPr>
      </w:pPr>
    </w:p>
    <w:p w14:paraId="6F7B2CBE" w14:textId="77777777" w:rsidR="00D72D8A" w:rsidRDefault="00D72D8A" w:rsidP="00C11D6A">
      <w:pPr>
        <w:spacing w:before="0" w:after="0"/>
        <w:rPr>
          <w:sz w:val="22"/>
          <w:szCs w:val="22"/>
        </w:rPr>
      </w:pPr>
      <w:r w:rsidRPr="00C11D6A">
        <w:rPr>
          <w:sz w:val="22"/>
          <w:szCs w:val="22"/>
        </w:rPr>
        <w:t>The Covenant states that:</w:t>
      </w:r>
    </w:p>
    <w:p w14:paraId="7C223E03" w14:textId="77777777" w:rsidR="00C11D6A" w:rsidRPr="00C11D6A" w:rsidRDefault="00C11D6A" w:rsidP="00C11D6A">
      <w:pPr>
        <w:spacing w:before="0" w:after="0"/>
        <w:rPr>
          <w:sz w:val="22"/>
          <w:szCs w:val="22"/>
        </w:rPr>
      </w:pPr>
    </w:p>
    <w:p w14:paraId="637060FE" w14:textId="77777777" w:rsidR="00D72D8A" w:rsidRPr="00C11D6A" w:rsidRDefault="00D72D8A" w:rsidP="00C11D6A">
      <w:pPr>
        <w:spacing w:before="0" w:after="0"/>
        <w:ind w:left="450"/>
        <w:rPr>
          <w:i/>
          <w:iCs/>
          <w:sz w:val="22"/>
          <w:szCs w:val="22"/>
        </w:rPr>
      </w:pPr>
      <w:r w:rsidRPr="00C11D6A">
        <w:rPr>
          <w:i/>
          <w:iCs/>
          <w:sz w:val="22"/>
          <w:szCs w:val="22"/>
        </w:rPr>
        <w:t xml:space="preserve">The States Parties to the present Covenant recognize the right of everyone to the enjoyment of just and </w:t>
      </w:r>
      <w:proofErr w:type="spellStart"/>
      <w:r w:rsidRPr="00C11D6A">
        <w:rPr>
          <w:i/>
          <w:iCs/>
          <w:sz w:val="22"/>
          <w:szCs w:val="22"/>
        </w:rPr>
        <w:t>favourable</w:t>
      </w:r>
      <w:proofErr w:type="spellEnd"/>
      <w:r w:rsidRPr="00C11D6A">
        <w:rPr>
          <w:i/>
          <w:iCs/>
          <w:sz w:val="22"/>
          <w:szCs w:val="22"/>
        </w:rPr>
        <w:t xml:space="preserve"> conditions of work which ensure, in particular:</w:t>
      </w:r>
    </w:p>
    <w:p w14:paraId="6945E6BC" w14:textId="77777777" w:rsidR="00D72D8A" w:rsidRPr="00C11D6A" w:rsidRDefault="00D72D8A" w:rsidP="00C11D6A">
      <w:pPr>
        <w:spacing w:before="0" w:after="0"/>
        <w:ind w:left="450"/>
        <w:rPr>
          <w:i/>
          <w:iCs/>
          <w:sz w:val="22"/>
          <w:szCs w:val="22"/>
        </w:rPr>
      </w:pPr>
      <w:r w:rsidRPr="00C11D6A">
        <w:rPr>
          <w:i/>
          <w:iCs/>
          <w:sz w:val="22"/>
          <w:szCs w:val="22"/>
        </w:rPr>
        <w:t>(a) Remuneration which provides all workers, as a minimum, with:</w:t>
      </w:r>
    </w:p>
    <w:p w14:paraId="39B19ACE" w14:textId="77777777" w:rsidR="00D72D8A" w:rsidRPr="00C11D6A" w:rsidRDefault="00D72D8A" w:rsidP="00C11D6A">
      <w:pPr>
        <w:spacing w:before="0" w:after="0"/>
        <w:ind w:left="720"/>
        <w:rPr>
          <w:i/>
          <w:iCs/>
          <w:sz w:val="22"/>
          <w:szCs w:val="22"/>
        </w:rPr>
      </w:pPr>
      <w:r w:rsidRPr="00C11D6A">
        <w:rPr>
          <w:i/>
          <w:iCs/>
          <w:sz w:val="22"/>
          <w:szCs w:val="22"/>
        </w:rPr>
        <w:t>(</w:t>
      </w:r>
      <w:proofErr w:type="spellStart"/>
      <w:r w:rsidRPr="00C11D6A">
        <w:rPr>
          <w:i/>
          <w:iCs/>
          <w:sz w:val="22"/>
          <w:szCs w:val="22"/>
        </w:rPr>
        <w:t>i</w:t>
      </w:r>
      <w:proofErr w:type="spellEnd"/>
      <w:r w:rsidRPr="00C11D6A">
        <w:rPr>
          <w:i/>
          <w:iCs/>
          <w:sz w:val="22"/>
          <w:szCs w:val="22"/>
        </w:rPr>
        <w:t>) Fair wages and equal remuneration for work of equal value without distinction of any kind, in particular women being guaranteed conditions of work not inferior to those enjoyed by men, with equal pay for equal work;</w:t>
      </w:r>
    </w:p>
    <w:p w14:paraId="6D8CA8E0" w14:textId="77777777" w:rsidR="00D72D8A" w:rsidRPr="00C11D6A" w:rsidRDefault="00D72D8A" w:rsidP="00C11D6A">
      <w:pPr>
        <w:spacing w:before="0" w:after="0"/>
        <w:ind w:left="720"/>
        <w:rPr>
          <w:i/>
          <w:iCs/>
          <w:sz w:val="22"/>
          <w:szCs w:val="22"/>
        </w:rPr>
      </w:pPr>
      <w:r w:rsidRPr="00C11D6A">
        <w:rPr>
          <w:i/>
          <w:iCs/>
          <w:sz w:val="22"/>
          <w:szCs w:val="22"/>
        </w:rPr>
        <w:t>(ii) A decent living for themselves and their families in accordance with the provisions of the present Covenant;</w:t>
      </w:r>
    </w:p>
    <w:p w14:paraId="483783A0" w14:textId="77777777" w:rsidR="00D72D8A" w:rsidRPr="00C11D6A" w:rsidRDefault="00D72D8A" w:rsidP="00C11D6A">
      <w:pPr>
        <w:spacing w:before="0" w:after="0"/>
        <w:rPr>
          <w:sz w:val="22"/>
          <w:szCs w:val="22"/>
        </w:rPr>
      </w:pPr>
    </w:p>
    <w:p w14:paraId="1B800E85" w14:textId="6D023B28" w:rsidR="00D72D8A" w:rsidRPr="00C11D6A" w:rsidRDefault="00D72D8A" w:rsidP="00C11D6A">
      <w:pPr>
        <w:spacing w:before="0" w:after="0"/>
        <w:rPr>
          <w:bCs/>
          <w:sz w:val="22"/>
          <w:szCs w:val="22"/>
        </w:rPr>
      </w:pPr>
      <w:r w:rsidRPr="00C11D6A">
        <w:rPr>
          <w:sz w:val="22"/>
          <w:szCs w:val="22"/>
        </w:rPr>
        <w:t xml:space="preserve">The Covenant requires all workers – and more specifically women -- to receive equal pay for equal work, or equal pay for work of equal value.  </w:t>
      </w:r>
      <w:r w:rsidR="001C56ED" w:rsidRPr="00C11D6A">
        <w:rPr>
          <w:sz w:val="22"/>
          <w:szCs w:val="22"/>
        </w:rPr>
        <w:t>Colombia’s labor code extends this protection on the basis of sex, race, religion, nationality, and political opinion.</w:t>
      </w:r>
    </w:p>
    <w:p w14:paraId="5C5B9450" w14:textId="77777777" w:rsidR="00D72D8A" w:rsidRPr="00C11D6A" w:rsidRDefault="00D72D8A" w:rsidP="00C11D6A">
      <w:pPr>
        <w:spacing w:before="0" w:after="0"/>
        <w:rPr>
          <w:b/>
          <w:bCs/>
          <w:sz w:val="22"/>
          <w:szCs w:val="22"/>
        </w:rPr>
      </w:pPr>
    </w:p>
    <w:p w14:paraId="79EE8D95" w14:textId="7C7CE742" w:rsidR="00D72D8A" w:rsidRPr="00C11D6A" w:rsidRDefault="001C56ED" w:rsidP="00C11D6A">
      <w:pPr>
        <w:spacing w:before="0" w:after="0"/>
        <w:ind w:left="720"/>
        <w:rPr>
          <w:i/>
          <w:sz w:val="22"/>
          <w:szCs w:val="22"/>
          <w:u w:val="single"/>
        </w:rPr>
      </w:pPr>
      <w:r w:rsidRPr="00C11D6A">
        <w:rPr>
          <w:i/>
          <w:sz w:val="22"/>
          <w:szCs w:val="22"/>
          <w:u w:val="single"/>
        </w:rPr>
        <w:t>Labor Code, amended through 2023</w:t>
      </w:r>
    </w:p>
    <w:p w14:paraId="5EC0B840" w14:textId="77777777" w:rsidR="001C56ED" w:rsidRPr="00C11D6A" w:rsidRDefault="001C56ED" w:rsidP="00C11D6A">
      <w:pPr>
        <w:spacing w:before="0" w:after="0"/>
        <w:ind w:left="720"/>
        <w:rPr>
          <w:i/>
          <w:iCs/>
          <w:sz w:val="22"/>
          <w:szCs w:val="22"/>
          <w:lang w:val="es-ES"/>
        </w:rPr>
      </w:pPr>
      <w:r w:rsidRPr="00C11D6A">
        <w:rPr>
          <w:i/>
          <w:iCs/>
          <w:sz w:val="22"/>
          <w:szCs w:val="22"/>
        </w:rPr>
        <w:t xml:space="preserve">ARTICULO 143. </w:t>
      </w:r>
      <w:r w:rsidRPr="00C11D6A">
        <w:rPr>
          <w:i/>
          <w:iCs/>
          <w:sz w:val="22"/>
          <w:szCs w:val="22"/>
          <w:lang w:val="es-ES"/>
        </w:rPr>
        <w:t>A TRABAJO DE IGUAL VALOR, SALARIO IGUAL.</w:t>
      </w:r>
    </w:p>
    <w:p w14:paraId="22695109" w14:textId="77777777" w:rsidR="001C56ED" w:rsidRPr="00C11D6A" w:rsidRDefault="001C56ED" w:rsidP="00C11D6A">
      <w:pPr>
        <w:spacing w:before="0" w:after="0"/>
        <w:ind w:left="720"/>
        <w:rPr>
          <w:i/>
          <w:iCs/>
          <w:sz w:val="22"/>
          <w:szCs w:val="22"/>
          <w:lang w:val="es-ES"/>
        </w:rPr>
      </w:pPr>
      <w:r w:rsidRPr="00C11D6A">
        <w:rPr>
          <w:i/>
          <w:iCs/>
          <w:sz w:val="22"/>
          <w:szCs w:val="22"/>
          <w:lang w:val="es-ES"/>
        </w:rPr>
        <w:t>1. A trabajo igual desempeñado en puesto, jornada y condiciones de eficiencia también iguales, debe corresponder salario igual, comprendiendo en este todos los elementos a que se refiere el artículo 127.</w:t>
      </w:r>
    </w:p>
    <w:p w14:paraId="3D567B52" w14:textId="3447FD3B" w:rsidR="001C56ED" w:rsidRPr="00C11D6A" w:rsidRDefault="001C56ED" w:rsidP="00C11D6A">
      <w:pPr>
        <w:spacing w:before="0" w:after="0"/>
        <w:ind w:left="720"/>
        <w:rPr>
          <w:i/>
          <w:iCs/>
          <w:sz w:val="22"/>
          <w:szCs w:val="22"/>
          <w:lang w:val="es-ES"/>
        </w:rPr>
      </w:pPr>
      <w:r w:rsidRPr="00C11D6A">
        <w:rPr>
          <w:i/>
          <w:iCs/>
          <w:sz w:val="22"/>
          <w:szCs w:val="22"/>
          <w:lang w:val="es-ES"/>
        </w:rPr>
        <w:t>2. No pueden establecerse diferencias en el salario por razones de edad, género, sexo, nacionalidad, raza, religión, opinión política o actividades sindicales.</w:t>
      </w:r>
    </w:p>
    <w:p w14:paraId="39C5C358" w14:textId="6406A92B" w:rsidR="001C56ED" w:rsidRDefault="001C56ED" w:rsidP="00C11D6A">
      <w:pPr>
        <w:spacing w:before="0" w:after="0"/>
        <w:ind w:left="720"/>
        <w:rPr>
          <w:i/>
          <w:iCs/>
          <w:sz w:val="22"/>
          <w:szCs w:val="22"/>
        </w:rPr>
      </w:pPr>
      <w:r w:rsidRPr="00C11D6A">
        <w:rPr>
          <w:i/>
          <w:iCs/>
          <w:sz w:val="22"/>
          <w:szCs w:val="22"/>
        </w:rPr>
        <w:t>(…)</w:t>
      </w:r>
    </w:p>
    <w:p w14:paraId="6D487457" w14:textId="77777777" w:rsidR="00C11D6A" w:rsidRPr="00C11D6A" w:rsidRDefault="00C11D6A" w:rsidP="00C11D6A">
      <w:pPr>
        <w:spacing w:before="0" w:after="0"/>
        <w:ind w:left="720"/>
        <w:rPr>
          <w:i/>
          <w:iCs/>
          <w:sz w:val="22"/>
          <w:szCs w:val="22"/>
        </w:rPr>
      </w:pPr>
    </w:p>
    <w:p w14:paraId="739017D0" w14:textId="0FA41FA6" w:rsidR="00D72D8A" w:rsidRPr="00C11D6A" w:rsidRDefault="00D72D8A" w:rsidP="00C11D6A">
      <w:pPr>
        <w:spacing w:before="0" w:after="0"/>
        <w:rPr>
          <w:b/>
          <w:bCs/>
          <w:sz w:val="22"/>
          <w:szCs w:val="22"/>
        </w:rPr>
      </w:pPr>
      <w:r w:rsidRPr="00C11D6A">
        <w:rPr>
          <w:bCs/>
          <w:sz w:val="22"/>
          <w:szCs w:val="22"/>
        </w:rPr>
        <w:t xml:space="preserve">According to our research, </w:t>
      </w:r>
      <w:r w:rsidRPr="00C11D6A">
        <w:rPr>
          <w:b/>
          <w:sz w:val="22"/>
          <w:szCs w:val="22"/>
        </w:rPr>
        <w:t>all other</w:t>
      </w:r>
      <w:r w:rsidRPr="00C11D6A">
        <w:rPr>
          <w:b/>
          <w:bCs/>
          <w:sz w:val="22"/>
          <w:szCs w:val="22"/>
        </w:rPr>
        <w:t xml:space="preserve"> Covenant groups and statuses, including language, social origin, property status</w:t>
      </w:r>
      <w:r w:rsidR="001C56ED" w:rsidRPr="00C11D6A">
        <w:rPr>
          <w:b/>
          <w:bCs/>
          <w:sz w:val="22"/>
          <w:szCs w:val="22"/>
        </w:rPr>
        <w:t>,</w:t>
      </w:r>
      <w:r w:rsidRPr="00C11D6A">
        <w:rPr>
          <w:b/>
          <w:bCs/>
          <w:sz w:val="22"/>
          <w:szCs w:val="22"/>
        </w:rPr>
        <w:t xml:space="preserve"> birth status</w:t>
      </w:r>
      <w:r w:rsidR="001C56ED" w:rsidRPr="00C11D6A">
        <w:rPr>
          <w:b/>
          <w:bCs/>
          <w:sz w:val="22"/>
          <w:szCs w:val="22"/>
        </w:rPr>
        <w:t>, and disability,</w:t>
      </w:r>
      <w:r w:rsidRPr="00C11D6A">
        <w:rPr>
          <w:b/>
          <w:bCs/>
          <w:sz w:val="22"/>
          <w:szCs w:val="22"/>
        </w:rPr>
        <w:t xml:space="preserve"> are not covered by this protection.</w:t>
      </w:r>
    </w:p>
    <w:p w14:paraId="4A226372" w14:textId="33169C21" w:rsidR="00642888" w:rsidRDefault="00642888" w:rsidP="00C11D6A">
      <w:pPr>
        <w:spacing w:before="0" w:after="0"/>
        <w:rPr>
          <w:rFonts w:ascii="Calibri" w:hAnsi="Calibri" w:cs="Calibri"/>
          <w:sz w:val="22"/>
          <w:szCs w:val="22"/>
        </w:rPr>
      </w:pPr>
    </w:p>
    <w:p w14:paraId="212C7488" w14:textId="77777777" w:rsidR="00C11D6A" w:rsidRPr="00C11D6A" w:rsidRDefault="00C11D6A" w:rsidP="00C11D6A">
      <w:pPr>
        <w:spacing w:before="0" w:after="0"/>
        <w:rPr>
          <w:rFonts w:ascii="Calibri" w:hAnsi="Calibri" w:cs="Calibri"/>
          <w:sz w:val="22"/>
          <w:szCs w:val="22"/>
        </w:rPr>
      </w:pPr>
    </w:p>
    <w:p w14:paraId="1129FAC9" w14:textId="77777777" w:rsidR="00D72D8A" w:rsidRPr="00C11D6A" w:rsidRDefault="00D72D8A" w:rsidP="00C11D6A">
      <w:pPr>
        <w:pStyle w:val="Heading3"/>
        <w:spacing w:before="0"/>
        <w:rPr>
          <w:b/>
          <w:sz w:val="22"/>
          <w:szCs w:val="22"/>
        </w:rPr>
      </w:pPr>
      <w:bookmarkStart w:id="103" w:name="_Toc141188362"/>
      <w:bookmarkStart w:id="104" w:name="_Toc141787356"/>
      <w:bookmarkStart w:id="105" w:name="_Toc141787790"/>
      <w:r w:rsidRPr="00C11D6A">
        <w:rPr>
          <w:b/>
          <w:sz w:val="22"/>
          <w:szCs w:val="22"/>
        </w:rPr>
        <w:lastRenderedPageBreak/>
        <w:t>On Promotions</w:t>
      </w:r>
      <w:bookmarkEnd w:id="103"/>
      <w:bookmarkEnd w:id="104"/>
      <w:bookmarkEnd w:id="105"/>
      <w:r w:rsidRPr="00C11D6A">
        <w:rPr>
          <w:b/>
          <w:sz w:val="22"/>
          <w:szCs w:val="22"/>
        </w:rPr>
        <w:t xml:space="preserve"> </w:t>
      </w:r>
    </w:p>
    <w:p w14:paraId="1286A83F" w14:textId="77777777" w:rsidR="00D72D8A" w:rsidRPr="00C11D6A" w:rsidRDefault="00D72D8A" w:rsidP="00C11D6A">
      <w:pPr>
        <w:spacing w:before="0" w:after="0"/>
        <w:rPr>
          <w:iCs/>
          <w:sz w:val="22"/>
          <w:szCs w:val="22"/>
        </w:rPr>
      </w:pPr>
    </w:p>
    <w:p w14:paraId="52F12757" w14:textId="77777777" w:rsidR="00D72D8A" w:rsidRPr="00C11D6A" w:rsidRDefault="00D72D8A" w:rsidP="00C11D6A">
      <w:pPr>
        <w:spacing w:before="0" w:after="0"/>
        <w:rPr>
          <w:sz w:val="22"/>
          <w:szCs w:val="22"/>
        </w:rPr>
      </w:pPr>
      <w:r w:rsidRPr="00C11D6A">
        <w:rPr>
          <w:sz w:val="22"/>
          <w:szCs w:val="22"/>
        </w:rPr>
        <w:t>The Covenant calls for equal opportunity in promotions, subject only to competence and seniority:</w:t>
      </w:r>
    </w:p>
    <w:p w14:paraId="087F2620" w14:textId="77777777" w:rsidR="00D72D8A" w:rsidRPr="00C11D6A" w:rsidRDefault="00D72D8A" w:rsidP="00C11D6A">
      <w:pPr>
        <w:spacing w:before="0" w:after="0"/>
        <w:ind w:left="450"/>
        <w:rPr>
          <w:i/>
          <w:iCs/>
          <w:sz w:val="22"/>
          <w:szCs w:val="22"/>
        </w:rPr>
      </w:pPr>
      <w:r w:rsidRPr="00C11D6A">
        <w:rPr>
          <w:i/>
          <w:iCs/>
          <w:sz w:val="22"/>
          <w:szCs w:val="22"/>
        </w:rPr>
        <w:t xml:space="preserve">The States Parties to the present Covenant recognize the right of everyone to the enjoyment of just and </w:t>
      </w:r>
      <w:proofErr w:type="spellStart"/>
      <w:r w:rsidRPr="00C11D6A">
        <w:rPr>
          <w:i/>
          <w:iCs/>
          <w:sz w:val="22"/>
          <w:szCs w:val="22"/>
        </w:rPr>
        <w:t>favourable</w:t>
      </w:r>
      <w:proofErr w:type="spellEnd"/>
      <w:r w:rsidRPr="00C11D6A">
        <w:rPr>
          <w:i/>
          <w:iCs/>
          <w:sz w:val="22"/>
          <w:szCs w:val="22"/>
        </w:rPr>
        <w:t xml:space="preserve"> conditions of work which ensure, in particular:</w:t>
      </w:r>
    </w:p>
    <w:p w14:paraId="10E65439" w14:textId="77777777" w:rsidR="00D72D8A" w:rsidRPr="00C11D6A" w:rsidRDefault="00D72D8A" w:rsidP="00C11D6A">
      <w:pPr>
        <w:spacing w:before="0" w:after="0"/>
        <w:ind w:left="450"/>
        <w:rPr>
          <w:sz w:val="22"/>
          <w:szCs w:val="22"/>
        </w:rPr>
      </w:pPr>
      <w:r w:rsidRPr="00C11D6A">
        <w:rPr>
          <w:i/>
          <w:iCs/>
          <w:sz w:val="22"/>
          <w:szCs w:val="22"/>
        </w:rPr>
        <w:t>(c) Equal opportunity for everyone to be promoted in his employment to an appropriate higher level, subject to no considerations other than those of seniority and competence;</w:t>
      </w:r>
    </w:p>
    <w:p w14:paraId="0D06B9AD" w14:textId="77777777" w:rsidR="00854FA1" w:rsidRPr="00C11D6A" w:rsidRDefault="00854FA1" w:rsidP="00C11D6A">
      <w:pPr>
        <w:spacing w:before="0" w:after="0"/>
        <w:rPr>
          <w:sz w:val="22"/>
          <w:szCs w:val="22"/>
        </w:rPr>
      </w:pPr>
    </w:p>
    <w:p w14:paraId="6F39C3D4" w14:textId="758BA892" w:rsidR="00D72D8A" w:rsidRPr="00C11D6A" w:rsidRDefault="00854FA1" w:rsidP="00C11D6A">
      <w:pPr>
        <w:spacing w:before="0" w:after="0"/>
        <w:rPr>
          <w:sz w:val="22"/>
          <w:szCs w:val="22"/>
        </w:rPr>
      </w:pPr>
      <w:r w:rsidRPr="00C11D6A">
        <w:rPr>
          <w:sz w:val="22"/>
          <w:szCs w:val="22"/>
        </w:rPr>
        <w:t>I</w:t>
      </w:r>
      <w:r w:rsidR="00D72D8A" w:rsidRPr="00C11D6A">
        <w:rPr>
          <w:sz w:val="22"/>
          <w:szCs w:val="22"/>
        </w:rPr>
        <w:t xml:space="preserve">n our review of </w:t>
      </w:r>
      <w:r w:rsidR="001E268A" w:rsidRPr="00C11D6A">
        <w:rPr>
          <w:sz w:val="22"/>
          <w:szCs w:val="22"/>
        </w:rPr>
        <w:t>Colombia</w:t>
      </w:r>
      <w:r w:rsidRPr="00C11D6A">
        <w:rPr>
          <w:sz w:val="22"/>
          <w:szCs w:val="22"/>
        </w:rPr>
        <w:t>n</w:t>
      </w:r>
      <w:r w:rsidR="00D72D8A" w:rsidRPr="00C11D6A">
        <w:rPr>
          <w:sz w:val="22"/>
          <w:szCs w:val="22"/>
        </w:rPr>
        <w:t xml:space="preserve"> legislation,</w:t>
      </w:r>
      <w:r w:rsidR="00D72D8A" w:rsidRPr="00C11D6A">
        <w:rPr>
          <w:b/>
          <w:sz w:val="22"/>
          <w:szCs w:val="22"/>
        </w:rPr>
        <w:t xml:space="preserve"> we found no </w:t>
      </w:r>
      <w:r w:rsidR="00146F33" w:rsidRPr="00C11D6A">
        <w:rPr>
          <w:b/>
          <w:sz w:val="22"/>
          <w:szCs w:val="22"/>
        </w:rPr>
        <w:t>provisions whatsoever that prohibit discrimination in promotions.</w:t>
      </w:r>
    </w:p>
    <w:p w14:paraId="38A418DC" w14:textId="77777777" w:rsidR="00D72D8A" w:rsidRPr="00642888" w:rsidRDefault="00D72D8A" w:rsidP="004E7910">
      <w:pPr>
        <w:spacing w:before="0" w:after="0"/>
        <w:rPr>
          <w:rFonts w:ascii="Calibri" w:hAnsi="Calibri" w:cs="Calibri"/>
          <w:sz w:val="22"/>
          <w:szCs w:val="22"/>
        </w:rPr>
      </w:pPr>
    </w:p>
    <w:p w14:paraId="5B8968E2" w14:textId="5FFF7915" w:rsidR="0028199E" w:rsidRPr="00C67362" w:rsidRDefault="00104B44" w:rsidP="004E7910">
      <w:pPr>
        <w:pStyle w:val="ListParagraph"/>
        <w:keepNext/>
        <w:keepLines/>
        <w:numPr>
          <w:ilvl w:val="0"/>
          <w:numId w:val="31"/>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106" w:name="_Toc56080016"/>
      <w:bookmarkStart w:id="107" w:name="_Toc141787791"/>
      <w:bookmarkEnd w:id="96"/>
      <w:r w:rsidRPr="00C67362">
        <w:rPr>
          <w:rFonts w:ascii="Calibri Light" w:eastAsia="Times New Roman" w:hAnsi="Calibri Light" w:cs="Times New Roman"/>
          <w:bCs/>
          <w:color w:val="2E74B5"/>
          <w:sz w:val="26"/>
          <w:szCs w:val="26"/>
        </w:rPr>
        <w:t>Child Marriage (Articles 3, 10)</w:t>
      </w:r>
      <w:bookmarkEnd w:id="106"/>
      <w:bookmarkEnd w:id="107"/>
    </w:p>
    <w:p w14:paraId="7D0BC008" w14:textId="77777777" w:rsidR="00C11D6A" w:rsidRDefault="00C11D6A" w:rsidP="00C11D6A">
      <w:pPr>
        <w:spacing w:before="0" w:after="0"/>
        <w:rPr>
          <w:rFonts w:cstheme="minorHAnsi"/>
          <w:sz w:val="22"/>
          <w:szCs w:val="22"/>
        </w:rPr>
      </w:pPr>
    </w:p>
    <w:p w14:paraId="2F107793" w14:textId="2DB46823" w:rsidR="00104B44" w:rsidRPr="00C11D6A" w:rsidRDefault="00104B44" w:rsidP="00C11D6A">
      <w:pPr>
        <w:spacing w:before="0" w:after="0"/>
        <w:rPr>
          <w:rFonts w:cstheme="minorHAnsi"/>
          <w:i/>
          <w:sz w:val="22"/>
          <w:szCs w:val="22"/>
        </w:rPr>
      </w:pPr>
      <w:r w:rsidRPr="00C11D6A">
        <w:rPr>
          <w:rFonts w:cstheme="minorHAnsi"/>
          <w:sz w:val="22"/>
          <w:szCs w:val="22"/>
        </w:rPr>
        <w:t xml:space="preserve">Article 10 (1) of the Covenant states that all States Parties must recognize that: </w:t>
      </w:r>
    </w:p>
    <w:p w14:paraId="25C81DBE" w14:textId="77777777" w:rsidR="00104B44" w:rsidRPr="00C11D6A" w:rsidRDefault="00104B44" w:rsidP="00C11D6A">
      <w:pPr>
        <w:spacing w:before="0" w:after="0"/>
        <w:ind w:firstLine="720"/>
        <w:rPr>
          <w:rFonts w:eastAsia="Times New Roman" w:cstheme="minorHAnsi"/>
          <w:i/>
          <w:color w:val="000000"/>
          <w:sz w:val="22"/>
          <w:szCs w:val="22"/>
        </w:rPr>
      </w:pPr>
      <w:r w:rsidRPr="00C11D6A">
        <w:rPr>
          <w:rFonts w:eastAsia="Times New Roman" w:cstheme="minorHAnsi"/>
          <w:i/>
          <w:color w:val="000000"/>
          <w:sz w:val="22"/>
          <w:szCs w:val="22"/>
        </w:rPr>
        <w:t>[…]  Marriage must be entered into with the free consent of the intending spouses.</w:t>
      </w:r>
    </w:p>
    <w:p w14:paraId="0929C59D" w14:textId="77777777" w:rsidR="00104B44" w:rsidRPr="00C11D6A" w:rsidRDefault="00104B44" w:rsidP="00C11D6A">
      <w:pPr>
        <w:spacing w:before="0" w:after="0"/>
        <w:rPr>
          <w:rFonts w:cstheme="minorHAnsi"/>
          <w:sz w:val="22"/>
          <w:szCs w:val="22"/>
        </w:rPr>
      </w:pPr>
      <w:r w:rsidRPr="00C11D6A">
        <w:rPr>
          <w:rFonts w:cstheme="minorHAnsi"/>
          <w:sz w:val="22"/>
          <w:szCs w:val="22"/>
        </w:rPr>
        <w:t xml:space="preserve">Additionally, Article 3 guarantees this right to be applied to all persons equally regardless of sex: </w:t>
      </w:r>
    </w:p>
    <w:p w14:paraId="228EC55E" w14:textId="77777777" w:rsidR="00104B44" w:rsidRPr="00C11D6A" w:rsidRDefault="00104B44" w:rsidP="00C11D6A">
      <w:pPr>
        <w:spacing w:before="0" w:after="0"/>
        <w:ind w:left="720"/>
        <w:rPr>
          <w:rFonts w:cstheme="minorHAnsi"/>
          <w:i/>
          <w:iCs/>
          <w:sz w:val="22"/>
          <w:szCs w:val="22"/>
        </w:rPr>
      </w:pPr>
      <w:r w:rsidRPr="00C11D6A">
        <w:rPr>
          <w:rFonts w:cstheme="minorHAnsi"/>
          <w:i/>
          <w:iCs/>
          <w:sz w:val="22"/>
          <w:szCs w:val="22"/>
        </w:rPr>
        <w:t>The States Parties to the present Covenant undertake to ensure the equal right of men and women to the enjoyment of all economic, social and cultural rights set forth in the present Covenant.</w:t>
      </w:r>
    </w:p>
    <w:p w14:paraId="5A367CDD" w14:textId="77777777" w:rsidR="00104B44" w:rsidRPr="00C11D6A" w:rsidRDefault="00104B44" w:rsidP="00C11D6A">
      <w:pPr>
        <w:spacing w:before="0" w:after="0"/>
        <w:rPr>
          <w:rFonts w:cstheme="minorHAnsi"/>
          <w:sz w:val="22"/>
          <w:szCs w:val="22"/>
        </w:rPr>
      </w:pPr>
      <w:r w:rsidRPr="00C11D6A">
        <w:rPr>
          <w:rFonts w:cstheme="minorHAnsi"/>
          <w:color w:val="000000"/>
          <w:sz w:val="22"/>
          <w:szCs w:val="22"/>
        </w:rPr>
        <w:t xml:space="preserve">Child marriage has life-long health, educational, and economic consequences, particularly for girls. Child brides are more likely to drop out of school, be victims of domestic abuse, and experience pregnancy and childbirth complications due to early childbearing, all of which affect core rights of the Covenant, specifically </w:t>
      </w:r>
      <w:r w:rsidRPr="00C11D6A">
        <w:rPr>
          <w:rFonts w:cstheme="minorHAnsi"/>
          <w:sz w:val="22"/>
          <w:szCs w:val="22"/>
        </w:rPr>
        <w:t>the right to physical and mental health (Article 12), and the right to education (Article 13).</w:t>
      </w:r>
    </w:p>
    <w:p w14:paraId="776122B1" w14:textId="77777777" w:rsidR="00104B44" w:rsidRPr="00C11D6A" w:rsidRDefault="00104B44" w:rsidP="00C11D6A">
      <w:pPr>
        <w:spacing w:before="0" w:after="0"/>
        <w:rPr>
          <w:rFonts w:cstheme="minorHAnsi"/>
          <w:sz w:val="22"/>
          <w:szCs w:val="22"/>
        </w:rPr>
      </w:pPr>
      <w:r w:rsidRPr="00C11D6A">
        <w:rPr>
          <w:rFonts w:cstheme="minorHAnsi"/>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C11D6A">
        <w:rPr>
          <w:rFonts w:cstheme="minorHAnsi"/>
          <w:sz w:val="22"/>
          <w:szCs w:val="22"/>
        </w:rPr>
        <w:t>Lexadin</w:t>
      </w:r>
      <w:proofErr w:type="spellEnd"/>
      <w:r w:rsidRPr="00C11D6A">
        <w:rPr>
          <w:rFonts w:cstheme="minorHAnsi"/>
          <w:sz w:val="22"/>
          <w:szCs w:val="22"/>
        </w:rPr>
        <w:t xml:space="preserve"> World Law Guide, Foreign Law Guide, International Labor Organization’s NATLEX database, Pacific Islands Legal Information Institute, Asian Legal Information Institute, </w:t>
      </w:r>
      <w:proofErr w:type="spellStart"/>
      <w:r w:rsidRPr="00C11D6A">
        <w:rPr>
          <w:rFonts w:cstheme="minorHAnsi"/>
          <w:sz w:val="22"/>
          <w:szCs w:val="22"/>
        </w:rPr>
        <w:t>JaFBase</w:t>
      </w:r>
      <w:proofErr w:type="spellEnd"/>
      <w:r w:rsidRPr="00C11D6A">
        <w:rPr>
          <w:rFonts w:cstheme="minorHAnsi"/>
          <w:sz w:val="22"/>
          <w:szCs w:val="22"/>
        </w:rPr>
        <w:t xml:space="preserve">, and official country websites. </w:t>
      </w:r>
    </w:p>
    <w:p w14:paraId="647CDC88" w14:textId="77777777" w:rsidR="00104B44" w:rsidRPr="00C11D6A" w:rsidRDefault="00104B44" w:rsidP="00C11D6A">
      <w:pPr>
        <w:spacing w:before="0" w:after="0"/>
        <w:rPr>
          <w:rFonts w:cstheme="minorHAnsi"/>
        </w:rPr>
      </w:pPr>
    </w:p>
    <w:p w14:paraId="25252D8B" w14:textId="06A5FEA7" w:rsidR="00104B44" w:rsidRPr="00C11D6A" w:rsidRDefault="001E268A" w:rsidP="00C11D6A">
      <w:pPr>
        <w:keepNext/>
        <w:keepLines/>
        <w:spacing w:before="0" w:after="0"/>
        <w:outlineLvl w:val="3"/>
        <w:rPr>
          <w:rFonts w:eastAsia="Times New Roman" w:cstheme="minorHAnsi"/>
          <w:i/>
          <w:iCs/>
          <w:color w:val="2E74B5"/>
          <w:sz w:val="22"/>
          <w:szCs w:val="22"/>
        </w:rPr>
      </w:pPr>
      <w:r w:rsidRPr="00C11D6A">
        <w:rPr>
          <w:rFonts w:eastAsia="Times New Roman" w:cstheme="minorHAnsi"/>
          <w:i/>
          <w:iCs/>
          <w:color w:val="2E74B5"/>
          <w:sz w:val="22"/>
          <w:szCs w:val="22"/>
        </w:rPr>
        <w:t>COLOMBIA</w:t>
      </w:r>
      <w:r w:rsidR="00104B44" w:rsidRPr="00C11D6A">
        <w:rPr>
          <w:rFonts w:eastAsia="Times New Roman" w:cstheme="minorHAnsi"/>
          <w:i/>
          <w:iCs/>
          <w:color w:val="2E74B5"/>
          <w:sz w:val="22"/>
          <w:szCs w:val="22"/>
        </w:rPr>
        <w:t xml:space="preserve">’S LEGISLATIVE PROVISIONS: </w:t>
      </w:r>
      <w:r w:rsidR="00146F33" w:rsidRPr="00C11D6A">
        <w:rPr>
          <w:rFonts w:eastAsia="Times New Roman" w:cstheme="minorHAnsi"/>
          <w:i/>
          <w:iCs/>
          <w:color w:val="2E74B5"/>
          <w:sz w:val="22"/>
          <w:szCs w:val="22"/>
        </w:rPr>
        <w:t>UNDERAGE MARRIAGE PERMITTED WITH PARENTAL CONSENT AS YOUNG AS FOURTEEN</w:t>
      </w:r>
    </w:p>
    <w:p w14:paraId="1E50E2B3" w14:textId="77777777" w:rsidR="00104B44" w:rsidRPr="00C11D6A" w:rsidRDefault="00104B44" w:rsidP="00C11D6A">
      <w:pPr>
        <w:keepNext/>
        <w:keepLines/>
        <w:spacing w:before="0" w:after="0"/>
        <w:outlineLvl w:val="3"/>
        <w:rPr>
          <w:rFonts w:eastAsia="Times New Roman" w:cstheme="minorHAnsi"/>
          <w:i/>
          <w:iCs/>
          <w:color w:val="2E74B5"/>
          <w:sz w:val="22"/>
          <w:szCs w:val="22"/>
        </w:rPr>
      </w:pPr>
    </w:p>
    <w:p w14:paraId="20159F28" w14:textId="6E4E8912" w:rsidR="00104B44" w:rsidRPr="00C11D6A" w:rsidRDefault="00104B44" w:rsidP="00C11D6A">
      <w:pPr>
        <w:spacing w:before="0" w:after="0"/>
        <w:rPr>
          <w:rFonts w:cstheme="minorHAnsi"/>
          <w:sz w:val="22"/>
          <w:szCs w:val="22"/>
        </w:rPr>
      </w:pPr>
      <w:r w:rsidRPr="00C11D6A">
        <w:rPr>
          <w:rFonts w:cstheme="minorHAnsi"/>
          <w:sz w:val="22"/>
          <w:szCs w:val="22"/>
        </w:rPr>
        <w:t xml:space="preserve">Based on our review, </w:t>
      </w:r>
      <w:r w:rsidR="00146F33" w:rsidRPr="00C11D6A">
        <w:rPr>
          <w:rFonts w:cstheme="minorHAnsi"/>
          <w:sz w:val="22"/>
          <w:szCs w:val="22"/>
        </w:rPr>
        <w:t xml:space="preserve">Colombian law sets a minimum age of marriage of 18 for both girls and boys. However, girls and boys as young as 14 may marry as long as they obtain consent from their parents. </w:t>
      </w:r>
      <w:r w:rsidR="00065180" w:rsidRPr="00C11D6A">
        <w:rPr>
          <w:rFonts w:cstheme="minorHAnsi"/>
          <w:sz w:val="22"/>
          <w:szCs w:val="22"/>
        </w:rPr>
        <w:t xml:space="preserve"> </w:t>
      </w:r>
    </w:p>
    <w:p w14:paraId="788788DC" w14:textId="77777777" w:rsidR="00104B44" w:rsidRPr="00C11D6A" w:rsidRDefault="00104B44" w:rsidP="00C11D6A">
      <w:pPr>
        <w:spacing w:before="0" w:after="0"/>
        <w:rPr>
          <w:rFonts w:cstheme="minorHAnsi"/>
          <w:sz w:val="22"/>
          <w:szCs w:val="22"/>
        </w:rPr>
      </w:pPr>
    </w:p>
    <w:p w14:paraId="2E446245" w14:textId="3E252CEC" w:rsidR="00065180" w:rsidRPr="00C11D6A" w:rsidRDefault="00146F33" w:rsidP="00C11D6A">
      <w:pPr>
        <w:spacing w:before="0" w:after="0"/>
        <w:ind w:left="720"/>
        <w:rPr>
          <w:rFonts w:cstheme="minorHAnsi"/>
          <w:i/>
          <w:iCs/>
          <w:sz w:val="22"/>
          <w:szCs w:val="22"/>
          <w:u w:val="single"/>
          <w:lang w:val="es-ES"/>
        </w:rPr>
      </w:pPr>
      <w:r w:rsidRPr="00C11D6A">
        <w:rPr>
          <w:rFonts w:cstheme="minorHAnsi"/>
          <w:i/>
          <w:iCs/>
          <w:sz w:val="22"/>
          <w:szCs w:val="22"/>
          <w:u w:val="single"/>
          <w:lang w:val="es-ES"/>
        </w:rPr>
        <w:t xml:space="preserve">Código Civil, </w:t>
      </w:r>
      <w:proofErr w:type="spellStart"/>
      <w:r w:rsidRPr="00C11D6A">
        <w:rPr>
          <w:rFonts w:cstheme="minorHAnsi"/>
          <w:i/>
          <w:iCs/>
          <w:sz w:val="22"/>
          <w:szCs w:val="22"/>
          <w:u w:val="single"/>
          <w:lang w:val="es-ES"/>
        </w:rPr>
        <w:t>amended</w:t>
      </w:r>
      <w:proofErr w:type="spellEnd"/>
      <w:r w:rsidRPr="00C11D6A">
        <w:rPr>
          <w:rFonts w:cstheme="minorHAnsi"/>
          <w:i/>
          <w:iCs/>
          <w:sz w:val="22"/>
          <w:szCs w:val="22"/>
          <w:u w:val="single"/>
          <w:lang w:val="es-ES"/>
        </w:rPr>
        <w:t xml:space="preserve"> to 2022</w:t>
      </w:r>
    </w:p>
    <w:p w14:paraId="5F871ECB" w14:textId="77777777" w:rsidR="00065180" w:rsidRPr="00C11D6A" w:rsidRDefault="00065180" w:rsidP="00C11D6A">
      <w:pPr>
        <w:spacing w:before="0" w:after="0"/>
        <w:ind w:left="720"/>
        <w:rPr>
          <w:rFonts w:cstheme="minorHAnsi"/>
          <w:i/>
          <w:iCs/>
          <w:sz w:val="22"/>
          <w:szCs w:val="22"/>
          <w:lang w:val="es-ES"/>
        </w:rPr>
      </w:pPr>
    </w:p>
    <w:p w14:paraId="4F096514" w14:textId="72DAF2DE" w:rsidR="00065180" w:rsidRPr="00C11D6A" w:rsidRDefault="00146F33" w:rsidP="00C11D6A">
      <w:pPr>
        <w:spacing w:before="0" w:after="0"/>
        <w:ind w:left="720"/>
        <w:rPr>
          <w:rFonts w:cstheme="minorHAnsi"/>
          <w:i/>
          <w:iCs/>
          <w:color w:val="000000"/>
          <w:sz w:val="22"/>
          <w:szCs w:val="22"/>
          <w:lang w:val="es-ES"/>
        </w:rPr>
      </w:pPr>
      <w:r w:rsidRPr="00C11D6A">
        <w:rPr>
          <w:rStyle w:val="Strong"/>
          <w:rFonts w:cstheme="minorHAnsi"/>
          <w:i/>
          <w:iCs/>
          <w:color w:val="000000"/>
          <w:sz w:val="22"/>
          <w:szCs w:val="22"/>
          <w:lang w:val="es-ES"/>
        </w:rPr>
        <w:t>Artículo 116.</w:t>
      </w:r>
      <w:r w:rsidRPr="00C11D6A">
        <w:rPr>
          <w:rFonts w:cstheme="minorHAnsi"/>
          <w:i/>
          <w:iCs/>
          <w:color w:val="000000"/>
          <w:sz w:val="22"/>
          <w:szCs w:val="22"/>
          <w:lang w:val="es-ES"/>
        </w:rPr>
        <w:t> Las personas mayores de 18 años pueden contraer matrimonio libremente.</w:t>
      </w:r>
    </w:p>
    <w:p w14:paraId="72927C6A" w14:textId="77777777" w:rsidR="00146F33" w:rsidRPr="00C11D6A" w:rsidRDefault="00146F33" w:rsidP="00C11D6A">
      <w:pPr>
        <w:spacing w:before="0" w:after="0"/>
        <w:ind w:left="720"/>
        <w:rPr>
          <w:rStyle w:val="Strong"/>
          <w:rFonts w:cstheme="minorHAnsi"/>
          <w:i/>
          <w:iCs/>
          <w:color w:val="000000"/>
          <w:sz w:val="22"/>
          <w:szCs w:val="22"/>
          <w:lang w:val="es-ES"/>
        </w:rPr>
      </w:pPr>
    </w:p>
    <w:p w14:paraId="2193D130" w14:textId="7D2C58C8" w:rsidR="00146F33" w:rsidRPr="00C11D6A" w:rsidRDefault="00146F33" w:rsidP="00C11D6A">
      <w:pPr>
        <w:spacing w:before="0" w:after="0"/>
        <w:ind w:left="720"/>
        <w:rPr>
          <w:rFonts w:cstheme="minorHAnsi"/>
          <w:i/>
          <w:iCs/>
          <w:color w:val="000000"/>
          <w:sz w:val="22"/>
          <w:szCs w:val="22"/>
          <w:lang w:val="es-ES"/>
        </w:rPr>
      </w:pPr>
      <w:proofErr w:type="spellStart"/>
      <w:r w:rsidRPr="00C11D6A">
        <w:rPr>
          <w:rStyle w:val="Strong"/>
          <w:rFonts w:cstheme="minorHAnsi"/>
          <w:i/>
          <w:iCs/>
          <w:color w:val="000000"/>
          <w:sz w:val="22"/>
          <w:szCs w:val="22"/>
          <w:lang w:val="es-ES"/>
        </w:rPr>
        <w:lastRenderedPageBreak/>
        <w:t>ArtÍculo</w:t>
      </w:r>
      <w:proofErr w:type="spellEnd"/>
      <w:r w:rsidRPr="00C11D6A">
        <w:rPr>
          <w:rStyle w:val="Strong"/>
          <w:rFonts w:cstheme="minorHAnsi"/>
          <w:i/>
          <w:iCs/>
          <w:color w:val="000000"/>
          <w:sz w:val="22"/>
          <w:szCs w:val="22"/>
          <w:lang w:val="es-ES"/>
        </w:rPr>
        <w:t xml:space="preserve"> 117</w:t>
      </w:r>
      <w:r w:rsidRPr="00C11D6A">
        <w:rPr>
          <w:rFonts w:cstheme="minorHAnsi"/>
          <w:i/>
          <w:iCs/>
          <w:color w:val="000000"/>
          <w:sz w:val="22"/>
          <w:szCs w:val="22"/>
          <w:lang w:val="es-ES"/>
        </w:rPr>
        <w:t>. Los menores de la edad expresada no pueden contraer matrimonio sin el permiso expreso, por escrito, de sus padres legítimos o naturales. Si alguno de ellos hubiere muerto, o se hallare impedido para conceder este permiso, bastará el consentimiento del otro; (…)</w:t>
      </w:r>
    </w:p>
    <w:p w14:paraId="051E53CC" w14:textId="77777777" w:rsidR="00146F33" w:rsidRPr="00C11D6A" w:rsidRDefault="00146F33" w:rsidP="00C11D6A">
      <w:pPr>
        <w:spacing w:before="0" w:after="0"/>
        <w:ind w:left="720"/>
        <w:rPr>
          <w:rFonts w:cstheme="minorHAnsi"/>
          <w:i/>
          <w:iCs/>
          <w:color w:val="000000"/>
          <w:sz w:val="22"/>
          <w:szCs w:val="22"/>
          <w:lang w:val="es-ES"/>
        </w:rPr>
      </w:pPr>
    </w:p>
    <w:p w14:paraId="5826386D" w14:textId="6FE6160C" w:rsidR="00146F33" w:rsidRPr="00C11D6A" w:rsidRDefault="00146F33" w:rsidP="00C11D6A">
      <w:pPr>
        <w:spacing w:before="0" w:after="0"/>
        <w:ind w:left="720"/>
        <w:jc w:val="both"/>
        <w:rPr>
          <w:rFonts w:eastAsia="Times New Roman" w:cstheme="minorHAnsi"/>
          <w:i/>
          <w:iCs/>
          <w:color w:val="000000"/>
          <w:sz w:val="22"/>
          <w:szCs w:val="22"/>
          <w:lang w:val="es-ES"/>
        </w:rPr>
      </w:pPr>
      <w:r w:rsidRPr="00C11D6A">
        <w:rPr>
          <w:rFonts w:eastAsia="Times New Roman" w:cstheme="minorHAnsi"/>
          <w:b/>
          <w:bCs/>
          <w:i/>
          <w:iCs/>
          <w:color w:val="000000"/>
          <w:sz w:val="22"/>
          <w:szCs w:val="22"/>
          <w:lang w:val="es-ES"/>
        </w:rPr>
        <w:t>Artículo 140.</w:t>
      </w:r>
      <w:r w:rsidRPr="00C11D6A">
        <w:rPr>
          <w:rFonts w:eastAsia="Times New Roman" w:cstheme="minorHAnsi"/>
          <w:i/>
          <w:iCs/>
          <w:color w:val="000000"/>
          <w:sz w:val="22"/>
          <w:szCs w:val="22"/>
          <w:lang w:val="es-ES"/>
        </w:rPr>
        <w:t> Causales de nulidad. El matrimonio es nulo y sin efecto en los casos siguientes: </w:t>
      </w:r>
    </w:p>
    <w:p w14:paraId="7F959F26" w14:textId="3A6750FB" w:rsidR="00146F33" w:rsidRPr="00C11D6A" w:rsidRDefault="00146F33" w:rsidP="00C11D6A">
      <w:pPr>
        <w:spacing w:before="0" w:after="0"/>
        <w:ind w:left="720"/>
        <w:jc w:val="both"/>
        <w:rPr>
          <w:rFonts w:eastAsia="Times New Roman" w:cstheme="minorHAnsi"/>
          <w:i/>
          <w:iCs/>
          <w:color w:val="000000"/>
          <w:sz w:val="22"/>
          <w:szCs w:val="22"/>
          <w:lang w:val="es-ES"/>
        </w:rPr>
      </w:pPr>
      <w:r w:rsidRPr="00C11D6A">
        <w:rPr>
          <w:rFonts w:eastAsia="Times New Roman" w:cstheme="minorHAnsi"/>
          <w:i/>
          <w:iCs/>
          <w:color w:val="000000"/>
          <w:sz w:val="22"/>
          <w:szCs w:val="22"/>
          <w:lang w:val="es-ES"/>
        </w:rPr>
        <w:t>(…)</w:t>
      </w:r>
    </w:p>
    <w:p w14:paraId="7A296A98" w14:textId="17B536FB" w:rsidR="00146F33" w:rsidRPr="00C11D6A" w:rsidRDefault="00146F33" w:rsidP="00C11D6A">
      <w:pPr>
        <w:spacing w:before="0" w:after="0"/>
        <w:ind w:left="720"/>
        <w:jc w:val="both"/>
        <w:rPr>
          <w:rFonts w:eastAsia="Times New Roman" w:cstheme="minorHAnsi"/>
          <w:i/>
          <w:iCs/>
          <w:color w:val="000000"/>
          <w:sz w:val="22"/>
          <w:szCs w:val="22"/>
          <w:lang w:val="es-ES"/>
        </w:rPr>
      </w:pPr>
      <w:r w:rsidRPr="00C11D6A">
        <w:rPr>
          <w:rFonts w:eastAsia="Times New Roman" w:cstheme="minorHAnsi"/>
          <w:i/>
          <w:iCs/>
          <w:color w:val="000000"/>
          <w:sz w:val="22"/>
          <w:szCs w:val="22"/>
          <w:lang w:val="es-ES"/>
        </w:rPr>
        <w:t>2°) Cuando se ha contraído entre un varón menor de catorce años, y una mujer menor de catorce o cuando cualquiera de los dos sea respectivamente menor de aquella edad. </w:t>
      </w:r>
    </w:p>
    <w:p w14:paraId="366FE2FF" w14:textId="050FD1A7" w:rsidR="00146F33" w:rsidRPr="00C11D6A" w:rsidRDefault="00146F33" w:rsidP="00C11D6A">
      <w:pPr>
        <w:spacing w:before="0" w:after="0"/>
        <w:ind w:left="720"/>
        <w:jc w:val="both"/>
        <w:rPr>
          <w:rFonts w:eastAsia="Times New Roman" w:cstheme="minorHAnsi"/>
          <w:i/>
          <w:iCs/>
          <w:color w:val="000000"/>
          <w:sz w:val="22"/>
          <w:szCs w:val="22"/>
        </w:rPr>
      </w:pPr>
      <w:r w:rsidRPr="00C11D6A">
        <w:rPr>
          <w:rFonts w:eastAsia="Times New Roman" w:cstheme="minorHAnsi"/>
          <w:i/>
          <w:iCs/>
          <w:color w:val="000000"/>
          <w:sz w:val="22"/>
          <w:szCs w:val="22"/>
        </w:rPr>
        <w:t>(…)</w:t>
      </w:r>
    </w:p>
    <w:p w14:paraId="3A6EF0D4" w14:textId="77777777" w:rsidR="00146F33" w:rsidRPr="00C11D6A" w:rsidRDefault="00146F33" w:rsidP="00C11D6A">
      <w:pPr>
        <w:spacing w:before="0" w:after="0"/>
        <w:rPr>
          <w:rFonts w:cstheme="minorHAnsi"/>
          <w:color w:val="000000"/>
          <w:sz w:val="18"/>
          <w:szCs w:val="18"/>
        </w:rPr>
      </w:pPr>
    </w:p>
    <w:p w14:paraId="3A9D67D2" w14:textId="77777777" w:rsidR="00146F33" w:rsidRPr="00C11D6A" w:rsidRDefault="00146F33" w:rsidP="00C11D6A">
      <w:pPr>
        <w:spacing w:before="0" w:after="0"/>
        <w:rPr>
          <w:rFonts w:cstheme="minorHAnsi"/>
          <w:i/>
          <w:iCs/>
          <w:sz w:val="22"/>
          <w:szCs w:val="22"/>
        </w:rPr>
      </w:pPr>
    </w:p>
    <w:p w14:paraId="38465773" w14:textId="6FA65853" w:rsidR="00C9050C" w:rsidRPr="00C11D6A" w:rsidRDefault="00065180" w:rsidP="00C11D6A">
      <w:pPr>
        <w:spacing w:before="0" w:after="0"/>
        <w:rPr>
          <w:rFonts w:cstheme="minorHAnsi"/>
          <w:sz w:val="22"/>
          <w:szCs w:val="22"/>
        </w:rPr>
      </w:pPr>
      <w:r w:rsidRPr="00C11D6A">
        <w:rPr>
          <w:rFonts w:cstheme="minorHAnsi"/>
          <w:b/>
          <w:sz w:val="22"/>
          <w:szCs w:val="22"/>
        </w:rPr>
        <w:t xml:space="preserve">In the last year for which there is available data in </w:t>
      </w:r>
      <w:r w:rsidR="001E268A" w:rsidRPr="00C11D6A">
        <w:rPr>
          <w:rFonts w:cstheme="minorHAnsi"/>
          <w:b/>
          <w:sz w:val="22"/>
          <w:szCs w:val="22"/>
        </w:rPr>
        <w:t>Colombia</w:t>
      </w:r>
      <w:r w:rsidRPr="00C11D6A">
        <w:rPr>
          <w:rFonts w:cstheme="minorHAnsi"/>
          <w:b/>
          <w:sz w:val="22"/>
          <w:szCs w:val="22"/>
        </w:rPr>
        <w:t>, c</w:t>
      </w:r>
      <w:r w:rsidR="0060641E" w:rsidRPr="00C11D6A">
        <w:rPr>
          <w:rFonts w:cstheme="minorHAnsi"/>
          <w:b/>
          <w:sz w:val="22"/>
          <w:szCs w:val="22"/>
        </w:rPr>
        <w:t>hild marriage rates were</w:t>
      </w:r>
      <w:r w:rsidR="0082050C" w:rsidRPr="00C11D6A">
        <w:rPr>
          <w:rFonts w:cstheme="minorHAnsi"/>
          <w:b/>
          <w:sz w:val="22"/>
          <w:szCs w:val="22"/>
        </w:rPr>
        <w:t xml:space="preserve"> high</w:t>
      </w:r>
      <w:r w:rsidRPr="00C11D6A">
        <w:rPr>
          <w:rFonts w:cstheme="minorHAnsi"/>
          <w:b/>
          <w:sz w:val="22"/>
          <w:szCs w:val="22"/>
        </w:rPr>
        <w:t xml:space="preserve">: </w:t>
      </w:r>
      <w:r w:rsidR="0082050C" w:rsidRPr="00C11D6A">
        <w:rPr>
          <w:rFonts w:cstheme="minorHAnsi"/>
          <w:b/>
          <w:sz w:val="22"/>
          <w:szCs w:val="22"/>
        </w:rPr>
        <w:t>2</w:t>
      </w:r>
      <w:r w:rsidRPr="00C11D6A">
        <w:rPr>
          <w:rFonts w:cstheme="minorHAnsi"/>
          <w:b/>
          <w:sz w:val="22"/>
          <w:szCs w:val="22"/>
        </w:rPr>
        <w:t>3</w:t>
      </w:r>
      <w:r w:rsidR="0060641E" w:rsidRPr="00C11D6A">
        <w:rPr>
          <w:rFonts w:cstheme="minorHAnsi"/>
          <w:b/>
          <w:sz w:val="22"/>
          <w:szCs w:val="22"/>
        </w:rPr>
        <w:t xml:space="preserve">% of women aged 20-24 </w:t>
      </w:r>
      <w:r w:rsidRPr="00C11D6A">
        <w:rPr>
          <w:rFonts w:cstheme="minorHAnsi"/>
          <w:b/>
          <w:sz w:val="22"/>
          <w:szCs w:val="22"/>
        </w:rPr>
        <w:t xml:space="preserve">at the time of survey </w:t>
      </w:r>
      <w:r w:rsidR="0060641E" w:rsidRPr="00C11D6A">
        <w:rPr>
          <w:rFonts w:cstheme="minorHAnsi"/>
          <w:b/>
          <w:sz w:val="22"/>
          <w:szCs w:val="22"/>
        </w:rPr>
        <w:t xml:space="preserve">had been married before age 18, and </w:t>
      </w:r>
      <w:r w:rsidR="0082050C" w:rsidRPr="00C11D6A">
        <w:rPr>
          <w:rFonts w:cstheme="minorHAnsi"/>
          <w:b/>
          <w:sz w:val="22"/>
          <w:szCs w:val="22"/>
        </w:rPr>
        <w:t>5</w:t>
      </w:r>
      <w:r w:rsidR="0060641E" w:rsidRPr="00C11D6A">
        <w:rPr>
          <w:rFonts w:cstheme="minorHAnsi"/>
          <w:b/>
          <w:sz w:val="22"/>
          <w:szCs w:val="22"/>
        </w:rPr>
        <w:t>% had been married before age 15</w:t>
      </w:r>
      <w:r w:rsidR="0082050C" w:rsidRPr="00C11D6A">
        <w:rPr>
          <w:rFonts w:cstheme="minorHAnsi"/>
          <w:b/>
          <w:sz w:val="22"/>
          <w:szCs w:val="22"/>
        </w:rPr>
        <w:t>.</w:t>
      </w:r>
      <w:r w:rsidR="00104B44" w:rsidRPr="00C11D6A">
        <w:rPr>
          <w:rStyle w:val="FootnoteReference"/>
          <w:rFonts w:cstheme="minorHAnsi"/>
          <w:b/>
          <w:sz w:val="22"/>
          <w:szCs w:val="22"/>
        </w:rPr>
        <w:footnoteReference w:id="3"/>
      </w:r>
    </w:p>
    <w:p w14:paraId="0BB46FBB" w14:textId="77777777" w:rsidR="00D83BFA" w:rsidRDefault="00D83BFA" w:rsidP="004E7910">
      <w:pPr>
        <w:spacing w:before="0" w:after="0"/>
        <w:rPr>
          <w:sz w:val="22"/>
          <w:szCs w:val="22"/>
        </w:rPr>
      </w:pPr>
    </w:p>
    <w:p w14:paraId="389815E9" w14:textId="77777777" w:rsidR="00D83BFA" w:rsidRDefault="00D83BFA" w:rsidP="004E7910">
      <w:pPr>
        <w:spacing w:before="0" w:after="0"/>
        <w:rPr>
          <w:sz w:val="22"/>
          <w:szCs w:val="22"/>
        </w:rPr>
      </w:pPr>
    </w:p>
    <w:p w14:paraId="4B77CDFA" w14:textId="77777777" w:rsidR="00606EAC" w:rsidRPr="00606EAC" w:rsidRDefault="00606EAC" w:rsidP="004E7910">
      <w:pPr>
        <w:spacing w:before="0" w:after="0"/>
        <w:rPr>
          <w:i/>
          <w:iCs/>
          <w:sz w:val="22"/>
          <w:szCs w:val="22"/>
        </w:rPr>
      </w:pPr>
    </w:p>
    <w:sectPr w:rsidR="00606EAC" w:rsidRPr="00606EAC" w:rsidSect="00104B44">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88127" w14:textId="77777777" w:rsidR="00840CA1" w:rsidRDefault="00840CA1" w:rsidP="00263795">
      <w:pPr>
        <w:spacing w:after="0" w:line="240" w:lineRule="auto"/>
      </w:pPr>
      <w:r>
        <w:separator/>
      </w:r>
    </w:p>
  </w:endnote>
  <w:endnote w:type="continuationSeparator" w:id="0">
    <w:p w14:paraId="1DBFADCC" w14:textId="77777777" w:rsidR="00840CA1" w:rsidRDefault="00840CA1" w:rsidP="00263795">
      <w:pPr>
        <w:spacing w:after="0" w:line="240" w:lineRule="auto"/>
      </w:pPr>
      <w:r>
        <w:continuationSeparator/>
      </w:r>
    </w:p>
  </w:endnote>
  <w:endnote w:type="continuationNotice" w:id="1">
    <w:p w14:paraId="583447F2" w14:textId="77777777" w:rsidR="00840CA1" w:rsidRDefault="00840CA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B7456" w14:textId="52234EF9" w:rsidR="00444A79" w:rsidRDefault="00444A79" w:rsidP="00506EA8">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8595482"/>
      <w:docPartObj>
        <w:docPartGallery w:val="Page Numbers (Bottom of Page)"/>
        <w:docPartUnique/>
      </w:docPartObj>
    </w:sdtPr>
    <w:sdtEndPr>
      <w:rPr>
        <w:noProof/>
      </w:rPr>
    </w:sdtEndPr>
    <w:sdtContent>
      <w:p w14:paraId="7FFD06FB" w14:textId="1106175A" w:rsidR="00506EA8" w:rsidRDefault="00506E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FFD6F4" w14:textId="77777777" w:rsidR="00506EA8" w:rsidRDefault="00506EA8" w:rsidP="00506EA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778C0" w14:textId="77777777" w:rsidR="00840CA1" w:rsidRDefault="00840CA1" w:rsidP="00263795">
      <w:pPr>
        <w:spacing w:after="0" w:line="240" w:lineRule="auto"/>
      </w:pPr>
      <w:r>
        <w:separator/>
      </w:r>
    </w:p>
  </w:footnote>
  <w:footnote w:type="continuationSeparator" w:id="0">
    <w:p w14:paraId="4A91887C" w14:textId="77777777" w:rsidR="00840CA1" w:rsidRDefault="00840CA1" w:rsidP="00263795">
      <w:pPr>
        <w:spacing w:after="0" w:line="240" w:lineRule="auto"/>
      </w:pPr>
      <w:r>
        <w:continuationSeparator/>
      </w:r>
    </w:p>
  </w:footnote>
  <w:footnote w:type="continuationNotice" w:id="1">
    <w:p w14:paraId="14718176" w14:textId="77777777" w:rsidR="00840CA1" w:rsidRDefault="00840CA1">
      <w:pPr>
        <w:spacing w:before="0" w:after="0" w:line="240" w:lineRule="auto"/>
      </w:pPr>
    </w:p>
  </w:footnote>
  <w:footnote w:id="2">
    <w:p w14:paraId="22B847CE" w14:textId="78FAFABF" w:rsidR="00444A79" w:rsidRDefault="00444A79" w:rsidP="00C11D6A">
      <w:pPr>
        <w:pStyle w:val="FootnoteText"/>
        <w:spacing w:before="0"/>
      </w:pPr>
      <w:r>
        <w:rPr>
          <w:rStyle w:val="FootnoteReference"/>
        </w:rPr>
        <w:footnoteRef/>
      </w:r>
      <w:r>
        <w:t xml:space="preserve"> </w:t>
      </w:r>
      <w:r w:rsidRPr="00425DE8">
        <w:t>UNICEF. UNICEF Data Warehouse – Child M</w:t>
      </w:r>
      <w:r>
        <w:t xml:space="preserve">arriage. Retrieved July 20, 2023 from </w:t>
      </w:r>
      <w:hyperlink r:id="rId1"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3">
    <w:p w14:paraId="12A76E83" w14:textId="7112C392" w:rsidR="00444A79" w:rsidRPr="00104B44" w:rsidRDefault="00444A79" w:rsidP="00104B44">
      <w:pPr>
        <w:spacing w:before="0" w:after="0"/>
        <w:rPr>
          <w:i/>
          <w:sz w:val="22"/>
        </w:rPr>
      </w:pPr>
      <w:r>
        <w:rPr>
          <w:rStyle w:val="FootnoteReference"/>
        </w:rPr>
        <w:footnoteRef/>
      </w:r>
      <w:r>
        <w:t xml:space="preserve"> 2017 data taken from </w:t>
      </w:r>
      <w:r w:rsidRPr="00425DE8">
        <w:t>UNICEF. UNICEF Data Warehouse – Child M</w:t>
      </w:r>
      <w:r>
        <w:t xml:space="preserve">arriage. Retrieved July 20, 2023 from </w:t>
      </w:r>
      <w:hyperlink r:id="rId2"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809DA" w14:textId="29D73532" w:rsidR="00444A79" w:rsidRPr="004C60D9" w:rsidRDefault="00444A79" w:rsidP="0082050C">
    <w:pPr>
      <w:pStyle w:val="Header"/>
      <w:jc w:val="right"/>
      <w:rPr>
        <w:color w:val="002060"/>
      </w:rPr>
    </w:pPr>
    <w:r w:rsidRPr="004C60D9">
      <w:rPr>
        <w:noProof/>
        <w:color w:val="002060"/>
        <w:highlight w:val="yellow"/>
      </w:rPr>
      <w:drawing>
        <wp:anchor distT="0" distB="0" distL="114300" distR="114300" simplePos="0" relativeHeight="251658240" behindDoc="1" locked="0" layoutInCell="1" allowOverlap="1" wp14:anchorId="08C92058" wp14:editId="26EA88C4">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851112467" name="Picture 185111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2626B1">
      <w:rPr>
        <w:color w:val="002060"/>
      </w:rPr>
      <w:t>August 3, 2023</w:t>
    </w:r>
  </w:p>
  <w:p w14:paraId="42DEC0D1" w14:textId="77777777" w:rsidR="00444A79" w:rsidRDefault="00444A79"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F2466" w14:textId="6B8EE907" w:rsidR="00444A79" w:rsidRDefault="002626B1" w:rsidP="00121405">
    <w:pPr>
      <w:pStyle w:val="Header"/>
      <w:jc w:val="right"/>
    </w:pPr>
    <w:r>
      <w:t>August 3, 2023</w:t>
    </w:r>
    <w:r w:rsidR="00444A79">
      <w:rPr>
        <w:noProof/>
      </w:rPr>
      <w:drawing>
        <wp:anchor distT="0" distB="0" distL="114300" distR="114300" simplePos="0" relativeHeight="251660288" behindDoc="1" locked="0" layoutInCell="1" allowOverlap="1" wp14:anchorId="0E8D94E8" wp14:editId="6896499E">
          <wp:simplePos x="0" y="0"/>
          <wp:positionH relativeFrom="column">
            <wp:posOffset>-790575</wp:posOffset>
          </wp:positionH>
          <wp:positionV relativeFrom="paragraph">
            <wp:posOffset>-247650</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1503325141" name="Picture 150332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DBF0C37"/>
    <w:multiLevelType w:val="hybridMultilevel"/>
    <w:tmpl w:val="2DC090E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164E4B"/>
    <w:multiLevelType w:val="hybridMultilevel"/>
    <w:tmpl w:val="D3EEE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600CA6"/>
    <w:multiLevelType w:val="hybridMultilevel"/>
    <w:tmpl w:val="67280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BB00E7"/>
    <w:multiLevelType w:val="hybridMultilevel"/>
    <w:tmpl w:val="3E362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7B4585"/>
    <w:multiLevelType w:val="hybridMultilevel"/>
    <w:tmpl w:val="7C903D78"/>
    <w:lvl w:ilvl="0" w:tplc="439063B8">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BB7059"/>
    <w:multiLevelType w:val="hybridMultilevel"/>
    <w:tmpl w:val="899ED308"/>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C674ED"/>
    <w:multiLevelType w:val="hybridMultilevel"/>
    <w:tmpl w:val="B71AE58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6" w15:restartNumberingAfterBreak="0">
    <w:nsid w:val="700C4E66"/>
    <w:multiLevelType w:val="hybridMultilevel"/>
    <w:tmpl w:val="FC46C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9379309">
    <w:abstractNumId w:val="10"/>
  </w:num>
  <w:num w:numId="2" w16cid:durableId="1723944780">
    <w:abstractNumId w:val="15"/>
  </w:num>
  <w:num w:numId="3" w16cid:durableId="1606767690">
    <w:abstractNumId w:val="8"/>
  </w:num>
  <w:num w:numId="4" w16cid:durableId="1951738087">
    <w:abstractNumId w:val="29"/>
  </w:num>
  <w:num w:numId="5" w16cid:durableId="342169836">
    <w:abstractNumId w:val="4"/>
  </w:num>
  <w:num w:numId="6" w16cid:durableId="536163730">
    <w:abstractNumId w:val="18"/>
  </w:num>
  <w:num w:numId="7" w16cid:durableId="591596247">
    <w:abstractNumId w:val="11"/>
  </w:num>
  <w:num w:numId="8" w16cid:durableId="1466191225">
    <w:abstractNumId w:val="7"/>
  </w:num>
  <w:num w:numId="9" w16cid:durableId="754403792">
    <w:abstractNumId w:val="34"/>
  </w:num>
  <w:num w:numId="10" w16cid:durableId="2121946752">
    <w:abstractNumId w:val="37"/>
  </w:num>
  <w:num w:numId="11" w16cid:durableId="1496530597">
    <w:abstractNumId w:val="39"/>
  </w:num>
  <w:num w:numId="12" w16cid:durableId="595096908">
    <w:abstractNumId w:val="41"/>
  </w:num>
  <w:num w:numId="13" w16cid:durableId="200480265">
    <w:abstractNumId w:val="38"/>
  </w:num>
  <w:num w:numId="14" w16cid:durableId="1272199029">
    <w:abstractNumId w:val="17"/>
  </w:num>
  <w:num w:numId="15" w16cid:durableId="1488091175">
    <w:abstractNumId w:val="14"/>
  </w:num>
  <w:num w:numId="16" w16cid:durableId="46610669">
    <w:abstractNumId w:val="13"/>
  </w:num>
  <w:num w:numId="17" w16cid:durableId="1589339500">
    <w:abstractNumId w:val="28"/>
  </w:num>
  <w:num w:numId="18" w16cid:durableId="986203651">
    <w:abstractNumId w:val="5"/>
  </w:num>
  <w:num w:numId="19" w16cid:durableId="998734907">
    <w:abstractNumId w:val="35"/>
  </w:num>
  <w:num w:numId="20" w16cid:durableId="2110929385">
    <w:abstractNumId w:val="22"/>
  </w:num>
  <w:num w:numId="21" w16cid:durableId="116529865">
    <w:abstractNumId w:val="3"/>
  </w:num>
  <w:num w:numId="22" w16cid:durableId="742334244">
    <w:abstractNumId w:val="32"/>
  </w:num>
  <w:num w:numId="23" w16cid:durableId="1806004066">
    <w:abstractNumId w:val="20"/>
  </w:num>
  <w:num w:numId="24" w16cid:durableId="814830958">
    <w:abstractNumId w:val="12"/>
  </w:num>
  <w:num w:numId="25" w16cid:durableId="1650549660">
    <w:abstractNumId w:val="9"/>
  </w:num>
  <w:num w:numId="26" w16cid:durableId="408040840">
    <w:abstractNumId w:val="6"/>
  </w:num>
  <w:num w:numId="27" w16cid:durableId="732317986">
    <w:abstractNumId w:val="30"/>
  </w:num>
  <w:num w:numId="28" w16cid:durableId="489104140">
    <w:abstractNumId w:val="33"/>
  </w:num>
  <w:num w:numId="29" w16cid:durableId="1170294014">
    <w:abstractNumId w:val="25"/>
  </w:num>
  <w:num w:numId="30" w16cid:durableId="1248340588">
    <w:abstractNumId w:val="40"/>
  </w:num>
  <w:num w:numId="31" w16cid:durableId="2014723451">
    <w:abstractNumId w:val="27"/>
  </w:num>
  <w:num w:numId="32" w16cid:durableId="12805335">
    <w:abstractNumId w:val="0"/>
  </w:num>
  <w:num w:numId="33" w16cid:durableId="2004778858">
    <w:abstractNumId w:val="36"/>
  </w:num>
  <w:num w:numId="34" w16cid:durableId="196234524">
    <w:abstractNumId w:val="21"/>
  </w:num>
  <w:num w:numId="35" w16cid:durableId="1020395816">
    <w:abstractNumId w:val="24"/>
  </w:num>
  <w:num w:numId="36" w16cid:durableId="662318359">
    <w:abstractNumId w:val="19"/>
  </w:num>
  <w:num w:numId="37" w16cid:durableId="1902405002">
    <w:abstractNumId w:val="1"/>
  </w:num>
  <w:num w:numId="38" w16cid:durableId="1155803146">
    <w:abstractNumId w:val="23"/>
  </w:num>
  <w:num w:numId="39" w16cid:durableId="1112440504">
    <w:abstractNumId w:val="42"/>
  </w:num>
  <w:num w:numId="40" w16cid:durableId="308247151">
    <w:abstractNumId w:val="33"/>
  </w:num>
  <w:num w:numId="41" w16cid:durableId="846943425">
    <w:abstractNumId w:val="27"/>
  </w:num>
  <w:num w:numId="42" w16cid:durableId="1661690487">
    <w:abstractNumId w:val="16"/>
  </w:num>
  <w:num w:numId="43" w16cid:durableId="8778640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069676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818684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18469353">
    <w:abstractNumId w:val="2"/>
  </w:num>
  <w:num w:numId="47" w16cid:durableId="161891216">
    <w:abstractNumId w:val="31"/>
  </w:num>
  <w:num w:numId="48" w16cid:durableId="1157262630">
    <w:abstractNumId w:val="26"/>
  </w:num>
  <w:num w:numId="49" w16cid:durableId="413284191">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02AC"/>
    <w:rsid w:val="00002431"/>
    <w:rsid w:val="00003F3F"/>
    <w:rsid w:val="00004C6B"/>
    <w:rsid w:val="00005342"/>
    <w:rsid w:val="00010F66"/>
    <w:rsid w:val="000115C9"/>
    <w:rsid w:val="00015AF4"/>
    <w:rsid w:val="00021FBA"/>
    <w:rsid w:val="000257A1"/>
    <w:rsid w:val="00027A33"/>
    <w:rsid w:val="00033457"/>
    <w:rsid w:val="000365E8"/>
    <w:rsid w:val="00040181"/>
    <w:rsid w:val="0004640A"/>
    <w:rsid w:val="00047F6B"/>
    <w:rsid w:val="00052B04"/>
    <w:rsid w:val="00054A9A"/>
    <w:rsid w:val="0005538C"/>
    <w:rsid w:val="00065180"/>
    <w:rsid w:val="0006644E"/>
    <w:rsid w:val="000672DE"/>
    <w:rsid w:val="000676FE"/>
    <w:rsid w:val="00073087"/>
    <w:rsid w:val="000753D3"/>
    <w:rsid w:val="00075804"/>
    <w:rsid w:val="00076542"/>
    <w:rsid w:val="00076E69"/>
    <w:rsid w:val="00080A0C"/>
    <w:rsid w:val="00081CB9"/>
    <w:rsid w:val="0008349B"/>
    <w:rsid w:val="000835E9"/>
    <w:rsid w:val="00083B0E"/>
    <w:rsid w:val="00087AC9"/>
    <w:rsid w:val="0009627B"/>
    <w:rsid w:val="000A17BA"/>
    <w:rsid w:val="000A21B5"/>
    <w:rsid w:val="000A46FF"/>
    <w:rsid w:val="000B2CBC"/>
    <w:rsid w:val="000B5F58"/>
    <w:rsid w:val="000C38B1"/>
    <w:rsid w:val="000C5E28"/>
    <w:rsid w:val="000D0E9B"/>
    <w:rsid w:val="000D38C7"/>
    <w:rsid w:val="000D58F3"/>
    <w:rsid w:val="000E0BE3"/>
    <w:rsid w:val="000E5FB7"/>
    <w:rsid w:val="000F015F"/>
    <w:rsid w:val="000F1FC4"/>
    <w:rsid w:val="000F2B3F"/>
    <w:rsid w:val="000F4CDB"/>
    <w:rsid w:val="000F5C02"/>
    <w:rsid w:val="000F7D43"/>
    <w:rsid w:val="0010092B"/>
    <w:rsid w:val="0010334A"/>
    <w:rsid w:val="00104146"/>
    <w:rsid w:val="00104A85"/>
    <w:rsid w:val="00104B44"/>
    <w:rsid w:val="00110604"/>
    <w:rsid w:val="00112457"/>
    <w:rsid w:val="00112EC9"/>
    <w:rsid w:val="00113913"/>
    <w:rsid w:val="001178A3"/>
    <w:rsid w:val="00121405"/>
    <w:rsid w:val="00121A28"/>
    <w:rsid w:val="00125468"/>
    <w:rsid w:val="00126607"/>
    <w:rsid w:val="00127EE1"/>
    <w:rsid w:val="0013220C"/>
    <w:rsid w:val="00135597"/>
    <w:rsid w:val="00137D84"/>
    <w:rsid w:val="00140CAB"/>
    <w:rsid w:val="00141308"/>
    <w:rsid w:val="00142CD4"/>
    <w:rsid w:val="00146C2C"/>
    <w:rsid w:val="00146F33"/>
    <w:rsid w:val="001501FB"/>
    <w:rsid w:val="001512ED"/>
    <w:rsid w:val="00156A00"/>
    <w:rsid w:val="00162979"/>
    <w:rsid w:val="00167021"/>
    <w:rsid w:val="00170358"/>
    <w:rsid w:val="00172C59"/>
    <w:rsid w:val="00173FE4"/>
    <w:rsid w:val="00175C10"/>
    <w:rsid w:val="00182E96"/>
    <w:rsid w:val="00183408"/>
    <w:rsid w:val="00185855"/>
    <w:rsid w:val="00186A0B"/>
    <w:rsid w:val="0019134F"/>
    <w:rsid w:val="001955D0"/>
    <w:rsid w:val="001A0BE9"/>
    <w:rsid w:val="001A2E34"/>
    <w:rsid w:val="001B1BED"/>
    <w:rsid w:val="001B4558"/>
    <w:rsid w:val="001B6472"/>
    <w:rsid w:val="001C47BA"/>
    <w:rsid w:val="001C4F65"/>
    <w:rsid w:val="001C56ED"/>
    <w:rsid w:val="001C6765"/>
    <w:rsid w:val="001D1C9A"/>
    <w:rsid w:val="001D42D7"/>
    <w:rsid w:val="001D6139"/>
    <w:rsid w:val="001E07FC"/>
    <w:rsid w:val="001E0AB3"/>
    <w:rsid w:val="001E205C"/>
    <w:rsid w:val="001E268A"/>
    <w:rsid w:val="001F0EE8"/>
    <w:rsid w:val="001F129D"/>
    <w:rsid w:val="001F1A7A"/>
    <w:rsid w:val="001F246F"/>
    <w:rsid w:val="001F37DD"/>
    <w:rsid w:val="001F6FEE"/>
    <w:rsid w:val="00203F7A"/>
    <w:rsid w:val="00215540"/>
    <w:rsid w:val="00216A01"/>
    <w:rsid w:val="00216F3A"/>
    <w:rsid w:val="00217985"/>
    <w:rsid w:val="00224C9F"/>
    <w:rsid w:val="00225A6E"/>
    <w:rsid w:val="00227387"/>
    <w:rsid w:val="00230C54"/>
    <w:rsid w:val="00231DD4"/>
    <w:rsid w:val="00231FF8"/>
    <w:rsid w:val="0023280B"/>
    <w:rsid w:val="00233C05"/>
    <w:rsid w:val="00235B98"/>
    <w:rsid w:val="002363A5"/>
    <w:rsid w:val="00237936"/>
    <w:rsid w:val="002447D6"/>
    <w:rsid w:val="00244A38"/>
    <w:rsid w:val="0024557C"/>
    <w:rsid w:val="0024558B"/>
    <w:rsid w:val="002460C4"/>
    <w:rsid w:val="00246DE7"/>
    <w:rsid w:val="00250846"/>
    <w:rsid w:val="00251BF0"/>
    <w:rsid w:val="00251F50"/>
    <w:rsid w:val="002529A1"/>
    <w:rsid w:val="00262139"/>
    <w:rsid w:val="0026260D"/>
    <w:rsid w:val="002626B1"/>
    <w:rsid w:val="00262B3E"/>
    <w:rsid w:val="00263795"/>
    <w:rsid w:val="00267478"/>
    <w:rsid w:val="00267D06"/>
    <w:rsid w:val="00270D67"/>
    <w:rsid w:val="00277988"/>
    <w:rsid w:val="00280964"/>
    <w:rsid w:val="0028199E"/>
    <w:rsid w:val="002822B0"/>
    <w:rsid w:val="0028336A"/>
    <w:rsid w:val="002842F2"/>
    <w:rsid w:val="00285913"/>
    <w:rsid w:val="00286209"/>
    <w:rsid w:val="00293040"/>
    <w:rsid w:val="00293C07"/>
    <w:rsid w:val="00295714"/>
    <w:rsid w:val="002A27CB"/>
    <w:rsid w:val="002A409D"/>
    <w:rsid w:val="002A4E3E"/>
    <w:rsid w:val="002B3260"/>
    <w:rsid w:val="002C6B3E"/>
    <w:rsid w:val="002C79FD"/>
    <w:rsid w:val="002C7A80"/>
    <w:rsid w:val="002D3CE2"/>
    <w:rsid w:val="002E3152"/>
    <w:rsid w:val="002F1D49"/>
    <w:rsid w:val="002F2002"/>
    <w:rsid w:val="002F6E5A"/>
    <w:rsid w:val="00303EE1"/>
    <w:rsid w:val="003060A4"/>
    <w:rsid w:val="003130C5"/>
    <w:rsid w:val="00313689"/>
    <w:rsid w:val="003205E2"/>
    <w:rsid w:val="0032490B"/>
    <w:rsid w:val="00324BC1"/>
    <w:rsid w:val="0032592A"/>
    <w:rsid w:val="00325AE2"/>
    <w:rsid w:val="00326B87"/>
    <w:rsid w:val="003270AB"/>
    <w:rsid w:val="003271F0"/>
    <w:rsid w:val="00331DB8"/>
    <w:rsid w:val="00344630"/>
    <w:rsid w:val="00346925"/>
    <w:rsid w:val="0034764A"/>
    <w:rsid w:val="0035238B"/>
    <w:rsid w:val="00352BFF"/>
    <w:rsid w:val="00360485"/>
    <w:rsid w:val="00363CED"/>
    <w:rsid w:val="003660C0"/>
    <w:rsid w:val="003723BD"/>
    <w:rsid w:val="00377C2A"/>
    <w:rsid w:val="0038090A"/>
    <w:rsid w:val="00383F3B"/>
    <w:rsid w:val="00385C06"/>
    <w:rsid w:val="00386703"/>
    <w:rsid w:val="00390048"/>
    <w:rsid w:val="00391573"/>
    <w:rsid w:val="00392C2D"/>
    <w:rsid w:val="00395D4F"/>
    <w:rsid w:val="003A10F5"/>
    <w:rsid w:val="003A2677"/>
    <w:rsid w:val="003A4107"/>
    <w:rsid w:val="003A495A"/>
    <w:rsid w:val="003B6DD4"/>
    <w:rsid w:val="003C0D0F"/>
    <w:rsid w:val="003C6F66"/>
    <w:rsid w:val="003D0C2E"/>
    <w:rsid w:val="003D2E62"/>
    <w:rsid w:val="003D65B9"/>
    <w:rsid w:val="003D748E"/>
    <w:rsid w:val="003D79EE"/>
    <w:rsid w:val="003E08C7"/>
    <w:rsid w:val="003E0E91"/>
    <w:rsid w:val="003E5444"/>
    <w:rsid w:val="003F0ACD"/>
    <w:rsid w:val="003F1428"/>
    <w:rsid w:val="003F51E3"/>
    <w:rsid w:val="003F7B4B"/>
    <w:rsid w:val="00402ADC"/>
    <w:rsid w:val="004033AC"/>
    <w:rsid w:val="00403572"/>
    <w:rsid w:val="00407785"/>
    <w:rsid w:val="004126B4"/>
    <w:rsid w:val="00416024"/>
    <w:rsid w:val="004161D3"/>
    <w:rsid w:val="00416DA2"/>
    <w:rsid w:val="00416F1B"/>
    <w:rsid w:val="0041722A"/>
    <w:rsid w:val="00423808"/>
    <w:rsid w:val="00423FF4"/>
    <w:rsid w:val="00425DE8"/>
    <w:rsid w:val="004264A5"/>
    <w:rsid w:val="00426C4A"/>
    <w:rsid w:val="00431FB0"/>
    <w:rsid w:val="0043347C"/>
    <w:rsid w:val="00435667"/>
    <w:rsid w:val="00435D33"/>
    <w:rsid w:val="00437B1F"/>
    <w:rsid w:val="00444A79"/>
    <w:rsid w:val="00446391"/>
    <w:rsid w:val="004466BF"/>
    <w:rsid w:val="004470DF"/>
    <w:rsid w:val="00447DDB"/>
    <w:rsid w:val="00452B6A"/>
    <w:rsid w:val="00453198"/>
    <w:rsid w:val="0045756F"/>
    <w:rsid w:val="00457740"/>
    <w:rsid w:val="004621CD"/>
    <w:rsid w:val="00465987"/>
    <w:rsid w:val="00466174"/>
    <w:rsid w:val="0046742E"/>
    <w:rsid w:val="00470C88"/>
    <w:rsid w:val="00470F7F"/>
    <w:rsid w:val="00473A77"/>
    <w:rsid w:val="00473BDF"/>
    <w:rsid w:val="004803EE"/>
    <w:rsid w:val="00484603"/>
    <w:rsid w:val="0048479D"/>
    <w:rsid w:val="00486FC1"/>
    <w:rsid w:val="00487C6E"/>
    <w:rsid w:val="00492DFA"/>
    <w:rsid w:val="00493F82"/>
    <w:rsid w:val="004946C9"/>
    <w:rsid w:val="004A040C"/>
    <w:rsid w:val="004A1C51"/>
    <w:rsid w:val="004A2C19"/>
    <w:rsid w:val="004A4181"/>
    <w:rsid w:val="004B412B"/>
    <w:rsid w:val="004B4D32"/>
    <w:rsid w:val="004B5485"/>
    <w:rsid w:val="004B6971"/>
    <w:rsid w:val="004B6F48"/>
    <w:rsid w:val="004B796E"/>
    <w:rsid w:val="004B7D6E"/>
    <w:rsid w:val="004C081C"/>
    <w:rsid w:val="004C1155"/>
    <w:rsid w:val="004C26E6"/>
    <w:rsid w:val="004C60D9"/>
    <w:rsid w:val="004D0347"/>
    <w:rsid w:val="004D1D1F"/>
    <w:rsid w:val="004D47C0"/>
    <w:rsid w:val="004D567D"/>
    <w:rsid w:val="004E16A9"/>
    <w:rsid w:val="004E5013"/>
    <w:rsid w:val="004E65BF"/>
    <w:rsid w:val="004E7910"/>
    <w:rsid w:val="004E7D61"/>
    <w:rsid w:val="004F12D2"/>
    <w:rsid w:val="004F12FC"/>
    <w:rsid w:val="004F5055"/>
    <w:rsid w:val="004F5D21"/>
    <w:rsid w:val="004F6012"/>
    <w:rsid w:val="004F6CB6"/>
    <w:rsid w:val="0050196F"/>
    <w:rsid w:val="00502CB9"/>
    <w:rsid w:val="00506EA8"/>
    <w:rsid w:val="005110AF"/>
    <w:rsid w:val="00514114"/>
    <w:rsid w:val="00515F63"/>
    <w:rsid w:val="00517C84"/>
    <w:rsid w:val="00520938"/>
    <w:rsid w:val="00520F0D"/>
    <w:rsid w:val="005259AA"/>
    <w:rsid w:val="00525DC6"/>
    <w:rsid w:val="0053116B"/>
    <w:rsid w:val="005313C7"/>
    <w:rsid w:val="00531558"/>
    <w:rsid w:val="00531DF7"/>
    <w:rsid w:val="005335E4"/>
    <w:rsid w:val="00533BCF"/>
    <w:rsid w:val="00533ED9"/>
    <w:rsid w:val="005359EF"/>
    <w:rsid w:val="00536FA5"/>
    <w:rsid w:val="0054019F"/>
    <w:rsid w:val="00540E80"/>
    <w:rsid w:val="005430B4"/>
    <w:rsid w:val="00543280"/>
    <w:rsid w:val="00544AB8"/>
    <w:rsid w:val="0054599A"/>
    <w:rsid w:val="005506E0"/>
    <w:rsid w:val="00551962"/>
    <w:rsid w:val="00562FEE"/>
    <w:rsid w:val="0056673C"/>
    <w:rsid w:val="00571F4B"/>
    <w:rsid w:val="00572361"/>
    <w:rsid w:val="00572A08"/>
    <w:rsid w:val="00573459"/>
    <w:rsid w:val="00585DF5"/>
    <w:rsid w:val="00586201"/>
    <w:rsid w:val="00587FE3"/>
    <w:rsid w:val="00592497"/>
    <w:rsid w:val="005940D1"/>
    <w:rsid w:val="00595397"/>
    <w:rsid w:val="00596672"/>
    <w:rsid w:val="00596A25"/>
    <w:rsid w:val="005A1053"/>
    <w:rsid w:val="005A1810"/>
    <w:rsid w:val="005A354D"/>
    <w:rsid w:val="005A5073"/>
    <w:rsid w:val="005A54B4"/>
    <w:rsid w:val="005A770F"/>
    <w:rsid w:val="005B3682"/>
    <w:rsid w:val="005B7FB6"/>
    <w:rsid w:val="005D00FA"/>
    <w:rsid w:val="005D2DDE"/>
    <w:rsid w:val="005E1C2A"/>
    <w:rsid w:val="005E2D74"/>
    <w:rsid w:val="005E3766"/>
    <w:rsid w:val="005E70E2"/>
    <w:rsid w:val="005F228A"/>
    <w:rsid w:val="005F33AD"/>
    <w:rsid w:val="005F34AF"/>
    <w:rsid w:val="005F36E2"/>
    <w:rsid w:val="005F50CA"/>
    <w:rsid w:val="00600C48"/>
    <w:rsid w:val="00600F19"/>
    <w:rsid w:val="00600F2A"/>
    <w:rsid w:val="006063C8"/>
    <w:rsid w:val="0060641E"/>
    <w:rsid w:val="00606EAC"/>
    <w:rsid w:val="00610BDB"/>
    <w:rsid w:val="006140D1"/>
    <w:rsid w:val="006200B3"/>
    <w:rsid w:val="00624D38"/>
    <w:rsid w:val="00625F18"/>
    <w:rsid w:val="00632E03"/>
    <w:rsid w:val="00636146"/>
    <w:rsid w:val="00642888"/>
    <w:rsid w:val="00644722"/>
    <w:rsid w:val="00645D74"/>
    <w:rsid w:val="00651D4C"/>
    <w:rsid w:val="006533BE"/>
    <w:rsid w:val="00655768"/>
    <w:rsid w:val="00656B5B"/>
    <w:rsid w:val="00656C58"/>
    <w:rsid w:val="0065723F"/>
    <w:rsid w:val="00662B05"/>
    <w:rsid w:val="0066474D"/>
    <w:rsid w:val="006652D1"/>
    <w:rsid w:val="006657E9"/>
    <w:rsid w:val="00666331"/>
    <w:rsid w:val="00670DCD"/>
    <w:rsid w:val="00680944"/>
    <w:rsid w:val="006818DE"/>
    <w:rsid w:val="0068670B"/>
    <w:rsid w:val="006905DF"/>
    <w:rsid w:val="006A4D85"/>
    <w:rsid w:val="006A5ACC"/>
    <w:rsid w:val="006A605B"/>
    <w:rsid w:val="006A7434"/>
    <w:rsid w:val="006A7993"/>
    <w:rsid w:val="006B0A03"/>
    <w:rsid w:val="006B0F03"/>
    <w:rsid w:val="006B1AEA"/>
    <w:rsid w:val="006B3877"/>
    <w:rsid w:val="006B44D9"/>
    <w:rsid w:val="006C2326"/>
    <w:rsid w:val="006C2600"/>
    <w:rsid w:val="006C2730"/>
    <w:rsid w:val="006C75D7"/>
    <w:rsid w:val="006D4E5A"/>
    <w:rsid w:val="006D6FEB"/>
    <w:rsid w:val="006E2B6E"/>
    <w:rsid w:val="006E4F2D"/>
    <w:rsid w:val="00701958"/>
    <w:rsid w:val="00703950"/>
    <w:rsid w:val="00710A71"/>
    <w:rsid w:val="007118BA"/>
    <w:rsid w:val="0071197E"/>
    <w:rsid w:val="0071584C"/>
    <w:rsid w:val="007237E3"/>
    <w:rsid w:val="00723CF9"/>
    <w:rsid w:val="00724A59"/>
    <w:rsid w:val="007251BE"/>
    <w:rsid w:val="00725F4E"/>
    <w:rsid w:val="007335F6"/>
    <w:rsid w:val="0073432D"/>
    <w:rsid w:val="00734FE4"/>
    <w:rsid w:val="00735DD6"/>
    <w:rsid w:val="007418A9"/>
    <w:rsid w:val="00744566"/>
    <w:rsid w:val="00745FB9"/>
    <w:rsid w:val="007505FD"/>
    <w:rsid w:val="00752719"/>
    <w:rsid w:val="007531F9"/>
    <w:rsid w:val="00762D7F"/>
    <w:rsid w:val="007635F6"/>
    <w:rsid w:val="0076474D"/>
    <w:rsid w:val="007654FC"/>
    <w:rsid w:val="007718E9"/>
    <w:rsid w:val="00776BFA"/>
    <w:rsid w:val="007772D0"/>
    <w:rsid w:val="00791D51"/>
    <w:rsid w:val="007949D4"/>
    <w:rsid w:val="0079557F"/>
    <w:rsid w:val="007974E4"/>
    <w:rsid w:val="00797BB8"/>
    <w:rsid w:val="007A1B9B"/>
    <w:rsid w:val="007A7B6B"/>
    <w:rsid w:val="007B4719"/>
    <w:rsid w:val="007C2046"/>
    <w:rsid w:val="007C25AA"/>
    <w:rsid w:val="007C5F61"/>
    <w:rsid w:val="007D5184"/>
    <w:rsid w:val="007D7530"/>
    <w:rsid w:val="007E19E7"/>
    <w:rsid w:val="007E1B59"/>
    <w:rsid w:val="007F76B3"/>
    <w:rsid w:val="008033DD"/>
    <w:rsid w:val="00806C4C"/>
    <w:rsid w:val="00807AE3"/>
    <w:rsid w:val="0081407D"/>
    <w:rsid w:val="0082050C"/>
    <w:rsid w:val="00820D97"/>
    <w:rsid w:val="0082449C"/>
    <w:rsid w:val="0082509C"/>
    <w:rsid w:val="00826FE7"/>
    <w:rsid w:val="008311C9"/>
    <w:rsid w:val="00831C51"/>
    <w:rsid w:val="00831E58"/>
    <w:rsid w:val="00840CA1"/>
    <w:rsid w:val="00847DC2"/>
    <w:rsid w:val="00854FA1"/>
    <w:rsid w:val="00857EE2"/>
    <w:rsid w:val="008616E5"/>
    <w:rsid w:val="008648F9"/>
    <w:rsid w:val="00866191"/>
    <w:rsid w:val="008665D9"/>
    <w:rsid w:val="00867624"/>
    <w:rsid w:val="00875DD9"/>
    <w:rsid w:val="00881471"/>
    <w:rsid w:val="0088553C"/>
    <w:rsid w:val="00886BD7"/>
    <w:rsid w:val="00893624"/>
    <w:rsid w:val="00893C39"/>
    <w:rsid w:val="008952C8"/>
    <w:rsid w:val="00897B85"/>
    <w:rsid w:val="008A116A"/>
    <w:rsid w:val="008B4D30"/>
    <w:rsid w:val="008B6C45"/>
    <w:rsid w:val="008C3263"/>
    <w:rsid w:val="008C7413"/>
    <w:rsid w:val="008C7459"/>
    <w:rsid w:val="008D39C4"/>
    <w:rsid w:val="008D4CB1"/>
    <w:rsid w:val="008D53FD"/>
    <w:rsid w:val="008E0E66"/>
    <w:rsid w:val="008E34A4"/>
    <w:rsid w:val="008E4188"/>
    <w:rsid w:val="008E437E"/>
    <w:rsid w:val="008E6427"/>
    <w:rsid w:val="008F3122"/>
    <w:rsid w:val="008F44B4"/>
    <w:rsid w:val="008F5EC5"/>
    <w:rsid w:val="00904AD5"/>
    <w:rsid w:val="00910870"/>
    <w:rsid w:val="00911A05"/>
    <w:rsid w:val="00912519"/>
    <w:rsid w:val="009133AE"/>
    <w:rsid w:val="00913F07"/>
    <w:rsid w:val="00921592"/>
    <w:rsid w:val="00921F75"/>
    <w:rsid w:val="009238DC"/>
    <w:rsid w:val="00927C62"/>
    <w:rsid w:val="0094183C"/>
    <w:rsid w:val="00945332"/>
    <w:rsid w:val="00945D7A"/>
    <w:rsid w:val="009518E1"/>
    <w:rsid w:val="00951D7C"/>
    <w:rsid w:val="00956DF1"/>
    <w:rsid w:val="00957756"/>
    <w:rsid w:val="00960BFC"/>
    <w:rsid w:val="00963799"/>
    <w:rsid w:val="0096525C"/>
    <w:rsid w:val="00967B5D"/>
    <w:rsid w:val="00972640"/>
    <w:rsid w:val="00972E1B"/>
    <w:rsid w:val="0097530D"/>
    <w:rsid w:val="009761DE"/>
    <w:rsid w:val="009768A5"/>
    <w:rsid w:val="00980DF4"/>
    <w:rsid w:val="009812AD"/>
    <w:rsid w:val="00990D0F"/>
    <w:rsid w:val="00995882"/>
    <w:rsid w:val="009A3D07"/>
    <w:rsid w:val="009A726C"/>
    <w:rsid w:val="009B1E47"/>
    <w:rsid w:val="009B39AB"/>
    <w:rsid w:val="009B4122"/>
    <w:rsid w:val="009B46C8"/>
    <w:rsid w:val="009B61FB"/>
    <w:rsid w:val="009C161B"/>
    <w:rsid w:val="009C55B5"/>
    <w:rsid w:val="009D2F67"/>
    <w:rsid w:val="009D407C"/>
    <w:rsid w:val="009E0867"/>
    <w:rsid w:val="009E2678"/>
    <w:rsid w:val="009E2E34"/>
    <w:rsid w:val="009E5C20"/>
    <w:rsid w:val="009E7E06"/>
    <w:rsid w:val="009F0937"/>
    <w:rsid w:val="009F0C73"/>
    <w:rsid w:val="009F0E0C"/>
    <w:rsid w:val="009F3E47"/>
    <w:rsid w:val="009F4B94"/>
    <w:rsid w:val="009F7774"/>
    <w:rsid w:val="00A0398B"/>
    <w:rsid w:val="00A1002D"/>
    <w:rsid w:val="00A135F6"/>
    <w:rsid w:val="00A2004B"/>
    <w:rsid w:val="00A202A5"/>
    <w:rsid w:val="00A20A34"/>
    <w:rsid w:val="00A24FA5"/>
    <w:rsid w:val="00A30864"/>
    <w:rsid w:val="00A406C0"/>
    <w:rsid w:val="00A40DF7"/>
    <w:rsid w:val="00A41BCE"/>
    <w:rsid w:val="00A421AF"/>
    <w:rsid w:val="00A475F1"/>
    <w:rsid w:val="00A47B0E"/>
    <w:rsid w:val="00A5371B"/>
    <w:rsid w:val="00A54613"/>
    <w:rsid w:val="00A5461F"/>
    <w:rsid w:val="00A56206"/>
    <w:rsid w:val="00A56B96"/>
    <w:rsid w:val="00A56FC4"/>
    <w:rsid w:val="00A6122F"/>
    <w:rsid w:val="00A637E1"/>
    <w:rsid w:val="00A65C64"/>
    <w:rsid w:val="00A71FC6"/>
    <w:rsid w:val="00A751C6"/>
    <w:rsid w:val="00A75F80"/>
    <w:rsid w:val="00A7664F"/>
    <w:rsid w:val="00A805BB"/>
    <w:rsid w:val="00A81D60"/>
    <w:rsid w:val="00A83E27"/>
    <w:rsid w:val="00A85C6D"/>
    <w:rsid w:val="00A87420"/>
    <w:rsid w:val="00A91A3E"/>
    <w:rsid w:val="00A9231E"/>
    <w:rsid w:val="00A92EFA"/>
    <w:rsid w:val="00A93A6A"/>
    <w:rsid w:val="00A949AD"/>
    <w:rsid w:val="00A94BC7"/>
    <w:rsid w:val="00A95328"/>
    <w:rsid w:val="00A95AC0"/>
    <w:rsid w:val="00AA392A"/>
    <w:rsid w:val="00AA707D"/>
    <w:rsid w:val="00AB15EC"/>
    <w:rsid w:val="00AB4D90"/>
    <w:rsid w:val="00AC0211"/>
    <w:rsid w:val="00AC43DF"/>
    <w:rsid w:val="00AC4C1A"/>
    <w:rsid w:val="00AC703A"/>
    <w:rsid w:val="00AD3A22"/>
    <w:rsid w:val="00AE3CF2"/>
    <w:rsid w:val="00AE78BD"/>
    <w:rsid w:val="00AF1070"/>
    <w:rsid w:val="00B009FE"/>
    <w:rsid w:val="00B03679"/>
    <w:rsid w:val="00B05810"/>
    <w:rsid w:val="00B061F0"/>
    <w:rsid w:val="00B1300D"/>
    <w:rsid w:val="00B13B29"/>
    <w:rsid w:val="00B14B74"/>
    <w:rsid w:val="00B200D6"/>
    <w:rsid w:val="00B20384"/>
    <w:rsid w:val="00B2114E"/>
    <w:rsid w:val="00B215BF"/>
    <w:rsid w:val="00B26E47"/>
    <w:rsid w:val="00B31D86"/>
    <w:rsid w:val="00B323D0"/>
    <w:rsid w:val="00B359E6"/>
    <w:rsid w:val="00B402B7"/>
    <w:rsid w:val="00B41686"/>
    <w:rsid w:val="00B43B50"/>
    <w:rsid w:val="00B4416D"/>
    <w:rsid w:val="00B4650B"/>
    <w:rsid w:val="00B47EFF"/>
    <w:rsid w:val="00B5014D"/>
    <w:rsid w:val="00B535A1"/>
    <w:rsid w:val="00B543B6"/>
    <w:rsid w:val="00B60393"/>
    <w:rsid w:val="00B6632A"/>
    <w:rsid w:val="00B66FE1"/>
    <w:rsid w:val="00B67FA2"/>
    <w:rsid w:val="00B70F5E"/>
    <w:rsid w:val="00B72DAF"/>
    <w:rsid w:val="00B740C9"/>
    <w:rsid w:val="00B75136"/>
    <w:rsid w:val="00B84294"/>
    <w:rsid w:val="00B94EB6"/>
    <w:rsid w:val="00BA17D9"/>
    <w:rsid w:val="00BA23F8"/>
    <w:rsid w:val="00BA4EBB"/>
    <w:rsid w:val="00BA51E9"/>
    <w:rsid w:val="00BA7235"/>
    <w:rsid w:val="00BB0A34"/>
    <w:rsid w:val="00BB64E6"/>
    <w:rsid w:val="00BB6C59"/>
    <w:rsid w:val="00BC0D20"/>
    <w:rsid w:val="00BC1939"/>
    <w:rsid w:val="00BC2209"/>
    <w:rsid w:val="00BC4284"/>
    <w:rsid w:val="00BC5906"/>
    <w:rsid w:val="00BC651C"/>
    <w:rsid w:val="00BD3C7A"/>
    <w:rsid w:val="00BD4234"/>
    <w:rsid w:val="00BE086C"/>
    <w:rsid w:val="00BE1C81"/>
    <w:rsid w:val="00BE75A0"/>
    <w:rsid w:val="00BE77AC"/>
    <w:rsid w:val="00BE790F"/>
    <w:rsid w:val="00BF388A"/>
    <w:rsid w:val="00BF5C3F"/>
    <w:rsid w:val="00C00413"/>
    <w:rsid w:val="00C024C5"/>
    <w:rsid w:val="00C04DA9"/>
    <w:rsid w:val="00C11D6A"/>
    <w:rsid w:val="00C12618"/>
    <w:rsid w:val="00C14A5E"/>
    <w:rsid w:val="00C1572B"/>
    <w:rsid w:val="00C22851"/>
    <w:rsid w:val="00C232AC"/>
    <w:rsid w:val="00C24A35"/>
    <w:rsid w:val="00C3215C"/>
    <w:rsid w:val="00C35443"/>
    <w:rsid w:val="00C45DF7"/>
    <w:rsid w:val="00C46FCF"/>
    <w:rsid w:val="00C54C79"/>
    <w:rsid w:val="00C60115"/>
    <w:rsid w:val="00C60807"/>
    <w:rsid w:val="00C65C72"/>
    <w:rsid w:val="00C67362"/>
    <w:rsid w:val="00C739CA"/>
    <w:rsid w:val="00C7613B"/>
    <w:rsid w:val="00C80973"/>
    <w:rsid w:val="00C80E4A"/>
    <w:rsid w:val="00C81212"/>
    <w:rsid w:val="00C861CF"/>
    <w:rsid w:val="00C9050C"/>
    <w:rsid w:val="00C93D2E"/>
    <w:rsid w:val="00C93F09"/>
    <w:rsid w:val="00C96341"/>
    <w:rsid w:val="00C972A7"/>
    <w:rsid w:val="00CA10D5"/>
    <w:rsid w:val="00CA6E6C"/>
    <w:rsid w:val="00CB0408"/>
    <w:rsid w:val="00CB0973"/>
    <w:rsid w:val="00CB1C21"/>
    <w:rsid w:val="00CB1E85"/>
    <w:rsid w:val="00CB2298"/>
    <w:rsid w:val="00CB4963"/>
    <w:rsid w:val="00CC0DD3"/>
    <w:rsid w:val="00CC1E10"/>
    <w:rsid w:val="00CC4242"/>
    <w:rsid w:val="00CC6606"/>
    <w:rsid w:val="00CC706A"/>
    <w:rsid w:val="00CD071B"/>
    <w:rsid w:val="00CD2796"/>
    <w:rsid w:val="00CD2B0B"/>
    <w:rsid w:val="00CE153E"/>
    <w:rsid w:val="00CF6259"/>
    <w:rsid w:val="00CF6B5F"/>
    <w:rsid w:val="00D01A42"/>
    <w:rsid w:val="00D02292"/>
    <w:rsid w:val="00D03AE1"/>
    <w:rsid w:val="00D127DB"/>
    <w:rsid w:val="00D13995"/>
    <w:rsid w:val="00D17BD9"/>
    <w:rsid w:val="00D200BA"/>
    <w:rsid w:val="00D20580"/>
    <w:rsid w:val="00D23173"/>
    <w:rsid w:val="00D23A66"/>
    <w:rsid w:val="00D25695"/>
    <w:rsid w:val="00D262AA"/>
    <w:rsid w:val="00D27882"/>
    <w:rsid w:val="00D319AC"/>
    <w:rsid w:val="00D31D5B"/>
    <w:rsid w:val="00D324BD"/>
    <w:rsid w:val="00D4327E"/>
    <w:rsid w:val="00D45CBC"/>
    <w:rsid w:val="00D50654"/>
    <w:rsid w:val="00D53CBF"/>
    <w:rsid w:val="00D54ED6"/>
    <w:rsid w:val="00D55DDB"/>
    <w:rsid w:val="00D55E7D"/>
    <w:rsid w:val="00D56602"/>
    <w:rsid w:val="00D609FF"/>
    <w:rsid w:val="00D62E1E"/>
    <w:rsid w:val="00D66C06"/>
    <w:rsid w:val="00D70F3B"/>
    <w:rsid w:val="00D71331"/>
    <w:rsid w:val="00D72C56"/>
    <w:rsid w:val="00D72D8A"/>
    <w:rsid w:val="00D73014"/>
    <w:rsid w:val="00D73703"/>
    <w:rsid w:val="00D7552B"/>
    <w:rsid w:val="00D8218E"/>
    <w:rsid w:val="00D82FDA"/>
    <w:rsid w:val="00D83BFA"/>
    <w:rsid w:val="00D86633"/>
    <w:rsid w:val="00D8684A"/>
    <w:rsid w:val="00D93BBC"/>
    <w:rsid w:val="00D97BE4"/>
    <w:rsid w:val="00DA56AB"/>
    <w:rsid w:val="00DA7780"/>
    <w:rsid w:val="00DB0AD1"/>
    <w:rsid w:val="00DB0E7B"/>
    <w:rsid w:val="00DB4244"/>
    <w:rsid w:val="00DC3B4E"/>
    <w:rsid w:val="00DC6A87"/>
    <w:rsid w:val="00DD0C5C"/>
    <w:rsid w:val="00DD2FEA"/>
    <w:rsid w:val="00DD3C5A"/>
    <w:rsid w:val="00DE2A48"/>
    <w:rsid w:val="00DF2094"/>
    <w:rsid w:val="00DF5CA1"/>
    <w:rsid w:val="00DF621A"/>
    <w:rsid w:val="00DF737B"/>
    <w:rsid w:val="00E011C2"/>
    <w:rsid w:val="00E0349F"/>
    <w:rsid w:val="00E07BF3"/>
    <w:rsid w:val="00E103EE"/>
    <w:rsid w:val="00E123F4"/>
    <w:rsid w:val="00E14433"/>
    <w:rsid w:val="00E15B43"/>
    <w:rsid w:val="00E15D81"/>
    <w:rsid w:val="00E15F0E"/>
    <w:rsid w:val="00E1726A"/>
    <w:rsid w:val="00E22B53"/>
    <w:rsid w:val="00E26543"/>
    <w:rsid w:val="00E32410"/>
    <w:rsid w:val="00E32B6B"/>
    <w:rsid w:val="00E34925"/>
    <w:rsid w:val="00E40998"/>
    <w:rsid w:val="00E5017C"/>
    <w:rsid w:val="00E5079A"/>
    <w:rsid w:val="00E537B8"/>
    <w:rsid w:val="00E5516F"/>
    <w:rsid w:val="00E57329"/>
    <w:rsid w:val="00E627C0"/>
    <w:rsid w:val="00E63746"/>
    <w:rsid w:val="00E6566B"/>
    <w:rsid w:val="00E674E0"/>
    <w:rsid w:val="00E71D0B"/>
    <w:rsid w:val="00E736C7"/>
    <w:rsid w:val="00E766E1"/>
    <w:rsid w:val="00E841F9"/>
    <w:rsid w:val="00E87CAA"/>
    <w:rsid w:val="00E9264E"/>
    <w:rsid w:val="00E94851"/>
    <w:rsid w:val="00E95027"/>
    <w:rsid w:val="00E966FF"/>
    <w:rsid w:val="00EA2F45"/>
    <w:rsid w:val="00EB19DC"/>
    <w:rsid w:val="00EB79C8"/>
    <w:rsid w:val="00EC2807"/>
    <w:rsid w:val="00EC4AA3"/>
    <w:rsid w:val="00ED1F7A"/>
    <w:rsid w:val="00EE2157"/>
    <w:rsid w:val="00EE3467"/>
    <w:rsid w:val="00EF6083"/>
    <w:rsid w:val="00EF7398"/>
    <w:rsid w:val="00F02D3D"/>
    <w:rsid w:val="00F03CDE"/>
    <w:rsid w:val="00F073DC"/>
    <w:rsid w:val="00F10066"/>
    <w:rsid w:val="00F115B1"/>
    <w:rsid w:val="00F1408D"/>
    <w:rsid w:val="00F15F63"/>
    <w:rsid w:val="00F22521"/>
    <w:rsid w:val="00F260A3"/>
    <w:rsid w:val="00F309D6"/>
    <w:rsid w:val="00F323AB"/>
    <w:rsid w:val="00F351C1"/>
    <w:rsid w:val="00F40347"/>
    <w:rsid w:val="00F403AF"/>
    <w:rsid w:val="00F408E8"/>
    <w:rsid w:val="00F42DA9"/>
    <w:rsid w:val="00F44D67"/>
    <w:rsid w:val="00F4614B"/>
    <w:rsid w:val="00F51489"/>
    <w:rsid w:val="00F567C8"/>
    <w:rsid w:val="00F61FDE"/>
    <w:rsid w:val="00F61FFE"/>
    <w:rsid w:val="00F66BBE"/>
    <w:rsid w:val="00F716C4"/>
    <w:rsid w:val="00F71D82"/>
    <w:rsid w:val="00F72D15"/>
    <w:rsid w:val="00F90443"/>
    <w:rsid w:val="00F93A51"/>
    <w:rsid w:val="00F9774B"/>
    <w:rsid w:val="00FB03F6"/>
    <w:rsid w:val="00FB324F"/>
    <w:rsid w:val="00FB3703"/>
    <w:rsid w:val="00FD3E6F"/>
    <w:rsid w:val="00FD4882"/>
    <w:rsid w:val="00FD4BF7"/>
    <w:rsid w:val="00FD55CD"/>
    <w:rsid w:val="00FE5E28"/>
    <w:rsid w:val="00FF5FEA"/>
    <w:rsid w:val="00FF6BC4"/>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AD352EE"/>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402ADC"/>
    <w:pPr>
      <w:tabs>
        <w:tab w:val="right" w:leader="dot" w:pos="9350"/>
      </w:tabs>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25DE8"/>
    <w:rPr>
      <w:color w:val="605E5C"/>
      <w:shd w:val="clear" w:color="auto" w:fill="E1DFDD"/>
    </w:rPr>
  </w:style>
  <w:style w:type="character" w:customStyle="1" w:styleId="ListParagraphChar">
    <w:name w:val="List Paragraph Char"/>
    <w:basedOn w:val="DefaultParagraphFont"/>
    <w:link w:val="ListParagraph"/>
    <w:uiPriority w:val="34"/>
    <w:locked/>
    <w:rsid w:val="008E437E"/>
  </w:style>
  <w:style w:type="character" w:styleId="FollowedHyperlink">
    <w:name w:val="FollowedHyperlink"/>
    <w:basedOn w:val="DefaultParagraphFont"/>
    <w:uiPriority w:val="99"/>
    <w:semiHidden/>
    <w:unhideWhenUsed/>
    <w:rsid w:val="007E1B59"/>
    <w:rPr>
      <w:color w:val="3EBBF0" w:themeColor="followedHyperlink"/>
      <w:u w:val="single"/>
    </w:rPr>
  </w:style>
  <w:style w:type="paragraph" w:customStyle="1" w:styleId="content">
    <w:name w:val="content"/>
    <w:basedOn w:val="Normal"/>
    <w:rsid w:val="00126607"/>
    <w:pPr>
      <w:spacing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1805312">
      <w:bodyDiv w:val="1"/>
      <w:marLeft w:val="0"/>
      <w:marRight w:val="0"/>
      <w:marTop w:val="0"/>
      <w:marBottom w:val="0"/>
      <w:divBdr>
        <w:top w:val="none" w:sz="0" w:space="0" w:color="auto"/>
        <w:left w:val="none" w:sz="0" w:space="0" w:color="auto"/>
        <w:bottom w:val="none" w:sz="0" w:space="0" w:color="auto"/>
        <w:right w:val="none" w:sz="0" w:space="0" w:color="auto"/>
      </w:divBdr>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6858178">
      <w:bodyDiv w:val="1"/>
      <w:marLeft w:val="0"/>
      <w:marRight w:val="0"/>
      <w:marTop w:val="0"/>
      <w:marBottom w:val="0"/>
      <w:divBdr>
        <w:top w:val="none" w:sz="0" w:space="0" w:color="auto"/>
        <w:left w:val="none" w:sz="0" w:space="0" w:color="auto"/>
        <w:bottom w:val="none" w:sz="0" w:space="0" w:color="auto"/>
        <w:right w:val="none" w:sz="0" w:space="0" w:color="auto"/>
      </w:divBdr>
      <w:divsChild>
        <w:div w:id="1620337244">
          <w:marLeft w:val="0"/>
          <w:marRight w:val="0"/>
          <w:marTop w:val="0"/>
          <w:marBottom w:val="0"/>
          <w:divBdr>
            <w:top w:val="none" w:sz="0" w:space="0" w:color="auto"/>
            <w:left w:val="none" w:sz="0" w:space="0" w:color="auto"/>
            <w:bottom w:val="none" w:sz="0" w:space="0" w:color="auto"/>
            <w:right w:val="none" w:sz="0" w:space="0" w:color="auto"/>
          </w:divBdr>
        </w:div>
      </w:divsChild>
    </w:div>
    <w:div w:id="386538805">
      <w:bodyDiv w:val="1"/>
      <w:marLeft w:val="0"/>
      <w:marRight w:val="0"/>
      <w:marTop w:val="0"/>
      <w:marBottom w:val="0"/>
      <w:divBdr>
        <w:top w:val="none" w:sz="0" w:space="0" w:color="auto"/>
        <w:left w:val="none" w:sz="0" w:space="0" w:color="auto"/>
        <w:bottom w:val="none" w:sz="0" w:space="0" w:color="auto"/>
        <w:right w:val="none" w:sz="0" w:space="0" w:color="auto"/>
      </w:divBdr>
    </w:div>
    <w:div w:id="600381320">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639724957">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18230178">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087506854">
      <w:bodyDiv w:val="1"/>
      <w:marLeft w:val="0"/>
      <w:marRight w:val="0"/>
      <w:marTop w:val="0"/>
      <w:marBottom w:val="0"/>
      <w:divBdr>
        <w:top w:val="none" w:sz="0" w:space="0" w:color="auto"/>
        <w:left w:val="none" w:sz="0" w:space="0" w:color="auto"/>
        <w:bottom w:val="none" w:sz="0" w:space="0" w:color="auto"/>
        <w:right w:val="none" w:sz="0" w:space="0" w:color="auto"/>
      </w:divBdr>
    </w:div>
    <w:div w:id="1104887251">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71429479">
      <w:bodyDiv w:val="1"/>
      <w:marLeft w:val="0"/>
      <w:marRight w:val="0"/>
      <w:marTop w:val="0"/>
      <w:marBottom w:val="0"/>
      <w:divBdr>
        <w:top w:val="none" w:sz="0" w:space="0" w:color="auto"/>
        <w:left w:val="none" w:sz="0" w:space="0" w:color="auto"/>
        <w:bottom w:val="none" w:sz="0" w:space="0" w:color="auto"/>
        <w:right w:val="none" w:sz="0" w:space="0" w:color="auto"/>
      </w:divBdr>
      <w:divsChild>
        <w:div w:id="1446925597">
          <w:marLeft w:val="0"/>
          <w:marRight w:val="0"/>
          <w:marTop w:val="0"/>
          <w:marBottom w:val="0"/>
          <w:divBdr>
            <w:top w:val="none" w:sz="0" w:space="0" w:color="auto"/>
            <w:left w:val="none" w:sz="0" w:space="0" w:color="auto"/>
            <w:bottom w:val="none" w:sz="0" w:space="0" w:color="auto"/>
            <w:right w:val="none" w:sz="0" w:space="0" w:color="auto"/>
          </w:divBdr>
        </w:div>
      </w:divsChild>
    </w:div>
    <w:div w:id="1577469332">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597249493">
      <w:bodyDiv w:val="1"/>
      <w:marLeft w:val="0"/>
      <w:marRight w:val="0"/>
      <w:marTop w:val="0"/>
      <w:marBottom w:val="0"/>
      <w:divBdr>
        <w:top w:val="none" w:sz="0" w:space="0" w:color="auto"/>
        <w:left w:val="none" w:sz="0" w:space="0" w:color="auto"/>
        <w:bottom w:val="none" w:sz="0" w:space="0" w:color="auto"/>
        <w:right w:val="none" w:sz="0" w:space="0" w:color="auto"/>
      </w:divBdr>
    </w:div>
    <w:div w:id="1624380760">
      <w:bodyDiv w:val="1"/>
      <w:marLeft w:val="0"/>
      <w:marRight w:val="0"/>
      <w:marTop w:val="0"/>
      <w:marBottom w:val="0"/>
      <w:divBdr>
        <w:top w:val="none" w:sz="0" w:space="0" w:color="auto"/>
        <w:left w:val="none" w:sz="0" w:space="0" w:color="auto"/>
        <w:bottom w:val="none" w:sz="0" w:space="0" w:color="auto"/>
        <w:right w:val="none" w:sz="0" w:space="0" w:color="auto"/>
      </w:divBdr>
    </w:div>
    <w:div w:id="1671102569">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30946408">
      <w:bodyDiv w:val="1"/>
      <w:marLeft w:val="0"/>
      <w:marRight w:val="0"/>
      <w:marTop w:val="0"/>
      <w:marBottom w:val="0"/>
      <w:divBdr>
        <w:top w:val="none" w:sz="0" w:space="0" w:color="auto"/>
        <w:left w:val="none" w:sz="0" w:space="0" w:color="auto"/>
        <w:bottom w:val="none" w:sz="0" w:space="0" w:color="auto"/>
        <w:right w:val="none" w:sz="0" w:space="0" w:color="auto"/>
      </w:divBdr>
    </w:div>
    <w:div w:id="1854804023">
      <w:bodyDiv w:val="1"/>
      <w:marLeft w:val="0"/>
      <w:marRight w:val="0"/>
      <w:marTop w:val="0"/>
      <w:marBottom w:val="0"/>
      <w:divBdr>
        <w:top w:val="none" w:sz="0" w:space="0" w:color="auto"/>
        <w:left w:val="none" w:sz="0" w:space="0" w:color="auto"/>
        <w:bottom w:val="none" w:sz="0" w:space="0" w:color="auto"/>
        <w:right w:val="none" w:sz="0" w:space="0" w:color="auto"/>
      </w:divBdr>
    </w:div>
    <w:div w:id="1979800293">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13293692">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data.unicef.org/resources/data_explorer/unicef_f/?ag=UNICEF&amp;df=GLOBAL_DATAFLOW&amp;ver=1.0&amp;dq=.PT_F_20-24_MRD_U15+PT_M_20-24_MRD_U18+PT_F_20-24_MRD_U18+PT_M_15-19_MRD+PT_F_15-19_MRD..&amp;startPeriod=2016&amp;endPeriod=2022" TargetMode="External"/><Relationship Id="rId1" Type="http://schemas.openxmlformats.org/officeDocument/2006/relationships/hyperlink" Target="https://data.unicef.org/resources/data_explorer/unicef_f/?ag=UNICEF&amp;df=GLOBAL_DATAFLOW&amp;ver=1.0&amp;dq=.PT_F_20-24_MRD_U15+PT_M_20-24_MRD_U18+PT_F_20-24_MRD_U18+PT_M_15-19_MRD+PT_F_15-19_MRD..&amp;startPeriod=2016&amp;endPeriod=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DFD35-2FBF-4533-93E0-F95C437AA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1980</Words>
  <Characters>10950</Characters>
  <Application>Microsoft Office Word</Application>
  <DocSecurity>0</DocSecurity>
  <Lines>304</Lines>
  <Paragraphs>145</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Celine Reynaud</cp:lastModifiedBy>
  <cp:revision>2</cp:revision>
  <cp:lastPrinted>2019-02-08T19:26:00Z</cp:lastPrinted>
  <dcterms:created xsi:type="dcterms:W3CDTF">2023-08-24T17:53:00Z</dcterms:created>
  <dcterms:modified xsi:type="dcterms:W3CDTF">2023-08-24T17:53:00Z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5aaef3826e21237f67e459191b352395dcdaf730003bf4f89240d64a75da8ff1</vt:lpwstr>
  </property>
</Properties>
</file>