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02DD3" w14:textId="77777777" w:rsidR="00186EEA" w:rsidRPr="00186EEA" w:rsidRDefault="00186EEA" w:rsidP="00186EEA">
      <w:pPr>
        <w:rPr>
          <w:sz w:val="32"/>
          <w:szCs w:val="32"/>
        </w:rPr>
      </w:pPr>
      <w:r w:rsidRPr="00186EEA">
        <w:rPr>
          <w:rFonts w:hint="eastAsia"/>
          <w:b/>
          <w:bCs/>
          <w:sz w:val="32"/>
          <w:szCs w:val="32"/>
        </w:rPr>
        <w:t>Problems of the Special Judicial Police System for Street Vendor Regulation in the Republic of Korea</w:t>
      </w:r>
    </w:p>
    <w:p w14:paraId="4EB5C7F3" w14:textId="77777777" w:rsidR="00186EEA" w:rsidRPr="00186EEA" w:rsidRDefault="00186EEA" w:rsidP="00186EEA">
      <w:pPr>
        <w:rPr>
          <w:rFonts w:hint="eastAsia"/>
          <w:b/>
          <w:bCs/>
        </w:rPr>
      </w:pPr>
    </w:p>
    <w:p w14:paraId="2EC485E7" w14:textId="77777777" w:rsidR="00186EEA" w:rsidRPr="00186EEA" w:rsidRDefault="00186EEA" w:rsidP="00186EEA">
      <w:r w:rsidRPr="00186EEA">
        <w:rPr>
          <w:b/>
          <w:bCs/>
        </w:rPr>
        <w:t>1. Overview of the Special Judicial Police System.</w:t>
      </w:r>
    </w:p>
    <w:p w14:paraId="4451B37A" w14:textId="77777777" w:rsidR="00186EEA" w:rsidRPr="00186EEA" w:rsidRDefault="00186EEA" w:rsidP="00186EEA"/>
    <w:p w14:paraId="0D5F30E1" w14:textId="77777777" w:rsidR="00186EEA" w:rsidRPr="00186EEA" w:rsidRDefault="00186EEA" w:rsidP="00186EEA">
      <w:r w:rsidRPr="00186EEA">
        <w:t>In the Republic of Korea, judicial police officers operate under the direction and supervision of public prosecutors for the purposes of conducting criminal investigations and apprehending suspects, in accordance with the provisions of the Criminal Procedure Act. Judicial police officers are categorized into two distinct groups: general judicial police officers and special judicial police officers (hereinafter referred to as “SJPO”). A key distinction between general judicial police officers and SJPO lies in the scope of their duties and the jurisdiction of their investigative authority. General judicial police officers are not subject to limitations regarding the scope of their duties or the territorial jurisdiction of investigations, whereas SJPO are bound by such restrictions. The system of SJPO is designed to delegate investigative authority to administrative officials engaged in duties that require a high degree of professional expertise, or that take place in restricted facilities such as correctional institutions and juvenile detention centers, where more efficient investigative processes than those of general judicial police are often necessary. In its early stages, Korea’s Special Judicial Police system was limited to a small number of sectors</w:t>
      </w:r>
      <w:r w:rsidRPr="00186EEA">
        <w:rPr>
          <w:rFonts w:hint="eastAsia"/>
        </w:rPr>
        <w:t>—</w:t>
      </w:r>
      <w:r w:rsidRPr="00186EEA">
        <w:t>approximately ten</w:t>
      </w:r>
      <w:r w:rsidRPr="00186EEA">
        <w:rPr>
          <w:rFonts w:hint="eastAsia"/>
        </w:rPr>
        <w:t>—</w:t>
      </w:r>
      <w:r w:rsidRPr="00186EEA">
        <w:t xml:space="preserve">primarily dealing with violations in specialized administrative areas such as forestry, maritime affairs, monopoly control, and taxation. However, as of 2007, the number of SJPO categories in Korea had expanded to approximately fifty, a figure significantly higher than in countries with comparable systems, such as Germany, France, and Japan, where the number ranges between twenty and thirty. This expansion reflects, on the one hand, Korea’s rapid development and the consequential exponential growth in administrative functions and organizational complexity. On the other hand, it also suggests that the authority to act as a SJPO may have been conferred somewhat indiscriminately, raising concerns regarding the oversight and coherence of the delegation </w:t>
      </w:r>
      <w:proofErr w:type="gramStart"/>
      <w:r w:rsidRPr="00186EEA">
        <w:t>process(</w:t>
      </w:r>
      <w:proofErr w:type="gramEnd"/>
      <w:r w:rsidRPr="00186EEA">
        <w:t xml:space="preserve">Baek, C. H., 2007). </w:t>
      </w:r>
    </w:p>
    <w:p w14:paraId="17E2EE40" w14:textId="77777777" w:rsidR="00186EEA" w:rsidRPr="00186EEA" w:rsidRDefault="00186EEA" w:rsidP="00186EEA">
      <w:pPr>
        <w:rPr>
          <w:b/>
          <w:bCs/>
        </w:rPr>
      </w:pPr>
    </w:p>
    <w:p w14:paraId="77DABDCD" w14:textId="77777777" w:rsidR="00186EEA" w:rsidRPr="00186EEA" w:rsidRDefault="00186EEA" w:rsidP="00186EEA">
      <w:r w:rsidRPr="00186EEA">
        <w:rPr>
          <w:b/>
          <w:bCs/>
        </w:rPr>
        <w:t>2. Context and Problems of Introducing the SJPO for Street Vendor Regulation</w:t>
      </w:r>
    </w:p>
    <w:p w14:paraId="1DB0564A" w14:textId="77777777" w:rsidR="00186EEA" w:rsidRPr="00186EEA" w:rsidRDefault="00186EEA" w:rsidP="00186EEA">
      <w:pPr>
        <w:rPr>
          <w:b/>
          <w:bCs/>
        </w:rPr>
      </w:pPr>
    </w:p>
    <w:p w14:paraId="10EB0F41" w14:textId="77777777" w:rsidR="00186EEA" w:rsidRPr="00186EEA" w:rsidRDefault="00186EEA" w:rsidP="00186EEA">
      <w:r w:rsidRPr="00186EEA">
        <w:rPr>
          <w:b/>
          <w:bCs/>
        </w:rPr>
        <w:lastRenderedPageBreak/>
        <w:t>1) The Process of Introducing the SJPO</w:t>
      </w:r>
    </w:p>
    <w:p w14:paraId="24B4F733" w14:textId="77777777" w:rsidR="00186EEA" w:rsidRPr="00186EEA" w:rsidRDefault="00186EEA" w:rsidP="00186EEA">
      <w:pPr>
        <w:rPr>
          <w:b/>
          <w:bCs/>
        </w:rPr>
      </w:pPr>
    </w:p>
    <w:p w14:paraId="4D7C170C" w14:textId="77777777" w:rsidR="00186EEA" w:rsidRPr="00186EEA" w:rsidRDefault="00186EEA" w:rsidP="00186EEA">
      <w:r w:rsidRPr="00186EEA">
        <w:t xml:space="preserve">In the area between </w:t>
      </w:r>
      <w:proofErr w:type="spellStart"/>
      <w:r w:rsidRPr="00186EEA">
        <w:t>Cheongnyangni</w:t>
      </w:r>
      <w:proofErr w:type="spellEnd"/>
      <w:r w:rsidRPr="00186EEA">
        <w:t xml:space="preserve"> Station and </w:t>
      </w:r>
      <w:proofErr w:type="spellStart"/>
      <w:r w:rsidRPr="00186EEA">
        <w:t>Jegi</w:t>
      </w:r>
      <w:proofErr w:type="spellEnd"/>
      <w:r w:rsidRPr="00186EEA">
        <w:t>-dong Station in Dongdaemun District, located in the northeastern part of Seoul (north of the Han River), several traditional markets</w:t>
      </w:r>
      <w:r w:rsidRPr="00186EEA">
        <w:rPr>
          <w:rFonts w:hint="eastAsia"/>
        </w:rPr>
        <w:t>—</w:t>
      </w:r>
      <w:r w:rsidRPr="00186EEA">
        <w:t xml:space="preserve">including </w:t>
      </w:r>
      <w:proofErr w:type="spellStart"/>
      <w:r w:rsidRPr="00186EEA">
        <w:t>Gyeongdong</w:t>
      </w:r>
      <w:proofErr w:type="spellEnd"/>
      <w:r w:rsidRPr="00186EEA">
        <w:t xml:space="preserve"> Market and </w:t>
      </w:r>
      <w:proofErr w:type="spellStart"/>
      <w:r w:rsidRPr="00186EEA">
        <w:t>Cheongnyangni</w:t>
      </w:r>
      <w:proofErr w:type="spellEnd"/>
      <w:r w:rsidRPr="00186EEA">
        <w:t xml:space="preserve"> Market</w:t>
      </w:r>
      <w:r w:rsidRPr="00186EEA">
        <w:rPr>
          <w:rFonts w:hint="eastAsia"/>
        </w:rPr>
        <w:t>—</w:t>
      </w:r>
      <w:r w:rsidRPr="00186EEA">
        <w:t>form a large, continuous commercial zone, collectively referred to as “</w:t>
      </w:r>
      <w:proofErr w:type="spellStart"/>
      <w:r w:rsidRPr="00186EEA">
        <w:t>Cheongnyangni</w:t>
      </w:r>
      <w:proofErr w:type="spellEnd"/>
      <w:r w:rsidRPr="00186EEA">
        <w:t xml:space="preserve"> Market.” Street vendors operating in this vicinity have maintained their businesses for over two decades, sustaining not only their own livelihoods but also those of their families. In recognition of this social and economic reality, the Dongdaemun District Office had historically pursued a policy of coexistence, prioritizing dialogue and cooperation over coercive enforcement measures. In 2019, the Dongdaemun District Office and local street vendor organizations formalized this cooperative approach through the signing of a “Memorandum of Understanding for the Protection of Pedestrian Rights and the Right to Livelihood of Street Vendors.” The agreement laid the foundation for a permit-based system in a mutually beneficial manner. However, in June 2022, following the 8th nationwide local elections, newly elected Dongdaemun District Mayor Lee Pil-</w:t>
      </w:r>
      <w:proofErr w:type="spellStart"/>
      <w:r w:rsidRPr="00186EEA">
        <w:t>hyung</w:t>
      </w:r>
      <w:proofErr w:type="spellEnd"/>
      <w:r w:rsidRPr="00186EEA">
        <w:t xml:space="preserve"> adopted a markedly different policy direction. He accelerated redevelopment efforts in the </w:t>
      </w:r>
      <w:proofErr w:type="spellStart"/>
      <w:r w:rsidRPr="00186EEA">
        <w:t>Cheongnyangni</w:t>
      </w:r>
      <w:proofErr w:type="spellEnd"/>
      <w:r w:rsidRPr="00186EEA">
        <w:t xml:space="preserve"> Market area and unilaterally shifted the district’s approach to street vending from one of “authorization” to one of “renewal.” In September 2022, Dongdaemun District became the first local government in the nation to introduce a dedicated “SJPO for Street Vendor Regulation” (hereinafter “Street Vendor SJPO”), initiating intensified enforcement actions against unlicensed street vending activities.</w:t>
      </w:r>
    </w:p>
    <w:p w14:paraId="2C8D180E" w14:textId="77777777" w:rsidR="00186EEA" w:rsidRPr="00186EEA" w:rsidRDefault="00186EEA" w:rsidP="00186EEA">
      <w:pPr>
        <w:rPr>
          <w:b/>
          <w:bCs/>
        </w:rPr>
      </w:pPr>
    </w:p>
    <w:p w14:paraId="3BE08BC1" w14:textId="77777777" w:rsidR="00186EEA" w:rsidRPr="00186EEA" w:rsidRDefault="00186EEA" w:rsidP="00186EEA">
      <w:r w:rsidRPr="00186EEA">
        <w:rPr>
          <w:b/>
          <w:bCs/>
        </w:rPr>
        <w:t>(1) Problems Encountered During the Introduction</w:t>
      </w:r>
    </w:p>
    <w:p w14:paraId="305E4D92" w14:textId="77777777" w:rsidR="00186EEA" w:rsidRPr="00186EEA" w:rsidRDefault="00186EEA" w:rsidP="00186EEA"/>
    <w:p w14:paraId="2CD2A771" w14:textId="77777777" w:rsidR="00186EEA" w:rsidRPr="00186EEA" w:rsidRDefault="00186EEA" w:rsidP="00186EEA">
      <w:r w:rsidRPr="00186EEA">
        <w:t xml:space="preserve">According to the “Operational Plan for the Special Judicial Police for Street Environment Management in Dongdaemun District,” sourced from the office of National Assembly Member Yoon Jong-oh of the Progressive Party, one of the stated rationales for the introduction of the Street Vendor SJPO was the “anticipated inadequacy of outcomes in the joint investigation with the police regarding the 2022 street vendor status survey.” However, the failure to conduct the status survey was not due to a lack of cooperation from the police. In fact, street vendor organizations within Dongdaemun District had already established cooperative frameworks with the district office through sustained </w:t>
      </w:r>
      <w:r w:rsidRPr="00186EEA">
        <w:lastRenderedPageBreak/>
        <w:t>dialogue and negotiation on street vendor policy issues. These efforts had culminated in concrete coexistence measures, including the potential to collect personal information of vendors through mutual agreement, even without police involvement. On 30 September 2022, street vendor organizations submitted an official letter to the Dongdaemun District Office entitled “Response to the Request for Cooperation in the 2022 Street Vendor Status Survey.” The document outlined historical reasons for non-compliance with prior surveys, stating that data collected had previously been used to threaten vendors’ livelihoods through enforcement actions. The letter specified several preconditions for cooperation: (1) that the survey data must not be used as grounds for imposing fines, penalties, or other punitive actions aimed at street vendor removal; (2) that the District Office must commit to developing and implementing policies that safeguard the right to livelihood of street vendors; and (3) that a formal permit system for street vendors be established, allowing them to operate within a legal and institutional framework. The Dongdaemun District Office issued an official response on 18 October 2022, stating that the survey was not intended as a tool for punitive crackdowns. Nonetheless, the District subsequently proceeded with intensified enforcement and removal operations based on the survey results, thereby undermining the credibility of its assurances and severely damaging trust between the local government and street vendor communities.</w:t>
      </w:r>
    </w:p>
    <w:p w14:paraId="286E65E1" w14:textId="77777777" w:rsidR="00186EEA" w:rsidRPr="00186EEA" w:rsidRDefault="00186EEA" w:rsidP="00186EEA">
      <w:pPr>
        <w:rPr>
          <w:b/>
          <w:bCs/>
        </w:rPr>
      </w:pPr>
    </w:p>
    <w:p w14:paraId="2E473BAF" w14:textId="77777777" w:rsidR="00186EEA" w:rsidRPr="00186EEA" w:rsidRDefault="00186EEA" w:rsidP="00186EEA">
      <w:r w:rsidRPr="00186EEA">
        <w:rPr>
          <w:b/>
          <w:bCs/>
        </w:rPr>
        <w:t>(2) Excessive Human Rights Violations Against Street Vendors</w:t>
      </w:r>
    </w:p>
    <w:p w14:paraId="7DC98555" w14:textId="77777777" w:rsidR="00186EEA" w:rsidRPr="00186EEA" w:rsidRDefault="00186EEA" w:rsidP="00186EEA">
      <w:r w:rsidRPr="00186EEA">
        <w:t>According to a 2024 survey, 45.5% of street vendors in Dongdaemun District reported being subjected to enforcement actions by the SJPO for Street Vendor Regulation more than seven times per week, while 68.2% indicated that they were targeted at least twice per day. Furthermore, 93.8% of respondents stated that the SJPO did not follow due process during enforcement actions. The most frequently cited reason</w:t>
      </w:r>
      <w:r w:rsidRPr="00186EEA">
        <w:rPr>
          <w:rFonts w:hint="eastAsia"/>
        </w:rPr>
        <w:t>—</w:t>
      </w:r>
      <w:r w:rsidRPr="00186EEA">
        <w:t>by 47.5% of those surveyed</w:t>
      </w:r>
      <w:r w:rsidRPr="00186EEA">
        <w:rPr>
          <w:rFonts w:hint="eastAsia"/>
        </w:rPr>
        <w:t>—</w:t>
      </w:r>
      <w:r w:rsidRPr="00186EEA">
        <w:t xml:space="preserve">was that the officers failed to provide clear notification regarding the grounds for enforcement. Numerous instances have been reported in which the SJPO conducted pre-dawn crackdowns and dismantled street vendor stalls without issuing prior warnings, in direct violation of the Administrative Vicarious Execution Act. Of even greater concern are the reports of verbal and physical abuse occurring during these enforcement operations. Street vendors have testified that SJPO routinely kick their merchandise, issue threats of forced removal, and engage in verbal intimidation. During surprise dawn raids conducted without prior notice, SJPO were reported to have thrown objects and shouted profanities at vendors who attempted to protest, leading in some </w:t>
      </w:r>
      <w:r w:rsidRPr="00186EEA">
        <w:lastRenderedPageBreak/>
        <w:t>cases to physical injuries. A total of 87.3% of street vendors in Dongdaemun District reported either witnessing or directly experiencing verbal or physical abuse during these crackdowns. Alarmingly, 28.2% of vendors stated that they had sought medical treatment for physical or psychological harm incurred as a result of enforcement activities since the introduction of the SJPO unit.</w:t>
      </w:r>
    </w:p>
    <w:p w14:paraId="370D0923" w14:textId="77777777" w:rsidR="00186EEA" w:rsidRPr="00186EEA" w:rsidRDefault="00186EEA" w:rsidP="00186EEA">
      <w:pPr>
        <w:rPr>
          <w:b/>
          <w:bCs/>
        </w:rPr>
      </w:pPr>
    </w:p>
    <w:p w14:paraId="0A2455EA" w14:textId="77777777" w:rsidR="00186EEA" w:rsidRPr="00186EEA" w:rsidRDefault="00186EEA" w:rsidP="00186EEA">
      <w:r w:rsidRPr="00186EEA">
        <w:rPr>
          <w:b/>
          <w:bCs/>
        </w:rPr>
        <w:t>(3) Unrestrained Expansion of the SJPO for Street Vendor Regulation</w:t>
      </w:r>
    </w:p>
    <w:p w14:paraId="2F00AF73" w14:textId="77777777" w:rsidR="00186EEA" w:rsidRPr="00186EEA" w:rsidRDefault="00186EEA" w:rsidP="00186EEA"/>
    <w:p w14:paraId="4857A685" w14:textId="77777777" w:rsidR="00186EEA" w:rsidRPr="00186EEA" w:rsidRDefault="00186EEA" w:rsidP="00186EEA">
      <w:r w:rsidRPr="00186EEA">
        <w:t>Since the initial introduction of the SJPO for Street Vendor Regulation in Dongdaemun District in September 2022, the system has been adopted by six out of Seoul’s 25 municipal districts as of October 2024. This expansion has been institutionally supported and actively encouraged by the Seoul Metropolitan Government. In 2024, the city established the “District Incentive Evaluation Plan for Strengthened Street Vendor Management,”</w:t>
      </w:r>
      <w:r w:rsidRPr="00186EEA">
        <w:rPr>
          <w:i/>
          <w:iCs/>
        </w:rPr>
        <w:t xml:space="preserve"> </w:t>
      </w:r>
      <w:r w:rsidRPr="00186EEA">
        <w:t>a policy framework that ties municipal funding allocations to each district’s enforcement performance. Notably, the plan includes provisions for granting financial incentives to districts that introduction the Street Vendor SJPO. Despite its obligation to protect and uphold the rights of economically marginalized populations, the Seoul Metropolitan Government has adopted a policy approach that frames aggressive enforcement and proliferate the SJPO across additional districts under the pretext of “urban environment improvement.” In doing so, the city is facilitating the widespread dismantlement of street vendor stalls</w:t>
      </w:r>
      <w:r w:rsidRPr="00186EEA">
        <w:rPr>
          <w:rFonts w:hint="eastAsia"/>
        </w:rPr>
        <w:t>—</w:t>
      </w:r>
      <w:r w:rsidRPr="00186EEA">
        <w:t>often the final means of subsistence available to the urban poor</w:t>
      </w:r>
      <w:r w:rsidRPr="00186EEA">
        <w:rPr>
          <w:rFonts w:hint="eastAsia"/>
        </w:rPr>
        <w:t>—</w:t>
      </w:r>
      <w:r w:rsidRPr="00186EEA">
        <w:t xml:space="preserve">and enabling the deprivation of livelihood rights through administrative force. </w:t>
      </w:r>
    </w:p>
    <w:p w14:paraId="659C0AB0" w14:textId="77777777" w:rsidR="00186EEA" w:rsidRPr="00186EEA" w:rsidRDefault="00186EEA" w:rsidP="00186EEA">
      <w:pPr>
        <w:rPr>
          <w:b/>
          <w:bCs/>
        </w:rPr>
      </w:pPr>
    </w:p>
    <w:p w14:paraId="2E5301FE" w14:textId="77777777" w:rsidR="00186EEA" w:rsidRPr="00186EEA" w:rsidRDefault="00186EEA" w:rsidP="00186EEA">
      <w:r w:rsidRPr="00186EEA">
        <w:rPr>
          <w:b/>
          <w:bCs/>
        </w:rPr>
        <w:t>2) Misalignment Between the Street Vendor SJPO and the Foundational Purpose of the SJPO System</w:t>
      </w:r>
    </w:p>
    <w:p w14:paraId="41803102" w14:textId="77777777" w:rsidR="00186EEA" w:rsidRPr="00186EEA" w:rsidRDefault="00186EEA" w:rsidP="00186EEA"/>
    <w:p w14:paraId="6DE4FB5B" w14:textId="77777777" w:rsidR="00186EEA" w:rsidRPr="00186EEA" w:rsidRDefault="00186EEA" w:rsidP="00186EEA">
      <w:r w:rsidRPr="00186EEA">
        <w:t xml:space="preserve">The SJPO System was originally designed to delegate limited judicial authority to administrative officials in cases requiring specialized expertise in the investigation of specific criminal acts. Given the potential for direct infringements on individual liberty, such delegation must be exercised with utmost caution and confined strictly to what is minimally necessary. However, the street vendor regulation does not constitute a domain </w:t>
      </w:r>
      <w:r w:rsidRPr="00186EEA">
        <w:lastRenderedPageBreak/>
        <w:t>that can be regarded as highly specialized, nor does it occur in isolated or institutionally restricted environments. The essential principles justifying the SJPO framework</w:t>
      </w:r>
      <w:r w:rsidRPr="00186EEA">
        <w:rPr>
          <w:rFonts w:hint="eastAsia"/>
        </w:rPr>
        <w:t>—</w:t>
      </w:r>
      <w:r w:rsidRPr="00186EEA">
        <w:t>namely technical specialization, spatial specificity, or urgency</w:t>
      </w:r>
      <w:r w:rsidRPr="00186EEA">
        <w:rPr>
          <w:rFonts w:hint="eastAsia"/>
        </w:rPr>
        <w:t>—</w:t>
      </w:r>
      <w:r w:rsidRPr="00186EEA">
        <w:t xml:space="preserve">are not satisfied in this context. These circumstances give rise to serious concerns that the use of the system in this instance may not be grounded in professional necessity, but rather in an administrative objective to enhance enforcement efficiency by equipping civil servants with coercive police </w:t>
      </w:r>
      <w:proofErr w:type="gramStart"/>
      <w:r w:rsidRPr="00186EEA">
        <w:t>powers(</w:t>
      </w:r>
      <w:proofErr w:type="gramEnd"/>
      <w:r w:rsidRPr="00186EEA">
        <w:t>Kim Y. J., 2014). Moreover, under Article 245-10, Paragraph 3 of the Criminal Procedure Act, the activation of SJPO authority presupposes the occurrence of a criminal offense. In contrast, the Street Vendor SJPO operates on the premise that street vending itself constitutes a criminal target, rather than being tied to the investigation of a specific crime.</w:t>
      </w:r>
    </w:p>
    <w:p w14:paraId="048BC5E7" w14:textId="77777777" w:rsidR="00186EEA" w:rsidRPr="00186EEA" w:rsidRDefault="00186EEA" w:rsidP="00186EEA">
      <w:pPr>
        <w:rPr>
          <w:b/>
          <w:bCs/>
        </w:rPr>
      </w:pPr>
    </w:p>
    <w:p w14:paraId="0133DB81" w14:textId="77777777" w:rsidR="00186EEA" w:rsidRPr="00186EEA" w:rsidRDefault="00186EEA" w:rsidP="00186EEA">
      <w:r w:rsidRPr="00186EEA">
        <w:rPr>
          <w:b/>
          <w:bCs/>
        </w:rPr>
        <w:t>3) Eviction as a Function of Urban Development Policy</w:t>
      </w:r>
    </w:p>
    <w:p w14:paraId="3D789A43" w14:textId="77777777" w:rsidR="00186EEA" w:rsidRPr="00186EEA" w:rsidRDefault="00186EEA" w:rsidP="00186EEA"/>
    <w:p w14:paraId="56C2D13C" w14:textId="77777777" w:rsidR="00186EEA" w:rsidRPr="00186EEA" w:rsidRDefault="00186EEA" w:rsidP="00186EEA">
      <w:r w:rsidRPr="00186EEA">
        <w:t xml:space="preserve">Due to their presence along major urban thoroughfares, street vendors are often the direct targets of government and municipal crackdowns driven by urban redevelopment agendas. This reflects a fundamental conflict between the right of street vendors to occupy public space for livelihood purposes and the pursuit of profit-oriented urban development policies by state and local </w:t>
      </w:r>
      <w:proofErr w:type="gramStart"/>
      <w:r w:rsidRPr="00186EEA">
        <w:t>authorities(</w:t>
      </w:r>
      <w:proofErr w:type="gramEnd"/>
      <w:r w:rsidRPr="00186EEA">
        <w:t>Kim J. H., 2011). Dongdaemun District Mayor Lee designated “</w:t>
      </w:r>
      <w:proofErr w:type="spellStart"/>
      <w:r w:rsidRPr="00186EEA">
        <w:t>Cheongnyangni</w:t>
      </w:r>
      <w:proofErr w:type="spellEnd"/>
      <w:r w:rsidRPr="00186EEA">
        <w:t xml:space="preserve"> Mixed-Use Redevelopment” as the first of his ten key strategic priorities upon taking office. In a post-election interview, he explicitly stated his intention to convert the area near </w:t>
      </w:r>
      <w:proofErr w:type="spellStart"/>
      <w:r w:rsidRPr="00186EEA">
        <w:t>Cheongnyangni</w:t>
      </w:r>
      <w:proofErr w:type="spellEnd"/>
      <w:r w:rsidRPr="00186EEA">
        <w:t xml:space="preserve"> Station</w:t>
      </w:r>
      <w:r w:rsidRPr="00186EEA">
        <w:rPr>
          <w:rFonts w:hint="eastAsia"/>
        </w:rPr>
        <w:t>—</w:t>
      </w:r>
      <w:r w:rsidRPr="00186EEA">
        <w:t>including the Miju Apartment complex</w:t>
      </w:r>
      <w:r w:rsidRPr="00186EEA">
        <w:rPr>
          <w:rFonts w:hint="eastAsia"/>
        </w:rPr>
        <w:t>—</w:t>
      </w:r>
      <w:r w:rsidRPr="00186EEA">
        <w:t>into a commercial zone and to restructure the urban layout. He further justified the removal of street vendors as a necessary measure to “secure pedestrian rights through renewal,” a position that directly preceded the implementation of the Street Vendor SJPO.(TBS news, 2022) In March 2023, the Ministry of Land, Infrastructure and Transport (MOLIT) announced “the Pilot Project for Spatial Innovation Zones”, a flagship redevelopment initiative that designates urban areas eligible for regulatory exemptions on building usage, floor area ratios, and lot coverage ratios. In July 2024, Dongdaemun District was selected as one of the candidate sites for this initiative. In its justification, MOLIT cited “the area’s potential for transformation, feasibility of site acquisition, and the municipality’s strong commitment to implementation” as key selection criteria.</w:t>
      </w:r>
    </w:p>
    <w:p w14:paraId="0AE1C863" w14:textId="77777777" w:rsidR="00186EEA" w:rsidRPr="00186EEA" w:rsidRDefault="00186EEA" w:rsidP="00186EEA">
      <w:pPr>
        <w:rPr>
          <w:b/>
          <w:bCs/>
        </w:rPr>
      </w:pPr>
    </w:p>
    <w:p w14:paraId="12D12C6C" w14:textId="77777777" w:rsidR="00186EEA" w:rsidRPr="00186EEA" w:rsidRDefault="00186EEA" w:rsidP="00186EEA">
      <w:r w:rsidRPr="00186EEA">
        <w:rPr>
          <w:b/>
          <w:bCs/>
        </w:rPr>
        <w:t>4) The Street Vendor SJPO as a Mechanism of the Criminalization and Penalization of Poverty</w:t>
      </w:r>
    </w:p>
    <w:p w14:paraId="7DA1F662" w14:textId="77777777" w:rsidR="00186EEA" w:rsidRPr="00186EEA" w:rsidRDefault="00186EEA" w:rsidP="00186EEA"/>
    <w:p w14:paraId="497614EC" w14:textId="77777777" w:rsidR="00186EEA" w:rsidRPr="00186EEA" w:rsidRDefault="00186EEA" w:rsidP="00186EEA">
      <w:r w:rsidRPr="00186EEA">
        <w:t>The 2024 report by Olivier De Schutter, “United Nations Special Rapporteur on Extreme Poverty and Human Rights”, explicitly characterizes the prohibition of informal livelihood activities in public spaces as a form of criminalization of homelessness and poverty. The report emphasizes the need to improve protections for informal workers operating in public spaces and calls upon States to address violence, abuse, and harassment committed against them by public officials or private actors, in accordance with the provisions of ILO Convention No. 190. It further recommends the repeal of penal or administrative laws and regulations</w:t>
      </w:r>
      <w:r w:rsidRPr="00186EEA">
        <w:rPr>
          <w:rFonts w:hint="eastAsia"/>
        </w:rPr>
        <w:t>—</w:t>
      </w:r>
      <w:r w:rsidRPr="00186EEA">
        <w:t>at both national and local levels</w:t>
      </w:r>
      <w:r w:rsidRPr="00186EEA">
        <w:rPr>
          <w:rFonts w:hint="eastAsia"/>
        </w:rPr>
        <w:t>—</w:t>
      </w:r>
      <w:r w:rsidRPr="00186EEA">
        <w:t>that criminalize or impose sanctions on individuals for residing, surviving, or working in public spaces. Similarly, the 2011 “United Nations Report of the Special Rapporteur on Extreme Poverty and Human Rights” provided a detailed analysis of laws, regulations, and practices that penalize, segregate, or control impoverished individuals. The report identified as forms of “penalization of poverty” those measures which unjustifiably restrict the ability of impoverished individuals to sustain their livelihoods in public spaces, as well as urban planning instruments that promote gentrification and privatization of public areas to the detriment of marginalized groups.</w:t>
      </w:r>
    </w:p>
    <w:p w14:paraId="520D7D5F" w14:textId="77777777" w:rsidR="00186EEA" w:rsidRPr="00186EEA" w:rsidRDefault="00186EEA" w:rsidP="00186EEA"/>
    <w:p w14:paraId="6A8F84F8" w14:textId="77777777" w:rsidR="00186EEA" w:rsidRPr="00186EEA" w:rsidRDefault="00186EEA" w:rsidP="00186EEA">
      <w:r w:rsidRPr="00186EEA">
        <w:rPr>
          <w:b/>
          <w:bCs/>
        </w:rPr>
        <w:t>3. Conclusion</w:t>
      </w:r>
    </w:p>
    <w:p w14:paraId="1EED07AC" w14:textId="77777777" w:rsidR="00186EEA" w:rsidRPr="00186EEA" w:rsidRDefault="00186EEA" w:rsidP="00186EEA"/>
    <w:p w14:paraId="064C0257" w14:textId="77777777" w:rsidR="00186EEA" w:rsidRPr="00186EEA" w:rsidRDefault="00186EEA" w:rsidP="00186EEA">
      <w:r w:rsidRPr="00186EEA">
        <w:rPr>
          <w:b/>
          <w:bCs/>
        </w:rPr>
        <w:t>1) Abolition of the Street Vendor SJPO and the Need for Public Alternatives Based on Coexistence</w:t>
      </w:r>
    </w:p>
    <w:p w14:paraId="2D028791" w14:textId="77777777" w:rsidR="00186EEA" w:rsidRPr="00186EEA" w:rsidRDefault="00186EEA" w:rsidP="00186EEA"/>
    <w:p w14:paraId="551795D9" w14:textId="77777777" w:rsidR="00186EEA" w:rsidRPr="00186EEA" w:rsidRDefault="00186EEA" w:rsidP="00186EEA">
      <w:r w:rsidRPr="00186EEA">
        <w:t xml:space="preserve">Street vending plays a vital social function by providing affordable goods and services to low-income populations and serving as a form of self-reliant social safety net for individuals in poverty. Its existence is therefore both socially beneficial and, in many cases, economically unavoidable. In light of this, the State must formulate street vendor policies rooted in the principle of coexistence and grounded in public interest and equity. The Street Vendor SJPO fails to meet any of the foundational criteria that justify </w:t>
      </w:r>
      <w:r w:rsidRPr="00186EEA">
        <w:lastRenderedPageBreak/>
        <w:t>the SJPO framework</w:t>
      </w:r>
      <w:r w:rsidRPr="00186EEA">
        <w:rPr>
          <w:rFonts w:hint="eastAsia"/>
        </w:rPr>
        <w:t>—</w:t>
      </w:r>
      <w:r w:rsidRPr="00186EEA">
        <w:t>namely, technical specialization, spatial specificity, or urgency. Furthermore, as outlined in international standards, this model constitutes a form of criminalization and penalization of poverty, rather than a legitimate public order measure. Treating street vendors as impediments to urban development and granting judicial enforcement powers to administrative authorities solely for the purpose of their eviction and removal represents a form of state-sanctioned violence and an abuse of authority. The Government of the Republic of Korea must actively work to restore trust with street vendor communities by ending coercive enforcement practices. In particular, local governments that have adopted the SJPO for street vendor regulation</w:t>
      </w:r>
      <w:r w:rsidRPr="00186EEA">
        <w:rPr>
          <w:rFonts w:hint="eastAsia"/>
        </w:rPr>
        <w:t>—</w:t>
      </w:r>
      <w:r w:rsidRPr="00186EEA">
        <w:t>including Dongdaemun District and other districts within Seoul</w:t>
      </w:r>
      <w:r w:rsidRPr="00186EEA">
        <w:rPr>
          <w:rFonts w:hint="eastAsia"/>
        </w:rPr>
        <w:t>—</w:t>
      </w:r>
      <w:r w:rsidRPr="00186EEA">
        <w:t>should abolish such units. Instead, municipalities must establish inclusive, rights-based public alternatives that ensure the protection of livelihoods, promote dignified urban coexistence, and reflect the principles of social justice and international human rights obligations.</w:t>
      </w:r>
    </w:p>
    <w:p w14:paraId="04DC8D50" w14:textId="77777777" w:rsidR="00186EEA" w:rsidRPr="00186EEA" w:rsidRDefault="00186EEA" w:rsidP="00186EEA">
      <w:pPr>
        <w:rPr>
          <w:b/>
          <w:bCs/>
        </w:rPr>
      </w:pPr>
    </w:p>
    <w:p w14:paraId="1C25E39F" w14:textId="77777777" w:rsidR="00186EEA" w:rsidRPr="00186EEA" w:rsidRDefault="00186EEA" w:rsidP="00186EEA">
      <w:r w:rsidRPr="00186EEA">
        <w:rPr>
          <w:rFonts w:hint="eastAsia"/>
          <w:b/>
          <w:bCs/>
        </w:rPr>
        <w:t>References</w:t>
      </w:r>
    </w:p>
    <w:p w14:paraId="749A0F05" w14:textId="77777777" w:rsidR="00186EEA" w:rsidRPr="00186EEA" w:rsidRDefault="00186EEA" w:rsidP="00186EEA">
      <w:r w:rsidRPr="00186EEA">
        <w:rPr>
          <w:rFonts w:hint="eastAsia"/>
        </w:rPr>
        <w:t xml:space="preserve">Eom, J. Y., &amp; Kim, S. H. (2010). “A spatial perception analysis of media coverage on street vendors.” </w:t>
      </w:r>
      <w:r w:rsidRPr="00186EEA">
        <w:rPr>
          <w:rFonts w:hint="eastAsia"/>
          <w:i/>
          <w:iCs/>
        </w:rPr>
        <w:t>Korean Journal of Journalism &amp; Communication Studies</w:t>
      </w:r>
      <w:r w:rsidRPr="00186EEA">
        <w:rPr>
          <w:rFonts w:hint="eastAsia"/>
        </w:rPr>
        <w:t>. Korean Society for Journalism &amp; Communication Studies.</w:t>
      </w:r>
    </w:p>
    <w:p w14:paraId="553F1EDD" w14:textId="77777777" w:rsidR="00186EEA" w:rsidRPr="00186EEA" w:rsidRDefault="00186EEA" w:rsidP="00186EEA">
      <w:r w:rsidRPr="00186EEA">
        <w:rPr>
          <w:rFonts w:hint="eastAsia"/>
        </w:rPr>
        <w:t xml:space="preserve">Kim, S. H. (2000). “How should we approach the street vendor issue?” </w:t>
      </w:r>
      <w:r w:rsidRPr="00186EEA">
        <w:rPr>
          <w:rFonts w:hint="eastAsia"/>
          <w:i/>
          <w:iCs/>
        </w:rPr>
        <w:t>Urban and Poverty</w:t>
      </w:r>
      <w:r w:rsidRPr="00186EEA">
        <w:rPr>
          <w:rFonts w:hint="eastAsia"/>
        </w:rPr>
        <w:t>, No. 47. Korea Urban Research Institute.</w:t>
      </w:r>
    </w:p>
    <w:p w14:paraId="718FDB6D" w14:textId="77777777" w:rsidR="00186EEA" w:rsidRPr="00186EEA" w:rsidRDefault="00186EEA" w:rsidP="00186EEA">
      <w:r w:rsidRPr="00186EEA">
        <w:rPr>
          <w:rFonts w:hint="eastAsia"/>
        </w:rPr>
        <w:t xml:space="preserve">Kim, Y. G. (2010). “A study on the management of subsistence-level street vendors in traditional markets and adjacent areas.” </w:t>
      </w:r>
      <w:r w:rsidRPr="00186EEA">
        <w:rPr>
          <w:rFonts w:hint="eastAsia"/>
          <w:i/>
          <w:iCs/>
        </w:rPr>
        <w:t>Journal of Distribution Research</w:t>
      </w:r>
      <w:r w:rsidRPr="00186EEA">
        <w:rPr>
          <w:rFonts w:hint="eastAsia"/>
        </w:rPr>
        <w:t>. Korea Distribution Association.</w:t>
      </w:r>
    </w:p>
    <w:p w14:paraId="36E1C7F4" w14:textId="77777777" w:rsidR="00186EEA" w:rsidRPr="00186EEA" w:rsidRDefault="00186EEA" w:rsidP="00186EEA">
      <w:r w:rsidRPr="00186EEA">
        <w:rPr>
          <w:rFonts w:hint="eastAsia"/>
        </w:rPr>
        <w:t xml:space="preserve">Min, H. D. (2007). “Operational realities and improvement tasks of the Special Judicial Police.” </w:t>
      </w:r>
      <w:r w:rsidRPr="00186EEA">
        <w:rPr>
          <w:rFonts w:hint="eastAsia"/>
          <w:i/>
          <w:iCs/>
        </w:rPr>
        <w:t>Korean Journal of Private Security.</w:t>
      </w:r>
    </w:p>
    <w:p w14:paraId="0EC0B017" w14:textId="77777777" w:rsidR="00186EEA" w:rsidRPr="00186EEA" w:rsidRDefault="00186EEA" w:rsidP="00186EEA">
      <w:r w:rsidRPr="00186EEA">
        <w:rPr>
          <w:rFonts w:hint="eastAsia"/>
        </w:rPr>
        <w:t xml:space="preserve">Baek, C. H. (2007). “Current status and improvement measures of the Special Judicial Police—with focus on the Ministry of Environment and the Ministry of Patriots and Veterans Affairs.” </w:t>
      </w:r>
      <w:r w:rsidRPr="00186EEA">
        <w:rPr>
          <w:rFonts w:hint="eastAsia"/>
          <w:i/>
          <w:iCs/>
        </w:rPr>
        <w:t>Journal of Administrative Policy Studies.</w:t>
      </w:r>
    </w:p>
    <w:p w14:paraId="11300AAC" w14:textId="77777777" w:rsidR="00186EEA" w:rsidRPr="00186EEA" w:rsidRDefault="00186EEA" w:rsidP="00186EEA">
      <w:r w:rsidRPr="00186EEA">
        <w:rPr>
          <w:rFonts w:hint="eastAsia"/>
        </w:rPr>
        <w:t xml:space="preserve">Kim, J. H. (2011). “A study on urban space and the rights of street vendors—with focus on the development of the street vendor movement in the 1980s.” </w:t>
      </w:r>
    </w:p>
    <w:p w14:paraId="7B161151" w14:textId="77777777" w:rsidR="00186EEA" w:rsidRPr="00186EEA" w:rsidRDefault="00186EEA" w:rsidP="00186EEA">
      <w:r w:rsidRPr="00186EEA">
        <w:rPr>
          <w:rFonts w:hint="eastAsia"/>
        </w:rPr>
        <w:t xml:space="preserve">Kim, Y. J. (2014). “Boundary-setting between administrative investigation and the investigation duties of Special Judicial Police Officers.” </w:t>
      </w:r>
    </w:p>
    <w:p w14:paraId="18A35068" w14:textId="77777777" w:rsidR="00186EEA" w:rsidRPr="00186EEA" w:rsidRDefault="00186EEA" w:rsidP="00186EEA">
      <w:r w:rsidRPr="00186EEA">
        <w:rPr>
          <w:rFonts w:hint="eastAsia"/>
        </w:rPr>
        <w:lastRenderedPageBreak/>
        <w:t xml:space="preserve">Ko, H. H. (2015). “A comparative study on the Special Judicial Police system.” </w:t>
      </w:r>
      <w:r w:rsidRPr="00186EEA">
        <w:rPr>
          <w:rFonts w:hint="eastAsia"/>
          <w:i/>
          <w:iCs/>
        </w:rPr>
        <w:t>International Legal Affairs Review.</w:t>
      </w:r>
    </w:p>
    <w:p w14:paraId="4C50628C" w14:textId="77777777" w:rsidR="00186EEA" w:rsidRPr="00186EEA" w:rsidRDefault="00186EEA" w:rsidP="00186EEA">
      <w:r w:rsidRPr="00186EEA">
        <w:rPr>
          <w:rFonts w:hint="eastAsia"/>
        </w:rPr>
        <w:t xml:space="preserve">Hwang, J. T., Kwon, G. S., &amp; Cho, Y. J. (2015). “Theoretical and practical implications of the concept of urban informality in street vendor research.” </w:t>
      </w:r>
      <w:r w:rsidRPr="00186EEA">
        <w:rPr>
          <w:rFonts w:hint="eastAsia"/>
          <w:i/>
          <w:iCs/>
        </w:rPr>
        <w:t>Space and Society</w:t>
      </w:r>
      <w:r w:rsidRPr="00186EEA">
        <w:rPr>
          <w:rFonts w:hint="eastAsia"/>
        </w:rPr>
        <w:t>, Issue 53. Korean Spatial Environment Association.</w:t>
      </w:r>
    </w:p>
    <w:p w14:paraId="42E17A9D" w14:textId="77777777" w:rsidR="00186EEA" w:rsidRPr="00186EEA" w:rsidRDefault="00186EEA" w:rsidP="00186EEA">
      <w:r w:rsidRPr="00186EEA">
        <w:rPr>
          <w:rFonts w:hint="eastAsia"/>
        </w:rPr>
        <w:t xml:space="preserve">Kang, P. Y. (2017). “A study on identity and characteristics of the Special Judicial Police Organization—with focus on the Seoul Public Safety Police Corps.” </w:t>
      </w:r>
      <w:r w:rsidRPr="00186EEA">
        <w:rPr>
          <w:rFonts w:hint="eastAsia"/>
          <w:i/>
          <w:iCs/>
        </w:rPr>
        <w:t>Korean Journal of Police Administration.</w:t>
      </w:r>
    </w:p>
    <w:p w14:paraId="5F29A623" w14:textId="77777777" w:rsidR="00186EEA" w:rsidRPr="00186EEA" w:rsidRDefault="00186EEA" w:rsidP="00186EEA">
      <w:r w:rsidRPr="00186EEA">
        <w:rPr>
          <w:rFonts w:hint="eastAsia"/>
        </w:rPr>
        <w:t xml:space="preserve">Kim, D. W., Kim, H. C., Han, Y. A., Kim, D. I., &amp; Ji, J. H. (2017). </w:t>
      </w:r>
      <w:r w:rsidRPr="00186EEA">
        <w:rPr>
          <w:rFonts w:hint="eastAsia"/>
          <w:i/>
          <w:iCs/>
        </w:rPr>
        <w:t>For Public Space</w:t>
      </w:r>
      <w:r w:rsidRPr="00186EEA">
        <w:rPr>
          <w:rFonts w:hint="eastAsia"/>
        </w:rPr>
        <w:t xml:space="preserve">. </w:t>
      </w:r>
      <w:proofErr w:type="spellStart"/>
      <w:r w:rsidRPr="00186EEA">
        <w:rPr>
          <w:rFonts w:hint="eastAsia"/>
        </w:rPr>
        <w:t>Dongnyeok</w:t>
      </w:r>
      <w:proofErr w:type="spellEnd"/>
      <w:r w:rsidRPr="00186EEA">
        <w:rPr>
          <w:rFonts w:hint="eastAsia"/>
        </w:rPr>
        <w:t xml:space="preserve"> Publishing.</w:t>
      </w:r>
    </w:p>
    <w:p w14:paraId="5BD76308" w14:textId="77777777" w:rsidR="00186EEA" w:rsidRPr="00186EEA" w:rsidRDefault="00186EEA" w:rsidP="00186EEA">
      <w:r w:rsidRPr="00186EEA">
        <w:rPr>
          <w:rFonts w:hint="eastAsia"/>
        </w:rPr>
        <w:t xml:space="preserve">Korean People’s Solidarity Against Poverty, National Alliance of Democratic Street Vendors, Korea Urban Research Institute. (2022). </w:t>
      </w:r>
      <w:r w:rsidRPr="00186EEA">
        <w:rPr>
          <w:rFonts w:hint="eastAsia"/>
          <w:i/>
          <w:iCs/>
        </w:rPr>
        <w:t>Street vendors’ loss of income and livelihood during COVID-19: Proceedings from a public forum on alternatives.</w:t>
      </w:r>
    </w:p>
    <w:p w14:paraId="70FF0D55" w14:textId="77777777" w:rsidR="00186EEA" w:rsidRPr="00186EEA" w:rsidRDefault="00186EEA" w:rsidP="00186EEA">
      <w:r w:rsidRPr="00186EEA">
        <w:rPr>
          <w:rFonts w:hint="eastAsia"/>
        </w:rPr>
        <w:t xml:space="preserve">Kim, J. H. (2023). “Politics of care as nonviolence.” </w:t>
      </w:r>
      <w:proofErr w:type="spellStart"/>
      <w:r w:rsidRPr="00186EEA">
        <w:rPr>
          <w:rFonts w:hint="eastAsia"/>
          <w:i/>
          <w:iCs/>
        </w:rPr>
        <w:t>Hwanghae</w:t>
      </w:r>
      <w:proofErr w:type="spellEnd"/>
      <w:r w:rsidRPr="00186EEA">
        <w:rPr>
          <w:rFonts w:hint="eastAsia"/>
          <w:i/>
          <w:iCs/>
        </w:rPr>
        <w:t xml:space="preserve"> Review</w:t>
      </w:r>
      <w:r w:rsidRPr="00186EEA">
        <w:rPr>
          <w:rFonts w:hint="eastAsia"/>
        </w:rPr>
        <w:t>.</w:t>
      </w:r>
    </w:p>
    <w:p w14:paraId="03AF7782" w14:textId="77777777" w:rsidR="00186EEA" w:rsidRPr="00186EEA" w:rsidRDefault="00186EEA" w:rsidP="00186EEA">
      <w:r w:rsidRPr="00186EEA">
        <w:rPr>
          <w:rFonts w:hint="eastAsia"/>
        </w:rPr>
        <w:t xml:space="preserve">Office of National Assembly Member Yoon Jong-oh, Progressive Party. (2024). </w:t>
      </w:r>
      <w:r w:rsidRPr="00186EEA">
        <w:rPr>
          <w:rFonts w:hint="eastAsia"/>
          <w:i/>
          <w:iCs/>
        </w:rPr>
        <w:t>Hearing materials on the problems of the Street Vendor Special Judicial Police system and testimonies by street vendors.</w:t>
      </w:r>
    </w:p>
    <w:p w14:paraId="410C8EE1" w14:textId="5E36F1BE" w:rsidR="00AF2DB6" w:rsidRPr="00186EEA" w:rsidRDefault="00186EEA" w:rsidP="00186EEA">
      <w:pPr>
        <w:rPr>
          <w:rFonts w:hint="eastAsia"/>
        </w:rPr>
      </w:pPr>
      <w:r w:rsidRPr="00186EEA">
        <w:rPr>
          <w:rFonts w:hint="eastAsia"/>
        </w:rPr>
        <w:t>Ji, H. R. (2022) “[</w:t>
      </w:r>
      <w:proofErr w:type="spellStart"/>
      <w:r w:rsidRPr="00186EEA">
        <w:rPr>
          <w:rFonts w:hint="eastAsia"/>
        </w:rPr>
        <w:t>Dongterview</w:t>
      </w:r>
      <w:proofErr w:type="spellEnd"/>
      <w:r w:rsidRPr="00186EEA">
        <w:rPr>
          <w:rFonts w:hint="eastAsia"/>
        </w:rPr>
        <w:t>] Lee Pil-</w:t>
      </w:r>
      <w:proofErr w:type="spellStart"/>
      <w:r w:rsidRPr="00186EEA">
        <w:rPr>
          <w:rFonts w:hint="eastAsia"/>
        </w:rPr>
        <w:t>hyung</w:t>
      </w:r>
      <w:proofErr w:type="spellEnd"/>
      <w:r w:rsidRPr="00186EEA">
        <w:rPr>
          <w:rFonts w:hint="eastAsia"/>
        </w:rPr>
        <w:t>, Mayor of Dongdaemun District: ‘</w:t>
      </w:r>
      <w:proofErr w:type="spellStart"/>
      <w:r w:rsidRPr="00186EEA">
        <w:rPr>
          <w:rFonts w:hint="eastAsia"/>
        </w:rPr>
        <w:t>Cheongnyangni</w:t>
      </w:r>
      <w:proofErr w:type="spellEnd"/>
      <w:r w:rsidRPr="00186EEA">
        <w:rPr>
          <w:rFonts w:hint="eastAsia"/>
        </w:rPr>
        <w:t xml:space="preserve"> Integrated Redevelopment… Will Transform Dongdaemun’.” </w:t>
      </w:r>
      <w:r w:rsidRPr="00186EEA">
        <w:rPr>
          <w:rFonts w:hint="eastAsia"/>
          <w:i/>
          <w:iCs/>
        </w:rPr>
        <w:t>TBS Seoul.</w:t>
      </w:r>
      <w:r w:rsidRPr="00186EEA">
        <w:t xml:space="preserve"> </w:t>
      </w:r>
      <w:r w:rsidRPr="00186EEA">
        <w:rPr>
          <w:rFonts w:hint="eastAsia"/>
        </w:rPr>
        <w:t>Retrieved June 30, 2025. fromhttps://tbs.seoul.kr/news/newsView.do?typ_800=7&amp;idx_800=3476213&amp;seq_800=20468879.</w:t>
      </w:r>
    </w:p>
    <w:sectPr w:rsidR="00AF2DB6" w:rsidRPr="00186EEA">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EEA"/>
    <w:rsid w:val="00006AEF"/>
    <w:rsid w:val="00186EEA"/>
    <w:rsid w:val="00AF2DB6"/>
    <w:rsid w:val="00B633EE"/>
    <w:rsid w:val="00C02714"/>
    <w:rsid w:val="00C520C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E2CC6"/>
  <w15:chartTrackingRefBased/>
  <w15:docId w15:val="{AB9F52E6-FD62-4902-95D4-18DE9254D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186EEA"/>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186EEA"/>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186EEA"/>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186EEA"/>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186EEA"/>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186EEA"/>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186EEA"/>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186EEA"/>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186EEA"/>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86EEA"/>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186EEA"/>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186EEA"/>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186EEA"/>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186EEA"/>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186EEA"/>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186EEA"/>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186EEA"/>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186EEA"/>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186EEA"/>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186EE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86EE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186EEA"/>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186EEA"/>
    <w:pPr>
      <w:spacing w:before="160"/>
      <w:jc w:val="center"/>
    </w:pPr>
    <w:rPr>
      <w:i/>
      <w:iCs/>
      <w:color w:val="404040" w:themeColor="text1" w:themeTint="BF"/>
    </w:rPr>
  </w:style>
  <w:style w:type="character" w:customStyle="1" w:styleId="Char1">
    <w:name w:val="인용 Char"/>
    <w:basedOn w:val="a0"/>
    <w:link w:val="a5"/>
    <w:uiPriority w:val="29"/>
    <w:rsid w:val="00186EEA"/>
    <w:rPr>
      <w:i/>
      <w:iCs/>
      <w:color w:val="404040" w:themeColor="text1" w:themeTint="BF"/>
    </w:rPr>
  </w:style>
  <w:style w:type="paragraph" w:styleId="a6">
    <w:name w:val="List Paragraph"/>
    <w:basedOn w:val="a"/>
    <w:uiPriority w:val="34"/>
    <w:qFormat/>
    <w:rsid w:val="00186EEA"/>
    <w:pPr>
      <w:ind w:left="720"/>
      <w:contextualSpacing/>
    </w:pPr>
  </w:style>
  <w:style w:type="character" w:styleId="a7">
    <w:name w:val="Intense Emphasis"/>
    <w:basedOn w:val="a0"/>
    <w:uiPriority w:val="21"/>
    <w:qFormat/>
    <w:rsid w:val="00186EEA"/>
    <w:rPr>
      <w:i/>
      <w:iCs/>
      <w:color w:val="2F5496" w:themeColor="accent1" w:themeShade="BF"/>
    </w:rPr>
  </w:style>
  <w:style w:type="paragraph" w:styleId="a8">
    <w:name w:val="Intense Quote"/>
    <w:basedOn w:val="a"/>
    <w:next w:val="a"/>
    <w:link w:val="Char2"/>
    <w:uiPriority w:val="30"/>
    <w:qFormat/>
    <w:rsid w:val="00186E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강한 인용 Char"/>
    <w:basedOn w:val="a0"/>
    <w:link w:val="a8"/>
    <w:uiPriority w:val="30"/>
    <w:rsid w:val="00186EEA"/>
    <w:rPr>
      <w:i/>
      <w:iCs/>
      <w:color w:val="2F5496" w:themeColor="accent1" w:themeShade="BF"/>
    </w:rPr>
  </w:style>
  <w:style w:type="character" w:styleId="a9">
    <w:name w:val="Intense Reference"/>
    <w:basedOn w:val="a0"/>
    <w:uiPriority w:val="32"/>
    <w:qFormat/>
    <w:rsid w:val="00186EE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262641">
      <w:bodyDiv w:val="1"/>
      <w:marLeft w:val="0"/>
      <w:marRight w:val="0"/>
      <w:marTop w:val="0"/>
      <w:marBottom w:val="0"/>
      <w:divBdr>
        <w:top w:val="none" w:sz="0" w:space="0" w:color="auto"/>
        <w:left w:val="none" w:sz="0" w:space="0" w:color="auto"/>
        <w:bottom w:val="none" w:sz="0" w:space="0" w:color="auto"/>
        <w:right w:val="none" w:sz="0" w:space="0" w:color="auto"/>
      </w:divBdr>
    </w:div>
    <w:div w:id="182376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2704</Words>
  <Characters>15414</Characters>
  <Application>Microsoft Office Word</Application>
  <DocSecurity>0</DocSecurity>
  <Lines>128</Lines>
  <Paragraphs>36</Paragraphs>
  <ScaleCrop>false</ScaleCrop>
  <Company/>
  <LinksUpToDate>false</LinksUpToDate>
  <CharactersWithSpaces>18082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25176</dc:creator>
  <cp:keywords/>
  <dc:description/>
  <cp:lastModifiedBy>25176</cp:lastModifiedBy>
  <cp:revision>1</cp:revision>
  <dcterms:created xsi:type="dcterms:W3CDTF">2025-06-30T08:39:00Z</dcterms:created>
  <dcterms:modified xsi:type="dcterms:W3CDTF">2025-06-30T08:39:00Z</dcterms:modified>
</cp:coreProperties>
</file>