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F80" w:rsidRPr="008B2B27" w:rsidRDefault="00E53F80" w:rsidP="00E53F80">
      <w:pPr>
        <w:contextualSpacing/>
        <w:jc w:val="center"/>
        <w:rPr>
          <w:b/>
        </w:rPr>
      </w:pPr>
      <w:bookmarkStart w:id="0" w:name="_GoBack"/>
      <w:bookmarkEnd w:id="0"/>
      <w:r>
        <w:rPr>
          <w:b/>
        </w:rPr>
        <w:t>ANEXO V</w:t>
      </w:r>
    </w:p>
    <w:p w:rsidR="00E53F80" w:rsidRDefault="00E53F80" w:rsidP="00E53F80">
      <w:pPr>
        <w:contextualSpacing/>
        <w:jc w:val="center"/>
        <w:rPr>
          <w:b/>
        </w:rPr>
      </w:pPr>
      <w:r>
        <w:rPr>
          <w:b/>
        </w:rPr>
        <w:t>JURISPRUDENCIA CORTE CONSTITUCIONAL</w:t>
      </w:r>
    </w:p>
    <w:p w:rsidR="00E53F80" w:rsidRDefault="00E53F80" w:rsidP="00E53F80">
      <w:pPr>
        <w:contextualSpacing/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7"/>
        <w:gridCol w:w="7277"/>
      </w:tblGrid>
      <w:tr w:rsidR="00E53F80" w:rsidRPr="007F13AF" w:rsidTr="00293207">
        <w:tc>
          <w:tcPr>
            <w:tcW w:w="1603" w:type="dxa"/>
          </w:tcPr>
          <w:p w:rsidR="00E53F80" w:rsidRPr="00E53F80" w:rsidRDefault="00E53F80" w:rsidP="00E53F80">
            <w:pPr>
              <w:jc w:val="center"/>
              <w:rPr>
                <w:b/>
              </w:rPr>
            </w:pPr>
            <w:r>
              <w:rPr>
                <w:b/>
              </w:rPr>
              <w:t>Jurisprudencia</w:t>
            </w:r>
          </w:p>
        </w:tc>
        <w:tc>
          <w:tcPr>
            <w:tcW w:w="7451" w:type="dxa"/>
          </w:tcPr>
          <w:p w:rsidR="00E53F80" w:rsidRPr="00E53F80" w:rsidRDefault="00E53F80" w:rsidP="00293207">
            <w:pPr>
              <w:jc w:val="center"/>
              <w:rPr>
                <w:b/>
              </w:rPr>
            </w:pPr>
            <w:r w:rsidRPr="00E53F80">
              <w:rPr>
                <w:b/>
              </w:rPr>
              <w:t>TEMA</w:t>
            </w:r>
          </w:p>
        </w:tc>
      </w:tr>
      <w:tr w:rsidR="00E53F80" w:rsidRPr="007F13AF" w:rsidTr="00293207">
        <w:tc>
          <w:tcPr>
            <w:tcW w:w="1603" w:type="dxa"/>
          </w:tcPr>
          <w:p w:rsidR="00E53F80" w:rsidRPr="00E53F80" w:rsidRDefault="00E53F80" w:rsidP="00293207">
            <w:r>
              <w:t>Auto 004 de 2009</w:t>
            </w:r>
          </w:p>
        </w:tc>
        <w:tc>
          <w:tcPr>
            <w:tcW w:w="7451" w:type="dxa"/>
          </w:tcPr>
          <w:p w:rsidR="00E53F80" w:rsidRDefault="00E53F80" w:rsidP="00E53F80">
            <w:pPr>
              <w:jc w:val="both"/>
            </w:pPr>
            <w:r>
              <w:t>Protección de los derechos fundamentales de las personas y los pueblos indígenas desplazados por el conflicto armado o en riesgo de desplazamiento forzado, en el marco de la superación del estado de cosas inconstitucional declarado en la sentencia T-025 de 2004, después de la sesión pública de información técnica realizada el 21 de septiembre de 2007 ante la Sala Segunda de Revisión.</w:t>
            </w:r>
          </w:p>
        </w:tc>
      </w:tr>
      <w:tr w:rsidR="00E53F80" w:rsidRPr="007F13AF" w:rsidTr="00293207">
        <w:tc>
          <w:tcPr>
            <w:tcW w:w="1603" w:type="dxa"/>
          </w:tcPr>
          <w:p w:rsidR="00E53F80" w:rsidRDefault="00E53F80" w:rsidP="00293207">
            <w:r>
              <w:t>Auto 005 de 2009</w:t>
            </w:r>
          </w:p>
        </w:tc>
        <w:tc>
          <w:tcPr>
            <w:tcW w:w="7451" w:type="dxa"/>
          </w:tcPr>
          <w:p w:rsidR="00E53F80" w:rsidRDefault="00E53F80" w:rsidP="00E53F80">
            <w:pPr>
              <w:jc w:val="both"/>
            </w:pPr>
            <w:r w:rsidRPr="00E53F80">
              <w:t>Protección de derechos fundamentales de la población afrodescendiente víctima del desplazamiento forzado en el marco de superación del estado de cosas inconstitucional declarado en sentencia T-025/04</w:t>
            </w:r>
          </w:p>
        </w:tc>
      </w:tr>
      <w:tr w:rsidR="00E53F80" w:rsidRPr="007F13AF" w:rsidTr="00293207">
        <w:tc>
          <w:tcPr>
            <w:tcW w:w="1603" w:type="dxa"/>
          </w:tcPr>
          <w:p w:rsidR="00E53F80" w:rsidRPr="00E53F80" w:rsidRDefault="00E53F80" w:rsidP="00293207">
            <w:r w:rsidRPr="00E53F80">
              <w:t>Sentencia C-194 de 2013</w:t>
            </w:r>
          </w:p>
        </w:tc>
        <w:tc>
          <w:tcPr>
            <w:tcW w:w="7451" w:type="dxa"/>
          </w:tcPr>
          <w:p w:rsidR="00E53F80" w:rsidRPr="00E53F80" w:rsidRDefault="00E53F80" w:rsidP="00E53F80">
            <w:pPr>
              <w:jc w:val="both"/>
            </w:pPr>
            <w:r>
              <w:t>D</w:t>
            </w:r>
            <w:r w:rsidRPr="00E53F80">
              <w:t xml:space="preserve">eclarada </w:t>
            </w:r>
            <w:r>
              <w:t>la ley 1482 de 2011,</w:t>
            </w:r>
            <w:r w:rsidRPr="00E53F80">
              <w:t xml:space="preserve"> reafirmando que el objeto de la misma es proteger a todas las personas víctimas de discriminación, no solo por motivos de raza sino también por cuestiones religiosas, ideológicas, políticas, de origen nacional, étnico, cultural, y de sexo u orientación sexual.</w:t>
            </w:r>
          </w:p>
        </w:tc>
      </w:tr>
    </w:tbl>
    <w:p w:rsidR="00E53F80" w:rsidRPr="008B2B27" w:rsidRDefault="00E53F80" w:rsidP="00E53F80">
      <w:pPr>
        <w:contextualSpacing/>
        <w:jc w:val="center"/>
        <w:rPr>
          <w:b/>
        </w:rPr>
      </w:pPr>
    </w:p>
    <w:p w:rsidR="003737C4" w:rsidRDefault="003737C4"/>
    <w:sectPr w:rsidR="003737C4" w:rsidSect="003737C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F80"/>
    <w:rsid w:val="00230201"/>
    <w:rsid w:val="003737C4"/>
    <w:rsid w:val="0039335E"/>
    <w:rsid w:val="004714E1"/>
    <w:rsid w:val="004C7C9B"/>
    <w:rsid w:val="005A1D13"/>
    <w:rsid w:val="00745AF8"/>
    <w:rsid w:val="00763CCC"/>
    <w:rsid w:val="008C7771"/>
    <w:rsid w:val="00AF1693"/>
    <w:rsid w:val="00B2709B"/>
    <w:rsid w:val="00BC4238"/>
    <w:rsid w:val="00C41659"/>
    <w:rsid w:val="00D2751B"/>
    <w:rsid w:val="00DA0A4E"/>
    <w:rsid w:val="00E53F80"/>
    <w:rsid w:val="00EF3940"/>
    <w:rsid w:val="00F6196B"/>
    <w:rsid w:val="00FF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F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3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F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3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7A495A-F051-42F3-8FC8-4D9703BF7BBE}"/>
</file>

<file path=customXml/itemProps2.xml><?xml version="1.0" encoding="utf-8"?>
<ds:datastoreItem xmlns:ds="http://schemas.openxmlformats.org/officeDocument/2006/customXml" ds:itemID="{854EDABC-A5BA-4D13-8F4A-4182B369A540}"/>
</file>

<file path=customXml/itemProps3.xml><?xml version="1.0" encoding="utf-8"?>
<ds:datastoreItem xmlns:ds="http://schemas.openxmlformats.org/officeDocument/2006/customXml" ds:itemID="{8721DE35-3DAE-416C-92EA-D02661EE8E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lorjuelav</dc:creator>
  <cp:lastModifiedBy>Kalpana Singh</cp:lastModifiedBy>
  <cp:revision>2</cp:revision>
  <dcterms:created xsi:type="dcterms:W3CDTF">2013-12-20T09:08:00Z</dcterms:created>
  <dcterms:modified xsi:type="dcterms:W3CDTF">2013-12-20T09:08:00Z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