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3811D" w14:textId="77777777" w:rsidR="00622A2E" w:rsidRPr="00207FA9" w:rsidRDefault="00622A2E" w:rsidP="00207FA9">
      <w:pPr>
        <w:jc w:val="center"/>
        <w:rPr>
          <w:rFonts w:ascii="Times New Roman" w:hAnsi="Times New Roman" w:cs="Times New Roman"/>
          <w:b/>
          <w:sz w:val="24"/>
          <w:szCs w:val="24"/>
        </w:rPr>
      </w:pPr>
      <w:r w:rsidRPr="00207FA9">
        <w:rPr>
          <w:rFonts w:ascii="Times New Roman" w:hAnsi="Times New Roman" w:cs="Times New Roman"/>
          <w:b/>
          <w:sz w:val="24"/>
          <w:szCs w:val="24"/>
          <w:lang w:val="en-US"/>
        </w:rPr>
        <w:t>REMARKS</w:t>
      </w:r>
      <w:r w:rsidR="00207FA9">
        <w:rPr>
          <w:rFonts w:ascii="Times New Roman" w:hAnsi="Times New Roman" w:cs="Times New Roman"/>
          <w:b/>
          <w:sz w:val="24"/>
          <w:szCs w:val="24"/>
        </w:rPr>
        <w:t xml:space="preserve"> </w:t>
      </w:r>
      <w:r w:rsidRPr="00207FA9">
        <w:rPr>
          <w:rFonts w:ascii="Times New Roman" w:hAnsi="Times New Roman" w:cs="Times New Roman"/>
          <w:b/>
          <w:sz w:val="24"/>
          <w:szCs w:val="24"/>
          <w:lang w:val="en-US"/>
        </w:rPr>
        <w:t>ON THE PROCESSING AND BACKLOG OF INDIVIDUAL COMMUNICATIONS</w:t>
      </w:r>
    </w:p>
    <w:p w14:paraId="747D1900" w14:textId="77777777" w:rsidR="00622A2E" w:rsidRPr="00207FA9" w:rsidRDefault="00622A2E" w:rsidP="00207FA9">
      <w:pPr>
        <w:jc w:val="center"/>
        <w:rPr>
          <w:rFonts w:ascii="Times New Roman" w:hAnsi="Times New Roman" w:cs="Times New Roman"/>
          <w:b/>
          <w:sz w:val="24"/>
          <w:szCs w:val="24"/>
          <w:lang w:val="en-US"/>
        </w:rPr>
      </w:pPr>
      <w:r w:rsidRPr="00207FA9">
        <w:rPr>
          <w:rFonts w:ascii="Times New Roman" w:hAnsi="Times New Roman" w:cs="Times New Roman"/>
          <w:b/>
          <w:sz w:val="24"/>
          <w:szCs w:val="24"/>
          <w:lang w:val="en-US"/>
        </w:rPr>
        <w:t>THE COMMITTEE ON THE ELIMINATION OF RACIAL DISCRIMINATION</w:t>
      </w:r>
    </w:p>
    <w:p w14:paraId="7E3506F6" w14:textId="77777777" w:rsidR="00622A2E" w:rsidRPr="00207FA9" w:rsidRDefault="00207FA9" w:rsidP="00207FA9">
      <w:pPr>
        <w:jc w:val="center"/>
        <w:rPr>
          <w:rFonts w:ascii="Times New Roman" w:hAnsi="Times New Roman" w:cs="Times New Roman"/>
          <w:b/>
          <w:sz w:val="24"/>
          <w:szCs w:val="24"/>
          <w:lang w:val="en-US"/>
        </w:rPr>
      </w:pPr>
      <w:r>
        <w:rPr>
          <w:rFonts w:ascii="Times New Roman" w:hAnsi="Times New Roman" w:cs="Times New Roman"/>
          <w:b/>
          <w:sz w:val="24"/>
          <w:szCs w:val="24"/>
          <w:lang w:val="en-US"/>
        </w:rPr>
        <w:t>29</w:t>
      </w:r>
      <w:proofErr w:type="gramStart"/>
      <w:r w:rsidRPr="00207FA9">
        <w:rPr>
          <w:rFonts w:ascii="Times New Roman" w:hAnsi="Times New Roman" w:cs="Times New Roman"/>
          <w:b/>
          <w:sz w:val="24"/>
          <w:szCs w:val="24"/>
          <w:vertAlign w:val="superscript"/>
          <w:lang w:val="en-US"/>
        </w:rPr>
        <w:t>th</w:t>
      </w:r>
      <w:r>
        <w:rPr>
          <w:rFonts w:ascii="Times New Roman" w:hAnsi="Times New Roman" w:cs="Times New Roman"/>
          <w:b/>
          <w:sz w:val="24"/>
          <w:szCs w:val="24"/>
          <w:lang w:val="en-US"/>
        </w:rPr>
        <w:t xml:space="preserve"> </w:t>
      </w:r>
      <w:r w:rsidR="00622A2E" w:rsidRPr="00207FA9">
        <w:rPr>
          <w:rFonts w:ascii="Times New Roman" w:hAnsi="Times New Roman" w:cs="Times New Roman"/>
          <w:b/>
          <w:sz w:val="24"/>
          <w:szCs w:val="24"/>
          <w:lang w:val="en-US"/>
        </w:rPr>
        <w:t xml:space="preserve"> MAY</w:t>
      </w:r>
      <w:proofErr w:type="gramEnd"/>
      <w:r w:rsidR="00622A2E" w:rsidRPr="00207FA9">
        <w:rPr>
          <w:rFonts w:ascii="Times New Roman" w:hAnsi="Times New Roman" w:cs="Times New Roman"/>
          <w:b/>
          <w:sz w:val="24"/>
          <w:szCs w:val="24"/>
          <w:lang w:val="en-US"/>
        </w:rPr>
        <w:t xml:space="preserve"> 2022</w:t>
      </w:r>
    </w:p>
    <w:p w14:paraId="53591635" w14:textId="77777777" w:rsidR="00622A2E" w:rsidRPr="00207FA9" w:rsidRDefault="00622A2E">
      <w:pPr>
        <w:rPr>
          <w:rFonts w:ascii="Times New Roman" w:hAnsi="Times New Roman" w:cs="Times New Roman"/>
          <w:b/>
          <w:szCs w:val="24"/>
          <w:lang w:val="en-US"/>
        </w:rPr>
      </w:pPr>
    </w:p>
    <w:p w14:paraId="1BB5DF6D" w14:textId="77777777" w:rsidR="00622A2E" w:rsidRPr="00207FA9" w:rsidRDefault="00622A2E">
      <w:pPr>
        <w:rPr>
          <w:rFonts w:ascii="Times New Roman" w:hAnsi="Times New Roman" w:cs="Times New Roman"/>
          <w:szCs w:val="24"/>
          <w:lang w:val="en-US"/>
        </w:rPr>
      </w:pPr>
      <w:r w:rsidRPr="00207FA9">
        <w:rPr>
          <w:rFonts w:ascii="Times New Roman" w:hAnsi="Times New Roman" w:cs="Times New Roman"/>
          <w:szCs w:val="24"/>
          <w:lang w:val="en-US"/>
        </w:rPr>
        <w:t xml:space="preserve">1. When compared to the current backlog of the HR Committee, the </w:t>
      </w:r>
      <w:r w:rsidR="001503EB" w:rsidRPr="00207FA9">
        <w:rPr>
          <w:rFonts w:ascii="Times New Roman" w:hAnsi="Times New Roman" w:cs="Times New Roman"/>
          <w:szCs w:val="24"/>
          <w:lang w:val="en-US"/>
        </w:rPr>
        <w:t>number of individual</w:t>
      </w:r>
      <w:r w:rsidRPr="00207FA9">
        <w:rPr>
          <w:rFonts w:ascii="Times New Roman" w:hAnsi="Times New Roman" w:cs="Times New Roman"/>
          <w:szCs w:val="24"/>
          <w:lang w:val="en-US"/>
        </w:rPr>
        <w:t xml:space="preserve"> communications pending at the CERD may not seem substantial (ca. 18), however, it is of utmost importance that all TBs </w:t>
      </w:r>
      <w:r w:rsidR="00F67086" w:rsidRPr="00207FA9">
        <w:rPr>
          <w:rFonts w:ascii="Times New Roman" w:hAnsi="Times New Roman" w:cs="Times New Roman"/>
          <w:szCs w:val="24"/>
          <w:lang w:val="en-US"/>
        </w:rPr>
        <w:t>are</w:t>
      </w:r>
      <w:r w:rsidR="001503EB" w:rsidRPr="00207FA9">
        <w:rPr>
          <w:rFonts w:ascii="Times New Roman" w:hAnsi="Times New Roman" w:cs="Times New Roman"/>
          <w:szCs w:val="24"/>
          <w:lang w:val="en-US"/>
        </w:rPr>
        <w:t xml:space="preserve"> </w:t>
      </w:r>
      <w:r w:rsidRPr="00207FA9">
        <w:rPr>
          <w:rFonts w:ascii="Times New Roman" w:hAnsi="Times New Roman" w:cs="Times New Roman"/>
          <w:szCs w:val="24"/>
          <w:lang w:val="en-US"/>
        </w:rPr>
        <w:t xml:space="preserve">given </w:t>
      </w:r>
      <w:r w:rsidR="001503EB" w:rsidRPr="00207FA9">
        <w:rPr>
          <w:rFonts w:ascii="Times New Roman" w:hAnsi="Times New Roman" w:cs="Times New Roman"/>
          <w:szCs w:val="24"/>
          <w:lang w:val="en-US"/>
        </w:rPr>
        <w:t xml:space="preserve">the possibility to exercise the competence to examine such communications </w:t>
      </w:r>
      <w:r w:rsidR="00B502F6" w:rsidRPr="00207FA9">
        <w:rPr>
          <w:rFonts w:ascii="Times New Roman" w:hAnsi="Times New Roman" w:cs="Times New Roman"/>
          <w:b/>
          <w:szCs w:val="24"/>
          <w:lang w:val="en-US"/>
        </w:rPr>
        <w:t>in a reasonable</w:t>
      </w:r>
      <w:r w:rsidR="001503EB" w:rsidRPr="00207FA9">
        <w:rPr>
          <w:rFonts w:ascii="Times New Roman" w:hAnsi="Times New Roman" w:cs="Times New Roman"/>
          <w:b/>
          <w:szCs w:val="24"/>
          <w:lang w:val="en-US"/>
        </w:rPr>
        <w:t xml:space="preserve"> time and </w:t>
      </w:r>
      <w:r w:rsidR="00B502F6" w:rsidRPr="00207FA9">
        <w:rPr>
          <w:rFonts w:ascii="Times New Roman" w:hAnsi="Times New Roman" w:cs="Times New Roman"/>
          <w:b/>
          <w:szCs w:val="24"/>
          <w:lang w:val="en-US"/>
        </w:rPr>
        <w:t xml:space="preserve">with adequate </w:t>
      </w:r>
      <w:r w:rsidR="001503EB" w:rsidRPr="00207FA9">
        <w:rPr>
          <w:rFonts w:ascii="Times New Roman" w:hAnsi="Times New Roman" w:cs="Times New Roman"/>
          <w:b/>
          <w:szCs w:val="24"/>
          <w:lang w:val="en-US"/>
        </w:rPr>
        <w:t>resources.</w:t>
      </w:r>
    </w:p>
    <w:p w14:paraId="2B4908DA" w14:textId="77777777" w:rsidR="001503EB" w:rsidRPr="00207FA9" w:rsidRDefault="001503EB">
      <w:pPr>
        <w:rPr>
          <w:rFonts w:ascii="Times New Roman" w:hAnsi="Times New Roman" w:cs="Times New Roman"/>
          <w:szCs w:val="24"/>
          <w:lang w:val="en-US"/>
        </w:rPr>
      </w:pPr>
      <w:r w:rsidRPr="00207FA9">
        <w:rPr>
          <w:rFonts w:ascii="Times New Roman" w:hAnsi="Times New Roman" w:cs="Times New Roman"/>
          <w:szCs w:val="24"/>
          <w:lang w:val="en-US"/>
        </w:rPr>
        <w:t xml:space="preserve">2. The current allocation of time for the consideration of </w:t>
      </w:r>
      <w:r w:rsidR="00B502F6" w:rsidRPr="00207FA9">
        <w:rPr>
          <w:rFonts w:ascii="Times New Roman" w:hAnsi="Times New Roman" w:cs="Times New Roman"/>
          <w:szCs w:val="24"/>
          <w:lang w:val="en-US"/>
        </w:rPr>
        <w:t>individual</w:t>
      </w:r>
      <w:r w:rsidRPr="00207FA9">
        <w:rPr>
          <w:rFonts w:ascii="Times New Roman" w:hAnsi="Times New Roman" w:cs="Times New Roman"/>
          <w:szCs w:val="24"/>
          <w:lang w:val="en-US"/>
        </w:rPr>
        <w:t xml:space="preserve"> communications </w:t>
      </w:r>
      <w:r w:rsidR="00B502F6" w:rsidRPr="00207FA9">
        <w:rPr>
          <w:rFonts w:ascii="Times New Roman" w:hAnsi="Times New Roman" w:cs="Times New Roman"/>
          <w:szCs w:val="24"/>
          <w:lang w:val="en-US"/>
        </w:rPr>
        <w:t xml:space="preserve">allows </w:t>
      </w:r>
      <w:r w:rsidR="00207FA9">
        <w:rPr>
          <w:rFonts w:ascii="Times New Roman" w:hAnsi="Times New Roman" w:cs="Times New Roman"/>
          <w:szCs w:val="24"/>
          <w:lang w:val="en-US"/>
        </w:rPr>
        <w:t xml:space="preserve">CERD to completion </w:t>
      </w:r>
      <w:r w:rsidRPr="00207FA9">
        <w:rPr>
          <w:rFonts w:ascii="Times New Roman" w:hAnsi="Times New Roman" w:cs="Times New Roman"/>
          <w:b/>
          <w:szCs w:val="24"/>
          <w:lang w:val="en-US"/>
        </w:rPr>
        <w:t>3 cases per</w:t>
      </w:r>
      <w:r w:rsidRPr="00207FA9">
        <w:rPr>
          <w:rFonts w:ascii="Times New Roman" w:hAnsi="Times New Roman" w:cs="Times New Roman"/>
          <w:szCs w:val="24"/>
          <w:lang w:val="en-US"/>
        </w:rPr>
        <w:t xml:space="preserve"> </w:t>
      </w:r>
      <w:r w:rsidRPr="00207FA9">
        <w:rPr>
          <w:rFonts w:ascii="Times New Roman" w:hAnsi="Times New Roman" w:cs="Times New Roman"/>
          <w:b/>
          <w:szCs w:val="24"/>
          <w:lang w:val="en-US"/>
        </w:rPr>
        <w:t>year</w:t>
      </w:r>
      <w:r w:rsidR="00207FA9">
        <w:rPr>
          <w:rFonts w:ascii="Times New Roman" w:hAnsi="Times New Roman" w:cs="Times New Roman"/>
          <w:b/>
          <w:szCs w:val="24"/>
          <w:lang w:val="en-US"/>
        </w:rPr>
        <w:t>,</w:t>
      </w:r>
      <w:r w:rsidRPr="00207FA9">
        <w:rPr>
          <w:rFonts w:ascii="Times New Roman" w:hAnsi="Times New Roman" w:cs="Times New Roman"/>
          <w:b/>
          <w:szCs w:val="24"/>
          <w:lang w:val="en-US"/>
        </w:rPr>
        <w:t xml:space="preserve"> which is suboptimal.</w:t>
      </w:r>
      <w:r w:rsidR="00207FA9">
        <w:rPr>
          <w:rFonts w:ascii="Times New Roman" w:hAnsi="Times New Roman" w:cs="Times New Roman"/>
          <w:szCs w:val="24"/>
          <w:lang w:val="en-US"/>
        </w:rPr>
        <w:t xml:space="preserve"> The oldest communication</w:t>
      </w:r>
      <w:r w:rsidRPr="00207FA9">
        <w:rPr>
          <w:rFonts w:ascii="Times New Roman" w:hAnsi="Times New Roman" w:cs="Times New Roman"/>
          <w:szCs w:val="24"/>
          <w:lang w:val="en-US"/>
        </w:rPr>
        <w:t xml:space="preserve"> date</w:t>
      </w:r>
      <w:r w:rsidR="00207FA9">
        <w:rPr>
          <w:rFonts w:ascii="Times New Roman" w:hAnsi="Times New Roman" w:cs="Times New Roman"/>
          <w:szCs w:val="24"/>
          <w:lang w:val="en-US"/>
        </w:rPr>
        <w:t>s</w:t>
      </w:r>
      <w:r w:rsidRPr="00207FA9">
        <w:rPr>
          <w:rFonts w:ascii="Times New Roman" w:hAnsi="Times New Roman" w:cs="Times New Roman"/>
          <w:szCs w:val="24"/>
          <w:lang w:val="en-US"/>
        </w:rPr>
        <w:t xml:space="preserve"> back to 2018. Thus the period that lapses between the submission of a communication and the Committee’s views may reach four and more years. </w:t>
      </w:r>
      <w:r w:rsidR="0020545A" w:rsidRPr="00207FA9">
        <w:rPr>
          <w:rFonts w:ascii="Times New Roman" w:hAnsi="Times New Roman" w:cs="Times New Roman"/>
          <w:szCs w:val="24"/>
          <w:lang w:val="en-US"/>
        </w:rPr>
        <w:t>During its 106</w:t>
      </w:r>
      <w:r w:rsidR="0020545A" w:rsidRPr="00207FA9">
        <w:rPr>
          <w:rFonts w:ascii="Times New Roman" w:hAnsi="Times New Roman" w:cs="Times New Roman"/>
          <w:szCs w:val="24"/>
          <w:vertAlign w:val="superscript"/>
          <w:lang w:val="en-US"/>
        </w:rPr>
        <w:t>th</w:t>
      </w:r>
      <w:r w:rsidR="0020545A" w:rsidRPr="00207FA9">
        <w:rPr>
          <w:rFonts w:ascii="Times New Roman" w:hAnsi="Times New Roman" w:cs="Times New Roman"/>
          <w:szCs w:val="24"/>
          <w:lang w:val="en-US"/>
        </w:rPr>
        <w:t xml:space="preserve"> session in April 2022 the CERD adopted decisions in two cases which dated back to 2016 and 2017.</w:t>
      </w:r>
    </w:p>
    <w:p w14:paraId="2BE56C23" w14:textId="77777777" w:rsidR="0020545A" w:rsidRPr="00207FA9" w:rsidRDefault="0020545A">
      <w:pPr>
        <w:rPr>
          <w:rFonts w:ascii="Times New Roman" w:hAnsi="Times New Roman" w:cs="Times New Roman"/>
          <w:b/>
          <w:szCs w:val="24"/>
          <w:lang w:val="en-US"/>
        </w:rPr>
      </w:pPr>
      <w:r w:rsidRPr="00207FA9">
        <w:rPr>
          <w:rFonts w:ascii="Times New Roman" w:hAnsi="Times New Roman" w:cs="Times New Roman"/>
          <w:szCs w:val="24"/>
          <w:lang w:val="en-US"/>
        </w:rPr>
        <w:t>3. Irrespective of the number of pending cases (especially as compare</w:t>
      </w:r>
      <w:r w:rsidR="00207FA9">
        <w:rPr>
          <w:rFonts w:ascii="Times New Roman" w:hAnsi="Times New Roman" w:cs="Times New Roman"/>
          <w:szCs w:val="24"/>
          <w:lang w:val="en-US"/>
        </w:rPr>
        <w:t>d to the HRC</w:t>
      </w:r>
      <w:r w:rsidRPr="00207FA9">
        <w:rPr>
          <w:rFonts w:ascii="Times New Roman" w:hAnsi="Times New Roman" w:cs="Times New Roman"/>
          <w:szCs w:val="24"/>
          <w:lang w:val="en-US"/>
        </w:rPr>
        <w:t xml:space="preserve">), the CERD’s </w:t>
      </w:r>
      <w:r w:rsidR="00B502F6" w:rsidRPr="00207FA9">
        <w:rPr>
          <w:rFonts w:ascii="Times New Roman" w:hAnsi="Times New Roman" w:cs="Times New Roman"/>
          <w:szCs w:val="24"/>
          <w:lang w:val="en-US"/>
        </w:rPr>
        <w:t>backlog</w:t>
      </w:r>
      <w:r w:rsidRPr="00207FA9">
        <w:rPr>
          <w:rFonts w:ascii="Times New Roman" w:hAnsi="Times New Roman" w:cs="Times New Roman"/>
          <w:szCs w:val="24"/>
          <w:lang w:val="en-US"/>
        </w:rPr>
        <w:t xml:space="preserve"> </w:t>
      </w:r>
      <w:r w:rsidR="00B502F6" w:rsidRPr="00207FA9">
        <w:rPr>
          <w:rFonts w:ascii="Times New Roman" w:hAnsi="Times New Roman" w:cs="Times New Roman"/>
          <w:szCs w:val="24"/>
          <w:lang w:val="en-US"/>
        </w:rPr>
        <w:t xml:space="preserve">of </w:t>
      </w:r>
      <w:r w:rsidRPr="00207FA9">
        <w:rPr>
          <w:rFonts w:ascii="Times New Roman" w:hAnsi="Times New Roman" w:cs="Times New Roman"/>
          <w:szCs w:val="24"/>
          <w:lang w:val="en-US"/>
        </w:rPr>
        <w:t xml:space="preserve">individual communications must be addressed and the ultimate aim should be the increase of the number of cases </w:t>
      </w:r>
      <w:r w:rsidR="00B502F6" w:rsidRPr="00207FA9">
        <w:rPr>
          <w:rFonts w:ascii="Times New Roman" w:hAnsi="Times New Roman" w:cs="Times New Roman"/>
          <w:szCs w:val="24"/>
          <w:lang w:val="en-US"/>
        </w:rPr>
        <w:t>processed</w:t>
      </w:r>
      <w:r w:rsidRPr="00207FA9">
        <w:rPr>
          <w:rFonts w:ascii="Times New Roman" w:hAnsi="Times New Roman" w:cs="Times New Roman"/>
          <w:szCs w:val="24"/>
          <w:lang w:val="en-US"/>
        </w:rPr>
        <w:t xml:space="preserve"> and compl</w:t>
      </w:r>
      <w:r w:rsidR="00F67086" w:rsidRPr="00207FA9">
        <w:rPr>
          <w:rFonts w:ascii="Times New Roman" w:hAnsi="Times New Roman" w:cs="Times New Roman"/>
          <w:szCs w:val="24"/>
          <w:lang w:val="en-US"/>
        </w:rPr>
        <w:t>eted per year. It is imperative that</w:t>
      </w:r>
      <w:r w:rsidRPr="00207FA9">
        <w:rPr>
          <w:rFonts w:ascii="Times New Roman" w:hAnsi="Times New Roman" w:cs="Times New Roman"/>
          <w:szCs w:val="24"/>
          <w:lang w:val="en-US"/>
        </w:rPr>
        <w:t xml:space="preserve"> </w:t>
      </w:r>
      <w:r w:rsidR="00F67086" w:rsidRPr="00207FA9">
        <w:rPr>
          <w:rFonts w:ascii="Times New Roman" w:hAnsi="Times New Roman" w:cs="Times New Roman"/>
          <w:szCs w:val="24"/>
          <w:lang w:val="en-US"/>
        </w:rPr>
        <w:t xml:space="preserve">sufficient </w:t>
      </w:r>
      <w:r w:rsidRPr="00207FA9">
        <w:rPr>
          <w:rFonts w:ascii="Times New Roman" w:hAnsi="Times New Roman" w:cs="Times New Roman"/>
          <w:szCs w:val="24"/>
          <w:lang w:val="en-US"/>
        </w:rPr>
        <w:t xml:space="preserve">time and resources </w:t>
      </w:r>
      <w:r w:rsidR="00F67086" w:rsidRPr="00207FA9">
        <w:rPr>
          <w:rFonts w:ascii="Times New Roman" w:hAnsi="Times New Roman" w:cs="Times New Roman"/>
          <w:szCs w:val="24"/>
          <w:lang w:val="en-US"/>
        </w:rPr>
        <w:t xml:space="preserve">are allocated </w:t>
      </w:r>
      <w:r w:rsidRPr="00207FA9">
        <w:rPr>
          <w:rFonts w:ascii="Times New Roman" w:hAnsi="Times New Roman" w:cs="Times New Roman"/>
          <w:szCs w:val="24"/>
          <w:lang w:val="en-US"/>
        </w:rPr>
        <w:t>to</w:t>
      </w:r>
      <w:r w:rsidR="00F67086" w:rsidRPr="00207FA9">
        <w:rPr>
          <w:rFonts w:ascii="Times New Roman" w:hAnsi="Times New Roman" w:cs="Times New Roman"/>
          <w:szCs w:val="24"/>
          <w:lang w:val="en-US"/>
        </w:rPr>
        <w:t xml:space="preserve"> enable CERD</w:t>
      </w:r>
      <w:r w:rsidRPr="00207FA9">
        <w:rPr>
          <w:rFonts w:ascii="Times New Roman" w:hAnsi="Times New Roman" w:cs="Times New Roman"/>
          <w:szCs w:val="24"/>
          <w:lang w:val="en-US"/>
        </w:rPr>
        <w:t xml:space="preserve"> to </w:t>
      </w:r>
      <w:r w:rsidR="00B502F6" w:rsidRPr="00207FA9">
        <w:rPr>
          <w:rFonts w:ascii="Times New Roman" w:hAnsi="Times New Roman" w:cs="Times New Roman"/>
          <w:szCs w:val="24"/>
          <w:lang w:val="en-US"/>
        </w:rPr>
        <w:t>examine and deliver decisions in</w:t>
      </w:r>
      <w:r w:rsidRPr="00207FA9">
        <w:rPr>
          <w:rFonts w:ascii="Times New Roman" w:hAnsi="Times New Roman" w:cs="Times New Roman"/>
          <w:szCs w:val="24"/>
          <w:lang w:val="en-US"/>
        </w:rPr>
        <w:t xml:space="preserve"> </w:t>
      </w:r>
      <w:r w:rsidRPr="00207FA9">
        <w:rPr>
          <w:rFonts w:ascii="Times New Roman" w:hAnsi="Times New Roman" w:cs="Times New Roman"/>
          <w:b/>
          <w:szCs w:val="24"/>
          <w:lang w:val="en-US"/>
        </w:rPr>
        <w:t>at least 6 cases per year (2 per session).</w:t>
      </w:r>
    </w:p>
    <w:p w14:paraId="1B72457F" w14:textId="77777777" w:rsidR="00F67086" w:rsidRPr="00207FA9" w:rsidRDefault="0020545A">
      <w:pPr>
        <w:rPr>
          <w:rFonts w:ascii="Times New Roman" w:hAnsi="Times New Roman" w:cs="Times New Roman"/>
          <w:szCs w:val="24"/>
          <w:lang w:val="en-US"/>
        </w:rPr>
      </w:pPr>
      <w:r w:rsidRPr="00207FA9">
        <w:rPr>
          <w:rFonts w:ascii="Times New Roman" w:hAnsi="Times New Roman" w:cs="Times New Roman"/>
          <w:szCs w:val="24"/>
          <w:lang w:val="en-US"/>
        </w:rPr>
        <w:t>4.</w:t>
      </w:r>
      <w:r w:rsidRPr="00207FA9">
        <w:rPr>
          <w:rFonts w:ascii="Times New Roman" w:hAnsi="Times New Roman" w:cs="Times New Roman"/>
          <w:b/>
          <w:szCs w:val="24"/>
          <w:lang w:val="en-US"/>
        </w:rPr>
        <w:t xml:space="preserve"> </w:t>
      </w:r>
      <w:r w:rsidRPr="00207FA9">
        <w:rPr>
          <w:rFonts w:ascii="Times New Roman" w:hAnsi="Times New Roman" w:cs="Times New Roman"/>
          <w:szCs w:val="24"/>
          <w:lang w:val="en-US"/>
        </w:rPr>
        <w:t>As rightly pointed out elsewhere, the UNGA Resolution 68/268 did not sufficiently take into account the specific nature and tendencies as regards individual communications</w:t>
      </w:r>
      <w:r w:rsidR="00F67086" w:rsidRPr="00207FA9">
        <w:rPr>
          <w:rFonts w:ascii="Times New Roman" w:hAnsi="Times New Roman" w:cs="Times New Roman"/>
          <w:b/>
          <w:szCs w:val="24"/>
          <w:lang w:val="en-US"/>
        </w:rPr>
        <w:t xml:space="preserve">. Allocating 1.3 hours of meeting time for review of a draft decision is simply not enough. </w:t>
      </w:r>
      <w:r w:rsidR="00F67086" w:rsidRPr="00207FA9">
        <w:rPr>
          <w:rFonts w:ascii="Times New Roman" w:hAnsi="Times New Roman" w:cs="Times New Roman"/>
          <w:szCs w:val="24"/>
          <w:lang w:val="en-US"/>
        </w:rPr>
        <w:t>It should also be noted that this does not include additional time necessary for the Working Group of individual communications that needs to engage with the draft on an earlier stage.</w:t>
      </w:r>
    </w:p>
    <w:p w14:paraId="09E0D742" w14:textId="77777777" w:rsidR="0020545A" w:rsidRPr="00207FA9" w:rsidRDefault="00F67086">
      <w:pPr>
        <w:rPr>
          <w:rFonts w:ascii="Times New Roman" w:hAnsi="Times New Roman" w:cs="Times New Roman"/>
          <w:b/>
          <w:szCs w:val="24"/>
          <w:lang w:val="en-US"/>
        </w:rPr>
      </w:pPr>
      <w:r w:rsidRPr="00207FA9">
        <w:rPr>
          <w:rFonts w:ascii="Times New Roman" w:hAnsi="Times New Roman" w:cs="Times New Roman"/>
          <w:szCs w:val="24"/>
          <w:lang w:val="en-US"/>
        </w:rPr>
        <w:t xml:space="preserve">5. Even though the </w:t>
      </w:r>
      <w:r w:rsidR="0020545A" w:rsidRPr="00207FA9">
        <w:rPr>
          <w:rFonts w:ascii="Times New Roman" w:hAnsi="Times New Roman" w:cs="Times New Roman"/>
          <w:szCs w:val="24"/>
          <w:lang w:val="en-US"/>
        </w:rPr>
        <w:t>calculation of additional meeting time for committees dealing with individual communications</w:t>
      </w:r>
      <w:r w:rsidR="00A47BE3" w:rsidRPr="00207FA9">
        <w:rPr>
          <w:rFonts w:ascii="Times New Roman" w:hAnsi="Times New Roman" w:cs="Times New Roman"/>
          <w:szCs w:val="24"/>
          <w:lang w:val="en-US"/>
        </w:rPr>
        <w:t xml:space="preserve"> depends on the average number of such communications received per year (see para. 26(b) of the Res. 68/268), one should not consider a workload of 18-20 cases as non-existent. </w:t>
      </w:r>
      <w:r w:rsidR="00A47BE3" w:rsidRPr="00207FA9">
        <w:rPr>
          <w:rFonts w:ascii="Times New Roman" w:hAnsi="Times New Roman" w:cs="Times New Roman"/>
          <w:b/>
          <w:szCs w:val="24"/>
          <w:lang w:val="en-US"/>
        </w:rPr>
        <w:t>With the current allocation of resources it would take CERD as long as 6 years to examine the pending cases.</w:t>
      </w:r>
      <w:r w:rsidRPr="00207FA9">
        <w:rPr>
          <w:rFonts w:ascii="Times New Roman" w:hAnsi="Times New Roman" w:cs="Times New Roman"/>
          <w:b/>
          <w:szCs w:val="24"/>
          <w:lang w:val="en-US"/>
        </w:rPr>
        <w:t xml:space="preserve"> This is unacceptable.</w:t>
      </w:r>
    </w:p>
    <w:p w14:paraId="11AEA259" w14:textId="77777777" w:rsidR="00A47BE3" w:rsidRPr="00207FA9" w:rsidRDefault="00207FA9">
      <w:pPr>
        <w:rPr>
          <w:rFonts w:ascii="Times New Roman" w:hAnsi="Times New Roman" w:cs="Times New Roman"/>
          <w:szCs w:val="24"/>
          <w:lang w:val="en-US"/>
        </w:rPr>
      </w:pPr>
      <w:r>
        <w:rPr>
          <w:rFonts w:ascii="Times New Roman" w:hAnsi="Times New Roman" w:cs="Times New Roman"/>
          <w:szCs w:val="24"/>
          <w:lang w:val="en-US"/>
        </w:rPr>
        <w:t>6</w:t>
      </w:r>
      <w:r w:rsidR="00A47BE3" w:rsidRPr="00207FA9">
        <w:rPr>
          <w:rFonts w:ascii="Times New Roman" w:hAnsi="Times New Roman" w:cs="Times New Roman"/>
          <w:szCs w:val="24"/>
          <w:lang w:val="en-US"/>
        </w:rPr>
        <w:t>. Therefore adequate steps should be taken to allow CERD to process its workload of individual communications in a more timely and</w:t>
      </w:r>
      <w:r>
        <w:rPr>
          <w:rFonts w:ascii="Times New Roman" w:hAnsi="Times New Roman" w:cs="Times New Roman"/>
          <w:szCs w:val="24"/>
          <w:lang w:val="en-US"/>
        </w:rPr>
        <w:t xml:space="preserve"> efficient way. The increase in the </w:t>
      </w:r>
      <w:r w:rsidR="00A47BE3" w:rsidRPr="00207FA9">
        <w:rPr>
          <w:rFonts w:ascii="Times New Roman" w:hAnsi="Times New Roman" w:cs="Times New Roman"/>
          <w:szCs w:val="24"/>
          <w:lang w:val="en-US"/>
        </w:rPr>
        <w:t xml:space="preserve">number of cases examined per year (2 per session, 6 per year) should be the point of departure. It is also suggested </w:t>
      </w:r>
      <w:r>
        <w:rPr>
          <w:rFonts w:ascii="Times New Roman" w:hAnsi="Times New Roman" w:cs="Times New Roman"/>
          <w:szCs w:val="24"/>
          <w:lang w:val="en-US"/>
        </w:rPr>
        <w:t xml:space="preserve">that </w:t>
      </w:r>
      <w:r w:rsidR="00B502F6" w:rsidRPr="00207FA9">
        <w:rPr>
          <w:rFonts w:ascii="Times New Roman" w:hAnsi="Times New Roman" w:cs="Times New Roman"/>
          <w:szCs w:val="24"/>
          <w:lang w:val="en-US"/>
        </w:rPr>
        <w:t>the measures aimed at improving the current system of processing of individual communications should be tailored to the specificity of each TB, without prejudice to the Committees with lower numbers of pending cases.</w:t>
      </w:r>
    </w:p>
    <w:p w14:paraId="7396D99D" w14:textId="77777777" w:rsidR="00B502F6" w:rsidRDefault="00207FA9">
      <w:pPr>
        <w:rPr>
          <w:rFonts w:ascii="Times New Roman" w:hAnsi="Times New Roman" w:cs="Times New Roman"/>
          <w:szCs w:val="24"/>
          <w:lang w:val="en-US"/>
        </w:rPr>
      </w:pPr>
      <w:r>
        <w:rPr>
          <w:rFonts w:ascii="Times New Roman" w:hAnsi="Times New Roman" w:cs="Times New Roman"/>
          <w:szCs w:val="24"/>
          <w:lang w:val="en-US"/>
        </w:rPr>
        <w:t>7</w:t>
      </w:r>
      <w:r w:rsidR="00B502F6" w:rsidRPr="00207FA9">
        <w:rPr>
          <w:rFonts w:ascii="Times New Roman" w:hAnsi="Times New Roman" w:cs="Times New Roman"/>
          <w:szCs w:val="24"/>
          <w:lang w:val="en-US"/>
        </w:rPr>
        <w:t xml:space="preserve">. In </w:t>
      </w:r>
      <w:r>
        <w:rPr>
          <w:rFonts w:ascii="Times New Roman" w:hAnsi="Times New Roman" w:cs="Times New Roman"/>
          <w:szCs w:val="24"/>
          <w:lang w:val="en-US"/>
        </w:rPr>
        <w:t>practical terms, the increase in the</w:t>
      </w:r>
      <w:r w:rsidR="00B502F6" w:rsidRPr="00207FA9">
        <w:rPr>
          <w:rFonts w:ascii="Times New Roman" w:hAnsi="Times New Roman" w:cs="Times New Roman"/>
          <w:szCs w:val="24"/>
          <w:lang w:val="en-US"/>
        </w:rPr>
        <w:t xml:space="preserve"> number of cases examined each year by CERD would require </w:t>
      </w:r>
      <w:r w:rsidR="00F67086" w:rsidRPr="00207FA9">
        <w:rPr>
          <w:rFonts w:ascii="Times New Roman" w:hAnsi="Times New Roman" w:cs="Times New Roman"/>
          <w:szCs w:val="24"/>
          <w:lang w:val="en-US"/>
        </w:rPr>
        <w:t>not only additional time (2h per session as a minimum) but also improvements in the Committee’s working methods and a more intensive co-operation between the CERD’s Working Group on individual communications and the Petitions Section at the OHCHR.</w:t>
      </w:r>
      <w:r w:rsidR="00800DCB" w:rsidRPr="00207FA9">
        <w:rPr>
          <w:rFonts w:ascii="Times New Roman" w:hAnsi="Times New Roman" w:cs="Times New Roman"/>
          <w:szCs w:val="24"/>
          <w:lang w:val="en-US"/>
        </w:rPr>
        <w:t xml:space="preserve"> There should be also at least one </w:t>
      </w:r>
      <w:r w:rsidR="00800DCB" w:rsidRPr="00207FA9">
        <w:rPr>
          <w:rFonts w:ascii="Times New Roman" w:hAnsi="Times New Roman" w:cs="Times New Roman"/>
          <w:b/>
          <w:szCs w:val="24"/>
          <w:lang w:val="en-US"/>
        </w:rPr>
        <w:t xml:space="preserve">additional meeting day foreseen for the Working Group on individual communications </w:t>
      </w:r>
      <w:r w:rsidR="00800DCB" w:rsidRPr="00207FA9">
        <w:rPr>
          <w:rFonts w:ascii="Times New Roman" w:hAnsi="Times New Roman" w:cs="Times New Roman"/>
          <w:szCs w:val="24"/>
          <w:lang w:val="en-US"/>
        </w:rPr>
        <w:t>to ensure a smooth co-ordination of processing drafts and preparing for plenary sessions.</w:t>
      </w:r>
    </w:p>
    <w:p w14:paraId="7D275F75" w14:textId="7CAF5701" w:rsidR="00207FA9" w:rsidRPr="00207FA9" w:rsidRDefault="00207FA9">
      <w:pPr>
        <w:rPr>
          <w:rFonts w:ascii="Times New Roman" w:hAnsi="Times New Roman" w:cs="Times New Roman"/>
          <w:b/>
          <w:i/>
          <w:szCs w:val="24"/>
          <w:lang w:val="en-US"/>
        </w:rPr>
      </w:pPr>
      <w:r w:rsidRPr="00207FA9">
        <w:rPr>
          <w:rFonts w:ascii="Times New Roman" w:hAnsi="Times New Roman" w:cs="Times New Roman"/>
          <w:b/>
          <w:i/>
          <w:szCs w:val="24"/>
          <w:lang w:val="en-US"/>
        </w:rPr>
        <w:t xml:space="preserve">(Prepared </w:t>
      </w:r>
      <w:r>
        <w:rPr>
          <w:rFonts w:ascii="Times New Roman" w:hAnsi="Times New Roman" w:cs="Times New Roman"/>
          <w:b/>
          <w:i/>
          <w:szCs w:val="24"/>
          <w:lang w:val="en-US"/>
        </w:rPr>
        <w:t xml:space="preserve">for the Chair </w:t>
      </w:r>
      <w:r w:rsidR="00A94E2C">
        <w:rPr>
          <w:rFonts w:ascii="Times New Roman" w:hAnsi="Times New Roman" w:cs="Times New Roman"/>
          <w:b/>
          <w:i/>
          <w:szCs w:val="24"/>
          <w:lang w:val="en-US"/>
        </w:rPr>
        <w:t xml:space="preserve">by </w:t>
      </w:r>
      <w:proofErr w:type="spellStart"/>
      <w:r w:rsidR="00A94E2C">
        <w:rPr>
          <w:rFonts w:ascii="Times New Roman" w:hAnsi="Times New Roman" w:cs="Times New Roman"/>
          <w:b/>
          <w:i/>
          <w:szCs w:val="24"/>
          <w:lang w:val="en-US"/>
        </w:rPr>
        <w:t>Mr</w:t>
      </w:r>
      <w:proofErr w:type="spellEnd"/>
      <w:r w:rsidR="00A94E2C">
        <w:rPr>
          <w:rFonts w:ascii="Times New Roman" w:hAnsi="Times New Roman" w:cs="Times New Roman"/>
          <w:b/>
          <w:i/>
          <w:szCs w:val="24"/>
          <w:lang w:val="en-US"/>
        </w:rPr>
        <w:t xml:space="preserve"> Michal </w:t>
      </w:r>
      <w:proofErr w:type="spellStart"/>
      <w:r w:rsidR="00A94E2C">
        <w:rPr>
          <w:rFonts w:ascii="Times New Roman" w:hAnsi="Times New Roman" w:cs="Times New Roman"/>
          <w:b/>
          <w:i/>
          <w:szCs w:val="24"/>
          <w:lang w:val="en-US"/>
        </w:rPr>
        <w:t>Balcerzak</w:t>
      </w:r>
      <w:proofErr w:type="spellEnd"/>
      <w:r w:rsidRPr="00207FA9">
        <w:rPr>
          <w:rFonts w:ascii="Times New Roman" w:hAnsi="Times New Roman" w:cs="Times New Roman"/>
          <w:b/>
          <w:i/>
          <w:szCs w:val="24"/>
          <w:lang w:val="en-US"/>
        </w:rPr>
        <w:t xml:space="preserve">, </w:t>
      </w:r>
      <w:r w:rsidR="00BA2B36">
        <w:rPr>
          <w:rFonts w:ascii="Times New Roman" w:hAnsi="Times New Roman" w:cs="Times New Roman"/>
          <w:b/>
          <w:i/>
          <w:szCs w:val="24"/>
          <w:lang w:val="en-US"/>
        </w:rPr>
        <w:t>Vice-</w:t>
      </w:r>
      <w:r w:rsidRPr="00207FA9">
        <w:rPr>
          <w:rFonts w:ascii="Times New Roman" w:hAnsi="Times New Roman" w:cs="Times New Roman"/>
          <w:b/>
          <w:i/>
          <w:szCs w:val="24"/>
          <w:lang w:val="en-US"/>
        </w:rPr>
        <w:t>Chair,</w:t>
      </w:r>
      <w:r w:rsidR="00BA2B36">
        <w:rPr>
          <w:rFonts w:ascii="Times New Roman" w:hAnsi="Times New Roman" w:cs="Times New Roman"/>
          <w:b/>
          <w:i/>
          <w:szCs w:val="24"/>
          <w:lang w:val="en-US"/>
        </w:rPr>
        <w:t xml:space="preserve"> and member of the</w:t>
      </w:r>
      <w:r w:rsidRPr="00207FA9">
        <w:rPr>
          <w:rFonts w:ascii="Times New Roman" w:hAnsi="Times New Roman" w:cs="Times New Roman"/>
          <w:b/>
          <w:i/>
          <w:szCs w:val="24"/>
          <w:lang w:val="en-US"/>
        </w:rPr>
        <w:t xml:space="preserve"> Working Group on Individual Communications</w:t>
      </w:r>
      <w:r>
        <w:rPr>
          <w:rFonts w:ascii="Times New Roman" w:hAnsi="Times New Roman" w:cs="Times New Roman"/>
          <w:b/>
          <w:i/>
          <w:szCs w:val="24"/>
          <w:lang w:val="en-US"/>
        </w:rPr>
        <w:t>, May 29, 2022</w:t>
      </w:r>
      <w:r w:rsidRPr="00207FA9">
        <w:rPr>
          <w:rFonts w:ascii="Times New Roman" w:hAnsi="Times New Roman" w:cs="Times New Roman"/>
          <w:b/>
          <w:i/>
          <w:szCs w:val="24"/>
          <w:lang w:val="en-US"/>
        </w:rPr>
        <w:t>)</w:t>
      </w:r>
    </w:p>
    <w:sectPr w:rsidR="00207FA9" w:rsidRPr="00207FA9" w:rsidSect="00800DCB">
      <w:pgSz w:w="11906" w:h="16838"/>
      <w:pgMar w:top="709"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A2E"/>
    <w:rsid w:val="00076EFC"/>
    <w:rsid w:val="001503EB"/>
    <w:rsid w:val="0020545A"/>
    <w:rsid w:val="00207FA9"/>
    <w:rsid w:val="00297F69"/>
    <w:rsid w:val="00622A2E"/>
    <w:rsid w:val="00800DCB"/>
    <w:rsid w:val="00804CD1"/>
    <w:rsid w:val="00897DE9"/>
    <w:rsid w:val="00A47BE3"/>
    <w:rsid w:val="00A94E2C"/>
    <w:rsid w:val="00B502F6"/>
    <w:rsid w:val="00BA2B36"/>
    <w:rsid w:val="00E00ECA"/>
    <w:rsid w:val="00F670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8AE2"/>
  <w15:docId w15:val="{DFA15432-F84A-45B8-9133-09EFE53C2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A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F8B71B-5D9A-4721-A9FC-194CAB0706DF}"/>
</file>

<file path=customXml/itemProps2.xml><?xml version="1.0" encoding="utf-8"?>
<ds:datastoreItem xmlns:ds="http://schemas.openxmlformats.org/officeDocument/2006/customXml" ds:itemID="{D29DD0CA-C78E-453E-A214-31B62A4C11BF}"/>
</file>

<file path=customXml/itemProps3.xml><?xml version="1.0" encoding="utf-8"?>
<ds:datastoreItem xmlns:ds="http://schemas.openxmlformats.org/officeDocument/2006/customXml" ds:itemID="{9D45B215-C04D-414F-8FFB-86B6E5A0E7E0}"/>
</file>

<file path=docProps/app.xml><?xml version="1.0" encoding="utf-8"?>
<Properties xmlns="http://schemas.openxmlformats.org/officeDocument/2006/extended-properties" xmlns:vt="http://schemas.openxmlformats.org/officeDocument/2006/docPropsVTypes">
  <Template>Normal.dotm</Template>
  <TotalTime>4</TotalTime>
  <Pages>1</Pages>
  <Words>506</Words>
  <Characters>2888</Characters>
  <Application>Microsoft Office Word</Application>
  <DocSecurity>0</DocSecurity>
  <Lines>24</Lines>
  <Paragraphs>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Kountouri Tapiero</cp:lastModifiedBy>
  <cp:revision>3</cp:revision>
  <cp:lastPrinted>2022-05-29T16:03:00Z</cp:lastPrinted>
  <dcterms:created xsi:type="dcterms:W3CDTF">2022-05-29T23:41:00Z</dcterms:created>
  <dcterms:modified xsi:type="dcterms:W3CDTF">2022-05-29T23:42:00Z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