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AC66A" w14:textId="77777777" w:rsidR="000A60BC" w:rsidRDefault="000A60BC" w:rsidP="005849C3">
      <w:pPr>
        <w:suppressAutoHyphens w:val="0"/>
        <w:spacing w:after="160" w:line="259" w:lineRule="auto"/>
        <w:jc w:val="center"/>
        <w:rPr>
          <w:rFonts w:ascii="Arial" w:hAnsi="Arial" w:cs="Arial"/>
          <w:bCs/>
          <w:color w:val="FF0000"/>
          <w:lang w:val="es-PE"/>
        </w:rPr>
      </w:pPr>
      <w:bookmarkStart w:id="0" w:name="_GoBack"/>
      <w:bookmarkEnd w:id="0"/>
    </w:p>
    <w:p w14:paraId="72DA875A" w14:textId="2FA50E99" w:rsidR="000A60BC" w:rsidRDefault="00CB32F9" w:rsidP="005849C3">
      <w:pPr>
        <w:suppressAutoHyphens w:val="0"/>
        <w:spacing w:after="160" w:line="259" w:lineRule="auto"/>
        <w:jc w:val="center"/>
        <w:rPr>
          <w:rFonts w:ascii="Arial" w:hAnsi="Arial" w:cs="Arial"/>
          <w:bCs/>
          <w:color w:val="FF0000"/>
          <w:lang w:val="es-PE"/>
        </w:rPr>
      </w:pPr>
      <w:r>
        <w:rPr>
          <w:rFonts w:ascii="Arial" w:hAnsi="Arial" w:cs="Arial"/>
          <w:b/>
          <w:bCs/>
          <w:noProof/>
          <w:color w:val="000000"/>
          <w:lang w:val="en-US"/>
        </w:rPr>
        <w:drawing>
          <wp:inline distT="0" distB="0" distL="0" distR="0" wp14:anchorId="6A2DCE49" wp14:editId="6D7ADD0C">
            <wp:extent cx="1650304" cy="1013460"/>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2500" cy="1051655"/>
                    </a:xfrm>
                    <a:prstGeom prst="rect">
                      <a:avLst/>
                    </a:prstGeom>
                    <a:noFill/>
                    <a:ln>
                      <a:noFill/>
                    </a:ln>
                  </pic:spPr>
                </pic:pic>
              </a:graphicData>
            </a:graphic>
          </wp:inline>
        </w:drawing>
      </w:r>
    </w:p>
    <w:p w14:paraId="78AFA884" w14:textId="00BCAA65" w:rsidR="005849C3" w:rsidRPr="00131F78" w:rsidRDefault="005A1529" w:rsidP="005849C3">
      <w:pPr>
        <w:suppressAutoHyphens w:val="0"/>
        <w:spacing w:after="160" w:line="259" w:lineRule="auto"/>
        <w:jc w:val="center"/>
        <w:rPr>
          <w:rFonts w:ascii="Arial" w:hAnsi="Arial" w:cs="Arial"/>
          <w:bCs/>
        </w:rPr>
      </w:pPr>
      <w:r w:rsidRPr="00131F78">
        <w:rPr>
          <w:rFonts w:ascii="Arial" w:hAnsi="Arial" w:cs="Arial"/>
          <w:bCs/>
        </w:rPr>
        <w:t xml:space="preserve"> </w:t>
      </w:r>
      <w:r w:rsidR="00F3389F" w:rsidRPr="00131F78">
        <w:rPr>
          <w:rFonts w:ascii="Arial" w:hAnsi="Arial" w:cs="Arial"/>
          <w:bCs/>
        </w:rPr>
        <w:t>(</w:t>
      </w:r>
      <w:r w:rsidR="005B4059" w:rsidRPr="00131F78">
        <w:rPr>
          <w:rFonts w:ascii="Arial" w:hAnsi="Arial" w:cs="Arial"/>
          <w:bCs/>
        </w:rPr>
        <w:t>3</w:t>
      </w:r>
      <w:r>
        <w:rPr>
          <w:rFonts w:ascii="Arial" w:hAnsi="Arial" w:cs="Arial"/>
          <w:bCs/>
        </w:rPr>
        <w:t>3</w:t>
      </w:r>
      <w:r w:rsidR="004A2485">
        <w:rPr>
          <w:rFonts w:ascii="Arial" w:hAnsi="Arial" w:cs="Arial"/>
          <w:bCs/>
        </w:rPr>
        <w:t>33</w:t>
      </w:r>
      <w:r w:rsidR="00F3389F" w:rsidRPr="00131F78">
        <w:rPr>
          <w:rFonts w:ascii="Arial" w:hAnsi="Arial" w:cs="Arial"/>
          <w:bCs/>
        </w:rPr>
        <w:t xml:space="preserve"> words)</w:t>
      </w:r>
    </w:p>
    <w:p w14:paraId="05E0B8EE" w14:textId="6983B4D2" w:rsidR="00E67D45" w:rsidRPr="004928F2" w:rsidRDefault="00E67D45" w:rsidP="00C20BD8">
      <w:pPr>
        <w:suppressAutoHyphens w:val="0"/>
        <w:spacing w:after="160" w:line="259" w:lineRule="auto"/>
        <w:jc w:val="both"/>
        <w:rPr>
          <w:rFonts w:ascii="Arial" w:hAnsi="Arial" w:cs="Arial"/>
          <w:b/>
          <w:bCs/>
          <w:color w:val="000000"/>
          <w:lang w:val="en-US"/>
        </w:rPr>
      </w:pPr>
      <w:r w:rsidRPr="004928F2">
        <w:rPr>
          <w:rFonts w:ascii="Arial" w:hAnsi="Arial" w:cs="Arial"/>
          <w:b/>
          <w:bCs/>
          <w:color w:val="000000"/>
          <w:lang w:val="en-US"/>
        </w:rPr>
        <w:t xml:space="preserve">Submission in view of the upcoming consideration of the List of issues </w:t>
      </w:r>
      <w:r w:rsidR="00C20BD8">
        <w:rPr>
          <w:rFonts w:ascii="Arial" w:hAnsi="Arial" w:cs="Arial"/>
          <w:b/>
          <w:bCs/>
          <w:color w:val="000000"/>
          <w:lang w:val="en-US"/>
        </w:rPr>
        <w:t xml:space="preserve">in relation to the report submitted by </w:t>
      </w:r>
      <w:r w:rsidRPr="004928F2">
        <w:rPr>
          <w:rFonts w:ascii="Arial" w:hAnsi="Arial" w:cs="Arial"/>
          <w:b/>
          <w:bCs/>
          <w:color w:val="000000"/>
          <w:lang w:val="en-US"/>
        </w:rPr>
        <w:t>Peru regarding the implementation of the International Convention for the Protection of All Personas from Enforced Disappearances at its 15</w:t>
      </w:r>
      <w:r w:rsidRPr="004928F2">
        <w:rPr>
          <w:rFonts w:ascii="Arial" w:hAnsi="Arial" w:cs="Arial"/>
          <w:b/>
          <w:bCs/>
          <w:color w:val="000000"/>
          <w:vertAlign w:val="superscript"/>
          <w:lang w:val="en-US"/>
        </w:rPr>
        <w:t>th</w:t>
      </w:r>
      <w:r w:rsidRPr="004928F2">
        <w:rPr>
          <w:rFonts w:ascii="Arial" w:hAnsi="Arial" w:cs="Arial"/>
          <w:b/>
          <w:bCs/>
          <w:color w:val="000000"/>
          <w:lang w:val="en-US"/>
        </w:rPr>
        <w:t xml:space="preserve"> Session (05 Nov 2018 - 16 Nov 2018)</w:t>
      </w:r>
      <w:r w:rsidR="00412377" w:rsidRPr="00412377">
        <w:rPr>
          <w:rStyle w:val="Refdenotaalpie"/>
          <w:rFonts w:cs="Arial"/>
        </w:rPr>
        <w:t xml:space="preserve"> </w:t>
      </w:r>
      <w:r w:rsidR="00412377">
        <w:rPr>
          <w:rStyle w:val="Refdenotaalpie"/>
          <w:rFonts w:cs="Arial"/>
        </w:rPr>
        <w:footnoteReference w:id="1"/>
      </w:r>
    </w:p>
    <w:p w14:paraId="1923485F" w14:textId="60E19325" w:rsidR="00E67D45" w:rsidRPr="004928F2" w:rsidRDefault="00E67D45" w:rsidP="004A2485">
      <w:pPr>
        <w:suppressAutoHyphens w:val="0"/>
        <w:spacing w:after="160" w:line="259" w:lineRule="auto"/>
        <w:jc w:val="center"/>
        <w:rPr>
          <w:rFonts w:ascii="Arial" w:hAnsi="Arial" w:cs="Arial"/>
          <w:bCs/>
          <w:color w:val="000000"/>
          <w:lang w:val="en-US"/>
        </w:rPr>
      </w:pPr>
      <w:r w:rsidRPr="004928F2">
        <w:rPr>
          <w:rFonts w:ascii="Arial" w:hAnsi="Arial" w:cs="Arial"/>
          <w:bCs/>
          <w:color w:val="000000"/>
          <w:lang w:val="en-US"/>
        </w:rPr>
        <w:t>By</w:t>
      </w:r>
    </w:p>
    <w:p w14:paraId="799C2A0B" w14:textId="77777777" w:rsidR="002340B0" w:rsidRPr="004928F2" w:rsidRDefault="00E67D45" w:rsidP="00DB6905">
      <w:pPr>
        <w:suppressAutoHyphens w:val="0"/>
        <w:spacing w:after="160" w:line="259" w:lineRule="auto"/>
        <w:jc w:val="center"/>
        <w:rPr>
          <w:rFonts w:ascii="Arial" w:hAnsi="Arial" w:cs="Arial"/>
          <w:bCs/>
          <w:i/>
          <w:color w:val="000000"/>
        </w:rPr>
      </w:pPr>
      <w:r w:rsidRPr="004928F2">
        <w:rPr>
          <w:rFonts w:ascii="Arial" w:hAnsi="Arial" w:cs="Arial"/>
          <w:bCs/>
          <w:i/>
          <w:color w:val="000000"/>
        </w:rPr>
        <w:t xml:space="preserve">ODRI “Intersectional rights” - Office for the </w:t>
      </w:r>
      <w:r w:rsidR="00412377" w:rsidRPr="004928F2">
        <w:rPr>
          <w:rFonts w:ascii="Arial" w:hAnsi="Arial" w:cs="Arial"/>
          <w:bCs/>
          <w:i/>
          <w:color w:val="000000"/>
        </w:rPr>
        <w:t>Defence</w:t>
      </w:r>
      <w:r w:rsidRPr="004928F2">
        <w:rPr>
          <w:rFonts w:ascii="Arial" w:hAnsi="Arial" w:cs="Arial"/>
          <w:bCs/>
          <w:i/>
          <w:color w:val="000000"/>
        </w:rPr>
        <w:t xml:space="preserve"> of Rights and Intersectionality</w:t>
      </w:r>
    </w:p>
    <w:p w14:paraId="7705D769" w14:textId="180D94D9" w:rsidR="002340B0" w:rsidRPr="004928F2" w:rsidRDefault="004A2485" w:rsidP="00DB6905">
      <w:pPr>
        <w:suppressAutoHyphens w:val="0"/>
        <w:spacing w:after="160" w:line="259" w:lineRule="auto"/>
        <w:jc w:val="center"/>
        <w:rPr>
          <w:rFonts w:ascii="Arial" w:hAnsi="Arial" w:cs="Arial"/>
        </w:rPr>
      </w:pPr>
      <w:r>
        <w:rPr>
          <w:rFonts w:ascii="Arial" w:hAnsi="Arial" w:cs="Arial"/>
        </w:rPr>
        <w:t>07</w:t>
      </w:r>
      <w:r w:rsidR="00FB1195" w:rsidRPr="004928F2">
        <w:rPr>
          <w:rFonts w:ascii="Arial" w:hAnsi="Arial" w:cs="Arial"/>
        </w:rPr>
        <w:t xml:space="preserve"> August 2018</w:t>
      </w:r>
    </w:p>
    <w:p w14:paraId="3625DB3E" w14:textId="77777777" w:rsidR="00FD652E" w:rsidRPr="00FD652E" w:rsidRDefault="00A52D9E" w:rsidP="004928F2">
      <w:pPr>
        <w:suppressAutoHyphens w:val="0"/>
        <w:spacing w:after="160" w:line="259" w:lineRule="auto"/>
        <w:jc w:val="both"/>
        <w:rPr>
          <w:rFonts w:ascii="Arial" w:hAnsi="Arial" w:cs="Arial"/>
          <w:bCs/>
          <w:color w:val="000000"/>
          <w:lang w:val="en-US"/>
        </w:rPr>
      </w:pPr>
      <w:r w:rsidRPr="004928F2">
        <w:rPr>
          <w:rFonts w:ascii="Arial" w:hAnsi="Arial" w:cs="Arial"/>
          <w:bCs/>
          <w:i/>
          <w:color w:val="000000"/>
        </w:rPr>
        <w:t xml:space="preserve">ODRI “Intersectional rights” - Office for the </w:t>
      </w:r>
      <w:r w:rsidR="00412377" w:rsidRPr="004928F2">
        <w:rPr>
          <w:rFonts w:ascii="Arial" w:hAnsi="Arial" w:cs="Arial"/>
          <w:bCs/>
          <w:i/>
          <w:color w:val="000000"/>
        </w:rPr>
        <w:t>Defence</w:t>
      </w:r>
      <w:r w:rsidRPr="004928F2">
        <w:rPr>
          <w:rFonts w:ascii="Arial" w:hAnsi="Arial" w:cs="Arial"/>
          <w:bCs/>
          <w:i/>
          <w:color w:val="000000"/>
        </w:rPr>
        <w:t xml:space="preserve"> of Rights and Intersectionality </w:t>
      </w:r>
      <w:r w:rsidRPr="004928F2">
        <w:rPr>
          <w:rFonts w:ascii="Arial" w:hAnsi="Arial" w:cs="Arial"/>
        </w:rPr>
        <w:t xml:space="preserve">welcomes the opportunity to contribute to the </w:t>
      </w:r>
      <w:r w:rsidR="000A60BC">
        <w:rPr>
          <w:rFonts w:ascii="Arial" w:hAnsi="Arial" w:cs="Arial"/>
        </w:rPr>
        <w:t xml:space="preserve">Committee´s preparation of the </w:t>
      </w:r>
      <w:r w:rsidRPr="004928F2">
        <w:rPr>
          <w:rFonts w:ascii="Arial" w:hAnsi="Arial" w:cs="Arial"/>
        </w:rPr>
        <w:t xml:space="preserve">List of Issues </w:t>
      </w:r>
      <w:r w:rsidR="00FD652E">
        <w:rPr>
          <w:rFonts w:ascii="Arial" w:hAnsi="Arial" w:cs="Arial"/>
        </w:rPr>
        <w:t xml:space="preserve">in relation to the report </w:t>
      </w:r>
      <w:r w:rsidR="00A84D56">
        <w:rPr>
          <w:rFonts w:ascii="Arial" w:hAnsi="Arial" w:cs="Arial"/>
        </w:rPr>
        <w:t>submitted</w:t>
      </w:r>
      <w:r w:rsidR="00FD652E">
        <w:rPr>
          <w:rFonts w:ascii="Arial" w:hAnsi="Arial" w:cs="Arial"/>
        </w:rPr>
        <w:t xml:space="preserve"> by the Republic of Peru </w:t>
      </w:r>
      <w:r w:rsidR="004928F2">
        <w:rPr>
          <w:rFonts w:ascii="Arial" w:hAnsi="Arial" w:cs="Arial"/>
          <w:bCs/>
          <w:color w:val="000000"/>
          <w:lang w:val="en-US"/>
        </w:rPr>
        <w:t>under article 29 (1) of the</w:t>
      </w:r>
      <w:r w:rsidR="00FD652E">
        <w:rPr>
          <w:rFonts w:ascii="Arial" w:hAnsi="Arial" w:cs="Arial"/>
          <w:bCs/>
          <w:color w:val="000000"/>
          <w:lang w:val="en-US"/>
        </w:rPr>
        <w:t xml:space="preserve"> </w:t>
      </w:r>
      <w:r w:rsidR="00FD652E" w:rsidRPr="004928F2">
        <w:rPr>
          <w:rFonts w:ascii="Arial" w:hAnsi="Arial" w:cs="Arial"/>
          <w:bCs/>
          <w:color w:val="000000"/>
          <w:lang w:val="en-US"/>
        </w:rPr>
        <w:t>International Convention for the Protection of All Person</w:t>
      </w:r>
      <w:r w:rsidR="00FD652E">
        <w:rPr>
          <w:rFonts w:ascii="Arial" w:hAnsi="Arial" w:cs="Arial"/>
          <w:bCs/>
          <w:color w:val="000000"/>
          <w:lang w:val="en-US"/>
        </w:rPr>
        <w:t>s</w:t>
      </w:r>
      <w:r w:rsidR="00FD652E" w:rsidRPr="004928F2">
        <w:rPr>
          <w:rFonts w:ascii="Arial" w:hAnsi="Arial" w:cs="Arial"/>
          <w:bCs/>
          <w:color w:val="000000"/>
          <w:lang w:val="en-US"/>
        </w:rPr>
        <w:t xml:space="preserve"> from Enforced Disappearances</w:t>
      </w:r>
      <w:r w:rsidR="00FD652E">
        <w:rPr>
          <w:rFonts w:ascii="Arial" w:hAnsi="Arial" w:cs="Arial"/>
          <w:bCs/>
          <w:color w:val="000000"/>
          <w:lang w:val="en-US"/>
        </w:rPr>
        <w:t>.</w:t>
      </w:r>
    </w:p>
    <w:p w14:paraId="6558BC5A" w14:textId="77777777" w:rsidR="00F46422" w:rsidRPr="004928F2" w:rsidRDefault="003D2A53">
      <w:pPr>
        <w:suppressAutoHyphens w:val="0"/>
        <w:spacing w:after="160" w:line="259" w:lineRule="auto"/>
        <w:rPr>
          <w:rFonts w:ascii="Arial" w:hAnsi="Arial" w:cs="Arial"/>
          <w:b/>
        </w:rPr>
      </w:pPr>
      <w:r>
        <w:rPr>
          <w:rFonts w:ascii="Arial" w:hAnsi="Arial" w:cs="Arial"/>
          <w:b/>
        </w:rPr>
        <w:t>Introduction and working m</w:t>
      </w:r>
      <w:r w:rsidR="009067C2" w:rsidRPr="004928F2">
        <w:rPr>
          <w:rFonts w:ascii="Arial" w:hAnsi="Arial" w:cs="Arial"/>
          <w:b/>
        </w:rPr>
        <w:t>ethod</w:t>
      </w:r>
      <w:r>
        <w:rPr>
          <w:rFonts w:ascii="Arial" w:hAnsi="Arial" w:cs="Arial"/>
          <w:b/>
        </w:rPr>
        <w:t>s</w:t>
      </w:r>
    </w:p>
    <w:p w14:paraId="183EB8F1" w14:textId="3431331B" w:rsidR="00BE6F2F" w:rsidRPr="004928F2" w:rsidRDefault="00F46422" w:rsidP="00C309FD">
      <w:pPr>
        <w:spacing w:line="240" w:lineRule="auto"/>
        <w:jc w:val="both"/>
        <w:rPr>
          <w:rFonts w:ascii="Arial" w:hAnsi="Arial" w:cs="Arial"/>
          <w:bCs/>
          <w:color w:val="000000"/>
          <w:lang w:val="en-US"/>
        </w:rPr>
      </w:pPr>
      <w:r w:rsidRPr="004928F2">
        <w:rPr>
          <w:rFonts w:ascii="Arial" w:hAnsi="Arial" w:cs="Arial"/>
          <w:bCs/>
          <w:color w:val="000000"/>
          <w:lang w:val="en-US"/>
        </w:rPr>
        <w:t xml:space="preserve">The present submission dialogues with the State Party’s report (CED/C/PER/1) and is organized </w:t>
      </w:r>
      <w:r w:rsidR="002E7424">
        <w:rPr>
          <w:rFonts w:ascii="Arial" w:hAnsi="Arial" w:cs="Arial"/>
          <w:bCs/>
          <w:color w:val="000000"/>
          <w:lang w:val="en-US"/>
        </w:rPr>
        <w:t>taking into consideration</w:t>
      </w:r>
      <w:r w:rsidRPr="004928F2">
        <w:rPr>
          <w:rFonts w:ascii="Arial" w:hAnsi="Arial" w:cs="Arial"/>
          <w:bCs/>
          <w:color w:val="000000"/>
          <w:lang w:val="en-US"/>
        </w:rPr>
        <w:t xml:space="preserve"> the </w:t>
      </w:r>
      <w:r w:rsidR="002E7424">
        <w:rPr>
          <w:rFonts w:ascii="Arial" w:hAnsi="Arial" w:cs="Arial"/>
          <w:bCs/>
          <w:color w:val="000000"/>
          <w:lang w:val="en-US"/>
        </w:rPr>
        <w:t>recent</w:t>
      </w:r>
      <w:r w:rsidRPr="004928F2">
        <w:rPr>
          <w:rFonts w:ascii="Arial" w:hAnsi="Arial" w:cs="Arial"/>
          <w:bCs/>
          <w:color w:val="000000"/>
          <w:lang w:val="en-US"/>
        </w:rPr>
        <w:t xml:space="preserve"> practice of the Committee. </w:t>
      </w:r>
    </w:p>
    <w:p w14:paraId="3949ACC6" w14:textId="77777777" w:rsidR="002E7424" w:rsidRPr="002E7424" w:rsidRDefault="002E7424" w:rsidP="00C309FD">
      <w:pPr>
        <w:spacing w:line="240" w:lineRule="auto"/>
        <w:jc w:val="both"/>
        <w:rPr>
          <w:rFonts w:ascii="Arial" w:hAnsi="Arial" w:cs="Arial"/>
          <w:bCs/>
          <w:color w:val="000000"/>
        </w:rPr>
      </w:pPr>
    </w:p>
    <w:p w14:paraId="5A75FCBF" w14:textId="1B4920AF" w:rsidR="00B72D17" w:rsidRPr="004928F2" w:rsidRDefault="00F46422" w:rsidP="00E30028">
      <w:pPr>
        <w:spacing w:line="240" w:lineRule="auto"/>
        <w:jc w:val="both"/>
        <w:rPr>
          <w:rFonts w:ascii="Arial" w:hAnsi="Arial" w:cs="Arial"/>
        </w:rPr>
      </w:pPr>
      <w:r w:rsidRPr="004928F2">
        <w:rPr>
          <w:rFonts w:ascii="Arial" w:hAnsi="Arial" w:cs="Arial"/>
          <w:bCs/>
          <w:color w:val="000000"/>
          <w:lang w:val="en-US"/>
        </w:rPr>
        <w:t xml:space="preserve">ODRI has reviewed the </w:t>
      </w:r>
      <w:r w:rsidR="002E7424">
        <w:rPr>
          <w:rFonts w:ascii="Arial" w:hAnsi="Arial" w:cs="Arial"/>
          <w:bCs/>
          <w:color w:val="000000"/>
          <w:lang w:val="en-US"/>
        </w:rPr>
        <w:t xml:space="preserve">CED </w:t>
      </w:r>
      <w:r w:rsidR="002E7424" w:rsidRPr="004928F2">
        <w:rPr>
          <w:rFonts w:ascii="Arial" w:hAnsi="Arial" w:cs="Arial"/>
          <w:bCs/>
          <w:color w:val="000000"/>
          <w:lang w:val="en-US"/>
        </w:rPr>
        <w:t>Committee</w:t>
      </w:r>
      <w:r w:rsidR="002E7424">
        <w:rPr>
          <w:rFonts w:ascii="Arial" w:hAnsi="Arial" w:cs="Arial"/>
        </w:rPr>
        <w:t xml:space="preserve"> </w:t>
      </w:r>
      <w:r w:rsidR="003157A5" w:rsidRPr="004928F2">
        <w:rPr>
          <w:rFonts w:ascii="Arial" w:hAnsi="Arial" w:cs="Arial"/>
        </w:rPr>
        <w:t>NGO information note for the 15</w:t>
      </w:r>
      <w:r w:rsidR="003157A5" w:rsidRPr="004928F2">
        <w:rPr>
          <w:rFonts w:ascii="Arial" w:hAnsi="Arial" w:cs="Arial"/>
          <w:vertAlign w:val="superscript"/>
        </w:rPr>
        <w:t>th</w:t>
      </w:r>
      <w:r w:rsidR="003157A5" w:rsidRPr="004928F2">
        <w:rPr>
          <w:rFonts w:ascii="Arial" w:hAnsi="Arial" w:cs="Arial"/>
        </w:rPr>
        <w:t xml:space="preserve"> Session</w:t>
      </w:r>
      <w:r w:rsidR="00C309FD" w:rsidRPr="004928F2">
        <w:rPr>
          <w:rFonts w:ascii="Arial" w:hAnsi="Arial" w:cs="Arial"/>
        </w:rPr>
        <w:t xml:space="preserve">. </w:t>
      </w:r>
      <w:r w:rsidR="00DB6905">
        <w:rPr>
          <w:rFonts w:ascii="Arial" w:hAnsi="Arial" w:cs="Arial"/>
        </w:rPr>
        <w:t>Theref</w:t>
      </w:r>
      <w:r w:rsidR="002E7424">
        <w:rPr>
          <w:rFonts w:ascii="Arial" w:hAnsi="Arial" w:cs="Arial"/>
        </w:rPr>
        <w:t>ore</w:t>
      </w:r>
      <w:r w:rsidR="00C309FD" w:rsidRPr="004928F2">
        <w:rPr>
          <w:rFonts w:ascii="Arial" w:hAnsi="Arial" w:cs="Arial"/>
        </w:rPr>
        <w:t xml:space="preserve">, </w:t>
      </w:r>
      <w:r w:rsidR="002E7424">
        <w:rPr>
          <w:rFonts w:ascii="Arial" w:hAnsi="Arial" w:cs="Arial"/>
        </w:rPr>
        <w:t xml:space="preserve">all </w:t>
      </w:r>
      <w:r w:rsidRPr="004928F2">
        <w:rPr>
          <w:rFonts w:ascii="Arial" w:hAnsi="Arial" w:cs="Arial"/>
        </w:rPr>
        <w:t>names of the victims</w:t>
      </w:r>
      <w:r w:rsidR="004928F2">
        <w:rPr>
          <w:rFonts w:ascii="Arial" w:hAnsi="Arial" w:cs="Arial"/>
        </w:rPr>
        <w:t xml:space="preserve"> and familiars</w:t>
      </w:r>
      <w:r w:rsidR="002E7424" w:rsidRPr="004928F2">
        <w:rPr>
          <w:rFonts w:ascii="Arial" w:hAnsi="Arial" w:cs="Arial"/>
        </w:rPr>
        <w:t xml:space="preserve"> ha</w:t>
      </w:r>
      <w:r w:rsidR="002E7424">
        <w:rPr>
          <w:rFonts w:ascii="Arial" w:hAnsi="Arial" w:cs="Arial"/>
        </w:rPr>
        <w:t>d been</w:t>
      </w:r>
      <w:r w:rsidR="002E7424" w:rsidRPr="004928F2">
        <w:rPr>
          <w:rFonts w:ascii="Arial" w:hAnsi="Arial" w:cs="Arial"/>
        </w:rPr>
        <w:t xml:space="preserve"> de-identified </w:t>
      </w:r>
      <w:r w:rsidR="00BF058D">
        <w:rPr>
          <w:rFonts w:ascii="Arial" w:hAnsi="Arial" w:cs="Arial"/>
        </w:rPr>
        <w:t>and a</w:t>
      </w:r>
      <w:r w:rsidR="00BF058D" w:rsidRPr="00BF058D">
        <w:rPr>
          <w:rFonts w:ascii="Arial" w:hAnsi="Arial" w:cs="Arial"/>
        </w:rPr>
        <w:t>nonymiz</w:t>
      </w:r>
      <w:r w:rsidR="00BF058D">
        <w:rPr>
          <w:rFonts w:ascii="Arial" w:hAnsi="Arial" w:cs="Arial"/>
        </w:rPr>
        <w:t xml:space="preserve">ed </w:t>
      </w:r>
      <w:r w:rsidR="00C309FD" w:rsidRPr="004928F2">
        <w:rPr>
          <w:rFonts w:ascii="Arial" w:hAnsi="Arial" w:cs="Arial"/>
        </w:rPr>
        <w:t xml:space="preserve">without compromising the reliability and objectivity of the information </w:t>
      </w:r>
      <w:r w:rsidR="00D533BC">
        <w:rPr>
          <w:rFonts w:ascii="Arial" w:hAnsi="Arial" w:cs="Arial"/>
        </w:rPr>
        <w:t>submitted to the CED Committee</w:t>
      </w:r>
      <w:r w:rsidR="00B72D17" w:rsidRPr="00B72D17">
        <w:rPr>
          <w:rFonts w:ascii="Arial" w:hAnsi="Arial" w:cs="Arial"/>
        </w:rPr>
        <w:t>.</w:t>
      </w:r>
    </w:p>
    <w:p w14:paraId="7B6E1CE6" w14:textId="77777777" w:rsidR="002E7424" w:rsidRPr="004928F2" w:rsidRDefault="002E7424" w:rsidP="00C309FD">
      <w:pPr>
        <w:spacing w:line="240" w:lineRule="auto"/>
        <w:jc w:val="both"/>
        <w:rPr>
          <w:rFonts w:ascii="Arial" w:hAnsi="Arial" w:cs="Arial"/>
        </w:rPr>
      </w:pPr>
    </w:p>
    <w:p w14:paraId="4A57AAE0" w14:textId="77777777" w:rsidR="00C309FD" w:rsidRDefault="00BE6F2F" w:rsidP="00C4607D">
      <w:pPr>
        <w:spacing w:line="240" w:lineRule="auto"/>
        <w:jc w:val="both"/>
        <w:rPr>
          <w:rFonts w:ascii="Arial" w:hAnsi="Arial" w:cs="Arial"/>
        </w:rPr>
      </w:pPr>
      <w:r w:rsidRPr="004928F2">
        <w:rPr>
          <w:rFonts w:ascii="Arial" w:hAnsi="Arial" w:cs="Arial"/>
        </w:rPr>
        <w:t>We hope this information would help the work of the Committee and f</w:t>
      </w:r>
      <w:r w:rsidR="00D77B2F" w:rsidRPr="004928F2">
        <w:rPr>
          <w:rFonts w:ascii="Arial" w:hAnsi="Arial" w:cs="Arial"/>
        </w:rPr>
        <w:t>acilitate constructive dialogue</w:t>
      </w:r>
      <w:r w:rsidR="00CC3417" w:rsidRPr="004928F2">
        <w:rPr>
          <w:rFonts w:ascii="Arial" w:hAnsi="Arial" w:cs="Arial"/>
        </w:rPr>
        <w:t xml:space="preserve"> with the State party</w:t>
      </w:r>
      <w:r w:rsidR="004928F2">
        <w:rPr>
          <w:rFonts w:ascii="Arial" w:hAnsi="Arial" w:cs="Arial"/>
        </w:rPr>
        <w:t>,</w:t>
      </w:r>
      <w:r w:rsidR="009C55C6" w:rsidRPr="004928F2">
        <w:rPr>
          <w:rFonts w:ascii="Arial" w:hAnsi="Arial" w:cs="Arial"/>
        </w:rPr>
        <w:t xml:space="preserve"> taking into consideration the victim-</w:t>
      </w:r>
      <w:r w:rsidR="004928F2" w:rsidRPr="004928F2">
        <w:rPr>
          <w:rFonts w:ascii="Arial" w:hAnsi="Arial" w:cs="Arial"/>
        </w:rPr>
        <w:t>centred</w:t>
      </w:r>
      <w:r w:rsidR="009C55C6" w:rsidRPr="004928F2">
        <w:rPr>
          <w:rFonts w:ascii="Arial" w:hAnsi="Arial" w:cs="Arial"/>
        </w:rPr>
        <w:t xml:space="preserve"> approach</w:t>
      </w:r>
      <w:r w:rsidR="004928F2">
        <w:rPr>
          <w:rFonts w:ascii="Arial" w:hAnsi="Arial" w:cs="Arial"/>
        </w:rPr>
        <w:t xml:space="preserve"> on enforced disappearances</w:t>
      </w:r>
      <w:r w:rsidR="00CC3417" w:rsidRPr="004928F2">
        <w:rPr>
          <w:rFonts w:ascii="Arial" w:hAnsi="Arial" w:cs="Arial"/>
        </w:rPr>
        <w:t>.</w:t>
      </w:r>
      <w:r w:rsidR="00D533BC">
        <w:rPr>
          <w:rFonts w:ascii="Arial" w:hAnsi="Arial" w:cs="Arial"/>
        </w:rPr>
        <w:t xml:space="preserve"> </w:t>
      </w:r>
    </w:p>
    <w:p w14:paraId="20432F04" w14:textId="77777777" w:rsidR="003D2A53" w:rsidRDefault="003D2A53" w:rsidP="003D2A53">
      <w:pPr>
        <w:spacing w:line="240" w:lineRule="auto"/>
        <w:jc w:val="both"/>
        <w:rPr>
          <w:rFonts w:ascii="Arial" w:hAnsi="Arial" w:cs="Arial"/>
        </w:rPr>
      </w:pPr>
    </w:p>
    <w:p w14:paraId="1A4C9A8B" w14:textId="39E4EA8F" w:rsidR="008E3277" w:rsidRPr="0070786E" w:rsidRDefault="003D2A53" w:rsidP="0070786E">
      <w:pPr>
        <w:spacing w:line="240" w:lineRule="auto"/>
        <w:jc w:val="both"/>
        <w:rPr>
          <w:rFonts w:ascii="Arial" w:hAnsi="Arial" w:cs="Arial"/>
        </w:rPr>
      </w:pPr>
      <w:r>
        <w:rPr>
          <w:rFonts w:ascii="Arial" w:hAnsi="Arial" w:cs="Arial"/>
        </w:rPr>
        <w:t xml:space="preserve">ODRI gives permission for the publication of this report in the </w:t>
      </w:r>
      <w:r w:rsidRPr="002E7424">
        <w:rPr>
          <w:rFonts w:ascii="Arial" w:hAnsi="Arial" w:cs="Arial"/>
        </w:rPr>
        <w:t xml:space="preserve">Treaty bodies </w:t>
      </w:r>
      <w:r>
        <w:rPr>
          <w:rFonts w:ascii="Arial" w:hAnsi="Arial" w:cs="Arial"/>
        </w:rPr>
        <w:t>OHCHR database.</w:t>
      </w:r>
    </w:p>
    <w:p w14:paraId="0983492E" w14:textId="77777777" w:rsidR="004A2485" w:rsidRDefault="004A2485">
      <w:pPr>
        <w:suppressAutoHyphens w:val="0"/>
        <w:spacing w:after="160" w:line="259" w:lineRule="auto"/>
        <w:rPr>
          <w:rFonts w:ascii="Arial" w:hAnsi="Arial" w:cs="Arial"/>
          <w:b/>
        </w:rPr>
      </w:pPr>
    </w:p>
    <w:p w14:paraId="07D18A76" w14:textId="5C141555" w:rsidR="00F46422" w:rsidRPr="00FD652E" w:rsidRDefault="00F46422">
      <w:pPr>
        <w:suppressAutoHyphens w:val="0"/>
        <w:spacing w:after="160" w:line="259" w:lineRule="auto"/>
        <w:rPr>
          <w:rFonts w:ascii="Arial" w:hAnsi="Arial" w:cs="Arial"/>
          <w:b/>
        </w:rPr>
      </w:pPr>
      <w:r w:rsidRPr="00FD652E">
        <w:rPr>
          <w:rFonts w:ascii="Arial" w:hAnsi="Arial" w:cs="Arial"/>
          <w:b/>
        </w:rPr>
        <w:t>I. General information</w:t>
      </w:r>
    </w:p>
    <w:p w14:paraId="0CB97AAE" w14:textId="77777777" w:rsidR="00FD652E" w:rsidRPr="001140FD" w:rsidRDefault="00552234" w:rsidP="004A2485">
      <w:pPr>
        <w:suppressAutoHyphens w:val="0"/>
        <w:spacing w:after="160" w:line="259" w:lineRule="auto"/>
        <w:jc w:val="both"/>
        <w:rPr>
          <w:rFonts w:ascii="Arial" w:hAnsi="Arial" w:cs="Arial"/>
        </w:rPr>
      </w:pPr>
      <w:r w:rsidRPr="004928F2">
        <w:rPr>
          <w:rFonts w:ascii="Arial" w:hAnsi="Arial" w:cs="Arial"/>
        </w:rPr>
        <w:t xml:space="preserve">- </w:t>
      </w:r>
      <w:r w:rsidR="00730E6B">
        <w:rPr>
          <w:rFonts w:ascii="Arial" w:hAnsi="Arial" w:cs="Arial"/>
        </w:rPr>
        <w:t>Meaningful p</w:t>
      </w:r>
      <w:r w:rsidRPr="004928F2">
        <w:rPr>
          <w:rFonts w:ascii="Arial" w:hAnsi="Arial" w:cs="Arial"/>
        </w:rPr>
        <w:t>articipation of civil society</w:t>
      </w:r>
      <w:r w:rsidR="001140FD">
        <w:rPr>
          <w:rFonts w:ascii="Arial" w:hAnsi="Arial" w:cs="Arial"/>
        </w:rPr>
        <w:t xml:space="preserve"> on the reporting process</w:t>
      </w:r>
      <w:r w:rsidRPr="004928F2">
        <w:rPr>
          <w:rFonts w:ascii="Arial" w:hAnsi="Arial" w:cs="Arial"/>
        </w:rPr>
        <w:t xml:space="preserve"> </w:t>
      </w:r>
      <w:r w:rsidR="00E1472B" w:rsidRPr="00730E6B">
        <w:rPr>
          <w:rFonts w:ascii="Arial" w:hAnsi="Arial" w:cs="Arial"/>
          <w:i/>
        </w:rPr>
        <w:t>(paragraphs 5 &amp; 6 of the State party’s report)</w:t>
      </w:r>
      <w:r w:rsidR="0025131A">
        <w:rPr>
          <w:rFonts w:ascii="Arial" w:hAnsi="Arial" w:cs="Arial"/>
          <w:i/>
        </w:rPr>
        <w:t xml:space="preserve"> </w:t>
      </w:r>
      <w:r w:rsidR="0025131A" w:rsidRPr="0025131A">
        <w:rPr>
          <w:rFonts w:ascii="Arial" w:hAnsi="Arial" w:cs="Arial"/>
        </w:rPr>
        <w:t>and beyond that</w:t>
      </w:r>
      <w:r w:rsidR="00E17394">
        <w:rPr>
          <w:rFonts w:ascii="Arial" w:hAnsi="Arial" w:cs="Arial"/>
          <w:i/>
        </w:rPr>
        <w:t>.</w:t>
      </w:r>
    </w:p>
    <w:p w14:paraId="70B7CBB0" w14:textId="77777777" w:rsidR="00CF5F71" w:rsidRDefault="00505B3A" w:rsidP="001140FD">
      <w:pPr>
        <w:suppressAutoHyphens w:val="0"/>
        <w:spacing w:after="160" w:line="259" w:lineRule="auto"/>
        <w:jc w:val="both"/>
        <w:rPr>
          <w:rFonts w:ascii="Arial" w:hAnsi="Arial" w:cs="Arial"/>
        </w:rPr>
      </w:pPr>
      <w:r>
        <w:rPr>
          <w:rFonts w:ascii="Arial" w:hAnsi="Arial" w:cs="Arial"/>
        </w:rPr>
        <w:t xml:space="preserve">Peru </w:t>
      </w:r>
      <w:r w:rsidR="00D81BFA">
        <w:rPr>
          <w:rFonts w:ascii="Arial" w:hAnsi="Arial" w:cs="Arial"/>
        </w:rPr>
        <w:t>highlight</w:t>
      </w:r>
      <w:r w:rsidR="00541CBE">
        <w:rPr>
          <w:rFonts w:ascii="Arial" w:hAnsi="Arial" w:cs="Arial"/>
        </w:rPr>
        <w:t>ed</w:t>
      </w:r>
      <w:r w:rsidR="00D81BFA">
        <w:rPr>
          <w:rFonts w:ascii="Arial" w:hAnsi="Arial" w:cs="Arial"/>
        </w:rPr>
        <w:t xml:space="preserve"> that the </w:t>
      </w:r>
      <w:r w:rsidR="001140FD">
        <w:rPr>
          <w:rFonts w:ascii="Arial" w:hAnsi="Arial" w:cs="Arial"/>
        </w:rPr>
        <w:t>drafting of the report has been “</w:t>
      </w:r>
      <w:r w:rsidR="001140FD" w:rsidRPr="001140FD">
        <w:rPr>
          <w:rFonts w:ascii="Arial" w:hAnsi="Arial" w:cs="Arial"/>
        </w:rPr>
        <w:t>planned and participatory</w:t>
      </w:r>
      <w:r w:rsidR="001140FD">
        <w:rPr>
          <w:rFonts w:ascii="Arial" w:hAnsi="Arial" w:cs="Arial"/>
        </w:rPr>
        <w:t>” with other State departments</w:t>
      </w:r>
      <w:r w:rsidR="0019367D">
        <w:rPr>
          <w:rFonts w:ascii="Arial" w:hAnsi="Arial" w:cs="Arial"/>
        </w:rPr>
        <w:t xml:space="preserve"> at </w:t>
      </w:r>
      <w:r w:rsidR="0019367D" w:rsidRPr="00730E6B">
        <w:rPr>
          <w:rFonts w:ascii="Arial" w:hAnsi="Arial" w:cs="Arial"/>
          <w:i/>
        </w:rPr>
        <w:t>paragraphs 5 &amp; 6 of the State party’s report</w:t>
      </w:r>
      <w:r w:rsidR="001140FD">
        <w:rPr>
          <w:rFonts w:ascii="Arial" w:hAnsi="Arial" w:cs="Arial"/>
        </w:rPr>
        <w:t xml:space="preserve">, without identifying </w:t>
      </w:r>
      <w:r w:rsidR="00E17394">
        <w:rPr>
          <w:rFonts w:ascii="Arial" w:hAnsi="Arial" w:cs="Arial"/>
        </w:rPr>
        <w:t xml:space="preserve">civil society </w:t>
      </w:r>
      <w:r w:rsidR="001140FD">
        <w:rPr>
          <w:rFonts w:ascii="Arial" w:hAnsi="Arial" w:cs="Arial"/>
        </w:rPr>
        <w:t xml:space="preserve">contributions. </w:t>
      </w:r>
      <w:r w:rsidR="00E1472B" w:rsidRPr="004928F2">
        <w:rPr>
          <w:rFonts w:ascii="Arial" w:hAnsi="Arial" w:cs="Arial"/>
        </w:rPr>
        <w:t xml:space="preserve">We </w:t>
      </w:r>
      <w:r w:rsidR="003D2A53" w:rsidRPr="004928F2">
        <w:rPr>
          <w:rFonts w:ascii="Arial" w:hAnsi="Arial" w:cs="Arial"/>
        </w:rPr>
        <w:t>modestly</w:t>
      </w:r>
      <w:r w:rsidR="00E1472B" w:rsidRPr="004928F2">
        <w:rPr>
          <w:rFonts w:ascii="Arial" w:hAnsi="Arial" w:cs="Arial"/>
        </w:rPr>
        <w:t xml:space="preserve"> solicit the </w:t>
      </w:r>
      <w:r w:rsidR="001140FD">
        <w:rPr>
          <w:rFonts w:ascii="Arial" w:hAnsi="Arial" w:cs="Arial"/>
        </w:rPr>
        <w:t xml:space="preserve">CED </w:t>
      </w:r>
      <w:r w:rsidR="00E1472B" w:rsidRPr="004928F2">
        <w:rPr>
          <w:rFonts w:ascii="Arial" w:hAnsi="Arial" w:cs="Arial"/>
        </w:rPr>
        <w:t>Committe</w:t>
      </w:r>
      <w:r w:rsidR="001140FD">
        <w:rPr>
          <w:rFonts w:ascii="Arial" w:hAnsi="Arial" w:cs="Arial"/>
        </w:rPr>
        <w:t>e</w:t>
      </w:r>
      <w:r w:rsidR="00E1472B" w:rsidRPr="004928F2">
        <w:rPr>
          <w:rFonts w:ascii="Arial" w:hAnsi="Arial" w:cs="Arial"/>
        </w:rPr>
        <w:t xml:space="preserve"> </w:t>
      </w:r>
      <w:r w:rsidR="00C53082">
        <w:rPr>
          <w:rFonts w:ascii="Arial" w:hAnsi="Arial" w:cs="Arial"/>
        </w:rPr>
        <w:t xml:space="preserve">to </w:t>
      </w:r>
      <w:r w:rsidR="00E8560B">
        <w:rPr>
          <w:rFonts w:ascii="Arial" w:hAnsi="Arial" w:cs="Arial"/>
        </w:rPr>
        <w:t xml:space="preserve">request Peru to </w:t>
      </w:r>
      <w:r w:rsidR="001140FD">
        <w:rPr>
          <w:rFonts w:ascii="Arial" w:hAnsi="Arial" w:cs="Arial"/>
        </w:rPr>
        <w:t>provide information regarding the</w:t>
      </w:r>
      <w:r w:rsidR="00E1472B" w:rsidRPr="004928F2">
        <w:rPr>
          <w:rFonts w:ascii="Arial" w:hAnsi="Arial" w:cs="Arial"/>
        </w:rPr>
        <w:t xml:space="preserve"> </w:t>
      </w:r>
      <w:r w:rsidR="001B3E74">
        <w:rPr>
          <w:rFonts w:ascii="Arial" w:hAnsi="Arial" w:cs="Arial"/>
        </w:rPr>
        <w:t xml:space="preserve">activities and </w:t>
      </w:r>
      <w:r w:rsidR="00E1472B" w:rsidRPr="004928F2">
        <w:rPr>
          <w:rFonts w:ascii="Arial" w:hAnsi="Arial" w:cs="Arial"/>
        </w:rPr>
        <w:t xml:space="preserve">methodologies to ensure meaningful consultations </w:t>
      </w:r>
      <w:r w:rsidR="001140FD">
        <w:rPr>
          <w:rFonts w:ascii="Arial" w:hAnsi="Arial" w:cs="Arial"/>
        </w:rPr>
        <w:t>of</w:t>
      </w:r>
      <w:r w:rsidR="00E17394">
        <w:rPr>
          <w:rFonts w:ascii="Arial" w:hAnsi="Arial" w:cs="Arial"/>
        </w:rPr>
        <w:t xml:space="preserve"> families of victim’s organizations, </w:t>
      </w:r>
      <w:r w:rsidR="003D3671">
        <w:rPr>
          <w:rFonts w:ascii="Arial" w:hAnsi="Arial" w:cs="Arial"/>
        </w:rPr>
        <w:t xml:space="preserve">indigenous peoples and their localities, </w:t>
      </w:r>
      <w:r w:rsidR="00E17394">
        <w:rPr>
          <w:rFonts w:ascii="Arial" w:hAnsi="Arial" w:cs="Arial"/>
        </w:rPr>
        <w:t xml:space="preserve">human rights defenders and NGOs </w:t>
      </w:r>
      <w:r w:rsidR="001140FD">
        <w:rPr>
          <w:rFonts w:ascii="Arial" w:hAnsi="Arial" w:cs="Arial"/>
        </w:rPr>
        <w:t>for the reporting process</w:t>
      </w:r>
      <w:r w:rsidR="00E1472B" w:rsidRPr="004928F2">
        <w:rPr>
          <w:rFonts w:ascii="Arial" w:hAnsi="Arial" w:cs="Arial"/>
        </w:rPr>
        <w:t>.</w:t>
      </w:r>
    </w:p>
    <w:p w14:paraId="7699BC26" w14:textId="77777777" w:rsidR="00CF5F71" w:rsidRDefault="00CF5F71">
      <w:pPr>
        <w:suppressAutoHyphens w:val="0"/>
        <w:spacing w:after="160" w:line="259" w:lineRule="auto"/>
        <w:rPr>
          <w:rFonts w:ascii="Arial" w:hAnsi="Arial" w:cs="Arial"/>
        </w:rPr>
      </w:pPr>
      <w:r>
        <w:rPr>
          <w:rFonts w:ascii="Arial" w:hAnsi="Arial" w:cs="Arial"/>
        </w:rPr>
        <w:br w:type="page"/>
      </w:r>
    </w:p>
    <w:p w14:paraId="2E5F1213" w14:textId="560E1DCA" w:rsidR="00D07E8A" w:rsidRDefault="00554226" w:rsidP="001140FD">
      <w:pPr>
        <w:suppressAutoHyphens w:val="0"/>
        <w:spacing w:after="160" w:line="259" w:lineRule="auto"/>
        <w:jc w:val="both"/>
        <w:rPr>
          <w:rFonts w:ascii="Arial" w:hAnsi="Arial" w:cs="Arial"/>
        </w:rPr>
      </w:pPr>
      <w:r w:rsidRPr="00D07E8A">
        <w:rPr>
          <w:rFonts w:ascii="Arial" w:hAnsi="Arial" w:cs="Arial"/>
        </w:rPr>
        <w:lastRenderedPageBreak/>
        <w:t>Considering</w:t>
      </w:r>
      <w:r w:rsidR="00D07E8A" w:rsidRPr="00D07E8A">
        <w:rPr>
          <w:rFonts w:ascii="Arial" w:hAnsi="Arial" w:cs="Arial"/>
        </w:rPr>
        <w:t xml:space="preserve"> the above, </w:t>
      </w:r>
      <w:r w:rsidR="00D07E8A">
        <w:rPr>
          <w:rFonts w:ascii="Arial" w:hAnsi="Arial" w:cs="Arial"/>
        </w:rPr>
        <w:t xml:space="preserve">ODRI </w:t>
      </w:r>
      <w:r w:rsidR="00D07E8A" w:rsidRPr="00D07E8A">
        <w:rPr>
          <w:rFonts w:ascii="Arial" w:hAnsi="Arial" w:cs="Arial"/>
        </w:rPr>
        <w:t>recommend</w:t>
      </w:r>
      <w:r w:rsidR="00D07E8A">
        <w:rPr>
          <w:rFonts w:ascii="Arial" w:hAnsi="Arial" w:cs="Arial"/>
        </w:rPr>
        <w:t>s</w:t>
      </w:r>
      <w:r w:rsidR="00D07E8A" w:rsidRPr="00D07E8A">
        <w:rPr>
          <w:rFonts w:ascii="Arial" w:hAnsi="Arial" w:cs="Arial"/>
        </w:rPr>
        <w:t xml:space="preserve"> that the Committee should ask the </w:t>
      </w:r>
      <w:r w:rsidR="00FD2A7C">
        <w:rPr>
          <w:rFonts w:ascii="Arial" w:hAnsi="Arial" w:cs="Arial"/>
        </w:rPr>
        <w:t>Peruvian</w:t>
      </w:r>
      <w:r w:rsidR="00D07E8A" w:rsidRPr="00D07E8A">
        <w:rPr>
          <w:rFonts w:ascii="Arial" w:hAnsi="Arial" w:cs="Arial"/>
        </w:rPr>
        <w:t xml:space="preserve"> government:</w:t>
      </w:r>
    </w:p>
    <w:tbl>
      <w:tblPr>
        <w:tblStyle w:val="Tablaconcuadrcula"/>
        <w:tblW w:w="0" w:type="auto"/>
        <w:tblLook w:val="04A0" w:firstRow="1" w:lastRow="0" w:firstColumn="1" w:lastColumn="0" w:noHBand="0" w:noVBand="1"/>
      </w:tblPr>
      <w:tblGrid>
        <w:gridCol w:w="9016"/>
      </w:tblGrid>
      <w:tr w:rsidR="008F79DD" w14:paraId="01BBA0EB" w14:textId="77777777" w:rsidTr="008F79DD">
        <w:tc>
          <w:tcPr>
            <w:tcW w:w="9016" w:type="dxa"/>
          </w:tcPr>
          <w:p w14:paraId="1045272A" w14:textId="77777777" w:rsidR="00FD2A7C" w:rsidRDefault="00FD2A7C" w:rsidP="008F79DD">
            <w:pPr>
              <w:suppressAutoHyphens w:val="0"/>
              <w:spacing w:after="160" w:line="259" w:lineRule="auto"/>
              <w:jc w:val="both"/>
              <w:rPr>
                <w:rFonts w:ascii="Arial" w:hAnsi="Arial" w:cs="Arial"/>
              </w:rPr>
            </w:pPr>
          </w:p>
          <w:p w14:paraId="3294638B" w14:textId="02D401FB" w:rsidR="00E30028" w:rsidRDefault="00FD2A7C" w:rsidP="008F79DD">
            <w:pPr>
              <w:suppressAutoHyphens w:val="0"/>
              <w:spacing w:after="160" w:line="259" w:lineRule="auto"/>
              <w:jc w:val="both"/>
              <w:rPr>
                <w:rFonts w:ascii="Arial" w:hAnsi="Arial" w:cs="Arial"/>
              </w:rPr>
            </w:pPr>
            <w:r>
              <w:rPr>
                <w:rFonts w:ascii="Arial" w:hAnsi="Arial" w:cs="Arial"/>
              </w:rPr>
              <w:t>T</w:t>
            </w:r>
            <w:r w:rsidR="008F79DD">
              <w:rPr>
                <w:rFonts w:ascii="Arial" w:hAnsi="Arial" w:cs="Arial"/>
              </w:rPr>
              <w:t xml:space="preserve">o provide information from the reporting Government regarding the strategies to guarantee meaningful participation of these stakeholders at the National Human Rights Council, focal point created by </w:t>
            </w:r>
            <w:r w:rsidR="008F79DD" w:rsidRPr="00882446">
              <w:rPr>
                <w:rFonts w:ascii="Arial" w:hAnsi="Arial" w:cs="Arial"/>
              </w:rPr>
              <w:t>Supreme Decree 012-86-JUS</w:t>
            </w:r>
            <w:r w:rsidR="008F79DD">
              <w:rPr>
                <w:rFonts w:ascii="Arial" w:hAnsi="Arial" w:cs="Arial"/>
              </w:rPr>
              <w:t xml:space="preserve">, in charge of the approval of reports for the treaty bodies system. Moreover, our organization requires the government to address the strategies for the involvement of civil society in the means of implementation of some of the national policies regarding enforced disappearances (Section 13 Persons victims of violence from 1980 to 2000, Objective 1 Guarantee </w:t>
            </w:r>
            <w:r w:rsidR="008F79DD" w:rsidRPr="00882446">
              <w:rPr>
                <w:rFonts w:ascii="Arial" w:hAnsi="Arial" w:cs="Arial"/>
              </w:rPr>
              <w:t>the exercise of rights and access of integral reparation programs to individual and collective victims of violenc</w:t>
            </w:r>
            <w:r w:rsidR="008F79DD">
              <w:rPr>
                <w:rFonts w:ascii="Arial" w:hAnsi="Arial" w:cs="Arial"/>
              </w:rPr>
              <w:t xml:space="preserve">e of the 2018-2021 National Human Rights Plan, approved by </w:t>
            </w:r>
            <w:r w:rsidR="008F79DD" w:rsidRPr="00882446">
              <w:rPr>
                <w:rFonts w:ascii="Arial" w:hAnsi="Arial" w:cs="Arial"/>
              </w:rPr>
              <w:t>Supreme Decree 0</w:t>
            </w:r>
            <w:r w:rsidR="008F79DD">
              <w:rPr>
                <w:rFonts w:ascii="Arial" w:hAnsi="Arial" w:cs="Arial"/>
              </w:rPr>
              <w:t>0</w:t>
            </w:r>
            <w:r w:rsidR="008F79DD" w:rsidRPr="00882446">
              <w:rPr>
                <w:rFonts w:ascii="Arial" w:hAnsi="Arial" w:cs="Arial"/>
              </w:rPr>
              <w:t>2-</w:t>
            </w:r>
            <w:r w:rsidR="008F79DD">
              <w:rPr>
                <w:rFonts w:ascii="Arial" w:hAnsi="Arial" w:cs="Arial"/>
              </w:rPr>
              <w:t>201</w:t>
            </w:r>
            <w:r w:rsidR="008F79DD" w:rsidRPr="00882446">
              <w:rPr>
                <w:rFonts w:ascii="Arial" w:hAnsi="Arial" w:cs="Arial"/>
              </w:rPr>
              <w:t>8-JUS</w:t>
            </w:r>
            <w:r w:rsidR="008F79DD">
              <w:rPr>
                <w:rFonts w:ascii="Arial" w:hAnsi="Arial" w:cs="Arial"/>
              </w:rPr>
              <w:t xml:space="preserve">; and the National Plan for </w:t>
            </w:r>
            <w:r w:rsidR="008F79DD" w:rsidRPr="00896D13">
              <w:rPr>
                <w:rFonts w:ascii="Arial" w:hAnsi="Arial" w:cs="Arial"/>
              </w:rPr>
              <w:t>the Search of Disappeared Persons</w:t>
            </w:r>
            <w:r w:rsidR="008F79DD">
              <w:rPr>
                <w:rFonts w:ascii="Arial" w:hAnsi="Arial" w:cs="Arial"/>
              </w:rPr>
              <w:t xml:space="preserve">, approved by Law </w:t>
            </w:r>
            <w:r w:rsidR="008F79DD" w:rsidRPr="00896D13">
              <w:rPr>
                <w:rFonts w:ascii="Arial" w:hAnsi="Arial" w:cs="Arial"/>
              </w:rPr>
              <w:t>30470</w:t>
            </w:r>
            <w:r w:rsidR="008F79DD">
              <w:rPr>
                <w:rFonts w:ascii="Arial" w:hAnsi="Arial" w:cs="Arial"/>
              </w:rPr>
              <w:t>, among other</w:t>
            </w:r>
            <w:r w:rsidR="00857B7F">
              <w:rPr>
                <w:rFonts w:ascii="Arial" w:hAnsi="Arial" w:cs="Arial"/>
              </w:rPr>
              <w:t xml:space="preserve"> policies</w:t>
            </w:r>
            <w:r w:rsidR="008F79DD">
              <w:rPr>
                <w:rFonts w:ascii="Arial" w:hAnsi="Arial" w:cs="Arial"/>
              </w:rPr>
              <w:t>)</w:t>
            </w:r>
            <w:r w:rsidR="0073554C">
              <w:rPr>
                <w:rFonts w:ascii="Arial" w:hAnsi="Arial" w:cs="Arial"/>
              </w:rPr>
              <w:t xml:space="preserve"> that can help stakeholders contribute to national policies </w:t>
            </w:r>
            <w:r w:rsidR="0073554C" w:rsidRPr="0073554C">
              <w:rPr>
                <w:rFonts w:ascii="Arial" w:hAnsi="Arial" w:cs="Arial"/>
              </w:rPr>
              <w:t>at a stage that would allow their views to be taken into consideration.</w:t>
            </w:r>
          </w:p>
        </w:tc>
      </w:tr>
    </w:tbl>
    <w:p w14:paraId="16190D8C" w14:textId="77777777" w:rsidR="008F79DD" w:rsidRDefault="008F79DD">
      <w:pPr>
        <w:suppressAutoHyphens w:val="0"/>
        <w:spacing w:after="160" w:line="259" w:lineRule="auto"/>
        <w:rPr>
          <w:rFonts w:ascii="Arial" w:hAnsi="Arial" w:cs="Arial"/>
        </w:rPr>
      </w:pPr>
    </w:p>
    <w:p w14:paraId="5A2973D9" w14:textId="77777777" w:rsidR="001B3E74" w:rsidRPr="00304BB0" w:rsidRDefault="001B3E74">
      <w:pPr>
        <w:suppressAutoHyphens w:val="0"/>
        <w:spacing w:after="160" w:line="259" w:lineRule="auto"/>
        <w:rPr>
          <w:rFonts w:ascii="Arial" w:hAnsi="Arial" w:cs="Arial"/>
        </w:rPr>
      </w:pPr>
      <w:r>
        <w:rPr>
          <w:rFonts w:ascii="Arial" w:hAnsi="Arial" w:cs="Arial"/>
        </w:rPr>
        <w:t xml:space="preserve">- The application of the provisions of the Convention by national courts and administrative authorities </w:t>
      </w:r>
      <w:r w:rsidRPr="00730E6B">
        <w:rPr>
          <w:rFonts w:ascii="Arial" w:hAnsi="Arial" w:cs="Arial"/>
          <w:i/>
        </w:rPr>
        <w:t xml:space="preserve">(paragraphs </w:t>
      </w:r>
      <w:r w:rsidR="000C5EF1">
        <w:rPr>
          <w:rFonts w:ascii="Arial" w:hAnsi="Arial" w:cs="Arial"/>
          <w:i/>
        </w:rPr>
        <w:t>7</w:t>
      </w:r>
      <w:r w:rsidRPr="00730E6B">
        <w:rPr>
          <w:rFonts w:ascii="Arial" w:hAnsi="Arial" w:cs="Arial"/>
          <w:i/>
        </w:rPr>
        <w:t xml:space="preserve"> </w:t>
      </w:r>
      <w:r w:rsidR="000C5EF1">
        <w:rPr>
          <w:rFonts w:ascii="Arial" w:hAnsi="Arial" w:cs="Arial"/>
          <w:i/>
        </w:rPr>
        <w:t>to</w:t>
      </w:r>
      <w:r w:rsidRPr="00730E6B">
        <w:rPr>
          <w:rFonts w:ascii="Arial" w:hAnsi="Arial" w:cs="Arial"/>
          <w:i/>
        </w:rPr>
        <w:t xml:space="preserve"> </w:t>
      </w:r>
      <w:r w:rsidR="000C5EF1">
        <w:rPr>
          <w:rFonts w:ascii="Arial" w:hAnsi="Arial" w:cs="Arial"/>
          <w:i/>
        </w:rPr>
        <w:t>10</w:t>
      </w:r>
      <w:r w:rsidRPr="00730E6B">
        <w:rPr>
          <w:rFonts w:ascii="Arial" w:hAnsi="Arial" w:cs="Arial"/>
          <w:i/>
        </w:rPr>
        <w:t xml:space="preserve"> of the State party’s report)</w:t>
      </w:r>
      <w:r>
        <w:rPr>
          <w:rFonts w:ascii="Arial" w:hAnsi="Arial" w:cs="Arial"/>
          <w:i/>
        </w:rPr>
        <w:t>.</w:t>
      </w:r>
    </w:p>
    <w:p w14:paraId="034E4153" w14:textId="77777777" w:rsidR="009A30FA" w:rsidRDefault="001B3E74" w:rsidP="00C22938">
      <w:pPr>
        <w:suppressAutoHyphens w:val="0"/>
        <w:spacing w:after="160" w:line="259" w:lineRule="auto"/>
        <w:jc w:val="both"/>
        <w:rPr>
          <w:rFonts w:ascii="Arial" w:hAnsi="Arial" w:cs="Arial"/>
        </w:rPr>
      </w:pPr>
      <w:r w:rsidRPr="001B3E74">
        <w:rPr>
          <w:rFonts w:ascii="Arial" w:hAnsi="Arial" w:cs="Arial"/>
        </w:rPr>
        <w:t xml:space="preserve">The team </w:t>
      </w:r>
      <w:r>
        <w:rPr>
          <w:rFonts w:ascii="Arial" w:hAnsi="Arial" w:cs="Arial"/>
        </w:rPr>
        <w:t>of ODRI has reviewed</w:t>
      </w:r>
      <w:r w:rsidR="00E667DD">
        <w:rPr>
          <w:rFonts w:ascii="Arial" w:hAnsi="Arial" w:cs="Arial"/>
        </w:rPr>
        <w:t xml:space="preserve"> </w:t>
      </w:r>
      <w:r w:rsidR="00C22938">
        <w:rPr>
          <w:rFonts w:ascii="Arial" w:hAnsi="Arial" w:cs="Arial"/>
        </w:rPr>
        <w:t>22 cases</w:t>
      </w:r>
      <w:r w:rsidR="004B4E9B">
        <w:rPr>
          <w:rFonts w:ascii="Arial" w:hAnsi="Arial" w:cs="Arial"/>
        </w:rPr>
        <w:t xml:space="preserve"> </w:t>
      </w:r>
      <w:r w:rsidR="00C22938">
        <w:rPr>
          <w:rFonts w:ascii="Arial" w:hAnsi="Arial" w:cs="Arial"/>
        </w:rPr>
        <w:t xml:space="preserve">after the entry </w:t>
      </w:r>
      <w:r w:rsidR="004B4E9B">
        <w:rPr>
          <w:rFonts w:ascii="Arial" w:hAnsi="Arial" w:cs="Arial"/>
        </w:rPr>
        <w:t xml:space="preserve">into force </w:t>
      </w:r>
      <w:r w:rsidR="00C22938">
        <w:rPr>
          <w:rFonts w:ascii="Arial" w:hAnsi="Arial" w:cs="Arial"/>
        </w:rPr>
        <w:t xml:space="preserve">of the Convention </w:t>
      </w:r>
      <w:r w:rsidR="004B4E9B">
        <w:rPr>
          <w:rFonts w:ascii="Arial" w:hAnsi="Arial" w:cs="Arial"/>
        </w:rPr>
        <w:t>for</w:t>
      </w:r>
      <w:r w:rsidR="00C22938">
        <w:rPr>
          <w:rFonts w:ascii="Arial" w:hAnsi="Arial" w:cs="Arial"/>
        </w:rPr>
        <w:t xml:space="preserve"> Peru</w:t>
      </w:r>
      <w:r w:rsidR="0019367D">
        <w:rPr>
          <w:rFonts w:ascii="Arial" w:hAnsi="Arial" w:cs="Arial"/>
        </w:rPr>
        <w:t>:</w:t>
      </w:r>
      <w:r w:rsidR="00011A7A">
        <w:rPr>
          <w:rFonts w:ascii="Arial" w:hAnsi="Arial" w:cs="Arial"/>
        </w:rPr>
        <w:t xml:space="preserve"> seven (07) civil cases of j</w:t>
      </w:r>
      <w:r w:rsidR="00011A7A" w:rsidRPr="00920DEE">
        <w:rPr>
          <w:rFonts w:ascii="Arial" w:hAnsi="Arial" w:cs="Arial"/>
        </w:rPr>
        <w:t>udicial declaration of absence by reason of enforced disappearance</w:t>
      </w:r>
      <w:r w:rsidR="00011A7A">
        <w:rPr>
          <w:rFonts w:ascii="Arial" w:hAnsi="Arial" w:cs="Arial"/>
        </w:rPr>
        <w:t xml:space="preserve">, five (05) criminal </w:t>
      </w:r>
      <w:r w:rsidR="00965A92">
        <w:rPr>
          <w:rFonts w:ascii="Arial" w:hAnsi="Arial" w:cs="Arial"/>
        </w:rPr>
        <w:t>trials</w:t>
      </w:r>
      <w:r w:rsidR="00011A7A">
        <w:rPr>
          <w:rFonts w:ascii="Arial" w:hAnsi="Arial" w:cs="Arial"/>
        </w:rPr>
        <w:t xml:space="preserve"> and ten (10) administrative proceedings of certification of individual and collective victims</w:t>
      </w:r>
      <w:r w:rsidR="00C22938">
        <w:rPr>
          <w:rFonts w:ascii="Arial" w:hAnsi="Arial" w:cs="Arial"/>
        </w:rPr>
        <w:t>.</w:t>
      </w:r>
      <w:r w:rsidR="004B4E9B">
        <w:rPr>
          <w:rFonts w:ascii="Arial" w:hAnsi="Arial" w:cs="Arial"/>
        </w:rPr>
        <w:t xml:space="preserve"> </w:t>
      </w:r>
      <w:r w:rsidR="00294302">
        <w:rPr>
          <w:rFonts w:ascii="Arial" w:hAnsi="Arial" w:cs="Arial"/>
        </w:rPr>
        <w:t xml:space="preserve">Each </w:t>
      </w:r>
      <w:r w:rsidR="004B4E9B">
        <w:rPr>
          <w:rFonts w:ascii="Arial" w:hAnsi="Arial" w:cs="Arial"/>
        </w:rPr>
        <w:t>case w</w:t>
      </w:r>
      <w:r w:rsidR="00294302">
        <w:rPr>
          <w:rFonts w:ascii="Arial" w:hAnsi="Arial" w:cs="Arial"/>
        </w:rPr>
        <w:t>as</w:t>
      </w:r>
      <w:r w:rsidR="004B4E9B">
        <w:rPr>
          <w:rFonts w:ascii="Arial" w:hAnsi="Arial" w:cs="Arial"/>
        </w:rPr>
        <w:t xml:space="preserve"> entrusted by the familiars of victims</w:t>
      </w:r>
      <w:r w:rsidR="008F79DD">
        <w:rPr>
          <w:rFonts w:ascii="Arial" w:hAnsi="Arial" w:cs="Arial"/>
        </w:rPr>
        <w:t>,</w:t>
      </w:r>
      <w:r w:rsidR="0019367D">
        <w:rPr>
          <w:rFonts w:ascii="Arial" w:hAnsi="Arial" w:cs="Arial"/>
        </w:rPr>
        <w:t xml:space="preserve"> and details have been omitted to protect their privacy</w:t>
      </w:r>
      <w:r w:rsidR="00C22938">
        <w:rPr>
          <w:rFonts w:ascii="Arial" w:hAnsi="Arial" w:cs="Arial"/>
        </w:rPr>
        <w:t>.</w:t>
      </w:r>
      <w:r w:rsidR="00FD2A7C">
        <w:rPr>
          <w:rFonts w:ascii="Arial" w:hAnsi="Arial" w:cs="Arial"/>
        </w:rPr>
        <w:t xml:space="preserve"> </w:t>
      </w:r>
      <w:r w:rsidR="009A30FA">
        <w:rPr>
          <w:rFonts w:ascii="Arial" w:hAnsi="Arial" w:cs="Arial"/>
        </w:rPr>
        <w:t xml:space="preserve">ODRI is </w:t>
      </w:r>
      <w:r w:rsidR="00693948">
        <w:rPr>
          <w:rFonts w:ascii="Arial" w:hAnsi="Arial" w:cs="Arial"/>
        </w:rPr>
        <w:t>worried</w:t>
      </w:r>
      <w:r w:rsidR="009A30FA">
        <w:rPr>
          <w:rFonts w:ascii="Arial" w:hAnsi="Arial" w:cs="Arial"/>
        </w:rPr>
        <w:t xml:space="preserve"> that some breaches of </w:t>
      </w:r>
      <w:r w:rsidR="009A30FA" w:rsidRPr="009A30FA">
        <w:rPr>
          <w:rFonts w:ascii="Arial" w:hAnsi="Arial" w:cs="Arial"/>
        </w:rPr>
        <w:t>data protection</w:t>
      </w:r>
      <w:r w:rsidR="009A30FA">
        <w:rPr>
          <w:rFonts w:ascii="Arial" w:hAnsi="Arial" w:cs="Arial"/>
        </w:rPr>
        <w:t xml:space="preserve"> of victims have arisen in public records.</w:t>
      </w:r>
    </w:p>
    <w:p w14:paraId="6C2CB96F" w14:textId="77777777" w:rsidR="003D2A53" w:rsidRDefault="0019367D" w:rsidP="00C22938">
      <w:pPr>
        <w:suppressAutoHyphens w:val="0"/>
        <w:spacing w:after="160" w:line="259" w:lineRule="auto"/>
        <w:jc w:val="both"/>
        <w:rPr>
          <w:rFonts w:ascii="Arial" w:hAnsi="Arial" w:cs="Arial"/>
        </w:rPr>
      </w:pPr>
      <w:r>
        <w:rPr>
          <w:rFonts w:ascii="Arial" w:hAnsi="Arial" w:cs="Arial"/>
        </w:rPr>
        <w:t xml:space="preserve">ODRI </w:t>
      </w:r>
      <w:r w:rsidR="00693948">
        <w:rPr>
          <w:rFonts w:ascii="Arial" w:hAnsi="Arial" w:cs="Arial"/>
        </w:rPr>
        <w:t>considers</w:t>
      </w:r>
      <w:r>
        <w:rPr>
          <w:rFonts w:ascii="Arial" w:hAnsi="Arial" w:cs="Arial"/>
        </w:rPr>
        <w:t xml:space="preserve"> th</w:t>
      </w:r>
      <w:r w:rsidR="003D2A53">
        <w:rPr>
          <w:rFonts w:ascii="Arial" w:hAnsi="Arial" w:cs="Arial"/>
        </w:rPr>
        <w:t xml:space="preserve">e fundamental importance of </w:t>
      </w:r>
      <w:r w:rsidR="00011A7A">
        <w:rPr>
          <w:rFonts w:ascii="Arial" w:hAnsi="Arial" w:cs="Arial"/>
        </w:rPr>
        <w:t xml:space="preserve">the </w:t>
      </w:r>
      <w:r>
        <w:rPr>
          <w:rFonts w:ascii="Arial" w:hAnsi="Arial" w:cs="Arial"/>
        </w:rPr>
        <w:t xml:space="preserve">victim-centred approach of the </w:t>
      </w:r>
      <w:r w:rsidR="00011A7A">
        <w:rPr>
          <w:rFonts w:ascii="Arial" w:hAnsi="Arial" w:cs="Arial"/>
        </w:rPr>
        <w:t>Convention</w:t>
      </w:r>
      <w:r>
        <w:rPr>
          <w:rFonts w:ascii="Arial" w:hAnsi="Arial" w:cs="Arial"/>
        </w:rPr>
        <w:t xml:space="preserve"> </w:t>
      </w:r>
      <w:r w:rsidR="00011A7A">
        <w:rPr>
          <w:rFonts w:ascii="Arial" w:hAnsi="Arial" w:cs="Arial"/>
        </w:rPr>
        <w:t>for</w:t>
      </w:r>
      <w:r w:rsidR="003D2A53">
        <w:rPr>
          <w:rFonts w:ascii="Arial" w:hAnsi="Arial" w:cs="Arial"/>
        </w:rPr>
        <w:t xml:space="preserve"> resolving</w:t>
      </w:r>
      <w:r w:rsidR="00011A7A">
        <w:rPr>
          <w:rFonts w:ascii="Arial" w:hAnsi="Arial" w:cs="Arial"/>
        </w:rPr>
        <w:t xml:space="preserve"> several issues</w:t>
      </w:r>
      <w:r>
        <w:rPr>
          <w:rFonts w:ascii="Arial" w:hAnsi="Arial" w:cs="Arial"/>
        </w:rPr>
        <w:t>, such as the definition</w:t>
      </w:r>
      <w:r w:rsidR="003D2A53">
        <w:rPr>
          <w:rFonts w:ascii="Arial" w:hAnsi="Arial" w:cs="Arial"/>
        </w:rPr>
        <w:t xml:space="preserve"> and the consequences</w:t>
      </w:r>
      <w:r>
        <w:rPr>
          <w:rFonts w:ascii="Arial" w:hAnsi="Arial" w:cs="Arial"/>
        </w:rPr>
        <w:t xml:space="preserve"> of </w:t>
      </w:r>
      <w:r w:rsidR="00C05239">
        <w:rPr>
          <w:rFonts w:ascii="Arial" w:hAnsi="Arial" w:cs="Arial"/>
        </w:rPr>
        <w:t xml:space="preserve">the crime of </w:t>
      </w:r>
      <w:r w:rsidR="00024859">
        <w:rPr>
          <w:rFonts w:ascii="Arial" w:hAnsi="Arial" w:cs="Arial"/>
        </w:rPr>
        <w:t>enforced disappearances</w:t>
      </w:r>
      <w:r w:rsidR="00C05239">
        <w:rPr>
          <w:rFonts w:ascii="Arial" w:hAnsi="Arial" w:cs="Arial"/>
        </w:rPr>
        <w:t>,</w:t>
      </w:r>
      <w:r w:rsidR="00024859">
        <w:rPr>
          <w:rFonts w:ascii="Arial" w:hAnsi="Arial" w:cs="Arial"/>
        </w:rPr>
        <w:t xml:space="preserve"> </w:t>
      </w:r>
      <w:r w:rsidR="00C05239">
        <w:rPr>
          <w:rFonts w:ascii="Arial" w:hAnsi="Arial" w:cs="Arial"/>
        </w:rPr>
        <w:t xml:space="preserve">the characterisation of </w:t>
      </w:r>
      <w:r>
        <w:rPr>
          <w:rFonts w:ascii="Arial" w:hAnsi="Arial" w:cs="Arial"/>
        </w:rPr>
        <w:t>victim</w:t>
      </w:r>
      <w:r w:rsidR="003D2A53">
        <w:rPr>
          <w:rFonts w:ascii="Arial" w:hAnsi="Arial" w:cs="Arial"/>
        </w:rPr>
        <w:t>s in judicial and administrative proceedings,</w:t>
      </w:r>
      <w:r>
        <w:rPr>
          <w:rFonts w:ascii="Arial" w:hAnsi="Arial" w:cs="Arial"/>
        </w:rPr>
        <w:t xml:space="preserve"> and the forms of reparation.</w:t>
      </w:r>
      <w:r w:rsidR="00011A7A">
        <w:rPr>
          <w:rFonts w:ascii="Arial" w:hAnsi="Arial" w:cs="Arial"/>
        </w:rPr>
        <w:t xml:space="preserve"> </w:t>
      </w:r>
      <w:r w:rsidR="00693948">
        <w:rPr>
          <w:rFonts w:ascii="Arial" w:hAnsi="Arial" w:cs="Arial"/>
        </w:rPr>
        <w:t>Despite that</w:t>
      </w:r>
      <w:r>
        <w:rPr>
          <w:rFonts w:ascii="Arial" w:hAnsi="Arial" w:cs="Arial"/>
        </w:rPr>
        <w:t xml:space="preserve"> the CED Convention</w:t>
      </w:r>
      <w:r w:rsidR="00214E7E">
        <w:rPr>
          <w:rFonts w:ascii="Arial" w:hAnsi="Arial" w:cs="Arial"/>
        </w:rPr>
        <w:t xml:space="preserve">, along with the </w:t>
      </w:r>
      <w:r w:rsidR="00214E7E" w:rsidRPr="00214E7E">
        <w:rPr>
          <w:rFonts w:ascii="Arial" w:hAnsi="Arial" w:cs="Arial"/>
        </w:rPr>
        <w:t>Inter-American Convention on Forced Disappearance of Persons</w:t>
      </w:r>
      <w:r w:rsidR="00214E7E">
        <w:rPr>
          <w:rFonts w:ascii="Arial" w:hAnsi="Arial" w:cs="Arial"/>
        </w:rPr>
        <w:t>,</w:t>
      </w:r>
      <w:r>
        <w:rPr>
          <w:rFonts w:ascii="Arial" w:hAnsi="Arial" w:cs="Arial"/>
        </w:rPr>
        <w:t xml:space="preserve"> </w:t>
      </w:r>
      <w:r w:rsidR="00693948">
        <w:rPr>
          <w:rFonts w:ascii="Arial" w:hAnsi="Arial" w:cs="Arial"/>
        </w:rPr>
        <w:t>ha</w:t>
      </w:r>
      <w:r w:rsidR="00214E7E">
        <w:rPr>
          <w:rFonts w:ascii="Arial" w:hAnsi="Arial" w:cs="Arial"/>
        </w:rPr>
        <w:t>ve</w:t>
      </w:r>
      <w:r w:rsidR="00693948">
        <w:rPr>
          <w:rFonts w:ascii="Arial" w:hAnsi="Arial" w:cs="Arial"/>
        </w:rPr>
        <w:t xml:space="preserve"> been quoted as relevant applicable law</w:t>
      </w:r>
      <w:r w:rsidR="00214E7E">
        <w:rPr>
          <w:rFonts w:ascii="Arial" w:hAnsi="Arial" w:cs="Arial"/>
        </w:rPr>
        <w:t xml:space="preserve"> according to </w:t>
      </w:r>
      <w:r w:rsidR="00214E7E" w:rsidRPr="00730E6B">
        <w:rPr>
          <w:rFonts w:ascii="Arial" w:hAnsi="Arial" w:cs="Arial"/>
          <w:i/>
        </w:rPr>
        <w:t xml:space="preserve">paragraphs </w:t>
      </w:r>
      <w:r w:rsidR="00214E7E">
        <w:rPr>
          <w:rFonts w:ascii="Arial" w:hAnsi="Arial" w:cs="Arial"/>
          <w:i/>
        </w:rPr>
        <w:t>7 to</w:t>
      </w:r>
      <w:r w:rsidR="00214E7E" w:rsidRPr="00730E6B">
        <w:rPr>
          <w:rFonts w:ascii="Arial" w:hAnsi="Arial" w:cs="Arial"/>
          <w:i/>
        </w:rPr>
        <w:t xml:space="preserve"> </w:t>
      </w:r>
      <w:r w:rsidR="00214E7E">
        <w:rPr>
          <w:rFonts w:ascii="Arial" w:hAnsi="Arial" w:cs="Arial"/>
          <w:i/>
        </w:rPr>
        <w:t>10</w:t>
      </w:r>
      <w:r w:rsidR="00214E7E" w:rsidRPr="00730E6B">
        <w:rPr>
          <w:rFonts w:ascii="Arial" w:hAnsi="Arial" w:cs="Arial"/>
          <w:i/>
        </w:rPr>
        <w:t xml:space="preserve"> of the State party’s report</w:t>
      </w:r>
      <w:r w:rsidR="00693948">
        <w:rPr>
          <w:rFonts w:ascii="Arial" w:hAnsi="Arial" w:cs="Arial"/>
        </w:rPr>
        <w:t>, we fear that their article</w:t>
      </w:r>
      <w:r w:rsidR="00011A7A">
        <w:rPr>
          <w:rFonts w:ascii="Arial" w:hAnsi="Arial" w:cs="Arial"/>
        </w:rPr>
        <w:t xml:space="preserve">s </w:t>
      </w:r>
      <w:r w:rsidR="00693948">
        <w:rPr>
          <w:rFonts w:ascii="Arial" w:hAnsi="Arial" w:cs="Arial"/>
        </w:rPr>
        <w:t xml:space="preserve">are </w:t>
      </w:r>
      <w:r w:rsidR="00011A7A">
        <w:rPr>
          <w:rFonts w:ascii="Arial" w:hAnsi="Arial" w:cs="Arial"/>
        </w:rPr>
        <w:t xml:space="preserve">not </w:t>
      </w:r>
      <w:r w:rsidR="00965A92">
        <w:rPr>
          <w:rFonts w:ascii="Arial" w:hAnsi="Arial" w:cs="Arial"/>
        </w:rPr>
        <w:t xml:space="preserve">properly </w:t>
      </w:r>
      <w:r w:rsidR="00011A7A">
        <w:rPr>
          <w:rFonts w:ascii="Arial" w:hAnsi="Arial" w:cs="Arial"/>
        </w:rPr>
        <w:t xml:space="preserve">invoked by judicial and administrative </w:t>
      </w:r>
      <w:r w:rsidR="003D2A53">
        <w:rPr>
          <w:rFonts w:ascii="Arial" w:hAnsi="Arial" w:cs="Arial"/>
        </w:rPr>
        <w:t>organs</w:t>
      </w:r>
      <w:r w:rsidR="00214E7E">
        <w:rPr>
          <w:rFonts w:ascii="Arial" w:hAnsi="Arial" w:cs="Arial"/>
          <w:i/>
        </w:rPr>
        <w:t xml:space="preserve">. </w:t>
      </w:r>
      <w:r w:rsidR="00214E7E" w:rsidRPr="00214E7E">
        <w:rPr>
          <w:rFonts w:ascii="Arial" w:hAnsi="Arial" w:cs="Arial"/>
        </w:rPr>
        <w:t>Therefore</w:t>
      </w:r>
      <w:r w:rsidR="00214E7E">
        <w:rPr>
          <w:rFonts w:ascii="Arial" w:hAnsi="Arial" w:cs="Arial"/>
        </w:rPr>
        <w:t>,</w:t>
      </w:r>
      <w:r w:rsidR="00965A92">
        <w:rPr>
          <w:rFonts w:ascii="Arial" w:hAnsi="Arial" w:cs="Arial"/>
          <w:i/>
        </w:rPr>
        <w:t xml:space="preserve"> </w:t>
      </w:r>
      <w:r w:rsidR="00FD2A7C">
        <w:rPr>
          <w:rFonts w:ascii="Arial" w:hAnsi="Arial" w:cs="Arial"/>
        </w:rPr>
        <w:t>ODRI respectfully solicits the CED Committee to ask the State:</w:t>
      </w:r>
    </w:p>
    <w:tbl>
      <w:tblPr>
        <w:tblStyle w:val="Tablaconcuadrcula"/>
        <w:tblW w:w="0" w:type="auto"/>
        <w:tblLook w:val="04A0" w:firstRow="1" w:lastRow="0" w:firstColumn="1" w:lastColumn="0" w:noHBand="0" w:noVBand="1"/>
      </w:tblPr>
      <w:tblGrid>
        <w:gridCol w:w="9016"/>
      </w:tblGrid>
      <w:tr w:rsidR="003D2A53" w14:paraId="1F64FC0B" w14:textId="77777777" w:rsidTr="003D2A53">
        <w:tc>
          <w:tcPr>
            <w:tcW w:w="9016" w:type="dxa"/>
          </w:tcPr>
          <w:p w14:paraId="0AD2BE95" w14:textId="77777777" w:rsidR="00E30028" w:rsidRDefault="00E30028" w:rsidP="00C22938">
            <w:pPr>
              <w:suppressAutoHyphens w:val="0"/>
              <w:spacing w:after="160" w:line="259" w:lineRule="auto"/>
              <w:jc w:val="both"/>
              <w:rPr>
                <w:rFonts w:ascii="Arial" w:hAnsi="Arial" w:cs="Arial"/>
              </w:rPr>
            </w:pPr>
          </w:p>
          <w:p w14:paraId="01150B73" w14:textId="1A5CBD8C" w:rsidR="00E30028" w:rsidRDefault="00FD2A7C" w:rsidP="00C22938">
            <w:pPr>
              <w:suppressAutoHyphens w:val="0"/>
              <w:spacing w:after="160" w:line="259" w:lineRule="auto"/>
              <w:jc w:val="both"/>
              <w:rPr>
                <w:rFonts w:ascii="Arial" w:hAnsi="Arial" w:cs="Arial"/>
              </w:rPr>
            </w:pPr>
            <w:r>
              <w:rPr>
                <w:rFonts w:ascii="Arial" w:hAnsi="Arial" w:cs="Arial"/>
              </w:rPr>
              <w:t>T</w:t>
            </w:r>
            <w:r w:rsidR="003D2A53">
              <w:rPr>
                <w:rFonts w:ascii="Arial" w:hAnsi="Arial" w:cs="Arial"/>
              </w:rPr>
              <w:t xml:space="preserve">o offer examples of the jurisprudence and administrative decisions where the </w:t>
            </w:r>
            <w:r w:rsidR="00214E7E">
              <w:rPr>
                <w:rFonts w:ascii="Arial" w:hAnsi="Arial" w:cs="Arial"/>
              </w:rPr>
              <w:t xml:space="preserve">CED </w:t>
            </w:r>
            <w:r w:rsidR="003D2A53">
              <w:rPr>
                <w:rFonts w:ascii="Arial" w:hAnsi="Arial" w:cs="Arial"/>
              </w:rPr>
              <w:t>Convention has been applied</w:t>
            </w:r>
            <w:r w:rsidR="00CE64FC">
              <w:rPr>
                <w:rFonts w:ascii="Arial" w:hAnsi="Arial" w:cs="Arial"/>
              </w:rPr>
              <w:t>,</w:t>
            </w:r>
            <w:r w:rsidR="00214E7E">
              <w:rPr>
                <w:rFonts w:ascii="Arial" w:hAnsi="Arial" w:cs="Arial"/>
              </w:rPr>
              <w:t xml:space="preserve"> precising the articles quoted and the results of their application,</w:t>
            </w:r>
            <w:r w:rsidR="00CE64FC">
              <w:rPr>
                <w:rFonts w:ascii="Arial" w:hAnsi="Arial" w:cs="Arial"/>
              </w:rPr>
              <w:t xml:space="preserve"> </w:t>
            </w:r>
            <w:r>
              <w:rPr>
                <w:rFonts w:ascii="Arial" w:hAnsi="Arial" w:cs="Arial"/>
              </w:rPr>
              <w:t xml:space="preserve">and the safeguards </w:t>
            </w:r>
            <w:r w:rsidR="009A30FA">
              <w:rPr>
                <w:rFonts w:ascii="Arial" w:hAnsi="Arial" w:cs="Arial"/>
              </w:rPr>
              <w:t>for</w:t>
            </w:r>
            <w:r>
              <w:rPr>
                <w:rFonts w:ascii="Arial" w:hAnsi="Arial" w:cs="Arial"/>
              </w:rPr>
              <w:t xml:space="preserve"> the</w:t>
            </w:r>
            <w:r w:rsidR="009A30FA">
              <w:rPr>
                <w:rFonts w:ascii="Arial" w:hAnsi="Arial" w:cs="Arial"/>
              </w:rPr>
              <w:t xml:space="preserve"> protection of privacy of victims and relatives</w:t>
            </w:r>
            <w:r w:rsidR="003D2A53">
              <w:rPr>
                <w:rFonts w:ascii="Arial" w:hAnsi="Arial" w:cs="Arial"/>
              </w:rPr>
              <w:t>.</w:t>
            </w:r>
          </w:p>
        </w:tc>
      </w:tr>
    </w:tbl>
    <w:p w14:paraId="577F3149" w14:textId="77777777" w:rsidR="00DB6905" w:rsidRDefault="00DB6905">
      <w:pPr>
        <w:suppressAutoHyphens w:val="0"/>
        <w:spacing w:after="160" w:line="259" w:lineRule="auto"/>
        <w:rPr>
          <w:rFonts w:ascii="Arial" w:hAnsi="Arial" w:cs="Arial"/>
        </w:rPr>
      </w:pPr>
    </w:p>
    <w:p w14:paraId="4A14C24B" w14:textId="001C4491" w:rsidR="00434949" w:rsidRDefault="00FC43FD">
      <w:pPr>
        <w:suppressAutoHyphens w:val="0"/>
        <w:spacing w:after="160" w:line="259" w:lineRule="auto"/>
        <w:rPr>
          <w:rFonts w:ascii="Arial" w:hAnsi="Arial" w:cs="Arial"/>
        </w:rPr>
      </w:pPr>
      <w:r w:rsidRPr="004928F2">
        <w:rPr>
          <w:rFonts w:ascii="Arial" w:hAnsi="Arial" w:cs="Arial"/>
        </w:rPr>
        <w:t xml:space="preserve">- </w:t>
      </w:r>
      <w:r w:rsidR="00434949">
        <w:rPr>
          <w:rFonts w:ascii="Arial" w:hAnsi="Arial" w:cs="Arial"/>
        </w:rPr>
        <w:t xml:space="preserve">Statistical and disaggregated data regarding the number of cases. </w:t>
      </w:r>
      <w:r w:rsidR="00434949" w:rsidRPr="00730E6B">
        <w:rPr>
          <w:rFonts w:ascii="Arial" w:hAnsi="Arial" w:cs="Arial"/>
          <w:i/>
        </w:rPr>
        <w:t>(</w:t>
      </w:r>
      <w:r w:rsidR="007D02EA">
        <w:rPr>
          <w:rFonts w:ascii="Arial" w:hAnsi="Arial" w:cs="Arial"/>
          <w:i/>
        </w:rPr>
        <w:t xml:space="preserve">Annexes I to IV, VI, X, XII to XV </w:t>
      </w:r>
      <w:r w:rsidR="00434949" w:rsidRPr="00730E6B">
        <w:rPr>
          <w:rFonts w:ascii="Arial" w:hAnsi="Arial" w:cs="Arial"/>
          <w:i/>
        </w:rPr>
        <w:t>of the State party’s report)</w:t>
      </w:r>
      <w:r w:rsidR="00434949">
        <w:rPr>
          <w:rFonts w:ascii="Arial" w:hAnsi="Arial" w:cs="Arial"/>
          <w:i/>
        </w:rPr>
        <w:t>.</w:t>
      </w:r>
    </w:p>
    <w:p w14:paraId="196E8C55" w14:textId="77777777" w:rsidR="00544106" w:rsidRDefault="00544106" w:rsidP="00905447">
      <w:pPr>
        <w:suppressAutoHyphens w:val="0"/>
        <w:spacing w:after="160" w:line="259" w:lineRule="auto"/>
        <w:jc w:val="both"/>
        <w:rPr>
          <w:rFonts w:ascii="Arial" w:hAnsi="Arial" w:cs="Arial"/>
        </w:rPr>
      </w:pPr>
      <w:r>
        <w:rPr>
          <w:rFonts w:ascii="Arial" w:hAnsi="Arial" w:cs="Arial"/>
        </w:rPr>
        <w:t xml:space="preserve">The Peruvian Report has given </w:t>
      </w:r>
      <w:r w:rsidR="003D2A53">
        <w:rPr>
          <w:rFonts w:ascii="Arial" w:hAnsi="Arial" w:cs="Arial"/>
        </w:rPr>
        <w:t>in</w:t>
      </w:r>
      <w:r>
        <w:rPr>
          <w:rFonts w:ascii="Arial" w:hAnsi="Arial" w:cs="Arial"/>
        </w:rPr>
        <w:t xml:space="preserve">valuable evidence regarding the number of criminal pending investigations, </w:t>
      </w:r>
      <w:r w:rsidR="009A320F">
        <w:rPr>
          <w:rFonts w:ascii="Arial" w:hAnsi="Arial" w:cs="Arial"/>
        </w:rPr>
        <w:t xml:space="preserve">and the </w:t>
      </w:r>
      <w:r>
        <w:rPr>
          <w:rFonts w:ascii="Arial" w:hAnsi="Arial" w:cs="Arial"/>
        </w:rPr>
        <w:t xml:space="preserve">number of beneficiaries of reparations programs for enforced disappearances </w:t>
      </w:r>
      <w:r w:rsidR="008F79DD">
        <w:rPr>
          <w:rFonts w:ascii="Arial" w:hAnsi="Arial" w:cs="Arial"/>
        </w:rPr>
        <w:t>on many</w:t>
      </w:r>
      <w:r>
        <w:rPr>
          <w:rFonts w:ascii="Arial" w:hAnsi="Arial" w:cs="Arial"/>
        </w:rPr>
        <w:t xml:space="preserve"> annexes of the State party report. </w:t>
      </w:r>
      <w:r w:rsidR="00525782">
        <w:rPr>
          <w:rFonts w:ascii="Arial" w:hAnsi="Arial" w:cs="Arial"/>
        </w:rPr>
        <w:t xml:space="preserve">Nevertheless, the information </w:t>
      </w:r>
      <w:r w:rsidR="009A320F">
        <w:rPr>
          <w:rFonts w:ascii="Arial" w:hAnsi="Arial" w:cs="Arial"/>
        </w:rPr>
        <w:t>present</w:t>
      </w:r>
      <w:r w:rsidR="00525782">
        <w:rPr>
          <w:rFonts w:ascii="Arial" w:hAnsi="Arial" w:cs="Arial"/>
        </w:rPr>
        <w:t>ed requires further clarification.</w:t>
      </w:r>
    </w:p>
    <w:p w14:paraId="410A513A" w14:textId="7283C311" w:rsidR="003D3671" w:rsidRDefault="00525782" w:rsidP="008F79DD">
      <w:pPr>
        <w:suppressAutoHyphens w:val="0"/>
        <w:spacing w:after="160" w:line="259" w:lineRule="auto"/>
        <w:jc w:val="both"/>
        <w:rPr>
          <w:rFonts w:ascii="Arial" w:hAnsi="Arial" w:cs="Arial"/>
        </w:rPr>
      </w:pPr>
      <w:r>
        <w:rPr>
          <w:rFonts w:ascii="Arial" w:hAnsi="Arial" w:cs="Arial"/>
        </w:rPr>
        <w:t>For instance, t</w:t>
      </w:r>
      <w:r w:rsidR="00325CEF">
        <w:rPr>
          <w:rFonts w:ascii="Arial" w:hAnsi="Arial" w:cs="Arial"/>
        </w:rPr>
        <w:t xml:space="preserve">he </w:t>
      </w:r>
      <w:r w:rsidR="006C48A2">
        <w:rPr>
          <w:rFonts w:ascii="Arial" w:hAnsi="Arial" w:cs="Arial"/>
        </w:rPr>
        <w:t xml:space="preserve">total </w:t>
      </w:r>
      <w:r w:rsidR="00325CEF">
        <w:rPr>
          <w:rFonts w:ascii="Arial" w:hAnsi="Arial" w:cs="Arial"/>
        </w:rPr>
        <w:t xml:space="preserve">number of cases of </w:t>
      </w:r>
      <w:r w:rsidR="006C48A2">
        <w:rPr>
          <w:rFonts w:ascii="Arial" w:hAnsi="Arial" w:cs="Arial"/>
        </w:rPr>
        <w:t xml:space="preserve">enforced disappearances </w:t>
      </w:r>
      <w:r>
        <w:rPr>
          <w:rFonts w:ascii="Arial" w:hAnsi="Arial" w:cs="Arial"/>
        </w:rPr>
        <w:t>ha</w:t>
      </w:r>
      <w:r w:rsidR="006C48A2">
        <w:rPr>
          <w:rFonts w:ascii="Arial" w:hAnsi="Arial" w:cs="Arial"/>
        </w:rPr>
        <w:t xml:space="preserve">s </w:t>
      </w:r>
      <w:r>
        <w:rPr>
          <w:rFonts w:ascii="Arial" w:hAnsi="Arial" w:cs="Arial"/>
        </w:rPr>
        <w:t>not been presented up to this day</w:t>
      </w:r>
      <w:r w:rsidR="006C48A2">
        <w:rPr>
          <w:rFonts w:ascii="Arial" w:hAnsi="Arial" w:cs="Arial"/>
        </w:rPr>
        <w:t>.</w:t>
      </w:r>
      <w:r w:rsidR="00BA0705">
        <w:rPr>
          <w:rFonts w:ascii="Arial" w:hAnsi="Arial" w:cs="Arial"/>
        </w:rPr>
        <w:t xml:space="preserve"> </w:t>
      </w:r>
      <w:r>
        <w:rPr>
          <w:rFonts w:ascii="Arial" w:hAnsi="Arial" w:cs="Arial"/>
        </w:rPr>
        <w:t>Before the entry of the Convention, t</w:t>
      </w:r>
      <w:r w:rsidR="00024A79">
        <w:rPr>
          <w:rFonts w:ascii="Arial" w:hAnsi="Arial" w:cs="Arial"/>
        </w:rPr>
        <w:t>he</w:t>
      </w:r>
      <w:r w:rsidR="004C337B">
        <w:rPr>
          <w:rFonts w:ascii="Arial" w:hAnsi="Arial" w:cs="Arial"/>
        </w:rPr>
        <w:t xml:space="preserve"> </w:t>
      </w:r>
      <w:r w:rsidR="00B9510D" w:rsidRPr="00B9510D">
        <w:rPr>
          <w:rFonts w:ascii="Arial" w:hAnsi="Arial" w:cs="Arial"/>
          <w:i/>
        </w:rPr>
        <w:t>Comisi</w:t>
      </w:r>
      <w:r w:rsidR="00B9510D" w:rsidRPr="00181075">
        <w:rPr>
          <w:rFonts w:ascii="Arial" w:hAnsi="Arial" w:cs="Arial"/>
          <w:i/>
        </w:rPr>
        <w:t>ó</w:t>
      </w:r>
      <w:r w:rsidR="00B9510D" w:rsidRPr="00B9510D">
        <w:rPr>
          <w:rFonts w:ascii="Arial" w:hAnsi="Arial" w:cs="Arial"/>
          <w:i/>
        </w:rPr>
        <w:t xml:space="preserve">n </w:t>
      </w:r>
      <w:r w:rsidR="004C337B" w:rsidRPr="00B9510D">
        <w:rPr>
          <w:rFonts w:ascii="Arial" w:hAnsi="Arial" w:cs="Arial"/>
          <w:i/>
        </w:rPr>
        <w:t>de la Verdad y la Reconciliación</w:t>
      </w:r>
      <w:r w:rsidR="00024A79">
        <w:rPr>
          <w:rFonts w:ascii="Arial" w:hAnsi="Arial" w:cs="Arial"/>
        </w:rPr>
        <w:t xml:space="preserve"> </w:t>
      </w:r>
      <w:r w:rsidR="004C337B">
        <w:rPr>
          <w:rFonts w:ascii="Arial" w:hAnsi="Arial" w:cs="Arial"/>
        </w:rPr>
        <w:t>(</w:t>
      </w:r>
      <w:r w:rsidR="00024A79">
        <w:rPr>
          <w:rFonts w:ascii="Arial" w:hAnsi="Arial" w:cs="Arial"/>
        </w:rPr>
        <w:t>Truth and Reconciliation Commission</w:t>
      </w:r>
      <w:r>
        <w:rPr>
          <w:rFonts w:ascii="Arial" w:hAnsi="Arial" w:cs="Arial"/>
        </w:rPr>
        <w:t xml:space="preserve"> of Peru</w:t>
      </w:r>
      <w:r w:rsidR="004C337B">
        <w:rPr>
          <w:rFonts w:ascii="Arial" w:hAnsi="Arial" w:cs="Arial"/>
        </w:rPr>
        <w:t>)</w:t>
      </w:r>
      <w:r w:rsidR="00024A79">
        <w:rPr>
          <w:rFonts w:ascii="Arial" w:hAnsi="Arial" w:cs="Arial"/>
        </w:rPr>
        <w:t xml:space="preserve"> </w:t>
      </w:r>
      <w:r w:rsidR="00961B99">
        <w:rPr>
          <w:rFonts w:ascii="Arial" w:hAnsi="Arial" w:cs="Arial"/>
        </w:rPr>
        <w:t>i</w:t>
      </w:r>
      <w:r w:rsidR="00875D85">
        <w:rPr>
          <w:rFonts w:ascii="Arial" w:hAnsi="Arial" w:cs="Arial"/>
        </w:rPr>
        <w:t xml:space="preserve">n its Final Report </w:t>
      </w:r>
      <w:r w:rsidR="00905447">
        <w:rPr>
          <w:rFonts w:ascii="Arial" w:hAnsi="Arial" w:cs="Arial"/>
        </w:rPr>
        <w:t>projected</w:t>
      </w:r>
      <w:r w:rsidR="00024A79">
        <w:rPr>
          <w:rFonts w:ascii="Arial" w:hAnsi="Arial" w:cs="Arial"/>
        </w:rPr>
        <w:t xml:space="preserve"> </w:t>
      </w:r>
      <w:r w:rsidR="00905447">
        <w:rPr>
          <w:rFonts w:ascii="Arial" w:hAnsi="Arial" w:cs="Arial"/>
        </w:rPr>
        <w:t>that</w:t>
      </w:r>
      <w:r w:rsidR="00024A79">
        <w:rPr>
          <w:rFonts w:ascii="Arial" w:hAnsi="Arial" w:cs="Arial"/>
        </w:rPr>
        <w:t xml:space="preserve"> approximately </w:t>
      </w:r>
      <w:r w:rsidR="00905447">
        <w:rPr>
          <w:rFonts w:ascii="Arial" w:hAnsi="Arial" w:cs="Arial"/>
        </w:rPr>
        <w:t>69</w:t>
      </w:r>
      <w:r w:rsidR="00024A79">
        <w:rPr>
          <w:rFonts w:ascii="Arial" w:hAnsi="Arial" w:cs="Arial"/>
        </w:rPr>
        <w:t>,</w:t>
      </w:r>
      <w:r w:rsidR="00905447">
        <w:rPr>
          <w:rFonts w:ascii="Arial" w:hAnsi="Arial" w:cs="Arial"/>
        </w:rPr>
        <w:t>28</w:t>
      </w:r>
      <w:r w:rsidR="00024A79">
        <w:rPr>
          <w:rFonts w:ascii="Arial" w:hAnsi="Arial" w:cs="Arial"/>
        </w:rPr>
        <w:t>0 persons d</w:t>
      </w:r>
      <w:r w:rsidR="004C337B">
        <w:rPr>
          <w:rFonts w:ascii="Arial" w:hAnsi="Arial" w:cs="Arial"/>
        </w:rPr>
        <w:t>ied</w:t>
      </w:r>
      <w:r w:rsidR="00024A79">
        <w:rPr>
          <w:rFonts w:ascii="Arial" w:hAnsi="Arial" w:cs="Arial"/>
        </w:rPr>
        <w:t xml:space="preserve"> and disappeared</w:t>
      </w:r>
      <w:r w:rsidR="00905447">
        <w:rPr>
          <w:rFonts w:ascii="Arial" w:hAnsi="Arial" w:cs="Arial"/>
        </w:rPr>
        <w:t xml:space="preserve"> during the armed conflict</w:t>
      </w:r>
      <w:r w:rsidR="00024A79">
        <w:rPr>
          <w:rFonts w:ascii="Arial" w:hAnsi="Arial" w:cs="Arial"/>
        </w:rPr>
        <w:t xml:space="preserve">, </w:t>
      </w:r>
      <w:r w:rsidR="00875D85">
        <w:rPr>
          <w:rFonts w:ascii="Arial" w:hAnsi="Arial" w:cs="Arial"/>
        </w:rPr>
        <w:t xml:space="preserve">where </w:t>
      </w:r>
      <w:r w:rsidR="00024A79" w:rsidRPr="00024A79">
        <w:rPr>
          <w:rFonts w:ascii="Arial" w:hAnsi="Arial" w:cs="Arial"/>
        </w:rPr>
        <w:t xml:space="preserve">18,397 </w:t>
      </w:r>
      <w:r w:rsidR="00875D85">
        <w:rPr>
          <w:rFonts w:ascii="Arial" w:hAnsi="Arial" w:cs="Arial"/>
        </w:rPr>
        <w:t xml:space="preserve">have been formally </w:t>
      </w:r>
      <w:r w:rsidR="00024A79">
        <w:rPr>
          <w:rFonts w:ascii="Arial" w:hAnsi="Arial" w:cs="Arial"/>
        </w:rPr>
        <w:t>identifi</w:t>
      </w:r>
      <w:r w:rsidR="00875D85">
        <w:rPr>
          <w:rFonts w:ascii="Arial" w:hAnsi="Arial" w:cs="Arial"/>
        </w:rPr>
        <w:t>ed by their family names</w:t>
      </w:r>
      <w:r w:rsidR="00905447">
        <w:rPr>
          <w:rFonts w:ascii="Arial" w:hAnsi="Arial" w:cs="Arial"/>
        </w:rPr>
        <w:t xml:space="preserve">. </w:t>
      </w:r>
      <w:r w:rsidR="00961B99" w:rsidRPr="00D10D5E">
        <w:rPr>
          <w:rFonts w:ascii="Arial" w:hAnsi="Arial" w:cs="Arial"/>
        </w:rPr>
        <w:t>(</w:t>
      </w:r>
      <w:r>
        <w:rPr>
          <w:rFonts w:ascii="Arial" w:hAnsi="Arial" w:cs="Arial"/>
        </w:rPr>
        <w:t xml:space="preserve">Final Report </w:t>
      </w:r>
      <w:r w:rsidR="00961B99" w:rsidRPr="00D10D5E">
        <w:rPr>
          <w:rFonts w:ascii="Arial" w:hAnsi="Arial" w:cs="Arial"/>
        </w:rPr>
        <w:t>2002: Annex 2. How many Peruvians died? An estimate of the total of victims of the internal armed conflict between 1980 and 2000: 1, 14)</w:t>
      </w:r>
      <w:r w:rsidR="00961B99">
        <w:rPr>
          <w:rFonts w:ascii="Arial" w:hAnsi="Arial" w:cs="Arial"/>
        </w:rPr>
        <w:t xml:space="preserve">. </w:t>
      </w:r>
      <w:r w:rsidR="00155D1B">
        <w:rPr>
          <w:rFonts w:ascii="Arial" w:hAnsi="Arial" w:cs="Arial"/>
        </w:rPr>
        <w:t>From this universe</w:t>
      </w:r>
      <w:r w:rsidR="00905447">
        <w:rPr>
          <w:rFonts w:ascii="Arial" w:hAnsi="Arial" w:cs="Arial"/>
        </w:rPr>
        <w:t>,</w:t>
      </w:r>
      <w:r w:rsidR="00155D1B">
        <w:rPr>
          <w:rFonts w:ascii="Arial" w:hAnsi="Arial" w:cs="Arial"/>
        </w:rPr>
        <w:t xml:space="preserve"> the</w:t>
      </w:r>
      <w:r w:rsidR="00961B99">
        <w:rPr>
          <w:rFonts w:ascii="Arial" w:hAnsi="Arial" w:cs="Arial"/>
        </w:rPr>
        <w:t xml:space="preserve"> </w:t>
      </w:r>
      <w:r>
        <w:rPr>
          <w:rFonts w:ascii="Arial" w:hAnsi="Arial" w:cs="Arial"/>
        </w:rPr>
        <w:t xml:space="preserve">Truth and Reconciliation Commission of Peru </w:t>
      </w:r>
      <w:r w:rsidR="00961B99">
        <w:rPr>
          <w:rFonts w:ascii="Arial" w:hAnsi="Arial" w:cs="Arial"/>
        </w:rPr>
        <w:t xml:space="preserve">listed 8.558 disappeared </w:t>
      </w:r>
      <w:r>
        <w:rPr>
          <w:rFonts w:ascii="Arial" w:hAnsi="Arial" w:cs="Arial"/>
        </w:rPr>
        <w:t>persons and</w:t>
      </w:r>
      <w:r w:rsidR="00961B99">
        <w:rPr>
          <w:rFonts w:ascii="Arial" w:hAnsi="Arial" w:cs="Arial"/>
        </w:rPr>
        <w:t xml:space="preserve"> identified </w:t>
      </w:r>
      <w:r w:rsidR="00905447" w:rsidRPr="00905447">
        <w:rPr>
          <w:rFonts w:ascii="Arial" w:hAnsi="Arial" w:cs="Arial"/>
        </w:rPr>
        <w:t>4</w:t>
      </w:r>
      <w:r w:rsidR="00640F8F">
        <w:rPr>
          <w:rFonts w:ascii="Arial" w:hAnsi="Arial" w:cs="Arial"/>
        </w:rPr>
        <w:t>,</w:t>
      </w:r>
      <w:r w:rsidR="00905447" w:rsidRPr="00905447">
        <w:rPr>
          <w:rFonts w:ascii="Arial" w:hAnsi="Arial" w:cs="Arial"/>
        </w:rPr>
        <w:t>644</w:t>
      </w:r>
      <w:r w:rsidR="00961B99">
        <w:rPr>
          <w:rFonts w:ascii="Arial" w:hAnsi="Arial" w:cs="Arial"/>
        </w:rPr>
        <w:t xml:space="preserve"> burial </w:t>
      </w:r>
      <w:r w:rsidR="00580B16">
        <w:rPr>
          <w:rFonts w:ascii="Arial" w:hAnsi="Arial" w:cs="Arial"/>
        </w:rPr>
        <w:lastRenderedPageBreak/>
        <w:t xml:space="preserve">centres </w:t>
      </w:r>
      <w:r w:rsidR="00961B99">
        <w:rPr>
          <w:rFonts w:ascii="Arial" w:hAnsi="Arial" w:cs="Arial"/>
        </w:rPr>
        <w:t>across the country (Final Report 2002: General Conclusions: 344).</w:t>
      </w:r>
      <w:r w:rsidR="003D2A53">
        <w:rPr>
          <w:rFonts w:ascii="Arial" w:hAnsi="Arial" w:cs="Arial"/>
        </w:rPr>
        <w:t xml:space="preserve"> </w:t>
      </w:r>
      <w:r w:rsidR="00640F8F">
        <w:rPr>
          <w:rFonts w:ascii="Arial" w:hAnsi="Arial" w:cs="Arial"/>
        </w:rPr>
        <w:t>Recently, the Ministry of Justice and Human Rights has provided a list of 17,947 disappeared individuals</w:t>
      </w:r>
      <w:r w:rsidR="002F1BFF">
        <w:rPr>
          <w:rFonts w:ascii="Arial" w:hAnsi="Arial" w:cs="Arial"/>
        </w:rPr>
        <w:t xml:space="preserve"> up to </w:t>
      </w:r>
      <w:r w:rsidR="0068059F">
        <w:rPr>
          <w:rFonts w:ascii="Arial" w:hAnsi="Arial" w:cs="Arial"/>
        </w:rPr>
        <w:t>March</w:t>
      </w:r>
      <w:r w:rsidR="002F1BFF">
        <w:rPr>
          <w:rFonts w:ascii="Arial" w:hAnsi="Arial" w:cs="Arial"/>
        </w:rPr>
        <w:t xml:space="preserve"> 2018</w:t>
      </w:r>
      <w:r w:rsidR="00640F8F">
        <w:rPr>
          <w:rFonts w:ascii="Arial" w:hAnsi="Arial" w:cs="Arial"/>
        </w:rPr>
        <w:t xml:space="preserve"> </w:t>
      </w:r>
      <w:r w:rsidR="000267F6">
        <w:rPr>
          <w:rFonts w:ascii="Arial" w:hAnsi="Arial" w:cs="Arial"/>
        </w:rPr>
        <w:t xml:space="preserve">in the National Registry of </w:t>
      </w:r>
      <w:r w:rsidR="00C33A56">
        <w:rPr>
          <w:rFonts w:ascii="Arial" w:hAnsi="Arial" w:cs="Arial"/>
        </w:rPr>
        <w:t xml:space="preserve">Enforced Disappearances </w:t>
      </w:r>
      <w:r w:rsidR="00640F8F">
        <w:rPr>
          <w:rFonts w:ascii="Arial" w:hAnsi="Arial" w:cs="Arial"/>
        </w:rPr>
        <w:t>(2018:</w:t>
      </w:r>
      <w:r w:rsidR="00C83939">
        <w:rPr>
          <w:rFonts w:ascii="Arial" w:hAnsi="Arial" w:cs="Arial"/>
        </w:rPr>
        <w:t xml:space="preserve"> 7</w:t>
      </w:r>
      <w:r w:rsidR="00640F8F">
        <w:rPr>
          <w:rFonts w:ascii="Arial" w:hAnsi="Arial" w:cs="Arial"/>
        </w:rPr>
        <w:t>)</w:t>
      </w:r>
      <w:r w:rsidR="00C83939">
        <w:rPr>
          <w:rStyle w:val="Refdenotaalpie"/>
          <w:rFonts w:cs="Arial"/>
        </w:rPr>
        <w:footnoteReference w:id="2"/>
      </w:r>
      <w:r w:rsidR="000267F6">
        <w:rPr>
          <w:rFonts w:ascii="Arial" w:hAnsi="Arial" w:cs="Arial"/>
        </w:rPr>
        <w:t>.</w:t>
      </w:r>
      <w:r w:rsidR="002F1BFF">
        <w:rPr>
          <w:rFonts w:ascii="Arial" w:hAnsi="Arial" w:cs="Arial"/>
        </w:rPr>
        <w:t xml:space="preserve"> </w:t>
      </w:r>
      <w:r w:rsidR="000267F6">
        <w:rPr>
          <w:rFonts w:ascii="Arial" w:hAnsi="Arial" w:cs="Arial"/>
        </w:rPr>
        <w:t xml:space="preserve">This total data </w:t>
      </w:r>
      <w:r w:rsidR="002F1BFF">
        <w:rPr>
          <w:rFonts w:ascii="Arial" w:hAnsi="Arial" w:cs="Arial"/>
        </w:rPr>
        <w:t>increase</w:t>
      </w:r>
      <w:r w:rsidR="000267F6">
        <w:rPr>
          <w:rFonts w:ascii="Arial" w:hAnsi="Arial" w:cs="Arial"/>
        </w:rPr>
        <w:t>d</w:t>
      </w:r>
      <w:r w:rsidR="002F1BFF">
        <w:rPr>
          <w:rFonts w:ascii="Arial" w:hAnsi="Arial" w:cs="Arial"/>
        </w:rPr>
        <w:t xml:space="preserve"> </w:t>
      </w:r>
      <w:r w:rsidR="0048713B">
        <w:rPr>
          <w:rFonts w:ascii="Arial" w:hAnsi="Arial" w:cs="Arial"/>
        </w:rPr>
        <w:t>to</w:t>
      </w:r>
      <w:r w:rsidR="002F1BFF">
        <w:rPr>
          <w:rFonts w:ascii="Arial" w:hAnsi="Arial" w:cs="Arial"/>
        </w:rPr>
        <w:t xml:space="preserve"> </w:t>
      </w:r>
      <w:r w:rsidR="002F1BFF" w:rsidRPr="002F1BFF">
        <w:rPr>
          <w:rFonts w:ascii="Arial" w:hAnsi="Arial" w:cs="Arial"/>
        </w:rPr>
        <w:t>20</w:t>
      </w:r>
      <w:r w:rsidR="002F1BFF">
        <w:rPr>
          <w:rFonts w:ascii="Arial" w:hAnsi="Arial" w:cs="Arial"/>
        </w:rPr>
        <w:t>,</w:t>
      </w:r>
      <w:r w:rsidR="002F1BFF" w:rsidRPr="002F1BFF">
        <w:rPr>
          <w:rFonts w:ascii="Arial" w:hAnsi="Arial" w:cs="Arial"/>
        </w:rPr>
        <w:t xml:space="preserve">329 </w:t>
      </w:r>
      <w:r w:rsidR="00E667DD">
        <w:rPr>
          <w:rFonts w:ascii="Arial" w:hAnsi="Arial" w:cs="Arial"/>
        </w:rPr>
        <w:t>persons</w:t>
      </w:r>
      <w:r w:rsidR="002F1BFF">
        <w:rPr>
          <w:rFonts w:ascii="Arial" w:hAnsi="Arial" w:cs="Arial"/>
        </w:rPr>
        <w:t xml:space="preserve"> by</w:t>
      </w:r>
      <w:r w:rsidR="0068059F">
        <w:rPr>
          <w:rFonts w:ascii="Arial" w:hAnsi="Arial" w:cs="Arial"/>
        </w:rPr>
        <w:t xml:space="preserve"> April 2018</w:t>
      </w:r>
      <w:r w:rsidR="000267F6">
        <w:rPr>
          <w:rFonts w:ascii="Arial" w:hAnsi="Arial" w:cs="Arial"/>
        </w:rPr>
        <w:t xml:space="preserve"> distributed according to th</w:t>
      </w:r>
      <w:r w:rsidR="00E667DD">
        <w:rPr>
          <w:rFonts w:ascii="Arial" w:hAnsi="Arial" w:cs="Arial"/>
        </w:rPr>
        <w:t>e</w:t>
      </w:r>
      <w:r w:rsidR="000267F6">
        <w:rPr>
          <w:rFonts w:ascii="Arial" w:hAnsi="Arial" w:cs="Arial"/>
        </w:rPr>
        <w:t>s</w:t>
      </w:r>
      <w:r w:rsidR="00E667DD">
        <w:rPr>
          <w:rFonts w:ascii="Arial" w:hAnsi="Arial" w:cs="Arial"/>
        </w:rPr>
        <w:t>e</w:t>
      </w:r>
      <w:r w:rsidR="000267F6">
        <w:rPr>
          <w:rFonts w:ascii="Arial" w:hAnsi="Arial" w:cs="Arial"/>
        </w:rPr>
        <w:t xml:space="preserve"> </w:t>
      </w:r>
      <w:r w:rsidR="00E667DD">
        <w:rPr>
          <w:rFonts w:ascii="Arial" w:hAnsi="Arial" w:cs="Arial"/>
        </w:rPr>
        <w:t>categories</w:t>
      </w:r>
      <w:r w:rsidR="000267F6">
        <w:rPr>
          <w:rFonts w:ascii="Arial" w:hAnsi="Arial" w:cs="Arial"/>
        </w:rPr>
        <w:t>:</w:t>
      </w:r>
      <w:r w:rsidR="00E667DD">
        <w:rPr>
          <w:rFonts w:ascii="Arial" w:hAnsi="Arial" w:cs="Arial"/>
        </w:rPr>
        <w:t xml:space="preserve"> 865 </w:t>
      </w:r>
      <w:r w:rsidR="00284C14">
        <w:rPr>
          <w:rFonts w:ascii="Arial" w:hAnsi="Arial" w:cs="Arial"/>
        </w:rPr>
        <w:t>individuals have died,</w:t>
      </w:r>
      <w:r w:rsidR="00E667DD">
        <w:rPr>
          <w:rFonts w:ascii="Arial" w:hAnsi="Arial" w:cs="Arial"/>
        </w:rPr>
        <w:t xml:space="preserve"> whose remains have been returned to their famil</w:t>
      </w:r>
      <w:r w:rsidR="007E212E">
        <w:rPr>
          <w:rFonts w:ascii="Arial" w:hAnsi="Arial" w:cs="Arial"/>
        </w:rPr>
        <w:t>ies</w:t>
      </w:r>
      <w:r w:rsidR="00284C14">
        <w:rPr>
          <w:rFonts w:ascii="Arial" w:hAnsi="Arial" w:cs="Arial"/>
        </w:rPr>
        <w:t>;</w:t>
      </w:r>
      <w:r w:rsidR="00E667DD">
        <w:rPr>
          <w:rFonts w:ascii="Arial" w:hAnsi="Arial" w:cs="Arial"/>
        </w:rPr>
        <w:t xml:space="preserve"> 13,764 individuals whose individual situation remain unresolved, and 5</w:t>
      </w:r>
      <w:r w:rsidR="00284C14">
        <w:rPr>
          <w:rFonts w:ascii="Arial" w:hAnsi="Arial" w:cs="Arial"/>
        </w:rPr>
        <w:t>,</w:t>
      </w:r>
      <w:r w:rsidR="00E667DD">
        <w:rPr>
          <w:rFonts w:ascii="Arial" w:hAnsi="Arial" w:cs="Arial"/>
        </w:rPr>
        <w:t xml:space="preserve">700 </w:t>
      </w:r>
      <w:r w:rsidR="00284C14">
        <w:rPr>
          <w:rFonts w:ascii="Arial" w:hAnsi="Arial" w:cs="Arial"/>
        </w:rPr>
        <w:t>that have been disappeared but there are uncertainties regarding their deceases</w:t>
      </w:r>
      <w:r w:rsidR="00284C14">
        <w:rPr>
          <w:rStyle w:val="Refdenotaalpie"/>
          <w:rFonts w:cs="Arial"/>
        </w:rPr>
        <w:footnoteReference w:id="3"/>
      </w:r>
      <w:r w:rsidR="00284C14">
        <w:rPr>
          <w:rFonts w:ascii="Arial" w:hAnsi="Arial" w:cs="Arial"/>
        </w:rPr>
        <w:t>.</w:t>
      </w:r>
      <w:r w:rsidR="00E667DD">
        <w:rPr>
          <w:rFonts w:ascii="Arial" w:hAnsi="Arial" w:cs="Arial"/>
        </w:rPr>
        <w:t xml:space="preserve"> </w:t>
      </w:r>
      <w:r w:rsidR="007E212E">
        <w:rPr>
          <w:rFonts w:ascii="Arial" w:hAnsi="Arial" w:cs="Arial"/>
        </w:rPr>
        <w:t>40%</w:t>
      </w:r>
      <w:r w:rsidR="00AB29B9">
        <w:rPr>
          <w:rFonts w:ascii="Arial" w:hAnsi="Arial" w:cs="Arial"/>
        </w:rPr>
        <w:t xml:space="preserve"> of the victims</w:t>
      </w:r>
      <w:r w:rsidR="007E212E">
        <w:rPr>
          <w:rFonts w:ascii="Arial" w:hAnsi="Arial" w:cs="Arial"/>
        </w:rPr>
        <w:t>, approximately,</w:t>
      </w:r>
      <w:r w:rsidR="00AB29B9">
        <w:rPr>
          <w:rFonts w:ascii="Arial" w:hAnsi="Arial" w:cs="Arial"/>
        </w:rPr>
        <w:t xml:space="preserve"> belong to </w:t>
      </w:r>
      <w:r w:rsidR="00541CBE">
        <w:rPr>
          <w:rFonts w:ascii="Arial" w:hAnsi="Arial" w:cs="Arial"/>
        </w:rPr>
        <w:t xml:space="preserve">Ayacucho, </w:t>
      </w:r>
      <w:r w:rsidR="00AB29B9">
        <w:rPr>
          <w:rFonts w:ascii="Arial" w:hAnsi="Arial" w:cs="Arial"/>
        </w:rPr>
        <w:t>the</w:t>
      </w:r>
      <w:r w:rsidR="00541CBE">
        <w:rPr>
          <w:rFonts w:ascii="Arial" w:hAnsi="Arial" w:cs="Arial"/>
        </w:rPr>
        <w:t xml:space="preserve"> most</w:t>
      </w:r>
      <w:r w:rsidR="00AB29B9">
        <w:rPr>
          <w:rFonts w:ascii="Arial" w:hAnsi="Arial" w:cs="Arial"/>
        </w:rPr>
        <w:t xml:space="preserve"> </w:t>
      </w:r>
      <w:r w:rsidR="00541CBE">
        <w:rPr>
          <w:rFonts w:ascii="Arial" w:hAnsi="Arial" w:cs="Arial"/>
        </w:rPr>
        <w:t xml:space="preserve">affected </w:t>
      </w:r>
      <w:r w:rsidR="00AB29B9">
        <w:rPr>
          <w:rFonts w:ascii="Arial" w:hAnsi="Arial" w:cs="Arial"/>
        </w:rPr>
        <w:t xml:space="preserve">region </w:t>
      </w:r>
      <w:r w:rsidR="00541CBE">
        <w:rPr>
          <w:rFonts w:ascii="Arial" w:hAnsi="Arial" w:cs="Arial"/>
        </w:rPr>
        <w:t>by armed violence</w:t>
      </w:r>
      <w:r w:rsidR="00AB29B9">
        <w:rPr>
          <w:rFonts w:ascii="Arial" w:hAnsi="Arial" w:cs="Arial"/>
        </w:rPr>
        <w:t>.</w:t>
      </w:r>
    </w:p>
    <w:p w14:paraId="43DAE853" w14:textId="77777777" w:rsidR="00E667DD" w:rsidRDefault="003D3671" w:rsidP="008F79DD">
      <w:pPr>
        <w:suppressAutoHyphens w:val="0"/>
        <w:spacing w:after="160" w:line="259" w:lineRule="auto"/>
        <w:jc w:val="both"/>
        <w:rPr>
          <w:rFonts w:ascii="Arial" w:hAnsi="Arial" w:cs="Arial"/>
        </w:rPr>
      </w:pPr>
      <w:r>
        <w:rPr>
          <w:rFonts w:ascii="Arial" w:hAnsi="Arial" w:cs="Arial"/>
        </w:rPr>
        <w:t>Each registry is organized according to these</w:t>
      </w:r>
      <w:r w:rsidR="00525782">
        <w:rPr>
          <w:rFonts w:ascii="Arial" w:hAnsi="Arial" w:cs="Arial"/>
        </w:rPr>
        <w:t xml:space="preserve"> criteria</w:t>
      </w:r>
      <w:r>
        <w:rPr>
          <w:rFonts w:ascii="Arial" w:hAnsi="Arial" w:cs="Arial"/>
        </w:rPr>
        <w:t>:</w:t>
      </w:r>
    </w:p>
    <w:tbl>
      <w:tblPr>
        <w:tblStyle w:val="Tablaconcuadrcula"/>
        <w:tblW w:w="0" w:type="auto"/>
        <w:jc w:val="center"/>
        <w:tblLook w:val="04A0" w:firstRow="1" w:lastRow="0" w:firstColumn="1" w:lastColumn="0" w:noHBand="0" w:noVBand="1"/>
      </w:tblPr>
      <w:tblGrid>
        <w:gridCol w:w="2042"/>
        <w:gridCol w:w="2043"/>
        <w:gridCol w:w="2042"/>
        <w:gridCol w:w="2043"/>
      </w:tblGrid>
      <w:tr w:rsidR="003D3671" w14:paraId="536A372C" w14:textId="77777777" w:rsidTr="00B9510D">
        <w:trPr>
          <w:jc w:val="center"/>
        </w:trPr>
        <w:tc>
          <w:tcPr>
            <w:tcW w:w="2042" w:type="dxa"/>
            <w:vAlign w:val="center"/>
          </w:tcPr>
          <w:p w14:paraId="400F9237" w14:textId="77777777" w:rsidR="003D3671" w:rsidRDefault="003D3671" w:rsidP="007E212E">
            <w:pPr>
              <w:suppressAutoHyphens w:val="0"/>
              <w:spacing w:after="160" w:line="259" w:lineRule="auto"/>
              <w:jc w:val="center"/>
              <w:rPr>
                <w:rFonts w:ascii="Arial" w:hAnsi="Arial" w:cs="Arial"/>
              </w:rPr>
            </w:pPr>
            <w:r>
              <w:rPr>
                <w:rFonts w:ascii="Arial" w:hAnsi="Arial" w:cs="Arial"/>
              </w:rPr>
              <w:t>Name</w:t>
            </w:r>
          </w:p>
        </w:tc>
        <w:tc>
          <w:tcPr>
            <w:tcW w:w="2043" w:type="dxa"/>
            <w:vAlign w:val="center"/>
          </w:tcPr>
          <w:p w14:paraId="30692E8F" w14:textId="77777777" w:rsidR="003D3671" w:rsidRDefault="003D3671" w:rsidP="007E212E">
            <w:pPr>
              <w:suppressAutoHyphens w:val="0"/>
              <w:spacing w:after="160" w:line="259" w:lineRule="auto"/>
              <w:jc w:val="center"/>
              <w:rPr>
                <w:rFonts w:ascii="Arial" w:hAnsi="Arial" w:cs="Arial"/>
              </w:rPr>
            </w:pPr>
            <w:r>
              <w:rPr>
                <w:rFonts w:ascii="Arial" w:hAnsi="Arial" w:cs="Arial"/>
              </w:rPr>
              <w:t>Date and place of disappearance</w:t>
            </w:r>
          </w:p>
        </w:tc>
        <w:tc>
          <w:tcPr>
            <w:tcW w:w="2042" w:type="dxa"/>
            <w:vAlign w:val="center"/>
          </w:tcPr>
          <w:p w14:paraId="4E2BF0FA" w14:textId="77777777" w:rsidR="003D3671" w:rsidRDefault="003D3671" w:rsidP="002814E7">
            <w:pPr>
              <w:suppressAutoHyphens w:val="0"/>
              <w:spacing w:after="160" w:line="259" w:lineRule="auto"/>
              <w:jc w:val="center"/>
              <w:rPr>
                <w:rFonts w:ascii="Arial" w:hAnsi="Arial" w:cs="Arial"/>
              </w:rPr>
            </w:pPr>
            <w:r>
              <w:rPr>
                <w:rFonts w:ascii="Arial" w:hAnsi="Arial" w:cs="Arial"/>
              </w:rPr>
              <w:t>Circumstances</w:t>
            </w:r>
          </w:p>
        </w:tc>
        <w:tc>
          <w:tcPr>
            <w:tcW w:w="2043" w:type="dxa"/>
            <w:vAlign w:val="center"/>
          </w:tcPr>
          <w:p w14:paraId="06C8762C" w14:textId="77777777" w:rsidR="003D3671" w:rsidRDefault="003D3671" w:rsidP="00D15F90">
            <w:pPr>
              <w:suppressAutoHyphens w:val="0"/>
              <w:spacing w:after="160" w:line="259" w:lineRule="auto"/>
              <w:jc w:val="center"/>
              <w:rPr>
                <w:rFonts w:ascii="Arial" w:hAnsi="Arial" w:cs="Arial"/>
              </w:rPr>
            </w:pPr>
            <w:r>
              <w:rPr>
                <w:rFonts w:ascii="Arial" w:hAnsi="Arial" w:cs="Arial"/>
              </w:rPr>
              <w:t>Sources of information</w:t>
            </w:r>
          </w:p>
        </w:tc>
      </w:tr>
    </w:tbl>
    <w:p w14:paraId="2CD36DE0" w14:textId="77777777" w:rsidR="00541CBE" w:rsidRDefault="00541CBE" w:rsidP="00304BB0">
      <w:pPr>
        <w:suppressAutoHyphens w:val="0"/>
        <w:spacing w:after="160" w:line="259" w:lineRule="auto"/>
        <w:rPr>
          <w:rFonts w:ascii="Arial" w:hAnsi="Arial" w:cs="Arial"/>
        </w:rPr>
      </w:pPr>
    </w:p>
    <w:p w14:paraId="462AEA83" w14:textId="77777777" w:rsidR="009A30FA" w:rsidRDefault="009A320F" w:rsidP="00304BB0">
      <w:pPr>
        <w:suppressAutoHyphens w:val="0"/>
        <w:spacing w:after="160" w:line="259" w:lineRule="auto"/>
        <w:rPr>
          <w:rFonts w:ascii="Arial" w:hAnsi="Arial" w:cs="Arial"/>
        </w:rPr>
      </w:pPr>
      <w:r>
        <w:rPr>
          <w:rFonts w:ascii="Arial" w:hAnsi="Arial" w:cs="Arial"/>
        </w:rPr>
        <w:t>Nonetheless</w:t>
      </w:r>
      <w:r w:rsidR="003D2A53">
        <w:rPr>
          <w:rFonts w:ascii="Arial" w:hAnsi="Arial" w:cs="Arial"/>
        </w:rPr>
        <w:t xml:space="preserve">, </w:t>
      </w:r>
      <w:r w:rsidR="008F79DD">
        <w:rPr>
          <w:rFonts w:ascii="Arial" w:hAnsi="Arial" w:cs="Arial"/>
        </w:rPr>
        <w:t>several questions remain unanswered</w:t>
      </w:r>
      <w:r w:rsidR="009A30FA">
        <w:rPr>
          <w:rFonts w:ascii="Arial" w:hAnsi="Arial" w:cs="Arial"/>
        </w:rPr>
        <w:t xml:space="preserve"> that can help the work of the Committee</w:t>
      </w:r>
      <w:r w:rsidR="008F79DD">
        <w:rPr>
          <w:rFonts w:ascii="Arial" w:hAnsi="Arial" w:cs="Arial"/>
        </w:rPr>
        <w:t xml:space="preserve">: </w:t>
      </w:r>
    </w:p>
    <w:tbl>
      <w:tblPr>
        <w:tblStyle w:val="Tablaconcuadrcula"/>
        <w:tblW w:w="0" w:type="auto"/>
        <w:tblLook w:val="04A0" w:firstRow="1" w:lastRow="0" w:firstColumn="1" w:lastColumn="0" w:noHBand="0" w:noVBand="1"/>
      </w:tblPr>
      <w:tblGrid>
        <w:gridCol w:w="9016"/>
      </w:tblGrid>
      <w:tr w:rsidR="009A30FA" w14:paraId="37058C41" w14:textId="77777777" w:rsidTr="00B9510D">
        <w:tc>
          <w:tcPr>
            <w:tcW w:w="9016" w:type="dxa"/>
            <w:vAlign w:val="center"/>
          </w:tcPr>
          <w:p w14:paraId="27689690" w14:textId="77777777" w:rsidR="007E212E" w:rsidRPr="00DB6905" w:rsidRDefault="007E212E" w:rsidP="00DB6905">
            <w:pPr>
              <w:suppressAutoHyphens w:val="0"/>
              <w:spacing w:after="160" w:line="259" w:lineRule="auto"/>
              <w:jc w:val="both"/>
              <w:rPr>
                <w:rFonts w:ascii="Arial" w:hAnsi="Arial" w:cs="Arial"/>
              </w:rPr>
            </w:pPr>
          </w:p>
          <w:p w14:paraId="7264D346" w14:textId="77777777" w:rsidR="009A30FA" w:rsidRDefault="009A30FA" w:rsidP="00831D54">
            <w:pPr>
              <w:pStyle w:val="Prrafodelista"/>
              <w:numPr>
                <w:ilvl w:val="0"/>
                <w:numId w:val="4"/>
              </w:numPr>
              <w:suppressAutoHyphens w:val="0"/>
              <w:spacing w:after="160" w:line="259" w:lineRule="auto"/>
              <w:jc w:val="both"/>
              <w:rPr>
                <w:rFonts w:ascii="Arial" w:hAnsi="Arial" w:cs="Arial"/>
              </w:rPr>
            </w:pPr>
            <w:r>
              <w:rPr>
                <w:rFonts w:ascii="Arial" w:hAnsi="Arial" w:cs="Arial"/>
              </w:rPr>
              <w:t xml:space="preserve">How </w:t>
            </w:r>
            <w:r w:rsidR="00D777D2">
              <w:rPr>
                <w:rFonts w:ascii="Arial" w:hAnsi="Arial" w:cs="Arial"/>
              </w:rPr>
              <w:t xml:space="preserve">are </w:t>
            </w:r>
            <w:r>
              <w:rPr>
                <w:rFonts w:ascii="Arial" w:hAnsi="Arial" w:cs="Arial"/>
              </w:rPr>
              <w:t xml:space="preserve">the </w:t>
            </w:r>
            <w:r w:rsidRPr="003D3671">
              <w:rPr>
                <w:rFonts w:ascii="Arial" w:hAnsi="Arial" w:cs="Arial"/>
              </w:rPr>
              <w:t>three constitutive elements of an enforced disappearance</w:t>
            </w:r>
            <w:r w:rsidR="007E212E">
              <w:rPr>
                <w:rFonts w:ascii="Arial" w:hAnsi="Arial" w:cs="Arial"/>
              </w:rPr>
              <w:t>,</w:t>
            </w:r>
            <w:r w:rsidRPr="003D3671">
              <w:rPr>
                <w:rFonts w:ascii="Arial" w:hAnsi="Arial" w:cs="Arial"/>
              </w:rPr>
              <w:t xml:space="preserve"> as defined in article 2 of the Convention</w:t>
            </w:r>
            <w:r w:rsidR="007E212E">
              <w:rPr>
                <w:rFonts w:ascii="Arial" w:hAnsi="Arial" w:cs="Arial"/>
              </w:rPr>
              <w:t>,</w:t>
            </w:r>
            <w:r w:rsidR="00D777D2">
              <w:rPr>
                <w:rFonts w:ascii="Arial" w:hAnsi="Arial" w:cs="Arial"/>
              </w:rPr>
              <w:t xml:space="preserve"> included in </w:t>
            </w:r>
            <w:r w:rsidR="00D777D2" w:rsidRPr="00284C14">
              <w:rPr>
                <w:rFonts w:ascii="Arial" w:hAnsi="Arial" w:cs="Arial"/>
              </w:rPr>
              <w:t xml:space="preserve">the </w:t>
            </w:r>
            <w:r w:rsidR="00D777D2">
              <w:rPr>
                <w:rFonts w:ascii="Arial" w:hAnsi="Arial" w:cs="Arial"/>
              </w:rPr>
              <w:t>different archives produced by the State and the National Registry of Enforced Disappearances</w:t>
            </w:r>
            <w:r>
              <w:rPr>
                <w:rFonts w:ascii="Arial" w:hAnsi="Arial" w:cs="Arial"/>
              </w:rPr>
              <w:t>?</w:t>
            </w:r>
          </w:p>
          <w:p w14:paraId="210A10C7" w14:textId="529D9AEF" w:rsidR="00071A30" w:rsidRPr="00071A30" w:rsidRDefault="00071A30" w:rsidP="00071A30">
            <w:pPr>
              <w:pStyle w:val="Prrafodelista"/>
              <w:numPr>
                <w:ilvl w:val="0"/>
                <w:numId w:val="4"/>
              </w:numPr>
              <w:suppressAutoHyphens w:val="0"/>
              <w:spacing w:after="160" w:line="259" w:lineRule="auto"/>
              <w:jc w:val="both"/>
              <w:rPr>
                <w:rFonts w:ascii="Arial" w:hAnsi="Arial" w:cs="Arial"/>
              </w:rPr>
            </w:pPr>
            <w:r>
              <w:rPr>
                <w:rFonts w:ascii="Arial" w:hAnsi="Arial" w:cs="Arial"/>
              </w:rPr>
              <w:t xml:space="preserve">How many cases contained in the National Registry of Enforced Disappearances are related to </w:t>
            </w:r>
            <w:r w:rsidRPr="00071A30">
              <w:rPr>
                <w:rFonts w:ascii="Arial" w:hAnsi="Arial" w:cs="Arial"/>
              </w:rPr>
              <w:t xml:space="preserve">pregnant women, </w:t>
            </w:r>
            <w:r>
              <w:rPr>
                <w:rFonts w:ascii="Arial" w:hAnsi="Arial" w:cs="Arial"/>
              </w:rPr>
              <w:t xml:space="preserve">indigenous peoples, </w:t>
            </w:r>
            <w:r w:rsidRPr="00071A30">
              <w:rPr>
                <w:rFonts w:ascii="Arial" w:hAnsi="Arial" w:cs="Arial"/>
              </w:rPr>
              <w:t>minors, persons with disabilities</w:t>
            </w:r>
            <w:r w:rsidR="00CF5F71">
              <w:rPr>
                <w:rFonts w:ascii="Arial" w:hAnsi="Arial" w:cs="Arial"/>
              </w:rPr>
              <w:t>, human rights defenders, journalists,</w:t>
            </w:r>
            <w:r w:rsidRPr="00071A30">
              <w:rPr>
                <w:rFonts w:ascii="Arial" w:hAnsi="Arial" w:cs="Arial"/>
              </w:rPr>
              <w:t xml:space="preserve"> or other particularly vulnerable persons</w:t>
            </w:r>
            <w:r>
              <w:rPr>
                <w:rFonts w:ascii="Arial" w:hAnsi="Arial" w:cs="Arial"/>
              </w:rPr>
              <w:t>?</w:t>
            </w:r>
          </w:p>
          <w:p w14:paraId="1A326EF2" w14:textId="77777777" w:rsidR="00CC693B" w:rsidRDefault="00CC693B" w:rsidP="009A30FA">
            <w:pPr>
              <w:pStyle w:val="Prrafodelista"/>
              <w:numPr>
                <w:ilvl w:val="0"/>
                <w:numId w:val="4"/>
              </w:numPr>
              <w:suppressAutoHyphens w:val="0"/>
              <w:spacing w:after="160" w:line="259" w:lineRule="auto"/>
              <w:jc w:val="both"/>
              <w:rPr>
                <w:rFonts w:ascii="Arial" w:hAnsi="Arial" w:cs="Arial"/>
              </w:rPr>
            </w:pPr>
            <w:r>
              <w:rPr>
                <w:rFonts w:ascii="Arial" w:hAnsi="Arial" w:cs="Arial"/>
              </w:rPr>
              <w:t xml:space="preserve">What </w:t>
            </w:r>
            <w:r w:rsidRPr="00CC693B">
              <w:rPr>
                <w:rFonts w:ascii="Arial" w:hAnsi="Arial" w:cs="Arial"/>
              </w:rPr>
              <w:t xml:space="preserve">statistics </w:t>
            </w:r>
            <w:r>
              <w:rPr>
                <w:rFonts w:ascii="Arial" w:hAnsi="Arial" w:cs="Arial"/>
              </w:rPr>
              <w:t xml:space="preserve">does the government have </w:t>
            </w:r>
            <w:r w:rsidR="00541CBE">
              <w:rPr>
                <w:rFonts w:ascii="Arial" w:hAnsi="Arial" w:cs="Arial"/>
              </w:rPr>
              <w:t xml:space="preserve">produced </w:t>
            </w:r>
            <w:r w:rsidRPr="00CC693B">
              <w:rPr>
                <w:rFonts w:ascii="Arial" w:hAnsi="Arial" w:cs="Arial"/>
              </w:rPr>
              <w:t xml:space="preserve">about the progress made in the prosecution of </w:t>
            </w:r>
            <w:r>
              <w:rPr>
                <w:rFonts w:ascii="Arial" w:hAnsi="Arial" w:cs="Arial"/>
              </w:rPr>
              <w:t xml:space="preserve">enforced disappearances </w:t>
            </w:r>
            <w:r w:rsidRPr="00CC693B">
              <w:rPr>
                <w:rFonts w:ascii="Arial" w:hAnsi="Arial" w:cs="Arial"/>
              </w:rPr>
              <w:t>brought to justice</w:t>
            </w:r>
            <w:r>
              <w:rPr>
                <w:rFonts w:ascii="Arial" w:hAnsi="Arial" w:cs="Arial"/>
              </w:rPr>
              <w:t xml:space="preserve">, differentiating the cases that were previously identified by </w:t>
            </w:r>
            <w:r w:rsidRPr="00CC693B">
              <w:rPr>
                <w:rFonts w:ascii="Arial" w:hAnsi="Arial" w:cs="Arial"/>
              </w:rPr>
              <w:t>the Truth and Reconciliation Commission</w:t>
            </w:r>
            <w:r>
              <w:rPr>
                <w:rFonts w:ascii="Arial" w:hAnsi="Arial" w:cs="Arial"/>
              </w:rPr>
              <w:t>, or belong to other cases.</w:t>
            </w:r>
          </w:p>
          <w:p w14:paraId="1BD70CCA" w14:textId="77777777" w:rsidR="009A30FA" w:rsidRPr="0096233A" w:rsidRDefault="009A30FA" w:rsidP="009A30FA">
            <w:pPr>
              <w:pStyle w:val="Prrafodelista"/>
              <w:numPr>
                <w:ilvl w:val="0"/>
                <w:numId w:val="4"/>
              </w:numPr>
              <w:suppressAutoHyphens w:val="0"/>
              <w:spacing w:after="160" w:line="259" w:lineRule="auto"/>
              <w:jc w:val="both"/>
              <w:rPr>
                <w:rFonts w:ascii="Arial" w:hAnsi="Arial" w:cs="Arial"/>
              </w:rPr>
            </w:pPr>
            <w:r w:rsidRPr="0096233A">
              <w:rPr>
                <w:rFonts w:ascii="Arial" w:hAnsi="Arial" w:cs="Arial"/>
              </w:rPr>
              <w:t xml:space="preserve">Which data produced by families of victim’s organizations, human rights defenders of </w:t>
            </w:r>
            <w:r w:rsidRPr="00B9510D">
              <w:rPr>
                <w:rFonts w:ascii="Arial" w:hAnsi="Arial" w:cs="Arial"/>
              </w:rPr>
              <w:t>Ayacucho, Chaclacayo, Huánuco, Junín, La Molina, Lurigancho, Surco,</w:t>
            </w:r>
            <w:r w:rsidRPr="0096233A">
              <w:rPr>
                <w:rFonts w:ascii="Arial" w:hAnsi="Arial" w:cs="Arial"/>
              </w:rPr>
              <w:t xml:space="preserve"> among others</w:t>
            </w:r>
            <w:r>
              <w:rPr>
                <w:rFonts w:ascii="Arial" w:hAnsi="Arial" w:cs="Arial"/>
              </w:rPr>
              <w:t xml:space="preserve"> has been reproduced, filtered or excluded</w:t>
            </w:r>
            <w:r w:rsidRPr="0096233A">
              <w:rPr>
                <w:rFonts w:ascii="Arial" w:hAnsi="Arial" w:cs="Arial"/>
              </w:rPr>
              <w:t xml:space="preserve">? What kind </w:t>
            </w:r>
            <w:r>
              <w:rPr>
                <w:rFonts w:ascii="Arial" w:hAnsi="Arial" w:cs="Arial"/>
              </w:rPr>
              <w:t xml:space="preserve">of </w:t>
            </w:r>
            <w:r w:rsidRPr="0096233A">
              <w:rPr>
                <w:rFonts w:ascii="Arial" w:hAnsi="Arial" w:cs="Arial"/>
              </w:rPr>
              <w:t xml:space="preserve">sharing and collaboration </w:t>
            </w:r>
            <w:r w:rsidR="00541CBE">
              <w:rPr>
                <w:rFonts w:ascii="Arial" w:hAnsi="Arial" w:cs="Arial"/>
              </w:rPr>
              <w:t>mechanisms</w:t>
            </w:r>
            <w:r>
              <w:rPr>
                <w:rFonts w:ascii="Arial" w:hAnsi="Arial" w:cs="Arial"/>
              </w:rPr>
              <w:t xml:space="preserve"> </w:t>
            </w:r>
            <w:r w:rsidR="00541CBE">
              <w:rPr>
                <w:rFonts w:ascii="Arial" w:hAnsi="Arial" w:cs="Arial"/>
              </w:rPr>
              <w:t>has</w:t>
            </w:r>
            <w:r w:rsidRPr="0096233A">
              <w:rPr>
                <w:rFonts w:ascii="Arial" w:hAnsi="Arial" w:cs="Arial"/>
              </w:rPr>
              <w:t xml:space="preserve"> the government</w:t>
            </w:r>
            <w:r>
              <w:rPr>
                <w:rFonts w:ascii="Arial" w:hAnsi="Arial" w:cs="Arial"/>
              </w:rPr>
              <w:t xml:space="preserve"> </w:t>
            </w:r>
            <w:r w:rsidRPr="0096233A">
              <w:rPr>
                <w:rFonts w:ascii="Arial" w:hAnsi="Arial" w:cs="Arial"/>
              </w:rPr>
              <w:t>developed with regional departments, families of victim’s organizations, indigenous peoples and their localities, human rights defenders and NGOs?</w:t>
            </w:r>
          </w:p>
          <w:p w14:paraId="6DB31493" w14:textId="2799BFF1" w:rsidR="007E212E" w:rsidRPr="00BE3986" w:rsidRDefault="009A30FA" w:rsidP="00BE3986">
            <w:pPr>
              <w:pStyle w:val="Prrafodelista"/>
              <w:numPr>
                <w:ilvl w:val="0"/>
                <w:numId w:val="4"/>
              </w:numPr>
              <w:suppressAutoHyphens w:val="0"/>
              <w:spacing w:after="160" w:line="259" w:lineRule="auto"/>
              <w:jc w:val="both"/>
              <w:rPr>
                <w:rFonts w:ascii="Arial" w:hAnsi="Arial" w:cs="Arial"/>
              </w:rPr>
            </w:pPr>
            <w:r>
              <w:rPr>
                <w:rFonts w:ascii="Arial" w:hAnsi="Arial" w:cs="Arial"/>
              </w:rPr>
              <w:t xml:space="preserve">How many victims of enforced disappearance consigned in registries are covered by the exclusion clause contained in article 4 of Law N° </w:t>
            </w:r>
            <w:r w:rsidRPr="00C33A56">
              <w:rPr>
                <w:rFonts w:ascii="Arial" w:hAnsi="Arial" w:cs="Arial"/>
              </w:rPr>
              <w:t>28592</w:t>
            </w:r>
            <w:r w:rsidR="00B9510D">
              <w:rPr>
                <w:rStyle w:val="Refdenotaalpie"/>
                <w:rFonts w:cs="Arial"/>
              </w:rPr>
              <w:footnoteReference w:id="4"/>
            </w:r>
            <w:r w:rsidRPr="00C33A56">
              <w:rPr>
                <w:rFonts w:ascii="Arial" w:hAnsi="Arial" w:cs="Arial"/>
              </w:rPr>
              <w:t xml:space="preserve"> that create</w:t>
            </w:r>
            <w:r>
              <w:rPr>
                <w:rFonts w:ascii="Arial" w:hAnsi="Arial" w:cs="Arial"/>
              </w:rPr>
              <w:t>d</w:t>
            </w:r>
            <w:r w:rsidRPr="00C33A56">
              <w:rPr>
                <w:rFonts w:ascii="Arial" w:hAnsi="Arial" w:cs="Arial"/>
              </w:rPr>
              <w:t xml:space="preserve"> the Integral Plan for Reparations</w:t>
            </w:r>
            <w:r w:rsidR="009A320F">
              <w:rPr>
                <w:rFonts w:ascii="Arial" w:hAnsi="Arial" w:cs="Arial"/>
              </w:rPr>
              <w:t>, that excludes from reparations members of terrorist groups</w:t>
            </w:r>
            <w:r w:rsidRPr="0096233A">
              <w:rPr>
                <w:rFonts w:ascii="Arial" w:hAnsi="Arial" w:cs="Arial"/>
              </w:rPr>
              <w:t>?</w:t>
            </w:r>
          </w:p>
          <w:p w14:paraId="0A294384" w14:textId="60986BE9" w:rsidR="009A30FA" w:rsidRPr="00F35EBE" w:rsidRDefault="00A74A37" w:rsidP="00B9510D">
            <w:pPr>
              <w:pStyle w:val="Prrafodelista"/>
              <w:numPr>
                <w:ilvl w:val="0"/>
                <w:numId w:val="4"/>
              </w:numPr>
              <w:suppressAutoHyphens w:val="0"/>
              <w:spacing w:after="160" w:line="259" w:lineRule="auto"/>
              <w:jc w:val="both"/>
              <w:rPr>
                <w:rFonts w:ascii="Arial" w:hAnsi="Arial" w:cs="Arial"/>
              </w:rPr>
            </w:pPr>
            <w:r w:rsidRPr="00F35EBE">
              <w:rPr>
                <w:rFonts w:ascii="Arial" w:hAnsi="Arial" w:cs="Arial"/>
              </w:rPr>
              <w:t>After reviewing data produced by older registries of victims and public records, ODRI fears that some gaps related to the specific surroundings of enforced disappearance of women, children</w:t>
            </w:r>
            <w:r w:rsidR="00B9510D" w:rsidRPr="00F35EBE">
              <w:rPr>
                <w:rFonts w:ascii="Arial" w:hAnsi="Arial" w:cs="Arial"/>
              </w:rPr>
              <w:t xml:space="preserve">, </w:t>
            </w:r>
            <w:r w:rsidR="00C130A2" w:rsidRPr="00F35EBE">
              <w:rPr>
                <w:rFonts w:ascii="Arial" w:hAnsi="Arial" w:cs="Arial"/>
              </w:rPr>
              <w:t>lesbian, gay, trans, bisexual and intersex (</w:t>
            </w:r>
            <w:r w:rsidR="00B9510D" w:rsidRPr="00F35EBE">
              <w:rPr>
                <w:rFonts w:ascii="Arial" w:hAnsi="Arial" w:cs="Arial"/>
              </w:rPr>
              <w:t>LGTBI</w:t>
            </w:r>
            <w:r w:rsidR="00C130A2" w:rsidRPr="00F35EBE">
              <w:rPr>
                <w:rFonts w:ascii="Arial" w:hAnsi="Arial" w:cs="Arial"/>
              </w:rPr>
              <w:t>)</w:t>
            </w:r>
            <w:r w:rsidR="00B9510D" w:rsidRPr="00F35EBE">
              <w:rPr>
                <w:rFonts w:ascii="Arial" w:hAnsi="Arial" w:cs="Arial"/>
              </w:rPr>
              <w:t>, human rights defenders, journalists, associated media personnel, trade unionists,</w:t>
            </w:r>
            <w:r w:rsidRPr="00F35EBE">
              <w:rPr>
                <w:rFonts w:ascii="Arial" w:hAnsi="Arial" w:cs="Arial"/>
              </w:rPr>
              <w:t xml:space="preserve"> remain in the current National Registry of Enforced Disappearances.</w:t>
            </w:r>
            <w:r w:rsidR="00B9510D" w:rsidRPr="00F35EBE">
              <w:rPr>
                <w:rFonts w:ascii="Arial" w:hAnsi="Arial" w:cs="Arial"/>
              </w:rPr>
              <w:t xml:space="preserve"> </w:t>
            </w:r>
            <w:r w:rsidRPr="00F35EBE">
              <w:rPr>
                <w:rFonts w:ascii="Arial" w:hAnsi="Arial" w:cs="Arial"/>
              </w:rPr>
              <w:t>In that regard, ODRI poses the question of w</w:t>
            </w:r>
            <w:r w:rsidR="009A30FA" w:rsidRPr="00F35EBE">
              <w:rPr>
                <w:rFonts w:ascii="Arial" w:hAnsi="Arial" w:cs="Arial"/>
              </w:rPr>
              <w:t xml:space="preserve">hat kind of child-sensitive and gender-related approaches and tools for understanding and assessing the specific forms of violence and vulnerabilities have been developed in the registry of disappearances of </w:t>
            </w:r>
            <w:r w:rsidR="00C130A2" w:rsidRPr="00F35EBE">
              <w:rPr>
                <w:rFonts w:ascii="Arial" w:hAnsi="Arial" w:cs="Arial"/>
              </w:rPr>
              <w:t>these specific characteristics</w:t>
            </w:r>
            <w:r w:rsidR="009A30FA" w:rsidRPr="00F35EBE">
              <w:rPr>
                <w:rFonts w:ascii="Arial" w:hAnsi="Arial" w:cs="Arial"/>
              </w:rPr>
              <w:t xml:space="preserve">? </w:t>
            </w:r>
          </w:p>
          <w:p w14:paraId="6C0FD905" w14:textId="77777777" w:rsidR="009A30FA" w:rsidRPr="009A30FA" w:rsidRDefault="009A30FA" w:rsidP="009A30FA">
            <w:pPr>
              <w:pStyle w:val="Prrafodelista"/>
              <w:numPr>
                <w:ilvl w:val="0"/>
                <w:numId w:val="4"/>
              </w:numPr>
              <w:suppressAutoHyphens w:val="0"/>
              <w:spacing w:after="160" w:line="259" w:lineRule="auto"/>
              <w:jc w:val="both"/>
              <w:rPr>
                <w:rFonts w:ascii="Arial" w:hAnsi="Arial" w:cs="Arial"/>
              </w:rPr>
            </w:pPr>
            <w:r w:rsidRPr="009A30FA">
              <w:rPr>
                <w:rFonts w:ascii="Arial" w:hAnsi="Arial" w:cs="Arial"/>
              </w:rPr>
              <w:t xml:space="preserve">What kind of statistics the government has produced regarding </w:t>
            </w:r>
            <w:r w:rsidR="006D1CA5">
              <w:rPr>
                <w:rFonts w:ascii="Arial" w:hAnsi="Arial" w:cs="Arial"/>
              </w:rPr>
              <w:t xml:space="preserve">enforced </w:t>
            </w:r>
            <w:r w:rsidRPr="009A30FA">
              <w:rPr>
                <w:rFonts w:ascii="Arial" w:hAnsi="Arial" w:cs="Arial"/>
              </w:rPr>
              <w:t>disappearances committed after 2000</w:t>
            </w:r>
            <w:r w:rsidR="006D1CA5">
              <w:rPr>
                <w:rFonts w:ascii="Arial" w:hAnsi="Arial" w:cs="Arial"/>
              </w:rPr>
              <w:t xml:space="preserve"> and cases without a nexus to the internal armed conflict</w:t>
            </w:r>
            <w:r w:rsidRPr="009A30FA">
              <w:rPr>
                <w:rFonts w:ascii="Arial" w:hAnsi="Arial" w:cs="Arial"/>
              </w:rPr>
              <w:t>?</w:t>
            </w:r>
          </w:p>
        </w:tc>
      </w:tr>
    </w:tbl>
    <w:p w14:paraId="6AE261C4" w14:textId="77777777" w:rsidR="00E419B1" w:rsidRDefault="00E419B1" w:rsidP="002F1BFF">
      <w:pPr>
        <w:suppressAutoHyphens w:val="0"/>
        <w:spacing w:after="160" w:line="259" w:lineRule="auto"/>
        <w:jc w:val="both"/>
        <w:rPr>
          <w:rFonts w:ascii="Arial" w:hAnsi="Arial" w:cs="Arial"/>
        </w:rPr>
      </w:pPr>
    </w:p>
    <w:p w14:paraId="09CD9956" w14:textId="446AFD2C" w:rsidR="00A84D56" w:rsidRPr="00F35EBE" w:rsidRDefault="009A30FA" w:rsidP="002F1BFF">
      <w:pPr>
        <w:suppressAutoHyphens w:val="0"/>
        <w:spacing w:after="160" w:line="259" w:lineRule="auto"/>
        <w:jc w:val="both"/>
        <w:rPr>
          <w:rFonts w:ascii="Arial" w:hAnsi="Arial" w:cs="Arial"/>
        </w:rPr>
      </w:pPr>
      <w:r>
        <w:rPr>
          <w:rFonts w:ascii="Arial" w:hAnsi="Arial" w:cs="Arial"/>
        </w:rPr>
        <w:t xml:space="preserve">On this regard, </w:t>
      </w:r>
      <w:r w:rsidR="00544106">
        <w:rPr>
          <w:rFonts w:ascii="Arial" w:hAnsi="Arial" w:cs="Arial"/>
        </w:rPr>
        <w:t xml:space="preserve">ODRI </w:t>
      </w:r>
      <w:r w:rsidR="00A84D56">
        <w:rPr>
          <w:rFonts w:ascii="Arial" w:hAnsi="Arial" w:cs="Arial"/>
        </w:rPr>
        <w:t xml:space="preserve">highlights the importance of big data and statistics with disaggregated data to provide accurate and time-specific </w:t>
      </w:r>
      <w:r w:rsidR="00A84D56" w:rsidRPr="00F35EBE">
        <w:rPr>
          <w:rFonts w:ascii="Arial" w:hAnsi="Arial" w:cs="Arial"/>
        </w:rPr>
        <w:t xml:space="preserve">information to design, implement </w:t>
      </w:r>
      <w:r w:rsidR="00392827" w:rsidRPr="00F35EBE">
        <w:rPr>
          <w:rFonts w:ascii="Arial" w:hAnsi="Arial" w:cs="Arial"/>
        </w:rPr>
        <w:t>or</w:t>
      </w:r>
      <w:r w:rsidR="00A84D56" w:rsidRPr="00F35EBE">
        <w:rPr>
          <w:rFonts w:ascii="Arial" w:hAnsi="Arial" w:cs="Arial"/>
        </w:rPr>
        <w:t xml:space="preserve"> evaluate national policies, to clarify cases of enforced disappearance</w:t>
      </w:r>
      <w:r w:rsidR="00392827" w:rsidRPr="00F35EBE">
        <w:rPr>
          <w:rFonts w:ascii="Arial" w:hAnsi="Arial" w:cs="Arial"/>
        </w:rPr>
        <w:t>,</w:t>
      </w:r>
      <w:r w:rsidR="00A84D56" w:rsidRPr="00F35EBE">
        <w:rPr>
          <w:rFonts w:ascii="Arial" w:hAnsi="Arial" w:cs="Arial"/>
        </w:rPr>
        <w:t xml:space="preserve"> </w:t>
      </w:r>
      <w:r w:rsidR="00392827" w:rsidRPr="00F35EBE">
        <w:rPr>
          <w:rFonts w:ascii="Arial" w:hAnsi="Arial" w:cs="Arial"/>
        </w:rPr>
        <w:t xml:space="preserve">to </w:t>
      </w:r>
      <w:r w:rsidR="00A84D56" w:rsidRPr="00F35EBE">
        <w:rPr>
          <w:rFonts w:ascii="Arial" w:hAnsi="Arial" w:cs="Arial"/>
        </w:rPr>
        <w:t>identify their perpetrators and to redress victims.</w:t>
      </w:r>
      <w:r w:rsidR="008E365E" w:rsidRPr="00F35EBE">
        <w:rPr>
          <w:rFonts w:ascii="Arial" w:hAnsi="Arial" w:cs="Arial"/>
        </w:rPr>
        <w:t xml:space="preserve"> In that regard, the National</w:t>
      </w:r>
      <w:r w:rsidR="00AE75F5" w:rsidRPr="00F35EBE">
        <w:rPr>
          <w:rFonts w:ascii="Arial" w:hAnsi="Arial" w:cs="Arial"/>
        </w:rPr>
        <w:t xml:space="preserve"> Institute of</w:t>
      </w:r>
      <w:r w:rsidR="008E365E" w:rsidRPr="00F35EBE">
        <w:rPr>
          <w:rFonts w:ascii="Arial" w:hAnsi="Arial" w:cs="Arial"/>
        </w:rPr>
        <w:t xml:space="preserve"> and Information</w:t>
      </w:r>
      <w:r w:rsidR="0070786E" w:rsidRPr="00F35EBE">
        <w:rPr>
          <w:rFonts w:ascii="Arial" w:hAnsi="Arial" w:cs="Arial"/>
        </w:rPr>
        <w:t xml:space="preserve"> </w:t>
      </w:r>
      <w:r w:rsidR="008E365E" w:rsidRPr="00F35EBE">
        <w:rPr>
          <w:rFonts w:ascii="Arial" w:hAnsi="Arial" w:cs="Arial"/>
        </w:rPr>
        <w:t>(INEI)</w:t>
      </w:r>
      <w:r w:rsidR="00BE3986" w:rsidRPr="00F35EBE">
        <w:rPr>
          <w:rFonts w:ascii="Arial" w:hAnsi="Arial" w:cs="Arial"/>
        </w:rPr>
        <w:t xml:space="preserve"> of Peru is developing a monitory system for the implementation of Agenda 2030 indicators related to enforced disappearances and fundamental guarantees</w:t>
      </w:r>
      <w:r w:rsidR="00947338" w:rsidRPr="00F35EBE">
        <w:rPr>
          <w:rStyle w:val="Refdenotaalpie"/>
          <w:rFonts w:cs="Arial"/>
        </w:rPr>
        <w:footnoteReference w:id="5"/>
      </w:r>
      <w:r w:rsidR="00BE3986" w:rsidRPr="00F35EBE">
        <w:rPr>
          <w:rFonts w:ascii="Arial" w:hAnsi="Arial" w:cs="Arial"/>
        </w:rPr>
        <w:t xml:space="preserve">. </w:t>
      </w:r>
      <w:r w:rsidR="00947338" w:rsidRPr="00F35EBE">
        <w:rPr>
          <w:rFonts w:ascii="Arial" w:hAnsi="Arial" w:cs="Arial"/>
        </w:rPr>
        <w:t xml:space="preserve">In fact, </w:t>
      </w:r>
      <w:r w:rsidR="0070786E" w:rsidRPr="00F35EBE">
        <w:rPr>
          <w:rFonts w:ascii="Arial" w:hAnsi="Arial" w:cs="Arial"/>
        </w:rPr>
        <w:t>INEI has expressed that they are already processing information, without further explanation, regarding Indicator 16.10.1 “Number of verified cases of killing, kidnapping, enforced disappearance, arbitrary detention and torture of journalists, associated media personnel, trade unionists and human rights advocates in the previous 12 months” related to Sustainable Development Goal 16.10 Ensure public access to information and protect fundamental freedoms, in accordance with national legislation and international agreements</w:t>
      </w:r>
      <w:r w:rsidR="0070786E" w:rsidRPr="00F35EBE">
        <w:rPr>
          <w:rStyle w:val="Refdenotaalpie"/>
          <w:rFonts w:cs="Arial"/>
        </w:rPr>
        <w:footnoteReference w:id="6"/>
      </w:r>
      <w:r w:rsidR="0070786E" w:rsidRPr="00F35EBE">
        <w:rPr>
          <w:rFonts w:ascii="Arial" w:hAnsi="Arial" w:cs="Arial"/>
        </w:rPr>
        <w:t xml:space="preserve">. </w:t>
      </w:r>
      <w:r w:rsidR="00A84D56" w:rsidRPr="00F35EBE">
        <w:rPr>
          <w:rFonts w:ascii="Arial" w:hAnsi="Arial" w:cs="Arial"/>
        </w:rPr>
        <w:t xml:space="preserve">Nevertheless, ODRI fears that 1) the dispersion of data in Peru </w:t>
      </w:r>
      <w:r w:rsidR="00AF21F2" w:rsidRPr="00F35EBE">
        <w:rPr>
          <w:rFonts w:ascii="Arial" w:hAnsi="Arial" w:cs="Arial"/>
        </w:rPr>
        <w:t>disturb the achievement of</w:t>
      </w:r>
      <w:r w:rsidR="00A84D56" w:rsidRPr="00F35EBE">
        <w:rPr>
          <w:rFonts w:ascii="Arial" w:hAnsi="Arial" w:cs="Arial"/>
        </w:rPr>
        <w:t xml:space="preserve"> these goals, and 2) </w:t>
      </w:r>
      <w:r w:rsidR="00392827" w:rsidRPr="00F35EBE">
        <w:rPr>
          <w:rFonts w:ascii="Arial" w:hAnsi="Arial" w:cs="Arial"/>
        </w:rPr>
        <w:t>there is no clear strategy of assessment of the legitimacy and fairness of data use, considering the risks, harms and benefits of data processing</w:t>
      </w:r>
      <w:r w:rsidR="00184D8B" w:rsidRPr="00F35EBE">
        <w:rPr>
          <w:rFonts w:ascii="Arial" w:hAnsi="Arial" w:cs="Arial"/>
        </w:rPr>
        <w:t xml:space="preserve"> if the registry </w:t>
      </w:r>
      <w:r w:rsidR="00F01B8A" w:rsidRPr="00F35EBE">
        <w:rPr>
          <w:rFonts w:ascii="Arial" w:hAnsi="Arial" w:cs="Arial"/>
        </w:rPr>
        <w:t>lacks</w:t>
      </w:r>
      <w:r w:rsidR="00184D8B" w:rsidRPr="00F35EBE">
        <w:rPr>
          <w:rFonts w:ascii="Arial" w:hAnsi="Arial" w:cs="Arial"/>
        </w:rPr>
        <w:t xml:space="preserve"> inclusive approaches</w:t>
      </w:r>
      <w:r w:rsidR="00831D54" w:rsidRPr="00F35EBE">
        <w:rPr>
          <w:rFonts w:ascii="Arial" w:hAnsi="Arial" w:cs="Arial"/>
        </w:rPr>
        <w:t xml:space="preserve"> and addresses specific vulnerabilities</w:t>
      </w:r>
      <w:r w:rsidR="00A84D56" w:rsidRPr="00F35EBE">
        <w:rPr>
          <w:rFonts w:ascii="Arial" w:hAnsi="Arial" w:cs="Arial"/>
        </w:rPr>
        <w:t>.</w:t>
      </w:r>
    </w:p>
    <w:p w14:paraId="2F8038E8" w14:textId="77777777" w:rsidR="009A320F" w:rsidRPr="00F35EBE" w:rsidRDefault="009A320F" w:rsidP="002F1BFF">
      <w:pPr>
        <w:suppressAutoHyphens w:val="0"/>
        <w:spacing w:after="160" w:line="259" w:lineRule="auto"/>
        <w:jc w:val="both"/>
        <w:rPr>
          <w:rFonts w:ascii="Arial" w:hAnsi="Arial" w:cs="Arial"/>
        </w:rPr>
      </w:pPr>
      <w:r w:rsidRPr="00F35EBE">
        <w:rPr>
          <w:rFonts w:ascii="Arial" w:hAnsi="Arial" w:cs="Arial"/>
        </w:rPr>
        <w:t>Therefore, we solicit the CED Committee to require the Government of Peru to:</w:t>
      </w:r>
    </w:p>
    <w:tbl>
      <w:tblPr>
        <w:tblStyle w:val="Tablaconcuadrcula"/>
        <w:tblW w:w="0" w:type="auto"/>
        <w:tblLook w:val="04A0" w:firstRow="1" w:lastRow="0" w:firstColumn="1" w:lastColumn="0" w:noHBand="0" w:noVBand="1"/>
      </w:tblPr>
      <w:tblGrid>
        <w:gridCol w:w="9016"/>
      </w:tblGrid>
      <w:tr w:rsidR="00F35EBE" w:rsidRPr="00F35EBE" w14:paraId="52F4F9E1" w14:textId="77777777" w:rsidTr="00F3389F">
        <w:tc>
          <w:tcPr>
            <w:tcW w:w="9016" w:type="dxa"/>
          </w:tcPr>
          <w:p w14:paraId="6513ECC1" w14:textId="77777777" w:rsidR="009A320F" w:rsidRPr="00F35EBE" w:rsidRDefault="009A320F" w:rsidP="003D2A53">
            <w:pPr>
              <w:suppressAutoHyphens w:val="0"/>
              <w:spacing w:after="160" w:line="259" w:lineRule="auto"/>
              <w:jc w:val="both"/>
              <w:rPr>
                <w:rFonts w:ascii="Arial" w:hAnsi="Arial" w:cs="Arial"/>
              </w:rPr>
            </w:pPr>
          </w:p>
          <w:p w14:paraId="3359E541" w14:textId="77777777" w:rsidR="00831D54" w:rsidRPr="00F35EBE" w:rsidRDefault="009A320F" w:rsidP="003D2A53">
            <w:pPr>
              <w:suppressAutoHyphens w:val="0"/>
              <w:spacing w:after="160" w:line="259" w:lineRule="auto"/>
              <w:jc w:val="both"/>
              <w:rPr>
                <w:rFonts w:ascii="Arial" w:hAnsi="Arial" w:cs="Arial"/>
              </w:rPr>
            </w:pPr>
            <w:r w:rsidRPr="00F35EBE">
              <w:rPr>
                <w:rFonts w:ascii="Arial" w:hAnsi="Arial" w:cs="Arial"/>
              </w:rPr>
              <w:t>P</w:t>
            </w:r>
            <w:r w:rsidR="00F3389F" w:rsidRPr="00F35EBE">
              <w:rPr>
                <w:rFonts w:ascii="Arial" w:hAnsi="Arial" w:cs="Arial"/>
              </w:rPr>
              <w:t xml:space="preserve">rovide comprehensive, integrated and disaggregated data regarding enforced disappearances. </w:t>
            </w:r>
            <w:r w:rsidR="00C33A56" w:rsidRPr="00F35EBE">
              <w:rPr>
                <w:rFonts w:ascii="Arial" w:hAnsi="Arial" w:cs="Arial"/>
              </w:rPr>
              <w:t>We respectfully ask the CED Committee to provide information regarding</w:t>
            </w:r>
            <w:r w:rsidR="00AF21F2" w:rsidRPr="00F35EBE">
              <w:rPr>
                <w:rFonts w:ascii="Arial" w:hAnsi="Arial" w:cs="Arial"/>
              </w:rPr>
              <w:t xml:space="preserve"> the </w:t>
            </w:r>
            <w:r w:rsidR="00F3389F" w:rsidRPr="00F35EBE">
              <w:rPr>
                <w:rFonts w:ascii="Arial" w:hAnsi="Arial" w:cs="Arial"/>
              </w:rPr>
              <w:t>child-sensitive and gender-related approaches</w:t>
            </w:r>
            <w:r w:rsidR="00AF21F2" w:rsidRPr="00F35EBE">
              <w:rPr>
                <w:rFonts w:ascii="Arial" w:hAnsi="Arial" w:cs="Arial"/>
              </w:rPr>
              <w:t>,</w:t>
            </w:r>
            <w:r w:rsidR="00F3389F" w:rsidRPr="00F35EBE">
              <w:rPr>
                <w:rFonts w:ascii="Arial" w:hAnsi="Arial" w:cs="Arial"/>
              </w:rPr>
              <w:t xml:space="preserve"> </w:t>
            </w:r>
            <w:r w:rsidR="00AF21F2" w:rsidRPr="00F35EBE">
              <w:rPr>
                <w:rFonts w:ascii="Arial" w:hAnsi="Arial" w:cs="Arial"/>
              </w:rPr>
              <w:t xml:space="preserve">the </w:t>
            </w:r>
            <w:r w:rsidR="00F3389F" w:rsidRPr="00F35EBE">
              <w:rPr>
                <w:rFonts w:ascii="Arial" w:hAnsi="Arial" w:cs="Arial"/>
              </w:rPr>
              <w:t>tools</w:t>
            </w:r>
            <w:r w:rsidR="00C33A56" w:rsidRPr="00F35EBE">
              <w:rPr>
                <w:rFonts w:ascii="Arial" w:hAnsi="Arial" w:cs="Arial"/>
              </w:rPr>
              <w:t xml:space="preserve"> for the </w:t>
            </w:r>
            <w:r w:rsidR="00AF21F2" w:rsidRPr="00F35EBE">
              <w:rPr>
                <w:rFonts w:ascii="Arial" w:hAnsi="Arial" w:cs="Arial"/>
              </w:rPr>
              <w:t xml:space="preserve">assessment </w:t>
            </w:r>
            <w:r w:rsidR="00C33A56" w:rsidRPr="00F35EBE">
              <w:rPr>
                <w:rFonts w:ascii="Arial" w:hAnsi="Arial" w:cs="Arial"/>
              </w:rPr>
              <w:t>of data</w:t>
            </w:r>
            <w:r w:rsidR="00F3389F" w:rsidRPr="00F35EBE">
              <w:rPr>
                <w:rFonts w:ascii="Arial" w:hAnsi="Arial" w:cs="Arial"/>
              </w:rPr>
              <w:t xml:space="preserve">, </w:t>
            </w:r>
            <w:r w:rsidR="00C33A56" w:rsidRPr="00F35EBE">
              <w:rPr>
                <w:rFonts w:ascii="Arial" w:hAnsi="Arial" w:cs="Arial"/>
              </w:rPr>
              <w:t>and the mechanisms of sharing and collaboration of information produced by</w:t>
            </w:r>
            <w:r w:rsidR="00F3389F" w:rsidRPr="00F35EBE">
              <w:rPr>
                <w:rFonts w:ascii="Arial" w:hAnsi="Arial" w:cs="Arial"/>
              </w:rPr>
              <w:t xml:space="preserve"> families of victim’s organizations, indigenous peoples and communities, human rights defenders</w:t>
            </w:r>
            <w:r w:rsidR="00C33A56" w:rsidRPr="00F35EBE">
              <w:rPr>
                <w:rFonts w:ascii="Arial" w:hAnsi="Arial" w:cs="Arial"/>
              </w:rPr>
              <w:t>,</w:t>
            </w:r>
            <w:r w:rsidR="00F3389F" w:rsidRPr="00F35EBE">
              <w:rPr>
                <w:rFonts w:ascii="Arial" w:hAnsi="Arial" w:cs="Arial"/>
              </w:rPr>
              <w:t xml:space="preserve"> NGOs</w:t>
            </w:r>
            <w:r w:rsidR="00C33A56" w:rsidRPr="00F35EBE">
              <w:rPr>
                <w:rFonts w:ascii="Arial" w:hAnsi="Arial" w:cs="Arial"/>
              </w:rPr>
              <w:t xml:space="preserve"> and regional departments</w:t>
            </w:r>
            <w:r w:rsidR="00831D54" w:rsidRPr="00F35EBE">
              <w:rPr>
                <w:rFonts w:ascii="Arial" w:hAnsi="Arial" w:cs="Arial"/>
              </w:rPr>
              <w:t>.</w:t>
            </w:r>
          </w:p>
          <w:p w14:paraId="486E8519" w14:textId="034DB2D9" w:rsidR="00831D54" w:rsidRPr="00F35EBE" w:rsidRDefault="00831D54" w:rsidP="003D2A53">
            <w:pPr>
              <w:suppressAutoHyphens w:val="0"/>
              <w:spacing w:after="160" w:line="259" w:lineRule="auto"/>
              <w:jc w:val="both"/>
              <w:rPr>
                <w:rFonts w:ascii="Arial" w:hAnsi="Arial" w:cs="Arial"/>
              </w:rPr>
            </w:pPr>
            <w:r w:rsidRPr="00F35EBE">
              <w:rPr>
                <w:rFonts w:ascii="Arial" w:hAnsi="Arial" w:cs="Arial"/>
              </w:rPr>
              <w:t>Offer information regarding the implementation of Agenda 2030 indicators related to enforced disappearances and fundamental guarantees</w:t>
            </w:r>
            <w:r w:rsidR="00F3389F" w:rsidRPr="00F35EBE">
              <w:rPr>
                <w:rFonts w:ascii="Arial" w:hAnsi="Arial" w:cs="Arial"/>
              </w:rPr>
              <w:t>.</w:t>
            </w:r>
          </w:p>
        </w:tc>
      </w:tr>
    </w:tbl>
    <w:p w14:paraId="1B2318DD" w14:textId="77777777" w:rsidR="00E30028" w:rsidRDefault="00E30028" w:rsidP="00AF21F2">
      <w:pPr>
        <w:suppressAutoHyphens w:val="0"/>
        <w:spacing w:after="160" w:line="259" w:lineRule="auto"/>
        <w:rPr>
          <w:rFonts w:ascii="Arial" w:hAnsi="Arial" w:cs="Arial"/>
          <w:b/>
        </w:rPr>
      </w:pPr>
    </w:p>
    <w:p w14:paraId="2C7D8DE2" w14:textId="0ABF0E01" w:rsidR="00544106" w:rsidRPr="00AF21F2" w:rsidRDefault="00150E7E" w:rsidP="00AF21F2">
      <w:pPr>
        <w:suppressAutoHyphens w:val="0"/>
        <w:spacing w:after="160" w:line="259" w:lineRule="auto"/>
        <w:rPr>
          <w:rFonts w:ascii="Arial" w:hAnsi="Arial" w:cs="Arial"/>
          <w:b/>
        </w:rPr>
      </w:pPr>
      <w:r w:rsidRPr="00AF21F2">
        <w:rPr>
          <w:rFonts w:ascii="Arial" w:hAnsi="Arial" w:cs="Arial"/>
          <w:b/>
        </w:rPr>
        <w:t>II. Definition and criminalization of enforced disappearance (arts. 1-7)</w:t>
      </w:r>
    </w:p>
    <w:p w14:paraId="67B8E866" w14:textId="77777777" w:rsidR="00265C30" w:rsidRDefault="00C14CBC" w:rsidP="002F1BFF">
      <w:pPr>
        <w:suppressAutoHyphens w:val="0"/>
        <w:spacing w:after="160" w:line="259" w:lineRule="auto"/>
        <w:jc w:val="both"/>
        <w:rPr>
          <w:rFonts w:ascii="Arial" w:hAnsi="Arial" w:cs="Arial"/>
        </w:rPr>
      </w:pPr>
      <w:r w:rsidRPr="00A55A53">
        <w:rPr>
          <w:rFonts w:ascii="Arial" w:hAnsi="Arial" w:cs="Arial"/>
        </w:rPr>
        <w:t xml:space="preserve">After the </w:t>
      </w:r>
      <w:r w:rsidR="009A320F">
        <w:rPr>
          <w:rFonts w:ascii="Arial" w:hAnsi="Arial" w:cs="Arial"/>
        </w:rPr>
        <w:t>adoption</w:t>
      </w:r>
      <w:r w:rsidR="00487A6C" w:rsidRPr="00A55A53">
        <w:rPr>
          <w:rFonts w:ascii="Arial" w:hAnsi="Arial" w:cs="Arial"/>
        </w:rPr>
        <w:t xml:space="preserve"> of the </w:t>
      </w:r>
      <w:r w:rsidR="005C5833">
        <w:rPr>
          <w:rFonts w:ascii="Arial" w:hAnsi="Arial" w:cs="Arial"/>
        </w:rPr>
        <w:t xml:space="preserve">State </w:t>
      </w:r>
      <w:r w:rsidR="00487A6C" w:rsidRPr="00A55A53">
        <w:rPr>
          <w:rFonts w:ascii="Arial" w:hAnsi="Arial" w:cs="Arial"/>
        </w:rPr>
        <w:t xml:space="preserve">report, </w:t>
      </w:r>
      <w:r w:rsidRPr="00A55A53">
        <w:rPr>
          <w:rFonts w:ascii="Arial" w:hAnsi="Arial" w:cs="Arial"/>
        </w:rPr>
        <w:t xml:space="preserve">Peru has </w:t>
      </w:r>
      <w:r w:rsidR="00487A6C" w:rsidRPr="00A55A53">
        <w:rPr>
          <w:rFonts w:ascii="Arial" w:hAnsi="Arial" w:cs="Arial"/>
        </w:rPr>
        <w:t xml:space="preserve">adopted several </w:t>
      </w:r>
      <w:r w:rsidR="005B6F86" w:rsidRPr="00A55A53">
        <w:rPr>
          <w:rFonts w:ascii="Arial" w:hAnsi="Arial" w:cs="Arial"/>
        </w:rPr>
        <w:t>legislative measures to implement</w:t>
      </w:r>
      <w:r w:rsidR="008C629D" w:rsidRPr="00A55A53">
        <w:rPr>
          <w:rFonts w:ascii="Arial" w:hAnsi="Arial" w:cs="Arial"/>
        </w:rPr>
        <w:t xml:space="preserve"> the CED Convention</w:t>
      </w:r>
      <w:r w:rsidR="000E389F">
        <w:rPr>
          <w:rFonts w:ascii="Arial" w:hAnsi="Arial" w:cs="Arial"/>
        </w:rPr>
        <w:t xml:space="preserve"> that need</w:t>
      </w:r>
      <w:r w:rsidR="00265C30">
        <w:rPr>
          <w:rFonts w:ascii="Arial" w:hAnsi="Arial" w:cs="Arial"/>
        </w:rPr>
        <w:t xml:space="preserve"> an update</w:t>
      </w:r>
      <w:r w:rsidR="00D07E8A">
        <w:rPr>
          <w:rFonts w:ascii="Arial" w:hAnsi="Arial" w:cs="Arial"/>
        </w:rPr>
        <w:t>. After careful revision of the State report</w:t>
      </w:r>
      <w:r w:rsidR="00265C30">
        <w:rPr>
          <w:rFonts w:ascii="Arial" w:hAnsi="Arial" w:cs="Arial"/>
        </w:rPr>
        <w:t>,</w:t>
      </w:r>
      <w:r w:rsidR="00D07E8A">
        <w:rPr>
          <w:rFonts w:ascii="Arial" w:hAnsi="Arial" w:cs="Arial"/>
        </w:rPr>
        <w:t xml:space="preserve"> ODRI</w:t>
      </w:r>
      <w:r w:rsidR="00265C30">
        <w:rPr>
          <w:rFonts w:ascii="Arial" w:hAnsi="Arial" w:cs="Arial"/>
        </w:rPr>
        <w:t xml:space="preserve"> suggest the Committee to</w:t>
      </w:r>
      <w:r w:rsidR="002E5966">
        <w:rPr>
          <w:rFonts w:ascii="Arial" w:hAnsi="Arial" w:cs="Arial"/>
        </w:rPr>
        <w:t xml:space="preserve"> </w:t>
      </w:r>
      <w:r w:rsidR="00CC693B">
        <w:rPr>
          <w:rFonts w:ascii="Arial" w:hAnsi="Arial" w:cs="Arial"/>
        </w:rPr>
        <w:t>request</w:t>
      </w:r>
      <w:r w:rsidR="002E5966">
        <w:rPr>
          <w:rFonts w:ascii="Arial" w:hAnsi="Arial" w:cs="Arial"/>
        </w:rPr>
        <w:t xml:space="preserve"> the State </w:t>
      </w:r>
      <w:r w:rsidR="00CC693B">
        <w:rPr>
          <w:rFonts w:ascii="Arial" w:hAnsi="Arial" w:cs="Arial"/>
        </w:rPr>
        <w:t xml:space="preserve">information related to </w:t>
      </w:r>
      <w:r w:rsidR="002E5966">
        <w:rPr>
          <w:rFonts w:ascii="Arial" w:hAnsi="Arial" w:cs="Arial"/>
        </w:rPr>
        <w:t xml:space="preserve">the </w:t>
      </w:r>
      <w:r w:rsidR="00265C30">
        <w:rPr>
          <w:rFonts w:ascii="Arial" w:hAnsi="Arial" w:cs="Arial"/>
        </w:rPr>
        <w:t xml:space="preserve">following </w:t>
      </w:r>
      <w:r w:rsidR="002E5966">
        <w:rPr>
          <w:rFonts w:ascii="Arial" w:hAnsi="Arial" w:cs="Arial"/>
        </w:rPr>
        <w:t>issues</w:t>
      </w:r>
      <w:r w:rsidR="00265C30">
        <w:rPr>
          <w:rFonts w:ascii="Arial" w:hAnsi="Arial" w:cs="Arial"/>
        </w:rPr>
        <w:t>:</w:t>
      </w:r>
    </w:p>
    <w:tbl>
      <w:tblPr>
        <w:tblStyle w:val="Tablaconcuadrcula"/>
        <w:tblW w:w="0" w:type="auto"/>
        <w:tblLook w:val="04A0" w:firstRow="1" w:lastRow="0" w:firstColumn="1" w:lastColumn="0" w:noHBand="0" w:noVBand="1"/>
      </w:tblPr>
      <w:tblGrid>
        <w:gridCol w:w="9016"/>
      </w:tblGrid>
      <w:tr w:rsidR="0052710B" w14:paraId="12FB4F05" w14:textId="77777777" w:rsidTr="0052710B">
        <w:tc>
          <w:tcPr>
            <w:tcW w:w="9016" w:type="dxa"/>
          </w:tcPr>
          <w:p w14:paraId="2D5F7F90" w14:textId="77777777" w:rsidR="00BA2ACE" w:rsidRPr="00DB6905" w:rsidRDefault="00BA2ACE" w:rsidP="00DB6905">
            <w:pPr>
              <w:suppressAutoHyphens w:val="0"/>
              <w:spacing w:after="160" w:line="259" w:lineRule="auto"/>
              <w:jc w:val="both"/>
              <w:rPr>
                <w:rFonts w:ascii="Arial" w:hAnsi="Arial" w:cs="Arial"/>
              </w:rPr>
            </w:pPr>
          </w:p>
          <w:p w14:paraId="43AD8131" w14:textId="77777777" w:rsidR="00F84923" w:rsidRPr="00F84923" w:rsidRDefault="005F48E8" w:rsidP="00F84923">
            <w:pPr>
              <w:pStyle w:val="Prrafodelista"/>
              <w:numPr>
                <w:ilvl w:val="0"/>
                <w:numId w:val="4"/>
              </w:numPr>
              <w:suppressAutoHyphens w:val="0"/>
              <w:spacing w:after="160" w:line="259" w:lineRule="auto"/>
              <w:jc w:val="both"/>
              <w:rPr>
                <w:rFonts w:ascii="Arial" w:hAnsi="Arial" w:cs="Arial"/>
              </w:rPr>
            </w:pPr>
            <w:r w:rsidRPr="005F48E8">
              <w:rPr>
                <w:rFonts w:ascii="Arial" w:hAnsi="Arial" w:cs="Arial"/>
              </w:rPr>
              <w:t>M</w:t>
            </w:r>
            <w:r w:rsidR="0052710B" w:rsidRPr="005F48E8">
              <w:rPr>
                <w:rFonts w:ascii="Arial" w:hAnsi="Arial" w:cs="Arial"/>
              </w:rPr>
              <w:t xml:space="preserve">easures </w:t>
            </w:r>
            <w:r w:rsidRPr="005F48E8">
              <w:rPr>
                <w:rFonts w:ascii="Arial" w:hAnsi="Arial" w:cs="Arial"/>
              </w:rPr>
              <w:t>to implement the guarantees required under article 6</w:t>
            </w:r>
            <w:r w:rsidR="00FD416D">
              <w:rPr>
                <w:rFonts w:ascii="Arial" w:hAnsi="Arial" w:cs="Arial"/>
              </w:rPr>
              <w:t xml:space="preserve"> </w:t>
            </w:r>
            <w:r w:rsidR="00FD416D" w:rsidRPr="005F48E8">
              <w:rPr>
                <w:rFonts w:ascii="Arial" w:hAnsi="Arial" w:cs="Arial"/>
              </w:rPr>
              <w:t>(paragraphs 19, 57, and 58 of the State party’s report)</w:t>
            </w:r>
            <w:r w:rsidR="00FD416D">
              <w:rPr>
                <w:rFonts w:ascii="Arial" w:hAnsi="Arial" w:cs="Arial"/>
              </w:rPr>
              <w:t>. The State of Peru should inform the Committee about</w:t>
            </w:r>
            <w:r w:rsidR="00E8377A">
              <w:rPr>
                <w:rFonts w:ascii="Arial" w:hAnsi="Arial" w:cs="Arial"/>
              </w:rPr>
              <w:t xml:space="preserve"> the case law </w:t>
            </w:r>
            <w:r w:rsidR="00FD416D">
              <w:rPr>
                <w:rFonts w:ascii="Arial" w:hAnsi="Arial" w:cs="Arial"/>
              </w:rPr>
              <w:t xml:space="preserve">regarding judicial proceedings </w:t>
            </w:r>
            <w:r w:rsidR="00E8377A">
              <w:rPr>
                <w:rFonts w:ascii="Arial" w:hAnsi="Arial" w:cs="Arial"/>
              </w:rPr>
              <w:t>that</w:t>
            </w:r>
            <w:r w:rsidR="00E8377A" w:rsidRPr="00E8377A">
              <w:rPr>
                <w:rFonts w:ascii="Arial" w:hAnsi="Arial" w:cs="Arial"/>
              </w:rPr>
              <w:t xml:space="preserve"> cover all categories of persons envisaged in article 6 (2) of the Convention</w:t>
            </w:r>
            <w:r w:rsidR="00FD416D">
              <w:rPr>
                <w:rFonts w:ascii="Arial" w:hAnsi="Arial" w:cs="Arial"/>
              </w:rPr>
              <w:t xml:space="preserve">, </w:t>
            </w:r>
            <w:r w:rsidR="00FD416D" w:rsidRPr="00FD416D">
              <w:rPr>
                <w:rFonts w:ascii="Arial" w:hAnsi="Arial" w:cs="Arial"/>
              </w:rPr>
              <w:t xml:space="preserve">examples </w:t>
            </w:r>
            <w:r w:rsidR="00FD416D">
              <w:rPr>
                <w:rFonts w:ascii="Arial" w:hAnsi="Arial" w:cs="Arial"/>
              </w:rPr>
              <w:t>of</w:t>
            </w:r>
            <w:r w:rsidR="00FD416D" w:rsidRPr="00FD416D">
              <w:rPr>
                <w:rFonts w:ascii="Arial" w:hAnsi="Arial" w:cs="Arial"/>
              </w:rPr>
              <w:t xml:space="preserve"> disciplinary measures against superiors (civilian, military or other) during an investigation into a reported enforced disappearance</w:t>
            </w:r>
            <w:r w:rsidR="00FD416D">
              <w:rPr>
                <w:rFonts w:ascii="Arial" w:hAnsi="Arial" w:cs="Arial"/>
              </w:rPr>
              <w:t xml:space="preserve">, and legal </w:t>
            </w:r>
            <w:r w:rsidR="00F84923">
              <w:rPr>
                <w:rFonts w:ascii="Arial" w:hAnsi="Arial" w:cs="Arial"/>
              </w:rPr>
              <w:t>recourses</w:t>
            </w:r>
            <w:r w:rsidR="00FD416D">
              <w:rPr>
                <w:rFonts w:ascii="Arial" w:hAnsi="Arial" w:cs="Arial"/>
              </w:rPr>
              <w:t xml:space="preserve"> for subordinates that disobey orders to commit an enforced disappearance</w:t>
            </w:r>
            <w:r w:rsidR="00F84923">
              <w:rPr>
                <w:rFonts w:ascii="Arial" w:hAnsi="Arial" w:cs="Arial"/>
              </w:rPr>
              <w:t>.</w:t>
            </w:r>
          </w:p>
          <w:p w14:paraId="72421262" w14:textId="52CDA966" w:rsidR="00F05A90" w:rsidRDefault="003736A3" w:rsidP="00F05A90">
            <w:pPr>
              <w:pStyle w:val="Prrafodelista"/>
              <w:numPr>
                <w:ilvl w:val="0"/>
                <w:numId w:val="4"/>
              </w:numPr>
              <w:suppressAutoHyphens w:val="0"/>
              <w:spacing w:after="160" w:line="259" w:lineRule="auto"/>
              <w:jc w:val="both"/>
              <w:rPr>
                <w:rFonts w:ascii="Arial" w:hAnsi="Arial" w:cs="Arial"/>
              </w:rPr>
            </w:pPr>
            <w:r>
              <w:rPr>
                <w:rFonts w:ascii="Arial" w:hAnsi="Arial" w:cs="Arial"/>
              </w:rPr>
              <w:t xml:space="preserve">Description of the </w:t>
            </w:r>
            <w:r w:rsidR="00F84923">
              <w:rPr>
                <w:rFonts w:ascii="Arial" w:hAnsi="Arial" w:cs="Arial"/>
              </w:rPr>
              <w:t xml:space="preserve">relationship </w:t>
            </w:r>
            <w:r>
              <w:rPr>
                <w:rFonts w:ascii="Arial" w:hAnsi="Arial" w:cs="Arial"/>
              </w:rPr>
              <w:t xml:space="preserve">between the provisions of </w:t>
            </w:r>
            <w:r w:rsidR="00F05A90">
              <w:rPr>
                <w:rFonts w:ascii="Arial" w:hAnsi="Arial" w:cs="Arial"/>
              </w:rPr>
              <w:t>national legislation</w:t>
            </w:r>
            <w:r w:rsidRPr="003736A3">
              <w:rPr>
                <w:rFonts w:ascii="Arial" w:hAnsi="Arial" w:cs="Arial"/>
              </w:rPr>
              <w:t xml:space="preserve"> </w:t>
            </w:r>
            <w:r>
              <w:rPr>
                <w:rFonts w:ascii="Arial" w:hAnsi="Arial" w:cs="Arial"/>
              </w:rPr>
              <w:t>and the</w:t>
            </w:r>
            <w:r w:rsidRPr="003736A3">
              <w:rPr>
                <w:rFonts w:ascii="Arial" w:hAnsi="Arial" w:cs="Arial"/>
              </w:rPr>
              <w:t xml:space="preserve"> elements </w:t>
            </w:r>
            <w:r>
              <w:rPr>
                <w:rFonts w:ascii="Arial" w:hAnsi="Arial" w:cs="Arial"/>
              </w:rPr>
              <w:t xml:space="preserve">of aggravating and mitigating circumstances </w:t>
            </w:r>
            <w:r w:rsidRPr="003736A3">
              <w:rPr>
                <w:rFonts w:ascii="Arial" w:hAnsi="Arial" w:cs="Arial"/>
              </w:rPr>
              <w:t>set out in article 7 of the Convention</w:t>
            </w:r>
            <w:r w:rsidR="00F05A90">
              <w:rPr>
                <w:rFonts w:ascii="Arial" w:hAnsi="Arial" w:cs="Arial"/>
              </w:rPr>
              <w:t xml:space="preserve">, and how they apply to current cases under investigation and trial. </w:t>
            </w:r>
            <w:r w:rsidR="00F05A90" w:rsidRPr="005F48E8">
              <w:rPr>
                <w:rFonts w:ascii="Arial" w:hAnsi="Arial" w:cs="Arial"/>
              </w:rPr>
              <w:t xml:space="preserve">(paragraphs </w:t>
            </w:r>
            <w:r w:rsidR="00F05A90">
              <w:rPr>
                <w:rFonts w:ascii="Arial" w:hAnsi="Arial" w:cs="Arial"/>
              </w:rPr>
              <w:t>60 to 67</w:t>
            </w:r>
            <w:r w:rsidR="00F05A90" w:rsidRPr="005F48E8">
              <w:rPr>
                <w:rFonts w:ascii="Arial" w:hAnsi="Arial" w:cs="Arial"/>
              </w:rPr>
              <w:t xml:space="preserve"> of the State party’s report)</w:t>
            </w:r>
            <w:r w:rsidR="00660B6B">
              <w:rPr>
                <w:rFonts w:ascii="Arial" w:hAnsi="Arial" w:cs="Arial"/>
              </w:rPr>
              <w:t>.</w:t>
            </w:r>
          </w:p>
          <w:p w14:paraId="6BC834C8" w14:textId="77777777" w:rsidR="00E12FB6" w:rsidRDefault="00E12FB6" w:rsidP="00F05A90">
            <w:pPr>
              <w:pStyle w:val="Prrafodelista"/>
              <w:numPr>
                <w:ilvl w:val="0"/>
                <w:numId w:val="4"/>
              </w:numPr>
              <w:suppressAutoHyphens w:val="0"/>
              <w:spacing w:after="160" w:line="259" w:lineRule="auto"/>
              <w:jc w:val="both"/>
              <w:rPr>
                <w:rFonts w:ascii="Arial" w:hAnsi="Arial" w:cs="Arial"/>
              </w:rPr>
            </w:pPr>
            <w:r>
              <w:rPr>
                <w:rFonts w:ascii="Arial" w:hAnsi="Arial" w:cs="Arial"/>
              </w:rPr>
              <w:t>Measures of accountability and transparency regarding ongoing investigations of by Office of the Prosecutor and the judiciary.</w:t>
            </w:r>
          </w:p>
          <w:p w14:paraId="342739C9" w14:textId="1703351E" w:rsidR="00A36383" w:rsidRDefault="00622DD7" w:rsidP="00541CBE">
            <w:pPr>
              <w:pStyle w:val="Prrafodelista"/>
              <w:numPr>
                <w:ilvl w:val="0"/>
                <w:numId w:val="4"/>
              </w:numPr>
              <w:suppressAutoHyphens w:val="0"/>
              <w:spacing w:after="160" w:line="259" w:lineRule="auto"/>
              <w:jc w:val="both"/>
              <w:rPr>
                <w:rFonts w:ascii="Arial" w:hAnsi="Arial" w:cs="Arial"/>
              </w:rPr>
            </w:pPr>
            <w:r>
              <w:rPr>
                <w:rFonts w:ascii="Arial" w:hAnsi="Arial" w:cs="Arial"/>
              </w:rPr>
              <w:t xml:space="preserve">ODRI has observed that in some cases of alleged enforced disappearances examined by </w:t>
            </w:r>
            <w:r>
              <w:rPr>
                <w:rFonts w:ascii="Arial" w:hAnsi="Arial" w:cs="Arial"/>
              </w:rPr>
              <w:lastRenderedPageBreak/>
              <w:t xml:space="preserve">the Inter-American Court of Human Rights and the </w:t>
            </w:r>
            <w:r w:rsidRPr="00622DD7">
              <w:rPr>
                <w:rFonts w:ascii="Arial" w:hAnsi="Arial" w:cs="Arial"/>
              </w:rPr>
              <w:t>Working Group on Enforced or Involuntary Disappearance</w:t>
            </w:r>
            <w:r w:rsidR="00D95C90">
              <w:rPr>
                <w:rStyle w:val="Refdenotaalpie"/>
                <w:rFonts w:cs="Arial"/>
              </w:rPr>
              <w:footnoteReference w:id="7"/>
            </w:r>
            <w:r>
              <w:rPr>
                <w:rFonts w:ascii="Arial" w:hAnsi="Arial" w:cs="Arial"/>
              </w:rPr>
              <w:t>, the State has prioritized the prosecution of other charges such as assassination</w:t>
            </w:r>
            <w:r w:rsidR="00D95C90">
              <w:rPr>
                <w:rFonts w:ascii="Arial" w:hAnsi="Arial" w:cs="Arial"/>
              </w:rPr>
              <w:t>, genocide</w:t>
            </w:r>
            <w:r>
              <w:rPr>
                <w:rFonts w:ascii="Arial" w:hAnsi="Arial" w:cs="Arial"/>
              </w:rPr>
              <w:t>,</w:t>
            </w:r>
            <w:r w:rsidR="00D95C90">
              <w:rPr>
                <w:rFonts w:ascii="Arial" w:hAnsi="Arial" w:cs="Arial"/>
              </w:rPr>
              <w:t xml:space="preserve"> and torture</w:t>
            </w:r>
            <w:r w:rsidR="00C62245">
              <w:rPr>
                <w:rFonts w:ascii="Arial" w:hAnsi="Arial" w:cs="Arial"/>
              </w:rPr>
              <w:t>; and in some cases, due to the prior</w:t>
            </w:r>
            <w:r w:rsidR="00554226">
              <w:rPr>
                <w:rFonts w:ascii="Arial" w:hAnsi="Arial" w:cs="Arial"/>
              </w:rPr>
              <w:t xml:space="preserve"> the</w:t>
            </w:r>
            <w:r w:rsidR="00C62245">
              <w:rPr>
                <w:rFonts w:ascii="Arial" w:hAnsi="Arial" w:cs="Arial"/>
              </w:rPr>
              <w:t xml:space="preserve"> </w:t>
            </w:r>
            <w:r w:rsidR="00554226">
              <w:rPr>
                <w:rFonts w:ascii="Arial" w:hAnsi="Arial" w:cs="Arial"/>
              </w:rPr>
              <w:t>adoption</w:t>
            </w:r>
            <w:r w:rsidR="00C62245">
              <w:rPr>
                <w:rFonts w:ascii="Arial" w:hAnsi="Arial" w:cs="Arial"/>
              </w:rPr>
              <w:t xml:space="preserve"> of the </w:t>
            </w:r>
            <w:r w:rsidR="005E35F2">
              <w:rPr>
                <w:rFonts w:ascii="Arial" w:hAnsi="Arial" w:cs="Arial"/>
              </w:rPr>
              <w:t xml:space="preserve">current definition of the </w:t>
            </w:r>
            <w:r w:rsidR="00C62245">
              <w:rPr>
                <w:rFonts w:ascii="Arial" w:hAnsi="Arial" w:cs="Arial"/>
              </w:rPr>
              <w:t xml:space="preserve">crime of enforced disappearances some </w:t>
            </w:r>
            <w:r w:rsidR="00CC693B">
              <w:rPr>
                <w:rFonts w:ascii="Arial" w:hAnsi="Arial" w:cs="Arial"/>
              </w:rPr>
              <w:t>defendants</w:t>
            </w:r>
            <w:r w:rsidR="00C62245">
              <w:rPr>
                <w:rFonts w:ascii="Arial" w:hAnsi="Arial" w:cs="Arial"/>
              </w:rPr>
              <w:t xml:space="preserve"> have been absolved</w:t>
            </w:r>
            <w:r>
              <w:rPr>
                <w:rFonts w:ascii="Arial" w:hAnsi="Arial" w:cs="Arial"/>
              </w:rPr>
              <w:t xml:space="preserve">. </w:t>
            </w:r>
            <w:r w:rsidR="00D95C90">
              <w:rPr>
                <w:rFonts w:ascii="Arial" w:hAnsi="Arial" w:cs="Arial"/>
              </w:rPr>
              <w:t xml:space="preserve">ODRI solicits the State to identify the total number of cases in these cases, and </w:t>
            </w:r>
            <w:r w:rsidR="00554226">
              <w:rPr>
                <w:rFonts w:ascii="Arial" w:hAnsi="Arial" w:cs="Arial"/>
              </w:rPr>
              <w:t xml:space="preserve">to </w:t>
            </w:r>
            <w:r w:rsidR="00D95C90">
              <w:rPr>
                <w:rFonts w:ascii="Arial" w:hAnsi="Arial" w:cs="Arial"/>
              </w:rPr>
              <w:t xml:space="preserve">elaborate about the strategies of the State of Peru to redress victims of enforced disappearances in these cases where alleged perpetrators are judged </w:t>
            </w:r>
            <w:r w:rsidR="00CC693B">
              <w:rPr>
                <w:rFonts w:ascii="Arial" w:hAnsi="Arial" w:cs="Arial"/>
              </w:rPr>
              <w:t>by</w:t>
            </w:r>
            <w:r w:rsidR="00D95C90">
              <w:rPr>
                <w:rFonts w:ascii="Arial" w:hAnsi="Arial" w:cs="Arial"/>
              </w:rPr>
              <w:t xml:space="preserve"> other criminal charges</w:t>
            </w:r>
            <w:r>
              <w:rPr>
                <w:rFonts w:ascii="Arial" w:hAnsi="Arial" w:cs="Arial"/>
              </w:rPr>
              <w:t>.</w:t>
            </w:r>
          </w:p>
          <w:p w14:paraId="7A9DCE2B" w14:textId="58619F40" w:rsidR="00831D54" w:rsidRPr="00541CBE" w:rsidRDefault="00831D54" w:rsidP="00F210DF">
            <w:pPr>
              <w:pStyle w:val="Prrafodelista"/>
              <w:suppressAutoHyphens w:val="0"/>
              <w:spacing w:after="160" w:line="259" w:lineRule="auto"/>
              <w:jc w:val="both"/>
              <w:rPr>
                <w:rFonts w:ascii="Arial" w:hAnsi="Arial" w:cs="Arial"/>
              </w:rPr>
            </w:pPr>
          </w:p>
        </w:tc>
      </w:tr>
    </w:tbl>
    <w:p w14:paraId="4E132EFC" w14:textId="77777777" w:rsidR="00D533BC" w:rsidRDefault="00D533BC" w:rsidP="00D533BC">
      <w:pPr>
        <w:suppressAutoHyphens w:val="0"/>
        <w:spacing w:after="160" w:line="259" w:lineRule="auto"/>
        <w:jc w:val="both"/>
        <w:rPr>
          <w:rFonts w:ascii="Arial" w:hAnsi="Arial" w:cs="Arial"/>
        </w:rPr>
      </w:pPr>
    </w:p>
    <w:p w14:paraId="50FE4DEA" w14:textId="77777777" w:rsidR="00F84923" w:rsidRDefault="00AF21F2" w:rsidP="00AF21F2">
      <w:pPr>
        <w:suppressAutoHyphens w:val="0"/>
        <w:spacing w:after="160" w:line="259" w:lineRule="auto"/>
        <w:rPr>
          <w:rFonts w:ascii="Arial" w:hAnsi="Arial" w:cs="Arial"/>
          <w:b/>
        </w:rPr>
      </w:pPr>
      <w:r w:rsidRPr="00AF21F2">
        <w:rPr>
          <w:rFonts w:ascii="Arial" w:hAnsi="Arial" w:cs="Arial"/>
          <w:b/>
        </w:rPr>
        <w:t>III. Judicial procedure and cooperation in criminal matters (arts. 8-15)</w:t>
      </w:r>
      <w:r>
        <w:rPr>
          <w:rFonts w:ascii="Arial" w:hAnsi="Arial" w:cs="Arial"/>
          <w:b/>
        </w:rPr>
        <w:t xml:space="preserve"> </w:t>
      </w:r>
    </w:p>
    <w:p w14:paraId="46FFF814" w14:textId="77777777" w:rsidR="00BA0737" w:rsidRPr="001140FD" w:rsidRDefault="003D3FBB" w:rsidP="00BA0737">
      <w:pPr>
        <w:suppressAutoHyphens w:val="0"/>
        <w:spacing w:after="160" w:line="259" w:lineRule="auto"/>
        <w:rPr>
          <w:rFonts w:ascii="Arial" w:hAnsi="Arial" w:cs="Arial"/>
        </w:rPr>
      </w:pPr>
      <w:r>
        <w:rPr>
          <w:rFonts w:ascii="Arial" w:hAnsi="Arial" w:cs="Arial"/>
        </w:rPr>
        <w:t>I</w:t>
      </w:r>
      <w:r w:rsidR="00825FFA">
        <w:rPr>
          <w:rFonts w:ascii="Arial" w:hAnsi="Arial" w:cs="Arial"/>
        </w:rPr>
        <w:t xml:space="preserve">nvestigations </w:t>
      </w:r>
      <w:r>
        <w:rPr>
          <w:rFonts w:ascii="Arial" w:hAnsi="Arial" w:cs="Arial"/>
        </w:rPr>
        <w:t>of</w:t>
      </w:r>
      <w:r w:rsidR="00825FFA">
        <w:rPr>
          <w:rFonts w:ascii="Arial" w:hAnsi="Arial" w:cs="Arial"/>
        </w:rPr>
        <w:t xml:space="preserve"> enforced disappearances </w:t>
      </w:r>
      <w:r>
        <w:rPr>
          <w:rFonts w:ascii="Arial" w:hAnsi="Arial" w:cs="Arial"/>
        </w:rPr>
        <w:t>committed by military forces</w:t>
      </w:r>
      <w:r w:rsidR="00BA0737">
        <w:rPr>
          <w:rFonts w:ascii="Arial" w:hAnsi="Arial" w:cs="Arial"/>
        </w:rPr>
        <w:t xml:space="preserve"> </w:t>
      </w:r>
      <w:r w:rsidR="00BA0737" w:rsidRPr="00730E6B">
        <w:rPr>
          <w:rFonts w:ascii="Arial" w:hAnsi="Arial" w:cs="Arial"/>
          <w:i/>
        </w:rPr>
        <w:t xml:space="preserve">(paragraph </w:t>
      </w:r>
      <w:r w:rsidR="00BA0737">
        <w:rPr>
          <w:rFonts w:ascii="Arial" w:hAnsi="Arial" w:cs="Arial"/>
          <w:i/>
        </w:rPr>
        <w:t>88</w:t>
      </w:r>
      <w:r w:rsidR="00F61002">
        <w:rPr>
          <w:rFonts w:ascii="Arial" w:hAnsi="Arial" w:cs="Arial"/>
          <w:i/>
        </w:rPr>
        <w:t xml:space="preserve"> </w:t>
      </w:r>
      <w:r w:rsidR="00BA0737" w:rsidRPr="00730E6B">
        <w:rPr>
          <w:rFonts w:ascii="Arial" w:hAnsi="Arial" w:cs="Arial"/>
          <w:i/>
        </w:rPr>
        <w:t>of the State party’s report)</w:t>
      </w:r>
      <w:r w:rsidR="00BA0737">
        <w:rPr>
          <w:rFonts w:ascii="Arial" w:hAnsi="Arial" w:cs="Arial"/>
          <w:i/>
        </w:rPr>
        <w:t>.</w:t>
      </w:r>
    </w:p>
    <w:p w14:paraId="64DCEA95" w14:textId="56D2D126" w:rsidR="00BA0737" w:rsidRPr="00BA0737" w:rsidRDefault="00F61002" w:rsidP="00311CF4">
      <w:pPr>
        <w:suppressAutoHyphens w:val="0"/>
        <w:spacing w:after="160" w:line="259" w:lineRule="auto"/>
        <w:jc w:val="both"/>
        <w:rPr>
          <w:rFonts w:ascii="Arial" w:hAnsi="Arial" w:cs="Arial"/>
        </w:rPr>
      </w:pPr>
      <w:r>
        <w:rPr>
          <w:rFonts w:ascii="Arial" w:hAnsi="Arial" w:cs="Arial"/>
        </w:rPr>
        <w:t xml:space="preserve">According to the State </w:t>
      </w:r>
      <w:r w:rsidRPr="00F61002">
        <w:rPr>
          <w:rFonts w:ascii="Arial" w:hAnsi="Arial" w:cs="Arial"/>
        </w:rPr>
        <w:t>party’s report,</w:t>
      </w:r>
      <w:r>
        <w:rPr>
          <w:rFonts w:ascii="Arial" w:hAnsi="Arial" w:cs="Arial"/>
        </w:rPr>
        <w:t xml:space="preserve"> the </w:t>
      </w:r>
      <w:r w:rsidR="00802784" w:rsidRPr="00F61002">
        <w:rPr>
          <w:rFonts w:ascii="Arial" w:hAnsi="Arial" w:cs="Arial"/>
        </w:rPr>
        <w:t>Public Prosecution Service </w:t>
      </w:r>
      <w:r w:rsidRPr="00F61002">
        <w:rPr>
          <w:rFonts w:ascii="Arial" w:hAnsi="Arial" w:cs="Arial"/>
        </w:rPr>
        <w:t>is the responsible to conduct investigations</w:t>
      </w:r>
      <w:r>
        <w:rPr>
          <w:rFonts w:ascii="Arial" w:hAnsi="Arial" w:cs="Arial"/>
        </w:rPr>
        <w:t xml:space="preserve"> </w:t>
      </w:r>
      <w:r w:rsidRPr="00730E6B">
        <w:rPr>
          <w:rFonts w:ascii="Arial" w:hAnsi="Arial" w:cs="Arial"/>
          <w:i/>
        </w:rPr>
        <w:t xml:space="preserve">(paragraph </w:t>
      </w:r>
      <w:r>
        <w:rPr>
          <w:rFonts w:ascii="Arial" w:hAnsi="Arial" w:cs="Arial"/>
          <w:i/>
        </w:rPr>
        <w:t xml:space="preserve">88 </w:t>
      </w:r>
      <w:r w:rsidRPr="00730E6B">
        <w:rPr>
          <w:rFonts w:ascii="Arial" w:hAnsi="Arial" w:cs="Arial"/>
          <w:i/>
        </w:rPr>
        <w:t>of the State party’s report)</w:t>
      </w:r>
      <w:r w:rsidRPr="00F61002">
        <w:rPr>
          <w:rFonts w:ascii="Arial" w:hAnsi="Arial" w:cs="Arial"/>
        </w:rPr>
        <w:t>.</w:t>
      </w:r>
      <w:r>
        <w:rPr>
          <w:rFonts w:ascii="Arial" w:hAnsi="Arial" w:cs="Arial"/>
        </w:rPr>
        <w:t xml:space="preserve"> </w:t>
      </w:r>
      <w:r w:rsidR="00BA0737">
        <w:rPr>
          <w:rFonts w:ascii="Arial" w:hAnsi="Arial" w:cs="Arial"/>
        </w:rPr>
        <w:t>On September 2008, one complaint regarding enforced disappearances was issued related to military operati</w:t>
      </w:r>
      <w:r w:rsidR="00005893">
        <w:rPr>
          <w:rFonts w:ascii="Arial" w:hAnsi="Arial" w:cs="Arial"/>
        </w:rPr>
        <w:t>on</w:t>
      </w:r>
      <w:r w:rsidR="00BA0737">
        <w:rPr>
          <w:rFonts w:ascii="Arial" w:hAnsi="Arial" w:cs="Arial"/>
        </w:rPr>
        <w:t>s in the region of Vizcatan, between Ayacucho and Junin</w:t>
      </w:r>
      <w:r w:rsidR="00311CF4">
        <w:rPr>
          <w:rFonts w:ascii="Arial" w:hAnsi="Arial" w:cs="Arial"/>
        </w:rPr>
        <w:t xml:space="preserve"> </w:t>
      </w:r>
      <w:r w:rsidR="00BA2ACE">
        <w:rPr>
          <w:rFonts w:ascii="Arial" w:hAnsi="Arial" w:cs="Arial"/>
        </w:rPr>
        <w:t>(</w:t>
      </w:r>
      <w:r w:rsidR="00311CF4">
        <w:rPr>
          <w:rFonts w:ascii="Arial" w:hAnsi="Arial" w:cs="Arial"/>
        </w:rPr>
        <w:t xml:space="preserve">along the </w:t>
      </w:r>
      <w:r w:rsidR="00311CF4" w:rsidRPr="00765B4D">
        <w:rPr>
          <w:rFonts w:ascii="Arial" w:hAnsi="Arial" w:cs="Arial"/>
        </w:rPr>
        <w:t>regions of Alto Huallaga</w:t>
      </w:r>
      <w:r w:rsidR="00BA2ACE">
        <w:rPr>
          <w:rFonts w:ascii="Arial" w:hAnsi="Arial" w:cs="Arial"/>
        </w:rPr>
        <w:t>)</w:t>
      </w:r>
      <w:r w:rsidR="00311CF4" w:rsidRPr="00765B4D">
        <w:rPr>
          <w:rFonts w:ascii="Arial" w:hAnsi="Arial" w:cs="Arial"/>
        </w:rPr>
        <w:t>, Lima, the VRAEM/Valley of the Apurímac, Ene and Mantaro rivers, Pichari, among others</w:t>
      </w:r>
      <w:r w:rsidR="00BA0737">
        <w:rPr>
          <w:rFonts w:ascii="Arial" w:hAnsi="Arial" w:cs="Arial"/>
        </w:rPr>
        <w:t xml:space="preserve">. The Armed </w:t>
      </w:r>
      <w:r w:rsidR="00BA0737" w:rsidRPr="00825FFA">
        <w:rPr>
          <w:rFonts w:ascii="Arial" w:hAnsi="Arial" w:cs="Arial"/>
        </w:rPr>
        <w:t xml:space="preserve">Forces </w:t>
      </w:r>
      <w:r w:rsidR="002814E7">
        <w:rPr>
          <w:rFonts w:ascii="Arial" w:hAnsi="Arial" w:cs="Arial"/>
        </w:rPr>
        <w:t>Conj</w:t>
      </w:r>
      <w:r w:rsidR="00BA0737" w:rsidRPr="00825FFA">
        <w:rPr>
          <w:rFonts w:ascii="Arial" w:hAnsi="Arial" w:cs="Arial"/>
        </w:rPr>
        <w:t>oint Command</w:t>
      </w:r>
      <w:r w:rsidR="00831D54">
        <w:rPr>
          <w:rFonts w:ascii="Arial" w:hAnsi="Arial" w:cs="Arial"/>
        </w:rPr>
        <w:t xml:space="preserve"> (Comando Conjunto de Fuerzas armadas)</w:t>
      </w:r>
      <w:r w:rsidR="00BA0737">
        <w:rPr>
          <w:rFonts w:ascii="Arial" w:hAnsi="Arial" w:cs="Arial"/>
        </w:rPr>
        <w:t xml:space="preserve"> responded to the </w:t>
      </w:r>
      <w:r w:rsidR="00802784">
        <w:rPr>
          <w:rFonts w:ascii="Arial" w:hAnsi="Arial" w:cs="Arial"/>
        </w:rPr>
        <w:t xml:space="preserve">accusation </w:t>
      </w:r>
      <w:r w:rsidR="00BA0737">
        <w:rPr>
          <w:rFonts w:ascii="Arial" w:hAnsi="Arial" w:cs="Arial"/>
        </w:rPr>
        <w:t>and give a public statement denying the allegations and attributing them to the “criminal drug traffick</w:t>
      </w:r>
      <w:r w:rsidR="002814E7">
        <w:rPr>
          <w:rFonts w:ascii="Arial" w:hAnsi="Arial" w:cs="Arial"/>
        </w:rPr>
        <w:t>ing</w:t>
      </w:r>
      <w:r w:rsidR="00BA0737">
        <w:rPr>
          <w:rFonts w:ascii="Arial" w:hAnsi="Arial" w:cs="Arial"/>
        </w:rPr>
        <w:t xml:space="preserve"> organizations”</w:t>
      </w:r>
      <w:r w:rsidR="00287A7B" w:rsidRPr="00287A7B">
        <w:rPr>
          <w:rStyle w:val="Refdenotaalpie"/>
          <w:rFonts w:cs="Arial"/>
        </w:rPr>
        <w:t xml:space="preserve"> </w:t>
      </w:r>
      <w:r w:rsidR="00287A7B">
        <w:rPr>
          <w:rStyle w:val="Refdenotaalpie"/>
          <w:rFonts w:cs="Arial"/>
        </w:rPr>
        <w:footnoteReference w:id="8"/>
      </w:r>
      <w:r w:rsidR="00017377">
        <w:rPr>
          <w:rFonts w:ascii="Arial" w:hAnsi="Arial" w:cs="Arial"/>
        </w:rPr>
        <w:t xml:space="preserve">, presented the detail of </w:t>
      </w:r>
      <w:r>
        <w:rPr>
          <w:rFonts w:ascii="Arial" w:hAnsi="Arial" w:cs="Arial"/>
        </w:rPr>
        <w:t>seventeen</w:t>
      </w:r>
      <w:r w:rsidR="00005893">
        <w:rPr>
          <w:rFonts w:ascii="Arial" w:hAnsi="Arial" w:cs="Arial"/>
        </w:rPr>
        <w:t xml:space="preserve"> detained </w:t>
      </w:r>
      <w:r w:rsidR="00017377">
        <w:rPr>
          <w:rFonts w:ascii="Arial" w:hAnsi="Arial" w:cs="Arial"/>
        </w:rPr>
        <w:t>persons</w:t>
      </w:r>
      <w:r>
        <w:rPr>
          <w:rFonts w:ascii="Arial" w:hAnsi="Arial" w:cs="Arial"/>
        </w:rPr>
        <w:t xml:space="preserve"> during four military operations</w:t>
      </w:r>
      <w:r w:rsidR="00017377">
        <w:rPr>
          <w:rFonts w:ascii="Arial" w:hAnsi="Arial" w:cs="Arial"/>
        </w:rPr>
        <w:t xml:space="preserve">. </w:t>
      </w:r>
      <w:r w:rsidR="00005893">
        <w:rPr>
          <w:rFonts w:ascii="Arial" w:hAnsi="Arial" w:cs="Arial"/>
        </w:rPr>
        <w:t xml:space="preserve">Regarding this issue, ODRI suggests the Committee to ask the reporting State to: </w:t>
      </w:r>
    </w:p>
    <w:p w14:paraId="706F28B0" w14:textId="23DAC326" w:rsidR="00831D54" w:rsidRDefault="00831D54"/>
    <w:tbl>
      <w:tblPr>
        <w:tblStyle w:val="Tablaconcuadrcula"/>
        <w:tblW w:w="0" w:type="auto"/>
        <w:tblLook w:val="04A0" w:firstRow="1" w:lastRow="0" w:firstColumn="1" w:lastColumn="0" w:noHBand="0" w:noVBand="1"/>
      </w:tblPr>
      <w:tblGrid>
        <w:gridCol w:w="9016"/>
      </w:tblGrid>
      <w:tr w:rsidR="00005893" w14:paraId="183E1612" w14:textId="77777777" w:rsidTr="00005893">
        <w:tc>
          <w:tcPr>
            <w:tcW w:w="9016" w:type="dxa"/>
          </w:tcPr>
          <w:p w14:paraId="1585CD97" w14:textId="77777777" w:rsidR="002814E7" w:rsidRPr="00831D54" w:rsidRDefault="002814E7" w:rsidP="00831D54">
            <w:pPr>
              <w:suppressAutoHyphens w:val="0"/>
              <w:spacing w:after="160" w:line="259" w:lineRule="auto"/>
              <w:rPr>
                <w:rFonts w:ascii="Arial" w:hAnsi="Arial" w:cs="Arial"/>
              </w:rPr>
            </w:pPr>
          </w:p>
          <w:p w14:paraId="492CC77D" w14:textId="728F5AC2" w:rsidR="00133C51" w:rsidRPr="00831D54" w:rsidRDefault="00005893" w:rsidP="00831D54">
            <w:pPr>
              <w:pStyle w:val="Prrafodelista"/>
              <w:numPr>
                <w:ilvl w:val="0"/>
                <w:numId w:val="6"/>
              </w:numPr>
              <w:suppressAutoHyphens w:val="0"/>
              <w:spacing w:after="160" w:line="259" w:lineRule="auto"/>
              <w:jc w:val="both"/>
              <w:rPr>
                <w:rFonts w:ascii="Arial" w:hAnsi="Arial" w:cs="Arial"/>
              </w:rPr>
            </w:pPr>
            <w:r w:rsidRPr="00831D54">
              <w:rPr>
                <w:rFonts w:ascii="Arial" w:hAnsi="Arial" w:cs="Arial"/>
              </w:rPr>
              <w:t>Indicate whether military authorities are competent under domestic law to investigate and/or prosecute persons accused of enforced disappearance, and if so, provide information about applicable legislation</w:t>
            </w:r>
            <w:r w:rsidR="00133C51" w:rsidRPr="00831D54">
              <w:rPr>
                <w:rFonts w:ascii="Arial" w:hAnsi="Arial" w:cs="Arial"/>
              </w:rPr>
              <w:t xml:space="preserve"> (arts. 9 y 11).</w:t>
            </w:r>
          </w:p>
          <w:p w14:paraId="55EDD1A3" w14:textId="77777777" w:rsidR="00311CF4" w:rsidRPr="00831D54" w:rsidRDefault="00133C51" w:rsidP="00831D54">
            <w:pPr>
              <w:pStyle w:val="Prrafodelista"/>
              <w:numPr>
                <w:ilvl w:val="0"/>
                <w:numId w:val="6"/>
              </w:numPr>
              <w:suppressAutoHyphens w:val="0"/>
              <w:spacing w:after="160" w:line="259" w:lineRule="auto"/>
              <w:jc w:val="both"/>
              <w:rPr>
                <w:rFonts w:ascii="Arial" w:hAnsi="Arial" w:cs="Arial"/>
              </w:rPr>
            </w:pPr>
            <w:r w:rsidRPr="00831D54">
              <w:rPr>
                <w:rFonts w:ascii="Arial" w:hAnsi="Arial" w:cs="Arial"/>
              </w:rPr>
              <w:t xml:space="preserve">Provide </w:t>
            </w:r>
            <w:r w:rsidR="00311CF4" w:rsidRPr="00831D54">
              <w:rPr>
                <w:rFonts w:ascii="Arial" w:hAnsi="Arial" w:cs="Arial"/>
              </w:rPr>
              <w:t>disaggregated data on the investigations carried out and their results,</w:t>
            </w:r>
            <w:r w:rsidR="00005893" w:rsidRPr="00831D54">
              <w:rPr>
                <w:rFonts w:ascii="Arial" w:hAnsi="Arial" w:cs="Arial"/>
              </w:rPr>
              <w:t xml:space="preserve"> related to </w:t>
            </w:r>
            <w:r w:rsidR="00802784" w:rsidRPr="00831D54">
              <w:rPr>
                <w:rFonts w:ascii="Arial" w:hAnsi="Arial" w:cs="Arial"/>
              </w:rPr>
              <w:t>cases of counter insurgency</w:t>
            </w:r>
            <w:r w:rsidRPr="00831D54">
              <w:rPr>
                <w:rFonts w:ascii="Arial" w:hAnsi="Arial" w:cs="Arial"/>
              </w:rPr>
              <w:t xml:space="preserve"> and whether it has included the </w:t>
            </w:r>
            <w:r w:rsidR="00F61002" w:rsidRPr="00831D54">
              <w:rPr>
                <w:rFonts w:ascii="Arial" w:hAnsi="Arial" w:cs="Arial"/>
              </w:rPr>
              <w:t xml:space="preserve">specific contributions </w:t>
            </w:r>
            <w:r w:rsidRPr="00831D54">
              <w:rPr>
                <w:rFonts w:ascii="Arial" w:hAnsi="Arial" w:cs="Arial"/>
              </w:rPr>
              <w:t xml:space="preserve">of the Public Prosecution Service, the National Human Rights Institution of Peru, </w:t>
            </w:r>
            <w:r w:rsidR="00F61002" w:rsidRPr="00831D54">
              <w:rPr>
                <w:rFonts w:ascii="Arial" w:hAnsi="Arial" w:cs="Arial"/>
              </w:rPr>
              <w:t xml:space="preserve">the Ministry of Justice and Human Rights, </w:t>
            </w:r>
            <w:r w:rsidRPr="00831D54">
              <w:rPr>
                <w:rFonts w:ascii="Arial" w:hAnsi="Arial" w:cs="Arial"/>
              </w:rPr>
              <w:t>the Armed Forces and the National Police</w:t>
            </w:r>
            <w:r w:rsidR="00311CF4" w:rsidRPr="00831D54">
              <w:rPr>
                <w:rFonts w:ascii="Arial" w:hAnsi="Arial" w:cs="Arial"/>
              </w:rPr>
              <w:t xml:space="preserve"> (art. 3 and 12).</w:t>
            </w:r>
          </w:p>
          <w:p w14:paraId="1F904225" w14:textId="27460B82" w:rsidR="00FA3959" w:rsidRPr="00831D54" w:rsidRDefault="00802784" w:rsidP="00831D54">
            <w:pPr>
              <w:pStyle w:val="Prrafodelista"/>
              <w:numPr>
                <w:ilvl w:val="0"/>
                <w:numId w:val="6"/>
              </w:numPr>
              <w:suppressAutoHyphens w:val="0"/>
              <w:spacing w:after="160" w:line="259" w:lineRule="auto"/>
              <w:jc w:val="both"/>
              <w:rPr>
                <w:rFonts w:ascii="Arial" w:hAnsi="Arial" w:cs="Arial"/>
              </w:rPr>
            </w:pPr>
            <w:r w:rsidRPr="00831D54">
              <w:rPr>
                <w:rFonts w:ascii="Arial" w:hAnsi="Arial" w:cs="Arial"/>
              </w:rPr>
              <w:t xml:space="preserve">Clarify the modalities of </w:t>
            </w:r>
            <w:r w:rsidR="00005893" w:rsidRPr="00831D54">
              <w:rPr>
                <w:rFonts w:ascii="Arial" w:hAnsi="Arial" w:cs="Arial"/>
              </w:rPr>
              <w:t xml:space="preserve">prompt and impartial investigation </w:t>
            </w:r>
            <w:r w:rsidR="00941185">
              <w:rPr>
                <w:rFonts w:ascii="Arial" w:hAnsi="Arial" w:cs="Arial"/>
              </w:rPr>
              <w:t>are</w:t>
            </w:r>
            <w:r w:rsidR="00005893" w:rsidRPr="00831D54">
              <w:rPr>
                <w:rFonts w:ascii="Arial" w:hAnsi="Arial" w:cs="Arial"/>
              </w:rPr>
              <w:t xml:space="preserve"> conducted into allegations of enforced disappearances</w:t>
            </w:r>
            <w:r w:rsidRPr="00831D54">
              <w:rPr>
                <w:rFonts w:ascii="Arial" w:hAnsi="Arial" w:cs="Arial"/>
              </w:rPr>
              <w:t xml:space="preserve"> related to military operations</w:t>
            </w:r>
            <w:r w:rsidR="00005893" w:rsidRPr="00831D54">
              <w:rPr>
                <w:rFonts w:ascii="Arial" w:hAnsi="Arial" w:cs="Arial"/>
              </w:rPr>
              <w:t xml:space="preserve">. </w:t>
            </w:r>
            <w:r w:rsidR="00B554DE">
              <w:rPr>
                <w:rFonts w:ascii="Arial" w:hAnsi="Arial" w:cs="Arial"/>
              </w:rPr>
              <w:t>A</w:t>
            </w:r>
            <w:r w:rsidR="00005893" w:rsidRPr="00831D54">
              <w:rPr>
                <w:rFonts w:ascii="Arial" w:hAnsi="Arial" w:cs="Arial"/>
              </w:rPr>
              <w:t xml:space="preserve">lso clarify whether a case of enforced disappearance as an isolated crime </w:t>
            </w:r>
            <w:r w:rsidRPr="00831D54">
              <w:rPr>
                <w:rFonts w:ascii="Arial" w:hAnsi="Arial" w:cs="Arial"/>
              </w:rPr>
              <w:t>have</w:t>
            </w:r>
            <w:r w:rsidR="00005893" w:rsidRPr="00831D54">
              <w:rPr>
                <w:rFonts w:ascii="Arial" w:hAnsi="Arial" w:cs="Arial"/>
              </w:rPr>
              <w:t xml:space="preserve"> be</w:t>
            </w:r>
            <w:r w:rsidRPr="00831D54">
              <w:rPr>
                <w:rFonts w:ascii="Arial" w:hAnsi="Arial" w:cs="Arial"/>
              </w:rPr>
              <w:t>en</w:t>
            </w:r>
            <w:r w:rsidR="00005893" w:rsidRPr="00831D54">
              <w:rPr>
                <w:rFonts w:ascii="Arial" w:hAnsi="Arial" w:cs="Arial"/>
              </w:rPr>
              <w:t xml:space="preserve"> investigated ex-officio</w:t>
            </w:r>
            <w:r w:rsidRPr="00831D54">
              <w:rPr>
                <w:rFonts w:ascii="Arial" w:hAnsi="Arial" w:cs="Arial"/>
              </w:rPr>
              <w:t>, and the results of these investigations</w:t>
            </w:r>
            <w:r w:rsidR="00133C51" w:rsidRPr="00831D54">
              <w:rPr>
                <w:rFonts w:ascii="Arial" w:hAnsi="Arial" w:cs="Arial"/>
              </w:rPr>
              <w:t xml:space="preserve"> (art. 12)</w:t>
            </w:r>
            <w:r w:rsidRPr="00831D54">
              <w:rPr>
                <w:rFonts w:ascii="Arial" w:hAnsi="Arial" w:cs="Arial"/>
              </w:rPr>
              <w:t>.</w:t>
            </w:r>
          </w:p>
          <w:p w14:paraId="2CA38550" w14:textId="4F62F10F" w:rsidR="00701F00" w:rsidRPr="00831D54" w:rsidRDefault="00F01B8A" w:rsidP="00831D54">
            <w:pPr>
              <w:pStyle w:val="Prrafodelista"/>
              <w:numPr>
                <w:ilvl w:val="0"/>
                <w:numId w:val="6"/>
              </w:numPr>
              <w:suppressAutoHyphens w:val="0"/>
              <w:spacing w:after="160" w:line="259" w:lineRule="auto"/>
              <w:jc w:val="both"/>
              <w:rPr>
                <w:rFonts w:ascii="Arial" w:hAnsi="Arial" w:cs="Arial"/>
              </w:rPr>
            </w:pPr>
            <w:r w:rsidRPr="00831D54">
              <w:rPr>
                <w:rFonts w:ascii="Arial" w:hAnsi="Arial" w:cs="Arial"/>
              </w:rPr>
              <w:t>Additional information on all the measures in place to ensure a prompt, effective and impartial investigation of alleged cases of enforced disappearances, including in the absence of an official complaint (art. 12).</w:t>
            </w:r>
          </w:p>
        </w:tc>
      </w:tr>
    </w:tbl>
    <w:p w14:paraId="20E1795F" w14:textId="77777777" w:rsidR="00F84923" w:rsidRDefault="00F84923" w:rsidP="00AF21F2">
      <w:pPr>
        <w:suppressAutoHyphens w:val="0"/>
        <w:spacing w:after="160" w:line="259" w:lineRule="auto"/>
        <w:rPr>
          <w:rFonts w:ascii="Arial" w:hAnsi="Arial" w:cs="Arial"/>
          <w:b/>
        </w:rPr>
      </w:pPr>
    </w:p>
    <w:p w14:paraId="528F7B8B" w14:textId="77777777" w:rsidR="00DB6905" w:rsidRDefault="00DB6905">
      <w:pPr>
        <w:suppressAutoHyphens w:val="0"/>
        <w:spacing w:after="160" w:line="259" w:lineRule="auto"/>
        <w:rPr>
          <w:rFonts w:ascii="Arial" w:hAnsi="Arial" w:cs="Arial"/>
          <w:b/>
        </w:rPr>
      </w:pPr>
      <w:r>
        <w:rPr>
          <w:rFonts w:ascii="Arial" w:hAnsi="Arial" w:cs="Arial"/>
          <w:b/>
        </w:rPr>
        <w:br w:type="page"/>
      </w:r>
    </w:p>
    <w:p w14:paraId="04F9FA45" w14:textId="1A7D4367" w:rsidR="00D533BC" w:rsidRDefault="00AF21F2" w:rsidP="00AF21F2">
      <w:pPr>
        <w:suppressAutoHyphens w:val="0"/>
        <w:spacing w:after="160" w:line="259" w:lineRule="auto"/>
        <w:rPr>
          <w:rFonts w:ascii="Arial" w:hAnsi="Arial" w:cs="Arial"/>
          <w:b/>
        </w:rPr>
      </w:pPr>
      <w:r w:rsidRPr="00AF21F2">
        <w:rPr>
          <w:rFonts w:ascii="Arial" w:hAnsi="Arial" w:cs="Arial"/>
          <w:b/>
        </w:rPr>
        <w:lastRenderedPageBreak/>
        <w:t>IV. Measures to prevent enforced disappearances (arts. 16-23)</w:t>
      </w:r>
      <w:r>
        <w:rPr>
          <w:rFonts w:ascii="Arial" w:hAnsi="Arial" w:cs="Arial"/>
          <w:b/>
        </w:rPr>
        <w:t xml:space="preserve"> </w:t>
      </w:r>
    </w:p>
    <w:p w14:paraId="0502EADB" w14:textId="77777777" w:rsidR="00F64E2B" w:rsidRDefault="008E3277" w:rsidP="002F77AC">
      <w:pPr>
        <w:suppressAutoHyphens w:val="0"/>
        <w:spacing w:after="160" w:line="259" w:lineRule="auto"/>
        <w:jc w:val="both"/>
        <w:rPr>
          <w:rFonts w:ascii="Arial" w:hAnsi="Arial" w:cs="Arial"/>
        </w:rPr>
      </w:pPr>
      <w:r>
        <w:rPr>
          <w:rFonts w:ascii="Arial" w:hAnsi="Arial" w:cs="Arial"/>
        </w:rPr>
        <w:t xml:space="preserve">ODRI regrets that the Government has provided limited information in the report regarding counter-terrorism measures </w:t>
      </w:r>
      <w:r w:rsidRPr="00730E6B">
        <w:rPr>
          <w:rFonts w:ascii="Arial" w:hAnsi="Arial" w:cs="Arial"/>
          <w:i/>
        </w:rPr>
        <w:t xml:space="preserve">(paragraphs </w:t>
      </w:r>
      <w:r>
        <w:rPr>
          <w:rFonts w:ascii="Arial" w:hAnsi="Arial" w:cs="Arial"/>
          <w:i/>
        </w:rPr>
        <w:t>34, 109, 168</w:t>
      </w:r>
      <w:r w:rsidRPr="00730E6B">
        <w:rPr>
          <w:rFonts w:ascii="Arial" w:hAnsi="Arial" w:cs="Arial"/>
          <w:i/>
        </w:rPr>
        <w:t xml:space="preserve"> of the State party’s report)</w:t>
      </w:r>
      <w:r>
        <w:rPr>
          <w:rFonts w:ascii="Arial" w:hAnsi="Arial" w:cs="Arial"/>
        </w:rPr>
        <w:t xml:space="preserve">. </w:t>
      </w:r>
      <w:r w:rsidR="00071D8E">
        <w:rPr>
          <w:rFonts w:ascii="Arial" w:hAnsi="Arial" w:cs="Arial"/>
        </w:rPr>
        <w:t>After the presentation of the first report</w:t>
      </w:r>
      <w:r w:rsidR="00F01B8A">
        <w:rPr>
          <w:rFonts w:ascii="Arial" w:hAnsi="Arial" w:cs="Arial"/>
        </w:rPr>
        <w:t xml:space="preserve"> in 2016</w:t>
      </w:r>
      <w:r w:rsidR="00071D8E">
        <w:rPr>
          <w:rFonts w:ascii="Arial" w:hAnsi="Arial" w:cs="Arial"/>
        </w:rPr>
        <w:t>, t</w:t>
      </w:r>
      <w:r w:rsidR="00FF5DCB">
        <w:rPr>
          <w:rFonts w:ascii="Arial" w:hAnsi="Arial" w:cs="Arial"/>
        </w:rPr>
        <w:t>he Government of Peru has a</w:t>
      </w:r>
      <w:r w:rsidR="00071D8E">
        <w:rPr>
          <w:rFonts w:ascii="Arial" w:hAnsi="Arial" w:cs="Arial"/>
        </w:rPr>
        <w:t>pproved and a</w:t>
      </w:r>
      <w:r w:rsidR="00FF5DCB">
        <w:rPr>
          <w:rFonts w:ascii="Arial" w:hAnsi="Arial" w:cs="Arial"/>
        </w:rPr>
        <w:t xml:space="preserve">nnounced </w:t>
      </w:r>
      <w:r w:rsidR="00071D8E">
        <w:rPr>
          <w:rFonts w:ascii="Arial" w:hAnsi="Arial" w:cs="Arial"/>
        </w:rPr>
        <w:t>public policies for the protection of fundamental guarantees of persons deprived and measures for the prevention of terrorism and counter insurgency strategies</w:t>
      </w:r>
      <w:r>
        <w:rPr>
          <w:rFonts w:ascii="Arial" w:hAnsi="Arial" w:cs="Arial"/>
        </w:rPr>
        <w:t xml:space="preserve"> that could build </w:t>
      </w:r>
      <w:r w:rsidRPr="008E3277">
        <w:rPr>
          <w:rFonts w:ascii="Arial" w:hAnsi="Arial" w:cs="Arial"/>
        </w:rPr>
        <w:t>assurances and guarantees of non-repetition</w:t>
      </w:r>
      <w:r>
        <w:rPr>
          <w:rFonts w:ascii="Arial" w:hAnsi="Arial" w:cs="Arial"/>
        </w:rPr>
        <w:t xml:space="preserve"> of enforced disappearances, that will address the recommendations of the Truth and Reconciliation Commission of Peru and the judicial orders in different case-law of the Inter-American Court on Human Rights</w:t>
      </w:r>
      <w:r w:rsidR="00071D8E">
        <w:rPr>
          <w:rFonts w:ascii="Arial" w:hAnsi="Arial" w:cs="Arial"/>
        </w:rPr>
        <w:t>.</w:t>
      </w:r>
    </w:p>
    <w:p w14:paraId="6B245620" w14:textId="65835504" w:rsidR="00941185" w:rsidRDefault="008E3277" w:rsidP="008E3277">
      <w:pPr>
        <w:suppressAutoHyphens w:val="0"/>
        <w:spacing w:after="160" w:line="259" w:lineRule="auto"/>
        <w:jc w:val="both"/>
        <w:rPr>
          <w:rFonts w:ascii="Arial" w:hAnsi="Arial" w:cs="Arial"/>
        </w:rPr>
      </w:pPr>
      <w:r>
        <w:rPr>
          <w:rFonts w:ascii="Arial" w:hAnsi="Arial" w:cs="Arial"/>
        </w:rPr>
        <w:t xml:space="preserve">Attending to this, </w:t>
      </w:r>
      <w:r w:rsidR="00F01B8A">
        <w:rPr>
          <w:rFonts w:ascii="Arial" w:hAnsi="Arial" w:cs="Arial"/>
        </w:rPr>
        <w:t xml:space="preserve">ODRI proposes the CED Committee to ask </w:t>
      </w:r>
      <w:r w:rsidR="002F77AC">
        <w:rPr>
          <w:rFonts w:ascii="Arial" w:hAnsi="Arial" w:cs="Arial"/>
        </w:rPr>
        <w:t xml:space="preserve">further clarification related to the fundamental guarantees enshrined by the Convention to </w:t>
      </w:r>
      <w:r w:rsidR="00F01B8A">
        <w:rPr>
          <w:rFonts w:ascii="Arial" w:hAnsi="Arial" w:cs="Arial"/>
        </w:rPr>
        <w:t>the Government</w:t>
      </w:r>
      <w:r w:rsidR="002F77AC">
        <w:rPr>
          <w:rFonts w:ascii="Arial" w:hAnsi="Arial" w:cs="Arial"/>
        </w:rPr>
        <w:t xml:space="preserve"> about:</w:t>
      </w:r>
      <w:r w:rsidR="00071D8E">
        <w:rPr>
          <w:rFonts w:ascii="Arial" w:hAnsi="Arial" w:cs="Arial"/>
        </w:rPr>
        <w:t xml:space="preserve"> </w:t>
      </w:r>
    </w:p>
    <w:tbl>
      <w:tblPr>
        <w:tblStyle w:val="Tablaconcuadrcula"/>
        <w:tblW w:w="0" w:type="auto"/>
        <w:tblLook w:val="04A0" w:firstRow="1" w:lastRow="0" w:firstColumn="1" w:lastColumn="0" w:noHBand="0" w:noVBand="1"/>
      </w:tblPr>
      <w:tblGrid>
        <w:gridCol w:w="9016"/>
      </w:tblGrid>
      <w:tr w:rsidR="00DB6905" w:rsidRPr="00DB6905" w14:paraId="747A1C14" w14:textId="77777777" w:rsidTr="00F01B8A">
        <w:tc>
          <w:tcPr>
            <w:tcW w:w="9016" w:type="dxa"/>
          </w:tcPr>
          <w:p w14:paraId="2F46F8BC" w14:textId="77777777" w:rsidR="00941185" w:rsidRPr="00DB6905" w:rsidRDefault="00941185" w:rsidP="00831D54">
            <w:pPr>
              <w:suppressAutoHyphens w:val="0"/>
              <w:spacing w:after="160" w:line="259" w:lineRule="auto"/>
              <w:rPr>
                <w:rFonts w:ascii="Arial" w:hAnsi="Arial" w:cs="Arial"/>
              </w:rPr>
            </w:pPr>
          </w:p>
          <w:p w14:paraId="50C100C3" w14:textId="1E497B12" w:rsidR="00F01B8A" w:rsidRPr="00DB6905" w:rsidRDefault="002F77AC" w:rsidP="00831D54">
            <w:pPr>
              <w:pStyle w:val="Prrafodelista"/>
              <w:numPr>
                <w:ilvl w:val="0"/>
                <w:numId w:val="7"/>
              </w:numPr>
              <w:suppressAutoHyphens w:val="0"/>
              <w:spacing w:after="160" w:line="259" w:lineRule="auto"/>
              <w:jc w:val="both"/>
              <w:rPr>
                <w:rFonts w:ascii="Arial" w:hAnsi="Arial" w:cs="Arial"/>
              </w:rPr>
            </w:pPr>
            <w:r w:rsidRPr="00DB6905">
              <w:rPr>
                <w:rFonts w:ascii="Arial" w:hAnsi="Arial" w:cs="Arial"/>
              </w:rPr>
              <w:t>Provide i</w:t>
            </w:r>
            <w:r w:rsidR="006636E2" w:rsidRPr="00DB6905">
              <w:rPr>
                <w:rFonts w:ascii="Arial" w:hAnsi="Arial" w:cs="Arial"/>
              </w:rPr>
              <w:t xml:space="preserve">nformation on the appeal mechanisms available to the complainant in case the competent authorities refuse to investigate a case </w:t>
            </w:r>
            <w:r w:rsidRPr="00DB6905">
              <w:rPr>
                <w:rFonts w:ascii="Arial" w:hAnsi="Arial" w:cs="Arial"/>
              </w:rPr>
              <w:t>and, on the mechanisms,</w:t>
            </w:r>
            <w:r w:rsidR="006636E2" w:rsidRPr="00DB6905">
              <w:rPr>
                <w:rFonts w:ascii="Arial" w:hAnsi="Arial" w:cs="Arial"/>
              </w:rPr>
              <w:t xml:space="preserve"> available to ensure the protection from any ill-treatment, intimidation or sanction of the complainants, their representatives, witnesses and other persons participating in the investigation, prosecution and trial or who request information concerning a person deprived of libert</w:t>
            </w:r>
            <w:r w:rsidRPr="00DB6905">
              <w:rPr>
                <w:rFonts w:ascii="Arial" w:hAnsi="Arial" w:cs="Arial"/>
              </w:rPr>
              <w:t>y</w:t>
            </w:r>
            <w:r w:rsidR="00F01B8A" w:rsidRPr="00DB6905">
              <w:rPr>
                <w:rFonts w:ascii="Arial" w:hAnsi="Arial" w:cs="Arial"/>
              </w:rPr>
              <w:t xml:space="preserve"> (arts. 12, 18, 20 and 22).</w:t>
            </w:r>
            <w:r w:rsidR="00831D54" w:rsidRPr="00DB6905">
              <w:rPr>
                <w:rFonts w:ascii="Arial" w:hAnsi="Arial" w:cs="Arial"/>
              </w:rPr>
              <w:t xml:space="preserve"> Specify if the measures differ for terrorism criminal and drug trafficking charges.</w:t>
            </w:r>
          </w:p>
          <w:p w14:paraId="17472916" w14:textId="67462F07" w:rsidR="002F77AC" w:rsidRPr="00DB6905" w:rsidRDefault="002F77AC" w:rsidP="00831D54">
            <w:pPr>
              <w:pStyle w:val="Prrafodelista"/>
              <w:numPr>
                <w:ilvl w:val="0"/>
                <w:numId w:val="7"/>
              </w:numPr>
              <w:suppressAutoHyphens w:val="0"/>
              <w:spacing w:after="160" w:line="259" w:lineRule="auto"/>
              <w:jc w:val="both"/>
              <w:rPr>
                <w:rFonts w:ascii="Arial" w:hAnsi="Arial" w:cs="Arial"/>
              </w:rPr>
            </w:pPr>
            <w:r w:rsidRPr="00DB6905">
              <w:rPr>
                <w:rFonts w:ascii="Arial" w:hAnsi="Arial" w:cs="Arial"/>
              </w:rPr>
              <w:t xml:space="preserve">Provide information surrounding </w:t>
            </w:r>
            <w:r w:rsidR="00F01B8A" w:rsidRPr="00DB6905">
              <w:rPr>
                <w:rFonts w:ascii="Arial" w:hAnsi="Arial" w:cs="Arial"/>
              </w:rPr>
              <w:t xml:space="preserve">the mechanisms and criteria applied in the context of procedures of expulsion, return, surrender or extradition to evaluate and verify the risk that a person may be subjected to enforced disappearance. </w:t>
            </w:r>
            <w:r w:rsidR="00831D54" w:rsidRPr="00DB6905">
              <w:rPr>
                <w:rFonts w:ascii="Arial" w:hAnsi="Arial" w:cs="Arial"/>
              </w:rPr>
              <w:t>D</w:t>
            </w:r>
            <w:r w:rsidR="00F01B8A" w:rsidRPr="00DB6905">
              <w:rPr>
                <w:rFonts w:ascii="Arial" w:hAnsi="Arial" w:cs="Arial"/>
              </w:rPr>
              <w:t>escribe any other measures in place to ensure strict compliance with the principle of non-refoulement under article 16 (1) of the Convention</w:t>
            </w:r>
            <w:r w:rsidRPr="00DB6905">
              <w:rPr>
                <w:rFonts w:ascii="Arial" w:hAnsi="Arial" w:cs="Arial"/>
              </w:rPr>
              <w:t xml:space="preserve"> in relationship to asylum seekers, refugees and migrants</w:t>
            </w:r>
            <w:r w:rsidR="00F01B8A" w:rsidRPr="00DB6905">
              <w:rPr>
                <w:rFonts w:ascii="Arial" w:hAnsi="Arial" w:cs="Arial"/>
              </w:rPr>
              <w:t>.</w:t>
            </w:r>
          </w:p>
          <w:p w14:paraId="1FFFE837" w14:textId="77777777" w:rsidR="00F01B8A" w:rsidRPr="00DB6905" w:rsidRDefault="002F77AC" w:rsidP="00831D54">
            <w:pPr>
              <w:pStyle w:val="Prrafodelista"/>
              <w:numPr>
                <w:ilvl w:val="0"/>
                <w:numId w:val="7"/>
              </w:numPr>
              <w:suppressAutoHyphens w:val="0"/>
              <w:spacing w:after="160" w:line="259" w:lineRule="auto"/>
              <w:jc w:val="both"/>
              <w:rPr>
                <w:rFonts w:ascii="Arial" w:hAnsi="Arial" w:cs="Arial"/>
              </w:rPr>
            </w:pPr>
            <w:r w:rsidRPr="00DB6905">
              <w:rPr>
                <w:rFonts w:ascii="Arial" w:hAnsi="Arial" w:cs="Arial"/>
              </w:rPr>
              <w:t>Explain</w:t>
            </w:r>
            <w:r w:rsidR="00F01B8A" w:rsidRPr="00DB6905">
              <w:rPr>
                <w:rFonts w:ascii="Arial" w:hAnsi="Arial" w:cs="Arial"/>
              </w:rPr>
              <w:t xml:space="preserve"> whether all persons deprived of their liberty have access to legal counsel</w:t>
            </w:r>
            <w:r w:rsidRPr="00DB6905">
              <w:rPr>
                <w:rFonts w:ascii="Arial" w:hAnsi="Arial" w:cs="Arial"/>
              </w:rPr>
              <w:t>, consular assistance and diplomatic assurances</w:t>
            </w:r>
            <w:r w:rsidR="00F01B8A" w:rsidRPr="00DB6905">
              <w:rPr>
                <w:rFonts w:ascii="Arial" w:hAnsi="Arial" w:cs="Arial"/>
              </w:rPr>
              <w:t>, including free legal aid, from the very outset of deprivation of liberty and whether in practice they are immediately informed of such right (art. 1</w:t>
            </w:r>
            <w:r w:rsidRPr="00DB6905">
              <w:rPr>
                <w:rFonts w:ascii="Arial" w:hAnsi="Arial" w:cs="Arial"/>
              </w:rPr>
              <w:t>6</w:t>
            </w:r>
            <w:r w:rsidR="00F01B8A" w:rsidRPr="00DB6905">
              <w:rPr>
                <w:rFonts w:ascii="Arial" w:hAnsi="Arial" w:cs="Arial"/>
              </w:rPr>
              <w:t>).</w:t>
            </w:r>
          </w:p>
          <w:p w14:paraId="377C5ACD" w14:textId="649D1C62" w:rsidR="000A679F" w:rsidRPr="00DB6905" w:rsidRDefault="002F77AC" w:rsidP="00831D54">
            <w:pPr>
              <w:pStyle w:val="Prrafodelista"/>
              <w:numPr>
                <w:ilvl w:val="0"/>
                <w:numId w:val="7"/>
              </w:numPr>
              <w:suppressAutoHyphens w:val="0"/>
              <w:spacing w:after="160" w:line="259" w:lineRule="auto"/>
              <w:jc w:val="both"/>
              <w:rPr>
                <w:rFonts w:ascii="Arial" w:hAnsi="Arial" w:cs="Arial"/>
              </w:rPr>
            </w:pPr>
            <w:r w:rsidRPr="00DB6905">
              <w:rPr>
                <w:rFonts w:ascii="Arial" w:hAnsi="Arial" w:cs="Arial"/>
              </w:rPr>
              <w:t xml:space="preserve">Detail the inclusion of the fundamental guarantees, including </w:t>
            </w:r>
            <w:r w:rsidR="00F01B8A" w:rsidRPr="00DB6905">
              <w:rPr>
                <w:rFonts w:ascii="Arial" w:hAnsi="Arial" w:cs="Arial"/>
              </w:rPr>
              <w:t>the right to communicate with other persons to all persons deprived of liberty, including those detained for terrorism (art. 17).</w:t>
            </w:r>
            <w:r w:rsidRPr="00DB6905">
              <w:rPr>
                <w:rFonts w:ascii="Arial" w:hAnsi="Arial" w:cs="Arial"/>
              </w:rPr>
              <w:t xml:space="preserve"> E</w:t>
            </w:r>
            <w:r w:rsidR="000A679F" w:rsidRPr="00DB6905">
              <w:rPr>
                <w:rFonts w:ascii="Arial" w:hAnsi="Arial" w:cs="Arial"/>
              </w:rPr>
              <w:t>xplain what kind of measures the State offer to individuals undocumented</w:t>
            </w:r>
            <w:r w:rsidR="00831D54" w:rsidRPr="00DB6905">
              <w:rPr>
                <w:rFonts w:ascii="Arial" w:hAnsi="Arial" w:cs="Arial"/>
              </w:rPr>
              <w:t xml:space="preserve"> detainees</w:t>
            </w:r>
            <w:r w:rsidR="000A679F" w:rsidRPr="00DB6905">
              <w:rPr>
                <w:rFonts w:ascii="Arial" w:hAnsi="Arial" w:cs="Arial"/>
              </w:rPr>
              <w:t>.</w:t>
            </w:r>
          </w:p>
          <w:p w14:paraId="38B435A0" w14:textId="77777777" w:rsidR="002F77AC" w:rsidRPr="00DB6905" w:rsidRDefault="000A679F" w:rsidP="00831D54">
            <w:pPr>
              <w:pStyle w:val="Prrafodelista"/>
              <w:numPr>
                <w:ilvl w:val="0"/>
                <w:numId w:val="7"/>
              </w:numPr>
              <w:suppressAutoHyphens w:val="0"/>
              <w:spacing w:after="160" w:line="259" w:lineRule="auto"/>
              <w:jc w:val="both"/>
              <w:rPr>
                <w:rFonts w:ascii="Arial" w:hAnsi="Arial" w:cs="Arial"/>
              </w:rPr>
            </w:pPr>
            <w:r w:rsidRPr="00DB6905">
              <w:rPr>
                <w:rFonts w:ascii="Arial" w:hAnsi="Arial" w:cs="Arial"/>
              </w:rPr>
              <w:t>E</w:t>
            </w:r>
            <w:r w:rsidR="002F77AC" w:rsidRPr="00DB6905">
              <w:rPr>
                <w:rFonts w:ascii="Arial" w:hAnsi="Arial" w:cs="Arial"/>
              </w:rPr>
              <w:t>laborate how the</w:t>
            </w:r>
            <w:r w:rsidR="00412377" w:rsidRPr="00DB6905">
              <w:rPr>
                <w:rFonts w:ascii="Arial" w:hAnsi="Arial" w:cs="Arial"/>
              </w:rPr>
              <w:t xml:space="preserve"> forthcoming “National Policy of Fight Against Terrorism”, recently</w:t>
            </w:r>
            <w:r w:rsidR="002F77AC" w:rsidRPr="00DB6905">
              <w:rPr>
                <w:rFonts w:ascii="Arial" w:hAnsi="Arial" w:cs="Arial"/>
              </w:rPr>
              <w:t xml:space="preserve"> </w:t>
            </w:r>
            <w:r w:rsidR="00412377" w:rsidRPr="00DB6905">
              <w:rPr>
                <w:rFonts w:ascii="Arial" w:hAnsi="Arial" w:cs="Arial"/>
              </w:rPr>
              <w:t>announced by the President</w:t>
            </w:r>
            <w:r w:rsidR="008E3277" w:rsidRPr="00DB6905">
              <w:rPr>
                <w:rFonts w:ascii="Arial" w:hAnsi="Arial" w:cs="Arial"/>
              </w:rPr>
              <w:t xml:space="preserve"> of Peru</w:t>
            </w:r>
            <w:r w:rsidR="00412377" w:rsidRPr="00DB6905">
              <w:rPr>
                <w:rStyle w:val="Refdenotaalpie"/>
                <w:rFonts w:cs="Arial"/>
              </w:rPr>
              <w:footnoteReference w:id="9"/>
            </w:r>
            <w:r w:rsidR="00412377" w:rsidRPr="00DB6905">
              <w:rPr>
                <w:rFonts w:ascii="Arial" w:hAnsi="Arial" w:cs="Arial"/>
              </w:rPr>
              <w:t xml:space="preserve">, </w:t>
            </w:r>
            <w:r w:rsidR="002F77AC" w:rsidRPr="00DB6905">
              <w:rPr>
                <w:rFonts w:ascii="Arial" w:hAnsi="Arial" w:cs="Arial"/>
              </w:rPr>
              <w:t xml:space="preserve">will include </w:t>
            </w:r>
            <w:r w:rsidR="00412377" w:rsidRPr="00DB6905">
              <w:rPr>
                <w:rFonts w:ascii="Arial" w:hAnsi="Arial" w:cs="Arial"/>
              </w:rPr>
              <w:t>the promotion and protection of human rights and fundamental freedoms,</w:t>
            </w:r>
            <w:r w:rsidR="00412377" w:rsidRPr="00DB6905">
              <w:rPr>
                <w:rFonts w:ascii="Arial" w:hAnsi="Arial"/>
              </w:rPr>
              <w:t xml:space="preserve"> and the prevention of enforced terrorism</w:t>
            </w:r>
            <w:r w:rsidR="002F77AC" w:rsidRPr="00DB6905">
              <w:rPr>
                <w:rFonts w:ascii="Arial" w:hAnsi="Arial" w:cs="Arial"/>
              </w:rPr>
              <w:t>.</w:t>
            </w:r>
          </w:p>
        </w:tc>
      </w:tr>
    </w:tbl>
    <w:p w14:paraId="0B942D1F" w14:textId="77777777" w:rsidR="00F01B8A" w:rsidRPr="00412377" w:rsidRDefault="00F01B8A" w:rsidP="00F84923">
      <w:pPr>
        <w:suppressAutoHyphens w:val="0"/>
        <w:spacing w:after="160" w:line="259" w:lineRule="auto"/>
        <w:rPr>
          <w:rFonts w:ascii="Arial" w:hAnsi="Arial" w:cs="Arial"/>
        </w:rPr>
      </w:pPr>
    </w:p>
    <w:p w14:paraId="34845F2E" w14:textId="77777777" w:rsidR="00DB6905" w:rsidRDefault="00DB6905">
      <w:pPr>
        <w:suppressAutoHyphens w:val="0"/>
        <w:spacing w:after="160" w:line="259" w:lineRule="auto"/>
        <w:rPr>
          <w:rFonts w:ascii="Arial" w:hAnsi="Arial" w:cs="Arial"/>
          <w:b/>
        </w:rPr>
      </w:pPr>
      <w:r>
        <w:rPr>
          <w:rFonts w:ascii="Arial" w:hAnsi="Arial" w:cs="Arial"/>
          <w:b/>
        </w:rPr>
        <w:br w:type="page"/>
      </w:r>
    </w:p>
    <w:p w14:paraId="4E93A97F" w14:textId="7CA3D737" w:rsidR="00F64E2B" w:rsidRDefault="00F64E2B" w:rsidP="002F77AC">
      <w:pPr>
        <w:suppressAutoHyphens w:val="0"/>
        <w:spacing w:after="160" w:line="259" w:lineRule="auto"/>
        <w:rPr>
          <w:rFonts w:ascii="Arial" w:hAnsi="Arial" w:cs="Arial"/>
          <w:b/>
        </w:rPr>
      </w:pPr>
      <w:r w:rsidRPr="00F64E2B">
        <w:rPr>
          <w:rFonts w:ascii="Arial" w:hAnsi="Arial" w:cs="Arial"/>
          <w:b/>
        </w:rPr>
        <w:lastRenderedPageBreak/>
        <w:t>V. Measures to provide reparation and to protect children against enforced disappearance (arts. 24 and 25)</w:t>
      </w:r>
    </w:p>
    <w:p w14:paraId="11DA3F90" w14:textId="77777777" w:rsidR="00F84923" w:rsidRDefault="008E3277" w:rsidP="000A679F">
      <w:pPr>
        <w:suppressAutoHyphens w:val="0"/>
        <w:spacing w:after="160" w:line="259" w:lineRule="auto"/>
        <w:jc w:val="both"/>
        <w:rPr>
          <w:rFonts w:ascii="Arial" w:hAnsi="Arial" w:cs="Arial"/>
        </w:rPr>
      </w:pPr>
      <w:r w:rsidRPr="001B3E74">
        <w:rPr>
          <w:rFonts w:ascii="Arial" w:hAnsi="Arial" w:cs="Arial"/>
        </w:rPr>
        <w:t xml:space="preserve">The team </w:t>
      </w:r>
      <w:r>
        <w:rPr>
          <w:rFonts w:ascii="Arial" w:hAnsi="Arial" w:cs="Arial"/>
        </w:rPr>
        <w:t xml:space="preserve">of ODRI has attended </w:t>
      </w:r>
      <w:r w:rsidR="005E6D16">
        <w:rPr>
          <w:rFonts w:ascii="Arial" w:hAnsi="Arial" w:cs="Arial"/>
        </w:rPr>
        <w:t>hearings of nine</w:t>
      </w:r>
      <w:r>
        <w:rPr>
          <w:rFonts w:ascii="Arial" w:hAnsi="Arial" w:cs="Arial"/>
        </w:rPr>
        <w:t xml:space="preserve"> (0</w:t>
      </w:r>
      <w:r w:rsidR="005E6D16">
        <w:rPr>
          <w:rFonts w:ascii="Arial" w:hAnsi="Arial" w:cs="Arial"/>
        </w:rPr>
        <w:t>9</w:t>
      </w:r>
      <w:r>
        <w:rPr>
          <w:rFonts w:ascii="Arial" w:hAnsi="Arial" w:cs="Arial"/>
        </w:rPr>
        <w:t>) criminal</w:t>
      </w:r>
      <w:r w:rsidR="005E6D16">
        <w:rPr>
          <w:rFonts w:ascii="Arial" w:hAnsi="Arial" w:cs="Arial"/>
        </w:rPr>
        <w:t xml:space="preserve"> cases</w:t>
      </w:r>
      <w:r>
        <w:rPr>
          <w:rFonts w:ascii="Arial" w:hAnsi="Arial" w:cs="Arial"/>
        </w:rPr>
        <w:t xml:space="preserve"> </w:t>
      </w:r>
      <w:r w:rsidR="005E6D16">
        <w:rPr>
          <w:rFonts w:ascii="Arial" w:hAnsi="Arial" w:cs="Arial"/>
        </w:rPr>
        <w:t>related to enforced disappearances</w:t>
      </w:r>
      <w:r w:rsidR="00920359">
        <w:rPr>
          <w:rFonts w:ascii="Arial" w:hAnsi="Arial" w:cs="Arial"/>
        </w:rPr>
        <w:t xml:space="preserve"> against State official and private individuals</w:t>
      </w:r>
      <w:r>
        <w:rPr>
          <w:rFonts w:ascii="Arial" w:hAnsi="Arial" w:cs="Arial"/>
        </w:rPr>
        <w:t>.</w:t>
      </w:r>
      <w:r w:rsidR="005E6D16">
        <w:rPr>
          <w:rFonts w:ascii="Arial" w:hAnsi="Arial" w:cs="Arial"/>
        </w:rPr>
        <w:t xml:space="preserve"> </w:t>
      </w:r>
      <w:r w:rsidR="00F57302">
        <w:rPr>
          <w:rFonts w:ascii="Arial" w:hAnsi="Arial" w:cs="Arial"/>
        </w:rPr>
        <w:t>The government is making outstanding efforts to bring reparation to victims</w:t>
      </w:r>
      <w:r w:rsidR="00F95769">
        <w:rPr>
          <w:rFonts w:ascii="Arial" w:hAnsi="Arial" w:cs="Arial"/>
        </w:rPr>
        <w:t xml:space="preserve"> that complement the information submitted by the government in paragraphs 169 to 239</w:t>
      </w:r>
      <w:r>
        <w:rPr>
          <w:rFonts w:ascii="Arial" w:hAnsi="Arial" w:cs="Arial"/>
        </w:rPr>
        <w:t>.</w:t>
      </w:r>
      <w:r w:rsidR="00920359">
        <w:rPr>
          <w:rFonts w:ascii="Arial" w:hAnsi="Arial" w:cs="Arial"/>
        </w:rPr>
        <w:t xml:space="preserve"> </w:t>
      </w:r>
      <w:r w:rsidR="00F95769">
        <w:rPr>
          <w:rFonts w:ascii="Arial" w:hAnsi="Arial" w:cs="Arial"/>
        </w:rPr>
        <w:t>Therefore, our team respectfully solicits the CED Committee to ask the government to:</w:t>
      </w:r>
    </w:p>
    <w:tbl>
      <w:tblPr>
        <w:tblStyle w:val="Tablaconcuadrcula"/>
        <w:tblW w:w="0" w:type="auto"/>
        <w:tblLook w:val="04A0" w:firstRow="1" w:lastRow="0" w:firstColumn="1" w:lastColumn="0" w:noHBand="0" w:noVBand="1"/>
      </w:tblPr>
      <w:tblGrid>
        <w:gridCol w:w="9016"/>
      </w:tblGrid>
      <w:tr w:rsidR="00F95769" w14:paraId="494367C6" w14:textId="77777777" w:rsidTr="00831D54">
        <w:tc>
          <w:tcPr>
            <w:tcW w:w="9016" w:type="dxa"/>
          </w:tcPr>
          <w:p w14:paraId="60E88D1D" w14:textId="77777777" w:rsidR="00D15F90" w:rsidRPr="00DB6905" w:rsidRDefault="00D15F90" w:rsidP="00DB6905">
            <w:pPr>
              <w:suppressAutoHyphens w:val="0"/>
              <w:spacing w:after="160" w:line="259" w:lineRule="auto"/>
              <w:rPr>
                <w:rFonts w:ascii="Arial" w:hAnsi="Arial" w:cs="Arial"/>
              </w:rPr>
            </w:pPr>
          </w:p>
          <w:p w14:paraId="31E7E5FD" w14:textId="77777777" w:rsidR="00902752" w:rsidRPr="00831D54" w:rsidRDefault="00902752" w:rsidP="00831D54">
            <w:pPr>
              <w:pStyle w:val="Prrafodelista"/>
              <w:numPr>
                <w:ilvl w:val="0"/>
                <w:numId w:val="9"/>
              </w:numPr>
              <w:suppressAutoHyphens w:val="0"/>
              <w:spacing w:after="160" w:line="259" w:lineRule="auto"/>
              <w:jc w:val="both"/>
              <w:rPr>
                <w:rFonts w:ascii="Arial" w:hAnsi="Arial" w:cs="Arial"/>
              </w:rPr>
            </w:pPr>
            <w:r w:rsidRPr="00831D54">
              <w:rPr>
                <w:rFonts w:ascii="Arial" w:hAnsi="Arial" w:cs="Arial"/>
              </w:rPr>
              <w:t xml:space="preserve">Indicate whether there are any initiatives to address the </w:t>
            </w:r>
            <w:r w:rsidR="00C67377" w:rsidRPr="00831D54">
              <w:rPr>
                <w:rFonts w:ascii="Arial" w:hAnsi="Arial" w:cs="Arial"/>
              </w:rPr>
              <w:t>overload National Criminal Division (Sala Penal Nacional)</w:t>
            </w:r>
            <w:r w:rsidR="0054161F" w:rsidRPr="00831D54">
              <w:rPr>
                <w:rFonts w:ascii="Arial" w:hAnsi="Arial" w:cs="Arial"/>
              </w:rPr>
              <w:t xml:space="preserve">, </w:t>
            </w:r>
            <w:r w:rsidR="00C67377" w:rsidRPr="00831D54">
              <w:rPr>
                <w:rFonts w:ascii="Arial" w:hAnsi="Arial" w:cs="Arial"/>
              </w:rPr>
              <w:t xml:space="preserve">regarding cases of enforced disappearances, </w:t>
            </w:r>
            <w:r w:rsidR="0054161F" w:rsidRPr="00831D54">
              <w:rPr>
                <w:rFonts w:ascii="Arial" w:hAnsi="Arial" w:cs="Arial"/>
              </w:rPr>
              <w:t>recognized by the State</w:t>
            </w:r>
            <w:r w:rsidR="0054161F">
              <w:rPr>
                <w:rStyle w:val="Refdenotaalpie"/>
                <w:rFonts w:cs="Arial"/>
              </w:rPr>
              <w:footnoteReference w:id="10"/>
            </w:r>
            <w:r w:rsidR="0054161F" w:rsidRPr="00831D54">
              <w:rPr>
                <w:rFonts w:ascii="Arial" w:hAnsi="Arial" w:cs="Arial"/>
              </w:rPr>
              <w:t>, while the jurisdiction of this judicial body has e</w:t>
            </w:r>
            <w:r w:rsidR="00C67377" w:rsidRPr="00831D54">
              <w:rPr>
                <w:rFonts w:ascii="Arial" w:hAnsi="Arial" w:cs="Arial"/>
              </w:rPr>
              <w:t>xpan</w:t>
            </w:r>
            <w:r w:rsidR="0054161F" w:rsidRPr="00831D54">
              <w:rPr>
                <w:rFonts w:ascii="Arial" w:hAnsi="Arial" w:cs="Arial"/>
              </w:rPr>
              <w:t>ded</w:t>
            </w:r>
            <w:r w:rsidR="00C67377" w:rsidRPr="00831D54">
              <w:rPr>
                <w:rFonts w:ascii="Arial" w:hAnsi="Arial" w:cs="Arial"/>
              </w:rPr>
              <w:t xml:space="preserve"> </w:t>
            </w:r>
            <w:r w:rsidR="0054161F" w:rsidRPr="00831D54">
              <w:rPr>
                <w:rFonts w:ascii="Arial" w:hAnsi="Arial" w:cs="Arial"/>
              </w:rPr>
              <w:t xml:space="preserve">to </w:t>
            </w:r>
            <w:r w:rsidR="00C67377" w:rsidRPr="00831D54">
              <w:rPr>
                <w:rFonts w:ascii="Arial" w:hAnsi="Arial" w:cs="Arial"/>
              </w:rPr>
              <w:t>other charges (drug related charges, terrorism, corruption and financial crimes) (paragraphs 36 to 39 of the State’s Report).</w:t>
            </w:r>
          </w:p>
          <w:p w14:paraId="42294D03" w14:textId="28328FCA" w:rsidR="0054161F" w:rsidRPr="00831D54" w:rsidRDefault="0054161F" w:rsidP="00831D54">
            <w:pPr>
              <w:pStyle w:val="Prrafodelista"/>
              <w:numPr>
                <w:ilvl w:val="0"/>
                <w:numId w:val="9"/>
              </w:numPr>
              <w:suppressAutoHyphens w:val="0"/>
              <w:spacing w:after="160" w:line="259" w:lineRule="auto"/>
              <w:jc w:val="both"/>
              <w:rPr>
                <w:rFonts w:ascii="Arial" w:hAnsi="Arial" w:cs="Arial"/>
              </w:rPr>
            </w:pPr>
            <w:r w:rsidRPr="00831D54">
              <w:rPr>
                <w:rFonts w:ascii="Arial" w:hAnsi="Arial" w:cs="Arial"/>
              </w:rPr>
              <w:t>Provide information regarding the investigation of accusations of corruption</w:t>
            </w:r>
            <w:r w:rsidRPr="00831D54">
              <w:rPr>
                <w:rFonts w:ascii="Arial" w:hAnsi="Arial"/>
              </w:rPr>
              <w:footnoteReference w:id="11"/>
            </w:r>
            <w:r w:rsidRPr="00831D54">
              <w:rPr>
                <w:rFonts w:ascii="Arial" w:hAnsi="Arial" w:cs="Arial"/>
              </w:rPr>
              <w:t xml:space="preserve"> by magistrates of the National Criminal Division (Sala Penal Nacional) </w:t>
            </w:r>
            <w:r w:rsidR="00D15F90">
              <w:rPr>
                <w:rFonts w:ascii="Arial" w:hAnsi="Arial" w:cs="Arial"/>
              </w:rPr>
              <w:t>related to</w:t>
            </w:r>
            <w:r w:rsidRPr="00831D54">
              <w:rPr>
                <w:rFonts w:ascii="Arial" w:hAnsi="Arial" w:cs="Arial"/>
              </w:rPr>
              <w:t xml:space="preserve"> cases of enforced disappearances (paragraph 38 of the State’s Report), and the results of those investigations.</w:t>
            </w:r>
          </w:p>
          <w:p w14:paraId="457C367E" w14:textId="59751B44" w:rsidR="00EA61A8" w:rsidRPr="00DB6905" w:rsidRDefault="000A679F" w:rsidP="00DB6905">
            <w:pPr>
              <w:pStyle w:val="Prrafodelista"/>
              <w:numPr>
                <w:ilvl w:val="0"/>
                <w:numId w:val="9"/>
              </w:numPr>
              <w:suppressAutoHyphens w:val="0"/>
              <w:spacing w:after="160" w:line="259" w:lineRule="auto"/>
              <w:jc w:val="both"/>
              <w:rPr>
                <w:rFonts w:ascii="Arial" w:hAnsi="Arial" w:cs="Arial"/>
              </w:rPr>
            </w:pPr>
            <w:r w:rsidRPr="00831D54">
              <w:rPr>
                <w:rFonts w:ascii="Arial" w:hAnsi="Arial" w:cs="Arial"/>
              </w:rPr>
              <w:t xml:space="preserve">In the light of paragraph 237 of the State party’s report regarding 668 cases of presumed death or death by reason of enforced disappearance registered in the National Registry between 2010 and 2014, indicate the length of the administrative and judicial proceedings and detail an approximate number of cases related to enforced disappearances submitted to judicial proceedings </w:t>
            </w:r>
            <w:r w:rsidR="00902752" w:rsidRPr="00831D54">
              <w:rPr>
                <w:rFonts w:ascii="Arial" w:hAnsi="Arial" w:cs="Arial"/>
              </w:rPr>
              <w:t>pending</w:t>
            </w:r>
            <w:r w:rsidRPr="00831D54">
              <w:rPr>
                <w:rFonts w:ascii="Arial" w:hAnsi="Arial" w:cs="Arial"/>
              </w:rPr>
              <w:t xml:space="preserve"> before civil courts.</w:t>
            </w:r>
          </w:p>
        </w:tc>
      </w:tr>
    </w:tbl>
    <w:p w14:paraId="39F0F544" w14:textId="77777777" w:rsidR="00F95769" w:rsidRDefault="00F95769" w:rsidP="00F84923">
      <w:pPr>
        <w:suppressAutoHyphens w:val="0"/>
        <w:spacing w:after="160" w:line="259" w:lineRule="auto"/>
        <w:rPr>
          <w:rFonts w:ascii="Arial" w:hAnsi="Arial" w:cs="Arial"/>
        </w:rPr>
      </w:pPr>
    </w:p>
    <w:p w14:paraId="32AB3CE7" w14:textId="77777777" w:rsidR="00DB6905" w:rsidRDefault="00DB6905">
      <w:pPr>
        <w:suppressAutoHyphens w:val="0"/>
        <w:spacing w:after="160" w:line="259" w:lineRule="auto"/>
        <w:rPr>
          <w:rFonts w:ascii="Arial" w:hAnsi="Arial" w:cs="Arial"/>
          <w:bCs/>
          <w:i/>
          <w:color w:val="000000"/>
        </w:rPr>
      </w:pPr>
      <w:r>
        <w:rPr>
          <w:rFonts w:ascii="Arial" w:hAnsi="Arial" w:cs="Arial"/>
          <w:bCs/>
          <w:i/>
          <w:color w:val="000000"/>
        </w:rPr>
        <w:br w:type="page"/>
      </w:r>
    </w:p>
    <w:p w14:paraId="6BFDFF7A" w14:textId="7E186260" w:rsidR="005849C3" w:rsidRPr="000E389F" w:rsidRDefault="007C2126" w:rsidP="000E389F">
      <w:pPr>
        <w:shd w:val="clear" w:color="auto" w:fill="FFFFFF"/>
        <w:suppressAutoHyphens w:val="0"/>
        <w:spacing w:after="150" w:line="240" w:lineRule="auto"/>
        <w:rPr>
          <w:rFonts w:ascii="Arial" w:eastAsia="Times New Roman" w:hAnsi="Arial" w:cs="Arial"/>
          <w:color w:val="000000"/>
          <w:lang w:eastAsia="en-GB"/>
        </w:rPr>
      </w:pPr>
      <w:r w:rsidRPr="004928F2">
        <w:rPr>
          <w:rFonts w:ascii="Arial" w:hAnsi="Arial" w:cs="Arial"/>
          <w:bCs/>
          <w:i/>
          <w:color w:val="000000"/>
        </w:rPr>
        <w:lastRenderedPageBreak/>
        <w:t xml:space="preserve">ODRI “Intersectional rights” - Office for the </w:t>
      </w:r>
      <w:r w:rsidR="002E45DF" w:rsidRPr="004928F2">
        <w:rPr>
          <w:rFonts w:ascii="Arial" w:hAnsi="Arial" w:cs="Arial"/>
          <w:bCs/>
          <w:i/>
          <w:color w:val="000000"/>
        </w:rPr>
        <w:t>Defence</w:t>
      </w:r>
      <w:r w:rsidRPr="004928F2">
        <w:rPr>
          <w:rFonts w:ascii="Arial" w:hAnsi="Arial" w:cs="Arial"/>
          <w:bCs/>
          <w:i/>
          <w:color w:val="000000"/>
        </w:rPr>
        <w:t xml:space="preserve"> of Rights and Intersectionality</w:t>
      </w:r>
    </w:p>
    <w:p w14:paraId="0A3ED9FE" w14:textId="77777777" w:rsidR="00BC0FA2" w:rsidRPr="004928F2" w:rsidRDefault="00BC0FA2" w:rsidP="00BC0FA2">
      <w:pPr>
        <w:suppressAutoHyphens w:val="0"/>
        <w:spacing w:after="160" w:line="259" w:lineRule="auto"/>
        <w:rPr>
          <w:rFonts w:ascii="Arial" w:hAnsi="Arial" w:cs="Arial"/>
          <w:bCs/>
          <w:i/>
          <w:color w:val="000000"/>
          <w:lang w:val="es-PE"/>
        </w:rPr>
      </w:pPr>
      <w:r w:rsidRPr="004928F2">
        <w:rPr>
          <w:rFonts w:ascii="Arial" w:hAnsi="Arial" w:cs="Arial"/>
          <w:bCs/>
          <w:i/>
          <w:color w:val="000000"/>
          <w:lang w:val="es-PE"/>
        </w:rPr>
        <w:t>Central Avenue 1025, Los Álamos de Monterrico</w:t>
      </w:r>
    </w:p>
    <w:p w14:paraId="283DA3B1" w14:textId="77777777" w:rsidR="00BC0FA2" w:rsidRPr="004928F2" w:rsidRDefault="00BC0FA2" w:rsidP="00BC0FA2">
      <w:pPr>
        <w:suppressAutoHyphens w:val="0"/>
        <w:spacing w:after="160" w:line="259" w:lineRule="auto"/>
        <w:rPr>
          <w:rFonts w:ascii="Arial" w:hAnsi="Arial" w:cs="Arial"/>
          <w:bCs/>
          <w:i/>
          <w:color w:val="000000"/>
        </w:rPr>
      </w:pPr>
      <w:r w:rsidRPr="004928F2">
        <w:rPr>
          <w:rFonts w:ascii="Arial" w:hAnsi="Arial" w:cs="Arial"/>
          <w:bCs/>
          <w:i/>
          <w:color w:val="000000"/>
        </w:rPr>
        <w:t>15023, Surco, Lima, Peru</w:t>
      </w:r>
    </w:p>
    <w:p w14:paraId="5FBD7C8A" w14:textId="77777777" w:rsidR="00BC0FA2" w:rsidRPr="004928F2" w:rsidRDefault="00A813B7" w:rsidP="00BC0FA2">
      <w:pPr>
        <w:suppressAutoHyphens w:val="0"/>
        <w:spacing w:after="160" w:line="259" w:lineRule="auto"/>
        <w:rPr>
          <w:rFonts w:ascii="Arial" w:hAnsi="Arial" w:cs="Arial"/>
          <w:bCs/>
          <w:i/>
          <w:color w:val="000000"/>
        </w:rPr>
      </w:pPr>
      <w:hyperlink r:id="rId9" w:history="1">
        <w:r w:rsidR="00BC0FA2" w:rsidRPr="004928F2">
          <w:rPr>
            <w:rStyle w:val="Hipervnculo"/>
            <w:rFonts w:ascii="Arial" w:hAnsi="Arial" w:cs="Arial"/>
            <w:bCs/>
            <w:i/>
          </w:rPr>
          <w:t>andres.sifuentes.c@gmail.com</w:t>
        </w:r>
      </w:hyperlink>
      <w:r w:rsidR="00BC0FA2" w:rsidRPr="004928F2">
        <w:rPr>
          <w:rFonts w:ascii="Arial" w:hAnsi="Arial" w:cs="Arial"/>
          <w:bCs/>
          <w:i/>
          <w:color w:val="000000"/>
        </w:rPr>
        <w:t xml:space="preserve"> and </w:t>
      </w:r>
      <w:hyperlink r:id="rId10" w:history="1">
        <w:r w:rsidR="00BC0FA2" w:rsidRPr="004928F2">
          <w:rPr>
            <w:rStyle w:val="Hipervnculo"/>
            <w:rFonts w:ascii="Arial" w:hAnsi="Arial" w:cs="Arial"/>
            <w:bCs/>
            <w:i/>
          </w:rPr>
          <w:t>od.intersectionalrights@gmail.com</w:t>
        </w:r>
      </w:hyperlink>
      <w:r w:rsidR="00BC0FA2" w:rsidRPr="004928F2">
        <w:rPr>
          <w:rFonts w:ascii="Arial" w:hAnsi="Arial" w:cs="Arial"/>
          <w:bCs/>
          <w:i/>
          <w:color w:val="000000"/>
        </w:rPr>
        <w:t xml:space="preserve"> </w:t>
      </w:r>
    </w:p>
    <w:p w14:paraId="035F9FAA" w14:textId="77777777" w:rsidR="00BC0FA2" w:rsidRPr="004928F2" w:rsidRDefault="00BC0FA2" w:rsidP="00BC0FA2">
      <w:pPr>
        <w:suppressAutoHyphens w:val="0"/>
        <w:spacing w:after="160" w:line="259" w:lineRule="auto"/>
        <w:rPr>
          <w:rFonts w:ascii="Arial" w:hAnsi="Arial" w:cs="Arial"/>
          <w:bCs/>
          <w:color w:val="000000"/>
        </w:rPr>
      </w:pPr>
      <w:r w:rsidRPr="004928F2">
        <w:rPr>
          <w:rFonts w:ascii="Arial" w:hAnsi="Arial" w:cs="Arial"/>
          <w:bCs/>
          <w:color w:val="000000"/>
        </w:rPr>
        <w:t>+51 945 175 190</w:t>
      </w:r>
    </w:p>
    <w:p w14:paraId="02CE1753" w14:textId="7B32A4CA" w:rsidR="005849C3" w:rsidRPr="004928F2" w:rsidRDefault="005849C3">
      <w:pPr>
        <w:suppressAutoHyphens w:val="0"/>
        <w:spacing w:after="160" w:line="259" w:lineRule="auto"/>
        <w:rPr>
          <w:rFonts w:ascii="Arial" w:hAnsi="Arial" w:cs="Arial"/>
          <w:b/>
        </w:rPr>
      </w:pPr>
      <w:r w:rsidRPr="004928F2">
        <w:rPr>
          <w:rFonts w:ascii="Arial" w:hAnsi="Arial" w:cs="Arial"/>
          <w:b/>
        </w:rPr>
        <w:t>About ODRI</w:t>
      </w:r>
    </w:p>
    <w:p w14:paraId="3388898D" w14:textId="3470CA6C" w:rsidR="005849C3" w:rsidRPr="004928F2" w:rsidRDefault="005849C3" w:rsidP="00F35EBE">
      <w:pPr>
        <w:suppressAutoHyphens w:val="0"/>
        <w:spacing w:after="160" w:line="259" w:lineRule="auto"/>
        <w:jc w:val="both"/>
        <w:rPr>
          <w:rFonts w:ascii="Arial" w:hAnsi="Arial" w:cs="Arial"/>
        </w:rPr>
      </w:pPr>
      <w:r w:rsidRPr="004928F2">
        <w:rPr>
          <w:rFonts w:ascii="Arial" w:hAnsi="Arial" w:cs="Arial"/>
        </w:rPr>
        <w:t>ODRI “Intersectional rights” - Office for the Defense of Rights and Intersectionality is a Lima-based</w:t>
      </w:r>
      <w:r w:rsidR="00F35EBE">
        <w:rPr>
          <w:rFonts w:ascii="Arial" w:hAnsi="Arial" w:cs="Arial"/>
        </w:rPr>
        <w:t xml:space="preserve"> </w:t>
      </w:r>
      <w:r w:rsidRPr="004928F2">
        <w:rPr>
          <w:rFonts w:ascii="Arial" w:hAnsi="Arial" w:cs="Arial"/>
        </w:rPr>
        <w:t>NGO established in 2017. It is a apolitical and non-confessional. Among its principal goals is the introduction of intersectional approaches</w:t>
      </w:r>
      <w:r w:rsidR="00C4607D" w:rsidRPr="004928F2">
        <w:rPr>
          <w:rFonts w:ascii="Arial" w:hAnsi="Arial" w:cs="Arial"/>
        </w:rPr>
        <w:t xml:space="preserve"> and the mainstreaming of the Sustainable Development Goals</w:t>
      </w:r>
      <w:r w:rsidRPr="004928F2">
        <w:rPr>
          <w:rFonts w:ascii="Arial" w:hAnsi="Arial" w:cs="Arial"/>
        </w:rPr>
        <w:t xml:space="preserve">. To fulfil this goal ODRI </w:t>
      </w:r>
      <w:r w:rsidR="007C2126" w:rsidRPr="004928F2">
        <w:rPr>
          <w:rFonts w:ascii="Arial" w:hAnsi="Arial" w:cs="Arial"/>
        </w:rPr>
        <w:t xml:space="preserve">currently </w:t>
      </w:r>
      <w:r w:rsidRPr="004928F2">
        <w:rPr>
          <w:rFonts w:ascii="Arial" w:hAnsi="Arial" w:cs="Arial"/>
        </w:rPr>
        <w:t>submits reports assessing the respect of human rights in certain countries to United Nations Treaty Bodies and Special Procedures</w:t>
      </w:r>
      <w:r w:rsidR="00C4607D" w:rsidRPr="004928F2">
        <w:rPr>
          <w:rFonts w:ascii="Arial" w:hAnsi="Arial" w:cs="Arial"/>
        </w:rPr>
        <w:t>, and other fora</w:t>
      </w:r>
      <w:r w:rsidRPr="004928F2">
        <w:rPr>
          <w:rFonts w:ascii="Arial" w:hAnsi="Arial" w:cs="Arial"/>
        </w:rPr>
        <w:t xml:space="preserve">. </w:t>
      </w:r>
      <w:r w:rsidR="007C2126" w:rsidRPr="004928F2">
        <w:rPr>
          <w:rFonts w:ascii="Arial" w:hAnsi="Arial" w:cs="Arial"/>
        </w:rPr>
        <w:t>Moreover</w:t>
      </w:r>
      <w:r w:rsidRPr="004928F2">
        <w:rPr>
          <w:rFonts w:ascii="Arial" w:hAnsi="Arial" w:cs="Arial"/>
        </w:rPr>
        <w:t xml:space="preserve">, ODRI is involved </w:t>
      </w:r>
      <w:r w:rsidR="008B0615" w:rsidRPr="004928F2">
        <w:rPr>
          <w:rFonts w:ascii="Arial" w:hAnsi="Arial" w:cs="Arial"/>
        </w:rPr>
        <w:t>in the monitoring of criminal complaints</w:t>
      </w:r>
      <w:r w:rsidRPr="004928F2">
        <w:rPr>
          <w:rFonts w:ascii="Arial" w:hAnsi="Arial" w:cs="Arial"/>
        </w:rPr>
        <w:t xml:space="preserve"> in</w:t>
      </w:r>
      <w:r w:rsidR="008B0615" w:rsidRPr="004928F2">
        <w:rPr>
          <w:rFonts w:ascii="Arial" w:hAnsi="Arial" w:cs="Arial"/>
        </w:rPr>
        <w:t xml:space="preserve"> </w:t>
      </w:r>
      <w:r w:rsidR="00C4607D" w:rsidRPr="004928F2">
        <w:rPr>
          <w:rFonts w:ascii="Arial" w:hAnsi="Arial" w:cs="Arial"/>
        </w:rPr>
        <w:t>Latin America</w:t>
      </w:r>
      <w:r w:rsidR="008B0615" w:rsidRPr="004928F2">
        <w:rPr>
          <w:rFonts w:ascii="Arial" w:hAnsi="Arial" w:cs="Arial"/>
        </w:rPr>
        <w:t xml:space="preserve"> against individuals suspected of having committed crimes under international law.</w:t>
      </w:r>
    </w:p>
    <w:p w14:paraId="1811AAEF" w14:textId="77777777" w:rsidR="00C72247" w:rsidRPr="004928F2" w:rsidRDefault="00C72247">
      <w:pPr>
        <w:suppressAutoHyphens w:val="0"/>
        <w:spacing w:after="160" w:line="259" w:lineRule="auto"/>
        <w:rPr>
          <w:rFonts w:ascii="Arial" w:hAnsi="Arial" w:cs="Arial"/>
        </w:rPr>
      </w:pPr>
      <w:r w:rsidRPr="004928F2">
        <w:rPr>
          <w:rFonts w:ascii="Arial" w:hAnsi="Arial" w:cs="Arial"/>
        </w:rPr>
        <w:t xml:space="preserve">To see other contributions presented to the treaty bodies, you can visit our last </w:t>
      </w:r>
      <w:r w:rsidR="00633C09" w:rsidRPr="004928F2">
        <w:rPr>
          <w:rFonts w:ascii="Arial" w:hAnsi="Arial" w:cs="Arial"/>
        </w:rPr>
        <w:t>submissions</w:t>
      </w:r>
      <w:r w:rsidRPr="004928F2">
        <w:rPr>
          <w:rFonts w:ascii="Arial" w:hAnsi="Arial" w:cs="Arial"/>
        </w:rPr>
        <w:t>:</w:t>
      </w:r>
    </w:p>
    <w:p w14:paraId="78D75BF3" w14:textId="625127E3" w:rsidR="00C72247" w:rsidRPr="004928F2" w:rsidRDefault="00C72247">
      <w:pPr>
        <w:suppressAutoHyphens w:val="0"/>
        <w:spacing w:after="160" w:line="259" w:lineRule="auto"/>
        <w:rPr>
          <w:rFonts w:ascii="Arial" w:hAnsi="Arial" w:cs="Arial"/>
        </w:rPr>
      </w:pPr>
      <w:r w:rsidRPr="004928F2">
        <w:rPr>
          <w:rFonts w:ascii="Arial" w:hAnsi="Arial" w:cs="Arial"/>
        </w:rPr>
        <w:t>CEDAW Chile</w:t>
      </w:r>
      <w:r w:rsidR="00633C09" w:rsidRPr="004928F2">
        <w:rPr>
          <w:rFonts w:ascii="Arial" w:hAnsi="Arial" w:cs="Arial"/>
        </w:rPr>
        <w:t xml:space="preserve"> </w:t>
      </w:r>
      <w:r w:rsidR="00804CC3" w:rsidRPr="004928F2">
        <w:rPr>
          <w:rFonts w:ascii="Arial" w:hAnsi="Arial" w:cs="Arial"/>
        </w:rPr>
        <w:t xml:space="preserve">Written submission on Chile Pre-Sessional Working Group 71st session (12 – 16 March 2018) </w:t>
      </w:r>
      <w:hyperlink r:id="rId11" w:history="1">
        <w:r w:rsidR="00F35EBE" w:rsidRPr="00FA300B">
          <w:rPr>
            <w:rStyle w:val="Hipervnculo"/>
            <w:rFonts w:ascii="Arial" w:hAnsi="Arial" w:cs="Arial"/>
          </w:rPr>
          <w:t>https://tbinternet.ohchr.org/Treaties/CEDAW/Shared%20Documents/CHL/INT_CEDAW_NGO_CHL_29922_E.pdf</w:t>
        </w:r>
      </w:hyperlink>
      <w:r w:rsidR="00F35EBE">
        <w:rPr>
          <w:rFonts w:ascii="Arial" w:hAnsi="Arial" w:cs="Arial"/>
        </w:rPr>
        <w:t xml:space="preserve"> </w:t>
      </w:r>
    </w:p>
    <w:p w14:paraId="24D1592B" w14:textId="77777777" w:rsidR="00F35EBE" w:rsidRDefault="00C72247">
      <w:pPr>
        <w:suppressAutoHyphens w:val="0"/>
        <w:spacing w:after="160" w:line="259" w:lineRule="auto"/>
        <w:rPr>
          <w:rFonts w:ascii="Arial" w:hAnsi="Arial" w:cs="Arial"/>
        </w:rPr>
      </w:pPr>
      <w:r w:rsidRPr="004928F2">
        <w:rPr>
          <w:rFonts w:ascii="Arial" w:hAnsi="Arial" w:cs="Arial"/>
        </w:rPr>
        <w:t>CERD Peru</w:t>
      </w:r>
      <w:r w:rsidR="00162C96">
        <w:rPr>
          <w:rFonts w:ascii="Arial" w:hAnsi="Arial" w:cs="Arial"/>
        </w:rPr>
        <w:t xml:space="preserve"> </w:t>
      </w:r>
      <w:r w:rsidR="00804CC3" w:rsidRPr="004928F2">
        <w:rPr>
          <w:rFonts w:ascii="Arial" w:hAnsi="Arial" w:cs="Arial"/>
        </w:rPr>
        <w:t>Written submission on Peru 95th Session (23 April–11 May 2018)</w:t>
      </w:r>
    </w:p>
    <w:p w14:paraId="78EF8444" w14:textId="088303C0" w:rsidR="009E3DC3" w:rsidRPr="00F84923" w:rsidRDefault="00A813B7">
      <w:pPr>
        <w:suppressAutoHyphens w:val="0"/>
        <w:spacing w:after="160" w:line="259" w:lineRule="auto"/>
        <w:rPr>
          <w:rFonts w:ascii="Arial" w:hAnsi="Arial" w:cs="Arial"/>
        </w:rPr>
      </w:pPr>
      <w:hyperlink r:id="rId12" w:history="1">
        <w:r w:rsidR="00F35EBE" w:rsidRPr="00FA300B">
          <w:rPr>
            <w:rStyle w:val="Hipervnculo"/>
            <w:rFonts w:ascii="Arial" w:hAnsi="Arial" w:cs="Arial"/>
          </w:rPr>
          <w:t>https://tbinternet.ohchr.org/Treaties/CERD/Shared%20Documents/PER/INT_CERD_NGO_PER_30860_E.pdf</w:t>
        </w:r>
      </w:hyperlink>
    </w:p>
    <w:sectPr w:rsidR="009E3DC3" w:rsidRPr="00F8492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E9C50" w14:textId="77777777" w:rsidR="00A813B7" w:rsidRDefault="00A813B7" w:rsidP="0078414F">
      <w:pPr>
        <w:spacing w:line="240" w:lineRule="auto"/>
      </w:pPr>
      <w:r>
        <w:separator/>
      </w:r>
    </w:p>
  </w:endnote>
  <w:endnote w:type="continuationSeparator" w:id="0">
    <w:p w14:paraId="53A12B59" w14:textId="77777777" w:rsidR="00A813B7" w:rsidRDefault="00A813B7" w:rsidP="007841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lyphLess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5610124"/>
      <w:docPartObj>
        <w:docPartGallery w:val="Page Numbers (Bottom of Page)"/>
        <w:docPartUnique/>
      </w:docPartObj>
    </w:sdtPr>
    <w:sdtEndPr/>
    <w:sdtContent>
      <w:p w14:paraId="7138C734" w14:textId="4F8D5BEB" w:rsidR="00CF5F71" w:rsidRDefault="00CF5F71">
        <w:pPr>
          <w:pStyle w:val="Piedepgina"/>
          <w:jc w:val="center"/>
        </w:pPr>
        <w:r>
          <w:fldChar w:fldCharType="begin"/>
        </w:r>
        <w:r>
          <w:instrText>PAGE   \* MERGEFORMAT</w:instrText>
        </w:r>
        <w:r>
          <w:fldChar w:fldCharType="separate"/>
        </w:r>
        <w:r>
          <w:rPr>
            <w:lang w:val="es-ES"/>
          </w:rPr>
          <w:t>2</w:t>
        </w:r>
        <w:r>
          <w:fldChar w:fldCharType="end"/>
        </w:r>
      </w:p>
    </w:sdtContent>
  </w:sdt>
  <w:p w14:paraId="0B2DCE21" w14:textId="77777777" w:rsidR="00CF5F71" w:rsidRDefault="00CF5F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340A8" w14:textId="77777777" w:rsidR="00A813B7" w:rsidRDefault="00A813B7" w:rsidP="0078414F">
      <w:pPr>
        <w:spacing w:line="240" w:lineRule="auto"/>
      </w:pPr>
      <w:r>
        <w:separator/>
      </w:r>
    </w:p>
  </w:footnote>
  <w:footnote w:type="continuationSeparator" w:id="0">
    <w:p w14:paraId="1C160E11" w14:textId="77777777" w:rsidR="00A813B7" w:rsidRDefault="00A813B7" w:rsidP="0078414F">
      <w:pPr>
        <w:spacing w:line="240" w:lineRule="auto"/>
      </w:pPr>
      <w:r>
        <w:continuationSeparator/>
      </w:r>
    </w:p>
  </w:footnote>
  <w:footnote w:id="1">
    <w:p w14:paraId="533A432B" w14:textId="1A65DF9A" w:rsidR="00412377" w:rsidRPr="00F35EBE" w:rsidRDefault="00412377" w:rsidP="00CF5F71">
      <w:pPr>
        <w:pStyle w:val="Textonotapie"/>
        <w:tabs>
          <w:tab w:val="clear" w:pos="1021"/>
        </w:tabs>
        <w:spacing w:line="240" w:lineRule="auto"/>
        <w:ind w:left="0" w:firstLine="0"/>
        <w:rPr>
          <w:rFonts w:ascii="Arial" w:hAnsi="Arial" w:cs="Arial"/>
          <w:sz w:val="16"/>
          <w:szCs w:val="16"/>
        </w:rPr>
      </w:pPr>
      <w:r w:rsidRPr="00F35EBE">
        <w:rPr>
          <w:rStyle w:val="Refdenotaalpie"/>
          <w:rFonts w:ascii="Arial" w:hAnsi="Arial" w:cs="Arial"/>
          <w:sz w:val="16"/>
          <w:szCs w:val="16"/>
        </w:rPr>
        <w:footnoteRef/>
      </w:r>
      <w:r w:rsidRPr="00F35EBE">
        <w:rPr>
          <w:rFonts w:ascii="Arial" w:hAnsi="Arial" w:cs="Arial"/>
          <w:sz w:val="16"/>
          <w:szCs w:val="16"/>
        </w:rPr>
        <w:t xml:space="preserve"> The present submission was </w:t>
      </w:r>
      <w:r w:rsidR="00B9510D" w:rsidRPr="00F35EBE">
        <w:rPr>
          <w:rFonts w:ascii="Arial" w:hAnsi="Arial" w:cs="Arial"/>
          <w:sz w:val="16"/>
          <w:szCs w:val="16"/>
        </w:rPr>
        <w:t>elaborated</w:t>
      </w:r>
      <w:r w:rsidRPr="00F35EBE">
        <w:rPr>
          <w:rFonts w:ascii="Arial" w:hAnsi="Arial" w:cs="Arial"/>
          <w:sz w:val="16"/>
          <w:szCs w:val="16"/>
        </w:rPr>
        <w:t xml:space="preserve"> by Marisa Paredes and Diego Ocampo, and was revie</w:t>
      </w:r>
      <w:r w:rsidR="007A1518" w:rsidRPr="00F35EBE">
        <w:rPr>
          <w:rFonts w:ascii="Arial" w:hAnsi="Arial" w:cs="Arial"/>
          <w:sz w:val="16"/>
          <w:szCs w:val="16"/>
        </w:rPr>
        <w:t>wed</w:t>
      </w:r>
      <w:r w:rsidRPr="00F35EBE">
        <w:rPr>
          <w:rFonts w:ascii="Arial" w:hAnsi="Arial" w:cs="Arial"/>
          <w:sz w:val="16"/>
          <w:szCs w:val="16"/>
        </w:rPr>
        <w:t xml:space="preserve"> by director Andrés Sifuentes.</w:t>
      </w:r>
    </w:p>
  </w:footnote>
  <w:footnote w:id="2">
    <w:p w14:paraId="7D2F986B" w14:textId="77777777" w:rsidR="00C93417" w:rsidRPr="00F35EBE" w:rsidRDefault="00C93417" w:rsidP="00CF5F71">
      <w:pPr>
        <w:pStyle w:val="Textonotapie"/>
        <w:tabs>
          <w:tab w:val="clear" w:pos="1021"/>
        </w:tabs>
        <w:spacing w:line="240" w:lineRule="auto"/>
        <w:ind w:left="0" w:firstLine="0"/>
        <w:rPr>
          <w:rFonts w:ascii="Arial" w:hAnsi="Arial" w:cs="Arial"/>
          <w:sz w:val="16"/>
          <w:szCs w:val="16"/>
        </w:rPr>
      </w:pPr>
      <w:r w:rsidRPr="00F35EBE">
        <w:rPr>
          <w:rStyle w:val="Refdenotaalpie"/>
          <w:rFonts w:ascii="Arial" w:hAnsi="Arial" w:cs="Arial"/>
          <w:sz w:val="16"/>
          <w:szCs w:val="16"/>
        </w:rPr>
        <w:footnoteRef/>
      </w:r>
      <w:r w:rsidRPr="00F35EBE">
        <w:rPr>
          <w:rFonts w:ascii="Arial" w:hAnsi="Arial" w:cs="Arial"/>
          <w:sz w:val="16"/>
          <w:szCs w:val="16"/>
          <w:lang w:val="es-PE"/>
        </w:rPr>
        <w:t xml:space="preserve"> MINJUS. 2018. Informe de seguimiento al primer trimestre 2018. Plan Operativo Institucional (P01) 2018 del Ministerio de Justicia y Derechos Humanos. </w:t>
      </w:r>
      <w:r w:rsidRPr="00F35EBE">
        <w:rPr>
          <w:rFonts w:ascii="Arial" w:hAnsi="Arial" w:cs="Arial"/>
          <w:sz w:val="16"/>
          <w:szCs w:val="16"/>
        </w:rPr>
        <w:t xml:space="preserve">Available at: </w:t>
      </w:r>
      <w:hyperlink r:id="rId1" w:history="1">
        <w:r w:rsidRPr="00F35EBE">
          <w:rPr>
            <w:rStyle w:val="Hipervnculo"/>
            <w:rFonts w:ascii="Arial" w:hAnsi="Arial" w:cs="Arial"/>
            <w:color w:val="auto"/>
            <w:sz w:val="16"/>
            <w:szCs w:val="16"/>
          </w:rPr>
          <w:t>https://www.minjus.gob.pe/wp-content/uploads/2018/05/INFORME-DE-SEGUIMIENTO-AL-I-TRIMESTRE-POI-2018-1.pdf</w:t>
        </w:r>
      </w:hyperlink>
      <w:r w:rsidRPr="00F35EBE">
        <w:rPr>
          <w:rFonts w:ascii="Arial" w:hAnsi="Arial" w:cs="Arial"/>
          <w:sz w:val="16"/>
          <w:szCs w:val="16"/>
        </w:rPr>
        <w:t xml:space="preserve"> </w:t>
      </w:r>
    </w:p>
  </w:footnote>
  <w:footnote w:id="3">
    <w:p w14:paraId="25F72BDF" w14:textId="77777777" w:rsidR="00C93417" w:rsidRPr="00F35EBE" w:rsidRDefault="00C93417" w:rsidP="00CF5F71">
      <w:pPr>
        <w:pStyle w:val="Textonotapie"/>
        <w:tabs>
          <w:tab w:val="clear" w:pos="1021"/>
        </w:tabs>
        <w:spacing w:line="240" w:lineRule="auto"/>
        <w:ind w:left="0" w:firstLine="0"/>
        <w:rPr>
          <w:rFonts w:ascii="Arial" w:hAnsi="Arial" w:cs="Arial"/>
          <w:sz w:val="16"/>
          <w:szCs w:val="16"/>
        </w:rPr>
      </w:pPr>
      <w:r w:rsidRPr="00F35EBE">
        <w:rPr>
          <w:rStyle w:val="Refdenotaalpie"/>
          <w:rFonts w:ascii="Arial" w:hAnsi="Arial" w:cs="Arial"/>
          <w:sz w:val="16"/>
          <w:szCs w:val="16"/>
        </w:rPr>
        <w:footnoteRef/>
      </w:r>
      <w:r w:rsidRPr="00F35EBE">
        <w:rPr>
          <w:rFonts w:ascii="Arial" w:hAnsi="Arial" w:cs="Arial"/>
          <w:sz w:val="16"/>
          <w:szCs w:val="16"/>
          <w:lang w:val="es-PE"/>
        </w:rPr>
        <w:t xml:space="preserve"> LUGAR DE LA MEMORIA. 2018. Presentan lista del Registro Nacional de Personas Desaparecidas y Sitios de Entierro (Renade). </w:t>
      </w:r>
      <w:r w:rsidRPr="00F35EBE">
        <w:rPr>
          <w:rFonts w:ascii="Arial" w:hAnsi="Arial" w:cs="Arial"/>
          <w:sz w:val="16"/>
          <w:szCs w:val="16"/>
        </w:rPr>
        <w:t>April 24</w:t>
      </w:r>
      <w:r w:rsidRPr="00F35EBE">
        <w:rPr>
          <w:rFonts w:ascii="Arial" w:hAnsi="Arial" w:cs="Arial"/>
          <w:sz w:val="16"/>
          <w:szCs w:val="16"/>
          <w:vertAlign w:val="superscript"/>
        </w:rPr>
        <w:t>th</w:t>
      </w:r>
      <w:r w:rsidRPr="00F35EBE">
        <w:rPr>
          <w:rFonts w:ascii="Arial" w:hAnsi="Arial" w:cs="Arial"/>
          <w:sz w:val="16"/>
          <w:szCs w:val="16"/>
        </w:rPr>
        <w:t xml:space="preserve">, 2018. Available at: </w:t>
      </w:r>
      <w:hyperlink r:id="rId2" w:history="1">
        <w:r w:rsidRPr="00F35EBE">
          <w:rPr>
            <w:rStyle w:val="Hipervnculo"/>
            <w:rFonts w:ascii="Arial" w:hAnsi="Arial" w:cs="Arial"/>
            <w:color w:val="auto"/>
            <w:sz w:val="16"/>
            <w:szCs w:val="16"/>
          </w:rPr>
          <w:t>https://lum.cultura.pe/noticias/presentan-lista-del-registro-nacional-de-personas-desaparecidas-y-sitios-de-entierro-renade</w:t>
        </w:r>
      </w:hyperlink>
      <w:r w:rsidRPr="00F35EBE">
        <w:rPr>
          <w:rFonts w:ascii="Arial" w:hAnsi="Arial" w:cs="Arial"/>
          <w:sz w:val="16"/>
          <w:szCs w:val="16"/>
        </w:rPr>
        <w:t xml:space="preserve"> </w:t>
      </w:r>
    </w:p>
  </w:footnote>
  <w:footnote w:id="4">
    <w:p w14:paraId="0370CD53" w14:textId="61802ACF" w:rsidR="00B9510D" w:rsidRPr="00F35EBE" w:rsidRDefault="00B9510D" w:rsidP="00CF5F71">
      <w:pPr>
        <w:pStyle w:val="Textonotapie"/>
        <w:tabs>
          <w:tab w:val="clear" w:pos="1021"/>
        </w:tabs>
        <w:spacing w:line="240" w:lineRule="auto"/>
        <w:ind w:left="0" w:firstLine="0"/>
        <w:rPr>
          <w:rFonts w:ascii="Arial" w:hAnsi="Arial" w:cs="Arial"/>
          <w:sz w:val="16"/>
          <w:szCs w:val="16"/>
          <w:lang w:val="es-PE"/>
        </w:rPr>
      </w:pPr>
      <w:r w:rsidRPr="00F35EBE">
        <w:rPr>
          <w:rStyle w:val="Refdenotaalpie"/>
          <w:rFonts w:ascii="Arial" w:hAnsi="Arial" w:cs="Arial"/>
          <w:sz w:val="16"/>
          <w:szCs w:val="16"/>
        </w:rPr>
        <w:footnoteRef/>
      </w:r>
      <w:r w:rsidRPr="00F35EBE">
        <w:rPr>
          <w:rFonts w:ascii="Arial" w:hAnsi="Arial" w:cs="Arial"/>
          <w:sz w:val="16"/>
          <w:szCs w:val="16"/>
          <w:lang w:val="es-PE"/>
        </w:rPr>
        <w:t xml:space="preserve"> Artículo 4 de la Ley 28592: “Exclusiones No son consideradas víctimas y por ende no son beneficiarios de los programas a que se refiere la presente Ley, los miembros de organizaciones subversivas. No son considerados beneficiarios aquellas víctimas que hubieran recibido reparaciones por otras decisiones o políticas de Estado. Las víctimas que no estén incluidas en el PIR y reclaman un derecho a reparación conservarán siempre su derecho a recurrir a la vía judicial.”</w:t>
      </w:r>
    </w:p>
  </w:footnote>
  <w:footnote w:id="5">
    <w:p w14:paraId="2D422068" w14:textId="184F5A64" w:rsidR="00947338" w:rsidRPr="00F35EBE" w:rsidRDefault="00947338" w:rsidP="00CF5F71">
      <w:pPr>
        <w:pStyle w:val="Textonotapie"/>
        <w:tabs>
          <w:tab w:val="clear" w:pos="1021"/>
        </w:tabs>
        <w:spacing w:line="240" w:lineRule="auto"/>
        <w:ind w:left="0" w:firstLine="0"/>
        <w:rPr>
          <w:rFonts w:ascii="Arial" w:hAnsi="Arial" w:cs="Arial"/>
          <w:sz w:val="16"/>
          <w:szCs w:val="16"/>
        </w:rPr>
      </w:pPr>
      <w:r w:rsidRPr="00F35EBE">
        <w:rPr>
          <w:rStyle w:val="Refdenotaalpie"/>
          <w:rFonts w:ascii="Arial" w:hAnsi="Arial" w:cs="Arial"/>
          <w:sz w:val="16"/>
          <w:szCs w:val="16"/>
        </w:rPr>
        <w:footnoteRef/>
      </w:r>
      <w:r w:rsidRPr="00F35EBE">
        <w:rPr>
          <w:rFonts w:ascii="Arial" w:hAnsi="Arial" w:cs="Arial"/>
          <w:sz w:val="16"/>
          <w:szCs w:val="16"/>
          <w:lang w:val="es-PE"/>
        </w:rPr>
        <w:t xml:space="preserve"> Informe Nacional Voluntario sobre la implementación de la Agenda 2030 para el Desarrollo Sostenible, p. 20. </w:t>
      </w:r>
      <w:r w:rsidRPr="00F35EBE">
        <w:rPr>
          <w:rFonts w:ascii="Arial" w:hAnsi="Arial" w:cs="Arial"/>
          <w:sz w:val="16"/>
          <w:szCs w:val="16"/>
        </w:rPr>
        <w:t xml:space="preserve">Available at: </w:t>
      </w:r>
      <w:r w:rsidRPr="00F35EBE">
        <w:rPr>
          <w:rStyle w:val="Hipervnculo"/>
          <w:rFonts w:ascii="Arial" w:hAnsi="Arial" w:cs="Arial"/>
          <w:color w:val="auto"/>
          <w:sz w:val="16"/>
          <w:szCs w:val="16"/>
        </w:rPr>
        <w:t>https://sustainabledevelopment.un.org/content/documents/15856Peru.pdf</w:t>
      </w:r>
      <w:r w:rsidRPr="00F35EBE">
        <w:rPr>
          <w:rFonts w:ascii="Arial" w:hAnsi="Arial" w:cs="Arial"/>
          <w:sz w:val="16"/>
          <w:szCs w:val="16"/>
        </w:rPr>
        <w:t xml:space="preserve"> </w:t>
      </w:r>
    </w:p>
  </w:footnote>
  <w:footnote w:id="6">
    <w:p w14:paraId="2DBE77E1" w14:textId="091725F6" w:rsidR="0070786E" w:rsidRPr="00F35EBE" w:rsidRDefault="0070786E" w:rsidP="00CF5F71">
      <w:pPr>
        <w:pStyle w:val="Textonotapie"/>
        <w:tabs>
          <w:tab w:val="clear" w:pos="1021"/>
        </w:tabs>
        <w:spacing w:line="240" w:lineRule="auto"/>
        <w:ind w:left="0" w:firstLine="0"/>
        <w:rPr>
          <w:rFonts w:ascii="Arial" w:hAnsi="Arial" w:cs="Arial"/>
          <w:sz w:val="16"/>
          <w:szCs w:val="16"/>
        </w:rPr>
      </w:pPr>
      <w:r w:rsidRPr="00F35EBE">
        <w:rPr>
          <w:rStyle w:val="Refdenotaalpie"/>
          <w:rFonts w:ascii="Arial" w:hAnsi="Arial" w:cs="Arial"/>
          <w:sz w:val="16"/>
          <w:szCs w:val="16"/>
        </w:rPr>
        <w:footnoteRef/>
      </w:r>
      <w:r w:rsidRPr="00F35EBE">
        <w:rPr>
          <w:rFonts w:ascii="Arial" w:hAnsi="Arial" w:cs="Arial"/>
          <w:sz w:val="16"/>
          <w:szCs w:val="16"/>
        </w:rPr>
        <w:t xml:space="preserve"> INEI (2017d). </w:t>
      </w:r>
      <w:r w:rsidRPr="00F35EBE">
        <w:rPr>
          <w:rFonts w:ascii="Arial" w:hAnsi="Arial" w:cs="Arial"/>
          <w:sz w:val="16"/>
          <w:szCs w:val="16"/>
          <w:lang w:val="es-PE"/>
        </w:rPr>
        <w:t xml:space="preserve">Perú: Línea de base de los principales indicadores disponibles de los Objetivos de Desarrollo Sostenible (ODS), p. 128. </w:t>
      </w:r>
      <w:r w:rsidRPr="00F35EBE">
        <w:rPr>
          <w:rFonts w:ascii="Arial" w:hAnsi="Arial" w:cs="Arial"/>
          <w:sz w:val="16"/>
          <w:szCs w:val="16"/>
        </w:rPr>
        <w:t xml:space="preserve">Available at: </w:t>
      </w:r>
      <w:hyperlink r:id="rId3" w:history="1">
        <w:r w:rsidRPr="00F35EBE">
          <w:rPr>
            <w:rStyle w:val="Hipervnculo"/>
            <w:rFonts w:ascii="Arial" w:hAnsi="Arial" w:cs="Arial"/>
            <w:color w:val="auto"/>
            <w:sz w:val="16"/>
            <w:szCs w:val="16"/>
          </w:rPr>
          <w:t>https://www.inei.gob.pe/media/MenuRecursivo/publicaciones_digitales/Est/Lib1429/libro.pdf</w:t>
        </w:r>
      </w:hyperlink>
      <w:r w:rsidRPr="00F35EBE">
        <w:rPr>
          <w:rFonts w:ascii="Arial" w:hAnsi="Arial" w:cs="Arial"/>
          <w:sz w:val="16"/>
          <w:szCs w:val="16"/>
        </w:rPr>
        <w:t xml:space="preserve"> </w:t>
      </w:r>
    </w:p>
  </w:footnote>
  <w:footnote w:id="7">
    <w:p w14:paraId="34579CBC" w14:textId="77777777" w:rsidR="00D95C90" w:rsidRPr="00F35EBE" w:rsidRDefault="00D95C90" w:rsidP="00CF5F71">
      <w:pPr>
        <w:pStyle w:val="Textonotapie"/>
        <w:tabs>
          <w:tab w:val="clear" w:pos="1021"/>
        </w:tabs>
        <w:spacing w:line="240" w:lineRule="auto"/>
        <w:ind w:left="0" w:firstLine="0"/>
        <w:rPr>
          <w:rFonts w:ascii="Arial" w:hAnsi="Arial" w:cs="Arial"/>
          <w:sz w:val="16"/>
          <w:szCs w:val="16"/>
        </w:rPr>
      </w:pPr>
      <w:r w:rsidRPr="00F35EBE">
        <w:rPr>
          <w:rStyle w:val="Refdenotaalpie"/>
          <w:rFonts w:ascii="Arial" w:hAnsi="Arial" w:cs="Arial"/>
          <w:sz w:val="16"/>
          <w:szCs w:val="16"/>
        </w:rPr>
        <w:footnoteRef/>
      </w:r>
      <w:r w:rsidRPr="00F35EBE">
        <w:rPr>
          <w:rFonts w:ascii="Arial" w:hAnsi="Arial" w:cs="Arial"/>
          <w:sz w:val="16"/>
          <w:szCs w:val="16"/>
        </w:rPr>
        <w:t xml:space="preserve"> ODRI is referring to </w:t>
      </w:r>
      <w:r w:rsidR="00D01DF5" w:rsidRPr="00F35EBE">
        <w:rPr>
          <w:rFonts w:ascii="Arial" w:hAnsi="Arial" w:cs="Arial"/>
          <w:sz w:val="16"/>
          <w:szCs w:val="16"/>
        </w:rPr>
        <w:t>the list of cases that have been submitted to trial</w:t>
      </w:r>
      <w:r w:rsidR="00071D8E" w:rsidRPr="00F35EBE">
        <w:rPr>
          <w:rFonts w:ascii="Arial" w:hAnsi="Arial" w:cs="Arial"/>
          <w:sz w:val="16"/>
          <w:szCs w:val="16"/>
        </w:rPr>
        <w:t xml:space="preserve"> that have been under the review of the Working Group since its creation</w:t>
      </w:r>
      <w:r w:rsidR="00D01DF5" w:rsidRPr="00F35EBE">
        <w:rPr>
          <w:rFonts w:ascii="Arial" w:hAnsi="Arial" w:cs="Arial"/>
          <w:sz w:val="16"/>
          <w:szCs w:val="16"/>
        </w:rPr>
        <w:t>.</w:t>
      </w:r>
      <w:r w:rsidRPr="00F35EBE">
        <w:rPr>
          <w:rFonts w:ascii="Arial" w:hAnsi="Arial" w:cs="Arial"/>
          <w:sz w:val="16"/>
          <w:szCs w:val="16"/>
        </w:rPr>
        <w:t xml:space="preserve">  </w:t>
      </w:r>
    </w:p>
  </w:footnote>
  <w:footnote w:id="8">
    <w:p w14:paraId="2024AF97" w14:textId="7C400D0C" w:rsidR="00287A7B" w:rsidRPr="00F35EBE" w:rsidRDefault="00287A7B" w:rsidP="00CF5F71">
      <w:pPr>
        <w:pStyle w:val="Textonotapie"/>
        <w:tabs>
          <w:tab w:val="clear" w:pos="1021"/>
        </w:tabs>
        <w:spacing w:line="240" w:lineRule="auto"/>
        <w:ind w:left="0" w:firstLine="0"/>
        <w:rPr>
          <w:rFonts w:ascii="Arial" w:hAnsi="Arial" w:cs="Arial"/>
          <w:sz w:val="16"/>
          <w:szCs w:val="16"/>
        </w:rPr>
      </w:pPr>
      <w:r w:rsidRPr="00F35EBE">
        <w:rPr>
          <w:rStyle w:val="Refdenotaalpie"/>
          <w:rFonts w:ascii="Arial" w:hAnsi="Arial" w:cs="Arial"/>
          <w:sz w:val="16"/>
          <w:szCs w:val="16"/>
        </w:rPr>
        <w:footnoteRef/>
      </w:r>
      <w:r w:rsidRPr="00F35EBE">
        <w:rPr>
          <w:rFonts w:ascii="Arial" w:hAnsi="Arial" w:cs="Arial"/>
          <w:sz w:val="16"/>
          <w:szCs w:val="16"/>
          <w:lang w:val="es-PE"/>
        </w:rPr>
        <w:t xml:space="preserve"> Comando Conjunto de las Fuerzas Armadas del Perú. </w:t>
      </w:r>
      <w:r w:rsidRPr="00F35EBE">
        <w:rPr>
          <w:rFonts w:ascii="Arial" w:hAnsi="Arial" w:cs="Arial"/>
          <w:sz w:val="16"/>
          <w:szCs w:val="16"/>
        </w:rPr>
        <w:t>Comunicado Oficial Nº 023-2008-CCFFAA. September 30</w:t>
      </w:r>
      <w:r w:rsidRPr="00F35EBE">
        <w:rPr>
          <w:rFonts w:ascii="Arial" w:hAnsi="Arial" w:cs="Arial"/>
          <w:sz w:val="16"/>
          <w:szCs w:val="16"/>
          <w:vertAlign w:val="superscript"/>
        </w:rPr>
        <w:t>th</w:t>
      </w:r>
      <w:r w:rsidR="004A69FA" w:rsidRPr="00F35EBE">
        <w:rPr>
          <w:rFonts w:ascii="Arial" w:hAnsi="Arial" w:cs="Arial"/>
          <w:sz w:val="16"/>
          <w:szCs w:val="16"/>
        </w:rPr>
        <w:t>, 2008</w:t>
      </w:r>
      <w:r w:rsidRPr="00F35EBE">
        <w:rPr>
          <w:rFonts w:ascii="Arial" w:hAnsi="Arial" w:cs="Arial"/>
          <w:sz w:val="16"/>
          <w:szCs w:val="16"/>
        </w:rPr>
        <w:t xml:space="preserve">. Available at: </w:t>
      </w:r>
      <w:hyperlink r:id="rId4" w:history="1">
        <w:r w:rsidR="00947338" w:rsidRPr="00F35EBE">
          <w:rPr>
            <w:rStyle w:val="Hipervnculo"/>
            <w:rFonts w:ascii="Arial" w:hAnsi="Arial" w:cs="Arial"/>
            <w:color w:val="auto"/>
            <w:sz w:val="16"/>
            <w:szCs w:val="16"/>
          </w:rPr>
          <w:t>https://www.ccffaa.mil.pe/comunicado-oficial-no-023-2008-ccffaa/</w:t>
        </w:r>
      </w:hyperlink>
      <w:r w:rsidR="00802784" w:rsidRPr="00F35EBE">
        <w:rPr>
          <w:rFonts w:ascii="Arial" w:hAnsi="Arial" w:cs="Arial"/>
          <w:sz w:val="16"/>
          <w:szCs w:val="16"/>
        </w:rPr>
        <w:t xml:space="preserve"> and </w:t>
      </w:r>
      <w:hyperlink r:id="rId5" w:history="1">
        <w:r w:rsidR="00802784" w:rsidRPr="00F35EBE">
          <w:rPr>
            <w:rStyle w:val="Hipervnculo"/>
            <w:rFonts w:ascii="Arial" w:hAnsi="Arial" w:cs="Arial"/>
            <w:color w:val="auto"/>
            <w:sz w:val="16"/>
            <w:szCs w:val="16"/>
          </w:rPr>
          <w:t>http://www.ccffaa.mil.pe/CO/CO2008/CO023_2008.pdf</w:t>
        </w:r>
      </w:hyperlink>
      <w:r w:rsidR="00802784" w:rsidRPr="00F35EBE">
        <w:rPr>
          <w:rFonts w:ascii="Arial" w:hAnsi="Arial" w:cs="Arial"/>
          <w:sz w:val="16"/>
          <w:szCs w:val="16"/>
        </w:rPr>
        <w:t xml:space="preserve"> </w:t>
      </w:r>
      <w:r w:rsidRPr="00F35EBE">
        <w:rPr>
          <w:rFonts w:ascii="Arial" w:hAnsi="Arial" w:cs="Arial"/>
          <w:sz w:val="16"/>
          <w:szCs w:val="16"/>
        </w:rPr>
        <w:t xml:space="preserve">.  </w:t>
      </w:r>
    </w:p>
  </w:footnote>
  <w:footnote w:id="9">
    <w:p w14:paraId="3A70FEC9" w14:textId="77777777" w:rsidR="00412377" w:rsidRPr="00F35EBE" w:rsidRDefault="00412377" w:rsidP="00CF5F71">
      <w:pPr>
        <w:pStyle w:val="Textonotapie"/>
        <w:tabs>
          <w:tab w:val="clear" w:pos="1021"/>
        </w:tabs>
        <w:spacing w:line="240" w:lineRule="auto"/>
        <w:ind w:left="0" w:firstLine="0"/>
        <w:rPr>
          <w:rFonts w:ascii="Arial" w:hAnsi="Arial" w:cs="Arial"/>
          <w:sz w:val="16"/>
          <w:szCs w:val="16"/>
        </w:rPr>
      </w:pPr>
      <w:r w:rsidRPr="00F35EBE">
        <w:rPr>
          <w:rStyle w:val="Refdenotaalpie"/>
          <w:rFonts w:ascii="Arial" w:hAnsi="Arial" w:cs="Arial"/>
          <w:sz w:val="16"/>
          <w:szCs w:val="16"/>
        </w:rPr>
        <w:footnoteRef/>
      </w:r>
      <w:r w:rsidRPr="00F35EBE">
        <w:rPr>
          <w:rFonts w:ascii="Arial" w:hAnsi="Arial" w:cs="Arial"/>
          <w:sz w:val="16"/>
          <w:szCs w:val="16"/>
          <w:lang w:val="es-PE"/>
        </w:rPr>
        <w:t xml:space="preserve"> Presidente de la República. Mensaje a la Nación. </w:t>
      </w:r>
      <w:r w:rsidRPr="00F35EBE">
        <w:rPr>
          <w:rFonts w:ascii="Arial" w:hAnsi="Arial" w:cs="Arial"/>
          <w:sz w:val="16"/>
          <w:szCs w:val="16"/>
        </w:rPr>
        <w:t>July 28</w:t>
      </w:r>
      <w:r w:rsidRPr="00F35EBE">
        <w:rPr>
          <w:rFonts w:ascii="Arial" w:hAnsi="Arial" w:cs="Arial"/>
          <w:sz w:val="16"/>
          <w:szCs w:val="16"/>
          <w:vertAlign w:val="superscript"/>
        </w:rPr>
        <w:t>th</w:t>
      </w:r>
      <w:r w:rsidRPr="00F35EBE">
        <w:rPr>
          <w:rFonts w:ascii="Arial" w:hAnsi="Arial" w:cs="Arial"/>
          <w:sz w:val="16"/>
          <w:szCs w:val="16"/>
        </w:rPr>
        <w:t xml:space="preserve">, 2018. Available at: </w:t>
      </w:r>
      <w:hyperlink r:id="rId6" w:history="1">
        <w:r w:rsidRPr="00F35EBE">
          <w:rPr>
            <w:rStyle w:val="Hipervnculo"/>
            <w:rFonts w:ascii="Arial" w:hAnsi="Arial" w:cs="Arial"/>
            <w:color w:val="auto"/>
            <w:sz w:val="16"/>
            <w:szCs w:val="16"/>
          </w:rPr>
          <w:t>http://presidencia.gob.pe/docs/mensajes/MENSAJE-NACION-28-07-2018.pdf</w:t>
        </w:r>
      </w:hyperlink>
      <w:r w:rsidRPr="00F35EBE">
        <w:rPr>
          <w:rFonts w:ascii="Arial" w:hAnsi="Arial" w:cs="Arial"/>
          <w:sz w:val="16"/>
          <w:szCs w:val="16"/>
        </w:rPr>
        <w:t xml:space="preserve"> and </w:t>
      </w:r>
      <w:hyperlink r:id="rId7" w:history="1">
        <w:r w:rsidRPr="00F35EBE">
          <w:rPr>
            <w:rStyle w:val="Hipervnculo"/>
            <w:rFonts w:ascii="Arial" w:hAnsi="Arial" w:cs="Arial"/>
            <w:color w:val="auto"/>
            <w:sz w:val="16"/>
            <w:szCs w:val="16"/>
          </w:rPr>
          <w:t>https://larepublica.pe/politica/1287174-mensaje-nacion-presidente-martin-vizcarra-vivo-28-julio-congreso-peru</w:t>
        </w:r>
      </w:hyperlink>
      <w:r w:rsidRPr="00F35EBE">
        <w:rPr>
          <w:rFonts w:ascii="Arial" w:hAnsi="Arial" w:cs="Arial"/>
          <w:sz w:val="16"/>
          <w:szCs w:val="16"/>
        </w:rPr>
        <w:t xml:space="preserve"> .  </w:t>
      </w:r>
    </w:p>
  </w:footnote>
  <w:footnote w:id="10">
    <w:p w14:paraId="1BEB3113" w14:textId="77777777" w:rsidR="0054161F" w:rsidRPr="00F35EBE" w:rsidRDefault="0054161F" w:rsidP="00CF5F71">
      <w:pPr>
        <w:pStyle w:val="Textonotapie"/>
        <w:tabs>
          <w:tab w:val="clear" w:pos="1021"/>
        </w:tabs>
        <w:spacing w:line="240" w:lineRule="auto"/>
        <w:ind w:left="0" w:firstLine="0"/>
        <w:rPr>
          <w:rFonts w:ascii="Arial" w:hAnsi="Arial" w:cs="Arial"/>
          <w:sz w:val="16"/>
          <w:szCs w:val="16"/>
        </w:rPr>
      </w:pPr>
      <w:r w:rsidRPr="00F35EBE">
        <w:rPr>
          <w:rStyle w:val="Refdenotaalpie"/>
          <w:rFonts w:ascii="Arial" w:hAnsi="Arial" w:cs="Arial"/>
          <w:sz w:val="16"/>
          <w:szCs w:val="16"/>
        </w:rPr>
        <w:footnoteRef/>
      </w:r>
      <w:r w:rsidRPr="00F35EBE">
        <w:rPr>
          <w:rFonts w:ascii="Arial" w:hAnsi="Arial" w:cs="Arial"/>
          <w:sz w:val="16"/>
          <w:szCs w:val="16"/>
          <w:lang w:val="es-PE"/>
        </w:rPr>
        <w:t xml:space="preserve"> Poder Judicial del Perú. Memoria Institucional. </w:t>
      </w:r>
      <w:r w:rsidRPr="00F35EBE">
        <w:rPr>
          <w:rFonts w:ascii="Arial" w:hAnsi="Arial" w:cs="Arial"/>
          <w:sz w:val="16"/>
          <w:szCs w:val="16"/>
        </w:rPr>
        <w:t xml:space="preserve">2015-2016, p. 46. Available at: </w:t>
      </w:r>
      <w:r w:rsidRPr="00F35EBE">
        <w:rPr>
          <w:rStyle w:val="Hipervnculo"/>
          <w:rFonts w:ascii="Arial" w:hAnsi="Arial" w:cs="Arial"/>
          <w:color w:val="auto"/>
          <w:sz w:val="16"/>
          <w:szCs w:val="16"/>
        </w:rPr>
        <w:t>https://www.pj.gob.pe/wps/wcm/connect/62a42a004284d976859897ebdcad219d/Memoria+Institucional+2015+-+2016.pdf?MOD=AJPERES</w:t>
      </w:r>
      <w:r w:rsidRPr="00F35EBE">
        <w:rPr>
          <w:rFonts w:ascii="Arial" w:hAnsi="Arial" w:cs="Arial"/>
          <w:sz w:val="16"/>
          <w:szCs w:val="16"/>
        </w:rPr>
        <w:t xml:space="preserve">.  </w:t>
      </w:r>
    </w:p>
  </w:footnote>
  <w:footnote w:id="11">
    <w:p w14:paraId="0FAB81BB" w14:textId="77777777" w:rsidR="0054161F" w:rsidRPr="00F35EBE" w:rsidRDefault="0054161F" w:rsidP="00CF5F71">
      <w:pPr>
        <w:pStyle w:val="Textonotapie"/>
        <w:tabs>
          <w:tab w:val="clear" w:pos="1021"/>
        </w:tabs>
        <w:spacing w:line="240" w:lineRule="auto"/>
        <w:ind w:left="0" w:firstLine="0"/>
        <w:rPr>
          <w:rFonts w:ascii="Arial" w:hAnsi="Arial" w:cs="Arial"/>
          <w:sz w:val="16"/>
          <w:szCs w:val="16"/>
          <w:lang w:val="es-PE"/>
        </w:rPr>
      </w:pPr>
      <w:r w:rsidRPr="00F35EBE">
        <w:rPr>
          <w:rStyle w:val="Refdenotaalpie"/>
          <w:rFonts w:ascii="Arial" w:hAnsi="Arial" w:cs="Arial"/>
          <w:sz w:val="16"/>
          <w:szCs w:val="16"/>
        </w:rPr>
        <w:footnoteRef/>
      </w:r>
      <w:r w:rsidRPr="00F35EBE">
        <w:rPr>
          <w:rFonts w:ascii="Arial" w:hAnsi="Arial" w:cs="Arial"/>
          <w:sz w:val="16"/>
          <w:szCs w:val="16"/>
          <w:lang w:val="es-PE"/>
        </w:rPr>
        <w:t xml:space="preserve"> Corrupción en la Sala Penal Nacional. IDL Reporteros. Ideele Revista Nº 251. Available at: revistaideele.com/ideele/content/corrupción-en-la-sala-penal-nacional.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00108"/>
    <w:multiLevelType w:val="hybridMultilevel"/>
    <w:tmpl w:val="6FF22102"/>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A72242"/>
    <w:multiLevelType w:val="hybridMultilevel"/>
    <w:tmpl w:val="0FA214A2"/>
    <w:lvl w:ilvl="0" w:tplc="EB024B4A">
      <w:numFmt w:val="bullet"/>
      <w:lvlText w:val="-"/>
      <w:lvlJc w:val="left"/>
      <w:pPr>
        <w:ind w:left="1440" w:hanging="360"/>
      </w:pPr>
      <w:rPr>
        <w:rFonts w:ascii="Arial" w:eastAsia="SimSu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B7642C9"/>
    <w:multiLevelType w:val="multilevel"/>
    <w:tmpl w:val="A62EE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8D161A"/>
    <w:multiLevelType w:val="hybridMultilevel"/>
    <w:tmpl w:val="2CA04946"/>
    <w:lvl w:ilvl="0" w:tplc="EEF6F616">
      <w:start w:val="4"/>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34718"/>
    <w:multiLevelType w:val="hybridMultilevel"/>
    <w:tmpl w:val="3A08A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9941D9"/>
    <w:multiLevelType w:val="hybridMultilevel"/>
    <w:tmpl w:val="C23ABFFC"/>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394011"/>
    <w:multiLevelType w:val="hybridMultilevel"/>
    <w:tmpl w:val="A8F2EE88"/>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2311BC"/>
    <w:multiLevelType w:val="hybridMultilevel"/>
    <w:tmpl w:val="306ABC82"/>
    <w:lvl w:ilvl="0" w:tplc="EB024B4A">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9A64F5"/>
    <w:multiLevelType w:val="hybridMultilevel"/>
    <w:tmpl w:val="A4780706"/>
    <w:lvl w:ilvl="0" w:tplc="EB024B4A">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67000C"/>
    <w:multiLevelType w:val="multilevel"/>
    <w:tmpl w:val="E810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3"/>
  </w:num>
  <w:num w:numId="4">
    <w:abstractNumId w:val="8"/>
  </w:num>
  <w:num w:numId="5">
    <w:abstractNumId w:val="4"/>
  </w:num>
  <w:num w:numId="6">
    <w:abstractNumId w:val="5"/>
  </w:num>
  <w:num w:numId="7">
    <w:abstractNumId w:val="0"/>
  </w:num>
  <w:num w:numId="8">
    <w:abstractNumId w:val="7"/>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618"/>
    <w:rsid w:val="00000914"/>
    <w:rsid w:val="00002B4B"/>
    <w:rsid w:val="000031C9"/>
    <w:rsid w:val="00005893"/>
    <w:rsid w:val="00011A7A"/>
    <w:rsid w:val="0001368E"/>
    <w:rsid w:val="00017377"/>
    <w:rsid w:val="00023E4C"/>
    <w:rsid w:val="00024859"/>
    <w:rsid w:val="00024A79"/>
    <w:rsid w:val="000267F6"/>
    <w:rsid w:val="000464D5"/>
    <w:rsid w:val="00060ABF"/>
    <w:rsid w:val="00071A30"/>
    <w:rsid w:val="00071D8E"/>
    <w:rsid w:val="00076444"/>
    <w:rsid w:val="00084FB3"/>
    <w:rsid w:val="00091493"/>
    <w:rsid w:val="000A60BC"/>
    <w:rsid w:val="000A679F"/>
    <w:rsid w:val="000C5EF1"/>
    <w:rsid w:val="000E389F"/>
    <w:rsid w:val="00101377"/>
    <w:rsid w:val="001140FD"/>
    <w:rsid w:val="00131F78"/>
    <w:rsid w:val="00133C51"/>
    <w:rsid w:val="00150E7E"/>
    <w:rsid w:val="00151AEE"/>
    <w:rsid w:val="00155D1B"/>
    <w:rsid w:val="00162C96"/>
    <w:rsid w:val="00180637"/>
    <w:rsid w:val="00181C7C"/>
    <w:rsid w:val="00181E0D"/>
    <w:rsid w:val="00184D8B"/>
    <w:rsid w:val="0019367D"/>
    <w:rsid w:val="001A0975"/>
    <w:rsid w:val="001A49C2"/>
    <w:rsid w:val="001B3E74"/>
    <w:rsid w:val="001C4F2C"/>
    <w:rsid w:val="00200CD3"/>
    <w:rsid w:val="00207396"/>
    <w:rsid w:val="00214E7E"/>
    <w:rsid w:val="00230BAB"/>
    <w:rsid w:val="002340B0"/>
    <w:rsid w:val="00242FF3"/>
    <w:rsid w:val="0025131A"/>
    <w:rsid w:val="00265C30"/>
    <w:rsid w:val="00271DAD"/>
    <w:rsid w:val="002814E7"/>
    <w:rsid w:val="00284C14"/>
    <w:rsid w:val="00287A7B"/>
    <w:rsid w:val="00294302"/>
    <w:rsid w:val="002A3AC3"/>
    <w:rsid w:val="002B6AC6"/>
    <w:rsid w:val="002E45DF"/>
    <w:rsid w:val="002E5966"/>
    <w:rsid w:val="002E5E8C"/>
    <w:rsid w:val="002E7424"/>
    <w:rsid w:val="002F1BFF"/>
    <w:rsid w:val="002F61C2"/>
    <w:rsid w:val="002F77AC"/>
    <w:rsid w:val="003006EA"/>
    <w:rsid w:val="00304BB0"/>
    <w:rsid w:val="003054D2"/>
    <w:rsid w:val="00311CF4"/>
    <w:rsid w:val="003157A5"/>
    <w:rsid w:val="00325CEF"/>
    <w:rsid w:val="00341D09"/>
    <w:rsid w:val="0034272D"/>
    <w:rsid w:val="003469B6"/>
    <w:rsid w:val="00356C0D"/>
    <w:rsid w:val="003633BB"/>
    <w:rsid w:val="00364384"/>
    <w:rsid w:val="003736A3"/>
    <w:rsid w:val="00376B39"/>
    <w:rsid w:val="00376DCB"/>
    <w:rsid w:val="00380618"/>
    <w:rsid w:val="00382D94"/>
    <w:rsid w:val="00392468"/>
    <w:rsid w:val="00392827"/>
    <w:rsid w:val="003B11B5"/>
    <w:rsid w:val="003B27B9"/>
    <w:rsid w:val="003D028C"/>
    <w:rsid w:val="003D2A53"/>
    <w:rsid w:val="003D3671"/>
    <w:rsid w:val="003D3FBB"/>
    <w:rsid w:val="003D65BF"/>
    <w:rsid w:val="003E2F33"/>
    <w:rsid w:val="003E587B"/>
    <w:rsid w:val="003F0EDB"/>
    <w:rsid w:val="00410D18"/>
    <w:rsid w:val="00412377"/>
    <w:rsid w:val="00414F17"/>
    <w:rsid w:val="00434949"/>
    <w:rsid w:val="004412A5"/>
    <w:rsid w:val="004434E0"/>
    <w:rsid w:val="00473A7B"/>
    <w:rsid w:val="00486119"/>
    <w:rsid w:val="0048713B"/>
    <w:rsid w:val="00487A6C"/>
    <w:rsid w:val="004927FA"/>
    <w:rsid w:val="004928F2"/>
    <w:rsid w:val="004A2485"/>
    <w:rsid w:val="004A69FA"/>
    <w:rsid w:val="004B0201"/>
    <w:rsid w:val="004B4E9B"/>
    <w:rsid w:val="004C2DAF"/>
    <w:rsid w:val="004C337B"/>
    <w:rsid w:val="00505B3A"/>
    <w:rsid w:val="00525782"/>
    <w:rsid w:val="0052710B"/>
    <w:rsid w:val="00535634"/>
    <w:rsid w:val="0054161F"/>
    <w:rsid w:val="00541CBE"/>
    <w:rsid w:val="00544106"/>
    <w:rsid w:val="00552234"/>
    <w:rsid w:val="00554226"/>
    <w:rsid w:val="00561749"/>
    <w:rsid w:val="0057665B"/>
    <w:rsid w:val="00580B16"/>
    <w:rsid w:val="00580FCD"/>
    <w:rsid w:val="005849C3"/>
    <w:rsid w:val="005868DF"/>
    <w:rsid w:val="005921CC"/>
    <w:rsid w:val="00595A7A"/>
    <w:rsid w:val="005A1529"/>
    <w:rsid w:val="005B0FBD"/>
    <w:rsid w:val="005B1576"/>
    <w:rsid w:val="005B4059"/>
    <w:rsid w:val="005B6F86"/>
    <w:rsid w:val="005C2962"/>
    <w:rsid w:val="005C2A15"/>
    <w:rsid w:val="005C4909"/>
    <w:rsid w:val="005C5833"/>
    <w:rsid w:val="005E35F2"/>
    <w:rsid w:val="005E6D16"/>
    <w:rsid w:val="005F48E8"/>
    <w:rsid w:val="006013FC"/>
    <w:rsid w:val="006077C5"/>
    <w:rsid w:val="00622DD7"/>
    <w:rsid w:val="00633C09"/>
    <w:rsid w:val="00640F8F"/>
    <w:rsid w:val="006541BA"/>
    <w:rsid w:val="00660B6B"/>
    <w:rsid w:val="006636E2"/>
    <w:rsid w:val="0068059F"/>
    <w:rsid w:val="00681183"/>
    <w:rsid w:val="00693948"/>
    <w:rsid w:val="006B6139"/>
    <w:rsid w:val="006C41EC"/>
    <w:rsid w:val="006C48A2"/>
    <w:rsid w:val="006D1CA5"/>
    <w:rsid w:val="006E776D"/>
    <w:rsid w:val="006F4182"/>
    <w:rsid w:val="00701F00"/>
    <w:rsid w:val="00705AAD"/>
    <w:rsid w:val="0070786E"/>
    <w:rsid w:val="00723249"/>
    <w:rsid w:val="00730E6B"/>
    <w:rsid w:val="0073554C"/>
    <w:rsid w:val="00755BC9"/>
    <w:rsid w:val="007640B3"/>
    <w:rsid w:val="00765B4D"/>
    <w:rsid w:val="0078414F"/>
    <w:rsid w:val="007851D3"/>
    <w:rsid w:val="007943F0"/>
    <w:rsid w:val="007A1038"/>
    <w:rsid w:val="007A1518"/>
    <w:rsid w:val="007C2126"/>
    <w:rsid w:val="007D02EA"/>
    <w:rsid w:val="007E212E"/>
    <w:rsid w:val="00802784"/>
    <w:rsid w:val="00804CC3"/>
    <w:rsid w:val="00815537"/>
    <w:rsid w:val="00825FFA"/>
    <w:rsid w:val="00831D54"/>
    <w:rsid w:val="00836742"/>
    <w:rsid w:val="008373E8"/>
    <w:rsid w:val="008379F2"/>
    <w:rsid w:val="00843BD9"/>
    <w:rsid w:val="00857B7F"/>
    <w:rsid w:val="00865BBD"/>
    <w:rsid w:val="00875D85"/>
    <w:rsid w:val="00882446"/>
    <w:rsid w:val="00896D13"/>
    <w:rsid w:val="00897B9D"/>
    <w:rsid w:val="008B0615"/>
    <w:rsid w:val="008C629D"/>
    <w:rsid w:val="008D1936"/>
    <w:rsid w:val="008D1E59"/>
    <w:rsid w:val="008D3A3C"/>
    <w:rsid w:val="008D3DD2"/>
    <w:rsid w:val="008D67AF"/>
    <w:rsid w:val="008E3277"/>
    <w:rsid w:val="008E365E"/>
    <w:rsid w:val="008E79F0"/>
    <w:rsid w:val="008F79DD"/>
    <w:rsid w:val="00902114"/>
    <w:rsid w:val="00902752"/>
    <w:rsid w:val="00904E77"/>
    <w:rsid w:val="00905447"/>
    <w:rsid w:val="009067C2"/>
    <w:rsid w:val="00911296"/>
    <w:rsid w:val="00920359"/>
    <w:rsid w:val="00920DEE"/>
    <w:rsid w:val="00941185"/>
    <w:rsid w:val="00947338"/>
    <w:rsid w:val="00961B99"/>
    <w:rsid w:val="0096233A"/>
    <w:rsid w:val="00965A92"/>
    <w:rsid w:val="00991AE2"/>
    <w:rsid w:val="00997F80"/>
    <w:rsid w:val="009A30FA"/>
    <w:rsid w:val="009A320F"/>
    <w:rsid w:val="009C3CAC"/>
    <w:rsid w:val="009C55C6"/>
    <w:rsid w:val="009C578C"/>
    <w:rsid w:val="009E3DC3"/>
    <w:rsid w:val="00A032DE"/>
    <w:rsid w:val="00A05D35"/>
    <w:rsid w:val="00A36383"/>
    <w:rsid w:val="00A40E35"/>
    <w:rsid w:val="00A4350F"/>
    <w:rsid w:val="00A45242"/>
    <w:rsid w:val="00A46DB1"/>
    <w:rsid w:val="00A50951"/>
    <w:rsid w:val="00A52D9E"/>
    <w:rsid w:val="00A55A53"/>
    <w:rsid w:val="00A57924"/>
    <w:rsid w:val="00A61546"/>
    <w:rsid w:val="00A74A37"/>
    <w:rsid w:val="00A813B7"/>
    <w:rsid w:val="00A84D56"/>
    <w:rsid w:val="00AA0926"/>
    <w:rsid w:val="00AB29B9"/>
    <w:rsid w:val="00AB3097"/>
    <w:rsid w:val="00AE6EF7"/>
    <w:rsid w:val="00AE75F5"/>
    <w:rsid w:val="00AF21F2"/>
    <w:rsid w:val="00AF5FB9"/>
    <w:rsid w:val="00B036A3"/>
    <w:rsid w:val="00B13B54"/>
    <w:rsid w:val="00B15B9C"/>
    <w:rsid w:val="00B456BB"/>
    <w:rsid w:val="00B554DE"/>
    <w:rsid w:val="00B72D17"/>
    <w:rsid w:val="00B9510D"/>
    <w:rsid w:val="00BA0705"/>
    <w:rsid w:val="00BA0737"/>
    <w:rsid w:val="00BA2ACE"/>
    <w:rsid w:val="00BB7A75"/>
    <w:rsid w:val="00BC0FA2"/>
    <w:rsid w:val="00BC1679"/>
    <w:rsid w:val="00BE3986"/>
    <w:rsid w:val="00BE6F2F"/>
    <w:rsid w:val="00BF058D"/>
    <w:rsid w:val="00C05239"/>
    <w:rsid w:val="00C130A2"/>
    <w:rsid w:val="00C1417A"/>
    <w:rsid w:val="00C14CBC"/>
    <w:rsid w:val="00C20BD8"/>
    <w:rsid w:val="00C22938"/>
    <w:rsid w:val="00C309FD"/>
    <w:rsid w:val="00C33A56"/>
    <w:rsid w:val="00C4607D"/>
    <w:rsid w:val="00C50929"/>
    <w:rsid w:val="00C51FF3"/>
    <w:rsid w:val="00C53082"/>
    <w:rsid w:val="00C62245"/>
    <w:rsid w:val="00C67377"/>
    <w:rsid w:val="00C72247"/>
    <w:rsid w:val="00C77D60"/>
    <w:rsid w:val="00C83939"/>
    <w:rsid w:val="00C8781D"/>
    <w:rsid w:val="00C93417"/>
    <w:rsid w:val="00CB32F9"/>
    <w:rsid w:val="00CC3417"/>
    <w:rsid w:val="00CC60EE"/>
    <w:rsid w:val="00CC693B"/>
    <w:rsid w:val="00CD4113"/>
    <w:rsid w:val="00CE503A"/>
    <w:rsid w:val="00CE64FC"/>
    <w:rsid w:val="00CF4A48"/>
    <w:rsid w:val="00CF5F71"/>
    <w:rsid w:val="00D01DF5"/>
    <w:rsid w:val="00D07E8A"/>
    <w:rsid w:val="00D10D5E"/>
    <w:rsid w:val="00D15F90"/>
    <w:rsid w:val="00D333DB"/>
    <w:rsid w:val="00D41C6B"/>
    <w:rsid w:val="00D42ECC"/>
    <w:rsid w:val="00D44FEE"/>
    <w:rsid w:val="00D51537"/>
    <w:rsid w:val="00D533BC"/>
    <w:rsid w:val="00D541DA"/>
    <w:rsid w:val="00D62B9D"/>
    <w:rsid w:val="00D63981"/>
    <w:rsid w:val="00D777D2"/>
    <w:rsid w:val="00D77B2F"/>
    <w:rsid w:val="00D81BFA"/>
    <w:rsid w:val="00D8329F"/>
    <w:rsid w:val="00D95C90"/>
    <w:rsid w:val="00DA337E"/>
    <w:rsid w:val="00DB6905"/>
    <w:rsid w:val="00DC0CE0"/>
    <w:rsid w:val="00DC54FA"/>
    <w:rsid w:val="00DC7EE6"/>
    <w:rsid w:val="00DE2B71"/>
    <w:rsid w:val="00E0559B"/>
    <w:rsid w:val="00E12FB6"/>
    <w:rsid w:val="00E1472B"/>
    <w:rsid w:val="00E1552A"/>
    <w:rsid w:val="00E17394"/>
    <w:rsid w:val="00E30028"/>
    <w:rsid w:val="00E411E7"/>
    <w:rsid w:val="00E419B1"/>
    <w:rsid w:val="00E667DD"/>
    <w:rsid w:val="00E67D45"/>
    <w:rsid w:val="00E8377A"/>
    <w:rsid w:val="00E8560B"/>
    <w:rsid w:val="00E87D53"/>
    <w:rsid w:val="00E931BD"/>
    <w:rsid w:val="00EA61A8"/>
    <w:rsid w:val="00EC2B2F"/>
    <w:rsid w:val="00ED0417"/>
    <w:rsid w:val="00ED38B7"/>
    <w:rsid w:val="00ED506B"/>
    <w:rsid w:val="00EE6E40"/>
    <w:rsid w:val="00EF744D"/>
    <w:rsid w:val="00F01B8A"/>
    <w:rsid w:val="00F04308"/>
    <w:rsid w:val="00F05A90"/>
    <w:rsid w:val="00F210DF"/>
    <w:rsid w:val="00F3389F"/>
    <w:rsid w:val="00F35EBE"/>
    <w:rsid w:val="00F46422"/>
    <w:rsid w:val="00F57302"/>
    <w:rsid w:val="00F61002"/>
    <w:rsid w:val="00F64E2B"/>
    <w:rsid w:val="00F84923"/>
    <w:rsid w:val="00F95769"/>
    <w:rsid w:val="00FA3959"/>
    <w:rsid w:val="00FB1195"/>
    <w:rsid w:val="00FC2D1D"/>
    <w:rsid w:val="00FC43FD"/>
    <w:rsid w:val="00FD0A66"/>
    <w:rsid w:val="00FD2A7C"/>
    <w:rsid w:val="00FD416D"/>
    <w:rsid w:val="00FD4334"/>
    <w:rsid w:val="00FD652E"/>
    <w:rsid w:val="00FE1402"/>
    <w:rsid w:val="00FF1B4E"/>
    <w:rsid w:val="00FF5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00AE0"/>
  <w15:docId w15:val="{9F1B2CBE-CF83-4156-A507-DCCD2A93B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0618"/>
    <w:pPr>
      <w:suppressAutoHyphens/>
      <w:spacing w:after="0" w:line="240" w:lineRule="atLeast"/>
    </w:pPr>
    <w:rPr>
      <w:rFonts w:ascii="Times New Roman" w:eastAsia="SimSun" w:hAnsi="Times New Roman" w:cs="Times New Roman"/>
      <w:sz w:val="20"/>
      <w:szCs w:val="20"/>
      <w:lang w:eastAsia="zh-CN"/>
    </w:rPr>
  </w:style>
  <w:style w:type="paragraph" w:styleId="Ttulo1">
    <w:name w:val="heading 1"/>
    <w:basedOn w:val="Normal"/>
    <w:link w:val="Ttulo1Car"/>
    <w:uiPriority w:val="9"/>
    <w:qFormat/>
    <w:rsid w:val="00911296"/>
    <w:pPr>
      <w:suppressAutoHyphens w:val="0"/>
      <w:spacing w:before="100" w:beforeAutospacing="1" w:after="100" w:afterAutospacing="1" w:line="240" w:lineRule="auto"/>
      <w:outlineLvl w:val="0"/>
    </w:pPr>
    <w:rPr>
      <w:rFonts w:eastAsia="Times New Roman"/>
      <w:b/>
      <w:bCs/>
      <w:kern w:val="36"/>
      <w:sz w:val="48"/>
      <w:szCs w:val="48"/>
      <w:lang w:eastAsia="en-GB"/>
    </w:rPr>
  </w:style>
  <w:style w:type="paragraph" w:styleId="Ttulo3">
    <w:name w:val="heading 3"/>
    <w:basedOn w:val="Normal"/>
    <w:next w:val="Normal"/>
    <w:link w:val="Ttulo3Car"/>
    <w:uiPriority w:val="9"/>
    <w:semiHidden/>
    <w:unhideWhenUsed/>
    <w:qFormat/>
    <w:rsid w:val="002F1BF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80618"/>
    <w:rPr>
      <w:color w:val="0000FF"/>
      <w:u w:val="single"/>
    </w:rPr>
  </w:style>
  <w:style w:type="character" w:customStyle="1" w:styleId="Mencinsinresolver1">
    <w:name w:val="Mención sin resolver1"/>
    <w:basedOn w:val="Fuentedeprrafopredeter"/>
    <w:uiPriority w:val="99"/>
    <w:semiHidden/>
    <w:unhideWhenUsed/>
    <w:rsid w:val="002340B0"/>
    <w:rPr>
      <w:color w:val="605E5C"/>
      <w:shd w:val="clear" w:color="auto" w:fill="E1DFDD"/>
    </w:rPr>
  </w:style>
  <w:style w:type="paragraph" w:customStyle="1" w:styleId="SingleTxtG">
    <w:name w:val="_ Single Txt_G"/>
    <w:basedOn w:val="Normal"/>
    <w:link w:val="SingleTxtGChar"/>
    <w:rsid w:val="0078414F"/>
    <w:pPr>
      <w:spacing w:after="120"/>
      <w:ind w:left="1134" w:right="1134"/>
      <w:jc w:val="both"/>
    </w:pPr>
  </w:style>
  <w:style w:type="paragraph" w:styleId="Textonotapie">
    <w:name w:val="footnote text"/>
    <w:aliases w:val="5_G"/>
    <w:basedOn w:val="Normal"/>
    <w:link w:val="TextonotapieCar"/>
    <w:qFormat/>
    <w:rsid w:val="0078414F"/>
    <w:pPr>
      <w:tabs>
        <w:tab w:val="right" w:pos="1021"/>
      </w:tabs>
      <w:spacing w:line="220" w:lineRule="exact"/>
      <w:ind w:left="1134" w:right="1134" w:hanging="1134"/>
    </w:pPr>
    <w:rPr>
      <w:sz w:val="18"/>
    </w:rPr>
  </w:style>
  <w:style w:type="character" w:customStyle="1" w:styleId="TextonotapieCar">
    <w:name w:val="Texto nota pie Car"/>
    <w:aliases w:val="5_G Car"/>
    <w:basedOn w:val="Fuentedeprrafopredeter"/>
    <w:link w:val="Textonotapie"/>
    <w:rsid w:val="0078414F"/>
    <w:rPr>
      <w:rFonts w:ascii="Times New Roman" w:eastAsia="SimSun" w:hAnsi="Times New Roman" w:cs="Times New Roman"/>
      <w:sz w:val="18"/>
      <w:szCs w:val="20"/>
      <w:lang w:eastAsia="zh-CN"/>
    </w:rPr>
  </w:style>
  <w:style w:type="character" w:styleId="Refdenotaalpie">
    <w:name w:val="footnote reference"/>
    <w:aliases w:val="4_G"/>
    <w:qFormat/>
    <w:rsid w:val="0078414F"/>
    <w:rPr>
      <w:rFonts w:ascii="Times New Roman" w:hAnsi="Times New Roman"/>
      <w:sz w:val="18"/>
      <w:vertAlign w:val="superscript"/>
    </w:rPr>
  </w:style>
  <w:style w:type="character" w:customStyle="1" w:styleId="SingleTxtGChar">
    <w:name w:val="_ Single Txt_G Char"/>
    <w:basedOn w:val="Fuentedeprrafopredeter"/>
    <w:link w:val="SingleTxtG"/>
    <w:rsid w:val="0078414F"/>
    <w:rPr>
      <w:rFonts w:ascii="Times New Roman" w:eastAsia="SimSun" w:hAnsi="Times New Roman" w:cs="Times New Roman"/>
      <w:sz w:val="20"/>
      <w:szCs w:val="20"/>
      <w:lang w:eastAsia="zh-CN"/>
    </w:rPr>
  </w:style>
  <w:style w:type="paragraph" w:styleId="NormalWeb">
    <w:name w:val="Normal (Web)"/>
    <w:basedOn w:val="Normal"/>
    <w:uiPriority w:val="99"/>
    <w:unhideWhenUsed/>
    <w:rsid w:val="00FD0A66"/>
    <w:pPr>
      <w:suppressAutoHyphens w:val="0"/>
      <w:spacing w:before="100" w:beforeAutospacing="1" w:after="100" w:afterAutospacing="1" w:line="240" w:lineRule="auto"/>
    </w:pPr>
    <w:rPr>
      <w:rFonts w:eastAsia="Times New Roman"/>
      <w:sz w:val="24"/>
      <w:szCs w:val="24"/>
      <w:lang w:eastAsia="en-GB"/>
    </w:rPr>
  </w:style>
  <w:style w:type="character" w:styleId="Textoennegrita">
    <w:name w:val="Strong"/>
    <w:basedOn w:val="Fuentedeprrafopredeter"/>
    <w:uiPriority w:val="22"/>
    <w:qFormat/>
    <w:rsid w:val="00FD0A66"/>
    <w:rPr>
      <w:b/>
      <w:bCs/>
    </w:rPr>
  </w:style>
  <w:style w:type="character" w:customStyle="1" w:styleId="liexpandsidebar">
    <w:name w:val="li_expand_sidebar"/>
    <w:basedOn w:val="Fuentedeprrafopredeter"/>
    <w:rsid w:val="00C8781D"/>
  </w:style>
  <w:style w:type="paragraph" w:customStyle="1" w:styleId="indicadormenu">
    <w:name w:val="indicador_menu"/>
    <w:basedOn w:val="Normal"/>
    <w:rsid w:val="00C8781D"/>
    <w:pPr>
      <w:suppressAutoHyphens w:val="0"/>
      <w:spacing w:before="100" w:beforeAutospacing="1" w:after="100" w:afterAutospacing="1" w:line="240" w:lineRule="auto"/>
    </w:pPr>
    <w:rPr>
      <w:rFonts w:eastAsia="Times New Roman"/>
      <w:sz w:val="24"/>
      <w:szCs w:val="24"/>
      <w:lang w:eastAsia="en-GB"/>
    </w:rPr>
  </w:style>
  <w:style w:type="character" w:customStyle="1" w:styleId="Ttulo1Car">
    <w:name w:val="Título 1 Car"/>
    <w:basedOn w:val="Fuentedeprrafopredeter"/>
    <w:link w:val="Ttulo1"/>
    <w:uiPriority w:val="9"/>
    <w:rsid w:val="00911296"/>
    <w:rPr>
      <w:rFonts w:ascii="Times New Roman" w:eastAsia="Times New Roman" w:hAnsi="Times New Roman" w:cs="Times New Roman"/>
      <w:b/>
      <w:bCs/>
      <w:kern w:val="36"/>
      <w:sz w:val="48"/>
      <w:szCs w:val="48"/>
      <w:lang w:eastAsia="en-GB"/>
    </w:rPr>
  </w:style>
  <w:style w:type="paragraph" w:styleId="Prrafodelista">
    <w:name w:val="List Paragraph"/>
    <w:basedOn w:val="Normal"/>
    <w:uiPriority w:val="34"/>
    <w:qFormat/>
    <w:rsid w:val="00F46422"/>
    <w:pPr>
      <w:ind w:left="720"/>
      <w:contextualSpacing/>
    </w:pPr>
  </w:style>
  <w:style w:type="paragraph" w:styleId="HTMLconformatoprevio">
    <w:name w:val="HTML Preformatted"/>
    <w:basedOn w:val="Normal"/>
    <w:link w:val="HTMLconformatoprevioCar"/>
    <w:uiPriority w:val="99"/>
    <w:semiHidden/>
    <w:unhideWhenUsed/>
    <w:rsid w:val="00C30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lang w:eastAsia="en-GB"/>
    </w:rPr>
  </w:style>
  <w:style w:type="character" w:customStyle="1" w:styleId="HTMLconformatoprevioCar">
    <w:name w:val="HTML con formato previo Car"/>
    <w:basedOn w:val="Fuentedeprrafopredeter"/>
    <w:link w:val="HTMLconformatoprevio"/>
    <w:uiPriority w:val="99"/>
    <w:semiHidden/>
    <w:rsid w:val="00C309FD"/>
    <w:rPr>
      <w:rFonts w:ascii="Courier New" w:eastAsia="Times New Roman" w:hAnsi="Courier New" w:cs="Courier New"/>
      <w:sz w:val="20"/>
      <w:szCs w:val="20"/>
      <w:lang w:eastAsia="en-GB"/>
    </w:rPr>
  </w:style>
  <w:style w:type="character" w:customStyle="1" w:styleId="fontstyle01">
    <w:name w:val="fontstyle01"/>
    <w:basedOn w:val="Fuentedeprrafopredeter"/>
    <w:rsid w:val="00882446"/>
    <w:rPr>
      <w:rFonts w:ascii="GlyphLessFont" w:hAnsi="GlyphLessFont" w:hint="default"/>
      <w:b w:val="0"/>
      <w:bCs w:val="0"/>
      <w:i w:val="0"/>
      <w:iCs w:val="0"/>
      <w:color w:val="000000"/>
      <w:sz w:val="24"/>
      <w:szCs w:val="24"/>
    </w:rPr>
  </w:style>
  <w:style w:type="character" w:customStyle="1" w:styleId="Ttulo3Car">
    <w:name w:val="Título 3 Car"/>
    <w:basedOn w:val="Fuentedeprrafopredeter"/>
    <w:link w:val="Ttulo3"/>
    <w:uiPriority w:val="9"/>
    <w:semiHidden/>
    <w:rsid w:val="002F1BFF"/>
    <w:rPr>
      <w:rFonts w:asciiTheme="majorHAnsi" w:eastAsiaTheme="majorEastAsia" w:hAnsiTheme="majorHAnsi" w:cstheme="majorBidi"/>
      <w:color w:val="1F3763" w:themeColor="accent1" w:themeShade="7F"/>
      <w:sz w:val="24"/>
      <w:szCs w:val="24"/>
      <w:lang w:eastAsia="zh-CN"/>
    </w:rPr>
  </w:style>
  <w:style w:type="table" w:styleId="Tablaconcuadrcula">
    <w:name w:val="Table Grid"/>
    <w:basedOn w:val="Tablanormal"/>
    <w:uiPriority w:val="39"/>
    <w:rsid w:val="003D2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76DCB"/>
    <w:pPr>
      <w:spacing w:line="240" w:lineRule="auto"/>
    </w:pPr>
    <w:rPr>
      <w:sz w:val="18"/>
      <w:szCs w:val="18"/>
    </w:rPr>
  </w:style>
  <w:style w:type="character" w:customStyle="1" w:styleId="TextodegloboCar">
    <w:name w:val="Texto de globo Car"/>
    <w:basedOn w:val="Fuentedeprrafopredeter"/>
    <w:link w:val="Textodeglobo"/>
    <w:uiPriority w:val="99"/>
    <w:semiHidden/>
    <w:rsid w:val="00376DCB"/>
    <w:rPr>
      <w:rFonts w:ascii="Times New Roman" w:eastAsia="SimSun" w:hAnsi="Times New Roman" w:cs="Times New Roman"/>
      <w:sz w:val="18"/>
      <w:szCs w:val="18"/>
      <w:lang w:eastAsia="zh-CN"/>
    </w:rPr>
  </w:style>
  <w:style w:type="character" w:styleId="Refdecomentario">
    <w:name w:val="annotation reference"/>
    <w:basedOn w:val="Fuentedeprrafopredeter"/>
    <w:uiPriority w:val="99"/>
    <w:semiHidden/>
    <w:unhideWhenUsed/>
    <w:rsid w:val="00EF744D"/>
    <w:rPr>
      <w:sz w:val="18"/>
      <w:szCs w:val="18"/>
    </w:rPr>
  </w:style>
  <w:style w:type="paragraph" w:styleId="Textocomentario">
    <w:name w:val="annotation text"/>
    <w:basedOn w:val="Normal"/>
    <w:link w:val="TextocomentarioCar"/>
    <w:uiPriority w:val="99"/>
    <w:semiHidden/>
    <w:unhideWhenUsed/>
    <w:rsid w:val="00EF744D"/>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EF744D"/>
    <w:rPr>
      <w:rFonts w:ascii="Times New Roman" w:eastAsia="SimSun" w:hAnsi="Times New Roman" w:cs="Times New Roman"/>
      <w:sz w:val="24"/>
      <w:szCs w:val="24"/>
      <w:lang w:eastAsia="zh-CN"/>
    </w:rPr>
  </w:style>
  <w:style w:type="paragraph" w:styleId="Asuntodelcomentario">
    <w:name w:val="annotation subject"/>
    <w:basedOn w:val="Textocomentario"/>
    <w:next w:val="Textocomentario"/>
    <w:link w:val="AsuntodelcomentarioCar"/>
    <w:uiPriority w:val="99"/>
    <w:semiHidden/>
    <w:unhideWhenUsed/>
    <w:rsid w:val="00EF744D"/>
    <w:rPr>
      <w:b/>
      <w:bCs/>
      <w:sz w:val="20"/>
      <w:szCs w:val="20"/>
    </w:rPr>
  </w:style>
  <w:style w:type="character" w:customStyle="1" w:styleId="AsuntodelcomentarioCar">
    <w:name w:val="Asunto del comentario Car"/>
    <w:basedOn w:val="TextocomentarioCar"/>
    <w:link w:val="Asuntodelcomentario"/>
    <w:uiPriority w:val="99"/>
    <w:semiHidden/>
    <w:rsid w:val="00EF744D"/>
    <w:rPr>
      <w:rFonts w:ascii="Times New Roman" w:eastAsia="SimSun" w:hAnsi="Times New Roman" w:cs="Times New Roman"/>
      <w:b/>
      <w:bCs/>
      <w:sz w:val="20"/>
      <w:szCs w:val="20"/>
      <w:lang w:eastAsia="zh-CN"/>
    </w:rPr>
  </w:style>
  <w:style w:type="character" w:customStyle="1" w:styleId="Mencinsinresolver2">
    <w:name w:val="Mención sin resolver2"/>
    <w:basedOn w:val="Fuentedeprrafopredeter"/>
    <w:uiPriority w:val="99"/>
    <w:rsid w:val="00947338"/>
    <w:rPr>
      <w:color w:val="605E5C"/>
      <w:shd w:val="clear" w:color="auto" w:fill="E1DFDD"/>
    </w:rPr>
  </w:style>
  <w:style w:type="character" w:styleId="Mencinsinresolver">
    <w:name w:val="Unresolved Mention"/>
    <w:basedOn w:val="Fuentedeprrafopredeter"/>
    <w:uiPriority w:val="99"/>
    <w:semiHidden/>
    <w:unhideWhenUsed/>
    <w:rsid w:val="00F35EBE"/>
    <w:rPr>
      <w:color w:val="605E5C"/>
      <w:shd w:val="clear" w:color="auto" w:fill="E1DFDD"/>
    </w:rPr>
  </w:style>
  <w:style w:type="paragraph" w:styleId="Encabezado">
    <w:name w:val="header"/>
    <w:basedOn w:val="Normal"/>
    <w:link w:val="EncabezadoCar"/>
    <w:uiPriority w:val="99"/>
    <w:unhideWhenUsed/>
    <w:rsid w:val="00CF5F71"/>
    <w:pPr>
      <w:tabs>
        <w:tab w:val="center" w:pos="4513"/>
        <w:tab w:val="right" w:pos="9026"/>
      </w:tabs>
      <w:spacing w:line="240" w:lineRule="auto"/>
    </w:pPr>
  </w:style>
  <w:style w:type="character" w:customStyle="1" w:styleId="EncabezadoCar">
    <w:name w:val="Encabezado Car"/>
    <w:basedOn w:val="Fuentedeprrafopredeter"/>
    <w:link w:val="Encabezado"/>
    <w:uiPriority w:val="99"/>
    <w:rsid w:val="00CF5F71"/>
    <w:rPr>
      <w:rFonts w:ascii="Times New Roman" w:eastAsia="SimSun" w:hAnsi="Times New Roman" w:cs="Times New Roman"/>
      <w:sz w:val="20"/>
      <w:szCs w:val="20"/>
      <w:lang w:eastAsia="zh-CN"/>
    </w:rPr>
  </w:style>
  <w:style w:type="paragraph" w:styleId="Piedepgina">
    <w:name w:val="footer"/>
    <w:basedOn w:val="Normal"/>
    <w:link w:val="PiedepginaCar"/>
    <w:uiPriority w:val="99"/>
    <w:unhideWhenUsed/>
    <w:rsid w:val="00CF5F71"/>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CF5F71"/>
    <w:rPr>
      <w:rFonts w:ascii="Times New Roman" w:eastAsia="SimSu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33546">
      <w:bodyDiv w:val="1"/>
      <w:marLeft w:val="0"/>
      <w:marRight w:val="0"/>
      <w:marTop w:val="0"/>
      <w:marBottom w:val="0"/>
      <w:divBdr>
        <w:top w:val="none" w:sz="0" w:space="0" w:color="auto"/>
        <w:left w:val="none" w:sz="0" w:space="0" w:color="auto"/>
        <w:bottom w:val="none" w:sz="0" w:space="0" w:color="auto"/>
        <w:right w:val="none" w:sz="0" w:space="0" w:color="auto"/>
      </w:divBdr>
    </w:div>
    <w:div w:id="148448718">
      <w:bodyDiv w:val="1"/>
      <w:marLeft w:val="0"/>
      <w:marRight w:val="0"/>
      <w:marTop w:val="0"/>
      <w:marBottom w:val="0"/>
      <w:divBdr>
        <w:top w:val="none" w:sz="0" w:space="0" w:color="auto"/>
        <w:left w:val="none" w:sz="0" w:space="0" w:color="auto"/>
        <w:bottom w:val="none" w:sz="0" w:space="0" w:color="auto"/>
        <w:right w:val="none" w:sz="0" w:space="0" w:color="auto"/>
      </w:divBdr>
    </w:div>
    <w:div w:id="172915682">
      <w:bodyDiv w:val="1"/>
      <w:marLeft w:val="0"/>
      <w:marRight w:val="0"/>
      <w:marTop w:val="0"/>
      <w:marBottom w:val="0"/>
      <w:divBdr>
        <w:top w:val="none" w:sz="0" w:space="0" w:color="auto"/>
        <w:left w:val="none" w:sz="0" w:space="0" w:color="auto"/>
        <w:bottom w:val="none" w:sz="0" w:space="0" w:color="auto"/>
        <w:right w:val="none" w:sz="0" w:space="0" w:color="auto"/>
      </w:divBdr>
    </w:div>
    <w:div w:id="182134440">
      <w:bodyDiv w:val="1"/>
      <w:marLeft w:val="0"/>
      <w:marRight w:val="0"/>
      <w:marTop w:val="0"/>
      <w:marBottom w:val="0"/>
      <w:divBdr>
        <w:top w:val="none" w:sz="0" w:space="0" w:color="auto"/>
        <w:left w:val="none" w:sz="0" w:space="0" w:color="auto"/>
        <w:bottom w:val="none" w:sz="0" w:space="0" w:color="auto"/>
        <w:right w:val="none" w:sz="0" w:space="0" w:color="auto"/>
      </w:divBdr>
    </w:div>
    <w:div w:id="231962510">
      <w:bodyDiv w:val="1"/>
      <w:marLeft w:val="0"/>
      <w:marRight w:val="0"/>
      <w:marTop w:val="0"/>
      <w:marBottom w:val="0"/>
      <w:divBdr>
        <w:top w:val="none" w:sz="0" w:space="0" w:color="auto"/>
        <w:left w:val="none" w:sz="0" w:space="0" w:color="auto"/>
        <w:bottom w:val="none" w:sz="0" w:space="0" w:color="auto"/>
        <w:right w:val="none" w:sz="0" w:space="0" w:color="auto"/>
      </w:divBdr>
    </w:div>
    <w:div w:id="283776224">
      <w:bodyDiv w:val="1"/>
      <w:marLeft w:val="0"/>
      <w:marRight w:val="0"/>
      <w:marTop w:val="0"/>
      <w:marBottom w:val="0"/>
      <w:divBdr>
        <w:top w:val="none" w:sz="0" w:space="0" w:color="auto"/>
        <w:left w:val="none" w:sz="0" w:space="0" w:color="auto"/>
        <w:bottom w:val="none" w:sz="0" w:space="0" w:color="auto"/>
        <w:right w:val="none" w:sz="0" w:space="0" w:color="auto"/>
      </w:divBdr>
    </w:div>
    <w:div w:id="313291585">
      <w:bodyDiv w:val="1"/>
      <w:marLeft w:val="0"/>
      <w:marRight w:val="0"/>
      <w:marTop w:val="0"/>
      <w:marBottom w:val="0"/>
      <w:divBdr>
        <w:top w:val="none" w:sz="0" w:space="0" w:color="auto"/>
        <w:left w:val="none" w:sz="0" w:space="0" w:color="auto"/>
        <w:bottom w:val="none" w:sz="0" w:space="0" w:color="auto"/>
        <w:right w:val="none" w:sz="0" w:space="0" w:color="auto"/>
      </w:divBdr>
    </w:div>
    <w:div w:id="321739454">
      <w:bodyDiv w:val="1"/>
      <w:marLeft w:val="0"/>
      <w:marRight w:val="0"/>
      <w:marTop w:val="0"/>
      <w:marBottom w:val="0"/>
      <w:divBdr>
        <w:top w:val="none" w:sz="0" w:space="0" w:color="auto"/>
        <w:left w:val="none" w:sz="0" w:space="0" w:color="auto"/>
        <w:bottom w:val="none" w:sz="0" w:space="0" w:color="auto"/>
        <w:right w:val="none" w:sz="0" w:space="0" w:color="auto"/>
      </w:divBdr>
      <w:divsChild>
        <w:div w:id="1522549728">
          <w:marLeft w:val="0"/>
          <w:marRight w:val="0"/>
          <w:marTop w:val="0"/>
          <w:marBottom w:val="0"/>
          <w:divBdr>
            <w:top w:val="none" w:sz="0" w:space="0" w:color="auto"/>
            <w:left w:val="none" w:sz="0" w:space="0" w:color="auto"/>
            <w:bottom w:val="none" w:sz="0" w:space="0" w:color="auto"/>
            <w:right w:val="none" w:sz="0" w:space="0" w:color="auto"/>
          </w:divBdr>
        </w:div>
        <w:div w:id="200169107">
          <w:marLeft w:val="0"/>
          <w:marRight w:val="0"/>
          <w:marTop w:val="0"/>
          <w:marBottom w:val="0"/>
          <w:divBdr>
            <w:top w:val="none" w:sz="0" w:space="0" w:color="auto"/>
            <w:left w:val="none" w:sz="0" w:space="0" w:color="auto"/>
            <w:bottom w:val="none" w:sz="0" w:space="0" w:color="auto"/>
            <w:right w:val="none" w:sz="0" w:space="0" w:color="auto"/>
          </w:divBdr>
        </w:div>
        <w:div w:id="1736199357">
          <w:marLeft w:val="0"/>
          <w:marRight w:val="0"/>
          <w:marTop w:val="0"/>
          <w:marBottom w:val="0"/>
          <w:divBdr>
            <w:top w:val="none" w:sz="0" w:space="0" w:color="auto"/>
            <w:left w:val="none" w:sz="0" w:space="0" w:color="auto"/>
            <w:bottom w:val="none" w:sz="0" w:space="0" w:color="auto"/>
            <w:right w:val="none" w:sz="0" w:space="0" w:color="auto"/>
          </w:divBdr>
        </w:div>
        <w:div w:id="299893143">
          <w:marLeft w:val="0"/>
          <w:marRight w:val="0"/>
          <w:marTop w:val="0"/>
          <w:marBottom w:val="0"/>
          <w:divBdr>
            <w:top w:val="none" w:sz="0" w:space="0" w:color="auto"/>
            <w:left w:val="none" w:sz="0" w:space="0" w:color="auto"/>
            <w:bottom w:val="none" w:sz="0" w:space="0" w:color="auto"/>
            <w:right w:val="none" w:sz="0" w:space="0" w:color="auto"/>
          </w:divBdr>
        </w:div>
      </w:divsChild>
    </w:div>
    <w:div w:id="352152293">
      <w:bodyDiv w:val="1"/>
      <w:marLeft w:val="0"/>
      <w:marRight w:val="0"/>
      <w:marTop w:val="0"/>
      <w:marBottom w:val="0"/>
      <w:divBdr>
        <w:top w:val="none" w:sz="0" w:space="0" w:color="auto"/>
        <w:left w:val="none" w:sz="0" w:space="0" w:color="auto"/>
        <w:bottom w:val="none" w:sz="0" w:space="0" w:color="auto"/>
        <w:right w:val="none" w:sz="0" w:space="0" w:color="auto"/>
      </w:divBdr>
    </w:div>
    <w:div w:id="411586680">
      <w:bodyDiv w:val="1"/>
      <w:marLeft w:val="0"/>
      <w:marRight w:val="0"/>
      <w:marTop w:val="0"/>
      <w:marBottom w:val="0"/>
      <w:divBdr>
        <w:top w:val="none" w:sz="0" w:space="0" w:color="auto"/>
        <w:left w:val="none" w:sz="0" w:space="0" w:color="auto"/>
        <w:bottom w:val="none" w:sz="0" w:space="0" w:color="auto"/>
        <w:right w:val="none" w:sz="0" w:space="0" w:color="auto"/>
      </w:divBdr>
    </w:div>
    <w:div w:id="411972482">
      <w:bodyDiv w:val="1"/>
      <w:marLeft w:val="0"/>
      <w:marRight w:val="0"/>
      <w:marTop w:val="0"/>
      <w:marBottom w:val="0"/>
      <w:divBdr>
        <w:top w:val="none" w:sz="0" w:space="0" w:color="auto"/>
        <w:left w:val="none" w:sz="0" w:space="0" w:color="auto"/>
        <w:bottom w:val="none" w:sz="0" w:space="0" w:color="auto"/>
        <w:right w:val="none" w:sz="0" w:space="0" w:color="auto"/>
      </w:divBdr>
    </w:div>
    <w:div w:id="513304631">
      <w:bodyDiv w:val="1"/>
      <w:marLeft w:val="0"/>
      <w:marRight w:val="0"/>
      <w:marTop w:val="0"/>
      <w:marBottom w:val="0"/>
      <w:divBdr>
        <w:top w:val="none" w:sz="0" w:space="0" w:color="auto"/>
        <w:left w:val="none" w:sz="0" w:space="0" w:color="auto"/>
        <w:bottom w:val="none" w:sz="0" w:space="0" w:color="auto"/>
        <w:right w:val="none" w:sz="0" w:space="0" w:color="auto"/>
      </w:divBdr>
    </w:div>
    <w:div w:id="518204730">
      <w:bodyDiv w:val="1"/>
      <w:marLeft w:val="0"/>
      <w:marRight w:val="0"/>
      <w:marTop w:val="0"/>
      <w:marBottom w:val="0"/>
      <w:divBdr>
        <w:top w:val="none" w:sz="0" w:space="0" w:color="auto"/>
        <w:left w:val="none" w:sz="0" w:space="0" w:color="auto"/>
        <w:bottom w:val="none" w:sz="0" w:space="0" w:color="auto"/>
        <w:right w:val="none" w:sz="0" w:space="0" w:color="auto"/>
      </w:divBdr>
      <w:divsChild>
        <w:div w:id="863595457">
          <w:marLeft w:val="0"/>
          <w:marRight w:val="0"/>
          <w:marTop w:val="0"/>
          <w:marBottom w:val="0"/>
          <w:divBdr>
            <w:top w:val="none" w:sz="0" w:space="0" w:color="auto"/>
            <w:left w:val="none" w:sz="0" w:space="0" w:color="auto"/>
            <w:bottom w:val="none" w:sz="0" w:space="0" w:color="auto"/>
            <w:right w:val="none" w:sz="0" w:space="0" w:color="auto"/>
          </w:divBdr>
        </w:div>
        <w:div w:id="2023313862">
          <w:marLeft w:val="0"/>
          <w:marRight w:val="0"/>
          <w:marTop w:val="0"/>
          <w:marBottom w:val="0"/>
          <w:divBdr>
            <w:top w:val="none" w:sz="0" w:space="0" w:color="auto"/>
            <w:left w:val="none" w:sz="0" w:space="0" w:color="auto"/>
            <w:bottom w:val="none" w:sz="0" w:space="0" w:color="auto"/>
            <w:right w:val="none" w:sz="0" w:space="0" w:color="auto"/>
          </w:divBdr>
        </w:div>
        <w:div w:id="1229682070">
          <w:marLeft w:val="0"/>
          <w:marRight w:val="0"/>
          <w:marTop w:val="0"/>
          <w:marBottom w:val="0"/>
          <w:divBdr>
            <w:top w:val="none" w:sz="0" w:space="0" w:color="auto"/>
            <w:left w:val="none" w:sz="0" w:space="0" w:color="auto"/>
            <w:bottom w:val="none" w:sz="0" w:space="0" w:color="auto"/>
            <w:right w:val="none" w:sz="0" w:space="0" w:color="auto"/>
          </w:divBdr>
        </w:div>
        <w:div w:id="371538002">
          <w:marLeft w:val="0"/>
          <w:marRight w:val="0"/>
          <w:marTop w:val="0"/>
          <w:marBottom w:val="0"/>
          <w:divBdr>
            <w:top w:val="none" w:sz="0" w:space="0" w:color="auto"/>
            <w:left w:val="none" w:sz="0" w:space="0" w:color="auto"/>
            <w:bottom w:val="none" w:sz="0" w:space="0" w:color="auto"/>
            <w:right w:val="none" w:sz="0" w:space="0" w:color="auto"/>
          </w:divBdr>
        </w:div>
        <w:div w:id="1035233891">
          <w:marLeft w:val="0"/>
          <w:marRight w:val="0"/>
          <w:marTop w:val="0"/>
          <w:marBottom w:val="0"/>
          <w:divBdr>
            <w:top w:val="none" w:sz="0" w:space="0" w:color="auto"/>
            <w:left w:val="none" w:sz="0" w:space="0" w:color="auto"/>
            <w:bottom w:val="none" w:sz="0" w:space="0" w:color="auto"/>
            <w:right w:val="none" w:sz="0" w:space="0" w:color="auto"/>
          </w:divBdr>
        </w:div>
        <w:div w:id="117265907">
          <w:marLeft w:val="0"/>
          <w:marRight w:val="0"/>
          <w:marTop w:val="0"/>
          <w:marBottom w:val="0"/>
          <w:divBdr>
            <w:top w:val="none" w:sz="0" w:space="0" w:color="auto"/>
            <w:left w:val="none" w:sz="0" w:space="0" w:color="auto"/>
            <w:bottom w:val="none" w:sz="0" w:space="0" w:color="auto"/>
            <w:right w:val="none" w:sz="0" w:space="0" w:color="auto"/>
          </w:divBdr>
        </w:div>
        <w:div w:id="1813054565">
          <w:marLeft w:val="0"/>
          <w:marRight w:val="0"/>
          <w:marTop w:val="0"/>
          <w:marBottom w:val="0"/>
          <w:divBdr>
            <w:top w:val="none" w:sz="0" w:space="0" w:color="auto"/>
            <w:left w:val="none" w:sz="0" w:space="0" w:color="auto"/>
            <w:bottom w:val="none" w:sz="0" w:space="0" w:color="auto"/>
            <w:right w:val="none" w:sz="0" w:space="0" w:color="auto"/>
          </w:divBdr>
        </w:div>
      </w:divsChild>
    </w:div>
    <w:div w:id="612976355">
      <w:bodyDiv w:val="1"/>
      <w:marLeft w:val="0"/>
      <w:marRight w:val="0"/>
      <w:marTop w:val="0"/>
      <w:marBottom w:val="0"/>
      <w:divBdr>
        <w:top w:val="none" w:sz="0" w:space="0" w:color="auto"/>
        <w:left w:val="none" w:sz="0" w:space="0" w:color="auto"/>
        <w:bottom w:val="none" w:sz="0" w:space="0" w:color="auto"/>
        <w:right w:val="none" w:sz="0" w:space="0" w:color="auto"/>
      </w:divBdr>
    </w:div>
    <w:div w:id="617755939">
      <w:bodyDiv w:val="1"/>
      <w:marLeft w:val="0"/>
      <w:marRight w:val="0"/>
      <w:marTop w:val="0"/>
      <w:marBottom w:val="0"/>
      <w:divBdr>
        <w:top w:val="none" w:sz="0" w:space="0" w:color="auto"/>
        <w:left w:val="none" w:sz="0" w:space="0" w:color="auto"/>
        <w:bottom w:val="none" w:sz="0" w:space="0" w:color="auto"/>
        <w:right w:val="none" w:sz="0" w:space="0" w:color="auto"/>
      </w:divBdr>
    </w:div>
    <w:div w:id="745110660">
      <w:bodyDiv w:val="1"/>
      <w:marLeft w:val="0"/>
      <w:marRight w:val="0"/>
      <w:marTop w:val="0"/>
      <w:marBottom w:val="0"/>
      <w:divBdr>
        <w:top w:val="none" w:sz="0" w:space="0" w:color="auto"/>
        <w:left w:val="none" w:sz="0" w:space="0" w:color="auto"/>
        <w:bottom w:val="none" w:sz="0" w:space="0" w:color="auto"/>
        <w:right w:val="none" w:sz="0" w:space="0" w:color="auto"/>
      </w:divBdr>
    </w:div>
    <w:div w:id="901789163">
      <w:bodyDiv w:val="1"/>
      <w:marLeft w:val="0"/>
      <w:marRight w:val="0"/>
      <w:marTop w:val="0"/>
      <w:marBottom w:val="0"/>
      <w:divBdr>
        <w:top w:val="none" w:sz="0" w:space="0" w:color="auto"/>
        <w:left w:val="none" w:sz="0" w:space="0" w:color="auto"/>
        <w:bottom w:val="none" w:sz="0" w:space="0" w:color="auto"/>
        <w:right w:val="none" w:sz="0" w:space="0" w:color="auto"/>
      </w:divBdr>
    </w:div>
    <w:div w:id="950822016">
      <w:bodyDiv w:val="1"/>
      <w:marLeft w:val="0"/>
      <w:marRight w:val="0"/>
      <w:marTop w:val="0"/>
      <w:marBottom w:val="0"/>
      <w:divBdr>
        <w:top w:val="none" w:sz="0" w:space="0" w:color="auto"/>
        <w:left w:val="none" w:sz="0" w:space="0" w:color="auto"/>
        <w:bottom w:val="none" w:sz="0" w:space="0" w:color="auto"/>
        <w:right w:val="none" w:sz="0" w:space="0" w:color="auto"/>
      </w:divBdr>
      <w:divsChild>
        <w:div w:id="1869681034">
          <w:marLeft w:val="0"/>
          <w:marRight w:val="0"/>
          <w:marTop w:val="0"/>
          <w:marBottom w:val="0"/>
          <w:divBdr>
            <w:top w:val="none" w:sz="0" w:space="0" w:color="auto"/>
            <w:left w:val="none" w:sz="0" w:space="0" w:color="auto"/>
            <w:bottom w:val="none" w:sz="0" w:space="0" w:color="auto"/>
            <w:right w:val="none" w:sz="0" w:space="0" w:color="auto"/>
          </w:divBdr>
        </w:div>
        <w:div w:id="2056083293">
          <w:marLeft w:val="0"/>
          <w:marRight w:val="0"/>
          <w:marTop w:val="0"/>
          <w:marBottom w:val="0"/>
          <w:divBdr>
            <w:top w:val="none" w:sz="0" w:space="0" w:color="auto"/>
            <w:left w:val="none" w:sz="0" w:space="0" w:color="auto"/>
            <w:bottom w:val="none" w:sz="0" w:space="0" w:color="auto"/>
            <w:right w:val="none" w:sz="0" w:space="0" w:color="auto"/>
          </w:divBdr>
        </w:div>
        <w:div w:id="899679080">
          <w:marLeft w:val="0"/>
          <w:marRight w:val="0"/>
          <w:marTop w:val="0"/>
          <w:marBottom w:val="0"/>
          <w:divBdr>
            <w:top w:val="none" w:sz="0" w:space="0" w:color="auto"/>
            <w:left w:val="none" w:sz="0" w:space="0" w:color="auto"/>
            <w:bottom w:val="none" w:sz="0" w:space="0" w:color="auto"/>
            <w:right w:val="none" w:sz="0" w:space="0" w:color="auto"/>
          </w:divBdr>
        </w:div>
      </w:divsChild>
    </w:div>
    <w:div w:id="980576906">
      <w:bodyDiv w:val="1"/>
      <w:marLeft w:val="0"/>
      <w:marRight w:val="0"/>
      <w:marTop w:val="0"/>
      <w:marBottom w:val="0"/>
      <w:divBdr>
        <w:top w:val="none" w:sz="0" w:space="0" w:color="auto"/>
        <w:left w:val="none" w:sz="0" w:space="0" w:color="auto"/>
        <w:bottom w:val="none" w:sz="0" w:space="0" w:color="auto"/>
        <w:right w:val="none" w:sz="0" w:space="0" w:color="auto"/>
      </w:divBdr>
    </w:div>
    <w:div w:id="1037124519">
      <w:bodyDiv w:val="1"/>
      <w:marLeft w:val="0"/>
      <w:marRight w:val="0"/>
      <w:marTop w:val="0"/>
      <w:marBottom w:val="0"/>
      <w:divBdr>
        <w:top w:val="none" w:sz="0" w:space="0" w:color="auto"/>
        <w:left w:val="none" w:sz="0" w:space="0" w:color="auto"/>
        <w:bottom w:val="none" w:sz="0" w:space="0" w:color="auto"/>
        <w:right w:val="none" w:sz="0" w:space="0" w:color="auto"/>
      </w:divBdr>
    </w:div>
    <w:div w:id="1074470372">
      <w:bodyDiv w:val="1"/>
      <w:marLeft w:val="0"/>
      <w:marRight w:val="0"/>
      <w:marTop w:val="0"/>
      <w:marBottom w:val="0"/>
      <w:divBdr>
        <w:top w:val="none" w:sz="0" w:space="0" w:color="auto"/>
        <w:left w:val="none" w:sz="0" w:space="0" w:color="auto"/>
        <w:bottom w:val="none" w:sz="0" w:space="0" w:color="auto"/>
        <w:right w:val="none" w:sz="0" w:space="0" w:color="auto"/>
      </w:divBdr>
    </w:div>
    <w:div w:id="1074624209">
      <w:bodyDiv w:val="1"/>
      <w:marLeft w:val="0"/>
      <w:marRight w:val="0"/>
      <w:marTop w:val="0"/>
      <w:marBottom w:val="0"/>
      <w:divBdr>
        <w:top w:val="none" w:sz="0" w:space="0" w:color="auto"/>
        <w:left w:val="none" w:sz="0" w:space="0" w:color="auto"/>
        <w:bottom w:val="none" w:sz="0" w:space="0" w:color="auto"/>
        <w:right w:val="none" w:sz="0" w:space="0" w:color="auto"/>
      </w:divBdr>
    </w:div>
    <w:div w:id="1098982866">
      <w:bodyDiv w:val="1"/>
      <w:marLeft w:val="0"/>
      <w:marRight w:val="0"/>
      <w:marTop w:val="0"/>
      <w:marBottom w:val="0"/>
      <w:divBdr>
        <w:top w:val="none" w:sz="0" w:space="0" w:color="auto"/>
        <w:left w:val="none" w:sz="0" w:space="0" w:color="auto"/>
        <w:bottom w:val="none" w:sz="0" w:space="0" w:color="auto"/>
        <w:right w:val="none" w:sz="0" w:space="0" w:color="auto"/>
      </w:divBdr>
      <w:divsChild>
        <w:div w:id="384531264">
          <w:marLeft w:val="0"/>
          <w:marRight w:val="0"/>
          <w:marTop w:val="0"/>
          <w:marBottom w:val="0"/>
          <w:divBdr>
            <w:top w:val="none" w:sz="0" w:space="0" w:color="auto"/>
            <w:left w:val="none" w:sz="0" w:space="0" w:color="auto"/>
            <w:bottom w:val="none" w:sz="0" w:space="0" w:color="auto"/>
            <w:right w:val="none" w:sz="0" w:space="0" w:color="auto"/>
          </w:divBdr>
        </w:div>
        <w:div w:id="87308606">
          <w:marLeft w:val="0"/>
          <w:marRight w:val="0"/>
          <w:marTop w:val="0"/>
          <w:marBottom w:val="0"/>
          <w:divBdr>
            <w:top w:val="none" w:sz="0" w:space="0" w:color="auto"/>
            <w:left w:val="none" w:sz="0" w:space="0" w:color="auto"/>
            <w:bottom w:val="none" w:sz="0" w:space="0" w:color="auto"/>
            <w:right w:val="none" w:sz="0" w:space="0" w:color="auto"/>
          </w:divBdr>
        </w:div>
        <w:div w:id="372925661">
          <w:marLeft w:val="0"/>
          <w:marRight w:val="0"/>
          <w:marTop w:val="0"/>
          <w:marBottom w:val="0"/>
          <w:divBdr>
            <w:top w:val="none" w:sz="0" w:space="0" w:color="auto"/>
            <w:left w:val="none" w:sz="0" w:space="0" w:color="auto"/>
            <w:bottom w:val="none" w:sz="0" w:space="0" w:color="auto"/>
            <w:right w:val="none" w:sz="0" w:space="0" w:color="auto"/>
          </w:divBdr>
        </w:div>
        <w:div w:id="588927770">
          <w:marLeft w:val="0"/>
          <w:marRight w:val="0"/>
          <w:marTop w:val="0"/>
          <w:marBottom w:val="0"/>
          <w:divBdr>
            <w:top w:val="none" w:sz="0" w:space="0" w:color="auto"/>
            <w:left w:val="none" w:sz="0" w:space="0" w:color="auto"/>
            <w:bottom w:val="none" w:sz="0" w:space="0" w:color="auto"/>
            <w:right w:val="none" w:sz="0" w:space="0" w:color="auto"/>
          </w:divBdr>
        </w:div>
        <w:div w:id="662589015">
          <w:marLeft w:val="0"/>
          <w:marRight w:val="0"/>
          <w:marTop w:val="0"/>
          <w:marBottom w:val="0"/>
          <w:divBdr>
            <w:top w:val="none" w:sz="0" w:space="0" w:color="auto"/>
            <w:left w:val="none" w:sz="0" w:space="0" w:color="auto"/>
            <w:bottom w:val="none" w:sz="0" w:space="0" w:color="auto"/>
            <w:right w:val="none" w:sz="0" w:space="0" w:color="auto"/>
          </w:divBdr>
        </w:div>
        <w:div w:id="58987253">
          <w:marLeft w:val="0"/>
          <w:marRight w:val="0"/>
          <w:marTop w:val="0"/>
          <w:marBottom w:val="0"/>
          <w:divBdr>
            <w:top w:val="none" w:sz="0" w:space="0" w:color="auto"/>
            <w:left w:val="none" w:sz="0" w:space="0" w:color="auto"/>
            <w:bottom w:val="none" w:sz="0" w:space="0" w:color="auto"/>
            <w:right w:val="none" w:sz="0" w:space="0" w:color="auto"/>
          </w:divBdr>
        </w:div>
      </w:divsChild>
    </w:div>
    <w:div w:id="1169754462">
      <w:bodyDiv w:val="1"/>
      <w:marLeft w:val="0"/>
      <w:marRight w:val="0"/>
      <w:marTop w:val="0"/>
      <w:marBottom w:val="0"/>
      <w:divBdr>
        <w:top w:val="none" w:sz="0" w:space="0" w:color="auto"/>
        <w:left w:val="none" w:sz="0" w:space="0" w:color="auto"/>
        <w:bottom w:val="none" w:sz="0" w:space="0" w:color="auto"/>
        <w:right w:val="none" w:sz="0" w:space="0" w:color="auto"/>
      </w:divBdr>
    </w:div>
    <w:div w:id="1182548457">
      <w:bodyDiv w:val="1"/>
      <w:marLeft w:val="0"/>
      <w:marRight w:val="0"/>
      <w:marTop w:val="0"/>
      <w:marBottom w:val="0"/>
      <w:divBdr>
        <w:top w:val="none" w:sz="0" w:space="0" w:color="auto"/>
        <w:left w:val="none" w:sz="0" w:space="0" w:color="auto"/>
        <w:bottom w:val="none" w:sz="0" w:space="0" w:color="auto"/>
        <w:right w:val="none" w:sz="0" w:space="0" w:color="auto"/>
      </w:divBdr>
    </w:div>
    <w:div w:id="1187407911">
      <w:bodyDiv w:val="1"/>
      <w:marLeft w:val="0"/>
      <w:marRight w:val="0"/>
      <w:marTop w:val="0"/>
      <w:marBottom w:val="0"/>
      <w:divBdr>
        <w:top w:val="none" w:sz="0" w:space="0" w:color="auto"/>
        <w:left w:val="none" w:sz="0" w:space="0" w:color="auto"/>
        <w:bottom w:val="none" w:sz="0" w:space="0" w:color="auto"/>
        <w:right w:val="none" w:sz="0" w:space="0" w:color="auto"/>
      </w:divBdr>
    </w:div>
    <w:div w:id="1341197889">
      <w:bodyDiv w:val="1"/>
      <w:marLeft w:val="0"/>
      <w:marRight w:val="0"/>
      <w:marTop w:val="0"/>
      <w:marBottom w:val="0"/>
      <w:divBdr>
        <w:top w:val="none" w:sz="0" w:space="0" w:color="auto"/>
        <w:left w:val="none" w:sz="0" w:space="0" w:color="auto"/>
        <w:bottom w:val="none" w:sz="0" w:space="0" w:color="auto"/>
        <w:right w:val="none" w:sz="0" w:space="0" w:color="auto"/>
      </w:divBdr>
    </w:div>
    <w:div w:id="1395932302">
      <w:bodyDiv w:val="1"/>
      <w:marLeft w:val="0"/>
      <w:marRight w:val="0"/>
      <w:marTop w:val="0"/>
      <w:marBottom w:val="0"/>
      <w:divBdr>
        <w:top w:val="none" w:sz="0" w:space="0" w:color="auto"/>
        <w:left w:val="none" w:sz="0" w:space="0" w:color="auto"/>
        <w:bottom w:val="none" w:sz="0" w:space="0" w:color="auto"/>
        <w:right w:val="none" w:sz="0" w:space="0" w:color="auto"/>
      </w:divBdr>
    </w:div>
    <w:div w:id="1461999574">
      <w:bodyDiv w:val="1"/>
      <w:marLeft w:val="0"/>
      <w:marRight w:val="0"/>
      <w:marTop w:val="0"/>
      <w:marBottom w:val="0"/>
      <w:divBdr>
        <w:top w:val="none" w:sz="0" w:space="0" w:color="auto"/>
        <w:left w:val="none" w:sz="0" w:space="0" w:color="auto"/>
        <w:bottom w:val="none" w:sz="0" w:space="0" w:color="auto"/>
        <w:right w:val="none" w:sz="0" w:space="0" w:color="auto"/>
      </w:divBdr>
    </w:div>
    <w:div w:id="1599094325">
      <w:bodyDiv w:val="1"/>
      <w:marLeft w:val="0"/>
      <w:marRight w:val="0"/>
      <w:marTop w:val="0"/>
      <w:marBottom w:val="0"/>
      <w:divBdr>
        <w:top w:val="none" w:sz="0" w:space="0" w:color="auto"/>
        <w:left w:val="none" w:sz="0" w:space="0" w:color="auto"/>
        <w:bottom w:val="none" w:sz="0" w:space="0" w:color="auto"/>
        <w:right w:val="none" w:sz="0" w:space="0" w:color="auto"/>
      </w:divBdr>
    </w:div>
    <w:div w:id="1685940321">
      <w:bodyDiv w:val="1"/>
      <w:marLeft w:val="0"/>
      <w:marRight w:val="0"/>
      <w:marTop w:val="0"/>
      <w:marBottom w:val="0"/>
      <w:divBdr>
        <w:top w:val="none" w:sz="0" w:space="0" w:color="auto"/>
        <w:left w:val="none" w:sz="0" w:space="0" w:color="auto"/>
        <w:bottom w:val="none" w:sz="0" w:space="0" w:color="auto"/>
        <w:right w:val="none" w:sz="0" w:space="0" w:color="auto"/>
      </w:divBdr>
    </w:div>
    <w:div w:id="1713067497">
      <w:bodyDiv w:val="1"/>
      <w:marLeft w:val="0"/>
      <w:marRight w:val="0"/>
      <w:marTop w:val="0"/>
      <w:marBottom w:val="0"/>
      <w:divBdr>
        <w:top w:val="none" w:sz="0" w:space="0" w:color="auto"/>
        <w:left w:val="none" w:sz="0" w:space="0" w:color="auto"/>
        <w:bottom w:val="none" w:sz="0" w:space="0" w:color="auto"/>
        <w:right w:val="none" w:sz="0" w:space="0" w:color="auto"/>
      </w:divBdr>
      <w:divsChild>
        <w:div w:id="378214159">
          <w:marLeft w:val="0"/>
          <w:marRight w:val="0"/>
          <w:marTop w:val="0"/>
          <w:marBottom w:val="0"/>
          <w:divBdr>
            <w:top w:val="none" w:sz="0" w:space="0" w:color="auto"/>
            <w:left w:val="none" w:sz="0" w:space="0" w:color="auto"/>
            <w:bottom w:val="none" w:sz="0" w:space="0" w:color="auto"/>
            <w:right w:val="none" w:sz="0" w:space="0" w:color="auto"/>
          </w:divBdr>
        </w:div>
        <w:div w:id="832843962">
          <w:marLeft w:val="0"/>
          <w:marRight w:val="0"/>
          <w:marTop w:val="0"/>
          <w:marBottom w:val="0"/>
          <w:divBdr>
            <w:top w:val="none" w:sz="0" w:space="0" w:color="auto"/>
            <w:left w:val="none" w:sz="0" w:space="0" w:color="auto"/>
            <w:bottom w:val="none" w:sz="0" w:space="0" w:color="auto"/>
            <w:right w:val="none" w:sz="0" w:space="0" w:color="auto"/>
          </w:divBdr>
        </w:div>
      </w:divsChild>
    </w:div>
    <w:div w:id="1728600291">
      <w:bodyDiv w:val="1"/>
      <w:marLeft w:val="0"/>
      <w:marRight w:val="0"/>
      <w:marTop w:val="0"/>
      <w:marBottom w:val="0"/>
      <w:divBdr>
        <w:top w:val="none" w:sz="0" w:space="0" w:color="auto"/>
        <w:left w:val="none" w:sz="0" w:space="0" w:color="auto"/>
        <w:bottom w:val="none" w:sz="0" w:space="0" w:color="auto"/>
        <w:right w:val="none" w:sz="0" w:space="0" w:color="auto"/>
      </w:divBdr>
    </w:div>
    <w:div w:id="1768380964">
      <w:bodyDiv w:val="1"/>
      <w:marLeft w:val="0"/>
      <w:marRight w:val="0"/>
      <w:marTop w:val="0"/>
      <w:marBottom w:val="0"/>
      <w:divBdr>
        <w:top w:val="none" w:sz="0" w:space="0" w:color="auto"/>
        <w:left w:val="none" w:sz="0" w:space="0" w:color="auto"/>
        <w:bottom w:val="none" w:sz="0" w:space="0" w:color="auto"/>
        <w:right w:val="none" w:sz="0" w:space="0" w:color="auto"/>
      </w:divBdr>
      <w:divsChild>
        <w:div w:id="1589533984">
          <w:marLeft w:val="0"/>
          <w:marRight w:val="0"/>
          <w:marTop w:val="0"/>
          <w:marBottom w:val="0"/>
          <w:divBdr>
            <w:top w:val="none" w:sz="0" w:space="0" w:color="auto"/>
            <w:left w:val="none" w:sz="0" w:space="0" w:color="auto"/>
            <w:bottom w:val="none" w:sz="0" w:space="0" w:color="auto"/>
            <w:right w:val="none" w:sz="0" w:space="0" w:color="auto"/>
          </w:divBdr>
        </w:div>
        <w:div w:id="680162748">
          <w:marLeft w:val="0"/>
          <w:marRight w:val="0"/>
          <w:marTop w:val="0"/>
          <w:marBottom w:val="0"/>
          <w:divBdr>
            <w:top w:val="none" w:sz="0" w:space="0" w:color="auto"/>
            <w:left w:val="none" w:sz="0" w:space="0" w:color="auto"/>
            <w:bottom w:val="none" w:sz="0" w:space="0" w:color="auto"/>
            <w:right w:val="none" w:sz="0" w:space="0" w:color="auto"/>
          </w:divBdr>
        </w:div>
      </w:divsChild>
    </w:div>
    <w:div w:id="1797285975">
      <w:bodyDiv w:val="1"/>
      <w:marLeft w:val="0"/>
      <w:marRight w:val="0"/>
      <w:marTop w:val="0"/>
      <w:marBottom w:val="0"/>
      <w:divBdr>
        <w:top w:val="none" w:sz="0" w:space="0" w:color="auto"/>
        <w:left w:val="none" w:sz="0" w:space="0" w:color="auto"/>
        <w:bottom w:val="none" w:sz="0" w:space="0" w:color="auto"/>
        <w:right w:val="none" w:sz="0" w:space="0" w:color="auto"/>
      </w:divBdr>
    </w:div>
    <w:div w:id="1905677242">
      <w:bodyDiv w:val="1"/>
      <w:marLeft w:val="0"/>
      <w:marRight w:val="0"/>
      <w:marTop w:val="0"/>
      <w:marBottom w:val="0"/>
      <w:divBdr>
        <w:top w:val="none" w:sz="0" w:space="0" w:color="auto"/>
        <w:left w:val="none" w:sz="0" w:space="0" w:color="auto"/>
        <w:bottom w:val="none" w:sz="0" w:space="0" w:color="auto"/>
        <w:right w:val="none" w:sz="0" w:space="0" w:color="auto"/>
      </w:divBdr>
    </w:div>
    <w:div w:id="1911429655">
      <w:bodyDiv w:val="1"/>
      <w:marLeft w:val="0"/>
      <w:marRight w:val="0"/>
      <w:marTop w:val="0"/>
      <w:marBottom w:val="0"/>
      <w:divBdr>
        <w:top w:val="none" w:sz="0" w:space="0" w:color="auto"/>
        <w:left w:val="none" w:sz="0" w:space="0" w:color="auto"/>
        <w:bottom w:val="none" w:sz="0" w:space="0" w:color="auto"/>
        <w:right w:val="none" w:sz="0" w:space="0" w:color="auto"/>
      </w:divBdr>
    </w:div>
    <w:div w:id="1942104088">
      <w:bodyDiv w:val="1"/>
      <w:marLeft w:val="0"/>
      <w:marRight w:val="0"/>
      <w:marTop w:val="0"/>
      <w:marBottom w:val="0"/>
      <w:divBdr>
        <w:top w:val="none" w:sz="0" w:space="0" w:color="auto"/>
        <w:left w:val="none" w:sz="0" w:space="0" w:color="auto"/>
        <w:bottom w:val="none" w:sz="0" w:space="0" w:color="auto"/>
        <w:right w:val="none" w:sz="0" w:space="0" w:color="auto"/>
      </w:divBdr>
    </w:div>
    <w:div w:id="1988121709">
      <w:bodyDiv w:val="1"/>
      <w:marLeft w:val="0"/>
      <w:marRight w:val="0"/>
      <w:marTop w:val="0"/>
      <w:marBottom w:val="0"/>
      <w:divBdr>
        <w:top w:val="none" w:sz="0" w:space="0" w:color="auto"/>
        <w:left w:val="none" w:sz="0" w:space="0" w:color="auto"/>
        <w:bottom w:val="none" w:sz="0" w:space="0" w:color="auto"/>
        <w:right w:val="none" w:sz="0" w:space="0" w:color="auto"/>
      </w:divBdr>
    </w:div>
    <w:div w:id="1991056934">
      <w:bodyDiv w:val="1"/>
      <w:marLeft w:val="0"/>
      <w:marRight w:val="0"/>
      <w:marTop w:val="0"/>
      <w:marBottom w:val="0"/>
      <w:divBdr>
        <w:top w:val="none" w:sz="0" w:space="0" w:color="auto"/>
        <w:left w:val="none" w:sz="0" w:space="0" w:color="auto"/>
        <w:bottom w:val="none" w:sz="0" w:space="0" w:color="auto"/>
        <w:right w:val="none" w:sz="0" w:space="0" w:color="auto"/>
      </w:divBdr>
    </w:div>
    <w:div w:id="2067099359">
      <w:bodyDiv w:val="1"/>
      <w:marLeft w:val="0"/>
      <w:marRight w:val="0"/>
      <w:marTop w:val="0"/>
      <w:marBottom w:val="0"/>
      <w:divBdr>
        <w:top w:val="none" w:sz="0" w:space="0" w:color="auto"/>
        <w:left w:val="none" w:sz="0" w:space="0" w:color="auto"/>
        <w:bottom w:val="none" w:sz="0" w:space="0" w:color="auto"/>
        <w:right w:val="none" w:sz="0" w:space="0" w:color="auto"/>
      </w:divBdr>
    </w:div>
    <w:div w:id="2071415899">
      <w:bodyDiv w:val="1"/>
      <w:marLeft w:val="0"/>
      <w:marRight w:val="0"/>
      <w:marTop w:val="0"/>
      <w:marBottom w:val="0"/>
      <w:divBdr>
        <w:top w:val="none" w:sz="0" w:space="0" w:color="auto"/>
        <w:left w:val="none" w:sz="0" w:space="0" w:color="auto"/>
        <w:bottom w:val="none" w:sz="0" w:space="0" w:color="auto"/>
        <w:right w:val="none" w:sz="0" w:space="0" w:color="auto"/>
      </w:divBdr>
    </w:div>
    <w:div w:id="2075271837">
      <w:bodyDiv w:val="1"/>
      <w:marLeft w:val="0"/>
      <w:marRight w:val="0"/>
      <w:marTop w:val="0"/>
      <w:marBottom w:val="0"/>
      <w:divBdr>
        <w:top w:val="none" w:sz="0" w:space="0" w:color="auto"/>
        <w:left w:val="none" w:sz="0" w:space="0" w:color="auto"/>
        <w:bottom w:val="none" w:sz="0" w:space="0" w:color="auto"/>
        <w:right w:val="none" w:sz="0" w:space="0" w:color="auto"/>
      </w:divBdr>
    </w:div>
    <w:div w:id="207986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Treaties/CERD/Shared%20Documents/PER/INT_CERD_NGO_PER_30860_E.pdf"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EDAW/Shared%20Documents/CHL/INT_CEDAW_NGO_CHL_29922_E.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d.intersectionalrights@gmail.com" TargetMode="External"/><Relationship Id="rId4" Type="http://schemas.openxmlformats.org/officeDocument/2006/relationships/settings" Target="settings.xml"/><Relationship Id="rId9" Type="http://schemas.openxmlformats.org/officeDocument/2006/relationships/hyperlink" Target="mailto:andres.sifuentes.c@gmail.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nei.gob.pe/media/MenuRecursivo/publicaciones_digitales/Est/Lib1429/libro.pdf" TargetMode="External"/><Relationship Id="rId7" Type="http://schemas.openxmlformats.org/officeDocument/2006/relationships/hyperlink" Target="https://larepublica.pe/politica/1287174-mensaje-nacion-presidente-martin-vizcarra-vivo-28-julio-congreso-peru" TargetMode="External"/><Relationship Id="rId2" Type="http://schemas.openxmlformats.org/officeDocument/2006/relationships/hyperlink" Target="https://lum.cultura.pe/noticias/presentan-lista-del-registro-nacional-de-personas-desaparecidas-y-sitios-de-entierro-renade" TargetMode="External"/><Relationship Id="rId1" Type="http://schemas.openxmlformats.org/officeDocument/2006/relationships/hyperlink" Target="https://www.minjus.gob.pe/wp-content/uploads/2018/05/INFORME-DE-SEGUIMIENTO-AL-I-TRIMESTRE-POI-2018-1.pdf" TargetMode="External"/><Relationship Id="rId6" Type="http://schemas.openxmlformats.org/officeDocument/2006/relationships/hyperlink" Target="http://presidencia.gob.pe/docs/mensajes/MENSAJE-NACION-28-07-2018.pdf" TargetMode="External"/><Relationship Id="rId5" Type="http://schemas.openxmlformats.org/officeDocument/2006/relationships/hyperlink" Target="http://www.ccffaa.mil.pe/CO/CO2008/CO023_2008.pdf" TargetMode="External"/><Relationship Id="rId4" Type="http://schemas.openxmlformats.org/officeDocument/2006/relationships/hyperlink" Target="https://www.ccffaa.mil.pe/comunicado-oficial-no-023-2008-ccffa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E6F08E-3704-480E-A5CD-9C28AD05510C}"/>
</file>

<file path=customXml/itemProps2.xml><?xml version="1.0" encoding="utf-8"?>
<ds:datastoreItem xmlns:ds="http://schemas.openxmlformats.org/officeDocument/2006/customXml" ds:itemID="{E4BAFD8F-5943-4857-BE4F-3DB2B5AE22DA}"/>
</file>

<file path=customXml/itemProps3.xml><?xml version="1.0" encoding="utf-8"?>
<ds:datastoreItem xmlns:ds="http://schemas.openxmlformats.org/officeDocument/2006/customXml" ds:itemID="{3CDDDD6D-0A41-4F54-B496-4FF11D39F11E}"/>
</file>

<file path=customXml/itemProps4.xml><?xml version="1.0" encoding="utf-8"?>
<ds:datastoreItem xmlns:ds="http://schemas.openxmlformats.org/officeDocument/2006/customXml" ds:itemID="{8284CB01-FD92-4D90-B0E3-92B88A51C3B6}"/>
</file>

<file path=docProps/app.xml><?xml version="1.0" encoding="utf-8"?>
<Properties xmlns="http://schemas.openxmlformats.org/officeDocument/2006/extended-properties" xmlns:vt="http://schemas.openxmlformats.org/officeDocument/2006/docPropsVTypes">
  <Template>Normal</Template>
  <TotalTime>0</TotalTime>
  <Pages>8</Pages>
  <Words>3204</Words>
  <Characters>18268</Characters>
  <Application>Microsoft Office Word</Application>
  <DocSecurity>0</DocSecurity>
  <Lines>152</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docampo</dc:creator>
  <cp:lastModifiedBy>docampo</cp:lastModifiedBy>
  <cp:revision>2</cp:revision>
  <cp:lastPrinted>2018-08-06T14:10:00Z</cp:lastPrinted>
  <dcterms:created xsi:type="dcterms:W3CDTF">2018-08-06T14:23:00Z</dcterms:created>
  <dcterms:modified xsi:type="dcterms:W3CDTF">2018-08-06T14:23:00Z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