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A95D14" w14:textId="77777777" w:rsidR="00022070" w:rsidRPr="005B4582" w:rsidRDefault="00022070" w:rsidP="005B4582">
      <w:pPr>
        <w:spacing w:after="0" w:line="240" w:lineRule="auto"/>
        <w:rPr>
          <w:rFonts w:ascii="Georgia" w:hAnsi="Georgia" w:cs="Times New Roman"/>
          <w:b/>
        </w:rPr>
      </w:pPr>
    </w:p>
    <w:p w14:paraId="7D64C9E3" w14:textId="4F7174AA" w:rsidR="00022070" w:rsidRPr="005B4582" w:rsidRDefault="00022070" w:rsidP="005B4582">
      <w:pPr>
        <w:spacing w:after="0" w:line="240" w:lineRule="auto"/>
        <w:jc w:val="center"/>
        <w:rPr>
          <w:rFonts w:ascii="Georgia" w:hAnsi="Georgia" w:cs="Times New Roman"/>
          <w:b/>
        </w:rPr>
      </w:pPr>
      <w:r w:rsidRPr="005B4582">
        <w:rPr>
          <w:rFonts w:ascii="Georgia" w:hAnsi="Georgia" w:cs="Times New Roman"/>
          <w:b/>
        </w:rPr>
        <w:t xml:space="preserve">Supplementary Information Concerning Women’s Land Rights in the </w:t>
      </w:r>
      <w:r w:rsidR="00C37247" w:rsidRPr="005B4582">
        <w:rPr>
          <w:rFonts w:ascii="Georgia" w:hAnsi="Georgia" w:cs="Times New Roman"/>
          <w:b/>
        </w:rPr>
        <w:t>Republic of Mozambique</w:t>
      </w:r>
      <w:r w:rsidRPr="005B4582">
        <w:rPr>
          <w:rFonts w:ascii="Georgia" w:hAnsi="Georgia" w:cs="Times New Roman"/>
          <w:b/>
        </w:rPr>
        <w:t xml:space="preserve"> Submitted to the 73</w:t>
      </w:r>
      <w:r w:rsidRPr="005B4582">
        <w:rPr>
          <w:rFonts w:ascii="Georgia" w:hAnsi="Georgia" w:cs="Times New Roman"/>
          <w:b/>
          <w:vertAlign w:val="superscript"/>
        </w:rPr>
        <w:t>rd</w:t>
      </w:r>
      <w:r w:rsidRPr="005B4582">
        <w:rPr>
          <w:rFonts w:ascii="Georgia" w:hAnsi="Georgia" w:cs="Times New Roman"/>
          <w:b/>
        </w:rPr>
        <w:t xml:space="preserve"> </w:t>
      </w:r>
      <w:r w:rsidRPr="005B4582">
        <w:rPr>
          <w:rFonts w:ascii="Georgia" w:hAnsi="Georgia" w:cs="Times New Roman"/>
          <w:b/>
          <w:lang w:val="en-GB"/>
        </w:rPr>
        <w:t xml:space="preserve">Session (1 - 19 July 2019) </w:t>
      </w:r>
      <w:r w:rsidRPr="005B4582">
        <w:rPr>
          <w:rFonts w:ascii="Georgia" w:hAnsi="Georgia" w:cs="Times New Roman"/>
          <w:b/>
        </w:rPr>
        <w:t>of the Committee on the Elimination of All Forms of Discrimination against Women</w:t>
      </w:r>
    </w:p>
    <w:p w14:paraId="1EA212F6" w14:textId="77777777" w:rsidR="00022070" w:rsidRPr="005B4582" w:rsidRDefault="00022070" w:rsidP="005B4582">
      <w:pPr>
        <w:spacing w:after="0" w:line="240" w:lineRule="auto"/>
        <w:rPr>
          <w:rFonts w:ascii="Georgia" w:hAnsi="Georgia" w:cs="Times New Roman"/>
        </w:rPr>
      </w:pPr>
    </w:p>
    <w:p w14:paraId="4ABE26D5" w14:textId="253F4D19" w:rsidR="00022070" w:rsidRPr="005B4582" w:rsidRDefault="00022070" w:rsidP="005B4582">
      <w:pPr>
        <w:spacing w:after="0" w:line="240" w:lineRule="auto"/>
        <w:jc w:val="center"/>
        <w:rPr>
          <w:rFonts w:ascii="Georgia" w:hAnsi="Georgia" w:cs="Times New Roman"/>
          <w:i/>
        </w:rPr>
      </w:pPr>
      <w:r w:rsidRPr="005B4582">
        <w:rPr>
          <w:rFonts w:ascii="Georgia" w:hAnsi="Georgia" w:cs="Times New Roman"/>
          <w:i/>
        </w:rPr>
        <w:t>Submitted by the Landesa Center for Women’</w:t>
      </w:r>
      <w:r w:rsidR="00C37247" w:rsidRPr="005B4582">
        <w:rPr>
          <w:rFonts w:ascii="Georgia" w:hAnsi="Georgia" w:cs="Times New Roman"/>
          <w:i/>
        </w:rPr>
        <w:t>s Land Rights</w:t>
      </w:r>
    </w:p>
    <w:p w14:paraId="7BE48D72" w14:textId="77777777" w:rsidR="00022070" w:rsidRPr="005B4582" w:rsidRDefault="00022070" w:rsidP="005B4582">
      <w:pPr>
        <w:spacing w:after="0" w:line="240" w:lineRule="auto"/>
        <w:jc w:val="center"/>
        <w:rPr>
          <w:rFonts w:ascii="Georgia" w:hAnsi="Georgia" w:cs="Times New Roman"/>
        </w:rPr>
      </w:pPr>
    </w:p>
    <w:p w14:paraId="0A1346FA" w14:textId="006A5B18" w:rsidR="00022070" w:rsidRPr="005B4582" w:rsidRDefault="00BD011B" w:rsidP="005B4582">
      <w:pPr>
        <w:spacing w:after="0" w:line="240" w:lineRule="auto"/>
        <w:jc w:val="center"/>
        <w:rPr>
          <w:rFonts w:ascii="Georgia" w:hAnsi="Georgia" w:cs="Times New Roman"/>
        </w:rPr>
      </w:pPr>
      <w:r w:rsidRPr="005B4582">
        <w:rPr>
          <w:rFonts w:ascii="Georgia" w:hAnsi="Georgia" w:cs="Times New Roman"/>
        </w:rPr>
        <w:t>June</w:t>
      </w:r>
      <w:r w:rsidR="007742E2" w:rsidRPr="005B4582">
        <w:rPr>
          <w:rFonts w:ascii="Georgia" w:hAnsi="Georgia" w:cs="Times New Roman"/>
        </w:rPr>
        <w:t xml:space="preserve"> 2019</w:t>
      </w:r>
    </w:p>
    <w:p w14:paraId="2096A257" w14:textId="77777777" w:rsidR="00022070" w:rsidRPr="005B4582" w:rsidRDefault="00022070" w:rsidP="005B4582">
      <w:pPr>
        <w:spacing w:after="0" w:line="240" w:lineRule="auto"/>
        <w:jc w:val="center"/>
        <w:rPr>
          <w:rFonts w:ascii="Georgia" w:hAnsi="Georgia" w:cs="Times New Roman"/>
        </w:rPr>
      </w:pPr>
    </w:p>
    <w:p w14:paraId="4DDE9BF3" w14:textId="002B91CA" w:rsidR="00022070" w:rsidRPr="005B4582" w:rsidRDefault="0057732E" w:rsidP="005B4582">
      <w:pPr>
        <w:spacing w:after="0" w:line="240" w:lineRule="auto"/>
        <w:rPr>
          <w:rFonts w:ascii="Georgia" w:hAnsi="Georgia" w:cs="Times New Roman"/>
        </w:rPr>
      </w:pPr>
      <w:r w:rsidRPr="005B4582">
        <w:rPr>
          <w:rFonts w:ascii="Georgia" w:hAnsi="Georgia" w:cs="Times New Roman"/>
        </w:rPr>
        <w:t>Re</w:t>
      </w:r>
      <w:r w:rsidR="00022070" w:rsidRPr="005B4582">
        <w:rPr>
          <w:rFonts w:ascii="Georgia" w:hAnsi="Georgia" w:cs="Times New Roman"/>
        </w:rPr>
        <w:t xml:space="preserve">cognizing impressive improvements for women’s land rights in </w:t>
      </w:r>
      <w:r w:rsidR="00C37247" w:rsidRPr="005B4582">
        <w:rPr>
          <w:rFonts w:ascii="Georgia" w:hAnsi="Georgia" w:cs="Times New Roman"/>
        </w:rPr>
        <w:t>Mozambique</w:t>
      </w:r>
      <w:r w:rsidR="00022070" w:rsidRPr="005B4582">
        <w:rPr>
          <w:rFonts w:ascii="Georgia" w:hAnsi="Georgia" w:cs="Times New Roman"/>
        </w:rPr>
        <w:t>, this submission supplement</w:t>
      </w:r>
      <w:r w:rsidR="00BA0367" w:rsidRPr="005B4582">
        <w:rPr>
          <w:rFonts w:ascii="Georgia" w:hAnsi="Georgia" w:cs="Times New Roman"/>
        </w:rPr>
        <w:t>s</w:t>
      </w:r>
      <w:r w:rsidR="00022070" w:rsidRPr="005B4582">
        <w:rPr>
          <w:rFonts w:ascii="Georgia" w:hAnsi="Georgia" w:cs="Times New Roman"/>
        </w:rPr>
        <w:t xml:space="preserve"> the State Party</w:t>
      </w:r>
      <w:r w:rsidR="00BA0367" w:rsidRPr="005B4582">
        <w:rPr>
          <w:rFonts w:ascii="Georgia" w:hAnsi="Georgia" w:cs="Times New Roman"/>
        </w:rPr>
        <w:t>’s</w:t>
      </w:r>
      <w:r w:rsidR="00022070" w:rsidRPr="005B4582">
        <w:rPr>
          <w:rFonts w:ascii="Georgia" w:hAnsi="Georgia" w:cs="Times New Roman"/>
        </w:rPr>
        <w:t xml:space="preserve"> report by highlighting </w:t>
      </w:r>
      <w:r w:rsidR="00BA0367" w:rsidRPr="005B4582">
        <w:rPr>
          <w:rFonts w:ascii="Georgia" w:hAnsi="Georgia" w:cs="Times New Roman"/>
        </w:rPr>
        <w:t xml:space="preserve">persistent </w:t>
      </w:r>
      <w:r w:rsidR="00022070" w:rsidRPr="005B4582">
        <w:rPr>
          <w:rFonts w:ascii="Georgia" w:hAnsi="Georgia" w:cs="Times New Roman"/>
        </w:rPr>
        <w:t xml:space="preserve">implementation gaps </w:t>
      </w:r>
      <w:r w:rsidRPr="005B4582">
        <w:rPr>
          <w:rFonts w:ascii="Georgia" w:hAnsi="Georgia" w:cs="Times New Roman"/>
        </w:rPr>
        <w:t xml:space="preserve">under the Convention on the Elimination </w:t>
      </w:r>
      <w:r w:rsidR="00162AAA" w:rsidRPr="005B4582">
        <w:rPr>
          <w:rFonts w:ascii="Georgia" w:hAnsi="Georgia" w:cs="Times New Roman"/>
        </w:rPr>
        <w:t>of All Forms of Discrimination a</w:t>
      </w:r>
      <w:r w:rsidRPr="005B4582">
        <w:rPr>
          <w:rFonts w:ascii="Georgia" w:hAnsi="Georgia" w:cs="Times New Roman"/>
        </w:rPr>
        <w:t xml:space="preserve">gainst Women (“this Convention”) which </w:t>
      </w:r>
      <w:r w:rsidR="00022070" w:rsidRPr="005B4582">
        <w:rPr>
          <w:rFonts w:ascii="Georgia" w:hAnsi="Georgia" w:cs="Times New Roman"/>
        </w:rPr>
        <w:t>affect key populations of vulnerable women. This submission proposes questions and recommenda</w:t>
      </w:r>
      <w:r w:rsidR="00EC0CBC" w:rsidRPr="005B4582">
        <w:rPr>
          <w:rFonts w:ascii="Georgia" w:hAnsi="Georgia" w:cs="Times New Roman"/>
        </w:rPr>
        <w:t>tions for the Government of Mozambique</w:t>
      </w:r>
      <w:r w:rsidR="00022070" w:rsidRPr="005B4582">
        <w:rPr>
          <w:rFonts w:ascii="Georgia" w:hAnsi="Georgia" w:cs="Times New Roman"/>
        </w:rPr>
        <w:t xml:space="preserve">, </w:t>
      </w:r>
      <w:r w:rsidR="00BA0367" w:rsidRPr="005B4582">
        <w:rPr>
          <w:rFonts w:ascii="Georgia" w:hAnsi="Georgia" w:cs="Times New Roman"/>
        </w:rPr>
        <w:t xml:space="preserve">related to </w:t>
      </w:r>
      <w:r w:rsidR="004F5994">
        <w:rPr>
          <w:rFonts w:ascii="Georgia" w:hAnsi="Georgia" w:cs="Times New Roman"/>
        </w:rPr>
        <w:t xml:space="preserve">concerns regarding </w:t>
      </w:r>
      <w:r w:rsidR="00BA0367" w:rsidRPr="005B4582">
        <w:rPr>
          <w:rFonts w:ascii="Georgia" w:hAnsi="Georgia" w:cs="Times New Roman"/>
        </w:rPr>
        <w:t>women’s equal land</w:t>
      </w:r>
      <w:r w:rsidR="004F5994">
        <w:rPr>
          <w:rFonts w:ascii="Georgia" w:hAnsi="Georgia" w:cs="Times New Roman"/>
        </w:rPr>
        <w:t xml:space="preserve"> rights</w:t>
      </w:r>
      <w:r w:rsidR="00BA0367" w:rsidRPr="005B4582">
        <w:rPr>
          <w:rFonts w:ascii="Georgia" w:hAnsi="Georgia" w:cs="Times New Roman"/>
        </w:rPr>
        <w:t xml:space="preserve"> </w:t>
      </w:r>
      <w:r w:rsidR="00022070" w:rsidRPr="005B4582">
        <w:rPr>
          <w:rFonts w:ascii="Georgia" w:hAnsi="Georgia" w:cs="Times New Roman"/>
        </w:rPr>
        <w:t>in the Committee’s List of Issues: 1)</w:t>
      </w:r>
      <w:r w:rsidR="00813ACF" w:rsidRPr="005B4582">
        <w:rPr>
          <w:rFonts w:ascii="Georgia" w:hAnsi="Georgia" w:cs="Times New Roman"/>
        </w:rPr>
        <w:t xml:space="preserve"> revision of inheritance</w:t>
      </w:r>
      <w:r w:rsidR="00DA3B9B" w:rsidRPr="005B4582">
        <w:rPr>
          <w:rFonts w:ascii="Georgia" w:hAnsi="Georgia" w:cs="Times New Roman"/>
        </w:rPr>
        <w:t xml:space="preserve"> and marriage</w:t>
      </w:r>
      <w:r w:rsidR="00813ACF" w:rsidRPr="005B4582">
        <w:rPr>
          <w:rFonts w:ascii="Georgia" w:hAnsi="Georgia" w:cs="Times New Roman"/>
        </w:rPr>
        <w:t xml:space="preserve"> laws in accordance with principles of nondiscrimination;</w:t>
      </w:r>
      <w:r w:rsidR="001D0769" w:rsidRPr="005B4582">
        <w:rPr>
          <w:rStyle w:val="EndnoteReference"/>
          <w:rFonts w:ascii="Georgia" w:hAnsi="Georgia" w:cs="Times New Roman"/>
        </w:rPr>
        <w:endnoteReference w:id="1"/>
      </w:r>
      <w:r w:rsidR="00813ACF" w:rsidRPr="005B4582">
        <w:rPr>
          <w:rFonts w:ascii="Georgia" w:hAnsi="Georgia" w:cs="Times New Roman"/>
        </w:rPr>
        <w:t xml:space="preserve"> 2) </w:t>
      </w:r>
      <w:r w:rsidR="001D0769" w:rsidRPr="005B4582">
        <w:rPr>
          <w:rFonts w:ascii="Georgia" w:hAnsi="Georgia" w:cs="Times New Roman"/>
        </w:rPr>
        <w:t xml:space="preserve">increased access to justice for women, including </w:t>
      </w:r>
      <w:r w:rsidR="00813ACF" w:rsidRPr="005B4582">
        <w:rPr>
          <w:rFonts w:ascii="Georgia" w:hAnsi="Georgia" w:cs="Times New Roman"/>
        </w:rPr>
        <w:t>enhance</w:t>
      </w:r>
      <w:r w:rsidR="00BA0367" w:rsidRPr="005B4582">
        <w:rPr>
          <w:rFonts w:ascii="Georgia" w:hAnsi="Georgia" w:cs="Times New Roman"/>
        </w:rPr>
        <w:t xml:space="preserve">d </w:t>
      </w:r>
      <w:r w:rsidR="00813ACF" w:rsidRPr="005B4582">
        <w:rPr>
          <w:rFonts w:ascii="Georgia" w:hAnsi="Georgia" w:cs="Times New Roman"/>
        </w:rPr>
        <w:t xml:space="preserve">legal literacy for women </w:t>
      </w:r>
      <w:r w:rsidR="00BA0367" w:rsidRPr="005B4582">
        <w:rPr>
          <w:rFonts w:ascii="Georgia" w:hAnsi="Georgia" w:cs="Times New Roman"/>
        </w:rPr>
        <w:t xml:space="preserve">in </w:t>
      </w:r>
      <w:r w:rsidR="00813ACF" w:rsidRPr="005B4582">
        <w:rPr>
          <w:rFonts w:ascii="Georgia" w:hAnsi="Georgia" w:cs="Times New Roman"/>
        </w:rPr>
        <w:t>both formal and customary law</w:t>
      </w:r>
      <w:r w:rsidR="00BA0367" w:rsidRPr="005B4582">
        <w:rPr>
          <w:rFonts w:ascii="Georgia" w:hAnsi="Georgia" w:cs="Times New Roman"/>
        </w:rPr>
        <w:t>,</w:t>
      </w:r>
      <w:r w:rsidR="001D0769" w:rsidRPr="005B4582">
        <w:rPr>
          <w:rFonts w:ascii="Georgia" w:hAnsi="Georgia" w:cs="Times New Roman"/>
        </w:rPr>
        <w:t xml:space="preserve"> and</w:t>
      </w:r>
      <w:r w:rsidR="00813ACF" w:rsidRPr="005B4582">
        <w:rPr>
          <w:rFonts w:ascii="Georgia" w:hAnsi="Georgia" w:cs="Times New Roman"/>
        </w:rPr>
        <w:t xml:space="preserve"> increased access to legal aid for </w:t>
      </w:r>
      <w:r w:rsidR="00BA0367" w:rsidRPr="005B4582">
        <w:rPr>
          <w:rFonts w:ascii="Georgia" w:hAnsi="Georgia" w:cs="Times New Roman"/>
        </w:rPr>
        <w:t>low-</w:t>
      </w:r>
      <w:r w:rsidR="00813ACF" w:rsidRPr="005B4582">
        <w:rPr>
          <w:rFonts w:ascii="Georgia" w:hAnsi="Georgia" w:cs="Times New Roman"/>
        </w:rPr>
        <w:t>income</w:t>
      </w:r>
      <w:r w:rsidR="00BA0367" w:rsidRPr="005B4582">
        <w:rPr>
          <w:rFonts w:ascii="Georgia" w:hAnsi="Georgia" w:cs="Times New Roman"/>
        </w:rPr>
        <w:t xml:space="preserve"> women</w:t>
      </w:r>
      <w:r w:rsidR="00813ACF" w:rsidRPr="005B4582">
        <w:rPr>
          <w:rFonts w:ascii="Georgia" w:hAnsi="Georgia" w:cs="Times New Roman"/>
        </w:rPr>
        <w:t xml:space="preserve"> and</w:t>
      </w:r>
      <w:r w:rsidR="00C655D0" w:rsidRPr="005B4582">
        <w:rPr>
          <w:rFonts w:ascii="Georgia" w:hAnsi="Georgia" w:cs="Times New Roman"/>
        </w:rPr>
        <w:t xml:space="preserve"> for</w:t>
      </w:r>
      <w:r w:rsidR="00813ACF" w:rsidRPr="005B4582">
        <w:rPr>
          <w:rFonts w:ascii="Georgia" w:hAnsi="Georgia" w:cs="Times New Roman"/>
        </w:rPr>
        <w:t xml:space="preserve"> </w:t>
      </w:r>
      <w:r w:rsidR="00BA0367" w:rsidRPr="005B4582">
        <w:rPr>
          <w:rFonts w:ascii="Georgia" w:hAnsi="Georgia" w:cs="Times New Roman"/>
        </w:rPr>
        <w:t>non-</w:t>
      </w:r>
      <w:r w:rsidR="00813ACF" w:rsidRPr="005B4582">
        <w:rPr>
          <w:rFonts w:ascii="Georgia" w:hAnsi="Georgia" w:cs="Times New Roman"/>
        </w:rPr>
        <w:t>Portuguese</w:t>
      </w:r>
      <w:r w:rsidR="00BA0367" w:rsidRPr="005B4582">
        <w:rPr>
          <w:rFonts w:ascii="Georgia" w:hAnsi="Georgia" w:cs="Times New Roman"/>
        </w:rPr>
        <w:t xml:space="preserve"> speakers</w:t>
      </w:r>
      <w:r w:rsidR="00813ACF" w:rsidRPr="005B4582">
        <w:rPr>
          <w:rFonts w:ascii="Georgia" w:hAnsi="Georgia" w:cs="Times New Roman"/>
        </w:rPr>
        <w:t>;</w:t>
      </w:r>
      <w:r w:rsidR="001D0769" w:rsidRPr="005B4582">
        <w:rPr>
          <w:rStyle w:val="EndnoteReference"/>
          <w:rFonts w:ascii="Georgia" w:hAnsi="Georgia" w:cs="Times New Roman"/>
        </w:rPr>
        <w:endnoteReference w:id="2"/>
      </w:r>
      <w:r w:rsidR="00813ACF" w:rsidRPr="005B4582">
        <w:rPr>
          <w:rFonts w:ascii="Georgia" w:hAnsi="Georgia" w:cs="Times New Roman"/>
        </w:rPr>
        <w:t xml:space="preserve"> 3)</w:t>
      </w:r>
      <w:r w:rsidR="00C17314" w:rsidRPr="005B4582">
        <w:rPr>
          <w:rFonts w:ascii="Georgia" w:hAnsi="Georgia" w:cs="Times New Roman"/>
        </w:rPr>
        <w:t xml:space="preserve"> training for local </w:t>
      </w:r>
      <w:r w:rsidR="009506E5" w:rsidRPr="005B4582">
        <w:rPr>
          <w:rFonts w:ascii="Georgia" w:hAnsi="Georgia" w:cs="Times New Roman"/>
        </w:rPr>
        <w:t>leaders</w:t>
      </w:r>
      <w:r w:rsidR="00C17314" w:rsidRPr="005B4582">
        <w:rPr>
          <w:rFonts w:ascii="Georgia" w:hAnsi="Georgia" w:cs="Times New Roman"/>
        </w:rPr>
        <w:t xml:space="preserve"> and </w:t>
      </w:r>
      <w:r w:rsidR="009506E5" w:rsidRPr="005B4582">
        <w:rPr>
          <w:rFonts w:ascii="Georgia" w:hAnsi="Georgia" w:cs="Times New Roman"/>
        </w:rPr>
        <w:t>the general public</w:t>
      </w:r>
      <w:r w:rsidR="00C17314" w:rsidRPr="005B4582">
        <w:rPr>
          <w:rFonts w:ascii="Georgia" w:hAnsi="Georgia" w:cs="Times New Roman"/>
        </w:rPr>
        <w:t xml:space="preserve"> on </w:t>
      </w:r>
      <w:r w:rsidR="009506E5" w:rsidRPr="005B4582">
        <w:rPr>
          <w:rFonts w:ascii="Georgia" w:hAnsi="Georgia" w:cs="Times New Roman"/>
        </w:rPr>
        <w:t>women’s political representation</w:t>
      </w:r>
      <w:r w:rsidR="00D7561F" w:rsidRPr="005B4582">
        <w:rPr>
          <w:rFonts w:ascii="Georgia" w:hAnsi="Georgia" w:cs="Times New Roman"/>
        </w:rPr>
        <w:t xml:space="preserve"> and land rights</w:t>
      </w:r>
      <w:r w:rsidR="00CE3A70" w:rsidRPr="005B4582">
        <w:rPr>
          <w:rFonts w:ascii="Georgia" w:hAnsi="Georgia" w:cs="Times New Roman"/>
        </w:rPr>
        <w:t>;</w:t>
      </w:r>
      <w:r w:rsidR="00022070" w:rsidRPr="005B4582">
        <w:rPr>
          <w:rStyle w:val="EndnoteReference"/>
          <w:rFonts w:ascii="Georgia" w:hAnsi="Georgia" w:cs="Times New Roman"/>
        </w:rPr>
        <w:endnoteReference w:id="3"/>
      </w:r>
      <w:r w:rsidR="00CE3A70" w:rsidRPr="005B4582">
        <w:rPr>
          <w:rFonts w:ascii="Georgia" w:hAnsi="Georgia" w:cs="Times New Roman"/>
        </w:rPr>
        <w:t xml:space="preserve"> and 4) measures to eliminate </w:t>
      </w:r>
      <w:r w:rsidR="004F5994">
        <w:rPr>
          <w:rFonts w:ascii="Georgia" w:hAnsi="Georgia" w:cs="Times New Roman"/>
        </w:rPr>
        <w:t>discriminatory practices</w:t>
      </w:r>
      <w:r w:rsidR="00CE3A70" w:rsidRPr="005B4582">
        <w:rPr>
          <w:rFonts w:ascii="Georgia" w:hAnsi="Georgia" w:cs="Times New Roman"/>
        </w:rPr>
        <w:t xml:space="preserve"> and </w:t>
      </w:r>
      <w:r w:rsidR="004F5994">
        <w:rPr>
          <w:rFonts w:ascii="Georgia" w:hAnsi="Georgia" w:cs="Times New Roman"/>
        </w:rPr>
        <w:t>gender-based violence</w:t>
      </w:r>
      <w:r w:rsidR="00CE3A70" w:rsidRPr="005B4582">
        <w:rPr>
          <w:rFonts w:ascii="Georgia" w:hAnsi="Georgia" w:cs="Times New Roman"/>
        </w:rPr>
        <w:t>, including polygamy.</w:t>
      </w:r>
      <w:r w:rsidR="00CE3A70" w:rsidRPr="005B4582">
        <w:rPr>
          <w:rStyle w:val="EndnoteReference"/>
          <w:rFonts w:ascii="Georgia" w:hAnsi="Georgia" w:cs="Times New Roman"/>
        </w:rPr>
        <w:endnoteReference w:id="4"/>
      </w:r>
      <w:r w:rsidR="00C17314" w:rsidRPr="005B4582">
        <w:rPr>
          <w:rFonts w:ascii="Georgia" w:eastAsia="SimSun" w:hAnsi="Georgia" w:cs="Times New Roman"/>
          <w:lang w:eastAsia="en-GB"/>
        </w:rPr>
        <w:t xml:space="preserve"> </w:t>
      </w:r>
      <w:r w:rsidR="00C17314" w:rsidRPr="005B4582">
        <w:rPr>
          <w:rFonts w:ascii="Georgia" w:hAnsi="Georgia"/>
          <w:color w:val="000000" w:themeColor="text1"/>
        </w:rPr>
        <w:t>Th</w:t>
      </w:r>
      <w:r w:rsidR="00BA0367" w:rsidRPr="005B4582">
        <w:rPr>
          <w:rFonts w:ascii="Georgia" w:hAnsi="Georgia"/>
          <w:color w:val="000000" w:themeColor="text1"/>
        </w:rPr>
        <w:t>is</w:t>
      </w:r>
      <w:r w:rsidR="00C17314" w:rsidRPr="005B4582">
        <w:rPr>
          <w:rFonts w:ascii="Georgia" w:hAnsi="Georgia"/>
          <w:color w:val="000000" w:themeColor="text1"/>
        </w:rPr>
        <w:t xml:space="preserve"> submission</w:t>
      </w:r>
      <w:r w:rsidR="00022070" w:rsidRPr="005B4582">
        <w:rPr>
          <w:rFonts w:ascii="Georgia" w:hAnsi="Georgia"/>
          <w:color w:val="000000" w:themeColor="text1"/>
        </w:rPr>
        <w:t xml:space="preserve"> is based on analysis and outreach conducted </w:t>
      </w:r>
      <w:r w:rsidR="00BA0367" w:rsidRPr="005B4582">
        <w:rPr>
          <w:rFonts w:ascii="Georgia" w:hAnsi="Georgia"/>
          <w:color w:val="000000" w:themeColor="text1"/>
        </w:rPr>
        <w:t xml:space="preserve">in Mozambique </w:t>
      </w:r>
      <w:r w:rsidR="00022070" w:rsidRPr="005B4582">
        <w:rPr>
          <w:rFonts w:ascii="Georgia" w:hAnsi="Georgia"/>
          <w:color w:val="000000" w:themeColor="text1"/>
        </w:rPr>
        <w:t xml:space="preserve">by </w:t>
      </w:r>
      <w:r w:rsidR="00022070" w:rsidRPr="005B4582">
        <w:rPr>
          <w:rFonts w:ascii="Georgia" w:eastAsia="Times New Roman" w:hAnsi="Georgia" w:cs="Times New Roman"/>
          <w:color w:val="000000" w:themeColor="text1"/>
        </w:rPr>
        <w:t>Landesa</w:t>
      </w:r>
      <w:r w:rsidR="00BA0367" w:rsidRPr="005B4582">
        <w:rPr>
          <w:rFonts w:ascii="Georgia" w:eastAsia="Times New Roman" w:hAnsi="Georgia" w:cs="Times New Roman"/>
          <w:color w:val="000000" w:themeColor="text1"/>
        </w:rPr>
        <w:t>,</w:t>
      </w:r>
      <w:r w:rsidR="00022070" w:rsidRPr="005B4582">
        <w:rPr>
          <w:rStyle w:val="EndnoteReference"/>
          <w:rFonts w:ascii="Georgia" w:eastAsia="Times New Roman" w:hAnsi="Georgia" w:cs="Times New Roman"/>
          <w:color w:val="000000" w:themeColor="text1"/>
        </w:rPr>
        <w:endnoteReference w:id="5"/>
      </w:r>
      <w:r w:rsidR="00022070" w:rsidRPr="005B4582">
        <w:rPr>
          <w:rFonts w:ascii="Georgia" w:eastAsia="Times New Roman" w:hAnsi="Georgia" w:cs="Times New Roman"/>
          <w:color w:val="000000" w:themeColor="text1"/>
        </w:rPr>
        <w:t xml:space="preserve"> a leading international land tenure organization </w:t>
      </w:r>
      <w:r w:rsidR="00022070" w:rsidRPr="005B4582">
        <w:rPr>
          <w:rFonts w:ascii="Georgia" w:eastAsia="Times New Roman" w:hAnsi="Georgia"/>
          <w:color w:val="000000" w:themeColor="text1"/>
        </w:rPr>
        <w:t>dedicated to securing</w:t>
      </w:r>
      <w:r w:rsidR="00022070" w:rsidRPr="005B4582">
        <w:rPr>
          <w:rFonts w:ascii="Georgia" w:eastAsia="Times New Roman" w:hAnsi="Georgia" w:cs="Times New Roman"/>
          <w:color w:val="000000" w:themeColor="text1"/>
        </w:rPr>
        <w:t xml:space="preserve"> gender-responsive</w:t>
      </w:r>
      <w:r w:rsidR="00022070" w:rsidRPr="005B4582">
        <w:rPr>
          <w:rStyle w:val="EndnoteReference"/>
          <w:rFonts w:ascii="Georgia" w:eastAsia="Times New Roman" w:hAnsi="Georgia" w:cs="Times New Roman"/>
          <w:color w:val="000000" w:themeColor="text1"/>
        </w:rPr>
        <w:endnoteReference w:id="6"/>
      </w:r>
      <w:r w:rsidR="00022070" w:rsidRPr="005B4582">
        <w:rPr>
          <w:rFonts w:ascii="Georgia" w:eastAsia="Times New Roman" w:hAnsi="Georgia" w:cs="Times New Roman"/>
          <w:color w:val="000000" w:themeColor="text1"/>
        </w:rPr>
        <w:t xml:space="preserve"> land rights </w:t>
      </w:r>
      <w:r w:rsidR="00AE03DA" w:rsidRPr="005B4582">
        <w:rPr>
          <w:rFonts w:ascii="Georgia" w:eastAsia="Times New Roman" w:hAnsi="Georgia" w:cs="Times New Roman"/>
          <w:color w:val="000000" w:themeColor="text1"/>
        </w:rPr>
        <w:t xml:space="preserve">as a means to ending poverty, </w:t>
      </w:r>
      <w:r w:rsidR="00022070" w:rsidRPr="005B4582">
        <w:rPr>
          <w:rFonts w:ascii="Georgia" w:eastAsia="Times New Roman" w:hAnsi="Georgia"/>
          <w:color w:val="000000" w:themeColor="text1"/>
        </w:rPr>
        <w:t>with experience in over 50 countries</w:t>
      </w:r>
      <w:r w:rsidR="00C37247" w:rsidRPr="005B4582">
        <w:rPr>
          <w:rFonts w:ascii="Georgia" w:eastAsia="Times New Roman" w:hAnsi="Georgia"/>
          <w:color w:val="000000" w:themeColor="text1"/>
        </w:rPr>
        <w:t>.</w:t>
      </w:r>
    </w:p>
    <w:p w14:paraId="7011A9E4" w14:textId="77777777" w:rsidR="00022070" w:rsidRPr="005B4582" w:rsidRDefault="00022070" w:rsidP="005B4582">
      <w:pPr>
        <w:spacing w:after="0" w:line="240" w:lineRule="auto"/>
        <w:rPr>
          <w:rFonts w:ascii="Georgia" w:hAnsi="Georgia" w:cs="Times New Roman"/>
          <w:b/>
        </w:rPr>
      </w:pPr>
    </w:p>
    <w:p w14:paraId="70AF9041" w14:textId="77777777" w:rsidR="00022070" w:rsidRPr="005B4582" w:rsidRDefault="00022070" w:rsidP="005B4582">
      <w:pPr>
        <w:spacing w:after="0" w:line="240" w:lineRule="auto"/>
        <w:rPr>
          <w:rFonts w:ascii="Georgia" w:hAnsi="Georgia" w:cs="Times New Roman"/>
          <w:b/>
        </w:rPr>
      </w:pPr>
      <w:r w:rsidRPr="005B4582">
        <w:rPr>
          <w:rFonts w:ascii="Georgia" w:hAnsi="Georgia" w:cs="Times New Roman"/>
          <w:b/>
        </w:rPr>
        <w:t>I.</w:t>
      </w:r>
      <w:r w:rsidRPr="005B4582">
        <w:rPr>
          <w:rFonts w:ascii="Georgia" w:hAnsi="Georgia" w:cs="Times New Roman"/>
          <w:b/>
        </w:rPr>
        <w:tab/>
        <w:t xml:space="preserve">Women’s Land Rights are Key to Gender Equality </w:t>
      </w:r>
    </w:p>
    <w:p w14:paraId="1A3DF458" w14:textId="77777777" w:rsidR="00022070" w:rsidRPr="005B4582" w:rsidRDefault="00022070" w:rsidP="005B4582">
      <w:pPr>
        <w:spacing w:after="0" w:line="240" w:lineRule="auto"/>
        <w:rPr>
          <w:rFonts w:ascii="Georgia" w:hAnsi="Georgia" w:cs="Times New Roman"/>
        </w:rPr>
      </w:pPr>
    </w:p>
    <w:p w14:paraId="55D388A4" w14:textId="0839528B" w:rsidR="00022070" w:rsidRPr="005B4582" w:rsidRDefault="004F5994" w:rsidP="005B4582">
      <w:pPr>
        <w:spacing w:after="0" w:line="240" w:lineRule="auto"/>
        <w:rPr>
          <w:rFonts w:ascii="Georgia" w:hAnsi="Georgia"/>
          <w:color w:val="000000" w:themeColor="text1"/>
        </w:rPr>
      </w:pPr>
      <w:r>
        <w:rPr>
          <w:rFonts w:ascii="Georgia" w:hAnsi="Georgia"/>
          <w:color w:val="000000" w:themeColor="text1"/>
        </w:rPr>
        <w:t>W</w:t>
      </w:r>
      <w:r w:rsidR="00022070" w:rsidRPr="005B4582">
        <w:rPr>
          <w:rFonts w:ascii="Georgia" w:hAnsi="Georgia"/>
          <w:color w:val="000000" w:themeColor="text1"/>
        </w:rPr>
        <w:t>omen’s rights to the land they till and inhabit constitute a foundational aspect of gender equality as envisioned by th</w:t>
      </w:r>
      <w:r>
        <w:rPr>
          <w:rFonts w:ascii="Georgia" w:hAnsi="Georgia"/>
          <w:color w:val="000000" w:themeColor="text1"/>
        </w:rPr>
        <w:t>is</w:t>
      </w:r>
      <w:r w:rsidR="00022070" w:rsidRPr="005B4582">
        <w:rPr>
          <w:rFonts w:ascii="Georgia" w:hAnsi="Georgia"/>
          <w:color w:val="000000" w:themeColor="text1"/>
        </w:rPr>
        <w:t xml:space="preserve"> Convention (arts. 14, 15, 16). S</w:t>
      </w:r>
      <w:r w:rsidR="00022070" w:rsidRPr="005B4582">
        <w:rPr>
          <w:rFonts w:ascii="Georgia" w:eastAsia="Times New Roman" w:hAnsi="Georgia" w:cs="Arial"/>
          <w:color w:val="000000" w:themeColor="text1"/>
        </w:rPr>
        <w:t xml:space="preserve">ecure rights to land are often a precondition for women’s ability to realize </w:t>
      </w:r>
      <w:r w:rsidR="002E5E54" w:rsidRPr="005B4582">
        <w:rPr>
          <w:rFonts w:ascii="Georgia" w:eastAsia="Times New Roman" w:hAnsi="Georgia" w:cs="Arial"/>
          <w:color w:val="000000" w:themeColor="text1"/>
        </w:rPr>
        <w:t xml:space="preserve">a multitude of </w:t>
      </w:r>
      <w:r w:rsidR="00022070" w:rsidRPr="005B4582">
        <w:rPr>
          <w:rFonts w:ascii="Georgia" w:eastAsia="Times New Roman" w:hAnsi="Georgia" w:cs="Arial"/>
          <w:color w:val="000000" w:themeColor="text1"/>
        </w:rPr>
        <w:t xml:space="preserve">human rights enshrined in </w:t>
      </w:r>
      <w:r>
        <w:rPr>
          <w:rFonts w:ascii="Georgia" w:eastAsia="Times New Roman" w:hAnsi="Georgia" w:cs="Arial"/>
          <w:color w:val="000000" w:themeColor="text1"/>
        </w:rPr>
        <w:t>this Convention</w:t>
      </w:r>
      <w:r w:rsidR="00022070" w:rsidRPr="005B4582">
        <w:rPr>
          <w:rFonts w:ascii="Georgia" w:eastAsia="Times New Roman" w:hAnsi="Georgia" w:cs="Arial"/>
          <w:color w:val="000000" w:themeColor="text1"/>
        </w:rPr>
        <w:t xml:space="preserve"> and other international human-rights treaties,</w:t>
      </w:r>
      <w:r w:rsidR="00022070" w:rsidRPr="005B4582">
        <w:rPr>
          <w:rStyle w:val="EndnoteReference"/>
          <w:rFonts w:ascii="Georgia" w:eastAsia="Times New Roman" w:hAnsi="Georgia" w:cs="Arial"/>
          <w:color w:val="000000" w:themeColor="text1"/>
        </w:rPr>
        <w:endnoteReference w:id="7"/>
      </w:r>
      <w:r w:rsidR="00022070" w:rsidRPr="005B4582">
        <w:rPr>
          <w:rFonts w:ascii="Georgia" w:eastAsia="Times New Roman" w:hAnsi="Georgia" w:cs="Arial"/>
          <w:color w:val="000000" w:themeColor="text1"/>
        </w:rPr>
        <w:t xml:space="preserve"> including greater sustainable development, economic livelihood, equality, </w:t>
      </w:r>
      <w:r w:rsidR="00022070" w:rsidRPr="005B4582">
        <w:rPr>
          <w:rFonts w:ascii="Georgia" w:hAnsi="Georgia"/>
          <w:color w:val="000000" w:themeColor="text1"/>
        </w:rPr>
        <w:t xml:space="preserve">adequate living conditions, </w:t>
      </w:r>
      <w:r w:rsidR="00022070" w:rsidRPr="005B4582">
        <w:rPr>
          <w:rFonts w:ascii="Georgia" w:eastAsia="Times New Roman" w:hAnsi="Georgia" w:cs="Arial"/>
          <w:color w:val="000000" w:themeColor="text1"/>
        </w:rPr>
        <w:t xml:space="preserve">housing, education, health, freedom from violence, and participation in decision making at all levels. </w:t>
      </w:r>
    </w:p>
    <w:p w14:paraId="2F2DF005" w14:textId="77777777" w:rsidR="00022070" w:rsidRPr="005B4582" w:rsidRDefault="00022070" w:rsidP="005B4582">
      <w:pPr>
        <w:spacing w:after="0" w:line="240" w:lineRule="auto"/>
        <w:rPr>
          <w:rFonts w:ascii="Georgia" w:eastAsia="Times New Roman" w:hAnsi="Georgia" w:cs="Times New Roman"/>
          <w:color w:val="000000" w:themeColor="text1"/>
        </w:rPr>
      </w:pPr>
    </w:p>
    <w:p w14:paraId="105DADA3" w14:textId="1A205C77" w:rsidR="00022070" w:rsidRPr="005B4582" w:rsidRDefault="00022070" w:rsidP="005B4582">
      <w:pPr>
        <w:spacing w:after="0" w:line="240" w:lineRule="auto"/>
        <w:rPr>
          <w:rFonts w:ascii="Georgia" w:eastAsia="Times New Roman" w:hAnsi="Georgia" w:cs="Times New Roman"/>
          <w:color w:val="000000" w:themeColor="text1"/>
        </w:rPr>
      </w:pPr>
      <w:r w:rsidRPr="005B4582">
        <w:rPr>
          <w:rFonts w:ascii="Georgia" w:eastAsia="Times New Roman" w:hAnsi="Georgia" w:cs="Times New Roman"/>
          <w:bCs/>
          <w:iCs/>
          <w:color w:val="000000" w:themeColor="text1"/>
        </w:rPr>
        <w:t xml:space="preserve">Article 14(2) instructs states to </w:t>
      </w:r>
      <w:r w:rsidRPr="005B4582">
        <w:rPr>
          <w:rFonts w:ascii="Georgia" w:eastAsia="Times New Roman" w:hAnsi="Georgia" w:cs="Times New Roman"/>
          <w:color w:val="000000" w:themeColor="text1"/>
        </w:rPr>
        <w:t xml:space="preserve">facilitate equal participation in and “benefit from rural development” and in particular, women’s right to “equal treatment in land and agrarian reform.” Article 15(2) mandates equal rights </w:t>
      </w:r>
      <w:r w:rsidR="002931D7" w:rsidRPr="005B4582">
        <w:rPr>
          <w:rFonts w:ascii="Georgia" w:eastAsia="Times New Roman" w:hAnsi="Georgia" w:cs="Times New Roman"/>
          <w:color w:val="000000" w:themeColor="text1"/>
        </w:rPr>
        <w:t>for</w:t>
      </w:r>
      <w:r w:rsidRPr="005B4582">
        <w:rPr>
          <w:rFonts w:ascii="Georgia" w:eastAsia="Times New Roman" w:hAnsi="Georgia" w:cs="Times New Roman"/>
          <w:color w:val="000000" w:themeColor="text1"/>
        </w:rPr>
        <w:t xml:space="preserve"> women “to administer property</w:t>
      </w:r>
      <w:r w:rsidR="002931D7" w:rsidRPr="005B4582">
        <w:rPr>
          <w:rFonts w:ascii="Georgia" w:eastAsia="Times New Roman" w:hAnsi="Georgia" w:cs="Times New Roman"/>
          <w:color w:val="000000" w:themeColor="text1"/>
        </w:rPr>
        <w:t>,</w:t>
      </w:r>
      <w:r w:rsidRPr="005B4582">
        <w:rPr>
          <w:rFonts w:ascii="Georgia" w:eastAsia="Times New Roman" w:hAnsi="Georgia" w:cs="Times New Roman"/>
          <w:color w:val="000000" w:themeColor="text1"/>
        </w:rPr>
        <w:t>” and Article 16(1)(h) extends equal rights to “both spouses in respect of the ownership, acquisition, management, administration, enjoyment and disposition of property,” which is interpreted to include land.</w:t>
      </w:r>
      <w:r w:rsidR="002931D7" w:rsidRPr="005B4582">
        <w:rPr>
          <w:rFonts w:ascii="Georgia" w:eastAsia="Times New Roman" w:hAnsi="Georgia" w:cs="Times New Roman"/>
          <w:color w:val="000000" w:themeColor="text1"/>
        </w:rPr>
        <w:t xml:space="preserve"> E</w:t>
      </w:r>
      <w:r w:rsidRPr="005B4582">
        <w:rPr>
          <w:rFonts w:ascii="Georgia" w:eastAsia="Times New Roman" w:hAnsi="Georgia" w:cs="Times New Roman"/>
          <w:color w:val="000000" w:themeColor="text1"/>
        </w:rPr>
        <w:t xml:space="preserve">ven where states have adopted progressive laws, they must </w:t>
      </w:r>
      <w:r w:rsidR="002931D7" w:rsidRPr="005B4582">
        <w:rPr>
          <w:rFonts w:ascii="Georgia" w:eastAsia="Times New Roman" w:hAnsi="Georgia" w:cs="Times New Roman"/>
          <w:color w:val="000000" w:themeColor="text1"/>
        </w:rPr>
        <w:t>“</w:t>
      </w:r>
      <w:r w:rsidRPr="005B4582">
        <w:rPr>
          <w:rFonts w:ascii="Georgia" w:eastAsia="Times New Roman" w:hAnsi="Georgia" w:cs="Times New Roman"/>
          <w:color w:val="000000" w:themeColor="text1"/>
        </w:rPr>
        <w:t>modify the social and cultural patterns of conduct of men and women, with a view to achieving the elimination of prejudices and customary . . . practices which are based on the idea of the inferiority or the superiority of either of</w:t>
      </w:r>
      <w:r w:rsidR="00AC3A22" w:rsidRPr="005B4582">
        <w:rPr>
          <w:rFonts w:ascii="Georgia" w:eastAsia="Times New Roman" w:hAnsi="Georgia" w:cs="Times New Roman"/>
          <w:color w:val="000000" w:themeColor="text1"/>
        </w:rPr>
        <w:t xml:space="preserve"> </w:t>
      </w:r>
      <w:r w:rsidRPr="005B4582">
        <w:rPr>
          <w:rFonts w:ascii="Georgia" w:eastAsia="Times New Roman" w:hAnsi="Georgia" w:cs="Times New Roman"/>
          <w:color w:val="000000" w:themeColor="text1"/>
        </w:rPr>
        <w:t>the sexes or on stereotyped roles for men and women</w:t>
      </w:r>
      <w:r w:rsidR="003057D0" w:rsidRPr="005B4582">
        <w:rPr>
          <w:rFonts w:ascii="Georgia" w:eastAsia="Times New Roman" w:hAnsi="Georgia" w:cs="Times New Roman"/>
          <w:color w:val="000000" w:themeColor="text1"/>
        </w:rPr>
        <w:t>,</w:t>
      </w:r>
      <w:r w:rsidRPr="005B4582">
        <w:rPr>
          <w:rFonts w:ascii="Georgia" w:eastAsia="Times New Roman" w:hAnsi="Georgia" w:cs="Times New Roman"/>
          <w:color w:val="000000" w:themeColor="text1"/>
        </w:rPr>
        <w:t>”</w:t>
      </w:r>
      <w:r w:rsidR="002931D7" w:rsidRPr="005B4582">
        <w:rPr>
          <w:rFonts w:ascii="Georgia" w:eastAsia="Times New Roman" w:hAnsi="Georgia" w:cs="Times New Roman"/>
          <w:color w:val="000000" w:themeColor="text1"/>
        </w:rPr>
        <w:t xml:space="preserve"> (Article 5(a))</w:t>
      </w:r>
      <w:r w:rsidRPr="005B4582">
        <w:rPr>
          <w:rStyle w:val="EndnoteReference"/>
          <w:rFonts w:ascii="Georgia" w:eastAsia="Times New Roman" w:hAnsi="Georgia"/>
          <w:color w:val="000000" w:themeColor="text1"/>
        </w:rPr>
        <w:endnoteReference w:id="8"/>
      </w:r>
      <w:r w:rsidRPr="005B4582">
        <w:rPr>
          <w:rFonts w:ascii="Georgia" w:eastAsia="Times New Roman" w:hAnsi="Georgia" w:cs="Times New Roman"/>
          <w:color w:val="000000" w:themeColor="text1"/>
        </w:rPr>
        <w:t xml:space="preserve"> </w:t>
      </w:r>
      <w:r w:rsidR="002931D7" w:rsidRPr="005B4582">
        <w:rPr>
          <w:rFonts w:ascii="Georgia" w:hAnsi="Georgia"/>
          <w:color w:val="000000" w:themeColor="text1"/>
        </w:rPr>
        <w:t>limit</w:t>
      </w:r>
      <w:r w:rsidR="003057D0" w:rsidRPr="005B4582">
        <w:rPr>
          <w:rFonts w:ascii="Georgia" w:hAnsi="Georgia"/>
          <w:color w:val="000000" w:themeColor="text1"/>
        </w:rPr>
        <w:t>ing</w:t>
      </w:r>
      <w:r w:rsidR="002931D7" w:rsidRPr="005B4582">
        <w:rPr>
          <w:rFonts w:ascii="Georgia" w:hAnsi="Georgia"/>
          <w:color w:val="000000" w:themeColor="text1"/>
        </w:rPr>
        <w:t xml:space="preserve"> </w:t>
      </w:r>
      <w:r w:rsidRPr="005B4582">
        <w:rPr>
          <w:rFonts w:ascii="Georgia" w:hAnsi="Georgia"/>
          <w:color w:val="000000" w:themeColor="text1"/>
        </w:rPr>
        <w:t>women</w:t>
      </w:r>
      <w:r w:rsidR="002931D7" w:rsidRPr="005B4582">
        <w:rPr>
          <w:rFonts w:ascii="Georgia" w:hAnsi="Georgia"/>
          <w:color w:val="000000" w:themeColor="text1"/>
        </w:rPr>
        <w:t>’s</w:t>
      </w:r>
      <w:r w:rsidRPr="005B4582">
        <w:rPr>
          <w:rFonts w:ascii="Georgia" w:hAnsi="Georgia"/>
          <w:color w:val="000000" w:themeColor="text1"/>
        </w:rPr>
        <w:t xml:space="preserve"> </w:t>
      </w:r>
      <w:r w:rsidR="003057D0" w:rsidRPr="005B4582">
        <w:rPr>
          <w:rFonts w:ascii="Georgia" w:hAnsi="Georgia"/>
          <w:color w:val="000000" w:themeColor="text1"/>
        </w:rPr>
        <w:t>rights</w:t>
      </w:r>
      <w:r w:rsidRPr="005B4582">
        <w:rPr>
          <w:rFonts w:ascii="Georgia" w:hAnsi="Georgia"/>
          <w:color w:val="000000" w:themeColor="text1"/>
        </w:rPr>
        <w:t xml:space="preserve"> </w:t>
      </w:r>
      <w:r w:rsidR="003057D0" w:rsidRPr="005B4582">
        <w:rPr>
          <w:rFonts w:ascii="Georgia" w:hAnsi="Georgia"/>
          <w:color w:val="000000" w:themeColor="text1"/>
        </w:rPr>
        <w:t>to</w:t>
      </w:r>
      <w:r w:rsidRPr="005B4582">
        <w:rPr>
          <w:rFonts w:ascii="Georgia" w:hAnsi="Georgia"/>
          <w:color w:val="000000" w:themeColor="text1"/>
        </w:rPr>
        <w:t xml:space="preserve"> </w:t>
      </w:r>
      <w:r w:rsidR="003057D0" w:rsidRPr="005B4582">
        <w:rPr>
          <w:rFonts w:ascii="Georgia" w:hAnsi="Georgia"/>
          <w:color w:val="000000" w:themeColor="text1"/>
        </w:rPr>
        <w:t>land and other productive resources</w:t>
      </w:r>
      <w:r w:rsidRPr="005B4582">
        <w:rPr>
          <w:rFonts w:ascii="Georgia" w:hAnsi="Georgia"/>
          <w:color w:val="000000" w:themeColor="text1"/>
        </w:rPr>
        <w:t>.</w:t>
      </w:r>
    </w:p>
    <w:p w14:paraId="74DAF411" w14:textId="77777777" w:rsidR="00022070" w:rsidRPr="005B4582" w:rsidRDefault="00022070" w:rsidP="005B4582">
      <w:pPr>
        <w:spacing w:after="0" w:line="240" w:lineRule="auto"/>
        <w:rPr>
          <w:rFonts w:ascii="Georgia" w:eastAsia="Times New Roman" w:hAnsi="Georgia" w:cs="Times New Roman"/>
          <w:color w:val="000000" w:themeColor="text1"/>
        </w:rPr>
      </w:pPr>
    </w:p>
    <w:p w14:paraId="0ED236AD" w14:textId="1749775A" w:rsidR="00022070" w:rsidRPr="005B4582" w:rsidRDefault="00022070" w:rsidP="005B4582">
      <w:pPr>
        <w:spacing w:after="0" w:line="240" w:lineRule="auto"/>
        <w:rPr>
          <w:rFonts w:ascii="Georgia" w:hAnsi="Georgia"/>
        </w:rPr>
      </w:pPr>
      <w:r w:rsidRPr="005B4582">
        <w:rPr>
          <w:rFonts w:ascii="Georgia" w:eastAsia="Times New Roman" w:hAnsi="Georgia" w:cs="Times New Roman"/>
          <w:color w:val="000000" w:themeColor="text1"/>
        </w:rPr>
        <w:t>In its</w:t>
      </w:r>
      <w:r w:rsidRPr="005B4582">
        <w:rPr>
          <w:rFonts w:ascii="Georgia" w:hAnsi="Georgia"/>
          <w:color w:val="000000" w:themeColor="text1"/>
        </w:rPr>
        <w:t xml:space="preserve"> General Recommendation 21, this Committee clarified that “[t]he right to own, manage, enjoy and dispose of property is central to a woman's right to enjoy financial independence, and in many countries will be critical to her ability to earn a livelihood and to provide adequate housing and nutrition for herself and for her family.”</w:t>
      </w:r>
      <w:r w:rsidRPr="005B4582">
        <w:rPr>
          <w:rStyle w:val="EndnoteReference"/>
          <w:rFonts w:ascii="Georgia" w:hAnsi="Georgia"/>
          <w:color w:val="000000" w:themeColor="text1"/>
        </w:rPr>
        <w:endnoteReference w:id="9"/>
      </w:r>
      <w:r w:rsidRPr="005B4582">
        <w:rPr>
          <w:rFonts w:ascii="Georgia" w:hAnsi="Georgia"/>
          <w:color w:val="000000" w:themeColor="text1"/>
        </w:rPr>
        <w:t xml:space="preserve">  It further stressed that “</w:t>
      </w:r>
      <w:r w:rsidRPr="005B4582">
        <w:rPr>
          <w:rFonts w:ascii="Georgia" w:eastAsia="Times New Roman" w:hAnsi="Georgia" w:cs="Times New Roman"/>
          <w:color w:val="000000" w:themeColor="text1"/>
        </w:rPr>
        <w:t>[</w:t>
      </w:r>
      <w:proofErr w:type="spellStart"/>
      <w:r w:rsidRPr="005B4582">
        <w:rPr>
          <w:rFonts w:ascii="Georgia" w:eastAsia="Times New Roman" w:hAnsi="Georgia" w:cs="Times New Roman"/>
          <w:color w:val="000000" w:themeColor="text1"/>
        </w:rPr>
        <w:t>i</w:t>
      </w:r>
      <w:proofErr w:type="spellEnd"/>
      <w:r w:rsidRPr="005B4582">
        <w:rPr>
          <w:rFonts w:ascii="Georgia" w:eastAsia="Times New Roman" w:hAnsi="Georgia" w:cs="Times New Roman"/>
          <w:color w:val="000000" w:themeColor="text1"/>
        </w:rPr>
        <w:t>]</w:t>
      </w:r>
      <w:r w:rsidRPr="005B4582">
        <w:rPr>
          <w:rFonts w:ascii="Georgia" w:hAnsi="Georgia"/>
          <w:color w:val="000000" w:themeColor="text1"/>
        </w:rPr>
        <w:t xml:space="preserve">n countries that are undergoing a </w:t>
      </w:r>
      <w:proofErr w:type="spellStart"/>
      <w:r w:rsidRPr="005B4582">
        <w:rPr>
          <w:rFonts w:ascii="Georgia" w:hAnsi="Georgia"/>
          <w:color w:val="000000" w:themeColor="text1"/>
        </w:rPr>
        <w:t>programme</w:t>
      </w:r>
      <w:proofErr w:type="spellEnd"/>
      <w:r w:rsidRPr="005B4582">
        <w:rPr>
          <w:rFonts w:ascii="Georgia" w:hAnsi="Georgia"/>
          <w:color w:val="000000" w:themeColor="text1"/>
        </w:rPr>
        <w:t xml:space="preserve"> of </w:t>
      </w:r>
      <w:r w:rsidRPr="005B4582">
        <w:rPr>
          <w:rFonts w:ascii="Georgia" w:hAnsi="Georgia"/>
          <w:color w:val="000000" w:themeColor="text1"/>
        </w:rPr>
        <w:lastRenderedPageBreak/>
        <w:t>agrarian reform or redistribution of land among groups of different ethnic origins, the right of women, regard</w:t>
      </w:r>
      <w:r w:rsidRPr="005B4582">
        <w:rPr>
          <w:rFonts w:ascii="Georgia" w:hAnsi="Georgia"/>
        </w:rPr>
        <w:t>less of marital status, to share such redistributed land on equal terms with men should be carefully observed.”</w:t>
      </w:r>
      <w:r w:rsidRPr="005B4582">
        <w:rPr>
          <w:rStyle w:val="EndnoteReference"/>
          <w:rFonts w:ascii="Georgia" w:hAnsi="Georgia"/>
        </w:rPr>
        <w:endnoteReference w:id="10"/>
      </w:r>
      <w:r w:rsidRPr="005B4582">
        <w:rPr>
          <w:rFonts w:ascii="Georgia" w:hAnsi="Georgia"/>
        </w:rPr>
        <w:t xml:space="preserve"> General Recommendation 34 on the rights of rural women directly instructs States Parties to uphold women’s </w:t>
      </w:r>
      <w:r w:rsidR="003057D0" w:rsidRPr="005B4582">
        <w:rPr>
          <w:rFonts w:ascii="Georgia" w:hAnsi="Georgia"/>
        </w:rPr>
        <w:t xml:space="preserve">land </w:t>
      </w:r>
      <w:r w:rsidRPr="005B4582">
        <w:rPr>
          <w:rFonts w:ascii="Georgia" w:hAnsi="Georgia"/>
        </w:rPr>
        <w:t>rights</w:t>
      </w:r>
      <w:r w:rsidR="002E5E54" w:rsidRPr="005B4582">
        <w:rPr>
          <w:rFonts w:ascii="Georgia" w:hAnsi="Georgia"/>
        </w:rPr>
        <w:t>, and declares rural women’s rights to land and natural resources “fundamental human rights.”</w:t>
      </w:r>
      <w:r w:rsidRPr="005B4582">
        <w:rPr>
          <w:rStyle w:val="EndnoteReference"/>
          <w:rFonts w:ascii="Georgia" w:hAnsi="Georgia"/>
        </w:rPr>
        <w:endnoteReference w:id="11"/>
      </w:r>
    </w:p>
    <w:p w14:paraId="3188401F" w14:textId="77777777" w:rsidR="00022070" w:rsidRPr="005B4582" w:rsidRDefault="00022070" w:rsidP="005B4582">
      <w:pPr>
        <w:spacing w:after="0" w:line="240" w:lineRule="auto"/>
        <w:rPr>
          <w:rFonts w:ascii="Georgia" w:hAnsi="Georgia"/>
          <w:color w:val="000000" w:themeColor="text1"/>
        </w:rPr>
      </w:pPr>
    </w:p>
    <w:p w14:paraId="5310C4B8" w14:textId="1F87DC17" w:rsidR="00022070" w:rsidRPr="005B4582" w:rsidRDefault="00022070" w:rsidP="005B4582">
      <w:pPr>
        <w:spacing w:after="0" w:line="240" w:lineRule="auto"/>
        <w:rPr>
          <w:rFonts w:ascii="Georgia" w:hAnsi="Georgia"/>
          <w:color w:val="000000" w:themeColor="text1"/>
        </w:rPr>
      </w:pPr>
      <w:r w:rsidRPr="005B4582">
        <w:rPr>
          <w:rFonts w:ascii="Georgia" w:hAnsi="Georgia"/>
          <w:color w:val="000000" w:themeColor="text1"/>
        </w:rPr>
        <w:t xml:space="preserve">Numerous Concluding Observations have subsequently affirmed the Committee mandate </w:t>
      </w:r>
      <w:r w:rsidR="002E5E54" w:rsidRPr="005B4582">
        <w:rPr>
          <w:rFonts w:ascii="Georgia" w:hAnsi="Georgia"/>
          <w:color w:val="000000" w:themeColor="text1"/>
        </w:rPr>
        <w:t>that</w:t>
      </w:r>
      <w:r w:rsidRPr="005B4582">
        <w:rPr>
          <w:rFonts w:ascii="Georgia" w:hAnsi="Georgia"/>
          <w:color w:val="000000" w:themeColor="text1"/>
        </w:rPr>
        <w:t xml:space="preserve"> state parties ensure legally enforceable land rights for women facilitated by meaningful participation of rural women in land reforms,</w:t>
      </w:r>
      <w:r w:rsidRPr="005B4582">
        <w:rPr>
          <w:rStyle w:val="EndnoteReference"/>
          <w:rFonts w:ascii="Georgia" w:hAnsi="Georgia"/>
          <w:color w:val="000000" w:themeColor="text1"/>
        </w:rPr>
        <w:endnoteReference w:id="12"/>
      </w:r>
      <w:r w:rsidRPr="005B4582">
        <w:rPr>
          <w:rFonts w:ascii="Georgia" w:hAnsi="Georgia"/>
          <w:color w:val="000000" w:themeColor="text1"/>
        </w:rPr>
        <w:t xml:space="preserve"> effective monitoring mechanisms for land reform</w:t>
      </w:r>
      <w:r w:rsidR="0019405D" w:rsidRPr="005B4582">
        <w:rPr>
          <w:rFonts w:ascii="Georgia" w:hAnsi="Georgia"/>
          <w:color w:val="000000" w:themeColor="text1"/>
        </w:rPr>
        <w:t xml:space="preserve"> implementation</w:t>
      </w:r>
      <w:r w:rsidRPr="005B4582">
        <w:rPr>
          <w:rFonts w:ascii="Georgia" w:hAnsi="Georgia"/>
          <w:color w:val="000000" w:themeColor="text1"/>
        </w:rPr>
        <w:t xml:space="preserve">, </w:t>
      </w:r>
      <w:r w:rsidRPr="005B4582">
        <w:rPr>
          <w:rFonts w:ascii="Georgia" w:hAnsi="Georgia"/>
          <w:color w:val="000000" w:themeColor="text1"/>
          <w:lang w:val="en-GB"/>
        </w:rPr>
        <w:t xml:space="preserve">adequate </w:t>
      </w:r>
      <w:r w:rsidRPr="005B4582">
        <w:rPr>
          <w:rFonts w:ascii="Georgia" w:hAnsi="Georgia"/>
          <w:color w:val="000000" w:themeColor="text1"/>
        </w:rPr>
        <w:t>remedies for land disputes involving women,</w:t>
      </w:r>
      <w:r w:rsidRPr="005B4582">
        <w:rPr>
          <w:rStyle w:val="EndnoteReference"/>
          <w:rFonts w:ascii="Georgia" w:hAnsi="Georgia"/>
          <w:color w:val="000000" w:themeColor="text1"/>
        </w:rPr>
        <w:endnoteReference w:id="13"/>
      </w:r>
      <w:r w:rsidRPr="005B4582">
        <w:rPr>
          <w:rFonts w:ascii="Georgia" w:hAnsi="Georgia"/>
          <w:color w:val="000000" w:themeColor="text1"/>
        </w:rPr>
        <w:t xml:space="preserve"> and abolition of all barriers restricting women’s access to land, particularly in rural areas.</w:t>
      </w:r>
      <w:r w:rsidRPr="005B4582">
        <w:rPr>
          <w:rStyle w:val="EndnoteReference"/>
          <w:rFonts w:ascii="Georgia" w:hAnsi="Georgia"/>
          <w:color w:val="000000" w:themeColor="text1"/>
        </w:rPr>
        <w:endnoteReference w:id="14"/>
      </w:r>
    </w:p>
    <w:p w14:paraId="4557B06B" w14:textId="77777777" w:rsidR="00022070" w:rsidRPr="005B4582" w:rsidRDefault="00022070" w:rsidP="005B4582">
      <w:pPr>
        <w:spacing w:after="0" w:line="240" w:lineRule="auto"/>
        <w:rPr>
          <w:rFonts w:ascii="Georgia" w:hAnsi="Georgia"/>
          <w:color w:val="000000" w:themeColor="text1"/>
        </w:rPr>
      </w:pPr>
    </w:p>
    <w:p w14:paraId="5017D016" w14:textId="63EBE477" w:rsidR="00022070" w:rsidRPr="005B4582" w:rsidRDefault="00022070" w:rsidP="005B4582">
      <w:pPr>
        <w:spacing w:after="0" w:line="240" w:lineRule="auto"/>
        <w:rPr>
          <w:rFonts w:ascii="Georgia" w:hAnsi="Georgia"/>
          <w:color w:val="000000" w:themeColor="text1"/>
        </w:rPr>
      </w:pPr>
      <w:r w:rsidRPr="005B4582">
        <w:rPr>
          <w:rFonts w:ascii="Georgia" w:hAnsi="Georgia"/>
          <w:color w:val="000000" w:themeColor="text1"/>
        </w:rPr>
        <w:t xml:space="preserve">In </w:t>
      </w:r>
      <w:r w:rsidR="00CF7611" w:rsidRPr="005B4582">
        <w:rPr>
          <w:rFonts w:ascii="Georgia" w:hAnsi="Georgia"/>
          <w:color w:val="000000" w:themeColor="text1"/>
        </w:rPr>
        <w:t>addition</w:t>
      </w:r>
      <w:r w:rsidRPr="005B4582">
        <w:rPr>
          <w:rFonts w:ascii="Georgia" w:hAnsi="Georgia"/>
          <w:color w:val="000000" w:themeColor="text1"/>
        </w:rPr>
        <w:t>, the Committee</w:t>
      </w:r>
      <w:r w:rsidR="0019405D" w:rsidRPr="005B4582">
        <w:rPr>
          <w:rFonts w:ascii="Georgia" w:hAnsi="Georgia"/>
          <w:color w:val="000000" w:themeColor="text1"/>
        </w:rPr>
        <w:t>’s</w:t>
      </w:r>
      <w:r w:rsidRPr="005B4582">
        <w:rPr>
          <w:rFonts w:ascii="Georgia" w:hAnsi="Georgia"/>
          <w:color w:val="000000" w:themeColor="text1"/>
        </w:rPr>
        <w:t xml:space="preserve"> Concluding Observations of </w:t>
      </w:r>
      <w:r w:rsidR="00CF7611" w:rsidRPr="005B4582">
        <w:rPr>
          <w:rFonts w:ascii="Georgia" w:hAnsi="Georgia"/>
          <w:color w:val="000000" w:themeColor="text1"/>
        </w:rPr>
        <w:t>2007</w:t>
      </w:r>
      <w:r w:rsidR="0019405D" w:rsidRPr="005B4582">
        <w:rPr>
          <w:rFonts w:ascii="Georgia" w:hAnsi="Georgia"/>
          <w:color w:val="000000" w:themeColor="text1"/>
        </w:rPr>
        <w:t xml:space="preserve"> </w:t>
      </w:r>
      <w:r w:rsidRPr="005B4582">
        <w:rPr>
          <w:rFonts w:ascii="Georgia" w:hAnsi="Georgia"/>
          <w:color w:val="000000" w:themeColor="text1"/>
        </w:rPr>
        <w:t xml:space="preserve">expressed specific concern </w:t>
      </w:r>
      <w:r w:rsidR="00CF7611" w:rsidRPr="005B4582">
        <w:rPr>
          <w:rFonts w:ascii="Georgia" w:hAnsi="Georgia"/>
          <w:color w:val="000000" w:themeColor="text1"/>
        </w:rPr>
        <w:t>about discriminatory provisions in the inheritance laws of Mozambique</w:t>
      </w:r>
      <w:r w:rsidRPr="005B4582">
        <w:rPr>
          <w:rFonts w:ascii="Georgia" w:hAnsi="Georgia"/>
          <w:color w:val="000000" w:themeColor="text1"/>
        </w:rPr>
        <w:t>.</w:t>
      </w:r>
      <w:r w:rsidRPr="005B4582">
        <w:rPr>
          <w:rStyle w:val="EndnoteReference"/>
          <w:rFonts w:ascii="Georgia" w:hAnsi="Georgia"/>
          <w:color w:val="000000" w:themeColor="text1"/>
        </w:rPr>
        <w:endnoteReference w:id="15"/>
      </w:r>
      <w:r w:rsidRPr="005B4582">
        <w:rPr>
          <w:rFonts w:ascii="Georgia" w:hAnsi="Georgia"/>
          <w:color w:val="000000" w:themeColor="text1"/>
        </w:rPr>
        <w:t xml:space="preserve"> </w:t>
      </w:r>
      <w:r w:rsidR="00EE45CB" w:rsidRPr="005B4582">
        <w:rPr>
          <w:rFonts w:ascii="Georgia" w:hAnsi="Georgia"/>
          <w:color w:val="000000" w:themeColor="text1"/>
        </w:rPr>
        <w:t xml:space="preserve">In this regard, the Committee has noted its concern about certain family practices, such as polygamous or </w:t>
      </w:r>
      <w:r w:rsidR="00EE45CB" w:rsidRPr="005B4582">
        <w:rPr>
          <w:rFonts w:ascii="Georgia" w:hAnsi="Georgia"/>
          <w:i/>
          <w:color w:val="000000" w:themeColor="text1"/>
        </w:rPr>
        <w:t>de facto</w:t>
      </w:r>
      <w:r w:rsidR="00EE45CB" w:rsidRPr="005B4582">
        <w:rPr>
          <w:rFonts w:ascii="Georgia" w:hAnsi="Georgia"/>
          <w:color w:val="000000" w:themeColor="text1"/>
        </w:rPr>
        <w:t xml:space="preserve"> unions and the ensuing lack of legal protections for many women in such unions, as well as other discriminatory customary practices in connection to ownership and inheritance of land.</w:t>
      </w:r>
      <w:r w:rsidR="00EE45CB" w:rsidRPr="005B4582">
        <w:rPr>
          <w:rStyle w:val="EndnoteReference"/>
          <w:rFonts w:ascii="Georgia" w:hAnsi="Georgia"/>
          <w:color w:val="000000" w:themeColor="text1"/>
        </w:rPr>
        <w:endnoteReference w:id="16"/>
      </w:r>
      <w:r w:rsidR="00EE45CB" w:rsidRPr="005B4582">
        <w:rPr>
          <w:rFonts w:ascii="Georgia" w:hAnsi="Georgia"/>
          <w:color w:val="000000" w:themeColor="text1"/>
        </w:rPr>
        <w:t xml:space="preserve"> The</w:t>
      </w:r>
      <w:r w:rsidRPr="005B4582">
        <w:rPr>
          <w:rFonts w:ascii="Georgia" w:hAnsi="Georgia"/>
          <w:color w:val="000000" w:themeColor="text1"/>
        </w:rPr>
        <w:t xml:space="preserve"> Committee </w:t>
      </w:r>
      <w:r w:rsidR="00EE45CB" w:rsidRPr="005B4582">
        <w:rPr>
          <w:rFonts w:ascii="Georgia" w:hAnsi="Georgia"/>
          <w:color w:val="000000" w:themeColor="text1"/>
        </w:rPr>
        <w:t xml:space="preserve">also </w:t>
      </w:r>
      <w:r w:rsidRPr="005B4582">
        <w:rPr>
          <w:rFonts w:ascii="Georgia" w:hAnsi="Georgia"/>
          <w:color w:val="000000" w:themeColor="text1"/>
        </w:rPr>
        <w:t>expressed concern about</w:t>
      </w:r>
      <w:r w:rsidR="0086575E" w:rsidRPr="005B4582">
        <w:rPr>
          <w:rFonts w:ascii="Georgia" w:hAnsi="Georgia"/>
          <w:color w:val="000000" w:themeColor="text1"/>
        </w:rPr>
        <w:t xml:space="preserve"> inadequate knowledge </w:t>
      </w:r>
      <w:r w:rsidR="00EE45CB" w:rsidRPr="005B4582">
        <w:rPr>
          <w:rFonts w:ascii="Georgia" w:hAnsi="Georgia"/>
          <w:color w:val="000000" w:themeColor="text1"/>
        </w:rPr>
        <w:t>of</w:t>
      </w:r>
      <w:r w:rsidR="0086575E" w:rsidRPr="005B4582">
        <w:rPr>
          <w:rFonts w:ascii="Georgia" w:hAnsi="Georgia"/>
          <w:color w:val="000000" w:themeColor="text1"/>
        </w:rPr>
        <w:t xml:space="preserve"> women</w:t>
      </w:r>
      <w:r w:rsidR="0019405D" w:rsidRPr="005B4582">
        <w:rPr>
          <w:rFonts w:ascii="Georgia" w:hAnsi="Georgia"/>
          <w:color w:val="000000" w:themeColor="text1"/>
        </w:rPr>
        <w:t>’s rights</w:t>
      </w:r>
      <w:r w:rsidR="0086575E" w:rsidRPr="005B4582">
        <w:rPr>
          <w:rFonts w:ascii="Georgia" w:hAnsi="Georgia"/>
          <w:color w:val="000000" w:themeColor="text1"/>
        </w:rPr>
        <w:t xml:space="preserve"> among the judiciary and in community court</w:t>
      </w:r>
      <w:r w:rsidR="007E505C" w:rsidRPr="005B4582">
        <w:rPr>
          <w:rFonts w:ascii="Georgia" w:hAnsi="Georgia"/>
          <w:color w:val="000000" w:themeColor="text1"/>
        </w:rPr>
        <w:t>s,</w:t>
      </w:r>
      <w:r w:rsidR="0086575E" w:rsidRPr="005B4582">
        <w:rPr>
          <w:rStyle w:val="EndnoteReference"/>
          <w:rFonts w:ascii="Georgia" w:hAnsi="Georgia"/>
          <w:color w:val="000000" w:themeColor="text1"/>
        </w:rPr>
        <w:endnoteReference w:id="17"/>
      </w:r>
      <w:r w:rsidR="007E505C" w:rsidRPr="005B4582">
        <w:rPr>
          <w:rFonts w:ascii="Georgia" w:hAnsi="Georgia"/>
          <w:color w:val="000000" w:themeColor="text1"/>
        </w:rPr>
        <w:t xml:space="preserve"> and has urged the</w:t>
      </w:r>
      <w:r w:rsidR="001B4CD7" w:rsidRPr="005B4582">
        <w:rPr>
          <w:rFonts w:ascii="Georgia" w:hAnsi="Georgia"/>
          <w:color w:val="000000" w:themeColor="text1"/>
        </w:rPr>
        <w:t xml:space="preserve"> S</w:t>
      </w:r>
      <w:r w:rsidR="007E505C" w:rsidRPr="005B4582">
        <w:rPr>
          <w:rFonts w:ascii="Georgia" w:hAnsi="Georgia"/>
          <w:color w:val="000000" w:themeColor="text1"/>
        </w:rPr>
        <w:t>tate to provide gender training on national and departmental lev</w:t>
      </w:r>
      <w:r w:rsidR="00EE45CB" w:rsidRPr="005B4582">
        <w:rPr>
          <w:rFonts w:ascii="Georgia" w:hAnsi="Georgia"/>
          <w:color w:val="000000" w:themeColor="text1"/>
        </w:rPr>
        <w:t>e</w:t>
      </w:r>
      <w:r w:rsidR="007E505C" w:rsidRPr="005B4582">
        <w:rPr>
          <w:rFonts w:ascii="Georgia" w:hAnsi="Georgia"/>
          <w:color w:val="000000" w:themeColor="text1"/>
        </w:rPr>
        <w:t>ls.</w:t>
      </w:r>
      <w:r w:rsidR="007E505C" w:rsidRPr="005B4582">
        <w:rPr>
          <w:rStyle w:val="EndnoteReference"/>
          <w:rFonts w:ascii="Georgia" w:hAnsi="Georgia"/>
          <w:color w:val="000000" w:themeColor="text1"/>
        </w:rPr>
        <w:endnoteReference w:id="18"/>
      </w:r>
      <w:r w:rsidRPr="005B4582">
        <w:rPr>
          <w:rFonts w:ascii="Georgia" w:hAnsi="Georgia"/>
          <w:color w:val="000000" w:themeColor="text1"/>
        </w:rPr>
        <w:t xml:space="preserve"> </w:t>
      </w:r>
      <w:r w:rsidR="00EE45CB" w:rsidRPr="005B4582">
        <w:rPr>
          <w:rFonts w:ascii="Georgia" w:hAnsi="Georgia"/>
          <w:color w:val="000000" w:themeColor="text1"/>
        </w:rPr>
        <w:t>Further, the</w:t>
      </w:r>
      <w:r w:rsidR="00B90887" w:rsidRPr="005B4582">
        <w:rPr>
          <w:rFonts w:ascii="Georgia" w:hAnsi="Georgia"/>
          <w:color w:val="000000" w:themeColor="text1"/>
        </w:rPr>
        <w:t xml:space="preserve"> Committee expressed concern over rural women’s lack of access to land ownership, illiteracy (including legal illiteracy), and lack of decision-making abilities at the community level.</w:t>
      </w:r>
      <w:r w:rsidR="00B90887" w:rsidRPr="005B4582">
        <w:rPr>
          <w:rStyle w:val="EndnoteReference"/>
          <w:rFonts w:ascii="Georgia" w:hAnsi="Georgia"/>
          <w:color w:val="000000" w:themeColor="text1"/>
        </w:rPr>
        <w:endnoteReference w:id="19"/>
      </w:r>
    </w:p>
    <w:p w14:paraId="3C96C651" w14:textId="77777777" w:rsidR="00022070" w:rsidRPr="005B4582" w:rsidRDefault="00022070" w:rsidP="005B4582">
      <w:pPr>
        <w:spacing w:after="0" w:line="240" w:lineRule="auto"/>
        <w:rPr>
          <w:rFonts w:ascii="Georgia" w:hAnsi="Georgia"/>
          <w:color w:val="000000" w:themeColor="text1"/>
        </w:rPr>
      </w:pPr>
    </w:p>
    <w:p w14:paraId="7F42E198" w14:textId="237B3C29" w:rsidR="00022070" w:rsidRPr="005B4582" w:rsidRDefault="00022070" w:rsidP="005B4582">
      <w:pPr>
        <w:spacing w:after="0" w:line="240" w:lineRule="auto"/>
        <w:rPr>
          <w:rFonts w:ascii="Georgia" w:hAnsi="Georgia" w:cs="Times New Roman"/>
        </w:rPr>
      </w:pPr>
      <w:r w:rsidRPr="005B4582">
        <w:rPr>
          <w:rFonts w:ascii="Georgia" w:hAnsi="Georgia"/>
          <w:color w:val="000000" w:themeColor="text1"/>
        </w:rPr>
        <w:t>Rights to land and property include the right to own, use, access, control, transfer, exclude, inherit, and otherwise make decisions about land-related resources.</w:t>
      </w:r>
      <w:r w:rsidRPr="005B4582">
        <w:rPr>
          <w:rFonts w:ascii="Georgia" w:hAnsi="Georgia"/>
          <w:b/>
          <w:color w:val="000000" w:themeColor="text1"/>
        </w:rPr>
        <w:t xml:space="preserve"> </w:t>
      </w:r>
      <w:r w:rsidRPr="005B4582">
        <w:rPr>
          <w:rFonts w:ascii="Georgia" w:hAnsi="Georgia"/>
          <w:color w:val="000000" w:themeColor="text1"/>
        </w:rPr>
        <w:t>Women’s land rights are generally considered secure if they are: 1) clearly defined, 2) socially and legally legitimate and recognized, 3) unaffected by changes in women’s social status (such as dissolution of marriage by divorce or death), 4) long-term, (5) enforceable and appropriately transferable, and (6) exercisable without an additional layer of approval that applies only to women.</w:t>
      </w:r>
      <w:r w:rsidRPr="005B4582">
        <w:rPr>
          <w:rStyle w:val="EndnoteReference"/>
          <w:rFonts w:ascii="Georgia" w:hAnsi="Georgia"/>
          <w:color w:val="000000" w:themeColor="text1"/>
        </w:rPr>
        <w:endnoteReference w:id="20"/>
      </w:r>
      <w:r w:rsidRPr="005B4582">
        <w:rPr>
          <w:rFonts w:ascii="Georgia" w:hAnsi="Georgia"/>
          <w:color w:val="000000" w:themeColor="text1"/>
        </w:rPr>
        <w:t xml:space="preserve"> </w:t>
      </w:r>
      <w:r w:rsidR="0019405D" w:rsidRPr="005B4582">
        <w:rPr>
          <w:rFonts w:ascii="Georgia" w:hAnsi="Georgia"/>
          <w:color w:val="000000" w:themeColor="text1"/>
        </w:rPr>
        <w:t>In its statement on women’s rights to land, t</w:t>
      </w:r>
      <w:r w:rsidRPr="005B4582">
        <w:rPr>
          <w:rFonts w:ascii="Georgia" w:hAnsi="Georgia"/>
          <w:color w:val="000000" w:themeColor="text1"/>
        </w:rPr>
        <w:t>he United Nations Working Group on Discrimination Against Women</w:t>
      </w:r>
      <w:r w:rsidR="0019405D" w:rsidRPr="005B4582">
        <w:rPr>
          <w:rFonts w:ascii="Georgia" w:hAnsi="Georgia"/>
          <w:color w:val="000000" w:themeColor="text1"/>
        </w:rPr>
        <w:t xml:space="preserve"> </w:t>
      </w:r>
      <w:r w:rsidRPr="005B4582">
        <w:rPr>
          <w:rFonts w:ascii="Georgia" w:hAnsi="Georgia"/>
          <w:color w:val="000000" w:themeColor="text1"/>
        </w:rPr>
        <w:t>emphasiz</w:t>
      </w:r>
      <w:r w:rsidR="0019405D" w:rsidRPr="005B4582">
        <w:rPr>
          <w:rFonts w:ascii="Georgia" w:hAnsi="Georgia"/>
          <w:color w:val="000000" w:themeColor="text1"/>
        </w:rPr>
        <w:t>ed</w:t>
      </w:r>
      <w:r w:rsidRPr="005B4582">
        <w:rPr>
          <w:rFonts w:ascii="Georgia" w:hAnsi="Georgia"/>
          <w:color w:val="000000" w:themeColor="text1"/>
        </w:rPr>
        <w:t xml:space="preserve"> these aspects of secure legal land tenure for women, and c</w:t>
      </w:r>
      <w:r w:rsidR="0019405D" w:rsidRPr="005B4582">
        <w:rPr>
          <w:rFonts w:ascii="Georgia" w:hAnsi="Georgia"/>
          <w:color w:val="000000" w:themeColor="text1"/>
        </w:rPr>
        <w:t>alled</w:t>
      </w:r>
      <w:r w:rsidRPr="005B4582">
        <w:rPr>
          <w:rFonts w:ascii="Georgia" w:hAnsi="Georgia"/>
          <w:color w:val="000000" w:themeColor="text1"/>
        </w:rPr>
        <w:t xml:space="preserve"> for women’s participation in land governance.</w:t>
      </w:r>
      <w:r w:rsidRPr="005B4582">
        <w:rPr>
          <w:rStyle w:val="EndnoteReference"/>
          <w:rFonts w:ascii="Georgia" w:hAnsi="Georgia"/>
          <w:color w:val="000000" w:themeColor="text1"/>
        </w:rPr>
        <w:endnoteReference w:id="21"/>
      </w:r>
    </w:p>
    <w:p w14:paraId="43D5920F" w14:textId="77777777" w:rsidR="00022070" w:rsidRPr="005B4582" w:rsidRDefault="00022070" w:rsidP="005B4582">
      <w:pPr>
        <w:spacing w:after="0" w:line="240" w:lineRule="auto"/>
        <w:rPr>
          <w:rFonts w:ascii="Georgia" w:hAnsi="Georgia" w:cs="Times New Roman"/>
          <w:b/>
        </w:rPr>
      </w:pPr>
    </w:p>
    <w:p w14:paraId="1A444CAD" w14:textId="37520E10" w:rsidR="00081AE1" w:rsidRPr="005B4582" w:rsidRDefault="00022070" w:rsidP="005B4582">
      <w:pPr>
        <w:spacing w:after="0" w:line="240" w:lineRule="auto"/>
        <w:ind w:left="720" w:hanging="720"/>
        <w:rPr>
          <w:rFonts w:ascii="Georgia" w:hAnsi="Georgia" w:cs="Times New Roman"/>
          <w:b/>
        </w:rPr>
      </w:pPr>
      <w:r w:rsidRPr="005B4582">
        <w:rPr>
          <w:rFonts w:ascii="Georgia" w:hAnsi="Georgia" w:cs="Times New Roman"/>
          <w:b/>
        </w:rPr>
        <w:t>II.</w:t>
      </w:r>
      <w:r w:rsidRPr="005B4582">
        <w:rPr>
          <w:rFonts w:ascii="Georgia" w:hAnsi="Georgia" w:cs="Times New Roman"/>
          <w:b/>
        </w:rPr>
        <w:tab/>
        <w:t xml:space="preserve">Impressive legal gains for women’s land rights undercut by gaps in access and implementation </w:t>
      </w:r>
    </w:p>
    <w:p w14:paraId="61F24863" w14:textId="77777777" w:rsidR="00081AE1" w:rsidRPr="005B4582" w:rsidRDefault="00081AE1" w:rsidP="005B4582">
      <w:pPr>
        <w:spacing w:after="0" w:line="240" w:lineRule="auto"/>
        <w:ind w:left="720" w:hanging="720"/>
        <w:rPr>
          <w:rFonts w:ascii="Georgia" w:hAnsi="Georgia" w:cs="Times New Roman"/>
          <w:b/>
        </w:rPr>
      </w:pPr>
    </w:p>
    <w:p w14:paraId="7C18550B" w14:textId="70D3F8D2" w:rsidR="00A514D2" w:rsidRPr="005B4582" w:rsidRDefault="00081AE1" w:rsidP="005B4582">
      <w:pPr>
        <w:spacing w:after="0" w:line="240" w:lineRule="auto"/>
        <w:rPr>
          <w:rFonts w:ascii="Georgia" w:hAnsi="Georgia" w:cstheme="minorHAnsi"/>
          <w:b/>
        </w:rPr>
      </w:pPr>
      <w:r w:rsidRPr="005B4582">
        <w:rPr>
          <w:rFonts w:ascii="Georgia" w:hAnsi="Georgia" w:cs="Times New Roman"/>
        </w:rPr>
        <w:t>Equitable access to and control of land is critical for the majority of Mozambican women who rely on agriculture-based livelihood strategies; but only around 23% of women own land.</w:t>
      </w:r>
      <w:r w:rsidRPr="005B4582">
        <w:rPr>
          <w:rStyle w:val="EndnoteReference"/>
          <w:rFonts w:ascii="Georgia" w:hAnsi="Georgia" w:cs="Times New Roman"/>
        </w:rPr>
        <w:endnoteReference w:id="22"/>
      </w:r>
      <w:r w:rsidRPr="005B4582">
        <w:rPr>
          <w:rFonts w:ascii="Georgia" w:hAnsi="Georgia" w:cs="Times New Roman"/>
        </w:rPr>
        <w:t xml:space="preserve"> The Constitution of Mozambique already contains several important provisions related to women’s land rights, including the right to own property,</w:t>
      </w:r>
      <w:r w:rsidRPr="005B4582">
        <w:rPr>
          <w:rStyle w:val="EndnoteReference"/>
          <w:rFonts w:ascii="Georgia" w:hAnsi="Georgia" w:cs="Times New Roman"/>
        </w:rPr>
        <w:endnoteReference w:id="23"/>
      </w:r>
      <w:r w:rsidRPr="005B4582">
        <w:rPr>
          <w:rFonts w:ascii="Georgia" w:hAnsi="Georgia" w:cs="Times New Roman"/>
        </w:rPr>
        <w:t xml:space="preserve"> the right to inheritance in accordance with the law,</w:t>
      </w:r>
      <w:r w:rsidRPr="005B4582">
        <w:rPr>
          <w:rStyle w:val="EndnoteReference"/>
          <w:rFonts w:ascii="Georgia" w:hAnsi="Georgia" w:cs="Times New Roman"/>
        </w:rPr>
        <w:endnoteReference w:id="24"/>
      </w:r>
      <w:r w:rsidRPr="005B4582">
        <w:rPr>
          <w:rFonts w:ascii="Georgia" w:hAnsi="Georgia" w:cs="Times New Roman"/>
        </w:rPr>
        <w:t xml:space="preserve"> the general right of Mozambique nationals to use and enjoy the land,</w:t>
      </w:r>
      <w:r w:rsidRPr="005B4582">
        <w:rPr>
          <w:rStyle w:val="EndnoteReference"/>
          <w:rFonts w:ascii="Georgia" w:hAnsi="Georgia" w:cs="Times New Roman"/>
        </w:rPr>
        <w:endnoteReference w:id="25"/>
      </w:r>
      <w:r w:rsidRPr="005B4582">
        <w:rPr>
          <w:rFonts w:ascii="Georgia" w:hAnsi="Georgia" w:cs="Times New Roman"/>
        </w:rPr>
        <w:t xml:space="preserve"> the right to freedom from discrimination,</w:t>
      </w:r>
      <w:r w:rsidRPr="005B4582">
        <w:rPr>
          <w:rStyle w:val="EndnoteReference"/>
          <w:rFonts w:ascii="Georgia" w:hAnsi="Georgia" w:cs="Times New Roman"/>
        </w:rPr>
        <w:endnoteReference w:id="26"/>
      </w:r>
      <w:r w:rsidRPr="005B4582">
        <w:rPr>
          <w:rFonts w:ascii="Georgia" w:hAnsi="Georgia" w:cs="Times New Roman"/>
        </w:rPr>
        <w:t xml:space="preserve"> and the development of women and their “growing role … in all spheres of political, economic, social and cultural life of the country.”</w:t>
      </w:r>
      <w:r w:rsidRPr="005B4582">
        <w:rPr>
          <w:rStyle w:val="EndnoteReference"/>
          <w:rFonts w:ascii="Georgia" w:hAnsi="Georgia" w:cs="Times New Roman"/>
        </w:rPr>
        <w:endnoteReference w:id="27"/>
      </w:r>
      <w:r w:rsidRPr="005B4582">
        <w:rPr>
          <w:rFonts w:ascii="Georgia" w:hAnsi="Georgia" w:cstheme="minorHAnsi"/>
          <w:b/>
        </w:rPr>
        <w:t xml:space="preserve"> </w:t>
      </w:r>
      <w:r w:rsidR="00A47944" w:rsidRPr="005B4582">
        <w:rPr>
          <w:rFonts w:ascii="Georgia" w:hAnsi="Georgia" w:cs="Times New Roman"/>
        </w:rPr>
        <w:t>R</w:t>
      </w:r>
      <w:r w:rsidR="008F198F" w:rsidRPr="005B4582">
        <w:rPr>
          <w:rFonts w:ascii="Georgia" w:hAnsi="Georgia" w:cs="Times New Roman"/>
        </w:rPr>
        <w:t xml:space="preserve">evisions to the Family Law </w:t>
      </w:r>
      <w:r w:rsidR="00A47944" w:rsidRPr="005B4582">
        <w:rPr>
          <w:rFonts w:ascii="Georgia" w:hAnsi="Georgia" w:cs="Times New Roman"/>
        </w:rPr>
        <w:t>in 2004 strengthen</w:t>
      </w:r>
      <w:r w:rsidR="008F198F" w:rsidRPr="005B4582">
        <w:rPr>
          <w:rFonts w:ascii="Georgia" w:hAnsi="Georgia" w:cs="Times New Roman"/>
        </w:rPr>
        <w:t>e</w:t>
      </w:r>
      <w:r w:rsidR="00A47944" w:rsidRPr="005B4582">
        <w:rPr>
          <w:rFonts w:ascii="Georgia" w:hAnsi="Georgia" w:cs="Times New Roman"/>
        </w:rPr>
        <w:t>d</w:t>
      </w:r>
      <w:r w:rsidR="008F198F" w:rsidRPr="005B4582">
        <w:rPr>
          <w:rFonts w:ascii="Georgia" w:hAnsi="Georgia" w:cs="Times New Roman"/>
        </w:rPr>
        <w:t xml:space="preserve"> women’s rights </w:t>
      </w:r>
      <w:r w:rsidR="00A47944" w:rsidRPr="005B4582">
        <w:rPr>
          <w:rFonts w:ascii="Georgia" w:hAnsi="Georgia" w:cs="Times New Roman"/>
        </w:rPr>
        <w:t>by eliminating</w:t>
      </w:r>
      <w:r w:rsidR="008F198F" w:rsidRPr="005B4582">
        <w:rPr>
          <w:rFonts w:ascii="Georgia" w:hAnsi="Georgia" w:cs="Times New Roman"/>
        </w:rPr>
        <w:t xml:space="preserve"> </w:t>
      </w:r>
      <w:r w:rsidR="00A47944" w:rsidRPr="005B4582">
        <w:rPr>
          <w:rFonts w:ascii="Georgia" w:hAnsi="Georgia" w:cs="Times New Roman"/>
        </w:rPr>
        <w:t xml:space="preserve">a </w:t>
      </w:r>
      <w:r w:rsidR="008F198F" w:rsidRPr="005B4582">
        <w:rPr>
          <w:rFonts w:ascii="Georgia" w:hAnsi="Georgia" w:cs="Times New Roman"/>
        </w:rPr>
        <w:t>male head of household</w:t>
      </w:r>
      <w:r w:rsidR="005B4582">
        <w:rPr>
          <w:rFonts w:ascii="Georgia" w:hAnsi="Georgia" w:cs="Times New Roman"/>
        </w:rPr>
        <w:t xml:space="preserve"> assumption</w:t>
      </w:r>
      <w:r w:rsidR="008F198F" w:rsidRPr="005B4582">
        <w:rPr>
          <w:rFonts w:ascii="Georgia" w:hAnsi="Georgia" w:cs="Times New Roman"/>
        </w:rPr>
        <w:t>; either spouse may now represent the household under formal law.</w:t>
      </w:r>
      <w:r w:rsidR="008F198F" w:rsidRPr="005B4582">
        <w:rPr>
          <w:rStyle w:val="EndnoteReference"/>
          <w:rFonts w:ascii="Georgia" w:hAnsi="Georgia" w:cs="Times New Roman"/>
        </w:rPr>
        <w:endnoteReference w:id="28"/>
      </w:r>
      <w:r w:rsidR="00800672" w:rsidRPr="005B4582">
        <w:rPr>
          <w:rFonts w:ascii="Georgia" w:hAnsi="Georgia" w:cs="Times New Roman"/>
        </w:rPr>
        <w:t xml:space="preserve"> Revisions to this law also included the first legal recognition of </w:t>
      </w:r>
      <w:r w:rsidR="00800672" w:rsidRPr="005B4582">
        <w:rPr>
          <w:rFonts w:ascii="Georgia" w:hAnsi="Georgia" w:cs="Times New Roman"/>
          <w:i/>
        </w:rPr>
        <w:t>de facto</w:t>
      </w:r>
      <w:r w:rsidR="00800672" w:rsidRPr="005B4582">
        <w:rPr>
          <w:rFonts w:ascii="Georgia" w:hAnsi="Georgia" w:cs="Times New Roman"/>
        </w:rPr>
        <w:t xml:space="preserve"> unions.</w:t>
      </w:r>
      <w:r w:rsidR="00800672" w:rsidRPr="005B4582">
        <w:rPr>
          <w:rStyle w:val="EndnoteReference"/>
          <w:rFonts w:ascii="Georgia" w:hAnsi="Georgia" w:cs="Times New Roman"/>
        </w:rPr>
        <w:endnoteReference w:id="29"/>
      </w:r>
      <w:r w:rsidR="00C51A5C" w:rsidRPr="005B4582">
        <w:rPr>
          <w:rFonts w:ascii="Georgia" w:hAnsi="Georgia" w:cs="Times New Roman"/>
        </w:rPr>
        <w:t xml:space="preserve"> In addition, the Land Law of 1997 </w:t>
      </w:r>
      <w:r w:rsidR="00A47944" w:rsidRPr="005B4582">
        <w:rPr>
          <w:rFonts w:ascii="Georgia" w:hAnsi="Georgia" w:cs="Times New Roman"/>
        </w:rPr>
        <w:t>establishe</w:t>
      </w:r>
      <w:r w:rsidR="00C51A5C" w:rsidRPr="005B4582">
        <w:rPr>
          <w:rFonts w:ascii="Georgia" w:hAnsi="Georgia" w:cs="Times New Roman"/>
        </w:rPr>
        <w:t xml:space="preserve">s </w:t>
      </w:r>
      <w:r w:rsidR="00A47944" w:rsidRPr="005B4582">
        <w:rPr>
          <w:rFonts w:ascii="Georgia" w:hAnsi="Georgia" w:cs="Times New Roman"/>
        </w:rPr>
        <w:t xml:space="preserve">women’s right to </w:t>
      </w:r>
      <w:r w:rsidR="00C51A5C" w:rsidRPr="005B4582">
        <w:rPr>
          <w:rFonts w:ascii="Georgia" w:hAnsi="Georgia" w:cs="Times New Roman"/>
        </w:rPr>
        <w:t>independent</w:t>
      </w:r>
      <w:r w:rsidR="00A47944" w:rsidRPr="005B4582">
        <w:rPr>
          <w:rFonts w:ascii="Georgia" w:hAnsi="Georgia" w:cs="Times New Roman"/>
        </w:rPr>
        <w:t>ly</w:t>
      </w:r>
      <w:r w:rsidR="00C51A5C" w:rsidRPr="005B4582">
        <w:rPr>
          <w:rFonts w:ascii="Georgia" w:hAnsi="Georgia" w:cs="Times New Roman"/>
        </w:rPr>
        <w:t xml:space="preserve"> own and regist</w:t>
      </w:r>
      <w:r w:rsidR="00A47944" w:rsidRPr="005B4582">
        <w:rPr>
          <w:rFonts w:ascii="Georgia" w:hAnsi="Georgia" w:cs="Times New Roman"/>
        </w:rPr>
        <w:t xml:space="preserve">er </w:t>
      </w:r>
      <w:r w:rsidR="00C51A5C" w:rsidRPr="005B4582">
        <w:rPr>
          <w:rFonts w:ascii="Georgia" w:hAnsi="Georgia" w:cs="Times New Roman"/>
        </w:rPr>
        <w:t>land</w:t>
      </w:r>
      <w:r w:rsidR="00F578E7" w:rsidRPr="005B4582">
        <w:rPr>
          <w:rFonts w:ascii="Georgia" w:hAnsi="Georgia" w:cs="Times New Roman"/>
        </w:rPr>
        <w:t>,</w:t>
      </w:r>
      <w:r w:rsidR="00C51A5C" w:rsidRPr="005B4582">
        <w:rPr>
          <w:rStyle w:val="EndnoteReference"/>
          <w:rFonts w:ascii="Georgia" w:hAnsi="Georgia" w:cs="Times New Roman"/>
        </w:rPr>
        <w:endnoteReference w:id="30"/>
      </w:r>
      <w:r w:rsidR="00F578E7" w:rsidRPr="005B4582">
        <w:rPr>
          <w:rFonts w:ascii="Georgia" w:hAnsi="Georgia" w:cs="Times New Roman"/>
        </w:rPr>
        <w:t xml:space="preserve"> </w:t>
      </w:r>
      <w:r w:rsidR="00A47944" w:rsidRPr="005B4582">
        <w:rPr>
          <w:rFonts w:ascii="Georgia" w:hAnsi="Georgia" w:cs="Times New Roman"/>
        </w:rPr>
        <w:t>and</w:t>
      </w:r>
      <w:r w:rsidR="00F578E7" w:rsidRPr="005B4582">
        <w:rPr>
          <w:rFonts w:ascii="Georgia" w:hAnsi="Georgia" w:cs="Times New Roman"/>
        </w:rPr>
        <w:t xml:space="preserve"> to use and improve land through inheritance, without gender distinction.</w:t>
      </w:r>
      <w:r w:rsidR="00F578E7" w:rsidRPr="005B4582">
        <w:rPr>
          <w:rStyle w:val="EndnoteReference"/>
          <w:rFonts w:ascii="Georgia" w:hAnsi="Georgia" w:cs="Times New Roman"/>
        </w:rPr>
        <w:endnoteReference w:id="31"/>
      </w:r>
      <w:r w:rsidR="00481522" w:rsidRPr="005B4582">
        <w:rPr>
          <w:rFonts w:ascii="Georgia" w:hAnsi="Georgia" w:cs="Times New Roman"/>
        </w:rPr>
        <w:t xml:space="preserve"> </w:t>
      </w:r>
      <w:r w:rsidR="00A47944" w:rsidRPr="005B4582">
        <w:rPr>
          <w:rFonts w:ascii="Georgia" w:hAnsi="Georgia" w:cs="Times New Roman"/>
        </w:rPr>
        <w:t>To support these legal changes, the</w:t>
      </w:r>
      <w:r w:rsidR="00481522" w:rsidRPr="005B4582">
        <w:rPr>
          <w:rFonts w:ascii="Georgia" w:hAnsi="Georgia" w:cs="Times New Roman"/>
        </w:rPr>
        <w:t xml:space="preserve"> Government of Mozambique </w:t>
      </w:r>
      <w:r w:rsidR="00A47944" w:rsidRPr="005B4582">
        <w:rPr>
          <w:rFonts w:ascii="Georgia" w:hAnsi="Georgia" w:cs="Times New Roman"/>
        </w:rPr>
        <w:t>reported</w:t>
      </w:r>
      <w:r w:rsidR="00481522" w:rsidRPr="005B4582">
        <w:rPr>
          <w:rFonts w:ascii="Georgia" w:hAnsi="Georgia" w:cs="Times New Roman"/>
        </w:rPr>
        <w:t xml:space="preserve"> administer</w:t>
      </w:r>
      <w:r w:rsidR="00A47944" w:rsidRPr="005B4582">
        <w:rPr>
          <w:rFonts w:ascii="Georgia" w:hAnsi="Georgia" w:cs="Times New Roman"/>
        </w:rPr>
        <w:t xml:space="preserve">ing </w:t>
      </w:r>
      <w:r w:rsidR="00481522" w:rsidRPr="005B4582">
        <w:rPr>
          <w:rFonts w:ascii="Georgia" w:hAnsi="Georgia" w:cs="Times New Roman"/>
        </w:rPr>
        <w:t>trainings for women about their legal rights, including access and control of land and natural resources</w:t>
      </w:r>
      <w:r w:rsidR="0060390B" w:rsidRPr="005B4582">
        <w:rPr>
          <w:rFonts w:ascii="Georgia" w:hAnsi="Georgia" w:cs="Times New Roman"/>
        </w:rPr>
        <w:t>;</w:t>
      </w:r>
      <w:r w:rsidR="00481522" w:rsidRPr="005B4582">
        <w:rPr>
          <w:rStyle w:val="EndnoteReference"/>
          <w:rFonts w:ascii="Georgia" w:hAnsi="Georgia" w:cs="Times New Roman"/>
        </w:rPr>
        <w:endnoteReference w:id="32"/>
      </w:r>
      <w:r w:rsidR="00E91B95" w:rsidRPr="005B4582">
        <w:rPr>
          <w:rFonts w:ascii="Georgia" w:hAnsi="Georgia" w:cs="Times New Roman"/>
        </w:rPr>
        <w:t xml:space="preserve"> disseminat</w:t>
      </w:r>
      <w:r w:rsidR="00A47944" w:rsidRPr="005B4582">
        <w:rPr>
          <w:rFonts w:ascii="Georgia" w:hAnsi="Georgia" w:cs="Times New Roman"/>
        </w:rPr>
        <w:t>ing</w:t>
      </w:r>
      <w:r w:rsidR="00E91B95" w:rsidRPr="005B4582">
        <w:rPr>
          <w:rFonts w:ascii="Georgia" w:hAnsi="Georgia" w:cs="Times New Roman"/>
        </w:rPr>
        <w:t xml:space="preserve"> information about </w:t>
      </w:r>
      <w:r w:rsidR="00E91B95" w:rsidRPr="005B4582">
        <w:rPr>
          <w:rFonts w:ascii="Georgia" w:hAnsi="Georgia" w:cs="Times New Roman"/>
        </w:rPr>
        <w:lastRenderedPageBreak/>
        <w:t>the Family Law and other laws impacting and bene</w:t>
      </w:r>
      <w:r w:rsidR="0060390B" w:rsidRPr="005B4582">
        <w:rPr>
          <w:rFonts w:ascii="Georgia" w:hAnsi="Georgia" w:cs="Times New Roman"/>
        </w:rPr>
        <w:t>fiting women;</w:t>
      </w:r>
      <w:r w:rsidR="00E91B95" w:rsidRPr="005B4582">
        <w:rPr>
          <w:rStyle w:val="EndnoteReference"/>
          <w:rFonts w:ascii="Georgia" w:hAnsi="Georgia" w:cs="Times New Roman"/>
        </w:rPr>
        <w:endnoteReference w:id="33"/>
      </w:r>
      <w:r w:rsidR="008D1DAE" w:rsidRPr="005B4582">
        <w:rPr>
          <w:rFonts w:ascii="Georgia" w:hAnsi="Georgia" w:cs="Times New Roman"/>
        </w:rPr>
        <w:t xml:space="preserve"> encourag</w:t>
      </w:r>
      <w:r w:rsidR="00A47944" w:rsidRPr="005B4582">
        <w:rPr>
          <w:rFonts w:ascii="Georgia" w:hAnsi="Georgia" w:cs="Times New Roman"/>
        </w:rPr>
        <w:t>ing</w:t>
      </w:r>
      <w:r w:rsidR="008D1DAE" w:rsidRPr="005B4582">
        <w:rPr>
          <w:rFonts w:ascii="Georgia" w:hAnsi="Georgia" w:cs="Times New Roman"/>
        </w:rPr>
        <w:t xml:space="preserve"> women’s participation in natural resources management committees;</w:t>
      </w:r>
      <w:r w:rsidR="008D1DAE" w:rsidRPr="005B4582">
        <w:rPr>
          <w:rStyle w:val="EndnoteReference"/>
          <w:rFonts w:ascii="Georgia" w:hAnsi="Georgia" w:cs="Times New Roman"/>
        </w:rPr>
        <w:endnoteReference w:id="34"/>
      </w:r>
      <w:r w:rsidR="0060390B" w:rsidRPr="005B4582">
        <w:rPr>
          <w:rFonts w:ascii="Georgia" w:hAnsi="Georgia" w:cs="Times New Roman"/>
        </w:rPr>
        <w:t xml:space="preserve"> and compil</w:t>
      </w:r>
      <w:r w:rsidR="00A47944" w:rsidRPr="005B4582">
        <w:rPr>
          <w:rFonts w:ascii="Georgia" w:hAnsi="Georgia" w:cs="Times New Roman"/>
        </w:rPr>
        <w:t>ing</w:t>
      </w:r>
      <w:r w:rsidR="0060390B" w:rsidRPr="005B4582">
        <w:rPr>
          <w:rFonts w:ascii="Georgia" w:hAnsi="Georgia" w:cs="Times New Roman"/>
        </w:rPr>
        <w:t xml:space="preserve"> data on the number of women in polygamous relationships</w:t>
      </w:r>
      <w:r w:rsidR="0060390B" w:rsidRPr="005B4582">
        <w:rPr>
          <w:rStyle w:val="EndnoteReference"/>
          <w:rFonts w:ascii="Georgia" w:hAnsi="Georgia" w:cs="Times New Roman"/>
        </w:rPr>
        <w:endnoteReference w:id="35"/>
      </w:r>
      <w:r w:rsidR="00B72F3A" w:rsidRPr="005B4582">
        <w:rPr>
          <w:rFonts w:ascii="Georgia" w:hAnsi="Georgia" w:cs="Times New Roman"/>
        </w:rPr>
        <w:t xml:space="preserve"> and women’s political representation</w:t>
      </w:r>
      <w:r w:rsidR="00E352ED" w:rsidRPr="005B4582">
        <w:rPr>
          <w:rFonts w:ascii="Georgia" w:hAnsi="Georgia" w:cs="Times New Roman"/>
        </w:rPr>
        <w:t>, including the number of women in certain political positions</w:t>
      </w:r>
      <w:r w:rsidR="00B72F3A" w:rsidRPr="005B4582">
        <w:rPr>
          <w:rFonts w:ascii="Georgia" w:hAnsi="Georgia" w:cs="Times New Roman"/>
        </w:rPr>
        <w:t>.</w:t>
      </w:r>
      <w:r w:rsidR="00E352ED" w:rsidRPr="005B4582">
        <w:rPr>
          <w:rStyle w:val="EndnoteReference"/>
          <w:rFonts w:ascii="Georgia" w:hAnsi="Georgia" w:cs="Times New Roman"/>
        </w:rPr>
        <w:endnoteReference w:id="36"/>
      </w:r>
    </w:p>
    <w:p w14:paraId="4C83864C" w14:textId="77777777" w:rsidR="00A514D2" w:rsidRPr="005B4582" w:rsidRDefault="00A514D2" w:rsidP="005B4582">
      <w:pPr>
        <w:spacing w:after="0" w:line="240" w:lineRule="auto"/>
        <w:rPr>
          <w:rFonts w:ascii="Georgia" w:hAnsi="Georgia" w:cs="Times New Roman"/>
        </w:rPr>
      </w:pPr>
    </w:p>
    <w:p w14:paraId="1112B002" w14:textId="6C385BF8" w:rsidR="00EE29CB" w:rsidRPr="005B4582" w:rsidRDefault="00022070" w:rsidP="005B4582">
      <w:pPr>
        <w:spacing w:after="0" w:line="240" w:lineRule="auto"/>
        <w:rPr>
          <w:rFonts w:ascii="Georgia" w:hAnsi="Georgia" w:cs="Times New Roman"/>
        </w:rPr>
      </w:pPr>
      <w:r w:rsidRPr="005B4582">
        <w:rPr>
          <w:rFonts w:ascii="Georgia" w:hAnsi="Georgia" w:cs="Times New Roman"/>
        </w:rPr>
        <w:t>Despite important progress, significant gaps deprive women of full enjoyment of their land rights under current policy, law, and</w:t>
      </w:r>
      <w:r w:rsidR="00EE29CB" w:rsidRPr="005B4582">
        <w:rPr>
          <w:rFonts w:ascii="Georgia" w:hAnsi="Georgia" w:cs="Times New Roman"/>
        </w:rPr>
        <w:t xml:space="preserve"> custom</w:t>
      </w:r>
      <w:r w:rsidRPr="005B4582">
        <w:rPr>
          <w:rFonts w:ascii="Georgia" w:hAnsi="Georgia" w:cs="Times New Roman"/>
        </w:rPr>
        <w:t>.</w:t>
      </w:r>
      <w:r w:rsidR="00B11064" w:rsidRPr="005B4582">
        <w:rPr>
          <w:rFonts w:ascii="Georgia" w:hAnsi="Georgia" w:cs="Times New Roman"/>
        </w:rPr>
        <w:t xml:space="preserve"> </w:t>
      </w:r>
      <w:r w:rsidR="00D359C6" w:rsidRPr="005B4582">
        <w:rPr>
          <w:rFonts w:ascii="Georgia" w:hAnsi="Georgia" w:cs="Times New Roman"/>
        </w:rPr>
        <w:t xml:space="preserve">While the Constitution recognizes freedom from </w:t>
      </w:r>
      <w:proofErr w:type="gramStart"/>
      <w:r w:rsidR="00D359C6" w:rsidRPr="005B4582">
        <w:rPr>
          <w:rFonts w:ascii="Georgia" w:hAnsi="Georgia" w:cs="Times New Roman"/>
        </w:rPr>
        <w:t xml:space="preserve">discrimination, </w:t>
      </w:r>
      <w:r w:rsidR="004A0734" w:rsidRPr="005B4582">
        <w:rPr>
          <w:rFonts w:ascii="Georgia" w:hAnsi="Georgia" w:cs="Times New Roman"/>
        </w:rPr>
        <w:t>but</w:t>
      </w:r>
      <w:proofErr w:type="gramEnd"/>
      <w:r w:rsidR="00E965F5" w:rsidRPr="005B4582">
        <w:rPr>
          <w:rFonts w:ascii="Georgia" w:hAnsi="Georgia" w:cs="Times New Roman"/>
        </w:rPr>
        <w:t xml:space="preserve"> </w:t>
      </w:r>
      <w:r w:rsidR="00A47944" w:rsidRPr="005B4582">
        <w:rPr>
          <w:rFonts w:ascii="Georgia" w:hAnsi="Georgia" w:cs="Times New Roman"/>
        </w:rPr>
        <w:t xml:space="preserve">does not explicitly </w:t>
      </w:r>
      <w:r w:rsidR="004A0734" w:rsidRPr="005B4582">
        <w:rPr>
          <w:rFonts w:ascii="Georgia" w:hAnsi="Georgia" w:cs="Times New Roman"/>
        </w:rPr>
        <w:t>guarantee gender equality</w:t>
      </w:r>
      <w:r w:rsidR="00D359C6" w:rsidRPr="005B4582">
        <w:rPr>
          <w:rFonts w:ascii="Georgia" w:hAnsi="Georgia" w:cs="Times New Roman"/>
        </w:rPr>
        <w:t>.</w:t>
      </w:r>
      <w:r w:rsidR="007826FA" w:rsidRPr="005B4582">
        <w:rPr>
          <w:rFonts w:ascii="Georgia" w:hAnsi="Georgia" w:cs="Times New Roman"/>
        </w:rPr>
        <w:t xml:space="preserve"> Gender inequities</w:t>
      </w:r>
      <w:r w:rsidR="000A488E" w:rsidRPr="005B4582">
        <w:rPr>
          <w:rFonts w:ascii="Georgia" w:hAnsi="Georgia" w:cs="Times New Roman"/>
        </w:rPr>
        <w:t xml:space="preserve">, and entrenched gender-biased social norms, attitudes, and practices </w:t>
      </w:r>
      <w:r w:rsidR="009A3625" w:rsidRPr="005B4582">
        <w:rPr>
          <w:rFonts w:ascii="Georgia" w:hAnsi="Georgia" w:cs="Times New Roman"/>
        </w:rPr>
        <w:t>persist</w:t>
      </w:r>
      <w:r w:rsidR="007826FA" w:rsidRPr="005B4582">
        <w:rPr>
          <w:rFonts w:ascii="Georgia" w:hAnsi="Georgia" w:cs="Times New Roman"/>
        </w:rPr>
        <w:t xml:space="preserve"> in land and natural resource rights and governance in both patrilineal and matrilineal societies throughout the country.</w:t>
      </w:r>
      <w:r w:rsidR="007826FA" w:rsidRPr="005B4582">
        <w:rPr>
          <w:rStyle w:val="EndnoteReference"/>
          <w:rFonts w:ascii="Georgia" w:hAnsi="Georgia" w:cs="Times New Roman"/>
        </w:rPr>
        <w:endnoteReference w:id="37"/>
      </w:r>
      <w:r w:rsidR="00D359C6" w:rsidRPr="005B4582">
        <w:rPr>
          <w:rFonts w:ascii="Georgia" w:hAnsi="Georgia" w:cs="Times New Roman"/>
        </w:rPr>
        <w:t xml:space="preserve"> </w:t>
      </w:r>
      <w:r w:rsidR="00A47944" w:rsidRPr="005B4582">
        <w:rPr>
          <w:rFonts w:ascii="Georgia" w:hAnsi="Georgia" w:cs="Times New Roman"/>
        </w:rPr>
        <w:t>W</w:t>
      </w:r>
      <w:r w:rsidR="00F67DA9" w:rsidRPr="005B4582">
        <w:rPr>
          <w:rFonts w:ascii="Georgia" w:hAnsi="Georgia" w:cs="Times New Roman"/>
        </w:rPr>
        <w:t>hile formal law asserts supremacy in the case of conflicts,</w:t>
      </w:r>
      <w:r w:rsidR="00F67DA9" w:rsidRPr="005B4582">
        <w:rPr>
          <w:rStyle w:val="EndnoteReference"/>
          <w:rFonts w:ascii="Georgia" w:hAnsi="Georgia" w:cs="Times New Roman"/>
        </w:rPr>
        <w:endnoteReference w:id="38"/>
      </w:r>
      <w:r w:rsidR="00F67DA9" w:rsidRPr="005B4582">
        <w:rPr>
          <w:rFonts w:ascii="Georgia" w:hAnsi="Georgia" w:cs="Times New Roman"/>
        </w:rPr>
        <w:t xml:space="preserve"> </w:t>
      </w:r>
      <w:r w:rsidR="00DC7E4E" w:rsidRPr="005B4582">
        <w:rPr>
          <w:rFonts w:ascii="Georgia" w:hAnsi="Georgia" w:cs="Times New Roman"/>
        </w:rPr>
        <w:t>customary norms and practices continue to govern the use and transfer of land, and often disadvantage or outright discriminate against women.</w:t>
      </w:r>
      <w:r w:rsidR="00DC7E4E" w:rsidRPr="005B4582">
        <w:rPr>
          <w:rFonts w:ascii="Georgia" w:hAnsi="Georgia"/>
          <w:vertAlign w:val="superscript"/>
        </w:rPr>
        <w:endnoteReference w:id="39"/>
      </w:r>
      <w:r w:rsidR="00DC7E4E" w:rsidRPr="005B4582">
        <w:rPr>
          <w:rFonts w:ascii="Georgia" w:hAnsi="Georgia" w:cs="Times New Roman"/>
        </w:rPr>
        <w:t xml:space="preserve"> </w:t>
      </w:r>
      <w:r w:rsidR="00843A07" w:rsidRPr="005B4582">
        <w:rPr>
          <w:rFonts w:ascii="Georgia" w:hAnsi="Georgia" w:cs="Times New Roman"/>
        </w:rPr>
        <w:t>Finally, Mozambique’s inheritance</w:t>
      </w:r>
      <w:r w:rsidR="00A47944" w:rsidRPr="005B4582">
        <w:rPr>
          <w:rFonts w:ascii="Georgia" w:hAnsi="Georgia" w:cs="Times New Roman"/>
        </w:rPr>
        <w:t xml:space="preserve"> laws</w:t>
      </w:r>
      <w:r w:rsidR="00843A07" w:rsidRPr="005B4582">
        <w:rPr>
          <w:rFonts w:ascii="Georgia" w:hAnsi="Georgia" w:cs="Times New Roman"/>
        </w:rPr>
        <w:t xml:space="preserve"> are outdated</w:t>
      </w:r>
      <w:r w:rsidR="00843A07" w:rsidRPr="005B4582">
        <w:rPr>
          <w:rStyle w:val="EndnoteReference"/>
          <w:rFonts w:ascii="Georgia" w:hAnsi="Georgia" w:cs="Times New Roman"/>
        </w:rPr>
        <w:endnoteReference w:id="40"/>
      </w:r>
      <w:r w:rsidR="00843A07" w:rsidRPr="005B4582">
        <w:rPr>
          <w:rFonts w:ascii="Georgia" w:hAnsi="Georgia" w:cs="Times New Roman"/>
        </w:rPr>
        <w:t xml:space="preserve"> and discriminat</w:t>
      </w:r>
      <w:r w:rsidR="00A47944" w:rsidRPr="005B4582">
        <w:rPr>
          <w:rFonts w:ascii="Georgia" w:hAnsi="Georgia" w:cs="Times New Roman"/>
        </w:rPr>
        <w:t>ory</w:t>
      </w:r>
      <w:r w:rsidR="004A0734" w:rsidRPr="005B4582">
        <w:rPr>
          <w:rFonts w:ascii="Georgia" w:hAnsi="Georgia" w:cs="Times New Roman"/>
        </w:rPr>
        <w:t xml:space="preserve">—women often lose </w:t>
      </w:r>
      <w:r w:rsidR="004529CE" w:rsidRPr="005B4582">
        <w:rPr>
          <w:rFonts w:ascii="Georgia" w:hAnsi="Georgia" w:cs="Times New Roman"/>
        </w:rPr>
        <w:t>“valuable resources such as land, housing, money, cattle, agricultural implements, household furniture and clothing …</w:t>
      </w:r>
      <w:r w:rsidR="00843A07" w:rsidRPr="005B4582">
        <w:rPr>
          <w:rFonts w:ascii="Georgia" w:hAnsi="Georgia" w:cs="Times New Roman"/>
        </w:rPr>
        <w:t xml:space="preserve"> </w:t>
      </w:r>
      <w:proofErr w:type="spellStart"/>
      <w:r w:rsidR="00843A07" w:rsidRPr="005B4582">
        <w:rPr>
          <w:rFonts w:ascii="Georgia" w:hAnsi="Georgia" w:cs="Times New Roman"/>
        </w:rPr>
        <w:t>leav</w:t>
      </w:r>
      <w:proofErr w:type="spellEnd"/>
      <w:r w:rsidR="004529CE" w:rsidRPr="005B4582">
        <w:rPr>
          <w:rFonts w:ascii="Georgia" w:hAnsi="Georgia" w:cs="Times New Roman"/>
        </w:rPr>
        <w:t>[</w:t>
      </w:r>
      <w:proofErr w:type="spellStart"/>
      <w:r w:rsidR="00843A07" w:rsidRPr="005B4582">
        <w:rPr>
          <w:rFonts w:ascii="Georgia" w:hAnsi="Georgia" w:cs="Times New Roman"/>
        </w:rPr>
        <w:t>ing</w:t>
      </w:r>
      <w:proofErr w:type="spellEnd"/>
      <w:r w:rsidR="004529CE" w:rsidRPr="005B4582">
        <w:rPr>
          <w:rFonts w:ascii="Georgia" w:hAnsi="Georgia" w:cs="Times New Roman"/>
        </w:rPr>
        <w:t>]</w:t>
      </w:r>
      <w:r w:rsidR="00843A07" w:rsidRPr="005B4582">
        <w:rPr>
          <w:rFonts w:ascii="Georgia" w:hAnsi="Georgia" w:cs="Times New Roman"/>
        </w:rPr>
        <w:t xml:space="preserve"> widows and their children without access to a means to sustain their livelihoods, and … </w:t>
      </w:r>
      <w:proofErr w:type="spellStart"/>
      <w:r w:rsidR="00843A07" w:rsidRPr="005B4582">
        <w:rPr>
          <w:rFonts w:ascii="Georgia" w:hAnsi="Georgia" w:cs="Times New Roman"/>
        </w:rPr>
        <w:t>mak</w:t>
      </w:r>
      <w:proofErr w:type="spellEnd"/>
      <w:r w:rsidR="00843A07" w:rsidRPr="005B4582">
        <w:rPr>
          <w:rFonts w:ascii="Georgia" w:hAnsi="Georgia" w:cs="Times New Roman"/>
        </w:rPr>
        <w:t>[</w:t>
      </w:r>
      <w:proofErr w:type="spellStart"/>
      <w:r w:rsidR="00843A07" w:rsidRPr="005B4582">
        <w:rPr>
          <w:rFonts w:ascii="Georgia" w:hAnsi="Georgia" w:cs="Times New Roman"/>
        </w:rPr>
        <w:t>ing</w:t>
      </w:r>
      <w:proofErr w:type="spellEnd"/>
      <w:r w:rsidR="00843A07" w:rsidRPr="005B4582">
        <w:rPr>
          <w:rFonts w:ascii="Georgia" w:hAnsi="Georgia" w:cs="Times New Roman"/>
        </w:rPr>
        <w:t>] them vulnerable to further hardship and exploitation.”</w:t>
      </w:r>
      <w:r w:rsidR="00843A07" w:rsidRPr="005B4582">
        <w:rPr>
          <w:rStyle w:val="EndnoteReference"/>
          <w:rFonts w:ascii="Georgia" w:hAnsi="Georgia" w:cs="Times New Roman"/>
        </w:rPr>
        <w:endnoteReference w:id="41"/>
      </w:r>
    </w:p>
    <w:p w14:paraId="76789CAE" w14:textId="77777777" w:rsidR="00022070" w:rsidRPr="005B4582" w:rsidRDefault="00022070" w:rsidP="005B4582">
      <w:pPr>
        <w:spacing w:after="0" w:line="240" w:lineRule="auto"/>
        <w:rPr>
          <w:rFonts w:ascii="Georgia" w:hAnsi="Georgia" w:cs="Times New Roman"/>
        </w:rPr>
      </w:pPr>
    </w:p>
    <w:p w14:paraId="188F67ED" w14:textId="32EBD9F4" w:rsidR="00022070" w:rsidRPr="005B4582" w:rsidRDefault="00DC399A" w:rsidP="005B4582">
      <w:pPr>
        <w:spacing w:after="0" w:line="240" w:lineRule="auto"/>
        <w:rPr>
          <w:rFonts w:ascii="Georgia" w:eastAsia="SimSun" w:hAnsi="Georgia" w:cs="Times New Roman"/>
          <w:lang w:eastAsia="en-GB"/>
        </w:rPr>
      </w:pPr>
      <w:r w:rsidRPr="005B4582">
        <w:rPr>
          <w:rFonts w:ascii="Georgia" w:hAnsi="Georgia" w:cs="Times New Roman"/>
        </w:rPr>
        <w:t>Men generally manage and administer resources</w:t>
      </w:r>
      <w:r w:rsidR="004A0734" w:rsidRPr="005B4582">
        <w:rPr>
          <w:rFonts w:ascii="Georgia" w:hAnsi="Georgia" w:cs="Times New Roman"/>
        </w:rPr>
        <w:t xml:space="preserve">; </w:t>
      </w:r>
      <w:r w:rsidRPr="005B4582">
        <w:rPr>
          <w:rFonts w:ascii="Georgia" w:hAnsi="Georgia" w:cs="Times New Roman"/>
        </w:rPr>
        <w:t>women’s rights to land are subsumed in “collective” rights.</w:t>
      </w:r>
      <w:r w:rsidRPr="005B4582">
        <w:rPr>
          <w:rStyle w:val="EndnoteReference"/>
          <w:rFonts w:ascii="Georgia" w:hAnsi="Georgia" w:cs="Times New Roman"/>
        </w:rPr>
        <w:endnoteReference w:id="42"/>
      </w:r>
      <w:r w:rsidR="00022070" w:rsidRPr="005B4582">
        <w:rPr>
          <w:rFonts w:ascii="Georgia" w:hAnsi="Georgia" w:cs="Times New Roman"/>
        </w:rPr>
        <w:t xml:space="preserve"> </w:t>
      </w:r>
      <w:r w:rsidR="000A488E" w:rsidRPr="005B4582">
        <w:rPr>
          <w:rFonts w:ascii="Georgia" w:eastAsia="SimSun" w:hAnsi="Georgia" w:cs="Times New Roman"/>
          <w:lang w:eastAsia="en-GB"/>
        </w:rPr>
        <w:t>R</w:t>
      </w:r>
      <w:r w:rsidR="00022070" w:rsidRPr="005B4582">
        <w:rPr>
          <w:rFonts w:ascii="Georgia" w:hAnsi="Georgia"/>
        </w:rPr>
        <w:t xml:space="preserve">ural women </w:t>
      </w:r>
      <w:r w:rsidR="000A488E" w:rsidRPr="005B4582">
        <w:rPr>
          <w:rFonts w:ascii="Georgia" w:hAnsi="Georgia"/>
        </w:rPr>
        <w:t xml:space="preserve">generally </w:t>
      </w:r>
      <w:r w:rsidR="00022070" w:rsidRPr="005B4582">
        <w:rPr>
          <w:rFonts w:ascii="Georgia" w:hAnsi="Georgia"/>
        </w:rPr>
        <w:t xml:space="preserve">lack </w:t>
      </w:r>
      <w:r w:rsidR="004A0734" w:rsidRPr="005B4582">
        <w:rPr>
          <w:rFonts w:ascii="Georgia" w:hAnsi="Georgia"/>
        </w:rPr>
        <w:t xml:space="preserve">the </w:t>
      </w:r>
      <w:r w:rsidR="00022070" w:rsidRPr="005B4582">
        <w:rPr>
          <w:rFonts w:ascii="Georgia" w:hAnsi="Georgia"/>
        </w:rPr>
        <w:t>resources, knowledge, access, and social</w:t>
      </w:r>
      <w:r w:rsidR="00B2521D" w:rsidRPr="005B4582">
        <w:rPr>
          <w:rFonts w:ascii="Georgia" w:hAnsi="Georgia"/>
        </w:rPr>
        <w:t xml:space="preserve"> and political</w:t>
      </w:r>
      <w:r w:rsidR="00022070" w:rsidRPr="005B4582">
        <w:rPr>
          <w:rFonts w:ascii="Georgia" w:hAnsi="Georgia"/>
        </w:rPr>
        <w:t xml:space="preserve"> capital to file complaints against their</w:t>
      </w:r>
      <w:r w:rsidR="00022070" w:rsidRPr="005B4582">
        <w:rPr>
          <w:rFonts w:ascii="Georgia" w:eastAsia="SimSun" w:hAnsi="Georgia" w:cs="Times New Roman"/>
          <w:lang w:eastAsia="en-GB"/>
        </w:rPr>
        <w:t xml:space="preserve"> husb</w:t>
      </w:r>
      <w:r w:rsidR="006E4CAA" w:rsidRPr="005B4582">
        <w:rPr>
          <w:rFonts w:ascii="Georgia" w:eastAsia="SimSun" w:hAnsi="Georgia" w:cs="Times New Roman"/>
          <w:lang w:eastAsia="en-GB"/>
        </w:rPr>
        <w:t>ands and other male relatives</w:t>
      </w:r>
      <w:r w:rsidR="00DC7E4E" w:rsidRPr="005B4582">
        <w:rPr>
          <w:rFonts w:ascii="Georgia" w:eastAsia="SimSun" w:hAnsi="Georgia" w:cs="Times New Roman"/>
          <w:lang w:eastAsia="en-GB"/>
        </w:rPr>
        <w:t xml:space="preserve"> when their rights are violated</w:t>
      </w:r>
      <w:r w:rsidR="006E4CAA" w:rsidRPr="005B4582">
        <w:rPr>
          <w:rFonts w:ascii="Georgia" w:eastAsia="SimSun" w:hAnsi="Georgia" w:cs="Times New Roman"/>
          <w:lang w:eastAsia="en-GB"/>
        </w:rPr>
        <w:t xml:space="preserve">. </w:t>
      </w:r>
      <w:r w:rsidR="000A488E" w:rsidRPr="005B4582">
        <w:rPr>
          <w:rFonts w:ascii="Georgia" w:eastAsia="SimSun" w:hAnsi="Georgia" w:cs="Times New Roman"/>
          <w:lang w:eastAsia="en-GB"/>
        </w:rPr>
        <w:t>And the threat of</w:t>
      </w:r>
      <w:r w:rsidR="00022070" w:rsidRPr="005B4582">
        <w:rPr>
          <w:rFonts w:ascii="Georgia" w:eastAsia="SimSun" w:hAnsi="Georgia" w:cs="Times New Roman"/>
          <w:lang w:eastAsia="en-GB"/>
        </w:rPr>
        <w:t xml:space="preserve"> social fallout deters women from claiming their rights.</w:t>
      </w:r>
      <w:r w:rsidR="000A488E" w:rsidRPr="005B4582">
        <w:rPr>
          <w:rStyle w:val="EndnoteReference"/>
          <w:rFonts w:ascii="Georgia" w:hAnsi="Georgia" w:cs="Times New Roman"/>
        </w:rPr>
        <w:endnoteReference w:id="43"/>
      </w:r>
      <w:r w:rsidR="00022070" w:rsidRPr="005B4582">
        <w:rPr>
          <w:rFonts w:ascii="Georgia" w:eastAsia="SimSun" w:hAnsi="Georgia" w:cs="Times New Roman"/>
          <w:lang w:eastAsia="en-GB"/>
        </w:rPr>
        <w:t xml:space="preserve"> </w:t>
      </w:r>
      <w:r w:rsidR="00022070" w:rsidRPr="005B4582">
        <w:rPr>
          <w:rFonts w:ascii="Georgia" w:hAnsi="Georgia" w:cs="Times New Roman"/>
        </w:rPr>
        <w:t xml:space="preserve">Local </w:t>
      </w:r>
      <w:r w:rsidR="00B2521D" w:rsidRPr="005B4582">
        <w:rPr>
          <w:rFonts w:ascii="Georgia" w:hAnsi="Georgia" w:cs="Times New Roman"/>
        </w:rPr>
        <w:t>chiefs, mediation committee members, and judicial authorities</w:t>
      </w:r>
      <w:r w:rsidR="00022070" w:rsidRPr="005B4582">
        <w:rPr>
          <w:rFonts w:ascii="Georgia" w:hAnsi="Georgia" w:cs="Times New Roman"/>
        </w:rPr>
        <w:t xml:space="preserve"> are not sufficiently aware of formal laws on women’s land, property</w:t>
      </w:r>
      <w:r w:rsidR="00B2521D" w:rsidRPr="005B4582">
        <w:rPr>
          <w:rFonts w:ascii="Georgia" w:hAnsi="Georgia" w:cs="Times New Roman"/>
        </w:rPr>
        <w:t>,</w:t>
      </w:r>
      <w:r w:rsidR="00022070" w:rsidRPr="005B4582">
        <w:rPr>
          <w:rFonts w:ascii="Georgia" w:hAnsi="Georgia" w:cs="Times New Roman"/>
        </w:rPr>
        <w:t xml:space="preserve"> and inheritance rights, and often decide</w:t>
      </w:r>
      <w:r w:rsidR="00B2521D" w:rsidRPr="005B4582">
        <w:rPr>
          <w:rFonts w:ascii="Georgia" w:hAnsi="Georgia" w:cs="Times New Roman"/>
        </w:rPr>
        <w:t xml:space="preserve"> disputes</w:t>
      </w:r>
      <w:r w:rsidR="00022070" w:rsidRPr="005B4582">
        <w:rPr>
          <w:rFonts w:ascii="Georgia" w:hAnsi="Georgia" w:cs="Times New Roman"/>
        </w:rPr>
        <w:t xml:space="preserve"> based on gender-biased norms and local customs.</w:t>
      </w:r>
      <w:r w:rsidR="000A488E" w:rsidRPr="005B4582">
        <w:rPr>
          <w:rFonts w:ascii="Georgia" w:hAnsi="Georgia"/>
          <w:vertAlign w:val="superscript"/>
        </w:rPr>
        <w:endnoteReference w:id="44"/>
      </w:r>
      <w:r w:rsidR="00022070" w:rsidRPr="005B4582">
        <w:rPr>
          <w:rFonts w:ascii="Georgia" w:hAnsi="Georgia" w:cs="Times New Roman"/>
        </w:rPr>
        <w:t xml:space="preserve">  </w:t>
      </w:r>
    </w:p>
    <w:p w14:paraId="50929B9B" w14:textId="77777777" w:rsidR="00022070" w:rsidRPr="005B4582" w:rsidRDefault="00022070" w:rsidP="005B4582">
      <w:pPr>
        <w:spacing w:after="0" w:line="240" w:lineRule="auto"/>
        <w:contextualSpacing/>
        <w:rPr>
          <w:rFonts w:ascii="Georgia" w:eastAsia="SimSun" w:hAnsi="Georgia"/>
          <w:b/>
          <w:i/>
          <w:color w:val="000000" w:themeColor="text1"/>
          <w:lang w:eastAsia="en-GB"/>
        </w:rPr>
      </w:pPr>
    </w:p>
    <w:p w14:paraId="23685F1B" w14:textId="77777777" w:rsidR="00022070" w:rsidRPr="005B4582" w:rsidRDefault="00022070" w:rsidP="005B4582">
      <w:pPr>
        <w:spacing w:after="0" w:line="240" w:lineRule="auto"/>
        <w:contextualSpacing/>
        <w:rPr>
          <w:rFonts w:ascii="Georgia" w:eastAsia="SimSun" w:hAnsi="Georgia"/>
          <w:b/>
          <w:i/>
          <w:color w:val="000000" w:themeColor="text1"/>
          <w:lang w:eastAsia="en-GB"/>
        </w:rPr>
      </w:pPr>
      <w:r w:rsidRPr="005B4582">
        <w:rPr>
          <w:rFonts w:ascii="Georgia" w:eastAsia="SimSun" w:hAnsi="Georgia"/>
          <w:b/>
          <w:i/>
          <w:color w:val="000000" w:themeColor="text1"/>
          <w:lang w:eastAsia="en-GB"/>
        </w:rPr>
        <w:t xml:space="preserve">Women’s land governance participation and access to justice is limited by formal and customary governance institutions, as well as household decision-making practices. </w:t>
      </w:r>
    </w:p>
    <w:p w14:paraId="76154175" w14:textId="77777777" w:rsidR="00022070" w:rsidRPr="005B4582" w:rsidRDefault="00022070" w:rsidP="005B4582">
      <w:pPr>
        <w:spacing w:after="0" w:line="240" w:lineRule="auto"/>
        <w:contextualSpacing/>
        <w:rPr>
          <w:rFonts w:ascii="Georgia" w:eastAsia="SimSun" w:hAnsi="Georgia"/>
          <w:b/>
          <w:i/>
          <w:color w:val="000000" w:themeColor="text1"/>
          <w:lang w:eastAsia="en-GB"/>
        </w:rPr>
      </w:pPr>
    </w:p>
    <w:p w14:paraId="00219A4E" w14:textId="052A14C4" w:rsidR="00787779" w:rsidRPr="005B4582" w:rsidRDefault="00787779" w:rsidP="005B4582">
      <w:pPr>
        <w:spacing w:after="0" w:line="240" w:lineRule="auto"/>
        <w:rPr>
          <w:rFonts w:ascii="Georgia" w:hAnsi="Georgia"/>
          <w:color w:val="000000" w:themeColor="text1"/>
        </w:rPr>
      </w:pPr>
      <w:r w:rsidRPr="005B4582">
        <w:rPr>
          <w:rFonts w:ascii="Georgia" w:hAnsi="Georgia"/>
          <w:color w:val="000000" w:themeColor="text1"/>
        </w:rPr>
        <w:t xml:space="preserve">In Mozambique, </w:t>
      </w:r>
      <w:r w:rsidR="00D02F90" w:rsidRPr="005B4582">
        <w:rPr>
          <w:rFonts w:ascii="Georgia" w:hAnsi="Georgia"/>
          <w:color w:val="000000" w:themeColor="text1"/>
        </w:rPr>
        <w:t xml:space="preserve">many factors restrict women’s </w:t>
      </w:r>
      <w:r w:rsidRPr="005B4582">
        <w:rPr>
          <w:rFonts w:ascii="Georgia" w:hAnsi="Georgia"/>
          <w:color w:val="000000" w:themeColor="text1"/>
        </w:rPr>
        <w:t xml:space="preserve">access to justice. </w:t>
      </w:r>
      <w:r w:rsidR="00D02F90" w:rsidRPr="005B4582">
        <w:rPr>
          <w:rFonts w:ascii="Georgia" w:hAnsi="Georgia"/>
          <w:color w:val="000000" w:themeColor="text1"/>
        </w:rPr>
        <w:t>There are numerous p</w:t>
      </w:r>
      <w:r w:rsidRPr="005B4582">
        <w:rPr>
          <w:rFonts w:ascii="Georgia" w:hAnsi="Georgia"/>
          <w:color w:val="000000" w:themeColor="text1"/>
        </w:rPr>
        <w:t>ractical barriers</w:t>
      </w:r>
      <w:r w:rsidR="00D02F90" w:rsidRPr="005B4582">
        <w:rPr>
          <w:rFonts w:ascii="Georgia" w:hAnsi="Georgia"/>
          <w:color w:val="000000" w:themeColor="text1"/>
        </w:rPr>
        <w:t xml:space="preserve"> to formal legal institutions:</w:t>
      </w:r>
      <w:r w:rsidRPr="005B4582">
        <w:rPr>
          <w:rFonts w:ascii="Georgia" w:hAnsi="Georgia"/>
          <w:color w:val="000000" w:themeColor="text1"/>
        </w:rPr>
        <w:t xml:space="preserve"> a lack of courts</w:t>
      </w:r>
      <w:r w:rsidR="005E217E" w:rsidRPr="005B4582">
        <w:rPr>
          <w:rFonts w:ascii="Georgia" w:hAnsi="Georgia"/>
          <w:color w:val="000000" w:themeColor="text1"/>
        </w:rPr>
        <w:t xml:space="preserve"> and judges</w:t>
      </w:r>
      <w:r w:rsidRPr="005B4582">
        <w:rPr>
          <w:rFonts w:ascii="Georgia" w:hAnsi="Georgia"/>
          <w:color w:val="000000" w:themeColor="text1"/>
        </w:rPr>
        <w:t xml:space="preserve"> country</w:t>
      </w:r>
      <w:r w:rsidR="00D02F90" w:rsidRPr="005B4582">
        <w:rPr>
          <w:rFonts w:ascii="Georgia" w:hAnsi="Georgia"/>
          <w:color w:val="000000" w:themeColor="text1"/>
        </w:rPr>
        <w:t>-wide</w:t>
      </w:r>
      <w:r w:rsidRPr="005B4582">
        <w:rPr>
          <w:rFonts w:ascii="Georgia" w:hAnsi="Georgia"/>
          <w:color w:val="000000" w:themeColor="text1"/>
        </w:rPr>
        <w:t>,</w:t>
      </w:r>
      <w:r w:rsidR="005E217E" w:rsidRPr="005B4582">
        <w:rPr>
          <w:rStyle w:val="EndnoteReference"/>
          <w:rFonts w:ascii="Georgia" w:hAnsi="Georgia"/>
          <w:color w:val="000000" w:themeColor="text1"/>
        </w:rPr>
        <w:endnoteReference w:id="45"/>
      </w:r>
      <w:r w:rsidRPr="005B4582">
        <w:rPr>
          <w:rFonts w:ascii="Georgia" w:hAnsi="Georgia"/>
          <w:color w:val="000000" w:themeColor="text1"/>
        </w:rPr>
        <w:t xml:space="preserve"> </w:t>
      </w:r>
      <w:r w:rsidR="00D02F90" w:rsidRPr="005B4582">
        <w:rPr>
          <w:rFonts w:ascii="Georgia" w:hAnsi="Georgia"/>
          <w:color w:val="000000" w:themeColor="text1"/>
        </w:rPr>
        <w:t xml:space="preserve">meaning </w:t>
      </w:r>
      <w:r w:rsidRPr="005B4582">
        <w:rPr>
          <w:rFonts w:ascii="Georgia" w:hAnsi="Georgia"/>
          <w:color w:val="000000" w:themeColor="text1"/>
        </w:rPr>
        <w:t>rural women</w:t>
      </w:r>
      <w:r w:rsidR="00AC30ED" w:rsidRPr="005B4582">
        <w:rPr>
          <w:rFonts w:ascii="Georgia" w:hAnsi="Georgia"/>
          <w:color w:val="000000" w:themeColor="text1"/>
        </w:rPr>
        <w:t xml:space="preserve"> </w:t>
      </w:r>
      <w:r w:rsidR="00D02F90" w:rsidRPr="005B4582">
        <w:rPr>
          <w:rFonts w:ascii="Georgia" w:hAnsi="Georgia"/>
          <w:color w:val="000000" w:themeColor="text1"/>
        </w:rPr>
        <w:t>must</w:t>
      </w:r>
      <w:r w:rsidR="00AC30ED" w:rsidRPr="005B4582">
        <w:rPr>
          <w:rFonts w:ascii="Georgia" w:hAnsi="Georgia"/>
          <w:color w:val="000000" w:themeColor="text1"/>
        </w:rPr>
        <w:t xml:space="preserve"> travel longer distances;</w:t>
      </w:r>
      <w:r w:rsidR="00130D35" w:rsidRPr="005B4582">
        <w:rPr>
          <w:rStyle w:val="EndnoteReference"/>
          <w:rFonts w:ascii="Georgia" w:hAnsi="Georgia"/>
          <w:color w:val="000000" w:themeColor="text1"/>
        </w:rPr>
        <w:endnoteReference w:id="46"/>
      </w:r>
      <w:r w:rsidR="00AC30ED" w:rsidRPr="005B4582">
        <w:rPr>
          <w:rFonts w:ascii="Georgia" w:hAnsi="Georgia"/>
          <w:color w:val="000000" w:themeColor="text1"/>
        </w:rPr>
        <w:t xml:space="preserve"> high filing fees, </w:t>
      </w:r>
      <w:r w:rsidR="00C97C0E" w:rsidRPr="005B4582">
        <w:rPr>
          <w:rFonts w:ascii="Georgia" w:hAnsi="Georgia"/>
          <w:color w:val="000000" w:themeColor="text1"/>
        </w:rPr>
        <w:t>with resulting</w:t>
      </w:r>
      <w:r w:rsidR="00D02F90" w:rsidRPr="005B4582">
        <w:rPr>
          <w:rFonts w:ascii="Georgia" w:hAnsi="Georgia"/>
          <w:color w:val="000000" w:themeColor="text1"/>
        </w:rPr>
        <w:t xml:space="preserve"> corruption</w:t>
      </w:r>
      <w:r w:rsidR="00AC30ED" w:rsidRPr="005B4582">
        <w:rPr>
          <w:rFonts w:ascii="Georgia" w:hAnsi="Georgia"/>
          <w:color w:val="000000" w:themeColor="text1"/>
        </w:rPr>
        <w:t>;</w:t>
      </w:r>
      <w:r w:rsidR="00130D35" w:rsidRPr="005B4582">
        <w:rPr>
          <w:rStyle w:val="EndnoteReference"/>
          <w:rFonts w:ascii="Georgia" w:hAnsi="Georgia"/>
          <w:color w:val="000000" w:themeColor="text1"/>
        </w:rPr>
        <w:endnoteReference w:id="47"/>
      </w:r>
      <w:r w:rsidR="00AC30ED" w:rsidRPr="005B4582">
        <w:rPr>
          <w:rFonts w:ascii="Georgia" w:hAnsi="Georgia"/>
          <w:color w:val="000000" w:themeColor="text1"/>
        </w:rPr>
        <w:t xml:space="preserve"> </w:t>
      </w:r>
      <w:r w:rsidR="00D02F90" w:rsidRPr="005B4582">
        <w:rPr>
          <w:rFonts w:ascii="Georgia" w:hAnsi="Georgia"/>
          <w:color w:val="000000" w:themeColor="text1"/>
        </w:rPr>
        <w:t>use of Portuguese as the</w:t>
      </w:r>
      <w:r w:rsidR="00AC30ED" w:rsidRPr="005B4582">
        <w:rPr>
          <w:rFonts w:ascii="Georgia" w:hAnsi="Georgia"/>
          <w:color w:val="000000" w:themeColor="text1"/>
        </w:rPr>
        <w:t xml:space="preserve"> official language</w:t>
      </w:r>
      <w:r w:rsidR="00130D35" w:rsidRPr="005B4582">
        <w:rPr>
          <w:rFonts w:ascii="Georgia" w:hAnsi="Georgia"/>
          <w:color w:val="000000" w:themeColor="text1"/>
        </w:rPr>
        <w:t xml:space="preserve">, </w:t>
      </w:r>
      <w:r w:rsidR="00C97C0E" w:rsidRPr="005B4582">
        <w:rPr>
          <w:rFonts w:ascii="Georgia" w:hAnsi="Georgia"/>
          <w:color w:val="000000" w:themeColor="text1"/>
        </w:rPr>
        <w:t>disadvantaging</w:t>
      </w:r>
      <w:r w:rsidR="00130D35" w:rsidRPr="005B4582">
        <w:rPr>
          <w:rFonts w:ascii="Georgia" w:hAnsi="Georgia"/>
          <w:color w:val="000000" w:themeColor="text1"/>
        </w:rPr>
        <w:t xml:space="preserve"> </w:t>
      </w:r>
      <w:r w:rsidR="00D02F90" w:rsidRPr="005B4582">
        <w:rPr>
          <w:rFonts w:ascii="Georgia" w:hAnsi="Georgia"/>
          <w:color w:val="000000" w:themeColor="text1"/>
        </w:rPr>
        <w:t xml:space="preserve">non-Portuguese speaking </w:t>
      </w:r>
      <w:r w:rsidR="00130D35" w:rsidRPr="005B4582">
        <w:rPr>
          <w:rFonts w:ascii="Georgia" w:hAnsi="Georgia"/>
          <w:color w:val="000000" w:themeColor="text1"/>
        </w:rPr>
        <w:t>or illiterate</w:t>
      </w:r>
      <w:r w:rsidR="00D02F90" w:rsidRPr="005B4582">
        <w:rPr>
          <w:rFonts w:ascii="Georgia" w:hAnsi="Georgia"/>
          <w:color w:val="000000" w:themeColor="text1"/>
        </w:rPr>
        <w:t xml:space="preserve"> populations</w:t>
      </w:r>
      <w:r w:rsidR="00130D35" w:rsidRPr="005B4582">
        <w:rPr>
          <w:rFonts w:ascii="Georgia" w:hAnsi="Georgia"/>
          <w:color w:val="000000" w:themeColor="text1"/>
        </w:rPr>
        <w:t>;</w:t>
      </w:r>
      <w:r w:rsidR="00476370" w:rsidRPr="005B4582">
        <w:rPr>
          <w:rStyle w:val="EndnoteReference"/>
          <w:rFonts w:ascii="Georgia" w:hAnsi="Georgia"/>
          <w:color w:val="000000" w:themeColor="text1"/>
        </w:rPr>
        <w:endnoteReference w:id="48"/>
      </w:r>
      <w:r w:rsidR="007B63DC" w:rsidRPr="005B4582">
        <w:rPr>
          <w:rFonts w:ascii="Georgia" w:hAnsi="Georgia"/>
          <w:color w:val="000000" w:themeColor="text1"/>
        </w:rPr>
        <w:t xml:space="preserve"> fear</w:t>
      </w:r>
      <w:r w:rsidR="00D02F90" w:rsidRPr="005B4582">
        <w:rPr>
          <w:rFonts w:ascii="Georgia" w:hAnsi="Georgia"/>
          <w:color w:val="000000" w:themeColor="text1"/>
        </w:rPr>
        <w:t xml:space="preserve"> of retaliation in the form of physical violence or social discrimination</w:t>
      </w:r>
      <w:r w:rsidR="00D02F90" w:rsidRPr="005B4582">
        <w:rPr>
          <w:rStyle w:val="EndnoteReference"/>
          <w:rFonts w:ascii="Georgia" w:hAnsi="Georgia"/>
          <w:color w:val="000000" w:themeColor="text1"/>
        </w:rPr>
        <w:endnoteReference w:id="49"/>
      </w:r>
      <w:r w:rsidR="007B63DC" w:rsidRPr="005B4582">
        <w:rPr>
          <w:rFonts w:ascii="Georgia" w:hAnsi="Georgia"/>
          <w:color w:val="000000" w:themeColor="text1"/>
        </w:rPr>
        <w:t>, particularly among widowed women and other vulnerable groups</w:t>
      </w:r>
      <w:r w:rsidR="00D02F90" w:rsidRPr="005B4582">
        <w:rPr>
          <w:rFonts w:ascii="Georgia" w:hAnsi="Georgia"/>
          <w:color w:val="000000" w:themeColor="text1"/>
        </w:rPr>
        <w:t>;</w:t>
      </w:r>
      <w:r w:rsidR="007B63DC" w:rsidRPr="005B4582">
        <w:rPr>
          <w:rFonts w:ascii="Georgia" w:hAnsi="Georgia"/>
          <w:color w:val="000000" w:themeColor="text1"/>
        </w:rPr>
        <w:t xml:space="preserve"> and inconsistency in the quality and availability of legal aid.</w:t>
      </w:r>
      <w:r w:rsidR="007B63DC" w:rsidRPr="005B4582">
        <w:rPr>
          <w:rStyle w:val="EndnoteReference"/>
          <w:rFonts w:ascii="Georgia" w:hAnsi="Georgia"/>
          <w:color w:val="000000" w:themeColor="text1"/>
        </w:rPr>
        <w:endnoteReference w:id="50"/>
      </w:r>
    </w:p>
    <w:p w14:paraId="24295BE2" w14:textId="77777777" w:rsidR="00787779" w:rsidRPr="005B4582" w:rsidRDefault="00787779" w:rsidP="005B4582">
      <w:pPr>
        <w:spacing w:after="0" w:line="240" w:lineRule="auto"/>
        <w:rPr>
          <w:rFonts w:ascii="Georgia" w:hAnsi="Georgia"/>
          <w:color w:val="000000" w:themeColor="text1"/>
        </w:rPr>
      </w:pPr>
    </w:p>
    <w:p w14:paraId="5A41AAB3" w14:textId="75BBF794" w:rsidR="009B0A93" w:rsidRPr="005B4582" w:rsidRDefault="004B6C8C" w:rsidP="005B4582">
      <w:pPr>
        <w:spacing w:after="0" w:line="240" w:lineRule="auto"/>
        <w:rPr>
          <w:rFonts w:ascii="Georgia" w:hAnsi="Georgia"/>
          <w:color w:val="000000" w:themeColor="text1"/>
        </w:rPr>
      </w:pPr>
      <w:r w:rsidRPr="005B4582">
        <w:rPr>
          <w:rFonts w:ascii="Georgia" w:hAnsi="Georgia"/>
          <w:color w:val="000000" w:themeColor="text1"/>
        </w:rPr>
        <w:t>Customarily, women</w:t>
      </w:r>
      <w:r w:rsidR="00022070" w:rsidRPr="005B4582">
        <w:rPr>
          <w:rFonts w:ascii="Georgia" w:hAnsi="Georgia"/>
          <w:color w:val="000000" w:themeColor="text1"/>
        </w:rPr>
        <w:t xml:space="preserve"> have little decision-making power </w:t>
      </w:r>
      <w:r w:rsidR="00604216" w:rsidRPr="005B4582">
        <w:rPr>
          <w:rFonts w:ascii="Georgia" w:hAnsi="Georgia"/>
          <w:color w:val="000000" w:themeColor="text1"/>
        </w:rPr>
        <w:t>over</w:t>
      </w:r>
      <w:r w:rsidR="00022070" w:rsidRPr="005B4582">
        <w:rPr>
          <w:rFonts w:ascii="Georgia" w:hAnsi="Georgia"/>
          <w:color w:val="000000" w:themeColor="text1"/>
        </w:rPr>
        <w:t xml:space="preserve"> land and natural resources, </w:t>
      </w:r>
      <w:r w:rsidR="00604216" w:rsidRPr="005B4582">
        <w:rPr>
          <w:rFonts w:ascii="Georgia" w:hAnsi="Georgia"/>
          <w:color w:val="000000" w:themeColor="text1"/>
        </w:rPr>
        <w:t>including</w:t>
      </w:r>
      <w:r w:rsidR="00022070" w:rsidRPr="005B4582">
        <w:rPr>
          <w:rFonts w:ascii="Georgia" w:hAnsi="Georgia"/>
          <w:color w:val="000000" w:themeColor="text1"/>
        </w:rPr>
        <w:t xml:space="preserve"> low levels of representation in </w:t>
      </w:r>
      <w:r w:rsidR="009B0A93" w:rsidRPr="005B4582">
        <w:rPr>
          <w:rFonts w:ascii="Georgia" w:hAnsi="Georgia"/>
          <w:color w:val="000000" w:themeColor="text1"/>
        </w:rPr>
        <w:t>judicial</w:t>
      </w:r>
      <w:r w:rsidR="00022070" w:rsidRPr="005B4582">
        <w:rPr>
          <w:rFonts w:ascii="Georgia" w:hAnsi="Georgia"/>
          <w:color w:val="000000" w:themeColor="text1"/>
        </w:rPr>
        <w:t xml:space="preserve"> and land governance structures.</w:t>
      </w:r>
      <w:r w:rsidR="00022070" w:rsidRPr="005B4582">
        <w:rPr>
          <w:rStyle w:val="EndnoteReference"/>
          <w:rFonts w:ascii="Georgia" w:hAnsi="Georgia"/>
          <w:color w:val="000000" w:themeColor="text1"/>
        </w:rPr>
        <w:endnoteReference w:id="51"/>
      </w:r>
      <w:r w:rsidR="00022070" w:rsidRPr="005B4582">
        <w:rPr>
          <w:rFonts w:ascii="Georgia" w:hAnsi="Georgia"/>
          <w:color w:val="000000" w:themeColor="text1"/>
        </w:rPr>
        <w:t xml:space="preserve"> </w:t>
      </w:r>
      <w:r w:rsidR="000B75C5" w:rsidRPr="005B4582">
        <w:rPr>
          <w:rFonts w:ascii="Georgia" w:hAnsi="Georgia"/>
          <w:color w:val="000000" w:themeColor="text1"/>
        </w:rPr>
        <w:t>Land disputes are often resolved</w:t>
      </w:r>
      <w:r w:rsidR="002F1FBA" w:rsidRPr="005B4582">
        <w:rPr>
          <w:rFonts w:ascii="Georgia" w:hAnsi="Georgia"/>
          <w:color w:val="000000" w:themeColor="text1"/>
        </w:rPr>
        <w:t xml:space="preserve"> either</w:t>
      </w:r>
      <w:r w:rsidR="000B75C5" w:rsidRPr="005B4582">
        <w:rPr>
          <w:rFonts w:ascii="Georgia" w:hAnsi="Georgia"/>
          <w:color w:val="000000" w:themeColor="text1"/>
        </w:rPr>
        <w:t xml:space="preserve"> in informal community courts</w:t>
      </w:r>
      <w:r w:rsidR="000A17A7" w:rsidRPr="005B4582">
        <w:rPr>
          <w:rFonts w:ascii="Georgia" w:hAnsi="Georgia"/>
          <w:color w:val="000000" w:themeColor="text1"/>
        </w:rPr>
        <w:t xml:space="preserve">, </w:t>
      </w:r>
      <w:r w:rsidR="00604216" w:rsidRPr="005B4582">
        <w:rPr>
          <w:rFonts w:ascii="Georgia" w:hAnsi="Georgia"/>
          <w:color w:val="000000" w:themeColor="text1"/>
        </w:rPr>
        <w:t>where women represent only 10% of decision-makers</w:t>
      </w:r>
      <w:r w:rsidR="000A17A7" w:rsidRPr="005B4582">
        <w:rPr>
          <w:rFonts w:ascii="Georgia" w:hAnsi="Georgia"/>
          <w:color w:val="000000" w:themeColor="text1"/>
        </w:rPr>
        <w:t>,</w:t>
      </w:r>
      <w:r w:rsidR="000A17A7" w:rsidRPr="005B4582">
        <w:rPr>
          <w:rStyle w:val="EndnoteReference"/>
          <w:rFonts w:ascii="Georgia" w:hAnsi="Georgia"/>
          <w:color w:val="000000" w:themeColor="text1"/>
        </w:rPr>
        <w:endnoteReference w:id="52"/>
      </w:r>
      <w:r w:rsidR="000B75C5" w:rsidRPr="005B4582">
        <w:rPr>
          <w:rFonts w:ascii="Georgia" w:hAnsi="Georgia"/>
          <w:color w:val="000000" w:themeColor="text1"/>
        </w:rPr>
        <w:t xml:space="preserve"> or by traditional </w:t>
      </w:r>
      <w:r w:rsidR="000A17A7" w:rsidRPr="005B4582">
        <w:rPr>
          <w:rFonts w:ascii="Georgia" w:hAnsi="Georgia"/>
          <w:color w:val="000000" w:themeColor="text1"/>
        </w:rPr>
        <w:t xml:space="preserve">(male) </w:t>
      </w:r>
      <w:r w:rsidR="000B75C5" w:rsidRPr="005B4582">
        <w:rPr>
          <w:rFonts w:ascii="Georgia" w:hAnsi="Georgia"/>
          <w:color w:val="000000" w:themeColor="text1"/>
        </w:rPr>
        <w:t xml:space="preserve">leaders, or </w:t>
      </w:r>
      <w:proofErr w:type="spellStart"/>
      <w:r w:rsidR="000B75C5" w:rsidRPr="005B4582">
        <w:rPr>
          <w:rFonts w:ascii="Georgia" w:hAnsi="Georgia"/>
          <w:i/>
          <w:color w:val="000000" w:themeColor="text1"/>
        </w:rPr>
        <w:t>régulos</w:t>
      </w:r>
      <w:proofErr w:type="spellEnd"/>
      <w:r w:rsidR="000B75C5" w:rsidRPr="005B4582">
        <w:rPr>
          <w:rFonts w:ascii="Georgia" w:hAnsi="Georgia"/>
          <w:color w:val="000000" w:themeColor="text1"/>
        </w:rPr>
        <w:t>.</w:t>
      </w:r>
      <w:r w:rsidR="000B75C5" w:rsidRPr="005B4582">
        <w:rPr>
          <w:rStyle w:val="EndnoteReference"/>
          <w:rFonts w:ascii="Georgia" w:hAnsi="Georgia"/>
          <w:color w:val="000000" w:themeColor="text1"/>
        </w:rPr>
        <w:endnoteReference w:id="53"/>
      </w:r>
      <w:r w:rsidR="002F1FBA" w:rsidRPr="005B4582">
        <w:rPr>
          <w:rFonts w:ascii="Georgia" w:hAnsi="Georgia"/>
          <w:color w:val="000000" w:themeColor="text1"/>
        </w:rPr>
        <w:t xml:space="preserve"> </w:t>
      </w:r>
      <w:r w:rsidR="00604216" w:rsidRPr="005B4582">
        <w:rPr>
          <w:rFonts w:ascii="Georgia" w:hAnsi="Georgia"/>
          <w:color w:val="000000" w:themeColor="text1"/>
        </w:rPr>
        <w:t>J</w:t>
      </w:r>
      <w:r w:rsidR="000A17A7" w:rsidRPr="005B4582">
        <w:rPr>
          <w:rFonts w:ascii="Georgia" w:hAnsi="Georgia"/>
          <w:color w:val="000000" w:themeColor="text1"/>
        </w:rPr>
        <w:t xml:space="preserve">urisprudence in these </w:t>
      </w:r>
      <w:r w:rsidR="002F1FBA" w:rsidRPr="005B4582">
        <w:rPr>
          <w:rFonts w:ascii="Georgia" w:hAnsi="Georgia"/>
          <w:color w:val="000000" w:themeColor="text1"/>
        </w:rPr>
        <w:t>courts</w:t>
      </w:r>
      <w:r w:rsidR="00604216" w:rsidRPr="005B4582">
        <w:rPr>
          <w:rFonts w:ascii="Georgia" w:hAnsi="Georgia"/>
          <w:color w:val="000000" w:themeColor="text1"/>
        </w:rPr>
        <w:t xml:space="preserve"> diverges widely</w:t>
      </w:r>
      <w:r w:rsidR="00E01CF9" w:rsidRPr="005B4582">
        <w:rPr>
          <w:rFonts w:ascii="Georgia" w:hAnsi="Georgia"/>
          <w:color w:val="000000" w:themeColor="text1"/>
        </w:rPr>
        <w:t xml:space="preserve">; local court </w:t>
      </w:r>
      <w:r w:rsidR="00604216" w:rsidRPr="005B4582">
        <w:rPr>
          <w:rFonts w:ascii="Georgia" w:hAnsi="Georgia"/>
          <w:color w:val="000000" w:themeColor="text1"/>
        </w:rPr>
        <w:t>official</w:t>
      </w:r>
      <w:r w:rsidR="00E01CF9" w:rsidRPr="005B4582">
        <w:rPr>
          <w:rFonts w:ascii="Georgia" w:hAnsi="Georgia"/>
          <w:color w:val="000000" w:themeColor="text1"/>
        </w:rPr>
        <w:t xml:space="preserve">s often lack </w:t>
      </w:r>
      <w:r w:rsidR="00604216" w:rsidRPr="005B4582">
        <w:rPr>
          <w:rFonts w:ascii="Georgia" w:hAnsi="Georgia"/>
          <w:color w:val="000000" w:themeColor="text1"/>
        </w:rPr>
        <w:t xml:space="preserve">legal </w:t>
      </w:r>
      <w:r w:rsidR="00E01CF9" w:rsidRPr="005B4582">
        <w:rPr>
          <w:rFonts w:ascii="Georgia" w:hAnsi="Georgia"/>
          <w:color w:val="000000" w:themeColor="text1"/>
        </w:rPr>
        <w:t xml:space="preserve">awareness </w:t>
      </w:r>
      <w:r w:rsidR="00604216" w:rsidRPr="005B4582">
        <w:rPr>
          <w:rFonts w:ascii="Georgia" w:hAnsi="Georgia"/>
          <w:color w:val="000000" w:themeColor="text1"/>
        </w:rPr>
        <w:t>or knowledge</w:t>
      </w:r>
      <w:r w:rsidR="00E01CF9" w:rsidRPr="005B4582">
        <w:rPr>
          <w:rFonts w:ascii="Georgia" w:hAnsi="Georgia"/>
          <w:color w:val="000000" w:themeColor="text1"/>
        </w:rPr>
        <w:t xml:space="preserve">; </w:t>
      </w:r>
      <w:r w:rsidR="002F1FBA" w:rsidRPr="005B4582">
        <w:rPr>
          <w:rFonts w:ascii="Georgia" w:hAnsi="Georgia"/>
          <w:color w:val="000000" w:themeColor="text1"/>
        </w:rPr>
        <w:t xml:space="preserve">and often reach </w:t>
      </w:r>
      <w:r w:rsidR="00604216" w:rsidRPr="005B4582">
        <w:rPr>
          <w:rFonts w:ascii="Georgia" w:hAnsi="Georgia"/>
          <w:color w:val="000000" w:themeColor="text1"/>
        </w:rPr>
        <w:t xml:space="preserve">judgments </w:t>
      </w:r>
      <w:r w:rsidR="002F1FBA" w:rsidRPr="005B4582">
        <w:rPr>
          <w:rFonts w:ascii="Georgia" w:hAnsi="Georgia"/>
          <w:color w:val="000000" w:themeColor="text1"/>
        </w:rPr>
        <w:t>using</w:t>
      </w:r>
      <w:r w:rsidR="000A17A7" w:rsidRPr="005B4582">
        <w:rPr>
          <w:rFonts w:ascii="Georgia" w:hAnsi="Georgia"/>
          <w:color w:val="000000" w:themeColor="text1"/>
        </w:rPr>
        <w:t xml:space="preserve"> customary law and</w:t>
      </w:r>
      <w:r w:rsidR="002F1FBA" w:rsidRPr="005B4582">
        <w:rPr>
          <w:rFonts w:ascii="Georgia" w:hAnsi="Georgia"/>
          <w:color w:val="000000" w:themeColor="text1"/>
        </w:rPr>
        <w:t xml:space="preserve"> “common sense</w:t>
      </w:r>
      <w:r w:rsidR="00E01CF9" w:rsidRPr="005B4582">
        <w:rPr>
          <w:rFonts w:ascii="Georgia" w:hAnsi="Georgia"/>
          <w:color w:val="000000" w:themeColor="text1"/>
        </w:rPr>
        <w:t>,</w:t>
      </w:r>
      <w:r w:rsidR="002F1FBA" w:rsidRPr="005B4582">
        <w:rPr>
          <w:rFonts w:ascii="Georgia" w:hAnsi="Georgia"/>
          <w:color w:val="000000" w:themeColor="text1"/>
        </w:rPr>
        <w:t xml:space="preserve">” </w:t>
      </w:r>
      <w:r w:rsidR="000142CD" w:rsidRPr="005B4582">
        <w:rPr>
          <w:rFonts w:ascii="Georgia" w:hAnsi="Georgia"/>
          <w:color w:val="000000" w:themeColor="text1"/>
        </w:rPr>
        <w:t xml:space="preserve">which does </w:t>
      </w:r>
      <w:r w:rsidR="002F1FBA" w:rsidRPr="005B4582">
        <w:rPr>
          <w:rFonts w:ascii="Georgia" w:hAnsi="Georgia"/>
          <w:color w:val="000000" w:themeColor="text1"/>
        </w:rPr>
        <w:t xml:space="preserve">not necessarily </w:t>
      </w:r>
      <w:r w:rsidR="00E01CF9" w:rsidRPr="005B4582">
        <w:rPr>
          <w:rFonts w:ascii="Georgia" w:hAnsi="Georgia"/>
          <w:color w:val="000000" w:themeColor="text1"/>
        </w:rPr>
        <w:t>includ</w:t>
      </w:r>
      <w:r w:rsidR="000142CD" w:rsidRPr="005B4582">
        <w:rPr>
          <w:rFonts w:ascii="Georgia" w:hAnsi="Georgia"/>
          <w:color w:val="000000" w:themeColor="text1"/>
        </w:rPr>
        <w:t>e</w:t>
      </w:r>
      <w:r w:rsidR="002F1FBA" w:rsidRPr="005B4582">
        <w:rPr>
          <w:rFonts w:ascii="Georgia" w:hAnsi="Georgia"/>
          <w:color w:val="000000" w:themeColor="text1"/>
        </w:rPr>
        <w:t xml:space="preserve"> principles of gender parity.</w:t>
      </w:r>
      <w:r w:rsidR="002F1FBA" w:rsidRPr="005B4582">
        <w:rPr>
          <w:rStyle w:val="EndnoteReference"/>
          <w:rFonts w:ascii="Georgia" w:hAnsi="Georgia"/>
          <w:color w:val="000000" w:themeColor="text1"/>
        </w:rPr>
        <w:endnoteReference w:id="54"/>
      </w:r>
    </w:p>
    <w:p w14:paraId="0A276CB6" w14:textId="77777777" w:rsidR="009B0A93" w:rsidRPr="005B4582" w:rsidRDefault="009B0A93" w:rsidP="005B4582">
      <w:pPr>
        <w:spacing w:after="0" w:line="240" w:lineRule="auto"/>
        <w:rPr>
          <w:rFonts w:ascii="Georgia" w:hAnsi="Georgia"/>
          <w:color w:val="000000" w:themeColor="text1"/>
        </w:rPr>
      </w:pPr>
    </w:p>
    <w:p w14:paraId="7D5D0787" w14:textId="77777777" w:rsidR="00022070" w:rsidRPr="005B4582" w:rsidRDefault="00022070" w:rsidP="005B4582">
      <w:pPr>
        <w:pStyle w:val="Default"/>
        <w:rPr>
          <w:rFonts w:ascii="Georgia" w:hAnsi="Georgia"/>
          <w:b/>
          <w:i/>
          <w:color w:val="000000" w:themeColor="text1"/>
          <w:sz w:val="22"/>
          <w:szCs w:val="22"/>
        </w:rPr>
      </w:pPr>
      <w:r w:rsidRPr="005B4582">
        <w:rPr>
          <w:rFonts w:ascii="Georgia" w:hAnsi="Georgia"/>
          <w:b/>
          <w:i/>
          <w:color w:val="000000" w:themeColor="text1"/>
          <w:sz w:val="22"/>
          <w:szCs w:val="22"/>
        </w:rPr>
        <w:t xml:space="preserve">Women lack equality under customary marriage and inheritance practices, and their rights to property are limited. </w:t>
      </w:r>
    </w:p>
    <w:p w14:paraId="74F6D3E1" w14:textId="77777777" w:rsidR="00022070" w:rsidRPr="005B4582" w:rsidRDefault="00022070" w:rsidP="005B4582">
      <w:pPr>
        <w:pStyle w:val="Default"/>
        <w:rPr>
          <w:rFonts w:ascii="Georgia" w:hAnsi="Georgia"/>
          <w:b/>
          <w:i/>
          <w:color w:val="000000" w:themeColor="text1"/>
          <w:sz w:val="22"/>
          <w:szCs w:val="22"/>
        </w:rPr>
      </w:pPr>
    </w:p>
    <w:p w14:paraId="34FD8DA3" w14:textId="531A2B59" w:rsidR="00376799" w:rsidRPr="005B4582" w:rsidRDefault="00EF66D3" w:rsidP="005B4582">
      <w:pPr>
        <w:pStyle w:val="Default"/>
        <w:rPr>
          <w:rFonts w:ascii="Georgia" w:hAnsi="Georgia"/>
          <w:color w:val="000000" w:themeColor="text1"/>
          <w:sz w:val="22"/>
          <w:szCs w:val="22"/>
        </w:rPr>
      </w:pPr>
      <w:r w:rsidRPr="005B4582">
        <w:rPr>
          <w:rFonts w:ascii="Georgia" w:hAnsi="Georgia"/>
          <w:color w:val="000000" w:themeColor="text1"/>
          <w:sz w:val="22"/>
          <w:szCs w:val="22"/>
        </w:rPr>
        <w:t>Under law,</w:t>
      </w:r>
      <w:r w:rsidR="00376799" w:rsidRPr="005B4582">
        <w:rPr>
          <w:rFonts w:ascii="Georgia" w:hAnsi="Georgia"/>
          <w:color w:val="000000" w:themeColor="text1"/>
          <w:sz w:val="22"/>
          <w:szCs w:val="22"/>
        </w:rPr>
        <w:t xml:space="preserve"> </w:t>
      </w:r>
      <w:r w:rsidRPr="005B4582">
        <w:rPr>
          <w:rFonts w:ascii="Georgia" w:hAnsi="Georgia"/>
          <w:color w:val="000000" w:themeColor="text1"/>
          <w:sz w:val="22"/>
          <w:szCs w:val="22"/>
        </w:rPr>
        <w:t>men are</w:t>
      </w:r>
      <w:r w:rsidR="00376799" w:rsidRPr="005B4582">
        <w:rPr>
          <w:rFonts w:ascii="Georgia" w:hAnsi="Georgia"/>
          <w:color w:val="000000" w:themeColor="text1"/>
          <w:sz w:val="22"/>
          <w:szCs w:val="22"/>
        </w:rPr>
        <w:t xml:space="preserve"> no longer assumed to be the head of household</w:t>
      </w:r>
      <w:r w:rsidRPr="005B4582">
        <w:rPr>
          <w:rFonts w:ascii="Georgia" w:hAnsi="Georgia"/>
          <w:color w:val="000000" w:themeColor="text1"/>
          <w:sz w:val="22"/>
          <w:szCs w:val="22"/>
        </w:rPr>
        <w:t>.</w:t>
      </w:r>
      <w:r w:rsidR="00376799" w:rsidRPr="005B4582">
        <w:rPr>
          <w:rStyle w:val="EndnoteReference"/>
          <w:rFonts w:ascii="Georgia" w:hAnsi="Georgia"/>
          <w:color w:val="000000" w:themeColor="text1"/>
          <w:sz w:val="22"/>
          <w:szCs w:val="22"/>
        </w:rPr>
        <w:endnoteReference w:id="55"/>
      </w:r>
      <w:r w:rsidR="00FB34EA" w:rsidRPr="005B4582">
        <w:rPr>
          <w:rFonts w:ascii="Georgia" w:hAnsi="Georgia"/>
          <w:color w:val="000000" w:themeColor="text1"/>
          <w:sz w:val="22"/>
          <w:szCs w:val="22"/>
        </w:rPr>
        <w:t xml:space="preserve"> </w:t>
      </w:r>
      <w:r w:rsidRPr="005B4582">
        <w:rPr>
          <w:rFonts w:ascii="Georgia" w:hAnsi="Georgia"/>
          <w:color w:val="000000" w:themeColor="text1"/>
          <w:sz w:val="22"/>
          <w:szCs w:val="22"/>
        </w:rPr>
        <w:t xml:space="preserve">But </w:t>
      </w:r>
      <w:r w:rsidR="00FB34EA" w:rsidRPr="005B4582">
        <w:rPr>
          <w:rFonts w:ascii="Georgia" w:hAnsi="Georgia"/>
          <w:color w:val="000000" w:themeColor="text1"/>
          <w:sz w:val="22"/>
          <w:szCs w:val="22"/>
        </w:rPr>
        <w:t>in customary systems men remain the head of the family and custodian of all family assets.</w:t>
      </w:r>
      <w:r w:rsidR="00FB34EA" w:rsidRPr="005B4582">
        <w:rPr>
          <w:rStyle w:val="EndnoteReference"/>
          <w:rFonts w:ascii="Georgia" w:hAnsi="Georgia"/>
          <w:color w:val="000000" w:themeColor="text1"/>
          <w:sz w:val="22"/>
          <w:szCs w:val="22"/>
        </w:rPr>
        <w:endnoteReference w:id="56"/>
      </w:r>
      <w:r w:rsidR="001523E2" w:rsidRPr="005B4582">
        <w:rPr>
          <w:rFonts w:ascii="Georgia" w:hAnsi="Georgia"/>
          <w:color w:val="000000" w:themeColor="text1"/>
          <w:sz w:val="22"/>
          <w:szCs w:val="22"/>
        </w:rPr>
        <w:t xml:space="preserve"> </w:t>
      </w:r>
      <w:r w:rsidR="002A584F" w:rsidRPr="005B4582">
        <w:rPr>
          <w:rFonts w:ascii="Georgia" w:hAnsi="Georgia"/>
          <w:color w:val="000000" w:themeColor="text1"/>
          <w:sz w:val="22"/>
          <w:szCs w:val="22"/>
        </w:rPr>
        <w:t>C</w:t>
      </w:r>
      <w:r w:rsidR="001523E2" w:rsidRPr="005B4582">
        <w:rPr>
          <w:rFonts w:ascii="Georgia" w:hAnsi="Georgia"/>
          <w:color w:val="000000" w:themeColor="text1"/>
          <w:sz w:val="22"/>
          <w:szCs w:val="22"/>
        </w:rPr>
        <w:t xml:space="preserve">ontrol over resources still generally rests with men, and even women in matrilineal societies have in the past few decades lost power to their </w:t>
      </w:r>
      <w:r w:rsidR="001523E2" w:rsidRPr="005B4582">
        <w:rPr>
          <w:rFonts w:ascii="Georgia" w:hAnsi="Georgia"/>
          <w:color w:val="000000" w:themeColor="text1"/>
          <w:sz w:val="22"/>
          <w:szCs w:val="22"/>
        </w:rPr>
        <w:lastRenderedPageBreak/>
        <w:t>male relatives on a large scale.</w:t>
      </w:r>
      <w:r w:rsidR="001523E2" w:rsidRPr="005B4582">
        <w:rPr>
          <w:rStyle w:val="EndnoteReference"/>
          <w:rFonts w:ascii="Georgia" w:hAnsi="Georgia"/>
          <w:color w:val="000000" w:themeColor="text1"/>
          <w:sz w:val="22"/>
          <w:szCs w:val="22"/>
        </w:rPr>
        <w:endnoteReference w:id="57"/>
      </w:r>
      <w:r w:rsidR="00FB34EA" w:rsidRPr="005B4582">
        <w:rPr>
          <w:rFonts w:ascii="Georgia" w:hAnsi="Georgia"/>
          <w:color w:val="000000" w:themeColor="text1"/>
          <w:sz w:val="22"/>
          <w:szCs w:val="22"/>
        </w:rPr>
        <w:t xml:space="preserve"> </w:t>
      </w:r>
      <w:r w:rsidR="000D17BA" w:rsidRPr="005B4582">
        <w:rPr>
          <w:rFonts w:ascii="Georgia" w:hAnsi="Georgia"/>
          <w:color w:val="000000" w:themeColor="text1"/>
          <w:sz w:val="22"/>
          <w:szCs w:val="22"/>
        </w:rPr>
        <w:t>A</w:t>
      </w:r>
      <w:r w:rsidR="00122CED" w:rsidRPr="005B4582">
        <w:rPr>
          <w:rFonts w:ascii="Georgia" w:hAnsi="Georgia"/>
          <w:color w:val="000000" w:themeColor="text1"/>
          <w:sz w:val="22"/>
          <w:szCs w:val="22"/>
        </w:rPr>
        <w:t xml:space="preserve">n estimated </w:t>
      </w:r>
      <w:r w:rsidR="000D17BA" w:rsidRPr="005B4582">
        <w:rPr>
          <w:rFonts w:ascii="Georgia" w:hAnsi="Georgia"/>
          <w:color w:val="000000" w:themeColor="text1"/>
          <w:sz w:val="22"/>
          <w:szCs w:val="22"/>
        </w:rPr>
        <w:t>25</w:t>
      </w:r>
      <w:r w:rsidR="00122CED" w:rsidRPr="005B4582">
        <w:rPr>
          <w:rFonts w:ascii="Georgia" w:hAnsi="Georgia"/>
          <w:color w:val="000000" w:themeColor="text1"/>
          <w:sz w:val="22"/>
          <w:szCs w:val="22"/>
        </w:rPr>
        <w:t>%</w:t>
      </w:r>
      <w:r w:rsidR="000D17BA" w:rsidRPr="005B4582">
        <w:rPr>
          <w:rFonts w:ascii="Georgia" w:hAnsi="Georgia"/>
          <w:color w:val="000000" w:themeColor="text1"/>
          <w:sz w:val="22"/>
          <w:szCs w:val="22"/>
        </w:rPr>
        <w:t xml:space="preserve"> of </w:t>
      </w:r>
      <w:r w:rsidR="00122CED" w:rsidRPr="005B4582">
        <w:rPr>
          <w:rFonts w:ascii="Georgia" w:hAnsi="Georgia"/>
          <w:color w:val="000000" w:themeColor="text1"/>
          <w:sz w:val="22"/>
          <w:szCs w:val="22"/>
        </w:rPr>
        <w:t xml:space="preserve">Mozambique </w:t>
      </w:r>
      <w:r w:rsidR="000D17BA" w:rsidRPr="005B4582">
        <w:rPr>
          <w:rFonts w:ascii="Georgia" w:hAnsi="Georgia"/>
          <w:color w:val="000000" w:themeColor="text1"/>
          <w:sz w:val="22"/>
          <w:szCs w:val="22"/>
        </w:rPr>
        <w:t xml:space="preserve">households are </w:t>
      </w:r>
      <w:r w:rsidR="00122CED" w:rsidRPr="005B4582">
        <w:rPr>
          <w:rFonts w:ascii="Georgia" w:hAnsi="Georgia"/>
          <w:color w:val="000000" w:themeColor="text1"/>
          <w:sz w:val="22"/>
          <w:szCs w:val="22"/>
        </w:rPr>
        <w:t>women-led; but</w:t>
      </w:r>
      <w:r w:rsidR="000D17BA" w:rsidRPr="005B4582">
        <w:rPr>
          <w:rFonts w:ascii="Georgia" w:hAnsi="Georgia"/>
          <w:color w:val="000000" w:themeColor="text1"/>
          <w:sz w:val="22"/>
          <w:szCs w:val="22"/>
        </w:rPr>
        <w:t xml:space="preserve"> even these women have insecure tenure due to men’s customary “ownership” of land rights,</w:t>
      </w:r>
      <w:r w:rsidR="000D17BA" w:rsidRPr="005B4582">
        <w:rPr>
          <w:rStyle w:val="EndnoteReference"/>
          <w:rFonts w:ascii="Georgia" w:hAnsi="Georgia"/>
          <w:color w:val="000000" w:themeColor="text1"/>
          <w:sz w:val="22"/>
          <w:szCs w:val="22"/>
        </w:rPr>
        <w:endnoteReference w:id="58"/>
      </w:r>
      <w:r w:rsidR="000D17BA" w:rsidRPr="005B4582">
        <w:rPr>
          <w:rFonts w:ascii="Georgia" w:hAnsi="Georgia"/>
          <w:color w:val="000000" w:themeColor="text1"/>
          <w:sz w:val="22"/>
          <w:szCs w:val="22"/>
        </w:rPr>
        <w:t xml:space="preserve"> and property is still popularly regarded as owned by men.</w:t>
      </w:r>
      <w:r w:rsidR="008A0B5D" w:rsidRPr="005B4582">
        <w:rPr>
          <w:rStyle w:val="EndnoteReference"/>
          <w:rFonts w:ascii="Georgia" w:hAnsi="Georgia"/>
          <w:color w:val="000000" w:themeColor="text1"/>
          <w:sz w:val="22"/>
          <w:szCs w:val="22"/>
        </w:rPr>
        <w:endnoteReference w:id="59"/>
      </w:r>
    </w:p>
    <w:p w14:paraId="2F1C1D4B" w14:textId="77777777" w:rsidR="000C3B07" w:rsidRPr="005B4582" w:rsidRDefault="000C3B07" w:rsidP="005B4582">
      <w:pPr>
        <w:pStyle w:val="Default"/>
        <w:rPr>
          <w:rFonts w:ascii="Georgia" w:hAnsi="Georgia"/>
          <w:color w:val="000000" w:themeColor="text1"/>
          <w:sz w:val="22"/>
          <w:szCs w:val="22"/>
        </w:rPr>
      </w:pPr>
    </w:p>
    <w:p w14:paraId="649C919F" w14:textId="3746DB52" w:rsidR="000C3B07" w:rsidRPr="005B4582" w:rsidRDefault="001257AA" w:rsidP="005B4582">
      <w:pPr>
        <w:pStyle w:val="Default"/>
        <w:rPr>
          <w:rFonts w:ascii="Georgia" w:hAnsi="Georgia"/>
          <w:color w:val="000000" w:themeColor="text1"/>
          <w:sz w:val="22"/>
          <w:szCs w:val="22"/>
        </w:rPr>
      </w:pPr>
      <w:r w:rsidRPr="005B4582">
        <w:rPr>
          <w:rFonts w:ascii="Georgia" w:hAnsi="Georgia"/>
          <w:color w:val="000000" w:themeColor="text1"/>
          <w:sz w:val="22"/>
          <w:szCs w:val="22"/>
        </w:rPr>
        <w:t>Inheritance of l</w:t>
      </w:r>
      <w:r w:rsidR="000C3B07" w:rsidRPr="005B4582">
        <w:rPr>
          <w:rFonts w:ascii="Georgia" w:hAnsi="Georgia"/>
          <w:color w:val="000000" w:themeColor="text1"/>
          <w:sz w:val="22"/>
          <w:szCs w:val="22"/>
        </w:rPr>
        <w:t>and and other property</w:t>
      </w:r>
      <w:r w:rsidR="00122CED" w:rsidRPr="005B4582">
        <w:rPr>
          <w:rFonts w:ascii="Georgia" w:hAnsi="Georgia"/>
          <w:color w:val="000000" w:themeColor="text1"/>
          <w:sz w:val="22"/>
          <w:szCs w:val="22"/>
        </w:rPr>
        <w:t xml:space="preserve"> </w:t>
      </w:r>
      <w:r w:rsidRPr="005B4582">
        <w:rPr>
          <w:rFonts w:ascii="Georgia" w:hAnsi="Georgia"/>
          <w:color w:val="000000" w:themeColor="text1"/>
          <w:sz w:val="22"/>
          <w:szCs w:val="22"/>
        </w:rPr>
        <w:t xml:space="preserve">is </w:t>
      </w:r>
      <w:r w:rsidR="000C3B07" w:rsidRPr="005B4582">
        <w:rPr>
          <w:rFonts w:ascii="Georgia" w:hAnsi="Georgia"/>
          <w:color w:val="000000" w:themeColor="text1"/>
          <w:sz w:val="22"/>
          <w:szCs w:val="22"/>
        </w:rPr>
        <w:t>generally patrilineal.</w:t>
      </w:r>
      <w:r w:rsidR="000C3B07" w:rsidRPr="005B4582">
        <w:rPr>
          <w:rStyle w:val="EndnoteReference"/>
          <w:rFonts w:ascii="Georgia" w:hAnsi="Georgia"/>
          <w:color w:val="000000" w:themeColor="text1"/>
          <w:sz w:val="22"/>
          <w:szCs w:val="22"/>
        </w:rPr>
        <w:endnoteReference w:id="60"/>
      </w:r>
      <w:r w:rsidR="0022617D" w:rsidRPr="005B4582">
        <w:rPr>
          <w:rFonts w:ascii="Georgia" w:hAnsi="Georgia"/>
          <w:color w:val="000000" w:themeColor="text1"/>
          <w:sz w:val="22"/>
          <w:szCs w:val="22"/>
        </w:rPr>
        <w:t xml:space="preserve"> </w:t>
      </w:r>
      <w:r w:rsidR="000464C1" w:rsidRPr="005B4582">
        <w:rPr>
          <w:rFonts w:ascii="Georgia" w:hAnsi="Georgia"/>
          <w:color w:val="000000" w:themeColor="text1"/>
          <w:sz w:val="22"/>
          <w:szCs w:val="22"/>
        </w:rPr>
        <w:t xml:space="preserve">Male children inherit, and inheritance </w:t>
      </w:r>
      <w:r w:rsidRPr="005B4582">
        <w:rPr>
          <w:rFonts w:ascii="Georgia" w:hAnsi="Georgia"/>
          <w:color w:val="000000" w:themeColor="text1"/>
          <w:sz w:val="22"/>
          <w:szCs w:val="22"/>
        </w:rPr>
        <w:t>decisions belong to</w:t>
      </w:r>
      <w:r w:rsidR="000464C1" w:rsidRPr="005B4582">
        <w:rPr>
          <w:rFonts w:ascii="Georgia" w:hAnsi="Georgia"/>
          <w:color w:val="000000" w:themeColor="text1"/>
          <w:sz w:val="22"/>
          <w:szCs w:val="22"/>
        </w:rPr>
        <w:t xml:space="preserve"> the “man of the house.”</w:t>
      </w:r>
      <w:r w:rsidR="000464C1" w:rsidRPr="005B4582">
        <w:rPr>
          <w:rStyle w:val="EndnoteReference"/>
          <w:rFonts w:ascii="Georgia" w:hAnsi="Georgia"/>
          <w:color w:val="000000" w:themeColor="text1"/>
          <w:sz w:val="22"/>
          <w:szCs w:val="22"/>
        </w:rPr>
        <w:endnoteReference w:id="61"/>
      </w:r>
      <w:r w:rsidR="000464C1" w:rsidRPr="005B4582">
        <w:rPr>
          <w:rFonts w:ascii="Georgia" w:hAnsi="Georgia"/>
          <w:color w:val="000000" w:themeColor="text1"/>
          <w:sz w:val="22"/>
          <w:szCs w:val="22"/>
        </w:rPr>
        <w:t xml:space="preserve"> </w:t>
      </w:r>
      <w:r w:rsidR="00D349A7" w:rsidRPr="005B4582">
        <w:rPr>
          <w:rFonts w:ascii="Georgia" w:hAnsi="Georgia"/>
          <w:color w:val="000000" w:themeColor="text1"/>
          <w:sz w:val="22"/>
          <w:szCs w:val="22"/>
        </w:rPr>
        <w:t>Even in matrilineal societies, the property of the deceased man is customarily inherited by his closest matrilineal male relation(s).</w:t>
      </w:r>
      <w:r w:rsidR="00D349A7" w:rsidRPr="005B4582">
        <w:rPr>
          <w:rStyle w:val="EndnoteReference"/>
          <w:rFonts w:ascii="Georgia" w:hAnsi="Georgia"/>
          <w:color w:val="000000" w:themeColor="text1"/>
          <w:sz w:val="22"/>
          <w:szCs w:val="22"/>
        </w:rPr>
        <w:endnoteReference w:id="62"/>
      </w:r>
      <w:r w:rsidR="00D349A7" w:rsidRPr="005B4582">
        <w:rPr>
          <w:rFonts w:ascii="Georgia" w:hAnsi="Georgia"/>
          <w:color w:val="000000" w:themeColor="text1"/>
          <w:sz w:val="22"/>
          <w:szCs w:val="22"/>
        </w:rPr>
        <w:t xml:space="preserve"> </w:t>
      </w:r>
      <w:r w:rsidR="000464C1" w:rsidRPr="005B4582">
        <w:rPr>
          <w:rFonts w:ascii="Georgia" w:hAnsi="Georgia"/>
          <w:color w:val="000000" w:themeColor="text1"/>
          <w:sz w:val="22"/>
          <w:szCs w:val="22"/>
        </w:rPr>
        <w:t>Widows have especially insecure rights to their deceased husband’s land, and face little assurance of inheritance.</w:t>
      </w:r>
      <w:r w:rsidR="008E4191" w:rsidRPr="005B4582">
        <w:rPr>
          <w:rStyle w:val="EndnoteReference"/>
          <w:rFonts w:ascii="Georgia" w:hAnsi="Georgia"/>
          <w:color w:val="000000" w:themeColor="text1"/>
          <w:sz w:val="22"/>
          <w:szCs w:val="22"/>
        </w:rPr>
        <w:endnoteReference w:id="63"/>
      </w:r>
      <w:r w:rsidR="00EB27F9" w:rsidRPr="005B4582">
        <w:rPr>
          <w:rFonts w:ascii="Georgia" w:hAnsi="Georgia"/>
          <w:color w:val="000000" w:themeColor="text1"/>
          <w:sz w:val="22"/>
          <w:szCs w:val="22"/>
        </w:rPr>
        <w:t xml:space="preserve"> Even in regions where inheritance is considered to be more equitable, men tend to inherit the more valuable items (often including the house and commercial assets) while women may be given crockery, clothing, some furniture, and a little money.</w:t>
      </w:r>
      <w:r w:rsidR="00EB27F9" w:rsidRPr="005B4582">
        <w:rPr>
          <w:rStyle w:val="EndnoteReference"/>
          <w:rFonts w:ascii="Georgia" w:hAnsi="Georgia"/>
          <w:color w:val="000000" w:themeColor="text1"/>
          <w:sz w:val="22"/>
          <w:szCs w:val="22"/>
        </w:rPr>
        <w:endnoteReference w:id="64"/>
      </w:r>
    </w:p>
    <w:p w14:paraId="59996654" w14:textId="77777777" w:rsidR="00022070" w:rsidRPr="005B4582" w:rsidRDefault="00022070" w:rsidP="005B4582">
      <w:pPr>
        <w:pStyle w:val="Default"/>
        <w:rPr>
          <w:rFonts w:ascii="Georgia" w:hAnsi="Georgia"/>
          <w:color w:val="000000" w:themeColor="text1"/>
          <w:sz w:val="22"/>
          <w:szCs w:val="22"/>
        </w:rPr>
      </w:pPr>
    </w:p>
    <w:p w14:paraId="6CF77AC1" w14:textId="77777777" w:rsidR="00022070" w:rsidRPr="005B4582" w:rsidRDefault="00022070" w:rsidP="005B4582">
      <w:pPr>
        <w:spacing w:after="0" w:line="240" w:lineRule="auto"/>
        <w:rPr>
          <w:rFonts w:ascii="Georgia" w:eastAsia="Times New Roman" w:hAnsi="Georgia"/>
          <w:b/>
          <w:i/>
          <w:color w:val="000000" w:themeColor="text1"/>
        </w:rPr>
      </w:pPr>
      <w:r w:rsidRPr="005B4582">
        <w:rPr>
          <w:rFonts w:ascii="Georgia" w:eastAsia="Times New Roman" w:hAnsi="Georgia"/>
          <w:b/>
          <w:i/>
          <w:color w:val="000000" w:themeColor="text1"/>
        </w:rPr>
        <w:t xml:space="preserve">Polygamy contributes to male dominated ownership and management of assets. </w:t>
      </w:r>
    </w:p>
    <w:p w14:paraId="0A02A713" w14:textId="77777777" w:rsidR="004F5994" w:rsidRDefault="004F5994" w:rsidP="005B4582">
      <w:pPr>
        <w:spacing w:after="0" w:line="240" w:lineRule="auto"/>
        <w:rPr>
          <w:rFonts w:ascii="Georgia" w:hAnsi="Georgia"/>
          <w:color w:val="000000" w:themeColor="text1"/>
        </w:rPr>
      </w:pPr>
    </w:p>
    <w:p w14:paraId="18765F52" w14:textId="6687FD05" w:rsidR="00022070" w:rsidRPr="005B4582" w:rsidRDefault="001257AA" w:rsidP="005B4582">
      <w:pPr>
        <w:spacing w:after="0" w:line="240" w:lineRule="auto"/>
        <w:rPr>
          <w:rFonts w:ascii="Georgia" w:eastAsia="SimSun" w:hAnsi="Georgia" w:cs="Times New Roman"/>
          <w:lang w:eastAsia="en-GB"/>
        </w:rPr>
      </w:pPr>
      <w:r w:rsidRPr="005B4582">
        <w:rPr>
          <w:rFonts w:ascii="Georgia" w:hAnsi="Georgia"/>
          <w:color w:val="000000" w:themeColor="text1"/>
        </w:rPr>
        <w:t>P</w:t>
      </w:r>
      <w:r w:rsidR="00C24205" w:rsidRPr="005B4582">
        <w:rPr>
          <w:rFonts w:ascii="Georgia" w:hAnsi="Georgia"/>
          <w:color w:val="000000" w:themeColor="text1"/>
        </w:rPr>
        <w:t>olygamy</w:t>
      </w:r>
      <w:r w:rsidR="00122CED" w:rsidRPr="005B4582">
        <w:rPr>
          <w:rFonts w:ascii="Georgia" w:hAnsi="Georgia"/>
          <w:color w:val="000000" w:themeColor="text1"/>
        </w:rPr>
        <w:t xml:space="preserve"> is not </w:t>
      </w:r>
      <w:r w:rsidRPr="005B4582">
        <w:rPr>
          <w:rFonts w:ascii="Georgia" w:hAnsi="Georgia"/>
          <w:color w:val="000000" w:themeColor="text1"/>
        </w:rPr>
        <w:t>legal, but</w:t>
      </w:r>
      <w:r w:rsidR="00C24205" w:rsidRPr="005B4582">
        <w:rPr>
          <w:rFonts w:ascii="Georgia" w:hAnsi="Georgia"/>
          <w:color w:val="000000" w:themeColor="text1"/>
        </w:rPr>
        <w:t xml:space="preserve"> has a long history</w:t>
      </w:r>
      <w:r w:rsidRPr="005B4582">
        <w:rPr>
          <w:rFonts w:ascii="Georgia" w:hAnsi="Georgia"/>
          <w:color w:val="000000" w:themeColor="text1"/>
        </w:rPr>
        <w:t xml:space="preserve"> and</w:t>
      </w:r>
      <w:r w:rsidR="00C24205" w:rsidRPr="005B4582">
        <w:rPr>
          <w:rFonts w:ascii="Georgia" w:hAnsi="Georgia"/>
          <w:color w:val="000000" w:themeColor="text1"/>
        </w:rPr>
        <w:t xml:space="preserve"> confe</w:t>
      </w:r>
      <w:r w:rsidRPr="005B4582">
        <w:rPr>
          <w:rFonts w:ascii="Georgia" w:hAnsi="Georgia"/>
          <w:color w:val="000000" w:themeColor="text1"/>
        </w:rPr>
        <w:t>rs</w:t>
      </w:r>
      <w:r w:rsidR="00C24205" w:rsidRPr="005B4582">
        <w:rPr>
          <w:rFonts w:ascii="Georgia" w:hAnsi="Georgia"/>
          <w:color w:val="000000" w:themeColor="text1"/>
        </w:rPr>
        <w:t xml:space="preserve"> status on men.</w:t>
      </w:r>
      <w:r w:rsidR="00C24205" w:rsidRPr="005B4582">
        <w:rPr>
          <w:rStyle w:val="EndnoteReference"/>
          <w:rFonts w:ascii="Georgia" w:hAnsi="Georgia"/>
          <w:color w:val="000000" w:themeColor="text1"/>
        </w:rPr>
        <w:endnoteReference w:id="65"/>
      </w:r>
      <w:r w:rsidR="005C1F78" w:rsidRPr="005B4582">
        <w:rPr>
          <w:rFonts w:ascii="Georgia" w:hAnsi="Georgia"/>
          <w:color w:val="000000" w:themeColor="text1"/>
        </w:rPr>
        <w:t xml:space="preserve"> </w:t>
      </w:r>
      <w:r w:rsidR="003D33A0" w:rsidRPr="005B4582">
        <w:rPr>
          <w:rFonts w:ascii="Georgia" w:hAnsi="Georgia"/>
          <w:color w:val="000000" w:themeColor="text1"/>
        </w:rPr>
        <w:t>An estimated</w:t>
      </w:r>
      <w:r w:rsidR="005C1F78" w:rsidRPr="005B4582">
        <w:rPr>
          <w:rFonts w:ascii="Georgia" w:hAnsi="Georgia"/>
          <w:color w:val="000000" w:themeColor="text1"/>
        </w:rPr>
        <w:t xml:space="preserve"> </w:t>
      </w:r>
      <w:r w:rsidR="00122CED" w:rsidRPr="005B4582">
        <w:rPr>
          <w:rFonts w:ascii="Georgia" w:hAnsi="Georgia"/>
          <w:color w:val="000000" w:themeColor="text1"/>
        </w:rPr>
        <w:t>33%</w:t>
      </w:r>
      <w:r w:rsidR="005C1F78" w:rsidRPr="005B4582">
        <w:rPr>
          <w:rFonts w:ascii="Georgia" w:hAnsi="Georgia"/>
          <w:color w:val="000000" w:themeColor="text1"/>
        </w:rPr>
        <w:t xml:space="preserve"> of women in Mozambique live in polygamous relationships.</w:t>
      </w:r>
      <w:r w:rsidR="005C1F78" w:rsidRPr="005B4582">
        <w:rPr>
          <w:rStyle w:val="EndnoteReference"/>
          <w:rFonts w:ascii="Georgia" w:hAnsi="Georgia"/>
          <w:color w:val="000000" w:themeColor="text1"/>
        </w:rPr>
        <w:endnoteReference w:id="66"/>
      </w:r>
      <w:r w:rsidR="00C24205" w:rsidRPr="005B4582">
        <w:rPr>
          <w:rFonts w:ascii="Georgia" w:hAnsi="Georgia"/>
          <w:color w:val="000000" w:themeColor="text1"/>
        </w:rPr>
        <w:t xml:space="preserve"> </w:t>
      </w:r>
      <w:r w:rsidR="00C75387" w:rsidRPr="005B4582">
        <w:rPr>
          <w:rFonts w:ascii="Georgia" w:hAnsi="Georgia"/>
          <w:color w:val="000000" w:themeColor="text1"/>
        </w:rPr>
        <w:t xml:space="preserve">Polygamy </w:t>
      </w:r>
      <w:r w:rsidR="00122CED" w:rsidRPr="005B4582">
        <w:rPr>
          <w:rFonts w:ascii="Georgia" w:hAnsi="Georgia"/>
          <w:color w:val="000000" w:themeColor="text1"/>
        </w:rPr>
        <w:t>profoundly affects women’s</w:t>
      </w:r>
      <w:r w:rsidR="00C75387" w:rsidRPr="005B4582">
        <w:rPr>
          <w:rFonts w:ascii="Georgia" w:hAnsi="Georgia"/>
          <w:color w:val="000000" w:themeColor="text1"/>
        </w:rPr>
        <w:t xml:space="preserve"> succession and inheritance rights: family hierarchy in polygamous relationships favors the first wife, or “great wife,” whose first son </w:t>
      </w:r>
      <w:r w:rsidR="00122CED" w:rsidRPr="005B4582">
        <w:rPr>
          <w:rFonts w:ascii="Georgia" w:hAnsi="Georgia"/>
          <w:color w:val="000000" w:themeColor="text1"/>
        </w:rPr>
        <w:t>is</w:t>
      </w:r>
      <w:r w:rsidR="00C75387" w:rsidRPr="005B4582">
        <w:rPr>
          <w:rFonts w:ascii="Georgia" w:hAnsi="Georgia"/>
          <w:color w:val="000000" w:themeColor="text1"/>
        </w:rPr>
        <w:t xml:space="preserve"> the principal heir over other children and co-wives.</w:t>
      </w:r>
      <w:r w:rsidR="00C75387" w:rsidRPr="005B4582">
        <w:rPr>
          <w:rStyle w:val="EndnoteReference"/>
          <w:rFonts w:ascii="Georgia" w:hAnsi="Georgia"/>
          <w:color w:val="000000" w:themeColor="text1"/>
        </w:rPr>
        <w:endnoteReference w:id="67"/>
      </w:r>
      <w:r w:rsidR="00C24205" w:rsidRPr="005B4582">
        <w:rPr>
          <w:rFonts w:ascii="Georgia" w:hAnsi="Georgia"/>
          <w:color w:val="000000" w:themeColor="text1"/>
        </w:rPr>
        <w:t xml:space="preserve"> </w:t>
      </w:r>
      <w:r w:rsidR="00EA226E" w:rsidRPr="005B4582">
        <w:rPr>
          <w:rFonts w:ascii="Georgia" w:hAnsi="Georgia"/>
          <w:color w:val="000000" w:themeColor="text1"/>
        </w:rPr>
        <w:t xml:space="preserve">Because the marriages of </w:t>
      </w:r>
      <w:r w:rsidR="00306E26" w:rsidRPr="005B4582">
        <w:rPr>
          <w:rFonts w:ascii="Georgia" w:hAnsi="Georgia"/>
          <w:color w:val="000000" w:themeColor="text1"/>
        </w:rPr>
        <w:t>subsequent wives</w:t>
      </w:r>
      <w:r w:rsidR="00EA226E" w:rsidRPr="005B4582">
        <w:rPr>
          <w:rFonts w:ascii="Georgia" w:hAnsi="Georgia"/>
          <w:color w:val="000000" w:themeColor="text1"/>
        </w:rPr>
        <w:t xml:space="preserve"> cannot legally be registered, </w:t>
      </w:r>
      <w:r w:rsidR="00306E26" w:rsidRPr="005B4582">
        <w:rPr>
          <w:rFonts w:ascii="Georgia" w:hAnsi="Georgia"/>
          <w:color w:val="000000" w:themeColor="text1"/>
        </w:rPr>
        <w:t>they</w:t>
      </w:r>
      <w:r w:rsidR="00EA226E" w:rsidRPr="005B4582">
        <w:rPr>
          <w:rFonts w:ascii="Georgia" w:hAnsi="Georgia"/>
          <w:color w:val="000000" w:themeColor="text1"/>
        </w:rPr>
        <w:t xml:space="preserve"> have </w:t>
      </w:r>
      <w:r w:rsidR="00122CED" w:rsidRPr="005B4582">
        <w:rPr>
          <w:rFonts w:ascii="Georgia" w:hAnsi="Georgia"/>
          <w:color w:val="000000" w:themeColor="text1"/>
        </w:rPr>
        <w:t>little</w:t>
      </w:r>
      <w:r w:rsidR="00EA226E" w:rsidRPr="005B4582">
        <w:rPr>
          <w:rFonts w:ascii="Georgia" w:hAnsi="Georgia"/>
          <w:color w:val="000000" w:themeColor="text1"/>
        </w:rPr>
        <w:t xml:space="preserve"> recourse when the husband dies</w:t>
      </w:r>
      <w:r w:rsidR="00022070" w:rsidRPr="005B4582">
        <w:rPr>
          <w:rFonts w:ascii="Georgia" w:hAnsi="Georgia"/>
          <w:color w:val="000000" w:themeColor="text1"/>
        </w:rPr>
        <w:t>.</w:t>
      </w:r>
      <w:r w:rsidR="00022070" w:rsidRPr="005B4582">
        <w:rPr>
          <w:rStyle w:val="EndnoteReference"/>
          <w:rFonts w:ascii="Georgia" w:hAnsi="Georgia"/>
          <w:color w:val="000000" w:themeColor="text1"/>
        </w:rPr>
        <w:endnoteReference w:id="68"/>
      </w:r>
      <w:r w:rsidR="00022070" w:rsidRPr="005B4582">
        <w:rPr>
          <w:rFonts w:ascii="Georgia" w:hAnsi="Georgia"/>
          <w:color w:val="000000" w:themeColor="text1"/>
        </w:rPr>
        <w:t xml:space="preserve"> </w:t>
      </w:r>
      <w:r w:rsidR="00022070" w:rsidRPr="005B4582">
        <w:rPr>
          <w:rFonts w:ascii="Georgia" w:eastAsia="Times New Roman" w:hAnsi="Georgia"/>
          <w:color w:val="000000" w:themeColor="text1"/>
        </w:rPr>
        <w:t>Polygam</w:t>
      </w:r>
      <w:r w:rsidR="00306E26" w:rsidRPr="005B4582">
        <w:rPr>
          <w:rFonts w:ascii="Georgia" w:eastAsia="Times New Roman" w:hAnsi="Georgia"/>
          <w:color w:val="000000" w:themeColor="text1"/>
        </w:rPr>
        <w:t>ous hierarc</w:t>
      </w:r>
      <w:r w:rsidR="001510B4" w:rsidRPr="005B4582">
        <w:rPr>
          <w:rFonts w:ascii="Georgia" w:eastAsia="Times New Roman" w:hAnsi="Georgia"/>
          <w:color w:val="000000" w:themeColor="text1"/>
        </w:rPr>
        <w:t>h</w:t>
      </w:r>
      <w:r w:rsidR="00306E26" w:rsidRPr="005B4582">
        <w:rPr>
          <w:rFonts w:ascii="Georgia" w:eastAsia="Times New Roman" w:hAnsi="Georgia"/>
          <w:color w:val="000000" w:themeColor="text1"/>
        </w:rPr>
        <w:t>y</w:t>
      </w:r>
      <w:r w:rsidR="00022070" w:rsidRPr="005B4582">
        <w:rPr>
          <w:rFonts w:ascii="Georgia" w:eastAsia="Times New Roman" w:hAnsi="Georgia"/>
          <w:color w:val="000000" w:themeColor="text1"/>
        </w:rPr>
        <w:t xml:space="preserve"> </w:t>
      </w:r>
      <w:r w:rsidR="00931742" w:rsidRPr="005B4582">
        <w:rPr>
          <w:rFonts w:ascii="Georgia" w:eastAsia="Times New Roman" w:hAnsi="Georgia"/>
          <w:color w:val="000000" w:themeColor="text1"/>
        </w:rPr>
        <w:t xml:space="preserve">also </w:t>
      </w:r>
      <w:r w:rsidR="007B3ECB" w:rsidRPr="005B4582">
        <w:rPr>
          <w:rFonts w:ascii="Georgia" w:eastAsia="Times New Roman" w:hAnsi="Georgia"/>
          <w:color w:val="000000" w:themeColor="text1"/>
        </w:rPr>
        <w:t>affect</w:t>
      </w:r>
      <w:r w:rsidR="00122CED" w:rsidRPr="005B4582">
        <w:rPr>
          <w:rFonts w:ascii="Georgia" w:eastAsia="Times New Roman" w:hAnsi="Georgia"/>
          <w:color w:val="000000" w:themeColor="text1"/>
        </w:rPr>
        <w:t>s</w:t>
      </w:r>
      <w:r w:rsidR="00AC3A22" w:rsidRPr="005B4582">
        <w:rPr>
          <w:rFonts w:ascii="Georgia" w:eastAsia="Times New Roman" w:hAnsi="Georgia"/>
          <w:color w:val="000000" w:themeColor="text1"/>
        </w:rPr>
        <w:t xml:space="preserve"> housing and </w:t>
      </w:r>
      <w:r w:rsidR="00022070" w:rsidRPr="005B4582">
        <w:rPr>
          <w:rFonts w:ascii="Georgia" w:eastAsia="Times New Roman" w:hAnsi="Georgia"/>
          <w:color w:val="000000" w:themeColor="text1"/>
        </w:rPr>
        <w:t>land within the family</w:t>
      </w:r>
      <w:r w:rsidR="00306E26" w:rsidRPr="005B4582">
        <w:rPr>
          <w:rFonts w:ascii="Georgia" w:eastAsia="Times New Roman" w:hAnsi="Georgia"/>
          <w:color w:val="000000" w:themeColor="text1"/>
        </w:rPr>
        <w:t xml:space="preserve">, leading </w:t>
      </w:r>
      <w:r w:rsidR="00022070" w:rsidRPr="005B4582">
        <w:rPr>
          <w:rFonts w:ascii="Georgia" w:hAnsi="Georgia"/>
          <w:color w:val="000000" w:themeColor="text1"/>
        </w:rPr>
        <w:t xml:space="preserve">to </w:t>
      </w:r>
      <w:r w:rsidR="00122CED" w:rsidRPr="005B4582">
        <w:rPr>
          <w:rFonts w:ascii="Georgia" w:hAnsi="Georgia"/>
          <w:color w:val="000000" w:themeColor="text1"/>
        </w:rPr>
        <w:t xml:space="preserve">common </w:t>
      </w:r>
      <w:r w:rsidR="00022070" w:rsidRPr="005B4582">
        <w:rPr>
          <w:rFonts w:ascii="Georgia" w:hAnsi="Georgia"/>
          <w:color w:val="000000" w:themeColor="text1"/>
        </w:rPr>
        <w:t>conflicts between leg</w:t>
      </w:r>
      <w:r w:rsidR="00A41FCB" w:rsidRPr="005B4582">
        <w:rPr>
          <w:rFonts w:ascii="Georgia" w:hAnsi="Georgia"/>
          <w:color w:val="000000" w:themeColor="text1"/>
        </w:rPr>
        <w:t>ally married wives and husbands,</w:t>
      </w:r>
      <w:r w:rsidR="00022070" w:rsidRPr="005B4582">
        <w:rPr>
          <w:rFonts w:ascii="Georgia" w:hAnsi="Georgia"/>
          <w:color w:val="000000" w:themeColor="text1"/>
        </w:rPr>
        <w:t xml:space="preserve"> between</w:t>
      </w:r>
      <w:r w:rsidR="00D422E2" w:rsidRPr="005B4582">
        <w:rPr>
          <w:rFonts w:ascii="Georgia" w:hAnsi="Georgia"/>
          <w:color w:val="000000" w:themeColor="text1"/>
        </w:rPr>
        <w:t xml:space="preserve"> legally married</w:t>
      </w:r>
      <w:r w:rsidR="00A41FCB" w:rsidRPr="005B4582">
        <w:rPr>
          <w:rFonts w:ascii="Georgia" w:hAnsi="Georgia"/>
          <w:color w:val="000000" w:themeColor="text1"/>
        </w:rPr>
        <w:t xml:space="preserve"> wives and female cohabitants, and between the children of different wives.</w:t>
      </w:r>
      <w:r w:rsidR="00022070" w:rsidRPr="005B4582">
        <w:rPr>
          <w:rStyle w:val="EndnoteReference"/>
          <w:rFonts w:ascii="Georgia" w:hAnsi="Georgia"/>
          <w:color w:val="000000" w:themeColor="text1"/>
        </w:rPr>
        <w:endnoteReference w:id="69"/>
      </w:r>
    </w:p>
    <w:p w14:paraId="294831A5" w14:textId="77777777" w:rsidR="004F5994" w:rsidRDefault="004F5994" w:rsidP="005B4582">
      <w:pPr>
        <w:spacing w:after="0" w:line="240" w:lineRule="auto"/>
        <w:rPr>
          <w:rFonts w:ascii="Georgia" w:eastAsia="Times New Roman" w:hAnsi="Georgia" w:cs="Times New Roman"/>
          <w:b/>
        </w:rPr>
      </w:pPr>
    </w:p>
    <w:p w14:paraId="103398FF" w14:textId="22D039DA" w:rsidR="00022070" w:rsidRPr="005B4582" w:rsidRDefault="00022070" w:rsidP="005B4582">
      <w:pPr>
        <w:spacing w:after="0" w:line="240" w:lineRule="auto"/>
        <w:rPr>
          <w:rFonts w:ascii="Georgia" w:eastAsia="Times New Roman" w:hAnsi="Georgia" w:cs="Times New Roman"/>
          <w:b/>
        </w:rPr>
      </w:pPr>
      <w:r w:rsidRPr="005B4582">
        <w:rPr>
          <w:rFonts w:ascii="Georgia" w:eastAsia="Times New Roman" w:hAnsi="Georgia" w:cs="Times New Roman"/>
          <w:b/>
        </w:rPr>
        <w:t xml:space="preserve">IV. </w:t>
      </w:r>
      <w:r w:rsidRPr="005B4582">
        <w:rPr>
          <w:rFonts w:ascii="Georgia" w:eastAsia="Times New Roman" w:hAnsi="Georgia" w:cs="Times New Roman"/>
          <w:b/>
        </w:rPr>
        <w:tab/>
        <w:t>Proposed Recommendations</w:t>
      </w:r>
    </w:p>
    <w:p w14:paraId="56174E78" w14:textId="77777777" w:rsidR="004B162D" w:rsidRPr="005B4582" w:rsidRDefault="004B162D" w:rsidP="005B4582">
      <w:pPr>
        <w:spacing w:after="0" w:line="240" w:lineRule="auto"/>
        <w:rPr>
          <w:rFonts w:ascii="Georgia" w:eastAsia="Times New Roman" w:hAnsi="Georgia" w:cs="Times New Roman"/>
          <w:b/>
        </w:rPr>
      </w:pPr>
    </w:p>
    <w:p w14:paraId="268117B3" w14:textId="498921EB" w:rsidR="00022070" w:rsidRPr="005B4582" w:rsidRDefault="00022070" w:rsidP="005B4582">
      <w:pPr>
        <w:spacing w:after="0" w:line="240" w:lineRule="auto"/>
        <w:rPr>
          <w:rFonts w:ascii="Georgia" w:hAnsi="Georgia"/>
        </w:rPr>
      </w:pPr>
      <w:r w:rsidRPr="005B4582">
        <w:rPr>
          <w:rFonts w:ascii="Georgia" w:eastAsia="Times New Roman" w:hAnsi="Georgia" w:cs="Times New Roman"/>
        </w:rPr>
        <w:t>The</w:t>
      </w:r>
      <w:r w:rsidR="00730921" w:rsidRPr="005B4582">
        <w:rPr>
          <w:rFonts w:ascii="Georgia" w:eastAsia="Times New Roman" w:hAnsi="Georgia" w:cs="Times New Roman"/>
        </w:rPr>
        <w:t xml:space="preserve">se </w:t>
      </w:r>
      <w:r w:rsidRPr="005B4582">
        <w:rPr>
          <w:rFonts w:ascii="Georgia" w:eastAsia="Times New Roman" w:hAnsi="Georgia" w:cs="Times New Roman"/>
        </w:rPr>
        <w:t>proposed recommendations aim t</w:t>
      </w:r>
      <w:r w:rsidRPr="005B4582">
        <w:rPr>
          <w:rFonts w:ascii="Georgia" w:hAnsi="Georgia"/>
        </w:rPr>
        <w:t xml:space="preserve">o </w:t>
      </w:r>
      <w:r w:rsidR="00730921" w:rsidRPr="005B4582">
        <w:rPr>
          <w:rFonts w:ascii="Georgia" w:hAnsi="Georgia"/>
        </w:rPr>
        <w:t>support</w:t>
      </w:r>
      <w:r w:rsidRPr="005B4582">
        <w:rPr>
          <w:rFonts w:ascii="Georgia" w:hAnsi="Georgia"/>
        </w:rPr>
        <w:t xml:space="preserve"> greater </w:t>
      </w:r>
      <w:r w:rsidR="00730921" w:rsidRPr="005B4582">
        <w:rPr>
          <w:rFonts w:ascii="Georgia" w:hAnsi="Georgia"/>
        </w:rPr>
        <w:t xml:space="preserve">compliance under </w:t>
      </w:r>
      <w:r w:rsidR="004F5994">
        <w:rPr>
          <w:rFonts w:ascii="Georgia" w:hAnsi="Georgia"/>
        </w:rPr>
        <w:t>this Convention</w:t>
      </w:r>
      <w:bookmarkStart w:id="0" w:name="_GoBack"/>
      <w:bookmarkEnd w:id="0"/>
      <w:r w:rsidRPr="005B4582">
        <w:rPr>
          <w:rFonts w:ascii="Georgia" w:hAnsi="Georgia"/>
        </w:rPr>
        <w:t xml:space="preserve"> </w:t>
      </w:r>
      <w:r w:rsidR="00730921" w:rsidRPr="005B4582">
        <w:rPr>
          <w:rFonts w:ascii="Georgia" w:hAnsi="Georgia"/>
        </w:rPr>
        <w:t>related to</w:t>
      </w:r>
      <w:r w:rsidRPr="005B4582">
        <w:rPr>
          <w:rFonts w:ascii="Georgia" w:hAnsi="Georgia"/>
        </w:rPr>
        <w:t xml:space="preserve"> women’s land rights:</w:t>
      </w:r>
    </w:p>
    <w:p w14:paraId="4176F62F" w14:textId="77777777" w:rsidR="00022070" w:rsidRPr="005B4582" w:rsidRDefault="00022070" w:rsidP="005B4582">
      <w:pPr>
        <w:pStyle w:val="ListParagraph"/>
        <w:spacing w:after="0" w:line="240" w:lineRule="auto"/>
        <w:rPr>
          <w:rFonts w:ascii="Georgia" w:hAnsi="Georgia" w:cs="Times New Roman"/>
          <w:bCs/>
        </w:rPr>
      </w:pPr>
    </w:p>
    <w:p w14:paraId="32463BE2" w14:textId="3AE774AB" w:rsidR="007E20C4" w:rsidRPr="005B4582" w:rsidRDefault="00730921" w:rsidP="005B4582">
      <w:pPr>
        <w:pStyle w:val="ListParagraph"/>
        <w:numPr>
          <w:ilvl w:val="0"/>
          <w:numId w:val="8"/>
        </w:numPr>
        <w:spacing w:after="0" w:line="240" w:lineRule="auto"/>
        <w:rPr>
          <w:rFonts w:ascii="Georgia" w:hAnsi="Georgia" w:cs="Times New Roman"/>
        </w:rPr>
      </w:pPr>
      <w:r w:rsidRPr="005B4582">
        <w:rPr>
          <w:rFonts w:ascii="Georgia" w:hAnsi="Georgia" w:cs="Times New Roman"/>
        </w:rPr>
        <w:t>Revise the Constitution, and</w:t>
      </w:r>
      <w:r w:rsidR="007E20C4" w:rsidRPr="005B4582">
        <w:rPr>
          <w:rFonts w:ascii="Georgia" w:hAnsi="Georgia" w:cs="Times New Roman"/>
        </w:rPr>
        <w:t xml:space="preserve"> inheritance and succession laws</w:t>
      </w:r>
      <w:r w:rsidRPr="005B4582">
        <w:rPr>
          <w:rFonts w:ascii="Georgia" w:hAnsi="Georgia" w:cs="Times New Roman"/>
        </w:rPr>
        <w:t>,</w:t>
      </w:r>
      <w:r w:rsidR="007E20C4" w:rsidRPr="005B4582">
        <w:rPr>
          <w:rFonts w:ascii="Georgia" w:hAnsi="Georgia" w:cs="Times New Roman"/>
        </w:rPr>
        <w:t xml:space="preserve"> to explicitly guarantee equality without regard to sex or gender, and to affirmatively guarantee equal rights to private and communal property, regardless of gender.</w:t>
      </w:r>
      <w:r w:rsidR="005650C7" w:rsidRPr="005B4582">
        <w:rPr>
          <w:rFonts w:ascii="Georgia" w:hAnsi="Georgia" w:cs="Times New Roman"/>
        </w:rPr>
        <w:t xml:space="preserve"> This should include broad public consultation and sensitization programs, particularly including rural women and men.</w:t>
      </w:r>
      <w:r w:rsidR="00095DD6" w:rsidRPr="005B4582">
        <w:rPr>
          <w:rFonts w:ascii="Georgia" w:hAnsi="Georgia" w:cs="Times New Roman"/>
        </w:rPr>
        <w:t xml:space="preserve"> </w:t>
      </w:r>
    </w:p>
    <w:p w14:paraId="17BB65FA" w14:textId="77777777" w:rsidR="007E20C4" w:rsidRPr="005B4582" w:rsidRDefault="007E20C4" w:rsidP="005B4582">
      <w:pPr>
        <w:pStyle w:val="ListParagraph"/>
        <w:spacing w:after="0" w:line="240" w:lineRule="auto"/>
        <w:rPr>
          <w:rFonts w:ascii="Georgia" w:hAnsi="Georgia" w:cs="Times New Roman"/>
        </w:rPr>
      </w:pPr>
    </w:p>
    <w:p w14:paraId="48B02892" w14:textId="69E39011" w:rsidR="007F5CF0" w:rsidRPr="005B4582" w:rsidRDefault="001257AA" w:rsidP="005B4582">
      <w:pPr>
        <w:pStyle w:val="ListParagraph"/>
        <w:numPr>
          <w:ilvl w:val="0"/>
          <w:numId w:val="8"/>
        </w:numPr>
        <w:spacing w:after="0" w:line="240" w:lineRule="auto"/>
        <w:rPr>
          <w:rFonts w:ascii="Georgia" w:hAnsi="Georgia" w:cs="Times New Roman"/>
        </w:rPr>
      </w:pPr>
      <w:r w:rsidRPr="005B4582">
        <w:rPr>
          <w:rFonts w:ascii="Georgia" w:hAnsi="Georgia" w:cs="Times New Roman"/>
        </w:rPr>
        <w:t xml:space="preserve">To </w:t>
      </w:r>
      <w:r w:rsidRPr="005B4582">
        <w:rPr>
          <w:rFonts w:ascii="Georgia" w:hAnsi="Georgia" w:cs="Times New Roman"/>
        </w:rPr>
        <w:t>ensure land-related government programming is gender-responsive, in line with international norms</w:t>
      </w:r>
      <w:r w:rsidRPr="005B4582">
        <w:rPr>
          <w:rFonts w:ascii="Georgia" w:hAnsi="Georgia" w:cs="Times New Roman"/>
        </w:rPr>
        <w:t>, p</w:t>
      </w:r>
      <w:r w:rsidR="00543272" w:rsidRPr="005B4582">
        <w:rPr>
          <w:rFonts w:ascii="Georgia" w:hAnsi="Georgia" w:cs="Times New Roman"/>
        </w:rPr>
        <w:t xml:space="preserve">rovide </w:t>
      </w:r>
      <w:r w:rsidR="007F5CF0" w:rsidRPr="005B4582">
        <w:rPr>
          <w:rFonts w:ascii="Georgia" w:hAnsi="Georgia" w:cs="Times New Roman"/>
        </w:rPr>
        <w:t xml:space="preserve">training to national and local-level administrative </w:t>
      </w:r>
      <w:r w:rsidR="00095DD6" w:rsidRPr="005B4582">
        <w:rPr>
          <w:rFonts w:ascii="Georgia" w:hAnsi="Georgia" w:cs="Times New Roman"/>
        </w:rPr>
        <w:t xml:space="preserve">and judicial </w:t>
      </w:r>
      <w:r w:rsidR="007F5CF0" w:rsidRPr="005B4582">
        <w:rPr>
          <w:rFonts w:ascii="Georgia" w:hAnsi="Georgia" w:cs="Times New Roman"/>
        </w:rPr>
        <w:t>officials, traditional healers (</w:t>
      </w:r>
      <w:proofErr w:type="spellStart"/>
      <w:r w:rsidR="007F5CF0" w:rsidRPr="005B4582">
        <w:rPr>
          <w:rFonts w:ascii="Georgia" w:hAnsi="Georgia" w:cs="Times New Roman"/>
          <w:i/>
        </w:rPr>
        <w:t>curandeiros</w:t>
      </w:r>
      <w:proofErr w:type="spellEnd"/>
      <w:r w:rsidR="007F5CF0" w:rsidRPr="005B4582">
        <w:rPr>
          <w:rFonts w:ascii="Georgia" w:hAnsi="Georgia" w:cs="Times New Roman"/>
        </w:rPr>
        <w:t>), and community paralegals</w:t>
      </w:r>
      <w:r w:rsidR="00AD60A5" w:rsidRPr="005B4582">
        <w:rPr>
          <w:rFonts w:ascii="Georgia" w:hAnsi="Georgia" w:cs="Times New Roman"/>
        </w:rPr>
        <w:t>, including in the context of the government’s Terra Segura land titling efforts for community land</w:t>
      </w:r>
      <w:r w:rsidR="007F5CF0" w:rsidRPr="005B4582">
        <w:rPr>
          <w:rFonts w:ascii="Georgia" w:hAnsi="Georgia" w:cs="Times New Roman"/>
        </w:rPr>
        <w:t>;</w:t>
      </w:r>
      <w:r w:rsidR="00AD60A5" w:rsidRPr="005B4582">
        <w:rPr>
          <w:rStyle w:val="EndnoteReference"/>
          <w:rFonts w:ascii="Georgia" w:hAnsi="Georgia" w:cs="Times New Roman"/>
        </w:rPr>
        <w:endnoteReference w:id="70"/>
      </w:r>
      <w:r w:rsidR="00543272" w:rsidRPr="005B4582">
        <w:rPr>
          <w:rFonts w:ascii="Georgia" w:hAnsi="Georgia" w:cs="Times New Roman"/>
        </w:rPr>
        <w:t xml:space="preserve"> </w:t>
      </w:r>
      <w:r w:rsidR="007F5CF0" w:rsidRPr="005B4582">
        <w:rPr>
          <w:rFonts w:ascii="Georgia" w:hAnsi="Georgia" w:cs="Times New Roman"/>
        </w:rPr>
        <w:t xml:space="preserve">partner with </w:t>
      </w:r>
      <w:r w:rsidR="00543272" w:rsidRPr="005B4582">
        <w:rPr>
          <w:rFonts w:ascii="Georgia" w:hAnsi="Georgia" w:cs="Times New Roman"/>
        </w:rPr>
        <w:t>civil society</w:t>
      </w:r>
      <w:r w:rsidR="007F5CF0" w:rsidRPr="005B4582">
        <w:rPr>
          <w:rFonts w:ascii="Georgia" w:hAnsi="Georgia" w:cs="Times New Roman"/>
        </w:rPr>
        <w:t xml:space="preserve"> to </w:t>
      </w:r>
      <w:r w:rsidR="004A0734" w:rsidRPr="005B4582">
        <w:rPr>
          <w:rFonts w:ascii="Georgia" w:hAnsi="Georgia" w:cs="Times New Roman"/>
        </w:rPr>
        <w:t>conduct</w:t>
      </w:r>
      <w:r w:rsidR="007F5CF0" w:rsidRPr="005B4582">
        <w:rPr>
          <w:rFonts w:ascii="Georgia" w:hAnsi="Georgia" w:cs="Times New Roman"/>
        </w:rPr>
        <w:t xml:space="preserve"> trainings</w:t>
      </w:r>
      <w:r w:rsidR="00095DD6" w:rsidRPr="005B4582">
        <w:rPr>
          <w:rFonts w:ascii="Georgia" w:hAnsi="Georgia" w:cs="Times New Roman"/>
        </w:rPr>
        <w:t>, including a vital focus on</w:t>
      </w:r>
      <w:r w:rsidR="007F5CF0" w:rsidRPr="005B4582">
        <w:rPr>
          <w:rFonts w:ascii="Georgia" w:hAnsi="Georgia" w:cs="Times New Roman"/>
        </w:rPr>
        <w:t xml:space="preserve"> chang</w:t>
      </w:r>
      <w:r w:rsidR="00095DD6" w:rsidRPr="005B4582">
        <w:rPr>
          <w:rFonts w:ascii="Georgia" w:hAnsi="Georgia" w:cs="Times New Roman"/>
        </w:rPr>
        <w:t xml:space="preserve">ing </w:t>
      </w:r>
      <w:r w:rsidR="007F5CF0" w:rsidRPr="005B4582">
        <w:rPr>
          <w:rFonts w:ascii="Georgia" w:hAnsi="Georgia" w:cs="Times New Roman"/>
        </w:rPr>
        <w:t>cultural practices.</w:t>
      </w:r>
      <w:r w:rsidR="00543272" w:rsidRPr="005B4582">
        <w:rPr>
          <w:rStyle w:val="EndnoteReference"/>
          <w:rFonts w:ascii="Georgia" w:hAnsi="Georgia" w:cs="Times New Roman"/>
        </w:rPr>
        <w:endnoteReference w:id="71"/>
      </w:r>
      <w:r w:rsidR="007F5CF0" w:rsidRPr="005B4582">
        <w:rPr>
          <w:rFonts w:ascii="Georgia" w:hAnsi="Georgia" w:cs="Times New Roman"/>
        </w:rPr>
        <w:t xml:space="preserve"> Implement measures to monitor and evaluate progress.</w:t>
      </w:r>
      <w:r w:rsidR="00DC7E4E" w:rsidRPr="005B4582">
        <w:rPr>
          <w:rFonts w:ascii="Georgia" w:hAnsi="Georgia" w:cs="Times New Roman"/>
        </w:rPr>
        <w:t xml:space="preserve"> </w:t>
      </w:r>
    </w:p>
    <w:p w14:paraId="2D575F1D" w14:textId="77777777" w:rsidR="004B162D" w:rsidRPr="005B4582" w:rsidRDefault="004B162D" w:rsidP="005B4582">
      <w:pPr>
        <w:pStyle w:val="ListParagraph"/>
        <w:spacing w:after="0" w:line="240" w:lineRule="auto"/>
        <w:rPr>
          <w:rFonts w:ascii="Georgia" w:hAnsi="Georgia" w:cs="Times New Roman"/>
        </w:rPr>
      </w:pPr>
    </w:p>
    <w:p w14:paraId="0BCF3FD8" w14:textId="5C7389E1" w:rsidR="00022070" w:rsidRPr="005B4582" w:rsidRDefault="00460220" w:rsidP="005B4582">
      <w:pPr>
        <w:pStyle w:val="ListParagraph"/>
        <w:numPr>
          <w:ilvl w:val="0"/>
          <w:numId w:val="8"/>
        </w:numPr>
        <w:spacing w:after="0" w:line="240" w:lineRule="auto"/>
        <w:rPr>
          <w:rFonts w:ascii="Georgia" w:hAnsi="Georgia" w:cs="Times New Roman"/>
        </w:rPr>
      </w:pPr>
      <w:r w:rsidRPr="005B4582">
        <w:rPr>
          <w:rFonts w:ascii="Georgia" w:hAnsi="Georgia"/>
        </w:rPr>
        <w:t>Institute measures to increase women’s political represe</w:t>
      </w:r>
      <w:r w:rsidR="000B19E2" w:rsidRPr="005B4582">
        <w:rPr>
          <w:rFonts w:ascii="Georgia" w:hAnsi="Georgia"/>
        </w:rPr>
        <w:t>n</w:t>
      </w:r>
      <w:r w:rsidR="00BF185C" w:rsidRPr="005B4582">
        <w:rPr>
          <w:rFonts w:ascii="Georgia" w:hAnsi="Georgia"/>
        </w:rPr>
        <w:t>tation at every level of local</w:t>
      </w:r>
      <w:r w:rsidR="000B19E2" w:rsidRPr="005B4582">
        <w:rPr>
          <w:rFonts w:ascii="Georgia" w:hAnsi="Georgia"/>
        </w:rPr>
        <w:t xml:space="preserve"> and </w:t>
      </w:r>
      <w:r w:rsidRPr="005B4582">
        <w:rPr>
          <w:rFonts w:ascii="Georgia" w:hAnsi="Georgia"/>
        </w:rPr>
        <w:t>nationa</w:t>
      </w:r>
      <w:r w:rsidR="00BF185C" w:rsidRPr="005B4582">
        <w:rPr>
          <w:rFonts w:ascii="Georgia" w:hAnsi="Georgia"/>
        </w:rPr>
        <w:t>l government</w:t>
      </w:r>
      <w:r w:rsidR="00095DD6" w:rsidRPr="005B4582">
        <w:rPr>
          <w:rFonts w:ascii="Georgia" w:hAnsi="Georgia"/>
        </w:rPr>
        <w:t xml:space="preserve"> related to land administration</w:t>
      </w:r>
      <w:r w:rsidR="00BF185C" w:rsidRPr="005B4582">
        <w:rPr>
          <w:rFonts w:ascii="Georgia" w:hAnsi="Georgia"/>
        </w:rPr>
        <w:t>, including in community courts</w:t>
      </w:r>
      <w:r w:rsidR="00095DD6" w:rsidRPr="005B4582">
        <w:rPr>
          <w:rFonts w:ascii="Georgia" w:hAnsi="Georgia"/>
        </w:rPr>
        <w:t xml:space="preserve">; this should include legislative, policy and regulatory measures, but also community </w:t>
      </w:r>
      <w:r w:rsidRPr="005B4582">
        <w:rPr>
          <w:rFonts w:ascii="Georgia" w:hAnsi="Georgia"/>
        </w:rPr>
        <w:t>engagement</w:t>
      </w:r>
      <w:r w:rsidR="003377B0" w:rsidRPr="005B4582">
        <w:rPr>
          <w:rFonts w:ascii="Georgia" w:hAnsi="Georgia"/>
        </w:rPr>
        <w:t xml:space="preserve">. </w:t>
      </w:r>
    </w:p>
    <w:p w14:paraId="28D101FC" w14:textId="77777777" w:rsidR="00022070" w:rsidRPr="005B4582" w:rsidRDefault="00022070" w:rsidP="005B4582">
      <w:pPr>
        <w:spacing w:after="0" w:line="240" w:lineRule="auto"/>
        <w:rPr>
          <w:rFonts w:ascii="Georgia" w:hAnsi="Georgia" w:cs="Times New Roman"/>
          <w:highlight w:val="yellow"/>
        </w:rPr>
      </w:pPr>
    </w:p>
    <w:p w14:paraId="7545E315" w14:textId="49F15B09" w:rsidR="00022070" w:rsidRPr="005B4582" w:rsidRDefault="001257AA" w:rsidP="005B4582">
      <w:pPr>
        <w:pStyle w:val="ListParagraph"/>
        <w:numPr>
          <w:ilvl w:val="0"/>
          <w:numId w:val="8"/>
        </w:numPr>
        <w:spacing w:after="0" w:line="240" w:lineRule="auto"/>
        <w:rPr>
          <w:rFonts w:ascii="Georgia" w:hAnsi="Georgia" w:cs="Times New Roman"/>
        </w:rPr>
      </w:pPr>
      <w:r w:rsidRPr="005B4582">
        <w:rPr>
          <w:rFonts w:ascii="Georgia" w:hAnsi="Georgia"/>
        </w:rPr>
        <w:t>T</w:t>
      </w:r>
      <w:r w:rsidR="003173D0" w:rsidRPr="005B4582">
        <w:rPr>
          <w:rFonts w:ascii="Georgia" w:hAnsi="Georgia"/>
        </w:rPr>
        <w:t xml:space="preserve">ake </w:t>
      </w:r>
      <w:r w:rsidR="00095DD6" w:rsidRPr="005B4582">
        <w:rPr>
          <w:rFonts w:ascii="Georgia" w:hAnsi="Georgia"/>
        </w:rPr>
        <w:t xml:space="preserve">additional </w:t>
      </w:r>
      <w:r w:rsidR="003173D0" w:rsidRPr="005B4582">
        <w:rPr>
          <w:rFonts w:ascii="Georgia" w:hAnsi="Georgia"/>
        </w:rPr>
        <w:t>specific measures to e</w:t>
      </w:r>
      <w:r w:rsidR="00022070" w:rsidRPr="005B4582">
        <w:rPr>
          <w:rFonts w:ascii="Georgia" w:hAnsi="Georgia"/>
        </w:rPr>
        <w:t xml:space="preserve">liminate all </w:t>
      </w:r>
      <w:r w:rsidR="00095DD6" w:rsidRPr="005B4582">
        <w:rPr>
          <w:rFonts w:ascii="Georgia" w:hAnsi="Georgia"/>
        </w:rPr>
        <w:t xml:space="preserve">remaining </w:t>
      </w:r>
      <w:r w:rsidR="00022070" w:rsidRPr="005B4582">
        <w:rPr>
          <w:rFonts w:ascii="Georgia" w:hAnsi="Georgia"/>
        </w:rPr>
        <w:t>barriers restricting rural women’s land</w:t>
      </w:r>
      <w:r w:rsidR="00095DD6" w:rsidRPr="005B4582">
        <w:rPr>
          <w:rFonts w:ascii="Georgia" w:hAnsi="Georgia"/>
        </w:rPr>
        <w:t>s rights in law and practice</w:t>
      </w:r>
      <w:r w:rsidR="00022070" w:rsidRPr="005B4582">
        <w:rPr>
          <w:rFonts w:ascii="Georgia" w:hAnsi="Georgia"/>
        </w:rPr>
        <w:t xml:space="preserve">, </w:t>
      </w:r>
      <w:r w:rsidR="00095DD6" w:rsidRPr="005B4582">
        <w:rPr>
          <w:rFonts w:ascii="Georgia" w:hAnsi="Georgia"/>
        </w:rPr>
        <w:t>again employing broad public consultation. C</w:t>
      </w:r>
      <w:r w:rsidR="00022070" w:rsidRPr="005B4582">
        <w:rPr>
          <w:rFonts w:ascii="Georgia" w:hAnsi="Georgia"/>
        </w:rPr>
        <w:t xml:space="preserve">arry out dissemination campaigns </w:t>
      </w:r>
      <w:r w:rsidR="00095DD6" w:rsidRPr="005B4582">
        <w:rPr>
          <w:rFonts w:ascii="Georgia" w:hAnsi="Georgia"/>
        </w:rPr>
        <w:t>on gender-equal land</w:t>
      </w:r>
      <w:r w:rsidR="00022070" w:rsidRPr="005B4582">
        <w:rPr>
          <w:rFonts w:ascii="Georgia" w:hAnsi="Georgia"/>
        </w:rPr>
        <w:t xml:space="preserve"> rights,</w:t>
      </w:r>
      <w:r w:rsidR="00347BC2" w:rsidRPr="005B4582">
        <w:rPr>
          <w:rFonts w:ascii="Georgia" w:hAnsi="Georgia"/>
        </w:rPr>
        <w:t xml:space="preserve"> including</w:t>
      </w:r>
      <w:r w:rsidR="00022070" w:rsidRPr="005B4582">
        <w:rPr>
          <w:rFonts w:ascii="Georgia" w:hAnsi="Georgia"/>
        </w:rPr>
        <w:t xml:space="preserve"> </w:t>
      </w:r>
      <w:r w:rsidR="00095DD6" w:rsidRPr="005B4582">
        <w:rPr>
          <w:rFonts w:ascii="Georgia" w:hAnsi="Georgia"/>
        </w:rPr>
        <w:t xml:space="preserve">media, </w:t>
      </w:r>
      <w:r w:rsidR="00022070" w:rsidRPr="005B4582">
        <w:rPr>
          <w:rFonts w:ascii="Georgia" w:hAnsi="Georgia"/>
        </w:rPr>
        <w:t xml:space="preserve">outreach to </w:t>
      </w:r>
      <w:r w:rsidR="00022070" w:rsidRPr="005B4582">
        <w:rPr>
          <w:rFonts w:ascii="Georgia" w:hAnsi="Georgia"/>
        </w:rPr>
        <w:lastRenderedPageBreak/>
        <w:t>communities</w:t>
      </w:r>
      <w:r w:rsidR="00095DD6" w:rsidRPr="005B4582">
        <w:rPr>
          <w:rFonts w:ascii="Georgia" w:hAnsi="Georgia"/>
        </w:rPr>
        <w:t>,</w:t>
      </w:r>
      <w:r w:rsidR="00022070" w:rsidRPr="005B4582">
        <w:rPr>
          <w:rFonts w:ascii="Georgia" w:hAnsi="Georgia"/>
        </w:rPr>
        <w:t xml:space="preserve"> and programs to equip women to safely and effectively raise and claim rights</w:t>
      </w:r>
      <w:r w:rsidR="00095DD6" w:rsidRPr="005B4582">
        <w:rPr>
          <w:rFonts w:ascii="Georgia" w:hAnsi="Georgia"/>
        </w:rPr>
        <w:t>. I</w:t>
      </w:r>
      <w:r w:rsidR="00022070" w:rsidRPr="005B4582">
        <w:rPr>
          <w:rFonts w:ascii="Georgia" w:hAnsi="Georgia"/>
        </w:rPr>
        <w:t>ncorporate women’s land rig</w:t>
      </w:r>
      <w:r w:rsidR="00347BC2" w:rsidRPr="005B4582">
        <w:rPr>
          <w:rFonts w:ascii="Georgia" w:hAnsi="Georgia"/>
        </w:rPr>
        <w:t>hts in civic education programs and</w:t>
      </w:r>
      <w:r w:rsidR="00022070" w:rsidRPr="005B4582">
        <w:rPr>
          <w:rFonts w:ascii="Georgia" w:hAnsi="Georgia"/>
        </w:rPr>
        <w:t xml:space="preserve"> ensure women partake in community land governance</w:t>
      </w:r>
      <w:r w:rsidR="00FB5281" w:rsidRPr="005B4582">
        <w:rPr>
          <w:rFonts w:ascii="Georgia" w:hAnsi="Georgia"/>
        </w:rPr>
        <w:t xml:space="preserve"> processes and decision-making.</w:t>
      </w:r>
    </w:p>
    <w:p w14:paraId="152581DC" w14:textId="77777777" w:rsidR="00022070" w:rsidRPr="005B4582" w:rsidRDefault="00022070" w:rsidP="005B4582">
      <w:pPr>
        <w:pStyle w:val="ListParagraph"/>
        <w:spacing w:after="0" w:line="240" w:lineRule="auto"/>
        <w:rPr>
          <w:rFonts w:ascii="Georgia" w:hAnsi="Georgia" w:cs="Times New Roman"/>
        </w:rPr>
      </w:pPr>
    </w:p>
    <w:p w14:paraId="5AF397AF" w14:textId="7C73AF91" w:rsidR="00022070" w:rsidRPr="005B4582" w:rsidRDefault="00095DD6" w:rsidP="005B4582">
      <w:pPr>
        <w:pStyle w:val="ListParagraph"/>
        <w:numPr>
          <w:ilvl w:val="0"/>
          <w:numId w:val="8"/>
        </w:numPr>
        <w:spacing w:after="0" w:line="240" w:lineRule="auto"/>
        <w:rPr>
          <w:rFonts w:ascii="Georgia" w:hAnsi="Georgia" w:cs="Times New Roman"/>
        </w:rPr>
      </w:pPr>
      <w:r w:rsidRPr="005B4582">
        <w:rPr>
          <w:rFonts w:ascii="Georgia" w:hAnsi="Georgia" w:cs="Times New Roman"/>
        </w:rPr>
        <w:t xml:space="preserve">Implement measures to monitor and evaluate progress for all efforts undertaken. </w:t>
      </w:r>
      <w:r w:rsidR="00022070" w:rsidRPr="005B4582">
        <w:rPr>
          <w:rFonts w:ascii="Georgia" w:hAnsi="Georgia" w:cs="Times New Roman"/>
        </w:rPr>
        <w:t xml:space="preserve">Collect </w:t>
      </w:r>
      <w:r w:rsidR="006C3381" w:rsidRPr="005B4582">
        <w:rPr>
          <w:rFonts w:ascii="Georgia" w:hAnsi="Georgia" w:cs="Times New Roman"/>
        </w:rPr>
        <w:t xml:space="preserve">nationwide </w:t>
      </w:r>
      <w:r w:rsidR="00022070" w:rsidRPr="005B4582">
        <w:rPr>
          <w:rFonts w:ascii="Georgia" w:hAnsi="Georgia" w:cs="Times New Roman"/>
        </w:rPr>
        <w:t xml:space="preserve">gender-disaggregated evidence of </w:t>
      </w:r>
      <w:r w:rsidR="003173D0" w:rsidRPr="005B4582">
        <w:rPr>
          <w:rFonts w:ascii="Georgia" w:hAnsi="Georgia" w:cs="Times New Roman"/>
        </w:rPr>
        <w:t xml:space="preserve">documented land rights </w:t>
      </w:r>
      <w:r w:rsidR="00022070" w:rsidRPr="005B4582">
        <w:rPr>
          <w:rFonts w:ascii="Georgia" w:hAnsi="Georgia" w:cs="Times New Roman"/>
        </w:rPr>
        <w:t>and perceived tenure security</w:t>
      </w:r>
      <w:r w:rsidR="006C3381" w:rsidRPr="005B4582">
        <w:rPr>
          <w:rFonts w:ascii="Georgia" w:hAnsi="Georgia" w:cs="Times New Roman"/>
        </w:rPr>
        <w:t xml:space="preserve">, and women’s </w:t>
      </w:r>
      <w:r w:rsidR="005C6749" w:rsidRPr="005B4582">
        <w:rPr>
          <w:rFonts w:ascii="Georgia" w:hAnsi="Georgia" w:cs="Times New Roman"/>
        </w:rPr>
        <w:t xml:space="preserve">secure rights to </w:t>
      </w:r>
      <w:r w:rsidR="006C3381" w:rsidRPr="005B4582">
        <w:rPr>
          <w:rFonts w:ascii="Georgia" w:hAnsi="Georgia" w:cs="Times New Roman"/>
        </w:rPr>
        <w:t>agricultural land,</w:t>
      </w:r>
      <w:r w:rsidR="00022070" w:rsidRPr="005B4582">
        <w:rPr>
          <w:rFonts w:ascii="Georgia" w:hAnsi="Georgia" w:cs="Times New Roman"/>
        </w:rPr>
        <w:t xml:space="preserve"> in conjunction with the UN 2030 Agenda, Sustainable Development Goal 1 on ending poverty, indicator 1.4.2</w:t>
      </w:r>
      <w:r w:rsidR="006C3381" w:rsidRPr="005B4582">
        <w:rPr>
          <w:rFonts w:ascii="Georgia" w:hAnsi="Georgia" w:cs="Times New Roman"/>
        </w:rPr>
        <w:t>; Goal 5 on gender equality, indicator 5.a.1.</w:t>
      </w:r>
    </w:p>
    <w:sectPr w:rsidR="00022070" w:rsidRPr="005B4582" w:rsidSect="000B2779">
      <w:headerReference w:type="default" r:id="rId8"/>
      <w:footerReference w:type="even" r:id="rId9"/>
      <w:footerReference w:type="default" r:id="rId10"/>
      <w:endnotePr>
        <w:numFmt w:val="decimal"/>
      </w:endnotePr>
      <w:pgSz w:w="12240" w:h="15840"/>
      <w:pgMar w:top="2160" w:right="1080" w:bottom="1872"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B808B1" w14:textId="77777777" w:rsidR="00171B74" w:rsidRDefault="00171B74" w:rsidP="00864D9C">
      <w:pPr>
        <w:spacing w:after="0" w:line="240" w:lineRule="auto"/>
      </w:pPr>
      <w:r>
        <w:separator/>
      </w:r>
    </w:p>
  </w:endnote>
  <w:endnote w:type="continuationSeparator" w:id="0">
    <w:p w14:paraId="5567EED8" w14:textId="77777777" w:rsidR="00171B74" w:rsidRDefault="00171B74" w:rsidP="00864D9C">
      <w:pPr>
        <w:spacing w:after="0" w:line="240" w:lineRule="auto"/>
      </w:pPr>
      <w:r>
        <w:continuationSeparator/>
      </w:r>
    </w:p>
  </w:endnote>
  <w:endnote w:id="1">
    <w:p w14:paraId="6B093332" w14:textId="3049FFDA" w:rsidR="001D0769" w:rsidRPr="00081AE1" w:rsidRDefault="00BA0367" w:rsidP="00081AE1">
      <w:pPr>
        <w:pStyle w:val="EndnoteText"/>
        <w:rPr>
          <w:rFonts w:ascii="Times New Roman" w:hAnsi="Times New Roman" w:cs="Times New Roman"/>
        </w:rPr>
      </w:pPr>
      <w:r w:rsidRPr="00081AE1">
        <w:rPr>
          <w:rFonts w:ascii="Times New Roman" w:hAnsi="Times New Roman" w:cs="Times New Roman"/>
        </w:rPr>
        <w:t xml:space="preserve"> </w:t>
      </w:r>
      <w:r w:rsidR="001D0769" w:rsidRPr="00081AE1">
        <w:rPr>
          <w:rStyle w:val="EndnoteReference"/>
          <w:rFonts w:ascii="Times New Roman" w:hAnsi="Times New Roman" w:cs="Times New Roman"/>
        </w:rPr>
        <w:endnoteRef/>
      </w:r>
      <w:r w:rsidR="001D0769" w:rsidRPr="00081AE1">
        <w:rPr>
          <w:rFonts w:ascii="Times New Roman" w:hAnsi="Times New Roman" w:cs="Times New Roman"/>
        </w:rPr>
        <w:t xml:space="preserve"> CEDAW, List of issues and questions in relation to the combined third to fifth periodic reports of Mozambique, CEDAW/C/MOZ/Q/3-5, Nov. 20, 2018, pg. 1, ¶ 1</w:t>
      </w:r>
      <w:r w:rsidR="00DA3B9B" w:rsidRPr="00081AE1">
        <w:rPr>
          <w:rFonts w:ascii="Times New Roman" w:hAnsi="Times New Roman" w:cs="Times New Roman"/>
        </w:rPr>
        <w:t xml:space="preserve"> [“Committee’s List of Issues”]; </w:t>
      </w:r>
      <w:r w:rsidR="00DA3B9B" w:rsidRPr="00081AE1">
        <w:rPr>
          <w:rFonts w:ascii="Times New Roman" w:hAnsi="Times New Roman" w:cs="Times New Roman"/>
          <w:i/>
        </w:rPr>
        <w:t>id.</w:t>
      </w:r>
      <w:r w:rsidR="00DA3B9B" w:rsidRPr="00081AE1">
        <w:rPr>
          <w:rFonts w:ascii="Times New Roman" w:hAnsi="Times New Roman" w:cs="Times New Roman"/>
        </w:rPr>
        <w:t xml:space="preserve"> at 7, ¶ 23.</w:t>
      </w:r>
    </w:p>
  </w:endnote>
  <w:endnote w:id="2">
    <w:p w14:paraId="25A71835" w14:textId="77777777" w:rsidR="001D0769" w:rsidRPr="00081AE1" w:rsidRDefault="001D0769"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w:t>
      </w:r>
      <w:r w:rsidRPr="00081AE1">
        <w:rPr>
          <w:rFonts w:ascii="Times New Roman" w:hAnsi="Times New Roman" w:cs="Times New Roman"/>
          <w:i/>
        </w:rPr>
        <w:t>Id</w:t>
      </w:r>
      <w:r w:rsidRPr="00081AE1">
        <w:rPr>
          <w:rFonts w:ascii="Times New Roman" w:hAnsi="Times New Roman" w:cs="Times New Roman"/>
        </w:rPr>
        <w:t>. at 1-2, ¶ 2.</w:t>
      </w:r>
    </w:p>
  </w:endnote>
  <w:endnote w:id="3">
    <w:p w14:paraId="7C4BA5D2" w14:textId="6022CCBE" w:rsidR="00022070" w:rsidRPr="00081AE1" w:rsidRDefault="00022070"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w:t>
      </w:r>
      <w:r w:rsidR="00D7561F" w:rsidRPr="00081AE1">
        <w:rPr>
          <w:rFonts w:ascii="Times New Roman" w:hAnsi="Times New Roman" w:cs="Times New Roman"/>
          <w:i/>
        </w:rPr>
        <w:t>See i</w:t>
      </w:r>
      <w:r w:rsidRPr="00081AE1">
        <w:rPr>
          <w:rFonts w:ascii="Times New Roman" w:hAnsi="Times New Roman" w:cs="Times New Roman"/>
          <w:i/>
        </w:rPr>
        <w:t>d.</w:t>
      </w:r>
      <w:r w:rsidRPr="00081AE1">
        <w:rPr>
          <w:rFonts w:ascii="Times New Roman" w:hAnsi="Times New Roman" w:cs="Times New Roman"/>
        </w:rPr>
        <w:t xml:space="preserve"> at </w:t>
      </w:r>
      <w:r w:rsidR="009506E5" w:rsidRPr="00081AE1">
        <w:rPr>
          <w:rFonts w:ascii="Times New Roman" w:hAnsi="Times New Roman" w:cs="Times New Roman"/>
        </w:rPr>
        <w:t>4</w:t>
      </w:r>
      <w:r w:rsidRPr="00081AE1">
        <w:rPr>
          <w:rFonts w:ascii="Times New Roman" w:hAnsi="Times New Roman" w:cs="Times New Roman"/>
        </w:rPr>
        <w:t xml:space="preserve">, ¶ </w:t>
      </w:r>
      <w:r w:rsidR="009506E5" w:rsidRPr="00081AE1">
        <w:rPr>
          <w:rFonts w:ascii="Times New Roman" w:hAnsi="Times New Roman" w:cs="Times New Roman"/>
        </w:rPr>
        <w:t>11</w:t>
      </w:r>
      <w:r w:rsidRPr="00081AE1">
        <w:rPr>
          <w:rFonts w:ascii="Times New Roman" w:hAnsi="Times New Roman" w:cs="Times New Roman"/>
        </w:rPr>
        <w:t>.</w:t>
      </w:r>
    </w:p>
  </w:endnote>
  <w:endnote w:id="4">
    <w:p w14:paraId="178D9018" w14:textId="6A9D69FE" w:rsidR="00CE3A70" w:rsidRPr="00081AE1" w:rsidRDefault="00CE3A70"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w:t>
      </w:r>
      <w:r w:rsidRPr="00081AE1">
        <w:rPr>
          <w:rFonts w:ascii="Times New Roman" w:hAnsi="Times New Roman" w:cs="Times New Roman"/>
          <w:i/>
        </w:rPr>
        <w:t>Id.</w:t>
      </w:r>
      <w:r w:rsidRPr="00081AE1">
        <w:rPr>
          <w:rFonts w:ascii="Times New Roman" w:hAnsi="Times New Roman" w:cs="Times New Roman"/>
        </w:rPr>
        <w:t xml:space="preserve"> at 3, ¶ 8.</w:t>
      </w:r>
    </w:p>
  </w:endnote>
  <w:endnote w:id="5">
    <w:p w14:paraId="1CB1F687" w14:textId="77777777" w:rsidR="00022070" w:rsidRPr="00081AE1" w:rsidRDefault="00022070"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w:t>
      </w:r>
      <w:hyperlink r:id="rId1" w:history="1">
        <w:r w:rsidRPr="00081AE1">
          <w:rPr>
            <w:rStyle w:val="Hyperlink"/>
            <w:rFonts w:ascii="Times New Roman" w:hAnsi="Times New Roman" w:cs="Times New Roman"/>
            <w:b/>
            <w:color w:val="000000" w:themeColor="text1"/>
          </w:rPr>
          <w:t>Landesa</w:t>
        </w:r>
      </w:hyperlink>
      <w:r w:rsidRPr="00081AE1">
        <w:rPr>
          <w:rFonts w:ascii="Times New Roman" w:hAnsi="Times New Roman" w:cs="Times New Roman"/>
          <w:color w:val="000000" w:themeColor="text1"/>
        </w:rPr>
        <w:t xml:space="preserve"> is an international nonprofit organization dedicated to securing gender-responsive land rights for rural people living in poverty. Landesa has worked in over 50 countries and has contributed to over 110 million families gaining legal land rights, using a combination of robust research, collaborative law and policy design, dedicated advocacy, and tailored evidence-based interventions,</w:t>
      </w:r>
      <w:r w:rsidRPr="00081AE1">
        <w:rPr>
          <w:rFonts w:ascii="Times New Roman" w:hAnsi="Times New Roman" w:cs="Times New Roman"/>
          <w:i/>
          <w:color w:val="000000" w:themeColor="text1"/>
        </w:rPr>
        <w:t xml:space="preserve"> </w:t>
      </w:r>
      <w:hyperlink r:id="rId2" w:history="1">
        <w:r w:rsidRPr="00081AE1">
          <w:rPr>
            <w:rStyle w:val="Hyperlink"/>
            <w:rFonts w:ascii="Times New Roman" w:hAnsi="Times New Roman" w:cs="Times New Roman"/>
            <w:i/>
            <w:color w:val="000000" w:themeColor="text1"/>
          </w:rPr>
          <w:t>www.landesa.org</w:t>
        </w:r>
      </w:hyperlink>
      <w:r w:rsidRPr="00081AE1">
        <w:rPr>
          <w:rStyle w:val="Hyperlink"/>
          <w:rFonts w:ascii="Times New Roman" w:hAnsi="Times New Roman" w:cs="Times New Roman"/>
          <w:i/>
          <w:color w:val="000000" w:themeColor="text1"/>
        </w:rPr>
        <w:t>.</w:t>
      </w:r>
    </w:p>
  </w:endnote>
  <w:endnote w:id="6">
    <w:p w14:paraId="724B501D" w14:textId="77777777" w:rsidR="00022070" w:rsidRPr="00081AE1" w:rsidRDefault="00022070"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w:t>
      </w:r>
      <w:r w:rsidRPr="00081AE1">
        <w:rPr>
          <w:rFonts w:ascii="Times New Roman" w:hAnsi="Times New Roman" w:cs="Times New Roman"/>
          <w:color w:val="000000" w:themeColor="text1"/>
        </w:rPr>
        <w:t>“</w:t>
      </w:r>
      <w:r w:rsidRPr="00081AE1">
        <w:rPr>
          <w:rFonts w:ascii="Times New Roman" w:eastAsia="Times New Roman" w:hAnsi="Times New Roman" w:cs="Times New Roman"/>
          <w:color w:val="000000" w:themeColor="text1"/>
          <w:shd w:val="clear" w:color="auto" w:fill="FFFFFF"/>
        </w:rPr>
        <w:t xml:space="preserve">Gender-responsive” means that rather than only identify gender issues or work under the “do no harm” principle, a process will substantially help to overcome historical gender biases, to “do better,” in order for women to truly engage and benefit from these actions. </w:t>
      </w:r>
      <w:r w:rsidRPr="00081AE1">
        <w:rPr>
          <w:rFonts w:ascii="Times New Roman" w:eastAsia="Times New Roman" w:hAnsi="Times New Roman" w:cs="Times New Roman"/>
          <w:i/>
          <w:color w:val="000000" w:themeColor="text1"/>
          <w:shd w:val="clear" w:color="auto" w:fill="FFFFFF"/>
        </w:rPr>
        <w:t xml:space="preserve">See </w:t>
      </w:r>
      <w:r w:rsidRPr="00081AE1">
        <w:rPr>
          <w:rFonts w:ascii="Times New Roman" w:eastAsia="Times New Roman" w:hAnsi="Times New Roman" w:cs="Times New Roman"/>
          <w:color w:val="000000" w:themeColor="text1"/>
          <w:shd w:val="clear" w:color="auto" w:fill="FFFFFF"/>
        </w:rPr>
        <w:t>UN Women, How to Manage Gender-Responsive Evaluation, available at: http://genderevaluation.unwomen.org/-/media/files/un%20women/gender%20evaluation/handbook/evaluationhandbook-web-final-30apr2015.pdf.</w:t>
      </w:r>
    </w:p>
  </w:endnote>
  <w:endnote w:id="7">
    <w:p w14:paraId="4E4D55C8" w14:textId="77777777" w:rsidR="00022070" w:rsidRPr="00081AE1" w:rsidRDefault="00022070"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w:t>
      </w:r>
      <w:r w:rsidRPr="00081AE1">
        <w:rPr>
          <w:rFonts w:ascii="Times New Roman" w:hAnsi="Times New Roman" w:cs="Times New Roman"/>
          <w:color w:val="000000" w:themeColor="text1"/>
        </w:rPr>
        <w:t xml:space="preserve">The Committee on Economic, Social and Cultural Rights has produced an overview of international bodies’ statements establishing the links between land rights and human rights in the ICCPR, ICESCR, and CEDAW and other instruments, </w:t>
      </w:r>
      <w:r w:rsidRPr="00081AE1">
        <w:rPr>
          <w:rFonts w:ascii="Times New Roman" w:hAnsi="Times New Roman" w:cs="Times New Roman"/>
          <w:i/>
          <w:color w:val="000000" w:themeColor="text1"/>
        </w:rPr>
        <w:t>see</w:t>
      </w:r>
      <w:r w:rsidRPr="00081AE1">
        <w:rPr>
          <w:rFonts w:ascii="Times New Roman" w:hAnsi="Times New Roman" w:cs="Times New Roman"/>
          <w:color w:val="000000" w:themeColor="text1"/>
        </w:rPr>
        <w:t xml:space="preserve"> HR/Pub/13/04 at 5-8 and HR/PUB/15/5/Add.1 at 11-14, and E/2014/86 at http://www.ohchr.org/Documents/Publications/Land_HR-StandardsApplications.pdf4.</w:t>
      </w:r>
    </w:p>
  </w:endnote>
  <w:endnote w:id="8">
    <w:p w14:paraId="07E0AD34" w14:textId="6A19699A" w:rsidR="00022070" w:rsidRPr="00081AE1" w:rsidRDefault="00022070" w:rsidP="00081AE1">
      <w:pPr>
        <w:spacing w:after="0" w:line="240" w:lineRule="auto"/>
        <w:rPr>
          <w:rFonts w:ascii="Times New Roman" w:eastAsia="Times New Roman" w:hAnsi="Times New Roman" w:cs="Times New Roman"/>
          <w:sz w:val="20"/>
          <w:szCs w:val="20"/>
        </w:rPr>
      </w:pPr>
      <w:r w:rsidRPr="00081AE1">
        <w:rPr>
          <w:rStyle w:val="EndnoteReference"/>
          <w:rFonts w:ascii="Times New Roman" w:hAnsi="Times New Roman" w:cs="Times New Roman"/>
          <w:sz w:val="20"/>
          <w:szCs w:val="20"/>
        </w:rPr>
        <w:endnoteRef/>
      </w:r>
      <w:r w:rsidRPr="00081AE1">
        <w:rPr>
          <w:rFonts w:ascii="Times New Roman" w:hAnsi="Times New Roman" w:cs="Times New Roman"/>
          <w:i/>
          <w:sz w:val="20"/>
          <w:szCs w:val="20"/>
        </w:rPr>
        <w:t xml:space="preserve"> See also</w:t>
      </w:r>
      <w:r w:rsidRPr="00081AE1">
        <w:rPr>
          <w:rFonts w:ascii="Times New Roman" w:hAnsi="Times New Roman" w:cs="Times New Roman"/>
          <w:sz w:val="20"/>
          <w:szCs w:val="20"/>
        </w:rPr>
        <w:t>, General recommendation No. 28 (47</w:t>
      </w:r>
      <w:r w:rsidRPr="00081AE1">
        <w:rPr>
          <w:rFonts w:ascii="Times New Roman" w:hAnsi="Times New Roman" w:cs="Times New Roman"/>
          <w:sz w:val="20"/>
          <w:szCs w:val="20"/>
          <w:vertAlign w:val="superscript"/>
        </w:rPr>
        <w:t>th</w:t>
      </w:r>
      <w:r w:rsidRPr="00081AE1">
        <w:rPr>
          <w:rFonts w:ascii="Times New Roman" w:hAnsi="Times New Roman" w:cs="Times New Roman"/>
          <w:sz w:val="20"/>
          <w:szCs w:val="20"/>
        </w:rPr>
        <w:t xml:space="preserve"> sess., 2010), The Core Obligations of States Parties under Article 2 of the Convention on the Elimination of All Forms of Discrimination against Women,</w:t>
      </w:r>
      <w:r w:rsidR="00CA754D" w:rsidRPr="00081AE1">
        <w:rPr>
          <w:rFonts w:ascii="Times New Roman" w:hAnsi="Times New Roman" w:cs="Times New Roman"/>
          <w:sz w:val="20"/>
          <w:szCs w:val="20"/>
        </w:rPr>
        <w:t xml:space="preserve"> ¶</w:t>
      </w:r>
      <w:r w:rsidRPr="00081AE1">
        <w:rPr>
          <w:rFonts w:ascii="Times New Roman" w:eastAsia="Times New Roman" w:hAnsi="Times New Roman" w:cs="Times New Roman"/>
          <w:sz w:val="20"/>
          <w:szCs w:val="20"/>
        </w:rPr>
        <w:t xml:space="preserve"> 31 (“States parties have an obligation to take steps to modify or abolish existing laws, regulations, customs and practices which constitute discrimination against women.”) .</w:t>
      </w:r>
    </w:p>
  </w:endnote>
  <w:endnote w:id="9">
    <w:p w14:paraId="51616BAC" w14:textId="48321DBC" w:rsidR="00022070" w:rsidRPr="00081AE1" w:rsidRDefault="00022070" w:rsidP="00081AE1">
      <w:pPr>
        <w:spacing w:after="0" w:line="240" w:lineRule="auto"/>
        <w:rPr>
          <w:rFonts w:ascii="Times New Roman" w:eastAsia="Times New Roman" w:hAnsi="Times New Roman" w:cs="Times New Roman"/>
          <w:sz w:val="20"/>
          <w:szCs w:val="20"/>
        </w:rPr>
      </w:pPr>
      <w:r w:rsidRPr="00081AE1">
        <w:rPr>
          <w:rStyle w:val="EndnoteReference"/>
          <w:rFonts w:ascii="Times New Roman" w:hAnsi="Times New Roman" w:cs="Times New Roman"/>
          <w:sz w:val="20"/>
          <w:szCs w:val="20"/>
        </w:rPr>
        <w:endnoteRef/>
      </w:r>
      <w:r w:rsidRPr="00081AE1">
        <w:rPr>
          <w:rFonts w:ascii="Times New Roman" w:hAnsi="Times New Roman" w:cs="Times New Roman"/>
          <w:sz w:val="20"/>
          <w:szCs w:val="20"/>
        </w:rPr>
        <w:t xml:space="preserve"> CEDAW Committee, General Recommendation No. 21 (13</w:t>
      </w:r>
      <w:r w:rsidRPr="00081AE1">
        <w:rPr>
          <w:rFonts w:ascii="Times New Roman" w:hAnsi="Times New Roman" w:cs="Times New Roman"/>
          <w:sz w:val="20"/>
          <w:szCs w:val="20"/>
          <w:vertAlign w:val="superscript"/>
        </w:rPr>
        <w:t>th</w:t>
      </w:r>
      <w:r w:rsidRPr="00081AE1">
        <w:rPr>
          <w:rFonts w:ascii="Times New Roman" w:hAnsi="Times New Roman" w:cs="Times New Roman"/>
          <w:sz w:val="20"/>
          <w:szCs w:val="20"/>
        </w:rPr>
        <w:t xml:space="preserve"> sess., 1994) Equality in marriage and family relations,</w:t>
      </w:r>
      <w:r w:rsidR="00CA754D" w:rsidRPr="00081AE1">
        <w:rPr>
          <w:rFonts w:ascii="Times New Roman" w:hAnsi="Times New Roman" w:cs="Times New Roman"/>
          <w:sz w:val="20"/>
          <w:szCs w:val="20"/>
        </w:rPr>
        <w:t xml:space="preserve"> ¶</w:t>
      </w:r>
      <w:r w:rsidRPr="00081AE1">
        <w:rPr>
          <w:rFonts w:ascii="Times New Roman" w:hAnsi="Times New Roman" w:cs="Times New Roman"/>
          <w:sz w:val="20"/>
          <w:szCs w:val="20"/>
        </w:rPr>
        <w:t xml:space="preserve"> 26; </w:t>
      </w:r>
      <w:r w:rsidRPr="00081AE1">
        <w:rPr>
          <w:rFonts w:ascii="Times New Roman" w:hAnsi="Times New Roman" w:cs="Times New Roman"/>
          <w:i/>
          <w:sz w:val="20"/>
          <w:szCs w:val="20"/>
        </w:rPr>
        <w:t>see also</w:t>
      </w:r>
      <w:r w:rsidRPr="00081AE1">
        <w:rPr>
          <w:rFonts w:ascii="Times New Roman" w:hAnsi="Times New Roman" w:cs="Times New Roman"/>
          <w:sz w:val="20"/>
          <w:szCs w:val="20"/>
        </w:rPr>
        <w:t>, CEDAW Committee, General recommendation No. 27 (47</w:t>
      </w:r>
      <w:r w:rsidRPr="00081AE1">
        <w:rPr>
          <w:rFonts w:ascii="Times New Roman" w:hAnsi="Times New Roman" w:cs="Times New Roman"/>
          <w:sz w:val="20"/>
          <w:szCs w:val="20"/>
          <w:vertAlign w:val="superscript"/>
        </w:rPr>
        <w:t>th</w:t>
      </w:r>
      <w:r w:rsidRPr="00081AE1">
        <w:rPr>
          <w:rFonts w:ascii="Times New Roman" w:hAnsi="Times New Roman" w:cs="Times New Roman"/>
          <w:sz w:val="20"/>
          <w:szCs w:val="20"/>
        </w:rPr>
        <w:t xml:space="preserve"> sess., 2010) Older women and protection of their human rights</w:t>
      </w:r>
      <w:r w:rsidRPr="00081AE1">
        <w:rPr>
          <w:rFonts w:ascii="Times New Roman" w:eastAsia="Times New Roman" w:hAnsi="Times New Roman" w:cs="Times New Roman"/>
          <w:sz w:val="20"/>
          <w:szCs w:val="20"/>
        </w:rPr>
        <w:t>,</w:t>
      </w:r>
      <w:r w:rsidR="00763CD1" w:rsidRPr="00081AE1">
        <w:rPr>
          <w:rFonts w:ascii="Times New Roman" w:eastAsia="Times New Roman" w:hAnsi="Times New Roman" w:cs="Times New Roman"/>
          <w:sz w:val="20"/>
          <w:szCs w:val="20"/>
        </w:rPr>
        <w:t xml:space="preserve"> ¶</w:t>
      </w:r>
      <w:r w:rsidRPr="00081AE1">
        <w:rPr>
          <w:rFonts w:ascii="Times New Roman" w:eastAsia="Times New Roman" w:hAnsi="Times New Roman" w:cs="Times New Roman"/>
          <w:sz w:val="20"/>
          <w:szCs w:val="20"/>
        </w:rPr>
        <w:t xml:space="preserve"> 48 (“Laws and practices that negatively affect older women's rights to housing, land and property should be abolished. States parties should also protect older women against forced evictions and homelessness);</w:t>
      </w:r>
      <w:r w:rsidR="00CA754D" w:rsidRPr="00081AE1">
        <w:rPr>
          <w:rFonts w:ascii="Times New Roman" w:eastAsia="Times New Roman" w:hAnsi="Times New Roman" w:cs="Times New Roman"/>
          <w:sz w:val="20"/>
          <w:szCs w:val="20"/>
        </w:rPr>
        <w:t xml:space="preserve"> </w:t>
      </w:r>
      <w:r w:rsidR="00CA754D" w:rsidRPr="00081AE1">
        <w:rPr>
          <w:rFonts w:ascii="Times New Roman" w:eastAsia="Times New Roman" w:hAnsi="Times New Roman" w:cs="Times New Roman"/>
          <w:i/>
          <w:sz w:val="20"/>
          <w:szCs w:val="20"/>
        </w:rPr>
        <w:t>id.</w:t>
      </w:r>
      <w:r w:rsidR="00CA754D" w:rsidRPr="00081AE1">
        <w:rPr>
          <w:rFonts w:ascii="Times New Roman" w:eastAsia="Times New Roman" w:hAnsi="Times New Roman" w:cs="Times New Roman"/>
          <w:sz w:val="20"/>
          <w:szCs w:val="20"/>
        </w:rPr>
        <w:t>,</w:t>
      </w:r>
      <w:r w:rsidR="00763CD1" w:rsidRPr="00081AE1">
        <w:rPr>
          <w:rFonts w:ascii="Times New Roman" w:eastAsia="Times New Roman" w:hAnsi="Times New Roman" w:cs="Times New Roman"/>
          <w:sz w:val="20"/>
          <w:szCs w:val="20"/>
        </w:rPr>
        <w:t xml:space="preserve"> ¶</w:t>
      </w:r>
      <w:r w:rsidRPr="00081AE1">
        <w:rPr>
          <w:rFonts w:ascii="Times New Roman" w:eastAsia="Times New Roman" w:hAnsi="Times New Roman" w:cs="Times New Roman"/>
          <w:sz w:val="20"/>
          <w:szCs w:val="20"/>
        </w:rPr>
        <w:t xml:space="preserve"> 52 (“States parties must repeal all legislation that discriminates against older widows in respect of property and </w:t>
      </w:r>
      <w:proofErr w:type="gramStart"/>
      <w:r w:rsidRPr="00081AE1">
        <w:rPr>
          <w:rFonts w:ascii="Times New Roman" w:eastAsia="Times New Roman" w:hAnsi="Times New Roman" w:cs="Times New Roman"/>
          <w:sz w:val="20"/>
          <w:szCs w:val="20"/>
        </w:rPr>
        <w:t>inheritance, and</w:t>
      </w:r>
      <w:proofErr w:type="gramEnd"/>
      <w:r w:rsidRPr="00081AE1">
        <w:rPr>
          <w:rFonts w:ascii="Times New Roman" w:eastAsia="Times New Roman" w:hAnsi="Times New Roman" w:cs="Times New Roman"/>
          <w:sz w:val="20"/>
          <w:szCs w:val="20"/>
        </w:rPr>
        <w:t xml:space="preserve"> protect them from land grabbing.”). </w:t>
      </w:r>
    </w:p>
  </w:endnote>
  <w:endnote w:id="10">
    <w:p w14:paraId="216C7FC6" w14:textId="78243B0A" w:rsidR="00022070" w:rsidRPr="00081AE1" w:rsidRDefault="00022070"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i/>
        </w:rPr>
        <w:t xml:space="preserve"> </w:t>
      </w:r>
      <w:r w:rsidRPr="00081AE1">
        <w:rPr>
          <w:rFonts w:ascii="Times New Roman" w:hAnsi="Times New Roman" w:cs="Times New Roman"/>
        </w:rPr>
        <w:t>CEDAW Committee, General Recommendation No. 21,</w:t>
      </w:r>
      <w:r w:rsidR="00763CD1" w:rsidRPr="00081AE1">
        <w:rPr>
          <w:rFonts w:ascii="Times New Roman" w:hAnsi="Times New Roman" w:cs="Times New Roman"/>
        </w:rPr>
        <w:t xml:space="preserve"> ¶</w:t>
      </w:r>
      <w:r w:rsidRPr="00081AE1">
        <w:rPr>
          <w:rFonts w:ascii="Times New Roman" w:hAnsi="Times New Roman" w:cs="Times New Roman"/>
        </w:rPr>
        <w:t xml:space="preserve"> 27. </w:t>
      </w:r>
    </w:p>
  </w:endnote>
  <w:endnote w:id="11">
    <w:p w14:paraId="5A6EA40C" w14:textId="0B8B394D" w:rsidR="00022070" w:rsidRPr="00081AE1" w:rsidRDefault="00022070" w:rsidP="00081AE1">
      <w:pPr>
        <w:pStyle w:val="EndnoteText"/>
        <w:rPr>
          <w:rFonts w:ascii="Times New Roman" w:hAnsi="Times New Roman" w:cs="Times New Roman"/>
          <w:color w:val="000000" w:themeColor="text1"/>
        </w:rPr>
      </w:pPr>
      <w:r w:rsidRPr="00081AE1">
        <w:rPr>
          <w:rStyle w:val="EndnoteReference"/>
          <w:rFonts w:ascii="Times New Roman" w:hAnsi="Times New Roman" w:cs="Times New Roman"/>
          <w:color w:val="000000" w:themeColor="text1"/>
        </w:rPr>
        <w:endnoteRef/>
      </w:r>
      <w:r w:rsidRPr="00081AE1">
        <w:rPr>
          <w:rFonts w:ascii="Times New Roman" w:hAnsi="Times New Roman" w:cs="Times New Roman"/>
        </w:rPr>
        <w:t xml:space="preserve"> </w:t>
      </w:r>
      <w:r w:rsidRPr="00081AE1">
        <w:rPr>
          <w:rFonts w:ascii="Times New Roman" w:hAnsi="Times New Roman" w:cs="Times New Roman"/>
          <w:color w:val="000000" w:themeColor="text1"/>
        </w:rPr>
        <w:t>CEDAW Committee, General Recommendation No. 34 on the rights of rural women (2016), UN Doc. CEDAW/C/GC/34</w:t>
      </w:r>
      <w:r w:rsidR="002E5E54" w:rsidRPr="00081AE1">
        <w:rPr>
          <w:rFonts w:ascii="Times New Roman" w:hAnsi="Times New Roman" w:cs="Times New Roman"/>
          <w:color w:val="000000" w:themeColor="text1"/>
        </w:rPr>
        <w:t>,</w:t>
      </w:r>
      <w:r w:rsidR="00763CD1" w:rsidRPr="00081AE1">
        <w:rPr>
          <w:rFonts w:ascii="Times New Roman" w:hAnsi="Times New Roman" w:cs="Times New Roman"/>
          <w:color w:val="000000" w:themeColor="text1"/>
        </w:rPr>
        <w:t xml:space="preserve"> ¶</w:t>
      </w:r>
      <w:r w:rsidRPr="00081AE1">
        <w:rPr>
          <w:rFonts w:ascii="Times New Roman" w:hAnsi="Times New Roman" w:cs="Times New Roman"/>
          <w:color w:val="000000" w:themeColor="text1"/>
        </w:rPr>
        <w:t xml:space="preserve"> 5</w:t>
      </w:r>
      <w:r w:rsidR="002E5E54" w:rsidRPr="00081AE1">
        <w:rPr>
          <w:rFonts w:ascii="Times New Roman" w:hAnsi="Times New Roman" w:cs="Times New Roman"/>
          <w:color w:val="000000" w:themeColor="text1"/>
        </w:rPr>
        <w:t>6</w:t>
      </w:r>
      <w:r w:rsidRPr="00081AE1">
        <w:rPr>
          <w:rFonts w:ascii="Times New Roman" w:hAnsi="Times New Roman" w:cs="Times New Roman"/>
          <w:color w:val="000000" w:themeColor="text1"/>
        </w:rPr>
        <w:t xml:space="preserve">. </w:t>
      </w:r>
    </w:p>
  </w:endnote>
  <w:endnote w:id="12">
    <w:p w14:paraId="61984762" w14:textId="77777777" w:rsidR="00022070" w:rsidRPr="00081AE1" w:rsidRDefault="00022070"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w:t>
      </w:r>
      <w:r w:rsidRPr="00081AE1">
        <w:rPr>
          <w:rFonts w:ascii="Times New Roman" w:hAnsi="Times New Roman" w:cs="Times New Roman"/>
          <w:i/>
        </w:rPr>
        <w:t>E.g.</w:t>
      </w:r>
      <w:r w:rsidRPr="00081AE1">
        <w:rPr>
          <w:rFonts w:ascii="Times New Roman" w:hAnsi="Times New Roman" w:cs="Times New Roman"/>
        </w:rPr>
        <w:t>, Bolivia (2015).</w:t>
      </w:r>
    </w:p>
  </w:endnote>
  <w:endnote w:id="13">
    <w:p w14:paraId="29F77171" w14:textId="77777777" w:rsidR="00022070" w:rsidRPr="00081AE1" w:rsidRDefault="00022070"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w:t>
      </w:r>
      <w:r w:rsidRPr="00081AE1">
        <w:rPr>
          <w:rFonts w:ascii="Times New Roman" w:hAnsi="Times New Roman" w:cs="Times New Roman"/>
          <w:i/>
        </w:rPr>
        <w:t>E.g.</w:t>
      </w:r>
      <w:r w:rsidRPr="00081AE1">
        <w:rPr>
          <w:rFonts w:ascii="Times New Roman" w:hAnsi="Times New Roman" w:cs="Times New Roman"/>
        </w:rPr>
        <w:t>, Vietnam (2015).</w:t>
      </w:r>
    </w:p>
  </w:endnote>
  <w:endnote w:id="14">
    <w:p w14:paraId="14C7B2AD" w14:textId="77777777" w:rsidR="00022070" w:rsidRPr="00081AE1" w:rsidRDefault="00022070"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w:t>
      </w:r>
      <w:r w:rsidRPr="00081AE1">
        <w:rPr>
          <w:rFonts w:ascii="Times New Roman" w:hAnsi="Times New Roman" w:cs="Times New Roman"/>
          <w:i/>
        </w:rPr>
        <w:t>E.g.</w:t>
      </w:r>
      <w:r w:rsidRPr="00081AE1">
        <w:rPr>
          <w:rFonts w:ascii="Times New Roman" w:hAnsi="Times New Roman" w:cs="Times New Roman"/>
        </w:rPr>
        <w:t>, China (2014).</w:t>
      </w:r>
    </w:p>
  </w:endnote>
  <w:endnote w:id="15">
    <w:p w14:paraId="4C1E5A48" w14:textId="7721ED5A" w:rsidR="00022070" w:rsidRPr="00081AE1" w:rsidRDefault="00022070"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w:t>
      </w:r>
      <w:r w:rsidRPr="00081AE1">
        <w:rPr>
          <w:rFonts w:ascii="Times New Roman" w:hAnsi="Times New Roman" w:cs="Times New Roman"/>
          <w:i/>
        </w:rPr>
        <w:t>See</w:t>
      </w:r>
      <w:r w:rsidRPr="00081AE1">
        <w:rPr>
          <w:rFonts w:ascii="Times New Roman" w:hAnsi="Times New Roman" w:cs="Times New Roman"/>
        </w:rPr>
        <w:t xml:space="preserve"> CEDAW, </w:t>
      </w:r>
      <w:proofErr w:type="gramStart"/>
      <w:r w:rsidRPr="00081AE1">
        <w:rPr>
          <w:rFonts w:ascii="Times New Roman" w:hAnsi="Times New Roman" w:cs="Times New Roman"/>
        </w:rPr>
        <w:t>Concluding</w:t>
      </w:r>
      <w:proofErr w:type="gramEnd"/>
      <w:r w:rsidRPr="00081AE1">
        <w:rPr>
          <w:rFonts w:ascii="Times New Roman" w:hAnsi="Times New Roman" w:cs="Times New Roman"/>
        </w:rPr>
        <w:t xml:space="preserve"> </w:t>
      </w:r>
      <w:r w:rsidR="00CF7611" w:rsidRPr="00081AE1">
        <w:rPr>
          <w:rFonts w:ascii="Times New Roman" w:hAnsi="Times New Roman" w:cs="Times New Roman"/>
        </w:rPr>
        <w:t>comments</w:t>
      </w:r>
      <w:r w:rsidRPr="00081AE1">
        <w:rPr>
          <w:rFonts w:ascii="Times New Roman" w:hAnsi="Times New Roman" w:cs="Times New Roman"/>
        </w:rPr>
        <w:t xml:space="preserve"> </w:t>
      </w:r>
      <w:r w:rsidR="00CF7611" w:rsidRPr="00081AE1">
        <w:rPr>
          <w:rFonts w:ascii="Times New Roman" w:hAnsi="Times New Roman" w:cs="Times New Roman"/>
        </w:rPr>
        <w:t>of the Committee on the Elimination of Discrimination against Women: Mozambique</w:t>
      </w:r>
      <w:r w:rsidRPr="00081AE1">
        <w:rPr>
          <w:rFonts w:ascii="Times New Roman" w:hAnsi="Times New Roman" w:cs="Times New Roman"/>
        </w:rPr>
        <w:t>,</w:t>
      </w:r>
      <w:r w:rsidR="00763CD1" w:rsidRPr="00081AE1">
        <w:rPr>
          <w:rFonts w:ascii="Times New Roman" w:hAnsi="Times New Roman" w:cs="Times New Roman"/>
        </w:rPr>
        <w:t xml:space="preserve"> UN Doc.</w:t>
      </w:r>
      <w:r w:rsidRPr="00081AE1">
        <w:rPr>
          <w:rFonts w:ascii="Times New Roman" w:hAnsi="Times New Roman" w:cs="Times New Roman"/>
        </w:rPr>
        <w:t xml:space="preserve"> CEDAW/C/</w:t>
      </w:r>
      <w:r w:rsidR="00CF7611" w:rsidRPr="00081AE1">
        <w:rPr>
          <w:rFonts w:ascii="Times New Roman" w:hAnsi="Times New Roman" w:cs="Times New Roman"/>
        </w:rPr>
        <w:t>MOZ</w:t>
      </w:r>
      <w:r w:rsidRPr="00081AE1">
        <w:rPr>
          <w:rFonts w:ascii="Times New Roman" w:hAnsi="Times New Roman" w:cs="Times New Roman"/>
        </w:rPr>
        <w:t>/CO/</w:t>
      </w:r>
      <w:r w:rsidR="00CF7611" w:rsidRPr="00081AE1">
        <w:rPr>
          <w:rFonts w:ascii="Times New Roman" w:hAnsi="Times New Roman" w:cs="Times New Roman"/>
        </w:rPr>
        <w:t xml:space="preserve">2, June 11, 2007, pg. 3, ¶ 12 [“CEDAW Concluding </w:t>
      </w:r>
      <w:r w:rsidR="00E0729F" w:rsidRPr="00081AE1">
        <w:rPr>
          <w:rFonts w:ascii="Times New Roman" w:hAnsi="Times New Roman" w:cs="Times New Roman"/>
        </w:rPr>
        <w:t>o</w:t>
      </w:r>
      <w:r w:rsidR="00CF7611" w:rsidRPr="00081AE1">
        <w:rPr>
          <w:rFonts w:ascii="Times New Roman" w:hAnsi="Times New Roman" w:cs="Times New Roman"/>
        </w:rPr>
        <w:t>bservations”].</w:t>
      </w:r>
    </w:p>
  </w:endnote>
  <w:endnote w:id="16">
    <w:p w14:paraId="462E10AF" w14:textId="77777777" w:rsidR="00EE45CB" w:rsidRPr="00081AE1" w:rsidRDefault="00EE45CB"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w:t>
      </w:r>
      <w:r w:rsidRPr="00081AE1">
        <w:rPr>
          <w:rFonts w:ascii="Times New Roman" w:hAnsi="Times New Roman" w:cs="Times New Roman"/>
          <w:i/>
        </w:rPr>
        <w:t>Id.</w:t>
      </w:r>
      <w:r w:rsidRPr="00081AE1">
        <w:rPr>
          <w:rFonts w:ascii="Times New Roman" w:hAnsi="Times New Roman" w:cs="Times New Roman"/>
        </w:rPr>
        <w:t xml:space="preserve">at </w:t>
      </w:r>
      <w:r w:rsidRPr="00081AE1">
        <w:rPr>
          <w:rFonts w:ascii="Times New Roman" w:hAnsi="Times New Roman" w:cs="Times New Roman"/>
          <w:color w:val="000000" w:themeColor="text1"/>
        </w:rPr>
        <w:t xml:space="preserve">4, </w:t>
      </w:r>
      <w:r w:rsidRPr="00081AE1">
        <w:rPr>
          <w:rFonts w:ascii="Times New Roman" w:hAnsi="Times New Roman" w:cs="Times New Roman"/>
        </w:rPr>
        <w:t xml:space="preserve">¶ 22; </w:t>
      </w:r>
      <w:r w:rsidRPr="00081AE1">
        <w:rPr>
          <w:rFonts w:ascii="Times New Roman" w:hAnsi="Times New Roman" w:cs="Times New Roman"/>
          <w:i/>
        </w:rPr>
        <w:t>id.</w:t>
      </w:r>
      <w:r w:rsidRPr="00081AE1">
        <w:rPr>
          <w:rFonts w:ascii="Times New Roman" w:hAnsi="Times New Roman" w:cs="Times New Roman"/>
        </w:rPr>
        <w:t xml:space="preserve"> at 8, ¶ 44.</w:t>
      </w:r>
    </w:p>
  </w:endnote>
  <w:endnote w:id="17">
    <w:p w14:paraId="3D68B375" w14:textId="526F5A20" w:rsidR="0086575E" w:rsidRPr="00081AE1" w:rsidRDefault="0086575E" w:rsidP="00081AE1">
      <w:pPr>
        <w:pStyle w:val="EndnoteText"/>
        <w:rPr>
          <w:rFonts w:ascii="Times New Roman" w:hAnsi="Times New Roman" w:cs="Times New Roman"/>
          <w:i/>
        </w:rPr>
      </w:pPr>
      <w:r w:rsidRPr="00081AE1">
        <w:rPr>
          <w:rStyle w:val="EndnoteReference"/>
          <w:rFonts w:ascii="Times New Roman" w:hAnsi="Times New Roman" w:cs="Times New Roman"/>
        </w:rPr>
        <w:endnoteRef/>
      </w:r>
      <w:r w:rsidRPr="00081AE1">
        <w:rPr>
          <w:rFonts w:ascii="Times New Roman" w:hAnsi="Times New Roman" w:cs="Times New Roman"/>
        </w:rPr>
        <w:t xml:space="preserve"> </w:t>
      </w:r>
      <w:r w:rsidR="00B94B64" w:rsidRPr="00081AE1">
        <w:rPr>
          <w:rFonts w:ascii="Times New Roman" w:hAnsi="Times New Roman" w:cs="Times New Roman"/>
          <w:i/>
        </w:rPr>
        <w:t xml:space="preserve">Id. </w:t>
      </w:r>
      <w:r w:rsidR="0035301C" w:rsidRPr="00081AE1">
        <w:rPr>
          <w:rFonts w:ascii="Times New Roman" w:hAnsi="Times New Roman" w:cs="Times New Roman"/>
        </w:rPr>
        <w:t xml:space="preserve">at 3, </w:t>
      </w:r>
      <w:r w:rsidR="00B94B64" w:rsidRPr="00081AE1">
        <w:rPr>
          <w:rFonts w:ascii="Times New Roman" w:hAnsi="Times New Roman" w:cs="Times New Roman"/>
        </w:rPr>
        <w:t>¶ 14.</w:t>
      </w:r>
    </w:p>
  </w:endnote>
  <w:endnote w:id="18">
    <w:p w14:paraId="46A1B0AB" w14:textId="4FD8BB18" w:rsidR="007E505C" w:rsidRPr="00081AE1" w:rsidRDefault="007E505C"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w:t>
      </w:r>
      <w:r w:rsidRPr="00081AE1">
        <w:rPr>
          <w:rFonts w:ascii="Times New Roman" w:hAnsi="Times New Roman" w:cs="Times New Roman"/>
          <w:i/>
        </w:rPr>
        <w:t>Id.</w:t>
      </w:r>
      <w:r w:rsidRPr="00081AE1">
        <w:rPr>
          <w:rFonts w:ascii="Times New Roman" w:hAnsi="Times New Roman" w:cs="Times New Roman"/>
        </w:rPr>
        <w:t xml:space="preserve"> at 3-4, ¶ 19.</w:t>
      </w:r>
    </w:p>
  </w:endnote>
  <w:endnote w:id="19">
    <w:p w14:paraId="312E69DC" w14:textId="0DA0CDE6" w:rsidR="00B90887" w:rsidRPr="00081AE1" w:rsidRDefault="00B90887"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w:t>
      </w:r>
      <w:r w:rsidRPr="00081AE1">
        <w:rPr>
          <w:rFonts w:ascii="Times New Roman" w:hAnsi="Times New Roman" w:cs="Times New Roman"/>
          <w:i/>
        </w:rPr>
        <w:t>Id.</w:t>
      </w:r>
      <w:r w:rsidRPr="00081AE1">
        <w:rPr>
          <w:rFonts w:ascii="Times New Roman" w:hAnsi="Times New Roman" w:cs="Times New Roman"/>
        </w:rPr>
        <w:t xml:space="preserve"> at 7, ¶ 40.</w:t>
      </w:r>
    </w:p>
  </w:endnote>
  <w:endnote w:id="20">
    <w:p w14:paraId="61BD4269" w14:textId="77777777" w:rsidR="00022070" w:rsidRPr="00081AE1" w:rsidRDefault="00022070" w:rsidP="00081AE1">
      <w:pPr>
        <w:spacing w:after="0" w:line="240" w:lineRule="auto"/>
        <w:rPr>
          <w:rFonts w:ascii="Times New Roman" w:hAnsi="Times New Roman" w:cs="Times New Roman"/>
          <w:sz w:val="20"/>
          <w:szCs w:val="20"/>
        </w:rPr>
      </w:pPr>
      <w:r w:rsidRPr="00081AE1">
        <w:rPr>
          <w:rFonts w:ascii="Times New Roman" w:hAnsi="Times New Roman" w:cs="Times New Roman"/>
          <w:sz w:val="20"/>
          <w:szCs w:val="20"/>
        </w:rPr>
        <w:endnoteRef/>
      </w:r>
      <w:r w:rsidRPr="00081AE1">
        <w:rPr>
          <w:rFonts w:ascii="Times New Roman" w:hAnsi="Times New Roman" w:cs="Times New Roman"/>
          <w:sz w:val="20"/>
          <w:szCs w:val="20"/>
        </w:rPr>
        <w:t xml:space="preserve"> Landesa, “Women’s Land Tenure Framework for Analysis: Land Rights” (2013). </w:t>
      </w:r>
      <w:hyperlink r:id="rId3" w:history="1">
        <w:r w:rsidRPr="00081AE1">
          <w:rPr>
            <w:rStyle w:val="Hyperlink"/>
            <w:rFonts w:ascii="Times New Roman" w:eastAsia="Times New Roman" w:hAnsi="Times New Roman" w:cs="Times New Roman"/>
            <w:sz w:val="20"/>
            <w:szCs w:val="20"/>
          </w:rPr>
          <w:t>http://www.landesa.org/resources/womens-land-tenure-framework-for-analysis/</w:t>
        </w:r>
      </w:hyperlink>
      <w:r w:rsidRPr="00081AE1">
        <w:rPr>
          <w:rFonts w:ascii="Times New Roman" w:hAnsi="Times New Roman" w:cs="Times New Roman"/>
          <w:sz w:val="20"/>
          <w:szCs w:val="20"/>
        </w:rPr>
        <w:t>. Note also that land rights perceived as secure afford some of these guarantees, even in the absence of formal rights recognition. For example, if a family has lived in a rural area for years without formal documentation, yet they have no threat of being asked to leave, they are said to have perceived tenure security.</w:t>
      </w:r>
    </w:p>
  </w:endnote>
  <w:endnote w:id="21">
    <w:p w14:paraId="34A9930E" w14:textId="77777777" w:rsidR="00022070" w:rsidRPr="00081AE1" w:rsidRDefault="00022070" w:rsidP="00081AE1">
      <w:pPr>
        <w:widowControl w:val="0"/>
        <w:autoSpaceDE w:val="0"/>
        <w:autoSpaceDN w:val="0"/>
        <w:adjustRightInd w:val="0"/>
        <w:spacing w:after="0" w:line="240" w:lineRule="auto"/>
        <w:rPr>
          <w:rFonts w:ascii="Times New Roman" w:hAnsi="Times New Roman" w:cs="Times New Roman"/>
          <w:color w:val="000000" w:themeColor="text1"/>
          <w:sz w:val="20"/>
          <w:szCs w:val="20"/>
        </w:rPr>
      </w:pPr>
      <w:r w:rsidRPr="00081AE1">
        <w:rPr>
          <w:rStyle w:val="EndnoteReference"/>
          <w:rFonts w:ascii="Times New Roman" w:hAnsi="Times New Roman" w:cs="Times New Roman"/>
          <w:color w:val="000000" w:themeColor="text1"/>
          <w:sz w:val="20"/>
          <w:szCs w:val="20"/>
        </w:rPr>
        <w:endnoteRef/>
      </w:r>
      <w:r w:rsidRPr="00081AE1">
        <w:rPr>
          <w:rFonts w:ascii="Times New Roman" w:hAnsi="Times New Roman" w:cs="Times New Roman"/>
          <w:color w:val="000000" w:themeColor="text1"/>
          <w:sz w:val="20"/>
          <w:szCs w:val="20"/>
        </w:rPr>
        <w:t xml:space="preserve"> UN Working Group on the issue of discrimination against women in law and in practice (2017), Position Paper: </w:t>
      </w:r>
      <w:r w:rsidRPr="00081AE1">
        <w:rPr>
          <w:rFonts w:ascii="Times New Roman" w:hAnsi="Times New Roman" w:cs="Times New Roman"/>
          <w:i/>
          <w:color w:val="000000" w:themeColor="text1"/>
          <w:sz w:val="20"/>
          <w:szCs w:val="20"/>
        </w:rPr>
        <w:t>Insecure land rights for women threaten progress on gender equality and sustainable development</w:t>
      </w:r>
      <w:r w:rsidRPr="00081AE1">
        <w:rPr>
          <w:rFonts w:ascii="Times New Roman" w:hAnsi="Times New Roman" w:cs="Times New Roman"/>
          <w:color w:val="000000" w:themeColor="text1"/>
          <w:sz w:val="20"/>
          <w:szCs w:val="20"/>
        </w:rPr>
        <w:t>, available at: https://www.ohchr.org/Documents/Issues/Women/WG/Womenslandright.pdf.</w:t>
      </w:r>
      <w:r w:rsidRPr="00081AE1">
        <w:rPr>
          <w:rFonts w:ascii="Times New Roman" w:eastAsia="MS Mincho" w:hAnsi="Times New Roman" w:cs="Times New Roman"/>
          <w:color w:val="000000" w:themeColor="text1"/>
          <w:sz w:val="20"/>
          <w:szCs w:val="20"/>
        </w:rPr>
        <w:t> </w:t>
      </w:r>
    </w:p>
  </w:endnote>
  <w:endnote w:id="22">
    <w:p w14:paraId="7388EEBA" w14:textId="77777777" w:rsidR="00081AE1" w:rsidRPr="00081AE1" w:rsidRDefault="00081AE1"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w:t>
      </w:r>
      <w:r w:rsidRPr="00081AE1">
        <w:rPr>
          <w:rFonts w:ascii="Times New Roman" w:hAnsi="Times New Roman" w:cs="Times New Roman"/>
          <w:i/>
        </w:rPr>
        <w:t>Id.</w:t>
      </w:r>
      <w:r w:rsidRPr="00081AE1">
        <w:rPr>
          <w:rFonts w:ascii="Times New Roman" w:hAnsi="Times New Roman" w:cs="Times New Roman"/>
        </w:rPr>
        <w:t xml:space="preserve"> at 1.</w:t>
      </w:r>
    </w:p>
  </w:endnote>
  <w:endnote w:id="23">
    <w:p w14:paraId="673B4BCE" w14:textId="77777777" w:rsidR="00081AE1" w:rsidRPr="00081AE1" w:rsidRDefault="00081AE1"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Constitution of the Republic of Mozambique (2004), art. 82(1) [“Mozambique Constitution”].</w:t>
      </w:r>
    </w:p>
  </w:endnote>
  <w:endnote w:id="24">
    <w:p w14:paraId="68D80FF3" w14:textId="77777777" w:rsidR="00081AE1" w:rsidRPr="00081AE1" w:rsidRDefault="00081AE1"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w:t>
      </w:r>
      <w:r w:rsidRPr="00081AE1">
        <w:rPr>
          <w:rFonts w:ascii="Times New Roman" w:hAnsi="Times New Roman" w:cs="Times New Roman"/>
          <w:i/>
        </w:rPr>
        <w:t>Id.</w:t>
      </w:r>
      <w:r w:rsidRPr="00081AE1">
        <w:rPr>
          <w:rFonts w:ascii="Times New Roman" w:hAnsi="Times New Roman" w:cs="Times New Roman"/>
        </w:rPr>
        <w:t>, art. 83.</w:t>
      </w:r>
    </w:p>
  </w:endnote>
  <w:endnote w:id="25">
    <w:p w14:paraId="43E8CF9E" w14:textId="77777777" w:rsidR="00081AE1" w:rsidRPr="00081AE1" w:rsidRDefault="00081AE1"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w:t>
      </w:r>
      <w:r w:rsidRPr="00081AE1">
        <w:rPr>
          <w:rFonts w:ascii="Times New Roman" w:hAnsi="Times New Roman" w:cs="Times New Roman"/>
          <w:i/>
        </w:rPr>
        <w:t>Id.</w:t>
      </w:r>
      <w:r w:rsidRPr="00081AE1">
        <w:rPr>
          <w:rFonts w:ascii="Times New Roman" w:hAnsi="Times New Roman" w:cs="Times New Roman"/>
        </w:rPr>
        <w:t>, art. 109(3).</w:t>
      </w:r>
    </w:p>
  </w:endnote>
  <w:endnote w:id="26">
    <w:p w14:paraId="5571C148" w14:textId="77777777" w:rsidR="00081AE1" w:rsidRPr="00081AE1" w:rsidRDefault="00081AE1"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w:t>
      </w:r>
      <w:r w:rsidRPr="00081AE1">
        <w:rPr>
          <w:rFonts w:ascii="Times New Roman" w:hAnsi="Times New Roman" w:cs="Times New Roman"/>
          <w:i/>
        </w:rPr>
        <w:t>See id.</w:t>
      </w:r>
      <w:r w:rsidRPr="00081AE1">
        <w:rPr>
          <w:rFonts w:ascii="Times New Roman" w:hAnsi="Times New Roman" w:cs="Times New Roman"/>
        </w:rPr>
        <w:t>, arts. 39, 44.</w:t>
      </w:r>
    </w:p>
  </w:endnote>
  <w:endnote w:id="27">
    <w:p w14:paraId="0810BBAE" w14:textId="77777777" w:rsidR="00081AE1" w:rsidRPr="00081AE1" w:rsidRDefault="00081AE1"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w:t>
      </w:r>
      <w:r w:rsidRPr="00081AE1">
        <w:rPr>
          <w:rFonts w:ascii="Times New Roman" w:hAnsi="Times New Roman" w:cs="Times New Roman"/>
          <w:i/>
        </w:rPr>
        <w:t>Id.</w:t>
      </w:r>
      <w:r w:rsidRPr="00081AE1">
        <w:rPr>
          <w:rFonts w:ascii="Times New Roman" w:hAnsi="Times New Roman" w:cs="Times New Roman"/>
        </w:rPr>
        <w:t>, art. 122.</w:t>
      </w:r>
    </w:p>
  </w:endnote>
  <w:endnote w:id="28">
    <w:p w14:paraId="2C29F0E4" w14:textId="7F9AF775" w:rsidR="008F198F" w:rsidRPr="00081AE1" w:rsidRDefault="008F198F"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Elizabeth Cooper, </w:t>
      </w:r>
      <w:r w:rsidRPr="00081AE1">
        <w:rPr>
          <w:rFonts w:ascii="Times New Roman" w:hAnsi="Times New Roman" w:cs="Times New Roman"/>
          <w:i/>
        </w:rPr>
        <w:t>Policy Note: Challenges and opportunities in inheritance rights in Mozambique</w:t>
      </w:r>
      <w:r w:rsidRPr="00081AE1">
        <w:rPr>
          <w:rFonts w:ascii="Times New Roman" w:hAnsi="Times New Roman" w:cs="Times New Roman"/>
        </w:rPr>
        <w:t xml:space="preserve">, </w:t>
      </w:r>
      <w:r w:rsidRPr="00081AE1">
        <w:rPr>
          <w:rFonts w:ascii="Times New Roman" w:hAnsi="Times New Roman" w:cs="Times New Roman"/>
          <w:smallCaps/>
        </w:rPr>
        <w:t>Chronic Poverty Research Centre 4</w:t>
      </w:r>
      <w:r w:rsidRPr="00081AE1">
        <w:rPr>
          <w:rFonts w:ascii="Times New Roman" w:hAnsi="Times New Roman" w:cs="Times New Roman"/>
        </w:rPr>
        <w:t xml:space="preserve"> (2011) [“Cooper, </w:t>
      </w:r>
      <w:r w:rsidRPr="00081AE1">
        <w:rPr>
          <w:rFonts w:ascii="Times New Roman" w:hAnsi="Times New Roman" w:cs="Times New Roman"/>
          <w:i/>
        </w:rPr>
        <w:t>Policy Note</w:t>
      </w:r>
      <w:r w:rsidRPr="00081AE1">
        <w:rPr>
          <w:rFonts w:ascii="Times New Roman" w:hAnsi="Times New Roman" w:cs="Times New Roman"/>
        </w:rPr>
        <w:t xml:space="preserve">”], </w:t>
      </w:r>
      <w:r w:rsidRPr="00081AE1">
        <w:rPr>
          <w:rFonts w:ascii="Times New Roman" w:hAnsi="Times New Roman" w:cs="Times New Roman"/>
          <w:i/>
        </w:rPr>
        <w:t>available at</w:t>
      </w:r>
      <w:r w:rsidRPr="00081AE1">
        <w:rPr>
          <w:rFonts w:ascii="Times New Roman" w:hAnsi="Times New Roman" w:cs="Times New Roman"/>
        </w:rPr>
        <w:t xml:space="preserve"> http://ssrn.com/abstract=1775793.</w:t>
      </w:r>
    </w:p>
  </w:endnote>
  <w:endnote w:id="29">
    <w:p w14:paraId="271BB7EC" w14:textId="1465C234" w:rsidR="00800672" w:rsidRPr="00081AE1" w:rsidRDefault="00800672"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w:t>
      </w:r>
      <w:r w:rsidR="001A1B13" w:rsidRPr="00081AE1">
        <w:rPr>
          <w:rFonts w:ascii="Times New Roman" w:hAnsi="Times New Roman" w:cs="Times New Roman"/>
        </w:rPr>
        <w:t xml:space="preserve">Lei da </w:t>
      </w:r>
      <w:proofErr w:type="spellStart"/>
      <w:r w:rsidR="001A1B13" w:rsidRPr="00081AE1">
        <w:rPr>
          <w:rFonts w:ascii="Times New Roman" w:hAnsi="Times New Roman" w:cs="Times New Roman"/>
        </w:rPr>
        <w:t>Família</w:t>
      </w:r>
      <w:proofErr w:type="spellEnd"/>
      <w:r w:rsidR="001A1B13" w:rsidRPr="00081AE1">
        <w:rPr>
          <w:rFonts w:ascii="Times New Roman" w:hAnsi="Times New Roman" w:cs="Times New Roman"/>
        </w:rPr>
        <w:t>, Lei n.° 10/2004 de 25 de Agosto, art. 202 (2004) [“Family Law”].</w:t>
      </w:r>
    </w:p>
  </w:endnote>
  <w:endnote w:id="30">
    <w:p w14:paraId="01CD148D" w14:textId="3BE45D3C" w:rsidR="00C51A5C" w:rsidRPr="00081AE1" w:rsidRDefault="00C51A5C" w:rsidP="00081AE1">
      <w:pPr>
        <w:pStyle w:val="EndnoteText"/>
        <w:rPr>
          <w:rFonts w:ascii="Times New Roman" w:hAnsi="Times New Roman" w:cs="Times New Roman"/>
          <w:lang w:val="fr-FR"/>
        </w:rPr>
      </w:pPr>
      <w:r w:rsidRPr="00081AE1">
        <w:rPr>
          <w:rStyle w:val="EndnoteReference"/>
          <w:rFonts w:ascii="Times New Roman" w:hAnsi="Times New Roman" w:cs="Times New Roman"/>
        </w:rPr>
        <w:endnoteRef/>
      </w:r>
      <w:r w:rsidRPr="00081AE1">
        <w:rPr>
          <w:rFonts w:ascii="Times New Roman" w:hAnsi="Times New Roman" w:cs="Times New Roman"/>
          <w:lang w:val="fr-FR"/>
        </w:rPr>
        <w:t xml:space="preserve"> </w:t>
      </w:r>
      <w:proofErr w:type="spellStart"/>
      <w:r w:rsidRPr="00081AE1">
        <w:rPr>
          <w:rFonts w:ascii="Times New Roman" w:hAnsi="Times New Roman" w:cs="Times New Roman"/>
          <w:i/>
          <w:lang w:val="fr-FR"/>
        </w:rPr>
        <w:t>See</w:t>
      </w:r>
      <w:proofErr w:type="spellEnd"/>
      <w:r w:rsidRPr="00081AE1">
        <w:rPr>
          <w:rFonts w:ascii="Times New Roman" w:hAnsi="Times New Roman" w:cs="Times New Roman"/>
          <w:lang w:val="fr-FR"/>
        </w:rPr>
        <w:t xml:space="preserve"> </w:t>
      </w:r>
      <w:r w:rsidR="004E4F06" w:rsidRPr="00081AE1">
        <w:rPr>
          <w:rFonts w:ascii="Times New Roman" w:hAnsi="Times New Roman" w:cs="Times New Roman"/>
          <w:lang w:val="fr-FR"/>
        </w:rPr>
        <w:t xml:space="preserve">Lei de Terras, Lei n.° 17/97 de 1 de </w:t>
      </w:r>
      <w:proofErr w:type="spellStart"/>
      <w:r w:rsidR="004E4F06" w:rsidRPr="00081AE1">
        <w:rPr>
          <w:rFonts w:ascii="Times New Roman" w:hAnsi="Times New Roman" w:cs="Times New Roman"/>
          <w:lang w:val="fr-FR"/>
        </w:rPr>
        <w:t>Outubro</w:t>
      </w:r>
      <w:proofErr w:type="spellEnd"/>
      <w:r w:rsidR="004E4F06" w:rsidRPr="00081AE1">
        <w:rPr>
          <w:rFonts w:ascii="Times New Roman" w:hAnsi="Times New Roman" w:cs="Times New Roman"/>
          <w:lang w:val="fr-FR"/>
        </w:rPr>
        <w:t>, art. 10 (1997) [“</w:t>
      </w:r>
      <w:r w:rsidR="00586E83" w:rsidRPr="00081AE1">
        <w:rPr>
          <w:rFonts w:ascii="Times New Roman" w:hAnsi="Times New Roman" w:cs="Times New Roman"/>
          <w:lang w:val="fr-FR"/>
        </w:rPr>
        <w:t>Land Law</w:t>
      </w:r>
      <w:r w:rsidR="004E4F06" w:rsidRPr="00081AE1">
        <w:rPr>
          <w:rFonts w:ascii="Times New Roman" w:hAnsi="Times New Roman" w:cs="Times New Roman"/>
          <w:lang w:val="fr-FR"/>
        </w:rPr>
        <w:t>”].</w:t>
      </w:r>
    </w:p>
  </w:endnote>
  <w:endnote w:id="31">
    <w:p w14:paraId="6927E4AB" w14:textId="4B6F2FCD" w:rsidR="00F578E7" w:rsidRPr="00081AE1" w:rsidRDefault="00F578E7"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w:t>
      </w:r>
      <w:r w:rsidRPr="00081AE1">
        <w:rPr>
          <w:rFonts w:ascii="Times New Roman" w:hAnsi="Times New Roman" w:cs="Times New Roman"/>
          <w:i/>
        </w:rPr>
        <w:t>Id.</w:t>
      </w:r>
      <w:r w:rsidRPr="00081AE1">
        <w:rPr>
          <w:rFonts w:ascii="Times New Roman" w:hAnsi="Times New Roman" w:cs="Times New Roman"/>
        </w:rPr>
        <w:t>, art. 16(1).</w:t>
      </w:r>
    </w:p>
  </w:endnote>
  <w:endnote w:id="32">
    <w:p w14:paraId="18B089D3" w14:textId="1397C2BB" w:rsidR="00481522" w:rsidRPr="00081AE1" w:rsidRDefault="00481522"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CEDAW, </w:t>
      </w:r>
      <w:proofErr w:type="gramStart"/>
      <w:r w:rsidRPr="00081AE1">
        <w:rPr>
          <w:rFonts w:ascii="Times New Roman" w:hAnsi="Times New Roman" w:cs="Times New Roman"/>
        </w:rPr>
        <w:t>Combined</w:t>
      </w:r>
      <w:proofErr w:type="gramEnd"/>
      <w:r w:rsidRPr="00081AE1">
        <w:rPr>
          <w:rFonts w:ascii="Times New Roman" w:hAnsi="Times New Roman" w:cs="Times New Roman"/>
        </w:rPr>
        <w:t xml:space="preserve"> third to fifth periodic reports submitted by Mozambique under article 18 of the Convention, due in 2014, </w:t>
      </w:r>
      <w:r w:rsidR="00FD76E9" w:rsidRPr="00081AE1">
        <w:rPr>
          <w:rFonts w:ascii="Times New Roman" w:hAnsi="Times New Roman" w:cs="Times New Roman"/>
        </w:rPr>
        <w:t xml:space="preserve">UN Doc. </w:t>
      </w:r>
      <w:r w:rsidRPr="00081AE1">
        <w:rPr>
          <w:rFonts w:ascii="Times New Roman" w:hAnsi="Times New Roman" w:cs="Times New Roman"/>
        </w:rPr>
        <w:t>CEDAW/C/MOZ/3-5, May 8, 2018, pg. 12, ¶ 49.</w:t>
      </w:r>
    </w:p>
  </w:endnote>
  <w:endnote w:id="33">
    <w:p w14:paraId="5D0A24D8" w14:textId="09F093DF" w:rsidR="00E91B95" w:rsidRPr="00081AE1" w:rsidRDefault="00E91B95"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w:t>
      </w:r>
      <w:r w:rsidRPr="00081AE1">
        <w:rPr>
          <w:rFonts w:ascii="Times New Roman" w:hAnsi="Times New Roman" w:cs="Times New Roman"/>
          <w:i/>
        </w:rPr>
        <w:t>Id</w:t>
      </w:r>
      <w:r w:rsidRPr="00081AE1">
        <w:rPr>
          <w:rFonts w:ascii="Times New Roman" w:hAnsi="Times New Roman" w:cs="Times New Roman"/>
        </w:rPr>
        <w:t xml:space="preserve">. at 13, ¶ </w:t>
      </w:r>
      <w:r w:rsidR="004362DB" w:rsidRPr="00081AE1">
        <w:rPr>
          <w:rFonts w:ascii="Times New Roman" w:hAnsi="Times New Roman" w:cs="Times New Roman"/>
        </w:rPr>
        <w:t xml:space="preserve">51; </w:t>
      </w:r>
      <w:r w:rsidR="004362DB" w:rsidRPr="00081AE1">
        <w:rPr>
          <w:rFonts w:ascii="Times New Roman" w:hAnsi="Times New Roman" w:cs="Times New Roman"/>
          <w:i/>
        </w:rPr>
        <w:t>id.</w:t>
      </w:r>
      <w:r w:rsidR="004362DB" w:rsidRPr="00081AE1">
        <w:rPr>
          <w:rFonts w:ascii="Times New Roman" w:hAnsi="Times New Roman" w:cs="Times New Roman"/>
        </w:rPr>
        <w:t xml:space="preserve"> at 14, ¶ 59.</w:t>
      </w:r>
    </w:p>
  </w:endnote>
  <w:endnote w:id="34">
    <w:p w14:paraId="518F01B0" w14:textId="7A7B42C5" w:rsidR="008D1DAE" w:rsidRPr="00081AE1" w:rsidRDefault="008D1DAE"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w:t>
      </w:r>
      <w:r w:rsidRPr="00081AE1">
        <w:rPr>
          <w:rFonts w:ascii="Times New Roman" w:hAnsi="Times New Roman" w:cs="Times New Roman"/>
          <w:i/>
        </w:rPr>
        <w:t>Id.</w:t>
      </w:r>
      <w:r w:rsidRPr="00081AE1">
        <w:rPr>
          <w:rFonts w:ascii="Times New Roman" w:hAnsi="Times New Roman" w:cs="Times New Roman"/>
        </w:rPr>
        <w:t xml:space="preserve"> at 26, ¶ 129.</w:t>
      </w:r>
    </w:p>
  </w:endnote>
  <w:endnote w:id="35">
    <w:p w14:paraId="6FB55426" w14:textId="79B02767" w:rsidR="0060390B" w:rsidRPr="00081AE1" w:rsidRDefault="0060390B"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w:t>
      </w:r>
      <w:r w:rsidRPr="00081AE1">
        <w:rPr>
          <w:rFonts w:ascii="Times New Roman" w:hAnsi="Times New Roman" w:cs="Times New Roman"/>
          <w:i/>
        </w:rPr>
        <w:t>See id.</w:t>
      </w:r>
      <w:r w:rsidRPr="00081AE1">
        <w:rPr>
          <w:rFonts w:ascii="Times New Roman" w:hAnsi="Times New Roman" w:cs="Times New Roman"/>
        </w:rPr>
        <w:t xml:space="preserve"> at 14, ¶ 58.</w:t>
      </w:r>
    </w:p>
  </w:endnote>
  <w:endnote w:id="36">
    <w:p w14:paraId="3DD8CAAC" w14:textId="1C17886F" w:rsidR="00E352ED" w:rsidRPr="00081AE1" w:rsidRDefault="00E352ED"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w:t>
      </w:r>
      <w:r w:rsidRPr="00081AE1">
        <w:rPr>
          <w:rFonts w:ascii="Times New Roman" w:hAnsi="Times New Roman" w:cs="Times New Roman"/>
          <w:i/>
        </w:rPr>
        <w:t>Id</w:t>
      </w:r>
      <w:r w:rsidRPr="00081AE1">
        <w:rPr>
          <w:rFonts w:ascii="Times New Roman" w:hAnsi="Times New Roman" w:cs="Times New Roman"/>
        </w:rPr>
        <w:t>. at 15, ¶¶ 63-65.</w:t>
      </w:r>
    </w:p>
  </w:endnote>
  <w:endnote w:id="37">
    <w:p w14:paraId="734463CD" w14:textId="10C12897" w:rsidR="007826FA" w:rsidRPr="00081AE1" w:rsidRDefault="007826FA"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Jen Duncan, </w:t>
      </w:r>
      <w:r w:rsidRPr="00081AE1">
        <w:rPr>
          <w:rFonts w:ascii="Times New Roman" w:hAnsi="Times New Roman" w:cs="Times New Roman"/>
          <w:i/>
        </w:rPr>
        <w:t>ILRG Gender Assessment for Zambia and Mozambique: Findings and recommendations for gender integration into activity design and implementation 2019-2022</w:t>
      </w:r>
      <w:r w:rsidRPr="00081AE1">
        <w:rPr>
          <w:rFonts w:ascii="Times New Roman" w:hAnsi="Times New Roman" w:cs="Times New Roman"/>
        </w:rPr>
        <w:t xml:space="preserve">, USAID Integrated Land and Resource Governance Task Order under the Strengthening Tenure and Resource Rights II (STARR II) IDIQ, 10 (2019) [“Duncan, </w:t>
      </w:r>
      <w:r w:rsidRPr="00081AE1">
        <w:rPr>
          <w:rFonts w:ascii="Times New Roman" w:hAnsi="Times New Roman" w:cs="Times New Roman"/>
          <w:i/>
        </w:rPr>
        <w:t>ILRG Gender Assessment</w:t>
      </w:r>
      <w:r w:rsidRPr="00081AE1">
        <w:rPr>
          <w:rFonts w:ascii="Times New Roman" w:hAnsi="Times New Roman" w:cs="Times New Roman"/>
        </w:rPr>
        <w:t>”].</w:t>
      </w:r>
    </w:p>
  </w:endnote>
  <w:endnote w:id="38">
    <w:p w14:paraId="0EF50F40" w14:textId="75D312E2" w:rsidR="00F67DA9" w:rsidRPr="00081AE1" w:rsidRDefault="00F67DA9"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w:t>
      </w:r>
      <w:r w:rsidRPr="00081AE1">
        <w:rPr>
          <w:rFonts w:ascii="Times New Roman" w:hAnsi="Times New Roman" w:cs="Times New Roman"/>
          <w:i/>
        </w:rPr>
        <w:t>See</w:t>
      </w:r>
      <w:r w:rsidRPr="00081AE1">
        <w:rPr>
          <w:rFonts w:ascii="Times New Roman" w:hAnsi="Times New Roman" w:cs="Times New Roman"/>
        </w:rPr>
        <w:t xml:space="preserve"> Mozambique Constitution, art. 4.</w:t>
      </w:r>
    </w:p>
  </w:endnote>
  <w:endnote w:id="39">
    <w:p w14:paraId="39097FCC" w14:textId="66602898" w:rsidR="00DC7E4E" w:rsidRPr="00081AE1" w:rsidRDefault="00DC7E4E"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w:t>
      </w:r>
      <w:r w:rsidRPr="00081AE1">
        <w:rPr>
          <w:rFonts w:ascii="Times New Roman" w:hAnsi="Times New Roman" w:cs="Times New Roman"/>
          <w:i/>
        </w:rPr>
        <w:t>See</w:t>
      </w:r>
      <w:r w:rsidRPr="00081AE1">
        <w:rPr>
          <w:rFonts w:ascii="Times New Roman" w:hAnsi="Times New Roman" w:cs="Times New Roman"/>
        </w:rPr>
        <w:t xml:space="preserve"> Duncan, </w:t>
      </w:r>
      <w:r w:rsidRPr="00081AE1">
        <w:rPr>
          <w:rFonts w:ascii="Times New Roman" w:hAnsi="Times New Roman" w:cs="Times New Roman"/>
          <w:i/>
        </w:rPr>
        <w:t>ILRG Gender Assessment</w:t>
      </w:r>
      <w:r w:rsidRPr="00081AE1">
        <w:rPr>
          <w:rFonts w:ascii="Times New Roman" w:hAnsi="Times New Roman" w:cs="Times New Roman"/>
        </w:rPr>
        <w:t xml:space="preserve">, </w:t>
      </w:r>
      <w:r w:rsidRPr="00081AE1">
        <w:rPr>
          <w:rFonts w:ascii="Times New Roman" w:hAnsi="Times New Roman" w:cs="Times New Roman"/>
          <w:i/>
        </w:rPr>
        <w:t xml:space="preserve">supra </w:t>
      </w:r>
      <w:r w:rsidRPr="00081AE1">
        <w:rPr>
          <w:rFonts w:ascii="Times New Roman" w:hAnsi="Times New Roman" w:cs="Times New Roman"/>
        </w:rPr>
        <w:t xml:space="preserve">note </w:t>
      </w:r>
      <w:r w:rsidR="00DF3E8E" w:rsidRPr="00081AE1">
        <w:rPr>
          <w:rFonts w:ascii="Times New Roman" w:hAnsi="Times New Roman" w:cs="Times New Roman"/>
        </w:rPr>
        <w:t>37</w:t>
      </w:r>
      <w:r w:rsidRPr="00081AE1">
        <w:rPr>
          <w:rFonts w:ascii="Times New Roman" w:hAnsi="Times New Roman" w:cs="Times New Roman"/>
        </w:rPr>
        <w:t>, at 10.</w:t>
      </w:r>
    </w:p>
  </w:endnote>
  <w:endnote w:id="40">
    <w:p w14:paraId="3B6BE8B1" w14:textId="201752E3" w:rsidR="00843A07" w:rsidRPr="00081AE1" w:rsidRDefault="00843A07"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Cooper, </w:t>
      </w:r>
      <w:r w:rsidRPr="00081AE1">
        <w:rPr>
          <w:rFonts w:ascii="Times New Roman" w:hAnsi="Times New Roman" w:cs="Times New Roman"/>
          <w:i/>
        </w:rPr>
        <w:t>Policy Note</w:t>
      </w:r>
      <w:r w:rsidRPr="00081AE1">
        <w:rPr>
          <w:rFonts w:ascii="Times New Roman" w:hAnsi="Times New Roman" w:cs="Times New Roman"/>
        </w:rPr>
        <w:t xml:space="preserve">, </w:t>
      </w:r>
      <w:r w:rsidRPr="00081AE1">
        <w:rPr>
          <w:rFonts w:ascii="Times New Roman" w:hAnsi="Times New Roman" w:cs="Times New Roman"/>
          <w:i/>
        </w:rPr>
        <w:t>supra</w:t>
      </w:r>
      <w:r w:rsidRPr="00081AE1">
        <w:rPr>
          <w:rFonts w:ascii="Times New Roman" w:hAnsi="Times New Roman" w:cs="Times New Roman"/>
        </w:rPr>
        <w:t xml:space="preserve"> note </w:t>
      </w:r>
      <w:r w:rsidR="00DF3E8E" w:rsidRPr="00081AE1">
        <w:rPr>
          <w:rFonts w:ascii="Times New Roman" w:hAnsi="Times New Roman" w:cs="Times New Roman"/>
        </w:rPr>
        <w:t>28</w:t>
      </w:r>
      <w:r w:rsidRPr="00081AE1">
        <w:rPr>
          <w:rFonts w:ascii="Times New Roman" w:hAnsi="Times New Roman" w:cs="Times New Roman"/>
        </w:rPr>
        <w:t>, at 3.</w:t>
      </w:r>
    </w:p>
  </w:endnote>
  <w:endnote w:id="41">
    <w:p w14:paraId="3D523222" w14:textId="7CB1A0DB" w:rsidR="00843A07" w:rsidRPr="00081AE1" w:rsidRDefault="00843A07"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Save the Children and FAO, </w:t>
      </w:r>
      <w:r w:rsidRPr="00081AE1">
        <w:rPr>
          <w:rFonts w:ascii="Times New Roman" w:hAnsi="Times New Roman" w:cs="Times New Roman"/>
          <w:i/>
        </w:rPr>
        <w:t>Children and women’s rights to property and inheritance in Mozambique: Elements for an effective intervention strategy</w:t>
      </w:r>
      <w:r w:rsidRPr="00081AE1">
        <w:rPr>
          <w:rFonts w:ascii="Times New Roman" w:hAnsi="Times New Roman" w:cs="Times New Roman"/>
        </w:rPr>
        <w:t xml:space="preserve"> 2 (2009) [“Save the Children”].</w:t>
      </w:r>
    </w:p>
  </w:endnote>
  <w:endnote w:id="42">
    <w:p w14:paraId="647838CB" w14:textId="68A6E8F0" w:rsidR="00DC399A" w:rsidRPr="00081AE1" w:rsidRDefault="00DC399A"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Cooper, </w:t>
      </w:r>
      <w:r w:rsidRPr="00081AE1">
        <w:rPr>
          <w:rFonts w:ascii="Times New Roman" w:hAnsi="Times New Roman" w:cs="Times New Roman"/>
          <w:i/>
        </w:rPr>
        <w:t>Policy Note</w:t>
      </w:r>
      <w:r w:rsidRPr="00081AE1">
        <w:rPr>
          <w:rFonts w:ascii="Times New Roman" w:hAnsi="Times New Roman" w:cs="Times New Roman"/>
        </w:rPr>
        <w:t xml:space="preserve">, </w:t>
      </w:r>
      <w:r w:rsidRPr="00081AE1">
        <w:rPr>
          <w:rFonts w:ascii="Times New Roman" w:hAnsi="Times New Roman" w:cs="Times New Roman"/>
          <w:i/>
        </w:rPr>
        <w:t>supra</w:t>
      </w:r>
      <w:r w:rsidRPr="00081AE1">
        <w:rPr>
          <w:rFonts w:ascii="Times New Roman" w:hAnsi="Times New Roman" w:cs="Times New Roman"/>
        </w:rPr>
        <w:t xml:space="preserve"> note </w:t>
      </w:r>
      <w:r w:rsidR="00DF3E8E" w:rsidRPr="00081AE1">
        <w:rPr>
          <w:rFonts w:ascii="Times New Roman" w:hAnsi="Times New Roman" w:cs="Times New Roman"/>
        </w:rPr>
        <w:t>28</w:t>
      </w:r>
      <w:r w:rsidRPr="00081AE1">
        <w:rPr>
          <w:rFonts w:ascii="Times New Roman" w:hAnsi="Times New Roman" w:cs="Times New Roman"/>
        </w:rPr>
        <w:t>, at 5.</w:t>
      </w:r>
    </w:p>
  </w:endnote>
  <w:endnote w:id="43">
    <w:p w14:paraId="48B125E2" w14:textId="4CBA297E" w:rsidR="000A488E" w:rsidRPr="00081AE1" w:rsidRDefault="000A488E"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Cooper, </w:t>
      </w:r>
      <w:r w:rsidRPr="00081AE1">
        <w:rPr>
          <w:rFonts w:ascii="Times New Roman" w:hAnsi="Times New Roman" w:cs="Times New Roman"/>
          <w:i/>
        </w:rPr>
        <w:t>Policy Note</w:t>
      </w:r>
      <w:r w:rsidRPr="00081AE1">
        <w:rPr>
          <w:rFonts w:ascii="Times New Roman" w:hAnsi="Times New Roman" w:cs="Times New Roman"/>
        </w:rPr>
        <w:t xml:space="preserve">, </w:t>
      </w:r>
      <w:r w:rsidRPr="00081AE1">
        <w:rPr>
          <w:rFonts w:ascii="Times New Roman" w:hAnsi="Times New Roman" w:cs="Times New Roman"/>
          <w:i/>
        </w:rPr>
        <w:t>supra</w:t>
      </w:r>
      <w:r w:rsidRPr="00081AE1">
        <w:rPr>
          <w:rFonts w:ascii="Times New Roman" w:hAnsi="Times New Roman" w:cs="Times New Roman"/>
        </w:rPr>
        <w:t xml:space="preserve"> note </w:t>
      </w:r>
      <w:r w:rsidR="00DF3E8E" w:rsidRPr="00081AE1">
        <w:rPr>
          <w:rFonts w:ascii="Times New Roman" w:hAnsi="Times New Roman" w:cs="Times New Roman"/>
        </w:rPr>
        <w:t>28</w:t>
      </w:r>
      <w:r w:rsidRPr="00081AE1">
        <w:rPr>
          <w:rFonts w:ascii="Times New Roman" w:hAnsi="Times New Roman" w:cs="Times New Roman"/>
        </w:rPr>
        <w:t>, at 6-7.</w:t>
      </w:r>
    </w:p>
  </w:endnote>
  <w:endnote w:id="44">
    <w:p w14:paraId="25422F24" w14:textId="77777777" w:rsidR="000A488E" w:rsidRPr="00081AE1" w:rsidRDefault="000A488E" w:rsidP="00081AE1">
      <w:pPr>
        <w:pStyle w:val="EndnoteText"/>
        <w:rPr>
          <w:rFonts w:ascii="Times New Roman" w:hAnsi="Times New Roman" w:cs="Times New Roman"/>
          <w:lang w:val="en-GB"/>
        </w:rPr>
      </w:pPr>
      <w:r w:rsidRPr="00081AE1">
        <w:rPr>
          <w:rStyle w:val="EndnoteReference"/>
          <w:rFonts w:ascii="Times New Roman" w:hAnsi="Times New Roman" w:cs="Times New Roman"/>
        </w:rPr>
        <w:endnoteRef/>
      </w:r>
      <w:r w:rsidRPr="00081AE1">
        <w:rPr>
          <w:rFonts w:ascii="Times New Roman" w:hAnsi="Times New Roman" w:cs="Times New Roman"/>
        </w:rPr>
        <w:t xml:space="preserve"> </w:t>
      </w:r>
      <w:r w:rsidRPr="00081AE1">
        <w:rPr>
          <w:rFonts w:ascii="Times New Roman" w:hAnsi="Times New Roman" w:cs="Times New Roman"/>
          <w:i/>
        </w:rPr>
        <w:t>See</w:t>
      </w:r>
      <w:r w:rsidRPr="00081AE1">
        <w:rPr>
          <w:rFonts w:ascii="Times New Roman" w:hAnsi="Times New Roman" w:cs="Times New Roman"/>
        </w:rPr>
        <w:t xml:space="preserve"> </w:t>
      </w:r>
      <w:r w:rsidRPr="00081AE1">
        <w:rPr>
          <w:rFonts w:ascii="Times New Roman" w:hAnsi="Times New Roman" w:cs="Times New Roman"/>
          <w:i/>
        </w:rPr>
        <w:t>id.</w:t>
      </w:r>
    </w:p>
  </w:endnote>
  <w:endnote w:id="45">
    <w:p w14:paraId="615F774B" w14:textId="62717A6D" w:rsidR="005E217E" w:rsidRPr="00081AE1" w:rsidRDefault="005E217E"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As of 2007, the formal legal system comprised of only 240 judges for a national population of over 18 million. Fédération </w:t>
      </w:r>
      <w:proofErr w:type="spellStart"/>
      <w:r w:rsidRPr="00081AE1">
        <w:rPr>
          <w:rFonts w:ascii="Times New Roman" w:hAnsi="Times New Roman" w:cs="Times New Roman"/>
        </w:rPr>
        <w:t>internationale</w:t>
      </w:r>
      <w:proofErr w:type="spellEnd"/>
      <w:r w:rsidRPr="00081AE1">
        <w:rPr>
          <w:rFonts w:ascii="Times New Roman" w:hAnsi="Times New Roman" w:cs="Times New Roman"/>
        </w:rPr>
        <w:t xml:space="preserve"> des </w:t>
      </w:r>
      <w:proofErr w:type="spellStart"/>
      <w:r w:rsidRPr="00081AE1">
        <w:rPr>
          <w:rFonts w:ascii="Times New Roman" w:hAnsi="Times New Roman" w:cs="Times New Roman"/>
        </w:rPr>
        <w:t>ligues</w:t>
      </w:r>
      <w:proofErr w:type="spellEnd"/>
      <w:r w:rsidRPr="00081AE1">
        <w:rPr>
          <w:rFonts w:ascii="Times New Roman" w:hAnsi="Times New Roman" w:cs="Times New Roman"/>
        </w:rPr>
        <w:t xml:space="preserve"> des droits de </w:t>
      </w:r>
      <w:proofErr w:type="spellStart"/>
      <w:r w:rsidRPr="00081AE1">
        <w:rPr>
          <w:rFonts w:ascii="Times New Roman" w:hAnsi="Times New Roman" w:cs="Times New Roman"/>
        </w:rPr>
        <w:t>l’Homme</w:t>
      </w:r>
      <w:proofErr w:type="spellEnd"/>
      <w:r w:rsidRPr="00081AE1">
        <w:rPr>
          <w:rFonts w:ascii="Times New Roman" w:hAnsi="Times New Roman" w:cs="Times New Roman"/>
        </w:rPr>
        <w:t xml:space="preserve"> &amp; Liga </w:t>
      </w:r>
      <w:proofErr w:type="spellStart"/>
      <w:r w:rsidRPr="00081AE1">
        <w:rPr>
          <w:rFonts w:ascii="Times New Roman" w:hAnsi="Times New Roman" w:cs="Times New Roman"/>
        </w:rPr>
        <w:t>Moçambicana</w:t>
      </w:r>
      <w:proofErr w:type="spellEnd"/>
      <w:r w:rsidRPr="00081AE1">
        <w:rPr>
          <w:rFonts w:ascii="Times New Roman" w:hAnsi="Times New Roman" w:cs="Times New Roman"/>
        </w:rPr>
        <w:t xml:space="preserve"> dos </w:t>
      </w:r>
      <w:proofErr w:type="spellStart"/>
      <w:r w:rsidRPr="00081AE1">
        <w:rPr>
          <w:rFonts w:ascii="Times New Roman" w:hAnsi="Times New Roman" w:cs="Times New Roman"/>
        </w:rPr>
        <w:t>Direitos</w:t>
      </w:r>
      <w:proofErr w:type="spellEnd"/>
      <w:r w:rsidRPr="00081AE1">
        <w:rPr>
          <w:rFonts w:ascii="Times New Roman" w:hAnsi="Times New Roman" w:cs="Times New Roman"/>
        </w:rPr>
        <w:t xml:space="preserve"> Humanos, </w:t>
      </w:r>
      <w:r w:rsidRPr="00081AE1">
        <w:rPr>
          <w:rFonts w:ascii="Times New Roman" w:hAnsi="Times New Roman" w:cs="Times New Roman"/>
          <w:i/>
        </w:rPr>
        <w:t>Women’s Rights in Mozambique: Duty to end illegal practices</w:t>
      </w:r>
      <w:r w:rsidRPr="00081AE1">
        <w:rPr>
          <w:rFonts w:ascii="Times New Roman" w:hAnsi="Times New Roman" w:cs="Times New Roman"/>
        </w:rPr>
        <w:t xml:space="preserve"> 11 (May 2007) [“FIDH Report”].</w:t>
      </w:r>
    </w:p>
  </w:endnote>
  <w:endnote w:id="46">
    <w:p w14:paraId="5F8B8617" w14:textId="03F929AD" w:rsidR="00130D35" w:rsidRPr="00081AE1" w:rsidRDefault="00130D35"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Cooper, </w:t>
      </w:r>
      <w:r w:rsidRPr="00081AE1">
        <w:rPr>
          <w:rFonts w:ascii="Times New Roman" w:hAnsi="Times New Roman" w:cs="Times New Roman"/>
          <w:i/>
        </w:rPr>
        <w:t>Policy Note</w:t>
      </w:r>
      <w:r w:rsidRPr="00081AE1">
        <w:rPr>
          <w:rFonts w:ascii="Times New Roman" w:hAnsi="Times New Roman" w:cs="Times New Roman"/>
        </w:rPr>
        <w:t xml:space="preserve">, </w:t>
      </w:r>
      <w:r w:rsidRPr="00081AE1">
        <w:rPr>
          <w:rFonts w:ascii="Times New Roman" w:hAnsi="Times New Roman" w:cs="Times New Roman"/>
          <w:i/>
        </w:rPr>
        <w:t>supra</w:t>
      </w:r>
      <w:r w:rsidRPr="00081AE1">
        <w:rPr>
          <w:rFonts w:ascii="Times New Roman" w:hAnsi="Times New Roman" w:cs="Times New Roman"/>
        </w:rPr>
        <w:t xml:space="preserve"> note </w:t>
      </w:r>
      <w:r w:rsidR="00DF3E8E" w:rsidRPr="00081AE1">
        <w:rPr>
          <w:rFonts w:ascii="Times New Roman" w:hAnsi="Times New Roman" w:cs="Times New Roman"/>
        </w:rPr>
        <w:t>28</w:t>
      </w:r>
      <w:r w:rsidRPr="00081AE1">
        <w:rPr>
          <w:rFonts w:ascii="Times New Roman" w:hAnsi="Times New Roman" w:cs="Times New Roman"/>
        </w:rPr>
        <w:t>, at 6.</w:t>
      </w:r>
    </w:p>
  </w:endnote>
  <w:endnote w:id="47">
    <w:p w14:paraId="05148465" w14:textId="087D0E2B" w:rsidR="00130D35" w:rsidRPr="00081AE1" w:rsidRDefault="00130D35"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w:t>
      </w:r>
      <w:r w:rsidRPr="00081AE1">
        <w:rPr>
          <w:rFonts w:ascii="Times New Roman" w:hAnsi="Times New Roman" w:cs="Times New Roman"/>
          <w:i/>
        </w:rPr>
        <w:t>Id.</w:t>
      </w:r>
      <w:r w:rsidRPr="00081AE1">
        <w:rPr>
          <w:rFonts w:ascii="Times New Roman" w:hAnsi="Times New Roman" w:cs="Times New Roman"/>
        </w:rPr>
        <w:t xml:space="preserve"> at 7.</w:t>
      </w:r>
    </w:p>
  </w:endnote>
  <w:endnote w:id="48">
    <w:p w14:paraId="29E1EE5E" w14:textId="388F4DDF" w:rsidR="00476370" w:rsidRPr="00081AE1" w:rsidRDefault="00476370"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00130D35" w:rsidRPr="00081AE1">
        <w:rPr>
          <w:rFonts w:ascii="Times New Roman" w:hAnsi="Times New Roman" w:cs="Times New Roman"/>
        </w:rPr>
        <w:t xml:space="preserve"> </w:t>
      </w:r>
      <w:r w:rsidR="00130D35" w:rsidRPr="00081AE1">
        <w:rPr>
          <w:rFonts w:ascii="Times New Roman" w:hAnsi="Times New Roman" w:cs="Times New Roman"/>
          <w:i/>
        </w:rPr>
        <w:t>Id.</w:t>
      </w:r>
      <w:r w:rsidR="001358AB" w:rsidRPr="00081AE1">
        <w:rPr>
          <w:rFonts w:ascii="Times New Roman" w:hAnsi="Times New Roman" w:cs="Times New Roman"/>
        </w:rPr>
        <w:t xml:space="preserve">; </w:t>
      </w:r>
      <w:r w:rsidR="005E217E" w:rsidRPr="00081AE1">
        <w:rPr>
          <w:rFonts w:ascii="Times New Roman" w:hAnsi="Times New Roman" w:cs="Times New Roman"/>
        </w:rPr>
        <w:t xml:space="preserve">FIDH Report, </w:t>
      </w:r>
      <w:r w:rsidR="005E217E" w:rsidRPr="00081AE1">
        <w:rPr>
          <w:rFonts w:ascii="Times New Roman" w:hAnsi="Times New Roman" w:cs="Times New Roman"/>
          <w:i/>
        </w:rPr>
        <w:t>supra</w:t>
      </w:r>
      <w:r w:rsidR="005E217E" w:rsidRPr="00081AE1">
        <w:rPr>
          <w:rFonts w:ascii="Times New Roman" w:hAnsi="Times New Roman" w:cs="Times New Roman"/>
        </w:rPr>
        <w:t xml:space="preserve"> note </w:t>
      </w:r>
      <w:r w:rsidR="00DF3E8E" w:rsidRPr="00081AE1">
        <w:rPr>
          <w:rFonts w:ascii="Times New Roman" w:hAnsi="Times New Roman" w:cs="Times New Roman"/>
        </w:rPr>
        <w:t>45</w:t>
      </w:r>
      <w:r w:rsidR="005E217E" w:rsidRPr="00081AE1">
        <w:rPr>
          <w:rFonts w:ascii="Times New Roman" w:hAnsi="Times New Roman" w:cs="Times New Roman"/>
        </w:rPr>
        <w:t>, at 11.</w:t>
      </w:r>
      <w:r w:rsidRPr="00081AE1">
        <w:rPr>
          <w:rFonts w:ascii="Times New Roman" w:hAnsi="Times New Roman" w:cs="Times New Roman"/>
        </w:rPr>
        <w:t xml:space="preserve"> Even some members of parliament do not speak Portuguese</w:t>
      </w:r>
      <w:r w:rsidR="006B7BBE" w:rsidRPr="00081AE1">
        <w:rPr>
          <w:rFonts w:ascii="Times New Roman" w:hAnsi="Times New Roman" w:cs="Times New Roman"/>
        </w:rPr>
        <w:t>, which has caused confusion, embarrassment, and, as a result, inefficiency</w:t>
      </w:r>
      <w:r w:rsidRPr="00081AE1">
        <w:rPr>
          <w:rFonts w:ascii="Times New Roman" w:hAnsi="Times New Roman" w:cs="Times New Roman"/>
        </w:rPr>
        <w:t>. Birgit Brock-</w:t>
      </w:r>
      <w:proofErr w:type="spellStart"/>
      <w:r w:rsidRPr="00081AE1">
        <w:rPr>
          <w:rFonts w:ascii="Times New Roman" w:hAnsi="Times New Roman" w:cs="Times New Roman"/>
        </w:rPr>
        <w:t>Utne</w:t>
      </w:r>
      <w:proofErr w:type="spellEnd"/>
      <w:r w:rsidRPr="00081AE1">
        <w:rPr>
          <w:rFonts w:ascii="Times New Roman" w:hAnsi="Times New Roman" w:cs="Times New Roman"/>
        </w:rPr>
        <w:t xml:space="preserve"> and Malcolm Mercer, </w:t>
      </w:r>
      <w:r w:rsidRPr="00081AE1">
        <w:rPr>
          <w:rFonts w:ascii="Times New Roman" w:hAnsi="Times New Roman" w:cs="Times New Roman"/>
          <w:i/>
        </w:rPr>
        <w:t>Using African languages for democracy and lifelong learning in Africa: A post-2015 challenge and the work of CASAS</w:t>
      </w:r>
      <w:r w:rsidRPr="00081AE1">
        <w:rPr>
          <w:rFonts w:ascii="Times New Roman" w:hAnsi="Times New Roman" w:cs="Times New Roman"/>
        </w:rPr>
        <w:t xml:space="preserve">, 60 </w:t>
      </w:r>
      <w:r w:rsidRPr="00081AE1">
        <w:rPr>
          <w:rFonts w:ascii="Times New Roman" w:hAnsi="Times New Roman" w:cs="Times New Roman"/>
          <w:smallCaps/>
        </w:rPr>
        <w:t xml:space="preserve">Int’l Rev. </w:t>
      </w:r>
      <w:r w:rsidR="00C56F3F" w:rsidRPr="00081AE1">
        <w:rPr>
          <w:rFonts w:ascii="Times New Roman" w:hAnsi="Times New Roman" w:cs="Times New Roman"/>
          <w:smallCaps/>
        </w:rPr>
        <w:t>of Educ</w:t>
      </w:r>
      <w:r w:rsidR="00C56F3F" w:rsidRPr="00081AE1">
        <w:rPr>
          <w:rFonts w:ascii="Times New Roman" w:hAnsi="Times New Roman" w:cs="Times New Roman"/>
        </w:rPr>
        <w:t>.</w:t>
      </w:r>
      <w:r w:rsidRPr="00081AE1">
        <w:rPr>
          <w:rFonts w:ascii="Times New Roman" w:hAnsi="Times New Roman" w:cs="Times New Roman"/>
        </w:rPr>
        <w:t xml:space="preserve"> 777, 789 (2014).</w:t>
      </w:r>
    </w:p>
  </w:endnote>
  <w:endnote w:id="49">
    <w:p w14:paraId="301B7D37" w14:textId="56C65704" w:rsidR="00D02F90" w:rsidRPr="00081AE1" w:rsidRDefault="00D02F90"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Cooper, </w:t>
      </w:r>
      <w:r w:rsidRPr="00081AE1">
        <w:rPr>
          <w:rFonts w:ascii="Times New Roman" w:hAnsi="Times New Roman" w:cs="Times New Roman"/>
          <w:i/>
        </w:rPr>
        <w:t>Policy Note</w:t>
      </w:r>
      <w:r w:rsidRPr="00081AE1">
        <w:rPr>
          <w:rFonts w:ascii="Times New Roman" w:hAnsi="Times New Roman" w:cs="Times New Roman"/>
        </w:rPr>
        <w:t xml:space="preserve">, </w:t>
      </w:r>
      <w:r w:rsidRPr="00081AE1">
        <w:rPr>
          <w:rFonts w:ascii="Times New Roman" w:hAnsi="Times New Roman" w:cs="Times New Roman"/>
          <w:i/>
        </w:rPr>
        <w:t>supra</w:t>
      </w:r>
      <w:r w:rsidRPr="00081AE1">
        <w:rPr>
          <w:rFonts w:ascii="Times New Roman" w:hAnsi="Times New Roman" w:cs="Times New Roman"/>
        </w:rPr>
        <w:t xml:space="preserve"> note </w:t>
      </w:r>
      <w:r w:rsidR="00DF3E8E" w:rsidRPr="00081AE1">
        <w:rPr>
          <w:rFonts w:ascii="Times New Roman" w:hAnsi="Times New Roman" w:cs="Times New Roman"/>
        </w:rPr>
        <w:t>28</w:t>
      </w:r>
      <w:r w:rsidRPr="00081AE1">
        <w:rPr>
          <w:rFonts w:ascii="Times New Roman" w:hAnsi="Times New Roman" w:cs="Times New Roman"/>
        </w:rPr>
        <w:t>, at 7.</w:t>
      </w:r>
    </w:p>
  </w:endnote>
  <w:endnote w:id="50">
    <w:p w14:paraId="5092DA05" w14:textId="0CD6D1D3" w:rsidR="007B63DC" w:rsidRPr="00081AE1" w:rsidRDefault="007B63DC" w:rsidP="00081AE1">
      <w:pPr>
        <w:pStyle w:val="EndnoteText"/>
        <w:rPr>
          <w:rFonts w:ascii="Times New Roman" w:hAnsi="Times New Roman" w:cs="Times New Roman"/>
          <w:i/>
        </w:rPr>
      </w:pPr>
      <w:r w:rsidRPr="00081AE1">
        <w:rPr>
          <w:rStyle w:val="EndnoteReference"/>
          <w:rFonts w:ascii="Times New Roman" w:hAnsi="Times New Roman" w:cs="Times New Roman"/>
        </w:rPr>
        <w:endnoteRef/>
      </w:r>
      <w:r w:rsidRPr="00081AE1">
        <w:rPr>
          <w:rFonts w:ascii="Times New Roman" w:hAnsi="Times New Roman" w:cs="Times New Roman"/>
        </w:rPr>
        <w:t xml:space="preserve"> </w:t>
      </w:r>
      <w:r w:rsidRPr="00081AE1">
        <w:rPr>
          <w:rFonts w:ascii="Times New Roman" w:hAnsi="Times New Roman" w:cs="Times New Roman"/>
          <w:i/>
        </w:rPr>
        <w:t>Id.</w:t>
      </w:r>
    </w:p>
  </w:endnote>
  <w:endnote w:id="51">
    <w:p w14:paraId="17E6D355" w14:textId="4AFAA8D6" w:rsidR="00022070" w:rsidRPr="00081AE1" w:rsidRDefault="00022070" w:rsidP="00081AE1">
      <w:pPr>
        <w:pStyle w:val="EndnoteText"/>
        <w:rPr>
          <w:rFonts w:ascii="Times New Roman" w:hAnsi="Times New Roman" w:cs="Times New Roman"/>
          <w:color w:val="000000" w:themeColor="text1"/>
        </w:rPr>
      </w:pPr>
      <w:r w:rsidRPr="00081AE1">
        <w:rPr>
          <w:rStyle w:val="EndnoteReference"/>
          <w:rFonts w:ascii="Times New Roman" w:hAnsi="Times New Roman" w:cs="Times New Roman"/>
          <w:color w:val="000000" w:themeColor="text1"/>
        </w:rPr>
        <w:endnoteRef/>
      </w:r>
      <w:r w:rsidRPr="00081AE1">
        <w:rPr>
          <w:rFonts w:ascii="Times New Roman" w:hAnsi="Times New Roman" w:cs="Times New Roman"/>
          <w:color w:val="000000" w:themeColor="text1"/>
        </w:rPr>
        <w:t xml:space="preserve"> </w:t>
      </w:r>
      <w:r w:rsidR="009B0A93" w:rsidRPr="00081AE1">
        <w:rPr>
          <w:rFonts w:ascii="Times New Roman" w:hAnsi="Times New Roman" w:cs="Times New Roman"/>
          <w:i/>
          <w:color w:val="000000" w:themeColor="text1"/>
        </w:rPr>
        <w:t>See</w:t>
      </w:r>
      <w:r w:rsidR="009B0A93" w:rsidRPr="00081AE1">
        <w:rPr>
          <w:rFonts w:ascii="Times New Roman" w:hAnsi="Times New Roman" w:cs="Times New Roman"/>
          <w:color w:val="000000" w:themeColor="text1"/>
        </w:rPr>
        <w:t xml:space="preserve"> </w:t>
      </w:r>
      <w:r w:rsidR="001C5EF2" w:rsidRPr="00081AE1">
        <w:rPr>
          <w:rFonts w:ascii="Times New Roman" w:hAnsi="Times New Roman" w:cs="Times New Roman"/>
          <w:color w:val="000000" w:themeColor="text1"/>
        </w:rPr>
        <w:t xml:space="preserve">FIDH Report, </w:t>
      </w:r>
      <w:r w:rsidR="001C5EF2" w:rsidRPr="00081AE1">
        <w:rPr>
          <w:rFonts w:ascii="Times New Roman" w:hAnsi="Times New Roman" w:cs="Times New Roman"/>
          <w:i/>
          <w:color w:val="000000" w:themeColor="text1"/>
        </w:rPr>
        <w:t>supra</w:t>
      </w:r>
      <w:r w:rsidR="001C5EF2" w:rsidRPr="00081AE1">
        <w:rPr>
          <w:rFonts w:ascii="Times New Roman" w:hAnsi="Times New Roman" w:cs="Times New Roman"/>
          <w:color w:val="000000" w:themeColor="text1"/>
        </w:rPr>
        <w:t xml:space="preserve"> note </w:t>
      </w:r>
      <w:r w:rsidR="00DF3E8E" w:rsidRPr="00081AE1">
        <w:rPr>
          <w:rFonts w:ascii="Times New Roman" w:hAnsi="Times New Roman" w:cs="Times New Roman"/>
          <w:color w:val="000000" w:themeColor="text1"/>
        </w:rPr>
        <w:t>45</w:t>
      </w:r>
      <w:r w:rsidR="001C5EF2" w:rsidRPr="00081AE1">
        <w:rPr>
          <w:rFonts w:ascii="Times New Roman" w:hAnsi="Times New Roman" w:cs="Times New Roman"/>
          <w:color w:val="000000" w:themeColor="text1"/>
        </w:rPr>
        <w:t>, at 11.</w:t>
      </w:r>
      <w:r w:rsidR="009B0A93" w:rsidRPr="00081AE1">
        <w:rPr>
          <w:rFonts w:ascii="Times New Roman" w:hAnsi="Times New Roman" w:cs="Times New Roman"/>
          <w:color w:val="000000" w:themeColor="text1"/>
        </w:rPr>
        <w:t xml:space="preserve"> </w:t>
      </w:r>
    </w:p>
  </w:endnote>
  <w:endnote w:id="52">
    <w:p w14:paraId="4B2B0FD3" w14:textId="54E8217B" w:rsidR="000A17A7" w:rsidRPr="00081AE1" w:rsidRDefault="000A17A7"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w:t>
      </w:r>
      <w:r w:rsidRPr="00081AE1">
        <w:rPr>
          <w:rFonts w:ascii="Times New Roman" w:hAnsi="Times New Roman" w:cs="Times New Roman"/>
          <w:i/>
        </w:rPr>
        <w:t>Id.</w:t>
      </w:r>
    </w:p>
  </w:endnote>
  <w:endnote w:id="53">
    <w:p w14:paraId="3082F91D" w14:textId="52971067" w:rsidR="000B75C5" w:rsidRPr="00081AE1" w:rsidRDefault="000B75C5"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Cooper, </w:t>
      </w:r>
      <w:r w:rsidRPr="00081AE1">
        <w:rPr>
          <w:rFonts w:ascii="Times New Roman" w:hAnsi="Times New Roman" w:cs="Times New Roman"/>
          <w:i/>
        </w:rPr>
        <w:t>Policy Note</w:t>
      </w:r>
      <w:r w:rsidRPr="00081AE1">
        <w:rPr>
          <w:rFonts w:ascii="Times New Roman" w:hAnsi="Times New Roman" w:cs="Times New Roman"/>
        </w:rPr>
        <w:t xml:space="preserve">, </w:t>
      </w:r>
      <w:r w:rsidRPr="00081AE1">
        <w:rPr>
          <w:rFonts w:ascii="Times New Roman" w:hAnsi="Times New Roman" w:cs="Times New Roman"/>
          <w:i/>
        </w:rPr>
        <w:t>supra</w:t>
      </w:r>
      <w:r w:rsidRPr="00081AE1">
        <w:rPr>
          <w:rFonts w:ascii="Times New Roman" w:hAnsi="Times New Roman" w:cs="Times New Roman"/>
        </w:rPr>
        <w:t xml:space="preserve"> note </w:t>
      </w:r>
      <w:r w:rsidR="00DF3E8E" w:rsidRPr="00081AE1">
        <w:rPr>
          <w:rFonts w:ascii="Times New Roman" w:hAnsi="Times New Roman" w:cs="Times New Roman"/>
        </w:rPr>
        <w:t>28</w:t>
      </w:r>
      <w:r w:rsidRPr="00081AE1">
        <w:rPr>
          <w:rFonts w:ascii="Times New Roman" w:hAnsi="Times New Roman" w:cs="Times New Roman"/>
        </w:rPr>
        <w:t>, at 6.</w:t>
      </w:r>
    </w:p>
  </w:endnote>
  <w:endnote w:id="54">
    <w:p w14:paraId="17B8E406" w14:textId="014DD6FC" w:rsidR="002F1FBA" w:rsidRPr="00081AE1" w:rsidRDefault="002F1FBA"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w:t>
      </w:r>
      <w:r w:rsidRPr="00081AE1">
        <w:rPr>
          <w:rFonts w:ascii="Times New Roman" w:hAnsi="Times New Roman" w:cs="Times New Roman"/>
          <w:i/>
        </w:rPr>
        <w:t>Id.</w:t>
      </w:r>
      <w:r w:rsidR="00FB4363" w:rsidRPr="00081AE1">
        <w:rPr>
          <w:rFonts w:ascii="Times New Roman" w:hAnsi="Times New Roman" w:cs="Times New Roman"/>
        </w:rPr>
        <w:t xml:space="preserve">; </w:t>
      </w:r>
      <w:r w:rsidR="00FB4363" w:rsidRPr="00081AE1">
        <w:rPr>
          <w:rFonts w:ascii="Times New Roman" w:hAnsi="Times New Roman" w:cs="Times New Roman"/>
          <w:i/>
        </w:rPr>
        <w:t>see</w:t>
      </w:r>
      <w:r w:rsidR="00FB4363" w:rsidRPr="00081AE1">
        <w:rPr>
          <w:rFonts w:ascii="Times New Roman" w:hAnsi="Times New Roman" w:cs="Times New Roman"/>
        </w:rPr>
        <w:t xml:space="preserve"> Save the Children, </w:t>
      </w:r>
      <w:r w:rsidR="00FB4363" w:rsidRPr="00081AE1">
        <w:rPr>
          <w:rFonts w:ascii="Times New Roman" w:hAnsi="Times New Roman" w:cs="Times New Roman"/>
          <w:i/>
        </w:rPr>
        <w:t>supra</w:t>
      </w:r>
      <w:r w:rsidR="00FB4363" w:rsidRPr="00081AE1">
        <w:rPr>
          <w:rFonts w:ascii="Times New Roman" w:hAnsi="Times New Roman" w:cs="Times New Roman"/>
        </w:rPr>
        <w:t xml:space="preserve"> note </w:t>
      </w:r>
      <w:r w:rsidR="00DF3E8E" w:rsidRPr="00081AE1">
        <w:rPr>
          <w:rFonts w:ascii="Times New Roman" w:hAnsi="Times New Roman" w:cs="Times New Roman"/>
        </w:rPr>
        <w:t>41</w:t>
      </w:r>
      <w:r w:rsidR="00FB4363" w:rsidRPr="00081AE1">
        <w:rPr>
          <w:rFonts w:ascii="Times New Roman" w:hAnsi="Times New Roman" w:cs="Times New Roman"/>
        </w:rPr>
        <w:t>, at 19.</w:t>
      </w:r>
    </w:p>
  </w:endnote>
  <w:endnote w:id="55">
    <w:p w14:paraId="7066D0A1" w14:textId="1750A645" w:rsidR="00376799" w:rsidRPr="00081AE1" w:rsidRDefault="00376799"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Cooper, </w:t>
      </w:r>
      <w:r w:rsidRPr="00081AE1">
        <w:rPr>
          <w:rFonts w:ascii="Times New Roman" w:hAnsi="Times New Roman" w:cs="Times New Roman"/>
          <w:i/>
        </w:rPr>
        <w:t>Policy Note</w:t>
      </w:r>
      <w:r w:rsidRPr="00081AE1">
        <w:rPr>
          <w:rFonts w:ascii="Times New Roman" w:hAnsi="Times New Roman" w:cs="Times New Roman"/>
        </w:rPr>
        <w:t xml:space="preserve">, </w:t>
      </w:r>
      <w:r w:rsidRPr="00081AE1">
        <w:rPr>
          <w:rFonts w:ascii="Times New Roman" w:hAnsi="Times New Roman" w:cs="Times New Roman"/>
          <w:i/>
        </w:rPr>
        <w:t>supra</w:t>
      </w:r>
      <w:r w:rsidRPr="00081AE1">
        <w:rPr>
          <w:rFonts w:ascii="Times New Roman" w:hAnsi="Times New Roman" w:cs="Times New Roman"/>
        </w:rPr>
        <w:t xml:space="preserve"> note </w:t>
      </w:r>
      <w:r w:rsidR="00DF3E8E" w:rsidRPr="00081AE1">
        <w:rPr>
          <w:rFonts w:ascii="Times New Roman" w:hAnsi="Times New Roman" w:cs="Times New Roman"/>
        </w:rPr>
        <w:t>28</w:t>
      </w:r>
      <w:r w:rsidRPr="00081AE1">
        <w:rPr>
          <w:rFonts w:ascii="Times New Roman" w:hAnsi="Times New Roman" w:cs="Times New Roman"/>
        </w:rPr>
        <w:t>, at 4.</w:t>
      </w:r>
    </w:p>
  </w:endnote>
  <w:endnote w:id="56">
    <w:p w14:paraId="6E859290" w14:textId="657AA6A6" w:rsidR="00FB34EA" w:rsidRPr="00081AE1" w:rsidRDefault="00FB34EA"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w:t>
      </w:r>
      <w:r w:rsidRPr="00081AE1">
        <w:rPr>
          <w:rFonts w:ascii="Times New Roman" w:hAnsi="Times New Roman" w:cs="Times New Roman"/>
          <w:i/>
        </w:rPr>
        <w:t>Id.</w:t>
      </w:r>
      <w:r w:rsidRPr="00081AE1">
        <w:rPr>
          <w:rFonts w:ascii="Times New Roman" w:hAnsi="Times New Roman" w:cs="Times New Roman"/>
        </w:rPr>
        <w:t xml:space="preserve"> at 5.</w:t>
      </w:r>
    </w:p>
  </w:endnote>
  <w:endnote w:id="57">
    <w:p w14:paraId="0C9A12E6" w14:textId="31F14843" w:rsidR="001523E2" w:rsidRPr="00081AE1" w:rsidRDefault="001523E2"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Save the Children, </w:t>
      </w:r>
      <w:r w:rsidRPr="00081AE1">
        <w:rPr>
          <w:rFonts w:ascii="Times New Roman" w:hAnsi="Times New Roman" w:cs="Times New Roman"/>
          <w:i/>
        </w:rPr>
        <w:t>supra</w:t>
      </w:r>
      <w:r w:rsidRPr="00081AE1">
        <w:rPr>
          <w:rFonts w:ascii="Times New Roman" w:hAnsi="Times New Roman" w:cs="Times New Roman"/>
        </w:rPr>
        <w:t xml:space="preserve"> note </w:t>
      </w:r>
      <w:r w:rsidR="00DF3E8E" w:rsidRPr="00081AE1">
        <w:rPr>
          <w:rFonts w:ascii="Times New Roman" w:hAnsi="Times New Roman" w:cs="Times New Roman"/>
        </w:rPr>
        <w:t>41</w:t>
      </w:r>
      <w:r w:rsidRPr="00081AE1">
        <w:rPr>
          <w:rFonts w:ascii="Times New Roman" w:hAnsi="Times New Roman" w:cs="Times New Roman"/>
        </w:rPr>
        <w:t>, at 4.</w:t>
      </w:r>
    </w:p>
  </w:endnote>
  <w:endnote w:id="58">
    <w:p w14:paraId="4FD005A8" w14:textId="56489D77" w:rsidR="000D17BA" w:rsidRPr="00081AE1" w:rsidRDefault="000D17BA"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Cooper, </w:t>
      </w:r>
      <w:r w:rsidRPr="00081AE1">
        <w:rPr>
          <w:rFonts w:ascii="Times New Roman" w:hAnsi="Times New Roman" w:cs="Times New Roman"/>
          <w:i/>
        </w:rPr>
        <w:t>Policy Note</w:t>
      </w:r>
      <w:r w:rsidRPr="00081AE1">
        <w:rPr>
          <w:rFonts w:ascii="Times New Roman" w:hAnsi="Times New Roman" w:cs="Times New Roman"/>
        </w:rPr>
        <w:t xml:space="preserve">, </w:t>
      </w:r>
      <w:r w:rsidRPr="00081AE1">
        <w:rPr>
          <w:rFonts w:ascii="Times New Roman" w:hAnsi="Times New Roman" w:cs="Times New Roman"/>
          <w:i/>
        </w:rPr>
        <w:t>supra</w:t>
      </w:r>
      <w:r w:rsidRPr="00081AE1">
        <w:rPr>
          <w:rFonts w:ascii="Times New Roman" w:hAnsi="Times New Roman" w:cs="Times New Roman"/>
        </w:rPr>
        <w:t xml:space="preserve"> note </w:t>
      </w:r>
      <w:r w:rsidR="00DF3E8E" w:rsidRPr="00081AE1">
        <w:rPr>
          <w:rFonts w:ascii="Times New Roman" w:hAnsi="Times New Roman" w:cs="Times New Roman"/>
        </w:rPr>
        <w:t>28</w:t>
      </w:r>
      <w:r w:rsidRPr="00081AE1">
        <w:rPr>
          <w:rFonts w:ascii="Times New Roman" w:hAnsi="Times New Roman" w:cs="Times New Roman"/>
        </w:rPr>
        <w:t>, at 8, n. 9.</w:t>
      </w:r>
    </w:p>
  </w:endnote>
  <w:endnote w:id="59">
    <w:p w14:paraId="07974008" w14:textId="1C829157" w:rsidR="008A0B5D" w:rsidRPr="00081AE1" w:rsidRDefault="008A0B5D"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w:t>
      </w:r>
      <w:r w:rsidRPr="00081AE1">
        <w:rPr>
          <w:rFonts w:ascii="Times New Roman" w:hAnsi="Times New Roman" w:cs="Times New Roman"/>
          <w:i/>
        </w:rPr>
        <w:t>Id.</w:t>
      </w:r>
      <w:r w:rsidRPr="00081AE1">
        <w:rPr>
          <w:rFonts w:ascii="Times New Roman" w:hAnsi="Times New Roman" w:cs="Times New Roman"/>
        </w:rPr>
        <w:t xml:space="preserve"> at 5-6; </w:t>
      </w:r>
      <w:r w:rsidRPr="00081AE1">
        <w:rPr>
          <w:rFonts w:ascii="Times New Roman" w:hAnsi="Times New Roman" w:cs="Times New Roman"/>
          <w:i/>
        </w:rPr>
        <w:t xml:space="preserve">see </w:t>
      </w:r>
      <w:r w:rsidRPr="00081AE1">
        <w:rPr>
          <w:rFonts w:ascii="Times New Roman" w:hAnsi="Times New Roman" w:cs="Times New Roman"/>
        </w:rPr>
        <w:t xml:space="preserve">Save the Children, </w:t>
      </w:r>
      <w:r w:rsidRPr="00081AE1">
        <w:rPr>
          <w:rFonts w:ascii="Times New Roman" w:hAnsi="Times New Roman" w:cs="Times New Roman"/>
          <w:i/>
        </w:rPr>
        <w:t>supra</w:t>
      </w:r>
      <w:r w:rsidRPr="00081AE1">
        <w:rPr>
          <w:rFonts w:ascii="Times New Roman" w:hAnsi="Times New Roman" w:cs="Times New Roman"/>
        </w:rPr>
        <w:t xml:space="preserve"> note </w:t>
      </w:r>
      <w:r w:rsidR="00DF3E8E" w:rsidRPr="00081AE1">
        <w:rPr>
          <w:rFonts w:ascii="Times New Roman" w:hAnsi="Times New Roman" w:cs="Times New Roman"/>
        </w:rPr>
        <w:t>41</w:t>
      </w:r>
      <w:r w:rsidRPr="00081AE1">
        <w:rPr>
          <w:rFonts w:ascii="Times New Roman" w:hAnsi="Times New Roman" w:cs="Times New Roman"/>
        </w:rPr>
        <w:t>, at 4.</w:t>
      </w:r>
    </w:p>
  </w:endnote>
  <w:endnote w:id="60">
    <w:p w14:paraId="29F9AC96" w14:textId="1C6267AB" w:rsidR="000C3B07" w:rsidRPr="00081AE1" w:rsidRDefault="000C3B07" w:rsidP="00081AE1">
      <w:pPr>
        <w:pStyle w:val="EndnoteText"/>
        <w:rPr>
          <w:rFonts w:ascii="Times New Roman" w:hAnsi="Times New Roman" w:cs="Times New Roman"/>
          <w:i/>
        </w:rPr>
      </w:pPr>
      <w:r w:rsidRPr="00081AE1">
        <w:rPr>
          <w:rStyle w:val="EndnoteReference"/>
          <w:rFonts w:ascii="Times New Roman" w:hAnsi="Times New Roman" w:cs="Times New Roman"/>
        </w:rPr>
        <w:endnoteRef/>
      </w:r>
      <w:r w:rsidRPr="00081AE1">
        <w:rPr>
          <w:rFonts w:ascii="Times New Roman" w:hAnsi="Times New Roman" w:cs="Times New Roman"/>
        </w:rPr>
        <w:t xml:space="preserve"> </w:t>
      </w:r>
      <w:r w:rsidRPr="00081AE1">
        <w:rPr>
          <w:rFonts w:ascii="Times New Roman" w:hAnsi="Times New Roman" w:cs="Times New Roman"/>
          <w:i/>
        </w:rPr>
        <w:t>See id.</w:t>
      </w:r>
    </w:p>
  </w:endnote>
  <w:endnote w:id="61">
    <w:p w14:paraId="3A417A86" w14:textId="6578E842" w:rsidR="000464C1" w:rsidRPr="00081AE1" w:rsidRDefault="000464C1"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Duncan, </w:t>
      </w:r>
      <w:r w:rsidRPr="00081AE1">
        <w:rPr>
          <w:rFonts w:ascii="Times New Roman" w:hAnsi="Times New Roman" w:cs="Times New Roman"/>
          <w:i/>
        </w:rPr>
        <w:t>ILRG Gender Assessment</w:t>
      </w:r>
      <w:r w:rsidRPr="00081AE1">
        <w:rPr>
          <w:rFonts w:ascii="Times New Roman" w:hAnsi="Times New Roman" w:cs="Times New Roman"/>
        </w:rPr>
        <w:t xml:space="preserve">, </w:t>
      </w:r>
      <w:r w:rsidRPr="00081AE1">
        <w:rPr>
          <w:rFonts w:ascii="Times New Roman" w:hAnsi="Times New Roman" w:cs="Times New Roman"/>
          <w:i/>
        </w:rPr>
        <w:t>supra</w:t>
      </w:r>
      <w:r w:rsidRPr="00081AE1">
        <w:rPr>
          <w:rFonts w:ascii="Times New Roman" w:hAnsi="Times New Roman" w:cs="Times New Roman"/>
        </w:rPr>
        <w:t xml:space="preserve"> note </w:t>
      </w:r>
      <w:r w:rsidR="00DF3E8E" w:rsidRPr="00081AE1">
        <w:rPr>
          <w:rFonts w:ascii="Times New Roman" w:hAnsi="Times New Roman" w:cs="Times New Roman"/>
        </w:rPr>
        <w:t>37</w:t>
      </w:r>
      <w:r w:rsidRPr="00081AE1">
        <w:rPr>
          <w:rFonts w:ascii="Times New Roman" w:hAnsi="Times New Roman" w:cs="Times New Roman"/>
        </w:rPr>
        <w:t>, at 10.</w:t>
      </w:r>
    </w:p>
  </w:endnote>
  <w:endnote w:id="62">
    <w:p w14:paraId="08CB27FB" w14:textId="5776C79D" w:rsidR="00D349A7" w:rsidRPr="00081AE1" w:rsidRDefault="00D349A7"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Cooper, </w:t>
      </w:r>
      <w:r w:rsidRPr="00081AE1">
        <w:rPr>
          <w:rFonts w:ascii="Times New Roman" w:hAnsi="Times New Roman" w:cs="Times New Roman"/>
          <w:i/>
        </w:rPr>
        <w:t>Policy Note</w:t>
      </w:r>
      <w:r w:rsidRPr="00081AE1">
        <w:rPr>
          <w:rFonts w:ascii="Times New Roman" w:hAnsi="Times New Roman" w:cs="Times New Roman"/>
        </w:rPr>
        <w:t xml:space="preserve">, </w:t>
      </w:r>
      <w:r w:rsidRPr="00081AE1">
        <w:rPr>
          <w:rFonts w:ascii="Times New Roman" w:hAnsi="Times New Roman" w:cs="Times New Roman"/>
          <w:i/>
        </w:rPr>
        <w:t>supra</w:t>
      </w:r>
      <w:r w:rsidRPr="00081AE1">
        <w:rPr>
          <w:rFonts w:ascii="Times New Roman" w:hAnsi="Times New Roman" w:cs="Times New Roman"/>
        </w:rPr>
        <w:t xml:space="preserve"> note </w:t>
      </w:r>
      <w:r w:rsidR="00DF3E8E" w:rsidRPr="00081AE1">
        <w:rPr>
          <w:rFonts w:ascii="Times New Roman" w:hAnsi="Times New Roman" w:cs="Times New Roman"/>
        </w:rPr>
        <w:t>28</w:t>
      </w:r>
      <w:r w:rsidRPr="00081AE1">
        <w:rPr>
          <w:rFonts w:ascii="Times New Roman" w:hAnsi="Times New Roman" w:cs="Times New Roman"/>
        </w:rPr>
        <w:t>, at 5-6.</w:t>
      </w:r>
    </w:p>
  </w:endnote>
  <w:endnote w:id="63">
    <w:p w14:paraId="554B4559" w14:textId="3CC19B71" w:rsidR="008E4191" w:rsidRPr="00081AE1" w:rsidRDefault="008E4191" w:rsidP="00081AE1">
      <w:pPr>
        <w:pStyle w:val="EndnoteText"/>
        <w:rPr>
          <w:rFonts w:ascii="Times New Roman" w:hAnsi="Times New Roman" w:cs="Times New Roman"/>
          <w:i/>
        </w:rPr>
      </w:pPr>
      <w:r w:rsidRPr="00081AE1">
        <w:rPr>
          <w:rStyle w:val="EndnoteReference"/>
          <w:rFonts w:ascii="Times New Roman" w:hAnsi="Times New Roman" w:cs="Times New Roman"/>
        </w:rPr>
        <w:endnoteRef/>
      </w:r>
      <w:r w:rsidRPr="00081AE1">
        <w:rPr>
          <w:rFonts w:ascii="Times New Roman" w:hAnsi="Times New Roman" w:cs="Times New Roman"/>
        </w:rPr>
        <w:t xml:space="preserve"> </w:t>
      </w:r>
      <w:r w:rsidR="00D349A7" w:rsidRPr="00081AE1">
        <w:rPr>
          <w:rFonts w:ascii="Times New Roman" w:hAnsi="Times New Roman" w:cs="Times New Roman"/>
        </w:rPr>
        <w:t xml:space="preserve">Duncan, </w:t>
      </w:r>
      <w:r w:rsidR="00D349A7" w:rsidRPr="00081AE1">
        <w:rPr>
          <w:rFonts w:ascii="Times New Roman" w:hAnsi="Times New Roman" w:cs="Times New Roman"/>
          <w:i/>
        </w:rPr>
        <w:t>ILRG Gender Assessment</w:t>
      </w:r>
      <w:r w:rsidR="00D349A7" w:rsidRPr="00081AE1">
        <w:rPr>
          <w:rFonts w:ascii="Times New Roman" w:hAnsi="Times New Roman" w:cs="Times New Roman"/>
        </w:rPr>
        <w:t xml:space="preserve">, </w:t>
      </w:r>
      <w:r w:rsidR="00D349A7" w:rsidRPr="00081AE1">
        <w:rPr>
          <w:rFonts w:ascii="Times New Roman" w:hAnsi="Times New Roman" w:cs="Times New Roman"/>
          <w:i/>
        </w:rPr>
        <w:t>supra</w:t>
      </w:r>
      <w:r w:rsidR="00D349A7" w:rsidRPr="00081AE1">
        <w:rPr>
          <w:rFonts w:ascii="Times New Roman" w:hAnsi="Times New Roman" w:cs="Times New Roman"/>
        </w:rPr>
        <w:t xml:space="preserve"> note </w:t>
      </w:r>
      <w:r w:rsidR="00DF3E8E" w:rsidRPr="00081AE1">
        <w:rPr>
          <w:rFonts w:ascii="Times New Roman" w:hAnsi="Times New Roman" w:cs="Times New Roman"/>
        </w:rPr>
        <w:t>37</w:t>
      </w:r>
      <w:r w:rsidR="00D349A7" w:rsidRPr="00081AE1">
        <w:rPr>
          <w:rFonts w:ascii="Times New Roman" w:hAnsi="Times New Roman" w:cs="Times New Roman"/>
        </w:rPr>
        <w:t>, at 10</w:t>
      </w:r>
      <w:r w:rsidRPr="00081AE1">
        <w:rPr>
          <w:rFonts w:ascii="Times New Roman" w:hAnsi="Times New Roman" w:cs="Times New Roman"/>
          <w:i/>
        </w:rPr>
        <w:t>.</w:t>
      </w:r>
    </w:p>
  </w:endnote>
  <w:endnote w:id="64">
    <w:p w14:paraId="0CC663D1" w14:textId="29F4E25F" w:rsidR="00EB27F9" w:rsidRPr="00081AE1" w:rsidRDefault="00EB27F9"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Cooper, </w:t>
      </w:r>
      <w:r w:rsidRPr="00081AE1">
        <w:rPr>
          <w:rFonts w:ascii="Times New Roman" w:hAnsi="Times New Roman" w:cs="Times New Roman"/>
          <w:i/>
        </w:rPr>
        <w:t>Policy Note</w:t>
      </w:r>
      <w:r w:rsidRPr="00081AE1">
        <w:rPr>
          <w:rFonts w:ascii="Times New Roman" w:hAnsi="Times New Roman" w:cs="Times New Roman"/>
        </w:rPr>
        <w:t xml:space="preserve">, </w:t>
      </w:r>
      <w:r w:rsidRPr="00081AE1">
        <w:rPr>
          <w:rFonts w:ascii="Times New Roman" w:hAnsi="Times New Roman" w:cs="Times New Roman"/>
          <w:i/>
        </w:rPr>
        <w:t>supra</w:t>
      </w:r>
      <w:r w:rsidRPr="00081AE1">
        <w:rPr>
          <w:rFonts w:ascii="Times New Roman" w:hAnsi="Times New Roman" w:cs="Times New Roman"/>
        </w:rPr>
        <w:t xml:space="preserve"> note </w:t>
      </w:r>
      <w:r w:rsidR="00DF3E8E" w:rsidRPr="00081AE1">
        <w:rPr>
          <w:rFonts w:ascii="Times New Roman" w:hAnsi="Times New Roman" w:cs="Times New Roman"/>
        </w:rPr>
        <w:t>28</w:t>
      </w:r>
      <w:r w:rsidRPr="00081AE1">
        <w:rPr>
          <w:rFonts w:ascii="Times New Roman" w:hAnsi="Times New Roman" w:cs="Times New Roman"/>
        </w:rPr>
        <w:t>, at 6;</w:t>
      </w:r>
      <w:r w:rsidR="00767506" w:rsidRPr="00081AE1">
        <w:rPr>
          <w:rFonts w:ascii="Times New Roman" w:hAnsi="Times New Roman" w:cs="Times New Roman"/>
        </w:rPr>
        <w:t xml:space="preserve"> Save the Children, </w:t>
      </w:r>
      <w:r w:rsidR="00767506" w:rsidRPr="00081AE1">
        <w:rPr>
          <w:rFonts w:ascii="Times New Roman" w:hAnsi="Times New Roman" w:cs="Times New Roman"/>
          <w:i/>
        </w:rPr>
        <w:t>Denied Our Rights: Children, Women and Inheritance in Mozambique</w:t>
      </w:r>
      <w:r w:rsidRPr="00081AE1">
        <w:rPr>
          <w:rFonts w:ascii="Times New Roman" w:hAnsi="Times New Roman" w:cs="Times New Roman"/>
        </w:rPr>
        <w:t xml:space="preserve"> </w:t>
      </w:r>
      <w:r w:rsidR="00767506" w:rsidRPr="00081AE1">
        <w:rPr>
          <w:rFonts w:ascii="Times New Roman" w:hAnsi="Times New Roman" w:cs="Times New Roman"/>
        </w:rPr>
        <w:t>8 (April 2007) [“</w:t>
      </w:r>
      <w:r w:rsidR="00767506" w:rsidRPr="00081AE1">
        <w:rPr>
          <w:rFonts w:ascii="Times New Roman" w:hAnsi="Times New Roman" w:cs="Times New Roman"/>
          <w:i/>
        </w:rPr>
        <w:t>Denied Our Rights</w:t>
      </w:r>
      <w:r w:rsidR="00767506" w:rsidRPr="00081AE1">
        <w:rPr>
          <w:rFonts w:ascii="Times New Roman" w:hAnsi="Times New Roman" w:cs="Times New Roman"/>
        </w:rPr>
        <w:t>”].</w:t>
      </w:r>
    </w:p>
  </w:endnote>
  <w:endnote w:id="65">
    <w:p w14:paraId="3C5317D1" w14:textId="256204A4" w:rsidR="00C24205" w:rsidRPr="00081AE1" w:rsidRDefault="00C24205"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Save the Children, </w:t>
      </w:r>
      <w:r w:rsidRPr="00081AE1">
        <w:rPr>
          <w:rFonts w:ascii="Times New Roman" w:hAnsi="Times New Roman" w:cs="Times New Roman"/>
          <w:i/>
        </w:rPr>
        <w:t>supra</w:t>
      </w:r>
      <w:r w:rsidRPr="00081AE1">
        <w:rPr>
          <w:rFonts w:ascii="Times New Roman" w:hAnsi="Times New Roman" w:cs="Times New Roman"/>
        </w:rPr>
        <w:t xml:space="preserve"> note </w:t>
      </w:r>
      <w:r w:rsidR="00DF3E8E" w:rsidRPr="00081AE1">
        <w:rPr>
          <w:rFonts w:ascii="Times New Roman" w:hAnsi="Times New Roman" w:cs="Times New Roman"/>
        </w:rPr>
        <w:t>41</w:t>
      </w:r>
      <w:r w:rsidRPr="00081AE1">
        <w:rPr>
          <w:rFonts w:ascii="Times New Roman" w:hAnsi="Times New Roman" w:cs="Times New Roman"/>
        </w:rPr>
        <w:t>, at 11.</w:t>
      </w:r>
    </w:p>
  </w:endnote>
  <w:endnote w:id="66">
    <w:p w14:paraId="26FF6ED8" w14:textId="130C215C" w:rsidR="005C1F78" w:rsidRPr="00081AE1" w:rsidRDefault="005C1F78"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Cooper, </w:t>
      </w:r>
      <w:r w:rsidRPr="00081AE1">
        <w:rPr>
          <w:rFonts w:ascii="Times New Roman" w:hAnsi="Times New Roman" w:cs="Times New Roman"/>
          <w:i/>
        </w:rPr>
        <w:t>Policy Note</w:t>
      </w:r>
      <w:r w:rsidRPr="00081AE1">
        <w:rPr>
          <w:rFonts w:ascii="Times New Roman" w:hAnsi="Times New Roman" w:cs="Times New Roman"/>
        </w:rPr>
        <w:t xml:space="preserve">, </w:t>
      </w:r>
      <w:r w:rsidRPr="00081AE1">
        <w:rPr>
          <w:rFonts w:ascii="Times New Roman" w:hAnsi="Times New Roman" w:cs="Times New Roman"/>
          <w:i/>
        </w:rPr>
        <w:t>supra</w:t>
      </w:r>
      <w:r w:rsidRPr="00081AE1">
        <w:rPr>
          <w:rFonts w:ascii="Times New Roman" w:hAnsi="Times New Roman" w:cs="Times New Roman"/>
        </w:rPr>
        <w:t xml:space="preserve"> note </w:t>
      </w:r>
      <w:r w:rsidR="00DF3E8E" w:rsidRPr="00081AE1">
        <w:rPr>
          <w:rFonts w:ascii="Times New Roman" w:hAnsi="Times New Roman" w:cs="Times New Roman"/>
        </w:rPr>
        <w:t>28</w:t>
      </w:r>
      <w:r w:rsidRPr="00081AE1">
        <w:rPr>
          <w:rFonts w:ascii="Times New Roman" w:hAnsi="Times New Roman" w:cs="Times New Roman"/>
        </w:rPr>
        <w:t>, at 3.</w:t>
      </w:r>
      <w:r w:rsidR="003D33A0" w:rsidRPr="00081AE1">
        <w:rPr>
          <w:rFonts w:ascii="Times New Roman" w:hAnsi="Times New Roman" w:cs="Times New Roman"/>
        </w:rPr>
        <w:t xml:space="preserve"> </w:t>
      </w:r>
      <w:r w:rsidR="003D33A0" w:rsidRPr="00081AE1">
        <w:rPr>
          <w:rFonts w:ascii="Times New Roman" w:hAnsi="Times New Roman" w:cs="Times New Roman"/>
          <w:i/>
          <w:iCs/>
        </w:rPr>
        <w:t xml:space="preserve">See also, </w:t>
      </w:r>
      <w:r w:rsidR="003D33A0" w:rsidRPr="00081AE1">
        <w:rPr>
          <w:rFonts w:ascii="Times New Roman" w:hAnsi="Times New Roman" w:cs="Times New Roman"/>
        </w:rPr>
        <w:t xml:space="preserve">Ray </w:t>
      </w:r>
      <w:proofErr w:type="spellStart"/>
      <w:r w:rsidR="003D33A0" w:rsidRPr="00081AE1">
        <w:rPr>
          <w:rFonts w:ascii="Times New Roman" w:hAnsi="Times New Roman" w:cs="Times New Roman"/>
        </w:rPr>
        <w:t>Mwareya</w:t>
      </w:r>
      <w:proofErr w:type="spellEnd"/>
      <w:r w:rsidR="003D33A0" w:rsidRPr="00081AE1">
        <w:rPr>
          <w:rFonts w:ascii="Times New Roman" w:hAnsi="Times New Roman" w:cs="Times New Roman"/>
        </w:rPr>
        <w:t xml:space="preserve">, </w:t>
      </w:r>
      <w:r w:rsidR="003D33A0" w:rsidRPr="00081AE1">
        <w:rPr>
          <w:rFonts w:ascii="Times New Roman" w:hAnsi="Times New Roman" w:cs="Times New Roman"/>
          <w:i/>
          <w:iCs/>
        </w:rPr>
        <w:t xml:space="preserve">Widows without sons in Mozambique accused of sorcery and robbed of land, </w:t>
      </w:r>
      <w:r w:rsidR="003D33A0" w:rsidRPr="00081AE1">
        <w:rPr>
          <w:rFonts w:ascii="Times New Roman" w:hAnsi="Times New Roman" w:cs="Times New Roman"/>
        </w:rPr>
        <w:t xml:space="preserve">(2016), available at: </w:t>
      </w:r>
      <w:r w:rsidR="003D33A0" w:rsidRPr="00081AE1">
        <w:rPr>
          <w:rFonts w:ascii="Times New Roman" w:hAnsi="Times New Roman" w:cs="Times New Roman"/>
        </w:rPr>
        <w:t>https://www.reuters.com/article/us-mozambique-widows-polygamy/widows-without-sons-in-mozambique-accused-of-sorcery-and-robbed-of-land-idUSKCN0ZL0T6</w:t>
      </w:r>
    </w:p>
  </w:endnote>
  <w:endnote w:id="67">
    <w:p w14:paraId="148FA4C1" w14:textId="16F350FB" w:rsidR="00C75387" w:rsidRPr="00081AE1" w:rsidRDefault="00C75387"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w:t>
      </w:r>
      <w:r w:rsidR="005C1F78" w:rsidRPr="00081AE1">
        <w:rPr>
          <w:rFonts w:ascii="Times New Roman" w:hAnsi="Times New Roman" w:cs="Times New Roman"/>
        </w:rPr>
        <w:t xml:space="preserve">Save the Children, </w:t>
      </w:r>
      <w:r w:rsidR="005C1F78" w:rsidRPr="00081AE1">
        <w:rPr>
          <w:rFonts w:ascii="Times New Roman" w:hAnsi="Times New Roman" w:cs="Times New Roman"/>
          <w:i/>
        </w:rPr>
        <w:t>supra</w:t>
      </w:r>
      <w:r w:rsidR="005C1F78" w:rsidRPr="00081AE1">
        <w:rPr>
          <w:rFonts w:ascii="Times New Roman" w:hAnsi="Times New Roman" w:cs="Times New Roman"/>
        </w:rPr>
        <w:t xml:space="preserve"> note </w:t>
      </w:r>
      <w:r w:rsidR="00DF3E8E" w:rsidRPr="00081AE1">
        <w:rPr>
          <w:rFonts w:ascii="Times New Roman" w:hAnsi="Times New Roman" w:cs="Times New Roman"/>
        </w:rPr>
        <w:t>41</w:t>
      </w:r>
      <w:r w:rsidR="005C1F78" w:rsidRPr="00081AE1">
        <w:rPr>
          <w:rFonts w:ascii="Times New Roman" w:hAnsi="Times New Roman" w:cs="Times New Roman"/>
        </w:rPr>
        <w:t>, at 11.</w:t>
      </w:r>
    </w:p>
  </w:endnote>
  <w:endnote w:id="68">
    <w:p w14:paraId="1BC68CDE" w14:textId="3DBEDA82" w:rsidR="00022070" w:rsidRPr="00081AE1" w:rsidRDefault="00022070"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w:t>
      </w:r>
      <w:r w:rsidR="00EA226E" w:rsidRPr="00081AE1">
        <w:rPr>
          <w:rFonts w:ascii="Times New Roman" w:hAnsi="Times New Roman" w:cs="Times New Roman"/>
          <w:i/>
        </w:rPr>
        <w:t>Id.</w:t>
      </w:r>
    </w:p>
  </w:endnote>
  <w:endnote w:id="69">
    <w:p w14:paraId="2B16E343" w14:textId="47CA84C8" w:rsidR="00022070" w:rsidRPr="00081AE1" w:rsidRDefault="00022070" w:rsidP="00081AE1">
      <w:pPr>
        <w:pStyle w:val="EndnoteText"/>
        <w:rPr>
          <w:rFonts w:ascii="Times New Roman" w:hAnsi="Times New Roman" w:cs="Times New Roman"/>
          <w:color w:val="000000" w:themeColor="text1"/>
        </w:rPr>
      </w:pPr>
      <w:r w:rsidRPr="00081AE1">
        <w:rPr>
          <w:rStyle w:val="EndnoteReference"/>
          <w:rFonts w:ascii="Times New Roman" w:hAnsi="Times New Roman" w:cs="Times New Roman"/>
          <w:color w:val="000000" w:themeColor="text1"/>
        </w:rPr>
        <w:endnoteRef/>
      </w:r>
      <w:r w:rsidRPr="00081AE1">
        <w:rPr>
          <w:rFonts w:ascii="Times New Roman" w:hAnsi="Times New Roman" w:cs="Times New Roman"/>
          <w:color w:val="000000" w:themeColor="text1"/>
        </w:rPr>
        <w:t xml:space="preserve"> </w:t>
      </w:r>
      <w:r w:rsidR="00EA226E" w:rsidRPr="00081AE1">
        <w:rPr>
          <w:rFonts w:ascii="Times New Roman" w:hAnsi="Times New Roman" w:cs="Times New Roman"/>
          <w:i/>
          <w:color w:val="000000" w:themeColor="text1"/>
        </w:rPr>
        <w:t>Id.</w:t>
      </w:r>
    </w:p>
  </w:endnote>
  <w:endnote w:id="70">
    <w:p w14:paraId="7AEAC18A" w14:textId="3777D0ED" w:rsidR="00AD60A5" w:rsidRPr="00081AE1" w:rsidRDefault="00AD60A5" w:rsidP="00081AE1">
      <w:pPr>
        <w:pStyle w:val="NormalWeb"/>
        <w:shd w:val="clear" w:color="auto" w:fill="FFFFFF"/>
        <w:spacing w:before="0" w:beforeAutospacing="0" w:after="0" w:afterAutospacing="0"/>
        <w:rPr>
          <w:sz w:val="20"/>
          <w:szCs w:val="20"/>
        </w:rPr>
      </w:pPr>
      <w:r w:rsidRPr="00081AE1">
        <w:rPr>
          <w:rStyle w:val="EndnoteReference"/>
          <w:sz w:val="20"/>
          <w:szCs w:val="20"/>
        </w:rPr>
        <w:endnoteRef/>
      </w:r>
      <w:r w:rsidRPr="00081AE1">
        <w:rPr>
          <w:sz w:val="20"/>
          <w:szCs w:val="20"/>
        </w:rPr>
        <w:t xml:space="preserve"> José Monteiro et al., </w:t>
      </w:r>
      <w:r w:rsidRPr="00081AE1">
        <w:rPr>
          <w:i/>
          <w:iCs/>
          <w:sz w:val="20"/>
          <w:szCs w:val="20"/>
        </w:rPr>
        <w:t xml:space="preserve">Mapping Community Land </w:t>
      </w:r>
      <w:proofErr w:type="gramStart"/>
      <w:r w:rsidRPr="00081AE1">
        <w:rPr>
          <w:i/>
          <w:iCs/>
          <w:sz w:val="20"/>
          <w:szCs w:val="20"/>
        </w:rPr>
        <w:t>In</w:t>
      </w:r>
      <w:proofErr w:type="gramEnd"/>
      <w:r w:rsidRPr="00081AE1">
        <w:rPr>
          <w:i/>
          <w:iCs/>
          <w:sz w:val="20"/>
          <w:szCs w:val="20"/>
        </w:rPr>
        <w:t xml:space="preserve"> Mozambique: Opportunity And Challenges For Combining Technology With Good Land Governance, </w:t>
      </w:r>
      <w:r w:rsidRPr="00081AE1">
        <w:rPr>
          <w:sz w:val="20"/>
          <w:szCs w:val="20"/>
        </w:rPr>
        <w:t xml:space="preserve">(2018) at 2, available at: </w:t>
      </w:r>
      <w:r w:rsidRPr="00081AE1">
        <w:rPr>
          <w:sz w:val="20"/>
          <w:szCs w:val="20"/>
        </w:rPr>
        <w:t>https://cadasta.org/wp-content/uploads/2019/04/03-07-Monteiro-620_paper.pdf</w:t>
      </w:r>
    </w:p>
  </w:endnote>
  <w:endnote w:id="71">
    <w:p w14:paraId="6795E2AD" w14:textId="2EA0D4D1" w:rsidR="00543272" w:rsidRPr="00081AE1" w:rsidRDefault="00543272" w:rsidP="00081AE1">
      <w:pPr>
        <w:pStyle w:val="EndnoteText"/>
        <w:rPr>
          <w:rFonts w:ascii="Times New Roman" w:hAnsi="Times New Roman" w:cs="Times New Roman"/>
        </w:rPr>
      </w:pPr>
      <w:r w:rsidRPr="00081AE1">
        <w:rPr>
          <w:rStyle w:val="EndnoteReference"/>
          <w:rFonts w:ascii="Times New Roman" w:hAnsi="Times New Roman" w:cs="Times New Roman"/>
        </w:rPr>
        <w:endnoteRef/>
      </w:r>
      <w:r w:rsidRPr="00081AE1">
        <w:rPr>
          <w:rFonts w:ascii="Times New Roman" w:hAnsi="Times New Roman" w:cs="Times New Roman"/>
        </w:rPr>
        <w:t xml:space="preserve"> Save the Children, </w:t>
      </w:r>
      <w:r w:rsidRPr="00081AE1">
        <w:rPr>
          <w:rFonts w:ascii="Times New Roman" w:hAnsi="Times New Roman" w:cs="Times New Roman"/>
          <w:i/>
        </w:rPr>
        <w:t xml:space="preserve">supra </w:t>
      </w:r>
      <w:r w:rsidRPr="00081AE1">
        <w:rPr>
          <w:rFonts w:ascii="Times New Roman" w:hAnsi="Times New Roman" w:cs="Times New Roman"/>
        </w:rPr>
        <w:t xml:space="preserve">note </w:t>
      </w:r>
      <w:r w:rsidR="00DF3E8E" w:rsidRPr="00081AE1">
        <w:rPr>
          <w:rFonts w:ascii="Times New Roman" w:hAnsi="Times New Roman" w:cs="Times New Roman"/>
        </w:rPr>
        <w:t>41</w:t>
      </w:r>
      <w:r w:rsidRPr="00081AE1">
        <w:rPr>
          <w:rFonts w:ascii="Times New Roman" w:hAnsi="Times New Roman" w:cs="Times New Roman"/>
        </w:rPr>
        <w:t>, at 21.</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56647605"/>
      <w:docPartObj>
        <w:docPartGallery w:val="Page Numbers (Bottom of Page)"/>
        <w:docPartUnique/>
      </w:docPartObj>
    </w:sdtPr>
    <w:sdtEndPr>
      <w:rPr>
        <w:rStyle w:val="PageNumber"/>
      </w:rPr>
    </w:sdtEndPr>
    <w:sdtContent>
      <w:p w14:paraId="7294AF11" w14:textId="09BEF1E8" w:rsidR="000411CC" w:rsidRDefault="000411CC" w:rsidP="00797A7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38EA674" w14:textId="77777777" w:rsidR="000411CC" w:rsidRDefault="000411CC" w:rsidP="000411C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69479742"/>
      <w:docPartObj>
        <w:docPartGallery w:val="Page Numbers (Bottom of Page)"/>
        <w:docPartUnique/>
      </w:docPartObj>
    </w:sdtPr>
    <w:sdtEndPr>
      <w:rPr>
        <w:rStyle w:val="PageNumber"/>
      </w:rPr>
    </w:sdtEndPr>
    <w:sdtContent>
      <w:p w14:paraId="48AA8471" w14:textId="4DDB9814" w:rsidR="000411CC" w:rsidRDefault="000411CC" w:rsidP="00797A7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6B7BBE">
          <w:rPr>
            <w:rStyle w:val="PageNumber"/>
            <w:noProof/>
          </w:rPr>
          <w:t>7</w:t>
        </w:r>
        <w:r>
          <w:rPr>
            <w:rStyle w:val="PageNumber"/>
          </w:rPr>
          <w:fldChar w:fldCharType="end"/>
        </w:r>
      </w:p>
    </w:sdtContent>
  </w:sdt>
  <w:p w14:paraId="34269EE5" w14:textId="77777777" w:rsidR="000411CC" w:rsidRDefault="000411CC" w:rsidP="000411C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85F675" w14:textId="77777777" w:rsidR="00171B74" w:rsidRDefault="00171B74" w:rsidP="00864D9C">
      <w:pPr>
        <w:spacing w:after="0" w:line="240" w:lineRule="auto"/>
      </w:pPr>
      <w:r>
        <w:separator/>
      </w:r>
    </w:p>
  </w:footnote>
  <w:footnote w:type="continuationSeparator" w:id="0">
    <w:p w14:paraId="0EFFD02F" w14:textId="77777777" w:rsidR="00171B74" w:rsidRDefault="00171B74" w:rsidP="00864D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4D2800" w14:textId="64AB2622" w:rsidR="003E7D02" w:rsidRDefault="003E7D02">
    <w:pPr>
      <w:pStyle w:val="Header"/>
    </w:pPr>
  </w:p>
  <w:p w14:paraId="6EF086E9" w14:textId="21542FCB" w:rsidR="00E16266" w:rsidRDefault="00E16266">
    <w:pPr>
      <w:pStyle w:val="Header"/>
    </w:pPr>
    <w:r>
      <w:rPr>
        <w:noProof/>
      </w:rPr>
      <w:drawing>
        <wp:inline distT="0" distB="0" distL="0" distR="0" wp14:anchorId="72E3F4AB" wp14:editId="3FE9EFFF">
          <wp:extent cx="2007322" cy="533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8792" cy="536448"/>
                  </a:xfrm>
                  <a:prstGeom prst="rect">
                    <a:avLst/>
                  </a:prstGeom>
                  <a:noFill/>
                </pic:spPr>
              </pic:pic>
            </a:graphicData>
          </a:graphic>
        </wp:inline>
      </w:drawing>
    </w:r>
    <w:r>
      <w:tab/>
      <w:t xml:space="preserve">          </w:t>
    </w:r>
    <w:r w:rsidR="003E7D02">
      <w:t xml:space="preserve">   </w: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76B46"/>
    <w:multiLevelType w:val="hybridMultilevel"/>
    <w:tmpl w:val="72689F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9414A9"/>
    <w:multiLevelType w:val="hybridMultilevel"/>
    <w:tmpl w:val="90C0A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1017BA"/>
    <w:multiLevelType w:val="hybridMultilevel"/>
    <w:tmpl w:val="6792A7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F127526"/>
    <w:multiLevelType w:val="hybridMultilevel"/>
    <w:tmpl w:val="0980CE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5726C09"/>
    <w:multiLevelType w:val="hybridMultilevel"/>
    <w:tmpl w:val="ADB47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B724420"/>
    <w:multiLevelType w:val="hybridMultilevel"/>
    <w:tmpl w:val="CBDAE9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6F6170E"/>
    <w:multiLevelType w:val="hybridMultilevel"/>
    <w:tmpl w:val="5D201B3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9BF560F"/>
    <w:multiLevelType w:val="hybridMultilevel"/>
    <w:tmpl w:val="EA08BFAE"/>
    <w:lvl w:ilvl="0" w:tplc="29D2D2D8">
      <w:start w:val="1"/>
      <w:numFmt w:val="decimal"/>
      <w:lvlText w:val="%1)"/>
      <w:lvlJc w:val="left"/>
      <w:pPr>
        <w:ind w:left="720" w:hanging="360"/>
      </w:pPr>
      <w:rPr>
        <w:rFonts w:asciiTheme="minorHAnsi" w:eastAsiaTheme="minorHAnsi" w:hAnsiTheme="minorHAnsi" w:cstheme="minorBidi"/>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4"/>
  </w:num>
  <w:num w:numId="4">
    <w:abstractNumId w:val="0"/>
  </w:num>
  <w:num w:numId="5">
    <w:abstractNumId w:val="5"/>
  </w:num>
  <w:num w:numId="6">
    <w:abstractNumId w:val="1"/>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20"/>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FD3"/>
    <w:rsid w:val="00011A10"/>
    <w:rsid w:val="00012294"/>
    <w:rsid w:val="000142CD"/>
    <w:rsid w:val="000143CD"/>
    <w:rsid w:val="00020007"/>
    <w:rsid w:val="00020291"/>
    <w:rsid w:val="00022070"/>
    <w:rsid w:val="0002377D"/>
    <w:rsid w:val="00037DCD"/>
    <w:rsid w:val="000411CC"/>
    <w:rsid w:val="000464C1"/>
    <w:rsid w:val="0005797A"/>
    <w:rsid w:val="00060A4F"/>
    <w:rsid w:val="00081AE1"/>
    <w:rsid w:val="000853F4"/>
    <w:rsid w:val="00095DD6"/>
    <w:rsid w:val="000A17A7"/>
    <w:rsid w:val="000A488E"/>
    <w:rsid w:val="000B19E2"/>
    <w:rsid w:val="000B2779"/>
    <w:rsid w:val="000B75C5"/>
    <w:rsid w:val="000B7758"/>
    <w:rsid w:val="000C3B07"/>
    <w:rsid w:val="000C3D61"/>
    <w:rsid w:val="000D17BA"/>
    <w:rsid w:val="000D3C5F"/>
    <w:rsid w:val="000E39B0"/>
    <w:rsid w:val="000E4407"/>
    <w:rsid w:val="000E4D2E"/>
    <w:rsid w:val="000F4A4F"/>
    <w:rsid w:val="000F4E83"/>
    <w:rsid w:val="000F657C"/>
    <w:rsid w:val="000F71F3"/>
    <w:rsid w:val="000F7D65"/>
    <w:rsid w:val="001027CC"/>
    <w:rsid w:val="00107299"/>
    <w:rsid w:val="00112892"/>
    <w:rsid w:val="0012024B"/>
    <w:rsid w:val="00122CED"/>
    <w:rsid w:val="001245D3"/>
    <w:rsid w:val="001257AA"/>
    <w:rsid w:val="00130D35"/>
    <w:rsid w:val="001358AB"/>
    <w:rsid w:val="00142268"/>
    <w:rsid w:val="001510B4"/>
    <w:rsid w:val="001523E2"/>
    <w:rsid w:val="0015739D"/>
    <w:rsid w:val="00160CA0"/>
    <w:rsid w:val="00162AAA"/>
    <w:rsid w:val="00171B74"/>
    <w:rsid w:val="001740E2"/>
    <w:rsid w:val="00184280"/>
    <w:rsid w:val="00190BEF"/>
    <w:rsid w:val="0019358D"/>
    <w:rsid w:val="0019405D"/>
    <w:rsid w:val="001A1B13"/>
    <w:rsid w:val="001B4CD7"/>
    <w:rsid w:val="001C4433"/>
    <w:rsid w:val="001C5EF2"/>
    <w:rsid w:val="001D0769"/>
    <w:rsid w:val="001F28F2"/>
    <w:rsid w:val="00211273"/>
    <w:rsid w:val="00213A22"/>
    <w:rsid w:val="0022617D"/>
    <w:rsid w:val="00242C84"/>
    <w:rsid w:val="00243B91"/>
    <w:rsid w:val="0024593C"/>
    <w:rsid w:val="00265A3C"/>
    <w:rsid w:val="002931D7"/>
    <w:rsid w:val="002A584F"/>
    <w:rsid w:val="002A7CC2"/>
    <w:rsid w:val="002B04B3"/>
    <w:rsid w:val="002B784A"/>
    <w:rsid w:val="002C471F"/>
    <w:rsid w:val="002D5E60"/>
    <w:rsid w:val="002E4D7E"/>
    <w:rsid w:val="002E5E54"/>
    <w:rsid w:val="002F1FBA"/>
    <w:rsid w:val="003057D0"/>
    <w:rsid w:val="00306E26"/>
    <w:rsid w:val="003173D0"/>
    <w:rsid w:val="003205C7"/>
    <w:rsid w:val="00322F42"/>
    <w:rsid w:val="0032737D"/>
    <w:rsid w:val="003377B0"/>
    <w:rsid w:val="00347BC2"/>
    <w:rsid w:val="003527F0"/>
    <w:rsid w:val="0035301C"/>
    <w:rsid w:val="0036464A"/>
    <w:rsid w:val="00366339"/>
    <w:rsid w:val="00376799"/>
    <w:rsid w:val="003818EC"/>
    <w:rsid w:val="003877EF"/>
    <w:rsid w:val="00387C9B"/>
    <w:rsid w:val="00391153"/>
    <w:rsid w:val="00391549"/>
    <w:rsid w:val="00395475"/>
    <w:rsid w:val="003A4B98"/>
    <w:rsid w:val="003A5115"/>
    <w:rsid w:val="003B08F8"/>
    <w:rsid w:val="003C4C68"/>
    <w:rsid w:val="003C4D14"/>
    <w:rsid w:val="003C6D8C"/>
    <w:rsid w:val="003D1B29"/>
    <w:rsid w:val="003D33A0"/>
    <w:rsid w:val="003E53CB"/>
    <w:rsid w:val="003E65BF"/>
    <w:rsid w:val="003E7D02"/>
    <w:rsid w:val="003F762F"/>
    <w:rsid w:val="004017AC"/>
    <w:rsid w:val="00417C65"/>
    <w:rsid w:val="00421F81"/>
    <w:rsid w:val="00426DB2"/>
    <w:rsid w:val="00427F5D"/>
    <w:rsid w:val="004362DB"/>
    <w:rsid w:val="004462AF"/>
    <w:rsid w:val="00451729"/>
    <w:rsid w:val="004529CE"/>
    <w:rsid w:val="00460220"/>
    <w:rsid w:val="00476370"/>
    <w:rsid w:val="00481522"/>
    <w:rsid w:val="00481A94"/>
    <w:rsid w:val="004842B9"/>
    <w:rsid w:val="00497944"/>
    <w:rsid w:val="004A0734"/>
    <w:rsid w:val="004A3F9D"/>
    <w:rsid w:val="004B162D"/>
    <w:rsid w:val="004B4107"/>
    <w:rsid w:val="004B4123"/>
    <w:rsid w:val="004B6C8C"/>
    <w:rsid w:val="004C030A"/>
    <w:rsid w:val="004D346E"/>
    <w:rsid w:val="004E1128"/>
    <w:rsid w:val="004E4F06"/>
    <w:rsid w:val="004F5994"/>
    <w:rsid w:val="00543272"/>
    <w:rsid w:val="005443AF"/>
    <w:rsid w:val="0054591D"/>
    <w:rsid w:val="00546284"/>
    <w:rsid w:val="005621E1"/>
    <w:rsid w:val="005650C7"/>
    <w:rsid w:val="00574601"/>
    <w:rsid w:val="00574C17"/>
    <w:rsid w:val="00575D97"/>
    <w:rsid w:val="00576DCB"/>
    <w:rsid w:val="0057732E"/>
    <w:rsid w:val="005800B5"/>
    <w:rsid w:val="00580203"/>
    <w:rsid w:val="005828BA"/>
    <w:rsid w:val="00586E83"/>
    <w:rsid w:val="00592193"/>
    <w:rsid w:val="00593B1F"/>
    <w:rsid w:val="005B4582"/>
    <w:rsid w:val="005C1F78"/>
    <w:rsid w:val="005C6749"/>
    <w:rsid w:val="005E217E"/>
    <w:rsid w:val="005E3CC1"/>
    <w:rsid w:val="005E5FA9"/>
    <w:rsid w:val="0060390B"/>
    <w:rsid w:val="00604216"/>
    <w:rsid w:val="006141FD"/>
    <w:rsid w:val="00631D18"/>
    <w:rsid w:val="006348E3"/>
    <w:rsid w:val="00646392"/>
    <w:rsid w:val="00650F8C"/>
    <w:rsid w:val="00660A59"/>
    <w:rsid w:val="00674035"/>
    <w:rsid w:val="0068219F"/>
    <w:rsid w:val="00687A59"/>
    <w:rsid w:val="00693120"/>
    <w:rsid w:val="00694287"/>
    <w:rsid w:val="006A42A0"/>
    <w:rsid w:val="006B53AA"/>
    <w:rsid w:val="006B7BBE"/>
    <w:rsid w:val="006C3381"/>
    <w:rsid w:val="006E4CAA"/>
    <w:rsid w:val="006F559C"/>
    <w:rsid w:val="007150E5"/>
    <w:rsid w:val="00716E22"/>
    <w:rsid w:val="00720DF7"/>
    <w:rsid w:val="00730921"/>
    <w:rsid w:val="007342BB"/>
    <w:rsid w:val="00751004"/>
    <w:rsid w:val="0076263D"/>
    <w:rsid w:val="00763CD1"/>
    <w:rsid w:val="00767506"/>
    <w:rsid w:val="007742E2"/>
    <w:rsid w:val="007763EF"/>
    <w:rsid w:val="007826FA"/>
    <w:rsid w:val="00786DBA"/>
    <w:rsid w:val="00787779"/>
    <w:rsid w:val="007945A6"/>
    <w:rsid w:val="007A48A3"/>
    <w:rsid w:val="007B3ECB"/>
    <w:rsid w:val="007B63DC"/>
    <w:rsid w:val="007B68D6"/>
    <w:rsid w:val="007C0F0D"/>
    <w:rsid w:val="007C59A1"/>
    <w:rsid w:val="007D58C9"/>
    <w:rsid w:val="007E20C4"/>
    <w:rsid w:val="007E505C"/>
    <w:rsid w:val="007E553A"/>
    <w:rsid w:val="007F28AA"/>
    <w:rsid w:val="007F4BFE"/>
    <w:rsid w:val="007F5CF0"/>
    <w:rsid w:val="00800672"/>
    <w:rsid w:val="00803FF1"/>
    <w:rsid w:val="00813ACF"/>
    <w:rsid w:val="00826533"/>
    <w:rsid w:val="00827475"/>
    <w:rsid w:val="00834BCB"/>
    <w:rsid w:val="00843A07"/>
    <w:rsid w:val="0085555C"/>
    <w:rsid w:val="00864D9C"/>
    <w:rsid w:val="0086575E"/>
    <w:rsid w:val="008744EA"/>
    <w:rsid w:val="00874A42"/>
    <w:rsid w:val="00875A88"/>
    <w:rsid w:val="00883EB2"/>
    <w:rsid w:val="008A0B5D"/>
    <w:rsid w:val="008A293B"/>
    <w:rsid w:val="008A50E9"/>
    <w:rsid w:val="008B66B1"/>
    <w:rsid w:val="008B6C02"/>
    <w:rsid w:val="008D1DAE"/>
    <w:rsid w:val="008D785C"/>
    <w:rsid w:val="008E4191"/>
    <w:rsid w:val="008F198F"/>
    <w:rsid w:val="008F280A"/>
    <w:rsid w:val="008F6289"/>
    <w:rsid w:val="008F77C6"/>
    <w:rsid w:val="0091161D"/>
    <w:rsid w:val="00917D1A"/>
    <w:rsid w:val="00921632"/>
    <w:rsid w:val="009232D7"/>
    <w:rsid w:val="00924801"/>
    <w:rsid w:val="00931742"/>
    <w:rsid w:val="009506E5"/>
    <w:rsid w:val="009752DB"/>
    <w:rsid w:val="00994699"/>
    <w:rsid w:val="009A1E17"/>
    <w:rsid w:val="009A3625"/>
    <w:rsid w:val="009A5CAE"/>
    <w:rsid w:val="009B0A93"/>
    <w:rsid w:val="009C1BC0"/>
    <w:rsid w:val="009C45EA"/>
    <w:rsid w:val="009F5276"/>
    <w:rsid w:val="00A14BA1"/>
    <w:rsid w:val="00A2489B"/>
    <w:rsid w:val="00A4199B"/>
    <w:rsid w:val="00A41FCB"/>
    <w:rsid w:val="00A47944"/>
    <w:rsid w:val="00A514D2"/>
    <w:rsid w:val="00A63434"/>
    <w:rsid w:val="00A73CE3"/>
    <w:rsid w:val="00A96B84"/>
    <w:rsid w:val="00A978A8"/>
    <w:rsid w:val="00A97BA3"/>
    <w:rsid w:val="00AA272E"/>
    <w:rsid w:val="00AC28BA"/>
    <w:rsid w:val="00AC30ED"/>
    <w:rsid w:val="00AC3A22"/>
    <w:rsid w:val="00AD60A5"/>
    <w:rsid w:val="00AE03DA"/>
    <w:rsid w:val="00AF0863"/>
    <w:rsid w:val="00AF0AA3"/>
    <w:rsid w:val="00AF3D1E"/>
    <w:rsid w:val="00B04A3E"/>
    <w:rsid w:val="00B11064"/>
    <w:rsid w:val="00B2521D"/>
    <w:rsid w:val="00B30B1F"/>
    <w:rsid w:val="00B3533C"/>
    <w:rsid w:val="00B506FA"/>
    <w:rsid w:val="00B519DF"/>
    <w:rsid w:val="00B72F3A"/>
    <w:rsid w:val="00B72FD3"/>
    <w:rsid w:val="00B8086B"/>
    <w:rsid w:val="00B90887"/>
    <w:rsid w:val="00B94B64"/>
    <w:rsid w:val="00BA0367"/>
    <w:rsid w:val="00BC0D09"/>
    <w:rsid w:val="00BC69F5"/>
    <w:rsid w:val="00BD011B"/>
    <w:rsid w:val="00BF185C"/>
    <w:rsid w:val="00BF3C0E"/>
    <w:rsid w:val="00BF4274"/>
    <w:rsid w:val="00C04540"/>
    <w:rsid w:val="00C12B79"/>
    <w:rsid w:val="00C17314"/>
    <w:rsid w:val="00C24205"/>
    <w:rsid w:val="00C37247"/>
    <w:rsid w:val="00C40149"/>
    <w:rsid w:val="00C45CD4"/>
    <w:rsid w:val="00C50DF5"/>
    <w:rsid w:val="00C51A5C"/>
    <w:rsid w:val="00C548DD"/>
    <w:rsid w:val="00C56F3F"/>
    <w:rsid w:val="00C655D0"/>
    <w:rsid w:val="00C75387"/>
    <w:rsid w:val="00C8258C"/>
    <w:rsid w:val="00C929CF"/>
    <w:rsid w:val="00C932A6"/>
    <w:rsid w:val="00C97C0E"/>
    <w:rsid w:val="00CA1A66"/>
    <w:rsid w:val="00CA754D"/>
    <w:rsid w:val="00CB29C9"/>
    <w:rsid w:val="00CC3DCA"/>
    <w:rsid w:val="00CE3A70"/>
    <w:rsid w:val="00CF1B71"/>
    <w:rsid w:val="00CF7611"/>
    <w:rsid w:val="00D00B83"/>
    <w:rsid w:val="00D02F90"/>
    <w:rsid w:val="00D0518F"/>
    <w:rsid w:val="00D31312"/>
    <w:rsid w:val="00D349A7"/>
    <w:rsid w:val="00D359C6"/>
    <w:rsid w:val="00D422E2"/>
    <w:rsid w:val="00D60908"/>
    <w:rsid w:val="00D60C5C"/>
    <w:rsid w:val="00D627C6"/>
    <w:rsid w:val="00D629F8"/>
    <w:rsid w:val="00D7561F"/>
    <w:rsid w:val="00D95D94"/>
    <w:rsid w:val="00DA3B9B"/>
    <w:rsid w:val="00DA7A58"/>
    <w:rsid w:val="00DB2DBF"/>
    <w:rsid w:val="00DB3971"/>
    <w:rsid w:val="00DB3A07"/>
    <w:rsid w:val="00DB40C2"/>
    <w:rsid w:val="00DC06A2"/>
    <w:rsid w:val="00DC399A"/>
    <w:rsid w:val="00DC3FAE"/>
    <w:rsid w:val="00DC7E4E"/>
    <w:rsid w:val="00DD2313"/>
    <w:rsid w:val="00DE2DBD"/>
    <w:rsid w:val="00DE7F9A"/>
    <w:rsid w:val="00DF18CB"/>
    <w:rsid w:val="00DF3E8E"/>
    <w:rsid w:val="00E01CF9"/>
    <w:rsid w:val="00E0729F"/>
    <w:rsid w:val="00E16266"/>
    <w:rsid w:val="00E31A94"/>
    <w:rsid w:val="00E352ED"/>
    <w:rsid w:val="00E434EF"/>
    <w:rsid w:val="00E43579"/>
    <w:rsid w:val="00E5173B"/>
    <w:rsid w:val="00E5377C"/>
    <w:rsid w:val="00E55FB7"/>
    <w:rsid w:val="00E64E57"/>
    <w:rsid w:val="00E862E6"/>
    <w:rsid w:val="00E91B95"/>
    <w:rsid w:val="00E95282"/>
    <w:rsid w:val="00E965F5"/>
    <w:rsid w:val="00EA226E"/>
    <w:rsid w:val="00EA2393"/>
    <w:rsid w:val="00EA6766"/>
    <w:rsid w:val="00EB27F9"/>
    <w:rsid w:val="00EC0CBC"/>
    <w:rsid w:val="00ED4536"/>
    <w:rsid w:val="00ED7FCF"/>
    <w:rsid w:val="00EE29CB"/>
    <w:rsid w:val="00EE45CB"/>
    <w:rsid w:val="00EF66D3"/>
    <w:rsid w:val="00F040BF"/>
    <w:rsid w:val="00F10089"/>
    <w:rsid w:val="00F103E8"/>
    <w:rsid w:val="00F10ACE"/>
    <w:rsid w:val="00F156A0"/>
    <w:rsid w:val="00F425EF"/>
    <w:rsid w:val="00F506E6"/>
    <w:rsid w:val="00F53642"/>
    <w:rsid w:val="00F578E7"/>
    <w:rsid w:val="00F67DA9"/>
    <w:rsid w:val="00F80F78"/>
    <w:rsid w:val="00FA0F24"/>
    <w:rsid w:val="00FA27AA"/>
    <w:rsid w:val="00FB34EA"/>
    <w:rsid w:val="00FB4363"/>
    <w:rsid w:val="00FB5281"/>
    <w:rsid w:val="00FB56FB"/>
    <w:rsid w:val="00FB5EB1"/>
    <w:rsid w:val="00FB65E2"/>
    <w:rsid w:val="00FC440C"/>
    <w:rsid w:val="00FD6707"/>
    <w:rsid w:val="00FD7582"/>
    <w:rsid w:val="00FD76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129D57"/>
  <w15:docId w15:val="{575E2FE9-CE29-8E45-8AC3-587403449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0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B72FD3"/>
    <w:pPr>
      <w:ind w:left="720"/>
      <w:contextualSpacing/>
    </w:pPr>
  </w:style>
  <w:style w:type="character" w:styleId="CommentReference">
    <w:name w:val="annotation reference"/>
    <w:basedOn w:val="DefaultParagraphFont"/>
    <w:uiPriority w:val="99"/>
    <w:semiHidden/>
    <w:unhideWhenUsed/>
    <w:rsid w:val="00D95D94"/>
    <w:rPr>
      <w:sz w:val="16"/>
      <w:szCs w:val="16"/>
    </w:rPr>
  </w:style>
  <w:style w:type="paragraph" w:styleId="CommentText">
    <w:name w:val="annotation text"/>
    <w:basedOn w:val="Normal"/>
    <w:link w:val="CommentTextChar"/>
    <w:uiPriority w:val="99"/>
    <w:unhideWhenUsed/>
    <w:rsid w:val="00D95D94"/>
    <w:pPr>
      <w:spacing w:line="240" w:lineRule="auto"/>
    </w:pPr>
    <w:rPr>
      <w:sz w:val="20"/>
      <w:szCs w:val="20"/>
    </w:rPr>
  </w:style>
  <w:style w:type="character" w:customStyle="1" w:styleId="CommentTextChar">
    <w:name w:val="Comment Text Char"/>
    <w:basedOn w:val="DefaultParagraphFont"/>
    <w:link w:val="CommentText"/>
    <w:uiPriority w:val="99"/>
    <w:rsid w:val="00D95D94"/>
    <w:rPr>
      <w:sz w:val="20"/>
      <w:szCs w:val="20"/>
    </w:rPr>
  </w:style>
  <w:style w:type="paragraph" w:styleId="CommentSubject">
    <w:name w:val="annotation subject"/>
    <w:basedOn w:val="CommentText"/>
    <w:next w:val="CommentText"/>
    <w:link w:val="CommentSubjectChar"/>
    <w:uiPriority w:val="99"/>
    <w:semiHidden/>
    <w:unhideWhenUsed/>
    <w:rsid w:val="00D95D94"/>
    <w:rPr>
      <w:b/>
      <w:bCs/>
    </w:rPr>
  </w:style>
  <w:style w:type="character" w:customStyle="1" w:styleId="CommentSubjectChar">
    <w:name w:val="Comment Subject Char"/>
    <w:basedOn w:val="CommentTextChar"/>
    <w:link w:val="CommentSubject"/>
    <w:uiPriority w:val="99"/>
    <w:semiHidden/>
    <w:rsid w:val="00D95D94"/>
    <w:rPr>
      <w:b/>
      <w:bCs/>
      <w:sz w:val="20"/>
      <w:szCs w:val="20"/>
    </w:rPr>
  </w:style>
  <w:style w:type="paragraph" w:styleId="BalloonText">
    <w:name w:val="Balloon Text"/>
    <w:basedOn w:val="Normal"/>
    <w:link w:val="BalloonTextChar"/>
    <w:uiPriority w:val="99"/>
    <w:semiHidden/>
    <w:unhideWhenUsed/>
    <w:rsid w:val="00D95D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5D94"/>
    <w:rPr>
      <w:rFonts w:ascii="Tahoma" w:hAnsi="Tahoma" w:cs="Tahoma"/>
      <w:sz w:val="16"/>
      <w:szCs w:val="16"/>
    </w:rPr>
  </w:style>
  <w:style w:type="paragraph" w:styleId="Header">
    <w:name w:val="header"/>
    <w:basedOn w:val="Normal"/>
    <w:link w:val="HeaderChar"/>
    <w:uiPriority w:val="99"/>
    <w:unhideWhenUsed/>
    <w:rsid w:val="00864D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4D9C"/>
  </w:style>
  <w:style w:type="paragraph" w:styleId="Footer">
    <w:name w:val="footer"/>
    <w:basedOn w:val="Normal"/>
    <w:link w:val="FooterChar"/>
    <w:uiPriority w:val="99"/>
    <w:unhideWhenUsed/>
    <w:rsid w:val="00864D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4D9C"/>
  </w:style>
  <w:style w:type="character" w:styleId="Hyperlink">
    <w:name w:val="Hyperlink"/>
    <w:basedOn w:val="DefaultParagraphFont"/>
    <w:uiPriority w:val="99"/>
    <w:unhideWhenUsed/>
    <w:rsid w:val="001245D3"/>
    <w:rPr>
      <w:color w:val="0000FF"/>
      <w:u w:val="single"/>
    </w:rPr>
  </w:style>
  <w:style w:type="paragraph" w:styleId="EndnoteText">
    <w:name w:val="endnote text"/>
    <w:basedOn w:val="Normal"/>
    <w:link w:val="EndnoteTextChar"/>
    <w:uiPriority w:val="99"/>
    <w:unhideWhenUsed/>
    <w:rsid w:val="001245D3"/>
    <w:pPr>
      <w:spacing w:after="0" w:line="240" w:lineRule="auto"/>
    </w:pPr>
    <w:rPr>
      <w:sz w:val="20"/>
      <w:szCs w:val="20"/>
    </w:rPr>
  </w:style>
  <w:style w:type="character" w:customStyle="1" w:styleId="EndnoteTextChar">
    <w:name w:val="Endnote Text Char"/>
    <w:basedOn w:val="DefaultParagraphFont"/>
    <w:link w:val="EndnoteText"/>
    <w:uiPriority w:val="99"/>
    <w:rsid w:val="001245D3"/>
    <w:rPr>
      <w:sz w:val="20"/>
      <w:szCs w:val="20"/>
    </w:rPr>
  </w:style>
  <w:style w:type="character" w:styleId="EndnoteReference">
    <w:name w:val="endnote reference"/>
    <w:basedOn w:val="DefaultParagraphFont"/>
    <w:uiPriority w:val="99"/>
    <w:unhideWhenUsed/>
    <w:rsid w:val="001245D3"/>
    <w:rPr>
      <w:vertAlign w:val="superscript"/>
    </w:rPr>
  </w:style>
  <w:style w:type="paragraph" w:customStyle="1" w:styleId="Default">
    <w:name w:val="Default"/>
    <w:uiPriority w:val="99"/>
    <w:rsid w:val="001245D3"/>
    <w:pPr>
      <w:autoSpaceDE w:val="0"/>
      <w:autoSpaceDN w:val="0"/>
      <w:adjustRightInd w:val="0"/>
      <w:spacing w:after="0" w:line="240" w:lineRule="auto"/>
    </w:pPr>
    <w:rPr>
      <w:rFonts w:ascii="Times New Roman" w:eastAsia="MS Mincho" w:hAnsi="Times New Roman" w:cs="Times New Roman"/>
      <w:color w:val="000000"/>
      <w:sz w:val="24"/>
      <w:szCs w:val="24"/>
    </w:rPr>
  </w:style>
  <w:style w:type="paragraph" w:styleId="NormalWeb">
    <w:name w:val="Normal (Web)"/>
    <w:basedOn w:val="Normal"/>
    <w:uiPriority w:val="99"/>
    <w:unhideWhenUsed/>
    <w:rsid w:val="001245D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link w:val="ListParagraph"/>
    <w:uiPriority w:val="34"/>
    <w:locked/>
    <w:rsid w:val="001245D3"/>
  </w:style>
  <w:style w:type="character" w:styleId="PageNumber">
    <w:name w:val="page number"/>
    <w:basedOn w:val="DefaultParagraphFont"/>
    <w:uiPriority w:val="99"/>
    <w:semiHidden/>
    <w:unhideWhenUsed/>
    <w:rsid w:val="000411CC"/>
  </w:style>
  <w:style w:type="character" w:styleId="FollowedHyperlink">
    <w:name w:val="FollowedHyperlink"/>
    <w:basedOn w:val="DefaultParagraphFont"/>
    <w:uiPriority w:val="99"/>
    <w:semiHidden/>
    <w:unhideWhenUsed/>
    <w:rsid w:val="00AD60A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1471608">
      <w:bodyDiv w:val="1"/>
      <w:marLeft w:val="0"/>
      <w:marRight w:val="0"/>
      <w:marTop w:val="0"/>
      <w:marBottom w:val="0"/>
      <w:divBdr>
        <w:top w:val="none" w:sz="0" w:space="0" w:color="auto"/>
        <w:left w:val="none" w:sz="0" w:space="0" w:color="auto"/>
        <w:bottom w:val="none" w:sz="0" w:space="0" w:color="auto"/>
        <w:right w:val="none" w:sz="0" w:space="0" w:color="auto"/>
      </w:divBdr>
      <w:divsChild>
        <w:div w:id="1350839209">
          <w:marLeft w:val="0"/>
          <w:marRight w:val="0"/>
          <w:marTop w:val="0"/>
          <w:marBottom w:val="0"/>
          <w:divBdr>
            <w:top w:val="none" w:sz="0" w:space="0" w:color="auto"/>
            <w:left w:val="none" w:sz="0" w:space="0" w:color="auto"/>
            <w:bottom w:val="none" w:sz="0" w:space="0" w:color="auto"/>
            <w:right w:val="none" w:sz="0" w:space="0" w:color="auto"/>
          </w:divBdr>
          <w:divsChild>
            <w:div w:id="372265838">
              <w:marLeft w:val="0"/>
              <w:marRight w:val="0"/>
              <w:marTop w:val="0"/>
              <w:marBottom w:val="0"/>
              <w:divBdr>
                <w:top w:val="none" w:sz="0" w:space="0" w:color="auto"/>
                <w:left w:val="none" w:sz="0" w:space="0" w:color="auto"/>
                <w:bottom w:val="none" w:sz="0" w:space="0" w:color="auto"/>
                <w:right w:val="none" w:sz="0" w:space="0" w:color="auto"/>
              </w:divBdr>
              <w:divsChild>
                <w:div w:id="453132533">
                  <w:marLeft w:val="0"/>
                  <w:marRight w:val="0"/>
                  <w:marTop w:val="0"/>
                  <w:marBottom w:val="0"/>
                  <w:divBdr>
                    <w:top w:val="none" w:sz="0" w:space="0" w:color="auto"/>
                    <w:left w:val="none" w:sz="0" w:space="0" w:color="auto"/>
                    <w:bottom w:val="none" w:sz="0" w:space="0" w:color="auto"/>
                    <w:right w:val="none" w:sz="0" w:space="0" w:color="auto"/>
                  </w:divBdr>
                  <w:divsChild>
                    <w:div w:id="138768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endnotes.xml.rels><?xml version="1.0" encoding="UTF-8" standalone="yes"?>
<Relationships xmlns="http://schemas.openxmlformats.org/package/2006/relationships"><Relationship Id="rId3" Type="http://schemas.openxmlformats.org/officeDocument/2006/relationships/hyperlink" Target="http://www.landesa.org/resources/womens-land-tenure-framework-for-analysis/" TargetMode="External"/><Relationship Id="rId2" Type="http://schemas.openxmlformats.org/officeDocument/2006/relationships/hyperlink" Target="http://www.landesa.org" TargetMode="External"/><Relationship Id="rId1" Type="http://schemas.openxmlformats.org/officeDocument/2006/relationships/hyperlink" Target="http://www.landesa.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4CCCC6E-2715-854E-8444-3B5E9969946F}">
  <ds:schemaRefs>
    <ds:schemaRef ds:uri="http://schemas.openxmlformats.org/officeDocument/2006/bibliography"/>
  </ds:schemaRefs>
</ds:datastoreItem>
</file>

<file path=customXml/itemProps2.xml><?xml version="1.0" encoding="utf-8"?>
<ds:datastoreItem xmlns:ds="http://schemas.openxmlformats.org/officeDocument/2006/customXml" ds:itemID="{74924E58-806B-424F-85A7-F9A98B2E0F35}"/>
</file>

<file path=customXml/itemProps3.xml><?xml version="1.0" encoding="utf-8"?>
<ds:datastoreItem xmlns:ds="http://schemas.openxmlformats.org/officeDocument/2006/customXml" ds:itemID="{F0200E26-A3E3-40AB-96DE-6185511C98A8}"/>
</file>

<file path=customXml/itemProps4.xml><?xml version="1.0" encoding="utf-8"?>
<ds:datastoreItem xmlns:ds="http://schemas.openxmlformats.org/officeDocument/2006/customXml" ds:itemID="{C1C25C7B-6D30-49DE-A602-EE2EC954D90B}"/>
</file>

<file path=docProps/app.xml><?xml version="1.0" encoding="utf-8"?>
<Properties xmlns="http://schemas.openxmlformats.org/officeDocument/2006/extended-properties" xmlns:vt="http://schemas.openxmlformats.org/officeDocument/2006/docPropsVTypes">
  <Template>Normal.dotm</Template>
  <TotalTime>32</TotalTime>
  <Pages>7</Pages>
  <Words>2244</Words>
  <Characters>12793</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Landesa</Company>
  <LinksUpToDate>false</LinksUpToDate>
  <CharactersWithSpaces>15007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Kailey Mrosak</dc:creator>
  <cp:lastModifiedBy>Beth Roberts</cp:lastModifiedBy>
  <cp:revision>7</cp:revision>
  <dcterms:created xsi:type="dcterms:W3CDTF">2019-06-11T00:11:00Z</dcterms:created>
  <dcterms:modified xsi:type="dcterms:W3CDTF">2019-06-11T03:13:00Z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