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27CB7" w14:textId="77777777" w:rsidR="000F3A1E" w:rsidRDefault="000F3A1E" w:rsidP="007C5D7C">
      <w:pPr>
        <w:widowControl w:val="0"/>
        <w:spacing w:before="127" w:line="360" w:lineRule="auto"/>
        <w:ind w:right="450"/>
        <w:rPr>
          <w:rFonts w:ascii="Times New Roman" w:eastAsia="Times New Roman" w:hAnsi="Times New Roman" w:cs="Times New Roman"/>
          <w:b/>
          <w:sz w:val="31"/>
          <w:szCs w:val="31"/>
        </w:rPr>
      </w:pPr>
    </w:p>
    <w:p w14:paraId="22517A8C" w14:textId="3E013170" w:rsidR="00742986" w:rsidRDefault="00742986" w:rsidP="007C5D7C">
      <w:pPr>
        <w:widowControl w:val="0"/>
        <w:spacing w:before="127" w:line="360" w:lineRule="auto"/>
        <w:ind w:right="450"/>
        <w:rPr>
          <w:rFonts w:ascii="Times New Roman" w:eastAsia="Times New Roman" w:hAnsi="Times New Roman" w:cs="Times New Roman"/>
          <w:b/>
          <w:sz w:val="31"/>
          <w:szCs w:val="31"/>
        </w:rPr>
      </w:pPr>
      <w:r>
        <w:rPr>
          <w:noProof/>
        </w:rPr>
        <w:drawing>
          <wp:inline distT="0" distB="0" distL="0" distR="0" wp14:anchorId="37B2C479" wp14:editId="60283258">
            <wp:extent cx="5129028" cy="1447800"/>
            <wp:effectExtent l="0" t="0" r="0" b="0"/>
            <wp:docPr id="8378581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858172" name="Picture 1" descr="A screenshot of a computer&#10;&#10;AI-generated content may be incorrect."/>
                    <pic:cNvPicPr/>
                  </pic:nvPicPr>
                  <pic:blipFill rotWithShape="1">
                    <a:blip r:embed="rId7"/>
                    <a:srcRect l="5984" t="19107" r="43385" b="55483"/>
                    <a:stretch/>
                  </pic:blipFill>
                  <pic:spPr bwMode="auto">
                    <a:xfrm>
                      <a:off x="0" y="0"/>
                      <a:ext cx="5132700" cy="1448837"/>
                    </a:xfrm>
                    <a:prstGeom prst="rect">
                      <a:avLst/>
                    </a:prstGeom>
                    <a:ln>
                      <a:noFill/>
                    </a:ln>
                    <a:extLst>
                      <a:ext uri="{53640926-AAD7-44D8-BBD7-CCE9431645EC}">
                        <a14:shadowObscured xmlns:a14="http://schemas.microsoft.com/office/drawing/2010/main"/>
                      </a:ext>
                    </a:extLst>
                  </pic:spPr>
                </pic:pic>
              </a:graphicData>
            </a:graphic>
          </wp:inline>
        </w:drawing>
      </w:r>
    </w:p>
    <w:p w14:paraId="2AD70894" w14:textId="77777777" w:rsidR="00742986" w:rsidRPr="00A205B9" w:rsidRDefault="00742986" w:rsidP="00E37F47">
      <w:pPr>
        <w:widowControl w:val="0"/>
        <w:spacing w:before="127" w:line="360" w:lineRule="auto"/>
        <w:ind w:right="450"/>
        <w:jc w:val="center"/>
        <w:rPr>
          <w:rFonts w:ascii="Times New Roman" w:eastAsia="Times New Roman" w:hAnsi="Times New Roman" w:cs="Times New Roman"/>
          <w:b/>
          <w:sz w:val="31"/>
          <w:szCs w:val="31"/>
        </w:rPr>
      </w:pPr>
    </w:p>
    <w:p w14:paraId="1670E6B1" w14:textId="77777777" w:rsidR="00742986" w:rsidRDefault="00742986" w:rsidP="00E37F47">
      <w:pPr>
        <w:widowControl w:val="0"/>
        <w:spacing w:before="127" w:line="360" w:lineRule="auto"/>
        <w:ind w:right="450"/>
        <w:jc w:val="center"/>
        <w:rPr>
          <w:rFonts w:ascii="Times New Roman" w:eastAsia="Times New Roman" w:hAnsi="Times New Roman" w:cs="Times New Roman"/>
          <w:b/>
          <w:sz w:val="32"/>
          <w:szCs w:val="32"/>
        </w:rPr>
      </w:pPr>
      <w:r w:rsidRPr="009E5795">
        <w:rPr>
          <w:rFonts w:ascii="Times New Roman" w:eastAsia="Times New Roman" w:hAnsi="Times New Roman" w:cs="Times New Roman"/>
          <w:b/>
          <w:sz w:val="32"/>
          <w:szCs w:val="32"/>
        </w:rPr>
        <w:t>Shadow Report to the CEDAW Committee on Mexico’s 10th Periodic Review</w:t>
      </w:r>
    </w:p>
    <w:p w14:paraId="044ECE60" w14:textId="77777777" w:rsidR="00742986" w:rsidRPr="009E5795" w:rsidRDefault="00742986" w:rsidP="00E37F47">
      <w:pPr>
        <w:widowControl w:val="0"/>
        <w:spacing w:before="127" w:line="360" w:lineRule="auto"/>
        <w:ind w:right="450"/>
        <w:jc w:val="center"/>
        <w:rPr>
          <w:rFonts w:ascii="Times New Roman" w:eastAsia="Times New Roman" w:hAnsi="Times New Roman" w:cs="Times New Roman"/>
          <w:b/>
          <w:sz w:val="32"/>
          <w:szCs w:val="32"/>
        </w:rPr>
      </w:pPr>
    </w:p>
    <w:p w14:paraId="5E4FE395" w14:textId="77777777" w:rsidR="00742986" w:rsidRDefault="00742986" w:rsidP="00E37F47">
      <w:pPr>
        <w:widowControl w:val="0"/>
        <w:spacing w:before="127" w:line="360" w:lineRule="auto"/>
        <w:ind w:right="450"/>
        <w:jc w:val="center"/>
        <w:rPr>
          <w:rFonts w:ascii="Times New Roman" w:eastAsia="Times New Roman" w:hAnsi="Times New Roman" w:cs="Times New Roman"/>
          <w:b/>
          <w:sz w:val="32"/>
          <w:szCs w:val="32"/>
        </w:rPr>
      </w:pPr>
      <w:r w:rsidRPr="009E5795">
        <w:rPr>
          <w:rFonts w:ascii="Times New Roman" w:eastAsia="Times New Roman" w:hAnsi="Times New Roman" w:cs="Times New Roman"/>
          <w:b/>
          <w:sz w:val="32"/>
          <w:szCs w:val="32"/>
        </w:rPr>
        <w:t>Focusing on Violence and Discrimination Against LGBTTTIQA+ Communities</w:t>
      </w:r>
    </w:p>
    <w:p w14:paraId="39DAB980" w14:textId="77777777" w:rsidR="00742986" w:rsidRDefault="00742986" w:rsidP="00E37F47">
      <w:pPr>
        <w:widowControl w:val="0"/>
        <w:spacing w:before="127" w:line="360" w:lineRule="auto"/>
        <w:ind w:right="450"/>
        <w:jc w:val="center"/>
        <w:rPr>
          <w:rFonts w:ascii="Times New Roman" w:eastAsia="Times New Roman" w:hAnsi="Times New Roman" w:cs="Times New Roman"/>
          <w:b/>
          <w:sz w:val="32"/>
          <w:szCs w:val="32"/>
        </w:rPr>
      </w:pPr>
    </w:p>
    <w:p w14:paraId="170B2C55" w14:textId="73F3D02E" w:rsidR="00742986" w:rsidRDefault="00742986" w:rsidP="00E37F47">
      <w:pPr>
        <w:widowControl w:val="0"/>
        <w:spacing w:before="127" w:line="360" w:lineRule="auto"/>
        <w:ind w:right="450"/>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[1</w:t>
      </w:r>
      <w:r w:rsidR="00F563A8">
        <w:rPr>
          <w:rFonts w:ascii="Times New Roman" w:eastAsia="Times New Roman" w:hAnsi="Times New Roman" w:cs="Times New Roman"/>
          <w:b/>
          <w:sz w:val="32"/>
          <w:szCs w:val="32"/>
        </w:rPr>
        <w:t>8</w:t>
      </w:r>
      <w:r>
        <w:rPr>
          <w:rFonts w:ascii="Times New Roman" w:eastAsia="Times New Roman" w:hAnsi="Times New Roman" w:cs="Times New Roman"/>
          <w:b/>
          <w:sz w:val="32"/>
          <w:szCs w:val="32"/>
        </w:rPr>
        <w:t xml:space="preserve"> May 2025]</w:t>
      </w:r>
    </w:p>
    <w:p w14:paraId="22B081A3" w14:textId="77777777" w:rsidR="00742986" w:rsidRDefault="00742986" w:rsidP="00E37F47">
      <w:pPr>
        <w:widowControl w:val="0"/>
        <w:spacing w:before="127" w:line="360" w:lineRule="auto"/>
        <w:ind w:right="450"/>
        <w:jc w:val="center"/>
        <w:rPr>
          <w:rFonts w:ascii="Times New Roman" w:eastAsia="Times New Roman" w:hAnsi="Times New Roman" w:cs="Times New Roman"/>
          <w:b/>
          <w:sz w:val="32"/>
          <w:szCs w:val="32"/>
        </w:rPr>
      </w:pPr>
    </w:p>
    <w:p w14:paraId="686A0C00" w14:textId="77777777" w:rsidR="00742986" w:rsidRDefault="00742986" w:rsidP="00E37F47">
      <w:pPr>
        <w:widowControl w:val="0"/>
        <w:spacing w:before="203" w:line="240" w:lineRule="auto"/>
        <w:ind w:right="-46"/>
        <w:jc w:val="center"/>
        <w:rPr>
          <w:rFonts w:ascii="Times New Roman" w:eastAsia="Times New Roman" w:hAnsi="Times New Roman" w:cs="Times New Roman"/>
        </w:rPr>
      </w:pPr>
      <w:proofErr w:type="spellStart"/>
      <w:r w:rsidRPr="00A205B9">
        <w:rPr>
          <w:rFonts w:ascii="Times New Roman" w:eastAsia="Times New Roman" w:hAnsi="Times New Roman" w:cs="Times New Roman"/>
        </w:rPr>
        <w:t>ReportOUT</w:t>
      </w:r>
      <w:proofErr w:type="spellEnd"/>
      <w:r w:rsidRPr="00A205B9">
        <w:rPr>
          <w:rFonts w:ascii="Times New Roman" w:eastAsia="Times New Roman" w:hAnsi="Times New Roman" w:cs="Times New Roman"/>
        </w:rPr>
        <w:t xml:space="preserve"> c/o Pride Action North</w:t>
      </w:r>
      <w:r>
        <w:rPr>
          <w:rFonts w:ascii="Times New Roman" w:eastAsia="Times New Roman" w:hAnsi="Times New Roman" w:cs="Times New Roman"/>
        </w:rPr>
        <w:t xml:space="preserve">., </w:t>
      </w:r>
      <w:r w:rsidRPr="00A205B9">
        <w:rPr>
          <w:rFonts w:ascii="Times New Roman" w:eastAsia="Times New Roman" w:hAnsi="Times New Roman" w:cs="Times New Roman"/>
        </w:rPr>
        <w:t>Adamson House</w:t>
      </w:r>
      <w:r>
        <w:rPr>
          <w:rFonts w:ascii="Times New Roman" w:eastAsia="Times New Roman" w:hAnsi="Times New Roman" w:cs="Times New Roman"/>
        </w:rPr>
        <w:t>,</w:t>
      </w:r>
    </w:p>
    <w:p w14:paraId="475B4845" w14:textId="77777777" w:rsidR="00742986" w:rsidRDefault="00742986" w:rsidP="00E37F47">
      <w:pPr>
        <w:widowControl w:val="0"/>
        <w:spacing w:before="203" w:line="240" w:lineRule="auto"/>
        <w:ind w:right="-46"/>
        <w:jc w:val="center"/>
        <w:rPr>
          <w:rFonts w:ascii="Times New Roman" w:eastAsia="Times New Roman" w:hAnsi="Times New Roman" w:cs="Times New Roman"/>
        </w:rPr>
      </w:pPr>
      <w:r w:rsidRPr="00A205B9">
        <w:rPr>
          <w:rFonts w:ascii="Times New Roman" w:eastAsia="Times New Roman" w:hAnsi="Times New Roman" w:cs="Times New Roman"/>
        </w:rPr>
        <w:t>65 Westgate Rd</w:t>
      </w:r>
      <w:r>
        <w:rPr>
          <w:rFonts w:ascii="Times New Roman" w:eastAsia="Times New Roman" w:hAnsi="Times New Roman" w:cs="Times New Roman"/>
        </w:rPr>
        <w:t xml:space="preserve">, </w:t>
      </w:r>
      <w:r w:rsidRPr="00A205B9">
        <w:rPr>
          <w:rFonts w:ascii="Times New Roman" w:eastAsia="Times New Roman" w:hAnsi="Times New Roman" w:cs="Times New Roman"/>
        </w:rPr>
        <w:t>Newcastle</w:t>
      </w:r>
      <w:r>
        <w:rPr>
          <w:rFonts w:ascii="Times New Roman" w:eastAsia="Times New Roman" w:hAnsi="Times New Roman" w:cs="Times New Roman"/>
        </w:rPr>
        <w:t xml:space="preserve"> </w:t>
      </w:r>
      <w:r w:rsidRPr="00A205B9">
        <w:rPr>
          <w:rFonts w:ascii="Times New Roman" w:eastAsia="Times New Roman" w:hAnsi="Times New Roman" w:cs="Times New Roman"/>
        </w:rPr>
        <w:t>upon Tyne</w:t>
      </w:r>
      <w:r>
        <w:rPr>
          <w:rFonts w:ascii="Times New Roman" w:eastAsia="Times New Roman" w:hAnsi="Times New Roman" w:cs="Times New Roman"/>
        </w:rPr>
        <w:t xml:space="preserve">, </w:t>
      </w:r>
      <w:r w:rsidRPr="00A205B9">
        <w:rPr>
          <w:rFonts w:ascii="Times New Roman" w:eastAsia="Times New Roman" w:hAnsi="Times New Roman" w:cs="Times New Roman"/>
        </w:rPr>
        <w:t>United Kingdom</w:t>
      </w:r>
      <w:r>
        <w:rPr>
          <w:rFonts w:ascii="Times New Roman" w:eastAsia="Times New Roman" w:hAnsi="Times New Roman" w:cs="Times New Roman"/>
        </w:rPr>
        <w:t xml:space="preserve">, </w:t>
      </w:r>
      <w:r w:rsidRPr="00A205B9">
        <w:rPr>
          <w:rFonts w:ascii="Times New Roman" w:eastAsia="Times New Roman" w:hAnsi="Times New Roman" w:cs="Times New Roman"/>
        </w:rPr>
        <w:t>NE1 1SG</w:t>
      </w:r>
    </w:p>
    <w:p w14:paraId="13F06AF7" w14:textId="4C17FC87" w:rsidR="00742986" w:rsidRPr="00A205B9" w:rsidRDefault="00742986" w:rsidP="5E362DDF">
      <w:pPr>
        <w:widowControl w:val="0"/>
        <w:spacing w:before="203" w:line="240" w:lineRule="auto"/>
        <w:ind w:right="-46"/>
        <w:jc w:val="center"/>
        <w:rPr>
          <w:rFonts w:ascii="Times New Roman" w:eastAsia="Times New Roman" w:hAnsi="Times New Roman" w:cs="Times New Roman"/>
        </w:rPr>
      </w:pPr>
    </w:p>
    <w:p w14:paraId="09444ECA" w14:textId="77777777" w:rsidR="00742986" w:rsidRDefault="00742986" w:rsidP="007C5D7C">
      <w:pPr>
        <w:widowControl w:val="0"/>
        <w:spacing w:before="203" w:line="240" w:lineRule="auto"/>
        <w:ind w:right="-46"/>
        <w:rPr>
          <w:rFonts w:ascii="Times New Roman" w:eastAsia="Times New Roman" w:hAnsi="Times New Roman" w:cs="Times New Roman"/>
        </w:rPr>
      </w:pPr>
    </w:p>
    <w:p w14:paraId="1C8F52AF" w14:textId="2B57F03E" w:rsidR="00742986" w:rsidRPr="00A205B9" w:rsidRDefault="00742986" w:rsidP="00E37F47">
      <w:pPr>
        <w:widowControl w:val="0"/>
        <w:spacing w:before="81" w:line="240" w:lineRule="auto"/>
        <w:ind w:right="-46"/>
        <w:jc w:val="center"/>
        <w:rPr>
          <w:rFonts w:ascii="Times New Roman" w:eastAsia="Times New Roman" w:hAnsi="Times New Roman" w:cs="Times New Roman"/>
        </w:rPr>
      </w:pPr>
      <w:r w:rsidRPr="00A205B9">
        <w:rPr>
          <w:rFonts w:ascii="Times New Roman" w:eastAsia="Times New Roman" w:hAnsi="Times New Roman" w:cs="Times New Roman"/>
        </w:rPr>
        <w:t xml:space="preserve">Е-mail: </w:t>
      </w:r>
      <w:hyperlink r:id="rId8" w:history="1">
        <w:r w:rsidR="00F213A5" w:rsidRPr="005D2F7A">
          <w:rPr>
            <w:rFonts w:ascii="Times New Roman" w:eastAsia="Times New Roman" w:hAnsi="Times New Roman" w:cs="Times New Roman"/>
            <w:color w:val="1155CC"/>
            <w:u w:val="single"/>
          </w:rPr>
          <w:t>brogangallagher@reportout.org</w:t>
        </w:r>
      </w:hyperlink>
      <w:r w:rsidR="00F213A5">
        <w:rPr>
          <w:rFonts w:ascii="Times New Roman" w:eastAsia="Times New Roman" w:hAnsi="Times New Roman" w:cs="Times New Roman"/>
        </w:rPr>
        <w:t xml:space="preserve">  </w:t>
      </w:r>
      <w:r w:rsidRPr="00A205B9">
        <w:rPr>
          <w:rFonts w:ascii="Times New Roman" w:eastAsia="Times New Roman" w:hAnsi="Times New Roman" w:cs="Times New Roman"/>
        </w:rPr>
        <w:tab/>
        <w:t xml:space="preserve">Website: </w:t>
      </w:r>
      <w:r w:rsidRPr="00A205B9">
        <w:rPr>
          <w:rFonts w:ascii="Times New Roman" w:eastAsia="Times New Roman" w:hAnsi="Times New Roman" w:cs="Times New Roman"/>
          <w:color w:val="1155CC"/>
        </w:rPr>
        <w:t>w</w:t>
      </w:r>
      <w:r w:rsidRPr="00A205B9">
        <w:rPr>
          <w:rFonts w:ascii="Times New Roman" w:eastAsia="Times New Roman" w:hAnsi="Times New Roman" w:cs="Times New Roman"/>
          <w:color w:val="1155CC"/>
          <w:u w:val="single"/>
        </w:rPr>
        <w:t>ww.reportout.org</w:t>
      </w:r>
    </w:p>
    <w:p w14:paraId="4163B900" w14:textId="77777777" w:rsidR="00742986" w:rsidRDefault="00742986" w:rsidP="007C5D7C">
      <w:r>
        <w:br w:type="page"/>
      </w:r>
    </w:p>
    <w:p w14:paraId="05C2C0B1" w14:textId="77777777" w:rsidR="007C5D7C" w:rsidRPr="007C5D7C" w:rsidRDefault="007C5D7C" w:rsidP="006B6161">
      <w:pPr>
        <w:pStyle w:val="ListParagraph"/>
        <w:numPr>
          <w:ilvl w:val="0"/>
          <w:numId w:val="1"/>
        </w:numPr>
        <w:spacing w:line="480" w:lineRule="auto"/>
        <w:rPr>
          <w:rFonts w:ascii="Times New Roman" w:hAnsi="Times New Roman" w:cs="Times New Roman"/>
          <w:b/>
          <w:bCs/>
          <w:sz w:val="24"/>
          <w:szCs w:val="24"/>
        </w:rPr>
      </w:pPr>
      <w:r w:rsidRPr="007C5D7C">
        <w:rPr>
          <w:rFonts w:ascii="Times New Roman" w:hAnsi="Times New Roman" w:cs="Times New Roman"/>
          <w:b/>
          <w:bCs/>
          <w:sz w:val="24"/>
          <w:szCs w:val="24"/>
        </w:rPr>
        <w:lastRenderedPageBreak/>
        <w:t xml:space="preserve">Introduction </w:t>
      </w:r>
    </w:p>
    <w:p w14:paraId="1B670312" w14:textId="77777777" w:rsidR="007C5D7C" w:rsidRPr="007C5D7C" w:rsidRDefault="007C5D7C" w:rsidP="006B6161">
      <w:pPr>
        <w:pStyle w:val="ListParagraph"/>
        <w:numPr>
          <w:ilvl w:val="0"/>
          <w:numId w:val="2"/>
        </w:numPr>
        <w:spacing w:line="480" w:lineRule="auto"/>
        <w:rPr>
          <w:rFonts w:ascii="Times New Roman" w:hAnsi="Times New Roman" w:cs="Times New Roman"/>
          <w:sz w:val="24"/>
          <w:szCs w:val="24"/>
        </w:rPr>
      </w:pPr>
      <w:proofErr w:type="spellStart"/>
      <w:r w:rsidRPr="007C5D7C">
        <w:rPr>
          <w:rFonts w:ascii="Times New Roman" w:hAnsi="Times New Roman" w:cs="Times New Roman"/>
          <w:sz w:val="24"/>
          <w:szCs w:val="24"/>
        </w:rPr>
        <w:t>ReportOUT</w:t>
      </w:r>
      <w:proofErr w:type="spellEnd"/>
      <w:r w:rsidRPr="007C5D7C">
        <w:rPr>
          <w:rFonts w:ascii="Times New Roman" w:hAnsi="Times New Roman" w:cs="Times New Roman"/>
          <w:sz w:val="24"/>
          <w:szCs w:val="24"/>
        </w:rPr>
        <w:t xml:space="preserve"> is a leading international human rights charity, working to protect and promote the rights of sexual and gender minorities both in the United Kingdom and globally. Registered in England and Wales (charity number 1185887), we are fearless, determined, and relentless in our belief that human rights are fundamental to the advancement of LGBTTTIQA+ people. Our work challenges the widespread abuses faced by these communities and advocates for systemic, meaningful change.</w:t>
      </w:r>
    </w:p>
    <w:p w14:paraId="59ED88ED" w14:textId="77777777" w:rsidR="007C5D7C" w:rsidRPr="00A55EB6" w:rsidRDefault="007C5D7C" w:rsidP="006B6161">
      <w:pPr>
        <w:spacing w:line="480" w:lineRule="auto"/>
        <w:rPr>
          <w:rFonts w:ascii="Times New Roman" w:hAnsi="Times New Roman" w:cs="Times New Roman"/>
          <w:sz w:val="24"/>
          <w:szCs w:val="24"/>
        </w:rPr>
      </w:pPr>
    </w:p>
    <w:p w14:paraId="08AADF91" w14:textId="77777777" w:rsidR="007C5D7C" w:rsidRPr="007C5D7C" w:rsidRDefault="007C5D7C" w:rsidP="006B6161">
      <w:pPr>
        <w:pStyle w:val="ListParagraph"/>
        <w:numPr>
          <w:ilvl w:val="0"/>
          <w:numId w:val="2"/>
        </w:numPr>
        <w:spacing w:line="480" w:lineRule="auto"/>
        <w:rPr>
          <w:rFonts w:ascii="Times New Roman" w:hAnsi="Times New Roman" w:cs="Times New Roman"/>
          <w:sz w:val="24"/>
          <w:szCs w:val="24"/>
        </w:rPr>
      </w:pPr>
      <w:r w:rsidRPr="007C5D7C">
        <w:rPr>
          <w:rFonts w:ascii="Times New Roman" w:hAnsi="Times New Roman" w:cs="Times New Roman"/>
          <w:sz w:val="24"/>
          <w:szCs w:val="24"/>
        </w:rPr>
        <w:t>We believe that sexual and gender minorities must be fully included in all development frameworks, and that CEDAW’s review process offers a vital opportunity to address the urgent needs of LGBTTTIQA+ people in Mexico, ensuring they can enjoy their rights, free from discrimination and violence. Through this shadow report, we aim to provide CEDAW with an overview of the specific challenges faced by these populations, and to offer practical recommendations to guide the Mexican government in fulfilling its obligations. Our work aligns with Agenda 2030, especially its core principle: to leave no one behind.</w:t>
      </w:r>
    </w:p>
    <w:p w14:paraId="1E4F6DA2" w14:textId="77777777" w:rsidR="007C5D7C" w:rsidRPr="00A55EB6" w:rsidRDefault="007C5D7C" w:rsidP="006B6161">
      <w:pPr>
        <w:spacing w:line="480" w:lineRule="auto"/>
        <w:rPr>
          <w:rFonts w:ascii="Times New Roman" w:hAnsi="Times New Roman" w:cs="Times New Roman"/>
          <w:sz w:val="24"/>
          <w:szCs w:val="24"/>
        </w:rPr>
      </w:pPr>
    </w:p>
    <w:p w14:paraId="38E9BEA2" w14:textId="38679192" w:rsidR="007C5D7C" w:rsidRPr="00F213A5" w:rsidRDefault="007C5D7C" w:rsidP="006B6161">
      <w:pPr>
        <w:pStyle w:val="ListParagraph"/>
        <w:numPr>
          <w:ilvl w:val="0"/>
          <w:numId w:val="2"/>
        </w:numPr>
        <w:spacing w:line="480" w:lineRule="auto"/>
        <w:rPr>
          <w:rFonts w:ascii="Times New Roman" w:hAnsi="Times New Roman" w:cs="Times New Roman"/>
          <w:sz w:val="24"/>
          <w:szCs w:val="24"/>
        </w:rPr>
      </w:pPr>
      <w:r w:rsidRPr="007C5D7C">
        <w:rPr>
          <w:rFonts w:ascii="Times New Roman" w:hAnsi="Times New Roman" w:cs="Times New Roman"/>
          <w:sz w:val="24"/>
          <w:szCs w:val="24"/>
        </w:rPr>
        <w:t xml:space="preserve">This report draws on findings from the </w:t>
      </w:r>
      <w:r w:rsidRPr="007C5D7C">
        <w:rPr>
          <w:rFonts w:ascii="Times New Roman" w:hAnsi="Times New Roman" w:cs="Times New Roman"/>
          <w:i/>
          <w:iCs/>
          <w:sz w:val="24"/>
          <w:szCs w:val="24"/>
        </w:rPr>
        <w:t>OUT in Mexico</w:t>
      </w:r>
      <w:r w:rsidRPr="007C5D7C">
        <w:rPr>
          <w:rFonts w:ascii="Times New Roman" w:hAnsi="Times New Roman" w:cs="Times New Roman"/>
          <w:sz w:val="24"/>
          <w:szCs w:val="24"/>
        </w:rPr>
        <w:t xml:space="preserve"> report, compiled by </w:t>
      </w:r>
      <w:proofErr w:type="spellStart"/>
      <w:r w:rsidRPr="007C5D7C">
        <w:rPr>
          <w:rFonts w:ascii="Times New Roman" w:hAnsi="Times New Roman" w:cs="Times New Roman"/>
          <w:sz w:val="24"/>
          <w:szCs w:val="24"/>
        </w:rPr>
        <w:t>ReportOUT</w:t>
      </w:r>
      <w:proofErr w:type="spellEnd"/>
      <w:r w:rsidRPr="007C5D7C">
        <w:rPr>
          <w:rFonts w:ascii="Times New Roman" w:hAnsi="Times New Roman" w:cs="Times New Roman"/>
          <w:sz w:val="24"/>
          <w:szCs w:val="24"/>
        </w:rPr>
        <w:t xml:space="preserve"> in partnership with the Mexico-based LGBTQ+ organisation </w:t>
      </w:r>
      <w:proofErr w:type="spellStart"/>
      <w:r w:rsidRPr="007C5D7C">
        <w:rPr>
          <w:rFonts w:ascii="Times New Roman" w:hAnsi="Times New Roman" w:cs="Times New Roman"/>
          <w:sz w:val="24"/>
          <w:szCs w:val="24"/>
        </w:rPr>
        <w:t>Contramapeo</w:t>
      </w:r>
      <w:proofErr w:type="spellEnd"/>
      <w:r w:rsidRPr="007C5D7C">
        <w:rPr>
          <w:rFonts w:ascii="Times New Roman" w:hAnsi="Times New Roman" w:cs="Times New Roman"/>
          <w:sz w:val="24"/>
          <w:szCs w:val="24"/>
        </w:rPr>
        <w:t xml:space="preserve">. </w:t>
      </w:r>
      <w:proofErr w:type="spellStart"/>
      <w:r w:rsidRPr="007C5D7C">
        <w:rPr>
          <w:rFonts w:ascii="Times New Roman" w:hAnsi="Times New Roman" w:cs="Times New Roman"/>
          <w:sz w:val="24"/>
          <w:szCs w:val="24"/>
        </w:rPr>
        <w:t>Contramapeo</w:t>
      </w:r>
      <w:proofErr w:type="spellEnd"/>
      <w:r w:rsidRPr="007C5D7C">
        <w:rPr>
          <w:rFonts w:ascii="Times New Roman" w:hAnsi="Times New Roman" w:cs="Times New Roman"/>
          <w:sz w:val="24"/>
          <w:szCs w:val="24"/>
        </w:rPr>
        <w:t xml:space="preserve"> supported and distributed a nationwide survey, receiving over 20,011 responses. The results clearly demonstrate that LGBTTTIQA+ people in Mexico face complex, intersecting experiences of violence across multiple areas of life, including education, healthcare, the workplace, and the home. These experiences are further shaped by factors such as nationality, indigeneity, and geography.</w:t>
      </w:r>
    </w:p>
    <w:p w14:paraId="7A432FD4" w14:textId="0DC8A8C6" w:rsidR="007C5D7C" w:rsidRDefault="007C5D7C" w:rsidP="006B6161">
      <w:pPr>
        <w:pStyle w:val="ListParagraph"/>
        <w:numPr>
          <w:ilvl w:val="0"/>
          <w:numId w:val="2"/>
        </w:numPr>
        <w:spacing w:line="480" w:lineRule="auto"/>
        <w:rPr>
          <w:rFonts w:ascii="Times New Roman" w:hAnsi="Times New Roman" w:cs="Times New Roman"/>
          <w:sz w:val="24"/>
          <w:szCs w:val="24"/>
        </w:rPr>
      </w:pPr>
      <w:r w:rsidRPr="007C5D7C">
        <w:rPr>
          <w:rFonts w:ascii="Times New Roman" w:hAnsi="Times New Roman" w:cs="Times New Roman"/>
          <w:sz w:val="24"/>
          <w:szCs w:val="24"/>
        </w:rPr>
        <w:lastRenderedPageBreak/>
        <w:t>This report seeks to highlight the ongoing human rights violations faced by LGBTTTIQA+ people in Mexico, and to advocate for stronger action under the Convention on the Elimination of All Forms of Discrimination Against Women (CEDAW). While Mexico has made some progress in recogni</w:t>
      </w:r>
      <w:r w:rsidR="00F213A5">
        <w:rPr>
          <w:rFonts w:ascii="Times New Roman" w:hAnsi="Times New Roman" w:cs="Times New Roman"/>
          <w:sz w:val="24"/>
          <w:szCs w:val="24"/>
        </w:rPr>
        <w:t>s</w:t>
      </w:r>
      <w:r w:rsidRPr="007C5D7C">
        <w:rPr>
          <w:rFonts w:ascii="Times New Roman" w:hAnsi="Times New Roman" w:cs="Times New Roman"/>
          <w:sz w:val="24"/>
          <w:szCs w:val="24"/>
        </w:rPr>
        <w:t>ing the rights of sexual and gender minorities, significant challenges remain, particularly for LGBTTTIQA+ people who experience intersecting forms of discrimination based on both gender and sexual orientation. These issues, including violence, healthcare inequality, economic exclusion, and legal recognition, are not only human rights violations but also a direct affront to the principles of CEDAW.</w:t>
      </w:r>
    </w:p>
    <w:p w14:paraId="421F362D" w14:textId="77777777" w:rsidR="007C5D7C" w:rsidRPr="007C5D7C" w:rsidRDefault="007C5D7C" w:rsidP="006B6161">
      <w:pPr>
        <w:pStyle w:val="ListParagraph"/>
        <w:rPr>
          <w:rFonts w:ascii="Times New Roman" w:hAnsi="Times New Roman" w:cs="Times New Roman"/>
          <w:sz w:val="24"/>
          <w:szCs w:val="24"/>
        </w:rPr>
      </w:pPr>
    </w:p>
    <w:p w14:paraId="5FD3242A" w14:textId="77777777" w:rsidR="007C5D7C" w:rsidRPr="007C5D7C" w:rsidRDefault="007C5D7C" w:rsidP="006B6161">
      <w:pPr>
        <w:pStyle w:val="ListParagraph"/>
        <w:spacing w:line="480" w:lineRule="auto"/>
        <w:rPr>
          <w:rFonts w:ascii="Times New Roman" w:hAnsi="Times New Roman" w:cs="Times New Roman"/>
          <w:sz w:val="24"/>
          <w:szCs w:val="24"/>
        </w:rPr>
      </w:pPr>
    </w:p>
    <w:p w14:paraId="21EA391D" w14:textId="77777777" w:rsidR="007C5D7C" w:rsidRPr="007C5D7C" w:rsidRDefault="007C5D7C" w:rsidP="006B6161">
      <w:pPr>
        <w:pStyle w:val="ListParagraph"/>
        <w:numPr>
          <w:ilvl w:val="0"/>
          <w:numId w:val="1"/>
        </w:numPr>
        <w:spacing w:line="480" w:lineRule="auto"/>
        <w:rPr>
          <w:rFonts w:ascii="Times New Roman" w:hAnsi="Times New Roman" w:cs="Times New Roman"/>
          <w:b/>
          <w:bCs/>
          <w:sz w:val="24"/>
          <w:szCs w:val="24"/>
        </w:rPr>
      </w:pPr>
      <w:r w:rsidRPr="007C5D7C">
        <w:rPr>
          <w:rFonts w:ascii="Times New Roman" w:hAnsi="Times New Roman" w:cs="Times New Roman"/>
          <w:b/>
          <w:bCs/>
          <w:color w:val="000000"/>
          <w:sz w:val="24"/>
          <w:szCs w:val="24"/>
        </w:rPr>
        <w:t>Discrimination and State Obligations (CEDAW Articles 1 &amp; 2)</w:t>
      </w:r>
    </w:p>
    <w:p w14:paraId="319DD7B7" w14:textId="77777777" w:rsidR="007C5D7C" w:rsidRPr="007C5D7C" w:rsidRDefault="007C5D7C" w:rsidP="006B6161">
      <w:pPr>
        <w:pStyle w:val="ListParagraph"/>
        <w:numPr>
          <w:ilvl w:val="0"/>
          <w:numId w:val="2"/>
        </w:numPr>
        <w:spacing w:before="100" w:beforeAutospacing="1" w:after="100" w:afterAutospacing="1" w:line="480" w:lineRule="auto"/>
        <w:rPr>
          <w:rFonts w:ascii="Times New Roman" w:eastAsia="Times New Roman" w:hAnsi="Times New Roman" w:cs="Times New Roman"/>
          <w:color w:val="000000"/>
          <w:kern w:val="0"/>
          <w:sz w:val="24"/>
          <w:szCs w:val="24"/>
          <w:lang w:val="en-US"/>
          <w14:ligatures w14:val="none"/>
        </w:rPr>
      </w:pPr>
      <w:r w:rsidRPr="007C5D7C">
        <w:rPr>
          <w:rFonts w:ascii="Times New Roman" w:eastAsia="Times New Roman" w:hAnsi="Times New Roman" w:cs="Times New Roman"/>
          <w:color w:val="000000"/>
          <w:kern w:val="0"/>
          <w:sz w:val="24"/>
          <w:szCs w:val="24"/>
          <w:lang w:val="en-US"/>
          <w14:ligatures w14:val="none"/>
        </w:rPr>
        <w:t>Under Articles 1 and 2 of the Convention on the Elimination of All Forms of Discrimination Against Women (CEDAW), States Parties are required to condemn discrimination against women in all its forms and to pursue, by all appropriate means and without delay, a policy of eliminating such discrimination. These provisions obligate Mexico to adopt and effectively enforce legislative and other measures prohibiting discrimination, including that which is based on sexual orientation, gender identity, gender expression, and sex characteristics (SOGIESC).</w:t>
      </w:r>
    </w:p>
    <w:p w14:paraId="0F695A94" w14:textId="0F9BF5A3" w:rsidR="007C5D7C" w:rsidRPr="007C5D7C" w:rsidRDefault="00F213A5" w:rsidP="006B6161">
      <w:pPr>
        <w:pStyle w:val="ListParagraph"/>
        <w:numPr>
          <w:ilvl w:val="0"/>
          <w:numId w:val="2"/>
        </w:numPr>
        <w:spacing w:before="100" w:beforeAutospacing="1" w:after="100" w:afterAutospacing="1" w:line="480" w:lineRule="auto"/>
        <w:rPr>
          <w:rFonts w:ascii="Times New Roman" w:eastAsia="Times New Roman" w:hAnsi="Times New Roman" w:cs="Times New Roman"/>
          <w:color w:val="000000"/>
          <w:kern w:val="0"/>
          <w:sz w:val="24"/>
          <w:szCs w:val="24"/>
          <w:lang w:val="en-US"/>
          <w14:ligatures w14:val="none"/>
        </w:rPr>
      </w:pPr>
      <w:r>
        <w:rPr>
          <w:rFonts w:ascii="Times New Roman" w:eastAsia="Times New Roman" w:hAnsi="Times New Roman" w:cs="Times New Roman"/>
          <w:color w:val="000000"/>
          <w:kern w:val="0"/>
          <w:sz w:val="24"/>
          <w:szCs w:val="24"/>
          <w:lang w:val="en-US"/>
          <w14:ligatures w14:val="none"/>
        </w:rPr>
        <w:t>D</w:t>
      </w:r>
      <w:r w:rsidR="007C5D7C" w:rsidRPr="007C5D7C">
        <w:rPr>
          <w:rFonts w:ascii="Times New Roman" w:eastAsia="Times New Roman" w:hAnsi="Times New Roman" w:cs="Times New Roman"/>
          <w:color w:val="000000"/>
          <w:kern w:val="0"/>
          <w:sz w:val="24"/>
          <w:szCs w:val="24"/>
          <w:lang w:val="en-US"/>
          <w14:ligatures w14:val="none"/>
        </w:rPr>
        <w:t>ata from the </w:t>
      </w:r>
      <w:r w:rsidR="007C5D7C" w:rsidRPr="007C5D7C">
        <w:rPr>
          <w:rFonts w:ascii="Times New Roman" w:eastAsia="Times New Roman" w:hAnsi="Times New Roman" w:cs="Times New Roman"/>
          <w:i/>
          <w:iCs/>
          <w:color w:val="000000"/>
          <w:kern w:val="0"/>
          <w:sz w:val="24"/>
          <w:szCs w:val="24"/>
          <w:lang w:val="en-US"/>
          <w14:ligatures w14:val="none"/>
        </w:rPr>
        <w:t>OUT in Mexico</w:t>
      </w:r>
      <w:r w:rsidR="007C5D7C" w:rsidRPr="007C5D7C">
        <w:rPr>
          <w:rFonts w:ascii="Times New Roman" w:eastAsia="Times New Roman" w:hAnsi="Times New Roman" w:cs="Times New Roman"/>
          <w:color w:val="000000"/>
          <w:kern w:val="0"/>
          <w:sz w:val="24"/>
          <w:szCs w:val="24"/>
          <w:lang w:val="en-US"/>
          <w14:ligatures w14:val="none"/>
        </w:rPr>
        <w:t> survey paints a deeply troubling picture of systemic and widespread discrimination against LGBTTTIQA+ individuals in Mexico. A staggering </w:t>
      </w:r>
      <w:r w:rsidR="007C5D7C" w:rsidRPr="007C5D7C">
        <w:rPr>
          <w:rFonts w:ascii="Times New Roman" w:eastAsia="Times New Roman" w:hAnsi="Times New Roman" w:cs="Times New Roman"/>
          <w:b/>
          <w:bCs/>
          <w:color w:val="000000"/>
          <w:kern w:val="0"/>
          <w:sz w:val="24"/>
          <w:szCs w:val="24"/>
          <w:lang w:val="en-US"/>
          <w14:ligatures w14:val="none"/>
        </w:rPr>
        <w:t>88.5%</w:t>
      </w:r>
      <w:r w:rsidR="007C5D7C" w:rsidRPr="007C5D7C">
        <w:rPr>
          <w:rFonts w:ascii="Times New Roman" w:eastAsia="Times New Roman" w:hAnsi="Times New Roman" w:cs="Times New Roman"/>
          <w:color w:val="000000"/>
          <w:kern w:val="0"/>
          <w:sz w:val="24"/>
          <w:szCs w:val="24"/>
          <w:lang w:val="en-US"/>
          <w14:ligatures w14:val="none"/>
        </w:rPr>
        <w:t xml:space="preserve"> of respondents reported having experienced violence or discrimination at least once in their lives. This statistic reveals the structural and </w:t>
      </w:r>
      <w:r w:rsidR="006B6161" w:rsidRPr="007C5D7C">
        <w:rPr>
          <w:rFonts w:ascii="Times New Roman" w:eastAsia="Times New Roman" w:hAnsi="Times New Roman" w:cs="Times New Roman"/>
          <w:color w:val="000000"/>
          <w:kern w:val="0"/>
          <w:sz w:val="24"/>
          <w:szCs w:val="24"/>
          <w:lang w:val="en-US"/>
          <w14:ligatures w14:val="none"/>
        </w:rPr>
        <w:t>normali</w:t>
      </w:r>
      <w:r w:rsidR="006B6161">
        <w:rPr>
          <w:rFonts w:ascii="Times New Roman" w:eastAsia="Times New Roman" w:hAnsi="Times New Roman" w:cs="Times New Roman"/>
          <w:color w:val="000000"/>
          <w:kern w:val="0"/>
          <w:sz w:val="24"/>
          <w:szCs w:val="24"/>
          <w:lang w:val="en-US"/>
          <w14:ligatures w14:val="none"/>
        </w:rPr>
        <w:t>z</w:t>
      </w:r>
      <w:r w:rsidR="006B6161" w:rsidRPr="007C5D7C">
        <w:rPr>
          <w:rFonts w:ascii="Times New Roman" w:eastAsia="Times New Roman" w:hAnsi="Times New Roman" w:cs="Times New Roman"/>
          <w:color w:val="000000"/>
          <w:kern w:val="0"/>
          <w:sz w:val="24"/>
          <w:szCs w:val="24"/>
          <w:lang w:val="en-US"/>
          <w14:ligatures w14:val="none"/>
        </w:rPr>
        <w:t>ed</w:t>
      </w:r>
      <w:r w:rsidR="007C5D7C" w:rsidRPr="007C5D7C">
        <w:rPr>
          <w:rFonts w:ascii="Times New Roman" w:eastAsia="Times New Roman" w:hAnsi="Times New Roman" w:cs="Times New Roman"/>
          <w:color w:val="000000"/>
          <w:kern w:val="0"/>
          <w:sz w:val="24"/>
          <w:szCs w:val="24"/>
          <w:lang w:val="en-US"/>
          <w14:ligatures w14:val="none"/>
        </w:rPr>
        <w:t xml:space="preserve"> nature of discrimination, suggesting a failure of the State to meet its core obligations under Articles 1 and 2 of the Convention.</w:t>
      </w:r>
    </w:p>
    <w:p w14:paraId="57C4A419" w14:textId="0F852484" w:rsidR="007C5D7C" w:rsidRPr="007C5D7C" w:rsidRDefault="007C5D7C" w:rsidP="006B6161">
      <w:pPr>
        <w:pStyle w:val="ListParagraph"/>
        <w:numPr>
          <w:ilvl w:val="0"/>
          <w:numId w:val="2"/>
        </w:numPr>
        <w:spacing w:before="100" w:beforeAutospacing="1" w:after="100" w:afterAutospacing="1" w:line="480" w:lineRule="auto"/>
        <w:rPr>
          <w:rFonts w:ascii="Times New Roman" w:eastAsia="Times New Roman" w:hAnsi="Times New Roman" w:cs="Times New Roman"/>
          <w:color w:val="000000"/>
          <w:kern w:val="0"/>
          <w:sz w:val="24"/>
          <w:szCs w:val="24"/>
          <w:lang w:val="en-US"/>
          <w14:ligatures w14:val="none"/>
        </w:rPr>
      </w:pPr>
      <w:r w:rsidRPr="007C5D7C">
        <w:rPr>
          <w:rFonts w:ascii="Times New Roman" w:eastAsia="Times New Roman" w:hAnsi="Times New Roman" w:cs="Times New Roman"/>
          <w:color w:val="000000"/>
          <w:kern w:val="0"/>
          <w:sz w:val="24"/>
          <w:szCs w:val="24"/>
          <w:lang w:val="en-US"/>
          <w14:ligatures w14:val="none"/>
        </w:rPr>
        <w:lastRenderedPageBreak/>
        <w:t xml:space="preserve">LGBTTTIQA+ individuals who belong to particularly </w:t>
      </w:r>
      <w:r w:rsidR="006B6161" w:rsidRPr="007C5D7C">
        <w:rPr>
          <w:rFonts w:ascii="Times New Roman" w:eastAsia="Times New Roman" w:hAnsi="Times New Roman" w:cs="Times New Roman"/>
          <w:color w:val="000000"/>
          <w:kern w:val="0"/>
          <w:sz w:val="24"/>
          <w:szCs w:val="24"/>
          <w:lang w:val="en-US"/>
          <w14:ligatures w14:val="none"/>
        </w:rPr>
        <w:t>marginali</w:t>
      </w:r>
      <w:r w:rsidR="006B6161">
        <w:rPr>
          <w:rFonts w:ascii="Times New Roman" w:eastAsia="Times New Roman" w:hAnsi="Times New Roman" w:cs="Times New Roman"/>
          <w:color w:val="000000"/>
          <w:kern w:val="0"/>
          <w:sz w:val="24"/>
          <w:szCs w:val="24"/>
          <w:lang w:val="en-US"/>
          <w14:ligatures w14:val="none"/>
        </w:rPr>
        <w:t>z</w:t>
      </w:r>
      <w:r w:rsidR="006B6161" w:rsidRPr="007C5D7C">
        <w:rPr>
          <w:rFonts w:ascii="Times New Roman" w:eastAsia="Times New Roman" w:hAnsi="Times New Roman" w:cs="Times New Roman"/>
          <w:color w:val="000000"/>
          <w:kern w:val="0"/>
          <w:sz w:val="24"/>
          <w:szCs w:val="24"/>
          <w:lang w:val="en-US"/>
          <w14:ligatures w14:val="none"/>
        </w:rPr>
        <w:t>ed</w:t>
      </w:r>
      <w:r w:rsidRPr="007C5D7C">
        <w:rPr>
          <w:rFonts w:ascii="Times New Roman" w:eastAsia="Times New Roman" w:hAnsi="Times New Roman" w:cs="Times New Roman"/>
          <w:color w:val="000000"/>
          <w:kern w:val="0"/>
          <w:sz w:val="24"/>
          <w:szCs w:val="24"/>
          <w:lang w:val="en-US"/>
          <w14:ligatures w14:val="none"/>
        </w:rPr>
        <w:t xml:space="preserve"> groups including </w:t>
      </w:r>
      <w:r w:rsidRPr="007C5D7C">
        <w:rPr>
          <w:rFonts w:ascii="Times New Roman" w:eastAsia="Times New Roman" w:hAnsi="Times New Roman" w:cs="Times New Roman"/>
          <w:b/>
          <w:bCs/>
          <w:color w:val="000000"/>
          <w:kern w:val="0"/>
          <w:sz w:val="24"/>
          <w:szCs w:val="24"/>
          <w:lang w:val="en-US"/>
          <w14:ligatures w14:val="none"/>
        </w:rPr>
        <w:t>transgender persons, Indigenous peoples, migrants, and refugees</w:t>
      </w:r>
      <w:r w:rsidR="00F213A5">
        <w:rPr>
          <w:rFonts w:ascii="Times New Roman" w:eastAsia="Times New Roman" w:hAnsi="Times New Roman" w:cs="Times New Roman"/>
          <w:color w:val="000000"/>
          <w:kern w:val="0"/>
          <w:sz w:val="24"/>
          <w:szCs w:val="24"/>
          <w:lang w:val="en-US"/>
          <w14:ligatures w14:val="none"/>
        </w:rPr>
        <w:t xml:space="preserve">, </w:t>
      </w:r>
      <w:r w:rsidRPr="007C5D7C">
        <w:rPr>
          <w:rFonts w:ascii="Times New Roman" w:eastAsia="Times New Roman" w:hAnsi="Times New Roman" w:cs="Times New Roman"/>
          <w:color w:val="000000"/>
          <w:kern w:val="0"/>
          <w:sz w:val="24"/>
          <w:szCs w:val="24"/>
          <w:lang w:val="en-US"/>
          <w14:ligatures w14:val="none"/>
        </w:rPr>
        <w:t xml:space="preserve">face compounded vulnerabilities. Their exposure to violence is heightened due to intersecting layers of discrimination based on ethnicity, legal status, and gender identity. Despite Mexico's legal progress in recognizing LGBTTTIQA+ rights such as the </w:t>
      </w:r>
      <w:r w:rsidR="006B6161" w:rsidRPr="007C5D7C">
        <w:rPr>
          <w:rFonts w:ascii="Times New Roman" w:eastAsia="Times New Roman" w:hAnsi="Times New Roman" w:cs="Times New Roman"/>
          <w:color w:val="000000"/>
          <w:kern w:val="0"/>
          <w:sz w:val="24"/>
          <w:szCs w:val="24"/>
          <w:lang w:val="en-US"/>
          <w14:ligatures w14:val="none"/>
        </w:rPr>
        <w:t>legali</w:t>
      </w:r>
      <w:r w:rsidR="006B6161">
        <w:rPr>
          <w:rFonts w:ascii="Times New Roman" w:eastAsia="Times New Roman" w:hAnsi="Times New Roman" w:cs="Times New Roman"/>
          <w:color w:val="000000"/>
          <w:kern w:val="0"/>
          <w:sz w:val="24"/>
          <w:szCs w:val="24"/>
          <w:lang w:val="en-US"/>
          <w14:ligatures w14:val="none"/>
        </w:rPr>
        <w:t>z</w:t>
      </w:r>
      <w:r w:rsidR="006B6161" w:rsidRPr="007C5D7C">
        <w:rPr>
          <w:rFonts w:ascii="Times New Roman" w:eastAsia="Times New Roman" w:hAnsi="Times New Roman" w:cs="Times New Roman"/>
          <w:color w:val="000000"/>
          <w:kern w:val="0"/>
          <w:sz w:val="24"/>
          <w:szCs w:val="24"/>
          <w:lang w:val="en-US"/>
          <w14:ligatures w14:val="none"/>
        </w:rPr>
        <w:t>ation</w:t>
      </w:r>
      <w:r w:rsidRPr="007C5D7C">
        <w:rPr>
          <w:rFonts w:ascii="Times New Roman" w:eastAsia="Times New Roman" w:hAnsi="Times New Roman" w:cs="Times New Roman"/>
          <w:color w:val="000000"/>
          <w:kern w:val="0"/>
          <w:sz w:val="24"/>
          <w:szCs w:val="24"/>
          <w:lang w:val="en-US"/>
          <w14:ligatures w14:val="none"/>
        </w:rPr>
        <w:t xml:space="preserve"> of same-sex marriage in several states and the adoption of anti-discrimination laws</w:t>
      </w:r>
      <w:r w:rsidR="00F213A5">
        <w:rPr>
          <w:rFonts w:ascii="Times New Roman" w:eastAsia="Times New Roman" w:hAnsi="Times New Roman" w:cs="Times New Roman"/>
          <w:color w:val="000000"/>
          <w:kern w:val="0"/>
          <w:sz w:val="24"/>
          <w:szCs w:val="24"/>
          <w:lang w:val="en-US"/>
          <w14:ligatures w14:val="none"/>
        </w:rPr>
        <w:t>,</w:t>
      </w:r>
      <w:r w:rsidRPr="007C5D7C">
        <w:rPr>
          <w:rFonts w:ascii="Times New Roman" w:eastAsia="Times New Roman" w:hAnsi="Times New Roman" w:cs="Times New Roman"/>
          <w:color w:val="000000"/>
          <w:kern w:val="0"/>
          <w:sz w:val="24"/>
          <w:szCs w:val="24"/>
          <w:lang w:val="en-US"/>
          <w14:ligatures w14:val="none"/>
        </w:rPr>
        <w:t xml:space="preserve"> the implementation of these laws remains uneven across the country. Several states still lack comprehensive anti-discrimination measures, and where they exist, enforcement mechanisms are often weak, inconsistent, or inaccessible.</w:t>
      </w:r>
    </w:p>
    <w:p w14:paraId="2DD84619" w14:textId="77777777" w:rsidR="007C5D7C" w:rsidRPr="007C5D7C" w:rsidRDefault="007C5D7C" w:rsidP="006B6161">
      <w:pPr>
        <w:pStyle w:val="ListParagraph"/>
        <w:numPr>
          <w:ilvl w:val="0"/>
          <w:numId w:val="2"/>
        </w:numPr>
        <w:spacing w:before="100" w:beforeAutospacing="1" w:after="100" w:afterAutospacing="1" w:line="480" w:lineRule="auto"/>
        <w:rPr>
          <w:rFonts w:ascii="Times New Roman" w:eastAsia="Times New Roman" w:hAnsi="Times New Roman" w:cs="Times New Roman"/>
          <w:color w:val="000000"/>
          <w:kern w:val="0"/>
          <w:sz w:val="24"/>
          <w:szCs w:val="24"/>
          <w:lang w:val="en-US"/>
          <w14:ligatures w14:val="none"/>
        </w:rPr>
      </w:pPr>
      <w:r w:rsidRPr="007C5D7C">
        <w:rPr>
          <w:rFonts w:ascii="Times New Roman" w:eastAsia="Times New Roman" w:hAnsi="Times New Roman" w:cs="Times New Roman"/>
          <w:color w:val="000000"/>
          <w:kern w:val="0"/>
          <w:sz w:val="24"/>
          <w:szCs w:val="24"/>
          <w:lang w:val="en-US"/>
          <w14:ligatures w14:val="none"/>
        </w:rPr>
        <w:t>The failure to address </w:t>
      </w:r>
      <w:r w:rsidRPr="007C5D7C">
        <w:rPr>
          <w:rFonts w:ascii="Times New Roman" w:eastAsia="Times New Roman" w:hAnsi="Times New Roman" w:cs="Times New Roman"/>
          <w:b/>
          <w:bCs/>
          <w:color w:val="000000"/>
          <w:kern w:val="0"/>
          <w:sz w:val="24"/>
          <w:szCs w:val="24"/>
          <w:lang w:val="en-US"/>
          <w14:ligatures w14:val="none"/>
        </w:rPr>
        <w:t>hate crimes</w:t>
      </w:r>
      <w:r w:rsidRPr="007C5D7C">
        <w:rPr>
          <w:rFonts w:ascii="Times New Roman" w:eastAsia="Times New Roman" w:hAnsi="Times New Roman" w:cs="Times New Roman"/>
          <w:color w:val="000000"/>
          <w:kern w:val="0"/>
          <w:sz w:val="24"/>
          <w:szCs w:val="24"/>
          <w:lang w:val="en-US"/>
          <w14:ligatures w14:val="none"/>
        </w:rPr>
        <w:t> against LGBTTTIQA+ individuals further undermines state accountability. These crimes frequently go unpunished, reinforcing a </w:t>
      </w:r>
      <w:r w:rsidRPr="007C5D7C">
        <w:rPr>
          <w:rFonts w:ascii="Times New Roman" w:eastAsia="Times New Roman" w:hAnsi="Times New Roman" w:cs="Times New Roman"/>
          <w:b/>
          <w:bCs/>
          <w:color w:val="000000"/>
          <w:kern w:val="0"/>
          <w:sz w:val="24"/>
          <w:szCs w:val="24"/>
          <w:lang w:val="en-US"/>
          <w14:ligatures w14:val="none"/>
        </w:rPr>
        <w:t>culture of impunity and systemic corruption</w:t>
      </w:r>
      <w:r w:rsidRPr="007C5D7C">
        <w:rPr>
          <w:rFonts w:ascii="Times New Roman" w:eastAsia="Times New Roman" w:hAnsi="Times New Roman" w:cs="Times New Roman"/>
          <w:color w:val="000000"/>
          <w:kern w:val="0"/>
          <w:sz w:val="24"/>
          <w:szCs w:val="24"/>
          <w:lang w:val="en-US"/>
          <w14:ligatures w14:val="none"/>
        </w:rPr>
        <w:t> within law enforcement and judicial institutions. Additionally, </w:t>
      </w:r>
      <w:r w:rsidRPr="007C5D7C">
        <w:rPr>
          <w:rFonts w:ascii="Times New Roman" w:eastAsia="Times New Roman" w:hAnsi="Times New Roman" w:cs="Times New Roman"/>
          <w:b/>
          <w:bCs/>
          <w:color w:val="000000"/>
          <w:kern w:val="0"/>
          <w:sz w:val="24"/>
          <w:szCs w:val="24"/>
          <w:lang w:val="en-US"/>
          <w14:ligatures w14:val="none"/>
        </w:rPr>
        <w:t>verbal violence</w:t>
      </w:r>
      <w:r w:rsidRPr="007C5D7C">
        <w:rPr>
          <w:rFonts w:ascii="Times New Roman" w:eastAsia="Times New Roman" w:hAnsi="Times New Roman" w:cs="Times New Roman"/>
          <w:color w:val="000000"/>
          <w:kern w:val="0"/>
          <w:sz w:val="24"/>
          <w:szCs w:val="24"/>
          <w:lang w:val="en-US"/>
          <w14:ligatures w14:val="none"/>
        </w:rPr>
        <w:t> remains pervasive: among 17,616 respondents, nearly </w:t>
      </w:r>
      <w:r w:rsidRPr="007C5D7C">
        <w:rPr>
          <w:rFonts w:ascii="Times New Roman" w:eastAsia="Times New Roman" w:hAnsi="Times New Roman" w:cs="Times New Roman"/>
          <w:b/>
          <w:bCs/>
          <w:color w:val="000000"/>
          <w:kern w:val="0"/>
          <w:sz w:val="24"/>
          <w:szCs w:val="24"/>
          <w:lang w:val="en-US"/>
          <w14:ligatures w14:val="none"/>
        </w:rPr>
        <w:t>68% reported experiencing verbal aggression</w:t>
      </w:r>
      <w:r w:rsidRPr="007C5D7C">
        <w:rPr>
          <w:rFonts w:ascii="Times New Roman" w:eastAsia="Times New Roman" w:hAnsi="Times New Roman" w:cs="Times New Roman"/>
          <w:color w:val="000000"/>
          <w:kern w:val="0"/>
          <w:sz w:val="24"/>
          <w:szCs w:val="24"/>
          <w:lang w:val="en-US"/>
          <w14:ligatures w14:val="none"/>
        </w:rPr>
        <w:t> due to their SOGIESC status. This pattern of abuse, combined with impunity, undermines the rule of law and deters victims from seeking justice, thus violating Mexico’s obligations to provide equal protection under the law.</w:t>
      </w:r>
    </w:p>
    <w:p w14:paraId="5D05FFF4" w14:textId="0AC192F6" w:rsidR="007C5D7C" w:rsidRDefault="007C5D7C" w:rsidP="006B6161">
      <w:pPr>
        <w:pStyle w:val="ListParagraph"/>
        <w:numPr>
          <w:ilvl w:val="0"/>
          <w:numId w:val="2"/>
        </w:numPr>
        <w:spacing w:before="100" w:beforeAutospacing="1" w:after="100" w:afterAutospacing="1" w:line="480" w:lineRule="auto"/>
        <w:rPr>
          <w:rFonts w:ascii="Times New Roman" w:eastAsia="Times New Roman" w:hAnsi="Times New Roman" w:cs="Times New Roman"/>
          <w:color w:val="000000"/>
          <w:kern w:val="0"/>
          <w:sz w:val="24"/>
          <w:szCs w:val="24"/>
          <w:lang w:val="en-US"/>
          <w14:ligatures w14:val="none"/>
        </w:rPr>
      </w:pPr>
      <w:r w:rsidRPr="007C5D7C">
        <w:rPr>
          <w:rFonts w:ascii="Times New Roman" w:eastAsia="Times New Roman" w:hAnsi="Times New Roman" w:cs="Times New Roman"/>
          <w:color w:val="000000"/>
          <w:kern w:val="0"/>
          <w:sz w:val="24"/>
          <w:szCs w:val="24"/>
          <w:lang w:val="en-US"/>
          <w14:ligatures w14:val="none"/>
        </w:rPr>
        <w:t xml:space="preserve">The scale and severity of these violations demand urgent, coordinated action by the Mexican government to </w:t>
      </w:r>
      <w:r w:rsidR="006B6161" w:rsidRPr="007C5D7C">
        <w:rPr>
          <w:rFonts w:ascii="Times New Roman" w:eastAsia="Times New Roman" w:hAnsi="Times New Roman" w:cs="Times New Roman"/>
          <w:color w:val="000000"/>
          <w:kern w:val="0"/>
          <w:sz w:val="24"/>
          <w:szCs w:val="24"/>
          <w:lang w:val="en-US"/>
          <w14:ligatures w14:val="none"/>
        </w:rPr>
        <w:t>operationali</w:t>
      </w:r>
      <w:r w:rsidR="006B6161">
        <w:rPr>
          <w:rFonts w:ascii="Times New Roman" w:eastAsia="Times New Roman" w:hAnsi="Times New Roman" w:cs="Times New Roman"/>
          <w:color w:val="000000"/>
          <w:kern w:val="0"/>
          <w:sz w:val="24"/>
          <w:szCs w:val="24"/>
          <w:lang w:val="en-US"/>
          <w14:ligatures w14:val="none"/>
        </w:rPr>
        <w:t>z</w:t>
      </w:r>
      <w:r w:rsidR="006B6161" w:rsidRPr="007C5D7C">
        <w:rPr>
          <w:rFonts w:ascii="Times New Roman" w:eastAsia="Times New Roman" w:hAnsi="Times New Roman" w:cs="Times New Roman"/>
          <w:color w:val="000000"/>
          <w:kern w:val="0"/>
          <w:sz w:val="24"/>
          <w:szCs w:val="24"/>
          <w:lang w:val="en-US"/>
          <w14:ligatures w14:val="none"/>
        </w:rPr>
        <w:t>e</w:t>
      </w:r>
      <w:r w:rsidRPr="007C5D7C">
        <w:rPr>
          <w:rFonts w:ascii="Times New Roman" w:eastAsia="Times New Roman" w:hAnsi="Times New Roman" w:cs="Times New Roman"/>
          <w:color w:val="000000"/>
          <w:kern w:val="0"/>
          <w:sz w:val="24"/>
          <w:szCs w:val="24"/>
          <w:lang w:val="en-US"/>
          <w14:ligatures w14:val="none"/>
        </w:rPr>
        <w:t xml:space="preserve"> its anti-discrimination framework and meet its CEDAW obligations.</w:t>
      </w:r>
    </w:p>
    <w:p w14:paraId="7152FCE9" w14:textId="77777777" w:rsidR="000F3A1E" w:rsidRDefault="000F3A1E" w:rsidP="006B6161">
      <w:pPr>
        <w:spacing w:before="100" w:beforeAutospacing="1" w:after="100" w:afterAutospacing="1" w:line="480" w:lineRule="auto"/>
        <w:rPr>
          <w:rFonts w:ascii="Times New Roman" w:eastAsia="Times New Roman" w:hAnsi="Times New Roman" w:cs="Times New Roman"/>
          <w:b/>
          <w:bCs/>
          <w:color w:val="000000"/>
          <w:kern w:val="0"/>
          <w:sz w:val="24"/>
          <w:szCs w:val="24"/>
          <w:lang w:val="en-US"/>
          <w14:ligatures w14:val="none"/>
        </w:rPr>
      </w:pPr>
    </w:p>
    <w:p w14:paraId="574F1991" w14:textId="77777777" w:rsidR="000F3A1E" w:rsidRDefault="000F3A1E" w:rsidP="006B6161">
      <w:pPr>
        <w:spacing w:before="100" w:beforeAutospacing="1" w:after="100" w:afterAutospacing="1" w:line="480" w:lineRule="auto"/>
        <w:rPr>
          <w:rFonts w:ascii="Times New Roman" w:eastAsia="Times New Roman" w:hAnsi="Times New Roman" w:cs="Times New Roman"/>
          <w:b/>
          <w:bCs/>
          <w:color w:val="000000"/>
          <w:kern w:val="0"/>
          <w:sz w:val="24"/>
          <w:szCs w:val="24"/>
          <w:lang w:val="en-US"/>
          <w14:ligatures w14:val="none"/>
        </w:rPr>
      </w:pPr>
    </w:p>
    <w:p w14:paraId="3199E5BD" w14:textId="77777777" w:rsidR="000F3A1E" w:rsidRDefault="000F3A1E" w:rsidP="006B6161">
      <w:pPr>
        <w:spacing w:before="100" w:beforeAutospacing="1" w:after="100" w:afterAutospacing="1" w:line="480" w:lineRule="auto"/>
        <w:rPr>
          <w:rFonts w:ascii="Times New Roman" w:eastAsia="Times New Roman" w:hAnsi="Times New Roman" w:cs="Times New Roman"/>
          <w:b/>
          <w:bCs/>
          <w:color w:val="000000"/>
          <w:kern w:val="0"/>
          <w:sz w:val="24"/>
          <w:szCs w:val="24"/>
          <w:lang w:val="en-US"/>
          <w14:ligatures w14:val="none"/>
        </w:rPr>
      </w:pPr>
    </w:p>
    <w:p w14:paraId="37D3F6BD" w14:textId="1094A566" w:rsidR="007C5D7C" w:rsidRPr="007C5D7C" w:rsidRDefault="007C5D7C" w:rsidP="006B6161">
      <w:pPr>
        <w:spacing w:before="100" w:beforeAutospacing="1" w:after="100" w:afterAutospacing="1" w:line="480" w:lineRule="auto"/>
        <w:rPr>
          <w:rFonts w:ascii="Times New Roman" w:eastAsia="Times New Roman" w:hAnsi="Times New Roman" w:cs="Times New Roman"/>
          <w:b/>
          <w:bCs/>
          <w:color w:val="000000"/>
          <w:kern w:val="0"/>
          <w:sz w:val="24"/>
          <w:szCs w:val="24"/>
          <w:lang w:val="en-US"/>
          <w14:ligatures w14:val="none"/>
        </w:rPr>
      </w:pPr>
      <w:r w:rsidRPr="007C5D7C">
        <w:rPr>
          <w:rFonts w:ascii="Times New Roman" w:eastAsia="Times New Roman" w:hAnsi="Times New Roman" w:cs="Times New Roman"/>
          <w:b/>
          <w:bCs/>
          <w:color w:val="000000"/>
          <w:kern w:val="0"/>
          <w:sz w:val="24"/>
          <w:szCs w:val="24"/>
          <w:lang w:val="en-US"/>
          <w14:ligatures w14:val="none"/>
        </w:rPr>
        <w:lastRenderedPageBreak/>
        <w:t>Recommendations</w:t>
      </w:r>
      <w:r>
        <w:rPr>
          <w:rFonts w:ascii="Times New Roman" w:eastAsia="Times New Roman" w:hAnsi="Times New Roman" w:cs="Times New Roman"/>
          <w:b/>
          <w:bCs/>
          <w:color w:val="000000"/>
          <w:kern w:val="0"/>
          <w:sz w:val="24"/>
          <w:szCs w:val="24"/>
          <w:lang w:val="en-US"/>
          <w14:ligatures w14:val="none"/>
        </w:rPr>
        <w:t>:</w:t>
      </w:r>
    </w:p>
    <w:p w14:paraId="0664B0D5" w14:textId="5B201AAC" w:rsidR="007C5D7C" w:rsidRPr="007C5D7C" w:rsidRDefault="007C5D7C" w:rsidP="006B6161">
      <w:pPr>
        <w:pStyle w:val="ListParagraph"/>
        <w:numPr>
          <w:ilvl w:val="0"/>
          <w:numId w:val="4"/>
        </w:numPr>
        <w:spacing w:before="100" w:beforeAutospacing="1" w:after="100" w:afterAutospacing="1" w:line="480" w:lineRule="auto"/>
        <w:rPr>
          <w:rFonts w:ascii="Times New Roman" w:eastAsia="Times New Roman" w:hAnsi="Times New Roman" w:cs="Times New Roman"/>
          <w:color w:val="000000"/>
          <w:kern w:val="0"/>
          <w:sz w:val="24"/>
          <w:szCs w:val="24"/>
          <w14:ligatures w14:val="none"/>
        </w:rPr>
      </w:pPr>
      <w:r w:rsidRPr="007C5D7C">
        <w:rPr>
          <w:rFonts w:ascii="Times New Roman" w:eastAsia="Times New Roman" w:hAnsi="Times New Roman" w:cs="Times New Roman"/>
          <w:b/>
          <w:bCs/>
          <w:color w:val="000000"/>
          <w:kern w:val="0"/>
          <w:sz w:val="24"/>
          <w:szCs w:val="24"/>
          <w14:ligatures w14:val="none"/>
        </w:rPr>
        <w:t>Mandate Anti-Discrimination Training:</w:t>
      </w:r>
      <w:r>
        <w:rPr>
          <w:rFonts w:ascii="Times New Roman" w:eastAsia="Times New Roman" w:hAnsi="Times New Roman" w:cs="Times New Roman"/>
          <w:color w:val="000000"/>
          <w:kern w:val="0"/>
          <w:sz w:val="24"/>
          <w:szCs w:val="24"/>
          <w14:ligatures w14:val="none"/>
        </w:rPr>
        <w:t xml:space="preserve"> </w:t>
      </w:r>
      <w:r w:rsidRPr="007C5D7C">
        <w:rPr>
          <w:rFonts w:ascii="Times New Roman" w:eastAsia="Times New Roman" w:hAnsi="Times New Roman" w:cs="Times New Roman"/>
          <w:color w:val="000000"/>
          <w:kern w:val="0"/>
          <w:sz w:val="24"/>
          <w:szCs w:val="24"/>
          <w14:ligatures w14:val="none"/>
        </w:rPr>
        <w:t>Anti-discrimination training must be mandatory and institutionali</w:t>
      </w:r>
      <w:r w:rsidR="00F213A5">
        <w:rPr>
          <w:rFonts w:ascii="Times New Roman" w:eastAsia="Times New Roman" w:hAnsi="Times New Roman" w:cs="Times New Roman"/>
          <w:color w:val="000000"/>
          <w:kern w:val="0"/>
          <w:sz w:val="24"/>
          <w:szCs w:val="24"/>
          <w14:ligatures w14:val="none"/>
        </w:rPr>
        <w:t>s</w:t>
      </w:r>
      <w:r w:rsidRPr="007C5D7C">
        <w:rPr>
          <w:rFonts w:ascii="Times New Roman" w:eastAsia="Times New Roman" w:hAnsi="Times New Roman" w:cs="Times New Roman"/>
          <w:color w:val="000000"/>
          <w:kern w:val="0"/>
          <w:sz w:val="24"/>
          <w:szCs w:val="24"/>
          <w14:ligatures w14:val="none"/>
        </w:rPr>
        <w:t>ed across all public and private sectors, with a priority focus on education and healthcare systems.</w:t>
      </w:r>
    </w:p>
    <w:p w14:paraId="5FE07FA5" w14:textId="7805A10B" w:rsidR="007C5D7C" w:rsidRPr="007C5D7C" w:rsidRDefault="007C5D7C" w:rsidP="006B6161">
      <w:pPr>
        <w:pStyle w:val="ListParagraph"/>
        <w:numPr>
          <w:ilvl w:val="0"/>
          <w:numId w:val="4"/>
        </w:numPr>
        <w:spacing w:before="100" w:beforeAutospacing="1" w:after="100" w:afterAutospacing="1" w:line="480" w:lineRule="auto"/>
        <w:rPr>
          <w:rFonts w:ascii="Times New Roman" w:eastAsia="Times New Roman" w:hAnsi="Times New Roman" w:cs="Times New Roman"/>
          <w:color w:val="000000"/>
          <w:kern w:val="0"/>
          <w:sz w:val="24"/>
          <w:szCs w:val="24"/>
          <w14:ligatures w14:val="none"/>
        </w:rPr>
      </w:pPr>
      <w:r w:rsidRPr="007C5D7C">
        <w:rPr>
          <w:rFonts w:ascii="Times New Roman" w:eastAsia="Times New Roman" w:hAnsi="Times New Roman" w:cs="Times New Roman"/>
          <w:b/>
          <w:bCs/>
          <w:color w:val="000000"/>
          <w:kern w:val="0"/>
          <w:sz w:val="24"/>
          <w:szCs w:val="24"/>
          <w14:ligatures w14:val="none"/>
        </w:rPr>
        <w:t>Content of Training:</w:t>
      </w:r>
      <w:r>
        <w:rPr>
          <w:rFonts w:ascii="Times New Roman" w:eastAsia="Times New Roman" w:hAnsi="Times New Roman" w:cs="Times New Roman"/>
          <w:color w:val="000000"/>
          <w:kern w:val="0"/>
          <w:sz w:val="24"/>
          <w:szCs w:val="24"/>
          <w14:ligatures w14:val="none"/>
        </w:rPr>
        <w:t xml:space="preserve"> </w:t>
      </w:r>
      <w:r w:rsidRPr="007C5D7C">
        <w:rPr>
          <w:rFonts w:ascii="Times New Roman" w:eastAsia="Times New Roman" w:hAnsi="Times New Roman" w:cs="Times New Roman"/>
          <w:color w:val="000000"/>
          <w:kern w:val="0"/>
          <w:sz w:val="24"/>
          <w:szCs w:val="24"/>
          <w14:ligatures w14:val="none"/>
        </w:rPr>
        <w:t>These trainings should address the systemic erasure of LGBTTTIQA+ rights and identities by including modules on gender diversity, inclusive language, and the lived realities of queer individuals.</w:t>
      </w:r>
    </w:p>
    <w:p w14:paraId="428DB37C" w14:textId="58A05121" w:rsidR="007C5D7C" w:rsidRPr="007C5D7C" w:rsidRDefault="007C5D7C" w:rsidP="006B6161">
      <w:pPr>
        <w:pStyle w:val="ListParagraph"/>
        <w:numPr>
          <w:ilvl w:val="0"/>
          <w:numId w:val="4"/>
        </w:numPr>
        <w:spacing w:before="100" w:beforeAutospacing="1" w:after="100" w:afterAutospacing="1" w:line="480" w:lineRule="auto"/>
        <w:rPr>
          <w:rFonts w:ascii="Times New Roman" w:eastAsia="Times New Roman" w:hAnsi="Times New Roman" w:cs="Times New Roman"/>
          <w:color w:val="000000"/>
          <w:kern w:val="0"/>
          <w:sz w:val="24"/>
          <w:szCs w:val="24"/>
          <w14:ligatures w14:val="none"/>
        </w:rPr>
      </w:pPr>
      <w:r w:rsidRPr="007C5D7C">
        <w:rPr>
          <w:rFonts w:ascii="Times New Roman" w:eastAsia="Times New Roman" w:hAnsi="Times New Roman" w:cs="Times New Roman"/>
          <w:b/>
          <w:bCs/>
          <w:color w:val="000000"/>
          <w:kern w:val="0"/>
          <w:sz w:val="24"/>
          <w:szCs w:val="24"/>
          <w14:ligatures w14:val="none"/>
        </w:rPr>
        <w:t>Training Methods and Frequency:</w:t>
      </w:r>
      <w:r>
        <w:rPr>
          <w:rFonts w:ascii="Times New Roman" w:eastAsia="Times New Roman" w:hAnsi="Times New Roman" w:cs="Times New Roman"/>
          <w:color w:val="000000"/>
          <w:kern w:val="0"/>
          <w:sz w:val="24"/>
          <w:szCs w:val="24"/>
          <w14:ligatures w14:val="none"/>
        </w:rPr>
        <w:t xml:space="preserve"> </w:t>
      </w:r>
      <w:r w:rsidRPr="007C5D7C">
        <w:rPr>
          <w:rFonts w:ascii="Times New Roman" w:eastAsia="Times New Roman" w:hAnsi="Times New Roman" w:cs="Times New Roman"/>
          <w:color w:val="000000"/>
          <w:kern w:val="0"/>
          <w:sz w:val="24"/>
          <w:szCs w:val="24"/>
          <w14:ligatures w14:val="none"/>
        </w:rPr>
        <w:t>Incorporate experiential learning, case studies, and updates on legal obligations. Trainings should be recurrent to reflect evolving social norms and legislative landscapes, ensuring ongoing relevance and effectiveness.</w:t>
      </w:r>
    </w:p>
    <w:p w14:paraId="512B6E05" w14:textId="086884A8" w:rsidR="007C5D7C" w:rsidRPr="007C5D7C" w:rsidRDefault="007C5D7C" w:rsidP="006B6161">
      <w:pPr>
        <w:pStyle w:val="ListParagraph"/>
        <w:numPr>
          <w:ilvl w:val="0"/>
          <w:numId w:val="4"/>
        </w:numPr>
        <w:spacing w:before="100" w:beforeAutospacing="1" w:after="100" w:afterAutospacing="1" w:line="480" w:lineRule="auto"/>
        <w:rPr>
          <w:rFonts w:ascii="Times New Roman" w:eastAsia="Times New Roman" w:hAnsi="Times New Roman" w:cs="Times New Roman"/>
          <w:color w:val="000000"/>
          <w:kern w:val="0"/>
          <w:sz w:val="24"/>
          <w:szCs w:val="24"/>
          <w14:ligatures w14:val="none"/>
        </w:rPr>
      </w:pPr>
      <w:r w:rsidRPr="007C5D7C">
        <w:rPr>
          <w:rFonts w:ascii="Times New Roman" w:eastAsia="Times New Roman" w:hAnsi="Times New Roman" w:cs="Times New Roman"/>
          <w:b/>
          <w:bCs/>
          <w:color w:val="000000"/>
          <w:kern w:val="0"/>
          <w:sz w:val="24"/>
          <w:szCs w:val="24"/>
          <w14:ligatures w14:val="none"/>
        </w:rPr>
        <w:t>Legislative Integration:</w:t>
      </w:r>
      <w:r>
        <w:rPr>
          <w:rFonts w:ascii="Times New Roman" w:eastAsia="Times New Roman" w:hAnsi="Times New Roman" w:cs="Times New Roman"/>
          <w:color w:val="000000"/>
          <w:kern w:val="0"/>
          <w:sz w:val="24"/>
          <w:szCs w:val="24"/>
          <w14:ligatures w14:val="none"/>
        </w:rPr>
        <w:t xml:space="preserve"> </w:t>
      </w:r>
      <w:r w:rsidRPr="007C5D7C">
        <w:rPr>
          <w:rFonts w:ascii="Times New Roman" w:eastAsia="Times New Roman" w:hAnsi="Times New Roman" w:cs="Times New Roman"/>
          <w:color w:val="000000"/>
          <w:kern w:val="0"/>
          <w:sz w:val="24"/>
          <w:szCs w:val="24"/>
          <w14:ligatures w14:val="none"/>
        </w:rPr>
        <w:t xml:space="preserve">Legislative action should integrate mandatory anti-discrimination training into key laws such as the General Law of Education (Ley General de </w:t>
      </w:r>
      <w:proofErr w:type="spellStart"/>
      <w:r w:rsidRPr="007C5D7C">
        <w:rPr>
          <w:rFonts w:ascii="Times New Roman" w:eastAsia="Times New Roman" w:hAnsi="Times New Roman" w:cs="Times New Roman"/>
          <w:color w:val="000000"/>
          <w:kern w:val="0"/>
          <w:sz w:val="24"/>
          <w:szCs w:val="24"/>
          <w14:ligatures w14:val="none"/>
        </w:rPr>
        <w:t>Educación</w:t>
      </w:r>
      <w:proofErr w:type="spellEnd"/>
      <w:r w:rsidRPr="007C5D7C">
        <w:rPr>
          <w:rFonts w:ascii="Times New Roman" w:eastAsia="Times New Roman" w:hAnsi="Times New Roman" w:cs="Times New Roman"/>
          <w:color w:val="000000"/>
          <w:kern w:val="0"/>
          <w:sz w:val="24"/>
          <w:szCs w:val="24"/>
          <w14:ligatures w14:val="none"/>
        </w:rPr>
        <w:t>), the General Health Law (Ley General de Salud), and the Federal Labor Law.</w:t>
      </w:r>
    </w:p>
    <w:p w14:paraId="726EB3F9" w14:textId="302279CB" w:rsidR="007C5D7C" w:rsidRDefault="007C5D7C" w:rsidP="006B6161">
      <w:pPr>
        <w:pStyle w:val="ListParagraph"/>
        <w:numPr>
          <w:ilvl w:val="0"/>
          <w:numId w:val="4"/>
        </w:numPr>
        <w:spacing w:before="100" w:beforeAutospacing="1" w:after="100" w:afterAutospacing="1" w:line="480" w:lineRule="auto"/>
        <w:rPr>
          <w:rFonts w:ascii="Times New Roman" w:eastAsia="Times New Roman" w:hAnsi="Times New Roman" w:cs="Times New Roman"/>
          <w:color w:val="000000"/>
          <w:kern w:val="0"/>
          <w:sz w:val="24"/>
          <w:szCs w:val="24"/>
          <w14:ligatures w14:val="none"/>
        </w:rPr>
      </w:pPr>
      <w:r w:rsidRPr="007C5D7C">
        <w:rPr>
          <w:rFonts w:ascii="Times New Roman" w:eastAsia="Times New Roman" w:hAnsi="Times New Roman" w:cs="Times New Roman"/>
          <w:b/>
          <w:bCs/>
          <w:color w:val="000000"/>
          <w:kern w:val="0"/>
          <w:sz w:val="24"/>
          <w:szCs w:val="24"/>
          <w14:ligatures w14:val="none"/>
        </w:rPr>
        <w:t>Enforcement and Oversight:</w:t>
      </w:r>
      <w:r>
        <w:rPr>
          <w:rFonts w:ascii="Times New Roman" w:eastAsia="Times New Roman" w:hAnsi="Times New Roman" w:cs="Times New Roman"/>
          <w:color w:val="000000"/>
          <w:kern w:val="0"/>
          <w:sz w:val="24"/>
          <w:szCs w:val="24"/>
          <w14:ligatures w14:val="none"/>
        </w:rPr>
        <w:t xml:space="preserve"> </w:t>
      </w:r>
      <w:r w:rsidRPr="007C5D7C">
        <w:rPr>
          <w:rFonts w:ascii="Times New Roman" w:eastAsia="Times New Roman" w:hAnsi="Times New Roman" w:cs="Times New Roman"/>
          <w:color w:val="000000"/>
          <w:kern w:val="0"/>
          <w:sz w:val="24"/>
          <w:szCs w:val="24"/>
          <w14:ligatures w14:val="none"/>
        </w:rPr>
        <w:t>Oversight bodies must actively monitor the implementation of these trainings, enforce compliance, promote awareness, and provide incentives to institutions to foster respect for anti-discrimination principles.</w:t>
      </w:r>
    </w:p>
    <w:p w14:paraId="6A432C63" w14:textId="77777777" w:rsidR="007A227B" w:rsidRPr="007A227B" w:rsidRDefault="007A227B" w:rsidP="006B6161">
      <w:pPr>
        <w:pStyle w:val="ListParagraph"/>
        <w:spacing w:before="100" w:beforeAutospacing="1" w:after="100" w:afterAutospacing="1" w:line="480" w:lineRule="auto"/>
        <w:rPr>
          <w:rFonts w:ascii="Times New Roman" w:eastAsia="Times New Roman" w:hAnsi="Times New Roman" w:cs="Times New Roman"/>
          <w:color w:val="000000"/>
          <w:kern w:val="0"/>
          <w:sz w:val="24"/>
          <w:szCs w:val="24"/>
          <w14:ligatures w14:val="none"/>
        </w:rPr>
      </w:pPr>
    </w:p>
    <w:p w14:paraId="1819FCE9" w14:textId="2FF9FFB9" w:rsidR="007A227B" w:rsidRPr="007A227B" w:rsidRDefault="007A227B" w:rsidP="006B6161">
      <w:pPr>
        <w:pStyle w:val="ListParagraph"/>
        <w:numPr>
          <w:ilvl w:val="0"/>
          <w:numId w:val="1"/>
        </w:numPr>
        <w:shd w:val="clear" w:color="auto" w:fill="FFFFFF"/>
        <w:spacing w:before="240" w:after="240" w:line="360" w:lineRule="auto"/>
        <w:ind w:left="426" w:hanging="426"/>
        <w:rPr>
          <w:rFonts w:ascii="Times New Roman" w:eastAsia="Calibri" w:hAnsi="Times New Roman" w:cs="Times New Roman"/>
          <w:b/>
          <w:bCs/>
          <w:sz w:val="24"/>
          <w:szCs w:val="24"/>
        </w:rPr>
      </w:pPr>
      <w:r w:rsidRPr="007A227B">
        <w:rPr>
          <w:rFonts w:ascii="Times New Roman" w:hAnsi="Times New Roman" w:cs="Times New Roman"/>
          <w:b/>
          <w:bCs/>
          <w:color w:val="000000"/>
          <w:sz w:val="24"/>
          <w:szCs w:val="24"/>
        </w:rPr>
        <w:t>Equality and Protection by the State</w:t>
      </w:r>
      <w:r w:rsidRPr="007A227B">
        <w:rPr>
          <w:rStyle w:val="apple-converted-space"/>
          <w:rFonts w:ascii="Times New Roman" w:hAnsi="Times New Roman" w:cs="Times New Roman" w:hint="eastAsia"/>
          <w:b/>
          <w:bCs/>
          <w:color w:val="000000"/>
          <w:sz w:val="24"/>
          <w:szCs w:val="24"/>
        </w:rPr>
        <w:t> </w:t>
      </w:r>
    </w:p>
    <w:p w14:paraId="38083D3A" w14:textId="77777777" w:rsidR="007A227B" w:rsidRPr="007A227B" w:rsidRDefault="007A227B" w:rsidP="006B6161">
      <w:pPr>
        <w:pStyle w:val="ListParagraph"/>
        <w:numPr>
          <w:ilvl w:val="0"/>
          <w:numId w:val="2"/>
        </w:numPr>
        <w:spacing w:before="100" w:beforeAutospacing="1" w:after="100" w:afterAutospacing="1" w:line="480" w:lineRule="auto"/>
        <w:rPr>
          <w:rFonts w:ascii="Times New Roman" w:eastAsia="Times New Roman" w:hAnsi="Times New Roman" w:cs="Times New Roman"/>
          <w:color w:val="000000"/>
          <w:kern w:val="0"/>
          <w:sz w:val="24"/>
          <w:szCs w:val="24"/>
          <w:lang w:val="en-US"/>
          <w14:ligatures w14:val="none"/>
        </w:rPr>
      </w:pPr>
      <w:r w:rsidRPr="007A227B">
        <w:rPr>
          <w:rFonts w:ascii="Times New Roman" w:eastAsia="Times New Roman" w:hAnsi="Times New Roman" w:cs="Times New Roman"/>
          <w:color w:val="000000"/>
          <w:kern w:val="0"/>
          <w:sz w:val="24"/>
          <w:szCs w:val="24"/>
          <w:lang w:val="en-US"/>
          <w14:ligatures w14:val="none"/>
        </w:rPr>
        <w:t>Article 3 of the Convention obligates States Parties to take all appropriate measures, including legislation, to ensure the full development and advancement of women on a basis of equality with men, particularly in political, social, economic, and cultural fields. This protection extends to all women, including those who identify as lesbian, bisexual, transgender, intersex, queer, and non-binary.</w:t>
      </w:r>
    </w:p>
    <w:p w14:paraId="2F21B7F5" w14:textId="77777777" w:rsidR="007A227B" w:rsidRPr="00A55EB6" w:rsidRDefault="007A227B" w:rsidP="006B6161">
      <w:pPr>
        <w:pStyle w:val="ListParagraph"/>
        <w:numPr>
          <w:ilvl w:val="0"/>
          <w:numId w:val="2"/>
        </w:numPr>
        <w:spacing w:before="100" w:beforeAutospacing="1" w:after="100" w:afterAutospacing="1" w:line="480" w:lineRule="auto"/>
        <w:rPr>
          <w:rFonts w:ascii="Times New Roman" w:eastAsia="Times New Roman" w:hAnsi="Times New Roman" w:cs="Times New Roman"/>
          <w:color w:val="000000"/>
          <w:kern w:val="0"/>
          <w:sz w:val="24"/>
          <w:szCs w:val="24"/>
          <w:lang w:val="en-US"/>
          <w14:ligatures w14:val="none"/>
        </w:rPr>
      </w:pPr>
      <w:r w:rsidRPr="00A55EB6">
        <w:rPr>
          <w:rFonts w:ascii="Times New Roman" w:eastAsia="Times New Roman" w:hAnsi="Times New Roman" w:cs="Times New Roman"/>
          <w:color w:val="000000"/>
          <w:kern w:val="0"/>
          <w:sz w:val="24"/>
          <w:szCs w:val="24"/>
          <w:lang w:val="en-US"/>
          <w14:ligatures w14:val="none"/>
        </w:rPr>
        <w:lastRenderedPageBreak/>
        <w:t>Despite formal legal recognition of LGBTTTIQA+ rights in parts of Mexico, a profound disconnect exists between these legal norms and the lived experiences of sexual and gender minorities especially in their encounters with law enforcement. Survey data reveals that violence and discrimination by </w:t>
      </w:r>
      <w:r w:rsidRPr="00A55EB6">
        <w:rPr>
          <w:rFonts w:ascii="Times New Roman" w:eastAsia="Times New Roman" w:hAnsi="Times New Roman" w:cs="Times New Roman"/>
          <w:b/>
          <w:bCs/>
          <w:color w:val="000000"/>
          <w:kern w:val="0"/>
          <w:sz w:val="24"/>
          <w:szCs w:val="24"/>
          <w:lang w:val="en-US"/>
          <w14:ligatures w14:val="none"/>
        </w:rPr>
        <w:t>police authorities</w:t>
      </w:r>
      <w:r w:rsidRPr="00A55EB6">
        <w:rPr>
          <w:rFonts w:ascii="Times New Roman" w:eastAsia="Times New Roman" w:hAnsi="Times New Roman" w:cs="Times New Roman"/>
          <w:color w:val="000000"/>
          <w:kern w:val="0"/>
          <w:sz w:val="24"/>
          <w:szCs w:val="24"/>
          <w:lang w:val="en-US"/>
          <w14:ligatures w14:val="none"/>
        </w:rPr>
        <w:t> remains alarmingly common. Rather than offering protection, police officers often serve as </w:t>
      </w:r>
      <w:r w:rsidRPr="00A55EB6">
        <w:rPr>
          <w:rFonts w:ascii="Times New Roman" w:eastAsia="Times New Roman" w:hAnsi="Times New Roman" w:cs="Times New Roman"/>
          <w:b/>
          <w:bCs/>
          <w:color w:val="000000"/>
          <w:kern w:val="0"/>
          <w:sz w:val="24"/>
          <w:szCs w:val="24"/>
          <w:lang w:val="en-US"/>
          <w14:ligatures w14:val="none"/>
        </w:rPr>
        <w:t>perpetrators or enablers</w:t>
      </w:r>
      <w:r w:rsidRPr="00A55EB6">
        <w:rPr>
          <w:rFonts w:ascii="Times New Roman" w:eastAsia="Times New Roman" w:hAnsi="Times New Roman" w:cs="Times New Roman"/>
          <w:color w:val="000000"/>
          <w:kern w:val="0"/>
          <w:sz w:val="24"/>
          <w:szCs w:val="24"/>
          <w:lang w:val="en-US"/>
          <w14:ligatures w14:val="none"/>
        </w:rPr>
        <w:t> of abuse, reinforcing a broader culture of </w:t>
      </w:r>
      <w:r w:rsidRPr="00A55EB6">
        <w:rPr>
          <w:rFonts w:ascii="Times New Roman" w:eastAsia="Times New Roman" w:hAnsi="Times New Roman" w:cs="Times New Roman"/>
          <w:b/>
          <w:bCs/>
          <w:color w:val="000000"/>
          <w:kern w:val="0"/>
          <w:sz w:val="24"/>
          <w:szCs w:val="24"/>
          <w:lang w:val="en-US"/>
          <w14:ligatures w14:val="none"/>
        </w:rPr>
        <w:t>impunity</w:t>
      </w:r>
      <w:r w:rsidRPr="00A55EB6">
        <w:rPr>
          <w:rFonts w:ascii="Times New Roman" w:eastAsia="Times New Roman" w:hAnsi="Times New Roman" w:cs="Times New Roman"/>
          <w:color w:val="000000"/>
          <w:kern w:val="0"/>
          <w:sz w:val="24"/>
          <w:szCs w:val="24"/>
          <w:lang w:val="en-US"/>
          <w14:ligatures w14:val="none"/>
        </w:rPr>
        <w:t> surrounding anti-LGBTTTIQA+ violence.</w:t>
      </w:r>
    </w:p>
    <w:p w14:paraId="43CF29E9" w14:textId="18EDE054" w:rsidR="007A227B" w:rsidRPr="007A227B" w:rsidRDefault="007A227B" w:rsidP="006B6161">
      <w:pPr>
        <w:pStyle w:val="ListParagraph"/>
        <w:numPr>
          <w:ilvl w:val="0"/>
          <w:numId w:val="2"/>
        </w:numPr>
        <w:spacing w:before="100" w:beforeAutospacing="1" w:after="100" w:afterAutospacing="1" w:line="480" w:lineRule="auto"/>
        <w:rPr>
          <w:rFonts w:ascii="Times New Roman" w:eastAsia="Times New Roman" w:hAnsi="Times New Roman" w:cs="Times New Roman"/>
          <w:color w:val="000000"/>
          <w:kern w:val="0"/>
          <w:sz w:val="24"/>
          <w:szCs w:val="24"/>
          <w:lang w:val="en-US"/>
          <w14:ligatures w14:val="none"/>
        </w:rPr>
      </w:pPr>
      <w:r w:rsidRPr="00A55EB6">
        <w:rPr>
          <w:rFonts w:ascii="Times New Roman" w:eastAsia="Times New Roman" w:hAnsi="Times New Roman" w:cs="Times New Roman"/>
          <w:color w:val="000000"/>
          <w:kern w:val="0"/>
          <w:sz w:val="24"/>
          <w:szCs w:val="24"/>
          <w:lang w:val="en-US"/>
          <w14:ligatures w14:val="none"/>
        </w:rPr>
        <w:t>This environment of state-sanctioned discrimination discourages victims from reporting abuse or seeking justice. Th</w:t>
      </w:r>
      <w:r w:rsidR="00F563A8">
        <w:rPr>
          <w:rFonts w:ascii="Times New Roman" w:eastAsia="Times New Roman" w:hAnsi="Times New Roman" w:cs="Times New Roman"/>
          <w:color w:val="000000"/>
          <w:kern w:val="0"/>
          <w:sz w:val="24"/>
          <w:szCs w:val="24"/>
          <w:lang w:val="en-US"/>
          <w14:ligatures w14:val="none"/>
        </w:rPr>
        <w:t>is</w:t>
      </w:r>
      <w:r w:rsidRPr="00A55EB6">
        <w:rPr>
          <w:rFonts w:ascii="Times New Roman" w:eastAsia="Times New Roman" w:hAnsi="Times New Roman" w:cs="Times New Roman"/>
          <w:color w:val="000000"/>
          <w:kern w:val="0"/>
          <w:sz w:val="24"/>
          <w:szCs w:val="24"/>
          <w:lang w:val="en-US"/>
          <w14:ligatures w14:val="none"/>
        </w:rPr>
        <w:t xml:space="preserve"> respondent quote illustrates this systemic failure:</w:t>
      </w:r>
      <w:r>
        <w:rPr>
          <w:rFonts w:ascii="Times New Roman" w:eastAsia="Times New Roman" w:hAnsi="Times New Roman" w:cs="Times New Roman"/>
          <w:color w:val="000000"/>
          <w:kern w:val="0"/>
          <w:sz w:val="24"/>
          <w:szCs w:val="24"/>
          <w:lang w:val="en-US"/>
          <w14:ligatures w14:val="none"/>
        </w:rPr>
        <w:t xml:space="preserve"> </w:t>
      </w:r>
      <w:r w:rsidRPr="007A227B">
        <w:rPr>
          <w:rFonts w:ascii="Times New Roman" w:eastAsia="Times New Roman" w:hAnsi="Times New Roman" w:cs="Times New Roman"/>
          <w:color w:val="000000"/>
          <w:kern w:val="0"/>
          <w:sz w:val="24"/>
          <w:szCs w:val="24"/>
          <w:lang w:val="en-US"/>
          <w14:ligatures w14:val="none"/>
        </w:rPr>
        <w:t>“Some police officers asked my ex and I to stop kissing and leave that park because it was a ‘good neighborhood’ and people did not like to see ‘that.’”</w:t>
      </w:r>
    </w:p>
    <w:p w14:paraId="67188E40" w14:textId="77777777" w:rsidR="007A227B" w:rsidRDefault="007A227B" w:rsidP="6C0A3CF2">
      <w:pPr>
        <w:pStyle w:val="ListParagraph"/>
        <w:numPr>
          <w:ilvl w:val="0"/>
          <w:numId w:val="2"/>
        </w:numPr>
        <w:spacing w:before="100" w:beforeAutospacing="1" w:after="100" w:afterAutospacing="1" w:line="480" w:lineRule="auto"/>
        <w:rPr>
          <w:rFonts w:ascii="Times New Roman" w:eastAsia="Times New Roman" w:hAnsi="Times New Roman" w:cs="Times New Roman"/>
          <w:color w:val="000000"/>
          <w:kern w:val="0"/>
          <w:sz w:val="24"/>
          <w:szCs w:val="24"/>
          <w:lang w:val="en-US"/>
          <w14:ligatures w14:val="none"/>
        </w:rPr>
      </w:pPr>
      <w:r w:rsidRPr="00A55EB6">
        <w:rPr>
          <w:rFonts w:ascii="Times New Roman" w:eastAsia="Times New Roman" w:hAnsi="Times New Roman" w:cs="Times New Roman"/>
          <w:color w:val="000000"/>
          <w:kern w:val="0"/>
          <w:sz w:val="24"/>
          <w:szCs w:val="24"/>
          <w:lang w:val="en-US"/>
          <w14:ligatures w14:val="none"/>
        </w:rPr>
        <w:t>Such policing behaviors are not isolated incidents but reflect entrenched institutional prejudice. These violations are especially egregious because they are committed by state agents who are legally mandated to uphold equality and protect all citizens. The resulting climate of fear and invisibility undermines both the </w:t>
      </w:r>
      <w:r w:rsidRPr="00A55EB6">
        <w:rPr>
          <w:rFonts w:ascii="Times New Roman" w:eastAsia="Times New Roman" w:hAnsi="Times New Roman" w:cs="Times New Roman"/>
          <w:b/>
          <w:bCs/>
          <w:color w:val="000000"/>
          <w:kern w:val="0"/>
          <w:sz w:val="24"/>
          <w:szCs w:val="24"/>
          <w:lang w:val="en-US"/>
          <w14:ligatures w14:val="none"/>
        </w:rPr>
        <w:t>principle of equality</w:t>
      </w:r>
      <w:r w:rsidRPr="00A55EB6">
        <w:rPr>
          <w:rFonts w:ascii="Times New Roman" w:eastAsia="Times New Roman" w:hAnsi="Times New Roman" w:cs="Times New Roman"/>
          <w:color w:val="000000"/>
          <w:kern w:val="0"/>
          <w:sz w:val="24"/>
          <w:szCs w:val="24"/>
          <w:lang w:val="en-US"/>
          <w14:ligatures w14:val="none"/>
        </w:rPr>
        <w:t> and the credibility of public institutions</w:t>
      </w:r>
      <w:r>
        <w:rPr>
          <w:rFonts w:ascii="Times New Roman" w:eastAsia="Times New Roman" w:hAnsi="Times New Roman" w:cs="Times New Roman"/>
          <w:color w:val="000000"/>
          <w:kern w:val="0"/>
          <w:sz w:val="24"/>
          <w:szCs w:val="24"/>
          <w:lang w:val="en-US"/>
          <w14:ligatures w14:val="none"/>
        </w:rPr>
        <w:t>.</w:t>
      </w:r>
    </w:p>
    <w:p w14:paraId="59C85CD8" w14:textId="54B10598" w:rsidR="007A227B" w:rsidRPr="007A227B" w:rsidRDefault="007A227B" w:rsidP="006B6161">
      <w:pPr>
        <w:spacing w:before="100" w:beforeAutospacing="1" w:after="100" w:afterAutospacing="1" w:line="240" w:lineRule="auto"/>
        <w:rPr>
          <w:rFonts w:ascii="Times New Roman" w:eastAsia="Times New Roman" w:hAnsi="Times New Roman" w:cs="Times New Roman"/>
          <w:color w:val="000000"/>
          <w:kern w:val="0"/>
          <w:sz w:val="24"/>
          <w:szCs w:val="24"/>
          <w:lang w:val="en-US"/>
          <w14:ligatures w14:val="none"/>
        </w:rPr>
      </w:pPr>
      <w:r w:rsidRPr="007A227B">
        <w:rPr>
          <w:rStyle w:val="Strong"/>
          <w:rFonts w:ascii="Times New Roman" w:hAnsi="Times New Roman" w:cs="Times New Roman"/>
          <w:color w:val="000000"/>
          <w:sz w:val="24"/>
          <w:szCs w:val="24"/>
        </w:rPr>
        <w:t>Recommendations</w:t>
      </w:r>
    </w:p>
    <w:p w14:paraId="5D63C877" w14:textId="422DD116" w:rsidR="007A227B" w:rsidRPr="007A227B" w:rsidRDefault="007A227B" w:rsidP="006B6161">
      <w:pPr>
        <w:pStyle w:val="ListParagraph"/>
        <w:numPr>
          <w:ilvl w:val="0"/>
          <w:numId w:val="5"/>
        </w:numPr>
        <w:spacing w:line="480" w:lineRule="auto"/>
        <w:rPr>
          <w:rFonts w:ascii="Times New Roman" w:hAnsi="Times New Roman" w:cs="Times New Roman"/>
          <w:sz w:val="24"/>
          <w:szCs w:val="24"/>
        </w:rPr>
      </w:pPr>
      <w:r w:rsidRPr="007A227B">
        <w:rPr>
          <w:rFonts w:ascii="Times New Roman" w:hAnsi="Times New Roman" w:cs="Times New Roman"/>
          <w:b/>
          <w:bCs/>
          <w:sz w:val="24"/>
          <w:szCs w:val="24"/>
        </w:rPr>
        <w:t>Strengthen accountability structures within public institutions</w:t>
      </w:r>
      <w:r w:rsidRPr="007A227B">
        <w:rPr>
          <w:rFonts w:ascii="Times New Roman" w:hAnsi="Times New Roman" w:cs="Times New Roman"/>
          <w:sz w:val="24"/>
          <w:szCs w:val="24"/>
        </w:rPr>
        <w:t xml:space="preserve"> such as education, healthcare, and law enforcement to systematically monitor and respond to discrimination and violence against LGBTTTIQA+ individuals. Independent oversight bodies should be established or empowered to collect data, process complaints, ensure compliance with human rights frameworks, and recommend disciplinary action against perpetrators.</w:t>
      </w:r>
    </w:p>
    <w:p w14:paraId="72E4BFBB" w14:textId="4B0D6EE3" w:rsidR="007A227B" w:rsidRPr="007A227B" w:rsidRDefault="007A227B" w:rsidP="006B6161">
      <w:pPr>
        <w:pStyle w:val="ListParagraph"/>
        <w:numPr>
          <w:ilvl w:val="0"/>
          <w:numId w:val="5"/>
        </w:numPr>
        <w:spacing w:line="480" w:lineRule="auto"/>
        <w:rPr>
          <w:rFonts w:ascii="Times New Roman" w:hAnsi="Times New Roman" w:cs="Times New Roman"/>
          <w:sz w:val="24"/>
          <w:szCs w:val="24"/>
        </w:rPr>
      </w:pPr>
      <w:r w:rsidRPr="007A227B">
        <w:rPr>
          <w:rFonts w:ascii="Times New Roman" w:hAnsi="Times New Roman" w:cs="Times New Roman"/>
          <w:b/>
          <w:bCs/>
          <w:sz w:val="24"/>
          <w:szCs w:val="24"/>
        </w:rPr>
        <w:t>Prioritize intersectional research and targeted data collection</w:t>
      </w:r>
      <w:r w:rsidRPr="007A227B">
        <w:rPr>
          <w:rFonts w:ascii="Times New Roman" w:hAnsi="Times New Roman" w:cs="Times New Roman"/>
          <w:sz w:val="24"/>
          <w:szCs w:val="24"/>
        </w:rPr>
        <w:t xml:space="preserve"> to better understand and address the unique barriers faced by marginalized groups within the </w:t>
      </w:r>
      <w:r w:rsidRPr="007A227B">
        <w:rPr>
          <w:rFonts w:ascii="Times New Roman" w:hAnsi="Times New Roman" w:cs="Times New Roman"/>
          <w:sz w:val="24"/>
          <w:szCs w:val="24"/>
        </w:rPr>
        <w:lastRenderedPageBreak/>
        <w:t xml:space="preserve">LGBTTTIQA+ community, including </w:t>
      </w:r>
      <w:proofErr w:type="spellStart"/>
      <w:r w:rsidRPr="007A227B">
        <w:rPr>
          <w:rFonts w:ascii="Times New Roman" w:hAnsi="Times New Roman" w:cs="Times New Roman"/>
          <w:sz w:val="24"/>
          <w:szCs w:val="24"/>
        </w:rPr>
        <w:t>Muxe</w:t>
      </w:r>
      <w:proofErr w:type="spellEnd"/>
      <w:r w:rsidRPr="007A227B">
        <w:rPr>
          <w:rFonts w:ascii="Times New Roman" w:hAnsi="Times New Roman" w:cs="Times New Roman"/>
          <w:sz w:val="24"/>
          <w:szCs w:val="24"/>
        </w:rPr>
        <w:t>, asexual individuals, and non-Mexican persons. This evidence base will inform tailored public policies and inclusive interventions.</w:t>
      </w:r>
    </w:p>
    <w:p w14:paraId="4C9C5894" w14:textId="17CA30BA" w:rsidR="007A227B" w:rsidRPr="007A227B" w:rsidRDefault="007A227B" w:rsidP="006B6161">
      <w:pPr>
        <w:pStyle w:val="ListParagraph"/>
        <w:numPr>
          <w:ilvl w:val="0"/>
          <w:numId w:val="5"/>
        </w:numPr>
        <w:spacing w:line="480" w:lineRule="auto"/>
        <w:rPr>
          <w:rFonts w:ascii="Times New Roman" w:hAnsi="Times New Roman" w:cs="Times New Roman"/>
          <w:sz w:val="24"/>
          <w:szCs w:val="24"/>
        </w:rPr>
      </w:pPr>
      <w:r w:rsidRPr="007A227B">
        <w:rPr>
          <w:rFonts w:ascii="Times New Roman" w:hAnsi="Times New Roman" w:cs="Times New Roman"/>
          <w:b/>
          <w:bCs/>
          <w:sz w:val="24"/>
          <w:szCs w:val="24"/>
        </w:rPr>
        <w:t>Implement public awareness campaigns</w:t>
      </w:r>
      <w:r w:rsidRPr="007A227B">
        <w:rPr>
          <w:rFonts w:ascii="Times New Roman" w:hAnsi="Times New Roman" w:cs="Times New Roman"/>
          <w:sz w:val="24"/>
          <w:szCs w:val="24"/>
        </w:rPr>
        <w:t xml:space="preserve"> to dismantle deep-rooted cultural biases and promote allyship, highlighting systemic challenges like domestic and familial violence that disproportionately affect LGBTTTIQA+ individuals. Campaigns should be inclusive, use diverse testimonies, and provide accessible legal and psychosocial resources.</w:t>
      </w:r>
    </w:p>
    <w:p w14:paraId="24FEF21F" w14:textId="01FF89CA" w:rsidR="007A227B" w:rsidRPr="007A227B" w:rsidRDefault="007A227B" w:rsidP="006B6161">
      <w:pPr>
        <w:pStyle w:val="ListParagraph"/>
        <w:numPr>
          <w:ilvl w:val="0"/>
          <w:numId w:val="5"/>
        </w:numPr>
        <w:spacing w:line="480" w:lineRule="auto"/>
        <w:rPr>
          <w:rFonts w:ascii="Times New Roman" w:hAnsi="Times New Roman" w:cs="Times New Roman"/>
          <w:sz w:val="24"/>
          <w:szCs w:val="24"/>
        </w:rPr>
      </w:pPr>
      <w:r w:rsidRPr="007A227B">
        <w:rPr>
          <w:rFonts w:ascii="Times New Roman" w:hAnsi="Times New Roman" w:cs="Times New Roman"/>
          <w:b/>
          <w:bCs/>
          <w:sz w:val="24"/>
          <w:szCs w:val="24"/>
        </w:rPr>
        <w:t>Promote inclusive and safe educational environments</w:t>
      </w:r>
      <w:r w:rsidRPr="007A227B">
        <w:rPr>
          <w:rFonts w:ascii="Times New Roman" w:hAnsi="Times New Roman" w:cs="Times New Roman"/>
          <w:sz w:val="24"/>
          <w:szCs w:val="24"/>
        </w:rPr>
        <w:t xml:space="preserve"> by adopting intersectional anti-bullying policies, inclusive curricula, and comprehensive educator training. This ensures LGBTTTIQA+ youth can participate fully and safely in education, fostering their personal development and empowerment.</w:t>
      </w:r>
    </w:p>
    <w:p w14:paraId="639B4642" w14:textId="51ADD59D" w:rsidR="007A227B" w:rsidRPr="007A227B" w:rsidRDefault="007A227B" w:rsidP="006B6161">
      <w:pPr>
        <w:pStyle w:val="ListParagraph"/>
        <w:numPr>
          <w:ilvl w:val="0"/>
          <w:numId w:val="5"/>
        </w:numPr>
        <w:spacing w:line="480" w:lineRule="auto"/>
        <w:rPr>
          <w:rFonts w:ascii="Times New Roman" w:hAnsi="Times New Roman" w:cs="Times New Roman"/>
          <w:sz w:val="24"/>
          <w:szCs w:val="24"/>
        </w:rPr>
      </w:pPr>
      <w:r w:rsidRPr="007A227B">
        <w:rPr>
          <w:rFonts w:ascii="Times New Roman" w:hAnsi="Times New Roman" w:cs="Times New Roman"/>
          <w:b/>
          <w:bCs/>
          <w:sz w:val="24"/>
          <w:szCs w:val="24"/>
        </w:rPr>
        <w:t>Facilitate inclusive workplace environments</w:t>
      </w:r>
      <w:r w:rsidRPr="007A227B">
        <w:rPr>
          <w:rFonts w:ascii="Times New Roman" w:hAnsi="Times New Roman" w:cs="Times New Roman"/>
          <w:sz w:val="24"/>
          <w:szCs w:val="24"/>
        </w:rPr>
        <w:t xml:space="preserve"> through clear anti-discrimination policies, robust reporting mechanisms, and protective measures for those who disclose their identities, ensuring full and equitable participation in economic life.</w:t>
      </w:r>
    </w:p>
    <w:p w14:paraId="56E33841" w14:textId="575787C8" w:rsidR="007A227B" w:rsidRPr="007A227B" w:rsidRDefault="007A227B" w:rsidP="006B6161">
      <w:pPr>
        <w:pStyle w:val="ListParagraph"/>
        <w:numPr>
          <w:ilvl w:val="0"/>
          <w:numId w:val="5"/>
        </w:numPr>
        <w:spacing w:line="480" w:lineRule="auto"/>
        <w:rPr>
          <w:rFonts w:ascii="Times New Roman" w:hAnsi="Times New Roman" w:cs="Times New Roman"/>
          <w:sz w:val="24"/>
          <w:szCs w:val="24"/>
        </w:rPr>
      </w:pPr>
      <w:r w:rsidRPr="007A227B">
        <w:rPr>
          <w:rFonts w:ascii="Times New Roman" w:hAnsi="Times New Roman" w:cs="Times New Roman"/>
          <w:b/>
          <w:bCs/>
          <w:sz w:val="24"/>
          <w:szCs w:val="24"/>
        </w:rPr>
        <w:t>Improve access to gender-affirming healthcare services</w:t>
      </w:r>
      <w:r w:rsidRPr="007A227B">
        <w:rPr>
          <w:rFonts w:ascii="Times New Roman" w:hAnsi="Times New Roman" w:cs="Times New Roman"/>
          <w:sz w:val="24"/>
          <w:szCs w:val="24"/>
        </w:rPr>
        <w:t xml:space="preserve"> by mandating culturally competent care, removing barriers to treatment, and training healthcare providers to support the full development and well-being of transgender and queer individuals.</w:t>
      </w:r>
    </w:p>
    <w:p w14:paraId="65F1ED21" w14:textId="07406976" w:rsidR="007A227B" w:rsidRDefault="007A227B" w:rsidP="006B6161">
      <w:pPr>
        <w:pStyle w:val="ListParagraph"/>
        <w:numPr>
          <w:ilvl w:val="0"/>
          <w:numId w:val="5"/>
        </w:numPr>
        <w:spacing w:line="480" w:lineRule="auto"/>
        <w:rPr>
          <w:rFonts w:ascii="Times New Roman" w:hAnsi="Times New Roman" w:cs="Times New Roman"/>
          <w:sz w:val="24"/>
          <w:szCs w:val="24"/>
        </w:rPr>
      </w:pPr>
      <w:r w:rsidRPr="007A227B">
        <w:rPr>
          <w:rFonts w:ascii="Times New Roman" w:hAnsi="Times New Roman" w:cs="Times New Roman"/>
          <w:b/>
          <w:bCs/>
          <w:sz w:val="24"/>
          <w:szCs w:val="24"/>
        </w:rPr>
        <w:t>Enhance trust and accessibility in law enforcement</w:t>
      </w:r>
      <w:r w:rsidRPr="007A227B">
        <w:rPr>
          <w:rFonts w:ascii="Times New Roman" w:hAnsi="Times New Roman" w:cs="Times New Roman"/>
          <w:sz w:val="24"/>
          <w:szCs w:val="24"/>
        </w:rPr>
        <w:t xml:space="preserve"> by creating specialized reporting units, anonymous channels, and sensitivity training for officers, so LGBTTTIQA+ victims feel safe and supported in publicly reporting violence and discrimination.</w:t>
      </w:r>
    </w:p>
    <w:p w14:paraId="7F908292" w14:textId="77777777" w:rsidR="007A227B" w:rsidRDefault="007A227B" w:rsidP="006B6161">
      <w:pPr>
        <w:pStyle w:val="ListParagraph"/>
        <w:spacing w:line="480" w:lineRule="auto"/>
        <w:rPr>
          <w:rFonts w:ascii="Times New Roman" w:hAnsi="Times New Roman" w:cs="Times New Roman"/>
          <w:sz w:val="24"/>
          <w:szCs w:val="24"/>
        </w:rPr>
      </w:pPr>
    </w:p>
    <w:p w14:paraId="041AC12C" w14:textId="77777777" w:rsidR="000F3A1E" w:rsidRDefault="000F3A1E" w:rsidP="006B6161">
      <w:pPr>
        <w:pStyle w:val="ListParagraph"/>
        <w:spacing w:line="480" w:lineRule="auto"/>
        <w:rPr>
          <w:rFonts w:ascii="Times New Roman" w:hAnsi="Times New Roman" w:cs="Times New Roman"/>
          <w:sz w:val="24"/>
          <w:szCs w:val="24"/>
        </w:rPr>
      </w:pPr>
    </w:p>
    <w:p w14:paraId="4568580F" w14:textId="77777777" w:rsidR="000F3A1E" w:rsidRPr="007A227B" w:rsidRDefault="000F3A1E" w:rsidP="006B6161">
      <w:pPr>
        <w:pStyle w:val="ListParagraph"/>
        <w:spacing w:line="480" w:lineRule="auto"/>
        <w:rPr>
          <w:rFonts w:ascii="Times New Roman" w:hAnsi="Times New Roman" w:cs="Times New Roman"/>
          <w:sz w:val="24"/>
          <w:szCs w:val="24"/>
        </w:rPr>
      </w:pPr>
    </w:p>
    <w:p w14:paraId="56E439DE" w14:textId="780F5986" w:rsidR="007A227B" w:rsidRPr="000F3A1E" w:rsidRDefault="007A227B" w:rsidP="006B6161">
      <w:pPr>
        <w:pStyle w:val="ListParagraph"/>
        <w:numPr>
          <w:ilvl w:val="0"/>
          <w:numId w:val="1"/>
        </w:numPr>
        <w:spacing w:line="480" w:lineRule="auto"/>
        <w:rPr>
          <w:rFonts w:ascii="Times New Roman" w:hAnsi="Times New Roman" w:cs="Times New Roman"/>
          <w:b/>
          <w:bCs/>
          <w:sz w:val="24"/>
          <w:szCs w:val="24"/>
        </w:rPr>
      </w:pPr>
      <w:r w:rsidRPr="000F3A1E">
        <w:rPr>
          <w:rFonts w:ascii="Times New Roman" w:hAnsi="Times New Roman" w:cs="Times New Roman"/>
          <w:b/>
          <w:bCs/>
          <w:color w:val="000000"/>
          <w:sz w:val="24"/>
          <w:szCs w:val="24"/>
        </w:rPr>
        <w:lastRenderedPageBreak/>
        <w:t>Harmful Gender Norms and Stereotyping (CEDAW Article 5)</w:t>
      </w:r>
    </w:p>
    <w:p w14:paraId="0C8CCAE0" w14:textId="77777777" w:rsidR="007A227B" w:rsidRPr="007A227B" w:rsidRDefault="007A227B" w:rsidP="006B6161">
      <w:pPr>
        <w:pStyle w:val="ListParagraph"/>
        <w:numPr>
          <w:ilvl w:val="0"/>
          <w:numId w:val="2"/>
        </w:numPr>
        <w:spacing w:before="100" w:beforeAutospacing="1" w:after="100" w:afterAutospacing="1" w:line="480" w:lineRule="auto"/>
        <w:rPr>
          <w:rFonts w:ascii="Times New Roman" w:hAnsi="Times New Roman" w:cs="Times New Roman"/>
          <w:color w:val="000000"/>
          <w:sz w:val="24"/>
          <w:szCs w:val="24"/>
        </w:rPr>
      </w:pPr>
      <w:r w:rsidRPr="007A227B">
        <w:rPr>
          <w:rFonts w:ascii="Times New Roman" w:hAnsi="Times New Roman" w:cs="Times New Roman"/>
          <w:color w:val="000000"/>
          <w:sz w:val="24"/>
          <w:szCs w:val="24"/>
        </w:rPr>
        <w:t>Article 5 of CEDAW requires States Parties to take all appropriate measures to modify the social and cultural patterns of conduct of men and women, with a view to eliminating prejudices and stereotyped roles. This obligation extends to challenging harmful traditional practices, including rigid gender roles and patriarchal norms that fuel violence and discrimination against women and LGBTTTIQA+ persons.</w:t>
      </w:r>
    </w:p>
    <w:p w14:paraId="4AE5FDB9" w14:textId="6DA37666" w:rsidR="007A227B" w:rsidRPr="00F563A8" w:rsidRDefault="007A227B" w:rsidP="006B6161">
      <w:pPr>
        <w:pStyle w:val="ListParagraph"/>
        <w:numPr>
          <w:ilvl w:val="0"/>
          <w:numId w:val="2"/>
        </w:numPr>
        <w:spacing w:before="100" w:beforeAutospacing="1" w:after="100" w:afterAutospacing="1" w:line="480" w:lineRule="auto"/>
        <w:rPr>
          <w:rFonts w:ascii="Times New Roman" w:hAnsi="Times New Roman" w:cs="Times New Roman"/>
          <w:color w:val="000000"/>
          <w:sz w:val="24"/>
          <w:szCs w:val="24"/>
        </w:rPr>
      </w:pPr>
      <w:r w:rsidRPr="007A227B">
        <w:rPr>
          <w:rFonts w:ascii="Times New Roman" w:hAnsi="Times New Roman" w:cs="Times New Roman"/>
          <w:color w:val="000000"/>
          <w:sz w:val="24"/>
          <w:szCs w:val="24"/>
        </w:rPr>
        <w:t>In Mexico,</w:t>
      </w:r>
      <w:r w:rsidRPr="007A227B">
        <w:rPr>
          <w:rStyle w:val="apple-converted-space"/>
          <w:rFonts w:ascii="Times New Roman" w:hAnsi="Times New Roman" w:cs="Times New Roman"/>
          <w:color w:val="000000"/>
          <w:sz w:val="24"/>
          <w:szCs w:val="24"/>
        </w:rPr>
        <w:t> </w:t>
      </w:r>
      <w:r w:rsidRPr="007A227B">
        <w:rPr>
          <w:rStyle w:val="Strong"/>
          <w:rFonts w:ascii="Times New Roman" w:hAnsi="Times New Roman" w:cs="Times New Roman"/>
          <w:color w:val="000000"/>
          <w:sz w:val="24"/>
          <w:szCs w:val="24"/>
        </w:rPr>
        <w:t>family violence emerges as the most common form of anti-LGBTTTIQA+ violence</w:t>
      </w:r>
      <w:r w:rsidRPr="007A227B">
        <w:rPr>
          <w:rFonts w:ascii="Times New Roman" w:hAnsi="Times New Roman" w:cs="Times New Roman"/>
          <w:color w:val="000000"/>
          <w:sz w:val="24"/>
          <w:szCs w:val="24"/>
        </w:rPr>
        <w:t>, exposing the deep entrenchment of gender-based stereotypes and heteronormative expectations within the private sphere. The testimony of one respondent illustrates the gravity of familial rejection:</w:t>
      </w:r>
      <w:r>
        <w:rPr>
          <w:rFonts w:ascii="Times New Roman" w:hAnsi="Times New Roman" w:cs="Times New Roman"/>
          <w:color w:val="000000"/>
          <w:sz w:val="24"/>
          <w:szCs w:val="24"/>
        </w:rPr>
        <w:t xml:space="preserve"> </w:t>
      </w:r>
      <w:r w:rsidRPr="007A227B">
        <w:rPr>
          <w:rFonts w:ascii="Times New Roman" w:hAnsi="Times New Roman" w:cs="Times New Roman"/>
          <w:color w:val="000000"/>
          <w:sz w:val="24"/>
          <w:szCs w:val="24"/>
        </w:rPr>
        <w:t>“When I came out of the closet, my family kicked me out of the house.”</w:t>
      </w:r>
      <w:r w:rsidR="00F563A8">
        <w:rPr>
          <w:rFonts w:ascii="Times New Roman" w:hAnsi="Times New Roman" w:cs="Times New Roman"/>
          <w:color w:val="000000"/>
          <w:sz w:val="24"/>
          <w:szCs w:val="24"/>
        </w:rPr>
        <w:t xml:space="preserve">  </w:t>
      </w:r>
      <w:r w:rsidRPr="00F563A8">
        <w:rPr>
          <w:rFonts w:ascii="Times New Roman" w:hAnsi="Times New Roman" w:cs="Times New Roman"/>
          <w:color w:val="000000"/>
          <w:sz w:val="24"/>
          <w:szCs w:val="24"/>
        </w:rPr>
        <w:t>This experience is emblematic of a broader pattern in which LGBTTTIQA+ individuals particularly women and gender-diverse persons—are denied emotional safety, housing, and economic support from their families due to non-conformity with gender norms. These dynamics are not only traumatic but also expose individuals to homelessness, poverty, and further exploitation, especially in adolescence and early adulthood.</w:t>
      </w:r>
    </w:p>
    <w:p w14:paraId="74438350" w14:textId="77777777" w:rsidR="007A227B" w:rsidRPr="007A227B" w:rsidRDefault="007A227B" w:rsidP="006B6161">
      <w:pPr>
        <w:pStyle w:val="ListParagraph"/>
        <w:numPr>
          <w:ilvl w:val="0"/>
          <w:numId w:val="2"/>
        </w:numPr>
        <w:spacing w:before="100" w:beforeAutospacing="1" w:after="100" w:afterAutospacing="1" w:line="480" w:lineRule="auto"/>
        <w:rPr>
          <w:rFonts w:ascii="Times New Roman" w:hAnsi="Times New Roman" w:cs="Times New Roman"/>
          <w:color w:val="000000"/>
          <w:sz w:val="24"/>
          <w:szCs w:val="24"/>
        </w:rPr>
      </w:pPr>
      <w:r w:rsidRPr="007A227B">
        <w:rPr>
          <w:rFonts w:ascii="Times New Roman" w:hAnsi="Times New Roman" w:cs="Times New Roman"/>
          <w:color w:val="000000"/>
          <w:sz w:val="24"/>
          <w:szCs w:val="24"/>
        </w:rPr>
        <w:t>Mexico’s socio-cultural context is deeply divided.</w:t>
      </w:r>
      <w:r w:rsidRPr="007A227B">
        <w:rPr>
          <w:rStyle w:val="apple-converted-space"/>
          <w:rFonts w:ascii="Times New Roman" w:hAnsi="Times New Roman" w:cs="Times New Roman"/>
          <w:color w:val="000000"/>
          <w:sz w:val="24"/>
          <w:szCs w:val="24"/>
        </w:rPr>
        <w:t> </w:t>
      </w:r>
      <w:r w:rsidRPr="007A227B">
        <w:rPr>
          <w:rStyle w:val="Strong"/>
          <w:rFonts w:ascii="Times New Roman" w:hAnsi="Times New Roman" w:cs="Times New Roman"/>
          <w:color w:val="000000"/>
          <w:sz w:val="24"/>
          <w:szCs w:val="24"/>
        </w:rPr>
        <w:t>Urban areas like Mexico City</w:t>
      </w:r>
      <w:r w:rsidRPr="007A227B">
        <w:rPr>
          <w:rStyle w:val="apple-converted-space"/>
          <w:rFonts w:ascii="Times New Roman" w:hAnsi="Times New Roman" w:cs="Times New Roman"/>
          <w:color w:val="000000"/>
          <w:sz w:val="24"/>
          <w:szCs w:val="24"/>
        </w:rPr>
        <w:t> </w:t>
      </w:r>
      <w:r w:rsidRPr="007A227B">
        <w:rPr>
          <w:rFonts w:ascii="Times New Roman" w:hAnsi="Times New Roman" w:cs="Times New Roman"/>
          <w:color w:val="000000"/>
          <w:sz w:val="24"/>
          <w:szCs w:val="24"/>
        </w:rPr>
        <w:t>may offer some protection and visibility for LGBTTTIQA+ communities, but these are inconsistent and often undermined by persistent societal stigma. In contrast,</w:t>
      </w:r>
      <w:r w:rsidRPr="007A227B">
        <w:rPr>
          <w:rStyle w:val="apple-converted-space"/>
          <w:rFonts w:ascii="Times New Roman" w:hAnsi="Times New Roman" w:cs="Times New Roman"/>
          <w:color w:val="000000"/>
          <w:sz w:val="24"/>
          <w:szCs w:val="24"/>
        </w:rPr>
        <w:t> </w:t>
      </w:r>
      <w:r w:rsidRPr="007A227B">
        <w:rPr>
          <w:rStyle w:val="Strong"/>
          <w:rFonts w:ascii="Times New Roman" w:hAnsi="Times New Roman" w:cs="Times New Roman"/>
          <w:color w:val="000000"/>
          <w:sz w:val="24"/>
          <w:szCs w:val="24"/>
        </w:rPr>
        <w:t>rural and conservative regions</w:t>
      </w:r>
      <w:r w:rsidRPr="007A227B">
        <w:rPr>
          <w:rStyle w:val="apple-converted-space"/>
          <w:rFonts w:ascii="Times New Roman" w:hAnsi="Times New Roman" w:cs="Times New Roman"/>
          <w:color w:val="000000"/>
          <w:sz w:val="24"/>
          <w:szCs w:val="24"/>
        </w:rPr>
        <w:t> </w:t>
      </w:r>
      <w:r w:rsidRPr="007A227B">
        <w:rPr>
          <w:rFonts w:ascii="Times New Roman" w:hAnsi="Times New Roman" w:cs="Times New Roman"/>
          <w:color w:val="000000"/>
          <w:sz w:val="24"/>
          <w:szCs w:val="24"/>
        </w:rPr>
        <w:t>remain largely hostile. Here, heteronormative and patriarchal norms dominate, and safe spaces are often non-existent. This urban-rural divide is compounded by</w:t>
      </w:r>
      <w:r w:rsidRPr="007A227B">
        <w:rPr>
          <w:rStyle w:val="apple-converted-space"/>
          <w:rFonts w:ascii="Times New Roman" w:hAnsi="Times New Roman" w:cs="Times New Roman"/>
          <w:color w:val="000000"/>
          <w:sz w:val="24"/>
          <w:szCs w:val="24"/>
        </w:rPr>
        <w:t> </w:t>
      </w:r>
      <w:r w:rsidRPr="007A227B">
        <w:rPr>
          <w:rStyle w:val="Strong"/>
          <w:rFonts w:ascii="Times New Roman" w:hAnsi="Times New Roman" w:cs="Times New Roman"/>
          <w:color w:val="000000"/>
          <w:sz w:val="24"/>
          <w:szCs w:val="24"/>
        </w:rPr>
        <w:t>intersectional discrimination</w:t>
      </w:r>
      <w:r w:rsidRPr="007A227B">
        <w:rPr>
          <w:rFonts w:ascii="Times New Roman" w:hAnsi="Times New Roman" w:cs="Times New Roman"/>
          <w:color w:val="000000"/>
          <w:sz w:val="24"/>
          <w:szCs w:val="24"/>
        </w:rPr>
        <w:t>, particularly against Indigenous, Afro-Mexican, and economically marginalized LGBTTTIQA+ individuals, who face multiple, overlapping barriers to safety, social acceptance, and institutional support.</w:t>
      </w:r>
    </w:p>
    <w:p w14:paraId="5D117D7C" w14:textId="71B0840E" w:rsidR="007A227B" w:rsidRPr="007A227B" w:rsidRDefault="007A227B" w:rsidP="006B6161">
      <w:pPr>
        <w:pStyle w:val="ListParagraph"/>
        <w:numPr>
          <w:ilvl w:val="0"/>
          <w:numId w:val="2"/>
        </w:numPr>
        <w:spacing w:before="100" w:beforeAutospacing="1" w:after="100" w:afterAutospacing="1" w:line="480" w:lineRule="auto"/>
        <w:rPr>
          <w:rFonts w:ascii="Times New Roman" w:hAnsi="Times New Roman" w:cs="Times New Roman"/>
          <w:color w:val="000000"/>
          <w:sz w:val="24"/>
          <w:szCs w:val="24"/>
        </w:rPr>
      </w:pPr>
      <w:r w:rsidRPr="007A227B">
        <w:rPr>
          <w:rFonts w:ascii="Times New Roman" w:hAnsi="Times New Roman" w:cs="Times New Roman"/>
          <w:color w:val="000000"/>
          <w:sz w:val="24"/>
          <w:szCs w:val="24"/>
        </w:rPr>
        <w:lastRenderedPageBreak/>
        <w:t>Although progress has been made through the work of</w:t>
      </w:r>
      <w:r w:rsidRPr="007A227B">
        <w:rPr>
          <w:rStyle w:val="apple-converted-space"/>
          <w:rFonts w:ascii="Times New Roman" w:hAnsi="Times New Roman" w:cs="Times New Roman"/>
          <w:color w:val="000000"/>
          <w:sz w:val="24"/>
          <w:szCs w:val="24"/>
        </w:rPr>
        <w:t> </w:t>
      </w:r>
      <w:r w:rsidRPr="007A227B">
        <w:rPr>
          <w:rStyle w:val="Strong"/>
          <w:rFonts w:ascii="Times New Roman" w:hAnsi="Times New Roman" w:cs="Times New Roman"/>
          <w:color w:val="000000"/>
          <w:sz w:val="24"/>
          <w:szCs w:val="24"/>
        </w:rPr>
        <w:t>non-profits, grassroots initiatives, and alliances</w:t>
      </w:r>
      <w:r w:rsidRPr="007A227B">
        <w:rPr>
          <w:rFonts w:ascii="Times New Roman" w:hAnsi="Times New Roman" w:cs="Times New Roman"/>
          <w:color w:val="000000"/>
          <w:sz w:val="24"/>
          <w:szCs w:val="24"/>
        </w:rPr>
        <w:t>, the Mexican state has not taken sufficient measures to dismantle harmful stereotypes or to support and scale up community-led responses. This constitutes a violation of Article 5, which requires state action to eliminate social and cultural discrimination</w:t>
      </w:r>
      <w:r w:rsidR="00F563A8">
        <w:rPr>
          <w:rFonts w:ascii="Times New Roman" w:hAnsi="Times New Roman" w:cs="Times New Roman"/>
          <w:color w:val="000000"/>
          <w:sz w:val="24"/>
          <w:szCs w:val="24"/>
        </w:rPr>
        <w:t xml:space="preserve">, </w:t>
      </w:r>
      <w:r w:rsidRPr="007A227B">
        <w:rPr>
          <w:rFonts w:ascii="Times New Roman" w:hAnsi="Times New Roman" w:cs="Times New Roman"/>
          <w:color w:val="000000"/>
          <w:sz w:val="24"/>
          <w:szCs w:val="24"/>
        </w:rPr>
        <w:t>not merely tolerance of civil society efforts.</w:t>
      </w:r>
    </w:p>
    <w:p w14:paraId="4BB5EAC0" w14:textId="3412769B" w:rsidR="008757F7" w:rsidRPr="007A227B" w:rsidRDefault="007A227B" w:rsidP="006B6161">
      <w:pPr>
        <w:pStyle w:val="Heading3"/>
        <w:rPr>
          <w:rStyle w:val="Strong"/>
          <w:rFonts w:ascii="Times New Roman" w:hAnsi="Times New Roman" w:cs="Times New Roman"/>
          <w:b w:val="0"/>
          <w:bCs w:val="0"/>
          <w:color w:val="000000"/>
          <w:sz w:val="24"/>
          <w:szCs w:val="24"/>
        </w:rPr>
      </w:pPr>
      <w:r w:rsidRPr="007A227B">
        <w:rPr>
          <w:rStyle w:val="Strong"/>
          <w:rFonts w:ascii="Times New Roman" w:hAnsi="Times New Roman" w:cs="Times New Roman"/>
          <w:color w:val="000000"/>
          <w:sz w:val="24"/>
          <w:szCs w:val="24"/>
        </w:rPr>
        <w:t>Recommendations</w:t>
      </w:r>
    </w:p>
    <w:p w14:paraId="076383B3" w14:textId="22CF6590" w:rsidR="007A227B" w:rsidRPr="007A227B" w:rsidRDefault="007A227B" w:rsidP="006B6161">
      <w:pPr>
        <w:pStyle w:val="Heading3"/>
        <w:numPr>
          <w:ilvl w:val="0"/>
          <w:numId w:val="7"/>
        </w:numPr>
        <w:spacing w:line="480" w:lineRule="auto"/>
        <w:rPr>
          <w:rStyle w:val="Strong"/>
          <w:rFonts w:ascii="Times New Roman" w:hAnsi="Times New Roman" w:cs="Times New Roman"/>
          <w:b w:val="0"/>
          <w:bCs w:val="0"/>
          <w:color w:val="000000"/>
          <w:sz w:val="24"/>
          <w:szCs w:val="24"/>
        </w:rPr>
      </w:pPr>
      <w:r w:rsidRPr="00F563A8">
        <w:rPr>
          <w:rStyle w:val="Strong"/>
          <w:rFonts w:ascii="Times New Roman" w:hAnsi="Times New Roman" w:cs="Times New Roman"/>
          <w:color w:val="000000"/>
          <w:sz w:val="24"/>
          <w:szCs w:val="24"/>
        </w:rPr>
        <w:t xml:space="preserve">Launch </w:t>
      </w:r>
      <w:r w:rsidR="00F563A8" w:rsidRPr="00F563A8">
        <w:rPr>
          <w:rStyle w:val="Strong"/>
          <w:rFonts w:ascii="Times New Roman" w:hAnsi="Times New Roman" w:cs="Times New Roman"/>
          <w:color w:val="000000"/>
          <w:sz w:val="24"/>
          <w:szCs w:val="24"/>
        </w:rPr>
        <w:t>P</w:t>
      </w:r>
      <w:r w:rsidRPr="00F563A8">
        <w:rPr>
          <w:rStyle w:val="Strong"/>
          <w:rFonts w:ascii="Times New Roman" w:hAnsi="Times New Roman" w:cs="Times New Roman"/>
          <w:color w:val="000000"/>
          <w:sz w:val="24"/>
          <w:szCs w:val="24"/>
        </w:rPr>
        <w:t>ublic</w:t>
      </w:r>
      <w:r w:rsidR="00F563A8" w:rsidRPr="00F563A8">
        <w:rPr>
          <w:rStyle w:val="Strong"/>
          <w:rFonts w:ascii="Times New Roman" w:hAnsi="Times New Roman" w:cs="Times New Roman"/>
          <w:color w:val="000000"/>
          <w:sz w:val="24"/>
          <w:szCs w:val="24"/>
        </w:rPr>
        <w:t xml:space="preserve"> A</w:t>
      </w:r>
      <w:r w:rsidRPr="00F563A8">
        <w:rPr>
          <w:rStyle w:val="Strong"/>
          <w:rFonts w:ascii="Times New Roman" w:hAnsi="Times New Roman" w:cs="Times New Roman"/>
          <w:color w:val="000000"/>
          <w:sz w:val="24"/>
          <w:szCs w:val="24"/>
        </w:rPr>
        <w:t xml:space="preserve">wareness </w:t>
      </w:r>
      <w:r w:rsidR="00F563A8" w:rsidRPr="00F563A8">
        <w:rPr>
          <w:rStyle w:val="Strong"/>
          <w:rFonts w:ascii="Times New Roman" w:hAnsi="Times New Roman" w:cs="Times New Roman"/>
          <w:color w:val="000000"/>
          <w:sz w:val="24"/>
          <w:szCs w:val="24"/>
        </w:rPr>
        <w:t>C</w:t>
      </w:r>
      <w:r w:rsidRPr="00F563A8">
        <w:rPr>
          <w:rStyle w:val="Strong"/>
          <w:rFonts w:ascii="Times New Roman" w:hAnsi="Times New Roman" w:cs="Times New Roman"/>
          <w:color w:val="000000"/>
          <w:sz w:val="24"/>
          <w:szCs w:val="24"/>
        </w:rPr>
        <w:t>ampaigns</w:t>
      </w:r>
      <w:r w:rsidR="00F563A8" w:rsidRPr="00F563A8">
        <w:rPr>
          <w:rStyle w:val="Strong"/>
          <w:rFonts w:ascii="Times New Roman" w:hAnsi="Times New Roman" w:cs="Times New Roman"/>
          <w:color w:val="000000"/>
          <w:sz w:val="24"/>
          <w:szCs w:val="24"/>
        </w:rPr>
        <w:t>:</w:t>
      </w:r>
      <w:r w:rsidR="00F563A8">
        <w:rPr>
          <w:rStyle w:val="Strong"/>
          <w:rFonts w:ascii="Times New Roman" w:hAnsi="Times New Roman" w:cs="Times New Roman"/>
          <w:b w:val="0"/>
          <w:bCs w:val="0"/>
          <w:color w:val="000000"/>
          <w:sz w:val="24"/>
          <w:szCs w:val="24"/>
        </w:rPr>
        <w:t xml:space="preserve"> </w:t>
      </w:r>
      <w:r w:rsidR="00F563A8">
        <w:rPr>
          <w:rFonts w:ascii="Times New Roman" w:hAnsi="Times New Roman" w:cs="Times New Roman"/>
          <w:color w:val="000000"/>
          <w:sz w:val="24"/>
          <w:szCs w:val="24"/>
        </w:rPr>
        <w:t>C</w:t>
      </w:r>
      <w:r w:rsidR="00F563A8" w:rsidRPr="00F563A8">
        <w:rPr>
          <w:rFonts w:ascii="Times New Roman" w:hAnsi="Times New Roman" w:cs="Times New Roman"/>
          <w:color w:val="000000"/>
          <w:sz w:val="24"/>
          <w:szCs w:val="24"/>
        </w:rPr>
        <w:t xml:space="preserve">ampaigns must highlight the systemic challenges faced by LGBTTTIQA+ individuals, particularly regarding domestic and familial violence. These campaigns should amplify diverse testimonies, provide accessible legal information, and foster allyship. Utilizing multimedia platforms, they can challenge heteronormative narratives, </w:t>
      </w:r>
      <w:r w:rsidR="006B6161" w:rsidRPr="00F563A8">
        <w:rPr>
          <w:rFonts w:ascii="Times New Roman" w:hAnsi="Times New Roman" w:cs="Times New Roman"/>
          <w:color w:val="000000"/>
          <w:sz w:val="24"/>
          <w:szCs w:val="24"/>
        </w:rPr>
        <w:t>centring</w:t>
      </w:r>
      <w:r w:rsidR="00F563A8" w:rsidRPr="00F563A8">
        <w:rPr>
          <w:rFonts w:ascii="Times New Roman" w:hAnsi="Times New Roman" w:cs="Times New Roman"/>
          <w:color w:val="000000"/>
          <w:sz w:val="24"/>
          <w:szCs w:val="24"/>
        </w:rPr>
        <w:t xml:space="preserve"> inclusivity as a collective responsibility</w:t>
      </w:r>
    </w:p>
    <w:p w14:paraId="0FC016C3" w14:textId="77777777" w:rsidR="007A227B" w:rsidRPr="007A227B" w:rsidRDefault="007A227B" w:rsidP="006B6161">
      <w:pPr>
        <w:pStyle w:val="Heading3"/>
        <w:numPr>
          <w:ilvl w:val="0"/>
          <w:numId w:val="7"/>
        </w:numPr>
        <w:spacing w:line="480" w:lineRule="auto"/>
        <w:rPr>
          <w:rStyle w:val="Strong"/>
          <w:rFonts w:ascii="Times New Roman" w:hAnsi="Times New Roman" w:cs="Times New Roman"/>
          <w:b w:val="0"/>
          <w:bCs w:val="0"/>
          <w:color w:val="000000"/>
          <w:sz w:val="24"/>
          <w:szCs w:val="24"/>
        </w:rPr>
      </w:pPr>
      <w:r w:rsidRPr="00F563A8">
        <w:rPr>
          <w:rStyle w:val="Strong"/>
          <w:rFonts w:ascii="Times New Roman" w:hAnsi="Times New Roman" w:cs="Times New Roman"/>
          <w:color w:val="000000"/>
          <w:sz w:val="24"/>
          <w:szCs w:val="24"/>
        </w:rPr>
        <w:t>Prioritize interventions</w:t>
      </w:r>
      <w:r w:rsidRPr="007A227B">
        <w:rPr>
          <w:rStyle w:val="Strong"/>
          <w:rFonts w:ascii="Times New Roman" w:hAnsi="Times New Roman" w:cs="Times New Roman"/>
          <w:b w:val="0"/>
          <w:bCs w:val="0"/>
          <w:color w:val="000000"/>
          <w:sz w:val="24"/>
          <w:szCs w:val="24"/>
        </w:rPr>
        <w:t xml:space="preserve"> addressing domestic and familial violence, particularly against queer youth (ages 18–32).</w:t>
      </w:r>
    </w:p>
    <w:p w14:paraId="5735FB2C" w14:textId="77777777" w:rsidR="007A227B" w:rsidRPr="007A227B" w:rsidRDefault="007A227B" w:rsidP="006B6161">
      <w:pPr>
        <w:pStyle w:val="Heading3"/>
        <w:numPr>
          <w:ilvl w:val="0"/>
          <w:numId w:val="7"/>
        </w:numPr>
        <w:spacing w:line="480" w:lineRule="auto"/>
        <w:rPr>
          <w:rStyle w:val="Strong"/>
          <w:rFonts w:ascii="Times New Roman" w:hAnsi="Times New Roman" w:cs="Times New Roman"/>
          <w:b w:val="0"/>
          <w:bCs w:val="0"/>
          <w:color w:val="000000"/>
          <w:sz w:val="24"/>
          <w:szCs w:val="24"/>
        </w:rPr>
      </w:pPr>
      <w:r w:rsidRPr="007A227B">
        <w:rPr>
          <w:rStyle w:val="Strong"/>
          <w:rFonts w:ascii="Times New Roman" w:hAnsi="Times New Roman" w:cs="Times New Roman"/>
          <w:b w:val="0"/>
          <w:bCs w:val="0"/>
          <w:color w:val="000000"/>
          <w:sz w:val="24"/>
          <w:szCs w:val="24"/>
        </w:rPr>
        <w:t>Strengthen implementation of the General Law on Women's Access to a Life Free of Violence to include LGBTTTIQA+ individuals.</w:t>
      </w:r>
    </w:p>
    <w:p w14:paraId="662A7F53" w14:textId="77777777" w:rsidR="007A227B" w:rsidRDefault="007A227B" w:rsidP="006B6161"/>
    <w:p w14:paraId="5C7CDD92" w14:textId="77777777" w:rsidR="000F3A1E" w:rsidRDefault="000F3A1E" w:rsidP="006B6161"/>
    <w:p w14:paraId="4D6984B0" w14:textId="77777777" w:rsidR="007A227B" w:rsidRPr="007A227B" w:rsidRDefault="007A227B" w:rsidP="006B6161">
      <w:pPr>
        <w:pStyle w:val="ListParagraph"/>
        <w:numPr>
          <w:ilvl w:val="0"/>
          <w:numId w:val="1"/>
        </w:numPr>
        <w:shd w:val="clear" w:color="auto" w:fill="FFFFFF"/>
        <w:spacing w:before="240" w:after="240" w:line="480" w:lineRule="auto"/>
        <w:rPr>
          <w:rFonts w:ascii="Times New Roman" w:eastAsia="Calibri" w:hAnsi="Times New Roman" w:cs="Times New Roman"/>
          <w:b/>
          <w:bCs/>
          <w:sz w:val="24"/>
          <w:szCs w:val="24"/>
        </w:rPr>
      </w:pPr>
      <w:r w:rsidRPr="007A227B">
        <w:rPr>
          <w:rFonts w:ascii="Times New Roman" w:hAnsi="Times New Roman" w:cs="Times New Roman"/>
          <w:b/>
          <w:bCs/>
          <w:color w:val="000000"/>
          <w:sz w:val="24"/>
          <w:szCs w:val="24"/>
        </w:rPr>
        <w:t>Discrimination in Education and Learning Environments (CEDAW Article 10)</w:t>
      </w:r>
    </w:p>
    <w:p w14:paraId="641430FF" w14:textId="77777777" w:rsidR="007A227B" w:rsidRPr="00A55EB6" w:rsidRDefault="007A227B" w:rsidP="006B6161">
      <w:pPr>
        <w:pStyle w:val="ListParagraph"/>
        <w:numPr>
          <w:ilvl w:val="0"/>
          <w:numId w:val="2"/>
        </w:numPr>
        <w:spacing w:before="100" w:beforeAutospacing="1" w:after="100" w:afterAutospacing="1" w:line="480" w:lineRule="auto"/>
        <w:rPr>
          <w:rFonts w:ascii="Times New Roman" w:eastAsia="Times New Roman" w:hAnsi="Times New Roman" w:cs="Times New Roman"/>
          <w:color w:val="000000"/>
          <w:kern w:val="0"/>
          <w:sz w:val="24"/>
          <w:szCs w:val="24"/>
          <w:lang w:val="en-US"/>
          <w14:ligatures w14:val="none"/>
        </w:rPr>
      </w:pPr>
      <w:r w:rsidRPr="007A227B">
        <w:rPr>
          <w:rFonts w:ascii="Times New Roman" w:eastAsia="Times New Roman" w:hAnsi="Times New Roman" w:cs="Times New Roman"/>
          <w:color w:val="000000"/>
          <w:kern w:val="0"/>
          <w:sz w:val="24"/>
          <w:szCs w:val="24"/>
          <w:lang w:val="en-US"/>
          <w14:ligatures w14:val="none"/>
        </w:rPr>
        <w:t xml:space="preserve">Article 10 of CEDAW mandates States Parties to eliminate discrimination against women </w:t>
      </w:r>
      <w:proofErr w:type="gramStart"/>
      <w:r w:rsidRPr="007A227B">
        <w:rPr>
          <w:rFonts w:ascii="Times New Roman" w:eastAsia="Times New Roman" w:hAnsi="Times New Roman" w:cs="Times New Roman"/>
          <w:color w:val="000000"/>
          <w:kern w:val="0"/>
          <w:sz w:val="24"/>
          <w:szCs w:val="24"/>
          <w:lang w:val="en-US"/>
          <w14:ligatures w14:val="none"/>
        </w:rPr>
        <w:t>in order to</w:t>
      </w:r>
      <w:proofErr w:type="gramEnd"/>
      <w:r w:rsidRPr="007A227B">
        <w:rPr>
          <w:rFonts w:ascii="Times New Roman" w:eastAsia="Times New Roman" w:hAnsi="Times New Roman" w:cs="Times New Roman"/>
          <w:color w:val="000000"/>
          <w:kern w:val="0"/>
          <w:sz w:val="24"/>
          <w:szCs w:val="24"/>
          <w:lang w:val="en-US"/>
          <w14:ligatures w14:val="none"/>
        </w:rPr>
        <w:t xml:space="preserve"> ensure equal rights in the field of education. This includes access to quality education, non-discriminatory curricula, the elimination of gender stereotyping in teaching materials, and the provision of a safe and inclusive learning environment. These rights apply equally to lesbian, bisexual, transgender, intersex, </w:t>
      </w:r>
      <w:r w:rsidRPr="007A227B">
        <w:rPr>
          <w:rFonts w:ascii="Times New Roman" w:eastAsia="Times New Roman" w:hAnsi="Times New Roman" w:cs="Times New Roman"/>
          <w:color w:val="000000"/>
          <w:kern w:val="0"/>
          <w:sz w:val="24"/>
          <w:szCs w:val="24"/>
          <w:lang w:val="en-US"/>
          <w14:ligatures w14:val="none"/>
        </w:rPr>
        <w:lastRenderedPageBreak/>
        <w:t>queer, and gender</w:t>
      </w:r>
      <w:r>
        <w:rPr>
          <w:rFonts w:ascii="Times New Roman" w:eastAsia="Times New Roman" w:hAnsi="Times New Roman" w:cs="Times New Roman"/>
          <w:color w:val="000000"/>
          <w:kern w:val="0"/>
          <w:sz w:val="24"/>
          <w:szCs w:val="24"/>
          <w:lang w:val="en-US"/>
          <w14:ligatures w14:val="none"/>
        </w:rPr>
        <w:t xml:space="preserve"> </w:t>
      </w:r>
      <w:r w:rsidRPr="007A227B">
        <w:rPr>
          <w:rFonts w:ascii="Times New Roman" w:eastAsia="Times New Roman" w:hAnsi="Times New Roman" w:cs="Times New Roman"/>
          <w:color w:val="000000"/>
          <w:kern w:val="0"/>
          <w:sz w:val="24"/>
          <w:szCs w:val="24"/>
          <w:lang w:val="en-US"/>
          <w14:ligatures w14:val="none"/>
        </w:rPr>
        <w:t>diverse persons who are entitled to the full benefits of the education system.</w:t>
      </w:r>
    </w:p>
    <w:p w14:paraId="75A89767" w14:textId="1395A797" w:rsidR="007A227B" w:rsidRPr="00A55EB6" w:rsidRDefault="00F563A8" w:rsidP="006B6161">
      <w:pPr>
        <w:pStyle w:val="ListParagraph"/>
        <w:numPr>
          <w:ilvl w:val="0"/>
          <w:numId w:val="2"/>
        </w:numPr>
        <w:spacing w:before="100" w:beforeAutospacing="1" w:after="100" w:afterAutospacing="1" w:line="480" w:lineRule="auto"/>
        <w:rPr>
          <w:rFonts w:ascii="Times New Roman" w:eastAsia="Times New Roman" w:hAnsi="Times New Roman" w:cs="Times New Roman"/>
          <w:color w:val="000000"/>
          <w:kern w:val="0"/>
          <w:sz w:val="24"/>
          <w:szCs w:val="24"/>
          <w:lang w:val="en-US"/>
          <w14:ligatures w14:val="none"/>
        </w:rPr>
      </w:pPr>
      <w:r>
        <w:rPr>
          <w:rFonts w:ascii="Times New Roman" w:eastAsia="Times New Roman" w:hAnsi="Times New Roman" w:cs="Times New Roman"/>
          <w:color w:val="000000"/>
          <w:kern w:val="0"/>
          <w:sz w:val="24"/>
          <w:szCs w:val="24"/>
          <w:lang w:val="en-US"/>
          <w14:ligatures w14:val="none"/>
        </w:rPr>
        <w:t>D</w:t>
      </w:r>
      <w:r w:rsidR="007A227B" w:rsidRPr="007A227B">
        <w:rPr>
          <w:rFonts w:ascii="Times New Roman" w:eastAsia="Times New Roman" w:hAnsi="Times New Roman" w:cs="Times New Roman"/>
          <w:color w:val="000000"/>
          <w:kern w:val="0"/>
          <w:sz w:val="24"/>
          <w:szCs w:val="24"/>
          <w:lang w:val="en-US"/>
          <w14:ligatures w14:val="none"/>
        </w:rPr>
        <w:t>ata from the </w:t>
      </w:r>
      <w:r w:rsidR="007A227B" w:rsidRPr="007A227B">
        <w:rPr>
          <w:rFonts w:ascii="Times New Roman" w:eastAsia="Times New Roman" w:hAnsi="Times New Roman" w:cs="Times New Roman"/>
          <w:i/>
          <w:iCs/>
          <w:color w:val="000000"/>
          <w:kern w:val="0"/>
          <w:sz w:val="24"/>
          <w:szCs w:val="24"/>
          <w:lang w:val="en-US"/>
          <w14:ligatures w14:val="none"/>
        </w:rPr>
        <w:t>OUT in Mexico</w:t>
      </w:r>
      <w:r w:rsidR="007A227B" w:rsidRPr="007A227B">
        <w:rPr>
          <w:rFonts w:ascii="Times New Roman" w:eastAsia="Times New Roman" w:hAnsi="Times New Roman" w:cs="Times New Roman"/>
          <w:color w:val="000000"/>
          <w:kern w:val="0"/>
          <w:sz w:val="24"/>
          <w:szCs w:val="24"/>
          <w:lang w:val="en-US"/>
          <w14:ligatures w14:val="none"/>
        </w:rPr>
        <w:t> survey reveals that </w:t>
      </w:r>
      <w:r w:rsidR="007A227B" w:rsidRPr="007A227B">
        <w:rPr>
          <w:rFonts w:ascii="Times New Roman" w:eastAsia="Times New Roman" w:hAnsi="Times New Roman" w:cs="Times New Roman"/>
          <w:b/>
          <w:bCs/>
          <w:color w:val="000000"/>
          <w:kern w:val="0"/>
          <w:sz w:val="24"/>
          <w:szCs w:val="24"/>
          <w:lang w:val="en-US"/>
          <w14:ligatures w14:val="none"/>
        </w:rPr>
        <w:t>educational institutions in Mexico are major sites of violence and discrimination</w:t>
      </w:r>
      <w:r w:rsidR="007A227B" w:rsidRPr="007A227B">
        <w:rPr>
          <w:rFonts w:ascii="Times New Roman" w:eastAsia="Times New Roman" w:hAnsi="Times New Roman" w:cs="Times New Roman"/>
          <w:color w:val="000000"/>
          <w:kern w:val="0"/>
          <w:sz w:val="24"/>
          <w:szCs w:val="24"/>
          <w:lang w:val="en-US"/>
          <w14:ligatures w14:val="none"/>
        </w:rPr>
        <w:t> for LGBTTTIQA+ individuals. A striking </w:t>
      </w:r>
      <w:r w:rsidR="007A227B" w:rsidRPr="007A227B">
        <w:rPr>
          <w:rFonts w:ascii="Times New Roman" w:eastAsia="Times New Roman" w:hAnsi="Times New Roman" w:cs="Times New Roman"/>
          <w:b/>
          <w:bCs/>
          <w:color w:val="000000"/>
          <w:kern w:val="0"/>
          <w:sz w:val="24"/>
          <w:szCs w:val="24"/>
          <w:lang w:val="en-US"/>
          <w14:ligatures w14:val="none"/>
        </w:rPr>
        <w:t>78% of respondents</w:t>
      </w:r>
      <w:r w:rsidR="007A227B" w:rsidRPr="007A227B">
        <w:rPr>
          <w:rFonts w:ascii="Times New Roman" w:eastAsia="Times New Roman" w:hAnsi="Times New Roman" w:cs="Times New Roman"/>
          <w:color w:val="000000"/>
          <w:kern w:val="0"/>
          <w:sz w:val="24"/>
          <w:szCs w:val="24"/>
          <w:lang w:val="en-US"/>
          <w14:ligatures w14:val="none"/>
        </w:rPr>
        <w:t> reported not receiving any form of education on LGBTTTIQA+ rights. A</w:t>
      </w:r>
      <w:r>
        <w:rPr>
          <w:rFonts w:ascii="Times New Roman" w:eastAsia="Times New Roman" w:hAnsi="Times New Roman" w:cs="Times New Roman"/>
          <w:color w:val="000000"/>
          <w:kern w:val="0"/>
          <w:sz w:val="24"/>
          <w:szCs w:val="24"/>
          <w:lang w:val="en-US"/>
          <w14:ligatures w14:val="none"/>
        </w:rPr>
        <w:t xml:space="preserve"> total of</w:t>
      </w:r>
      <w:r w:rsidR="007A227B" w:rsidRPr="007A227B">
        <w:rPr>
          <w:rFonts w:ascii="Times New Roman" w:eastAsia="Times New Roman" w:hAnsi="Times New Roman" w:cs="Times New Roman"/>
          <w:color w:val="000000"/>
          <w:kern w:val="0"/>
          <w:sz w:val="24"/>
          <w:szCs w:val="24"/>
          <w:lang w:val="en-US"/>
          <w14:ligatures w14:val="none"/>
        </w:rPr>
        <w:t> </w:t>
      </w:r>
      <w:r w:rsidR="007A227B" w:rsidRPr="007A227B">
        <w:rPr>
          <w:rFonts w:ascii="Times New Roman" w:eastAsia="Times New Roman" w:hAnsi="Times New Roman" w:cs="Times New Roman"/>
          <w:b/>
          <w:bCs/>
          <w:color w:val="000000"/>
          <w:kern w:val="0"/>
          <w:sz w:val="24"/>
          <w:szCs w:val="24"/>
          <w:lang w:val="en-US"/>
          <w14:ligatures w14:val="none"/>
        </w:rPr>
        <w:t>773</w:t>
      </w:r>
      <w:r>
        <w:rPr>
          <w:rFonts w:ascii="Times New Roman" w:eastAsia="Times New Roman" w:hAnsi="Times New Roman" w:cs="Times New Roman"/>
          <w:b/>
          <w:bCs/>
          <w:color w:val="000000"/>
          <w:kern w:val="0"/>
          <w:sz w:val="24"/>
          <w:szCs w:val="24"/>
          <w:lang w:val="en-US"/>
          <w14:ligatures w14:val="none"/>
        </w:rPr>
        <w:t xml:space="preserve"> trans</w:t>
      </w:r>
      <w:r w:rsidR="007A227B" w:rsidRPr="007A227B">
        <w:rPr>
          <w:rFonts w:ascii="Times New Roman" w:eastAsia="Times New Roman" w:hAnsi="Times New Roman" w:cs="Times New Roman"/>
          <w:b/>
          <w:bCs/>
          <w:color w:val="000000"/>
          <w:kern w:val="0"/>
          <w:sz w:val="24"/>
          <w:szCs w:val="24"/>
          <w:lang w:val="en-US"/>
          <w14:ligatures w14:val="none"/>
        </w:rPr>
        <w:t xml:space="preserve"> individuals reported experiencing violence in public educational institutions</w:t>
      </w:r>
      <w:r w:rsidR="007A227B" w:rsidRPr="007A227B">
        <w:rPr>
          <w:rFonts w:ascii="Times New Roman" w:eastAsia="Times New Roman" w:hAnsi="Times New Roman" w:cs="Times New Roman"/>
          <w:color w:val="000000"/>
          <w:kern w:val="0"/>
          <w:sz w:val="24"/>
          <w:szCs w:val="24"/>
          <w:lang w:val="en-US"/>
          <w14:ligatures w14:val="none"/>
        </w:rPr>
        <w:t>, including schools under the Ministry of Public Education. This widespread exclusion and abuse violate both the spirit and the letter of Article 10.</w:t>
      </w:r>
    </w:p>
    <w:p w14:paraId="2B2C1135" w14:textId="556BF65E" w:rsidR="007A227B" w:rsidRPr="00F563A8" w:rsidRDefault="007A227B" w:rsidP="006B6161">
      <w:pPr>
        <w:pStyle w:val="ListParagraph"/>
        <w:numPr>
          <w:ilvl w:val="0"/>
          <w:numId w:val="2"/>
        </w:numPr>
        <w:spacing w:before="100" w:beforeAutospacing="1" w:after="100" w:afterAutospacing="1" w:line="480" w:lineRule="auto"/>
        <w:rPr>
          <w:rFonts w:ascii="Times New Roman" w:eastAsia="Times New Roman" w:hAnsi="Times New Roman" w:cs="Times New Roman"/>
          <w:color w:val="000000"/>
          <w:kern w:val="0"/>
          <w:sz w:val="24"/>
          <w:szCs w:val="24"/>
          <w:lang w:val="en-US"/>
          <w14:ligatures w14:val="none"/>
        </w:rPr>
      </w:pPr>
      <w:r w:rsidRPr="007A227B">
        <w:rPr>
          <w:rFonts w:ascii="Times New Roman" w:eastAsia="Times New Roman" w:hAnsi="Times New Roman" w:cs="Times New Roman"/>
          <w:color w:val="000000"/>
          <w:kern w:val="0"/>
          <w:sz w:val="24"/>
          <w:szCs w:val="24"/>
          <w:lang w:val="en-US"/>
          <w14:ligatures w14:val="none"/>
        </w:rPr>
        <w:t xml:space="preserve">Bullying, harassment, and physical violence in schools are often met with institutional inaction. </w:t>
      </w:r>
      <w:r w:rsidR="00F563A8">
        <w:rPr>
          <w:rFonts w:ascii="Times New Roman" w:eastAsia="Times New Roman" w:hAnsi="Times New Roman" w:cs="Times New Roman"/>
          <w:color w:val="000000"/>
          <w:kern w:val="0"/>
          <w:sz w:val="24"/>
          <w:szCs w:val="24"/>
          <w:lang w:val="en-US"/>
          <w14:ligatures w14:val="none"/>
        </w:rPr>
        <w:t>Quote from respondent</w:t>
      </w:r>
      <w:r w:rsidRPr="007A227B">
        <w:rPr>
          <w:rFonts w:ascii="Times New Roman" w:eastAsia="Times New Roman" w:hAnsi="Times New Roman" w:cs="Times New Roman"/>
          <w:color w:val="000000"/>
          <w:kern w:val="0"/>
          <w:sz w:val="24"/>
          <w:szCs w:val="24"/>
          <w:lang w:val="en-US"/>
          <w14:ligatures w14:val="none"/>
        </w:rPr>
        <w:t xml:space="preserve"> underscores how impunity in education systems silences victims</w:t>
      </w:r>
      <w:proofErr w:type="gramStart"/>
      <w:r w:rsidRPr="007A227B">
        <w:rPr>
          <w:rFonts w:ascii="Times New Roman" w:eastAsia="Times New Roman" w:hAnsi="Times New Roman" w:cs="Times New Roman"/>
          <w:color w:val="000000"/>
          <w:kern w:val="0"/>
          <w:sz w:val="24"/>
          <w:szCs w:val="24"/>
          <w:lang w:val="en-US"/>
          <w14:ligatures w14:val="none"/>
        </w:rPr>
        <w:t>:</w:t>
      </w:r>
      <w:r w:rsidR="00F563A8">
        <w:rPr>
          <w:rFonts w:ascii="Times New Roman" w:eastAsia="Times New Roman" w:hAnsi="Times New Roman" w:cs="Times New Roman"/>
          <w:color w:val="000000"/>
          <w:kern w:val="0"/>
          <w:sz w:val="24"/>
          <w:szCs w:val="24"/>
          <w:lang w:val="en-US"/>
          <w14:ligatures w14:val="none"/>
        </w:rPr>
        <w:t xml:space="preserve">  </w:t>
      </w:r>
      <w:r w:rsidRPr="00F563A8">
        <w:rPr>
          <w:rFonts w:ascii="Times New Roman" w:eastAsia="Times New Roman" w:hAnsi="Times New Roman" w:cs="Times New Roman"/>
          <w:color w:val="000000"/>
          <w:kern w:val="0"/>
          <w:sz w:val="24"/>
          <w:szCs w:val="24"/>
          <w:lang w:val="en-US"/>
          <w14:ligatures w14:val="none"/>
        </w:rPr>
        <w:t>“</w:t>
      </w:r>
      <w:proofErr w:type="gramEnd"/>
      <w:r w:rsidRPr="00F563A8">
        <w:rPr>
          <w:rFonts w:ascii="Times New Roman" w:eastAsia="Times New Roman" w:hAnsi="Times New Roman" w:cs="Times New Roman"/>
          <w:color w:val="000000"/>
          <w:kern w:val="0"/>
          <w:sz w:val="24"/>
          <w:szCs w:val="24"/>
          <w:lang w:val="en-US"/>
          <w14:ligatures w14:val="none"/>
        </w:rPr>
        <w:t>I suffered physical violence from another university student simply because I am gay. I reported the situation to the university, and they did nothing.”</w:t>
      </w:r>
    </w:p>
    <w:p w14:paraId="549CEC07" w14:textId="77777777" w:rsidR="007A227B" w:rsidRPr="007A227B" w:rsidRDefault="007A227B" w:rsidP="006B6161">
      <w:pPr>
        <w:pStyle w:val="ListParagraph"/>
        <w:numPr>
          <w:ilvl w:val="0"/>
          <w:numId w:val="2"/>
        </w:numPr>
        <w:spacing w:before="100" w:beforeAutospacing="1" w:after="100" w:afterAutospacing="1" w:line="480" w:lineRule="auto"/>
        <w:rPr>
          <w:rFonts w:ascii="Times New Roman" w:eastAsia="Times New Roman" w:hAnsi="Times New Roman" w:cs="Times New Roman"/>
          <w:color w:val="000000"/>
          <w:kern w:val="0"/>
          <w:sz w:val="24"/>
          <w:szCs w:val="24"/>
          <w:lang w:val="en-US"/>
          <w14:ligatures w14:val="none"/>
        </w:rPr>
      </w:pPr>
      <w:r w:rsidRPr="007A227B">
        <w:rPr>
          <w:rFonts w:ascii="Times New Roman" w:eastAsia="Times New Roman" w:hAnsi="Times New Roman" w:cs="Times New Roman"/>
          <w:color w:val="000000"/>
          <w:kern w:val="0"/>
          <w:sz w:val="24"/>
          <w:szCs w:val="24"/>
          <w:lang w:val="en-US"/>
          <w14:ligatures w14:val="none"/>
        </w:rPr>
        <w:t>Beyond physical and verbal abuse, </w:t>
      </w:r>
      <w:r w:rsidRPr="007A227B">
        <w:rPr>
          <w:rFonts w:ascii="Times New Roman" w:eastAsia="Times New Roman" w:hAnsi="Times New Roman" w:cs="Times New Roman"/>
          <w:b/>
          <w:bCs/>
          <w:color w:val="000000"/>
          <w:kern w:val="0"/>
          <w:sz w:val="24"/>
          <w:szCs w:val="24"/>
          <w:lang w:val="en-US"/>
          <w14:ligatures w14:val="none"/>
        </w:rPr>
        <w:t>curricula in Mexico frequently erase or stigmatize LGBTTTIQA+ identities</w:t>
      </w:r>
      <w:r w:rsidRPr="007A227B">
        <w:rPr>
          <w:rFonts w:ascii="Times New Roman" w:eastAsia="Times New Roman" w:hAnsi="Times New Roman" w:cs="Times New Roman"/>
          <w:color w:val="000000"/>
          <w:kern w:val="0"/>
          <w:sz w:val="24"/>
          <w:szCs w:val="24"/>
          <w:lang w:val="en-US"/>
          <w14:ligatures w14:val="none"/>
        </w:rPr>
        <w:t xml:space="preserve">. Sexual education, where it exists, is often delivered in a heteronormative and pathologizing manner, leaving LGBTTTIQA+ students without accurate, affirming, or safe information about themselves. These structural failures violate Article 10(c) and (h), which require that education </w:t>
      </w:r>
      <w:proofErr w:type="gramStart"/>
      <w:r w:rsidRPr="007A227B">
        <w:rPr>
          <w:rFonts w:ascii="Times New Roman" w:eastAsia="Times New Roman" w:hAnsi="Times New Roman" w:cs="Times New Roman"/>
          <w:color w:val="000000"/>
          <w:kern w:val="0"/>
          <w:sz w:val="24"/>
          <w:szCs w:val="24"/>
          <w:lang w:val="en-US"/>
          <w14:ligatures w14:val="none"/>
        </w:rPr>
        <w:t>promote</w:t>
      </w:r>
      <w:proofErr w:type="gramEnd"/>
      <w:r w:rsidRPr="007A227B">
        <w:rPr>
          <w:rFonts w:ascii="Times New Roman" w:eastAsia="Times New Roman" w:hAnsi="Times New Roman" w:cs="Times New Roman"/>
          <w:color w:val="000000"/>
          <w:kern w:val="0"/>
          <w:sz w:val="24"/>
          <w:szCs w:val="24"/>
          <w:lang w:val="en-US"/>
          <w14:ligatures w14:val="none"/>
        </w:rPr>
        <w:t xml:space="preserve"> understanding, tolerance, and equality of the sexes.</w:t>
      </w:r>
    </w:p>
    <w:p w14:paraId="27DA636D" w14:textId="2B98CCD6" w:rsidR="007A227B" w:rsidRPr="007A227B" w:rsidRDefault="007A227B" w:rsidP="006B6161">
      <w:pPr>
        <w:spacing w:before="100" w:beforeAutospacing="1" w:after="100" w:afterAutospacing="1" w:line="240" w:lineRule="auto"/>
        <w:rPr>
          <w:rFonts w:ascii="Times New Roman" w:eastAsia="Times New Roman" w:hAnsi="Times New Roman" w:cs="Times New Roman"/>
          <w:color w:val="000000"/>
          <w:kern w:val="0"/>
          <w:sz w:val="24"/>
          <w:szCs w:val="24"/>
          <w:lang w:val="en-US"/>
          <w14:ligatures w14:val="none"/>
        </w:rPr>
      </w:pPr>
      <w:r w:rsidRPr="007A227B">
        <w:rPr>
          <w:rStyle w:val="Strong"/>
          <w:rFonts w:ascii="Times New Roman" w:hAnsi="Times New Roman" w:cs="Times New Roman"/>
          <w:color w:val="000000"/>
          <w:sz w:val="24"/>
          <w:szCs w:val="24"/>
        </w:rPr>
        <w:t>Recommendations</w:t>
      </w:r>
    </w:p>
    <w:p w14:paraId="34D06A4F" w14:textId="5BED662B" w:rsidR="007A227B" w:rsidRPr="007A227B" w:rsidRDefault="007A227B" w:rsidP="006B6161">
      <w:pPr>
        <w:numPr>
          <w:ilvl w:val="0"/>
          <w:numId w:val="9"/>
        </w:numPr>
        <w:spacing w:line="480" w:lineRule="auto"/>
        <w:rPr>
          <w:rFonts w:ascii="Times New Roman" w:eastAsia="Times New Roman" w:hAnsi="Times New Roman" w:cs="Times New Roman"/>
          <w:color w:val="000000"/>
          <w:kern w:val="0"/>
          <w:sz w:val="24"/>
          <w:szCs w:val="24"/>
          <w:lang w:val="en-US"/>
          <w14:ligatures w14:val="none"/>
        </w:rPr>
      </w:pPr>
      <w:r w:rsidRPr="00895E38">
        <w:rPr>
          <w:rFonts w:ascii="Times New Roman" w:eastAsia="Times New Roman" w:hAnsi="Times New Roman" w:cs="Times New Roman"/>
          <w:b/>
          <w:bCs/>
          <w:color w:val="000000"/>
          <w:kern w:val="0"/>
          <w:sz w:val="24"/>
          <w:szCs w:val="24"/>
          <w:lang w:val="en-US"/>
          <w14:ligatures w14:val="none"/>
        </w:rPr>
        <w:t xml:space="preserve">Institutionalize </w:t>
      </w:r>
      <w:r w:rsidR="00895E38" w:rsidRPr="00895E38">
        <w:rPr>
          <w:rFonts w:ascii="Times New Roman" w:eastAsia="Times New Roman" w:hAnsi="Times New Roman" w:cs="Times New Roman"/>
          <w:b/>
          <w:bCs/>
          <w:color w:val="000000"/>
          <w:kern w:val="0"/>
          <w:sz w:val="24"/>
          <w:szCs w:val="24"/>
          <w:lang w:val="en-US"/>
          <w14:ligatures w14:val="none"/>
        </w:rPr>
        <w:t>I</w:t>
      </w:r>
      <w:r w:rsidRPr="00895E38">
        <w:rPr>
          <w:rFonts w:ascii="Times New Roman" w:eastAsia="Times New Roman" w:hAnsi="Times New Roman" w:cs="Times New Roman"/>
          <w:b/>
          <w:bCs/>
          <w:color w:val="000000"/>
          <w:kern w:val="0"/>
          <w:sz w:val="24"/>
          <w:szCs w:val="24"/>
          <w:lang w:val="en-US"/>
          <w14:ligatures w14:val="none"/>
        </w:rPr>
        <w:t xml:space="preserve">ntersectional </w:t>
      </w:r>
      <w:r w:rsidR="00895E38" w:rsidRPr="00895E38">
        <w:rPr>
          <w:rFonts w:ascii="Times New Roman" w:eastAsia="Times New Roman" w:hAnsi="Times New Roman" w:cs="Times New Roman"/>
          <w:b/>
          <w:bCs/>
          <w:color w:val="000000"/>
          <w:kern w:val="0"/>
          <w:sz w:val="24"/>
          <w:szCs w:val="24"/>
          <w:lang w:val="en-US"/>
          <w14:ligatures w14:val="none"/>
        </w:rPr>
        <w:t>A</w:t>
      </w:r>
      <w:r w:rsidRPr="00895E38">
        <w:rPr>
          <w:rFonts w:ascii="Times New Roman" w:eastAsia="Times New Roman" w:hAnsi="Times New Roman" w:cs="Times New Roman"/>
          <w:b/>
          <w:bCs/>
          <w:color w:val="000000"/>
          <w:kern w:val="0"/>
          <w:sz w:val="24"/>
          <w:szCs w:val="24"/>
          <w:lang w:val="en-US"/>
          <w14:ligatures w14:val="none"/>
        </w:rPr>
        <w:t>nti-</w:t>
      </w:r>
      <w:r w:rsidR="00895E38" w:rsidRPr="00895E38">
        <w:rPr>
          <w:rFonts w:ascii="Times New Roman" w:eastAsia="Times New Roman" w:hAnsi="Times New Roman" w:cs="Times New Roman"/>
          <w:b/>
          <w:bCs/>
          <w:color w:val="000000"/>
          <w:kern w:val="0"/>
          <w:sz w:val="24"/>
          <w:szCs w:val="24"/>
          <w:lang w:val="en-US"/>
          <w14:ligatures w14:val="none"/>
        </w:rPr>
        <w:t>B</w:t>
      </w:r>
      <w:r w:rsidRPr="00895E38">
        <w:rPr>
          <w:rFonts w:ascii="Times New Roman" w:eastAsia="Times New Roman" w:hAnsi="Times New Roman" w:cs="Times New Roman"/>
          <w:b/>
          <w:bCs/>
          <w:color w:val="000000"/>
          <w:kern w:val="0"/>
          <w:sz w:val="24"/>
          <w:szCs w:val="24"/>
          <w:lang w:val="en-US"/>
          <w14:ligatures w14:val="none"/>
        </w:rPr>
        <w:t xml:space="preserve">ullying </w:t>
      </w:r>
      <w:r w:rsidR="00895E38" w:rsidRPr="00895E38">
        <w:rPr>
          <w:rFonts w:ascii="Times New Roman" w:eastAsia="Times New Roman" w:hAnsi="Times New Roman" w:cs="Times New Roman"/>
          <w:b/>
          <w:bCs/>
          <w:color w:val="000000"/>
          <w:kern w:val="0"/>
          <w:sz w:val="24"/>
          <w:szCs w:val="24"/>
          <w:lang w:val="en-US"/>
          <w14:ligatures w14:val="none"/>
        </w:rPr>
        <w:t>F</w:t>
      </w:r>
      <w:r w:rsidRPr="00895E38">
        <w:rPr>
          <w:rFonts w:ascii="Times New Roman" w:eastAsia="Times New Roman" w:hAnsi="Times New Roman" w:cs="Times New Roman"/>
          <w:b/>
          <w:bCs/>
          <w:color w:val="000000"/>
          <w:kern w:val="0"/>
          <w:sz w:val="24"/>
          <w:szCs w:val="24"/>
          <w:lang w:val="en-US"/>
          <w14:ligatures w14:val="none"/>
        </w:rPr>
        <w:t>rameworks</w:t>
      </w:r>
      <w:r w:rsidR="00895E38" w:rsidRPr="00895E38">
        <w:rPr>
          <w:rFonts w:ascii="Times New Roman" w:eastAsia="Times New Roman" w:hAnsi="Times New Roman" w:cs="Times New Roman"/>
          <w:b/>
          <w:bCs/>
          <w:color w:val="000000"/>
          <w:kern w:val="0"/>
          <w:sz w:val="24"/>
          <w:szCs w:val="24"/>
          <w:lang w:val="en-US"/>
          <w14:ligatures w14:val="none"/>
        </w:rPr>
        <w:t>:</w:t>
      </w:r>
      <w:r w:rsidR="00895E38">
        <w:rPr>
          <w:rFonts w:ascii="Times New Roman" w:eastAsia="Times New Roman" w:hAnsi="Times New Roman" w:cs="Times New Roman"/>
          <w:color w:val="000000"/>
          <w:kern w:val="0"/>
          <w:sz w:val="24"/>
          <w:szCs w:val="24"/>
          <w:lang w:val="en-US"/>
          <w14:ligatures w14:val="none"/>
        </w:rPr>
        <w:t xml:space="preserve"> </w:t>
      </w:r>
      <w:r w:rsidR="00F563A8" w:rsidRPr="00F563A8">
        <w:rPr>
          <w:rFonts w:ascii="Times New Roman" w:eastAsia="Times New Roman" w:hAnsi="Times New Roman" w:cs="Times New Roman"/>
          <w:color w:val="000000"/>
          <w:kern w:val="0"/>
          <w:sz w:val="24"/>
          <w:szCs w:val="24"/>
          <w14:ligatures w14:val="none"/>
        </w:rPr>
        <w:t>Intersectional digital and physical anti-bullying measures, inclusive curriculums, and educator capacity-building initiatives must be prioritized.</w:t>
      </w:r>
    </w:p>
    <w:p w14:paraId="3A8B2367" w14:textId="4B3AAF04" w:rsidR="007A227B" w:rsidRPr="007A227B" w:rsidRDefault="007A227B" w:rsidP="006B6161">
      <w:pPr>
        <w:numPr>
          <w:ilvl w:val="0"/>
          <w:numId w:val="9"/>
        </w:numPr>
        <w:spacing w:line="480" w:lineRule="auto"/>
        <w:rPr>
          <w:rFonts w:ascii="Times New Roman" w:eastAsia="Times New Roman" w:hAnsi="Times New Roman" w:cs="Times New Roman"/>
          <w:color w:val="000000"/>
          <w:kern w:val="0"/>
          <w:sz w:val="24"/>
          <w:szCs w:val="24"/>
          <w:lang w:val="en-US"/>
          <w14:ligatures w14:val="none"/>
        </w:rPr>
      </w:pPr>
      <w:r w:rsidRPr="00895E38">
        <w:rPr>
          <w:rFonts w:ascii="Times New Roman" w:eastAsia="Times New Roman" w:hAnsi="Times New Roman" w:cs="Times New Roman"/>
          <w:b/>
          <w:bCs/>
          <w:color w:val="000000"/>
          <w:kern w:val="0"/>
          <w:sz w:val="24"/>
          <w:szCs w:val="24"/>
          <w:lang w:val="en-US"/>
          <w14:ligatures w14:val="none"/>
        </w:rPr>
        <w:lastRenderedPageBreak/>
        <w:t>Develop inclusive curriculums and train educators on queer-inclusive practices</w:t>
      </w:r>
      <w:r w:rsidR="00895E38" w:rsidRPr="00895E38">
        <w:rPr>
          <w:rFonts w:ascii="Times New Roman" w:eastAsia="Times New Roman" w:hAnsi="Times New Roman" w:cs="Times New Roman"/>
          <w:b/>
          <w:bCs/>
          <w:color w:val="000000"/>
          <w:kern w:val="0"/>
          <w:sz w:val="24"/>
          <w:szCs w:val="24"/>
          <w:lang w:val="en-US"/>
          <w14:ligatures w14:val="none"/>
        </w:rPr>
        <w:t>:</w:t>
      </w:r>
      <w:r w:rsidR="00895E38">
        <w:rPr>
          <w:rFonts w:ascii="Times New Roman" w:eastAsia="Times New Roman" w:hAnsi="Times New Roman" w:cs="Times New Roman"/>
          <w:color w:val="000000"/>
          <w:kern w:val="0"/>
          <w:sz w:val="24"/>
          <w:szCs w:val="24"/>
          <w:lang w:val="en-US"/>
          <w14:ligatures w14:val="none"/>
        </w:rPr>
        <w:t xml:space="preserve"> </w:t>
      </w:r>
      <w:r w:rsidR="00F563A8">
        <w:rPr>
          <w:rFonts w:ascii="Times New Roman" w:eastAsia="Times New Roman" w:hAnsi="Times New Roman" w:cs="Times New Roman"/>
          <w:color w:val="000000"/>
          <w:kern w:val="0"/>
          <w:sz w:val="24"/>
          <w:szCs w:val="24"/>
          <w:lang w:val="en-US"/>
          <w14:ligatures w14:val="none"/>
        </w:rPr>
        <w:t xml:space="preserve"> </w:t>
      </w:r>
      <w:r w:rsidR="00F563A8" w:rsidRPr="00F563A8">
        <w:rPr>
          <w:rFonts w:ascii="Times New Roman" w:eastAsia="Times New Roman" w:hAnsi="Times New Roman" w:cs="Times New Roman"/>
          <w:color w:val="000000"/>
          <w:kern w:val="0"/>
          <w:sz w:val="24"/>
          <w:szCs w:val="24"/>
          <w14:ligatures w14:val="none"/>
        </w:rPr>
        <w:t>Collaborative efforts with organizations specializing in queer-inclusive education could ensure educators respect these provisions and understand their importance in creating supportive learning environments.</w:t>
      </w:r>
    </w:p>
    <w:p w14:paraId="5F6A4FE8" w14:textId="03744C4B" w:rsidR="000F3A1E" w:rsidRPr="00895E38" w:rsidRDefault="007A227B" w:rsidP="006B6161">
      <w:pPr>
        <w:numPr>
          <w:ilvl w:val="0"/>
          <w:numId w:val="9"/>
        </w:numPr>
        <w:spacing w:line="480" w:lineRule="auto"/>
        <w:rPr>
          <w:rFonts w:ascii="Times New Roman" w:eastAsia="Times New Roman" w:hAnsi="Times New Roman" w:cs="Times New Roman"/>
          <w:color w:val="000000"/>
          <w:kern w:val="0"/>
          <w:sz w:val="24"/>
          <w:szCs w:val="24"/>
          <w:lang w:val="en-US"/>
          <w14:ligatures w14:val="none"/>
        </w:rPr>
      </w:pPr>
      <w:r w:rsidRPr="00895E38">
        <w:rPr>
          <w:rFonts w:ascii="Times New Roman" w:eastAsia="Times New Roman" w:hAnsi="Times New Roman" w:cs="Times New Roman"/>
          <w:b/>
          <w:bCs/>
          <w:color w:val="000000"/>
          <w:kern w:val="0"/>
          <w:sz w:val="24"/>
          <w:szCs w:val="24"/>
          <w:lang w:val="en-US"/>
          <w14:ligatures w14:val="none"/>
        </w:rPr>
        <w:t>Ensure uniform enforcement of the General Law of Education provisions</w:t>
      </w:r>
      <w:proofErr w:type="gramStart"/>
      <w:r w:rsidR="00895E38">
        <w:rPr>
          <w:rFonts w:ascii="Times New Roman" w:eastAsia="Times New Roman" w:hAnsi="Times New Roman" w:cs="Times New Roman"/>
          <w:b/>
          <w:bCs/>
          <w:color w:val="000000"/>
          <w:kern w:val="0"/>
          <w:sz w:val="24"/>
          <w:szCs w:val="24"/>
          <w:lang w:val="en-US"/>
          <w14:ligatures w14:val="none"/>
        </w:rPr>
        <w:t xml:space="preserve">: </w:t>
      </w:r>
      <w:r w:rsidR="00F563A8">
        <w:rPr>
          <w:rFonts w:ascii="Times New Roman" w:eastAsia="Times New Roman" w:hAnsi="Times New Roman" w:cs="Times New Roman"/>
          <w:color w:val="000000"/>
          <w:kern w:val="0"/>
          <w:sz w:val="24"/>
          <w:szCs w:val="24"/>
          <w:lang w:val="en-US"/>
          <w14:ligatures w14:val="none"/>
        </w:rPr>
        <w:t xml:space="preserve"> </w:t>
      </w:r>
      <w:r w:rsidR="00F563A8" w:rsidRPr="00F563A8">
        <w:rPr>
          <w:rFonts w:ascii="Times New Roman" w:eastAsia="Times New Roman" w:hAnsi="Times New Roman" w:cs="Times New Roman"/>
          <w:color w:val="000000"/>
          <w:kern w:val="0"/>
          <w:sz w:val="24"/>
          <w:szCs w:val="24"/>
          <w:lang w:val="en-US"/>
          <w14:ligatures w14:val="none"/>
        </w:rPr>
        <w:t>Existing</w:t>
      </w:r>
      <w:proofErr w:type="gramEnd"/>
      <w:r w:rsidR="00F563A8" w:rsidRPr="00F563A8">
        <w:rPr>
          <w:rFonts w:ascii="Times New Roman" w:eastAsia="Times New Roman" w:hAnsi="Times New Roman" w:cs="Times New Roman"/>
          <w:color w:val="000000"/>
          <w:kern w:val="0"/>
          <w:sz w:val="24"/>
          <w:szCs w:val="24"/>
          <w:lang w:val="en-US"/>
          <w14:ligatures w14:val="none"/>
        </w:rPr>
        <w:t xml:space="preserve"> guidelines within the General Law of Education mandate equity in educational settings, but their implementation varies significantly by state and institution. </w:t>
      </w:r>
    </w:p>
    <w:p w14:paraId="64AB4349" w14:textId="77777777" w:rsidR="000F3A1E" w:rsidRDefault="000F3A1E" w:rsidP="006B6161"/>
    <w:p w14:paraId="4B14A7C1" w14:textId="3D4D1CC1" w:rsidR="00DF641F" w:rsidRPr="000F3A1E" w:rsidRDefault="00DF641F" w:rsidP="006B6161">
      <w:pPr>
        <w:pStyle w:val="ListParagraph"/>
        <w:numPr>
          <w:ilvl w:val="0"/>
          <w:numId w:val="1"/>
        </w:numPr>
        <w:shd w:val="clear" w:color="auto" w:fill="FFFFFF"/>
        <w:spacing w:before="240" w:after="240" w:line="480" w:lineRule="auto"/>
        <w:rPr>
          <w:rFonts w:ascii="Times New Roman" w:eastAsia="Calibri" w:hAnsi="Times New Roman" w:cs="Times New Roman"/>
          <w:b/>
          <w:bCs/>
          <w:sz w:val="24"/>
          <w:szCs w:val="24"/>
        </w:rPr>
      </w:pPr>
      <w:r w:rsidRPr="000F3A1E">
        <w:rPr>
          <w:rFonts w:ascii="Times New Roman" w:hAnsi="Times New Roman" w:cs="Times New Roman"/>
          <w:b/>
          <w:bCs/>
          <w:color w:val="000000"/>
          <w:sz w:val="24"/>
          <w:szCs w:val="24"/>
        </w:rPr>
        <w:t>Discrimination in Employment and Economic Life (CEDAW Article 11)</w:t>
      </w:r>
    </w:p>
    <w:p w14:paraId="7274670F" w14:textId="77777777" w:rsidR="00DF641F" w:rsidRPr="00DF641F" w:rsidRDefault="00DF641F" w:rsidP="006B6161">
      <w:pPr>
        <w:pStyle w:val="ListParagraph"/>
        <w:numPr>
          <w:ilvl w:val="0"/>
          <w:numId w:val="2"/>
        </w:numPr>
        <w:spacing w:before="100" w:beforeAutospacing="1" w:after="100" w:afterAutospacing="1" w:line="480" w:lineRule="auto"/>
        <w:rPr>
          <w:rFonts w:ascii="Times New Roman" w:eastAsia="Times New Roman" w:hAnsi="Times New Roman" w:cs="Times New Roman"/>
          <w:color w:val="000000"/>
          <w:kern w:val="0"/>
          <w:sz w:val="24"/>
          <w:szCs w:val="24"/>
          <w:lang w:val="en-US"/>
          <w14:ligatures w14:val="none"/>
        </w:rPr>
      </w:pPr>
      <w:r w:rsidRPr="00DF641F">
        <w:rPr>
          <w:rFonts w:ascii="Times New Roman" w:eastAsia="Times New Roman" w:hAnsi="Times New Roman" w:cs="Times New Roman"/>
          <w:color w:val="000000"/>
          <w:kern w:val="0"/>
          <w:sz w:val="24"/>
          <w:szCs w:val="24"/>
          <w:lang w:val="en-US"/>
          <w14:ligatures w14:val="none"/>
        </w:rPr>
        <w:t>Article 11 of CEDAW obliges States Parties to eliminate discrimination against women in the field of employment. This includes ensuring equal access to employment opportunities, fair conditions at work, protection from harassment, and the right to social security and maternity benefits. For LGBTTTIQA+ individuals</w:t>
      </w:r>
      <w:r w:rsidRPr="00A55EB6">
        <w:rPr>
          <w:rFonts w:ascii="Times New Roman" w:eastAsia="Times New Roman" w:hAnsi="Times New Roman" w:cs="Times New Roman"/>
          <w:color w:val="000000"/>
          <w:kern w:val="0"/>
          <w:sz w:val="24"/>
          <w:szCs w:val="24"/>
          <w:lang w:val="en-US"/>
          <w14:ligatures w14:val="none"/>
        </w:rPr>
        <w:t xml:space="preserve"> </w:t>
      </w:r>
      <w:r w:rsidRPr="00DF641F">
        <w:rPr>
          <w:rFonts w:ascii="Times New Roman" w:eastAsia="Times New Roman" w:hAnsi="Times New Roman" w:cs="Times New Roman"/>
          <w:color w:val="000000"/>
          <w:kern w:val="0"/>
          <w:sz w:val="24"/>
          <w:szCs w:val="24"/>
          <w:lang w:val="en-US"/>
          <w14:ligatures w14:val="none"/>
        </w:rPr>
        <w:t xml:space="preserve">especially those who are transgender, non-binary, or </w:t>
      </w:r>
      <w:r w:rsidRPr="00D94E0B">
        <w:rPr>
          <w:rFonts w:ascii="Times New Roman" w:eastAsia="Times New Roman" w:hAnsi="Times New Roman" w:cs="Times New Roman"/>
          <w:color w:val="000000"/>
          <w:kern w:val="0"/>
          <w:sz w:val="24"/>
          <w:szCs w:val="24"/>
          <w:lang w:val="en-US"/>
          <w14:ligatures w14:val="none"/>
        </w:rPr>
        <w:t>gender nonconforming</w:t>
      </w:r>
      <w:r w:rsidRPr="00A55EB6">
        <w:rPr>
          <w:rFonts w:ascii="Times New Roman" w:eastAsia="Times New Roman" w:hAnsi="Times New Roman" w:cs="Times New Roman"/>
          <w:color w:val="000000"/>
          <w:kern w:val="0"/>
          <w:sz w:val="24"/>
          <w:szCs w:val="24"/>
          <w:lang w:val="en-US"/>
          <w14:ligatures w14:val="none"/>
        </w:rPr>
        <w:t xml:space="preserve"> </w:t>
      </w:r>
      <w:r w:rsidRPr="00DF641F">
        <w:rPr>
          <w:rFonts w:ascii="Times New Roman" w:eastAsia="Times New Roman" w:hAnsi="Times New Roman" w:cs="Times New Roman"/>
          <w:color w:val="000000"/>
          <w:kern w:val="0"/>
          <w:sz w:val="24"/>
          <w:szCs w:val="24"/>
          <w:lang w:val="en-US"/>
          <w14:ligatures w14:val="none"/>
        </w:rPr>
        <w:t>employment discrimination remains a major barrier to dignity, autonomy, and economic independence.</w:t>
      </w:r>
    </w:p>
    <w:p w14:paraId="607A756A" w14:textId="6E0DEAA9" w:rsidR="00DF641F" w:rsidRPr="00895E38" w:rsidRDefault="00DF641F" w:rsidP="006B6161">
      <w:pPr>
        <w:pStyle w:val="ListParagraph"/>
        <w:numPr>
          <w:ilvl w:val="0"/>
          <w:numId w:val="2"/>
        </w:numPr>
        <w:spacing w:before="100" w:beforeAutospacing="1" w:after="100" w:afterAutospacing="1" w:line="480" w:lineRule="auto"/>
        <w:rPr>
          <w:rFonts w:ascii="Times New Roman" w:eastAsia="Times New Roman" w:hAnsi="Times New Roman" w:cs="Times New Roman"/>
          <w:color w:val="000000"/>
          <w:kern w:val="0"/>
          <w:sz w:val="24"/>
          <w:szCs w:val="24"/>
          <w:lang w:val="en-US"/>
          <w14:ligatures w14:val="none"/>
        </w:rPr>
      </w:pPr>
      <w:r w:rsidRPr="00A55EB6">
        <w:rPr>
          <w:rFonts w:ascii="Times New Roman" w:eastAsia="Times New Roman" w:hAnsi="Times New Roman" w:cs="Times New Roman"/>
          <w:color w:val="000000"/>
          <w:kern w:val="0"/>
          <w:sz w:val="24"/>
          <w:szCs w:val="24"/>
          <w:lang w:val="en-US"/>
          <w14:ligatures w14:val="none"/>
        </w:rPr>
        <w:t>Findings from the </w:t>
      </w:r>
      <w:r w:rsidRPr="00A55EB6">
        <w:rPr>
          <w:rFonts w:ascii="Times New Roman" w:eastAsia="Times New Roman" w:hAnsi="Times New Roman" w:cs="Times New Roman"/>
          <w:i/>
          <w:iCs/>
          <w:color w:val="000000"/>
          <w:kern w:val="0"/>
          <w:sz w:val="24"/>
          <w:szCs w:val="24"/>
          <w:lang w:val="en-US"/>
          <w14:ligatures w14:val="none"/>
        </w:rPr>
        <w:t>OUT in Mexico</w:t>
      </w:r>
      <w:r w:rsidRPr="00A55EB6">
        <w:rPr>
          <w:rFonts w:ascii="Times New Roman" w:eastAsia="Times New Roman" w:hAnsi="Times New Roman" w:cs="Times New Roman"/>
          <w:color w:val="000000"/>
          <w:kern w:val="0"/>
          <w:sz w:val="24"/>
          <w:szCs w:val="24"/>
          <w:lang w:val="en-US"/>
          <w14:ligatures w14:val="none"/>
        </w:rPr>
        <w:t> survey indicate that </w:t>
      </w:r>
      <w:r w:rsidRPr="00A55EB6">
        <w:rPr>
          <w:rFonts w:ascii="Times New Roman" w:eastAsia="Times New Roman" w:hAnsi="Times New Roman" w:cs="Times New Roman"/>
          <w:b/>
          <w:bCs/>
          <w:color w:val="000000"/>
          <w:kern w:val="0"/>
          <w:sz w:val="24"/>
          <w:szCs w:val="24"/>
          <w:lang w:val="en-US"/>
          <w14:ligatures w14:val="none"/>
        </w:rPr>
        <w:t>transgender people are disproportionately excluded from formal employment</w:t>
      </w:r>
      <w:r w:rsidRPr="00A55EB6">
        <w:rPr>
          <w:rFonts w:ascii="Times New Roman" w:eastAsia="Times New Roman" w:hAnsi="Times New Roman" w:cs="Times New Roman"/>
          <w:color w:val="000000"/>
          <w:kern w:val="0"/>
          <w:sz w:val="24"/>
          <w:szCs w:val="24"/>
          <w:lang w:val="en-US"/>
          <w14:ligatures w14:val="none"/>
        </w:rPr>
        <w:t>, often forced to engage in informal and precarious economic activities due to systemic discrimination in hiring, hostile work environments, and lack of legal protections. Even when anti-discrimination laws exist on paper, they are poorly enforced in practice, leaving individuals with little recourse when faced with unfair dismissal or workplace harassment.</w:t>
      </w:r>
      <w:r w:rsidR="00895E38">
        <w:rPr>
          <w:rFonts w:ascii="Times New Roman" w:eastAsia="Times New Roman" w:hAnsi="Times New Roman" w:cs="Times New Roman"/>
          <w:color w:val="000000"/>
          <w:kern w:val="0"/>
          <w:sz w:val="24"/>
          <w:szCs w:val="24"/>
          <w:lang w:val="en-US"/>
          <w14:ligatures w14:val="none"/>
        </w:rPr>
        <w:t xml:space="preserve">  </w:t>
      </w:r>
      <w:r w:rsidRPr="00895E38">
        <w:rPr>
          <w:rFonts w:ascii="Times New Roman" w:eastAsia="Times New Roman" w:hAnsi="Times New Roman" w:cs="Times New Roman"/>
          <w:color w:val="000000"/>
          <w:kern w:val="0"/>
          <w:sz w:val="24"/>
          <w:szCs w:val="24"/>
          <w:lang w:val="en-US"/>
          <w14:ligatures w14:val="none"/>
        </w:rPr>
        <w:t>A respondent shared</w:t>
      </w:r>
      <w:proofErr w:type="gramStart"/>
      <w:r w:rsidRPr="00895E38">
        <w:rPr>
          <w:rFonts w:ascii="Times New Roman" w:eastAsia="Times New Roman" w:hAnsi="Times New Roman" w:cs="Times New Roman"/>
          <w:color w:val="000000"/>
          <w:kern w:val="0"/>
          <w:sz w:val="24"/>
          <w:szCs w:val="24"/>
          <w:lang w:val="en-US"/>
          <w14:ligatures w14:val="none"/>
        </w:rPr>
        <w:t>:  “</w:t>
      </w:r>
      <w:proofErr w:type="gramEnd"/>
      <w:r w:rsidRPr="00895E38">
        <w:rPr>
          <w:rFonts w:ascii="Times New Roman" w:eastAsia="Times New Roman" w:hAnsi="Times New Roman" w:cs="Times New Roman"/>
          <w:color w:val="000000"/>
          <w:kern w:val="0"/>
          <w:sz w:val="24"/>
          <w:szCs w:val="24"/>
          <w:lang w:val="en-US"/>
          <w14:ligatures w14:val="none"/>
        </w:rPr>
        <w:t xml:space="preserve">I was working at a company when my boss found </w:t>
      </w:r>
      <w:r w:rsidRPr="00895E38">
        <w:rPr>
          <w:rFonts w:ascii="Times New Roman" w:eastAsia="Times New Roman" w:hAnsi="Times New Roman" w:cs="Times New Roman"/>
          <w:color w:val="000000"/>
          <w:kern w:val="0"/>
          <w:sz w:val="24"/>
          <w:szCs w:val="24"/>
          <w:lang w:val="en-US"/>
          <w14:ligatures w14:val="none"/>
        </w:rPr>
        <w:lastRenderedPageBreak/>
        <w:t>out that I like men. One day out of the blue, he called me into his office and fired me for no reason. I am still taking the complaint to the secretary of labor.”</w:t>
      </w:r>
    </w:p>
    <w:p w14:paraId="54F758D8" w14:textId="77777777" w:rsidR="00DF641F" w:rsidRPr="000F3A1E" w:rsidRDefault="00DF641F" w:rsidP="006B6161">
      <w:pPr>
        <w:pStyle w:val="ListParagraph"/>
        <w:numPr>
          <w:ilvl w:val="0"/>
          <w:numId w:val="2"/>
        </w:numPr>
        <w:spacing w:before="100" w:beforeAutospacing="1" w:after="100" w:afterAutospacing="1" w:line="480" w:lineRule="auto"/>
        <w:rPr>
          <w:rFonts w:ascii="Times New Roman" w:eastAsia="Times New Roman" w:hAnsi="Times New Roman" w:cs="Times New Roman"/>
          <w:kern w:val="0"/>
          <w:sz w:val="24"/>
          <w:szCs w:val="24"/>
          <w:lang w:val="en-US"/>
          <w14:ligatures w14:val="none"/>
        </w:rPr>
      </w:pPr>
      <w:r w:rsidRPr="000F3A1E">
        <w:rPr>
          <w:rFonts w:ascii="Times New Roman" w:eastAsia="Times New Roman" w:hAnsi="Times New Roman" w:cs="Times New Roman"/>
          <w:kern w:val="0"/>
          <w:sz w:val="24"/>
          <w:szCs w:val="24"/>
          <w:lang w:val="en-US"/>
          <w14:ligatures w14:val="none"/>
        </w:rPr>
        <w:t>Such experiences highlight the persistence of </w:t>
      </w:r>
      <w:r w:rsidRPr="000F3A1E">
        <w:rPr>
          <w:rFonts w:ascii="Times New Roman" w:eastAsia="Times New Roman" w:hAnsi="Times New Roman" w:cs="Times New Roman"/>
          <w:b/>
          <w:bCs/>
          <w:kern w:val="0"/>
          <w:sz w:val="24"/>
          <w:szCs w:val="24"/>
          <w:lang w:val="en-US"/>
          <w14:ligatures w14:val="none"/>
        </w:rPr>
        <w:t xml:space="preserve">arbitrary dismissal, employer bias, and </w:t>
      </w:r>
      <w:proofErr w:type="gramStart"/>
      <w:r w:rsidRPr="000F3A1E">
        <w:rPr>
          <w:rFonts w:ascii="Times New Roman" w:eastAsia="Times New Roman" w:hAnsi="Times New Roman" w:cs="Times New Roman"/>
          <w:b/>
          <w:bCs/>
          <w:kern w:val="0"/>
          <w:sz w:val="24"/>
          <w:szCs w:val="24"/>
          <w:lang w:val="en-US"/>
          <w14:ligatures w14:val="none"/>
        </w:rPr>
        <w:t>fear based</w:t>
      </w:r>
      <w:proofErr w:type="gramEnd"/>
      <w:r w:rsidRPr="000F3A1E">
        <w:rPr>
          <w:rFonts w:ascii="Times New Roman" w:eastAsia="Times New Roman" w:hAnsi="Times New Roman" w:cs="Times New Roman"/>
          <w:b/>
          <w:bCs/>
          <w:kern w:val="0"/>
          <w:sz w:val="24"/>
          <w:szCs w:val="24"/>
          <w:lang w:val="en-US"/>
          <w14:ligatures w14:val="none"/>
        </w:rPr>
        <w:t xml:space="preserve"> silence</w:t>
      </w:r>
      <w:r w:rsidRPr="000F3A1E">
        <w:rPr>
          <w:rFonts w:ascii="Times New Roman" w:eastAsia="Times New Roman" w:hAnsi="Times New Roman" w:cs="Times New Roman"/>
          <w:kern w:val="0"/>
          <w:sz w:val="24"/>
          <w:szCs w:val="24"/>
          <w:lang w:val="en-US"/>
          <w14:ligatures w14:val="none"/>
        </w:rPr>
        <w:t xml:space="preserve">. These violations not only deprive individuals of their livelihoods but also breach Article 11(1)(a) and (c) of the Convention, which </w:t>
      </w:r>
      <w:proofErr w:type="gramStart"/>
      <w:r w:rsidRPr="000F3A1E">
        <w:rPr>
          <w:rFonts w:ascii="Times New Roman" w:eastAsia="Times New Roman" w:hAnsi="Times New Roman" w:cs="Times New Roman"/>
          <w:kern w:val="0"/>
          <w:sz w:val="24"/>
          <w:szCs w:val="24"/>
          <w:lang w:val="en-US"/>
          <w14:ligatures w14:val="none"/>
        </w:rPr>
        <w:t>protect</w:t>
      </w:r>
      <w:proofErr w:type="gramEnd"/>
      <w:r w:rsidRPr="000F3A1E">
        <w:rPr>
          <w:rFonts w:ascii="Times New Roman" w:eastAsia="Times New Roman" w:hAnsi="Times New Roman" w:cs="Times New Roman"/>
          <w:kern w:val="0"/>
          <w:sz w:val="24"/>
          <w:szCs w:val="24"/>
          <w:lang w:val="en-US"/>
          <w14:ligatures w14:val="none"/>
        </w:rPr>
        <w:t xml:space="preserve"> the right to employment and equal treatment in the workplace. The absence of safe reporting mechanisms and effective redress systems further discourages victims from seeking justice.</w:t>
      </w:r>
    </w:p>
    <w:p w14:paraId="0940D61A" w14:textId="77777777" w:rsidR="003C1198" w:rsidRDefault="00DF641F" w:rsidP="006B6161">
      <w:pPr>
        <w:pStyle w:val="ListParagraph"/>
        <w:numPr>
          <w:ilvl w:val="0"/>
          <w:numId w:val="2"/>
        </w:numPr>
        <w:spacing w:before="100" w:beforeAutospacing="1" w:after="100" w:afterAutospacing="1" w:line="480" w:lineRule="auto"/>
        <w:rPr>
          <w:rFonts w:ascii="Times New Roman" w:eastAsia="Times New Roman" w:hAnsi="Times New Roman" w:cs="Times New Roman"/>
          <w:color w:val="000000"/>
          <w:kern w:val="0"/>
          <w:sz w:val="24"/>
          <w:szCs w:val="24"/>
          <w:lang w:val="en-US"/>
          <w14:ligatures w14:val="none"/>
        </w:rPr>
      </w:pPr>
      <w:r w:rsidRPr="00A55EB6">
        <w:rPr>
          <w:rFonts w:ascii="Times New Roman" w:eastAsia="Times New Roman" w:hAnsi="Times New Roman" w:cs="Times New Roman"/>
          <w:color w:val="000000"/>
          <w:kern w:val="0"/>
          <w:sz w:val="24"/>
          <w:szCs w:val="24"/>
          <w:lang w:val="en-US"/>
          <w14:ligatures w14:val="none"/>
        </w:rPr>
        <w:t xml:space="preserve">In addition, LGBTTTIQA+ individuals in informal economies often lack access to health insurance, pensions, maternity leave, and other </w:t>
      </w:r>
      <w:proofErr w:type="gramStart"/>
      <w:r w:rsidRPr="00A55EB6">
        <w:rPr>
          <w:rFonts w:ascii="Times New Roman" w:eastAsia="Times New Roman" w:hAnsi="Times New Roman" w:cs="Times New Roman"/>
          <w:color w:val="000000"/>
          <w:kern w:val="0"/>
          <w:sz w:val="24"/>
          <w:szCs w:val="24"/>
          <w:lang w:val="en-US"/>
          <w14:ligatures w14:val="none"/>
        </w:rPr>
        <w:t>work</w:t>
      </w:r>
      <w:r>
        <w:rPr>
          <w:rFonts w:ascii="Times New Roman" w:eastAsia="Times New Roman" w:hAnsi="Times New Roman" w:cs="Times New Roman"/>
          <w:color w:val="000000"/>
          <w:kern w:val="0"/>
          <w:sz w:val="24"/>
          <w:szCs w:val="24"/>
          <w:lang w:val="en-US"/>
          <w14:ligatures w14:val="none"/>
        </w:rPr>
        <w:t xml:space="preserve"> </w:t>
      </w:r>
      <w:r w:rsidRPr="00A55EB6">
        <w:rPr>
          <w:rFonts w:ascii="Times New Roman" w:eastAsia="Times New Roman" w:hAnsi="Times New Roman" w:cs="Times New Roman"/>
          <w:color w:val="000000"/>
          <w:kern w:val="0"/>
          <w:sz w:val="24"/>
          <w:szCs w:val="24"/>
          <w:lang w:val="en-US"/>
          <w14:ligatures w14:val="none"/>
        </w:rPr>
        <w:t>related</w:t>
      </w:r>
      <w:proofErr w:type="gramEnd"/>
      <w:r w:rsidRPr="00A55EB6">
        <w:rPr>
          <w:rFonts w:ascii="Times New Roman" w:eastAsia="Times New Roman" w:hAnsi="Times New Roman" w:cs="Times New Roman"/>
          <w:color w:val="000000"/>
          <w:kern w:val="0"/>
          <w:sz w:val="24"/>
          <w:szCs w:val="24"/>
          <w:lang w:val="en-US"/>
          <w14:ligatures w14:val="none"/>
        </w:rPr>
        <w:t xml:space="preserve"> benefits deepening their vulnerability to exploitation and poverty. The exclusion is compounded for </w:t>
      </w:r>
      <w:r w:rsidRPr="00A55EB6">
        <w:rPr>
          <w:rFonts w:ascii="Times New Roman" w:eastAsia="Times New Roman" w:hAnsi="Times New Roman" w:cs="Times New Roman"/>
          <w:b/>
          <w:bCs/>
          <w:color w:val="000000"/>
          <w:kern w:val="0"/>
          <w:sz w:val="24"/>
          <w:szCs w:val="24"/>
          <w:lang w:val="en-US"/>
          <w14:ligatures w14:val="none"/>
        </w:rPr>
        <w:t>trans people, Indigenous LGBTTTIQA+ individuals, and persons living with HIV</w:t>
      </w:r>
      <w:r w:rsidRPr="00A55EB6">
        <w:rPr>
          <w:rFonts w:ascii="Times New Roman" w:eastAsia="Times New Roman" w:hAnsi="Times New Roman" w:cs="Times New Roman"/>
          <w:color w:val="000000"/>
          <w:kern w:val="0"/>
          <w:sz w:val="24"/>
          <w:szCs w:val="24"/>
          <w:lang w:val="en-US"/>
          <w14:ligatures w14:val="none"/>
        </w:rPr>
        <w:t>, who face intersecting barriers based on gender identity, race, health status, and social class.</w:t>
      </w:r>
    </w:p>
    <w:p w14:paraId="6938BC8D" w14:textId="23D7628F" w:rsidR="007A227B" w:rsidRPr="003C1198" w:rsidRDefault="00DF641F" w:rsidP="006B6161">
      <w:pPr>
        <w:spacing w:before="100" w:beforeAutospacing="1" w:after="100" w:afterAutospacing="1" w:line="480" w:lineRule="auto"/>
        <w:rPr>
          <w:rFonts w:ascii="Times New Roman" w:eastAsia="Times New Roman" w:hAnsi="Times New Roman" w:cs="Times New Roman"/>
          <w:color w:val="000000"/>
          <w:kern w:val="0"/>
          <w:sz w:val="24"/>
          <w:szCs w:val="24"/>
          <w:lang w:val="en-US"/>
          <w14:ligatures w14:val="none"/>
        </w:rPr>
      </w:pPr>
      <w:r w:rsidRPr="003C1198">
        <w:rPr>
          <w:rStyle w:val="Strong"/>
          <w:rFonts w:ascii="Times New Roman" w:hAnsi="Times New Roman" w:cs="Times New Roman"/>
          <w:color w:val="000000"/>
          <w:sz w:val="24"/>
          <w:szCs w:val="24"/>
        </w:rPr>
        <w:t>Recommendations</w:t>
      </w:r>
    </w:p>
    <w:p w14:paraId="55741096" w14:textId="0CA10B76" w:rsidR="00DF641F" w:rsidRPr="00DF641F" w:rsidRDefault="00DF641F" w:rsidP="006B6161">
      <w:pPr>
        <w:numPr>
          <w:ilvl w:val="0"/>
          <w:numId w:val="11"/>
        </w:numPr>
        <w:rPr>
          <w:rFonts w:ascii="Times New Roman" w:eastAsia="Times New Roman" w:hAnsi="Times New Roman" w:cs="Times New Roman"/>
          <w:color w:val="000000"/>
          <w:kern w:val="0"/>
          <w:sz w:val="24"/>
          <w:szCs w:val="24"/>
          <w:lang w:val="en-US"/>
          <w14:ligatures w14:val="none"/>
        </w:rPr>
      </w:pPr>
      <w:r w:rsidRPr="00214C82">
        <w:rPr>
          <w:rFonts w:ascii="Times New Roman" w:eastAsia="Times New Roman" w:hAnsi="Times New Roman" w:cs="Times New Roman"/>
          <w:b/>
          <w:bCs/>
          <w:color w:val="000000"/>
          <w:kern w:val="0"/>
          <w:sz w:val="24"/>
          <w:szCs w:val="24"/>
          <w:lang w:val="en-US"/>
          <w14:ligatures w14:val="none"/>
        </w:rPr>
        <w:t>Introduce clear anti-discrimination policies in the workplace</w:t>
      </w:r>
      <w:r w:rsidR="00214C82" w:rsidRPr="00214C82">
        <w:rPr>
          <w:rFonts w:ascii="Times New Roman" w:eastAsia="Times New Roman" w:hAnsi="Times New Roman" w:cs="Times New Roman"/>
          <w:b/>
          <w:bCs/>
          <w:color w:val="000000"/>
          <w:kern w:val="0"/>
          <w:sz w:val="24"/>
          <w:szCs w:val="24"/>
          <w:lang w:val="en-US"/>
          <w14:ligatures w14:val="none"/>
        </w:rPr>
        <w:t>:</w:t>
      </w:r>
      <w:r w:rsidR="003C1198" w:rsidRPr="003C1198">
        <w:rPr>
          <w:rFonts w:ascii="Times New Roman" w:eastAsia="Times New Roman" w:hAnsi="Times New Roman" w:cs="Times New Roman"/>
          <w:color w:val="000000"/>
          <w:kern w:val="0"/>
          <w:sz w:val="24"/>
          <w:szCs w:val="24"/>
          <w14:ligatures w14:val="none"/>
        </w:rPr>
        <w:t xml:space="preserve"> Employers must create spaces where LGBTTTIQA+ individuals feel respected and saf</w:t>
      </w:r>
      <w:r w:rsidR="00214C82">
        <w:rPr>
          <w:rFonts w:ascii="Times New Roman" w:eastAsia="Times New Roman" w:hAnsi="Times New Roman" w:cs="Times New Roman"/>
          <w:color w:val="000000"/>
          <w:kern w:val="0"/>
          <w:sz w:val="24"/>
          <w:szCs w:val="24"/>
          <w14:ligatures w14:val="none"/>
        </w:rPr>
        <w:t>e.</w:t>
      </w:r>
    </w:p>
    <w:p w14:paraId="60AD1C89" w14:textId="7B898975" w:rsidR="00DF641F" w:rsidRPr="00DF641F" w:rsidRDefault="00DF641F" w:rsidP="006B6161">
      <w:pPr>
        <w:numPr>
          <w:ilvl w:val="0"/>
          <w:numId w:val="11"/>
        </w:numPr>
        <w:rPr>
          <w:rFonts w:ascii="Times New Roman" w:eastAsia="Times New Roman" w:hAnsi="Times New Roman" w:cs="Times New Roman"/>
          <w:color w:val="000000"/>
          <w:kern w:val="0"/>
          <w:sz w:val="24"/>
          <w:szCs w:val="24"/>
          <w:lang w:val="en-US"/>
          <w14:ligatures w14:val="none"/>
        </w:rPr>
      </w:pPr>
      <w:r w:rsidRPr="00DF641F">
        <w:rPr>
          <w:rFonts w:ascii="Times New Roman" w:eastAsia="Times New Roman" w:hAnsi="Times New Roman" w:cs="Times New Roman"/>
          <w:color w:val="000000"/>
          <w:kern w:val="0"/>
          <w:sz w:val="24"/>
          <w:szCs w:val="24"/>
          <w:lang w:val="en-US"/>
          <w14:ligatures w14:val="none"/>
        </w:rPr>
        <w:t xml:space="preserve">Create robust reporting and whistleblower </w:t>
      </w:r>
      <w:proofErr w:type="gramStart"/>
      <w:r w:rsidRPr="00DF641F">
        <w:rPr>
          <w:rFonts w:ascii="Times New Roman" w:eastAsia="Times New Roman" w:hAnsi="Times New Roman" w:cs="Times New Roman"/>
          <w:color w:val="000000"/>
          <w:kern w:val="0"/>
          <w:sz w:val="24"/>
          <w:szCs w:val="24"/>
          <w:lang w:val="en-US"/>
          <w14:ligatures w14:val="none"/>
        </w:rPr>
        <w:t>protections</w:t>
      </w:r>
      <w:proofErr w:type="gramEnd"/>
      <w:r w:rsidRPr="00DF641F">
        <w:rPr>
          <w:rFonts w:ascii="Times New Roman" w:eastAsia="Times New Roman" w:hAnsi="Times New Roman" w:cs="Times New Roman"/>
          <w:color w:val="000000"/>
          <w:kern w:val="0"/>
          <w:sz w:val="24"/>
          <w:szCs w:val="24"/>
          <w:lang w:val="en-US"/>
          <w14:ligatures w14:val="none"/>
        </w:rPr>
        <w:t>.</w:t>
      </w:r>
      <w:r w:rsidR="003C1198">
        <w:rPr>
          <w:rFonts w:ascii="Times New Roman" w:eastAsia="Times New Roman" w:hAnsi="Times New Roman" w:cs="Times New Roman"/>
          <w:color w:val="000000"/>
          <w:kern w:val="0"/>
          <w:sz w:val="24"/>
          <w:szCs w:val="24"/>
          <w:lang w:val="en-US"/>
          <w14:ligatures w14:val="none"/>
        </w:rPr>
        <w:t xml:space="preserve"> </w:t>
      </w:r>
    </w:p>
    <w:p w14:paraId="6C2CB000" w14:textId="2F529586" w:rsidR="00DF641F" w:rsidRDefault="00DF641F" w:rsidP="006B6161">
      <w:pPr>
        <w:numPr>
          <w:ilvl w:val="0"/>
          <w:numId w:val="11"/>
        </w:numPr>
        <w:rPr>
          <w:rFonts w:ascii="Times New Roman" w:eastAsia="Times New Roman" w:hAnsi="Times New Roman" w:cs="Times New Roman"/>
          <w:color w:val="000000"/>
          <w:kern w:val="0"/>
          <w:sz w:val="24"/>
          <w:szCs w:val="24"/>
          <w:lang w:val="en-US"/>
          <w14:ligatures w14:val="none"/>
        </w:rPr>
      </w:pPr>
      <w:r w:rsidRPr="00DF641F">
        <w:rPr>
          <w:rFonts w:ascii="Times New Roman" w:eastAsia="Times New Roman" w:hAnsi="Times New Roman" w:cs="Times New Roman"/>
          <w:color w:val="000000"/>
          <w:kern w:val="0"/>
          <w:sz w:val="24"/>
          <w:szCs w:val="24"/>
          <w:lang w:val="en-US"/>
          <w14:ligatures w14:val="none"/>
        </w:rPr>
        <w:t>Launch government recognition and incentive programs for inclusive employers.</w:t>
      </w:r>
      <w:r w:rsidR="003C1198">
        <w:rPr>
          <w:rFonts w:ascii="Times New Roman" w:eastAsia="Times New Roman" w:hAnsi="Times New Roman" w:cs="Times New Roman"/>
          <w:color w:val="000000"/>
          <w:kern w:val="0"/>
          <w:sz w:val="24"/>
          <w:szCs w:val="24"/>
          <w:lang w:val="en-US"/>
          <w14:ligatures w14:val="none"/>
        </w:rPr>
        <w:t xml:space="preserve"> </w:t>
      </w:r>
    </w:p>
    <w:p w14:paraId="3652EEAD" w14:textId="77777777" w:rsidR="00DF641F" w:rsidRDefault="00DF641F" w:rsidP="006B6161">
      <w:pPr>
        <w:spacing w:line="480" w:lineRule="auto"/>
        <w:rPr>
          <w:rFonts w:ascii="Times New Roman" w:eastAsia="Times New Roman" w:hAnsi="Times New Roman" w:cs="Times New Roman"/>
          <w:color w:val="000000"/>
          <w:kern w:val="0"/>
          <w:sz w:val="24"/>
          <w:szCs w:val="24"/>
          <w:lang w:val="en-US"/>
          <w14:ligatures w14:val="none"/>
        </w:rPr>
      </w:pPr>
    </w:p>
    <w:p w14:paraId="01735933" w14:textId="79C64BCC" w:rsidR="00DF641F" w:rsidRPr="00DF641F" w:rsidRDefault="00DF641F" w:rsidP="006B6161">
      <w:pPr>
        <w:pStyle w:val="ListParagraph"/>
        <w:numPr>
          <w:ilvl w:val="0"/>
          <w:numId w:val="1"/>
        </w:numPr>
        <w:shd w:val="clear" w:color="auto" w:fill="FFFFFF"/>
        <w:spacing w:before="240" w:after="240" w:line="480" w:lineRule="auto"/>
        <w:rPr>
          <w:rFonts w:ascii="Times New Roman" w:eastAsia="Calibri" w:hAnsi="Times New Roman" w:cs="Times New Roman"/>
          <w:b/>
          <w:bCs/>
          <w:sz w:val="24"/>
          <w:szCs w:val="24"/>
        </w:rPr>
      </w:pPr>
      <w:r w:rsidRPr="00DF641F">
        <w:rPr>
          <w:rFonts w:ascii="Times New Roman" w:hAnsi="Times New Roman" w:cs="Times New Roman"/>
          <w:b/>
          <w:bCs/>
          <w:color w:val="000000"/>
          <w:sz w:val="24"/>
          <w:szCs w:val="24"/>
        </w:rPr>
        <w:t>Discrimination in Health Care and Access to Services (CEDAW Article 12)</w:t>
      </w:r>
    </w:p>
    <w:p w14:paraId="281D642E" w14:textId="77777777" w:rsidR="00DF641F" w:rsidRPr="00A55EB6" w:rsidRDefault="00DF641F" w:rsidP="006B6161">
      <w:pPr>
        <w:pStyle w:val="ListParagraph"/>
        <w:numPr>
          <w:ilvl w:val="0"/>
          <w:numId w:val="2"/>
        </w:numPr>
        <w:spacing w:line="480" w:lineRule="auto"/>
        <w:rPr>
          <w:rFonts w:ascii="Times New Roman" w:eastAsia="Times New Roman" w:hAnsi="Times New Roman" w:cs="Times New Roman"/>
          <w:color w:val="000000"/>
          <w:kern w:val="0"/>
          <w:sz w:val="24"/>
          <w:szCs w:val="24"/>
          <w:lang w:val="en-US"/>
          <w14:ligatures w14:val="none"/>
        </w:rPr>
      </w:pPr>
      <w:r w:rsidRPr="00A55EB6">
        <w:rPr>
          <w:rFonts w:ascii="Times New Roman" w:eastAsia="Times New Roman" w:hAnsi="Times New Roman" w:cs="Times New Roman"/>
          <w:color w:val="000000"/>
          <w:kern w:val="0"/>
          <w:sz w:val="24"/>
          <w:szCs w:val="24"/>
          <w:lang w:val="en-US"/>
          <w14:ligatures w14:val="none"/>
        </w:rPr>
        <w:t xml:space="preserve">Article 12 of CEDAW obligates States Parties to take all appropriate measures to eliminate discrimination against women in the field of healthcare and ensure equal access to health services, including those related to family planning. This provision applies to all women, including lesbian, bisexual, transgender, intersex, queer, and </w:t>
      </w:r>
      <w:r w:rsidRPr="00A55EB6">
        <w:rPr>
          <w:rFonts w:ascii="Times New Roman" w:eastAsia="Times New Roman" w:hAnsi="Times New Roman" w:cs="Times New Roman"/>
          <w:color w:val="000000"/>
          <w:kern w:val="0"/>
          <w:sz w:val="24"/>
          <w:szCs w:val="24"/>
          <w:lang w:val="en-US"/>
          <w14:ligatures w14:val="none"/>
        </w:rPr>
        <w:lastRenderedPageBreak/>
        <w:t>gender-diverse individuals, who often face significant structural and social barriers to accessing respectful, quality healthcare in Mexico.</w:t>
      </w:r>
    </w:p>
    <w:p w14:paraId="28BAD2D3" w14:textId="306C8F14" w:rsidR="00DF641F" w:rsidRPr="00DF641F" w:rsidRDefault="00DF641F" w:rsidP="006B6161">
      <w:pPr>
        <w:pStyle w:val="ListParagraph"/>
        <w:numPr>
          <w:ilvl w:val="0"/>
          <w:numId w:val="2"/>
        </w:numPr>
        <w:spacing w:before="100" w:beforeAutospacing="1" w:after="100" w:afterAutospacing="1" w:line="480" w:lineRule="auto"/>
        <w:rPr>
          <w:rFonts w:ascii="Times New Roman" w:eastAsia="Times New Roman" w:hAnsi="Times New Roman" w:cs="Times New Roman"/>
          <w:color w:val="000000"/>
          <w:kern w:val="0"/>
          <w:sz w:val="24"/>
          <w:szCs w:val="24"/>
          <w:lang w:val="en-US"/>
          <w14:ligatures w14:val="none"/>
        </w:rPr>
      </w:pPr>
      <w:r w:rsidRPr="00DF641F">
        <w:rPr>
          <w:rFonts w:ascii="Times New Roman" w:eastAsia="Times New Roman" w:hAnsi="Times New Roman" w:cs="Times New Roman"/>
          <w:color w:val="000000"/>
          <w:kern w:val="0"/>
          <w:sz w:val="24"/>
          <w:szCs w:val="24"/>
          <w:lang w:val="en-US"/>
          <w14:ligatures w14:val="none"/>
        </w:rPr>
        <w:t>Findings from the </w:t>
      </w:r>
      <w:r w:rsidRPr="00DF641F">
        <w:rPr>
          <w:rFonts w:ascii="Times New Roman" w:eastAsia="Times New Roman" w:hAnsi="Times New Roman" w:cs="Times New Roman"/>
          <w:i/>
          <w:iCs/>
          <w:color w:val="000000"/>
          <w:kern w:val="0"/>
          <w:sz w:val="24"/>
          <w:szCs w:val="24"/>
          <w:lang w:val="en-US"/>
          <w14:ligatures w14:val="none"/>
        </w:rPr>
        <w:t>OUT in Mexico</w:t>
      </w:r>
      <w:r w:rsidRPr="00DF641F">
        <w:rPr>
          <w:rFonts w:ascii="Times New Roman" w:eastAsia="Times New Roman" w:hAnsi="Times New Roman" w:cs="Times New Roman"/>
          <w:color w:val="000000"/>
          <w:kern w:val="0"/>
          <w:sz w:val="24"/>
          <w:szCs w:val="24"/>
          <w:lang w:val="en-US"/>
          <w14:ligatures w14:val="none"/>
        </w:rPr>
        <w:t> survey underscore the </w:t>
      </w:r>
      <w:r w:rsidRPr="00DF641F">
        <w:rPr>
          <w:rFonts w:ascii="Times New Roman" w:eastAsia="Times New Roman" w:hAnsi="Times New Roman" w:cs="Times New Roman"/>
          <w:b/>
          <w:bCs/>
          <w:color w:val="000000"/>
          <w:kern w:val="0"/>
          <w:sz w:val="24"/>
          <w:szCs w:val="24"/>
          <w:lang w:val="en-US"/>
          <w14:ligatures w14:val="none"/>
        </w:rPr>
        <w:t>systemic discrimination LGBTTTIQA+ persons face in healthcare settings</w:t>
      </w:r>
      <w:r w:rsidRPr="00DF641F">
        <w:rPr>
          <w:rFonts w:ascii="Times New Roman" w:eastAsia="Times New Roman" w:hAnsi="Times New Roman" w:cs="Times New Roman"/>
          <w:color w:val="000000"/>
          <w:kern w:val="0"/>
          <w:sz w:val="24"/>
          <w:szCs w:val="24"/>
          <w:lang w:val="en-US"/>
          <w14:ligatures w14:val="none"/>
        </w:rPr>
        <w:t>, particularly those who are transgender, intersex, or living with HIV. These individuals encounter </w:t>
      </w:r>
      <w:r w:rsidRPr="00DF641F">
        <w:rPr>
          <w:rFonts w:ascii="Times New Roman" w:eastAsia="Times New Roman" w:hAnsi="Times New Roman" w:cs="Times New Roman"/>
          <w:b/>
          <w:bCs/>
          <w:color w:val="000000"/>
          <w:kern w:val="0"/>
          <w:sz w:val="24"/>
          <w:szCs w:val="24"/>
          <w:lang w:val="en-US"/>
          <w14:ligatures w14:val="none"/>
        </w:rPr>
        <w:t>verbal abuse, denial of treatment, and medical negligence</w:t>
      </w:r>
      <w:r>
        <w:rPr>
          <w:rFonts w:ascii="Times New Roman" w:eastAsia="Times New Roman" w:hAnsi="Times New Roman" w:cs="Times New Roman"/>
          <w:color w:val="000000"/>
          <w:kern w:val="0"/>
          <w:sz w:val="24"/>
          <w:szCs w:val="24"/>
          <w:lang w:val="en-US"/>
          <w14:ligatures w14:val="none"/>
        </w:rPr>
        <w:t xml:space="preserve"> </w:t>
      </w:r>
      <w:r w:rsidRPr="00DF641F">
        <w:rPr>
          <w:rFonts w:ascii="Times New Roman" w:eastAsia="Times New Roman" w:hAnsi="Times New Roman" w:cs="Times New Roman"/>
          <w:color w:val="000000"/>
          <w:kern w:val="0"/>
          <w:sz w:val="24"/>
          <w:szCs w:val="24"/>
          <w:lang w:val="en-US"/>
          <w14:ligatures w14:val="none"/>
        </w:rPr>
        <w:t>especially in public healthcare institutions such as the Mexican Social Security Institute (IMSS). One respondent recounted</w:t>
      </w:r>
      <w:proofErr w:type="gramStart"/>
      <w:r w:rsidRPr="00DF641F">
        <w:rPr>
          <w:rFonts w:ascii="Times New Roman" w:eastAsia="Times New Roman" w:hAnsi="Times New Roman" w:cs="Times New Roman"/>
          <w:color w:val="000000"/>
          <w:kern w:val="0"/>
          <w:sz w:val="24"/>
          <w:szCs w:val="24"/>
          <w:lang w:val="en-US"/>
          <w14:ligatures w14:val="none"/>
        </w:rPr>
        <w:t>:</w:t>
      </w:r>
      <w:r>
        <w:rPr>
          <w:rFonts w:ascii="Times New Roman" w:eastAsia="Times New Roman" w:hAnsi="Times New Roman" w:cs="Times New Roman"/>
          <w:color w:val="000000"/>
          <w:kern w:val="0"/>
          <w:sz w:val="24"/>
          <w:szCs w:val="24"/>
          <w:lang w:val="en-US"/>
          <w14:ligatures w14:val="none"/>
        </w:rPr>
        <w:t xml:space="preserve">  </w:t>
      </w:r>
      <w:r w:rsidRPr="00DF641F">
        <w:rPr>
          <w:rFonts w:ascii="Times New Roman" w:eastAsia="Times New Roman" w:hAnsi="Times New Roman" w:cs="Times New Roman"/>
          <w:color w:val="000000"/>
          <w:kern w:val="0"/>
          <w:sz w:val="24"/>
          <w:szCs w:val="24"/>
          <w:lang w:val="en-US"/>
          <w14:ligatures w14:val="none"/>
        </w:rPr>
        <w:t>“</w:t>
      </w:r>
      <w:proofErr w:type="gramEnd"/>
      <w:r w:rsidRPr="00DF641F">
        <w:rPr>
          <w:rFonts w:ascii="Times New Roman" w:eastAsia="Times New Roman" w:hAnsi="Times New Roman" w:cs="Times New Roman"/>
          <w:color w:val="000000"/>
          <w:kern w:val="0"/>
          <w:sz w:val="24"/>
          <w:szCs w:val="24"/>
          <w:lang w:val="en-US"/>
          <w14:ligatures w14:val="none"/>
        </w:rPr>
        <w:t xml:space="preserve">One of them was at the IMSS where the doctor verbally discriminated against me </w:t>
      </w:r>
      <w:proofErr w:type="gramStart"/>
      <w:r w:rsidRPr="00DF641F">
        <w:rPr>
          <w:rFonts w:ascii="Times New Roman" w:eastAsia="Times New Roman" w:hAnsi="Times New Roman" w:cs="Times New Roman"/>
          <w:color w:val="000000"/>
          <w:kern w:val="0"/>
          <w:sz w:val="24"/>
          <w:szCs w:val="24"/>
          <w:lang w:val="en-US"/>
          <w14:ligatures w14:val="none"/>
        </w:rPr>
        <w:t>and  attributed</w:t>
      </w:r>
      <w:proofErr w:type="gramEnd"/>
      <w:r w:rsidRPr="00DF641F">
        <w:rPr>
          <w:rFonts w:ascii="Times New Roman" w:eastAsia="Times New Roman" w:hAnsi="Times New Roman" w:cs="Times New Roman"/>
          <w:color w:val="000000"/>
          <w:kern w:val="0"/>
          <w:sz w:val="24"/>
          <w:szCs w:val="24"/>
          <w:lang w:val="en-US"/>
          <w14:ligatures w14:val="none"/>
        </w:rPr>
        <w:t xml:space="preserve"> my health problem to my sexual orientation, denying me the medication.”</w:t>
      </w:r>
    </w:p>
    <w:p w14:paraId="2236BA2D" w14:textId="77777777" w:rsidR="00DF641F" w:rsidRPr="00DF641F" w:rsidRDefault="00DF641F" w:rsidP="006B6161">
      <w:pPr>
        <w:pStyle w:val="ListParagraph"/>
        <w:numPr>
          <w:ilvl w:val="0"/>
          <w:numId w:val="2"/>
        </w:numPr>
        <w:spacing w:before="100" w:beforeAutospacing="1" w:after="100" w:afterAutospacing="1" w:line="480" w:lineRule="auto"/>
        <w:rPr>
          <w:rFonts w:ascii="Times New Roman" w:eastAsia="Times New Roman" w:hAnsi="Times New Roman" w:cs="Times New Roman"/>
          <w:color w:val="000000"/>
          <w:kern w:val="0"/>
          <w:sz w:val="24"/>
          <w:szCs w:val="24"/>
          <w:lang w:val="en-US"/>
          <w14:ligatures w14:val="none"/>
        </w:rPr>
      </w:pPr>
      <w:r w:rsidRPr="00DF641F">
        <w:rPr>
          <w:rFonts w:ascii="Times New Roman" w:eastAsia="Times New Roman" w:hAnsi="Times New Roman" w:cs="Times New Roman"/>
          <w:color w:val="000000"/>
          <w:kern w:val="0"/>
          <w:sz w:val="24"/>
          <w:szCs w:val="24"/>
          <w:lang w:val="en-US"/>
          <w14:ligatures w14:val="none"/>
        </w:rPr>
        <w:t>This type of treatment not only undermines the right to health but also violates professional ethics and breaches Article 12(1), which guarantees access to health care on a basis of equality. Discrimination by healthcare professionals discourages individuals from seeking treatment, contributes to poor health outcomes, and leads to a loss of trust in public health systems.</w:t>
      </w:r>
    </w:p>
    <w:p w14:paraId="28911BCD" w14:textId="77777777" w:rsidR="00DF641F" w:rsidRPr="00DF641F" w:rsidRDefault="00DF641F" w:rsidP="006B6161">
      <w:pPr>
        <w:pStyle w:val="ListParagraph"/>
        <w:numPr>
          <w:ilvl w:val="0"/>
          <w:numId w:val="2"/>
        </w:numPr>
        <w:spacing w:before="100" w:beforeAutospacing="1" w:after="100" w:afterAutospacing="1" w:line="480" w:lineRule="auto"/>
        <w:rPr>
          <w:rFonts w:ascii="Times New Roman" w:eastAsia="Times New Roman" w:hAnsi="Times New Roman" w:cs="Times New Roman"/>
          <w:color w:val="000000"/>
          <w:kern w:val="0"/>
          <w:sz w:val="24"/>
          <w:szCs w:val="24"/>
          <w:lang w:val="en-US"/>
          <w14:ligatures w14:val="none"/>
        </w:rPr>
      </w:pPr>
      <w:r w:rsidRPr="00DF641F">
        <w:rPr>
          <w:rFonts w:ascii="Times New Roman" w:eastAsia="Times New Roman" w:hAnsi="Times New Roman" w:cs="Times New Roman"/>
          <w:color w:val="000000"/>
          <w:kern w:val="0"/>
          <w:sz w:val="24"/>
          <w:szCs w:val="24"/>
          <w:lang w:val="en-US"/>
          <w14:ligatures w14:val="none"/>
        </w:rPr>
        <w:t>Further, </w:t>
      </w:r>
      <w:r w:rsidRPr="00DF641F">
        <w:rPr>
          <w:rFonts w:ascii="Times New Roman" w:eastAsia="Times New Roman" w:hAnsi="Times New Roman" w:cs="Times New Roman"/>
          <w:b/>
          <w:bCs/>
          <w:color w:val="000000"/>
          <w:kern w:val="0"/>
          <w:sz w:val="24"/>
          <w:szCs w:val="24"/>
          <w:lang w:val="en-US"/>
          <w14:ligatures w14:val="none"/>
        </w:rPr>
        <w:t>trans</w:t>
      </w:r>
      <w:r>
        <w:rPr>
          <w:rFonts w:ascii="Times New Roman" w:eastAsia="Times New Roman" w:hAnsi="Times New Roman" w:cs="Times New Roman"/>
          <w:b/>
          <w:bCs/>
          <w:color w:val="000000"/>
          <w:kern w:val="0"/>
          <w:sz w:val="24"/>
          <w:szCs w:val="24"/>
          <w:lang w:val="en-US"/>
          <w14:ligatures w14:val="none"/>
        </w:rPr>
        <w:t xml:space="preserve"> </w:t>
      </w:r>
      <w:r w:rsidRPr="00DF641F">
        <w:rPr>
          <w:rFonts w:ascii="Times New Roman" w:eastAsia="Times New Roman" w:hAnsi="Times New Roman" w:cs="Times New Roman"/>
          <w:b/>
          <w:bCs/>
          <w:color w:val="000000"/>
          <w:kern w:val="0"/>
          <w:sz w:val="24"/>
          <w:szCs w:val="24"/>
          <w:lang w:val="en-US"/>
          <w14:ligatures w14:val="none"/>
        </w:rPr>
        <w:t>specific and HIV-related services are underfunded, geographically concentrated, and often inaccessible</w:t>
      </w:r>
      <w:r>
        <w:rPr>
          <w:rFonts w:ascii="Times New Roman" w:eastAsia="Times New Roman" w:hAnsi="Times New Roman" w:cs="Times New Roman"/>
          <w:color w:val="000000"/>
          <w:kern w:val="0"/>
          <w:sz w:val="24"/>
          <w:szCs w:val="24"/>
          <w:lang w:val="en-US"/>
          <w14:ligatures w14:val="none"/>
        </w:rPr>
        <w:t xml:space="preserve"> </w:t>
      </w:r>
      <w:r w:rsidRPr="00DF641F">
        <w:rPr>
          <w:rFonts w:ascii="Times New Roman" w:eastAsia="Times New Roman" w:hAnsi="Times New Roman" w:cs="Times New Roman"/>
          <w:color w:val="000000"/>
          <w:kern w:val="0"/>
          <w:sz w:val="24"/>
          <w:szCs w:val="24"/>
          <w:lang w:val="en-US"/>
          <w14:ligatures w14:val="none"/>
        </w:rPr>
        <w:t>particularly in rural areas and for people with low income. The </w:t>
      </w:r>
      <w:r w:rsidRPr="00DF641F">
        <w:rPr>
          <w:rFonts w:ascii="Times New Roman" w:eastAsia="Times New Roman" w:hAnsi="Times New Roman" w:cs="Times New Roman"/>
          <w:b/>
          <w:bCs/>
          <w:color w:val="000000"/>
          <w:kern w:val="0"/>
          <w:sz w:val="24"/>
          <w:szCs w:val="24"/>
          <w:lang w:val="en-US"/>
          <w14:ligatures w14:val="none"/>
        </w:rPr>
        <w:t>lack of trained medical staff</w:t>
      </w:r>
      <w:r w:rsidRPr="00DF641F">
        <w:rPr>
          <w:rFonts w:ascii="Times New Roman" w:eastAsia="Times New Roman" w:hAnsi="Times New Roman" w:cs="Times New Roman"/>
          <w:color w:val="000000"/>
          <w:kern w:val="0"/>
          <w:sz w:val="24"/>
          <w:szCs w:val="24"/>
          <w:lang w:val="en-US"/>
          <w14:ligatures w14:val="none"/>
        </w:rPr>
        <w:t>, coupled with pathologizing attitudes and the absence of legal recognition for gender identity in health records, renders the healthcare system exclusionary for many LGBTTTIQA+ persons.</w:t>
      </w:r>
    </w:p>
    <w:p w14:paraId="2B7708FE" w14:textId="7231690E" w:rsidR="00DF641F" w:rsidRPr="000F3A1E" w:rsidRDefault="00DF641F" w:rsidP="006B6161">
      <w:pPr>
        <w:spacing w:line="480" w:lineRule="auto"/>
        <w:ind w:left="284"/>
        <w:rPr>
          <w:rFonts w:ascii="Times New Roman" w:eastAsia="Times New Roman" w:hAnsi="Times New Roman" w:cs="Times New Roman"/>
          <w:b/>
          <w:bCs/>
          <w:color w:val="000000"/>
          <w:kern w:val="0"/>
          <w:sz w:val="24"/>
          <w:szCs w:val="24"/>
          <w:lang w:val="en-US"/>
          <w14:ligatures w14:val="none"/>
        </w:rPr>
      </w:pPr>
      <w:r w:rsidRPr="000F3A1E">
        <w:rPr>
          <w:rFonts w:ascii="Times New Roman" w:eastAsia="Times New Roman" w:hAnsi="Times New Roman" w:cs="Times New Roman"/>
          <w:b/>
          <w:bCs/>
          <w:color w:val="000000"/>
          <w:kern w:val="0"/>
          <w:sz w:val="24"/>
          <w:szCs w:val="24"/>
          <w:lang w:val="en-US"/>
          <w14:ligatures w14:val="none"/>
        </w:rPr>
        <w:t>Recommendations</w:t>
      </w:r>
    </w:p>
    <w:p w14:paraId="04F1B373" w14:textId="5ADADF21" w:rsidR="00DF641F" w:rsidRPr="000F3A1E" w:rsidRDefault="00DF641F" w:rsidP="006B6161">
      <w:pPr>
        <w:pStyle w:val="ListParagraph"/>
        <w:numPr>
          <w:ilvl w:val="0"/>
          <w:numId w:val="18"/>
        </w:numPr>
        <w:tabs>
          <w:tab w:val="num" w:pos="851"/>
        </w:tabs>
        <w:spacing w:line="480" w:lineRule="auto"/>
        <w:ind w:left="851" w:hanging="284"/>
        <w:rPr>
          <w:rFonts w:ascii="Times New Roman" w:eastAsia="Times New Roman" w:hAnsi="Times New Roman" w:cs="Times New Roman"/>
          <w:color w:val="000000"/>
          <w:kern w:val="0"/>
          <w:sz w:val="24"/>
          <w:szCs w:val="24"/>
          <w:lang w:val="en-US"/>
          <w14:ligatures w14:val="none"/>
        </w:rPr>
      </w:pPr>
      <w:r w:rsidRPr="000F3A1E">
        <w:rPr>
          <w:rFonts w:ascii="Times New Roman" w:eastAsia="Times New Roman" w:hAnsi="Times New Roman" w:cs="Times New Roman"/>
          <w:color w:val="000000"/>
          <w:kern w:val="0"/>
          <w:sz w:val="24"/>
          <w:szCs w:val="24"/>
          <w:lang w:val="en-US"/>
          <w14:ligatures w14:val="none"/>
        </w:rPr>
        <w:t>Mandate training for healthcare professionals in gender-affirming and culturally</w:t>
      </w:r>
      <w:r w:rsidR="000F3A1E">
        <w:rPr>
          <w:rFonts w:ascii="Times New Roman" w:eastAsia="Times New Roman" w:hAnsi="Times New Roman" w:cs="Times New Roman"/>
          <w:color w:val="000000"/>
          <w:kern w:val="0"/>
          <w:sz w:val="24"/>
          <w:szCs w:val="24"/>
          <w:lang w:val="en-US"/>
          <w14:ligatures w14:val="none"/>
        </w:rPr>
        <w:t xml:space="preserve"> </w:t>
      </w:r>
      <w:r w:rsidRPr="000F3A1E">
        <w:rPr>
          <w:rFonts w:ascii="Times New Roman" w:eastAsia="Times New Roman" w:hAnsi="Times New Roman" w:cs="Times New Roman"/>
          <w:color w:val="000000"/>
          <w:kern w:val="0"/>
          <w:sz w:val="24"/>
          <w:szCs w:val="24"/>
          <w:lang w:val="en-US"/>
          <w14:ligatures w14:val="none"/>
        </w:rPr>
        <w:t>competent care.</w:t>
      </w:r>
    </w:p>
    <w:p w14:paraId="477E046A" w14:textId="77777777" w:rsidR="00DF641F" w:rsidRPr="000F3A1E" w:rsidRDefault="00DF641F" w:rsidP="006B6161">
      <w:pPr>
        <w:pStyle w:val="ListParagraph"/>
        <w:numPr>
          <w:ilvl w:val="0"/>
          <w:numId w:val="18"/>
        </w:numPr>
        <w:tabs>
          <w:tab w:val="num" w:pos="851"/>
        </w:tabs>
        <w:spacing w:line="480" w:lineRule="auto"/>
        <w:rPr>
          <w:rFonts w:ascii="Times New Roman" w:eastAsia="Times New Roman" w:hAnsi="Times New Roman" w:cs="Times New Roman"/>
          <w:color w:val="000000"/>
          <w:kern w:val="0"/>
          <w:sz w:val="24"/>
          <w:szCs w:val="24"/>
          <w:lang w:val="en-US"/>
          <w14:ligatures w14:val="none"/>
        </w:rPr>
      </w:pPr>
      <w:r w:rsidRPr="000F3A1E">
        <w:rPr>
          <w:rFonts w:ascii="Times New Roman" w:eastAsia="Times New Roman" w:hAnsi="Times New Roman" w:cs="Times New Roman"/>
          <w:color w:val="000000"/>
          <w:kern w:val="0"/>
          <w:sz w:val="24"/>
          <w:szCs w:val="24"/>
          <w:lang w:val="en-US"/>
          <w14:ligatures w14:val="none"/>
        </w:rPr>
        <w:t>Update the General Health Law to explicitly include transgender health needs.</w:t>
      </w:r>
    </w:p>
    <w:p w14:paraId="487C34D8" w14:textId="77777777" w:rsidR="00DF641F" w:rsidRPr="000F3A1E" w:rsidRDefault="00DF641F" w:rsidP="006B6161">
      <w:pPr>
        <w:pStyle w:val="ListParagraph"/>
        <w:numPr>
          <w:ilvl w:val="0"/>
          <w:numId w:val="18"/>
        </w:numPr>
        <w:tabs>
          <w:tab w:val="num" w:pos="851"/>
        </w:tabs>
        <w:spacing w:line="480" w:lineRule="auto"/>
        <w:rPr>
          <w:rFonts w:ascii="Times New Roman" w:eastAsia="Times New Roman" w:hAnsi="Times New Roman" w:cs="Times New Roman"/>
          <w:color w:val="000000"/>
          <w:kern w:val="0"/>
          <w:sz w:val="24"/>
          <w:szCs w:val="24"/>
          <w:lang w:val="en-US"/>
          <w14:ligatures w14:val="none"/>
        </w:rPr>
      </w:pPr>
      <w:r w:rsidRPr="000F3A1E">
        <w:rPr>
          <w:rFonts w:ascii="Times New Roman" w:eastAsia="Times New Roman" w:hAnsi="Times New Roman" w:cs="Times New Roman"/>
          <w:color w:val="000000"/>
          <w:kern w:val="0"/>
          <w:sz w:val="24"/>
          <w:szCs w:val="24"/>
          <w:lang w:val="en-US"/>
          <w14:ligatures w14:val="none"/>
        </w:rPr>
        <w:lastRenderedPageBreak/>
        <w:t>Ensure inclusion of gender-affirming care in public health insurance programs (e.g., INSABI, IMSS).</w:t>
      </w:r>
    </w:p>
    <w:p w14:paraId="6E864F36" w14:textId="77777777" w:rsidR="006B6161" w:rsidRDefault="006B6161" w:rsidP="006B6161">
      <w:pPr>
        <w:rPr>
          <w:rFonts w:ascii="Times New Roman" w:eastAsia="Times New Roman" w:hAnsi="Times New Roman" w:cs="Times New Roman"/>
          <w:color w:val="000000"/>
          <w:kern w:val="0"/>
          <w:sz w:val="24"/>
          <w:szCs w:val="24"/>
          <w:lang w:val="en-US"/>
          <w14:ligatures w14:val="none"/>
        </w:rPr>
      </w:pPr>
    </w:p>
    <w:p w14:paraId="7513F477" w14:textId="774D60C5" w:rsidR="00E37F47" w:rsidRPr="006B6161" w:rsidRDefault="00E37F47" w:rsidP="006B6161">
      <w:pPr>
        <w:rPr>
          <w:rFonts w:ascii="Times New Roman" w:eastAsia="Times New Roman" w:hAnsi="Times New Roman" w:cs="Times New Roman"/>
          <w:color w:val="000000"/>
          <w:kern w:val="0"/>
          <w:sz w:val="24"/>
          <w:szCs w:val="24"/>
          <w:lang w:val="en-US"/>
          <w14:ligatures w14:val="none"/>
        </w:rPr>
      </w:pPr>
      <w:r w:rsidRPr="006B6161">
        <w:rPr>
          <w:rFonts w:ascii="Times New Roman" w:hAnsi="Times New Roman" w:cs="Times New Roman"/>
          <w:b/>
          <w:bCs/>
          <w:color w:val="000000"/>
          <w:sz w:val="24"/>
          <w:szCs w:val="24"/>
        </w:rPr>
        <w:t>Violence in the Private Sphere and Family Life (CEDAW Article 16)</w:t>
      </w:r>
    </w:p>
    <w:p w14:paraId="19967A09" w14:textId="77777777" w:rsidR="00E37F47" w:rsidRPr="00E37F47" w:rsidRDefault="00E37F47" w:rsidP="006B6161">
      <w:pPr>
        <w:pStyle w:val="ListParagraph"/>
        <w:numPr>
          <w:ilvl w:val="0"/>
          <w:numId w:val="2"/>
        </w:numPr>
        <w:spacing w:before="100" w:beforeAutospacing="1" w:after="100" w:afterAutospacing="1" w:line="480" w:lineRule="auto"/>
        <w:rPr>
          <w:rFonts w:ascii="Times New Roman" w:eastAsia="Times New Roman" w:hAnsi="Times New Roman" w:cs="Times New Roman"/>
          <w:color w:val="000000"/>
          <w:kern w:val="0"/>
          <w:sz w:val="24"/>
          <w:szCs w:val="24"/>
          <w:lang w:val="en-US"/>
          <w14:ligatures w14:val="none"/>
        </w:rPr>
      </w:pPr>
      <w:r w:rsidRPr="00E37F47">
        <w:rPr>
          <w:rFonts w:ascii="Times New Roman" w:eastAsia="Times New Roman" w:hAnsi="Times New Roman" w:cs="Times New Roman"/>
          <w:color w:val="000000"/>
          <w:kern w:val="0"/>
          <w:sz w:val="24"/>
          <w:szCs w:val="24"/>
          <w:lang w:val="en-US"/>
          <w14:ligatures w14:val="none"/>
        </w:rPr>
        <w:t>Article 16 of CEDAW requires States Parties to eliminate discrimination against women in all matters relating to marriage and family relations. This includes ensuring equal rights in entering and dissolving marriage, in matters of guardianship and parental authority, and in personal status without discrimination. Crucially, the article also applies to protections within the family structure</w:t>
      </w:r>
      <w:r>
        <w:rPr>
          <w:rFonts w:ascii="Times New Roman" w:eastAsia="Times New Roman" w:hAnsi="Times New Roman" w:cs="Times New Roman"/>
          <w:color w:val="000000"/>
          <w:kern w:val="0"/>
          <w:sz w:val="24"/>
          <w:szCs w:val="24"/>
          <w:lang w:val="en-US"/>
          <w14:ligatures w14:val="none"/>
        </w:rPr>
        <w:t xml:space="preserve"> </w:t>
      </w:r>
      <w:r w:rsidRPr="00E37F47">
        <w:rPr>
          <w:rFonts w:ascii="Times New Roman" w:eastAsia="Times New Roman" w:hAnsi="Times New Roman" w:cs="Times New Roman"/>
          <w:color w:val="000000"/>
          <w:kern w:val="0"/>
          <w:sz w:val="24"/>
          <w:szCs w:val="24"/>
          <w:lang w:val="en-US"/>
          <w14:ligatures w14:val="none"/>
        </w:rPr>
        <w:t>an area where LGBTTTIQA+ persons, particularly women and gender-diverse individuals, face significant and often hidden violations.</w:t>
      </w:r>
    </w:p>
    <w:p w14:paraId="3BA80706" w14:textId="14C1C13C" w:rsidR="00E37F47" w:rsidRPr="00E37F47" w:rsidRDefault="00E37F47" w:rsidP="006B6161">
      <w:pPr>
        <w:pStyle w:val="ListParagraph"/>
        <w:numPr>
          <w:ilvl w:val="0"/>
          <w:numId w:val="2"/>
        </w:numPr>
        <w:spacing w:before="100" w:beforeAutospacing="1" w:after="100" w:afterAutospacing="1" w:line="480" w:lineRule="auto"/>
        <w:rPr>
          <w:rFonts w:ascii="Times New Roman" w:eastAsia="Times New Roman" w:hAnsi="Times New Roman" w:cs="Times New Roman"/>
          <w:color w:val="000000"/>
          <w:kern w:val="0"/>
          <w:sz w:val="24"/>
          <w:szCs w:val="24"/>
          <w:lang w:val="en-US"/>
          <w14:ligatures w14:val="none"/>
        </w:rPr>
      </w:pPr>
      <w:r w:rsidRPr="00A55EB6">
        <w:rPr>
          <w:rFonts w:ascii="Times New Roman" w:eastAsia="Times New Roman" w:hAnsi="Times New Roman" w:cs="Times New Roman"/>
          <w:color w:val="000000"/>
          <w:kern w:val="0"/>
          <w:sz w:val="24"/>
          <w:szCs w:val="24"/>
          <w:lang w:val="en-US"/>
          <w14:ligatures w14:val="none"/>
        </w:rPr>
        <w:t>Findings from the </w:t>
      </w:r>
      <w:r w:rsidRPr="00A55EB6">
        <w:rPr>
          <w:rFonts w:ascii="Times New Roman" w:eastAsia="Times New Roman" w:hAnsi="Times New Roman" w:cs="Times New Roman"/>
          <w:i/>
          <w:iCs/>
          <w:color w:val="000000"/>
          <w:kern w:val="0"/>
          <w:sz w:val="24"/>
          <w:szCs w:val="24"/>
          <w:lang w:val="en-US"/>
          <w14:ligatures w14:val="none"/>
        </w:rPr>
        <w:t>OUT in Mexico</w:t>
      </w:r>
      <w:r w:rsidRPr="00A55EB6">
        <w:rPr>
          <w:rFonts w:ascii="Times New Roman" w:eastAsia="Times New Roman" w:hAnsi="Times New Roman" w:cs="Times New Roman"/>
          <w:color w:val="000000"/>
          <w:kern w:val="0"/>
          <w:sz w:val="24"/>
          <w:szCs w:val="24"/>
          <w:lang w:val="en-US"/>
          <w14:ligatures w14:val="none"/>
        </w:rPr>
        <w:t> survey highlight that </w:t>
      </w:r>
      <w:r w:rsidRPr="00A55EB6">
        <w:rPr>
          <w:rFonts w:ascii="Times New Roman" w:eastAsia="Times New Roman" w:hAnsi="Times New Roman" w:cs="Times New Roman"/>
          <w:b/>
          <w:bCs/>
          <w:color w:val="000000"/>
          <w:kern w:val="0"/>
          <w:sz w:val="24"/>
          <w:szCs w:val="24"/>
          <w:lang w:val="en-US"/>
          <w14:ligatures w14:val="none"/>
        </w:rPr>
        <w:t>family violence is the most common form of anti-LGBTTTIQA+ abuse in the country</w:t>
      </w:r>
      <w:r w:rsidRPr="00A55EB6">
        <w:rPr>
          <w:rFonts w:ascii="Times New Roman" w:eastAsia="Times New Roman" w:hAnsi="Times New Roman" w:cs="Times New Roman"/>
          <w:color w:val="000000"/>
          <w:kern w:val="0"/>
          <w:sz w:val="24"/>
          <w:szCs w:val="24"/>
          <w:lang w:val="en-US"/>
          <w14:ligatures w14:val="none"/>
        </w:rPr>
        <w:t>. Rejection, emotional abuse, forced displacement, and physical violence frequently occur when individuals reveal their sexual orientation, gender identity, or gender expression. One respondent shared:</w:t>
      </w:r>
      <w:r>
        <w:rPr>
          <w:rFonts w:ascii="Times New Roman" w:eastAsia="Times New Roman" w:hAnsi="Times New Roman" w:cs="Times New Roman"/>
          <w:color w:val="000000"/>
          <w:kern w:val="0"/>
          <w:sz w:val="24"/>
          <w:szCs w:val="24"/>
          <w:lang w:val="en-US"/>
          <w14:ligatures w14:val="none"/>
        </w:rPr>
        <w:t xml:space="preserve"> </w:t>
      </w:r>
      <w:r w:rsidRPr="00E37F47">
        <w:rPr>
          <w:rFonts w:ascii="Times New Roman" w:eastAsia="Times New Roman" w:hAnsi="Times New Roman" w:cs="Times New Roman"/>
          <w:color w:val="000000"/>
          <w:kern w:val="0"/>
          <w:sz w:val="24"/>
          <w:szCs w:val="24"/>
          <w:lang w:val="en-US"/>
          <w14:ligatures w14:val="none"/>
        </w:rPr>
        <w:t>“When I came out of the closet, my family kicked me out of the house.”</w:t>
      </w:r>
    </w:p>
    <w:p w14:paraId="38223E48" w14:textId="77777777" w:rsidR="00E37F47" w:rsidRPr="00A55EB6" w:rsidRDefault="00E37F47" w:rsidP="006B6161">
      <w:pPr>
        <w:pStyle w:val="ListParagraph"/>
        <w:numPr>
          <w:ilvl w:val="0"/>
          <w:numId w:val="2"/>
        </w:numPr>
        <w:spacing w:before="100" w:beforeAutospacing="1" w:after="100" w:afterAutospacing="1" w:line="480" w:lineRule="auto"/>
        <w:rPr>
          <w:rFonts w:ascii="Times New Roman" w:eastAsia="Times New Roman" w:hAnsi="Times New Roman" w:cs="Times New Roman"/>
          <w:color w:val="000000"/>
          <w:kern w:val="0"/>
          <w:sz w:val="24"/>
          <w:szCs w:val="24"/>
          <w:lang w:val="en-US"/>
          <w14:ligatures w14:val="none"/>
        </w:rPr>
      </w:pPr>
      <w:r w:rsidRPr="00A55EB6">
        <w:rPr>
          <w:rFonts w:ascii="Times New Roman" w:eastAsia="Times New Roman" w:hAnsi="Times New Roman" w:cs="Times New Roman"/>
          <w:color w:val="000000"/>
          <w:kern w:val="0"/>
          <w:sz w:val="24"/>
          <w:szCs w:val="24"/>
          <w:lang w:val="en-US"/>
          <w14:ligatures w14:val="none"/>
        </w:rPr>
        <w:t>Such responses are not isolated incidents but reflect a pervasive societal expectation of heteronormativity and gender conformity enforced within the family. These private acts of violence are often </w:t>
      </w:r>
      <w:r w:rsidRPr="00A55EB6">
        <w:rPr>
          <w:rFonts w:ascii="Times New Roman" w:eastAsia="Times New Roman" w:hAnsi="Times New Roman" w:cs="Times New Roman"/>
          <w:b/>
          <w:bCs/>
          <w:color w:val="000000"/>
          <w:kern w:val="0"/>
          <w:sz w:val="24"/>
          <w:szCs w:val="24"/>
          <w:lang w:val="en-US"/>
          <w14:ligatures w14:val="none"/>
        </w:rPr>
        <w:t>unreported and unaddressed</w:t>
      </w:r>
      <w:r w:rsidRPr="00A55EB6">
        <w:rPr>
          <w:rFonts w:ascii="Times New Roman" w:eastAsia="Times New Roman" w:hAnsi="Times New Roman" w:cs="Times New Roman"/>
          <w:color w:val="000000"/>
          <w:kern w:val="0"/>
          <w:sz w:val="24"/>
          <w:szCs w:val="24"/>
          <w:lang w:val="en-US"/>
          <w14:ligatures w14:val="none"/>
        </w:rPr>
        <w:t> by the state, owing to stigma, fear of retaliation, and the normalization of control within family dynamics. As a result, LGBTTTIQA+ persons</w:t>
      </w:r>
      <w:r>
        <w:rPr>
          <w:rFonts w:ascii="Times New Roman" w:eastAsia="Times New Roman" w:hAnsi="Times New Roman" w:cs="Times New Roman"/>
          <w:color w:val="000000"/>
          <w:kern w:val="0"/>
          <w:sz w:val="24"/>
          <w:szCs w:val="24"/>
          <w:lang w:val="en-US"/>
          <w14:ligatures w14:val="none"/>
        </w:rPr>
        <w:t xml:space="preserve"> </w:t>
      </w:r>
      <w:r w:rsidRPr="00A55EB6">
        <w:rPr>
          <w:rFonts w:ascii="Times New Roman" w:eastAsia="Times New Roman" w:hAnsi="Times New Roman" w:cs="Times New Roman"/>
          <w:color w:val="000000"/>
          <w:kern w:val="0"/>
          <w:sz w:val="24"/>
          <w:szCs w:val="24"/>
          <w:lang w:val="en-US"/>
          <w14:ligatures w14:val="none"/>
        </w:rPr>
        <w:t>especially young people may be left </w:t>
      </w:r>
      <w:r w:rsidRPr="00A55EB6">
        <w:rPr>
          <w:rFonts w:ascii="Times New Roman" w:eastAsia="Times New Roman" w:hAnsi="Times New Roman" w:cs="Times New Roman"/>
          <w:b/>
          <w:bCs/>
          <w:color w:val="000000"/>
          <w:kern w:val="0"/>
          <w:sz w:val="24"/>
          <w:szCs w:val="24"/>
          <w:lang w:val="en-US"/>
          <w14:ligatures w14:val="none"/>
        </w:rPr>
        <w:t>homeless, unemployed, or psychologically traumatized</w:t>
      </w:r>
      <w:r w:rsidRPr="00A55EB6">
        <w:rPr>
          <w:rFonts w:ascii="Times New Roman" w:eastAsia="Times New Roman" w:hAnsi="Times New Roman" w:cs="Times New Roman"/>
          <w:color w:val="000000"/>
          <w:kern w:val="0"/>
          <w:sz w:val="24"/>
          <w:szCs w:val="24"/>
          <w:lang w:val="en-US"/>
          <w14:ligatures w14:val="none"/>
        </w:rPr>
        <w:t>, without adequate legal or social protections.</w:t>
      </w:r>
    </w:p>
    <w:p w14:paraId="516A1856" w14:textId="2E5FD4A6" w:rsidR="006B6161" w:rsidRPr="006B6161" w:rsidRDefault="00E37F47" w:rsidP="006B6161">
      <w:pPr>
        <w:pStyle w:val="ListParagraph"/>
        <w:numPr>
          <w:ilvl w:val="0"/>
          <w:numId w:val="2"/>
        </w:numPr>
        <w:spacing w:before="100" w:beforeAutospacing="1" w:after="100" w:afterAutospacing="1" w:line="480" w:lineRule="auto"/>
        <w:rPr>
          <w:rFonts w:ascii="Times New Roman" w:eastAsia="Times New Roman" w:hAnsi="Times New Roman" w:cs="Times New Roman"/>
          <w:b/>
          <w:bCs/>
          <w:color w:val="000000"/>
          <w:kern w:val="0"/>
          <w:sz w:val="24"/>
          <w:szCs w:val="24"/>
          <w:lang w:val="en-US"/>
          <w14:ligatures w14:val="none"/>
        </w:rPr>
      </w:pPr>
      <w:r w:rsidRPr="00A55EB6">
        <w:rPr>
          <w:rFonts w:ascii="Times New Roman" w:eastAsia="Times New Roman" w:hAnsi="Times New Roman" w:cs="Times New Roman"/>
          <w:color w:val="000000"/>
          <w:kern w:val="0"/>
          <w:sz w:val="24"/>
          <w:szCs w:val="24"/>
          <w:lang w:val="en-US"/>
          <w14:ligatures w14:val="none"/>
        </w:rPr>
        <w:t>Despite formal recognition of marriage equality in some Mexican states, systemic challenges persist, including </w:t>
      </w:r>
      <w:r w:rsidRPr="00A55EB6">
        <w:rPr>
          <w:rFonts w:ascii="Times New Roman" w:eastAsia="Times New Roman" w:hAnsi="Times New Roman" w:cs="Times New Roman"/>
          <w:b/>
          <w:bCs/>
          <w:color w:val="000000"/>
          <w:kern w:val="0"/>
          <w:sz w:val="24"/>
          <w:szCs w:val="24"/>
          <w:lang w:val="en-US"/>
          <w14:ligatures w14:val="none"/>
        </w:rPr>
        <w:t xml:space="preserve">administrative barriers, discriminatory </w:t>
      </w:r>
      <w:r w:rsidRPr="00A55EB6">
        <w:rPr>
          <w:rFonts w:ascii="Times New Roman" w:eastAsia="Times New Roman" w:hAnsi="Times New Roman" w:cs="Times New Roman"/>
          <w:b/>
          <w:bCs/>
          <w:color w:val="000000"/>
          <w:kern w:val="0"/>
          <w:sz w:val="24"/>
          <w:szCs w:val="24"/>
          <w:lang w:val="en-US"/>
          <w14:ligatures w14:val="none"/>
        </w:rPr>
        <w:lastRenderedPageBreak/>
        <w:t>interpretations of family law, and lack of awareness among public officials</w:t>
      </w:r>
      <w:r w:rsidRPr="00A55EB6">
        <w:rPr>
          <w:rFonts w:ascii="Times New Roman" w:eastAsia="Times New Roman" w:hAnsi="Times New Roman" w:cs="Times New Roman"/>
          <w:color w:val="000000"/>
          <w:kern w:val="0"/>
          <w:sz w:val="24"/>
          <w:szCs w:val="24"/>
          <w:lang w:val="en-US"/>
          <w14:ligatures w14:val="none"/>
        </w:rPr>
        <w:t>. Furthermore, </w:t>
      </w:r>
      <w:r w:rsidRPr="00A55EB6">
        <w:rPr>
          <w:rFonts w:ascii="Times New Roman" w:eastAsia="Times New Roman" w:hAnsi="Times New Roman" w:cs="Times New Roman"/>
          <w:b/>
          <w:bCs/>
          <w:color w:val="000000"/>
          <w:kern w:val="0"/>
          <w:sz w:val="24"/>
          <w:szCs w:val="24"/>
          <w:lang w:val="en-US"/>
          <w14:ligatures w14:val="none"/>
        </w:rPr>
        <w:t>trans and non-binary people</w:t>
      </w:r>
      <w:r w:rsidRPr="00A55EB6">
        <w:rPr>
          <w:rFonts w:ascii="Times New Roman" w:eastAsia="Times New Roman" w:hAnsi="Times New Roman" w:cs="Times New Roman"/>
          <w:color w:val="000000"/>
          <w:kern w:val="0"/>
          <w:sz w:val="24"/>
          <w:szCs w:val="24"/>
          <w:lang w:val="en-US"/>
          <w14:ligatures w14:val="none"/>
        </w:rPr>
        <w:t> continue to face challenges in accessing civil registration systems, particularly where gender identity is not legally recognized or respected in official documents. These challenges obstruct full participation in family life and violate Article 16’s guarantee of equality and dignity in personal status.</w:t>
      </w:r>
    </w:p>
    <w:p w14:paraId="6B5BEDB2" w14:textId="693CB14B" w:rsidR="006B6161" w:rsidRPr="006B6161" w:rsidRDefault="006B6161" w:rsidP="6C0A3CF2">
      <w:pPr>
        <w:spacing w:before="100" w:beforeAutospacing="1" w:after="100" w:afterAutospacing="1" w:line="480" w:lineRule="auto"/>
        <w:ind w:left="360"/>
        <w:rPr>
          <w:rFonts w:ascii="Times New Roman" w:eastAsia="Times New Roman" w:hAnsi="Times New Roman" w:cs="Times New Roman"/>
          <w:color w:val="000000"/>
          <w:kern w:val="0"/>
          <w:sz w:val="24"/>
          <w:szCs w:val="24"/>
          <w:lang w:val="en-US"/>
          <w14:ligatures w14:val="none"/>
        </w:rPr>
      </w:pPr>
      <w:r w:rsidRPr="006B6161">
        <w:rPr>
          <w:rFonts w:ascii="Times New Roman" w:eastAsia="Times New Roman" w:hAnsi="Times New Roman" w:cs="Times New Roman"/>
          <w:b/>
          <w:bCs/>
          <w:color w:val="000000"/>
          <w:kern w:val="0"/>
          <w:sz w:val="24"/>
          <w:szCs w:val="24"/>
          <w:lang w:val="en-US"/>
          <w14:ligatures w14:val="none"/>
        </w:rPr>
        <w:t>Recommendations</w:t>
      </w:r>
    </w:p>
    <w:p w14:paraId="720B575C" w14:textId="1DB2B1CE" w:rsidR="006B6161" w:rsidRPr="006B6161" w:rsidRDefault="006B6161" w:rsidP="006B6161">
      <w:pPr>
        <w:pStyle w:val="ListParagraph"/>
        <w:numPr>
          <w:ilvl w:val="0"/>
          <w:numId w:val="20"/>
        </w:numPr>
        <w:spacing w:line="480" w:lineRule="auto"/>
        <w:rPr>
          <w:rFonts w:ascii="Times New Roman" w:eastAsia="Times New Roman" w:hAnsi="Times New Roman" w:cs="Times New Roman"/>
          <w:b/>
          <w:bCs/>
          <w:color w:val="000000"/>
          <w:kern w:val="0"/>
          <w:sz w:val="24"/>
          <w:szCs w:val="24"/>
          <w:lang w:val="en-US"/>
          <w14:ligatures w14:val="none"/>
        </w:rPr>
      </w:pPr>
      <w:r w:rsidRPr="006B6161">
        <w:rPr>
          <w:rFonts w:ascii="Times New Roman" w:eastAsia="Times New Roman" w:hAnsi="Times New Roman" w:cs="Times New Roman"/>
          <w:color w:val="000000"/>
          <w:kern w:val="0"/>
          <w:sz w:val="24"/>
          <w:szCs w:val="24"/>
          <w14:ligatures w14:val="none"/>
        </w:rPr>
        <w:t>Launch public awareness campaigns to highlight familial violence against LGBTTTIQA+ individuals and challenge heteronormative norms.</w:t>
      </w:r>
    </w:p>
    <w:p w14:paraId="4C0CAF49" w14:textId="77777777" w:rsidR="006B6161" w:rsidRPr="006B6161" w:rsidRDefault="006B6161" w:rsidP="006B6161">
      <w:pPr>
        <w:pStyle w:val="ListParagraph"/>
        <w:numPr>
          <w:ilvl w:val="0"/>
          <w:numId w:val="20"/>
        </w:numPr>
        <w:spacing w:line="480" w:lineRule="auto"/>
        <w:rPr>
          <w:rFonts w:ascii="Times New Roman" w:eastAsia="Times New Roman" w:hAnsi="Times New Roman" w:cs="Times New Roman"/>
          <w:color w:val="000000"/>
          <w:kern w:val="0"/>
          <w:sz w:val="24"/>
          <w:szCs w:val="24"/>
          <w14:ligatures w14:val="none"/>
        </w:rPr>
      </w:pPr>
      <w:r w:rsidRPr="006B6161">
        <w:rPr>
          <w:rFonts w:ascii="Times New Roman" w:eastAsia="Times New Roman" w:hAnsi="Times New Roman" w:cs="Times New Roman"/>
          <w:color w:val="000000"/>
          <w:kern w:val="0"/>
          <w:sz w:val="24"/>
          <w:szCs w:val="24"/>
          <w14:ligatures w14:val="none"/>
        </w:rPr>
        <w:t>Ensure emergency shelters, legal aid, and psychosocial support are accessible to queer individuals, especially youth facing domestic abuse.</w:t>
      </w:r>
    </w:p>
    <w:p w14:paraId="3DF2813D" w14:textId="38CA82E7" w:rsidR="006B6161" w:rsidRPr="006B6161" w:rsidRDefault="006B6161" w:rsidP="006B6161">
      <w:pPr>
        <w:pStyle w:val="ListParagraph"/>
        <w:numPr>
          <w:ilvl w:val="0"/>
          <w:numId w:val="20"/>
        </w:numPr>
        <w:spacing w:line="480" w:lineRule="auto"/>
        <w:rPr>
          <w:rFonts w:ascii="Times New Roman" w:eastAsia="Times New Roman" w:hAnsi="Times New Roman" w:cs="Times New Roman"/>
          <w:color w:val="000000"/>
          <w:kern w:val="0"/>
          <w:sz w:val="24"/>
          <w:szCs w:val="24"/>
          <w14:ligatures w14:val="none"/>
        </w:rPr>
      </w:pPr>
      <w:r w:rsidRPr="006B6161">
        <w:rPr>
          <w:rFonts w:ascii="Times New Roman" w:eastAsia="Times New Roman" w:hAnsi="Times New Roman" w:cs="Times New Roman"/>
          <w:color w:val="000000"/>
          <w:kern w:val="0"/>
          <w:sz w:val="24"/>
          <w:szCs w:val="24"/>
          <w14:ligatures w14:val="none"/>
        </w:rPr>
        <w:t>Promote these services through community networks and digital platforms to build awareness and trust.</w:t>
      </w:r>
    </w:p>
    <w:p w14:paraId="04842986" w14:textId="77777777" w:rsidR="00520399" w:rsidRDefault="00520399" w:rsidP="006B6161">
      <w:pPr>
        <w:spacing w:line="480" w:lineRule="auto"/>
        <w:rPr>
          <w:rFonts w:ascii="Times New Roman" w:hAnsi="Times New Roman" w:cs="Times New Roman"/>
          <w:b/>
          <w:bCs/>
          <w:color w:val="000000"/>
          <w:sz w:val="24"/>
          <w:szCs w:val="24"/>
        </w:rPr>
      </w:pPr>
    </w:p>
    <w:p w14:paraId="4D1FFBBA" w14:textId="0A28D122" w:rsidR="00E37F47" w:rsidRPr="000F3A1E" w:rsidRDefault="00520399" w:rsidP="006B6161">
      <w:pPr>
        <w:pStyle w:val="ListParagraph"/>
        <w:numPr>
          <w:ilvl w:val="0"/>
          <w:numId w:val="1"/>
        </w:numPr>
        <w:spacing w:line="480" w:lineRule="auto"/>
        <w:rPr>
          <w:rFonts w:ascii="Times New Roman" w:eastAsia="Times New Roman" w:hAnsi="Times New Roman" w:cs="Times New Roman"/>
          <w:color w:val="000000"/>
          <w:kern w:val="0"/>
          <w:sz w:val="24"/>
          <w:szCs w:val="24"/>
          <w:lang w:val="en-US"/>
          <w14:ligatures w14:val="none"/>
        </w:rPr>
      </w:pPr>
      <w:r w:rsidRPr="006B6161">
        <w:rPr>
          <w:rFonts w:ascii="Times New Roman" w:hAnsi="Times New Roman" w:cs="Times New Roman"/>
          <w:b/>
          <w:bCs/>
          <w:color w:val="000000"/>
          <w:sz w:val="24"/>
          <w:szCs w:val="24"/>
        </w:rPr>
        <w:t>Conclusion</w:t>
      </w:r>
      <w:r w:rsidRPr="006B6161">
        <w:rPr>
          <w:rFonts w:ascii="Times New Roman" w:hAnsi="Times New Roman" w:cs="Times New Roman"/>
          <w:b/>
          <w:bCs/>
          <w:color w:val="000000"/>
          <w:sz w:val="24"/>
          <w:szCs w:val="24"/>
        </w:rPr>
        <w:br/>
      </w:r>
      <w:r w:rsidR="00D575D1" w:rsidRPr="000F3A1E">
        <w:rPr>
          <w:rFonts w:ascii="Times New Roman" w:hAnsi="Times New Roman" w:cs="Times New Roman"/>
          <w:color w:val="000000"/>
          <w:sz w:val="24"/>
          <w:szCs w:val="24"/>
        </w:rPr>
        <w:t xml:space="preserve">This shadow report exposes severe human rights violations against LGBTTTIQA+ individuals in Mexico, including systemic discrimination, violence, and unequal access to justice, healthcare, and education. Despite legal progress, implementation is inconsistent, especially in rural, Indigenous, and Afro-Mexican communities. Drawing on 20,000+ responses from the OUT in Mexico survey, the report urges bold, inclusive, intersectional action aligned with CEDAW obligations. It calls for legal reforms, accountability, disaggregated data, and targeted investments in under-resourced areas. We urge the CEDAW Committee to issue strong recommendations </w:t>
      </w:r>
      <w:r w:rsidR="00D575D1" w:rsidRPr="000F3A1E">
        <w:rPr>
          <w:rFonts w:ascii="Times New Roman" w:hAnsi="Times New Roman" w:cs="Times New Roman"/>
          <w:color w:val="000000"/>
          <w:sz w:val="24"/>
          <w:szCs w:val="24"/>
        </w:rPr>
        <w:lastRenderedPageBreak/>
        <w:t xml:space="preserve">and call on Mexico to adopt a whole-of-government approach </w:t>
      </w:r>
      <w:r w:rsidR="006B6161" w:rsidRPr="000F3A1E">
        <w:rPr>
          <w:rFonts w:ascii="Times New Roman" w:hAnsi="Times New Roman" w:cs="Times New Roman"/>
          <w:color w:val="000000"/>
          <w:sz w:val="24"/>
          <w:szCs w:val="24"/>
        </w:rPr>
        <w:t>centred</w:t>
      </w:r>
      <w:r w:rsidR="00D575D1" w:rsidRPr="000F3A1E">
        <w:rPr>
          <w:rFonts w:ascii="Times New Roman" w:hAnsi="Times New Roman" w:cs="Times New Roman"/>
          <w:color w:val="000000"/>
          <w:sz w:val="24"/>
          <w:szCs w:val="24"/>
        </w:rPr>
        <w:t xml:space="preserve"> on dignity and inclusion for all.</w:t>
      </w:r>
    </w:p>
    <w:sectPr w:rsidR="00E37F47" w:rsidRPr="000F3A1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A9615" w14:textId="77777777" w:rsidR="004906D0" w:rsidRDefault="004906D0" w:rsidP="007A227B">
      <w:pPr>
        <w:spacing w:after="0" w:line="240" w:lineRule="auto"/>
      </w:pPr>
      <w:r>
        <w:separator/>
      </w:r>
    </w:p>
  </w:endnote>
  <w:endnote w:type="continuationSeparator" w:id="0">
    <w:p w14:paraId="600F11F1" w14:textId="77777777" w:rsidR="004906D0" w:rsidRDefault="004906D0" w:rsidP="007A22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9697357"/>
      <w:docPartObj>
        <w:docPartGallery w:val="Page Numbers (Bottom of Page)"/>
        <w:docPartUnique/>
      </w:docPartObj>
    </w:sdtPr>
    <w:sdtEndPr>
      <w:rPr>
        <w:noProof/>
      </w:rPr>
    </w:sdtEndPr>
    <w:sdtContent>
      <w:p w14:paraId="4FF291E0" w14:textId="35274847" w:rsidR="007A227B" w:rsidRDefault="007A227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9C4DC3" w14:textId="77777777" w:rsidR="007A227B" w:rsidRDefault="007A22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4D6E33" w14:textId="77777777" w:rsidR="004906D0" w:rsidRDefault="004906D0" w:rsidP="007A227B">
      <w:pPr>
        <w:spacing w:after="0" w:line="240" w:lineRule="auto"/>
      </w:pPr>
      <w:r>
        <w:separator/>
      </w:r>
    </w:p>
  </w:footnote>
  <w:footnote w:type="continuationSeparator" w:id="0">
    <w:p w14:paraId="25179BCD" w14:textId="77777777" w:rsidR="004906D0" w:rsidRDefault="004906D0" w:rsidP="007A22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E58F3"/>
    <w:multiLevelType w:val="multilevel"/>
    <w:tmpl w:val="70444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E3651A"/>
    <w:multiLevelType w:val="hybridMultilevel"/>
    <w:tmpl w:val="C5E0DC22"/>
    <w:lvl w:ilvl="0" w:tplc="1809001B">
      <w:start w:val="1"/>
      <w:numFmt w:val="lowerRoman"/>
      <w:lvlText w:val="%1."/>
      <w:lvlJc w:val="righ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1DE75BD9"/>
    <w:multiLevelType w:val="multilevel"/>
    <w:tmpl w:val="64B60958"/>
    <w:lvl w:ilvl="0">
      <w:start w:val="1"/>
      <w:numFmt w:val="low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D43616"/>
    <w:multiLevelType w:val="multilevel"/>
    <w:tmpl w:val="03A41D4E"/>
    <w:lvl w:ilvl="0">
      <w:start w:val="1"/>
      <w:numFmt w:val="low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A27739"/>
    <w:multiLevelType w:val="hybridMultilevel"/>
    <w:tmpl w:val="5554D4D2"/>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2D0D11FC"/>
    <w:multiLevelType w:val="multilevel"/>
    <w:tmpl w:val="F27E5088"/>
    <w:lvl w:ilvl="0">
      <w:start w:val="1"/>
      <w:numFmt w:val="low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CF03B9"/>
    <w:multiLevelType w:val="hybridMultilevel"/>
    <w:tmpl w:val="083C29EE"/>
    <w:lvl w:ilvl="0" w:tplc="1809001B">
      <w:start w:val="1"/>
      <w:numFmt w:val="lowerRoman"/>
      <w:lvlText w:val="%1."/>
      <w:lvlJc w:val="righ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34DB7BA1"/>
    <w:multiLevelType w:val="hybridMultilevel"/>
    <w:tmpl w:val="636ED144"/>
    <w:lvl w:ilvl="0" w:tplc="1809001B">
      <w:start w:val="1"/>
      <w:numFmt w:val="lowerRoman"/>
      <w:lvlText w:val="%1."/>
      <w:lvlJc w:val="righ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3BF60229"/>
    <w:multiLevelType w:val="hybridMultilevel"/>
    <w:tmpl w:val="F5D8F800"/>
    <w:lvl w:ilvl="0" w:tplc="18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C56716C"/>
    <w:multiLevelType w:val="multilevel"/>
    <w:tmpl w:val="3BEC5688"/>
    <w:lvl w:ilvl="0">
      <w:start w:val="1"/>
      <w:numFmt w:val="low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CA1615"/>
    <w:multiLevelType w:val="multilevel"/>
    <w:tmpl w:val="9D5E9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D90871"/>
    <w:multiLevelType w:val="hybridMultilevel"/>
    <w:tmpl w:val="08969EF6"/>
    <w:lvl w:ilvl="0" w:tplc="1809001B">
      <w:start w:val="1"/>
      <w:numFmt w:val="lowerRoman"/>
      <w:lvlText w:val="%1."/>
      <w:lvlJc w:val="righ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5D3470B6"/>
    <w:multiLevelType w:val="hybridMultilevel"/>
    <w:tmpl w:val="A470CAA2"/>
    <w:lvl w:ilvl="0" w:tplc="1809001B">
      <w:start w:val="1"/>
      <w:numFmt w:val="lowerRoman"/>
      <w:lvlText w:val="%1."/>
      <w:lvlJc w:val="right"/>
      <w:pPr>
        <w:ind w:left="1004" w:hanging="360"/>
      </w:p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13" w15:restartNumberingAfterBreak="0">
    <w:nsid w:val="6A51613A"/>
    <w:multiLevelType w:val="multilevel"/>
    <w:tmpl w:val="88CA5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68318E"/>
    <w:multiLevelType w:val="multilevel"/>
    <w:tmpl w:val="824C1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57764D"/>
    <w:multiLevelType w:val="hybridMultilevel"/>
    <w:tmpl w:val="01C662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F4034C2"/>
    <w:multiLevelType w:val="multilevel"/>
    <w:tmpl w:val="630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640AB6"/>
    <w:multiLevelType w:val="multilevel"/>
    <w:tmpl w:val="574C7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F37211"/>
    <w:multiLevelType w:val="multilevel"/>
    <w:tmpl w:val="8FAAF9D2"/>
    <w:lvl w:ilvl="0">
      <w:start w:val="1"/>
      <w:numFmt w:val="low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CA1333"/>
    <w:multiLevelType w:val="hybridMultilevel"/>
    <w:tmpl w:val="0A7C80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73481872">
    <w:abstractNumId w:val="19"/>
  </w:num>
  <w:num w:numId="2" w16cid:durableId="1672953199">
    <w:abstractNumId w:val="15"/>
  </w:num>
  <w:num w:numId="3" w16cid:durableId="969482583">
    <w:abstractNumId w:val="4"/>
  </w:num>
  <w:num w:numId="4" w16cid:durableId="130249992">
    <w:abstractNumId w:val="8"/>
  </w:num>
  <w:num w:numId="5" w16cid:durableId="506360243">
    <w:abstractNumId w:val="7"/>
  </w:num>
  <w:num w:numId="6" w16cid:durableId="820579592">
    <w:abstractNumId w:val="10"/>
  </w:num>
  <w:num w:numId="7" w16cid:durableId="1597472700">
    <w:abstractNumId w:val="6"/>
  </w:num>
  <w:num w:numId="8" w16cid:durableId="1342051680">
    <w:abstractNumId w:val="0"/>
  </w:num>
  <w:num w:numId="9" w16cid:durableId="782194613">
    <w:abstractNumId w:val="5"/>
  </w:num>
  <w:num w:numId="10" w16cid:durableId="773476437">
    <w:abstractNumId w:val="16"/>
  </w:num>
  <w:num w:numId="11" w16cid:durableId="1698122551">
    <w:abstractNumId w:val="2"/>
  </w:num>
  <w:num w:numId="12" w16cid:durableId="1479881235">
    <w:abstractNumId w:val="13"/>
  </w:num>
  <w:num w:numId="13" w16cid:durableId="1202592831">
    <w:abstractNumId w:val="18"/>
  </w:num>
  <w:num w:numId="14" w16cid:durableId="723404527">
    <w:abstractNumId w:val="14"/>
  </w:num>
  <w:num w:numId="15" w16cid:durableId="405954676">
    <w:abstractNumId w:val="9"/>
  </w:num>
  <w:num w:numId="16" w16cid:durableId="1811362059">
    <w:abstractNumId w:val="17"/>
  </w:num>
  <w:num w:numId="17" w16cid:durableId="848450375">
    <w:abstractNumId w:val="3"/>
  </w:num>
  <w:num w:numId="18" w16cid:durableId="1917276827">
    <w:abstractNumId w:val="12"/>
  </w:num>
  <w:num w:numId="19" w16cid:durableId="522717231">
    <w:abstractNumId w:val="1"/>
  </w:num>
  <w:num w:numId="20" w16cid:durableId="114204377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986"/>
    <w:rsid w:val="000F3A1E"/>
    <w:rsid w:val="0010565D"/>
    <w:rsid w:val="00214C82"/>
    <w:rsid w:val="00282B1D"/>
    <w:rsid w:val="002D4946"/>
    <w:rsid w:val="003C1198"/>
    <w:rsid w:val="00442676"/>
    <w:rsid w:val="004906D0"/>
    <w:rsid w:val="00520399"/>
    <w:rsid w:val="0054714A"/>
    <w:rsid w:val="005D2F7A"/>
    <w:rsid w:val="00616765"/>
    <w:rsid w:val="006B6161"/>
    <w:rsid w:val="00742986"/>
    <w:rsid w:val="007447A5"/>
    <w:rsid w:val="007A227B"/>
    <w:rsid w:val="007C2562"/>
    <w:rsid w:val="007C5D7C"/>
    <w:rsid w:val="008757F7"/>
    <w:rsid w:val="00895E38"/>
    <w:rsid w:val="00A77F9A"/>
    <w:rsid w:val="00A81591"/>
    <w:rsid w:val="00B444DD"/>
    <w:rsid w:val="00D45CF0"/>
    <w:rsid w:val="00D575D1"/>
    <w:rsid w:val="00DF641F"/>
    <w:rsid w:val="00E37F47"/>
    <w:rsid w:val="00F17634"/>
    <w:rsid w:val="00F213A5"/>
    <w:rsid w:val="00F563A8"/>
    <w:rsid w:val="00F57844"/>
    <w:rsid w:val="5E362DDF"/>
    <w:rsid w:val="6C0A3CF2"/>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51C79"/>
  <w15:chartTrackingRefBased/>
  <w15:docId w15:val="{94806D84-FFA5-417C-95DF-A3964256A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2986"/>
  </w:style>
  <w:style w:type="paragraph" w:styleId="Heading1">
    <w:name w:val="heading 1"/>
    <w:basedOn w:val="Normal"/>
    <w:next w:val="Normal"/>
    <w:link w:val="Heading1Char"/>
    <w:uiPriority w:val="9"/>
    <w:qFormat/>
    <w:rsid w:val="007429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29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29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29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29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29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29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29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29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29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29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29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29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29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29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29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29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2986"/>
    <w:rPr>
      <w:rFonts w:eastAsiaTheme="majorEastAsia" w:cstheme="majorBidi"/>
      <w:color w:val="272727" w:themeColor="text1" w:themeTint="D8"/>
    </w:rPr>
  </w:style>
  <w:style w:type="paragraph" w:styleId="Title">
    <w:name w:val="Title"/>
    <w:basedOn w:val="Normal"/>
    <w:next w:val="Normal"/>
    <w:link w:val="TitleChar"/>
    <w:uiPriority w:val="10"/>
    <w:qFormat/>
    <w:rsid w:val="007429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29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29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29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2986"/>
    <w:pPr>
      <w:spacing w:before="160"/>
      <w:jc w:val="center"/>
    </w:pPr>
    <w:rPr>
      <w:i/>
      <w:iCs/>
      <w:color w:val="404040" w:themeColor="text1" w:themeTint="BF"/>
    </w:rPr>
  </w:style>
  <w:style w:type="character" w:customStyle="1" w:styleId="QuoteChar">
    <w:name w:val="Quote Char"/>
    <w:basedOn w:val="DefaultParagraphFont"/>
    <w:link w:val="Quote"/>
    <w:uiPriority w:val="29"/>
    <w:rsid w:val="00742986"/>
    <w:rPr>
      <w:i/>
      <w:iCs/>
      <w:color w:val="404040" w:themeColor="text1" w:themeTint="BF"/>
    </w:rPr>
  </w:style>
  <w:style w:type="paragraph" w:styleId="ListParagraph">
    <w:name w:val="List Paragraph"/>
    <w:basedOn w:val="Normal"/>
    <w:uiPriority w:val="34"/>
    <w:qFormat/>
    <w:rsid w:val="00742986"/>
    <w:pPr>
      <w:ind w:left="720"/>
      <w:contextualSpacing/>
    </w:pPr>
  </w:style>
  <w:style w:type="character" w:styleId="IntenseEmphasis">
    <w:name w:val="Intense Emphasis"/>
    <w:basedOn w:val="DefaultParagraphFont"/>
    <w:uiPriority w:val="21"/>
    <w:qFormat/>
    <w:rsid w:val="00742986"/>
    <w:rPr>
      <w:i/>
      <w:iCs/>
      <w:color w:val="0F4761" w:themeColor="accent1" w:themeShade="BF"/>
    </w:rPr>
  </w:style>
  <w:style w:type="paragraph" w:styleId="IntenseQuote">
    <w:name w:val="Intense Quote"/>
    <w:basedOn w:val="Normal"/>
    <w:next w:val="Normal"/>
    <w:link w:val="IntenseQuoteChar"/>
    <w:uiPriority w:val="30"/>
    <w:qFormat/>
    <w:rsid w:val="007429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2986"/>
    <w:rPr>
      <w:i/>
      <w:iCs/>
      <w:color w:val="0F4761" w:themeColor="accent1" w:themeShade="BF"/>
    </w:rPr>
  </w:style>
  <w:style w:type="character" w:styleId="IntenseReference">
    <w:name w:val="Intense Reference"/>
    <w:basedOn w:val="DefaultParagraphFont"/>
    <w:uiPriority w:val="32"/>
    <w:qFormat/>
    <w:rsid w:val="00742986"/>
    <w:rPr>
      <w:b/>
      <w:bCs/>
      <w:smallCaps/>
      <w:color w:val="0F4761" w:themeColor="accent1" w:themeShade="BF"/>
      <w:spacing w:val="5"/>
    </w:rPr>
  </w:style>
  <w:style w:type="paragraph" w:styleId="Header">
    <w:name w:val="header"/>
    <w:basedOn w:val="Normal"/>
    <w:link w:val="HeaderChar"/>
    <w:uiPriority w:val="99"/>
    <w:unhideWhenUsed/>
    <w:rsid w:val="007A22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227B"/>
  </w:style>
  <w:style w:type="paragraph" w:styleId="Footer">
    <w:name w:val="footer"/>
    <w:basedOn w:val="Normal"/>
    <w:link w:val="FooterChar"/>
    <w:uiPriority w:val="99"/>
    <w:unhideWhenUsed/>
    <w:rsid w:val="007A22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227B"/>
  </w:style>
  <w:style w:type="character" w:customStyle="1" w:styleId="apple-converted-space">
    <w:name w:val="apple-converted-space"/>
    <w:basedOn w:val="DefaultParagraphFont"/>
    <w:rsid w:val="007A227B"/>
  </w:style>
  <w:style w:type="character" w:styleId="Strong">
    <w:name w:val="Strong"/>
    <w:basedOn w:val="DefaultParagraphFont"/>
    <w:uiPriority w:val="22"/>
    <w:qFormat/>
    <w:rsid w:val="007A227B"/>
    <w:rPr>
      <w:b/>
      <w:bCs/>
    </w:rPr>
  </w:style>
  <w:style w:type="character" w:styleId="Emphasis">
    <w:name w:val="Emphasis"/>
    <w:basedOn w:val="DefaultParagraphFont"/>
    <w:uiPriority w:val="20"/>
    <w:qFormat/>
    <w:rsid w:val="00E37F47"/>
    <w:rPr>
      <w:i/>
      <w:iCs/>
    </w:rPr>
  </w:style>
  <w:style w:type="character" w:styleId="Hyperlink">
    <w:name w:val="Hyperlink"/>
    <w:basedOn w:val="DefaultParagraphFont"/>
    <w:uiPriority w:val="99"/>
    <w:unhideWhenUsed/>
    <w:rsid w:val="00F213A5"/>
    <w:rPr>
      <w:color w:val="467886" w:themeColor="hyperlink"/>
      <w:u w:val="single"/>
    </w:rPr>
  </w:style>
  <w:style w:type="character" w:styleId="UnresolvedMention">
    <w:name w:val="Unresolved Mention"/>
    <w:basedOn w:val="DefaultParagraphFont"/>
    <w:uiPriority w:val="99"/>
    <w:semiHidden/>
    <w:unhideWhenUsed/>
    <w:rsid w:val="00F213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974199">
      <w:bodyDiv w:val="1"/>
      <w:marLeft w:val="0"/>
      <w:marRight w:val="0"/>
      <w:marTop w:val="0"/>
      <w:marBottom w:val="0"/>
      <w:divBdr>
        <w:top w:val="none" w:sz="0" w:space="0" w:color="auto"/>
        <w:left w:val="none" w:sz="0" w:space="0" w:color="auto"/>
        <w:bottom w:val="none" w:sz="0" w:space="0" w:color="auto"/>
        <w:right w:val="none" w:sz="0" w:space="0" w:color="auto"/>
      </w:divBdr>
    </w:div>
    <w:div w:id="425347939">
      <w:bodyDiv w:val="1"/>
      <w:marLeft w:val="0"/>
      <w:marRight w:val="0"/>
      <w:marTop w:val="0"/>
      <w:marBottom w:val="0"/>
      <w:divBdr>
        <w:top w:val="none" w:sz="0" w:space="0" w:color="auto"/>
        <w:left w:val="none" w:sz="0" w:space="0" w:color="auto"/>
        <w:bottom w:val="none" w:sz="0" w:space="0" w:color="auto"/>
        <w:right w:val="none" w:sz="0" w:space="0" w:color="auto"/>
      </w:divBdr>
    </w:div>
    <w:div w:id="439642182">
      <w:bodyDiv w:val="1"/>
      <w:marLeft w:val="0"/>
      <w:marRight w:val="0"/>
      <w:marTop w:val="0"/>
      <w:marBottom w:val="0"/>
      <w:divBdr>
        <w:top w:val="none" w:sz="0" w:space="0" w:color="auto"/>
        <w:left w:val="none" w:sz="0" w:space="0" w:color="auto"/>
        <w:bottom w:val="none" w:sz="0" w:space="0" w:color="auto"/>
        <w:right w:val="none" w:sz="0" w:space="0" w:color="auto"/>
      </w:divBdr>
    </w:div>
    <w:div w:id="465589843">
      <w:bodyDiv w:val="1"/>
      <w:marLeft w:val="0"/>
      <w:marRight w:val="0"/>
      <w:marTop w:val="0"/>
      <w:marBottom w:val="0"/>
      <w:divBdr>
        <w:top w:val="none" w:sz="0" w:space="0" w:color="auto"/>
        <w:left w:val="none" w:sz="0" w:space="0" w:color="auto"/>
        <w:bottom w:val="none" w:sz="0" w:space="0" w:color="auto"/>
        <w:right w:val="none" w:sz="0" w:space="0" w:color="auto"/>
      </w:divBdr>
    </w:div>
    <w:div w:id="508715674">
      <w:bodyDiv w:val="1"/>
      <w:marLeft w:val="0"/>
      <w:marRight w:val="0"/>
      <w:marTop w:val="0"/>
      <w:marBottom w:val="0"/>
      <w:divBdr>
        <w:top w:val="none" w:sz="0" w:space="0" w:color="auto"/>
        <w:left w:val="none" w:sz="0" w:space="0" w:color="auto"/>
        <w:bottom w:val="none" w:sz="0" w:space="0" w:color="auto"/>
        <w:right w:val="none" w:sz="0" w:space="0" w:color="auto"/>
      </w:divBdr>
    </w:div>
    <w:div w:id="602035420">
      <w:bodyDiv w:val="1"/>
      <w:marLeft w:val="0"/>
      <w:marRight w:val="0"/>
      <w:marTop w:val="0"/>
      <w:marBottom w:val="0"/>
      <w:divBdr>
        <w:top w:val="none" w:sz="0" w:space="0" w:color="auto"/>
        <w:left w:val="none" w:sz="0" w:space="0" w:color="auto"/>
        <w:bottom w:val="none" w:sz="0" w:space="0" w:color="auto"/>
        <w:right w:val="none" w:sz="0" w:space="0" w:color="auto"/>
      </w:divBdr>
    </w:div>
    <w:div w:id="628319272">
      <w:bodyDiv w:val="1"/>
      <w:marLeft w:val="0"/>
      <w:marRight w:val="0"/>
      <w:marTop w:val="0"/>
      <w:marBottom w:val="0"/>
      <w:divBdr>
        <w:top w:val="none" w:sz="0" w:space="0" w:color="auto"/>
        <w:left w:val="none" w:sz="0" w:space="0" w:color="auto"/>
        <w:bottom w:val="none" w:sz="0" w:space="0" w:color="auto"/>
        <w:right w:val="none" w:sz="0" w:space="0" w:color="auto"/>
      </w:divBdr>
    </w:div>
    <w:div w:id="966087414">
      <w:bodyDiv w:val="1"/>
      <w:marLeft w:val="0"/>
      <w:marRight w:val="0"/>
      <w:marTop w:val="0"/>
      <w:marBottom w:val="0"/>
      <w:divBdr>
        <w:top w:val="none" w:sz="0" w:space="0" w:color="auto"/>
        <w:left w:val="none" w:sz="0" w:space="0" w:color="auto"/>
        <w:bottom w:val="none" w:sz="0" w:space="0" w:color="auto"/>
        <w:right w:val="none" w:sz="0" w:space="0" w:color="auto"/>
      </w:divBdr>
    </w:div>
    <w:div w:id="1007052905">
      <w:bodyDiv w:val="1"/>
      <w:marLeft w:val="0"/>
      <w:marRight w:val="0"/>
      <w:marTop w:val="0"/>
      <w:marBottom w:val="0"/>
      <w:divBdr>
        <w:top w:val="none" w:sz="0" w:space="0" w:color="auto"/>
        <w:left w:val="none" w:sz="0" w:space="0" w:color="auto"/>
        <w:bottom w:val="none" w:sz="0" w:space="0" w:color="auto"/>
        <w:right w:val="none" w:sz="0" w:space="0" w:color="auto"/>
      </w:divBdr>
    </w:div>
    <w:div w:id="1037120479">
      <w:bodyDiv w:val="1"/>
      <w:marLeft w:val="0"/>
      <w:marRight w:val="0"/>
      <w:marTop w:val="0"/>
      <w:marBottom w:val="0"/>
      <w:divBdr>
        <w:top w:val="none" w:sz="0" w:space="0" w:color="auto"/>
        <w:left w:val="none" w:sz="0" w:space="0" w:color="auto"/>
        <w:bottom w:val="none" w:sz="0" w:space="0" w:color="auto"/>
        <w:right w:val="none" w:sz="0" w:space="0" w:color="auto"/>
      </w:divBdr>
    </w:div>
    <w:div w:id="1106921648">
      <w:bodyDiv w:val="1"/>
      <w:marLeft w:val="0"/>
      <w:marRight w:val="0"/>
      <w:marTop w:val="0"/>
      <w:marBottom w:val="0"/>
      <w:divBdr>
        <w:top w:val="none" w:sz="0" w:space="0" w:color="auto"/>
        <w:left w:val="none" w:sz="0" w:space="0" w:color="auto"/>
        <w:bottom w:val="none" w:sz="0" w:space="0" w:color="auto"/>
        <w:right w:val="none" w:sz="0" w:space="0" w:color="auto"/>
      </w:divBdr>
    </w:div>
    <w:div w:id="1118791521">
      <w:bodyDiv w:val="1"/>
      <w:marLeft w:val="0"/>
      <w:marRight w:val="0"/>
      <w:marTop w:val="0"/>
      <w:marBottom w:val="0"/>
      <w:divBdr>
        <w:top w:val="none" w:sz="0" w:space="0" w:color="auto"/>
        <w:left w:val="none" w:sz="0" w:space="0" w:color="auto"/>
        <w:bottom w:val="none" w:sz="0" w:space="0" w:color="auto"/>
        <w:right w:val="none" w:sz="0" w:space="0" w:color="auto"/>
      </w:divBdr>
    </w:div>
    <w:div w:id="1218394656">
      <w:bodyDiv w:val="1"/>
      <w:marLeft w:val="0"/>
      <w:marRight w:val="0"/>
      <w:marTop w:val="0"/>
      <w:marBottom w:val="0"/>
      <w:divBdr>
        <w:top w:val="none" w:sz="0" w:space="0" w:color="auto"/>
        <w:left w:val="none" w:sz="0" w:space="0" w:color="auto"/>
        <w:bottom w:val="none" w:sz="0" w:space="0" w:color="auto"/>
        <w:right w:val="none" w:sz="0" w:space="0" w:color="auto"/>
      </w:divBdr>
    </w:div>
    <w:div w:id="1424032530">
      <w:bodyDiv w:val="1"/>
      <w:marLeft w:val="0"/>
      <w:marRight w:val="0"/>
      <w:marTop w:val="0"/>
      <w:marBottom w:val="0"/>
      <w:divBdr>
        <w:top w:val="none" w:sz="0" w:space="0" w:color="auto"/>
        <w:left w:val="none" w:sz="0" w:space="0" w:color="auto"/>
        <w:bottom w:val="none" w:sz="0" w:space="0" w:color="auto"/>
        <w:right w:val="none" w:sz="0" w:space="0" w:color="auto"/>
      </w:divBdr>
    </w:div>
    <w:div w:id="1501504375">
      <w:bodyDiv w:val="1"/>
      <w:marLeft w:val="0"/>
      <w:marRight w:val="0"/>
      <w:marTop w:val="0"/>
      <w:marBottom w:val="0"/>
      <w:divBdr>
        <w:top w:val="none" w:sz="0" w:space="0" w:color="auto"/>
        <w:left w:val="none" w:sz="0" w:space="0" w:color="auto"/>
        <w:bottom w:val="none" w:sz="0" w:space="0" w:color="auto"/>
        <w:right w:val="none" w:sz="0" w:space="0" w:color="auto"/>
      </w:divBdr>
    </w:div>
    <w:div w:id="1520587697">
      <w:bodyDiv w:val="1"/>
      <w:marLeft w:val="0"/>
      <w:marRight w:val="0"/>
      <w:marTop w:val="0"/>
      <w:marBottom w:val="0"/>
      <w:divBdr>
        <w:top w:val="none" w:sz="0" w:space="0" w:color="auto"/>
        <w:left w:val="none" w:sz="0" w:space="0" w:color="auto"/>
        <w:bottom w:val="none" w:sz="0" w:space="0" w:color="auto"/>
        <w:right w:val="none" w:sz="0" w:space="0" w:color="auto"/>
      </w:divBdr>
    </w:div>
    <w:div w:id="1630041658">
      <w:bodyDiv w:val="1"/>
      <w:marLeft w:val="0"/>
      <w:marRight w:val="0"/>
      <w:marTop w:val="0"/>
      <w:marBottom w:val="0"/>
      <w:divBdr>
        <w:top w:val="none" w:sz="0" w:space="0" w:color="auto"/>
        <w:left w:val="none" w:sz="0" w:space="0" w:color="auto"/>
        <w:bottom w:val="none" w:sz="0" w:space="0" w:color="auto"/>
        <w:right w:val="none" w:sz="0" w:space="0" w:color="auto"/>
      </w:divBdr>
    </w:div>
    <w:div w:id="1737047920">
      <w:bodyDiv w:val="1"/>
      <w:marLeft w:val="0"/>
      <w:marRight w:val="0"/>
      <w:marTop w:val="0"/>
      <w:marBottom w:val="0"/>
      <w:divBdr>
        <w:top w:val="none" w:sz="0" w:space="0" w:color="auto"/>
        <w:left w:val="none" w:sz="0" w:space="0" w:color="auto"/>
        <w:bottom w:val="none" w:sz="0" w:space="0" w:color="auto"/>
        <w:right w:val="none" w:sz="0" w:space="0" w:color="auto"/>
      </w:divBdr>
    </w:div>
    <w:div w:id="1817985419">
      <w:bodyDiv w:val="1"/>
      <w:marLeft w:val="0"/>
      <w:marRight w:val="0"/>
      <w:marTop w:val="0"/>
      <w:marBottom w:val="0"/>
      <w:divBdr>
        <w:top w:val="none" w:sz="0" w:space="0" w:color="auto"/>
        <w:left w:val="none" w:sz="0" w:space="0" w:color="auto"/>
        <w:bottom w:val="none" w:sz="0" w:space="0" w:color="auto"/>
        <w:right w:val="none" w:sz="0" w:space="0" w:color="auto"/>
      </w:divBdr>
    </w:div>
    <w:div w:id="1898199467">
      <w:bodyDiv w:val="1"/>
      <w:marLeft w:val="0"/>
      <w:marRight w:val="0"/>
      <w:marTop w:val="0"/>
      <w:marBottom w:val="0"/>
      <w:divBdr>
        <w:top w:val="none" w:sz="0" w:space="0" w:color="auto"/>
        <w:left w:val="none" w:sz="0" w:space="0" w:color="auto"/>
        <w:bottom w:val="none" w:sz="0" w:space="0" w:color="auto"/>
        <w:right w:val="none" w:sz="0" w:space="0" w:color="auto"/>
      </w:divBdr>
    </w:div>
    <w:div w:id="1910340350">
      <w:bodyDiv w:val="1"/>
      <w:marLeft w:val="0"/>
      <w:marRight w:val="0"/>
      <w:marTop w:val="0"/>
      <w:marBottom w:val="0"/>
      <w:divBdr>
        <w:top w:val="none" w:sz="0" w:space="0" w:color="auto"/>
        <w:left w:val="none" w:sz="0" w:space="0" w:color="auto"/>
        <w:bottom w:val="none" w:sz="0" w:space="0" w:color="auto"/>
        <w:right w:val="none" w:sz="0" w:space="0" w:color="auto"/>
      </w:divBdr>
    </w:div>
    <w:div w:id="1994285551">
      <w:bodyDiv w:val="1"/>
      <w:marLeft w:val="0"/>
      <w:marRight w:val="0"/>
      <w:marTop w:val="0"/>
      <w:marBottom w:val="0"/>
      <w:divBdr>
        <w:top w:val="none" w:sz="0" w:space="0" w:color="auto"/>
        <w:left w:val="none" w:sz="0" w:space="0" w:color="auto"/>
        <w:bottom w:val="none" w:sz="0" w:space="0" w:color="auto"/>
        <w:right w:val="none" w:sz="0" w:space="0" w:color="auto"/>
      </w:divBdr>
    </w:div>
    <w:div w:id="2018074911">
      <w:bodyDiv w:val="1"/>
      <w:marLeft w:val="0"/>
      <w:marRight w:val="0"/>
      <w:marTop w:val="0"/>
      <w:marBottom w:val="0"/>
      <w:divBdr>
        <w:top w:val="none" w:sz="0" w:space="0" w:color="auto"/>
        <w:left w:val="none" w:sz="0" w:space="0" w:color="auto"/>
        <w:bottom w:val="none" w:sz="0" w:space="0" w:color="auto"/>
        <w:right w:val="none" w:sz="0" w:space="0" w:color="auto"/>
      </w:divBdr>
    </w:div>
    <w:div w:id="2059232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rogangallagher@reportout.org"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16</Pages>
  <Words>3544</Words>
  <Characters>20203</Characters>
  <Application>Microsoft Office Word</Application>
  <DocSecurity>0</DocSecurity>
  <Lines>168</Lines>
  <Paragraphs>47</Paragraphs>
  <ScaleCrop>false</ScaleCrop>
  <Company/>
  <LinksUpToDate>false</LinksUpToDate>
  <CharactersWithSpaces>23700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BROGAN GALLAGHER</dc:creator>
  <cp:keywords/>
  <dc:description/>
  <cp:lastModifiedBy>BROGAN GALLAGHER</cp:lastModifiedBy>
  <cp:revision>2</cp:revision>
  <dcterms:created xsi:type="dcterms:W3CDTF">2025-05-19T17:40:00Z</dcterms:created>
  <dcterms:modified xsi:type="dcterms:W3CDTF">2025-05-19T17:40:00Z</dcterms:modified>
</cp:coreProperties>
</file>