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214A44" w14:textId="77777777" w:rsidR="001749EC" w:rsidRPr="00B901FE" w:rsidRDefault="001749EC" w:rsidP="001749EC">
      <w:pPr>
        <w:jc w:val="center"/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noProof/>
          <w:sz w:val="24"/>
          <w:szCs w:val="24"/>
          <w:lang w:eastAsia="es-ES"/>
        </w:rPr>
        <w:drawing>
          <wp:inline distT="0" distB="0" distL="0" distR="0" wp14:anchorId="3BBD442F" wp14:editId="66ED8BA6">
            <wp:extent cx="1237424" cy="157151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063" cy="157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AC4AE" w14:textId="6D93345B" w:rsidR="001749EC" w:rsidRPr="00B901FE" w:rsidRDefault="001749EC" w:rsidP="001749EC">
      <w:pPr>
        <w:jc w:val="center"/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t>Contribución</w:t>
      </w:r>
      <w:r w:rsidR="000231C5" w:rsidRPr="00B901FE">
        <w:rPr>
          <w:rFonts w:ascii="Arial" w:hAnsi="Arial" w:cs="Arial"/>
          <w:b/>
          <w:sz w:val="24"/>
          <w:szCs w:val="24"/>
        </w:rPr>
        <w:t xml:space="preserve"> para la elaboración de la lista de temas para </w:t>
      </w:r>
      <w:r w:rsidR="004A2D40" w:rsidRPr="00B901FE">
        <w:rPr>
          <w:rFonts w:ascii="Arial" w:hAnsi="Arial" w:cs="Arial"/>
          <w:b/>
          <w:sz w:val="24"/>
          <w:szCs w:val="24"/>
        </w:rPr>
        <w:t xml:space="preserve">la presentación del Informe de la República de Cuba en la </w:t>
      </w:r>
      <w:r w:rsidR="000231C5" w:rsidRPr="00B901FE">
        <w:rPr>
          <w:rFonts w:ascii="Arial" w:hAnsi="Arial" w:cs="Arial"/>
          <w:b/>
          <w:sz w:val="24"/>
          <w:szCs w:val="24"/>
        </w:rPr>
        <w:t>117</w:t>
      </w:r>
      <w:r w:rsidR="004A2D40" w:rsidRPr="00B901FE">
        <w:rPr>
          <w:rFonts w:ascii="Arial" w:hAnsi="Arial" w:cs="Arial"/>
          <w:b/>
          <w:sz w:val="24"/>
          <w:szCs w:val="24"/>
        </w:rPr>
        <w:t>º sesión de CE</w:t>
      </w:r>
      <w:r w:rsidR="000231C5" w:rsidRPr="00B901FE">
        <w:rPr>
          <w:rFonts w:ascii="Arial" w:hAnsi="Arial" w:cs="Arial"/>
          <w:b/>
          <w:sz w:val="24"/>
          <w:szCs w:val="24"/>
        </w:rPr>
        <w:t>RD</w:t>
      </w:r>
    </w:p>
    <w:p w14:paraId="588BD72D" w14:textId="1C464F9E" w:rsidR="001749EC" w:rsidRPr="00B901FE" w:rsidRDefault="001749EC" w:rsidP="0010722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t>Asociación Cubana de las Naciones Unidas</w:t>
      </w:r>
      <w:r w:rsidR="005F7FBE" w:rsidRPr="00B901FE">
        <w:rPr>
          <w:rFonts w:ascii="Arial" w:hAnsi="Arial" w:cs="Arial"/>
          <w:b/>
          <w:sz w:val="24"/>
          <w:szCs w:val="24"/>
        </w:rPr>
        <w:t xml:space="preserve"> – ACNU (</w:t>
      </w:r>
      <w:r w:rsidR="000231C5" w:rsidRPr="00B901FE">
        <w:rPr>
          <w:rFonts w:ascii="Arial" w:hAnsi="Arial" w:cs="Arial"/>
          <w:b/>
          <w:sz w:val="24"/>
          <w:szCs w:val="24"/>
        </w:rPr>
        <w:t xml:space="preserve">Cuban </w:t>
      </w:r>
      <w:proofErr w:type="spellStart"/>
      <w:r w:rsidR="005F7FBE" w:rsidRPr="00B901FE">
        <w:rPr>
          <w:rFonts w:ascii="Arial" w:hAnsi="Arial" w:cs="Arial"/>
          <w:b/>
          <w:sz w:val="24"/>
          <w:szCs w:val="24"/>
        </w:rPr>
        <w:t>United</w:t>
      </w:r>
      <w:proofErr w:type="spellEnd"/>
      <w:r w:rsidR="005F7FBE" w:rsidRPr="00B901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F7FBE" w:rsidRPr="00B901FE">
        <w:rPr>
          <w:rFonts w:ascii="Arial" w:hAnsi="Arial" w:cs="Arial"/>
          <w:b/>
          <w:sz w:val="24"/>
          <w:szCs w:val="24"/>
        </w:rPr>
        <w:t>Nations</w:t>
      </w:r>
      <w:proofErr w:type="spellEnd"/>
      <w:r w:rsidR="005F7FBE" w:rsidRPr="00B901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F7FBE" w:rsidRPr="00B901FE">
        <w:rPr>
          <w:rFonts w:ascii="Arial" w:hAnsi="Arial" w:cs="Arial"/>
          <w:b/>
          <w:sz w:val="24"/>
          <w:szCs w:val="24"/>
        </w:rPr>
        <w:t>Association</w:t>
      </w:r>
      <w:proofErr w:type="spellEnd"/>
      <w:r w:rsidR="005F7FBE" w:rsidRPr="00B901FE">
        <w:rPr>
          <w:rFonts w:ascii="Arial" w:hAnsi="Arial" w:cs="Arial"/>
          <w:b/>
          <w:sz w:val="24"/>
          <w:szCs w:val="24"/>
        </w:rPr>
        <w:t>)</w:t>
      </w:r>
    </w:p>
    <w:p w14:paraId="200B8920" w14:textId="77777777" w:rsidR="00107228" w:rsidRPr="00B901FE" w:rsidRDefault="00107228" w:rsidP="00107228">
      <w:pPr>
        <w:jc w:val="both"/>
        <w:rPr>
          <w:rFonts w:ascii="Arial" w:hAnsi="Arial" w:cs="Arial"/>
          <w:b/>
          <w:sz w:val="24"/>
          <w:szCs w:val="24"/>
        </w:rPr>
      </w:pPr>
    </w:p>
    <w:p w14:paraId="3B3DFAB6" w14:textId="2B8AACC5" w:rsidR="0056116B" w:rsidRPr="00B901FE" w:rsidRDefault="001749EC" w:rsidP="0056116B">
      <w:pPr>
        <w:jc w:val="both"/>
        <w:rPr>
          <w:rFonts w:ascii="Arial" w:hAnsi="Arial" w:cs="Arial"/>
          <w:bCs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t>La Asociación Cubana de las Naciones Unida</w:t>
      </w:r>
      <w:r w:rsidR="00AF0E21" w:rsidRPr="00B901FE">
        <w:rPr>
          <w:rFonts w:ascii="Arial" w:hAnsi="Arial" w:cs="Arial"/>
          <w:b/>
          <w:sz w:val="24"/>
          <w:szCs w:val="24"/>
        </w:rPr>
        <w:t xml:space="preserve">s (ACNU), </w:t>
      </w:r>
      <w:r w:rsidR="00D54C01" w:rsidRPr="00B901FE">
        <w:rPr>
          <w:rFonts w:ascii="Arial" w:hAnsi="Arial" w:cs="Arial"/>
          <w:sz w:val="24"/>
          <w:szCs w:val="24"/>
        </w:rPr>
        <w:t>es una</w:t>
      </w:r>
      <w:r w:rsidR="00D54C01" w:rsidRPr="00B901FE">
        <w:rPr>
          <w:rFonts w:ascii="Arial" w:hAnsi="Arial" w:cs="Arial"/>
          <w:b/>
          <w:sz w:val="24"/>
          <w:szCs w:val="24"/>
        </w:rPr>
        <w:t xml:space="preserve"> </w:t>
      </w:r>
      <w:r w:rsidR="00AF0E21" w:rsidRPr="00B901FE">
        <w:rPr>
          <w:rFonts w:ascii="Arial" w:hAnsi="Arial" w:cs="Arial"/>
          <w:bCs/>
          <w:sz w:val="24"/>
          <w:szCs w:val="24"/>
        </w:rPr>
        <w:t xml:space="preserve">organización no gubernamental </w:t>
      </w:r>
      <w:r w:rsidR="0056116B" w:rsidRPr="00B901FE">
        <w:rPr>
          <w:rFonts w:ascii="Arial" w:hAnsi="Arial" w:cs="Arial"/>
          <w:bCs/>
          <w:sz w:val="24"/>
          <w:szCs w:val="24"/>
        </w:rPr>
        <w:t xml:space="preserve">sin fines de lucro </w:t>
      </w:r>
      <w:r w:rsidR="00AF0E21" w:rsidRPr="00B901FE">
        <w:rPr>
          <w:rFonts w:ascii="Arial" w:hAnsi="Arial" w:cs="Arial"/>
          <w:bCs/>
          <w:sz w:val="24"/>
          <w:szCs w:val="24"/>
        </w:rPr>
        <w:t>de la sociedad civil cubana</w:t>
      </w:r>
      <w:r w:rsidR="0056116B" w:rsidRPr="00B901FE">
        <w:rPr>
          <w:rFonts w:ascii="Arial" w:hAnsi="Arial" w:cs="Arial"/>
          <w:bCs/>
          <w:sz w:val="24"/>
          <w:szCs w:val="24"/>
        </w:rPr>
        <w:t>, fundada el 30 de mayo de 1947,</w:t>
      </w:r>
      <w:r w:rsidR="00AF0E21" w:rsidRPr="00B901FE">
        <w:rPr>
          <w:rFonts w:ascii="Arial" w:hAnsi="Arial" w:cs="Arial"/>
          <w:bCs/>
          <w:sz w:val="24"/>
          <w:szCs w:val="24"/>
        </w:rPr>
        <w:t xml:space="preserve"> que agrupa voluntariamente a personas naturales y jurídicas</w:t>
      </w:r>
      <w:r w:rsidR="0056116B" w:rsidRPr="00B901FE">
        <w:rPr>
          <w:rFonts w:ascii="Arial" w:hAnsi="Arial" w:cs="Arial"/>
          <w:bCs/>
          <w:sz w:val="24"/>
          <w:szCs w:val="24"/>
        </w:rPr>
        <w:t xml:space="preserve">. Divulga los propósitos y principios de la Carta de las Naciones Unidas y las actividades de las organizaciones del sistema de las </w:t>
      </w:r>
      <w:r w:rsidR="002A2B38" w:rsidRPr="00B901FE">
        <w:rPr>
          <w:rFonts w:ascii="Arial" w:hAnsi="Arial" w:cs="Arial"/>
          <w:bCs/>
          <w:sz w:val="24"/>
          <w:szCs w:val="24"/>
        </w:rPr>
        <w:t>Naciones Unidas</w:t>
      </w:r>
      <w:r w:rsidR="0056116B" w:rsidRPr="00B901FE">
        <w:rPr>
          <w:rFonts w:ascii="Arial" w:hAnsi="Arial" w:cs="Arial"/>
          <w:bCs/>
          <w:sz w:val="24"/>
          <w:szCs w:val="24"/>
        </w:rPr>
        <w:t>, a través de conferencias, paneles, mesas redondas, diálogos, talleres, seminarios, exhibiciones, etc. Para su funcionamiento cuenta con 8 comisiones de trabajo: Cultura y Educación, Medio Ambiente y Desarrollo Sostenible, Juvenil, Salud,  Economía, Asuntos del Trabajo, Prensa y Comunicación, y Derechos Humanos.</w:t>
      </w:r>
    </w:p>
    <w:p w14:paraId="43DBD9BD" w14:textId="37A5891C" w:rsidR="00AF0E21" w:rsidRPr="00B901FE" w:rsidRDefault="00D20042" w:rsidP="00107228">
      <w:pPr>
        <w:jc w:val="both"/>
        <w:rPr>
          <w:rFonts w:ascii="Arial" w:hAnsi="Arial" w:cs="Arial"/>
          <w:bCs/>
          <w:sz w:val="24"/>
          <w:szCs w:val="24"/>
        </w:rPr>
      </w:pPr>
      <w:r w:rsidRPr="00B901FE">
        <w:rPr>
          <w:rFonts w:ascii="Arial" w:hAnsi="Arial" w:cs="Arial"/>
          <w:bCs/>
          <w:sz w:val="24"/>
          <w:szCs w:val="24"/>
        </w:rPr>
        <w:t>P</w:t>
      </w:r>
      <w:r w:rsidR="00AF0E21" w:rsidRPr="00B901FE">
        <w:rPr>
          <w:rFonts w:ascii="Arial" w:hAnsi="Arial" w:cs="Arial"/>
          <w:bCs/>
          <w:sz w:val="24"/>
          <w:szCs w:val="24"/>
        </w:rPr>
        <w:t>osee estatus consultivo especial ante el ECOSOC desde 1999, es miembro de la Federación Mundial de Asociaciones pro Naciones Unidas (</w:t>
      </w:r>
      <w:r w:rsidR="000231C5" w:rsidRPr="00B901FE">
        <w:rPr>
          <w:rFonts w:ascii="Arial" w:hAnsi="Arial" w:cs="Arial"/>
          <w:bCs/>
          <w:sz w:val="24"/>
          <w:szCs w:val="24"/>
        </w:rPr>
        <w:t>WFUNA</w:t>
      </w:r>
      <w:r w:rsidR="00AF0E21" w:rsidRPr="00B901FE">
        <w:rPr>
          <w:rFonts w:ascii="Arial" w:hAnsi="Arial" w:cs="Arial"/>
          <w:bCs/>
          <w:sz w:val="24"/>
          <w:szCs w:val="24"/>
        </w:rPr>
        <w:t>) y pertenece a su Comité Ejecutivo. Está afiliada al D</w:t>
      </w:r>
      <w:r w:rsidR="000231C5" w:rsidRPr="00B901FE">
        <w:rPr>
          <w:rFonts w:ascii="Arial" w:hAnsi="Arial" w:cs="Arial"/>
          <w:bCs/>
          <w:sz w:val="24"/>
          <w:szCs w:val="24"/>
        </w:rPr>
        <w:t>GC</w:t>
      </w:r>
      <w:r w:rsidR="00AF0E21" w:rsidRPr="00B901FE">
        <w:rPr>
          <w:rFonts w:ascii="Arial" w:hAnsi="Arial" w:cs="Arial"/>
          <w:bCs/>
          <w:sz w:val="24"/>
          <w:szCs w:val="24"/>
        </w:rPr>
        <w:t xml:space="preserve"> y a </w:t>
      </w:r>
      <w:proofErr w:type="spellStart"/>
      <w:r w:rsidR="00AF0E21" w:rsidRPr="00B901FE">
        <w:rPr>
          <w:rFonts w:ascii="Arial" w:hAnsi="Arial" w:cs="Arial"/>
          <w:bCs/>
          <w:sz w:val="24"/>
          <w:szCs w:val="24"/>
        </w:rPr>
        <w:t>CoNGO</w:t>
      </w:r>
      <w:proofErr w:type="spellEnd"/>
      <w:r w:rsidR="00AF0E21" w:rsidRPr="00B901FE">
        <w:rPr>
          <w:rFonts w:ascii="Arial" w:hAnsi="Arial" w:cs="Arial"/>
          <w:bCs/>
          <w:sz w:val="24"/>
          <w:szCs w:val="24"/>
        </w:rPr>
        <w:t xml:space="preserve">. </w:t>
      </w:r>
    </w:p>
    <w:p w14:paraId="18E72345" w14:textId="418618FC" w:rsidR="001749EC" w:rsidRPr="00B901FE" w:rsidRDefault="00AF0E21" w:rsidP="00107228">
      <w:pPr>
        <w:jc w:val="both"/>
        <w:rPr>
          <w:rFonts w:ascii="Arial" w:hAnsi="Arial" w:cs="Arial"/>
          <w:bCs/>
          <w:sz w:val="24"/>
          <w:szCs w:val="24"/>
        </w:rPr>
      </w:pPr>
      <w:r w:rsidRPr="00B901FE">
        <w:rPr>
          <w:rFonts w:ascii="Arial" w:hAnsi="Arial" w:cs="Arial"/>
          <w:bCs/>
          <w:sz w:val="24"/>
          <w:szCs w:val="24"/>
        </w:rPr>
        <w:t xml:space="preserve">La </w:t>
      </w:r>
      <w:r w:rsidR="00B66AAC" w:rsidRPr="00B901FE">
        <w:rPr>
          <w:rFonts w:ascii="Arial" w:hAnsi="Arial" w:cs="Arial"/>
          <w:bCs/>
          <w:sz w:val="24"/>
          <w:szCs w:val="24"/>
        </w:rPr>
        <w:t xml:space="preserve">ACNU </w:t>
      </w:r>
      <w:r w:rsidR="005F61FB" w:rsidRPr="00B901FE">
        <w:rPr>
          <w:rFonts w:ascii="Arial" w:hAnsi="Arial" w:cs="Arial"/>
          <w:bCs/>
          <w:sz w:val="24"/>
          <w:szCs w:val="24"/>
        </w:rPr>
        <w:t xml:space="preserve">es una organización sombrilla que </w:t>
      </w:r>
      <w:r w:rsidR="00B66AAC" w:rsidRPr="00B901FE">
        <w:rPr>
          <w:rFonts w:ascii="Arial" w:hAnsi="Arial" w:cs="Arial"/>
          <w:bCs/>
          <w:sz w:val="24"/>
          <w:szCs w:val="24"/>
        </w:rPr>
        <w:t>coordina</w:t>
      </w:r>
      <w:r w:rsidRPr="00B901FE">
        <w:rPr>
          <w:rFonts w:ascii="Arial" w:hAnsi="Arial" w:cs="Arial"/>
          <w:bCs/>
          <w:sz w:val="24"/>
          <w:szCs w:val="24"/>
        </w:rPr>
        <w:t xml:space="preserve"> y trabaja con más de 100 organizaciones del entorno asociativo cubano, así como </w:t>
      </w:r>
      <w:r w:rsidR="00D20042" w:rsidRPr="00B901FE">
        <w:rPr>
          <w:rFonts w:ascii="Arial" w:hAnsi="Arial" w:cs="Arial"/>
          <w:bCs/>
          <w:sz w:val="24"/>
          <w:szCs w:val="24"/>
        </w:rPr>
        <w:t xml:space="preserve">con </w:t>
      </w:r>
      <w:r w:rsidR="000231C5" w:rsidRPr="00B901FE">
        <w:rPr>
          <w:rFonts w:ascii="Arial" w:hAnsi="Arial" w:cs="Arial"/>
          <w:bCs/>
          <w:sz w:val="24"/>
          <w:szCs w:val="24"/>
        </w:rPr>
        <w:t>alrededor</w:t>
      </w:r>
      <w:r w:rsidR="00437399" w:rsidRPr="00B901FE">
        <w:rPr>
          <w:rFonts w:ascii="Arial" w:hAnsi="Arial" w:cs="Arial"/>
          <w:bCs/>
          <w:sz w:val="24"/>
          <w:szCs w:val="24"/>
        </w:rPr>
        <w:t xml:space="preserve"> de 5</w:t>
      </w:r>
      <w:r w:rsidR="000231C5" w:rsidRPr="00B901FE">
        <w:rPr>
          <w:rFonts w:ascii="Arial" w:hAnsi="Arial" w:cs="Arial"/>
          <w:bCs/>
          <w:sz w:val="24"/>
          <w:szCs w:val="24"/>
        </w:rPr>
        <w:t>0</w:t>
      </w:r>
      <w:r w:rsidR="00437399" w:rsidRPr="00B901FE">
        <w:rPr>
          <w:rFonts w:ascii="Arial" w:hAnsi="Arial" w:cs="Arial"/>
          <w:bCs/>
          <w:sz w:val="24"/>
          <w:szCs w:val="24"/>
        </w:rPr>
        <w:t xml:space="preserve">0 </w:t>
      </w:r>
      <w:r w:rsidRPr="00B901FE">
        <w:rPr>
          <w:rFonts w:ascii="Arial" w:hAnsi="Arial" w:cs="Arial"/>
          <w:bCs/>
          <w:sz w:val="24"/>
          <w:szCs w:val="24"/>
        </w:rPr>
        <w:t>socios individuales.</w:t>
      </w:r>
      <w:r w:rsidR="00B3260D" w:rsidRPr="00B901FE">
        <w:rPr>
          <w:rFonts w:ascii="Arial" w:hAnsi="Arial" w:cs="Arial"/>
          <w:bCs/>
          <w:sz w:val="24"/>
          <w:szCs w:val="24"/>
        </w:rPr>
        <w:t xml:space="preserve"> </w:t>
      </w:r>
      <w:r w:rsidR="00D20042" w:rsidRPr="00B901FE">
        <w:rPr>
          <w:rFonts w:ascii="Arial" w:hAnsi="Arial" w:cs="Arial"/>
          <w:bCs/>
          <w:sz w:val="24"/>
          <w:szCs w:val="24"/>
        </w:rPr>
        <w:t>Además,</w:t>
      </w:r>
      <w:r w:rsidR="00B3260D" w:rsidRPr="00B901FE">
        <w:rPr>
          <w:rFonts w:ascii="Arial" w:hAnsi="Arial" w:cs="Arial"/>
          <w:bCs/>
          <w:sz w:val="24"/>
          <w:szCs w:val="24"/>
        </w:rPr>
        <w:t xml:space="preserve"> colabora sistemáticamente con organizaciones fraternales y </w:t>
      </w:r>
      <w:r w:rsidR="00D20042" w:rsidRPr="00B901FE">
        <w:rPr>
          <w:rFonts w:ascii="Arial" w:hAnsi="Arial" w:cs="Arial"/>
          <w:bCs/>
          <w:sz w:val="24"/>
          <w:szCs w:val="24"/>
        </w:rPr>
        <w:t>religiosas, redes</w:t>
      </w:r>
      <w:r w:rsidR="00B3260D" w:rsidRPr="00B901FE">
        <w:rPr>
          <w:rFonts w:ascii="Arial" w:hAnsi="Arial" w:cs="Arial"/>
          <w:bCs/>
          <w:sz w:val="24"/>
          <w:szCs w:val="24"/>
        </w:rPr>
        <w:t xml:space="preserve">, movimientos, </w:t>
      </w:r>
      <w:r w:rsidR="00437399" w:rsidRPr="00B901FE">
        <w:rPr>
          <w:rFonts w:ascii="Arial" w:hAnsi="Arial" w:cs="Arial"/>
          <w:bCs/>
          <w:sz w:val="24"/>
          <w:szCs w:val="24"/>
        </w:rPr>
        <w:t xml:space="preserve">proyectos comunitarios, </w:t>
      </w:r>
      <w:r w:rsidR="00B3260D" w:rsidRPr="00B901FE">
        <w:rPr>
          <w:rFonts w:ascii="Arial" w:hAnsi="Arial" w:cs="Arial"/>
          <w:bCs/>
          <w:sz w:val="24"/>
          <w:szCs w:val="24"/>
        </w:rPr>
        <w:t xml:space="preserve">actores </w:t>
      </w:r>
      <w:r w:rsidR="00437399" w:rsidRPr="00B901FE">
        <w:rPr>
          <w:rFonts w:ascii="Arial" w:hAnsi="Arial" w:cs="Arial"/>
          <w:bCs/>
          <w:sz w:val="24"/>
          <w:szCs w:val="24"/>
        </w:rPr>
        <w:t xml:space="preserve">sociales </w:t>
      </w:r>
      <w:r w:rsidR="00B3260D" w:rsidRPr="00B901FE">
        <w:rPr>
          <w:rFonts w:ascii="Arial" w:hAnsi="Arial" w:cs="Arial"/>
          <w:bCs/>
          <w:sz w:val="24"/>
          <w:szCs w:val="24"/>
        </w:rPr>
        <w:t xml:space="preserve">y otras </w:t>
      </w:r>
      <w:r w:rsidR="00D20042" w:rsidRPr="00B901FE">
        <w:rPr>
          <w:rFonts w:ascii="Arial" w:hAnsi="Arial" w:cs="Arial"/>
          <w:bCs/>
          <w:sz w:val="24"/>
          <w:szCs w:val="24"/>
        </w:rPr>
        <w:t>organizaciones de</w:t>
      </w:r>
      <w:r w:rsidR="002A2B38" w:rsidRPr="00B901FE">
        <w:rPr>
          <w:rFonts w:ascii="Arial" w:hAnsi="Arial" w:cs="Arial"/>
          <w:bCs/>
          <w:sz w:val="24"/>
          <w:szCs w:val="24"/>
        </w:rPr>
        <w:t xml:space="preserve"> diversas esferas de</w:t>
      </w:r>
      <w:r w:rsidR="00B3260D" w:rsidRPr="00B901FE">
        <w:rPr>
          <w:rFonts w:ascii="Arial" w:hAnsi="Arial" w:cs="Arial"/>
          <w:bCs/>
          <w:sz w:val="24"/>
          <w:szCs w:val="24"/>
        </w:rPr>
        <w:t xml:space="preserve"> la sociedad civil cubana</w:t>
      </w:r>
      <w:r w:rsidR="000231C5" w:rsidRPr="00B901FE">
        <w:rPr>
          <w:rFonts w:ascii="Arial" w:hAnsi="Arial" w:cs="Arial"/>
          <w:bCs/>
          <w:sz w:val="24"/>
          <w:szCs w:val="24"/>
        </w:rPr>
        <w:t>.</w:t>
      </w:r>
      <w:r w:rsidR="00B3260D" w:rsidRPr="00B901FE">
        <w:rPr>
          <w:rFonts w:ascii="Arial" w:hAnsi="Arial" w:cs="Arial"/>
          <w:bCs/>
          <w:sz w:val="24"/>
          <w:szCs w:val="24"/>
        </w:rPr>
        <w:t xml:space="preserve"> </w:t>
      </w:r>
    </w:p>
    <w:p w14:paraId="34C808AA" w14:textId="77777777" w:rsidR="00C92FA9" w:rsidRPr="00B901FE" w:rsidRDefault="00C92FA9" w:rsidP="001749EC">
      <w:pPr>
        <w:jc w:val="center"/>
        <w:rPr>
          <w:rFonts w:ascii="Arial" w:hAnsi="Arial" w:cs="Arial"/>
          <w:bCs/>
          <w:sz w:val="12"/>
          <w:szCs w:val="12"/>
        </w:rPr>
      </w:pPr>
    </w:p>
    <w:p w14:paraId="14446546" w14:textId="356C565A" w:rsidR="00317D0E" w:rsidRPr="00B901FE" w:rsidRDefault="00FB3462" w:rsidP="00B3260D">
      <w:pPr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br w:type="page"/>
      </w:r>
    </w:p>
    <w:p w14:paraId="41F28624" w14:textId="2AF25D7F" w:rsidR="00E023A5" w:rsidRPr="00B901FE" w:rsidRDefault="00E023A5" w:rsidP="00E023A5">
      <w:pPr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lastRenderedPageBreak/>
        <w:t>Bloqueo contra Cuba, un contexto ineludible</w:t>
      </w:r>
    </w:p>
    <w:p w14:paraId="1010F623" w14:textId="4AC25055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No es posible realizar ningún análisis serio de la realidad cubana, en particular una revisión sobre cuestiones de derechos humanos en el país, sin abordar el impacto negativo del bloqueo económico, comercial y financiero impuesto por Estados unidos contra</w:t>
      </w:r>
      <w:r w:rsidR="00D54C01" w:rsidRPr="00B901FE">
        <w:rPr>
          <w:rFonts w:ascii="Arial" w:hAnsi="Arial" w:cs="Arial"/>
          <w:sz w:val="24"/>
          <w:szCs w:val="24"/>
        </w:rPr>
        <w:t xml:space="preserve"> Cuba. El bloqueo </w:t>
      </w:r>
      <w:r w:rsidRPr="00B901FE">
        <w:rPr>
          <w:rFonts w:ascii="Arial" w:hAnsi="Arial" w:cs="Arial"/>
          <w:sz w:val="24"/>
          <w:szCs w:val="24"/>
        </w:rPr>
        <w:t xml:space="preserve">afecta de manera transversal toda la vida económica y social del país y constituye una violación masiva, flagrante y sistemática de los derechos humanos de toda la población cubana, en primer lugar, su derecho a la vida. </w:t>
      </w:r>
    </w:p>
    <w:p w14:paraId="54375210" w14:textId="77777777" w:rsidR="00D54C01" w:rsidRPr="00B901FE" w:rsidRDefault="00D54C01" w:rsidP="00D54C01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bloqueo daña de manera directa y cotidiana a las familias cubanas, afecta todas las esferas de la sociedad y la realización del derecho a la alimentación, la salud, el transporte, el acceso a internet y tecnologías de información y comunicación, a recibir ayuda humanitaria, etc. </w:t>
      </w:r>
    </w:p>
    <w:p w14:paraId="75BF5522" w14:textId="76D878FF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El bloqueo socava el derecho al desarrollo del país y los esfuerzos nacionales por la implementación de políticas públicas de enfoque social y comunitario, incluida aquellas para el beneficio de personas y sectores en situación de vulnerabilidad.</w:t>
      </w:r>
    </w:p>
    <w:p w14:paraId="3EF4FD21" w14:textId="77777777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bloqueo obstaculiza extraordinariamente el normal funcionamiento de las organizaciones de la sociedad civil del país; dificulta su posibilidad de acceder a recursos materiales, donativos, financiamiento; de participar en eventos y plataformas científicas, académicas en diversas ramas. </w:t>
      </w:r>
    </w:p>
    <w:p w14:paraId="579FC1F0" w14:textId="41FAB506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trike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Aunque el bloqueo se extiende por más de 60 años y su objetivo declarado es el estrangulamiento de la sociedad cubana, “provocar hambre y desesperación”, su implementación se ha recrudecido de manera cruel y extrema con la administración </w:t>
      </w:r>
      <w:proofErr w:type="spellStart"/>
      <w:r w:rsidRPr="00B901FE">
        <w:rPr>
          <w:rFonts w:ascii="Arial" w:hAnsi="Arial" w:cs="Arial"/>
          <w:sz w:val="24"/>
          <w:szCs w:val="24"/>
        </w:rPr>
        <w:t>Trump</w:t>
      </w:r>
      <w:proofErr w:type="spellEnd"/>
      <w:r w:rsidR="00D54C01" w:rsidRPr="00B901FE">
        <w:rPr>
          <w:rFonts w:ascii="Arial" w:hAnsi="Arial" w:cs="Arial"/>
          <w:sz w:val="24"/>
          <w:szCs w:val="24"/>
        </w:rPr>
        <w:t xml:space="preserve">, </w:t>
      </w:r>
    </w:p>
    <w:p w14:paraId="3B33FAD7" w14:textId="698A09D4" w:rsidR="00E023A5" w:rsidRPr="00B901FE" w:rsidRDefault="00E023A5" w:rsidP="00D54C01">
      <w:pPr>
        <w:pStyle w:val="Prrafodelista"/>
        <w:tabs>
          <w:tab w:val="left" w:pos="3586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Más recientemente</w:t>
      </w:r>
      <w:r w:rsidR="00D54C01" w:rsidRPr="00B901FE">
        <w:rPr>
          <w:rFonts w:ascii="Arial" w:hAnsi="Arial" w:cs="Arial"/>
          <w:sz w:val="24"/>
          <w:szCs w:val="24"/>
        </w:rPr>
        <w:t xml:space="preserve">, el presidente </w:t>
      </w:r>
      <w:proofErr w:type="spellStart"/>
      <w:r w:rsidR="00D54C01" w:rsidRPr="00B901FE">
        <w:rPr>
          <w:rFonts w:ascii="Arial" w:hAnsi="Arial" w:cs="Arial"/>
          <w:sz w:val="24"/>
          <w:szCs w:val="24"/>
        </w:rPr>
        <w:t>Trump</w:t>
      </w:r>
      <w:proofErr w:type="spellEnd"/>
      <w:r w:rsidR="00D54C01" w:rsidRPr="00B901FE">
        <w:rPr>
          <w:rFonts w:ascii="Arial" w:hAnsi="Arial" w:cs="Arial"/>
          <w:sz w:val="24"/>
          <w:szCs w:val="24"/>
        </w:rPr>
        <w:t xml:space="preserve"> ha escalado en las amenazas de “arrasar” a Cuba, a través del uso directo de la fuerza militar, de manera burda y en total irrespeto de los propósitos y principios de la Carta de las Naciones Unidas, el derecho internacional, y los derechos </w:t>
      </w:r>
      <w:r w:rsidR="009D4286" w:rsidRPr="00B901FE">
        <w:rPr>
          <w:rFonts w:ascii="Arial" w:hAnsi="Arial" w:cs="Arial"/>
          <w:sz w:val="24"/>
          <w:szCs w:val="24"/>
        </w:rPr>
        <w:t>humanos.</w:t>
      </w:r>
    </w:p>
    <w:p w14:paraId="26E0040F" w14:textId="26DE95BB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La ACNU condena</w:t>
      </w:r>
      <w:r w:rsidR="00402F52" w:rsidRPr="00B901FE">
        <w:rPr>
          <w:rFonts w:ascii="Arial" w:hAnsi="Arial" w:cs="Arial"/>
          <w:sz w:val="24"/>
          <w:szCs w:val="24"/>
        </w:rPr>
        <w:t xml:space="preserve"> el Bloqueo, y en particular</w:t>
      </w:r>
      <w:r w:rsidRPr="00B901FE">
        <w:rPr>
          <w:rFonts w:ascii="Arial" w:hAnsi="Arial" w:cs="Arial"/>
          <w:sz w:val="24"/>
          <w:szCs w:val="24"/>
        </w:rPr>
        <w:t xml:space="preserve"> la </w:t>
      </w:r>
      <w:r w:rsidR="00402F52" w:rsidRPr="00B901FE">
        <w:rPr>
          <w:rFonts w:ascii="Arial" w:hAnsi="Arial" w:cs="Arial"/>
          <w:sz w:val="24"/>
          <w:szCs w:val="24"/>
        </w:rPr>
        <w:t xml:space="preserve">re-inclusión de Cuba en 2025 en la </w:t>
      </w:r>
      <w:r w:rsidRPr="00B901FE">
        <w:rPr>
          <w:rFonts w:ascii="Arial" w:hAnsi="Arial" w:cs="Arial"/>
          <w:sz w:val="24"/>
          <w:szCs w:val="24"/>
        </w:rPr>
        <w:t xml:space="preserve">inmoral, injusta, intimidatoria, arbitraria e ilegal, en la llamada lista de “Estados Patrocinadores del Terrorismo”, elaborada anualmente por el Gobierno de Estados Unidos.  La inclusión de Cuba es una herramienta adicional del Gobierno estadounidense para justificar y continuar recrudeciendo a niveles extremos este bloqueo genocida. </w:t>
      </w:r>
    </w:p>
    <w:p w14:paraId="7B086E31" w14:textId="77777777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levantamiento del bloqueo es un reclamo de la sociedad cubana, apoyado por la sociedad civil internacional e incluso por amplios sectores del pueblo estadounidense, y por varios mecanismos de derechos humanos de ONU. A pesar del innegable impacto de esta política criminal en la vida socio-económica del país, las políticas del Estado para promover y garantizar los derechos humanos de toda la población no se han detenido. Tampoco se han frenado los esfuerzos por actualizar y perfeccionar nuestra sociedad. En ese empeño hemos tenido un papel cada vez más importante, los diferentes actores de la sociedad civil cubana.  </w:t>
      </w:r>
    </w:p>
    <w:p w14:paraId="48B7635C" w14:textId="77777777" w:rsidR="00E023A5" w:rsidRPr="00B901FE" w:rsidRDefault="00E023A5">
      <w:pPr>
        <w:rPr>
          <w:rFonts w:ascii="Arial" w:hAnsi="Arial" w:cs="Arial"/>
          <w:b/>
          <w:sz w:val="24"/>
          <w:szCs w:val="24"/>
          <w:u w:val="single"/>
        </w:rPr>
      </w:pPr>
      <w:r w:rsidRPr="00B901FE">
        <w:rPr>
          <w:rFonts w:ascii="Arial" w:hAnsi="Arial" w:cs="Arial"/>
          <w:b/>
          <w:sz w:val="24"/>
          <w:szCs w:val="24"/>
          <w:u w:val="single"/>
        </w:rPr>
        <w:br w:type="page"/>
      </w:r>
    </w:p>
    <w:p w14:paraId="70FEE03A" w14:textId="2D12E3BC" w:rsidR="00E023A5" w:rsidRPr="00B901FE" w:rsidRDefault="00E023A5" w:rsidP="0056116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  <w:u w:val="single"/>
        </w:rPr>
        <w:lastRenderedPageBreak/>
        <w:t>Contribución a la Lista de temas</w:t>
      </w:r>
      <w:r w:rsidRPr="00B901FE">
        <w:rPr>
          <w:rFonts w:ascii="Arial" w:hAnsi="Arial" w:cs="Arial"/>
          <w:b/>
          <w:sz w:val="24"/>
          <w:szCs w:val="24"/>
        </w:rPr>
        <w:t>:</w:t>
      </w:r>
    </w:p>
    <w:p w14:paraId="1DEBF9BF" w14:textId="7CED0CD9" w:rsidR="003B6787" w:rsidRPr="00B901FE" w:rsidRDefault="00EC1004" w:rsidP="0056116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En Cuba se ha venido trabajando de manera permanente por </w:t>
      </w:r>
      <w:r w:rsidR="00D04E50" w:rsidRPr="00B901FE">
        <w:rPr>
          <w:rFonts w:ascii="Arial" w:hAnsi="Arial" w:cs="Arial"/>
          <w:sz w:val="24"/>
          <w:szCs w:val="24"/>
        </w:rPr>
        <w:t xml:space="preserve">la igualdad y la eliminación de todas las formas de violencia y discriminación </w:t>
      </w:r>
      <w:r w:rsidR="003B6787" w:rsidRPr="00B901FE">
        <w:rPr>
          <w:rFonts w:ascii="Arial" w:hAnsi="Arial" w:cs="Arial"/>
          <w:sz w:val="24"/>
          <w:szCs w:val="24"/>
        </w:rPr>
        <w:t xml:space="preserve">asociadas con el racismo, la xenofobia y otras formas conexas de intolerancia </w:t>
      </w:r>
      <w:r w:rsidR="00D04E50" w:rsidRPr="00B901FE">
        <w:rPr>
          <w:rFonts w:ascii="Arial" w:hAnsi="Arial" w:cs="Arial"/>
          <w:sz w:val="24"/>
          <w:szCs w:val="24"/>
        </w:rPr>
        <w:t>desde el triunfo revolucionario de 1959. E</w:t>
      </w:r>
      <w:r w:rsidR="003B6787" w:rsidRPr="00B901FE">
        <w:rPr>
          <w:rFonts w:ascii="Arial" w:hAnsi="Arial" w:cs="Arial"/>
          <w:sz w:val="24"/>
          <w:szCs w:val="24"/>
        </w:rPr>
        <w:t>n</w:t>
      </w:r>
      <w:r w:rsidR="00D04E50" w:rsidRPr="00B901FE">
        <w:rPr>
          <w:rFonts w:ascii="Arial" w:hAnsi="Arial" w:cs="Arial"/>
          <w:sz w:val="24"/>
          <w:szCs w:val="24"/>
        </w:rPr>
        <w:t xml:space="preserve"> particular se han tomado numerosas medidas </w:t>
      </w:r>
      <w:r w:rsidR="003B6787" w:rsidRPr="00B901FE">
        <w:rPr>
          <w:rFonts w:ascii="Arial" w:hAnsi="Arial" w:cs="Arial"/>
          <w:sz w:val="24"/>
          <w:szCs w:val="24"/>
        </w:rPr>
        <w:t xml:space="preserve">jurídicas, legales, </w:t>
      </w:r>
      <w:r w:rsidR="002A2B38" w:rsidRPr="00B901FE">
        <w:rPr>
          <w:rFonts w:ascii="Arial" w:hAnsi="Arial" w:cs="Arial"/>
          <w:sz w:val="24"/>
          <w:szCs w:val="24"/>
        </w:rPr>
        <w:t>así como</w:t>
      </w:r>
      <w:r w:rsidR="003B6787" w:rsidRPr="00B901FE">
        <w:rPr>
          <w:rFonts w:ascii="Arial" w:hAnsi="Arial" w:cs="Arial"/>
          <w:sz w:val="24"/>
          <w:szCs w:val="24"/>
        </w:rPr>
        <w:t xml:space="preserve"> políticas públicas. </w:t>
      </w:r>
    </w:p>
    <w:p w14:paraId="2CA18443" w14:textId="47FC44D8" w:rsidR="00EC1004" w:rsidRPr="00B901FE" w:rsidRDefault="00402F52" w:rsidP="00402F52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Tanto las instituciones estatales como amplios sectores de la sociedad civil trabajan por una implementación cada vez más efectiva de la Convención. No obstante, valoramos que e</w:t>
      </w:r>
      <w:r w:rsidR="00EC1004" w:rsidRPr="00B901FE">
        <w:rPr>
          <w:rFonts w:ascii="Arial" w:hAnsi="Arial" w:cs="Arial"/>
          <w:sz w:val="24"/>
          <w:szCs w:val="24"/>
        </w:rPr>
        <w:t xml:space="preserve">l compromiso del Estado </w:t>
      </w:r>
      <w:r w:rsidR="00D64676" w:rsidRPr="00B901FE">
        <w:rPr>
          <w:rFonts w:ascii="Arial" w:hAnsi="Arial" w:cs="Arial"/>
          <w:sz w:val="24"/>
          <w:szCs w:val="24"/>
        </w:rPr>
        <w:t>proviene</w:t>
      </w:r>
      <w:r w:rsidR="00EC1004" w:rsidRPr="00B901FE">
        <w:rPr>
          <w:rFonts w:ascii="Arial" w:hAnsi="Arial" w:cs="Arial"/>
          <w:sz w:val="24"/>
          <w:szCs w:val="24"/>
        </w:rPr>
        <w:t xml:space="preserve"> de una voluntad política propia, desde mucho antes de la adopción de la </w:t>
      </w:r>
      <w:r w:rsidR="003B6787" w:rsidRPr="00B901FE">
        <w:rPr>
          <w:rFonts w:ascii="Arial" w:hAnsi="Arial" w:cs="Arial"/>
          <w:sz w:val="24"/>
          <w:szCs w:val="24"/>
        </w:rPr>
        <w:t xml:space="preserve">Convención y otros mecanismos </w:t>
      </w:r>
      <w:r w:rsidR="006F1631" w:rsidRPr="00B901FE">
        <w:rPr>
          <w:rFonts w:ascii="Arial" w:hAnsi="Arial" w:cs="Arial"/>
          <w:sz w:val="24"/>
          <w:szCs w:val="24"/>
        </w:rPr>
        <w:t xml:space="preserve">e instrumentos </w:t>
      </w:r>
      <w:r w:rsidR="003B6787" w:rsidRPr="00B901FE">
        <w:rPr>
          <w:rFonts w:ascii="Arial" w:hAnsi="Arial" w:cs="Arial"/>
          <w:sz w:val="24"/>
          <w:szCs w:val="24"/>
        </w:rPr>
        <w:t xml:space="preserve">de Naciones Unidas </w:t>
      </w:r>
      <w:r w:rsidR="002A2B38" w:rsidRPr="00B901FE">
        <w:rPr>
          <w:rFonts w:ascii="Arial" w:hAnsi="Arial" w:cs="Arial"/>
          <w:sz w:val="24"/>
          <w:szCs w:val="24"/>
        </w:rPr>
        <w:t xml:space="preserve">de lucha contra el racismo y promoción de los derechos de los Afrodescendientes </w:t>
      </w:r>
      <w:r w:rsidR="003B6787" w:rsidRPr="00B901FE">
        <w:rPr>
          <w:rFonts w:ascii="Arial" w:hAnsi="Arial" w:cs="Arial"/>
          <w:sz w:val="24"/>
          <w:szCs w:val="24"/>
        </w:rPr>
        <w:t xml:space="preserve">como la </w:t>
      </w:r>
      <w:r w:rsidR="006F1631" w:rsidRPr="00B901FE">
        <w:rPr>
          <w:rFonts w:ascii="Arial" w:hAnsi="Arial" w:cs="Arial"/>
          <w:sz w:val="24"/>
          <w:szCs w:val="24"/>
        </w:rPr>
        <w:t xml:space="preserve">Declaración de </w:t>
      </w:r>
      <w:proofErr w:type="spellStart"/>
      <w:r w:rsidR="006F1631" w:rsidRPr="00B901FE">
        <w:rPr>
          <w:rFonts w:ascii="Arial" w:hAnsi="Arial" w:cs="Arial"/>
          <w:sz w:val="24"/>
          <w:szCs w:val="24"/>
        </w:rPr>
        <w:t>Durban</w:t>
      </w:r>
      <w:proofErr w:type="spellEnd"/>
      <w:r w:rsidR="002A2B38" w:rsidRPr="00B901FE">
        <w:rPr>
          <w:rFonts w:ascii="Arial" w:hAnsi="Arial" w:cs="Arial"/>
          <w:sz w:val="24"/>
          <w:szCs w:val="24"/>
        </w:rPr>
        <w:t xml:space="preserve"> y el Decenio de los Afrodescendientes</w:t>
      </w:r>
      <w:r w:rsidRPr="00B901FE">
        <w:rPr>
          <w:rFonts w:ascii="Arial" w:hAnsi="Arial" w:cs="Arial"/>
          <w:sz w:val="24"/>
          <w:szCs w:val="24"/>
        </w:rPr>
        <w:t>, entre otros</w:t>
      </w:r>
      <w:r w:rsidR="006F1631" w:rsidRPr="00B901FE">
        <w:rPr>
          <w:rFonts w:ascii="Arial" w:hAnsi="Arial" w:cs="Arial"/>
          <w:sz w:val="24"/>
          <w:szCs w:val="24"/>
        </w:rPr>
        <w:t xml:space="preserve">. </w:t>
      </w:r>
      <w:r w:rsidR="003B6787" w:rsidRPr="00B901FE">
        <w:rPr>
          <w:rFonts w:ascii="Arial" w:hAnsi="Arial" w:cs="Arial"/>
          <w:sz w:val="24"/>
          <w:szCs w:val="24"/>
        </w:rPr>
        <w:t xml:space="preserve"> </w:t>
      </w:r>
    </w:p>
    <w:p w14:paraId="7706D839" w14:textId="13799125" w:rsidR="0069707D" w:rsidRPr="00B901FE" w:rsidRDefault="001749EC" w:rsidP="0056116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período </w:t>
      </w:r>
      <w:r w:rsidR="00D64676" w:rsidRPr="00B901FE">
        <w:rPr>
          <w:rFonts w:ascii="Arial" w:hAnsi="Arial" w:cs="Arial"/>
          <w:sz w:val="24"/>
          <w:szCs w:val="24"/>
        </w:rPr>
        <w:t>desde e</w:t>
      </w:r>
      <w:r w:rsidR="00B3260D" w:rsidRPr="00B901FE">
        <w:rPr>
          <w:rFonts w:ascii="Arial" w:hAnsi="Arial" w:cs="Arial"/>
          <w:sz w:val="24"/>
          <w:szCs w:val="24"/>
        </w:rPr>
        <w:t xml:space="preserve">l </w:t>
      </w:r>
      <w:r w:rsidR="00656828" w:rsidRPr="00B901FE">
        <w:rPr>
          <w:rFonts w:ascii="Arial" w:hAnsi="Arial" w:cs="Arial"/>
          <w:sz w:val="24"/>
          <w:szCs w:val="24"/>
        </w:rPr>
        <w:t xml:space="preserve">anterior </w:t>
      </w:r>
      <w:r w:rsidR="00071ECF" w:rsidRPr="00B901FE">
        <w:rPr>
          <w:rFonts w:ascii="Arial" w:hAnsi="Arial" w:cs="Arial"/>
          <w:sz w:val="24"/>
          <w:szCs w:val="24"/>
        </w:rPr>
        <w:t>informe de Cuba</w:t>
      </w:r>
      <w:r w:rsidR="00D3574B" w:rsidRPr="00B901FE">
        <w:rPr>
          <w:rFonts w:ascii="Arial" w:hAnsi="Arial" w:cs="Arial"/>
          <w:sz w:val="24"/>
          <w:szCs w:val="24"/>
        </w:rPr>
        <w:t xml:space="preserve"> ante </w:t>
      </w:r>
      <w:r w:rsidR="005832AA" w:rsidRPr="00B901FE">
        <w:rPr>
          <w:rFonts w:ascii="Arial" w:hAnsi="Arial" w:cs="Arial"/>
          <w:sz w:val="24"/>
          <w:szCs w:val="24"/>
        </w:rPr>
        <w:t>CERD</w:t>
      </w:r>
      <w:r w:rsidR="00402F52" w:rsidRPr="00B901FE">
        <w:rPr>
          <w:rFonts w:ascii="Arial" w:hAnsi="Arial" w:cs="Arial"/>
          <w:sz w:val="24"/>
          <w:szCs w:val="24"/>
        </w:rPr>
        <w:t xml:space="preserve"> (en 2018)</w:t>
      </w:r>
      <w:r w:rsidR="00071ECF" w:rsidRPr="00B901FE">
        <w:rPr>
          <w:rFonts w:ascii="Arial" w:hAnsi="Arial" w:cs="Arial"/>
          <w:sz w:val="24"/>
          <w:szCs w:val="24"/>
        </w:rPr>
        <w:t xml:space="preserve">, </w:t>
      </w:r>
      <w:r w:rsidRPr="00B901FE">
        <w:rPr>
          <w:rFonts w:ascii="Arial" w:hAnsi="Arial" w:cs="Arial"/>
          <w:sz w:val="24"/>
          <w:szCs w:val="24"/>
        </w:rPr>
        <w:t xml:space="preserve">se ha caracterizado en </w:t>
      </w:r>
      <w:r w:rsidR="002A2B38" w:rsidRPr="00B901FE">
        <w:rPr>
          <w:rFonts w:ascii="Arial" w:hAnsi="Arial" w:cs="Arial"/>
          <w:sz w:val="24"/>
          <w:szCs w:val="24"/>
        </w:rPr>
        <w:t>el país</w:t>
      </w:r>
      <w:r w:rsidRPr="00B901FE">
        <w:rPr>
          <w:rFonts w:ascii="Arial" w:hAnsi="Arial" w:cs="Arial"/>
          <w:sz w:val="24"/>
          <w:szCs w:val="24"/>
        </w:rPr>
        <w:t xml:space="preserve"> por un amplio proceso de actualización del marco jurídico y normativo</w:t>
      </w:r>
      <w:r w:rsidR="002A2B38" w:rsidRPr="00B901FE">
        <w:rPr>
          <w:rFonts w:ascii="Arial" w:hAnsi="Arial" w:cs="Arial"/>
          <w:sz w:val="24"/>
          <w:szCs w:val="24"/>
        </w:rPr>
        <w:t>. Este proceso</w:t>
      </w:r>
      <w:r w:rsidRPr="00B901FE">
        <w:rPr>
          <w:rFonts w:ascii="Arial" w:hAnsi="Arial" w:cs="Arial"/>
          <w:sz w:val="24"/>
          <w:szCs w:val="24"/>
        </w:rPr>
        <w:t xml:space="preserve"> </w:t>
      </w:r>
      <w:r w:rsidR="0069707D" w:rsidRPr="00B901FE">
        <w:rPr>
          <w:rFonts w:ascii="Arial" w:hAnsi="Arial" w:cs="Arial"/>
          <w:sz w:val="24"/>
          <w:szCs w:val="24"/>
        </w:rPr>
        <w:t>ha contado con una participación popular sin precedentes,</w:t>
      </w:r>
      <w:r w:rsidR="002A2B38" w:rsidRPr="00B901FE">
        <w:rPr>
          <w:rFonts w:ascii="Arial" w:hAnsi="Arial" w:cs="Arial"/>
          <w:sz w:val="24"/>
          <w:szCs w:val="24"/>
        </w:rPr>
        <w:t xml:space="preserve"> y ha tenido u</w:t>
      </w:r>
      <w:r w:rsidRPr="00B901FE">
        <w:rPr>
          <w:rFonts w:ascii="Arial" w:hAnsi="Arial" w:cs="Arial"/>
          <w:sz w:val="24"/>
          <w:szCs w:val="24"/>
        </w:rPr>
        <w:t>n marcado énfasis en cuestiones de derechos humanos</w:t>
      </w:r>
      <w:r w:rsidR="0069707D" w:rsidRPr="00B901FE">
        <w:rPr>
          <w:rFonts w:ascii="Arial" w:hAnsi="Arial" w:cs="Arial"/>
          <w:sz w:val="24"/>
          <w:szCs w:val="24"/>
        </w:rPr>
        <w:t xml:space="preserve">, en el diseño e implementación de políticas públicas, y en el seguimiento al cumplimiento de recomendaciones de derechos humanos recibidas por el Estado. </w:t>
      </w:r>
      <w:r w:rsidR="00D3574B" w:rsidRPr="00B901FE">
        <w:rPr>
          <w:rFonts w:ascii="Arial" w:hAnsi="Arial" w:cs="Arial"/>
          <w:sz w:val="24"/>
          <w:szCs w:val="24"/>
        </w:rPr>
        <w:t xml:space="preserve">En todos los casos, las temáticas de </w:t>
      </w:r>
      <w:r w:rsidR="005832AA" w:rsidRPr="00B901FE">
        <w:rPr>
          <w:rFonts w:ascii="Arial" w:hAnsi="Arial" w:cs="Arial"/>
          <w:sz w:val="24"/>
          <w:szCs w:val="24"/>
        </w:rPr>
        <w:t xml:space="preserve">lucha contra todas las formas de discriminación, incluida por el color de la piel, y el </w:t>
      </w:r>
      <w:r w:rsidR="002A2B38" w:rsidRPr="00B901FE">
        <w:rPr>
          <w:rFonts w:ascii="Arial" w:hAnsi="Arial" w:cs="Arial"/>
          <w:sz w:val="24"/>
          <w:szCs w:val="24"/>
        </w:rPr>
        <w:t xml:space="preserve">enfrentamiento al </w:t>
      </w:r>
      <w:r w:rsidR="005832AA" w:rsidRPr="00B901FE">
        <w:rPr>
          <w:rFonts w:ascii="Arial" w:hAnsi="Arial" w:cs="Arial"/>
          <w:sz w:val="24"/>
          <w:szCs w:val="24"/>
        </w:rPr>
        <w:t>racismo</w:t>
      </w:r>
      <w:r w:rsidR="00D3574B" w:rsidRPr="00B901FE">
        <w:rPr>
          <w:rFonts w:ascii="Arial" w:hAnsi="Arial" w:cs="Arial"/>
          <w:sz w:val="24"/>
          <w:szCs w:val="24"/>
        </w:rPr>
        <w:t xml:space="preserve"> han sido incorporadas de manera transversal.</w:t>
      </w:r>
    </w:p>
    <w:p w14:paraId="435D38E5" w14:textId="1A8CF0E4" w:rsidR="001749EC" w:rsidRPr="00B901FE" w:rsidRDefault="00402F52" w:rsidP="0056116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El</w:t>
      </w:r>
      <w:r w:rsidR="001749EC" w:rsidRPr="00B901FE">
        <w:rPr>
          <w:rFonts w:ascii="Arial" w:hAnsi="Arial" w:cs="Arial"/>
          <w:sz w:val="24"/>
          <w:szCs w:val="24"/>
        </w:rPr>
        <w:t xml:space="preserve"> proceso de actualización</w:t>
      </w:r>
      <w:r w:rsidR="00EA4B88" w:rsidRPr="00B901FE">
        <w:rPr>
          <w:rFonts w:ascii="Arial" w:hAnsi="Arial" w:cs="Arial"/>
          <w:sz w:val="24"/>
          <w:szCs w:val="24"/>
        </w:rPr>
        <w:t xml:space="preserve"> </w:t>
      </w:r>
      <w:r w:rsidRPr="00B901FE">
        <w:rPr>
          <w:rFonts w:ascii="Arial" w:hAnsi="Arial" w:cs="Arial"/>
          <w:sz w:val="24"/>
          <w:szCs w:val="24"/>
        </w:rPr>
        <w:t xml:space="preserve">y su contenido </w:t>
      </w:r>
      <w:r w:rsidR="001749EC" w:rsidRPr="00B901FE">
        <w:rPr>
          <w:rFonts w:ascii="Arial" w:hAnsi="Arial" w:cs="Arial"/>
          <w:sz w:val="24"/>
          <w:szCs w:val="24"/>
        </w:rPr>
        <w:t xml:space="preserve">evidencia que el Estado ha tenido en cuenta las recomendaciones aceptadas </w:t>
      </w:r>
      <w:r w:rsidR="00D3574B" w:rsidRPr="00B901FE">
        <w:rPr>
          <w:rFonts w:ascii="Arial" w:hAnsi="Arial" w:cs="Arial"/>
          <w:sz w:val="24"/>
          <w:szCs w:val="24"/>
        </w:rPr>
        <w:t xml:space="preserve">de todos </w:t>
      </w:r>
      <w:r w:rsidR="00D64676" w:rsidRPr="00B901FE">
        <w:rPr>
          <w:rFonts w:ascii="Arial" w:hAnsi="Arial" w:cs="Arial"/>
          <w:sz w:val="24"/>
          <w:szCs w:val="24"/>
        </w:rPr>
        <w:t>los</w:t>
      </w:r>
      <w:r w:rsidR="00D3574B" w:rsidRPr="00B901FE">
        <w:rPr>
          <w:rFonts w:ascii="Arial" w:hAnsi="Arial" w:cs="Arial"/>
          <w:sz w:val="24"/>
          <w:szCs w:val="24"/>
        </w:rPr>
        <w:t xml:space="preserve"> ciclos del </w:t>
      </w:r>
      <w:r w:rsidR="001749EC" w:rsidRPr="00B901FE">
        <w:rPr>
          <w:rFonts w:ascii="Arial" w:hAnsi="Arial" w:cs="Arial"/>
          <w:sz w:val="24"/>
          <w:szCs w:val="24"/>
        </w:rPr>
        <w:t>EPU, aquellas recibidas de los órganos de tratado</w:t>
      </w:r>
      <w:r w:rsidR="007841D3" w:rsidRPr="00B901FE">
        <w:rPr>
          <w:rFonts w:ascii="Arial" w:hAnsi="Arial" w:cs="Arial"/>
          <w:sz w:val="24"/>
          <w:szCs w:val="24"/>
        </w:rPr>
        <w:t>s</w:t>
      </w:r>
      <w:r w:rsidR="00656828" w:rsidRPr="00B901FE">
        <w:rPr>
          <w:rFonts w:ascii="Arial" w:hAnsi="Arial" w:cs="Arial"/>
          <w:sz w:val="24"/>
          <w:szCs w:val="24"/>
        </w:rPr>
        <w:t xml:space="preserve"> (</w:t>
      </w:r>
      <w:r w:rsidR="00D3574B" w:rsidRPr="00B901FE">
        <w:rPr>
          <w:rFonts w:ascii="Arial" w:hAnsi="Arial" w:cs="Arial"/>
          <w:sz w:val="24"/>
          <w:szCs w:val="24"/>
        </w:rPr>
        <w:t>no solo C</w:t>
      </w:r>
      <w:r w:rsidR="005832AA" w:rsidRPr="00B901FE">
        <w:rPr>
          <w:rFonts w:ascii="Arial" w:hAnsi="Arial" w:cs="Arial"/>
          <w:sz w:val="24"/>
          <w:szCs w:val="24"/>
        </w:rPr>
        <w:t>ERD</w:t>
      </w:r>
      <w:r w:rsidR="00D3574B" w:rsidRPr="00B901FE">
        <w:rPr>
          <w:rFonts w:ascii="Arial" w:hAnsi="Arial" w:cs="Arial"/>
          <w:sz w:val="24"/>
          <w:szCs w:val="24"/>
        </w:rPr>
        <w:t xml:space="preserve">, sino también </w:t>
      </w:r>
      <w:r w:rsidR="007841D3" w:rsidRPr="00B901FE">
        <w:rPr>
          <w:rFonts w:ascii="Arial" w:hAnsi="Arial" w:cs="Arial"/>
          <w:sz w:val="24"/>
          <w:szCs w:val="24"/>
        </w:rPr>
        <w:t>CED</w:t>
      </w:r>
      <w:r w:rsidR="005832AA" w:rsidRPr="00B901FE">
        <w:rPr>
          <w:rFonts w:ascii="Arial" w:hAnsi="Arial" w:cs="Arial"/>
          <w:sz w:val="24"/>
          <w:szCs w:val="24"/>
        </w:rPr>
        <w:t>AW</w:t>
      </w:r>
      <w:r w:rsidR="007841D3" w:rsidRPr="00B901FE">
        <w:rPr>
          <w:rFonts w:ascii="Arial" w:hAnsi="Arial" w:cs="Arial"/>
          <w:sz w:val="24"/>
          <w:szCs w:val="24"/>
        </w:rPr>
        <w:t xml:space="preserve">, </w:t>
      </w:r>
      <w:r w:rsidR="00656828" w:rsidRPr="00B901FE">
        <w:rPr>
          <w:rFonts w:ascii="Arial" w:hAnsi="Arial" w:cs="Arial"/>
          <w:sz w:val="24"/>
          <w:szCs w:val="24"/>
        </w:rPr>
        <w:t>CRPD, CRC</w:t>
      </w:r>
      <w:r w:rsidR="00D3574B" w:rsidRPr="00B901FE">
        <w:rPr>
          <w:rFonts w:ascii="Arial" w:hAnsi="Arial" w:cs="Arial"/>
          <w:sz w:val="24"/>
          <w:szCs w:val="24"/>
        </w:rPr>
        <w:t xml:space="preserve"> y</w:t>
      </w:r>
      <w:r w:rsidR="00656828" w:rsidRPr="00B901FE">
        <w:rPr>
          <w:rFonts w:ascii="Arial" w:hAnsi="Arial" w:cs="Arial"/>
          <w:sz w:val="24"/>
          <w:szCs w:val="24"/>
        </w:rPr>
        <w:t xml:space="preserve"> CAT)</w:t>
      </w:r>
      <w:r w:rsidR="001749EC" w:rsidRPr="00B901FE">
        <w:rPr>
          <w:rFonts w:ascii="Arial" w:hAnsi="Arial" w:cs="Arial"/>
          <w:sz w:val="24"/>
          <w:szCs w:val="24"/>
        </w:rPr>
        <w:t xml:space="preserve">, la implementación </w:t>
      </w:r>
      <w:r w:rsidR="007841D3" w:rsidRPr="00B901FE">
        <w:rPr>
          <w:rFonts w:ascii="Arial" w:hAnsi="Arial" w:cs="Arial"/>
          <w:sz w:val="24"/>
          <w:szCs w:val="24"/>
        </w:rPr>
        <w:t xml:space="preserve">multisectorial </w:t>
      </w:r>
      <w:r w:rsidR="001749EC" w:rsidRPr="00B901FE">
        <w:rPr>
          <w:rFonts w:ascii="Arial" w:hAnsi="Arial" w:cs="Arial"/>
          <w:sz w:val="24"/>
          <w:szCs w:val="24"/>
        </w:rPr>
        <w:t>de la Agenda 2030</w:t>
      </w:r>
      <w:r w:rsidR="00901CE5" w:rsidRPr="00B901FE">
        <w:rPr>
          <w:rFonts w:ascii="Arial" w:hAnsi="Arial" w:cs="Arial"/>
          <w:sz w:val="24"/>
          <w:szCs w:val="24"/>
        </w:rPr>
        <w:t xml:space="preserve"> y los Objetivos de Desarrollo Sostenible</w:t>
      </w:r>
      <w:r w:rsidR="001749EC" w:rsidRPr="00B901FE">
        <w:rPr>
          <w:rFonts w:ascii="Arial" w:hAnsi="Arial" w:cs="Arial"/>
          <w:sz w:val="24"/>
          <w:szCs w:val="24"/>
        </w:rPr>
        <w:t>,</w:t>
      </w:r>
      <w:r w:rsidR="00901CE5" w:rsidRPr="00B901FE">
        <w:rPr>
          <w:rFonts w:ascii="Arial" w:hAnsi="Arial" w:cs="Arial"/>
          <w:sz w:val="24"/>
          <w:szCs w:val="24"/>
        </w:rPr>
        <w:t xml:space="preserve"> </w:t>
      </w:r>
      <w:r w:rsidR="007841D3" w:rsidRPr="00B901FE">
        <w:rPr>
          <w:rFonts w:ascii="Arial" w:hAnsi="Arial" w:cs="Arial"/>
          <w:sz w:val="24"/>
          <w:szCs w:val="24"/>
        </w:rPr>
        <w:t>a través</w:t>
      </w:r>
      <w:r w:rsidR="001749EC" w:rsidRPr="00B901FE">
        <w:rPr>
          <w:rFonts w:ascii="Arial" w:hAnsi="Arial" w:cs="Arial"/>
          <w:sz w:val="24"/>
          <w:szCs w:val="24"/>
        </w:rPr>
        <w:t xml:space="preserve"> del Plan Nacional </w:t>
      </w:r>
      <w:r w:rsidR="007841D3" w:rsidRPr="00B901FE">
        <w:rPr>
          <w:rFonts w:ascii="Arial" w:hAnsi="Arial" w:cs="Arial"/>
          <w:sz w:val="24"/>
          <w:szCs w:val="24"/>
        </w:rPr>
        <w:t>de</w:t>
      </w:r>
      <w:r w:rsidR="001749EC" w:rsidRPr="00B901FE">
        <w:rPr>
          <w:rFonts w:ascii="Arial" w:hAnsi="Arial" w:cs="Arial"/>
          <w:sz w:val="24"/>
          <w:szCs w:val="24"/>
        </w:rPr>
        <w:t xml:space="preserve"> Desarrollo Económico y Social 2030</w:t>
      </w:r>
      <w:r w:rsidR="00656828" w:rsidRPr="00B901FE">
        <w:rPr>
          <w:rFonts w:ascii="Arial" w:hAnsi="Arial" w:cs="Arial"/>
          <w:sz w:val="24"/>
          <w:szCs w:val="24"/>
        </w:rPr>
        <w:t xml:space="preserve">. </w:t>
      </w:r>
    </w:p>
    <w:p w14:paraId="1A827D8C" w14:textId="4C101C7D" w:rsidR="00441123" w:rsidRPr="00B901FE" w:rsidRDefault="00441123" w:rsidP="0056116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La sociedad civil cubana</w:t>
      </w:r>
      <w:r w:rsidR="00EA4B88" w:rsidRPr="00B901FE">
        <w:rPr>
          <w:rFonts w:ascii="Arial" w:hAnsi="Arial" w:cs="Arial"/>
          <w:sz w:val="24"/>
          <w:szCs w:val="24"/>
        </w:rPr>
        <w:t>,</w:t>
      </w:r>
      <w:r w:rsidRPr="00B901FE">
        <w:rPr>
          <w:rFonts w:ascii="Arial" w:hAnsi="Arial" w:cs="Arial"/>
          <w:sz w:val="24"/>
          <w:szCs w:val="24"/>
        </w:rPr>
        <w:t xml:space="preserve"> diversa y plural, integrada por organizaciones, movimientos, redes</w:t>
      </w:r>
      <w:r w:rsidR="00D3574B" w:rsidRPr="00B901FE">
        <w:rPr>
          <w:rFonts w:ascii="Arial" w:hAnsi="Arial" w:cs="Arial"/>
          <w:sz w:val="24"/>
          <w:szCs w:val="24"/>
        </w:rPr>
        <w:t>, proyectos</w:t>
      </w:r>
      <w:r w:rsidRPr="00B901FE">
        <w:rPr>
          <w:rFonts w:ascii="Arial" w:hAnsi="Arial" w:cs="Arial"/>
          <w:sz w:val="24"/>
          <w:szCs w:val="24"/>
        </w:rPr>
        <w:t xml:space="preserve"> y actores sociales, está ganando cada vez más espacio. El gobierno y parlamento cubanos han promovido ese creciente involucramiento, tanto de forma directa por medio de comisiones y grupos de trabajo, como a través de procesos de consulta con la población en general.</w:t>
      </w:r>
      <w:r w:rsidR="00D3574B" w:rsidRPr="00B901FE">
        <w:rPr>
          <w:rFonts w:ascii="Arial" w:hAnsi="Arial" w:cs="Arial"/>
          <w:sz w:val="24"/>
          <w:szCs w:val="24"/>
        </w:rPr>
        <w:t xml:space="preserve"> </w:t>
      </w:r>
      <w:r w:rsidRPr="00B901FE">
        <w:rPr>
          <w:rFonts w:ascii="Arial" w:hAnsi="Arial" w:cs="Arial"/>
          <w:sz w:val="24"/>
          <w:szCs w:val="24"/>
        </w:rPr>
        <w:t xml:space="preserve"> </w:t>
      </w:r>
    </w:p>
    <w:p w14:paraId="7C77406B" w14:textId="370E24F9" w:rsidR="00020E03" w:rsidRPr="00B901FE" w:rsidRDefault="00020E03" w:rsidP="0056116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Numerosas organizaciones de la sociedad civil cubana y actores sociales han sido consultad</w:t>
      </w:r>
      <w:r w:rsidR="00D64676" w:rsidRPr="00B901FE">
        <w:rPr>
          <w:rFonts w:ascii="Arial" w:hAnsi="Arial" w:cs="Arial"/>
          <w:sz w:val="24"/>
          <w:szCs w:val="24"/>
        </w:rPr>
        <w:t>o</w:t>
      </w:r>
      <w:r w:rsidRPr="00B901FE">
        <w:rPr>
          <w:rFonts w:ascii="Arial" w:hAnsi="Arial" w:cs="Arial"/>
          <w:sz w:val="24"/>
          <w:szCs w:val="24"/>
        </w:rPr>
        <w:t>s y participado</w:t>
      </w:r>
      <w:r w:rsidR="009D6BF5" w:rsidRPr="00B901FE">
        <w:rPr>
          <w:rFonts w:ascii="Arial" w:hAnsi="Arial" w:cs="Arial"/>
          <w:sz w:val="24"/>
          <w:szCs w:val="24"/>
        </w:rPr>
        <w:t xml:space="preserve"> directa</w:t>
      </w:r>
      <w:r w:rsidR="00901CE5" w:rsidRPr="00B901FE">
        <w:rPr>
          <w:rFonts w:ascii="Arial" w:hAnsi="Arial" w:cs="Arial"/>
          <w:sz w:val="24"/>
          <w:szCs w:val="24"/>
        </w:rPr>
        <w:t xml:space="preserve"> o </w:t>
      </w:r>
      <w:r w:rsidR="0069707D" w:rsidRPr="00B901FE">
        <w:rPr>
          <w:rFonts w:ascii="Arial" w:hAnsi="Arial" w:cs="Arial"/>
          <w:sz w:val="24"/>
          <w:szCs w:val="24"/>
        </w:rPr>
        <w:t>indirectamente</w:t>
      </w:r>
      <w:r w:rsidR="00707AC0" w:rsidRPr="00B901FE">
        <w:rPr>
          <w:rFonts w:ascii="Arial" w:hAnsi="Arial" w:cs="Arial"/>
          <w:sz w:val="24"/>
          <w:szCs w:val="24"/>
        </w:rPr>
        <w:t xml:space="preserve">, </w:t>
      </w:r>
      <w:r w:rsidR="009D6BF5" w:rsidRPr="00B901FE">
        <w:rPr>
          <w:rFonts w:ascii="Arial" w:hAnsi="Arial" w:cs="Arial"/>
          <w:sz w:val="24"/>
          <w:szCs w:val="24"/>
        </w:rPr>
        <w:t>asesorando y</w:t>
      </w:r>
      <w:r w:rsidR="0069707D" w:rsidRPr="00B901FE">
        <w:rPr>
          <w:rFonts w:ascii="Arial" w:hAnsi="Arial" w:cs="Arial"/>
          <w:sz w:val="24"/>
          <w:szCs w:val="24"/>
        </w:rPr>
        <w:t>/o</w:t>
      </w:r>
      <w:r w:rsidR="009D6BF5" w:rsidRPr="00B901FE">
        <w:rPr>
          <w:rFonts w:ascii="Arial" w:hAnsi="Arial" w:cs="Arial"/>
          <w:sz w:val="24"/>
          <w:szCs w:val="24"/>
        </w:rPr>
        <w:t xml:space="preserve"> acompañando</w:t>
      </w:r>
      <w:r w:rsidRPr="00B901FE">
        <w:rPr>
          <w:rFonts w:ascii="Arial" w:hAnsi="Arial" w:cs="Arial"/>
          <w:sz w:val="24"/>
          <w:szCs w:val="24"/>
        </w:rPr>
        <w:t xml:space="preserve"> el diseño de políticas públicas, nuevas normativas, planes y estrategias a nivel nacional, que van desde la propia Constitución,  leyes</w:t>
      </w:r>
      <w:r w:rsidR="009D6BF5" w:rsidRPr="00B901FE">
        <w:rPr>
          <w:rFonts w:ascii="Arial" w:hAnsi="Arial" w:cs="Arial"/>
          <w:sz w:val="24"/>
          <w:szCs w:val="24"/>
        </w:rPr>
        <w:t xml:space="preserve"> como el nuevo Código Penal y del Proceso penal, el Código de las Familias, la ley de Seguridad y Soberanía Alimentaria, </w:t>
      </w:r>
      <w:r w:rsidR="004029A6" w:rsidRPr="00B901FE">
        <w:rPr>
          <w:rFonts w:ascii="Arial" w:hAnsi="Arial" w:cs="Arial"/>
          <w:sz w:val="24"/>
          <w:szCs w:val="24"/>
        </w:rPr>
        <w:t>el</w:t>
      </w:r>
      <w:r w:rsidR="009D6BF5" w:rsidRPr="00B901FE">
        <w:rPr>
          <w:rFonts w:ascii="Arial" w:hAnsi="Arial" w:cs="Arial"/>
          <w:sz w:val="24"/>
          <w:szCs w:val="24"/>
        </w:rPr>
        <w:t xml:space="preserve"> </w:t>
      </w:r>
      <w:r w:rsidR="00A74D97" w:rsidRPr="00B901FE">
        <w:rPr>
          <w:rFonts w:ascii="Arial" w:hAnsi="Arial" w:cs="Arial"/>
          <w:sz w:val="24"/>
          <w:szCs w:val="24"/>
        </w:rPr>
        <w:t>programa</w:t>
      </w:r>
      <w:r w:rsidR="009D6BF5" w:rsidRPr="00B901FE">
        <w:rPr>
          <w:rFonts w:ascii="Arial" w:hAnsi="Arial" w:cs="Arial"/>
          <w:sz w:val="24"/>
          <w:szCs w:val="24"/>
        </w:rPr>
        <w:t xml:space="preserve"> relativo a la lucha contra el racismo, entre muchos otros ejemplos</w:t>
      </w:r>
      <w:r w:rsidRPr="00B901FE">
        <w:rPr>
          <w:rFonts w:ascii="Arial" w:hAnsi="Arial" w:cs="Arial"/>
          <w:sz w:val="24"/>
          <w:szCs w:val="24"/>
        </w:rPr>
        <w:t>.</w:t>
      </w:r>
      <w:r w:rsidR="009D6BF5" w:rsidRPr="00B901FE">
        <w:rPr>
          <w:rFonts w:ascii="Arial" w:hAnsi="Arial" w:cs="Arial"/>
          <w:sz w:val="24"/>
          <w:szCs w:val="24"/>
        </w:rPr>
        <w:t xml:space="preserve"> </w:t>
      </w:r>
    </w:p>
    <w:p w14:paraId="57056EBC" w14:textId="77777777" w:rsidR="00E023A5" w:rsidRPr="00B901FE" w:rsidRDefault="00E023A5" w:rsidP="00E023A5">
      <w:pPr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t>Programa Nacional contra el Racismo y la Discriminación racial</w:t>
      </w:r>
    </w:p>
    <w:p w14:paraId="0675F6D2" w14:textId="77777777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El combate integral a todas las formas y manifestaciones de violencia y discriminación es también una constante en el país, donde las estrategias y políticas públicas del Estado cuentan con permanente acompañamiento, y acicate de organizaciones de la sociedad civil.</w:t>
      </w:r>
    </w:p>
    <w:p w14:paraId="768A8591" w14:textId="77777777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lastRenderedPageBreak/>
        <w:t xml:space="preserve">La sociedad civil cubana, ha jugado un papel fundamental y de liderazgo en la denuncia, la búsqueda de alternativas y soluciones para enfrentar las manifestaciones de racismo y de discriminación racial que persisten en nuestra sociedad. La labor de organizaciones, movimientos, redes y actores sociales antirracistas, incluidas redes sobre los afrodescendientes y </w:t>
      </w:r>
      <w:proofErr w:type="spellStart"/>
      <w:r w:rsidRPr="00B901FE">
        <w:rPr>
          <w:rFonts w:ascii="Arial" w:hAnsi="Arial" w:cs="Arial"/>
          <w:sz w:val="24"/>
          <w:szCs w:val="24"/>
        </w:rPr>
        <w:t>afrofeministas</w:t>
      </w:r>
      <w:proofErr w:type="spellEnd"/>
      <w:r w:rsidRPr="00B901FE">
        <w:rPr>
          <w:rFonts w:ascii="Arial" w:hAnsi="Arial" w:cs="Arial"/>
          <w:sz w:val="24"/>
          <w:szCs w:val="24"/>
        </w:rPr>
        <w:t xml:space="preserve">, es reconocida y han contado con el acompañamiento de las autoridades gubernamentales. </w:t>
      </w:r>
    </w:p>
    <w:p w14:paraId="3B32FD1E" w14:textId="2C020A1C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Como resultado de esta labor, destaca la adopción, en noviembre de 2019, del Programa Nacional contra el Racismo y la Discriminación Racial “Color Cubano”, mediante acuerdo del Consejo de ministros, liderado por el Presidente de la República.</w:t>
      </w:r>
    </w:p>
    <w:p w14:paraId="654A9F40" w14:textId="661A9E10" w:rsidR="00402F52" w:rsidRPr="00B901FE" w:rsidRDefault="00402F52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Apreciamos que la adopción del Programa Nacional constituye el principal avance en la lucha contra el racismo en el período y responde también a recomendaciones específicas realizadas por el CERD en sus observaciones finales del examen anterior al Estado. </w:t>
      </w:r>
    </w:p>
    <w:p w14:paraId="2E25420A" w14:textId="7CFF1F89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avance en la implementación del Programa Nacional ha permitido identificar brechas de equidad </w:t>
      </w:r>
      <w:proofErr w:type="spellStart"/>
      <w:r w:rsidRPr="00B901FE">
        <w:rPr>
          <w:rFonts w:ascii="Arial" w:hAnsi="Arial" w:cs="Arial"/>
          <w:sz w:val="24"/>
          <w:szCs w:val="24"/>
        </w:rPr>
        <w:t>racializadas</w:t>
      </w:r>
      <w:proofErr w:type="spellEnd"/>
      <w:r w:rsidRPr="00B901FE">
        <w:rPr>
          <w:rFonts w:ascii="Arial" w:hAnsi="Arial" w:cs="Arial"/>
          <w:sz w:val="24"/>
          <w:szCs w:val="24"/>
        </w:rPr>
        <w:t xml:space="preserve">, incluida aquellas que afectan de manera diferenciada a </w:t>
      </w:r>
      <w:r w:rsidR="00402F52" w:rsidRPr="00B901FE">
        <w:rPr>
          <w:rFonts w:ascii="Arial" w:hAnsi="Arial" w:cs="Arial"/>
          <w:sz w:val="24"/>
          <w:szCs w:val="24"/>
        </w:rPr>
        <w:t>determinados sectores</w:t>
      </w:r>
      <w:r w:rsidRPr="00B901FE">
        <w:rPr>
          <w:rFonts w:ascii="Arial" w:hAnsi="Arial" w:cs="Arial"/>
          <w:sz w:val="24"/>
          <w:szCs w:val="24"/>
        </w:rPr>
        <w:t xml:space="preserve">, por lo que debemos continuar trabajando para eliminar las manifestaciones de discriminación, </w:t>
      </w:r>
      <w:r w:rsidR="00402F52" w:rsidRPr="00B901FE">
        <w:rPr>
          <w:rFonts w:ascii="Arial" w:hAnsi="Arial" w:cs="Arial"/>
          <w:sz w:val="24"/>
          <w:szCs w:val="24"/>
        </w:rPr>
        <w:t>así como los estereotipos socioculturales o históricos, por</w:t>
      </w:r>
      <w:r w:rsidRPr="00B901FE">
        <w:rPr>
          <w:rFonts w:ascii="Arial" w:hAnsi="Arial" w:cs="Arial"/>
          <w:sz w:val="24"/>
          <w:szCs w:val="24"/>
        </w:rPr>
        <w:t xml:space="preserve"> lograr una sociedad aún más justa y equitativa.</w:t>
      </w:r>
    </w:p>
    <w:p w14:paraId="05E8D983" w14:textId="77777777" w:rsidR="00402F52" w:rsidRPr="00B901FE" w:rsidRDefault="00402F52" w:rsidP="00402F52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Destaca positivamente que, desde su surgimiento, el Programa Nacional “Color Cubano” tiene un amplio componente de la sociedad civil, y desarrolla procesos de consulta periódicos sobre su efectiva implementación. </w:t>
      </w:r>
    </w:p>
    <w:p w14:paraId="5CFBD01F" w14:textId="6F034F5B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Sin embargo, resulta todavía insuficiente el conocimiento popular del Programa Nacional, y su amplio alcance temático. Se constata que todavía amplios sectores de la población no lo conocen, y tampoco las formas de actuación para la denuncia y solución efectiva ante las autoridades del orden y operadores del derecho de casos de discriminación</w:t>
      </w:r>
    </w:p>
    <w:p w14:paraId="666340D0" w14:textId="4B08F739" w:rsidR="00E023A5" w:rsidRPr="00B901FE" w:rsidRDefault="00E023A5" w:rsidP="00E023A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Consideramos que </w:t>
      </w:r>
      <w:r w:rsidR="004A1009" w:rsidRPr="00B901FE">
        <w:rPr>
          <w:rFonts w:ascii="Arial" w:hAnsi="Arial" w:cs="Arial"/>
          <w:sz w:val="24"/>
          <w:szCs w:val="24"/>
        </w:rPr>
        <w:t>la divulgación del Programa Nacional “Color cubano” d</w:t>
      </w:r>
      <w:r w:rsidRPr="00B901FE">
        <w:rPr>
          <w:rFonts w:ascii="Arial" w:hAnsi="Arial" w:cs="Arial"/>
          <w:sz w:val="24"/>
          <w:szCs w:val="24"/>
        </w:rPr>
        <w:t xml:space="preserve">ebe </w:t>
      </w:r>
      <w:r w:rsidR="004A1009" w:rsidRPr="00B901FE">
        <w:rPr>
          <w:rFonts w:ascii="Arial" w:hAnsi="Arial" w:cs="Arial"/>
          <w:sz w:val="24"/>
          <w:szCs w:val="24"/>
        </w:rPr>
        <w:t>ampliarse</w:t>
      </w:r>
      <w:r w:rsidRPr="00B901FE">
        <w:rPr>
          <w:rFonts w:ascii="Arial" w:hAnsi="Arial" w:cs="Arial"/>
          <w:sz w:val="24"/>
          <w:szCs w:val="24"/>
        </w:rPr>
        <w:t xml:space="preserve"> y hacerse con mayor intencionalidad, para que constituya una herramienta no solo del Estado y sus instituciones a nivel nacional, sino que se apropien de ellas las comunidades, que acompañan estos importantes esfuerzos gubernamentales. </w:t>
      </w:r>
    </w:p>
    <w:p w14:paraId="316D9899" w14:textId="77777777" w:rsidR="00E023A5" w:rsidRPr="00B901FE" w:rsidRDefault="00E023A5" w:rsidP="0056116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C1C9406" w14:textId="691B93E8" w:rsidR="001749EC" w:rsidRPr="00B901FE" w:rsidRDefault="001749EC" w:rsidP="001749EC">
      <w:pPr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t>La Constitución como punto de partida</w:t>
      </w:r>
    </w:p>
    <w:p w14:paraId="05ACB8A4" w14:textId="7B190694" w:rsidR="008C680A" w:rsidRPr="00B901FE" w:rsidRDefault="008C680A" w:rsidP="0083475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eastAsia="Times New Roman" w:hAnsi="Arial" w:cs="Arial"/>
          <w:sz w:val="24"/>
          <w:szCs w:val="24"/>
          <w:lang w:eastAsia="es-ES"/>
        </w:rPr>
        <w:t>La nueva Constitución de la República</w:t>
      </w:r>
      <w:r w:rsidRPr="00B901FE">
        <w:rPr>
          <w:rFonts w:ascii="Arial" w:hAnsi="Arial" w:cs="Arial"/>
          <w:b/>
          <w:sz w:val="28"/>
          <w:szCs w:val="24"/>
        </w:rPr>
        <w:t xml:space="preserve"> </w:t>
      </w:r>
      <w:r w:rsidRPr="00B901FE">
        <w:rPr>
          <w:rFonts w:ascii="Arial" w:hAnsi="Arial" w:cs="Arial"/>
          <w:sz w:val="24"/>
          <w:szCs w:val="24"/>
        </w:rPr>
        <w:t xml:space="preserve">refleja como valor supremo y transversal a “la dignidad humana”, en su concepción martiana de “(…) que la ley primera de nuestra República sea el culto de los cubanos a la dignidad plena (…)”. </w:t>
      </w:r>
    </w:p>
    <w:p w14:paraId="2E2FC8CC" w14:textId="6AFF4C33" w:rsidR="00243304" w:rsidRPr="00B901FE" w:rsidRDefault="008C680A" w:rsidP="008028DD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La Constitución</w:t>
      </w:r>
      <w:r w:rsidR="00170170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, </w:t>
      </w:r>
      <w:r w:rsidR="00243304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aprobada en masivo referéndum popular en 2019, fue el fruto de un </w:t>
      </w:r>
      <w:r w:rsidR="00243304" w:rsidRPr="00B901FE">
        <w:rPr>
          <w:rFonts w:ascii="Arial" w:hAnsi="Arial" w:cs="Arial"/>
          <w:sz w:val="24"/>
          <w:szCs w:val="24"/>
        </w:rPr>
        <w:t>proceso único y sin precedentes de consulta popular previa (durante el año 2018), en el cual participaron más de 7 millones 370 mil personas, en comunidades, centros de trabajo y estudio de tod</w:t>
      </w:r>
      <w:r w:rsidR="00645B7E" w:rsidRPr="00B901FE">
        <w:rPr>
          <w:rFonts w:ascii="Arial" w:hAnsi="Arial" w:cs="Arial"/>
          <w:sz w:val="24"/>
          <w:szCs w:val="24"/>
        </w:rPr>
        <w:t>a la geografía nacional</w:t>
      </w:r>
      <w:r w:rsidR="00AC5024" w:rsidRPr="00B901FE">
        <w:rPr>
          <w:rFonts w:ascii="Arial" w:hAnsi="Arial" w:cs="Arial"/>
          <w:sz w:val="24"/>
          <w:szCs w:val="24"/>
        </w:rPr>
        <w:t xml:space="preserve">. </w:t>
      </w:r>
    </w:p>
    <w:p w14:paraId="3CD011DC" w14:textId="0F3F9030" w:rsidR="00834755" w:rsidRPr="00B901FE" w:rsidRDefault="00884C35" w:rsidP="00834755">
      <w:pPr>
        <w:pStyle w:val="Prrafodelista"/>
        <w:spacing w:before="120" w:after="120"/>
        <w:ind w:left="0"/>
        <w:contextualSpacing w:val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La actual Constitución, no fue un fin en sí misma, sino </w:t>
      </w:r>
      <w:r w:rsidR="00391591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constituyó </w:t>
      </w:r>
      <w:r w:rsidR="00373650" w:rsidRPr="00B901FE">
        <w:rPr>
          <w:rFonts w:ascii="Arial" w:eastAsia="Times New Roman" w:hAnsi="Arial" w:cs="Arial"/>
          <w:sz w:val="24"/>
          <w:szCs w:val="24"/>
          <w:lang w:eastAsia="es-ES"/>
        </w:rPr>
        <w:t>un</w:t>
      </w:r>
      <w:r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 punto de partida para el desarrollo y la proyección del marco jurídico de los derechos</w:t>
      </w:r>
      <w:r w:rsidR="00A2256D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 humanos</w:t>
      </w:r>
      <w:r w:rsidR="00E5761E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. Tras su </w:t>
      </w:r>
      <w:r w:rsidR="00E5761E" w:rsidRPr="00B901FE">
        <w:rPr>
          <w:rFonts w:ascii="Arial" w:eastAsia="Times New Roman" w:hAnsi="Arial" w:cs="Arial"/>
          <w:sz w:val="24"/>
          <w:szCs w:val="24"/>
          <w:lang w:eastAsia="es-ES"/>
        </w:rPr>
        <w:lastRenderedPageBreak/>
        <w:t xml:space="preserve">adopción, se han diseñado y </w:t>
      </w:r>
      <w:r w:rsidR="00261FDF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adoptado </w:t>
      </w:r>
      <w:r w:rsidR="00D555A5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decenas de </w:t>
      </w:r>
      <w:r w:rsidRPr="00B901FE">
        <w:rPr>
          <w:rFonts w:ascii="Arial" w:eastAsia="Times New Roman" w:hAnsi="Arial" w:cs="Arial"/>
          <w:sz w:val="24"/>
          <w:szCs w:val="24"/>
          <w:lang w:eastAsia="es-ES"/>
        </w:rPr>
        <w:t>leyes de desarrollo</w:t>
      </w:r>
      <w:r w:rsidR="00D64676" w:rsidRPr="00B901FE">
        <w:rPr>
          <w:rFonts w:ascii="Arial" w:eastAsia="Times New Roman" w:hAnsi="Arial" w:cs="Arial"/>
          <w:sz w:val="24"/>
          <w:szCs w:val="24"/>
          <w:lang w:eastAsia="es-ES"/>
        </w:rPr>
        <w:t>, así como diversas Estrategias, planes y programas</w:t>
      </w:r>
      <w:r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 en prácticamente todas las esferas de la sociedad cubana</w:t>
      </w:r>
      <w:r w:rsidR="006777A8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. </w:t>
      </w:r>
    </w:p>
    <w:p w14:paraId="2A143058" w14:textId="75EF9FD8" w:rsidR="001749EC" w:rsidRPr="00B901FE" w:rsidRDefault="00E5761E" w:rsidP="00834755">
      <w:pPr>
        <w:pStyle w:val="Prrafodelista"/>
        <w:spacing w:before="120" w:after="120"/>
        <w:ind w:left="0"/>
        <w:contextualSpacing w:val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Para </w:t>
      </w:r>
      <w:r w:rsidR="006777A8" w:rsidRPr="00B901FE">
        <w:rPr>
          <w:rFonts w:ascii="Arial" w:hAnsi="Arial" w:cs="Arial"/>
          <w:sz w:val="24"/>
          <w:szCs w:val="24"/>
        </w:rPr>
        <w:t xml:space="preserve"> su redacción,</w:t>
      </w:r>
      <w:r w:rsidRPr="00B901FE">
        <w:rPr>
          <w:rFonts w:ascii="Arial" w:hAnsi="Arial" w:cs="Arial"/>
          <w:sz w:val="24"/>
          <w:szCs w:val="24"/>
        </w:rPr>
        <w:t xml:space="preserve"> se desarrolla</w:t>
      </w:r>
      <w:r w:rsidR="00D555A5" w:rsidRPr="00B901FE">
        <w:rPr>
          <w:rFonts w:ascii="Arial" w:hAnsi="Arial" w:cs="Arial"/>
          <w:sz w:val="24"/>
          <w:szCs w:val="24"/>
        </w:rPr>
        <w:t>ron</w:t>
      </w:r>
      <w:r w:rsidRPr="00B901FE">
        <w:rPr>
          <w:rFonts w:ascii="Arial" w:hAnsi="Arial" w:cs="Arial"/>
          <w:sz w:val="24"/>
          <w:szCs w:val="24"/>
        </w:rPr>
        <w:t xml:space="preserve"> </w:t>
      </w:r>
      <w:r w:rsidR="006777A8" w:rsidRPr="00B901FE">
        <w:rPr>
          <w:rFonts w:ascii="Arial" w:hAnsi="Arial" w:cs="Arial"/>
          <w:sz w:val="24"/>
          <w:szCs w:val="24"/>
        </w:rPr>
        <w:t>consultas con grupos de expertos, organizaciones de la sociedad civil, actores sociales, y se ab</w:t>
      </w:r>
      <w:r w:rsidR="00D555A5" w:rsidRPr="00B901FE">
        <w:rPr>
          <w:rFonts w:ascii="Arial" w:hAnsi="Arial" w:cs="Arial"/>
          <w:sz w:val="24"/>
          <w:szCs w:val="24"/>
        </w:rPr>
        <w:t>r</w:t>
      </w:r>
      <w:r w:rsidR="006777A8" w:rsidRPr="00B901FE">
        <w:rPr>
          <w:rFonts w:ascii="Arial" w:hAnsi="Arial" w:cs="Arial"/>
          <w:sz w:val="24"/>
          <w:szCs w:val="24"/>
        </w:rPr>
        <w:t>iero</w:t>
      </w:r>
      <w:r w:rsidR="00D555A5" w:rsidRPr="00B901FE">
        <w:rPr>
          <w:rFonts w:ascii="Arial" w:hAnsi="Arial" w:cs="Arial"/>
          <w:sz w:val="24"/>
          <w:szCs w:val="24"/>
        </w:rPr>
        <w:t>n</w:t>
      </w:r>
      <w:r w:rsidR="006777A8" w:rsidRPr="00B901FE">
        <w:rPr>
          <w:rFonts w:ascii="Arial" w:hAnsi="Arial" w:cs="Arial"/>
          <w:sz w:val="24"/>
          <w:szCs w:val="24"/>
        </w:rPr>
        <w:t xml:space="preserve"> espacios para recibir comentarios de la población a través de diversos mecanismos y plataformas de consulta, incluidas herramientas digitales</w:t>
      </w:r>
      <w:r w:rsidRPr="00B901FE">
        <w:rPr>
          <w:rFonts w:ascii="Arial" w:hAnsi="Arial" w:cs="Arial"/>
          <w:sz w:val="24"/>
          <w:szCs w:val="24"/>
        </w:rPr>
        <w:t xml:space="preserve">. </w:t>
      </w:r>
      <w:r w:rsidR="00D555A5" w:rsidRPr="00B901FE">
        <w:rPr>
          <w:rFonts w:ascii="Arial" w:hAnsi="Arial" w:cs="Arial"/>
          <w:sz w:val="24"/>
          <w:szCs w:val="24"/>
        </w:rPr>
        <w:t>Similar proceso se realizó en la elaboración de</w:t>
      </w:r>
      <w:r w:rsidR="006777A8" w:rsidRPr="00B901FE">
        <w:rPr>
          <w:rFonts w:ascii="Arial" w:hAnsi="Arial" w:cs="Arial"/>
          <w:sz w:val="24"/>
          <w:szCs w:val="24"/>
        </w:rPr>
        <w:t>l Código de las Familias</w:t>
      </w:r>
      <w:r w:rsidR="00D555A5" w:rsidRPr="00B901FE">
        <w:rPr>
          <w:rFonts w:ascii="Arial" w:hAnsi="Arial" w:cs="Arial"/>
          <w:sz w:val="24"/>
          <w:szCs w:val="24"/>
        </w:rPr>
        <w:t>,</w:t>
      </w:r>
      <w:r w:rsidR="006777A8" w:rsidRPr="00B901FE">
        <w:rPr>
          <w:rFonts w:ascii="Arial" w:hAnsi="Arial" w:cs="Arial"/>
          <w:sz w:val="24"/>
          <w:szCs w:val="24"/>
        </w:rPr>
        <w:t xml:space="preserve"> </w:t>
      </w:r>
      <w:r w:rsidR="00D555A5" w:rsidRPr="00B901FE">
        <w:rPr>
          <w:rFonts w:ascii="Arial" w:hAnsi="Arial" w:cs="Arial"/>
          <w:sz w:val="24"/>
          <w:szCs w:val="24"/>
        </w:rPr>
        <w:t xml:space="preserve">que </w:t>
      </w:r>
      <w:r w:rsidR="006777A8" w:rsidRPr="00B901FE">
        <w:rPr>
          <w:rFonts w:ascii="Arial" w:hAnsi="Arial" w:cs="Arial"/>
          <w:sz w:val="24"/>
          <w:szCs w:val="24"/>
        </w:rPr>
        <w:t>por su relevancia e impacto fue sometido a referéndum nacional</w:t>
      </w:r>
      <w:r w:rsidR="00D555A5" w:rsidRPr="00B901FE">
        <w:rPr>
          <w:rFonts w:ascii="Arial" w:hAnsi="Arial" w:cs="Arial"/>
          <w:sz w:val="24"/>
          <w:szCs w:val="24"/>
        </w:rPr>
        <w:t xml:space="preserve"> para su aprobación</w:t>
      </w:r>
      <w:r w:rsidR="006777A8" w:rsidRPr="00B901FE">
        <w:rPr>
          <w:rFonts w:ascii="Arial" w:hAnsi="Arial" w:cs="Arial"/>
          <w:sz w:val="24"/>
          <w:szCs w:val="24"/>
        </w:rPr>
        <w:t xml:space="preserve">. </w:t>
      </w:r>
      <w:r w:rsidR="006777A8" w:rsidRPr="00B901FE">
        <w:rPr>
          <w:rFonts w:ascii="Arial" w:eastAsia="Times New Roman" w:hAnsi="Arial" w:cs="Arial"/>
          <w:sz w:val="24"/>
          <w:szCs w:val="24"/>
          <w:lang w:eastAsia="es-ES"/>
        </w:rPr>
        <w:t>Se</w:t>
      </w:r>
      <w:r w:rsidR="00A2256D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 cuenta </w:t>
      </w:r>
      <w:r w:rsidR="00884C35" w:rsidRPr="00B901FE">
        <w:rPr>
          <w:rFonts w:ascii="Arial" w:eastAsia="Times New Roman" w:hAnsi="Arial" w:cs="Arial"/>
          <w:sz w:val="24"/>
          <w:szCs w:val="24"/>
          <w:lang w:eastAsia="es-ES"/>
        </w:rPr>
        <w:t>con un amplio calendario legislativo</w:t>
      </w:r>
      <w:r w:rsidR="00A2256D" w:rsidRPr="00B901FE">
        <w:rPr>
          <w:rFonts w:ascii="Arial" w:eastAsia="Times New Roman" w:hAnsi="Arial" w:cs="Arial"/>
          <w:sz w:val="24"/>
          <w:szCs w:val="24"/>
          <w:lang w:eastAsia="es-ES"/>
        </w:rPr>
        <w:t>,</w:t>
      </w:r>
      <w:r w:rsidR="00884C35" w:rsidRPr="00B901FE">
        <w:rPr>
          <w:rFonts w:ascii="Arial" w:eastAsia="Times New Roman" w:hAnsi="Arial" w:cs="Arial"/>
          <w:sz w:val="24"/>
          <w:szCs w:val="24"/>
          <w:lang w:eastAsia="es-ES"/>
        </w:rPr>
        <w:t xml:space="preserve"> aprobado y revisado periódicamente por la Asamblea Nacional del Poder Popular (ANPP – Parlamento cubano).</w:t>
      </w:r>
    </w:p>
    <w:p w14:paraId="626F5E58" w14:textId="24EEBE25" w:rsidR="006777A8" w:rsidRPr="00B901FE" w:rsidRDefault="006777A8" w:rsidP="0083475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La Constitución actual tiene como importante cualidad que es normativa, por lo que resulta de aplicación directa por los tribunales cubanos, existan o no leyes de desarrollo específicas al efecto. Esto queda amparado en la Ley de Amparo de los Derechos Constitucionales de 2022</w:t>
      </w:r>
      <w:r w:rsidR="001927A9" w:rsidRPr="00B901FE">
        <w:rPr>
          <w:rFonts w:ascii="Arial" w:hAnsi="Arial" w:cs="Arial"/>
          <w:sz w:val="24"/>
          <w:szCs w:val="24"/>
        </w:rPr>
        <w:t>, lo que también constituye un paso significativo en la protección de los derechos humanos de la población.</w:t>
      </w:r>
    </w:p>
    <w:p w14:paraId="5E9531DD" w14:textId="77777777" w:rsidR="00D64676" w:rsidRPr="00B901FE" w:rsidRDefault="00D64676" w:rsidP="00D64676">
      <w:pPr>
        <w:rPr>
          <w:rFonts w:ascii="Arial" w:hAnsi="Arial" w:cs="Arial"/>
          <w:b/>
          <w:sz w:val="24"/>
          <w:szCs w:val="24"/>
        </w:rPr>
      </w:pPr>
      <w:r w:rsidRPr="00B901FE">
        <w:rPr>
          <w:rFonts w:ascii="Arial" w:hAnsi="Arial" w:cs="Arial"/>
          <w:b/>
          <w:sz w:val="24"/>
          <w:szCs w:val="24"/>
        </w:rPr>
        <w:t>Igualdad y no discriminación</w:t>
      </w:r>
    </w:p>
    <w:p w14:paraId="1609B028" w14:textId="749DF459" w:rsidR="001C715F" w:rsidRPr="00B901FE" w:rsidRDefault="001C715F" w:rsidP="0083475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Código Penal </w:t>
      </w:r>
      <w:r w:rsidR="0081268C">
        <w:rPr>
          <w:rFonts w:ascii="Arial" w:hAnsi="Arial" w:cs="Arial"/>
          <w:sz w:val="24"/>
          <w:szCs w:val="24"/>
        </w:rPr>
        <w:t xml:space="preserve">(2022) </w:t>
      </w:r>
      <w:r w:rsidRPr="00B901FE">
        <w:rPr>
          <w:rFonts w:ascii="Arial" w:hAnsi="Arial" w:cs="Arial"/>
          <w:sz w:val="24"/>
          <w:szCs w:val="24"/>
        </w:rPr>
        <w:t>desarrolla lo relativo a los delitos contra el derecho de igualdad y medidas para contrarrestar las manifestaciones de violencia o discriminación por razones de sexo, género, edad, color de la piel, creencias religiosas, origen nacional o territorial o discapacidad</w:t>
      </w:r>
      <w:r w:rsidR="001927A9" w:rsidRPr="00B901FE">
        <w:rPr>
          <w:rFonts w:ascii="Arial" w:hAnsi="Arial" w:cs="Arial"/>
          <w:sz w:val="24"/>
          <w:szCs w:val="24"/>
        </w:rPr>
        <w:t xml:space="preserve">. En su contenido </w:t>
      </w:r>
      <w:r w:rsidR="00261FDF" w:rsidRPr="00B901FE">
        <w:rPr>
          <w:rFonts w:ascii="Arial" w:hAnsi="Arial" w:cs="Arial"/>
          <w:sz w:val="24"/>
          <w:szCs w:val="24"/>
        </w:rPr>
        <w:t>se diseñaron</w:t>
      </w:r>
      <w:r w:rsidRPr="00B901FE">
        <w:rPr>
          <w:rFonts w:ascii="Arial" w:hAnsi="Arial" w:cs="Arial"/>
          <w:sz w:val="24"/>
          <w:szCs w:val="24"/>
        </w:rPr>
        <w:t xml:space="preserve"> circunstancias agravantes a tales efectos.</w:t>
      </w:r>
    </w:p>
    <w:p w14:paraId="6012D715" w14:textId="77777777" w:rsidR="009127F5" w:rsidRPr="00B901FE" w:rsidRDefault="009127F5" w:rsidP="009127F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artículo 42 de la Constitución, resulta clave en materia de derechos humanos, igualdad y no discriminación, al establecer entre otros que; “todas las personas son iguales ante la ley, reciben la misma protección y trato de las autoridades y gozan de los mismos derechos, libertades y oportunidades, sin ninguna discriminación por razones de sexo, género, orientación sexual, identidad de género, edad, origen étnico, color de la piel, creencia religiosa, discapacidad, origen nacional o territorial, o cualquier otra condición o circunstancia personal que implique distinción lesiva a la dignidad humana”. Invoca que todas las personas “tienen derecho a disfrutar de los mismos espacios públicos y establecimientos de servicios” y que “reciben igual salario por igual trabajo, sin discriminación alguna”. </w:t>
      </w:r>
    </w:p>
    <w:p w14:paraId="4DD2264E" w14:textId="77777777" w:rsidR="009127F5" w:rsidRPr="00B901FE" w:rsidRDefault="009127F5" w:rsidP="009127F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De acuerdo con el artículo 13 d), el Estado tiene entre sus fines esenciales "garantizar la igualdad efectiva en el disfrute y ejercicio de los derechos". Además, “la violación del principio de igualdad está proscrita y es sancionada por la ley” (artículo 42). Al ser este un derecho constitucional puede ser invocado por los tribunales a todos los niveles. Sin embargo, resulta aún insuficiente su invocación por parte de la ciudadanía, los fiscales, y operadores del derecho en general.</w:t>
      </w:r>
    </w:p>
    <w:p w14:paraId="58FBE164" w14:textId="182E3262" w:rsidR="009127F5" w:rsidRPr="00B901FE" w:rsidRDefault="009127F5" w:rsidP="009127F5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Se reconoce la necesidad de continuar el trabajo de promoción y educación, para crecer sin prejuicios y combatir cualquier manifestación de discriminación, acoso social, laboral, escolar e incluso intrafamiliar, y continuar </w:t>
      </w:r>
      <w:proofErr w:type="spellStart"/>
      <w:r w:rsidRPr="00B901FE">
        <w:rPr>
          <w:rFonts w:ascii="Arial" w:hAnsi="Arial" w:cs="Arial"/>
          <w:sz w:val="24"/>
          <w:szCs w:val="24"/>
        </w:rPr>
        <w:t>deconstruyendo</w:t>
      </w:r>
      <w:proofErr w:type="spellEnd"/>
      <w:r w:rsidRPr="00B901FE">
        <w:rPr>
          <w:rFonts w:ascii="Arial" w:hAnsi="Arial" w:cs="Arial"/>
          <w:sz w:val="24"/>
          <w:szCs w:val="24"/>
        </w:rPr>
        <w:t xml:space="preserve"> los estereotipos </w:t>
      </w:r>
      <w:proofErr w:type="spellStart"/>
      <w:r w:rsidR="003C18A2" w:rsidRPr="00B901FE">
        <w:rPr>
          <w:rFonts w:ascii="Arial" w:hAnsi="Arial" w:cs="Arial"/>
          <w:sz w:val="24"/>
          <w:szCs w:val="24"/>
        </w:rPr>
        <w:t>racializados</w:t>
      </w:r>
      <w:proofErr w:type="spellEnd"/>
      <w:r w:rsidR="003C18A2" w:rsidRPr="00B901FE">
        <w:rPr>
          <w:rFonts w:ascii="Arial" w:hAnsi="Arial" w:cs="Arial"/>
          <w:sz w:val="24"/>
          <w:szCs w:val="24"/>
        </w:rPr>
        <w:t xml:space="preserve"> </w:t>
      </w:r>
      <w:r w:rsidRPr="00B901FE">
        <w:rPr>
          <w:rFonts w:ascii="Arial" w:hAnsi="Arial" w:cs="Arial"/>
          <w:sz w:val="24"/>
          <w:szCs w:val="24"/>
        </w:rPr>
        <w:t>en nuestra sociedad.</w:t>
      </w:r>
    </w:p>
    <w:p w14:paraId="1C319B8A" w14:textId="2B076222" w:rsidR="00D73210" w:rsidRPr="00B901FE" w:rsidRDefault="009127F5" w:rsidP="006B380B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lastRenderedPageBreak/>
        <w:t>Es necesario también analizar en mayor profundidad la</w:t>
      </w:r>
      <w:r w:rsidR="00555883" w:rsidRPr="00B901FE">
        <w:rPr>
          <w:rFonts w:ascii="Arial" w:hAnsi="Arial" w:cs="Arial"/>
          <w:sz w:val="24"/>
          <w:szCs w:val="24"/>
        </w:rPr>
        <w:t>s</w:t>
      </w:r>
      <w:r w:rsidRPr="00B901FE">
        <w:rPr>
          <w:rFonts w:ascii="Arial" w:hAnsi="Arial" w:cs="Arial"/>
          <w:sz w:val="24"/>
          <w:szCs w:val="24"/>
        </w:rPr>
        <w:t xml:space="preserve"> </w:t>
      </w:r>
      <w:r w:rsidR="008C7E71" w:rsidRPr="00B901FE">
        <w:rPr>
          <w:rFonts w:ascii="Arial" w:hAnsi="Arial" w:cs="Arial"/>
          <w:sz w:val="24"/>
          <w:szCs w:val="24"/>
        </w:rPr>
        <w:t>situaciones</w:t>
      </w:r>
      <w:r w:rsidR="00555883" w:rsidRPr="00B901FE">
        <w:rPr>
          <w:rFonts w:ascii="Arial" w:hAnsi="Arial" w:cs="Arial"/>
          <w:sz w:val="24"/>
          <w:szCs w:val="24"/>
        </w:rPr>
        <w:t xml:space="preserve"> de</w:t>
      </w:r>
      <w:r w:rsidR="008C7E71" w:rsidRPr="00B901FE">
        <w:rPr>
          <w:rFonts w:ascii="Arial" w:hAnsi="Arial" w:cs="Arial"/>
          <w:sz w:val="24"/>
          <w:szCs w:val="24"/>
        </w:rPr>
        <w:t xml:space="preserve"> </w:t>
      </w:r>
      <w:r w:rsidR="00555883" w:rsidRPr="00B901FE">
        <w:rPr>
          <w:rFonts w:ascii="Arial" w:hAnsi="Arial" w:cs="Arial"/>
          <w:sz w:val="24"/>
          <w:szCs w:val="24"/>
        </w:rPr>
        <w:t xml:space="preserve">discriminación y estereotipos </w:t>
      </w:r>
      <w:r w:rsidRPr="00B901FE">
        <w:rPr>
          <w:rFonts w:ascii="Arial" w:hAnsi="Arial" w:cs="Arial"/>
          <w:sz w:val="24"/>
          <w:szCs w:val="24"/>
        </w:rPr>
        <w:t xml:space="preserve">en el sector </w:t>
      </w:r>
      <w:r w:rsidR="00D555A5" w:rsidRPr="00B901FE">
        <w:rPr>
          <w:rFonts w:ascii="Arial" w:hAnsi="Arial" w:cs="Arial"/>
          <w:sz w:val="24"/>
          <w:szCs w:val="24"/>
        </w:rPr>
        <w:t xml:space="preserve">empresarial </w:t>
      </w:r>
      <w:r w:rsidRPr="00B901FE">
        <w:rPr>
          <w:rFonts w:ascii="Arial" w:hAnsi="Arial" w:cs="Arial"/>
          <w:sz w:val="24"/>
          <w:szCs w:val="24"/>
        </w:rPr>
        <w:t xml:space="preserve">no estatal, donde muchas veces podrían ser violentados los avances que en materia de </w:t>
      </w:r>
      <w:r w:rsidR="008C7E71" w:rsidRPr="00B901FE">
        <w:rPr>
          <w:rFonts w:ascii="Arial" w:hAnsi="Arial" w:cs="Arial"/>
          <w:sz w:val="24"/>
          <w:szCs w:val="24"/>
        </w:rPr>
        <w:t>igualdad, no discriminación</w:t>
      </w:r>
      <w:r w:rsidRPr="00B901FE">
        <w:rPr>
          <w:rFonts w:ascii="Arial" w:hAnsi="Arial" w:cs="Arial"/>
          <w:sz w:val="24"/>
          <w:szCs w:val="24"/>
        </w:rPr>
        <w:t xml:space="preserve"> y conquistas laborales ha conseguido </w:t>
      </w:r>
      <w:r w:rsidR="008C7E71" w:rsidRPr="00B901FE">
        <w:rPr>
          <w:rFonts w:ascii="Arial" w:hAnsi="Arial" w:cs="Arial"/>
          <w:sz w:val="24"/>
          <w:szCs w:val="24"/>
        </w:rPr>
        <w:t>el país</w:t>
      </w:r>
      <w:r w:rsidRPr="00B901FE">
        <w:rPr>
          <w:rFonts w:ascii="Arial" w:hAnsi="Arial" w:cs="Arial"/>
          <w:sz w:val="24"/>
          <w:szCs w:val="24"/>
        </w:rPr>
        <w:t xml:space="preserve">. </w:t>
      </w:r>
      <w:r w:rsidR="00D73210" w:rsidRPr="00B901FE">
        <w:rPr>
          <w:rFonts w:ascii="Arial" w:hAnsi="Arial" w:cs="Arial"/>
          <w:sz w:val="24"/>
          <w:szCs w:val="24"/>
        </w:rPr>
        <w:t xml:space="preserve">Asimismo, </w:t>
      </w:r>
      <w:r w:rsidR="00D555A5" w:rsidRPr="00B901FE">
        <w:rPr>
          <w:rFonts w:ascii="Arial" w:hAnsi="Arial" w:cs="Arial"/>
          <w:sz w:val="24"/>
          <w:szCs w:val="24"/>
        </w:rPr>
        <w:t xml:space="preserve">debe ampliarse </w:t>
      </w:r>
      <w:r w:rsidR="00D73210" w:rsidRPr="00B901FE">
        <w:rPr>
          <w:rFonts w:ascii="Arial" w:hAnsi="Arial" w:cs="Arial"/>
          <w:sz w:val="24"/>
          <w:szCs w:val="24"/>
        </w:rPr>
        <w:t xml:space="preserve">el análisis de estas situaciones y la instrumentación de estereotipos y prejuicios racistas en el </w:t>
      </w:r>
      <w:r w:rsidR="00853541" w:rsidRPr="00B901FE">
        <w:rPr>
          <w:rFonts w:ascii="Arial" w:hAnsi="Arial" w:cs="Arial"/>
          <w:sz w:val="24"/>
          <w:szCs w:val="24"/>
        </w:rPr>
        <w:t>entorno virtual</w:t>
      </w:r>
      <w:bookmarkStart w:id="0" w:name="_Hlk131599353"/>
      <w:r w:rsidR="00D73210" w:rsidRPr="00B901FE">
        <w:rPr>
          <w:rFonts w:ascii="Arial" w:hAnsi="Arial" w:cs="Arial"/>
          <w:sz w:val="24"/>
          <w:szCs w:val="24"/>
        </w:rPr>
        <w:t>.</w:t>
      </w:r>
    </w:p>
    <w:bookmarkEnd w:id="0"/>
    <w:p w14:paraId="7C87940B" w14:textId="554C751D" w:rsidR="004041CC" w:rsidRPr="00B901FE" w:rsidRDefault="00A24493" w:rsidP="002D2AB6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</w:t>
      </w:r>
      <w:r w:rsidR="00701E84" w:rsidRPr="00B901FE">
        <w:rPr>
          <w:rFonts w:ascii="Arial" w:hAnsi="Arial" w:cs="Arial"/>
          <w:sz w:val="24"/>
          <w:szCs w:val="24"/>
        </w:rPr>
        <w:t>país continúa</w:t>
      </w:r>
      <w:r w:rsidRPr="00B901FE">
        <w:rPr>
          <w:rFonts w:ascii="Arial" w:hAnsi="Arial" w:cs="Arial"/>
          <w:sz w:val="24"/>
          <w:szCs w:val="24"/>
        </w:rPr>
        <w:t xml:space="preserve"> avanzando en el combate a todas las manifestaciones de </w:t>
      </w:r>
      <w:r w:rsidR="00701E84" w:rsidRPr="00B901FE">
        <w:rPr>
          <w:rFonts w:ascii="Arial" w:hAnsi="Arial" w:cs="Arial"/>
          <w:sz w:val="24"/>
          <w:szCs w:val="24"/>
        </w:rPr>
        <w:t xml:space="preserve">racismo y discriminación racial, con </w:t>
      </w:r>
      <w:r w:rsidRPr="00B901FE">
        <w:rPr>
          <w:rFonts w:ascii="Arial" w:hAnsi="Arial" w:cs="Arial"/>
          <w:sz w:val="24"/>
          <w:szCs w:val="24"/>
        </w:rPr>
        <w:t>la voluntad de trabajar de forma intersectorial y coordinada en su enfrentamiento.</w:t>
      </w:r>
      <w:r w:rsidR="00D73210" w:rsidRPr="00B901FE">
        <w:rPr>
          <w:rFonts w:ascii="Arial" w:hAnsi="Arial" w:cs="Arial"/>
          <w:sz w:val="24"/>
          <w:szCs w:val="24"/>
        </w:rPr>
        <w:t xml:space="preserve"> </w:t>
      </w:r>
    </w:p>
    <w:p w14:paraId="02748A04" w14:textId="33466606" w:rsidR="00A24493" w:rsidRPr="00B901FE" w:rsidRDefault="004041CC" w:rsidP="002D2AB6">
      <w:pPr>
        <w:pStyle w:val="Prrafode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Sin embargo, s</w:t>
      </w:r>
      <w:r w:rsidR="009F5F1F" w:rsidRPr="00B901FE">
        <w:rPr>
          <w:rFonts w:ascii="Arial" w:hAnsi="Arial" w:cs="Arial"/>
          <w:sz w:val="24"/>
          <w:szCs w:val="24"/>
        </w:rPr>
        <w:t>e percibe</w:t>
      </w:r>
      <w:r w:rsidR="00D73210" w:rsidRPr="00B901FE">
        <w:rPr>
          <w:rFonts w:ascii="Arial" w:hAnsi="Arial" w:cs="Arial"/>
          <w:sz w:val="24"/>
          <w:szCs w:val="24"/>
        </w:rPr>
        <w:t xml:space="preserve"> todavía poca </w:t>
      </w:r>
      <w:r w:rsidR="009F5F1F" w:rsidRPr="00B901FE">
        <w:rPr>
          <w:rFonts w:ascii="Arial" w:hAnsi="Arial" w:cs="Arial"/>
          <w:sz w:val="24"/>
          <w:szCs w:val="24"/>
        </w:rPr>
        <w:t xml:space="preserve">experiencia y conocimiento de los operadores del derecho y de los ciudadanos en el uso de los mecanismos establecidos </w:t>
      </w:r>
      <w:r w:rsidR="00D555A5" w:rsidRPr="00B901FE">
        <w:rPr>
          <w:rFonts w:ascii="Arial" w:hAnsi="Arial" w:cs="Arial"/>
          <w:sz w:val="24"/>
          <w:szCs w:val="24"/>
        </w:rPr>
        <w:t xml:space="preserve">para </w:t>
      </w:r>
      <w:r w:rsidR="009F5F1F" w:rsidRPr="00B901FE">
        <w:rPr>
          <w:rFonts w:ascii="Arial" w:hAnsi="Arial" w:cs="Arial"/>
          <w:sz w:val="24"/>
          <w:szCs w:val="24"/>
        </w:rPr>
        <w:t xml:space="preserve">abordar en el ámbito legal (penal, civil, </w:t>
      </w:r>
      <w:r w:rsidR="00D555A5" w:rsidRPr="00B901FE">
        <w:rPr>
          <w:rFonts w:ascii="Arial" w:hAnsi="Arial" w:cs="Arial"/>
          <w:sz w:val="24"/>
          <w:szCs w:val="24"/>
        </w:rPr>
        <w:t xml:space="preserve">o </w:t>
      </w:r>
      <w:r w:rsidR="009F5F1F" w:rsidRPr="00B901FE">
        <w:rPr>
          <w:rFonts w:ascii="Arial" w:hAnsi="Arial" w:cs="Arial"/>
          <w:sz w:val="24"/>
          <w:szCs w:val="24"/>
        </w:rPr>
        <w:t>administrativo) l</w:t>
      </w:r>
      <w:r w:rsidR="003C18A2" w:rsidRPr="00B901FE">
        <w:rPr>
          <w:rFonts w:ascii="Arial" w:hAnsi="Arial" w:cs="Arial"/>
          <w:sz w:val="24"/>
          <w:szCs w:val="24"/>
        </w:rPr>
        <w:t>os hechos de</w:t>
      </w:r>
      <w:r w:rsidR="009F5F1F" w:rsidRPr="00B901FE">
        <w:rPr>
          <w:rFonts w:ascii="Arial" w:hAnsi="Arial" w:cs="Arial"/>
          <w:sz w:val="24"/>
          <w:szCs w:val="24"/>
        </w:rPr>
        <w:t xml:space="preserve"> discriminac</w:t>
      </w:r>
      <w:r w:rsidR="003C18A2" w:rsidRPr="00B901FE">
        <w:rPr>
          <w:rFonts w:ascii="Arial" w:hAnsi="Arial" w:cs="Arial"/>
          <w:sz w:val="24"/>
          <w:szCs w:val="24"/>
        </w:rPr>
        <w:t>ión, especialmente aquellos vinculados al color de la piel.</w:t>
      </w:r>
    </w:p>
    <w:p w14:paraId="043FEDFF" w14:textId="51589BE8" w:rsidR="00E261EF" w:rsidRPr="00B901FE" w:rsidRDefault="00E261EF">
      <w:pPr>
        <w:rPr>
          <w:rFonts w:ascii="Arial" w:hAnsi="Arial" w:cs="Arial"/>
          <w:b/>
          <w:sz w:val="24"/>
          <w:szCs w:val="24"/>
        </w:rPr>
      </w:pPr>
    </w:p>
    <w:p w14:paraId="0DEFE689" w14:textId="36899C1B" w:rsidR="009E4CD3" w:rsidRPr="00B901FE" w:rsidRDefault="008C7E71" w:rsidP="001749EC">
      <w:pPr>
        <w:rPr>
          <w:rFonts w:ascii="Arial" w:hAnsi="Arial" w:cs="Arial"/>
          <w:b/>
          <w:sz w:val="24"/>
          <w:szCs w:val="24"/>
          <w:u w:val="single"/>
        </w:rPr>
      </w:pPr>
      <w:r w:rsidRPr="00B901FE">
        <w:rPr>
          <w:rFonts w:ascii="Arial" w:hAnsi="Arial" w:cs="Arial"/>
          <w:b/>
          <w:sz w:val="24"/>
          <w:szCs w:val="24"/>
          <w:u w:val="single"/>
        </w:rPr>
        <w:t>Propuesta de temas a incluir en la</w:t>
      </w:r>
      <w:r w:rsidR="00B901FE" w:rsidRPr="00B901FE">
        <w:rPr>
          <w:rFonts w:ascii="Arial" w:hAnsi="Arial" w:cs="Arial"/>
          <w:b/>
          <w:sz w:val="24"/>
          <w:szCs w:val="24"/>
          <w:u w:val="single"/>
        </w:rPr>
        <w:t xml:space="preserve"> presentación del informe de Cuba:</w:t>
      </w:r>
    </w:p>
    <w:p w14:paraId="422ABDEC" w14:textId="5965BFFB" w:rsidR="005B0594" w:rsidRPr="00B901FE" w:rsidRDefault="005B0594" w:rsidP="005B0594">
      <w:pPr>
        <w:pStyle w:val="Prrafodelista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El impacto del bloqueo contra Cuba y en general de las medidas coercitivas unilaterales en los derechos humanos y el desarrollo socio-económico del país, en particular en la implementación </w:t>
      </w:r>
      <w:r w:rsidR="00A23792" w:rsidRPr="00B901FE">
        <w:rPr>
          <w:rFonts w:ascii="Arial" w:hAnsi="Arial" w:cs="Arial"/>
          <w:sz w:val="24"/>
          <w:szCs w:val="24"/>
        </w:rPr>
        <w:t xml:space="preserve">efectiva </w:t>
      </w:r>
      <w:r w:rsidRPr="00B901FE">
        <w:rPr>
          <w:rFonts w:ascii="Arial" w:hAnsi="Arial" w:cs="Arial"/>
          <w:sz w:val="24"/>
          <w:szCs w:val="24"/>
        </w:rPr>
        <w:t xml:space="preserve">del Programa Nacional y otras políticas públicas. </w:t>
      </w:r>
    </w:p>
    <w:p w14:paraId="76EC4876" w14:textId="787A4842" w:rsidR="002A2B38" w:rsidRPr="00B901FE" w:rsidRDefault="002A2B38" w:rsidP="007B5B9D">
      <w:pPr>
        <w:pStyle w:val="Prrafodelista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Acciones para ampliar el conocimiento sobre </w:t>
      </w:r>
      <w:r w:rsidR="00D73210" w:rsidRPr="00B901FE">
        <w:rPr>
          <w:rFonts w:ascii="Arial" w:hAnsi="Arial" w:cs="Arial"/>
          <w:sz w:val="24"/>
          <w:szCs w:val="24"/>
        </w:rPr>
        <w:t xml:space="preserve">los derechos humanos, </w:t>
      </w:r>
      <w:r w:rsidRPr="00B901FE">
        <w:rPr>
          <w:rFonts w:ascii="Arial" w:hAnsi="Arial" w:cs="Arial"/>
          <w:sz w:val="24"/>
          <w:szCs w:val="24"/>
        </w:rPr>
        <w:t xml:space="preserve">la Convención y otros </w:t>
      </w:r>
      <w:r w:rsidR="005B0594" w:rsidRPr="00B901FE">
        <w:rPr>
          <w:rFonts w:ascii="Arial" w:hAnsi="Arial" w:cs="Arial"/>
          <w:sz w:val="24"/>
          <w:szCs w:val="24"/>
        </w:rPr>
        <w:t xml:space="preserve">instrumentos de lucha contra el racismo y la discriminación racial, así como </w:t>
      </w:r>
      <w:r w:rsidR="00D73210" w:rsidRPr="00B901FE">
        <w:rPr>
          <w:rFonts w:ascii="Arial" w:hAnsi="Arial" w:cs="Arial"/>
          <w:sz w:val="24"/>
          <w:szCs w:val="24"/>
        </w:rPr>
        <w:t>las leyes y políticas públicas nacionales que los garantizan</w:t>
      </w:r>
      <w:r w:rsidR="005B0594" w:rsidRPr="00B901FE">
        <w:rPr>
          <w:rFonts w:ascii="Arial" w:hAnsi="Arial" w:cs="Arial"/>
          <w:sz w:val="24"/>
          <w:szCs w:val="24"/>
        </w:rPr>
        <w:t>.</w:t>
      </w:r>
    </w:p>
    <w:p w14:paraId="62CBAD03" w14:textId="3E2A31AB" w:rsidR="005F61FB" w:rsidRPr="00B901FE" w:rsidRDefault="00525E89" w:rsidP="005F61FB">
      <w:pPr>
        <w:pStyle w:val="Prrafodelista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Implementación</w:t>
      </w:r>
      <w:r w:rsidR="008C7E71" w:rsidRPr="00B901FE">
        <w:rPr>
          <w:rFonts w:ascii="Arial" w:hAnsi="Arial" w:cs="Arial"/>
          <w:sz w:val="24"/>
          <w:szCs w:val="24"/>
        </w:rPr>
        <w:t xml:space="preserve"> d</w:t>
      </w:r>
      <w:r w:rsidRPr="00B901FE">
        <w:rPr>
          <w:rFonts w:ascii="Arial" w:hAnsi="Arial" w:cs="Arial"/>
          <w:sz w:val="24"/>
          <w:szCs w:val="24"/>
        </w:rPr>
        <w:t>e</w:t>
      </w:r>
      <w:r w:rsidR="008C7E71" w:rsidRPr="00B901FE">
        <w:rPr>
          <w:rFonts w:ascii="Arial" w:hAnsi="Arial" w:cs="Arial"/>
          <w:sz w:val="24"/>
          <w:szCs w:val="24"/>
        </w:rPr>
        <w:t>l Programa Nacional “Color cubano”</w:t>
      </w:r>
      <w:r w:rsidR="00D73210" w:rsidRPr="00B901FE">
        <w:rPr>
          <w:rFonts w:ascii="Arial" w:hAnsi="Arial" w:cs="Arial"/>
          <w:sz w:val="24"/>
          <w:szCs w:val="24"/>
        </w:rPr>
        <w:t xml:space="preserve"> y sus subprogramas</w:t>
      </w:r>
      <w:r w:rsidR="008C7E71" w:rsidRPr="00B901FE">
        <w:rPr>
          <w:rFonts w:ascii="Arial" w:hAnsi="Arial" w:cs="Arial"/>
          <w:sz w:val="24"/>
          <w:szCs w:val="24"/>
        </w:rPr>
        <w:t xml:space="preserve">, </w:t>
      </w:r>
      <w:r w:rsidR="005B0594" w:rsidRPr="00B901FE">
        <w:rPr>
          <w:rFonts w:ascii="Arial" w:hAnsi="Arial" w:cs="Arial"/>
          <w:sz w:val="24"/>
          <w:szCs w:val="24"/>
        </w:rPr>
        <w:t xml:space="preserve">e iniciativas desarrollas para su </w:t>
      </w:r>
      <w:r w:rsidR="008C7E71" w:rsidRPr="00B901FE">
        <w:rPr>
          <w:rFonts w:ascii="Arial" w:hAnsi="Arial" w:cs="Arial"/>
          <w:sz w:val="24"/>
          <w:szCs w:val="24"/>
        </w:rPr>
        <w:t>divulgaci</w:t>
      </w:r>
      <w:r w:rsidRPr="00B901FE">
        <w:rPr>
          <w:rFonts w:ascii="Arial" w:hAnsi="Arial" w:cs="Arial"/>
          <w:sz w:val="24"/>
          <w:szCs w:val="24"/>
        </w:rPr>
        <w:t xml:space="preserve">ón en amplios sectores de la sociedad </w:t>
      </w:r>
      <w:r w:rsidR="005B0594" w:rsidRPr="00B901FE">
        <w:rPr>
          <w:rFonts w:ascii="Arial" w:hAnsi="Arial" w:cs="Arial"/>
          <w:sz w:val="24"/>
          <w:szCs w:val="24"/>
        </w:rPr>
        <w:t>y en las comunidades.</w:t>
      </w:r>
    </w:p>
    <w:p w14:paraId="7D573378" w14:textId="77777777" w:rsidR="00A23792" w:rsidRPr="00B901FE" w:rsidRDefault="00A23792" w:rsidP="00A23792">
      <w:pPr>
        <w:pStyle w:val="Prrafodelista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Resultados alcanzados en la aplicación efectiva de la legislación en materia de discriminación, en particular por color de la piel.</w:t>
      </w:r>
    </w:p>
    <w:p w14:paraId="3AB9442A" w14:textId="32C7891B" w:rsidR="005F61FB" w:rsidRPr="00B901FE" w:rsidRDefault="00525E89" w:rsidP="005F61FB">
      <w:pPr>
        <w:pStyle w:val="Prrafodelista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>A</w:t>
      </w:r>
      <w:r w:rsidR="005F61FB" w:rsidRPr="00B901FE">
        <w:rPr>
          <w:rFonts w:ascii="Arial" w:hAnsi="Arial" w:cs="Arial"/>
          <w:sz w:val="24"/>
          <w:szCs w:val="24"/>
        </w:rPr>
        <w:t xml:space="preserve">cciones de educación y formación de capacidades para garantizar la implementación </w:t>
      </w:r>
      <w:r w:rsidR="00A23792">
        <w:rPr>
          <w:rFonts w:ascii="Arial" w:hAnsi="Arial" w:cs="Arial"/>
          <w:sz w:val="24"/>
          <w:szCs w:val="24"/>
        </w:rPr>
        <w:t xml:space="preserve">de </w:t>
      </w:r>
      <w:r w:rsidR="00A23792" w:rsidRPr="00B901FE">
        <w:rPr>
          <w:rFonts w:ascii="Arial" w:hAnsi="Arial" w:cs="Arial"/>
          <w:sz w:val="24"/>
          <w:szCs w:val="24"/>
        </w:rPr>
        <w:t xml:space="preserve">la legislación nacional </w:t>
      </w:r>
      <w:r w:rsidR="00A23792">
        <w:rPr>
          <w:rFonts w:ascii="Arial" w:hAnsi="Arial" w:cs="Arial"/>
          <w:sz w:val="24"/>
          <w:szCs w:val="24"/>
        </w:rPr>
        <w:t xml:space="preserve">y </w:t>
      </w:r>
      <w:r w:rsidR="005F61FB" w:rsidRPr="00B901FE">
        <w:rPr>
          <w:rFonts w:ascii="Arial" w:hAnsi="Arial" w:cs="Arial"/>
          <w:sz w:val="24"/>
          <w:szCs w:val="24"/>
        </w:rPr>
        <w:t xml:space="preserve">el </w:t>
      </w:r>
      <w:r w:rsidR="004C5105">
        <w:rPr>
          <w:rFonts w:ascii="Arial" w:hAnsi="Arial" w:cs="Arial"/>
          <w:sz w:val="24"/>
          <w:szCs w:val="24"/>
        </w:rPr>
        <w:t>Programa</w:t>
      </w:r>
      <w:bookmarkStart w:id="1" w:name="_GoBack"/>
      <w:bookmarkEnd w:id="1"/>
      <w:r w:rsidRPr="00B901FE">
        <w:rPr>
          <w:rFonts w:ascii="Arial" w:hAnsi="Arial" w:cs="Arial"/>
          <w:sz w:val="24"/>
          <w:szCs w:val="24"/>
        </w:rPr>
        <w:t xml:space="preserve"> Nacional</w:t>
      </w:r>
      <w:r w:rsidR="005F61FB" w:rsidRPr="00B901FE">
        <w:rPr>
          <w:rFonts w:ascii="Arial" w:hAnsi="Arial" w:cs="Arial"/>
          <w:sz w:val="24"/>
          <w:szCs w:val="24"/>
        </w:rPr>
        <w:t xml:space="preserve">, en particular </w:t>
      </w:r>
      <w:r w:rsidR="00A23792" w:rsidRPr="00B901FE">
        <w:rPr>
          <w:rFonts w:ascii="Arial" w:hAnsi="Arial" w:cs="Arial"/>
          <w:sz w:val="24"/>
          <w:szCs w:val="24"/>
        </w:rPr>
        <w:t>entre los operadores de derecho</w:t>
      </w:r>
      <w:r w:rsidR="00A23792">
        <w:rPr>
          <w:rFonts w:ascii="Arial" w:hAnsi="Arial" w:cs="Arial"/>
          <w:sz w:val="24"/>
          <w:szCs w:val="24"/>
        </w:rPr>
        <w:t xml:space="preserve">, </w:t>
      </w:r>
      <w:r w:rsidR="00A23792" w:rsidRPr="00B901FE">
        <w:rPr>
          <w:rFonts w:ascii="Arial" w:hAnsi="Arial" w:cs="Arial"/>
          <w:sz w:val="24"/>
          <w:szCs w:val="24"/>
        </w:rPr>
        <w:t xml:space="preserve">las entidades del orden </w:t>
      </w:r>
      <w:r w:rsidR="00A23792">
        <w:rPr>
          <w:rFonts w:ascii="Arial" w:hAnsi="Arial" w:cs="Arial"/>
          <w:sz w:val="24"/>
          <w:szCs w:val="24"/>
        </w:rPr>
        <w:t xml:space="preserve">y </w:t>
      </w:r>
      <w:r w:rsidR="005F61FB" w:rsidRPr="00B901FE">
        <w:rPr>
          <w:rFonts w:ascii="Arial" w:hAnsi="Arial" w:cs="Arial"/>
          <w:sz w:val="24"/>
          <w:szCs w:val="24"/>
        </w:rPr>
        <w:t xml:space="preserve">en el sector de la educación.  </w:t>
      </w:r>
    </w:p>
    <w:p w14:paraId="7078C8FC" w14:textId="1F4D7D40" w:rsidR="005F61FB" w:rsidRPr="00B901FE" w:rsidRDefault="00525E89" w:rsidP="005F61FB">
      <w:pPr>
        <w:pStyle w:val="Prrafodelista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4"/>
          <w:szCs w:val="24"/>
        </w:rPr>
      </w:pPr>
      <w:r w:rsidRPr="00B901FE">
        <w:rPr>
          <w:rFonts w:ascii="Arial" w:hAnsi="Arial" w:cs="Arial"/>
          <w:sz w:val="24"/>
          <w:szCs w:val="24"/>
        </w:rPr>
        <w:t xml:space="preserve">Acciones comunicativas y </w:t>
      </w:r>
      <w:r w:rsidR="003261F7">
        <w:rPr>
          <w:rFonts w:ascii="Arial" w:hAnsi="Arial" w:cs="Arial"/>
          <w:sz w:val="24"/>
          <w:szCs w:val="24"/>
        </w:rPr>
        <w:t xml:space="preserve">educativas </w:t>
      </w:r>
      <w:r w:rsidR="005F61FB" w:rsidRPr="00B901FE">
        <w:rPr>
          <w:rFonts w:ascii="Arial" w:hAnsi="Arial" w:cs="Arial"/>
          <w:sz w:val="24"/>
          <w:szCs w:val="24"/>
        </w:rPr>
        <w:t xml:space="preserve">para combatir los estereotipos </w:t>
      </w:r>
      <w:r w:rsidRPr="00B901FE">
        <w:rPr>
          <w:rFonts w:ascii="Arial" w:hAnsi="Arial" w:cs="Arial"/>
          <w:sz w:val="24"/>
          <w:szCs w:val="24"/>
        </w:rPr>
        <w:t>raciales y por color de la piel, y ampliar el conocimiento de la cultu</w:t>
      </w:r>
      <w:r w:rsidR="00D73210" w:rsidRPr="00B901FE">
        <w:rPr>
          <w:rFonts w:ascii="Arial" w:hAnsi="Arial" w:cs="Arial"/>
          <w:sz w:val="24"/>
          <w:szCs w:val="24"/>
        </w:rPr>
        <w:t>ra y legado africano en el país.</w:t>
      </w:r>
      <w:r w:rsidR="005F61FB" w:rsidRPr="00B901FE">
        <w:rPr>
          <w:rFonts w:ascii="Arial" w:hAnsi="Arial" w:cs="Arial"/>
          <w:sz w:val="24"/>
          <w:szCs w:val="24"/>
        </w:rPr>
        <w:t xml:space="preserve"> </w:t>
      </w:r>
    </w:p>
    <w:p w14:paraId="6C2603E2" w14:textId="77777777" w:rsidR="00410CD3" w:rsidRPr="00B901FE" w:rsidRDefault="00410CD3" w:rsidP="006C3FF5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sectPr w:rsidR="00410CD3" w:rsidRPr="00B901FE" w:rsidSect="00EC1004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681CC9" w14:textId="77777777" w:rsidR="00D73210" w:rsidRDefault="00D73210" w:rsidP="00B36030">
      <w:pPr>
        <w:spacing w:after="0" w:line="240" w:lineRule="auto"/>
      </w:pPr>
      <w:r>
        <w:separator/>
      </w:r>
    </w:p>
  </w:endnote>
  <w:endnote w:type="continuationSeparator" w:id="0">
    <w:p w14:paraId="766EE6D8" w14:textId="77777777" w:rsidR="00D73210" w:rsidRDefault="00D73210" w:rsidP="00B36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0729753"/>
      <w:docPartObj>
        <w:docPartGallery w:val="Page Numbers (Bottom of Page)"/>
        <w:docPartUnique/>
      </w:docPartObj>
    </w:sdtPr>
    <w:sdtEndPr/>
    <w:sdtContent>
      <w:p w14:paraId="24C51811" w14:textId="15CC6855" w:rsidR="00D73210" w:rsidRDefault="00D7321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105">
          <w:rPr>
            <w:noProof/>
          </w:rPr>
          <w:t>6</w:t>
        </w:r>
        <w:r>
          <w:fldChar w:fldCharType="end"/>
        </w:r>
      </w:p>
    </w:sdtContent>
  </w:sdt>
  <w:p w14:paraId="49BB91C1" w14:textId="77777777" w:rsidR="00D73210" w:rsidRDefault="00D7321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FD89F5" w14:textId="77777777" w:rsidR="00D73210" w:rsidRDefault="00D73210" w:rsidP="00B36030">
      <w:pPr>
        <w:spacing w:after="0" w:line="240" w:lineRule="auto"/>
      </w:pPr>
      <w:r>
        <w:separator/>
      </w:r>
    </w:p>
  </w:footnote>
  <w:footnote w:type="continuationSeparator" w:id="0">
    <w:p w14:paraId="424D3162" w14:textId="77777777" w:rsidR="00D73210" w:rsidRDefault="00D73210" w:rsidP="00B36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B2F44"/>
    <w:multiLevelType w:val="hybridMultilevel"/>
    <w:tmpl w:val="DAE8835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FE0E21"/>
    <w:multiLevelType w:val="hybridMultilevel"/>
    <w:tmpl w:val="26107A8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A33EF"/>
    <w:multiLevelType w:val="hybridMultilevel"/>
    <w:tmpl w:val="ACFE2C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B67728"/>
    <w:multiLevelType w:val="hybridMultilevel"/>
    <w:tmpl w:val="048CE4E4"/>
    <w:lvl w:ilvl="0" w:tplc="040A0017">
      <w:start w:val="1"/>
      <w:numFmt w:val="lowerLetter"/>
      <w:lvlText w:val="%1)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5647AAD"/>
    <w:multiLevelType w:val="hybridMultilevel"/>
    <w:tmpl w:val="710AEE0C"/>
    <w:lvl w:ilvl="0" w:tplc="718EAD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100272"/>
    <w:multiLevelType w:val="hybridMultilevel"/>
    <w:tmpl w:val="F43E882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9EC"/>
    <w:rsid w:val="0001175F"/>
    <w:rsid w:val="00020E03"/>
    <w:rsid w:val="00022A93"/>
    <w:rsid w:val="000231C5"/>
    <w:rsid w:val="00030147"/>
    <w:rsid w:val="0003334F"/>
    <w:rsid w:val="00042CFA"/>
    <w:rsid w:val="00043A82"/>
    <w:rsid w:val="0006436E"/>
    <w:rsid w:val="00071ECF"/>
    <w:rsid w:val="00087EEB"/>
    <w:rsid w:val="00090615"/>
    <w:rsid w:val="000A1520"/>
    <w:rsid w:val="000B3303"/>
    <w:rsid w:val="000C0F48"/>
    <w:rsid w:val="000C1955"/>
    <w:rsid w:val="000D2A63"/>
    <w:rsid w:val="000D7F1B"/>
    <w:rsid w:val="000E3301"/>
    <w:rsid w:val="00107228"/>
    <w:rsid w:val="001166B9"/>
    <w:rsid w:val="001209E3"/>
    <w:rsid w:val="001233A8"/>
    <w:rsid w:val="00165604"/>
    <w:rsid w:val="001660F0"/>
    <w:rsid w:val="00170170"/>
    <w:rsid w:val="001749EC"/>
    <w:rsid w:val="001828A0"/>
    <w:rsid w:val="00183CAA"/>
    <w:rsid w:val="001927A9"/>
    <w:rsid w:val="00193F62"/>
    <w:rsid w:val="001A49B8"/>
    <w:rsid w:val="001A5485"/>
    <w:rsid w:val="001A62D4"/>
    <w:rsid w:val="001C035A"/>
    <w:rsid w:val="001C1C41"/>
    <w:rsid w:val="001C715F"/>
    <w:rsid w:val="001E4F16"/>
    <w:rsid w:val="001F47B9"/>
    <w:rsid w:val="0022063A"/>
    <w:rsid w:val="00243304"/>
    <w:rsid w:val="00243D65"/>
    <w:rsid w:val="002505FB"/>
    <w:rsid w:val="002508BC"/>
    <w:rsid w:val="00261FDF"/>
    <w:rsid w:val="0028646B"/>
    <w:rsid w:val="00293F6D"/>
    <w:rsid w:val="00294317"/>
    <w:rsid w:val="002A2B38"/>
    <w:rsid w:val="002B2E54"/>
    <w:rsid w:val="002B5670"/>
    <w:rsid w:val="002C0CE4"/>
    <w:rsid w:val="002C56F3"/>
    <w:rsid w:val="002C5BED"/>
    <w:rsid w:val="002C7BB0"/>
    <w:rsid w:val="002D2AB6"/>
    <w:rsid w:val="002D3B6A"/>
    <w:rsid w:val="002D652E"/>
    <w:rsid w:val="002E2BA7"/>
    <w:rsid w:val="002F0D2B"/>
    <w:rsid w:val="00315080"/>
    <w:rsid w:val="00317D0E"/>
    <w:rsid w:val="00323F2A"/>
    <w:rsid w:val="00324DB0"/>
    <w:rsid w:val="003261F7"/>
    <w:rsid w:val="00343FB3"/>
    <w:rsid w:val="00366219"/>
    <w:rsid w:val="00373650"/>
    <w:rsid w:val="00381603"/>
    <w:rsid w:val="00391591"/>
    <w:rsid w:val="003B0322"/>
    <w:rsid w:val="003B2FA4"/>
    <w:rsid w:val="003B6787"/>
    <w:rsid w:val="003C18A2"/>
    <w:rsid w:val="003C6AAF"/>
    <w:rsid w:val="003D13CC"/>
    <w:rsid w:val="003E2195"/>
    <w:rsid w:val="004029A6"/>
    <w:rsid w:val="00402F52"/>
    <w:rsid w:val="004041CC"/>
    <w:rsid w:val="00410CD3"/>
    <w:rsid w:val="00414DDD"/>
    <w:rsid w:val="00417B7B"/>
    <w:rsid w:val="004237D4"/>
    <w:rsid w:val="00437399"/>
    <w:rsid w:val="00441123"/>
    <w:rsid w:val="00462E48"/>
    <w:rsid w:val="004832E5"/>
    <w:rsid w:val="004A1009"/>
    <w:rsid w:val="004A2D40"/>
    <w:rsid w:val="004B3579"/>
    <w:rsid w:val="004C5105"/>
    <w:rsid w:val="004C7BD8"/>
    <w:rsid w:val="004D1B80"/>
    <w:rsid w:val="004D7CE0"/>
    <w:rsid w:val="004E6BE9"/>
    <w:rsid w:val="00501323"/>
    <w:rsid w:val="005058D0"/>
    <w:rsid w:val="00525E89"/>
    <w:rsid w:val="0053144B"/>
    <w:rsid w:val="005467B1"/>
    <w:rsid w:val="00553ADE"/>
    <w:rsid w:val="00555883"/>
    <w:rsid w:val="0056116B"/>
    <w:rsid w:val="00564BC3"/>
    <w:rsid w:val="005832AA"/>
    <w:rsid w:val="0058403E"/>
    <w:rsid w:val="00592D24"/>
    <w:rsid w:val="005A5FA5"/>
    <w:rsid w:val="005B0594"/>
    <w:rsid w:val="005B38D2"/>
    <w:rsid w:val="005B74C3"/>
    <w:rsid w:val="005C3CDC"/>
    <w:rsid w:val="005C53CD"/>
    <w:rsid w:val="005D2BB2"/>
    <w:rsid w:val="005E73B9"/>
    <w:rsid w:val="005F61FB"/>
    <w:rsid w:val="005F7FBE"/>
    <w:rsid w:val="0061460F"/>
    <w:rsid w:val="00616BDD"/>
    <w:rsid w:val="006230D0"/>
    <w:rsid w:val="00623E99"/>
    <w:rsid w:val="00624602"/>
    <w:rsid w:val="00634255"/>
    <w:rsid w:val="00640B07"/>
    <w:rsid w:val="00641D2A"/>
    <w:rsid w:val="00642717"/>
    <w:rsid w:val="00645B7E"/>
    <w:rsid w:val="006473F2"/>
    <w:rsid w:val="00651D27"/>
    <w:rsid w:val="00656828"/>
    <w:rsid w:val="00665C21"/>
    <w:rsid w:val="00666C39"/>
    <w:rsid w:val="0067039D"/>
    <w:rsid w:val="006777A8"/>
    <w:rsid w:val="00696ABC"/>
    <w:rsid w:val="0069707D"/>
    <w:rsid w:val="006B380B"/>
    <w:rsid w:val="006B3C2D"/>
    <w:rsid w:val="006C2AA9"/>
    <w:rsid w:val="006C3FF5"/>
    <w:rsid w:val="006C411C"/>
    <w:rsid w:val="006C6180"/>
    <w:rsid w:val="006D5258"/>
    <w:rsid w:val="006E664A"/>
    <w:rsid w:val="006F1631"/>
    <w:rsid w:val="006F434E"/>
    <w:rsid w:val="006F6EF0"/>
    <w:rsid w:val="006F7FA7"/>
    <w:rsid w:val="00701E84"/>
    <w:rsid w:val="00703895"/>
    <w:rsid w:val="00704F5F"/>
    <w:rsid w:val="00707791"/>
    <w:rsid w:val="00707AC0"/>
    <w:rsid w:val="00732C4B"/>
    <w:rsid w:val="0076015B"/>
    <w:rsid w:val="0077477B"/>
    <w:rsid w:val="007841D3"/>
    <w:rsid w:val="0079095E"/>
    <w:rsid w:val="00791089"/>
    <w:rsid w:val="007A7E0B"/>
    <w:rsid w:val="007B0722"/>
    <w:rsid w:val="007B5B9D"/>
    <w:rsid w:val="007B6CD4"/>
    <w:rsid w:val="007C5FCA"/>
    <w:rsid w:val="007D1668"/>
    <w:rsid w:val="007E53D4"/>
    <w:rsid w:val="007E6988"/>
    <w:rsid w:val="00801EBD"/>
    <w:rsid w:val="008028DD"/>
    <w:rsid w:val="00810CCA"/>
    <w:rsid w:val="0081268C"/>
    <w:rsid w:val="008129FC"/>
    <w:rsid w:val="00815AEA"/>
    <w:rsid w:val="00821654"/>
    <w:rsid w:val="00823E81"/>
    <w:rsid w:val="008315E9"/>
    <w:rsid w:val="00832818"/>
    <w:rsid w:val="00834755"/>
    <w:rsid w:val="00837CC8"/>
    <w:rsid w:val="00853541"/>
    <w:rsid w:val="00854DFF"/>
    <w:rsid w:val="008646A8"/>
    <w:rsid w:val="00877B7C"/>
    <w:rsid w:val="00882654"/>
    <w:rsid w:val="00884C35"/>
    <w:rsid w:val="00890A15"/>
    <w:rsid w:val="00895BA5"/>
    <w:rsid w:val="008A090C"/>
    <w:rsid w:val="008A12D3"/>
    <w:rsid w:val="008A314E"/>
    <w:rsid w:val="008A5AD4"/>
    <w:rsid w:val="008A7F11"/>
    <w:rsid w:val="008B2A7D"/>
    <w:rsid w:val="008B353C"/>
    <w:rsid w:val="008B47BD"/>
    <w:rsid w:val="008C5952"/>
    <w:rsid w:val="008C680A"/>
    <w:rsid w:val="008C7E71"/>
    <w:rsid w:val="008D44A8"/>
    <w:rsid w:val="008E4632"/>
    <w:rsid w:val="00901CE5"/>
    <w:rsid w:val="009127F5"/>
    <w:rsid w:val="0091709A"/>
    <w:rsid w:val="00930BF3"/>
    <w:rsid w:val="00931C7F"/>
    <w:rsid w:val="00935933"/>
    <w:rsid w:val="009828B6"/>
    <w:rsid w:val="00983553"/>
    <w:rsid w:val="00983DE3"/>
    <w:rsid w:val="00991612"/>
    <w:rsid w:val="00993B48"/>
    <w:rsid w:val="009B0321"/>
    <w:rsid w:val="009C30F9"/>
    <w:rsid w:val="009C6E10"/>
    <w:rsid w:val="009C788E"/>
    <w:rsid w:val="009D4286"/>
    <w:rsid w:val="009D6BF5"/>
    <w:rsid w:val="009E4CD3"/>
    <w:rsid w:val="009E7BDB"/>
    <w:rsid w:val="009F5F1F"/>
    <w:rsid w:val="00A02A4D"/>
    <w:rsid w:val="00A05202"/>
    <w:rsid w:val="00A066FD"/>
    <w:rsid w:val="00A101CE"/>
    <w:rsid w:val="00A2256D"/>
    <w:rsid w:val="00A23792"/>
    <w:rsid w:val="00A24493"/>
    <w:rsid w:val="00A30B5F"/>
    <w:rsid w:val="00A53215"/>
    <w:rsid w:val="00A60940"/>
    <w:rsid w:val="00A74D97"/>
    <w:rsid w:val="00AB5D84"/>
    <w:rsid w:val="00AC5024"/>
    <w:rsid w:val="00AD4C78"/>
    <w:rsid w:val="00AE0BA5"/>
    <w:rsid w:val="00AE2389"/>
    <w:rsid w:val="00AF0E21"/>
    <w:rsid w:val="00AF50E6"/>
    <w:rsid w:val="00B03A3C"/>
    <w:rsid w:val="00B13654"/>
    <w:rsid w:val="00B2398D"/>
    <w:rsid w:val="00B24C7A"/>
    <w:rsid w:val="00B3260D"/>
    <w:rsid w:val="00B36030"/>
    <w:rsid w:val="00B47E13"/>
    <w:rsid w:val="00B53106"/>
    <w:rsid w:val="00B570F2"/>
    <w:rsid w:val="00B622F5"/>
    <w:rsid w:val="00B66AAC"/>
    <w:rsid w:val="00B72641"/>
    <w:rsid w:val="00B779E7"/>
    <w:rsid w:val="00B901FE"/>
    <w:rsid w:val="00B935A4"/>
    <w:rsid w:val="00BA3E42"/>
    <w:rsid w:val="00BB0D6E"/>
    <w:rsid w:val="00BB6D1C"/>
    <w:rsid w:val="00BD7906"/>
    <w:rsid w:val="00BE0F65"/>
    <w:rsid w:val="00BE16DA"/>
    <w:rsid w:val="00BE383B"/>
    <w:rsid w:val="00BE5F66"/>
    <w:rsid w:val="00BF1239"/>
    <w:rsid w:val="00C02BFB"/>
    <w:rsid w:val="00C03277"/>
    <w:rsid w:val="00C05D29"/>
    <w:rsid w:val="00C06172"/>
    <w:rsid w:val="00C10FCD"/>
    <w:rsid w:val="00C11FA5"/>
    <w:rsid w:val="00C25E4F"/>
    <w:rsid w:val="00C40961"/>
    <w:rsid w:val="00C41AD7"/>
    <w:rsid w:val="00C43AAB"/>
    <w:rsid w:val="00C43D7E"/>
    <w:rsid w:val="00C55884"/>
    <w:rsid w:val="00C60E6C"/>
    <w:rsid w:val="00C92FA9"/>
    <w:rsid w:val="00CB494F"/>
    <w:rsid w:val="00CC525D"/>
    <w:rsid w:val="00CD5735"/>
    <w:rsid w:val="00CE3160"/>
    <w:rsid w:val="00CE3F05"/>
    <w:rsid w:val="00CE494A"/>
    <w:rsid w:val="00D04E50"/>
    <w:rsid w:val="00D16FEA"/>
    <w:rsid w:val="00D17878"/>
    <w:rsid w:val="00D20042"/>
    <w:rsid w:val="00D328A2"/>
    <w:rsid w:val="00D33835"/>
    <w:rsid w:val="00D3574B"/>
    <w:rsid w:val="00D5037C"/>
    <w:rsid w:val="00D54C01"/>
    <w:rsid w:val="00D555A5"/>
    <w:rsid w:val="00D64676"/>
    <w:rsid w:val="00D67103"/>
    <w:rsid w:val="00D7091D"/>
    <w:rsid w:val="00D73210"/>
    <w:rsid w:val="00D7352D"/>
    <w:rsid w:val="00D75C0C"/>
    <w:rsid w:val="00D760EA"/>
    <w:rsid w:val="00D82707"/>
    <w:rsid w:val="00D85184"/>
    <w:rsid w:val="00D94812"/>
    <w:rsid w:val="00DA3F44"/>
    <w:rsid w:val="00DB21BF"/>
    <w:rsid w:val="00DB795A"/>
    <w:rsid w:val="00DE1FED"/>
    <w:rsid w:val="00DF31AF"/>
    <w:rsid w:val="00E023A5"/>
    <w:rsid w:val="00E261EF"/>
    <w:rsid w:val="00E34C61"/>
    <w:rsid w:val="00E46C40"/>
    <w:rsid w:val="00E51EAB"/>
    <w:rsid w:val="00E5761E"/>
    <w:rsid w:val="00E6260C"/>
    <w:rsid w:val="00E63C13"/>
    <w:rsid w:val="00E65270"/>
    <w:rsid w:val="00E8040D"/>
    <w:rsid w:val="00E82409"/>
    <w:rsid w:val="00E83981"/>
    <w:rsid w:val="00E90C74"/>
    <w:rsid w:val="00E93148"/>
    <w:rsid w:val="00EA135C"/>
    <w:rsid w:val="00EA4116"/>
    <w:rsid w:val="00EA4B88"/>
    <w:rsid w:val="00EA566C"/>
    <w:rsid w:val="00EC1004"/>
    <w:rsid w:val="00EE2E96"/>
    <w:rsid w:val="00EF0433"/>
    <w:rsid w:val="00EF7883"/>
    <w:rsid w:val="00F2141D"/>
    <w:rsid w:val="00F21C91"/>
    <w:rsid w:val="00F229FC"/>
    <w:rsid w:val="00F42CB2"/>
    <w:rsid w:val="00F4371A"/>
    <w:rsid w:val="00F612C1"/>
    <w:rsid w:val="00F82D32"/>
    <w:rsid w:val="00F87BC8"/>
    <w:rsid w:val="00F975EA"/>
    <w:rsid w:val="00FA6C1E"/>
    <w:rsid w:val="00FA7876"/>
    <w:rsid w:val="00FB1C79"/>
    <w:rsid w:val="00FB3462"/>
    <w:rsid w:val="00FB4BEF"/>
    <w:rsid w:val="00FC291F"/>
    <w:rsid w:val="00FC539E"/>
    <w:rsid w:val="00FC553D"/>
    <w:rsid w:val="00FD05AC"/>
    <w:rsid w:val="00FD2976"/>
    <w:rsid w:val="00FF2E41"/>
    <w:rsid w:val="00FF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2D27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9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49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7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49E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B21BF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B21BF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3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6030"/>
  </w:style>
  <w:style w:type="paragraph" w:styleId="Piedepgina">
    <w:name w:val="footer"/>
    <w:basedOn w:val="Normal"/>
    <w:link w:val="PiedepginaCar"/>
    <w:uiPriority w:val="99"/>
    <w:unhideWhenUsed/>
    <w:rsid w:val="00B3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6030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4112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4112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411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9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49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7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49E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B21BF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B21BF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3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6030"/>
  </w:style>
  <w:style w:type="paragraph" w:styleId="Piedepgina">
    <w:name w:val="footer"/>
    <w:basedOn w:val="Normal"/>
    <w:link w:val="PiedepginaCar"/>
    <w:uiPriority w:val="99"/>
    <w:unhideWhenUsed/>
    <w:rsid w:val="00B36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6030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4112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4112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411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1CA43-6DFA-492C-B362-07661791E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2449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LISANDRA</dc:creator>
  <cp:lastModifiedBy>J - L</cp:lastModifiedBy>
  <cp:revision>36</cp:revision>
  <cp:lastPrinted>2023-04-03T23:09:00Z</cp:lastPrinted>
  <dcterms:created xsi:type="dcterms:W3CDTF">2024-02-06T00:41:00Z</dcterms:created>
  <dcterms:modified xsi:type="dcterms:W3CDTF">2026-01-30T12:13:00Z</dcterms:modified>
</cp:coreProperties>
</file>