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2006B3" w14:textId="77777777" w:rsidR="00403609" w:rsidRPr="00186435" w:rsidRDefault="00403609" w:rsidP="00186435">
      <w:pPr>
        <w:spacing w:line="276" w:lineRule="auto"/>
        <w:rPr>
          <w:sz w:val="38"/>
          <w:lang w:val="en-US"/>
        </w:rPr>
      </w:pPr>
    </w:p>
    <w:p w14:paraId="0FADE50F" w14:textId="77777777" w:rsidR="00186435" w:rsidRPr="00186435" w:rsidRDefault="00186435" w:rsidP="00186435">
      <w:pPr>
        <w:spacing w:line="276" w:lineRule="auto"/>
        <w:jc w:val="center"/>
        <w:rPr>
          <w:rFonts w:ascii="Times New Roman" w:hAnsi="Times New Roman"/>
          <w:sz w:val="52"/>
          <w:lang w:val="en-US"/>
        </w:rPr>
      </w:pPr>
    </w:p>
    <w:p w14:paraId="1D3936BC" w14:textId="77777777" w:rsidR="00403609" w:rsidRPr="00186435" w:rsidRDefault="00673BBD" w:rsidP="00186435">
      <w:pPr>
        <w:spacing w:line="276" w:lineRule="auto"/>
        <w:jc w:val="center"/>
        <w:rPr>
          <w:b/>
          <w:sz w:val="38"/>
          <w:lang w:val="en-US"/>
        </w:rPr>
      </w:pPr>
      <w:r w:rsidRPr="00186435">
        <w:rPr>
          <w:b/>
          <w:sz w:val="52"/>
          <w:lang w:val="en-US"/>
        </w:rPr>
        <w:t>Joint Submission to the UN Committee on Economic, Social and Cultural Rights</w:t>
      </w:r>
    </w:p>
    <w:p w14:paraId="36F58C4F" w14:textId="77777777" w:rsidR="00403609" w:rsidRPr="00186435" w:rsidRDefault="00403609" w:rsidP="00186435">
      <w:pPr>
        <w:spacing w:line="276" w:lineRule="auto"/>
        <w:jc w:val="center"/>
        <w:rPr>
          <w:sz w:val="38"/>
          <w:lang w:val="en-US"/>
        </w:rPr>
      </w:pPr>
    </w:p>
    <w:p w14:paraId="05148D84" w14:textId="77777777" w:rsidR="00403609" w:rsidRPr="00186435" w:rsidRDefault="00673BBD" w:rsidP="00186435">
      <w:pPr>
        <w:spacing w:line="276" w:lineRule="auto"/>
        <w:jc w:val="center"/>
        <w:rPr>
          <w:sz w:val="38"/>
          <w:lang w:val="en-US"/>
        </w:rPr>
      </w:pPr>
      <w:r w:rsidRPr="00186435">
        <w:rPr>
          <w:sz w:val="52"/>
          <w:lang w:val="en-US"/>
        </w:rPr>
        <w:t>for its 77</w:t>
      </w:r>
      <w:r w:rsidRPr="00186435">
        <w:rPr>
          <w:sz w:val="52"/>
          <w:vertAlign w:val="superscript"/>
          <w:lang w:val="en-US"/>
        </w:rPr>
        <w:t>th</w:t>
      </w:r>
      <w:r w:rsidRPr="00186435">
        <w:rPr>
          <w:sz w:val="52"/>
          <w:lang w:val="en-US"/>
        </w:rPr>
        <w:t xml:space="preserve"> session and the review of the Republic of Croatia</w:t>
      </w:r>
    </w:p>
    <w:p w14:paraId="0085BA21" w14:textId="77777777" w:rsidR="00403609" w:rsidRPr="00186435" w:rsidRDefault="00403609" w:rsidP="00186435">
      <w:pPr>
        <w:spacing w:line="276" w:lineRule="auto"/>
        <w:jc w:val="center"/>
        <w:rPr>
          <w:lang w:val="en-US"/>
        </w:rPr>
      </w:pPr>
    </w:p>
    <w:p w14:paraId="254227CE" w14:textId="77777777" w:rsidR="00403609" w:rsidRPr="00186435" w:rsidRDefault="00403609" w:rsidP="00186435">
      <w:pPr>
        <w:spacing w:line="276" w:lineRule="auto"/>
        <w:jc w:val="center"/>
        <w:rPr>
          <w:lang w:val="en-US"/>
        </w:rPr>
      </w:pPr>
    </w:p>
    <w:p w14:paraId="75FDDCEE" w14:textId="77777777" w:rsidR="00403609" w:rsidRPr="00186435" w:rsidRDefault="00403609" w:rsidP="00186435">
      <w:pPr>
        <w:spacing w:line="276" w:lineRule="auto"/>
        <w:jc w:val="center"/>
        <w:rPr>
          <w:lang w:val="en-US"/>
        </w:rPr>
      </w:pPr>
    </w:p>
    <w:p w14:paraId="27118CAA" w14:textId="77777777" w:rsidR="00403609" w:rsidRPr="00186435" w:rsidRDefault="00673BBD" w:rsidP="00186435">
      <w:pPr>
        <w:spacing w:line="276" w:lineRule="auto"/>
        <w:jc w:val="center"/>
        <w:rPr>
          <w:sz w:val="24"/>
          <w:szCs w:val="24"/>
          <w:lang w:val="en-US"/>
        </w:rPr>
      </w:pPr>
      <w:r w:rsidRPr="00186435">
        <w:rPr>
          <w:sz w:val="24"/>
          <w:szCs w:val="24"/>
          <w:lang w:val="en-US"/>
        </w:rPr>
        <w:t>prepared by:</w:t>
      </w:r>
    </w:p>
    <w:p w14:paraId="674E0ABB" w14:textId="77777777" w:rsidR="00403609" w:rsidRPr="00186435" w:rsidRDefault="00673BBD" w:rsidP="00186435">
      <w:pPr>
        <w:spacing w:line="276" w:lineRule="auto"/>
        <w:jc w:val="center"/>
        <w:rPr>
          <w:sz w:val="24"/>
          <w:szCs w:val="24"/>
          <w:lang w:val="en-US"/>
        </w:rPr>
      </w:pPr>
      <w:r w:rsidRPr="00186435">
        <w:rPr>
          <w:sz w:val="24"/>
          <w:szCs w:val="24"/>
          <w:lang w:val="en-US"/>
        </w:rPr>
        <w:t>Centre for Peace Studies</w:t>
      </w:r>
    </w:p>
    <w:p w14:paraId="37FE91E2" w14:textId="77777777" w:rsidR="00403609" w:rsidRPr="00186435" w:rsidRDefault="00673BBD" w:rsidP="00186435">
      <w:pPr>
        <w:spacing w:line="276" w:lineRule="auto"/>
        <w:jc w:val="center"/>
        <w:rPr>
          <w:sz w:val="24"/>
          <w:szCs w:val="24"/>
          <w:lang w:val="en-US"/>
        </w:rPr>
      </w:pPr>
      <w:r w:rsidRPr="00186435">
        <w:rPr>
          <w:sz w:val="24"/>
          <w:szCs w:val="24"/>
          <w:lang w:val="en-US"/>
        </w:rPr>
        <w:t>Centre for Peace, Nonviolence and Human Rights - Osijek</w:t>
      </w:r>
    </w:p>
    <w:p w14:paraId="3C2F5ECC" w14:textId="77777777" w:rsidR="00403609" w:rsidRPr="00186435" w:rsidRDefault="00673BBD" w:rsidP="00186435">
      <w:pPr>
        <w:spacing w:line="276" w:lineRule="auto"/>
        <w:jc w:val="center"/>
        <w:rPr>
          <w:sz w:val="24"/>
          <w:szCs w:val="24"/>
          <w:lang w:val="en-US"/>
        </w:rPr>
      </w:pPr>
      <w:r w:rsidRPr="00186435">
        <w:rPr>
          <w:sz w:val="24"/>
          <w:szCs w:val="24"/>
          <w:lang w:val="en-US"/>
        </w:rPr>
        <w:t>Women’s Association “IZVOR”</w:t>
      </w:r>
    </w:p>
    <w:p w14:paraId="00548DD5" w14:textId="77777777" w:rsidR="00403609" w:rsidRPr="00186435" w:rsidRDefault="00403609" w:rsidP="00186435">
      <w:pPr>
        <w:spacing w:line="276" w:lineRule="auto"/>
        <w:rPr>
          <w:sz w:val="30"/>
          <w:szCs w:val="30"/>
          <w:lang w:val="en-US"/>
        </w:rPr>
      </w:pPr>
    </w:p>
    <w:p w14:paraId="46D1D010" w14:textId="77777777" w:rsidR="00403609" w:rsidRPr="00186435" w:rsidRDefault="00403609" w:rsidP="00186435">
      <w:pPr>
        <w:spacing w:line="276" w:lineRule="auto"/>
        <w:rPr>
          <w:sz w:val="30"/>
          <w:szCs w:val="30"/>
          <w:lang w:val="en-US"/>
        </w:rPr>
      </w:pPr>
    </w:p>
    <w:p w14:paraId="7A27CBAE" w14:textId="77777777" w:rsidR="00403609" w:rsidRPr="00186435" w:rsidRDefault="00B40FA3" w:rsidP="00186435">
      <w:pPr>
        <w:spacing w:line="276" w:lineRule="auto"/>
        <w:rPr>
          <w:sz w:val="30"/>
          <w:szCs w:val="30"/>
          <w:lang w:val="en-US"/>
        </w:rPr>
      </w:pPr>
      <w:r w:rsidRPr="00186435">
        <w:rPr>
          <w:sz w:val="30"/>
          <w:szCs w:val="30"/>
          <w:lang w:val="en-US"/>
        </w:rPr>
        <w:t xml:space="preserve">     </w:t>
      </w:r>
      <w:r w:rsidR="00673BBD" w:rsidRPr="00186435">
        <w:rPr>
          <w:rFonts w:ascii="Calibri" w:eastAsia="Calibri" w:hAnsi="Calibri" w:cs="Calibri"/>
          <w:noProof/>
          <w:lang w:val="en-US"/>
        </w:rPr>
        <w:drawing>
          <wp:inline distT="114300" distB="114300" distL="114300" distR="114300" wp14:anchorId="3DF13549" wp14:editId="6995FADF">
            <wp:extent cx="2013687" cy="85493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13687" cy="854934"/>
                    </a:xfrm>
                    <a:prstGeom prst="rect">
                      <a:avLst/>
                    </a:prstGeom>
                    <a:ln/>
                  </pic:spPr>
                </pic:pic>
              </a:graphicData>
            </a:graphic>
          </wp:inline>
        </w:drawing>
      </w:r>
      <w:r w:rsidRPr="00186435">
        <w:rPr>
          <w:sz w:val="30"/>
          <w:szCs w:val="30"/>
          <w:lang w:val="en-US"/>
        </w:rPr>
        <w:t xml:space="preserve"> </w:t>
      </w:r>
      <w:r w:rsidR="00673BBD" w:rsidRPr="00186435">
        <w:rPr>
          <w:rFonts w:ascii="Calibri" w:eastAsia="Calibri" w:hAnsi="Calibri" w:cs="Calibri"/>
          <w:noProof/>
          <w:lang w:val="en-US"/>
        </w:rPr>
        <w:drawing>
          <wp:inline distT="114300" distB="114300" distL="114300" distR="114300" wp14:anchorId="39C6368C" wp14:editId="0427642B">
            <wp:extent cx="1563869" cy="90861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563869" cy="908617"/>
                    </a:xfrm>
                    <a:prstGeom prst="rect">
                      <a:avLst/>
                    </a:prstGeom>
                    <a:ln/>
                  </pic:spPr>
                </pic:pic>
              </a:graphicData>
            </a:graphic>
          </wp:inline>
        </w:drawing>
      </w:r>
      <w:r w:rsidRPr="00186435">
        <w:rPr>
          <w:sz w:val="30"/>
          <w:szCs w:val="30"/>
          <w:lang w:val="en-US"/>
        </w:rPr>
        <w:t xml:space="preserve"> </w:t>
      </w:r>
      <w:r w:rsidRPr="00186435">
        <w:rPr>
          <w:rFonts w:ascii="Arial" w:hAnsi="Arial" w:cs="Arial"/>
          <w:noProof/>
          <w:sz w:val="20"/>
          <w:szCs w:val="20"/>
          <w:lang w:val="en-US"/>
        </w:rPr>
        <w:drawing>
          <wp:inline distT="0" distB="0" distL="0" distR="0" wp14:anchorId="763A67C9" wp14:editId="39AC83A1">
            <wp:extent cx="2603268" cy="799465"/>
            <wp:effectExtent l="0" t="0" r="6985" b="635"/>
            <wp:docPr id="100227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2230" cy="863637"/>
                    </a:xfrm>
                    <a:prstGeom prst="rect">
                      <a:avLst/>
                    </a:prstGeom>
                    <a:noFill/>
                  </pic:spPr>
                </pic:pic>
              </a:graphicData>
            </a:graphic>
          </wp:inline>
        </w:drawing>
      </w:r>
    </w:p>
    <w:p w14:paraId="63BDC094" w14:textId="77777777" w:rsidR="00403609" w:rsidRPr="00186435" w:rsidRDefault="00403609" w:rsidP="00186435">
      <w:pPr>
        <w:spacing w:line="276" w:lineRule="auto"/>
        <w:rPr>
          <w:sz w:val="30"/>
          <w:szCs w:val="30"/>
          <w:lang w:val="en-US"/>
        </w:rPr>
      </w:pPr>
    </w:p>
    <w:p w14:paraId="0191DD0A" w14:textId="77777777" w:rsidR="00403609" w:rsidRPr="00186435" w:rsidRDefault="00403609" w:rsidP="00186435">
      <w:pPr>
        <w:spacing w:line="276" w:lineRule="auto"/>
        <w:rPr>
          <w:sz w:val="30"/>
          <w:szCs w:val="30"/>
          <w:lang w:val="en-US"/>
        </w:rPr>
      </w:pPr>
    </w:p>
    <w:p w14:paraId="53D971FE" w14:textId="77777777" w:rsidR="00403609" w:rsidRPr="00186435" w:rsidRDefault="00403609" w:rsidP="00186435">
      <w:pPr>
        <w:spacing w:line="276" w:lineRule="auto"/>
        <w:rPr>
          <w:sz w:val="30"/>
          <w:szCs w:val="30"/>
          <w:lang w:val="en-US"/>
        </w:rPr>
      </w:pPr>
    </w:p>
    <w:p w14:paraId="57F7014E" w14:textId="77777777" w:rsidR="00186435" w:rsidRPr="00186435" w:rsidRDefault="00673BBD" w:rsidP="00186435">
      <w:pPr>
        <w:spacing w:line="276" w:lineRule="auto"/>
        <w:jc w:val="center"/>
        <w:rPr>
          <w:lang w:val="en-US"/>
        </w:rPr>
      </w:pPr>
      <w:r w:rsidRPr="00186435">
        <w:rPr>
          <w:sz w:val="24"/>
          <w:szCs w:val="24"/>
          <w:lang w:val="en-US"/>
        </w:rPr>
        <w:t>January 2025</w:t>
      </w:r>
      <w:bookmarkStart w:id="0" w:name="_bi75n36pck8o" w:colFirst="0" w:colLast="0"/>
      <w:bookmarkEnd w:id="0"/>
    </w:p>
    <w:p w14:paraId="39F9DF15" w14:textId="77777777" w:rsidR="00186435" w:rsidRPr="00186435" w:rsidRDefault="00186435" w:rsidP="00186435">
      <w:pPr>
        <w:spacing w:line="276" w:lineRule="auto"/>
        <w:rPr>
          <w:sz w:val="26"/>
          <w:szCs w:val="26"/>
          <w:lang w:val="en-US"/>
        </w:rPr>
      </w:pPr>
      <w:r w:rsidRPr="00186435">
        <w:rPr>
          <w:sz w:val="26"/>
          <w:szCs w:val="26"/>
          <w:lang w:val="en-US"/>
        </w:rPr>
        <w:br w:type="page"/>
      </w:r>
    </w:p>
    <w:p w14:paraId="41F008FD" w14:textId="77777777" w:rsidR="00877E11" w:rsidRDefault="00877E11" w:rsidP="00186435">
      <w:pPr>
        <w:spacing w:line="276" w:lineRule="auto"/>
        <w:rPr>
          <w:sz w:val="26"/>
          <w:szCs w:val="26"/>
          <w:lang w:val="en-US"/>
        </w:rPr>
      </w:pPr>
    </w:p>
    <w:p w14:paraId="30959C04" w14:textId="77777777" w:rsidR="00877E11" w:rsidRDefault="00877E11" w:rsidP="00186435">
      <w:pPr>
        <w:spacing w:line="276" w:lineRule="auto"/>
        <w:rPr>
          <w:sz w:val="26"/>
          <w:szCs w:val="26"/>
          <w:lang w:val="en-US"/>
        </w:rPr>
      </w:pPr>
    </w:p>
    <w:p w14:paraId="768F1194" w14:textId="77777777" w:rsidR="00877E11" w:rsidRPr="00877E11" w:rsidRDefault="00877E11" w:rsidP="00186435">
      <w:pPr>
        <w:spacing w:line="276" w:lineRule="auto"/>
        <w:rPr>
          <w:b/>
          <w:sz w:val="26"/>
          <w:szCs w:val="26"/>
          <w:lang w:val="en-US"/>
        </w:rPr>
      </w:pPr>
      <w:r>
        <w:rPr>
          <w:b/>
          <w:sz w:val="26"/>
          <w:szCs w:val="26"/>
          <w:lang w:val="en-US"/>
        </w:rPr>
        <w:t>Table of contents</w:t>
      </w:r>
    </w:p>
    <w:sdt>
      <w:sdtPr>
        <w:id w:val="1422535482"/>
        <w:docPartObj>
          <w:docPartGallery w:val="Table of Contents"/>
          <w:docPartUnique/>
        </w:docPartObj>
      </w:sdtPr>
      <w:sdtEndPr>
        <w:rPr>
          <w:rFonts w:ascii="Proxima Nova" w:eastAsia="Times New Roman" w:hAnsi="Proxima Nova" w:cs="Times New Roman"/>
          <w:b/>
          <w:bCs/>
          <w:noProof/>
          <w:color w:val="auto"/>
          <w:sz w:val="22"/>
          <w:szCs w:val="22"/>
          <w:lang w:val="en"/>
        </w:rPr>
      </w:sdtEndPr>
      <w:sdtContent>
        <w:p w14:paraId="69A24995" w14:textId="77777777" w:rsidR="00877E11" w:rsidRDefault="00877E11">
          <w:pPr>
            <w:pStyle w:val="TOCHeading"/>
          </w:pPr>
        </w:p>
        <w:p w14:paraId="11EDCBD9" w14:textId="7F1D0CD6" w:rsidR="00877E11" w:rsidRDefault="00877E11">
          <w:pPr>
            <w:pStyle w:val="TOC1"/>
            <w:tabs>
              <w:tab w:val="right" w:leader="dot" w:pos="10456"/>
            </w:tabs>
            <w:rPr>
              <w:noProof/>
            </w:rPr>
          </w:pPr>
          <w:r>
            <w:fldChar w:fldCharType="begin"/>
          </w:r>
          <w:r>
            <w:instrText xml:space="preserve"> TOC \o "1-3" \h \z \u </w:instrText>
          </w:r>
          <w:r>
            <w:fldChar w:fldCharType="separate"/>
          </w:r>
          <w:hyperlink w:anchor="_Toc187674833" w:history="1">
            <w:r w:rsidRPr="00714235">
              <w:rPr>
                <w:rStyle w:val="Hyperlink"/>
                <w:noProof/>
                <w:lang w:val="en-US"/>
              </w:rPr>
              <w:t>Introduction</w:t>
            </w:r>
            <w:r>
              <w:rPr>
                <w:noProof/>
                <w:webHidden/>
              </w:rPr>
              <w:tab/>
            </w:r>
            <w:r>
              <w:rPr>
                <w:noProof/>
                <w:webHidden/>
              </w:rPr>
              <w:fldChar w:fldCharType="begin"/>
            </w:r>
            <w:r>
              <w:rPr>
                <w:noProof/>
                <w:webHidden/>
              </w:rPr>
              <w:instrText xml:space="preserve"> PAGEREF _Toc187674833 \h </w:instrText>
            </w:r>
            <w:r>
              <w:rPr>
                <w:noProof/>
                <w:webHidden/>
              </w:rPr>
            </w:r>
            <w:r>
              <w:rPr>
                <w:noProof/>
                <w:webHidden/>
              </w:rPr>
              <w:fldChar w:fldCharType="separate"/>
            </w:r>
            <w:r w:rsidR="00A63792">
              <w:rPr>
                <w:noProof/>
                <w:webHidden/>
              </w:rPr>
              <w:t>1</w:t>
            </w:r>
            <w:r>
              <w:rPr>
                <w:noProof/>
                <w:webHidden/>
              </w:rPr>
              <w:fldChar w:fldCharType="end"/>
            </w:r>
          </w:hyperlink>
        </w:p>
        <w:p w14:paraId="6AB1FAD4" w14:textId="406007A9" w:rsidR="00877E11" w:rsidRDefault="00877E11">
          <w:pPr>
            <w:pStyle w:val="TOC1"/>
            <w:tabs>
              <w:tab w:val="right" w:leader="dot" w:pos="10456"/>
            </w:tabs>
            <w:rPr>
              <w:noProof/>
            </w:rPr>
          </w:pPr>
          <w:hyperlink w:anchor="_Toc187674834" w:history="1">
            <w:r w:rsidRPr="00714235">
              <w:rPr>
                <w:rStyle w:val="Hyperlink"/>
                <w:noProof/>
                <w:lang w:val="en-US"/>
              </w:rPr>
              <w:t>General information</w:t>
            </w:r>
            <w:r>
              <w:rPr>
                <w:noProof/>
                <w:webHidden/>
              </w:rPr>
              <w:tab/>
            </w:r>
            <w:r>
              <w:rPr>
                <w:noProof/>
                <w:webHidden/>
              </w:rPr>
              <w:fldChar w:fldCharType="begin"/>
            </w:r>
            <w:r>
              <w:rPr>
                <w:noProof/>
                <w:webHidden/>
              </w:rPr>
              <w:instrText xml:space="preserve"> PAGEREF _Toc187674834 \h </w:instrText>
            </w:r>
            <w:r>
              <w:rPr>
                <w:noProof/>
                <w:webHidden/>
              </w:rPr>
            </w:r>
            <w:r>
              <w:rPr>
                <w:noProof/>
                <w:webHidden/>
              </w:rPr>
              <w:fldChar w:fldCharType="separate"/>
            </w:r>
            <w:r w:rsidR="00A63792">
              <w:rPr>
                <w:noProof/>
                <w:webHidden/>
              </w:rPr>
              <w:t>1</w:t>
            </w:r>
            <w:r>
              <w:rPr>
                <w:noProof/>
                <w:webHidden/>
              </w:rPr>
              <w:fldChar w:fldCharType="end"/>
            </w:r>
          </w:hyperlink>
        </w:p>
        <w:p w14:paraId="48F07D4B" w14:textId="492D6A42" w:rsidR="00877E11" w:rsidRDefault="00877E11">
          <w:pPr>
            <w:pStyle w:val="TOC1"/>
            <w:tabs>
              <w:tab w:val="right" w:leader="dot" w:pos="10456"/>
            </w:tabs>
            <w:rPr>
              <w:noProof/>
            </w:rPr>
          </w:pPr>
          <w:hyperlink w:anchor="_Toc187674835" w:history="1">
            <w:r w:rsidRPr="00714235">
              <w:rPr>
                <w:rStyle w:val="Hyperlink"/>
                <w:noProof/>
                <w:lang w:val="en-US"/>
              </w:rPr>
              <w:t>Issues relating to the general provisions of the Covenant (arts. 1–5)</w:t>
            </w:r>
            <w:r>
              <w:rPr>
                <w:noProof/>
                <w:webHidden/>
              </w:rPr>
              <w:tab/>
            </w:r>
            <w:r>
              <w:rPr>
                <w:noProof/>
                <w:webHidden/>
              </w:rPr>
              <w:fldChar w:fldCharType="begin"/>
            </w:r>
            <w:r>
              <w:rPr>
                <w:noProof/>
                <w:webHidden/>
              </w:rPr>
              <w:instrText xml:space="preserve"> PAGEREF _Toc187674835 \h </w:instrText>
            </w:r>
            <w:r>
              <w:rPr>
                <w:noProof/>
                <w:webHidden/>
              </w:rPr>
            </w:r>
            <w:r>
              <w:rPr>
                <w:noProof/>
                <w:webHidden/>
              </w:rPr>
              <w:fldChar w:fldCharType="separate"/>
            </w:r>
            <w:r w:rsidR="00A63792">
              <w:rPr>
                <w:noProof/>
                <w:webHidden/>
              </w:rPr>
              <w:t>3</w:t>
            </w:r>
            <w:r>
              <w:rPr>
                <w:noProof/>
                <w:webHidden/>
              </w:rPr>
              <w:fldChar w:fldCharType="end"/>
            </w:r>
          </w:hyperlink>
        </w:p>
        <w:p w14:paraId="4D037DC3" w14:textId="63BD6E3A" w:rsidR="00877E11" w:rsidRDefault="00877E11">
          <w:pPr>
            <w:pStyle w:val="TOC2"/>
            <w:tabs>
              <w:tab w:val="right" w:leader="dot" w:pos="10456"/>
            </w:tabs>
            <w:rPr>
              <w:noProof/>
            </w:rPr>
          </w:pPr>
          <w:hyperlink w:anchor="_Toc187674836" w:history="1">
            <w:r w:rsidRPr="00714235">
              <w:rPr>
                <w:rStyle w:val="Hyperlink"/>
                <w:noProof/>
                <w:lang w:val="en-US"/>
              </w:rPr>
              <w:t>Non-discrimination (art. 2 (2))</w:t>
            </w:r>
            <w:r>
              <w:rPr>
                <w:noProof/>
                <w:webHidden/>
              </w:rPr>
              <w:tab/>
            </w:r>
            <w:r>
              <w:rPr>
                <w:noProof/>
                <w:webHidden/>
              </w:rPr>
              <w:fldChar w:fldCharType="begin"/>
            </w:r>
            <w:r>
              <w:rPr>
                <w:noProof/>
                <w:webHidden/>
              </w:rPr>
              <w:instrText xml:space="preserve"> PAGEREF _Toc187674836 \h </w:instrText>
            </w:r>
            <w:r>
              <w:rPr>
                <w:noProof/>
                <w:webHidden/>
              </w:rPr>
            </w:r>
            <w:r>
              <w:rPr>
                <w:noProof/>
                <w:webHidden/>
              </w:rPr>
              <w:fldChar w:fldCharType="separate"/>
            </w:r>
            <w:r w:rsidR="00A63792">
              <w:rPr>
                <w:noProof/>
                <w:webHidden/>
              </w:rPr>
              <w:t>3</w:t>
            </w:r>
            <w:r>
              <w:rPr>
                <w:noProof/>
                <w:webHidden/>
              </w:rPr>
              <w:fldChar w:fldCharType="end"/>
            </w:r>
          </w:hyperlink>
        </w:p>
        <w:p w14:paraId="19FC81AD" w14:textId="62532696" w:rsidR="00877E11" w:rsidRDefault="00877E11">
          <w:pPr>
            <w:pStyle w:val="TOC1"/>
            <w:tabs>
              <w:tab w:val="right" w:leader="dot" w:pos="10456"/>
            </w:tabs>
            <w:rPr>
              <w:noProof/>
            </w:rPr>
          </w:pPr>
          <w:hyperlink w:anchor="_Toc187674837" w:history="1">
            <w:r w:rsidRPr="00714235">
              <w:rPr>
                <w:rStyle w:val="Hyperlink"/>
                <w:noProof/>
                <w:lang w:val="en-US"/>
              </w:rPr>
              <w:t>Issues relating to the specific provisions of the Covenant (arts. 6–15)</w:t>
            </w:r>
            <w:r>
              <w:rPr>
                <w:noProof/>
                <w:webHidden/>
              </w:rPr>
              <w:tab/>
            </w:r>
            <w:r>
              <w:rPr>
                <w:noProof/>
                <w:webHidden/>
              </w:rPr>
              <w:fldChar w:fldCharType="begin"/>
            </w:r>
            <w:r>
              <w:rPr>
                <w:noProof/>
                <w:webHidden/>
              </w:rPr>
              <w:instrText xml:space="preserve"> PAGEREF _Toc187674837 \h </w:instrText>
            </w:r>
            <w:r>
              <w:rPr>
                <w:noProof/>
                <w:webHidden/>
              </w:rPr>
            </w:r>
            <w:r>
              <w:rPr>
                <w:noProof/>
                <w:webHidden/>
              </w:rPr>
              <w:fldChar w:fldCharType="separate"/>
            </w:r>
            <w:r w:rsidR="00A63792">
              <w:rPr>
                <w:noProof/>
                <w:webHidden/>
              </w:rPr>
              <w:t>5</w:t>
            </w:r>
            <w:r>
              <w:rPr>
                <w:noProof/>
                <w:webHidden/>
              </w:rPr>
              <w:fldChar w:fldCharType="end"/>
            </w:r>
          </w:hyperlink>
        </w:p>
        <w:p w14:paraId="0707898A" w14:textId="2B2D29F5" w:rsidR="00877E11" w:rsidRDefault="00877E11">
          <w:pPr>
            <w:pStyle w:val="TOC2"/>
            <w:tabs>
              <w:tab w:val="right" w:leader="dot" w:pos="10456"/>
            </w:tabs>
            <w:rPr>
              <w:noProof/>
            </w:rPr>
          </w:pPr>
          <w:hyperlink w:anchor="_Toc187674838" w:history="1">
            <w:r w:rsidRPr="00714235">
              <w:rPr>
                <w:rStyle w:val="Hyperlink"/>
                <w:noProof/>
                <w:lang w:val="en-US"/>
              </w:rPr>
              <w:t>Right to just and favourable conditions of work (art. 7)</w:t>
            </w:r>
            <w:r>
              <w:rPr>
                <w:noProof/>
                <w:webHidden/>
              </w:rPr>
              <w:tab/>
            </w:r>
            <w:r>
              <w:rPr>
                <w:noProof/>
                <w:webHidden/>
              </w:rPr>
              <w:fldChar w:fldCharType="begin"/>
            </w:r>
            <w:r>
              <w:rPr>
                <w:noProof/>
                <w:webHidden/>
              </w:rPr>
              <w:instrText xml:space="preserve"> PAGEREF _Toc187674838 \h </w:instrText>
            </w:r>
            <w:r>
              <w:rPr>
                <w:noProof/>
                <w:webHidden/>
              </w:rPr>
            </w:r>
            <w:r>
              <w:rPr>
                <w:noProof/>
                <w:webHidden/>
              </w:rPr>
              <w:fldChar w:fldCharType="separate"/>
            </w:r>
            <w:r w:rsidR="00A63792">
              <w:rPr>
                <w:noProof/>
                <w:webHidden/>
              </w:rPr>
              <w:t>5</w:t>
            </w:r>
            <w:r>
              <w:rPr>
                <w:noProof/>
                <w:webHidden/>
              </w:rPr>
              <w:fldChar w:fldCharType="end"/>
            </w:r>
          </w:hyperlink>
        </w:p>
        <w:p w14:paraId="473435BE" w14:textId="2C42F167" w:rsidR="00877E11" w:rsidRDefault="00877E11">
          <w:pPr>
            <w:pStyle w:val="TOC2"/>
            <w:tabs>
              <w:tab w:val="right" w:leader="dot" w:pos="10456"/>
            </w:tabs>
            <w:rPr>
              <w:noProof/>
            </w:rPr>
          </w:pPr>
          <w:hyperlink w:anchor="_Toc187674839" w:history="1">
            <w:r w:rsidRPr="00714235">
              <w:rPr>
                <w:rStyle w:val="Hyperlink"/>
                <w:noProof/>
                <w:lang w:val="en-US"/>
              </w:rPr>
              <w:t>Right to social security (art. 9)</w:t>
            </w:r>
            <w:r>
              <w:rPr>
                <w:noProof/>
                <w:webHidden/>
              </w:rPr>
              <w:tab/>
            </w:r>
            <w:r>
              <w:rPr>
                <w:noProof/>
                <w:webHidden/>
              </w:rPr>
              <w:fldChar w:fldCharType="begin"/>
            </w:r>
            <w:r>
              <w:rPr>
                <w:noProof/>
                <w:webHidden/>
              </w:rPr>
              <w:instrText xml:space="preserve"> PAGEREF _Toc187674839 \h </w:instrText>
            </w:r>
            <w:r>
              <w:rPr>
                <w:noProof/>
                <w:webHidden/>
              </w:rPr>
            </w:r>
            <w:r>
              <w:rPr>
                <w:noProof/>
                <w:webHidden/>
              </w:rPr>
              <w:fldChar w:fldCharType="separate"/>
            </w:r>
            <w:r w:rsidR="00A63792">
              <w:rPr>
                <w:noProof/>
                <w:webHidden/>
              </w:rPr>
              <w:t>6</w:t>
            </w:r>
            <w:r>
              <w:rPr>
                <w:noProof/>
                <w:webHidden/>
              </w:rPr>
              <w:fldChar w:fldCharType="end"/>
            </w:r>
          </w:hyperlink>
        </w:p>
        <w:p w14:paraId="38FEA638" w14:textId="1E1AA86A" w:rsidR="00877E11" w:rsidRDefault="00877E11">
          <w:pPr>
            <w:pStyle w:val="TOC2"/>
            <w:tabs>
              <w:tab w:val="right" w:leader="dot" w:pos="10456"/>
            </w:tabs>
            <w:rPr>
              <w:noProof/>
            </w:rPr>
          </w:pPr>
          <w:hyperlink w:anchor="_Toc187674840" w:history="1">
            <w:r w:rsidRPr="00714235">
              <w:rPr>
                <w:rStyle w:val="Hyperlink"/>
                <w:noProof/>
                <w:lang w:val="en-US"/>
              </w:rPr>
              <w:t>Right to an adequate standard of living (art. 11)</w:t>
            </w:r>
            <w:r>
              <w:rPr>
                <w:noProof/>
                <w:webHidden/>
              </w:rPr>
              <w:tab/>
            </w:r>
            <w:r>
              <w:rPr>
                <w:noProof/>
                <w:webHidden/>
              </w:rPr>
              <w:fldChar w:fldCharType="begin"/>
            </w:r>
            <w:r>
              <w:rPr>
                <w:noProof/>
                <w:webHidden/>
              </w:rPr>
              <w:instrText xml:space="preserve"> PAGEREF _Toc187674840 \h </w:instrText>
            </w:r>
            <w:r>
              <w:rPr>
                <w:noProof/>
                <w:webHidden/>
              </w:rPr>
            </w:r>
            <w:r>
              <w:rPr>
                <w:noProof/>
                <w:webHidden/>
              </w:rPr>
              <w:fldChar w:fldCharType="separate"/>
            </w:r>
            <w:r w:rsidR="00A63792">
              <w:rPr>
                <w:noProof/>
                <w:webHidden/>
              </w:rPr>
              <w:t>7</w:t>
            </w:r>
            <w:r>
              <w:rPr>
                <w:noProof/>
                <w:webHidden/>
              </w:rPr>
              <w:fldChar w:fldCharType="end"/>
            </w:r>
          </w:hyperlink>
        </w:p>
        <w:p w14:paraId="1C3B9746" w14:textId="605A2829" w:rsidR="00877E11" w:rsidRDefault="00877E11">
          <w:pPr>
            <w:pStyle w:val="TOC2"/>
            <w:tabs>
              <w:tab w:val="right" w:leader="dot" w:pos="10456"/>
            </w:tabs>
            <w:rPr>
              <w:noProof/>
            </w:rPr>
          </w:pPr>
          <w:hyperlink w:anchor="_Toc187674841" w:history="1">
            <w:r w:rsidRPr="00714235">
              <w:rPr>
                <w:rStyle w:val="Hyperlink"/>
                <w:noProof/>
                <w:lang w:val="en-US"/>
              </w:rPr>
              <w:t>Right to physical and mental health (art. 12)</w:t>
            </w:r>
            <w:r>
              <w:rPr>
                <w:noProof/>
                <w:webHidden/>
              </w:rPr>
              <w:tab/>
            </w:r>
            <w:r>
              <w:rPr>
                <w:noProof/>
                <w:webHidden/>
              </w:rPr>
              <w:fldChar w:fldCharType="begin"/>
            </w:r>
            <w:r>
              <w:rPr>
                <w:noProof/>
                <w:webHidden/>
              </w:rPr>
              <w:instrText xml:space="preserve"> PAGEREF _Toc187674841 \h </w:instrText>
            </w:r>
            <w:r>
              <w:rPr>
                <w:noProof/>
                <w:webHidden/>
              </w:rPr>
            </w:r>
            <w:r>
              <w:rPr>
                <w:noProof/>
                <w:webHidden/>
              </w:rPr>
              <w:fldChar w:fldCharType="separate"/>
            </w:r>
            <w:r w:rsidR="00A63792">
              <w:rPr>
                <w:noProof/>
                <w:webHidden/>
              </w:rPr>
              <w:t>11</w:t>
            </w:r>
            <w:r>
              <w:rPr>
                <w:noProof/>
                <w:webHidden/>
              </w:rPr>
              <w:fldChar w:fldCharType="end"/>
            </w:r>
          </w:hyperlink>
        </w:p>
        <w:p w14:paraId="3527259B" w14:textId="51932647" w:rsidR="00877E11" w:rsidRDefault="00877E11">
          <w:pPr>
            <w:pStyle w:val="TOC2"/>
            <w:tabs>
              <w:tab w:val="right" w:leader="dot" w:pos="10456"/>
            </w:tabs>
            <w:rPr>
              <w:noProof/>
            </w:rPr>
          </w:pPr>
          <w:hyperlink w:anchor="_Toc187674842" w:history="1">
            <w:r w:rsidRPr="00714235">
              <w:rPr>
                <w:rStyle w:val="Hyperlink"/>
                <w:noProof/>
                <w:lang w:val="en-US"/>
              </w:rPr>
              <w:t>Right to education (arts. 13–14)</w:t>
            </w:r>
            <w:r>
              <w:rPr>
                <w:noProof/>
                <w:webHidden/>
              </w:rPr>
              <w:tab/>
            </w:r>
            <w:r>
              <w:rPr>
                <w:noProof/>
                <w:webHidden/>
              </w:rPr>
              <w:fldChar w:fldCharType="begin"/>
            </w:r>
            <w:r>
              <w:rPr>
                <w:noProof/>
                <w:webHidden/>
              </w:rPr>
              <w:instrText xml:space="preserve"> PAGEREF _Toc187674842 \h </w:instrText>
            </w:r>
            <w:r>
              <w:rPr>
                <w:noProof/>
                <w:webHidden/>
              </w:rPr>
            </w:r>
            <w:r>
              <w:rPr>
                <w:noProof/>
                <w:webHidden/>
              </w:rPr>
              <w:fldChar w:fldCharType="separate"/>
            </w:r>
            <w:r w:rsidR="00A63792">
              <w:rPr>
                <w:noProof/>
                <w:webHidden/>
              </w:rPr>
              <w:t>13</w:t>
            </w:r>
            <w:r>
              <w:rPr>
                <w:noProof/>
                <w:webHidden/>
              </w:rPr>
              <w:fldChar w:fldCharType="end"/>
            </w:r>
          </w:hyperlink>
        </w:p>
        <w:p w14:paraId="39DA8898" w14:textId="7A5945EF" w:rsidR="00877E11" w:rsidRDefault="00877E11">
          <w:pPr>
            <w:pStyle w:val="TOC2"/>
            <w:tabs>
              <w:tab w:val="right" w:leader="dot" w:pos="10456"/>
            </w:tabs>
            <w:rPr>
              <w:noProof/>
            </w:rPr>
          </w:pPr>
          <w:hyperlink w:anchor="_Toc187674843" w:history="1">
            <w:r w:rsidRPr="00714235">
              <w:rPr>
                <w:rStyle w:val="Hyperlink"/>
                <w:noProof/>
                <w:lang w:val="en-US"/>
              </w:rPr>
              <w:t>Cultural rights (art. 15)</w:t>
            </w:r>
            <w:r>
              <w:rPr>
                <w:noProof/>
                <w:webHidden/>
              </w:rPr>
              <w:tab/>
            </w:r>
            <w:r>
              <w:rPr>
                <w:noProof/>
                <w:webHidden/>
              </w:rPr>
              <w:fldChar w:fldCharType="begin"/>
            </w:r>
            <w:r>
              <w:rPr>
                <w:noProof/>
                <w:webHidden/>
              </w:rPr>
              <w:instrText xml:space="preserve"> PAGEREF _Toc187674843 \h </w:instrText>
            </w:r>
            <w:r>
              <w:rPr>
                <w:noProof/>
                <w:webHidden/>
              </w:rPr>
            </w:r>
            <w:r>
              <w:rPr>
                <w:noProof/>
                <w:webHidden/>
              </w:rPr>
              <w:fldChar w:fldCharType="separate"/>
            </w:r>
            <w:r w:rsidR="00A63792">
              <w:rPr>
                <w:noProof/>
                <w:webHidden/>
              </w:rPr>
              <w:t>15</w:t>
            </w:r>
            <w:r>
              <w:rPr>
                <w:noProof/>
                <w:webHidden/>
              </w:rPr>
              <w:fldChar w:fldCharType="end"/>
            </w:r>
          </w:hyperlink>
        </w:p>
        <w:p w14:paraId="0FB70E88" w14:textId="2A45E16B" w:rsidR="00877E11" w:rsidRDefault="00877E11">
          <w:pPr>
            <w:pStyle w:val="TOC1"/>
            <w:tabs>
              <w:tab w:val="right" w:leader="dot" w:pos="10456"/>
            </w:tabs>
            <w:rPr>
              <w:noProof/>
            </w:rPr>
          </w:pPr>
          <w:hyperlink w:anchor="_Toc187674844" w:history="1">
            <w:r w:rsidRPr="00714235">
              <w:rPr>
                <w:rStyle w:val="Hyperlink"/>
                <w:noProof/>
                <w:lang w:val="en-US"/>
              </w:rPr>
              <w:t>Annex</w:t>
            </w:r>
            <w:r>
              <w:rPr>
                <w:noProof/>
                <w:webHidden/>
              </w:rPr>
              <w:tab/>
            </w:r>
            <w:r>
              <w:rPr>
                <w:noProof/>
                <w:webHidden/>
              </w:rPr>
              <w:fldChar w:fldCharType="begin"/>
            </w:r>
            <w:r>
              <w:rPr>
                <w:noProof/>
                <w:webHidden/>
              </w:rPr>
              <w:instrText xml:space="preserve"> PAGEREF _Toc187674844 \h </w:instrText>
            </w:r>
            <w:r>
              <w:rPr>
                <w:noProof/>
                <w:webHidden/>
              </w:rPr>
            </w:r>
            <w:r>
              <w:rPr>
                <w:noProof/>
                <w:webHidden/>
              </w:rPr>
              <w:fldChar w:fldCharType="separate"/>
            </w:r>
            <w:r w:rsidR="00A63792">
              <w:rPr>
                <w:noProof/>
                <w:webHidden/>
              </w:rPr>
              <w:t>16</w:t>
            </w:r>
            <w:r>
              <w:rPr>
                <w:noProof/>
                <w:webHidden/>
              </w:rPr>
              <w:fldChar w:fldCharType="end"/>
            </w:r>
          </w:hyperlink>
        </w:p>
        <w:p w14:paraId="7CB52CAD" w14:textId="6152E725" w:rsidR="00877E11" w:rsidRDefault="00877E11">
          <w:pPr>
            <w:pStyle w:val="TOC2"/>
            <w:tabs>
              <w:tab w:val="right" w:leader="dot" w:pos="10456"/>
            </w:tabs>
            <w:rPr>
              <w:noProof/>
            </w:rPr>
          </w:pPr>
          <w:hyperlink w:anchor="_Toc187674845" w:history="1">
            <w:r w:rsidRPr="00714235">
              <w:rPr>
                <w:rStyle w:val="Hyperlink"/>
                <w:noProof/>
                <w:lang w:val="en-US"/>
              </w:rPr>
              <w:t>Organisations that contributed to this report</w:t>
            </w:r>
            <w:r>
              <w:rPr>
                <w:noProof/>
                <w:webHidden/>
              </w:rPr>
              <w:tab/>
            </w:r>
            <w:r>
              <w:rPr>
                <w:noProof/>
                <w:webHidden/>
              </w:rPr>
              <w:fldChar w:fldCharType="begin"/>
            </w:r>
            <w:r>
              <w:rPr>
                <w:noProof/>
                <w:webHidden/>
              </w:rPr>
              <w:instrText xml:space="preserve"> PAGEREF _Toc187674845 \h </w:instrText>
            </w:r>
            <w:r>
              <w:rPr>
                <w:noProof/>
                <w:webHidden/>
              </w:rPr>
            </w:r>
            <w:r>
              <w:rPr>
                <w:noProof/>
                <w:webHidden/>
              </w:rPr>
              <w:fldChar w:fldCharType="separate"/>
            </w:r>
            <w:r w:rsidR="00A63792">
              <w:rPr>
                <w:noProof/>
                <w:webHidden/>
              </w:rPr>
              <w:t>16</w:t>
            </w:r>
            <w:r>
              <w:rPr>
                <w:noProof/>
                <w:webHidden/>
              </w:rPr>
              <w:fldChar w:fldCharType="end"/>
            </w:r>
          </w:hyperlink>
        </w:p>
        <w:p w14:paraId="4D7FEEAB" w14:textId="2832149C" w:rsidR="00877E11" w:rsidRDefault="00877E11">
          <w:pPr>
            <w:pStyle w:val="TOC2"/>
            <w:tabs>
              <w:tab w:val="right" w:leader="dot" w:pos="10456"/>
            </w:tabs>
            <w:rPr>
              <w:noProof/>
            </w:rPr>
          </w:pPr>
          <w:hyperlink w:anchor="_Toc187674846" w:history="1">
            <w:r w:rsidRPr="00714235">
              <w:rPr>
                <w:rStyle w:val="Hyperlink"/>
                <w:noProof/>
                <w:lang w:val="en-US"/>
              </w:rPr>
              <w:t>List of abbreviations</w:t>
            </w:r>
            <w:r>
              <w:rPr>
                <w:noProof/>
                <w:webHidden/>
              </w:rPr>
              <w:tab/>
            </w:r>
            <w:r>
              <w:rPr>
                <w:noProof/>
                <w:webHidden/>
              </w:rPr>
              <w:fldChar w:fldCharType="begin"/>
            </w:r>
            <w:r>
              <w:rPr>
                <w:noProof/>
                <w:webHidden/>
              </w:rPr>
              <w:instrText xml:space="preserve"> PAGEREF _Toc187674846 \h </w:instrText>
            </w:r>
            <w:r>
              <w:rPr>
                <w:noProof/>
                <w:webHidden/>
              </w:rPr>
            </w:r>
            <w:r>
              <w:rPr>
                <w:noProof/>
                <w:webHidden/>
              </w:rPr>
              <w:fldChar w:fldCharType="separate"/>
            </w:r>
            <w:r w:rsidR="00A63792">
              <w:rPr>
                <w:noProof/>
                <w:webHidden/>
              </w:rPr>
              <w:t>16</w:t>
            </w:r>
            <w:r>
              <w:rPr>
                <w:noProof/>
                <w:webHidden/>
              </w:rPr>
              <w:fldChar w:fldCharType="end"/>
            </w:r>
          </w:hyperlink>
        </w:p>
        <w:p w14:paraId="3FF3FFD8" w14:textId="77777777" w:rsidR="00877E11" w:rsidRDefault="00877E11">
          <w:r>
            <w:rPr>
              <w:b/>
              <w:bCs/>
              <w:noProof/>
            </w:rPr>
            <w:fldChar w:fldCharType="end"/>
          </w:r>
        </w:p>
      </w:sdtContent>
    </w:sdt>
    <w:p w14:paraId="0EAAE6A0" w14:textId="77777777" w:rsidR="00186435" w:rsidRPr="00186435" w:rsidRDefault="00186435" w:rsidP="00186435">
      <w:pPr>
        <w:spacing w:line="276" w:lineRule="auto"/>
        <w:rPr>
          <w:sz w:val="26"/>
          <w:szCs w:val="26"/>
          <w:lang w:val="en-US"/>
        </w:rPr>
      </w:pPr>
      <w:r w:rsidRPr="00186435">
        <w:rPr>
          <w:sz w:val="26"/>
          <w:szCs w:val="26"/>
          <w:lang w:val="en-US"/>
        </w:rPr>
        <w:br w:type="page"/>
      </w:r>
    </w:p>
    <w:p w14:paraId="4D5E43D8" w14:textId="77777777" w:rsidR="00877E11" w:rsidRDefault="00877E11" w:rsidP="00186435">
      <w:pPr>
        <w:pStyle w:val="Heading1"/>
        <w:spacing w:line="276" w:lineRule="auto"/>
        <w:rPr>
          <w:lang w:val="en-US"/>
        </w:rPr>
        <w:sectPr w:rsidR="00877E11" w:rsidSect="00B40FA3">
          <w:footerReference w:type="default" r:id="rId11"/>
          <w:pgSz w:w="11906" w:h="16838"/>
          <w:pgMar w:top="720" w:right="720" w:bottom="720" w:left="720" w:header="720" w:footer="720" w:gutter="0"/>
          <w:pgNumType w:start="1"/>
          <w:cols w:space="720"/>
          <w:docGrid w:linePitch="299"/>
        </w:sectPr>
      </w:pPr>
    </w:p>
    <w:p w14:paraId="345D8664" w14:textId="77777777" w:rsidR="00403609" w:rsidRPr="00186435" w:rsidRDefault="00673BBD" w:rsidP="00186435">
      <w:pPr>
        <w:pStyle w:val="Heading1"/>
        <w:spacing w:line="276" w:lineRule="auto"/>
        <w:rPr>
          <w:sz w:val="30"/>
          <w:szCs w:val="30"/>
          <w:lang w:val="en-US"/>
        </w:rPr>
      </w:pPr>
      <w:bookmarkStart w:id="1" w:name="_Toc187674833"/>
      <w:r w:rsidRPr="00186435">
        <w:rPr>
          <w:lang w:val="en-US"/>
        </w:rPr>
        <w:lastRenderedPageBreak/>
        <w:t>Introduction</w:t>
      </w:r>
      <w:bookmarkEnd w:id="1"/>
    </w:p>
    <w:p w14:paraId="02F98AC4" w14:textId="77777777" w:rsidR="00403609" w:rsidRPr="00186435" w:rsidRDefault="00B40FA3" w:rsidP="00186435">
      <w:pPr>
        <w:spacing w:line="276" w:lineRule="auto"/>
        <w:rPr>
          <w:lang w:val="en-US"/>
        </w:rPr>
      </w:pPr>
      <w:r w:rsidRPr="00186435">
        <w:rPr>
          <w:lang w:val="en-US"/>
        </w:rPr>
        <w:t xml:space="preserve">1. </w:t>
      </w:r>
      <w:r w:rsidR="00673BBD" w:rsidRPr="00186435">
        <w:rPr>
          <w:lang w:val="en-US"/>
        </w:rPr>
        <w:t>An informal group of civil society organizations</w:t>
      </w:r>
      <w:r w:rsidR="00673BBD" w:rsidRPr="00186435">
        <w:rPr>
          <w:lang w:val="en-US"/>
        </w:rPr>
        <w:t xml:space="preserve"> </w:t>
      </w:r>
      <w:r w:rsidR="00673BBD" w:rsidRPr="00186435">
        <w:rPr>
          <w:lang w:val="en-US"/>
        </w:rPr>
        <w:t>submits this joint report in order to provide additional information about the implementation of the International Covenant on Economic, Social and Cultural Rights (hereinafter: ICESCR</w:t>
      </w:r>
      <w:r w:rsidR="00673BBD" w:rsidRPr="00186435">
        <w:rPr>
          <w:lang w:val="en-US"/>
        </w:rPr>
        <w:t>), for the occasion of the 77</w:t>
      </w:r>
      <w:r w:rsidR="00673BBD" w:rsidRPr="00186435">
        <w:rPr>
          <w:vertAlign w:val="superscript"/>
          <w:lang w:val="en-US"/>
        </w:rPr>
        <w:t>th</w:t>
      </w:r>
      <w:r w:rsidR="00673BBD" w:rsidRPr="00186435">
        <w:rPr>
          <w:lang w:val="en-US"/>
        </w:rPr>
        <w:t xml:space="preserve"> session of the UN Committee on Economic, Social and Cultural Rights and the review of the Republic of Croatia (hereinafter: RC). </w:t>
      </w:r>
    </w:p>
    <w:p w14:paraId="3A4D2BEA" w14:textId="77777777" w:rsidR="00403609" w:rsidRPr="00186435" w:rsidRDefault="00B40FA3" w:rsidP="00186435">
      <w:pPr>
        <w:spacing w:line="276" w:lineRule="auto"/>
        <w:rPr>
          <w:lang w:val="en-US"/>
        </w:rPr>
      </w:pPr>
      <w:r w:rsidRPr="00186435">
        <w:rPr>
          <w:lang w:val="en-US"/>
        </w:rPr>
        <w:t xml:space="preserve">2. </w:t>
      </w:r>
      <w:r w:rsidR="00673BBD" w:rsidRPr="00186435">
        <w:rPr>
          <w:lang w:val="en-US"/>
        </w:rPr>
        <w:t>We have provided additional information related to the justiciability of economic and social r</w:t>
      </w:r>
      <w:r w:rsidR="00673BBD" w:rsidRPr="00186435">
        <w:rPr>
          <w:lang w:val="en-US"/>
        </w:rPr>
        <w:t>ights, free legal aid, the work of the Ombudsperson, the implementation of provisions on non-discrimination, the working conditions of migrant workers, the state of poverty and social exclusion and the adequacy of social benefits, housing issues, the absen</w:t>
      </w:r>
      <w:r w:rsidR="00673BBD" w:rsidRPr="00186435">
        <w:rPr>
          <w:lang w:val="en-US"/>
        </w:rPr>
        <w:t>ce of the fight against homelessness, the state of reception centers, the realization of universal healthcare, the shortage of doctors and the harmful privatization of healthcare, the segregation and discrimination of Roma in education, the access to educa</w:t>
      </w:r>
      <w:r w:rsidR="00673BBD" w:rsidRPr="00186435">
        <w:rPr>
          <w:lang w:val="en-US"/>
        </w:rPr>
        <w:t>tion of migrants and the absence of intercultural education.</w:t>
      </w:r>
    </w:p>
    <w:p w14:paraId="3D9A7804" w14:textId="77777777" w:rsidR="00403609" w:rsidRPr="00186435" w:rsidRDefault="00673BBD" w:rsidP="00186435">
      <w:pPr>
        <w:pStyle w:val="Heading1"/>
        <w:rPr>
          <w:lang w:val="en-US"/>
        </w:rPr>
      </w:pPr>
      <w:bookmarkStart w:id="2" w:name="_ju40a0bp4yqz" w:colFirst="0" w:colLast="0"/>
      <w:bookmarkStart w:id="3" w:name="_Toc187674834"/>
      <w:bookmarkEnd w:id="2"/>
      <w:r w:rsidRPr="00186435">
        <w:rPr>
          <w:lang w:val="en-US"/>
        </w:rPr>
        <w:t>General information</w:t>
      </w:r>
      <w:bookmarkEnd w:id="3"/>
    </w:p>
    <w:p w14:paraId="69FB1149" w14:textId="77777777" w:rsidR="00403609" w:rsidRPr="00186435" w:rsidRDefault="00673BBD" w:rsidP="00186435">
      <w:pPr>
        <w:spacing w:line="276" w:lineRule="auto"/>
        <w:rPr>
          <w:b/>
          <w:lang w:val="en-US"/>
        </w:rPr>
      </w:pPr>
      <w:r w:rsidRPr="00186435">
        <w:rPr>
          <w:b/>
          <w:lang w:val="en-US"/>
        </w:rPr>
        <w:t>Reply to paragraph 2</w:t>
      </w:r>
      <w:r w:rsidRPr="00186435">
        <w:rPr>
          <w:b/>
          <w:lang w:val="en-US"/>
        </w:rPr>
        <w:t xml:space="preserve"> of the list of issues (E/C.12/HRV/Q/2) and paragraphs 1-3 of replies of Croatia to the list of issues (E/C.12/HRV/RQ/2)</w:t>
      </w:r>
    </w:p>
    <w:p w14:paraId="5FD30392" w14:textId="77777777" w:rsidR="00403609" w:rsidRPr="00186435" w:rsidRDefault="00B40FA3" w:rsidP="00186435">
      <w:pPr>
        <w:spacing w:line="276" w:lineRule="auto"/>
        <w:rPr>
          <w:lang w:val="en-US"/>
        </w:rPr>
      </w:pPr>
      <w:r w:rsidRPr="00186435">
        <w:rPr>
          <w:lang w:val="en-US"/>
        </w:rPr>
        <w:t xml:space="preserve">3. </w:t>
      </w:r>
      <w:r w:rsidR="00673BBD" w:rsidRPr="00186435">
        <w:rPr>
          <w:lang w:val="en-US"/>
        </w:rPr>
        <w:t>The ICESCR is almost not used a</w:t>
      </w:r>
      <w:r w:rsidR="00673BBD" w:rsidRPr="00186435">
        <w:rPr>
          <w:lang w:val="en-US"/>
        </w:rPr>
        <w:t>t all in the domestic judiciary, as is also demonstrated by the fact that the RC, in its response to the list of issues, failed to provide the number and examples of court decisions that invoked the provisions of the ICESCR. Also, as is evident from the re</w:t>
      </w:r>
      <w:r w:rsidR="00673BBD" w:rsidRPr="00186435">
        <w:rPr>
          <w:lang w:val="en-US"/>
        </w:rPr>
        <w:t>sponse of the RC, awareness-raising measures among judges, lawyers and others are not aimed at raising awareness of the provisions of the ICESCR. The aforementioned training (which remains insufficient and does not represent the maximum use of available re</w:t>
      </w:r>
      <w:r w:rsidR="00673BBD" w:rsidRPr="00186435">
        <w:rPr>
          <w:lang w:val="en-US"/>
        </w:rPr>
        <w:t>sources) is aimed at the rights contained in the general provisions of the ICESCR, which are also contained in other international human rights documents and treaties. No measures are being implemented to raise awareness of the specific provisions of the I</w:t>
      </w:r>
      <w:r w:rsidR="00673BBD" w:rsidRPr="00186435">
        <w:rPr>
          <w:lang w:val="en-US"/>
        </w:rPr>
        <w:t>CESCR or of the importance of the ICESCR as a whole.</w:t>
      </w:r>
    </w:p>
    <w:p w14:paraId="3D3CE104" w14:textId="77777777" w:rsidR="00403609" w:rsidRPr="00186435" w:rsidRDefault="00673BBD" w:rsidP="00186435">
      <w:pPr>
        <w:spacing w:line="276" w:lineRule="auto"/>
        <w:rPr>
          <w:b/>
          <w:lang w:val="en-US"/>
        </w:rPr>
      </w:pPr>
      <w:r w:rsidRPr="00186435">
        <w:rPr>
          <w:b/>
          <w:lang w:val="en-US"/>
        </w:rPr>
        <w:t>Reply to paragraph 3</w:t>
      </w:r>
      <w:r w:rsidRPr="00186435">
        <w:rPr>
          <w:b/>
          <w:lang w:val="en-US"/>
        </w:rPr>
        <w:t xml:space="preserve"> of the list of issues and paragraphs 4-9 of replies of Croatia to the list of issues</w:t>
      </w:r>
    </w:p>
    <w:p w14:paraId="63911C49" w14:textId="77777777" w:rsidR="00403609" w:rsidRPr="00186435" w:rsidRDefault="00B40FA3" w:rsidP="00186435">
      <w:pPr>
        <w:spacing w:line="276" w:lineRule="auto"/>
        <w:rPr>
          <w:lang w:val="en-US"/>
        </w:rPr>
      </w:pPr>
      <w:r w:rsidRPr="00186435">
        <w:rPr>
          <w:lang w:val="en-US"/>
        </w:rPr>
        <w:t xml:space="preserve">4. </w:t>
      </w:r>
      <w:r w:rsidR="00673BBD" w:rsidRPr="00186435">
        <w:rPr>
          <w:lang w:val="en-US"/>
        </w:rPr>
        <w:t>The system of free legal aid (hereinafter: FLA) is</w:t>
      </w:r>
      <w:r w:rsidR="00673BBD" w:rsidRPr="00186435">
        <w:rPr>
          <w:lang w:val="en-US"/>
        </w:rPr>
        <w:t xml:space="preserve"> inefficien</w:t>
      </w:r>
      <w:r w:rsidR="00673BBD" w:rsidRPr="00186435">
        <w:rPr>
          <w:lang w:val="en-US"/>
        </w:rPr>
        <w:t>t</w:t>
      </w:r>
      <w:r w:rsidR="00673BBD" w:rsidRPr="00186435">
        <w:rPr>
          <w:lang w:val="en-US"/>
        </w:rPr>
        <w:t xml:space="preserve"> and insufficient financial reso</w:t>
      </w:r>
      <w:r w:rsidR="00673BBD" w:rsidRPr="00186435">
        <w:rPr>
          <w:lang w:val="en-US"/>
        </w:rPr>
        <w:t xml:space="preserve">urces are allocated for </w:t>
      </w:r>
      <w:r w:rsidR="00673BBD" w:rsidRPr="00186435">
        <w:rPr>
          <w:lang w:val="en-US"/>
        </w:rPr>
        <w:t>it, which has</w:t>
      </w:r>
      <w:r w:rsidR="00673BBD" w:rsidRPr="00186435">
        <w:rPr>
          <w:lang w:val="en-US"/>
        </w:rPr>
        <w:t xml:space="preserve"> led to a crisis in the functioning of the </w:t>
      </w:r>
      <w:r w:rsidR="00673BBD" w:rsidRPr="00186435">
        <w:rPr>
          <w:lang w:val="en-US"/>
        </w:rPr>
        <w:t>FLA</w:t>
      </w:r>
      <w:r w:rsidR="00673BBD" w:rsidRPr="00186435">
        <w:rPr>
          <w:lang w:val="en-US"/>
        </w:rPr>
        <w:t xml:space="preserve"> system, both in relation to users </w:t>
      </w:r>
      <w:r w:rsidR="00673BBD" w:rsidRPr="00186435">
        <w:rPr>
          <w:lang w:val="en-US"/>
        </w:rPr>
        <w:t>and</w:t>
      </w:r>
      <w:r w:rsidR="00673BBD" w:rsidRPr="00186435">
        <w:rPr>
          <w:lang w:val="en-US"/>
        </w:rPr>
        <w:t xml:space="preserve"> providers of FLA. We commend the increase in the amount for the provision of </w:t>
      </w:r>
      <w:r w:rsidR="00673BBD" w:rsidRPr="00186435">
        <w:rPr>
          <w:lang w:val="en-US"/>
        </w:rPr>
        <w:t>FLA</w:t>
      </w:r>
      <w:r w:rsidR="00673BBD" w:rsidRPr="00186435">
        <w:rPr>
          <w:lang w:val="en-US"/>
        </w:rPr>
        <w:t xml:space="preserve"> in the second and third year of three-year financing.</w:t>
      </w:r>
    </w:p>
    <w:p w14:paraId="50F70172" w14:textId="77777777" w:rsidR="00403609" w:rsidRPr="00186435" w:rsidRDefault="00B40FA3" w:rsidP="00186435">
      <w:pPr>
        <w:spacing w:line="276" w:lineRule="auto"/>
        <w:rPr>
          <w:lang w:val="en-US"/>
        </w:rPr>
      </w:pPr>
      <w:r w:rsidRPr="00186435">
        <w:rPr>
          <w:lang w:val="en-US"/>
        </w:rPr>
        <w:t xml:space="preserve">5. </w:t>
      </w:r>
      <w:r w:rsidR="00673BBD" w:rsidRPr="00186435">
        <w:rPr>
          <w:lang w:val="en-US"/>
        </w:rPr>
        <w:t>The issue persists with contract conclusions between FLA providers and the responsible ministry, as well as fund payments for the current year. The tender for FLA providers is announced in the year the project is approved, causing gaps in funding, as payme</w:t>
      </w:r>
      <w:r w:rsidR="00673BBD" w:rsidRPr="00186435">
        <w:rPr>
          <w:lang w:val="en-US"/>
        </w:rPr>
        <w:t>nts are made in the third quarter of the year.</w:t>
      </w:r>
      <w:r w:rsidR="00673BBD" w:rsidRPr="00186435">
        <w:rPr>
          <w:vertAlign w:val="superscript"/>
          <w:lang w:val="en-US"/>
        </w:rPr>
        <w:footnoteReference w:id="1"/>
      </w:r>
      <w:r w:rsidR="00673BBD" w:rsidRPr="00186435">
        <w:rPr>
          <w:lang w:val="en-US"/>
        </w:rPr>
        <w:t xml:space="preserve"> In 2023, the Ministry of Justice announced a three-year tender with EUR 549,000 allocated for FLA, up from EUR 276,727 in 2022, which we welcome. However, the tender was not announced within the legal deadlin</w:t>
      </w:r>
      <w:r w:rsidR="00673BBD" w:rsidRPr="00186435">
        <w:rPr>
          <w:lang w:val="en-US"/>
        </w:rPr>
        <w:t>e of 31 January. It was announced on April 6, 2023, with funds disbursed only in late August. Furthermore, there is also delay in concluding annual contracts and disbursing funds for the current year of implementation to FLA providers.</w:t>
      </w:r>
      <w:r w:rsidR="00673BBD" w:rsidRPr="00186435">
        <w:rPr>
          <w:vertAlign w:val="superscript"/>
          <w:lang w:val="en-US"/>
        </w:rPr>
        <w:footnoteReference w:id="2"/>
      </w:r>
      <w:r w:rsidR="00673BBD" w:rsidRPr="00186435">
        <w:rPr>
          <w:lang w:val="en-US"/>
        </w:rPr>
        <w:t xml:space="preserve"> There is a constant</w:t>
      </w:r>
      <w:r w:rsidR="00673BBD" w:rsidRPr="00186435">
        <w:rPr>
          <w:lang w:val="en-US"/>
        </w:rPr>
        <w:t xml:space="preserve"> lack of financial support from local and regional self-government for FLA.</w:t>
      </w:r>
    </w:p>
    <w:p w14:paraId="2EFF65F4" w14:textId="77777777" w:rsidR="00403609" w:rsidRPr="00186435" w:rsidRDefault="00B40FA3" w:rsidP="00186435">
      <w:pPr>
        <w:spacing w:line="276" w:lineRule="auto"/>
        <w:rPr>
          <w:lang w:val="en-US"/>
        </w:rPr>
      </w:pPr>
      <w:r w:rsidRPr="00186435">
        <w:rPr>
          <w:lang w:val="en-US"/>
        </w:rPr>
        <w:lastRenderedPageBreak/>
        <w:t xml:space="preserve">6. </w:t>
      </w:r>
      <w:r w:rsidR="00673BBD" w:rsidRPr="00186435">
        <w:rPr>
          <w:lang w:val="en-US"/>
        </w:rPr>
        <w:t>This situation creates significant challenges for FLA providers, particularly authorized NGOs, in maintaining continuous services. This affects Croatian citizens' access to justice</w:t>
      </w:r>
      <w:r w:rsidR="00673BBD" w:rsidRPr="00186435">
        <w:rPr>
          <w:lang w:val="en-US"/>
        </w:rPr>
        <w:t>, hindering equality with European countries that have developed FLA systems. Moreover, some registered providers may cease operations or reduce services due to insufficient financial resources for lawyer salaries and office maintenance. As a result, citiz</w:t>
      </w:r>
      <w:r w:rsidR="00673BBD" w:rsidRPr="00186435">
        <w:rPr>
          <w:lang w:val="en-US"/>
        </w:rPr>
        <w:t>ens' legal aid needs will remain unmet.</w:t>
      </w:r>
    </w:p>
    <w:p w14:paraId="16F71EEE" w14:textId="77777777" w:rsidR="00403609" w:rsidRPr="00186435" w:rsidRDefault="00B40FA3" w:rsidP="00186435">
      <w:pPr>
        <w:spacing w:line="276" w:lineRule="auto"/>
        <w:rPr>
          <w:lang w:val="en-US"/>
        </w:rPr>
      </w:pPr>
      <w:r w:rsidRPr="00186435">
        <w:rPr>
          <w:lang w:val="en-US"/>
        </w:rPr>
        <w:t xml:space="preserve">7. </w:t>
      </w:r>
      <w:r w:rsidR="00673BBD" w:rsidRPr="00186435">
        <w:rPr>
          <w:lang w:val="en-US"/>
        </w:rPr>
        <w:t>According to the Croatian Bureau of Statistics, the at-risk-of-poverty rate is 19.3%, with 20.7% of people at risk of poverty or social exclusion in 2023. Rural areas, like Pannonian Croatia, are particularly affecte</w:t>
      </w:r>
      <w:r w:rsidR="00673BBD" w:rsidRPr="00186435">
        <w:rPr>
          <w:lang w:val="en-US"/>
        </w:rPr>
        <w:t xml:space="preserve">d, with a poverty rate of 29.4% and 31.3% facing poverty and social exclusion and due to the abolition of public transport lines, they are isolated from larger centers where they can seek legal assistance. The elderly </w:t>
      </w:r>
      <w:proofErr w:type="gramStart"/>
      <w:r w:rsidR="00673BBD" w:rsidRPr="00186435">
        <w:rPr>
          <w:lang w:val="en-US"/>
        </w:rPr>
        <w:t>are</w:t>
      </w:r>
      <w:proofErr w:type="gramEnd"/>
      <w:r w:rsidR="00673BBD" w:rsidRPr="00186435">
        <w:rPr>
          <w:lang w:val="en-US"/>
        </w:rPr>
        <w:t xml:space="preserve"> especially vulnerable due to limit</w:t>
      </w:r>
      <w:r w:rsidR="00673BBD" w:rsidRPr="00186435">
        <w:rPr>
          <w:lang w:val="en-US"/>
        </w:rPr>
        <w:t xml:space="preserve">ed mobility and income. Limited legal literacy and lack of resources make it crucial to provide legal aid services close to their communities. Authorized NGO’s organize field visits to provide legal aid in those underserved areas, which requires financial </w:t>
      </w:r>
      <w:r w:rsidR="00673BBD" w:rsidRPr="00186435">
        <w:rPr>
          <w:lang w:val="en-US"/>
        </w:rPr>
        <w:t>resources for professionals and travel expenses, but some areas remain uncovered by FLA services. There is no special evaluation of the provider's fieldwork, which would ensure equal territorial representation of FLA providers. There are parts in Croatia w</w:t>
      </w:r>
      <w:r w:rsidR="00673BBD" w:rsidRPr="00186435">
        <w:rPr>
          <w:lang w:val="en-US"/>
        </w:rPr>
        <w:t>here there are no registered FLA providers (Dubrovnik-Neretva County). The field visits are also put to question because the funds allocated for FLA are insufficient to finance most of the projects submitted to the announced tender and are not allocated on</w:t>
      </w:r>
      <w:r w:rsidR="00673BBD" w:rsidRPr="00186435">
        <w:rPr>
          <w:lang w:val="en-US"/>
        </w:rPr>
        <w:t xml:space="preserve"> time.</w:t>
      </w:r>
    </w:p>
    <w:p w14:paraId="216A4969" w14:textId="77777777" w:rsidR="00403609" w:rsidRPr="00186435" w:rsidRDefault="00B40FA3" w:rsidP="00186435">
      <w:pPr>
        <w:spacing w:line="276" w:lineRule="auto"/>
        <w:rPr>
          <w:lang w:val="en-US"/>
        </w:rPr>
      </w:pPr>
      <w:r w:rsidRPr="00186435">
        <w:rPr>
          <w:lang w:val="en-US"/>
        </w:rPr>
        <w:t xml:space="preserve">8. </w:t>
      </w:r>
      <w:r w:rsidR="00673BBD" w:rsidRPr="00186435">
        <w:rPr>
          <w:lang w:val="en-US"/>
        </w:rPr>
        <w:t>Despite 15 years of the law's application, many citizens remain unaware of FLA services, including eligibility, contacting providers, and exemptions from court fees or legal representation. There's a significant lack of information about their legal</w:t>
      </w:r>
      <w:r w:rsidR="00673BBD" w:rsidRPr="00186435">
        <w:rPr>
          <w:lang w:val="en-US"/>
        </w:rPr>
        <w:t xml:space="preserve"> rights.</w:t>
      </w:r>
    </w:p>
    <w:p w14:paraId="058EF66C" w14:textId="77777777" w:rsidR="00403609" w:rsidRPr="00186435" w:rsidRDefault="00B40FA3" w:rsidP="00186435">
      <w:pPr>
        <w:spacing w:line="276" w:lineRule="auto"/>
        <w:rPr>
          <w:lang w:val="en-US"/>
        </w:rPr>
      </w:pPr>
      <w:r w:rsidRPr="00186435">
        <w:rPr>
          <w:lang w:val="en-US"/>
        </w:rPr>
        <w:t xml:space="preserve">9. </w:t>
      </w:r>
      <w:r w:rsidR="00673BBD" w:rsidRPr="00186435">
        <w:rPr>
          <w:lang w:val="en-US"/>
        </w:rPr>
        <w:t xml:space="preserve">On 26 August 2022, the Ministry of Justice established the Commission for Free Legal Aid. Despite its supervisory role, the Committee’s function has been neglected, with delayed and non-transparent appointments of members and infrequent sessions. </w:t>
      </w:r>
      <w:r w:rsidR="00673BBD" w:rsidRPr="00186435">
        <w:rPr>
          <w:lang w:val="en-US"/>
        </w:rPr>
        <w:t>Legal amendments should, in our opinion, clarify its role and expand its authority as a professional and impartial supervising body. The mandate of the current Committee has expired, and a decision on a new Committee is awaited.</w:t>
      </w:r>
    </w:p>
    <w:p w14:paraId="58904654" w14:textId="77777777" w:rsidR="00403609" w:rsidRPr="00186435" w:rsidRDefault="00B40FA3" w:rsidP="00186435">
      <w:pPr>
        <w:spacing w:line="276" w:lineRule="auto"/>
        <w:rPr>
          <w:lang w:val="en-US"/>
        </w:rPr>
      </w:pPr>
      <w:r w:rsidRPr="00186435">
        <w:rPr>
          <w:lang w:val="en-US"/>
        </w:rPr>
        <w:t xml:space="preserve">10. </w:t>
      </w:r>
      <w:r w:rsidR="00673BBD" w:rsidRPr="00186435">
        <w:rPr>
          <w:lang w:val="en-US"/>
        </w:rPr>
        <w:t>A major issue for FLA aid p</w:t>
      </w:r>
      <w:r w:rsidR="00673BBD" w:rsidRPr="00186435">
        <w:rPr>
          <w:lang w:val="en-US"/>
        </w:rPr>
        <w:t>roviders is staff shortage, as few young attorneys are interested due to financing uncertainty and job demands. Additionally, NGOs struggle to afford training for workers, crucial for effective service delivery. The growing number of citizens seeking FLA a</w:t>
      </w:r>
      <w:r w:rsidR="00673BBD" w:rsidRPr="00186435">
        <w:rPr>
          <w:lang w:val="en-US"/>
        </w:rPr>
        <w:t>nd expanding legal issues (the areas of legal problems and the complexity of the issues) further strain resources.</w:t>
      </w:r>
    </w:p>
    <w:p w14:paraId="31E6EE17" w14:textId="77777777" w:rsidR="00403609" w:rsidRPr="00186435" w:rsidRDefault="00673BBD" w:rsidP="00186435">
      <w:pPr>
        <w:spacing w:line="276" w:lineRule="auto"/>
        <w:rPr>
          <w:b/>
          <w:lang w:val="en-US"/>
        </w:rPr>
      </w:pPr>
      <w:r w:rsidRPr="00186435">
        <w:rPr>
          <w:b/>
          <w:lang w:val="en-US"/>
        </w:rPr>
        <w:t>Reply to paragraph 4</w:t>
      </w:r>
      <w:r w:rsidRPr="00186435">
        <w:rPr>
          <w:b/>
          <w:lang w:val="en-US"/>
        </w:rPr>
        <w:t xml:space="preserve"> of the list of issues and paragraph 10 and 11 of the replies of Croatia to the list of issues</w:t>
      </w:r>
    </w:p>
    <w:p w14:paraId="0348BF93" w14:textId="77777777" w:rsidR="00403609" w:rsidRPr="00186435" w:rsidRDefault="00B40FA3" w:rsidP="00186435">
      <w:pPr>
        <w:spacing w:line="276" w:lineRule="auto"/>
        <w:rPr>
          <w:lang w:val="en-US"/>
        </w:rPr>
      </w:pPr>
      <w:r w:rsidRPr="00186435">
        <w:rPr>
          <w:lang w:val="en-US"/>
        </w:rPr>
        <w:t xml:space="preserve">11. </w:t>
      </w:r>
      <w:r w:rsidR="00673BBD" w:rsidRPr="00186435">
        <w:rPr>
          <w:lang w:val="en-US"/>
        </w:rPr>
        <w:t>Due to the expanded man</w:t>
      </w:r>
      <w:r w:rsidR="00673BBD" w:rsidRPr="00186435">
        <w:rPr>
          <w:lang w:val="en-US"/>
        </w:rPr>
        <w:t>date of the Ombudsperson institution in recent years, the Ombudsperson has consistently highlighted the need for additional resources to ensure its effective operation. This includes the appointment of a fourth Deputy Ombudsperson, particularly given the i</w:t>
      </w:r>
      <w:r w:rsidR="00673BBD" w:rsidRPr="00186435">
        <w:rPr>
          <w:lang w:val="en-US"/>
        </w:rPr>
        <w:t>nstitution's unique structure, where the Ombudswoman and deputies are the only managerial staff. In July 2024, the Croatian Parliament appointed the fourth Deputy Ombud</w:t>
      </w:r>
      <w:r w:rsidR="00186435" w:rsidRPr="00186435">
        <w:rPr>
          <w:lang w:val="en-US"/>
        </w:rPr>
        <w:t>s</w:t>
      </w:r>
      <w:r w:rsidR="00673BBD" w:rsidRPr="00186435">
        <w:rPr>
          <w:lang w:val="en-US"/>
        </w:rPr>
        <w:t>person. When it comes to the financial and human resources of the Ombudsperson Office, t</w:t>
      </w:r>
      <w:r w:rsidR="00673BBD" w:rsidRPr="00186435">
        <w:rPr>
          <w:lang w:val="en-US"/>
        </w:rPr>
        <w:t>hey have been increasing gradually over the past years, but so have the mandates of the institutions. We believe that the present human resources are not sufficient for the office to fully carry out its work concerning violations of economic, social and cu</w:t>
      </w:r>
      <w:r w:rsidR="00673BBD" w:rsidRPr="00186435">
        <w:rPr>
          <w:lang w:val="en-US"/>
        </w:rPr>
        <w:t>ltural rights, particularly in remote areas and in marginalized communities. According to the Internal Rules and Regulations of the Ombudsperson Office</w:t>
      </w:r>
      <w:r w:rsidR="00673BBD" w:rsidRPr="00186435">
        <w:rPr>
          <w:vertAlign w:val="superscript"/>
          <w:lang w:val="en-US"/>
        </w:rPr>
        <w:footnoteReference w:id="3"/>
      </w:r>
      <w:r w:rsidR="00673BBD" w:rsidRPr="00186435">
        <w:rPr>
          <w:lang w:val="en-US"/>
        </w:rPr>
        <w:t xml:space="preserve">, 97 </w:t>
      </w:r>
      <w:r w:rsidR="00673BBD" w:rsidRPr="00186435">
        <w:rPr>
          <w:lang w:val="en-US"/>
        </w:rPr>
        <w:lastRenderedPageBreak/>
        <w:t>employees are envisaged in the systematization of the Office, while the Office had a total of 58 em</w:t>
      </w:r>
      <w:r w:rsidR="00673BBD" w:rsidRPr="00186435">
        <w:rPr>
          <w:lang w:val="en-US"/>
        </w:rPr>
        <w:t>ployees in 2023.</w:t>
      </w:r>
      <w:r w:rsidR="00673BBD" w:rsidRPr="00186435">
        <w:rPr>
          <w:vertAlign w:val="superscript"/>
          <w:lang w:val="en-US"/>
        </w:rPr>
        <w:footnoteReference w:id="4"/>
      </w:r>
      <w:r w:rsidR="00673BBD" w:rsidRPr="00186435">
        <w:rPr>
          <w:lang w:val="en-US"/>
        </w:rPr>
        <w:t xml:space="preserve"> </w:t>
      </w:r>
    </w:p>
    <w:p w14:paraId="18EA2E5D" w14:textId="77777777" w:rsidR="00403609" w:rsidRPr="00186435" w:rsidRDefault="00B40FA3" w:rsidP="00186435">
      <w:pPr>
        <w:spacing w:line="276" w:lineRule="auto"/>
        <w:rPr>
          <w:lang w:val="en-US"/>
        </w:rPr>
      </w:pPr>
      <w:r w:rsidRPr="00186435">
        <w:rPr>
          <w:lang w:val="en-US"/>
        </w:rPr>
        <w:t xml:space="preserve">12. </w:t>
      </w:r>
      <w:r w:rsidR="00673BBD" w:rsidRPr="00186435">
        <w:rPr>
          <w:lang w:val="en-US"/>
        </w:rPr>
        <w:t>Other than the lack of resources, there are issues related to implementation of recommendations. The Ombudsperson's report for the years 2022 and 2023 has still not been discussed in the Parliament. Furthermore, the competent authorities</w:t>
      </w:r>
      <w:r w:rsidR="00673BBD" w:rsidRPr="00186435">
        <w:rPr>
          <w:lang w:val="en-US"/>
        </w:rPr>
        <w:t xml:space="preserve"> have implemented or are acting on 44.12% of their general recommendations from the year 2022. The competent authorities have not implemented 27.06% of the recommendations, and for 28.82%, the Ombudsperson has no information on their implementation by the </w:t>
      </w:r>
      <w:r w:rsidR="00673BBD" w:rsidRPr="00186435">
        <w:rPr>
          <w:lang w:val="en-US"/>
        </w:rPr>
        <w:t>bodies to which they were addressed.</w:t>
      </w:r>
      <w:r w:rsidR="00673BBD" w:rsidRPr="00186435">
        <w:rPr>
          <w:vertAlign w:val="superscript"/>
          <w:lang w:val="en-US"/>
        </w:rPr>
        <w:footnoteReference w:id="5"/>
      </w:r>
    </w:p>
    <w:p w14:paraId="6B0175F5" w14:textId="77777777" w:rsidR="00403609" w:rsidRPr="00186435" w:rsidRDefault="00673BBD" w:rsidP="00186435">
      <w:pPr>
        <w:pStyle w:val="Heading1"/>
        <w:rPr>
          <w:lang w:val="en-US"/>
        </w:rPr>
      </w:pPr>
      <w:bookmarkStart w:id="4" w:name="_m1upxhapku48" w:colFirst="0" w:colLast="0"/>
      <w:bookmarkStart w:id="5" w:name="_Toc187674835"/>
      <w:bookmarkEnd w:id="4"/>
      <w:r w:rsidRPr="00186435">
        <w:rPr>
          <w:lang w:val="en-US"/>
        </w:rPr>
        <w:t xml:space="preserve">Issues relating to the general provisions of the Covenant </w:t>
      </w:r>
      <w:r w:rsidRPr="00186435">
        <w:rPr>
          <w:lang w:val="en-US"/>
        </w:rPr>
        <w:t>(arts. 1–5)</w:t>
      </w:r>
      <w:bookmarkEnd w:id="5"/>
    </w:p>
    <w:p w14:paraId="3217367C" w14:textId="77777777" w:rsidR="00403609" w:rsidRPr="00186435" w:rsidRDefault="00673BBD" w:rsidP="00186435">
      <w:pPr>
        <w:pStyle w:val="Heading2"/>
        <w:rPr>
          <w:lang w:val="en-US"/>
        </w:rPr>
      </w:pPr>
      <w:bookmarkStart w:id="6" w:name="_1v1zd2ge5avg" w:colFirst="0" w:colLast="0"/>
      <w:bookmarkStart w:id="7" w:name="_Toc187674836"/>
      <w:bookmarkEnd w:id="6"/>
      <w:r w:rsidRPr="00186435">
        <w:rPr>
          <w:lang w:val="en-US"/>
        </w:rPr>
        <w:t>Non-discrimination (art. 2 (2))</w:t>
      </w:r>
      <w:bookmarkEnd w:id="7"/>
    </w:p>
    <w:p w14:paraId="3F91FDE7" w14:textId="77777777" w:rsidR="00403609" w:rsidRPr="00186435" w:rsidRDefault="00673BBD" w:rsidP="00186435">
      <w:pPr>
        <w:spacing w:line="276" w:lineRule="auto"/>
        <w:rPr>
          <w:b/>
          <w:lang w:val="en-US"/>
        </w:rPr>
      </w:pPr>
      <w:r w:rsidRPr="00186435">
        <w:rPr>
          <w:b/>
          <w:lang w:val="en-US"/>
        </w:rPr>
        <w:t>Reply to paragraphs 9-11</w:t>
      </w:r>
      <w:r w:rsidRPr="00186435">
        <w:rPr>
          <w:b/>
          <w:lang w:val="en-US"/>
        </w:rPr>
        <w:t xml:space="preserve"> of the list of issues and paragraphs 40-54 of the replies of Croatia to the list of issu</w:t>
      </w:r>
      <w:r w:rsidRPr="00186435">
        <w:rPr>
          <w:b/>
          <w:lang w:val="en-US"/>
        </w:rPr>
        <w:t>es</w:t>
      </w:r>
    </w:p>
    <w:p w14:paraId="5EC64C00" w14:textId="77777777" w:rsidR="00403609" w:rsidRPr="00186435" w:rsidRDefault="00B40FA3" w:rsidP="00186435">
      <w:pPr>
        <w:spacing w:line="276" w:lineRule="auto"/>
        <w:rPr>
          <w:lang w:val="en-US"/>
        </w:rPr>
      </w:pPr>
      <w:r w:rsidRPr="00186435">
        <w:rPr>
          <w:lang w:val="en-US"/>
        </w:rPr>
        <w:t xml:space="preserve">13. </w:t>
      </w:r>
      <w:r w:rsidR="00673BBD" w:rsidRPr="00186435">
        <w:rPr>
          <w:lang w:val="en-US"/>
        </w:rPr>
        <w:t>The National Plan for the Protection and Promotion of Human Rights and Combating Discrimination 2022–2027, along with its 2023 action plans, was adopted in March 2023 after seven years of drafting</w:t>
      </w:r>
      <w:r w:rsidR="00673BBD" w:rsidRPr="00186435">
        <w:rPr>
          <w:vertAlign w:val="superscript"/>
          <w:lang w:val="en-US"/>
        </w:rPr>
        <w:footnoteReference w:id="6"/>
      </w:r>
      <w:r w:rsidR="00673BBD" w:rsidRPr="00186435">
        <w:rPr>
          <w:lang w:val="en-US"/>
        </w:rPr>
        <w:t>. During this period, citizens were deprived of state fu</w:t>
      </w:r>
      <w:r w:rsidR="00673BBD" w:rsidRPr="00186435">
        <w:rPr>
          <w:lang w:val="en-US"/>
        </w:rPr>
        <w:t>nding meant to enhance their rights protection. The plan builds on previous national strategic documents: for combating discrimination area it was for the period 2017–2022, but it must be pointed out that for the human rights area it was for the period 201</w:t>
      </w:r>
      <w:r w:rsidR="00673BBD" w:rsidRPr="00186435">
        <w:rPr>
          <w:lang w:val="en-US"/>
        </w:rPr>
        <w:t>3–2016. Civil society and independent institutions participated in the working group for drafting these documents, yet none of their proposals were included. Ultimately, their comments were added to the standard public counselling procedure through the e-</w:t>
      </w:r>
      <w:proofErr w:type="spellStart"/>
      <w:r w:rsidR="00673BBD" w:rsidRPr="00186435">
        <w:rPr>
          <w:lang w:val="en-US"/>
        </w:rPr>
        <w:t>s</w:t>
      </w:r>
      <w:r w:rsidR="00673BBD" w:rsidRPr="00186435">
        <w:rPr>
          <w:lang w:val="en-US"/>
        </w:rPr>
        <w:t>avjetovanje</w:t>
      </w:r>
      <w:proofErr w:type="spellEnd"/>
      <w:r w:rsidR="00673BBD" w:rsidRPr="00186435">
        <w:rPr>
          <w:lang w:val="en-US"/>
        </w:rPr>
        <w:t xml:space="preserve"> (e-counselling) system. This pattern of disregarding civil society and independent institutions’ input raises concerns about the purpose of the participation of civil society in working groups for drafting policy documents.</w:t>
      </w:r>
    </w:p>
    <w:p w14:paraId="785E87F8" w14:textId="77777777" w:rsidR="00403609" w:rsidRPr="00186435" w:rsidRDefault="00B40FA3" w:rsidP="00186435">
      <w:pPr>
        <w:spacing w:line="276" w:lineRule="auto"/>
        <w:rPr>
          <w:lang w:val="en-US"/>
        </w:rPr>
      </w:pPr>
      <w:r w:rsidRPr="00186435">
        <w:rPr>
          <w:lang w:val="en-US"/>
        </w:rPr>
        <w:t xml:space="preserve">14. </w:t>
      </w:r>
      <w:r w:rsidR="00673BBD" w:rsidRPr="00186435">
        <w:rPr>
          <w:lang w:val="en-US"/>
        </w:rPr>
        <w:t>The drafting of acti</w:t>
      </w:r>
      <w:r w:rsidR="00673BBD" w:rsidRPr="00186435">
        <w:rPr>
          <w:lang w:val="en-US"/>
        </w:rPr>
        <w:t>on plans for 2024 and 2025 began in 2023, with over 10 civil society representatives included, fostering dialogue</w:t>
      </w:r>
      <w:r w:rsidR="00673BBD" w:rsidRPr="00186435">
        <w:rPr>
          <w:vertAlign w:val="superscript"/>
          <w:lang w:val="en-US"/>
        </w:rPr>
        <w:footnoteReference w:id="7"/>
      </w:r>
      <w:r w:rsidR="00673BBD" w:rsidRPr="00186435">
        <w:rPr>
          <w:lang w:val="en-US"/>
        </w:rPr>
        <w:t>. However, despite being drafted, the plans have not been adopted, halting the implementation of the National Plan, with half of the implement</w:t>
      </w:r>
      <w:r w:rsidR="00673BBD" w:rsidRPr="00186435">
        <w:rPr>
          <w:lang w:val="en-US"/>
        </w:rPr>
        <w:t>ation period already passed.</w:t>
      </w:r>
    </w:p>
    <w:p w14:paraId="5D932B7B" w14:textId="77777777" w:rsidR="00403609" w:rsidRPr="00186435" w:rsidRDefault="00B40FA3" w:rsidP="00186435">
      <w:pPr>
        <w:spacing w:line="276" w:lineRule="auto"/>
        <w:rPr>
          <w:lang w:val="en-US"/>
        </w:rPr>
      </w:pPr>
      <w:r w:rsidRPr="00186435">
        <w:rPr>
          <w:lang w:val="en-US"/>
        </w:rPr>
        <w:t xml:space="preserve">15. </w:t>
      </w:r>
      <w:r w:rsidR="00673BBD" w:rsidRPr="00186435">
        <w:rPr>
          <w:lang w:val="en-US"/>
        </w:rPr>
        <w:t>The action plans underwent public e-consultations in October and November 2024 but were largely inadequate</w:t>
      </w:r>
      <w:r w:rsidR="00673BBD" w:rsidRPr="00186435">
        <w:rPr>
          <w:vertAlign w:val="superscript"/>
          <w:lang w:val="en-US"/>
        </w:rPr>
        <w:footnoteReference w:id="8"/>
      </w:r>
      <w:r w:rsidR="00673BBD" w:rsidRPr="00186435">
        <w:rPr>
          <w:lang w:val="en-US"/>
        </w:rPr>
        <w:t>. The Action Plan for Combating Discrimination was altered significantly, making it unrecognizable from the Working Grou</w:t>
      </w:r>
      <w:r w:rsidR="00673BBD" w:rsidRPr="00186435">
        <w:rPr>
          <w:lang w:val="en-US"/>
        </w:rPr>
        <w:t>p version. Performance indicators were incomplete and lacked numerical data, hindering understanding the scope of activities planned for achieving the measure and monitoring the implementation. Despite promises to revise the documents, no changes have been</w:t>
      </w:r>
      <w:r w:rsidR="00673BBD" w:rsidRPr="00186435">
        <w:rPr>
          <w:lang w:val="en-US"/>
        </w:rPr>
        <w:t xml:space="preserve"> made, raising concerns about the transparency of this public policy implementation.</w:t>
      </w:r>
    </w:p>
    <w:p w14:paraId="71F7E738" w14:textId="77777777" w:rsidR="00403609" w:rsidRPr="00186435" w:rsidRDefault="00B40FA3" w:rsidP="00186435">
      <w:pPr>
        <w:spacing w:line="276" w:lineRule="auto"/>
        <w:rPr>
          <w:lang w:val="en-US"/>
        </w:rPr>
      </w:pPr>
      <w:r w:rsidRPr="00186435">
        <w:rPr>
          <w:lang w:val="en-US"/>
        </w:rPr>
        <w:t xml:space="preserve">16. </w:t>
      </w:r>
      <w:r w:rsidR="00673BBD" w:rsidRPr="00186435">
        <w:rPr>
          <w:lang w:val="en-US"/>
        </w:rPr>
        <w:t xml:space="preserve">Implementation of anti-discrimination policy and legislation does not bring sufficient results and does not adequately protect the victims of discrimination. For example, </w:t>
      </w:r>
      <w:r w:rsidR="00673BBD" w:rsidRPr="00186435">
        <w:rPr>
          <w:lang w:val="en-US"/>
        </w:rPr>
        <w:t xml:space="preserve">at the level of court protection, in 2023, only </w:t>
      </w:r>
      <w:r w:rsidR="00673BBD" w:rsidRPr="00186435">
        <w:rPr>
          <w:lang w:val="en-US"/>
        </w:rPr>
        <w:lastRenderedPageBreak/>
        <w:t>34 civil discrimination cases were resolved, with plaintiffs winning only 14% of the cases. The Ombudsperson noted that "lawsuits are often poorly formulated, and the burden of proof is sometimes inadequately</w:t>
      </w:r>
      <w:r w:rsidR="00673BBD" w:rsidRPr="00186435">
        <w:rPr>
          <w:lang w:val="en-US"/>
        </w:rPr>
        <w:t xml:space="preserve"> shifted", suggesting that a limited number of lawyers, judges, and judicial advisors are trained in anti-discrimination issues.</w:t>
      </w:r>
      <w:r w:rsidR="00673BBD" w:rsidRPr="00186435">
        <w:rPr>
          <w:vertAlign w:val="superscript"/>
          <w:lang w:val="en-US"/>
        </w:rPr>
        <w:footnoteReference w:id="9"/>
      </w:r>
    </w:p>
    <w:p w14:paraId="4E6E51DE" w14:textId="77777777" w:rsidR="00403609" w:rsidRPr="00186435" w:rsidRDefault="00B40FA3" w:rsidP="00186435">
      <w:pPr>
        <w:spacing w:line="276" w:lineRule="auto"/>
        <w:rPr>
          <w:lang w:val="en-US"/>
        </w:rPr>
      </w:pPr>
      <w:r w:rsidRPr="00186435">
        <w:rPr>
          <w:lang w:val="en-US"/>
        </w:rPr>
        <w:t xml:space="preserve">17. </w:t>
      </w:r>
      <w:r w:rsidR="00673BBD" w:rsidRPr="00186435">
        <w:rPr>
          <w:lang w:val="en-US"/>
        </w:rPr>
        <w:t>In 2021, the Government adopted the inter-agency "Protocol on Monitoring Hate Crimes," outlining state responsibilities and re</w:t>
      </w:r>
      <w:r w:rsidR="00673BBD" w:rsidRPr="00186435">
        <w:rPr>
          <w:lang w:val="en-US"/>
        </w:rPr>
        <w:t>-establishing a dedicated Working Group. However, the Office for Human Rights and the Rights of National Minorities has yet to update hate crime data on its website, which still displays 2022 figures.</w:t>
      </w:r>
      <w:r w:rsidR="00673BBD" w:rsidRPr="00186435">
        <w:rPr>
          <w:vertAlign w:val="superscript"/>
          <w:lang w:val="en-US"/>
        </w:rPr>
        <w:footnoteReference w:id="10"/>
      </w:r>
      <w:r w:rsidR="00673BBD" w:rsidRPr="00186435">
        <w:rPr>
          <w:lang w:val="en-US"/>
        </w:rPr>
        <w:t xml:space="preserve"> In addition, we quote the following: “ODIHR </w:t>
      </w:r>
      <w:r w:rsidRPr="00186435">
        <w:rPr>
          <w:lang w:val="en-US"/>
        </w:rPr>
        <w:t>recognizes</w:t>
      </w:r>
      <w:r w:rsidR="00673BBD" w:rsidRPr="00186435">
        <w:rPr>
          <w:lang w:val="en-US"/>
        </w:rPr>
        <w:t xml:space="preserve"> Croatia's efforts to improve hate crime recording and data collection and welcomes the recently updated inter-agency Protocol for Procedure in Cases of Hate Crimes. However, based on the available information, it observes that Croatia's hate crime recordi</w:t>
      </w:r>
      <w:r w:rsidR="00673BBD" w:rsidRPr="00186435">
        <w:rPr>
          <w:lang w:val="en-US"/>
        </w:rPr>
        <w:t>ng and statistics do not sufficiently distinguish hate crimes from other crimes. In addition, ODIHR observes that Croatia would benefit from raising awareness among and building the capacity of criminal justice officials to address hate crime.”</w:t>
      </w:r>
      <w:r w:rsidR="00673BBD" w:rsidRPr="00186435">
        <w:rPr>
          <w:vertAlign w:val="superscript"/>
          <w:lang w:val="en-US"/>
        </w:rPr>
        <w:footnoteReference w:id="11"/>
      </w:r>
      <w:r w:rsidR="00673BBD" w:rsidRPr="00186435">
        <w:rPr>
          <w:lang w:val="en-US"/>
        </w:rPr>
        <w:t xml:space="preserve"> Many individuals don’t report hate-motivated incidents due to distrust in authorities and fear of secondary victimization. Victims often face refusal to prosecute or are detained and charged with disturbing public order instead of the attackers. As a resu</w:t>
      </w:r>
      <w:r w:rsidR="00673BBD" w:rsidRPr="00186435">
        <w:rPr>
          <w:lang w:val="en-US"/>
        </w:rPr>
        <w:t>lt, fewer hate crimes and discrimination cases, particularly based on race or ethnicity, are reported, as affected communities lack trust in the system.</w:t>
      </w:r>
    </w:p>
    <w:p w14:paraId="79479BAB" w14:textId="77777777" w:rsidR="00403609" w:rsidRPr="00186435" w:rsidRDefault="00B40FA3" w:rsidP="00186435">
      <w:pPr>
        <w:spacing w:line="276" w:lineRule="auto"/>
        <w:rPr>
          <w:lang w:val="en-US"/>
        </w:rPr>
      </w:pPr>
      <w:r w:rsidRPr="00186435">
        <w:rPr>
          <w:lang w:val="en-US"/>
        </w:rPr>
        <w:t xml:space="preserve">18. </w:t>
      </w:r>
      <w:r w:rsidR="00673BBD" w:rsidRPr="00186435">
        <w:rPr>
          <w:lang w:val="en-US"/>
        </w:rPr>
        <w:t>In 2021, the Croatian Government adopted the 2021-2027 National Roma Inclusion Plan and the 2021-2022 A</w:t>
      </w:r>
      <w:r w:rsidR="00673BBD" w:rsidRPr="00186435">
        <w:rPr>
          <w:lang w:val="en-US"/>
        </w:rPr>
        <w:t>ction Plan, following the expiration of the previous National Roma Inclusion Strategy in 2020.</w:t>
      </w:r>
      <w:r w:rsidR="00673BBD" w:rsidRPr="00186435">
        <w:rPr>
          <w:vertAlign w:val="superscript"/>
          <w:lang w:val="en-US"/>
        </w:rPr>
        <w:footnoteReference w:id="12"/>
      </w:r>
      <w:r w:rsidR="00673BBD" w:rsidRPr="00186435">
        <w:rPr>
          <w:lang w:val="en-US"/>
        </w:rPr>
        <w:t xml:space="preserve"> The National Plan marks a positive step, with clear objectives linked to measurable outcome indicators that allow progress monitoring. The targets set are ambit</w:t>
      </w:r>
      <w:r w:rsidR="00673BBD" w:rsidRPr="00186435">
        <w:rPr>
          <w:lang w:val="en-US"/>
        </w:rPr>
        <w:t>ious, and if achieved, they will significantly improve the situation of the Roma population. However, while some measures in the 2021-2022 Action Plan can contribute to the 2027 objectives, others, especially the horizontal goal of "Combating anti-Roma rac</w:t>
      </w:r>
      <w:r w:rsidR="00673BBD" w:rsidRPr="00186435">
        <w:rPr>
          <w:lang w:val="en-US"/>
        </w:rPr>
        <w:t>ism and discrimination," fall short. The proposed activities in this area do not directly support the objectives or contribute sufficiently, as the intervention logic has not been fully developed. Unfortunately, the 2023-2025 Action Plan faces the same iss</w:t>
      </w:r>
      <w:r w:rsidR="00673BBD" w:rsidRPr="00186435">
        <w:rPr>
          <w:lang w:val="en-US"/>
        </w:rPr>
        <w:t>ues, limiting its potential impact on combating discrimination and improving Roma inclusion.</w:t>
      </w:r>
      <w:r w:rsidR="00673BBD" w:rsidRPr="00186435">
        <w:rPr>
          <w:vertAlign w:val="superscript"/>
          <w:lang w:val="en-US"/>
        </w:rPr>
        <w:footnoteReference w:id="13"/>
      </w:r>
    </w:p>
    <w:p w14:paraId="4B2BF026" w14:textId="77777777" w:rsidR="00403609" w:rsidRPr="00186435" w:rsidRDefault="00673BBD" w:rsidP="00186435">
      <w:pPr>
        <w:spacing w:line="276" w:lineRule="auto"/>
        <w:rPr>
          <w:b/>
          <w:lang w:val="en-US"/>
        </w:rPr>
      </w:pPr>
      <w:r w:rsidRPr="00186435">
        <w:rPr>
          <w:b/>
          <w:lang w:val="en-US"/>
        </w:rPr>
        <w:t>Reply to paragraph 12</w:t>
      </w:r>
      <w:r w:rsidRPr="00186435">
        <w:rPr>
          <w:b/>
          <w:lang w:val="en-US"/>
        </w:rPr>
        <w:t xml:space="preserve"> of the list of issues and paragraphs 55-67 of the replies of Croatia to the list of issues</w:t>
      </w:r>
    </w:p>
    <w:p w14:paraId="6FA8B38D" w14:textId="77777777" w:rsidR="00403609" w:rsidRPr="00186435" w:rsidRDefault="00B40FA3" w:rsidP="00186435">
      <w:pPr>
        <w:spacing w:line="276" w:lineRule="auto"/>
        <w:rPr>
          <w:lang w:val="en-US"/>
        </w:rPr>
      </w:pPr>
      <w:r w:rsidRPr="00186435">
        <w:rPr>
          <w:lang w:val="en-US"/>
        </w:rPr>
        <w:t xml:space="preserve">19. </w:t>
      </w:r>
      <w:r w:rsidR="00673BBD" w:rsidRPr="00186435">
        <w:rPr>
          <w:lang w:val="en-US"/>
        </w:rPr>
        <w:t>Collective expulsions from Croatia, an illegal</w:t>
      </w:r>
      <w:r w:rsidR="00673BBD" w:rsidRPr="00186435">
        <w:rPr>
          <w:lang w:val="en-US"/>
        </w:rPr>
        <w:t xml:space="preserve"> practice documented for nine years, continue. In 2024, the Danish Refugee Council recorded 384 pushback cases in January and February</w:t>
      </w:r>
      <w:r w:rsidR="00673BBD" w:rsidRPr="00186435">
        <w:rPr>
          <w:vertAlign w:val="superscript"/>
          <w:lang w:val="en-US"/>
        </w:rPr>
        <w:footnoteReference w:id="14"/>
      </w:r>
      <w:r w:rsidR="00673BBD" w:rsidRPr="00186435">
        <w:rPr>
          <w:lang w:val="en-US"/>
        </w:rPr>
        <w:t xml:space="preserve"> and Save the Children identified 1,504 individuals, including 291 children (186 unaccompanied), pushed back from Croatia</w:t>
      </w:r>
      <w:r w:rsidR="00673BBD" w:rsidRPr="00186435">
        <w:rPr>
          <w:lang w:val="en-US"/>
        </w:rPr>
        <w:t xml:space="preserve"> near the </w:t>
      </w:r>
      <w:r w:rsidR="00673BBD" w:rsidRPr="00186435">
        <w:rPr>
          <w:lang w:val="en-US"/>
        </w:rPr>
        <w:lastRenderedPageBreak/>
        <w:t>Una-Sana Canton in the first 8 months of 2024.</w:t>
      </w:r>
      <w:r w:rsidR="00673BBD" w:rsidRPr="00186435">
        <w:rPr>
          <w:vertAlign w:val="superscript"/>
          <w:lang w:val="en-US"/>
        </w:rPr>
        <w:footnoteReference w:id="15"/>
      </w:r>
      <w:r w:rsidR="00673BBD" w:rsidRPr="00186435">
        <w:rPr>
          <w:lang w:val="en-US"/>
        </w:rPr>
        <w:t xml:space="preserve"> In October 2024, No Name Kitchen published an investigation, Burned Borders, on illegal Croatian police practices.</w:t>
      </w:r>
      <w:r w:rsidR="00673BBD" w:rsidRPr="00186435">
        <w:rPr>
          <w:vertAlign w:val="superscript"/>
          <w:lang w:val="en-US"/>
        </w:rPr>
        <w:footnoteReference w:id="16"/>
      </w:r>
    </w:p>
    <w:p w14:paraId="35FD0895" w14:textId="77777777" w:rsidR="00403609" w:rsidRPr="00186435" w:rsidRDefault="00B40FA3" w:rsidP="00186435">
      <w:pPr>
        <w:spacing w:line="276" w:lineRule="auto"/>
        <w:rPr>
          <w:lang w:val="en-US"/>
        </w:rPr>
      </w:pPr>
      <w:r w:rsidRPr="00186435">
        <w:rPr>
          <w:lang w:val="en-US"/>
        </w:rPr>
        <w:t xml:space="preserve">20. </w:t>
      </w:r>
      <w:r w:rsidR="00673BBD" w:rsidRPr="00186435">
        <w:rPr>
          <w:lang w:val="en-US"/>
        </w:rPr>
        <w:t>Pushbacks from Croatia follow a consistent pattern of police misconduct, violating</w:t>
      </w:r>
      <w:r w:rsidR="00673BBD" w:rsidRPr="00186435">
        <w:rPr>
          <w:lang w:val="en-US"/>
        </w:rPr>
        <w:t xml:space="preserve"> the non-refoulement principle and subjecting victims to violence, while denying them basic rights to food, water, sanitation, and healthcare. In many testimonies collected in the Black Book of pushbacks</w:t>
      </w:r>
      <w:r w:rsidR="00673BBD" w:rsidRPr="00186435">
        <w:rPr>
          <w:vertAlign w:val="superscript"/>
          <w:lang w:val="en-US"/>
        </w:rPr>
        <w:footnoteReference w:id="17"/>
      </w:r>
      <w:r w:rsidR="00673BBD" w:rsidRPr="00186435">
        <w:rPr>
          <w:lang w:val="en-US"/>
        </w:rPr>
        <w:t xml:space="preserve"> victims of pushbacks from Croatia stated that they </w:t>
      </w:r>
      <w:r w:rsidR="00673BBD" w:rsidRPr="00186435">
        <w:rPr>
          <w:lang w:val="en-US"/>
        </w:rPr>
        <w:t>have been denied access to toilets and to food and water. Despite substantial evidence, the State Attorney's Office routinely dismisses complaints, and the Ministry of Interior denies wrongdoing without transparency or independent oversight. Internal inves</w:t>
      </w:r>
      <w:r w:rsidR="00673BBD" w:rsidRPr="00186435">
        <w:rPr>
          <w:lang w:val="en-US"/>
        </w:rPr>
        <w:t>tigations lack impartiality, remain inaccessible to the public and Ombudsperson, and reflect the government's failure to address police violence or uphold the rule of law, further eroding the integrity of the legal system. The Croatian Independent Monitori</w:t>
      </w:r>
      <w:r w:rsidR="00673BBD" w:rsidRPr="00186435">
        <w:rPr>
          <w:lang w:val="en-US"/>
        </w:rPr>
        <w:t>ng Mechanism (IMM), established in 2021 to monitor border operations and ensure human rights compliance, has faced challenges. Its activities are limited to reviewing administrative files and legal frameworks, with no direct access to victims or ability to</w:t>
      </w:r>
      <w:r w:rsidR="00673BBD" w:rsidRPr="00186435">
        <w:rPr>
          <w:lang w:val="en-US"/>
        </w:rPr>
        <w:t xml:space="preserve"> conduct unannounced inspections at the green border, where pushbacks occur. This limits the IMM’s effectiveness in addressing police violence.</w:t>
      </w:r>
    </w:p>
    <w:p w14:paraId="473F0662" w14:textId="77777777" w:rsidR="00403609" w:rsidRPr="00186435" w:rsidRDefault="00B40FA3" w:rsidP="00186435">
      <w:pPr>
        <w:spacing w:line="276" w:lineRule="auto"/>
        <w:rPr>
          <w:lang w:val="en-US"/>
        </w:rPr>
      </w:pPr>
      <w:r w:rsidRPr="00186435">
        <w:rPr>
          <w:lang w:val="en-US"/>
        </w:rPr>
        <w:t xml:space="preserve">21. </w:t>
      </w:r>
      <w:r w:rsidR="00673BBD" w:rsidRPr="00186435">
        <w:rPr>
          <w:lang w:val="en-US"/>
        </w:rPr>
        <w:t>Proposed amendments to the Law on Foreigners would abolish the obligation for the RC to adopt a comprehensive im</w:t>
      </w:r>
      <w:r w:rsidR="00673BBD" w:rsidRPr="00186435">
        <w:rPr>
          <w:lang w:val="en-US"/>
        </w:rPr>
        <w:t>migration policy. However, a three-year Action Plan for Integrating Foreigners with Legal Residence in the RC is needed. This plan should include Croatian language courses, adapting public services, ongoing programs for raising awareness, recognizing and c</w:t>
      </w:r>
      <w:r w:rsidR="00673BBD" w:rsidRPr="00186435">
        <w:rPr>
          <w:lang w:val="en-US"/>
        </w:rPr>
        <w:t>ombating discrimination and hate speech, and other measures to support the integration of foreigners into society.</w:t>
      </w:r>
    </w:p>
    <w:p w14:paraId="57E4B7AA" w14:textId="77777777" w:rsidR="00403609" w:rsidRPr="00186435" w:rsidRDefault="00673BBD" w:rsidP="00186435">
      <w:pPr>
        <w:pStyle w:val="Heading1"/>
        <w:rPr>
          <w:lang w:val="en-US"/>
        </w:rPr>
      </w:pPr>
      <w:bookmarkStart w:id="8" w:name="_nv06vgvu0kfq" w:colFirst="0" w:colLast="0"/>
      <w:bookmarkStart w:id="9" w:name="_Toc187674837"/>
      <w:bookmarkEnd w:id="8"/>
      <w:r w:rsidRPr="00186435">
        <w:rPr>
          <w:lang w:val="en-US"/>
        </w:rPr>
        <w:t xml:space="preserve">Issues relating to the specific provisions of the Covenant </w:t>
      </w:r>
      <w:r w:rsidRPr="00186435">
        <w:rPr>
          <w:lang w:val="en-US"/>
        </w:rPr>
        <w:t>(arts. 6–15)</w:t>
      </w:r>
      <w:bookmarkEnd w:id="9"/>
    </w:p>
    <w:p w14:paraId="7C66DB55" w14:textId="77777777" w:rsidR="00403609" w:rsidRPr="00186435" w:rsidRDefault="00673BBD" w:rsidP="00186435">
      <w:pPr>
        <w:pStyle w:val="Heading2"/>
        <w:rPr>
          <w:lang w:val="en-US"/>
        </w:rPr>
      </w:pPr>
      <w:bookmarkStart w:id="10" w:name="_yf4aocw722cr" w:colFirst="0" w:colLast="0"/>
      <w:bookmarkStart w:id="11" w:name="_Toc187674838"/>
      <w:bookmarkEnd w:id="10"/>
      <w:r w:rsidRPr="00186435">
        <w:rPr>
          <w:lang w:val="en-US"/>
        </w:rPr>
        <w:t xml:space="preserve">Right to just and </w:t>
      </w:r>
      <w:proofErr w:type="spellStart"/>
      <w:r w:rsidRPr="00186435">
        <w:rPr>
          <w:lang w:val="en-US"/>
        </w:rPr>
        <w:t>favourable</w:t>
      </w:r>
      <w:proofErr w:type="spellEnd"/>
      <w:r w:rsidRPr="00186435">
        <w:rPr>
          <w:lang w:val="en-US"/>
        </w:rPr>
        <w:t xml:space="preserve"> conditions of work (art. 7)</w:t>
      </w:r>
      <w:bookmarkEnd w:id="11"/>
      <w:r w:rsidRPr="00186435">
        <w:rPr>
          <w:lang w:val="en-US"/>
        </w:rPr>
        <w:t xml:space="preserve"> </w:t>
      </w:r>
    </w:p>
    <w:p w14:paraId="10F93F46" w14:textId="77777777" w:rsidR="00403609" w:rsidRPr="00186435" w:rsidRDefault="00673BBD" w:rsidP="00186435">
      <w:pPr>
        <w:spacing w:line="276" w:lineRule="auto"/>
        <w:rPr>
          <w:b/>
          <w:lang w:val="en-US"/>
        </w:rPr>
      </w:pPr>
      <w:r w:rsidRPr="00186435">
        <w:rPr>
          <w:b/>
          <w:lang w:val="en-US"/>
        </w:rPr>
        <w:t>Reply to pa</w:t>
      </w:r>
      <w:r w:rsidRPr="00186435">
        <w:rPr>
          <w:b/>
          <w:lang w:val="en-US"/>
        </w:rPr>
        <w:t>ragraph 17</w:t>
      </w:r>
      <w:r w:rsidRPr="00186435">
        <w:rPr>
          <w:b/>
          <w:lang w:val="en-US"/>
        </w:rPr>
        <w:t xml:space="preserve"> of the list of issues and paragraphs 97-113 of the replies of Croatia to the list of issues</w:t>
      </w:r>
    </w:p>
    <w:p w14:paraId="44FD096A" w14:textId="77777777" w:rsidR="00403609" w:rsidRPr="00186435" w:rsidRDefault="00B40FA3" w:rsidP="00186435">
      <w:pPr>
        <w:spacing w:line="276" w:lineRule="auto"/>
        <w:rPr>
          <w:lang w:val="en-US"/>
        </w:rPr>
      </w:pPr>
      <w:r w:rsidRPr="00186435">
        <w:rPr>
          <w:lang w:val="en-US"/>
        </w:rPr>
        <w:t xml:space="preserve">22. </w:t>
      </w:r>
      <w:r w:rsidR="00673BBD" w:rsidRPr="00186435">
        <w:rPr>
          <w:lang w:val="en-US"/>
        </w:rPr>
        <w:t xml:space="preserve">Housing conditions for migrant workers are worsening, with many </w:t>
      </w:r>
      <w:proofErr w:type="gramStart"/>
      <w:r w:rsidR="00673BBD" w:rsidRPr="00186435">
        <w:rPr>
          <w:lang w:val="en-US"/>
        </w:rPr>
        <w:t>living</w:t>
      </w:r>
      <w:proofErr w:type="gramEnd"/>
      <w:r w:rsidR="00673BBD" w:rsidRPr="00186435">
        <w:rPr>
          <w:lang w:val="en-US"/>
        </w:rPr>
        <w:t xml:space="preserve"> in overcrowded, substandard apartments that do not meet the spatial or sanitary conditions for living, or in container settlements near production facilities. In early 2024, amendments </w:t>
      </w:r>
      <w:r w:rsidR="00673BBD" w:rsidRPr="00186435">
        <w:rPr>
          <w:lang w:val="en-US"/>
        </w:rPr>
        <w:t xml:space="preserve">to the Law on Foreigners were proposed, including regulations for the accommodation of foreign workers. However, there is skepticism about the effectiveness of enforcement due to the </w:t>
      </w:r>
      <w:proofErr w:type="spellStart"/>
      <w:r w:rsidR="00673BBD" w:rsidRPr="00186435">
        <w:rPr>
          <w:lang w:val="en-US"/>
        </w:rPr>
        <w:t>undercapacity</w:t>
      </w:r>
      <w:proofErr w:type="spellEnd"/>
      <w:r w:rsidR="00673BBD" w:rsidRPr="00186435">
        <w:rPr>
          <w:lang w:val="en-US"/>
        </w:rPr>
        <w:t xml:space="preserve"> of the state inspectorate to monitor compliance with these </w:t>
      </w:r>
      <w:r w:rsidR="00673BBD" w:rsidRPr="00186435">
        <w:rPr>
          <w:lang w:val="en-US"/>
        </w:rPr>
        <w:t>regulations.</w:t>
      </w:r>
    </w:p>
    <w:p w14:paraId="3A5F0F0F" w14:textId="77777777" w:rsidR="00403609" w:rsidRPr="00186435" w:rsidRDefault="00B40FA3" w:rsidP="00186435">
      <w:pPr>
        <w:spacing w:line="276" w:lineRule="auto"/>
        <w:rPr>
          <w:lang w:val="en-US"/>
        </w:rPr>
      </w:pPr>
      <w:r w:rsidRPr="00186435">
        <w:rPr>
          <w:lang w:val="en-US"/>
        </w:rPr>
        <w:t xml:space="preserve">23. </w:t>
      </w:r>
      <w:r w:rsidR="00673BBD" w:rsidRPr="00186435">
        <w:rPr>
          <w:lang w:val="en-US"/>
        </w:rPr>
        <w:t xml:space="preserve">Proposed changes to the Law on Foreigners include a positive amendment allowing migrant workers a 60-day period (within 3 years) of permitted unemployment to find a new employer. This prevents immediate loss of work and residence permits upon </w:t>
      </w:r>
      <w:r w:rsidR="00673BBD" w:rsidRPr="00186435">
        <w:rPr>
          <w:lang w:val="en-US"/>
        </w:rPr>
        <w:t>job loss, as is under current law</w:t>
      </w:r>
      <w:r w:rsidR="00673BBD" w:rsidRPr="00186435">
        <w:rPr>
          <w:lang w:val="en-US"/>
        </w:rPr>
        <w:t>, putting individuals in an irregular status. However, the change does not fully resolve issues, as migrant workers need a longer unemployment period, and agency workers still lack access to unemployment rights under the s</w:t>
      </w:r>
      <w:r w:rsidR="00673BBD" w:rsidRPr="00186435">
        <w:rPr>
          <w:lang w:val="en-US"/>
        </w:rPr>
        <w:t>ame conditions.</w:t>
      </w:r>
    </w:p>
    <w:p w14:paraId="6BD18D56" w14:textId="77777777" w:rsidR="00403609" w:rsidRPr="00186435" w:rsidRDefault="00B40FA3" w:rsidP="00186435">
      <w:pPr>
        <w:spacing w:line="276" w:lineRule="auto"/>
        <w:rPr>
          <w:lang w:val="en-US"/>
        </w:rPr>
      </w:pPr>
      <w:r w:rsidRPr="00186435">
        <w:rPr>
          <w:lang w:val="en-US"/>
        </w:rPr>
        <w:t xml:space="preserve">24. </w:t>
      </w:r>
      <w:r w:rsidR="00673BBD" w:rsidRPr="00186435">
        <w:rPr>
          <w:lang w:val="en-US"/>
        </w:rPr>
        <w:t xml:space="preserve">Migrant workers face numerous violations of their workers’ rights, as highlighted in the Ombudsperson’s annual report. Issues include working without a permit, unpaid wages, "under the table" payments, illegal </w:t>
      </w:r>
      <w:r w:rsidR="00673BBD" w:rsidRPr="00186435">
        <w:rPr>
          <w:lang w:val="en-US"/>
        </w:rPr>
        <w:lastRenderedPageBreak/>
        <w:t>overtime, denial of rest, non-</w:t>
      </w:r>
      <w:r w:rsidR="00673BBD" w:rsidRPr="00186435">
        <w:rPr>
          <w:lang w:val="en-US"/>
        </w:rPr>
        <w:t>payment for unused leave, and unreported workplace injuries. Workers also report a lack of employment contracts, delays in renewing residence and work permits, and threats from employers or their families, particularly when demanding owed wages. Some worke</w:t>
      </w:r>
      <w:r w:rsidR="00673BBD" w:rsidRPr="00186435">
        <w:rPr>
          <w:lang w:val="en-US"/>
        </w:rPr>
        <w:t>rs have had their personal documents, such as passports and foreigner’s cards, confiscated by employers, with employers threatening to cancel their accommodation.</w:t>
      </w:r>
      <w:r w:rsidR="00673BBD" w:rsidRPr="00186435">
        <w:rPr>
          <w:vertAlign w:val="superscript"/>
          <w:lang w:val="en-US"/>
        </w:rPr>
        <w:footnoteReference w:id="18"/>
      </w:r>
    </w:p>
    <w:p w14:paraId="612802BE" w14:textId="77777777" w:rsidR="00403609" w:rsidRPr="00186435" w:rsidRDefault="00673BBD" w:rsidP="00186435">
      <w:pPr>
        <w:pStyle w:val="Heading2"/>
        <w:rPr>
          <w:lang w:val="en-US"/>
        </w:rPr>
      </w:pPr>
      <w:bookmarkStart w:id="12" w:name="_3hbmy1dsa658" w:colFirst="0" w:colLast="0"/>
      <w:bookmarkStart w:id="13" w:name="_Toc187674839"/>
      <w:bookmarkEnd w:id="12"/>
      <w:r w:rsidRPr="00186435">
        <w:rPr>
          <w:lang w:val="en-US"/>
        </w:rPr>
        <w:t>Right to social security (art. 9)</w:t>
      </w:r>
      <w:bookmarkEnd w:id="13"/>
    </w:p>
    <w:p w14:paraId="56FE1F72" w14:textId="77777777" w:rsidR="00403609" w:rsidRPr="00186435" w:rsidRDefault="00673BBD" w:rsidP="00186435">
      <w:pPr>
        <w:spacing w:line="276" w:lineRule="auto"/>
        <w:rPr>
          <w:b/>
          <w:lang w:val="en-US"/>
        </w:rPr>
      </w:pPr>
      <w:r w:rsidRPr="00186435">
        <w:rPr>
          <w:b/>
          <w:lang w:val="en-US"/>
        </w:rPr>
        <w:t>Reply to paragraph</w:t>
      </w:r>
      <w:r w:rsidRPr="00186435">
        <w:rPr>
          <w:b/>
          <w:lang w:val="en-US"/>
        </w:rPr>
        <w:t xml:space="preserve"> </w:t>
      </w:r>
      <w:r w:rsidRPr="00186435">
        <w:rPr>
          <w:b/>
          <w:lang w:val="en-US"/>
        </w:rPr>
        <w:t>19</w:t>
      </w:r>
      <w:r w:rsidRPr="00186435">
        <w:rPr>
          <w:b/>
          <w:lang w:val="en-US"/>
        </w:rPr>
        <w:t xml:space="preserve"> </w:t>
      </w:r>
      <w:r w:rsidRPr="00186435">
        <w:rPr>
          <w:b/>
          <w:lang w:val="en-US"/>
        </w:rPr>
        <w:t>of the list of issues and paragraphs</w:t>
      </w:r>
      <w:r w:rsidRPr="00186435">
        <w:rPr>
          <w:b/>
          <w:lang w:val="en-US"/>
        </w:rPr>
        <w:t xml:space="preserve"> 115-141 of the replies of Croatia to the list of issues</w:t>
      </w:r>
    </w:p>
    <w:p w14:paraId="6E092BE2" w14:textId="77777777" w:rsidR="00403609" w:rsidRPr="00186435" w:rsidRDefault="00B40FA3" w:rsidP="00186435">
      <w:pPr>
        <w:spacing w:line="276" w:lineRule="auto"/>
        <w:rPr>
          <w:lang w:val="en-US"/>
        </w:rPr>
      </w:pPr>
      <w:r w:rsidRPr="00186435">
        <w:rPr>
          <w:lang w:val="en-US"/>
        </w:rPr>
        <w:t xml:space="preserve">25. </w:t>
      </w:r>
      <w:r w:rsidR="00673BBD" w:rsidRPr="00186435">
        <w:rPr>
          <w:lang w:val="en-US"/>
        </w:rPr>
        <w:t>In 2023, the at-risk-of-poverty</w:t>
      </w:r>
      <w:r w:rsidR="00673BBD" w:rsidRPr="00186435">
        <w:rPr>
          <w:lang w:val="en-US"/>
        </w:rPr>
        <w:t xml:space="preserve"> rate was the highest for unemployed persons and amounted to 45.2% (an increase of 2.6% compared to 2022)</w:t>
      </w:r>
      <w:r w:rsidR="00673BBD" w:rsidRPr="00186435">
        <w:rPr>
          <w:sz w:val="24"/>
          <w:szCs w:val="24"/>
          <w:vertAlign w:val="superscript"/>
          <w:lang w:val="en-US"/>
        </w:rPr>
        <w:footnoteReference w:id="19"/>
      </w:r>
      <w:r w:rsidR="00673BBD" w:rsidRPr="00186435">
        <w:rPr>
          <w:lang w:val="en-US"/>
        </w:rPr>
        <w:t>. We see the reason for this in the small coverage of the u</w:t>
      </w:r>
      <w:r w:rsidR="00673BBD" w:rsidRPr="00186435">
        <w:rPr>
          <w:lang w:val="en-US"/>
        </w:rPr>
        <w:t>nemployment benefit and the low amount of the guaranteed minimum benefit (minimum income). At the end of December 2024, 91,563 unemployed persons were registered in the Croatian Employment Service, and only 23,092 of them (25.2% of registered persons) rece</w:t>
      </w:r>
      <w:r w:rsidR="00673BBD" w:rsidRPr="00186435">
        <w:rPr>
          <w:lang w:val="en-US"/>
        </w:rPr>
        <w:t>ived unemployment benefits, because of the strict conditionality of the benefit scheme.</w:t>
      </w:r>
      <w:r w:rsidR="00673BBD" w:rsidRPr="00186435">
        <w:rPr>
          <w:vertAlign w:val="superscript"/>
          <w:lang w:val="en-US"/>
        </w:rPr>
        <w:footnoteReference w:id="20"/>
      </w:r>
      <w:r w:rsidR="00673BBD" w:rsidRPr="00186435">
        <w:rPr>
          <w:lang w:val="en-US"/>
        </w:rPr>
        <w:t xml:space="preserve"> </w:t>
      </w:r>
    </w:p>
    <w:p w14:paraId="70E56446" w14:textId="77777777" w:rsidR="00403609" w:rsidRPr="00186435" w:rsidRDefault="00B40FA3" w:rsidP="00186435">
      <w:pPr>
        <w:spacing w:line="276" w:lineRule="auto"/>
        <w:rPr>
          <w:lang w:val="en-US"/>
        </w:rPr>
      </w:pPr>
      <w:r w:rsidRPr="00186435">
        <w:rPr>
          <w:lang w:val="en-US"/>
        </w:rPr>
        <w:t xml:space="preserve">26. </w:t>
      </w:r>
      <w:r w:rsidR="00673BBD" w:rsidRPr="00186435">
        <w:rPr>
          <w:lang w:val="en-US"/>
        </w:rPr>
        <w:t>The amount of the guaranteed minimum benefit (GMB) in Croatia is inadequate and without clear methodology for calculating the adequate amount. In 2023, the GMB was 13</w:t>
      </w:r>
      <w:r w:rsidR="00673BBD" w:rsidRPr="00186435">
        <w:rPr>
          <w:lang w:val="en-US"/>
        </w:rPr>
        <w:t xml:space="preserve">2.75 euros, increasing by only 17.28 euros in 2024 and 10 euros in 2025, reaching 160 euros. The inflation rates were over 10% in 2022 and 8% in 2023. The at-risk-of-poverty threshold for a single-member household was 5,924 euros in 2023 and likely higher </w:t>
      </w:r>
      <w:r w:rsidR="00673BBD" w:rsidRPr="00186435">
        <w:rPr>
          <w:lang w:val="en-US"/>
        </w:rPr>
        <w:t>in 2024. By 2025, a single GMB beneficiary will receive just 1,920 euros per year, less than a third of the poverty threshold from two years earlier. The European Commission notes that the impact of social transfers on poverty reduction has significantly d</w:t>
      </w:r>
      <w:r w:rsidR="00673BBD" w:rsidRPr="00186435">
        <w:rPr>
          <w:lang w:val="en-US"/>
        </w:rPr>
        <w:t>ecreased since 2020, reaching only 20.9% in 2023, among the lowest in the EU. We propose developing a detailed methodology for calculating an adequate GMB amount.</w:t>
      </w:r>
    </w:p>
    <w:p w14:paraId="2B44D647" w14:textId="77777777" w:rsidR="00403609" w:rsidRPr="00186435" w:rsidRDefault="00B40FA3" w:rsidP="00186435">
      <w:pPr>
        <w:spacing w:line="276" w:lineRule="auto"/>
        <w:rPr>
          <w:lang w:val="en-US"/>
        </w:rPr>
      </w:pPr>
      <w:r w:rsidRPr="00186435">
        <w:rPr>
          <w:lang w:val="en-US"/>
        </w:rPr>
        <w:t xml:space="preserve">27. </w:t>
      </w:r>
      <w:r w:rsidR="00673BBD" w:rsidRPr="00186435">
        <w:rPr>
          <w:lang w:val="en-US"/>
        </w:rPr>
        <w:t>According to the Social Welfare Act, GMB beneficiaries who are able or partially able to work</w:t>
      </w:r>
      <w:r w:rsidR="00673BBD" w:rsidRPr="00186435">
        <w:rPr>
          <w:lang w:val="en-US"/>
        </w:rPr>
        <w:t xml:space="preserve"> must perform 60 to 90 hours of community service per month without compensation, organized by local and regional self-government units. This measure is harmful, as it violates the ICESCR an</w:t>
      </w:r>
      <w:r w:rsidR="006C3B6A" w:rsidRPr="00186435">
        <w:rPr>
          <w:lang w:val="en-US"/>
        </w:rPr>
        <w:t>d</w:t>
      </w:r>
      <w:r w:rsidR="00673BBD" w:rsidRPr="00186435">
        <w:rPr>
          <w:lang w:val="en-US"/>
        </w:rPr>
        <w:t xml:space="preserve"> other human rights</w:t>
      </w:r>
      <w:r w:rsidR="006C3B6A" w:rsidRPr="00186435">
        <w:rPr>
          <w:lang w:val="en-US"/>
        </w:rPr>
        <w:t xml:space="preserve"> documents</w:t>
      </w:r>
      <w:r w:rsidR="00673BBD" w:rsidRPr="00186435">
        <w:rPr>
          <w:lang w:val="en-US"/>
        </w:rPr>
        <w:t>: the right to free choice of work, prohibition</w:t>
      </w:r>
      <w:r w:rsidR="00673BBD" w:rsidRPr="00186435">
        <w:rPr>
          <w:lang w:val="en-US"/>
        </w:rPr>
        <w:t xml:space="preserve"> of forced labor, right to equality before the law, the right of every employee and member of his or her family to social security, the right to social welfare and social insurance, and the right not to have their social and political rights diminished due</w:t>
      </w:r>
      <w:r w:rsidR="00673BBD" w:rsidRPr="00186435">
        <w:rPr>
          <w:lang w:val="en-US"/>
        </w:rPr>
        <w:t xml:space="preserve"> to receiving social benefits. It also leads to unequal treatment, as beneficiaries face discrimination based on health status and ethnicity, with varying hours of work depending on the local unit. They do not have </w:t>
      </w:r>
      <w:r w:rsidR="006C3B6A" w:rsidRPr="00186435">
        <w:rPr>
          <w:lang w:val="en-US"/>
        </w:rPr>
        <w:t xml:space="preserve">any workers’ rights, most notably </w:t>
      </w:r>
      <w:r w:rsidR="00673BBD" w:rsidRPr="00186435">
        <w:rPr>
          <w:lang w:val="en-US"/>
        </w:rPr>
        <w:t>the legal right to sick leave and employe</w:t>
      </w:r>
      <w:r w:rsidR="00673BBD" w:rsidRPr="00186435">
        <w:rPr>
          <w:lang w:val="en-US"/>
        </w:rPr>
        <w:t>rs are not obliged to insure beneficiaries in the event of an injury at work. Many units use beneficiaries as free labor and do not cover transportation or food costs. The law does not define the measure’s purpose or measure its impact. It is often seen as</w:t>
      </w:r>
      <w:r w:rsidR="00673BBD" w:rsidRPr="00186435">
        <w:rPr>
          <w:lang w:val="en-US"/>
        </w:rPr>
        <w:t xml:space="preserve"> a response to public dissatisfaction, with Roma beneficiaries facing additional prejudice during implementation.</w:t>
      </w:r>
    </w:p>
    <w:p w14:paraId="0ADD3D95" w14:textId="77777777" w:rsidR="00403609" w:rsidRPr="00186435" w:rsidRDefault="00B40FA3" w:rsidP="00186435">
      <w:pPr>
        <w:spacing w:line="276" w:lineRule="auto"/>
        <w:rPr>
          <w:lang w:val="en-US"/>
        </w:rPr>
      </w:pPr>
      <w:r w:rsidRPr="00186435">
        <w:rPr>
          <w:lang w:val="en-US"/>
        </w:rPr>
        <w:t xml:space="preserve">28. </w:t>
      </w:r>
      <w:r w:rsidR="00673BBD" w:rsidRPr="00186435">
        <w:rPr>
          <w:lang w:val="en-US"/>
        </w:rPr>
        <w:t>We recorded complaints from 10 GMB beneficiaries in Osijek-</w:t>
      </w:r>
      <w:proofErr w:type="spellStart"/>
      <w:r w:rsidR="00673BBD" w:rsidRPr="00186435">
        <w:rPr>
          <w:lang w:val="en-US"/>
        </w:rPr>
        <w:t>Baranja</w:t>
      </w:r>
      <w:proofErr w:type="spellEnd"/>
      <w:r w:rsidR="00673BBD" w:rsidRPr="00186435">
        <w:rPr>
          <w:lang w:val="en-US"/>
        </w:rPr>
        <w:t xml:space="preserve"> Count</w:t>
      </w:r>
      <w:r w:rsidR="00673BBD" w:rsidRPr="00186435">
        <w:rPr>
          <w:lang w:val="en-US"/>
        </w:rPr>
        <w:t>y, including four Roma individuals who reported facing insults and discrimination. The other six beneficiaries feel that the measure forces them to work, violating their labor rights. CZMOS and CPS informed the Ombudsperson, who issued a notice with recomm</w:t>
      </w:r>
      <w:r w:rsidR="00673BBD" w:rsidRPr="00186435">
        <w:rPr>
          <w:lang w:val="en-US"/>
        </w:rPr>
        <w:t xml:space="preserve">endations to the City and the Croatian Social Welfare Institute. The Ombudsperson also </w:t>
      </w:r>
      <w:r w:rsidR="00673BBD" w:rsidRPr="00186435">
        <w:rPr>
          <w:lang w:val="en-US"/>
        </w:rPr>
        <w:lastRenderedPageBreak/>
        <w:t xml:space="preserve">requested clarification from the Ministry of </w:t>
      </w:r>
      <w:proofErr w:type="spellStart"/>
      <w:r w:rsidR="00673BBD" w:rsidRPr="00186435">
        <w:rPr>
          <w:lang w:val="en-US"/>
        </w:rPr>
        <w:t>Labour</w:t>
      </w:r>
      <w:proofErr w:type="spellEnd"/>
      <w:r w:rsidR="00673BBD" w:rsidRPr="00186435">
        <w:rPr>
          <w:lang w:val="en-US"/>
        </w:rPr>
        <w:t xml:space="preserve"> and Pension System regarding the application of uncompensated community service. We received 14 inquiries from Ukrain</w:t>
      </w:r>
      <w:r w:rsidR="00673BBD" w:rsidRPr="00186435">
        <w:rPr>
          <w:lang w:val="en-US"/>
        </w:rPr>
        <w:t>ian citizens under temporary protection in the RC. They were called to participate in uncompensated community service and expressed dissatisfaction, as they fled war to seek safety and protection. The GMB is their main financial source, and they feel force</w:t>
      </w:r>
      <w:r w:rsidR="00673BBD" w:rsidRPr="00186435">
        <w:rPr>
          <w:lang w:val="en-US"/>
        </w:rPr>
        <w:t>d to work despite their vulnerable status.</w:t>
      </w:r>
    </w:p>
    <w:p w14:paraId="64904429" w14:textId="77777777" w:rsidR="00403609" w:rsidRPr="00186435" w:rsidRDefault="00673BBD" w:rsidP="00186435">
      <w:pPr>
        <w:pStyle w:val="Heading2"/>
        <w:rPr>
          <w:lang w:val="en-US"/>
        </w:rPr>
      </w:pPr>
      <w:bookmarkStart w:id="14" w:name="_4gdqukmbc596" w:colFirst="0" w:colLast="0"/>
      <w:bookmarkStart w:id="15" w:name="_Toc187674840"/>
      <w:bookmarkEnd w:id="14"/>
      <w:r w:rsidRPr="00186435">
        <w:rPr>
          <w:lang w:val="en-US"/>
        </w:rPr>
        <w:t>Right to an adequate standard of living (art. 11)</w:t>
      </w:r>
      <w:bookmarkEnd w:id="15"/>
    </w:p>
    <w:p w14:paraId="0D93BA3B" w14:textId="77777777" w:rsidR="00403609" w:rsidRPr="00186435" w:rsidRDefault="00673BBD" w:rsidP="00186435">
      <w:pPr>
        <w:spacing w:line="276" w:lineRule="auto"/>
        <w:rPr>
          <w:b/>
          <w:lang w:val="en-US"/>
        </w:rPr>
      </w:pPr>
      <w:r w:rsidRPr="00186435">
        <w:rPr>
          <w:b/>
          <w:lang w:val="en-US"/>
        </w:rPr>
        <w:t>Reply to paragraph 23</w:t>
      </w:r>
      <w:r w:rsidRPr="00186435">
        <w:rPr>
          <w:b/>
          <w:lang w:val="en-US"/>
        </w:rPr>
        <w:t xml:space="preserve"> </w:t>
      </w:r>
      <w:r w:rsidRPr="00186435">
        <w:rPr>
          <w:b/>
          <w:lang w:val="en-US"/>
        </w:rPr>
        <w:t>of the list of issues and paragraphs 159-166 of the replies of Croatia to the list of issues</w:t>
      </w:r>
    </w:p>
    <w:p w14:paraId="775C1B08" w14:textId="77777777" w:rsidR="00403609" w:rsidRPr="00186435" w:rsidRDefault="00B40FA3" w:rsidP="00186435">
      <w:pPr>
        <w:spacing w:line="276" w:lineRule="auto"/>
        <w:rPr>
          <w:lang w:val="en-US"/>
        </w:rPr>
      </w:pPr>
      <w:r w:rsidRPr="00186435">
        <w:rPr>
          <w:lang w:val="en-US"/>
        </w:rPr>
        <w:t xml:space="preserve">29. </w:t>
      </w:r>
      <w:r w:rsidR="00673BBD" w:rsidRPr="00186435">
        <w:rPr>
          <w:lang w:val="en-US"/>
        </w:rPr>
        <w:t>The data provided</w:t>
      </w:r>
      <w:r w:rsidR="00673BBD" w:rsidRPr="00186435">
        <w:rPr>
          <w:lang w:val="en-US"/>
        </w:rPr>
        <w:t xml:space="preserve"> by the RC in replies to par</w:t>
      </w:r>
      <w:r w:rsidR="00673BBD" w:rsidRPr="00186435">
        <w:rPr>
          <w:lang w:val="en-US"/>
        </w:rPr>
        <w:t>agraph 23 of the list of issues shows the inability of the RC to guarantee its citizens the right to adequate standard of living. It also shows how the national plans and related activities for their realization have been completely missed because even the</w:t>
      </w:r>
      <w:r w:rsidR="00673BBD" w:rsidRPr="00186435">
        <w:rPr>
          <w:lang w:val="en-US"/>
        </w:rPr>
        <w:t xml:space="preserve"> (already modestly) set goals have not been achieved.</w:t>
      </w:r>
    </w:p>
    <w:p w14:paraId="23860B8D" w14:textId="77777777" w:rsidR="00403609" w:rsidRPr="00186435" w:rsidRDefault="00B40FA3" w:rsidP="00186435">
      <w:pPr>
        <w:spacing w:line="276" w:lineRule="auto"/>
        <w:rPr>
          <w:lang w:val="en-US"/>
        </w:rPr>
      </w:pPr>
      <w:r w:rsidRPr="00186435">
        <w:rPr>
          <w:lang w:val="en-US"/>
        </w:rPr>
        <w:t xml:space="preserve">30. </w:t>
      </w:r>
      <w:r w:rsidR="00673BBD" w:rsidRPr="00186435">
        <w:rPr>
          <w:lang w:val="en-US"/>
        </w:rPr>
        <w:t xml:space="preserve">In 2023, every fifth person in the RC was at risk of poverty and social exclusion. The at-risk-of-poverty rate in single-parent families is 24.4%, while the alarming fact is that the at-risk-of-poverty </w:t>
      </w:r>
      <w:r w:rsidR="00673BBD" w:rsidRPr="00186435">
        <w:rPr>
          <w:lang w:val="en-US"/>
        </w:rPr>
        <w:t>rate of the elderly (65+) is 34.8% (an increase of 2.4% compared to 2022), and elderly people who live alone are especially at risk – the at-risk-of-poverty rate is 59.9%. In this age group, the difference by gender is the largest, and the at-risk-of-pover</w:t>
      </w:r>
      <w:r w:rsidR="00673BBD" w:rsidRPr="00186435">
        <w:rPr>
          <w:lang w:val="en-US"/>
        </w:rPr>
        <w:t>ty rate of women was 38.8%, and of men 29.3%.</w:t>
      </w:r>
      <w:r w:rsidR="00673BBD" w:rsidRPr="00186435">
        <w:rPr>
          <w:sz w:val="24"/>
          <w:szCs w:val="24"/>
          <w:vertAlign w:val="superscript"/>
          <w:lang w:val="en-US"/>
        </w:rPr>
        <w:footnoteReference w:id="21"/>
      </w:r>
      <w:r w:rsidR="00673BBD" w:rsidRPr="00186435">
        <w:rPr>
          <w:sz w:val="24"/>
          <w:szCs w:val="24"/>
          <w:lang w:val="en-US"/>
        </w:rPr>
        <w:t xml:space="preserve"> </w:t>
      </w:r>
      <w:r w:rsidR="00673BBD" w:rsidRPr="00186435">
        <w:rPr>
          <w:lang w:val="en-US"/>
        </w:rPr>
        <w:t xml:space="preserve">The median net pension is still below the poverty line – and this is exactly the kind of pension most pensioners in Croatia receive. Part of the pensioners therefore work even in retirement in order to fatten </w:t>
      </w:r>
      <w:r w:rsidR="00673BBD" w:rsidRPr="00186435">
        <w:rPr>
          <w:lang w:val="en-US"/>
        </w:rPr>
        <w:t>the budget.</w:t>
      </w:r>
    </w:p>
    <w:p w14:paraId="6875ED9F" w14:textId="77777777" w:rsidR="00403609" w:rsidRPr="00186435" w:rsidRDefault="00B40FA3" w:rsidP="00186435">
      <w:pPr>
        <w:spacing w:line="276" w:lineRule="auto"/>
        <w:rPr>
          <w:lang w:val="en-US"/>
        </w:rPr>
      </w:pPr>
      <w:r w:rsidRPr="00186435">
        <w:rPr>
          <w:lang w:val="en-US"/>
        </w:rPr>
        <w:t xml:space="preserve">31. </w:t>
      </w:r>
      <w:r w:rsidR="00673BBD" w:rsidRPr="00186435">
        <w:rPr>
          <w:lang w:val="en-US"/>
        </w:rPr>
        <w:t>Although the at-risk-of-poverty rate already indicates an alarming situation in Croatia, it should be noted that these statistics measure income poverty and do not provide any information about the conditions in which people live. The picture i</w:t>
      </w:r>
      <w:r w:rsidR="00673BBD" w:rsidRPr="00186435">
        <w:rPr>
          <w:lang w:val="en-US"/>
        </w:rPr>
        <w:t>s partially completed by indicators of material deprivation. 41.4% of people living in households cannot cover an unexpected financial expense from their own funds, and 39.4% of people living in households cannot afford a week's annual vacation away from h</w:t>
      </w:r>
      <w:r w:rsidR="00673BBD" w:rsidRPr="00186435">
        <w:rPr>
          <w:lang w:val="en-US"/>
        </w:rPr>
        <w:t>ome for all members of their household</w:t>
      </w:r>
      <w:r w:rsidR="00673BBD" w:rsidRPr="00186435">
        <w:rPr>
          <w:sz w:val="24"/>
          <w:szCs w:val="24"/>
          <w:vertAlign w:val="superscript"/>
          <w:lang w:val="en-US"/>
        </w:rPr>
        <w:footnoteReference w:id="22"/>
      </w:r>
      <w:r w:rsidR="00673BBD" w:rsidRPr="00186435">
        <w:rPr>
          <w:lang w:val="en-US"/>
        </w:rPr>
        <w:t>.</w:t>
      </w:r>
    </w:p>
    <w:p w14:paraId="0F29DEF5" w14:textId="77777777" w:rsidR="00403609" w:rsidRPr="00186435" w:rsidRDefault="00B40FA3" w:rsidP="00186435">
      <w:pPr>
        <w:spacing w:line="276" w:lineRule="auto"/>
        <w:rPr>
          <w:lang w:val="en-US"/>
        </w:rPr>
      </w:pPr>
      <w:r w:rsidRPr="00186435">
        <w:rPr>
          <w:lang w:val="en-US"/>
        </w:rPr>
        <w:t xml:space="preserve">32. </w:t>
      </w:r>
      <w:r w:rsidR="00673BBD" w:rsidRPr="00186435">
        <w:rPr>
          <w:lang w:val="en-US"/>
        </w:rPr>
        <w:t>In the RC, en</w:t>
      </w:r>
      <w:r w:rsidR="00673BBD" w:rsidRPr="00186435">
        <w:rPr>
          <w:lang w:val="en-US"/>
        </w:rPr>
        <w:t>forcement and foreclosure are regulated by the Law of Enforcement of Financial Assets</w:t>
      </w:r>
      <w:r w:rsidR="00673BBD" w:rsidRPr="00186435">
        <w:rPr>
          <w:vertAlign w:val="superscript"/>
          <w:lang w:val="en-US"/>
        </w:rPr>
        <w:footnoteReference w:id="23"/>
      </w:r>
      <w:r w:rsidR="00673BBD" w:rsidRPr="00186435">
        <w:rPr>
          <w:lang w:val="en-US"/>
        </w:rPr>
        <w:t xml:space="preserve"> and the Enforcement Act</w:t>
      </w:r>
      <w:r w:rsidR="00673BBD" w:rsidRPr="00186435">
        <w:rPr>
          <w:vertAlign w:val="superscript"/>
          <w:lang w:val="en-US"/>
        </w:rPr>
        <w:footnoteReference w:id="24"/>
      </w:r>
      <w:r w:rsidR="00673BBD" w:rsidRPr="00186435">
        <w:rPr>
          <w:lang w:val="en-US"/>
        </w:rPr>
        <w:t>. In order to re-burden the court with enforcement, tasks related to enforcement were ta</w:t>
      </w:r>
      <w:r w:rsidR="00673BBD" w:rsidRPr="00186435">
        <w:rPr>
          <w:lang w:val="en-US"/>
        </w:rPr>
        <w:t>ken over by public notaries. However, in practice, there is a lack of systematic legislative regulation. In October of this year alone, according to Fina data, 202,331 people were under foreclosure, which is 0.9% more than in September. Citizens are mostly</w:t>
      </w:r>
      <w:r w:rsidR="00673BBD" w:rsidRPr="00186435">
        <w:rPr>
          <w:lang w:val="en-US"/>
        </w:rPr>
        <w:t xml:space="preserve"> under enforcement for debts owed to financial institutions, public and utility companies, and telecommunication companies. It should be recognized that the influence of inflation is one of the reasons that lead to renewed increase in foreclosed citizens. </w:t>
      </w:r>
    </w:p>
    <w:p w14:paraId="545B0996" w14:textId="77777777" w:rsidR="00403609" w:rsidRPr="00186435" w:rsidRDefault="00B40FA3" w:rsidP="00186435">
      <w:pPr>
        <w:spacing w:line="276" w:lineRule="auto"/>
        <w:rPr>
          <w:lang w:val="en-US"/>
        </w:rPr>
      </w:pPr>
      <w:r w:rsidRPr="00186435">
        <w:rPr>
          <w:lang w:val="en-US"/>
        </w:rPr>
        <w:t xml:space="preserve">33. </w:t>
      </w:r>
      <w:r w:rsidR="00673BBD" w:rsidRPr="00186435">
        <w:rPr>
          <w:lang w:val="en-US"/>
        </w:rPr>
        <w:t>Despite legislative efforts, citizens involved in debt collection still face unequal treatment. Debt collection agencies are allowed to redeem debts, often without debtors' knowledge until they receive an enforcement decision. Corporations are favored, an</w:t>
      </w:r>
      <w:r w:rsidR="00673BBD" w:rsidRPr="00186435">
        <w:rPr>
          <w:lang w:val="en-US"/>
        </w:rPr>
        <w:t>d creditors' protection is strengthened, while court proceedings for debt assumption by agencies are excluded. The high cost of legal assistance in these cases, combined with weak trust in public records, puts citizens at a disadvantage. Although legislato</w:t>
      </w:r>
      <w:r w:rsidR="00673BBD" w:rsidRPr="00186435">
        <w:rPr>
          <w:lang w:val="en-US"/>
        </w:rPr>
        <w:t>rs protect some income from execution, the significant costs of enforcement remain a major problem. Many individuals face foreclosure for small debts, burdened with large enforcement fees.</w:t>
      </w:r>
    </w:p>
    <w:p w14:paraId="438B9C41" w14:textId="77777777" w:rsidR="00403609" w:rsidRPr="00186435" w:rsidRDefault="00B40FA3" w:rsidP="00186435">
      <w:pPr>
        <w:spacing w:line="276" w:lineRule="auto"/>
        <w:rPr>
          <w:lang w:val="en-US"/>
        </w:rPr>
      </w:pPr>
      <w:r w:rsidRPr="00186435">
        <w:rPr>
          <w:lang w:val="en-US"/>
        </w:rPr>
        <w:lastRenderedPageBreak/>
        <w:t xml:space="preserve">34. </w:t>
      </w:r>
      <w:r w:rsidR="00673BBD" w:rsidRPr="00186435">
        <w:rPr>
          <w:lang w:val="en-US"/>
        </w:rPr>
        <w:t>A positive change in real estate enforcement is that it can no long</w:t>
      </w:r>
      <w:r w:rsidR="00673BBD" w:rsidRPr="00186435">
        <w:rPr>
          <w:lang w:val="en-US"/>
        </w:rPr>
        <w:t xml:space="preserve">er target the only property serving the basic needs of the debtor, except in exceptional cases. Additionally, there is a limit on the principal claim amount for foreclosure, currently set at EUR 5,300, which is still. In our opinion, low. These provisions </w:t>
      </w:r>
      <w:r w:rsidR="00673BBD" w:rsidRPr="00186435">
        <w:rPr>
          <w:lang w:val="en-US"/>
        </w:rPr>
        <w:t>help protect debtors, although they remain in an unequal position.</w:t>
      </w:r>
    </w:p>
    <w:p w14:paraId="5DF63E81" w14:textId="77777777" w:rsidR="00403609" w:rsidRPr="00186435" w:rsidRDefault="00B40FA3" w:rsidP="00186435">
      <w:pPr>
        <w:spacing w:line="276" w:lineRule="auto"/>
        <w:rPr>
          <w:lang w:val="en-US"/>
        </w:rPr>
      </w:pPr>
      <w:r w:rsidRPr="00186435">
        <w:rPr>
          <w:lang w:val="en-US"/>
        </w:rPr>
        <w:t xml:space="preserve">35. </w:t>
      </w:r>
      <w:r w:rsidR="00673BBD" w:rsidRPr="00186435">
        <w:rPr>
          <w:lang w:val="en-US"/>
        </w:rPr>
        <w:t>Debt collection agencies should be mentioned, as recent legal changes have introduced more restrictions, improving the market somewhat. However, there is still much room for improvement. Ex</w:t>
      </w:r>
      <w:r w:rsidR="00673BBD" w:rsidRPr="00186435">
        <w:rPr>
          <w:lang w:val="en-US"/>
        </w:rPr>
        <w:t>perience has shown unacceptable actions by these agencies, such as persistent harassment through calls to debtors and their relatives. These actions violate the dignity of the debtor’s life and contravene basic human rights and freedoms.</w:t>
      </w:r>
    </w:p>
    <w:p w14:paraId="4AC8D359" w14:textId="77777777" w:rsidR="00403609" w:rsidRPr="00186435" w:rsidRDefault="00673BBD" w:rsidP="00186435">
      <w:pPr>
        <w:spacing w:line="276" w:lineRule="auto"/>
        <w:rPr>
          <w:b/>
          <w:lang w:val="en-US"/>
        </w:rPr>
      </w:pPr>
      <w:r w:rsidRPr="00186435">
        <w:rPr>
          <w:b/>
          <w:lang w:val="en-US"/>
        </w:rPr>
        <w:t>Reply to paragraph</w:t>
      </w:r>
      <w:r w:rsidRPr="00186435">
        <w:rPr>
          <w:b/>
          <w:lang w:val="en-US"/>
        </w:rPr>
        <w:t xml:space="preserve"> 24</w:t>
      </w:r>
      <w:r w:rsidRPr="00186435">
        <w:rPr>
          <w:b/>
          <w:lang w:val="en-US"/>
        </w:rPr>
        <w:t xml:space="preserve"> </w:t>
      </w:r>
      <w:r w:rsidRPr="00186435">
        <w:rPr>
          <w:b/>
          <w:lang w:val="en-US"/>
        </w:rPr>
        <w:t>of the list of issues and paragraphs 167-178 of the replies of Croatia to the list of issues</w:t>
      </w:r>
    </w:p>
    <w:p w14:paraId="1560DA2C" w14:textId="77777777" w:rsidR="00403609" w:rsidRPr="00186435" w:rsidRDefault="00B40FA3" w:rsidP="00186435">
      <w:pPr>
        <w:spacing w:line="276" w:lineRule="auto"/>
        <w:rPr>
          <w:lang w:val="en-US"/>
        </w:rPr>
      </w:pPr>
      <w:r w:rsidRPr="00186435">
        <w:rPr>
          <w:lang w:val="en-US"/>
        </w:rPr>
        <w:t xml:space="preserve">36. </w:t>
      </w:r>
      <w:r w:rsidR="00673BBD" w:rsidRPr="00186435">
        <w:rPr>
          <w:lang w:val="en-US"/>
        </w:rPr>
        <w:t>The concept of affordable housing in RC is regulated by the Act on Housing in Subsidized Areas</w:t>
      </w:r>
      <w:r w:rsidR="00673BBD" w:rsidRPr="00186435">
        <w:rPr>
          <w:vertAlign w:val="superscript"/>
          <w:lang w:val="en-US"/>
        </w:rPr>
        <w:footnoteReference w:id="25"/>
      </w:r>
      <w:r w:rsidR="00673BBD" w:rsidRPr="00186435">
        <w:rPr>
          <w:lang w:val="en-US"/>
        </w:rPr>
        <w:t>, the Act on Renting Apartments</w:t>
      </w:r>
      <w:r w:rsidR="00673BBD" w:rsidRPr="00186435">
        <w:rPr>
          <w:vertAlign w:val="superscript"/>
          <w:lang w:val="en-US"/>
        </w:rPr>
        <w:footnoteReference w:id="26"/>
      </w:r>
      <w:r w:rsidR="00673BBD" w:rsidRPr="00186435">
        <w:rPr>
          <w:lang w:val="en-US"/>
        </w:rPr>
        <w:t>, and the Law on Social Incen</w:t>
      </w:r>
      <w:r w:rsidR="00673BBD" w:rsidRPr="00186435">
        <w:rPr>
          <w:lang w:val="en-US"/>
        </w:rPr>
        <w:t>tive Housing</w:t>
      </w:r>
      <w:r w:rsidR="00673BBD" w:rsidRPr="00186435">
        <w:rPr>
          <w:vertAlign w:val="superscript"/>
          <w:lang w:val="en-US"/>
        </w:rPr>
        <w:footnoteReference w:id="27"/>
      </w:r>
      <w:r w:rsidR="00673BBD" w:rsidRPr="00186435">
        <w:rPr>
          <w:lang w:val="en-US"/>
        </w:rPr>
        <w:t>. However, these laws require changes, and the crucial Affordable Housing Act has yet to be passed. It is expected to be adopted by summer 2025. The National Housing Policy Plan for Croatia until 2030 was created behind closed doors, excluding</w:t>
      </w:r>
      <w:r w:rsidR="00673BBD" w:rsidRPr="00186435">
        <w:rPr>
          <w:lang w:val="en-US"/>
        </w:rPr>
        <w:t xml:space="preserve"> CSOs and local/regional governments, which play a key role in addressing housing issues and implementing the Plan.</w:t>
      </w:r>
    </w:p>
    <w:p w14:paraId="3F9E7F7C" w14:textId="77777777" w:rsidR="00403609" w:rsidRPr="00186435" w:rsidRDefault="00B40FA3" w:rsidP="00186435">
      <w:pPr>
        <w:spacing w:line="276" w:lineRule="auto"/>
        <w:rPr>
          <w:lang w:val="en-US"/>
        </w:rPr>
      </w:pPr>
      <w:r w:rsidRPr="00186435">
        <w:rPr>
          <w:lang w:val="en-US"/>
        </w:rPr>
        <w:t xml:space="preserve">37. </w:t>
      </w:r>
      <w:r w:rsidR="00673BBD" w:rsidRPr="00186435">
        <w:rPr>
          <w:lang w:val="en-US"/>
        </w:rPr>
        <w:t>RC states in its replies to the list of issues that it has taken steps toward social housing, particularly for vulnerable groups like victim</w:t>
      </w:r>
      <w:r w:rsidR="00673BBD" w:rsidRPr="00186435">
        <w:rPr>
          <w:lang w:val="en-US"/>
        </w:rPr>
        <w:t>s of the 2020 earthquake, the elderly, Roma, and Serbs. However, we have found in our daily work with the elderly that many elderly people with small pensions can no longer afford their apartments due to high living costs like utility bills. As a result, r</w:t>
      </w:r>
      <w:r w:rsidR="00673BBD" w:rsidRPr="00186435">
        <w:rPr>
          <w:lang w:val="en-US"/>
        </w:rPr>
        <w:t>etirees are forced to sell their properties and move to smaller, poorer homes, often in isolated areas. The real estate market’s price increase adds to their difficulties. Many pensioners, including 247,097 receiving the minimum pension of EUR 374, struggl</w:t>
      </w:r>
      <w:r w:rsidR="00673BBD" w:rsidRPr="00186435">
        <w:rPr>
          <w:lang w:val="en-US"/>
        </w:rPr>
        <w:t>e to live with dignity, as the average pension for 40 or more years of service is EUR 771.37, below the cost of living.</w:t>
      </w:r>
    </w:p>
    <w:p w14:paraId="3E8D860C" w14:textId="77777777" w:rsidR="00403609" w:rsidRPr="00186435" w:rsidRDefault="00B40FA3" w:rsidP="00186435">
      <w:pPr>
        <w:spacing w:line="276" w:lineRule="auto"/>
        <w:rPr>
          <w:lang w:val="en-US"/>
        </w:rPr>
      </w:pPr>
      <w:r w:rsidRPr="00186435">
        <w:rPr>
          <w:lang w:val="en-US"/>
        </w:rPr>
        <w:t xml:space="preserve">38. </w:t>
      </w:r>
      <w:r w:rsidR="00673BBD" w:rsidRPr="00186435">
        <w:rPr>
          <w:lang w:val="en-US"/>
        </w:rPr>
        <w:t>Due to temporary contracts, low wages, and poor credit scores, young people and families struggle to resolve housing issues. Financially, many can't afford to buy property, while rental conditions are unstable and unregulated. Rental contracts are often no</w:t>
      </w:r>
      <w:r w:rsidR="00673BBD" w:rsidRPr="00186435">
        <w:rPr>
          <w:lang w:val="en-US"/>
        </w:rPr>
        <w:t>t signed because landlords avoid tax registration. High rents worsen living conditions, with tenants facing a higher poverty risk (31.7% in 2023, by as much as 5.5% more compared to 2022)</w:t>
      </w:r>
      <w:r w:rsidR="00673BBD" w:rsidRPr="00186435">
        <w:rPr>
          <w:vertAlign w:val="superscript"/>
          <w:lang w:val="en-US"/>
        </w:rPr>
        <w:footnoteReference w:id="28"/>
      </w:r>
      <w:r w:rsidR="00673BBD" w:rsidRPr="00186435">
        <w:rPr>
          <w:lang w:val="en-US"/>
        </w:rPr>
        <w:t>. Additionally, landlords frequently evict regular tenants for the t</w:t>
      </w:r>
      <w:r w:rsidR="00673BBD" w:rsidRPr="00186435">
        <w:rPr>
          <w:lang w:val="en-US"/>
        </w:rPr>
        <w:t>ourist season and start renting the apartments short-term.</w:t>
      </w:r>
    </w:p>
    <w:p w14:paraId="565C5792" w14:textId="77777777" w:rsidR="00403609" w:rsidRPr="00186435" w:rsidRDefault="00B40FA3" w:rsidP="00186435">
      <w:pPr>
        <w:spacing w:line="276" w:lineRule="auto"/>
        <w:rPr>
          <w:lang w:val="en-US"/>
        </w:rPr>
      </w:pPr>
      <w:r w:rsidRPr="00186435">
        <w:rPr>
          <w:lang w:val="en-US"/>
        </w:rPr>
        <w:t xml:space="preserve">39. </w:t>
      </w:r>
      <w:r w:rsidR="00673BBD" w:rsidRPr="00186435">
        <w:rPr>
          <w:lang w:val="en-US"/>
        </w:rPr>
        <w:t>Property prices are constantly rising. Many wealthy citizens in times of inflation and recession invest in real estate that is then not used, which affects both the purchase price and the rental pr</w:t>
      </w:r>
      <w:r w:rsidR="00673BBD" w:rsidRPr="00186435">
        <w:rPr>
          <w:lang w:val="en-US"/>
        </w:rPr>
        <w:t>ice of apartments. For one square meter of an apartment, a person with an average salary in June 2024 had to work almost two months (1.8), and a person with a median salary 2.15 months</w:t>
      </w:r>
      <w:r w:rsidR="00673BBD" w:rsidRPr="00186435">
        <w:rPr>
          <w:vertAlign w:val="superscript"/>
          <w:lang w:val="en-US"/>
        </w:rPr>
        <w:footnoteReference w:id="29"/>
      </w:r>
      <w:r w:rsidR="00673BBD" w:rsidRPr="00186435">
        <w:rPr>
          <w:lang w:val="en-US"/>
        </w:rPr>
        <w:t xml:space="preserve"> – and this relation is if we don’t </w:t>
      </w:r>
      <w:r w:rsidR="00186435" w:rsidRPr="00186435">
        <w:rPr>
          <w:lang w:val="en-US"/>
        </w:rPr>
        <w:t>consider</w:t>
      </w:r>
      <w:r w:rsidR="00673BBD" w:rsidRPr="00186435">
        <w:rPr>
          <w:lang w:val="en-US"/>
        </w:rPr>
        <w:t xml:space="preserve"> any other regular</w:t>
      </w:r>
      <w:r w:rsidR="00673BBD" w:rsidRPr="00186435">
        <w:rPr>
          <w:lang w:val="en-US"/>
        </w:rPr>
        <w:t xml:space="preserve"> expenses. That’s why young people leave their parent’s home late - according to Eurostat research, the average age when young people in Croatia leave their parents' home is 33.4, and the European average is 26.4.</w:t>
      </w:r>
      <w:r w:rsidR="00673BBD" w:rsidRPr="00186435">
        <w:rPr>
          <w:vertAlign w:val="superscript"/>
          <w:lang w:val="en-US"/>
        </w:rPr>
        <w:footnoteReference w:id="30"/>
      </w:r>
      <w:r w:rsidR="00673BBD" w:rsidRPr="00186435">
        <w:rPr>
          <w:lang w:val="en-US"/>
        </w:rPr>
        <w:t xml:space="preserve"> </w:t>
      </w:r>
    </w:p>
    <w:p w14:paraId="2F985461" w14:textId="77777777" w:rsidR="00403609" w:rsidRPr="00186435" w:rsidRDefault="00B40FA3" w:rsidP="00186435">
      <w:pPr>
        <w:spacing w:line="276" w:lineRule="auto"/>
        <w:rPr>
          <w:lang w:val="en-US"/>
        </w:rPr>
      </w:pPr>
      <w:r w:rsidRPr="00186435">
        <w:rPr>
          <w:lang w:val="en-US"/>
        </w:rPr>
        <w:lastRenderedPageBreak/>
        <w:t xml:space="preserve">40. </w:t>
      </w:r>
      <w:r w:rsidR="00673BBD" w:rsidRPr="00186435">
        <w:rPr>
          <w:lang w:val="en-US"/>
        </w:rPr>
        <w:t>The 2017 Law on Subsidizing Housing Loan</w:t>
      </w:r>
      <w:r w:rsidR="00673BBD" w:rsidRPr="00186435">
        <w:rPr>
          <w:lang w:val="en-US"/>
        </w:rPr>
        <w:t xml:space="preserve">s mentioned in the paragraph 178 of the RC replies to the list of issues aimed to assist young people (up to 45 years old), but the average age of young people leaving home has since the law introduction increased from 31.9 years to 33.4 years, reflecting </w:t>
      </w:r>
      <w:r w:rsidR="00673BBD" w:rsidRPr="00186435">
        <w:rPr>
          <w:lang w:val="en-US"/>
        </w:rPr>
        <w:t>the measure's limited success and the state's failure to address housing issues. The program helps repay part of housing loans for at least five years, but it is problematic for several reasons. Public funds are directed to private banks - EUR 187,154,519.</w:t>
      </w:r>
      <w:r w:rsidR="00673BBD" w:rsidRPr="00186435">
        <w:rPr>
          <w:lang w:val="en-US"/>
        </w:rPr>
        <w:t>84, according to the data of the Agency for Transactions and Mediation in Immovable Properties</w:t>
      </w:r>
      <w:r w:rsidR="00673BBD" w:rsidRPr="00186435">
        <w:rPr>
          <w:vertAlign w:val="superscript"/>
          <w:lang w:val="en-US"/>
        </w:rPr>
        <w:footnoteReference w:id="31"/>
      </w:r>
      <w:r w:rsidR="00673BBD" w:rsidRPr="00186435">
        <w:rPr>
          <w:lang w:val="en-US"/>
        </w:rPr>
        <w:t>. It also drives up real estate prices by stimulating demand when the call for subsidies is opened and increases rental prices, as some owners opt to sell rather</w:t>
      </w:r>
      <w:r w:rsidR="00673BBD" w:rsidRPr="00186435">
        <w:rPr>
          <w:lang w:val="en-US"/>
        </w:rPr>
        <w:t xml:space="preserve"> than rent. Also, the measure encourages taking out loans, and is available only to those with credit scores.</w:t>
      </w:r>
    </w:p>
    <w:p w14:paraId="01E9ED00" w14:textId="77777777" w:rsidR="00403609" w:rsidRPr="00186435" w:rsidRDefault="00B40FA3" w:rsidP="00186435">
      <w:pPr>
        <w:spacing w:line="276" w:lineRule="auto"/>
        <w:rPr>
          <w:lang w:val="en-US"/>
        </w:rPr>
      </w:pPr>
      <w:r w:rsidRPr="00186435">
        <w:rPr>
          <w:lang w:val="en-US"/>
        </w:rPr>
        <w:t xml:space="preserve">41. </w:t>
      </w:r>
      <w:r w:rsidR="00673BBD" w:rsidRPr="00186435">
        <w:rPr>
          <w:lang w:val="en-US"/>
        </w:rPr>
        <w:t>Since 1991, most public social housing has been sold, neglected, or left unmaintained, with no new construction, leading to a lack of available un</w:t>
      </w:r>
      <w:r w:rsidR="00673BBD" w:rsidRPr="00186435">
        <w:rPr>
          <w:lang w:val="en-US"/>
        </w:rPr>
        <w:t>its. Housing issues for vulnerable groups, such as the homeless or domestic violence victims, are addressed by separate regulations, complicating comprehensively assessing the problem and proposing more effective solutions. Social housing also depends on l</w:t>
      </w:r>
      <w:r w:rsidR="00673BBD" w:rsidRPr="00186435">
        <w:rPr>
          <w:lang w:val="en-US"/>
        </w:rPr>
        <w:t xml:space="preserve">ocal government policies, creating regional disparities. For example, the City of Osijek built a new residential building in </w:t>
      </w:r>
      <w:proofErr w:type="spellStart"/>
      <w:r w:rsidR="00673BBD" w:rsidRPr="00186435">
        <w:rPr>
          <w:lang w:val="en-US"/>
        </w:rPr>
        <w:t>Tenja</w:t>
      </w:r>
      <w:proofErr w:type="spellEnd"/>
      <w:r w:rsidR="00673BBD" w:rsidRPr="00186435">
        <w:rPr>
          <w:lang w:val="en-US"/>
        </w:rPr>
        <w:t xml:space="preserve"> (an isolated quarter), but its application criteria limit access based on years of city residence. Many citizens residing ill</w:t>
      </w:r>
      <w:r w:rsidR="00673BBD" w:rsidRPr="00186435">
        <w:rPr>
          <w:lang w:val="en-US"/>
        </w:rPr>
        <w:t>egally in public housing are property-deprived and unable to resolve their housing issues. Zagreb allows legalization of apartment use, and Rijeka has offered a similar option since 2014. However, many cities do not provide this possibility.</w:t>
      </w:r>
    </w:p>
    <w:p w14:paraId="0635D1B9" w14:textId="77777777" w:rsidR="00403609" w:rsidRPr="00186435" w:rsidRDefault="00B40FA3" w:rsidP="00186435">
      <w:pPr>
        <w:spacing w:line="276" w:lineRule="auto"/>
        <w:rPr>
          <w:lang w:val="en-US"/>
        </w:rPr>
      </w:pPr>
      <w:r w:rsidRPr="00186435">
        <w:rPr>
          <w:lang w:val="en-US"/>
        </w:rPr>
        <w:t xml:space="preserve">42. </w:t>
      </w:r>
      <w:r w:rsidR="00673BBD" w:rsidRPr="00186435">
        <w:rPr>
          <w:lang w:val="en-US"/>
        </w:rPr>
        <w:t>In the case of</w:t>
      </w:r>
      <w:r w:rsidR="00673BBD" w:rsidRPr="00186435">
        <w:rPr>
          <w:lang w:val="en-US"/>
        </w:rPr>
        <w:t xml:space="preserve"> victims of domestic violence, the holders of property rights are mostly abusive spouses, so women who have already gone through difficult times end up with unresolved housing issues. </w:t>
      </w:r>
    </w:p>
    <w:p w14:paraId="59BB6CF1" w14:textId="77777777" w:rsidR="00403609" w:rsidRPr="00186435" w:rsidRDefault="00B40FA3" w:rsidP="00186435">
      <w:pPr>
        <w:spacing w:line="276" w:lineRule="auto"/>
        <w:rPr>
          <w:lang w:val="en-US"/>
        </w:rPr>
      </w:pPr>
      <w:r w:rsidRPr="00186435">
        <w:rPr>
          <w:lang w:val="en-US"/>
        </w:rPr>
        <w:t xml:space="preserve">43. </w:t>
      </w:r>
      <w:r w:rsidR="00673BBD" w:rsidRPr="00186435">
        <w:rPr>
          <w:lang w:val="en-US"/>
        </w:rPr>
        <w:t xml:space="preserve">The </w:t>
      </w:r>
      <w:proofErr w:type="spellStart"/>
      <w:r w:rsidR="00673BBD" w:rsidRPr="00186435">
        <w:rPr>
          <w:lang w:val="en-US"/>
        </w:rPr>
        <w:t>Struge</w:t>
      </w:r>
      <w:proofErr w:type="spellEnd"/>
      <w:r w:rsidR="00673BBD" w:rsidRPr="00186435">
        <w:rPr>
          <w:lang w:val="en-US"/>
        </w:rPr>
        <w:t xml:space="preserve"> III Roma settlement in Zagreb, existing since the mid-20th century, was demolished in July 2022. Residents lacked basic services like running water and toilets, and the area suffered from deteriorating conditions. Initially state-owned, the land</w:t>
      </w:r>
      <w:r w:rsidR="00673BBD" w:rsidRPr="00186435">
        <w:rPr>
          <w:lang w:val="en-US"/>
        </w:rPr>
        <w:t xml:space="preserve"> was privatized by INA </w:t>
      </w:r>
      <w:proofErr w:type="spellStart"/>
      <w:r w:rsidR="00673BBD" w:rsidRPr="00186435">
        <w:rPr>
          <w:lang w:val="en-US"/>
        </w:rPr>
        <w:t>d.d.</w:t>
      </w:r>
      <w:proofErr w:type="spellEnd"/>
      <w:r w:rsidR="00673BBD" w:rsidRPr="00186435">
        <w:rPr>
          <w:lang w:val="en-US"/>
        </w:rPr>
        <w:t xml:space="preserve"> in the post-war transition. Over time, the buildings deteriorated, electricity was cut off, and water became accessible only via a single pump outside the settlement. At its peak, the settlement housed several hundred people. De</w:t>
      </w:r>
      <w:r w:rsidR="00673BBD" w:rsidRPr="00186435">
        <w:rPr>
          <w:lang w:val="en-US"/>
        </w:rPr>
        <w:t xml:space="preserve">spite repeated delays in eviction proceedings due to a lack of alternative housing, the settlement housed several hundred people at its peak. By 2022, only nine families (with 29 children) remained because of evictions that were initiated by INA </w:t>
      </w:r>
      <w:proofErr w:type="spellStart"/>
      <w:r w:rsidR="00673BBD" w:rsidRPr="00186435">
        <w:rPr>
          <w:lang w:val="en-US"/>
        </w:rPr>
        <w:t>d.d.</w:t>
      </w:r>
      <w:proofErr w:type="spellEnd"/>
      <w:r w:rsidR="00673BBD" w:rsidRPr="00186435">
        <w:rPr>
          <w:lang w:val="en-US"/>
        </w:rPr>
        <w:t xml:space="preserve"> They </w:t>
      </w:r>
      <w:r w:rsidR="00673BBD" w:rsidRPr="00186435">
        <w:rPr>
          <w:lang w:val="en-US"/>
        </w:rPr>
        <w:t xml:space="preserve">were relocated to shelters as a temporary solution, but two years later, the area became a landfill - some families secured housing through private donations, but others remain homeless or illegally occupy municipal apartments. </w:t>
      </w:r>
    </w:p>
    <w:p w14:paraId="064F3602" w14:textId="77777777" w:rsidR="00403609" w:rsidRPr="00186435" w:rsidRDefault="00B40FA3" w:rsidP="00186435">
      <w:pPr>
        <w:spacing w:line="276" w:lineRule="auto"/>
        <w:rPr>
          <w:lang w:val="en-US"/>
        </w:rPr>
      </w:pPr>
      <w:r w:rsidRPr="00186435">
        <w:rPr>
          <w:lang w:val="en-US"/>
        </w:rPr>
        <w:t xml:space="preserve">44. </w:t>
      </w:r>
      <w:r w:rsidR="00673BBD" w:rsidRPr="00186435">
        <w:rPr>
          <w:lang w:val="en-US"/>
        </w:rPr>
        <w:t xml:space="preserve">The Roma settlement of </w:t>
      </w:r>
      <w:proofErr w:type="spellStart"/>
      <w:r w:rsidR="00673BBD" w:rsidRPr="00186435">
        <w:rPr>
          <w:lang w:val="en-US"/>
        </w:rPr>
        <w:t>Vrtn</w:t>
      </w:r>
      <w:r w:rsidR="00673BBD" w:rsidRPr="00186435">
        <w:rPr>
          <w:lang w:val="en-US"/>
        </w:rPr>
        <w:t>i</w:t>
      </w:r>
      <w:proofErr w:type="spellEnd"/>
      <w:r w:rsidR="00673BBD" w:rsidRPr="00186435">
        <w:rPr>
          <w:lang w:val="en-US"/>
        </w:rPr>
        <w:t xml:space="preserve"> Put/</w:t>
      </w:r>
      <w:proofErr w:type="spellStart"/>
      <w:r w:rsidR="00673BBD" w:rsidRPr="00186435">
        <w:rPr>
          <w:lang w:val="en-US"/>
        </w:rPr>
        <w:t>Savica</w:t>
      </w:r>
      <w:proofErr w:type="spellEnd"/>
      <w:r w:rsidR="00673BBD" w:rsidRPr="00186435">
        <w:rPr>
          <w:lang w:val="en-US"/>
        </w:rPr>
        <w:t xml:space="preserve"> in Zagreb is home to more than 100 people, mostly children, living in small, inadequate structures without running water or bathrooms in their households.</w:t>
      </w:r>
    </w:p>
    <w:p w14:paraId="27D79477" w14:textId="77777777" w:rsidR="00403609" w:rsidRPr="00186435" w:rsidRDefault="00B40FA3" w:rsidP="00186435">
      <w:pPr>
        <w:spacing w:line="276" w:lineRule="auto"/>
        <w:rPr>
          <w:lang w:val="en-US"/>
        </w:rPr>
      </w:pPr>
      <w:r w:rsidRPr="00186435">
        <w:rPr>
          <w:lang w:val="en-US"/>
        </w:rPr>
        <w:t xml:space="preserve">45. </w:t>
      </w:r>
      <w:r w:rsidR="00673BBD" w:rsidRPr="00186435">
        <w:rPr>
          <w:lang w:val="en-US"/>
        </w:rPr>
        <w:t>CZMOS recorded a case</w:t>
      </w:r>
      <w:r w:rsidR="00673BBD" w:rsidRPr="00186435">
        <w:rPr>
          <w:lang w:val="en-US"/>
        </w:rPr>
        <w:t xml:space="preserve"> of racial discrimination against Indian foreign workers in Osij</w:t>
      </w:r>
      <w:r w:rsidR="00673BBD" w:rsidRPr="00186435">
        <w:rPr>
          <w:lang w:val="en-US"/>
        </w:rPr>
        <w:t>ek-</w:t>
      </w:r>
      <w:proofErr w:type="spellStart"/>
      <w:r w:rsidR="00673BBD" w:rsidRPr="00186435">
        <w:rPr>
          <w:lang w:val="en-US"/>
        </w:rPr>
        <w:t>Baranja</w:t>
      </w:r>
      <w:proofErr w:type="spellEnd"/>
      <w:r w:rsidR="00673BBD" w:rsidRPr="00186435">
        <w:rPr>
          <w:lang w:val="en-US"/>
        </w:rPr>
        <w:t xml:space="preserve"> County, reported to the Ombudsperson. Workers were supposed to be housed in an apartment building, but a neighbor expressed disapproval, using derogatory terms, leading to a hostile environment. As a result, the construction company decided not </w:t>
      </w:r>
      <w:r w:rsidR="00673BBD" w:rsidRPr="00186435">
        <w:rPr>
          <w:lang w:val="en-US"/>
        </w:rPr>
        <w:t>to finalize the lease agreement for the workers' accommodation.</w:t>
      </w:r>
    </w:p>
    <w:p w14:paraId="14675361" w14:textId="77777777" w:rsidR="00403609" w:rsidRPr="00186435" w:rsidRDefault="00673BBD" w:rsidP="00186435">
      <w:pPr>
        <w:spacing w:line="276" w:lineRule="auto"/>
        <w:rPr>
          <w:b/>
          <w:lang w:val="en-US"/>
        </w:rPr>
      </w:pPr>
      <w:r w:rsidRPr="00186435">
        <w:rPr>
          <w:b/>
          <w:lang w:val="en-US"/>
        </w:rPr>
        <w:t>Reply to paragraph 25</w:t>
      </w:r>
      <w:r w:rsidRPr="00186435">
        <w:rPr>
          <w:b/>
          <w:lang w:val="en-US"/>
        </w:rPr>
        <w:t xml:space="preserve"> </w:t>
      </w:r>
      <w:r w:rsidRPr="00186435">
        <w:rPr>
          <w:b/>
          <w:lang w:val="en-US"/>
        </w:rPr>
        <w:t>of the list of issues and paragraphs 179-187 of the replies of Croatia to the list of issues</w:t>
      </w:r>
    </w:p>
    <w:p w14:paraId="5AF661EA" w14:textId="77777777" w:rsidR="00403609" w:rsidRPr="00186435" w:rsidRDefault="00B40FA3" w:rsidP="00186435">
      <w:pPr>
        <w:spacing w:line="276" w:lineRule="auto"/>
        <w:rPr>
          <w:lang w:val="en-US"/>
        </w:rPr>
      </w:pPr>
      <w:r w:rsidRPr="00186435">
        <w:rPr>
          <w:lang w:val="en-US"/>
        </w:rPr>
        <w:t xml:space="preserve">46. </w:t>
      </w:r>
      <w:r w:rsidR="00673BBD" w:rsidRPr="00186435">
        <w:rPr>
          <w:lang w:val="en-US"/>
        </w:rPr>
        <w:t>The RC's answer to paragraph 25 clearly indicates that the RC does not hav</w:t>
      </w:r>
      <w:r w:rsidR="00673BBD" w:rsidRPr="00186435">
        <w:rPr>
          <w:lang w:val="en-US"/>
        </w:rPr>
        <w:t>e statistics on homelessness in Croatia (not even the number of homeless), so it cannot adequately address this problem or create the necessary measures. This also points to the fact that the RC does not use the maximum available resources in realizing the</w:t>
      </w:r>
      <w:r w:rsidR="00673BBD" w:rsidRPr="00186435">
        <w:rPr>
          <w:lang w:val="en-US"/>
        </w:rPr>
        <w:t xml:space="preserve"> right to an adequate standard of living, which is its obligation under Art. 2(1). This also means that the RC has not fulfilled its obligation under Art. 11(1) of the ICESCR because, as explained in General </w:t>
      </w:r>
      <w:r w:rsidR="00673BBD" w:rsidRPr="00186435">
        <w:rPr>
          <w:lang w:val="en-US"/>
        </w:rPr>
        <w:lastRenderedPageBreak/>
        <w:t xml:space="preserve">Comment No. 4 of the CESCR, it has not </w:t>
      </w:r>
      <w:r w:rsidR="00673BBD" w:rsidRPr="00186435">
        <w:rPr>
          <w:sz w:val="24"/>
          <w:szCs w:val="24"/>
          <w:lang w:val="en-US"/>
        </w:rPr>
        <w:t>demonstra</w:t>
      </w:r>
      <w:r w:rsidR="00673BBD" w:rsidRPr="00186435">
        <w:rPr>
          <w:sz w:val="24"/>
          <w:szCs w:val="24"/>
          <w:lang w:val="en-US"/>
        </w:rPr>
        <w:t>ted “that it has taken whatever steps are necessary, either alone or on the basis of international cooperation, to ascertain the full extent of homelessness and inadequate housing within its jurisdiction.”</w:t>
      </w:r>
    </w:p>
    <w:p w14:paraId="39173842" w14:textId="77777777" w:rsidR="00403609" w:rsidRPr="00186435" w:rsidRDefault="00B40FA3" w:rsidP="00186435">
      <w:pPr>
        <w:spacing w:line="276" w:lineRule="auto"/>
        <w:rPr>
          <w:lang w:val="en-US"/>
        </w:rPr>
      </w:pPr>
      <w:r w:rsidRPr="00186435">
        <w:rPr>
          <w:lang w:val="en-US"/>
        </w:rPr>
        <w:t xml:space="preserve">47. </w:t>
      </w:r>
      <w:r w:rsidR="00673BBD" w:rsidRPr="00186435">
        <w:rPr>
          <w:lang w:val="en-US"/>
        </w:rPr>
        <w:t>The RC has still not adopted a National Strategy o</w:t>
      </w:r>
      <w:r w:rsidR="00673BBD" w:rsidRPr="00186435">
        <w:rPr>
          <w:lang w:val="en-US"/>
        </w:rPr>
        <w:t xml:space="preserve">n Combating Homelessness. </w:t>
      </w:r>
    </w:p>
    <w:p w14:paraId="4AD6052E" w14:textId="77777777" w:rsidR="00403609" w:rsidRPr="00186435" w:rsidRDefault="00B40FA3" w:rsidP="00186435">
      <w:pPr>
        <w:spacing w:line="276" w:lineRule="auto"/>
        <w:rPr>
          <w:lang w:val="en-US"/>
        </w:rPr>
      </w:pPr>
      <w:r w:rsidRPr="00186435">
        <w:rPr>
          <w:lang w:val="en-US"/>
        </w:rPr>
        <w:t xml:space="preserve">48. </w:t>
      </w:r>
      <w:r w:rsidR="00673BBD" w:rsidRPr="00186435">
        <w:rPr>
          <w:lang w:val="en-US"/>
        </w:rPr>
        <w:t>Homeless people continue to stay in temporary housing for more than a year; and despite the legal obligation, some large cities and county centers do not have shelters. The existing shelter capacities mentioned by the RC in parag</w:t>
      </w:r>
      <w:r w:rsidR="00673BBD" w:rsidRPr="00186435">
        <w:rPr>
          <w:lang w:val="en-US"/>
        </w:rPr>
        <w:t>raph 184 of the answer to the list of issues are not sufficient to meet the needs.</w:t>
      </w:r>
    </w:p>
    <w:p w14:paraId="0F91A150" w14:textId="77777777" w:rsidR="00403609" w:rsidRPr="00186435" w:rsidRDefault="00B40FA3" w:rsidP="00186435">
      <w:pPr>
        <w:spacing w:line="276" w:lineRule="auto"/>
        <w:rPr>
          <w:lang w:val="en-US"/>
        </w:rPr>
      </w:pPr>
      <w:r w:rsidRPr="00186435">
        <w:rPr>
          <w:lang w:val="en-US"/>
        </w:rPr>
        <w:t xml:space="preserve">49. </w:t>
      </w:r>
      <w:r w:rsidR="00673BBD" w:rsidRPr="00186435">
        <w:rPr>
          <w:lang w:val="en-US"/>
        </w:rPr>
        <w:t>To exercise their rights under the social system, homeless people need an identity card, for which they need their address of residence. Although the law stipulates that hom</w:t>
      </w:r>
      <w:r w:rsidR="00673BBD" w:rsidRPr="00186435">
        <w:rPr>
          <w:lang w:val="en-US"/>
        </w:rPr>
        <w:t>eless people can register at the address of the competent local office of the Croatian Institute for Social Work, in practice they often encounter problems because they have to register at the local office in the place of their last registered residence, a</w:t>
      </w:r>
      <w:r w:rsidR="00673BBD" w:rsidRPr="00186435">
        <w:rPr>
          <w:lang w:val="en-US"/>
        </w:rPr>
        <w:t>nd they often do not reside in that place any more. A large number of homeless people still lack basic health insurance and access to health services.</w:t>
      </w:r>
    </w:p>
    <w:p w14:paraId="60E6273E" w14:textId="77777777" w:rsidR="00403609" w:rsidRPr="00186435" w:rsidRDefault="00B40FA3" w:rsidP="00186435">
      <w:pPr>
        <w:spacing w:line="276" w:lineRule="auto"/>
        <w:rPr>
          <w:lang w:val="en-US"/>
        </w:rPr>
      </w:pPr>
      <w:r w:rsidRPr="00186435">
        <w:rPr>
          <w:lang w:val="en-US"/>
        </w:rPr>
        <w:t xml:space="preserve">50. </w:t>
      </w:r>
      <w:r w:rsidR="00673BBD" w:rsidRPr="00186435">
        <w:rPr>
          <w:lang w:val="en-US"/>
        </w:rPr>
        <w:t xml:space="preserve">Vagrancy and begging are punished by fines, indicating the criminalization of poverty. </w:t>
      </w:r>
    </w:p>
    <w:p w14:paraId="787C63AA" w14:textId="77777777" w:rsidR="00403609" w:rsidRPr="00186435" w:rsidRDefault="00673BBD" w:rsidP="00186435">
      <w:pPr>
        <w:spacing w:line="276" w:lineRule="auto"/>
        <w:rPr>
          <w:b/>
          <w:lang w:val="en-US"/>
        </w:rPr>
      </w:pPr>
      <w:r w:rsidRPr="00186435">
        <w:rPr>
          <w:b/>
          <w:lang w:val="en-US"/>
        </w:rPr>
        <w:t>Reply to paragrap</w:t>
      </w:r>
      <w:r w:rsidRPr="00186435">
        <w:rPr>
          <w:b/>
          <w:lang w:val="en-US"/>
        </w:rPr>
        <w:t>h 26</w:t>
      </w:r>
      <w:r w:rsidRPr="00186435">
        <w:rPr>
          <w:b/>
          <w:lang w:val="en-US"/>
        </w:rPr>
        <w:t xml:space="preserve"> </w:t>
      </w:r>
      <w:r w:rsidRPr="00186435">
        <w:rPr>
          <w:b/>
          <w:lang w:val="en-US"/>
        </w:rPr>
        <w:t>of the list of issues and paragraph 188 of the replies of Croatia to the list of issues</w:t>
      </w:r>
    </w:p>
    <w:p w14:paraId="57087169" w14:textId="77777777" w:rsidR="00403609" w:rsidRPr="00186435" w:rsidRDefault="00673BBD" w:rsidP="00186435">
      <w:pPr>
        <w:spacing w:line="276" w:lineRule="auto"/>
        <w:rPr>
          <w:b/>
          <w:lang w:val="en-US"/>
        </w:rPr>
      </w:pPr>
      <w:r w:rsidRPr="00186435">
        <w:rPr>
          <w:b/>
          <w:lang w:val="en-US"/>
        </w:rPr>
        <w:t>Return procedures</w:t>
      </w:r>
    </w:p>
    <w:p w14:paraId="79F39E56" w14:textId="77777777" w:rsidR="00403609" w:rsidRPr="00186435" w:rsidRDefault="00B40FA3" w:rsidP="00186435">
      <w:pPr>
        <w:spacing w:line="276" w:lineRule="auto"/>
        <w:rPr>
          <w:lang w:val="en-US"/>
        </w:rPr>
      </w:pPr>
      <w:r w:rsidRPr="00186435">
        <w:rPr>
          <w:lang w:val="en-US"/>
        </w:rPr>
        <w:t xml:space="preserve">51. </w:t>
      </w:r>
      <w:r w:rsidR="00673BBD" w:rsidRPr="00186435">
        <w:rPr>
          <w:lang w:val="en-US"/>
        </w:rPr>
        <w:t>The 2023 Ombudsperson’s Report</w:t>
      </w:r>
      <w:r w:rsidR="00673BBD" w:rsidRPr="00186435">
        <w:rPr>
          <w:vertAlign w:val="superscript"/>
          <w:lang w:val="en-US"/>
        </w:rPr>
        <w:footnoteReference w:id="32"/>
      </w:r>
      <w:r w:rsidR="00673BBD" w:rsidRPr="00186435">
        <w:rPr>
          <w:lang w:val="en-US"/>
        </w:rPr>
        <w:t xml:space="preserve"> highlighted significant shortcomings in detention facilities at the border police stations of </w:t>
      </w:r>
      <w:proofErr w:type="spellStart"/>
      <w:r w:rsidR="00673BBD" w:rsidRPr="00186435">
        <w:rPr>
          <w:lang w:val="en-US"/>
        </w:rPr>
        <w:t>Gruda</w:t>
      </w:r>
      <w:proofErr w:type="spellEnd"/>
      <w:r w:rsidR="00673BBD" w:rsidRPr="00186435">
        <w:rPr>
          <w:lang w:val="en-US"/>
        </w:rPr>
        <w:t xml:space="preserve">, </w:t>
      </w:r>
      <w:proofErr w:type="spellStart"/>
      <w:r w:rsidR="00673BBD" w:rsidRPr="00186435">
        <w:rPr>
          <w:lang w:val="en-US"/>
        </w:rPr>
        <w:t>Tovarnik</w:t>
      </w:r>
      <w:proofErr w:type="spellEnd"/>
      <w:r w:rsidR="00673BBD" w:rsidRPr="00186435">
        <w:rPr>
          <w:lang w:val="en-US"/>
        </w:rPr>
        <w:t>,</w:t>
      </w:r>
      <w:r w:rsidR="00673BBD" w:rsidRPr="00186435">
        <w:rPr>
          <w:lang w:val="en-US"/>
        </w:rPr>
        <w:t xml:space="preserve"> and </w:t>
      </w:r>
      <w:proofErr w:type="spellStart"/>
      <w:r w:rsidR="00673BBD" w:rsidRPr="00186435">
        <w:rPr>
          <w:lang w:val="en-US"/>
        </w:rPr>
        <w:t>Cetingrad</w:t>
      </w:r>
      <w:proofErr w:type="spellEnd"/>
      <w:r w:rsidR="00673BBD" w:rsidRPr="00186435">
        <w:rPr>
          <w:lang w:val="en-US"/>
        </w:rPr>
        <w:t xml:space="preserve">, which handle a large number of cases involving irregular migrants and asylum seekers. These facilities either fail to meet legal standards or are officially out of use. At </w:t>
      </w:r>
      <w:proofErr w:type="spellStart"/>
      <w:r w:rsidR="00673BBD" w:rsidRPr="00186435">
        <w:rPr>
          <w:lang w:val="en-US"/>
        </w:rPr>
        <w:t>Cetingrad</w:t>
      </w:r>
      <w:proofErr w:type="spellEnd"/>
      <w:r w:rsidR="00673BBD" w:rsidRPr="00186435">
        <w:rPr>
          <w:lang w:val="en-US"/>
        </w:rPr>
        <w:t>, where the highest number of such cases is recorded, deten</w:t>
      </w:r>
      <w:r w:rsidR="00673BBD" w:rsidRPr="00186435">
        <w:rPr>
          <w:lang w:val="en-US"/>
        </w:rPr>
        <w:t xml:space="preserve">tion facilities have been unusable since 2017. In the courtyard of the </w:t>
      </w:r>
      <w:proofErr w:type="spellStart"/>
      <w:r w:rsidR="00673BBD" w:rsidRPr="00186435">
        <w:rPr>
          <w:lang w:val="en-US"/>
        </w:rPr>
        <w:t>Cetingrad</w:t>
      </w:r>
      <w:proofErr w:type="spellEnd"/>
      <w:r w:rsidR="00673BBD" w:rsidRPr="00186435">
        <w:rPr>
          <w:lang w:val="en-US"/>
        </w:rPr>
        <w:t xml:space="preserve"> police station, three containers (6m x 2.4m x 2.6m) are used for temporary accommodation during legal proceedings, (international protection and return measures). However, the</w:t>
      </w:r>
      <w:r w:rsidR="00673BBD" w:rsidRPr="00186435">
        <w:rPr>
          <w:lang w:val="en-US"/>
        </w:rPr>
        <w:t>se containers lack furniture, and only one has heating/cooling. There is no access to drinking water or sanitation, raising concerns about potential violations of Article 3 of the European Convention on Human Rights, particularly for children and vulnerabl</w:t>
      </w:r>
      <w:r w:rsidR="00673BBD" w:rsidRPr="00186435">
        <w:rPr>
          <w:lang w:val="en-US"/>
        </w:rPr>
        <w:t>e groups. Police confirmed that minors, both accompanied and unaccompanied, have been housed in these containers.</w:t>
      </w:r>
    </w:p>
    <w:p w14:paraId="120E373D" w14:textId="77777777" w:rsidR="00403609" w:rsidRPr="00186435" w:rsidRDefault="00B40FA3" w:rsidP="00186435">
      <w:pPr>
        <w:spacing w:line="276" w:lineRule="auto"/>
        <w:rPr>
          <w:lang w:val="en-US"/>
        </w:rPr>
      </w:pPr>
      <w:r w:rsidRPr="00186435">
        <w:rPr>
          <w:lang w:val="en-US"/>
        </w:rPr>
        <w:t xml:space="preserve">52. </w:t>
      </w:r>
      <w:r w:rsidR="00673BBD" w:rsidRPr="00186435">
        <w:rPr>
          <w:lang w:val="en-US"/>
        </w:rPr>
        <w:t>Despite guidelines emphasizing detention of minors as a last resort, the Independent Monitoring Mechanism reported that 25 accompanied and 7 u</w:t>
      </w:r>
      <w:r w:rsidR="00673BBD" w:rsidRPr="00186435">
        <w:rPr>
          <w:lang w:val="en-US"/>
        </w:rPr>
        <w:t xml:space="preserve">naccompanied children were placed in the Transit Reception Center </w:t>
      </w:r>
      <w:proofErr w:type="spellStart"/>
      <w:r w:rsidR="00673BBD" w:rsidRPr="00186435">
        <w:rPr>
          <w:lang w:val="en-US"/>
        </w:rPr>
        <w:t>Tovarnik</w:t>
      </w:r>
      <w:proofErr w:type="spellEnd"/>
      <w:r w:rsidR="00673BBD" w:rsidRPr="00186435">
        <w:rPr>
          <w:lang w:val="en-US"/>
        </w:rPr>
        <w:t xml:space="preserve"> in the first five months of 2023 alone.</w:t>
      </w:r>
      <w:r w:rsidR="00673BBD" w:rsidRPr="00186435">
        <w:rPr>
          <w:vertAlign w:val="superscript"/>
          <w:lang w:val="en-US"/>
        </w:rPr>
        <w:footnoteReference w:id="33"/>
      </w:r>
    </w:p>
    <w:p w14:paraId="4669EB83" w14:textId="77777777" w:rsidR="00403609" w:rsidRPr="00186435" w:rsidRDefault="00B40FA3" w:rsidP="00186435">
      <w:pPr>
        <w:spacing w:line="276" w:lineRule="auto"/>
        <w:rPr>
          <w:lang w:val="en-US"/>
        </w:rPr>
      </w:pPr>
      <w:r w:rsidRPr="00186435">
        <w:rPr>
          <w:lang w:val="en-US"/>
        </w:rPr>
        <w:t xml:space="preserve">53. </w:t>
      </w:r>
      <w:r w:rsidR="00673BBD" w:rsidRPr="00186435">
        <w:rPr>
          <w:lang w:val="en-US"/>
        </w:rPr>
        <w:t>The AIDA Country Report for Croatia for 2023</w:t>
      </w:r>
      <w:r w:rsidR="00673BBD" w:rsidRPr="00186435">
        <w:rPr>
          <w:vertAlign w:val="superscript"/>
          <w:lang w:val="en-US"/>
        </w:rPr>
        <w:footnoteReference w:id="34"/>
      </w:r>
      <w:r w:rsidR="00673BBD" w:rsidRPr="00186435">
        <w:rPr>
          <w:lang w:val="en-US"/>
        </w:rPr>
        <w:t xml:space="preserve"> stated that persons placed in detention </w:t>
      </w:r>
      <w:proofErr w:type="spellStart"/>
      <w:r w:rsidR="00673BBD" w:rsidRPr="00186435">
        <w:rPr>
          <w:lang w:val="en-US"/>
        </w:rPr>
        <w:t>centres</w:t>
      </w:r>
      <w:proofErr w:type="spellEnd"/>
      <w:r w:rsidR="00673BBD" w:rsidRPr="00186435">
        <w:rPr>
          <w:lang w:val="en-US"/>
        </w:rPr>
        <w:t xml:space="preserve"> frequently cited challenges stemming from the </w:t>
      </w:r>
      <w:r w:rsidR="00673BBD" w:rsidRPr="00186435">
        <w:rPr>
          <w:lang w:val="en-US"/>
        </w:rPr>
        <w:t>uncertainty surrounding the length of their detention and release date. They also reported difficulties maintaining communication with family members due to the prohibitive cost of international calls.</w:t>
      </w:r>
    </w:p>
    <w:p w14:paraId="687CDDF3" w14:textId="77777777" w:rsidR="00877E11" w:rsidRDefault="00877E11" w:rsidP="00186435">
      <w:pPr>
        <w:spacing w:line="276" w:lineRule="auto"/>
        <w:rPr>
          <w:b/>
          <w:lang w:val="en-US"/>
        </w:rPr>
      </w:pPr>
    </w:p>
    <w:p w14:paraId="195B998F" w14:textId="77777777" w:rsidR="00403609" w:rsidRPr="00186435" w:rsidRDefault="00673BBD" w:rsidP="00186435">
      <w:pPr>
        <w:spacing w:line="276" w:lineRule="auto"/>
        <w:rPr>
          <w:b/>
          <w:lang w:val="en-US"/>
        </w:rPr>
      </w:pPr>
      <w:r w:rsidRPr="00186435">
        <w:rPr>
          <w:b/>
          <w:lang w:val="en-US"/>
        </w:rPr>
        <w:lastRenderedPageBreak/>
        <w:t>Reception of asylum seekers</w:t>
      </w:r>
    </w:p>
    <w:p w14:paraId="6A1EB41A" w14:textId="77777777" w:rsidR="00403609" w:rsidRPr="00186435" w:rsidRDefault="00B40FA3" w:rsidP="00186435">
      <w:pPr>
        <w:spacing w:line="276" w:lineRule="auto"/>
        <w:rPr>
          <w:lang w:val="en-US"/>
        </w:rPr>
      </w:pPr>
      <w:r w:rsidRPr="00186435">
        <w:rPr>
          <w:lang w:val="en-US"/>
        </w:rPr>
        <w:t xml:space="preserve">54. </w:t>
      </w:r>
      <w:r w:rsidR="00673BBD" w:rsidRPr="00186435">
        <w:rPr>
          <w:lang w:val="en-US"/>
        </w:rPr>
        <w:t>There are only two Recepti</w:t>
      </w:r>
      <w:r w:rsidR="00673BBD" w:rsidRPr="00186435">
        <w:rPr>
          <w:lang w:val="en-US"/>
        </w:rPr>
        <w:t xml:space="preserve">on </w:t>
      </w:r>
      <w:proofErr w:type="spellStart"/>
      <w:r w:rsidR="00673BBD" w:rsidRPr="00186435">
        <w:rPr>
          <w:lang w:val="en-US"/>
        </w:rPr>
        <w:t>Centres</w:t>
      </w:r>
      <w:proofErr w:type="spellEnd"/>
      <w:r w:rsidR="00673BBD" w:rsidRPr="00186435">
        <w:rPr>
          <w:lang w:val="en-US"/>
        </w:rPr>
        <w:t xml:space="preserve"> for International Protection Seekers in Croatia, situated in Zagreb and </w:t>
      </w:r>
      <w:proofErr w:type="spellStart"/>
      <w:r w:rsidR="00673BBD" w:rsidRPr="00186435">
        <w:rPr>
          <w:lang w:val="en-US"/>
        </w:rPr>
        <w:t>Kutina</w:t>
      </w:r>
      <w:proofErr w:type="spellEnd"/>
      <w:r w:rsidR="00673BBD" w:rsidRPr="00186435">
        <w:rPr>
          <w:lang w:val="en-US"/>
        </w:rPr>
        <w:t>, with an official total reception capacity of only 740 places. In 2023, the Ombudsperson visited them to assess accommodation conditions, treatment, and the protectio</w:t>
      </w:r>
      <w:r w:rsidR="00673BBD" w:rsidRPr="00186435">
        <w:rPr>
          <w:lang w:val="en-US"/>
        </w:rPr>
        <w:t>n of residents' rights. She reports</w:t>
      </w:r>
      <w:r w:rsidR="00673BBD" w:rsidRPr="00186435">
        <w:rPr>
          <w:vertAlign w:val="superscript"/>
          <w:lang w:val="en-US"/>
        </w:rPr>
        <w:footnoteReference w:id="35"/>
      </w:r>
      <w:r w:rsidR="00673BBD" w:rsidRPr="00186435">
        <w:rPr>
          <w:lang w:val="en-US"/>
        </w:rPr>
        <w:t xml:space="preserve"> that overcrowding was a significant issue during both visits to the Reception Centre in Zagreb. On the day of the visit, over 892 individuals were present, including 36 families with children, despite the facility's max</w:t>
      </w:r>
      <w:r w:rsidR="00673BBD" w:rsidRPr="00186435">
        <w:rPr>
          <w:lang w:val="en-US"/>
        </w:rPr>
        <w:t>imum capacity of 600 people. With all rooms full, additional spaces were used (mattresses were placed on corridor floors), and nearly 300 asylum seekers shared five toilets and two showers. The lack of space led to unhygienic conditions, with bags of rubbi</w:t>
      </w:r>
      <w:r w:rsidR="00673BBD" w:rsidRPr="00186435">
        <w:rPr>
          <w:lang w:val="en-US"/>
        </w:rPr>
        <w:t>sh and food scattered in common areas and surroundings. During this period, asylum seekers faced poor conditions, exposed to hygiene, health risks, especially infectious diseases, due to frequent occurrences of scabies and bed bugs. As a result, seekers fa</w:t>
      </w:r>
      <w:r w:rsidR="00673BBD" w:rsidRPr="00186435">
        <w:rPr>
          <w:lang w:val="en-US"/>
        </w:rPr>
        <w:t>ced security risks and were placed contrary to Directive 2013/33/EU</w:t>
      </w:r>
      <w:r w:rsidR="00673BBD" w:rsidRPr="00186435">
        <w:rPr>
          <w:vertAlign w:val="superscript"/>
          <w:lang w:val="en-US"/>
        </w:rPr>
        <w:footnoteReference w:id="36"/>
      </w:r>
      <w:r w:rsidR="00673BBD" w:rsidRPr="00186435">
        <w:rPr>
          <w:lang w:val="en-US"/>
        </w:rPr>
        <w:t xml:space="preserve"> and the Law on Foreigners</w:t>
      </w:r>
      <w:r w:rsidR="00673BBD" w:rsidRPr="00186435">
        <w:rPr>
          <w:vertAlign w:val="superscript"/>
          <w:lang w:val="en-US"/>
        </w:rPr>
        <w:footnoteReference w:id="37"/>
      </w:r>
      <w:r w:rsidR="00673BBD" w:rsidRPr="00186435">
        <w:rPr>
          <w:lang w:val="en-US"/>
        </w:rPr>
        <w:t>. Despite a decrease in numbers, reception conditions in RC remain inadequate.</w:t>
      </w:r>
    </w:p>
    <w:p w14:paraId="36F02948" w14:textId="77777777" w:rsidR="00403609" w:rsidRPr="00186435" w:rsidRDefault="00B40FA3" w:rsidP="00186435">
      <w:pPr>
        <w:spacing w:line="276" w:lineRule="auto"/>
        <w:rPr>
          <w:lang w:val="en-US"/>
        </w:rPr>
      </w:pPr>
      <w:r w:rsidRPr="00186435">
        <w:rPr>
          <w:lang w:val="en-US"/>
        </w:rPr>
        <w:t xml:space="preserve">55. </w:t>
      </w:r>
      <w:r w:rsidR="00673BBD" w:rsidRPr="00186435">
        <w:rPr>
          <w:lang w:val="en-US"/>
        </w:rPr>
        <w:t xml:space="preserve">A registration camp in Dugi </w:t>
      </w:r>
      <w:proofErr w:type="spellStart"/>
      <w:r w:rsidR="00673BBD" w:rsidRPr="00186435">
        <w:rPr>
          <w:lang w:val="en-US"/>
        </w:rPr>
        <w:t>Dol</w:t>
      </w:r>
      <w:proofErr w:type="spellEnd"/>
      <w:r w:rsidR="00673BBD" w:rsidRPr="00186435">
        <w:rPr>
          <w:lang w:val="en-US"/>
        </w:rPr>
        <w:t xml:space="preserve"> opened in November 2023 with a 500-person capacity</w:t>
      </w:r>
      <w:r w:rsidR="00673BBD" w:rsidRPr="00186435">
        <w:rPr>
          <w:lang w:val="en-US"/>
        </w:rPr>
        <w:t xml:space="preserve">, set to increase to 1500. However, it remains formally unregistered (it functions as a location of the Karlovac Police Department and serves for registration purposes), lacking proper accommodations, showers, potable water, and humanitarian support, with </w:t>
      </w:r>
      <w:r w:rsidR="00673BBD" w:rsidRPr="00186435">
        <w:rPr>
          <w:lang w:val="en-US"/>
        </w:rPr>
        <w:t>only mobile toilets and dry food packages available.</w:t>
      </w:r>
    </w:p>
    <w:p w14:paraId="366C6ED9" w14:textId="77777777" w:rsidR="00403609" w:rsidRPr="00186435" w:rsidRDefault="00B40FA3" w:rsidP="00186435">
      <w:pPr>
        <w:spacing w:line="276" w:lineRule="auto"/>
        <w:rPr>
          <w:lang w:val="en-US"/>
        </w:rPr>
      </w:pPr>
      <w:r w:rsidRPr="00186435">
        <w:rPr>
          <w:lang w:val="en-US"/>
        </w:rPr>
        <w:t xml:space="preserve">56. </w:t>
      </w:r>
      <w:r w:rsidR="00673BBD" w:rsidRPr="00186435">
        <w:rPr>
          <w:lang w:val="en-US"/>
        </w:rPr>
        <w:t xml:space="preserve">The above raises additional concerns about overall reception conditions because CSOs are restricted from accessing reception </w:t>
      </w:r>
      <w:proofErr w:type="spellStart"/>
      <w:r w:rsidR="00673BBD" w:rsidRPr="00186435">
        <w:rPr>
          <w:lang w:val="en-US"/>
        </w:rPr>
        <w:t>centres</w:t>
      </w:r>
      <w:proofErr w:type="spellEnd"/>
      <w:r w:rsidR="00673BBD" w:rsidRPr="00186435">
        <w:rPr>
          <w:lang w:val="en-US"/>
        </w:rPr>
        <w:t xml:space="preserve"> for asylum seekers and detention </w:t>
      </w:r>
      <w:proofErr w:type="spellStart"/>
      <w:r w:rsidR="00673BBD" w:rsidRPr="00186435">
        <w:rPr>
          <w:lang w:val="en-US"/>
        </w:rPr>
        <w:t>centres</w:t>
      </w:r>
      <w:proofErr w:type="spellEnd"/>
      <w:r w:rsidR="00673BBD" w:rsidRPr="00186435">
        <w:rPr>
          <w:lang w:val="en-US"/>
        </w:rPr>
        <w:t xml:space="preserve"> for foreigners. Namely, the C</w:t>
      </w:r>
      <w:r w:rsidR="00673BBD" w:rsidRPr="00186435">
        <w:rPr>
          <w:lang w:val="en-US"/>
        </w:rPr>
        <w:t>roatian Red Cross (HCK) and Médecins du Monde (</w:t>
      </w:r>
      <w:proofErr w:type="spellStart"/>
      <w:r w:rsidR="00673BBD" w:rsidRPr="00186435">
        <w:rPr>
          <w:lang w:val="en-US"/>
        </w:rPr>
        <w:t>MdM</w:t>
      </w:r>
      <w:proofErr w:type="spellEnd"/>
      <w:r w:rsidR="00673BBD" w:rsidRPr="00186435">
        <w:rPr>
          <w:lang w:val="en-US"/>
        </w:rPr>
        <w:t xml:space="preserve">) are the only </w:t>
      </w:r>
      <w:proofErr w:type="spellStart"/>
      <w:r w:rsidR="00673BBD" w:rsidRPr="00186435">
        <w:rPr>
          <w:lang w:val="en-US"/>
        </w:rPr>
        <w:t>organisations</w:t>
      </w:r>
      <w:proofErr w:type="spellEnd"/>
      <w:r w:rsidR="00673BBD" w:rsidRPr="00186435">
        <w:rPr>
          <w:lang w:val="en-US"/>
        </w:rPr>
        <w:t xml:space="preserve"> in the asylum seekers' reception </w:t>
      </w:r>
      <w:proofErr w:type="spellStart"/>
      <w:r w:rsidR="00673BBD" w:rsidRPr="00186435">
        <w:rPr>
          <w:lang w:val="en-US"/>
        </w:rPr>
        <w:t>centres</w:t>
      </w:r>
      <w:proofErr w:type="spellEnd"/>
      <w:r w:rsidR="00673BBD" w:rsidRPr="00186435">
        <w:rPr>
          <w:lang w:val="en-US"/>
        </w:rPr>
        <w:t xml:space="preserve">. No </w:t>
      </w:r>
      <w:proofErr w:type="spellStart"/>
      <w:r w:rsidR="00673BBD" w:rsidRPr="00186435">
        <w:rPr>
          <w:lang w:val="en-US"/>
        </w:rPr>
        <w:t>organisations</w:t>
      </w:r>
      <w:proofErr w:type="spellEnd"/>
      <w:r w:rsidR="00673BBD" w:rsidRPr="00186435">
        <w:rPr>
          <w:lang w:val="en-US"/>
        </w:rPr>
        <w:t xml:space="preserve"> are present in the Dugi </w:t>
      </w:r>
      <w:proofErr w:type="spellStart"/>
      <w:r w:rsidR="00673BBD" w:rsidRPr="00186435">
        <w:rPr>
          <w:lang w:val="en-US"/>
        </w:rPr>
        <w:t>Dol</w:t>
      </w:r>
      <w:proofErr w:type="spellEnd"/>
      <w:r w:rsidR="00673BBD" w:rsidRPr="00186435">
        <w:rPr>
          <w:lang w:val="en-US"/>
        </w:rPr>
        <w:t xml:space="preserve"> camp.</w:t>
      </w:r>
    </w:p>
    <w:p w14:paraId="78E53D71" w14:textId="77777777" w:rsidR="00403609" w:rsidRPr="00186435" w:rsidRDefault="00673BBD" w:rsidP="00186435">
      <w:pPr>
        <w:pStyle w:val="Heading2"/>
        <w:rPr>
          <w:lang w:val="en-US"/>
        </w:rPr>
      </w:pPr>
      <w:bookmarkStart w:id="17" w:name="_3rdcrjn" w:colFirst="0" w:colLast="0"/>
      <w:bookmarkStart w:id="18" w:name="_Toc187674841"/>
      <w:bookmarkEnd w:id="17"/>
      <w:r w:rsidRPr="00186435">
        <w:rPr>
          <w:lang w:val="en-US"/>
        </w:rPr>
        <w:t>Right to physical and mental health (art. 12)</w:t>
      </w:r>
      <w:bookmarkEnd w:id="18"/>
      <w:r w:rsidRPr="00186435">
        <w:rPr>
          <w:lang w:val="en-US"/>
        </w:rPr>
        <w:t xml:space="preserve"> </w:t>
      </w:r>
    </w:p>
    <w:p w14:paraId="0D730440" w14:textId="77777777" w:rsidR="00403609" w:rsidRPr="00186435" w:rsidRDefault="00673BBD" w:rsidP="00186435">
      <w:pPr>
        <w:spacing w:line="276" w:lineRule="auto"/>
        <w:rPr>
          <w:b/>
          <w:lang w:val="en-US"/>
        </w:rPr>
      </w:pPr>
      <w:r w:rsidRPr="00186435">
        <w:rPr>
          <w:b/>
          <w:lang w:val="en-US"/>
        </w:rPr>
        <w:t>Reply to paragraph 29</w:t>
      </w:r>
      <w:r w:rsidRPr="00186435">
        <w:rPr>
          <w:b/>
          <w:lang w:val="en-US"/>
        </w:rPr>
        <w:t xml:space="preserve"> of the list of issues and paragraphs 199-224 of the replies of Croatia to the list of issues</w:t>
      </w:r>
    </w:p>
    <w:p w14:paraId="1076C9D1" w14:textId="77777777" w:rsidR="00403609" w:rsidRPr="00186435" w:rsidRDefault="00B40FA3" w:rsidP="00186435">
      <w:pPr>
        <w:spacing w:line="276" w:lineRule="auto"/>
        <w:rPr>
          <w:lang w:val="en-US"/>
        </w:rPr>
      </w:pPr>
      <w:r w:rsidRPr="00186435">
        <w:rPr>
          <w:lang w:val="en-US"/>
        </w:rPr>
        <w:t xml:space="preserve">57. </w:t>
      </w:r>
      <w:r w:rsidR="00673BBD" w:rsidRPr="00186435">
        <w:rPr>
          <w:lang w:val="en-US"/>
        </w:rPr>
        <w:t>On April 1, 2023, amendments to the Law on Compulsory Health Insurance</w:t>
      </w:r>
      <w:r w:rsidR="00673BBD" w:rsidRPr="00186435">
        <w:rPr>
          <w:vertAlign w:val="superscript"/>
          <w:lang w:val="en-US"/>
        </w:rPr>
        <w:footnoteReference w:id="38"/>
      </w:r>
      <w:r w:rsidR="00673BBD" w:rsidRPr="00186435">
        <w:rPr>
          <w:lang w:val="en-US"/>
        </w:rPr>
        <w:t xml:space="preserve"> were enacted, requiring unemployed insured persons to report to the Croatian Institute for</w:t>
      </w:r>
      <w:r w:rsidR="00673BBD" w:rsidRPr="00186435">
        <w:rPr>
          <w:lang w:val="en-US"/>
        </w:rPr>
        <w:t xml:space="preserve"> Health Insurance (hereinafter: CIHI) every three months, starting by June 29, 2023. Failure to do so, including applying for temporary departure from Croatia, resulted in the loss of health insurance. By July 1, 106,000 people who didn’t report lost healt</w:t>
      </w:r>
      <w:r w:rsidR="00673BBD" w:rsidRPr="00186435">
        <w:rPr>
          <w:lang w:val="en-US"/>
        </w:rPr>
        <w:t>h insurance</w:t>
      </w:r>
      <w:r w:rsidR="00673BBD" w:rsidRPr="00186435">
        <w:rPr>
          <w:vertAlign w:val="superscript"/>
          <w:lang w:val="en-US"/>
        </w:rPr>
        <w:footnoteReference w:id="39"/>
      </w:r>
      <w:r w:rsidR="00673BBD" w:rsidRPr="00186435">
        <w:rPr>
          <w:lang w:val="en-US"/>
        </w:rPr>
        <w:t xml:space="preserve">. The Ombudsperson has requested the Constitutional Court review the constitutionality of these amendments, arguing they are discriminatory. Not all individuals can access CIHI in person due to disability, health issues, financial constraints, </w:t>
      </w:r>
      <w:r w:rsidR="00673BBD" w:rsidRPr="00186435">
        <w:rPr>
          <w:lang w:val="en-US"/>
        </w:rPr>
        <w:t>or distance from CIHI offices. The law threatens constitutional rights, such as the right to appeal, leave the country, access healthcare, and education under equal conditions. The law does not provide exceptions for those who cannot report in person due t</w:t>
      </w:r>
      <w:r w:rsidR="00673BBD" w:rsidRPr="00186435">
        <w:rPr>
          <w:lang w:val="en-US"/>
        </w:rPr>
        <w:t>o health conditions, despite media statements that CIHI would exempt seriously ill individuals. This lack of a formal exception creates room for arbitrary decisions by officials. We consider this provision to be in non-compliance with the ICESCR.</w:t>
      </w:r>
    </w:p>
    <w:p w14:paraId="3829241A" w14:textId="77777777" w:rsidR="00403609" w:rsidRPr="00186435" w:rsidRDefault="00B40FA3" w:rsidP="00186435">
      <w:pPr>
        <w:spacing w:line="276" w:lineRule="auto"/>
        <w:rPr>
          <w:lang w:val="en-US"/>
        </w:rPr>
      </w:pPr>
      <w:r w:rsidRPr="00186435">
        <w:rPr>
          <w:lang w:val="en-US"/>
        </w:rPr>
        <w:t xml:space="preserve">58. </w:t>
      </w:r>
      <w:r w:rsidR="00673BBD" w:rsidRPr="00186435">
        <w:rPr>
          <w:lang w:val="en-US"/>
        </w:rPr>
        <w:t>The publi</w:t>
      </w:r>
      <w:r w:rsidR="00673BBD" w:rsidRPr="00186435">
        <w:rPr>
          <w:lang w:val="en-US"/>
        </w:rPr>
        <w:t xml:space="preserve">c healthcare system faces severe staffing shortages, particularly in family medicine (141 teams missing compared to the required number determined by the Public Health Service Network), preschool </w:t>
      </w:r>
      <w:r w:rsidR="00673BBD" w:rsidRPr="00186435">
        <w:rPr>
          <w:lang w:val="en-US"/>
        </w:rPr>
        <w:lastRenderedPageBreak/>
        <w:t xml:space="preserve">healthcare (50 teams missing), women's healthcare (61 teams </w:t>
      </w:r>
      <w:r w:rsidR="00673BBD" w:rsidRPr="00186435">
        <w:rPr>
          <w:lang w:val="en-US"/>
        </w:rPr>
        <w:t>missing), and dental medicine (209 teams missing). According to the Digital Atlas of Croatian Medicine 16.2% of doctors are over 60, and 4.1% are retirees working part-time. In the last 5 years 424 doctors left Croatia</w:t>
      </w:r>
      <w:r w:rsidR="00673BBD" w:rsidRPr="00186435">
        <w:rPr>
          <w:vertAlign w:val="superscript"/>
          <w:lang w:val="en-US"/>
        </w:rPr>
        <w:footnoteReference w:id="40"/>
      </w:r>
      <w:r w:rsidR="00673BBD" w:rsidRPr="00186435">
        <w:rPr>
          <w:lang w:val="en-US"/>
        </w:rPr>
        <w:t>. Despite these issues, no monitoring</w:t>
      </w:r>
      <w:r w:rsidR="00673BBD" w:rsidRPr="00186435">
        <w:rPr>
          <w:lang w:val="en-US"/>
        </w:rPr>
        <w:t xml:space="preserve"> body for planning human resources has been established, and the last strategic plan for healthcare human resources development was adopted for the period until 2020.</w:t>
      </w:r>
    </w:p>
    <w:p w14:paraId="1D5AD6BC" w14:textId="77777777" w:rsidR="00403609" w:rsidRPr="00186435" w:rsidRDefault="00B40FA3" w:rsidP="00186435">
      <w:pPr>
        <w:spacing w:line="276" w:lineRule="auto"/>
        <w:rPr>
          <w:lang w:val="en-US"/>
        </w:rPr>
      </w:pPr>
      <w:r w:rsidRPr="00186435">
        <w:rPr>
          <w:lang w:val="en-US"/>
        </w:rPr>
        <w:t xml:space="preserve">59. </w:t>
      </w:r>
      <w:r w:rsidR="00673BBD" w:rsidRPr="00186435">
        <w:rPr>
          <w:lang w:val="en-US"/>
        </w:rPr>
        <w:t>The lack of medical personnel is one of the causes of long waiting lists for diagnostic a</w:t>
      </w:r>
      <w:r w:rsidR="00673BBD" w:rsidRPr="00186435">
        <w:rPr>
          <w:lang w:val="en-US"/>
        </w:rPr>
        <w:t>nd therapeutic procedures, which significantly affects access to healthcare and timely treatment. The target figure of waiting days (270, as stated by the RC in its replies to the list of issues in the paragraph 212) is still inadequate and prevents patien</w:t>
      </w:r>
      <w:r w:rsidR="00673BBD" w:rsidRPr="00186435">
        <w:rPr>
          <w:lang w:val="en-US"/>
        </w:rPr>
        <w:t xml:space="preserve">ts from receiving a timely diagnosis and starting treatment. </w:t>
      </w:r>
    </w:p>
    <w:p w14:paraId="40ECA33E" w14:textId="77777777" w:rsidR="00403609" w:rsidRPr="00186435" w:rsidRDefault="00B40FA3" w:rsidP="00186435">
      <w:pPr>
        <w:spacing w:line="276" w:lineRule="auto"/>
        <w:rPr>
          <w:lang w:val="en-US"/>
        </w:rPr>
      </w:pPr>
      <w:r w:rsidRPr="00186435">
        <w:rPr>
          <w:lang w:val="en-US"/>
        </w:rPr>
        <w:t xml:space="preserve">60. </w:t>
      </w:r>
      <w:r w:rsidR="00673BBD" w:rsidRPr="00186435">
        <w:rPr>
          <w:lang w:val="en-US"/>
        </w:rPr>
        <w:t>Since 2016, some doctors work in both public and private practices, which harms patients. Long waiting lists push patients who can afford that to pay for private care, while doctors have no ince</w:t>
      </w:r>
      <w:r w:rsidR="00673BBD" w:rsidRPr="00186435">
        <w:rPr>
          <w:lang w:val="en-US"/>
        </w:rPr>
        <w:t>ntive to reduce these waits. Additionally, the government contracts private providers at higher costs and funds their medical equipment, weakening the public healthcare system.</w:t>
      </w:r>
    </w:p>
    <w:p w14:paraId="513F5D29" w14:textId="77777777" w:rsidR="00403609" w:rsidRPr="00186435" w:rsidRDefault="00B40FA3" w:rsidP="00186435">
      <w:pPr>
        <w:spacing w:line="276" w:lineRule="auto"/>
        <w:rPr>
          <w:lang w:val="en-US"/>
        </w:rPr>
      </w:pPr>
      <w:r w:rsidRPr="00186435">
        <w:rPr>
          <w:lang w:val="en-US"/>
        </w:rPr>
        <w:t xml:space="preserve">61. </w:t>
      </w:r>
      <w:r w:rsidR="00673BBD" w:rsidRPr="00186435">
        <w:rPr>
          <w:lang w:val="en-US"/>
        </w:rPr>
        <w:t>Mental health services remain underdeveloped, with better access in Zagreb and larger cities. A shortage of psychiatrists and lack of hospitalization facilities, including day hospitals, are key issues. Although the Strategic Framework for Mental Health De</w:t>
      </w:r>
      <w:r w:rsidR="00673BBD" w:rsidRPr="00186435">
        <w:rPr>
          <w:lang w:val="en-US"/>
        </w:rPr>
        <w:t>velopment until 2030 was adopted in 2022, none of the planned four action plans have been adopted to date. Mental health problems among young people are rising, with 21% of 3,000 surveyed high school students showing depression symptoms, 17% experiencing s</w:t>
      </w:r>
      <w:r w:rsidR="00673BBD" w:rsidRPr="00186435">
        <w:rPr>
          <w:lang w:val="en-US"/>
        </w:rPr>
        <w:t>tress, and nearly 30% suffering from anxiety. Alarmingly, 20% engage in self-harm or have suicidal thoughts, and 7% reported suicide attempts</w:t>
      </w:r>
      <w:r w:rsidR="00673BBD" w:rsidRPr="00186435">
        <w:rPr>
          <w:vertAlign w:val="superscript"/>
          <w:lang w:val="en-US"/>
        </w:rPr>
        <w:footnoteReference w:id="41"/>
      </w:r>
      <w:r w:rsidR="00673BBD" w:rsidRPr="00186435">
        <w:rPr>
          <w:lang w:val="en-US"/>
        </w:rPr>
        <w:t>.</w:t>
      </w:r>
    </w:p>
    <w:p w14:paraId="06E5CD5B" w14:textId="77777777" w:rsidR="00403609" w:rsidRPr="00186435" w:rsidRDefault="00B40FA3" w:rsidP="00186435">
      <w:pPr>
        <w:spacing w:line="276" w:lineRule="auto"/>
        <w:rPr>
          <w:lang w:val="en-US"/>
        </w:rPr>
      </w:pPr>
      <w:r w:rsidRPr="00186435">
        <w:rPr>
          <w:lang w:val="en-US"/>
        </w:rPr>
        <w:t xml:space="preserve">62. </w:t>
      </w:r>
      <w:r w:rsidR="00673BBD" w:rsidRPr="00186435">
        <w:rPr>
          <w:lang w:val="en-US"/>
        </w:rPr>
        <w:t xml:space="preserve">Persons under international protection face challenges in accessing healthcare, including language barriers and </w:t>
      </w:r>
      <w:r w:rsidR="00673BBD" w:rsidRPr="00186435">
        <w:rPr>
          <w:lang w:val="en-US"/>
        </w:rPr>
        <w:t>lack of understanding about their rights. Both healthcare providers and migrants often lack information about healthcare rights, leading to service denials. Foreigners under international and temporary protection are not covered by compulsory health insura</w:t>
      </w:r>
      <w:r w:rsidR="00673BBD" w:rsidRPr="00186435">
        <w:rPr>
          <w:lang w:val="en-US"/>
        </w:rPr>
        <w:t xml:space="preserve">nce. Instead, after providing their services, doctors have to issue invoices and submit them to the Ministry of Health awaiting payment from the state budget. Many health providers are either not aware of this scheme or refuse to follow it because of such </w:t>
      </w:r>
      <w:r w:rsidR="00673BBD" w:rsidRPr="00186435">
        <w:rPr>
          <w:lang w:val="en-US"/>
        </w:rPr>
        <w:t>additional administrative requirements and/or the long waiting time for payment of the invoice. Additionally, employed people under international or temporary protection may obtain compulsory health insurance, but it does not extend to their families, leav</w:t>
      </w:r>
      <w:r w:rsidR="00673BBD" w:rsidRPr="00186435">
        <w:rPr>
          <w:lang w:val="en-US"/>
        </w:rPr>
        <w:t>ing, for example, children with less health protection than working parents.</w:t>
      </w:r>
    </w:p>
    <w:p w14:paraId="3903DF45" w14:textId="77777777" w:rsidR="00403609" w:rsidRPr="00186435" w:rsidRDefault="00B40FA3" w:rsidP="00186435">
      <w:pPr>
        <w:spacing w:line="276" w:lineRule="auto"/>
        <w:rPr>
          <w:lang w:val="en-US"/>
        </w:rPr>
      </w:pPr>
      <w:r w:rsidRPr="00186435">
        <w:rPr>
          <w:lang w:val="en-US"/>
        </w:rPr>
        <w:t xml:space="preserve">63. </w:t>
      </w:r>
      <w:r w:rsidR="00673BBD" w:rsidRPr="00186435">
        <w:rPr>
          <w:lang w:val="en-US"/>
        </w:rPr>
        <w:t>Although the RC legally prescribed a certain access to health care for asylum seekers, in practice a large part of the work of informing and helping asylum seekers in realizing th</w:t>
      </w:r>
      <w:r w:rsidR="00673BBD" w:rsidRPr="00186435">
        <w:rPr>
          <w:lang w:val="en-US"/>
        </w:rPr>
        <w:t>is right is done by the NGO Médecins du Monde. They provide multidisciplinary care with translation assistance directly in the reception centers.</w:t>
      </w:r>
    </w:p>
    <w:p w14:paraId="64993148" w14:textId="77777777" w:rsidR="00403609" w:rsidRPr="00186435" w:rsidRDefault="00B40FA3" w:rsidP="00186435">
      <w:pPr>
        <w:spacing w:line="276" w:lineRule="auto"/>
        <w:rPr>
          <w:lang w:val="en-US"/>
        </w:rPr>
      </w:pPr>
      <w:r w:rsidRPr="00186435">
        <w:rPr>
          <w:lang w:val="en-US"/>
        </w:rPr>
        <w:t xml:space="preserve">64. </w:t>
      </w:r>
      <w:r w:rsidR="00673BBD" w:rsidRPr="00186435">
        <w:rPr>
          <w:lang w:val="en-US"/>
        </w:rPr>
        <w:t>As one of the major obstacles to quality access to health services, we would highlight the fact that sometimes</w:t>
      </w:r>
      <w:r w:rsidR="00673BBD" w:rsidRPr="00186435">
        <w:rPr>
          <w:lang w:val="en-US"/>
        </w:rPr>
        <w:t xml:space="preserve"> in cases of return by Dublin procedure, asylum seekers’ medical documentation is not transferred, which is especially worrying when it comes to applicants for international protection who suffer from serious illnesses.</w:t>
      </w:r>
    </w:p>
    <w:p w14:paraId="6404817A" w14:textId="77777777" w:rsidR="00403609" w:rsidRPr="00186435" w:rsidRDefault="00673BBD" w:rsidP="00186435">
      <w:pPr>
        <w:spacing w:line="276" w:lineRule="auto"/>
        <w:rPr>
          <w:b/>
          <w:lang w:val="en-US"/>
        </w:rPr>
      </w:pPr>
      <w:r w:rsidRPr="00186435">
        <w:rPr>
          <w:b/>
          <w:lang w:val="en-US"/>
        </w:rPr>
        <w:t>Reply to paragraph 31</w:t>
      </w:r>
      <w:r w:rsidRPr="00186435">
        <w:rPr>
          <w:b/>
          <w:lang w:val="en-US"/>
        </w:rPr>
        <w:t xml:space="preserve"> of the list</w:t>
      </w:r>
      <w:r w:rsidRPr="00186435">
        <w:rPr>
          <w:b/>
          <w:lang w:val="en-US"/>
        </w:rPr>
        <w:t xml:space="preserve"> of issues and paragraph 238 of replies of Croatia to the list of issues</w:t>
      </w:r>
    </w:p>
    <w:p w14:paraId="1BE81BDC" w14:textId="77777777" w:rsidR="00403609" w:rsidRPr="00186435" w:rsidRDefault="00B40FA3" w:rsidP="00186435">
      <w:pPr>
        <w:spacing w:line="276" w:lineRule="auto"/>
        <w:rPr>
          <w:lang w:val="en-US"/>
        </w:rPr>
      </w:pPr>
      <w:r w:rsidRPr="00186435">
        <w:rPr>
          <w:lang w:val="en-US"/>
        </w:rPr>
        <w:t xml:space="preserve">65. </w:t>
      </w:r>
      <w:r w:rsidR="00673BBD" w:rsidRPr="00186435">
        <w:rPr>
          <w:lang w:val="en-US"/>
        </w:rPr>
        <w:t xml:space="preserve">The protection of human rights and fundamental freedoms, as well as the issue of prohibition and suppression of discrimination are challenges that we have been facing for many years. </w:t>
      </w:r>
      <w:r w:rsidR="00673BBD" w:rsidRPr="00186435">
        <w:rPr>
          <w:lang w:val="en-US"/>
        </w:rPr>
        <w:t xml:space="preserve">Despite the fact that </w:t>
      </w:r>
      <w:r w:rsidR="00673BBD" w:rsidRPr="00186435">
        <w:rPr>
          <w:lang w:val="en-US"/>
        </w:rPr>
        <w:lastRenderedPageBreak/>
        <w:t>the national, regional and international documents that the RC has ratified order the obligation to protect and respect human rights and fundamental freedoms, what is questioned is their implementation in practice.</w:t>
      </w:r>
    </w:p>
    <w:p w14:paraId="32818809" w14:textId="77777777" w:rsidR="00403609" w:rsidRPr="00186435" w:rsidRDefault="00B40FA3" w:rsidP="00186435">
      <w:pPr>
        <w:spacing w:line="276" w:lineRule="auto"/>
        <w:rPr>
          <w:lang w:val="en-US"/>
        </w:rPr>
      </w:pPr>
      <w:r w:rsidRPr="00186435">
        <w:rPr>
          <w:lang w:val="en-US"/>
        </w:rPr>
        <w:t xml:space="preserve">66. </w:t>
      </w:r>
      <w:r w:rsidR="00673BBD" w:rsidRPr="00186435">
        <w:rPr>
          <w:lang w:val="en-US"/>
        </w:rPr>
        <w:t xml:space="preserve">CZMOS learned from </w:t>
      </w:r>
      <w:r w:rsidR="00673BBD" w:rsidRPr="00186435">
        <w:rPr>
          <w:lang w:val="en-US"/>
        </w:rPr>
        <w:t>the media about a gynecologist wrongfully convicted of rape and fornication against a patient at the Clinical Medical Center Osijek. Disturbingly, the accused has continued to work and treat patients since 2021, when the crime occurred. CZMOS immediately c</w:t>
      </w:r>
      <w:r w:rsidR="00673BBD" w:rsidRPr="00186435">
        <w:rPr>
          <w:lang w:val="en-US"/>
        </w:rPr>
        <w:t>ontacted CMC Osijek for information on what actions they took to protect patient safety. The hospital responded, claiming they were unaware of the case and cited the presumption of innocence under Article 28 of the Croatian Criminal Code.</w:t>
      </w:r>
    </w:p>
    <w:p w14:paraId="2E4C9531" w14:textId="77777777" w:rsidR="00403609" w:rsidRPr="00186435" w:rsidRDefault="00B40FA3" w:rsidP="00186435">
      <w:pPr>
        <w:spacing w:line="276" w:lineRule="auto"/>
        <w:rPr>
          <w:lang w:val="en-US"/>
        </w:rPr>
      </w:pPr>
      <w:r w:rsidRPr="00186435">
        <w:rPr>
          <w:lang w:val="en-US"/>
        </w:rPr>
        <w:t xml:space="preserve">67. </w:t>
      </w:r>
      <w:r w:rsidR="00673BBD" w:rsidRPr="00186435">
        <w:rPr>
          <w:lang w:val="en-US"/>
        </w:rPr>
        <w:t>CZMOS alerted the</w:t>
      </w:r>
      <w:r w:rsidR="00673BBD" w:rsidRPr="00186435">
        <w:rPr>
          <w:lang w:val="en-US"/>
        </w:rPr>
        <w:t xml:space="preserve"> Ombudsperson for Gender Equality about the response received, and while they thanked us, they could not </w:t>
      </w:r>
      <w:proofErr w:type="gramStart"/>
      <w:r w:rsidR="00673BBD" w:rsidRPr="00186435">
        <w:rPr>
          <w:lang w:val="en-US"/>
        </w:rPr>
        <w:t>take action</w:t>
      </w:r>
      <w:proofErr w:type="gramEnd"/>
      <w:r w:rsidR="00673BBD" w:rsidRPr="00186435">
        <w:rPr>
          <w:lang w:val="en-US"/>
        </w:rPr>
        <w:t xml:space="preserve"> due to ongoing court proceedings. We also informed the Ombudsperson, who immediately sought opinions from the hospital, the relevant Minist</w:t>
      </w:r>
      <w:r w:rsidR="00673BBD" w:rsidRPr="00186435">
        <w:rPr>
          <w:lang w:val="en-US"/>
        </w:rPr>
        <w:t>ry, the Osijek-</w:t>
      </w:r>
      <w:proofErr w:type="spellStart"/>
      <w:r w:rsidR="00673BBD" w:rsidRPr="00186435">
        <w:rPr>
          <w:lang w:val="en-US"/>
        </w:rPr>
        <w:t>Baranja</w:t>
      </w:r>
      <w:proofErr w:type="spellEnd"/>
      <w:r w:rsidR="00673BBD" w:rsidRPr="00186435">
        <w:rPr>
          <w:lang w:val="en-US"/>
        </w:rPr>
        <w:t xml:space="preserve"> Police, and the Croatian Medical Chamber. We strongly condemn the lack of action by the employer, the Croatian Medical Chamber, the Ministry, and judicial authorities to remove the doctor facing serious criminal charges from medical </w:t>
      </w:r>
      <w:r w:rsidR="00673BBD" w:rsidRPr="00186435">
        <w:rPr>
          <w:lang w:val="en-US"/>
        </w:rPr>
        <w:t xml:space="preserve">duties until the court process concludes. This inaction jeopardizes patient safety at the Osijek hospital. Additionally, after media reports, citizens contacted CZMOS about a doctor at the </w:t>
      </w:r>
      <w:proofErr w:type="spellStart"/>
      <w:r w:rsidR="00673BBD" w:rsidRPr="00186435">
        <w:rPr>
          <w:lang w:val="en-US"/>
        </w:rPr>
        <w:t>Vukovar</w:t>
      </w:r>
      <w:proofErr w:type="spellEnd"/>
      <w:r w:rsidR="00673BBD" w:rsidRPr="00186435">
        <w:rPr>
          <w:lang w:val="en-US"/>
        </w:rPr>
        <w:t xml:space="preserve"> hospital convicted of attempted rape and fornication agains</w:t>
      </w:r>
      <w:r w:rsidR="00673BBD" w:rsidRPr="00186435">
        <w:rPr>
          <w:lang w:val="en-US"/>
        </w:rPr>
        <w:t xml:space="preserve">t 11 male victims, sentenced to prison in October 2023, yet still employed and working without restrictions at the National Memorial Hospital "Dr. </w:t>
      </w:r>
      <w:proofErr w:type="spellStart"/>
      <w:r w:rsidR="00673BBD" w:rsidRPr="00186435">
        <w:rPr>
          <w:lang w:val="en-US"/>
        </w:rPr>
        <w:t>Juraj</w:t>
      </w:r>
      <w:proofErr w:type="spellEnd"/>
      <w:r w:rsidR="00673BBD" w:rsidRPr="00186435">
        <w:rPr>
          <w:lang w:val="en-US"/>
        </w:rPr>
        <w:t xml:space="preserve"> </w:t>
      </w:r>
      <w:proofErr w:type="spellStart"/>
      <w:r w:rsidR="00673BBD" w:rsidRPr="00186435">
        <w:rPr>
          <w:lang w:val="en-US"/>
        </w:rPr>
        <w:t>Njavro</w:t>
      </w:r>
      <w:proofErr w:type="spellEnd"/>
      <w:r w:rsidR="00673BBD" w:rsidRPr="00186435">
        <w:rPr>
          <w:lang w:val="en-US"/>
        </w:rPr>
        <w:t xml:space="preserve">" in </w:t>
      </w:r>
      <w:proofErr w:type="spellStart"/>
      <w:r w:rsidR="00673BBD" w:rsidRPr="00186435">
        <w:rPr>
          <w:lang w:val="en-US"/>
        </w:rPr>
        <w:t>Vukovar</w:t>
      </w:r>
      <w:proofErr w:type="spellEnd"/>
      <w:r w:rsidR="00673BBD" w:rsidRPr="00186435">
        <w:rPr>
          <w:lang w:val="en-US"/>
        </w:rPr>
        <w:t>.</w:t>
      </w:r>
    </w:p>
    <w:p w14:paraId="4B043D0F" w14:textId="77777777" w:rsidR="00403609" w:rsidRPr="00186435" w:rsidRDefault="00B40FA3" w:rsidP="00186435">
      <w:pPr>
        <w:spacing w:line="276" w:lineRule="auto"/>
        <w:rPr>
          <w:lang w:val="en-US"/>
        </w:rPr>
      </w:pPr>
      <w:r w:rsidRPr="00186435">
        <w:rPr>
          <w:lang w:val="en-US"/>
        </w:rPr>
        <w:t xml:space="preserve">68. </w:t>
      </w:r>
      <w:r w:rsidR="00673BBD" w:rsidRPr="00186435">
        <w:rPr>
          <w:lang w:val="en-US"/>
        </w:rPr>
        <w:t>Due to the aforementioned, CZMOS has submitted an urgent request to the Ministry of</w:t>
      </w:r>
      <w:r w:rsidR="00673BBD" w:rsidRPr="00186435">
        <w:rPr>
          <w:lang w:val="en-US"/>
        </w:rPr>
        <w:t xml:space="preserve"> Health to amend the Medical Act and a request to amend the Health Care Act.</w:t>
      </w:r>
    </w:p>
    <w:p w14:paraId="7CA7547E" w14:textId="77777777" w:rsidR="00403609" w:rsidRPr="00186435" w:rsidRDefault="00B40FA3" w:rsidP="00186435">
      <w:pPr>
        <w:spacing w:line="276" w:lineRule="auto"/>
        <w:rPr>
          <w:lang w:val="en-US"/>
        </w:rPr>
      </w:pPr>
      <w:r w:rsidRPr="00186435">
        <w:rPr>
          <w:lang w:val="en-US"/>
        </w:rPr>
        <w:t xml:space="preserve">69. </w:t>
      </w:r>
      <w:r w:rsidR="00673BBD" w:rsidRPr="00186435">
        <w:rPr>
          <w:lang w:val="en-US"/>
        </w:rPr>
        <w:t>The Medical Act</w:t>
      </w:r>
      <w:r w:rsidR="00673BBD" w:rsidRPr="00186435">
        <w:rPr>
          <w:vertAlign w:val="superscript"/>
          <w:lang w:val="en-US"/>
        </w:rPr>
        <w:footnoteReference w:id="42"/>
      </w:r>
      <w:r w:rsidR="00673BBD" w:rsidRPr="00186435">
        <w:rPr>
          <w:lang w:val="en-US"/>
        </w:rPr>
        <w:t xml:space="preserve"> should be amended in Chapter IX (Disciplinary Liability of Doctors) to include a provision for the temporary revocation of a doctor's authorization to work if cri</w:t>
      </w:r>
      <w:r w:rsidR="00673BBD" w:rsidRPr="00186435">
        <w:rPr>
          <w:lang w:val="en-US"/>
        </w:rPr>
        <w:t>minal proceedings are underway for offenses under Chapter XVI of the Criminal Code (Criminal Offences against Sexual Freedom), until the court decision is final. Additionally, Article 172 of the Health Care Act states that a special law governs the grantin</w:t>
      </w:r>
      <w:r w:rsidR="00673BBD" w:rsidRPr="00186435">
        <w:rPr>
          <w:lang w:val="en-US"/>
        </w:rPr>
        <w:t xml:space="preserve">g, renewal, and revocation of work authorizations. A doctor under investigation for sexual offenses should not retain their license, as without it, they cannot practice medicine. </w:t>
      </w:r>
    </w:p>
    <w:p w14:paraId="3A616321" w14:textId="77777777" w:rsidR="00403609" w:rsidRPr="00186435" w:rsidRDefault="00B40FA3" w:rsidP="00186435">
      <w:pPr>
        <w:spacing w:line="276" w:lineRule="auto"/>
        <w:rPr>
          <w:lang w:val="en-US"/>
        </w:rPr>
      </w:pPr>
      <w:r w:rsidRPr="00186435">
        <w:rPr>
          <w:lang w:val="en-US"/>
        </w:rPr>
        <w:t xml:space="preserve">70. </w:t>
      </w:r>
      <w:r w:rsidR="00673BBD" w:rsidRPr="00186435">
        <w:rPr>
          <w:lang w:val="en-US"/>
        </w:rPr>
        <w:t>The Health Care Act</w:t>
      </w:r>
      <w:r w:rsidR="00673BBD" w:rsidRPr="00186435">
        <w:rPr>
          <w:vertAlign w:val="superscript"/>
          <w:lang w:val="en-US"/>
        </w:rPr>
        <w:footnoteReference w:id="43"/>
      </w:r>
      <w:r w:rsidR="00673BBD" w:rsidRPr="00186435">
        <w:rPr>
          <w:lang w:val="en-US"/>
        </w:rPr>
        <w:t xml:space="preserve"> should be amended in Art. 156 by introducing a provisio</w:t>
      </w:r>
      <w:r w:rsidR="00673BBD" w:rsidRPr="00186435">
        <w:rPr>
          <w:lang w:val="en-US"/>
        </w:rPr>
        <w:t>n that the director of a health institution shall remove from the workplace a health worker against whom criminal proceedings have been initiated or are being conducted for criminal offences under Chapter XVI (Criminal Offences against Sexual Freedom), Cha</w:t>
      </w:r>
      <w:r w:rsidR="00673BBD" w:rsidRPr="00186435">
        <w:rPr>
          <w:lang w:val="en-US"/>
        </w:rPr>
        <w:t>pter XVII (Criminal Offences against Sexual Abuse and Exploitation of a Child), Chapter IX (Criminal Offences against Humanity and Human Dignity) or Chapter XIX (Criminal Offences against Health people), until the criminal proceedings become final or suspe</w:t>
      </w:r>
      <w:r w:rsidR="00673BBD" w:rsidRPr="00186435">
        <w:rPr>
          <w:lang w:val="en-US"/>
        </w:rPr>
        <w:t>nded. We propose these amendments to mirror the Education Act, requiring immediate suspension of medical staff under criminal investigation, with salary compensation (2/3 of the average monthly salary) until proceedings conclude. Similar arrangements are m</w:t>
      </w:r>
      <w:r w:rsidR="00673BBD" w:rsidRPr="00186435">
        <w:rPr>
          <w:lang w:val="en-US"/>
        </w:rPr>
        <w:t xml:space="preserve">ade in the Police Act and the Social Welfare Act. </w:t>
      </w:r>
    </w:p>
    <w:p w14:paraId="4524BE7B" w14:textId="77777777" w:rsidR="00403609" w:rsidRPr="00186435" w:rsidRDefault="00673BBD" w:rsidP="00186435">
      <w:pPr>
        <w:pStyle w:val="Heading2"/>
        <w:rPr>
          <w:lang w:val="en-US"/>
        </w:rPr>
      </w:pPr>
      <w:bookmarkStart w:id="19" w:name="_mvc70p4yujo" w:colFirst="0" w:colLast="0"/>
      <w:bookmarkStart w:id="20" w:name="_Toc187674842"/>
      <w:bookmarkEnd w:id="19"/>
      <w:r w:rsidRPr="00186435">
        <w:rPr>
          <w:lang w:val="en-US"/>
        </w:rPr>
        <w:t>Right to education (arts. 13–14)</w:t>
      </w:r>
      <w:bookmarkEnd w:id="20"/>
      <w:r w:rsidRPr="00186435">
        <w:rPr>
          <w:lang w:val="en-US"/>
        </w:rPr>
        <w:t xml:space="preserve"> </w:t>
      </w:r>
    </w:p>
    <w:p w14:paraId="2DAC5831" w14:textId="77777777" w:rsidR="00403609" w:rsidRPr="00186435" w:rsidRDefault="00673BBD" w:rsidP="00186435">
      <w:pPr>
        <w:spacing w:line="276" w:lineRule="auto"/>
        <w:rPr>
          <w:b/>
          <w:lang w:val="en-US"/>
        </w:rPr>
      </w:pPr>
      <w:r w:rsidRPr="00186435">
        <w:rPr>
          <w:b/>
          <w:lang w:val="en-US"/>
        </w:rPr>
        <w:t>Reply to paragraph 32</w:t>
      </w:r>
      <w:r w:rsidRPr="00186435">
        <w:rPr>
          <w:b/>
          <w:lang w:val="en-US"/>
        </w:rPr>
        <w:t xml:space="preserve"> of the list of issues and paragraph 242 and 243 of the replies of Croatia to the list of issues</w:t>
      </w:r>
    </w:p>
    <w:p w14:paraId="47C00BAB" w14:textId="77777777" w:rsidR="00403609" w:rsidRPr="00186435" w:rsidRDefault="00B40FA3" w:rsidP="00186435">
      <w:pPr>
        <w:spacing w:line="276" w:lineRule="auto"/>
        <w:rPr>
          <w:lang w:val="en-US"/>
        </w:rPr>
      </w:pPr>
      <w:r w:rsidRPr="00186435">
        <w:rPr>
          <w:lang w:val="en-US"/>
        </w:rPr>
        <w:t xml:space="preserve">71. </w:t>
      </w:r>
      <w:r w:rsidR="00673BBD" w:rsidRPr="00186435">
        <w:rPr>
          <w:lang w:val="en-US"/>
        </w:rPr>
        <w:t>The segregation of Roma pupils in primary educatio</w:t>
      </w:r>
      <w:r w:rsidR="00673BBD" w:rsidRPr="00186435">
        <w:rPr>
          <w:lang w:val="en-US"/>
        </w:rPr>
        <w:t xml:space="preserve">n remains a widespread issue in Croatia, and the RC needs to implement ambitious actions aimed at ending it. 15 years after the European Court of Human Rights (ECtHR) ruling in Case of </w:t>
      </w:r>
      <w:proofErr w:type="spellStart"/>
      <w:r w:rsidR="00673BBD" w:rsidRPr="00186435">
        <w:rPr>
          <w:lang w:val="en-US"/>
        </w:rPr>
        <w:t>Oršuš</w:t>
      </w:r>
      <w:proofErr w:type="spellEnd"/>
      <w:r w:rsidR="00673BBD" w:rsidRPr="00186435">
        <w:rPr>
          <w:lang w:val="en-US"/>
        </w:rPr>
        <w:t xml:space="preserve"> and Others v. Republic of Croatia</w:t>
      </w:r>
      <w:r w:rsidR="00673BBD" w:rsidRPr="00186435">
        <w:rPr>
          <w:vertAlign w:val="superscript"/>
          <w:lang w:val="en-US"/>
        </w:rPr>
        <w:footnoteReference w:id="44"/>
      </w:r>
      <w:r w:rsidR="00673BBD" w:rsidRPr="00186435">
        <w:rPr>
          <w:lang w:val="en-US"/>
        </w:rPr>
        <w:t>, data shows that the number of</w:t>
      </w:r>
      <w:r w:rsidR="00673BBD" w:rsidRPr="00186435">
        <w:rPr>
          <w:lang w:val="en-US"/>
        </w:rPr>
        <w:t xml:space="preserve"> segregated Roma classes has increased since the 2010 decision. The Court found the RC guilty of </w:t>
      </w:r>
      <w:r w:rsidR="00673BBD" w:rsidRPr="00186435">
        <w:rPr>
          <w:lang w:val="en-US"/>
        </w:rPr>
        <w:lastRenderedPageBreak/>
        <w:t>discriminating against 15 Roma children, violating Article 14 of the European Convention on Human Rights, taken together with Article 2 of Protocol 1. The case</w:t>
      </w:r>
      <w:r w:rsidR="00673BBD" w:rsidRPr="00186435">
        <w:rPr>
          <w:lang w:val="en-US"/>
        </w:rPr>
        <w:t xml:space="preserve"> concerned Roma children being segregated in separate classes in </w:t>
      </w:r>
      <w:proofErr w:type="spellStart"/>
      <w:r w:rsidR="00673BBD" w:rsidRPr="00186435">
        <w:rPr>
          <w:lang w:val="en-US"/>
        </w:rPr>
        <w:t>Međimurje</w:t>
      </w:r>
      <w:proofErr w:type="spellEnd"/>
      <w:r w:rsidR="00673BBD" w:rsidRPr="00186435">
        <w:rPr>
          <w:lang w:val="en-US"/>
        </w:rPr>
        <w:t xml:space="preserve"> County, allegedly due to language barriers. Although the case was closed in 2017, the data clearly show that segregation is more widespread today than in 2010 when the judgment was </w:t>
      </w:r>
      <w:r w:rsidR="00673BBD" w:rsidRPr="00186435">
        <w:rPr>
          <w:lang w:val="en-US"/>
        </w:rPr>
        <w:t>brought. In the 2009/2010 school year, there were 44 segregated Roma classes; by 2023, this number rose to 85.</w:t>
      </w:r>
      <w:r w:rsidR="00673BBD" w:rsidRPr="00186435">
        <w:rPr>
          <w:vertAlign w:val="superscript"/>
          <w:lang w:val="en-US"/>
        </w:rPr>
        <w:footnoteReference w:id="45"/>
      </w:r>
      <w:r w:rsidR="00673BBD" w:rsidRPr="00186435">
        <w:rPr>
          <w:lang w:val="en-US"/>
        </w:rPr>
        <w:t xml:space="preserve"> A 2017 survey revealed that 20.2% of Roma students nationwide were segregated, with 45% in </w:t>
      </w:r>
      <w:proofErr w:type="spellStart"/>
      <w:r w:rsidR="00673BBD" w:rsidRPr="00186435">
        <w:rPr>
          <w:lang w:val="en-US"/>
        </w:rPr>
        <w:t>Međimurje</w:t>
      </w:r>
      <w:proofErr w:type="spellEnd"/>
      <w:r w:rsidR="00673BBD" w:rsidRPr="00186435">
        <w:rPr>
          <w:lang w:val="en-US"/>
        </w:rPr>
        <w:t xml:space="preserve"> County.</w:t>
      </w:r>
      <w:r w:rsidR="00673BBD" w:rsidRPr="00186435">
        <w:rPr>
          <w:vertAlign w:val="superscript"/>
          <w:lang w:val="en-US"/>
        </w:rPr>
        <w:footnoteReference w:id="46"/>
      </w:r>
      <w:r w:rsidR="00673BBD" w:rsidRPr="00186435">
        <w:rPr>
          <w:lang w:val="en-US"/>
        </w:rPr>
        <w:t xml:space="preserve"> The 2021 EU Agency for Fundamental</w:t>
      </w:r>
      <w:r w:rsidR="00673BBD" w:rsidRPr="00186435">
        <w:rPr>
          <w:lang w:val="en-US"/>
        </w:rPr>
        <w:t xml:space="preserve"> Rights Roma survey showed that 53% of Roma children aged 6–15 attend schools where most or all students are Roma, a rise from 2016.</w:t>
      </w:r>
      <w:r w:rsidR="00673BBD" w:rsidRPr="00186435">
        <w:rPr>
          <w:vertAlign w:val="superscript"/>
          <w:lang w:val="en-US"/>
        </w:rPr>
        <w:footnoteReference w:id="47"/>
      </w:r>
      <w:r w:rsidR="00673BBD" w:rsidRPr="00186435">
        <w:rPr>
          <w:lang w:val="en-US"/>
        </w:rPr>
        <w:t xml:space="preserve"> Despite these alarming statistics, no adequate measures have been implemented to address Roma segregation in education.</w:t>
      </w:r>
    </w:p>
    <w:p w14:paraId="2D8C7DFB" w14:textId="77777777" w:rsidR="00403609" w:rsidRPr="00186435" w:rsidRDefault="00B40FA3" w:rsidP="00186435">
      <w:pPr>
        <w:spacing w:line="276" w:lineRule="auto"/>
        <w:rPr>
          <w:lang w:val="en-US"/>
        </w:rPr>
      </w:pPr>
      <w:r w:rsidRPr="00186435">
        <w:rPr>
          <w:lang w:val="en-US"/>
        </w:rPr>
        <w:t xml:space="preserve">72. </w:t>
      </w:r>
      <w:r w:rsidR="00673BBD" w:rsidRPr="00186435">
        <w:rPr>
          <w:lang w:val="en-US"/>
        </w:rPr>
        <w:t>Ro</w:t>
      </w:r>
      <w:r w:rsidR="00673BBD" w:rsidRPr="00186435">
        <w:rPr>
          <w:lang w:val="en-US"/>
        </w:rPr>
        <w:t>ma children face inadequate access to early support and preschool education, and lack essential services like after-school programs and tutoring once they enter school. This is particularly problematic for children of parents with lower education levels. C</w:t>
      </w:r>
      <w:r w:rsidR="00673BBD" w:rsidRPr="00186435">
        <w:rPr>
          <w:lang w:val="en-US"/>
        </w:rPr>
        <w:t>onsequently, Roma children often struggle academically and drop out of school prematurely. They are disproportionately placed in special programs or classes through quick assessments and culturally insensitive procedures. These placements hinder their abil</w:t>
      </w:r>
      <w:r w:rsidR="00673BBD" w:rsidRPr="00186435">
        <w:rPr>
          <w:lang w:val="en-US"/>
        </w:rPr>
        <w:t>ity to pursue desired educational pathways, resulting in a significant number of Roma students not enrolling in or completing secondary education. For instance, in Zagreb, schools with a higher Roma population lack tutoring programs, instead offering class</w:t>
      </w:r>
      <w:r w:rsidR="00673BBD" w:rsidRPr="00186435">
        <w:rPr>
          <w:lang w:val="en-US"/>
        </w:rPr>
        <w:t>es for children with intellectual disabilities, where many students are Roma.</w:t>
      </w:r>
    </w:p>
    <w:p w14:paraId="01C9DE61" w14:textId="77777777" w:rsidR="00403609" w:rsidRPr="00186435" w:rsidRDefault="00673BBD" w:rsidP="00186435">
      <w:pPr>
        <w:spacing w:line="276" w:lineRule="auto"/>
        <w:rPr>
          <w:b/>
          <w:lang w:val="en-US"/>
        </w:rPr>
      </w:pPr>
      <w:r w:rsidRPr="00186435">
        <w:rPr>
          <w:b/>
          <w:lang w:val="en-US"/>
        </w:rPr>
        <w:t xml:space="preserve">Reply to paragraph 33 </w:t>
      </w:r>
      <w:r w:rsidRPr="00186435">
        <w:rPr>
          <w:b/>
          <w:lang w:val="en-US"/>
        </w:rPr>
        <w:t>of the list of issues and paragraphs 244-247 of the replies of Croatia to the list of issues</w:t>
      </w:r>
    </w:p>
    <w:p w14:paraId="3864DAB3" w14:textId="77777777" w:rsidR="00403609" w:rsidRPr="00186435" w:rsidRDefault="00B40FA3" w:rsidP="00186435">
      <w:pPr>
        <w:spacing w:line="276" w:lineRule="auto"/>
        <w:rPr>
          <w:lang w:val="en-US"/>
        </w:rPr>
      </w:pPr>
      <w:r w:rsidRPr="00186435">
        <w:rPr>
          <w:lang w:val="en-US"/>
        </w:rPr>
        <w:t xml:space="preserve">73. </w:t>
      </w:r>
      <w:r w:rsidR="00673BBD" w:rsidRPr="00186435">
        <w:rPr>
          <w:lang w:val="en-US"/>
        </w:rPr>
        <w:t>According to the European Commission’s Education and Trainin</w:t>
      </w:r>
      <w:r w:rsidR="00673BBD" w:rsidRPr="00186435">
        <w:rPr>
          <w:lang w:val="en-US"/>
        </w:rPr>
        <w:t xml:space="preserve">g Monitor 2024, tertiary educational attainment (TEA) is increasing (in 2023 was 3.3 </w:t>
      </w:r>
      <w:proofErr w:type="spellStart"/>
      <w:r w:rsidR="00673BBD" w:rsidRPr="00186435">
        <w:rPr>
          <w:lang w:val="en-US"/>
        </w:rPr>
        <w:t>pps</w:t>
      </w:r>
      <w:proofErr w:type="spellEnd"/>
      <w:r w:rsidR="00673BBD" w:rsidRPr="00186435">
        <w:rPr>
          <w:lang w:val="en-US"/>
        </w:rPr>
        <w:t xml:space="preserve"> higher than 2022) - with 38.8% it is still below the EU average of 43.1% and the EU-level target of 45%.</w:t>
      </w:r>
      <w:r w:rsidR="00673BBD" w:rsidRPr="00186435">
        <w:rPr>
          <w:vertAlign w:val="superscript"/>
          <w:lang w:val="en-US"/>
        </w:rPr>
        <w:footnoteReference w:id="48"/>
      </w:r>
      <w:r w:rsidR="00673BBD" w:rsidRPr="00186435">
        <w:rPr>
          <w:lang w:val="en-US"/>
        </w:rPr>
        <w:t xml:space="preserve"> According to analyses, around one-fifth (20%) of persons (age</w:t>
      </w:r>
      <w:r w:rsidR="00673BBD" w:rsidRPr="00186435">
        <w:rPr>
          <w:lang w:val="en-US"/>
        </w:rPr>
        <w:t xml:space="preserve"> 25-39) who started a university degree abandoned their studies.</w:t>
      </w:r>
      <w:r w:rsidR="00673BBD" w:rsidRPr="00186435">
        <w:rPr>
          <w:vertAlign w:val="superscript"/>
          <w:lang w:val="en-US"/>
        </w:rPr>
        <w:footnoteReference w:id="49"/>
      </w:r>
      <w:r w:rsidR="00673BBD" w:rsidRPr="00186435">
        <w:rPr>
          <w:lang w:val="en-US"/>
        </w:rPr>
        <w:t xml:space="preserve"> </w:t>
      </w:r>
    </w:p>
    <w:p w14:paraId="1026C5FF" w14:textId="77777777" w:rsidR="00403609" w:rsidRPr="00186435" w:rsidRDefault="00B40FA3" w:rsidP="00186435">
      <w:pPr>
        <w:spacing w:line="276" w:lineRule="auto"/>
        <w:rPr>
          <w:lang w:val="en-US"/>
        </w:rPr>
      </w:pPr>
      <w:r w:rsidRPr="00186435">
        <w:rPr>
          <w:lang w:val="en-US"/>
        </w:rPr>
        <w:t xml:space="preserve">74. </w:t>
      </w:r>
      <w:r w:rsidR="00673BBD" w:rsidRPr="00186435">
        <w:rPr>
          <w:lang w:val="en-US"/>
        </w:rPr>
        <w:t>Research shows that higher education is less accessible to students from families with lower parental education levels.</w:t>
      </w:r>
      <w:r w:rsidR="00673BBD" w:rsidRPr="00186435">
        <w:rPr>
          <w:vertAlign w:val="superscript"/>
          <w:lang w:val="en-US"/>
        </w:rPr>
        <w:footnoteReference w:id="50"/>
      </w:r>
      <w:r w:rsidR="00673BBD" w:rsidRPr="00186435">
        <w:rPr>
          <w:lang w:val="en-US"/>
        </w:rPr>
        <w:t xml:space="preserve"> Migrants face extreme limitations, with 99.5% of students holding Cr</w:t>
      </w:r>
      <w:r w:rsidR="00673BBD" w:rsidRPr="00186435">
        <w:rPr>
          <w:lang w:val="en-US"/>
        </w:rPr>
        <w:t>oatian citizenship, and most coming from families where both parents also have Croatian citizenship. Foreign citizens make up a tiny fraction of students, below 1%. Students under international protection face unique challenges, as they cannot rely on fami</w:t>
      </w:r>
      <w:r w:rsidR="00673BBD" w:rsidRPr="00186435">
        <w:rPr>
          <w:lang w:val="en-US"/>
        </w:rPr>
        <w:t>ly financial support, lack scholarships, and typically don't have access to dormitories or state-provided housing but bear the housing costs independently.</w:t>
      </w:r>
      <w:r w:rsidR="00673BBD" w:rsidRPr="00186435">
        <w:rPr>
          <w:vertAlign w:val="superscript"/>
          <w:lang w:val="en-US"/>
        </w:rPr>
        <w:footnoteReference w:id="51"/>
      </w:r>
      <w:r w:rsidR="00673BBD" w:rsidRPr="00186435">
        <w:rPr>
          <w:lang w:val="en-US"/>
        </w:rPr>
        <w:t xml:space="preserve"> Croatia's higher education system, predominantly conducted in Croatian, makes language proficiency </w:t>
      </w:r>
      <w:r w:rsidR="00673BBD" w:rsidRPr="00186435">
        <w:rPr>
          <w:lang w:val="en-US"/>
        </w:rPr>
        <w:t xml:space="preserve">a key barrier. Only 1.4% of students report a mother tongue other than Croatian, with Bosnian and Serbian being the most common. Although these languages differ, adapting to Croatian is relatively straightforward. </w:t>
      </w:r>
    </w:p>
    <w:p w14:paraId="3A867E43" w14:textId="77777777" w:rsidR="00403609" w:rsidRPr="00186435" w:rsidRDefault="00B40FA3" w:rsidP="00186435">
      <w:pPr>
        <w:spacing w:line="276" w:lineRule="auto"/>
        <w:rPr>
          <w:lang w:val="en-US"/>
        </w:rPr>
      </w:pPr>
      <w:r w:rsidRPr="00186435">
        <w:rPr>
          <w:lang w:val="en-US"/>
        </w:rPr>
        <w:t xml:space="preserve">75. </w:t>
      </w:r>
      <w:r w:rsidR="00673BBD" w:rsidRPr="00186435">
        <w:rPr>
          <w:lang w:val="en-US"/>
        </w:rPr>
        <w:t xml:space="preserve">Language is an obstacle for migrants and asylees in Croatia. Croatia does not </w:t>
      </w:r>
      <w:proofErr w:type="spellStart"/>
      <w:r w:rsidR="00673BBD" w:rsidRPr="00186435">
        <w:rPr>
          <w:lang w:val="en-US"/>
        </w:rPr>
        <w:t>organise</w:t>
      </w:r>
      <w:proofErr w:type="spellEnd"/>
      <w:r w:rsidR="00673BBD" w:rsidRPr="00186435">
        <w:rPr>
          <w:lang w:val="en-US"/>
        </w:rPr>
        <w:t xml:space="preserve"> Croatian language courses but the persons under international protection. Although persons under international protection have </w:t>
      </w:r>
      <w:r w:rsidR="00673BBD" w:rsidRPr="00186435">
        <w:rPr>
          <w:lang w:val="en-US"/>
        </w:rPr>
        <w:lastRenderedPageBreak/>
        <w:t>a right (and an obligation) to attend Croa</w:t>
      </w:r>
      <w:r w:rsidR="00673BBD" w:rsidRPr="00186435">
        <w:rPr>
          <w:lang w:val="en-US"/>
        </w:rPr>
        <w:t>tian language, history and culture courses organized under the Ministry responsible for education, there are many obstacles in its provision. Firstly, over the years, this program has only been available in Zagreb, and in 2022 Ministry of Interior (</w:t>
      </w:r>
      <w:proofErr w:type="spellStart"/>
      <w:r w:rsidR="00673BBD" w:rsidRPr="00186435">
        <w:rPr>
          <w:lang w:val="en-US"/>
        </w:rPr>
        <w:t>MoI</w:t>
      </w:r>
      <w:proofErr w:type="spellEnd"/>
      <w:r w:rsidR="00673BBD" w:rsidRPr="00186435">
        <w:rPr>
          <w:lang w:val="en-US"/>
        </w:rPr>
        <w:t>) te</w:t>
      </w:r>
      <w:r w:rsidR="00673BBD" w:rsidRPr="00186435">
        <w:rPr>
          <w:lang w:val="en-US"/>
        </w:rPr>
        <w:t xml:space="preserve">rminated the </w:t>
      </w:r>
      <w:proofErr w:type="spellStart"/>
      <w:r w:rsidR="00673BBD" w:rsidRPr="00186435">
        <w:rPr>
          <w:lang w:val="en-US"/>
        </w:rPr>
        <w:t>interministerial</w:t>
      </w:r>
      <w:proofErr w:type="spellEnd"/>
      <w:r w:rsidR="00673BBD" w:rsidRPr="00186435">
        <w:rPr>
          <w:lang w:val="en-US"/>
        </w:rPr>
        <w:t xml:space="preserve"> contract with the Ministry for Science and Education for the financing of the aforementioned courses.</w:t>
      </w:r>
      <w:r w:rsidR="00673BBD" w:rsidRPr="00186435">
        <w:rPr>
          <w:vertAlign w:val="superscript"/>
          <w:lang w:val="en-US"/>
        </w:rPr>
        <w:footnoteReference w:id="52"/>
      </w:r>
      <w:r w:rsidR="00673BBD" w:rsidRPr="00186435">
        <w:rPr>
          <w:lang w:val="en-US"/>
        </w:rPr>
        <w:t xml:space="preserve"> Due to the inadequate level of knowledge acquired in state-provided courses, if those were even available, persons often fi</w:t>
      </w:r>
      <w:r w:rsidR="00673BBD" w:rsidRPr="00186435">
        <w:rPr>
          <w:lang w:val="en-US"/>
        </w:rPr>
        <w:t>nance additional language courses themselves, which represents an additional financial burden.</w:t>
      </w:r>
    </w:p>
    <w:p w14:paraId="54A693C6" w14:textId="77777777" w:rsidR="00403609" w:rsidRPr="00186435" w:rsidRDefault="00673BBD" w:rsidP="00186435">
      <w:pPr>
        <w:pStyle w:val="Heading2"/>
        <w:rPr>
          <w:lang w:val="en-US"/>
        </w:rPr>
      </w:pPr>
      <w:bookmarkStart w:id="21" w:name="_a03k1rzdzoq9" w:colFirst="0" w:colLast="0"/>
      <w:bookmarkStart w:id="22" w:name="_Toc187674843"/>
      <w:bookmarkEnd w:id="21"/>
      <w:r w:rsidRPr="00186435">
        <w:rPr>
          <w:lang w:val="en-US"/>
        </w:rPr>
        <w:t>Cultural rights (art. 15)</w:t>
      </w:r>
      <w:bookmarkEnd w:id="22"/>
    </w:p>
    <w:p w14:paraId="157FFF0E" w14:textId="77777777" w:rsidR="00403609" w:rsidRPr="00186435" w:rsidRDefault="00673BBD" w:rsidP="00186435">
      <w:pPr>
        <w:spacing w:line="276" w:lineRule="auto"/>
        <w:rPr>
          <w:b/>
          <w:lang w:val="en-US"/>
        </w:rPr>
      </w:pPr>
      <w:r w:rsidRPr="00186435">
        <w:rPr>
          <w:b/>
          <w:lang w:val="en-US"/>
        </w:rPr>
        <w:t>Reply to paragraph 36</w:t>
      </w:r>
      <w:r w:rsidRPr="00186435">
        <w:rPr>
          <w:b/>
          <w:lang w:val="en-US"/>
        </w:rPr>
        <w:t xml:space="preserve"> of the list of issues </w:t>
      </w:r>
    </w:p>
    <w:p w14:paraId="6A6873AE" w14:textId="77777777" w:rsidR="00403609" w:rsidRPr="00186435" w:rsidRDefault="00B40FA3" w:rsidP="00186435">
      <w:pPr>
        <w:spacing w:line="276" w:lineRule="auto"/>
        <w:rPr>
          <w:lang w:val="en-US"/>
        </w:rPr>
      </w:pPr>
      <w:r w:rsidRPr="00186435">
        <w:rPr>
          <w:lang w:val="en-US"/>
        </w:rPr>
        <w:t xml:space="preserve">76. </w:t>
      </w:r>
      <w:r w:rsidR="00673BBD" w:rsidRPr="00186435">
        <w:rPr>
          <w:lang w:val="en-US"/>
        </w:rPr>
        <w:t>Intercultural education is not integrated into school curricula, and efforts to combat racism and discrimination are not part of permanent policies. Schools lack systems to monitor racist incidents and compile data for long-term policies. There are no non-</w:t>
      </w:r>
      <w:r w:rsidR="00673BBD" w:rsidRPr="00186435">
        <w:rPr>
          <w:lang w:val="en-US"/>
        </w:rPr>
        <w:t>formal education activities for victims of racism, and no codes of conduct addressing these issues in schools. Additionally, there has been no improvement in civic education implementation quality to help students develop intercultural competency.</w:t>
      </w:r>
    </w:p>
    <w:p w14:paraId="442AD1DF" w14:textId="77777777" w:rsidR="00186435" w:rsidRDefault="00186435">
      <w:pPr>
        <w:rPr>
          <w:lang w:val="en-US"/>
        </w:rPr>
      </w:pPr>
      <w:bookmarkStart w:id="23" w:name="_acgatxtrebre" w:colFirst="0" w:colLast="0"/>
      <w:bookmarkEnd w:id="23"/>
      <w:r>
        <w:rPr>
          <w:lang w:val="en-US"/>
        </w:rPr>
        <w:br w:type="page"/>
      </w:r>
    </w:p>
    <w:p w14:paraId="39C234EC" w14:textId="77777777" w:rsidR="00403609" w:rsidRPr="00186435" w:rsidRDefault="00673BBD" w:rsidP="00186435">
      <w:pPr>
        <w:pStyle w:val="Heading1"/>
        <w:rPr>
          <w:lang w:val="en-US"/>
        </w:rPr>
      </w:pPr>
      <w:bookmarkStart w:id="24" w:name="_Toc187674844"/>
      <w:r w:rsidRPr="00186435">
        <w:rPr>
          <w:lang w:val="en-US"/>
        </w:rPr>
        <w:lastRenderedPageBreak/>
        <w:t>Annex</w:t>
      </w:r>
      <w:bookmarkEnd w:id="24"/>
    </w:p>
    <w:p w14:paraId="6A752490" w14:textId="77777777" w:rsidR="00403609" w:rsidRPr="00186435" w:rsidRDefault="00673BBD" w:rsidP="00186435">
      <w:pPr>
        <w:pStyle w:val="Heading2"/>
        <w:rPr>
          <w:lang w:val="en-US"/>
        </w:rPr>
      </w:pPr>
      <w:bookmarkStart w:id="25" w:name="_yafapc1rdtwr" w:colFirst="0" w:colLast="0"/>
      <w:bookmarkStart w:id="26" w:name="_Toc187674845"/>
      <w:bookmarkEnd w:id="25"/>
      <w:proofErr w:type="spellStart"/>
      <w:r w:rsidRPr="00186435">
        <w:rPr>
          <w:lang w:val="en-US"/>
        </w:rPr>
        <w:t>Or</w:t>
      </w:r>
      <w:r w:rsidRPr="00186435">
        <w:rPr>
          <w:lang w:val="en-US"/>
        </w:rPr>
        <w:t>ganisations</w:t>
      </w:r>
      <w:proofErr w:type="spellEnd"/>
      <w:r w:rsidRPr="00186435">
        <w:rPr>
          <w:lang w:val="en-US"/>
        </w:rPr>
        <w:t xml:space="preserve"> that contributed to this report</w:t>
      </w:r>
      <w:bookmarkEnd w:id="26"/>
    </w:p>
    <w:p w14:paraId="2B08988F" w14:textId="77777777" w:rsidR="00403609" w:rsidRPr="00186435" w:rsidRDefault="00673BBD" w:rsidP="00186435">
      <w:pPr>
        <w:spacing w:line="276" w:lineRule="auto"/>
        <w:rPr>
          <w:lang w:val="en-US"/>
        </w:rPr>
      </w:pPr>
      <w:r w:rsidRPr="00186435">
        <w:rPr>
          <w:u w:val="single"/>
          <w:lang w:val="en-US"/>
        </w:rPr>
        <w:t>Centre for Peace Studies</w:t>
      </w:r>
      <w:r w:rsidRPr="00186435">
        <w:rPr>
          <w:lang w:val="en-US"/>
        </w:rPr>
        <w:t xml:space="preserve"> (CPS) is a civil society </w:t>
      </w:r>
      <w:proofErr w:type="spellStart"/>
      <w:r w:rsidRPr="00186435">
        <w:rPr>
          <w:lang w:val="en-US"/>
        </w:rPr>
        <w:t>organisation</w:t>
      </w:r>
      <w:proofErr w:type="spellEnd"/>
      <w:r w:rsidRPr="00186435">
        <w:rPr>
          <w:lang w:val="en-US"/>
        </w:rPr>
        <w:t xml:space="preserve"> that protects human rights and pursues social change based on the values of democracy, anti-fascism, nonviolence, peacebuilding, solidarity and equal</w:t>
      </w:r>
      <w:r w:rsidRPr="00186435">
        <w:rPr>
          <w:lang w:val="en-US"/>
        </w:rPr>
        <w:t xml:space="preserve">ity using activism, education, research, advocacy and direct support. CPS works with communities, initiatives, </w:t>
      </w:r>
      <w:proofErr w:type="spellStart"/>
      <w:r w:rsidRPr="00186435">
        <w:rPr>
          <w:lang w:val="en-US"/>
        </w:rPr>
        <w:t>organisations</w:t>
      </w:r>
      <w:proofErr w:type="spellEnd"/>
      <w:r w:rsidRPr="00186435">
        <w:rPr>
          <w:lang w:val="en-US"/>
        </w:rPr>
        <w:t>, media, institutions and individuals in Croatia and internationally. CPS's vision is an open and non-violent society based on solid</w:t>
      </w:r>
      <w:r w:rsidRPr="00186435">
        <w:rPr>
          <w:lang w:val="en-US"/>
        </w:rPr>
        <w:t xml:space="preserve">arity, whose institutions enable peace, social security, political and economic equality and freedom for all people. </w:t>
      </w:r>
      <w:proofErr w:type="gramStart"/>
      <w:r w:rsidRPr="00186435">
        <w:rPr>
          <w:lang w:val="en-US"/>
        </w:rPr>
        <w:t>Taking into account</w:t>
      </w:r>
      <w:proofErr w:type="gramEnd"/>
      <w:r w:rsidRPr="00186435">
        <w:rPr>
          <w:lang w:val="en-US"/>
        </w:rPr>
        <w:t xml:space="preserve"> the balance between their existence and the environment, members of society actively participate in decision-making, ma</w:t>
      </w:r>
      <w:r w:rsidRPr="00186435">
        <w:rPr>
          <w:lang w:val="en-US"/>
        </w:rPr>
        <w:t>nagement of public goods and development of their communities. It operates through four compatible programs: Educating and Empowering for Social Change, Protecting and Promoting the Right to Asylum and Migration, Supporting Inclusive Society, and Affirmati</w:t>
      </w:r>
      <w:r w:rsidRPr="00186435">
        <w:rPr>
          <w:lang w:val="en-US"/>
        </w:rPr>
        <w:t>on of Economic and Social Rights. In its work in all programs, it combines several approaches - research, education, public actions, and work on public policies, advocacy and public campaigns.</w:t>
      </w:r>
    </w:p>
    <w:p w14:paraId="03D15D2D" w14:textId="77777777" w:rsidR="00403609" w:rsidRPr="00186435" w:rsidRDefault="00673BBD" w:rsidP="00186435">
      <w:pPr>
        <w:spacing w:line="276" w:lineRule="auto"/>
        <w:rPr>
          <w:lang w:val="en-US"/>
        </w:rPr>
      </w:pPr>
      <w:r w:rsidRPr="00186435">
        <w:rPr>
          <w:u w:val="single"/>
          <w:lang w:val="en-US"/>
        </w:rPr>
        <w:t>Centre for Peace, Nonviolence and Human Rights - Osijek</w:t>
      </w:r>
      <w:r w:rsidRPr="00186435">
        <w:rPr>
          <w:lang w:val="en-US"/>
        </w:rPr>
        <w:t xml:space="preserve"> (CZMOS)</w:t>
      </w:r>
      <w:r w:rsidRPr="00186435">
        <w:rPr>
          <w:lang w:val="en-US"/>
        </w:rPr>
        <w:t xml:space="preserve"> is a citizens' association founded in 1992. The activities of its members are aimed at building peace, protecting and promoting human rights and freedoms, and promoting creative methods of conflict resolution on an individual, group and political level. C</w:t>
      </w:r>
      <w:r w:rsidRPr="00186435">
        <w:rPr>
          <w:lang w:val="en-US"/>
        </w:rPr>
        <w:t>ZMOS stands for conscious involvement in the construction of the European Union as a peace project and for assuming responsibility for the common destiny of humanity and planet Earth. It carries its mission by empowering individuals, initiatives and associ</w:t>
      </w:r>
      <w:r w:rsidRPr="00186435">
        <w:rPr>
          <w:lang w:val="en-US"/>
        </w:rPr>
        <w:t>ations of civil society for responsible participation in positive social changes, i.e. in the creation and strengthening of civil society and the rule of law. The values CZMOS stands for are respect for diversity, humanity, tolerance, pluralism, human righ</w:t>
      </w:r>
      <w:r w:rsidRPr="00186435">
        <w:rPr>
          <w:lang w:val="en-US"/>
        </w:rPr>
        <w:t>ts, personal responsibility, pacifism, gender equality and non-violence.</w:t>
      </w:r>
    </w:p>
    <w:p w14:paraId="11F035CE" w14:textId="77777777" w:rsidR="00403609" w:rsidRPr="00186435" w:rsidRDefault="00673BBD" w:rsidP="00186435">
      <w:pPr>
        <w:spacing w:line="276" w:lineRule="auto"/>
        <w:rPr>
          <w:lang w:val="en-US"/>
        </w:rPr>
      </w:pPr>
      <w:r w:rsidRPr="00186435">
        <w:rPr>
          <w:u w:val="single"/>
          <w:lang w:val="en-US"/>
        </w:rPr>
        <w:t>Women’s Association “IZVOR”</w:t>
      </w:r>
      <w:r w:rsidRPr="00186435">
        <w:rPr>
          <w:lang w:val="en-US"/>
        </w:rPr>
        <w:t xml:space="preserve"> is a non-profit, non-partisan and non-governmental civil society organization that works for the common good, with the aim of contributing to the building </w:t>
      </w:r>
      <w:r w:rsidRPr="00186435">
        <w:rPr>
          <w:lang w:val="en-US"/>
        </w:rPr>
        <w:t>of an open society of fully free, affirmed and active individuals. According to the set strategic and operational goals, it works to strengthen the capacities and affirmation of civil society organizations as equal partners of participatory democracy in pr</w:t>
      </w:r>
      <w:r w:rsidRPr="00186435">
        <w:rPr>
          <w:lang w:val="en-US"/>
        </w:rPr>
        <w:t>omoting and improving the state of human rights and freedoms, equal opportunities, education for democratic values ​​and civic participation in the creation of public policies. It also contributes to social and economic development with an active role in t</w:t>
      </w:r>
      <w:r w:rsidRPr="00186435">
        <w:rPr>
          <w:lang w:val="en-US"/>
        </w:rPr>
        <w:t>he field of advocacy and implementation of sustainable social policies in the local community, primarily focused on providing specialized services for the elderly and infirm and implementing programs of education, training, support in employment and bringi</w:t>
      </w:r>
      <w:r w:rsidRPr="00186435">
        <w:rPr>
          <w:lang w:val="en-US"/>
        </w:rPr>
        <w:t>ng people exposed to domestic violence, young people without adequate parental care and the long-term unemployed closer to the labor market.</w:t>
      </w:r>
    </w:p>
    <w:p w14:paraId="474CEAFD" w14:textId="77777777" w:rsidR="00403609" w:rsidRPr="00186435" w:rsidRDefault="00673BBD" w:rsidP="00186435">
      <w:pPr>
        <w:pStyle w:val="Heading2"/>
        <w:rPr>
          <w:lang w:val="en-US"/>
        </w:rPr>
      </w:pPr>
      <w:bookmarkStart w:id="27" w:name="_tm0v751ze5a2" w:colFirst="0" w:colLast="0"/>
      <w:bookmarkStart w:id="28" w:name="_Toc187674846"/>
      <w:bookmarkEnd w:id="27"/>
      <w:r w:rsidRPr="00186435">
        <w:rPr>
          <w:lang w:val="en-US"/>
        </w:rPr>
        <w:t>List of abbreviations</w:t>
      </w:r>
      <w:bookmarkEnd w:id="28"/>
    </w:p>
    <w:p w14:paraId="6CDFCCDD" w14:textId="77777777" w:rsidR="00403609" w:rsidRPr="00186435" w:rsidRDefault="00673BBD" w:rsidP="00186435">
      <w:pPr>
        <w:spacing w:line="276" w:lineRule="auto"/>
        <w:rPr>
          <w:lang w:val="en-US"/>
        </w:rPr>
      </w:pPr>
      <w:r w:rsidRPr="00186435">
        <w:rPr>
          <w:lang w:val="en-US"/>
        </w:rPr>
        <w:t>RC - Republic of Croatia</w:t>
      </w:r>
    </w:p>
    <w:p w14:paraId="60C33C22" w14:textId="77777777" w:rsidR="00403609" w:rsidRPr="00186435" w:rsidRDefault="00673BBD" w:rsidP="00186435">
      <w:pPr>
        <w:spacing w:line="276" w:lineRule="auto"/>
        <w:rPr>
          <w:lang w:val="en-US"/>
        </w:rPr>
      </w:pPr>
      <w:r w:rsidRPr="00186435">
        <w:rPr>
          <w:lang w:val="en-US"/>
        </w:rPr>
        <w:t>ICESCR - International Covenant on Economic, Social and Cultural Rig</w:t>
      </w:r>
      <w:r w:rsidRPr="00186435">
        <w:rPr>
          <w:lang w:val="en-US"/>
        </w:rPr>
        <w:t>hts</w:t>
      </w:r>
    </w:p>
    <w:p w14:paraId="3CE6DC50" w14:textId="77777777" w:rsidR="00403609" w:rsidRPr="00186435" w:rsidRDefault="00673BBD" w:rsidP="00186435">
      <w:pPr>
        <w:spacing w:line="276" w:lineRule="auto"/>
        <w:rPr>
          <w:lang w:val="en-US"/>
        </w:rPr>
      </w:pPr>
      <w:r w:rsidRPr="00186435">
        <w:rPr>
          <w:lang w:val="en-US"/>
        </w:rPr>
        <w:t>FLA - free legal aid</w:t>
      </w:r>
    </w:p>
    <w:p w14:paraId="7F9EBB7B" w14:textId="77777777" w:rsidR="00403609" w:rsidRPr="00186435" w:rsidRDefault="00673BBD" w:rsidP="00186435">
      <w:pPr>
        <w:spacing w:line="276" w:lineRule="auto"/>
        <w:rPr>
          <w:lang w:val="en-US"/>
        </w:rPr>
      </w:pPr>
      <w:r w:rsidRPr="00186435">
        <w:rPr>
          <w:lang w:val="en-US"/>
        </w:rPr>
        <w:t>CIHI - Croatian Institute for Health Insurance</w:t>
      </w:r>
    </w:p>
    <w:p w14:paraId="078B5666" w14:textId="77777777" w:rsidR="00403609" w:rsidRPr="00186435" w:rsidRDefault="00673BBD" w:rsidP="00186435">
      <w:pPr>
        <w:spacing w:line="276" w:lineRule="auto"/>
        <w:rPr>
          <w:lang w:val="en-US"/>
        </w:rPr>
      </w:pPr>
      <w:r w:rsidRPr="00186435">
        <w:rPr>
          <w:lang w:val="en-US"/>
        </w:rPr>
        <w:t>GME - guaranteed minimum income</w:t>
      </w:r>
    </w:p>
    <w:sectPr w:rsidR="00403609" w:rsidRPr="00186435" w:rsidSect="00877E11">
      <w:footerReference w:type="default" r:id="rId12"/>
      <w:type w:val="continuous"/>
      <w:pgSz w:w="11906" w:h="16838"/>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2325D" w14:textId="77777777" w:rsidR="00673BBD" w:rsidRDefault="00673BBD">
      <w:pPr>
        <w:spacing w:after="0" w:line="240" w:lineRule="auto"/>
      </w:pPr>
      <w:r>
        <w:separator/>
      </w:r>
    </w:p>
  </w:endnote>
  <w:endnote w:type="continuationSeparator" w:id="0">
    <w:p w14:paraId="55B2B591" w14:textId="77777777" w:rsidR="00673BBD" w:rsidRDefault="00673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Proxima Nova">
    <w:altName w:val="Tahoma"/>
    <w:panose1 w:val="00000000000000000000"/>
    <w:charset w:val="4D"/>
    <w:family w:val="auto"/>
    <w:notTrueType/>
    <w:pitch w:val="variable"/>
    <w:sig w:usb0="800000AF" w:usb1="5000E0FB" w:usb2="00000000" w:usb3="00000000" w:csb0="0000019B"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94B26" w14:textId="77777777" w:rsidR="00877E11" w:rsidRDefault="00877E11">
    <w:pPr>
      <w:pStyle w:val="Footer"/>
      <w:jc w:val="right"/>
    </w:pPr>
  </w:p>
  <w:p w14:paraId="67B4DDAC" w14:textId="77777777" w:rsidR="00877E11" w:rsidRDefault="00877E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4544648"/>
      <w:docPartObj>
        <w:docPartGallery w:val="Page Numbers (Bottom of Page)"/>
        <w:docPartUnique/>
      </w:docPartObj>
    </w:sdtPr>
    <w:sdtEndPr>
      <w:rPr>
        <w:noProof/>
      </w:rPr>
    </w:sdtEndPr>
    <w:sdtContent>
      <w:p w14:paraId="105B89A8" w14:textId="77777777" w:rsidR="00877E11" w:rsidRDefault="00877E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BCAC54" w14:textId="77777777" w:rsidR="00877E11" w:rsidRDefault="00877E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B23AF" w14:textId="77777777" w:rsidR="00673BBD" w:rsidRDefault="00673BBD">
      <w:pPr>
        <w:spacing w:after="0" w:line="240" w:lineRule="auto"/>
      </w:pPr>
      <w:r>
        <w:separator/>
      </w:r>
    </w:p>
  </w:footnote>
  <w:footnote w:type="continuationSeparator" w:id="0">
    <w:p w14:paraId="3F6A6F97" w14:textId="77777777" w:rsidR="00673BBD" w:rsidRDefault="00673BBD">
      <w:pPr>
        <w:spacing w:after="0" w:line="240" w:lineRule="auto"/>
      </w:pPr>
      <w:r>
        <w:continuationSeparator/>
      </w:r>
    </w:p>
  </w:footnote>
  <w:footnote w:id="1">
    <w:p w14:paraId="1370899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I</w:t>
      </w:r>
      <w:r w:rsidRPr="00186435">
        <w:rPr>
          <w:sz w:val="18"/>
          <w:szCs w:val="18"/>
        </w:rPr>
        <w:t>n 2019, funds for the provision of FLA were compensated on 31 May 2019; for the year 2020, funds were compensated on 31 July 2020; for the year 2021, on 30 June 2021; for the year 2022, funds were paid on 31 July 2022; for 2023, fun</w:t>
      </w:r>
      <w:r w:rsidRPr="00186435">
        <w:rPr>
          <w:sz w:val="18"/>
          <w:szCs w:val="18"/>
        </w:rPr>
        <w:t>ds were compensated on 24 August 2023; for 2024 funds in the amount of 70% of the total budget were paid on 15 July 2024.</w:t>
      </w:r>
    </w:p>
  </w:footnote>
  <w:footnote w:id="2">
    <w:p w14:paraId="5F5B4A68" w14:textId="77777777" w:rsidR="00403609" w:rsidRPr="00186435" w:rsidRDefault="00673BBD" w:rsidP="00186435">
      <w:pPr>
        <w:spacing w:line="240" w:lineRule="auto"/>
        <w:jc w:val="left"/>
        <w:rPr>
          <w:sz w:val="18"/>
          <w:szCs w:val="18"/>
        </w:rPr>
      </w:pPr>
      <w:r w:rsidRPr="00186435">
        <w:rPr>
          <w:sz w:val="18"/>
          <w:szCs w:val="18"/>
          <w:vertAlign w:val="superscript"/>
        </w:rPr>
        <w:footnoteRef/>
      </w:r>
      <w:r w:rsidRPr="00186435">
        <w:rPr>
          <w:sz w:val="18"/>
          <w:szCs w:val="18"/>
        </w:rPr>
        <w:t xml:space="preserve"> The financial resources for 2024 were paid to FLA providers in July 2024 in the amount of 70%, and the amount of 30% was paid in mid-December 2024.</w:t>
      </w:r>
    </w:p>
  </w:footnote>
  <w:footnote w:id="3">
    <w:p w14:paraId="4C426ED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Regulations on the internal order of the </w:t>
      </w:r>
      <w:r w:rsidR="00B40FA3" w:rsidRPr="00186435">
        <w:rPr>
          <w:sz w:val="18"/>
          <w:szCs w:val="18"/>
        </w:rPr>
        <w:t>Ombudspersons’</w:t>
      </w:r>
      <w:r w:rsidRPr="00186435">
        <w:rPr>
          <w:sz w:val="18"/>
          <w:szCs w:val="18"/>
        </w:rPr>
        <w:t xml:space="preserve"> office, available at: </w:t>
      </w:r>
      <w:hyperlink r:id="rId1">
        <w:r w:rsidRPr="00186435">
          <w:rPr>
            <w:color w:val="1155CC"/>
            <w:sz w:val="18"/>
            <w:szCs w:val="18"/>
            <w:u w:val="single"/>
          </w:rPr>
          <w:t>https://www.ombudsman.hr/wp-content/uploads/2024/11/Pravilnik-o-unutarnjem-redu-Ureda-puckog-pravobranitelja.pdf</w:t>
        </w:r>
      </w:hyperlink>
      <w:r w:rsidRPr="00186435">
        <w:rPr>
          <w:sz w:val="18"/>
          <w:szCs w:val="18"/>
        </w:rPr>
        <w:t xml:space="preserve">. </w:t>
      </w:r>
    </w:p>
  </w:footnote>
  <w:footnote w:id="4">
    <w:p w14:paraId="2BA31FFF"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Ombudsperson’s Annual Report for 2023, available at: </w:t>
      </w:r>
      <w:hyperlink r:id="rId2">
        <w:r w:rsidRPr="00186435">
          <w:rPr>
            <w:color w:val="1155CC"/>
            <w:sz w:val="18"/>
            <w:szCs w:val="18"/>
            <w:u w:val="single"/>
          </w:rPr>
          <w:t>https://www.ombudsman.hr/hr/download/izvjesce_pucke_pravobraniteljice_za_2023_godinu/?wpdmdl=18399&amp;refresh=665d76648ee941717401188</w:t>
        </w:r>
      </w:hyperlink>
      <w:r w:rsidRPr="00186435">
        <w:rPr>
          <w:sz w:val="18"/>
          <w:szCs w:val="18"/>
        </w:rPr>
        <w:t>.</w:t>
      </w:r>
    </w:p>
  </w:footnote>
  <w:footnote w:id="5">
    <w:p w14:paraId="2C0F5713"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Ombudsperson’s Annual Report for 2023, available at: </w:t>
      </w:r>
      <w:hyperlink r:id="rId3">
        <w:r w:rsidRPr="00186435">
          <w:rPr>
            <w:color w:val="1155CC"/>
            <w:sz w:val="18"/>
            <w:szCs w:val="18"/>
            <w:u w:val="single"/>
          </w:rPr>
          <w:t>https://www.ombudsman.hr/hr/download/izvjesce_pucke_pravobraniteljice_za_2023_godinu/?wpdmdl=18399&amp;refresh=665d</w:t>
        </w:r>
        <w:r w:rsidRPr="00186435">
          <w:rPr>
            <w:color w:val="1155CC"/>
            <w:sz w:val="18"/>
            <w:szCs w:val="18"/>
            <w:u w:val="single"/>
          </w:rPr>
          <w:t>76648ee941717401188</w:t>
        </w:r>
      </w:hyperlink>
      <w:r w:rsidRPr="00186435">
        <w:rPr>
          <w:sz w:val="18"/>
          <w:szCs w:val="18"/>
        </w:rPr>
        <w:t>.</w:t>
      </w:r>
    </w:p>
  </w:footnote>
  <w:footnote w:id="6">
    <w:p w14:paraId="638C3AC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National Plan for the Protection and Promotion of Human Rights and Combating Discrimination until</w:t>
      </w:r>
      <w:r w:rsidRPr="00186435">
        <w:rPr>
          <w:sz w:val="18"/>
          <w:szCs w:val="18"/>
        </w:rPr>
        <w:t xml:space="preserve"> 2027, available at: </w:t>
      </w:r>
      <w:hyperlink r:id="rId4">
        <w:r w:rsidRPr="00186435">
          <w:rPr>
            <w:color w:val="1155CC"/>
            <w:sz w:val="18"/>
            <w:szCs w:val="18"/>
            <w:u w:val="single"/>
          </w:rPr>
          <w:t>https://pravamanjina.gov.hr/UserDocsImages/dokumenti/Nacionalni%20plan%20za%20ZPLJP%20razdoblje%20do%202</w:t>
        </w:r>
        <w:r w:rsidRPr="00186435">
          <w:rPr>
            <w:color w:val="1155CC"/>
            <w:sz w:val="18"/>
            <w:szCs w:val="18"/>
            <w:u w:val="single"/>
          </w:rPr>
          <w:t>027.pdf</w:t>
        </w:r>
      </w:hyperlink>
      <w:r w:rsidRPr="00186435">
        <w:rPr>
          <w:sz w:val="18"/>
          <w:szCs w:val="18"/>
        </w:rPr>
        <w:t xml:space="preserve"> </w:t>
      </w:r>
    </w:p>
  </w:footnote>
  <w:footnote w:id="7">
    <w:p w14:paraId="15B8046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Government Office for Human Rights and Rights of National Minorities, Drafting of the Action Plan for the Protection and Combating Discrimination 2024 - 2025, available at: </w:t>
      </w:r>
      <w:hyperlink r:id="rId5">
        <w:r w:rsidRPr="00186435">
          <w:rPr>
            <w:color w:val="1155CC"/>
            <w:sz w:val="18"/>
            <w:szCs w:val="18"/>
            <w:u w:val="single"/>
          </w:rPr>
          <w:t>https://ljudskaprava.gov.hr/izrada-akcijskog-plana-zastite-i-promicanja-ljudskih-prava-2024-2025-i-izrada-akcijskog-plana-suzbijanja-diskriminacij</w:t>
        </w:r>
        <w:r w:rsidRPr="00186435">
          <w:rPr>
            <w:color w:val="1155CC"/>
            <w:sz w:val="18"/>
            <w:szCs w:val="18"/>
            <w:u w:val="single"/>
          </w:rPr>
          <w:t>e-2024-2025/1171</w:t>
        </w:r>
      </w:hyperlink>
      <w:r w:rsidRPr="00186435">
        <w:rPr>
          <w:sz w:val="18"/>
          <w:szCs w:val="18"/>
        </w:rPr>
        <w:t xml:space="preserve"> </w:t>
      </w:r>
    </w:p>
  </w:footnote>
  <w:footnote w:id="8">
    <w:p w14:paraId="4F8E36B7"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Public consultations about the Draft Action Plan for Combating Discrimination for 2024 and 2025, available at: </w:t>
      </w:r>
      <w:hyperlink r:id="rId6">
        <w:r w:rsidRPr="00186435">
          <w:rPr>
            <w:color w:val="1155CC"/>
            <w:sz w:val="18"/>
            <w:szCs w:val="18"/>
            <w:u w:val="single"/>
          </w:rPr>
          <w:t>https://esavjetovanja.gov.hr/ECon/MainScreen?e</w:t>
        </w:r>
        <w:r w:rsidRPr="00186435">
          <w:rPr>
            <w:color w:val="1155CC"/>
            <w:sz w:val="18"/>
            <w:szCs w:val="18"/>
            <w:u w:val="single"/>
          </w:rPr>
          <w:t>ntityId=28748</w:t>
        </w:r>
      </w:hyperlink>
      <w:r w:rsidRPr="00186435">
        <w:rPr>
          <w:sz w:val="18"/>
          <w:szCs w:val="18"/>
        </w:rPr>
        <w:t xml:space="preserve"> </w:t>
      </w:r>
    </w:p>
  </w:footnote>
  <w:footnote w:id="9">
    <w:p w14:paraId="1DD5ED03"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Ombudsperson’s Annual Report for 2023, available at: </w:t>
      </w:r>
      <w:hyperlink r:id="rId7">
        <w:r w:rsidRPr="00186435">
          <w:rPr>
            <w:color w:val="1155CC"/>
            <w:sz w:val="18"/>
            <w:szCs w:val="18"/>
            <w:u w:val="single"/>
          </w:rPr>
          <w:t>https://www.ombudsman.hr/hr/download/izvjesce_pucke_pravobraniteljice_za_2023_godinu/?wpdmdl=18399&amp;refresh=6</w:t>
        </w:r>
        <w:r w:rsidRPr="00186435">
          <w:rPr>
            <w:color w:val="1155CC"/>
            <w:sz w:val="18"/>
            <w:szCs w:val="18"/>
            <w:u w:val="single"/>
          </w:rPr>
          <w:t>65d76648ee941717401188</w:t>
        </w:r>
      </w:hyperlink>
      <w:r w:rsidRPr="00186435">
        <w:rPr>
          <w:sz w:val="18"/>
          <w:szCs w:val="18"/>
        </w:rPr>
        <w:t>.</w:t>
      </w:r>
    </w:p>
  </w:footnote>
  <w:footnote w:id="10">
    <w:p w14:paraId="32F26076"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Government Office for Human Rights and Rights of National Minorities, Statistical Data on Hate Crimes, available at: </w:t>
      </w:r>
      <w:hyperlink r:id="rId8">
        <w:r w:rsidRPr="00186435">
          <w:rPr>
            <w:color w:val="1155CC"/>
            <w:sz w:val="18"/>
            <w:szCs w:val="18"/>
            <w:u w:val="single"/>
          </w:rPr>
          <w:t>https://ljudskaprava.gov.hr/ljudska-prava/suzbijanje-zlocina-iz-mrznje/statisticki-podaci-o-zlocinu-iz-mrznje/1157</w:t>
        </w:r>
      </w:hyperlink>
      <w:r w:rsidRPr="00186435">
        <w:rPr>
          <w:sz w:val="18"/>
          <w:szCs w:val="18"/>
        </w:rPr>
        <w:t xml:space="preserve">. </w:t>
      </w:r>
    </w:p>
  </w:footnote>
  <w:footnote w:id="11">
    <w:p w14:paraId="176B5694"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OSCE ODIHR,</w:t>
      </w:r>
      <w:hyperlink r:id="rId9">
        <w:r w:rsidRPr="00186435">
          <w:rPr>
            <w:sz w:val="18"/>
            <w:szCs w:val="18"/>
          </w:rPr>
          <w:t xml:space="preserve"> </w:t>
        </w:r>
      </w:hyperlink>
      <w:hyperlink r:id="rId10">
        <w:r w:rsidRPr="00186435">
          <w:rPr>
            <w:i/>
            <w:sz w:val="18"/>
            <w:szCs w:val="18"/>
          </w:rPr>
          <w:t xml:space="preserve">Hate </w:t>
        </w:r>
        <w:r w:rsidRPr="00186435">
          <w:rPr>
            <w:i/>
            <w:sz w:val="18"/>
            <w:szCs w:val="18"/>
          </w:rPr>
          <w:t>crime data for Croatia</w:t>
        </w:r>
      </w:hyperlink>
      <w:r w:rsidRPr="00186435">
        <w:rPr>
          <w:sz w:val="18"/>
          <w:szCs w:val="18"/>
        </w:rPr>
        <w:t xml:space="preserve">, available at: </w:t>
      </w:r>
      <w:hyperlink r:id="rId11">
        <w:r w:rsidRPr="00186435">
          <w:rPr>
            <w:color w:val="1155CC"/>
            <w:sz w:val="18"/>
            <w:szCs w:val="18"/>
            <w:u w:val="single"/>
          </w:rPr>
          <w:t>https://hatecrime.osce.org/croatia</w:t>
        </w:r>
      </w:hyperlink>
      <w:r w:rsidRPr="00186435">
        <w:rPr>
          <w:sz w:val="18"/>
          <w:szCs w:val="18"/>
        </w:rPr>
        <w:t>.</w:t>
      </w:r>
    </w:p>
  </w:footnote>
  <w:footnote w:id="12">
    <w:p w14:paraId="0BE518BA"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National Roma Inclusion Plan 2021 - 2027, available at: </w:t>
      </w:r>
      <w:hyperlink r:id="rId12">
        <w:r w:rsidRPr="00186435">
          <w:rPr>
            <w:color w:val="1155CC"/>
            <w:sz w:val="18"/>
            <w:szCs w:val="18"/>
            <w:u w:val="single"/>
          </w:rPr>
          <w:t>https://pravamanjina.gov.hr/UserDocsImages/NPUR%202021-2027/Nacionalni%20plan%20za%20uklju%C4%8Divanje%20Roma.pdf</w:t>
        </w:r>
      </w:hyperlink>
      <w:r w:rsidRPr="00186435">
        <w:rPr>
          <w:sz w:val="18"/>
          <w:szCs w:val="18"/>
        </w:rPr>
        <w:t xml:space="preserve">. </w:t>
      </w:r>
    </w:p>
  </w:footnote>
  <w:footnote w:id="13">
    <w:p w14:paraId="6EF24A72"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Action Plan for Implementation of the National Roma Inclusion Plan 2021 - 2027, for the period 2023 - 2025, available at: </w:t>
      </w:r>
      <w:hyperlink r:id="rId13">
        <w:r w:rsidRPr="00186435">
          <w:rPr>
            <w:color w:val="1155CC"/>
            <w:sz w:val="18"/>
            <w:szCs w:val="18"/>
            <w:u w:val="single"/>
          </w:rPr>
          <w:t>https://pravamanjina.gov.hr/U</w:t>
        </w:r>
        <w:r w:rsidRPr="00186435">
          <w:rPr>
            <w:color w:val="1155CC"/>
            <w:sz w:val="18"/>
            <w:szCs w:val="18"/>
            <w:u w:val="single"/>
          </w:rPr>
          <w:t>serDocsImages/NPUR%202021-2027/AP%20NPUR%202023-2025.pdf</w:t>
        </w:r>
      </w:hyperlink>
      <w:r w:rsidRPr="00186435">
        <w:rPr>
          <w:sz w:val="18"/>
          <w:szCs w:val="18"/>
        </w:rPr>
        <w:t xml:space="preserve">. </w:t>
      </w:r>
    </w:p>
  </w:footnote>
  <w:footnote w:id="14">
    <w:p w14:paraId="601EDE10"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Danish Refugee Council, </w:t>
      </w:r>
      <w:r w:rsidRPr="00186435">
        <w:rPr>
          <w:i/>
          <w:sz w:val="18"/>
          <w:szCs w:val="18"/>
        </w:rPr>
        <w:t>Border Monitoring Factsheet</w:t>
      </w:r>
      <w:r w:rsidRPr="00186435">
        <w:rPr>
          <w:sz w:val="18"/>
          <w:szCs w:val="18"/>
        </w:rPr>
        <w:t xml:space="preserve">, available at: </w:t>
      </w:r>
      <w:hyperlink r:id="rId14">
        <w:r w:rsidRPr="00186435">
          <w:rPr>
            <w:color w:val="1155CC"/>
            <w:sz w:val="18"/>
            <w:szCs w:val="18"/>
            <w:u w:val="single"/>
          </w:rPr>
          <w:t>https://pro.drc.ngo/resources/documents/</w:t>
        </w:r>
        <w:r w:rsidRPr="00186435">
          <w:rPr>
            <w:color w:val="1155CC"/>
            <w:sz w:val="18"/>
            <w:szCs w:val="18"/>
            <w:u w:val="single"/>
          </w:rPr>
          <w:t>border-monitoring-factsheet/</w:t>
        </w:r>
      </w:hyperlink>
      <w:r w:rsidRPr="00186435">
        <w:rPr>
          <w:sz w:val="18"/>
          <w:szCs w:val="18"/>
        </w:rPr>
        <w:t xml:space="preserve">. </w:t>
      </w:r>
    </w:p>
  </w:footnote>
  <w:footnote w:id="15">
    <w:p w14:paraId="1B3A0653"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rFonts w:ascii="Calibri" w:eastAsia="Calibri" w:hAnsi="Calibri" w:cs="Calibri"/>
          <w:sz w:val="18"/>
          <w:szCs w:val="18"/>
        </w:rPr>
        <w:t xml:space="preserve"> </w:t>
      </w:r>
      <w:r w:rsidRPr="00186435">
        <w:rPr>
          <w:sz w:val="18"/>
          <w:szCs w:val="18"/>
        </w:rPr>
        <w:t xml:space="preserve">Save the Children in North West Balkans, </w:t>
      </w:r>
      <w:r w:rsidRPr="00186435">
        <w:rPr>
          <w:i/>
          <w:sz w:val="18"/>
          <w:szCs w:val="18"/>
        </w:rPr>
        <w:t>Balkans Migration and Displacement Hub, Refugees and Migrants at the Balkans Route: Regional Overview January - August 2024</w:t>
      </w:r>
      <w:r w:rsidRPr="00186435">
        <w:rPr>
          <w:sz w:val="18"/>
          <w:szCs w:val="18"/>
        </w:rPr>
        <w:t>.</w:t>
      </w:r>
    </w:p>
  </w:footnote>
  <w:footnote w:id="16">
    <w:p w14:paraId="1C1150F5"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No Name Kitchen, </w:t>
      </w:r>
      <w:r w:rsidRPr="00186435">
        <w:rPr>
          <w:i/>
          <w:sz w:val="18"/>
          <w:szCs w:val="18"/>
        </w:rPr>
        <w:t>Burned Borders: A No Name Kitchen Inv</w:t>
      </w:r>
      <w:r w:rsidRPr="00186435">
        <w:rPr>
          <w:i/>
          <w:sz w:val="18"/>
          <w:szCs w:val="18"/>
        </w:rPr>
        <w:t>estigation on Illegal Croatian Police Practices</w:t>
      </w:r>
      <w:r w:rsidRPr="00186435">
        <w:rPr>
          <w:sz w:val="18"/>
          <w:szCs w:val="18"/>
        </w:rPr>
        <w:t xml:space="preserve">, available at: </w:t>
      </w:r>
      <w:hyperlink r:id="rId15">
        <w:r w:rsidRPr="00186435">
          <w:rPr>
            <w:color w:val="1155CC"/>
            <w:sz w:val="18"/>
            <w:szCs w:val="18"/>
            <w:u w:val="single"/>
          </w:rPr>
          <w:t>https://bloodyborders.org/wp-content/uploads/2024/10/Burned-Borders-No-Name-Kitchen.pd</w:t>
        </w:r>
        <w:r w:rsidRPr="00186435">
          <w:rPr>
            <w:color w:val="1155CC"/>
            <w:sz w:val="18"/>
            <w:szCs w:val="18"/>
            <w:u w:val="single"/>
          </w:rPr>
          <w:t>f</w:t>
        </w:r>
      </w:hyperlink>
      <w:r w:rsidRPr="00186435">
        <w:rPr>
          <w:sz w:val="18"/>
          <w:szCs w:val="18"/>
        </w:rPr>
        <w:t xml:space="preserve"> ; The Guardian, </w:t>
      </w:r>
      <w:r w:rsidRPr="00186435">
        <w:rPr>
          <w:i/>
          <w:sz w:val="18"/>
          <w:szCs w:val="18"/>
        </w:rPr>
        <w:t>Croatian police accused of burning asylum seekers’ phones and passports</w:t>
      </w:r>
      <w:r w:rsidRPr="00186435">
        <w:rPr>
          <w:sz w:val="18"/>
          <w:szCs w:val="18"/>
        </w:rPr>
        <w:t xml:space="preserve">, available at: </w:t>
      </w:r>
      <w:hyperlink r:id="rId16">
        <w:r w:rsidRPr="00186435">
          <w:rPr>
            <w:color w:val="1155CC"/>
            <w:sz w:val="18"/>
            <w:szCs w:val="18"/>
            <w:u w:val="single"/>
          </w:rPr>
          <w:t>https://www.theguar</w:t>
        </w:r>
        <w:r w:rsidRPr="00186435">
          <w:rPr>
            <w:color w:val="1155CC"/>
            <w:sz w:val="18"/>
            <w:szCs w:val="18"/>
            <w:u w:val="single"/>
          </w:rPr>
          <w:t>dian.com/global-development/2024/oct/10/photos-croatia-police-phones-passports-asylum-seekers</w:t>
        </w:r>
      </w:hyperlink>
      <w:r w:rsidRPr="00186435">
        <w:rPr>
          <w:sz w:val="18"/>
          <w:szCs w:val="18"/>
        </w:rPr>
        <w:t xml:space="preserve">. </w:t>
      </w:r>
    </w:p>
  </w:footnote>
  <w:footnote w:id="17">
    <w:p w14:paraId="5F5B8053"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Border Violence Monitoring Network, Black book of pushbacks 2022, December 2022, available at: </w:t>
      </w:r>
      <w:hyperlink r:id="rId17">
        <w:r w:rsidRPr="00186435">
          <w:rPr>
            <w:color w:val="1155CC"/>
            <w:sz w:val="18"/>
            <w:szCs w:val="18"/>
            <w:u w:val="single"/>
          </w:rPr>
          <w:t>https://acrobat.adobe.com/link/track?uri=urn%3Aaaid%3Ascds%3AUS%3Acb5a9aaa-ee62-3286-a505-0d9122b69b8f&amp;viewer%21megaVerb=group-discover</w:t>
        </w:r>
      </w:hyperlink>
      <w:r w:rsidRPr="00186435">
        <w:rPr>
          <w:sz w:val="18"/>
          <w:szCs w:val="18"/>
        </w:rPr>
        <w:t xml:space="preserve">. </w:t>
      </w:r>
    </w:p>
  </w:footnote>
  <w:footnote w:id="18">
    <w:p w14:paraId="5456C844"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Ombudsperson’s Annual Re</w:t>
      </w:r>
      <w:r w:rsidRPr="00186435">
        <w:rPr>
          <w:sz w:val="18"/>
          <w:szCs w:val="18"/>
        </w:rPr>
        <w:t xml:space="preserve">port for 2023, available at: </w:t>
      </w:r>
      <w:hyperlink r:id="rId18">
        <w:r w:rsidRPr="00186435">
          <w:rPr>
            <w:color w:val="1155CC"/>
            <w:sz w:val="18"/>
            <w:szCs w:val="18"/>
            <w:u w:val="single"/>
          </w:rPr>
          <w:t>https://www.ombudsman.hr/hr/download/izvjesce_pucke_pravobraniteljice_za_2023</w:t>
        </w:r>
        <w:r w:rsidRPr="00186435">
          <w:rPr>
            <w:color w:val="1155CC"/>
            <w:sz w:val="18"/>
            <w:szCs w:val="18"/>
            <w:u w:val="single"/>
          </w:rPr>
          <w:t>_godinu/?wpdmdl=18399&amp;refresh=665d76648ee941717401188</w:t>
        </w:r>
      </w:hyperlink>
      <w:r w:rsidRPr="00186435">
        <w:rPr>
          <w:sz w:val="18"/>
          <w:szCs w:val="18"/>
        </w:rPr>
        <w:t>.</w:t>
      </w:r>
    </w:p>
  </w:footnote>
  <w:footnote w:id="19">
    <w:p w14:paraId="204DC9EC"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Croatian Bureau of Statistics, </w:t>
      </w:r>
      <w:r w:rsidRPr="00186435">
        <w:rPr>
          <w:i/>
          <w:sz w:val="18"/>
          <w:szCs w:val="18"/>
        </w:rPr>
        <w:t>Indicators of poverty and social exclusion,</w:t>
      </w:r>
      <w:r w:rsidRPr="00186435">
        <w:rPr>
          <w:sz w:val="18"/>
          <w:szCs w:val="18"/>
        </w:rPr>
        <w:t xml:space="preserve"> available at: </w:t>
      </w:r>
      <w:hyperlink r:id="rId19">
        <w:r w:rsidRPr="00186435">
          <w:rPr>
            <w:color w:val="1155CC"/>
            <w:sz w:val="18"/>
            <w:szCs w:val="18"/>
            <w:u w:val="single"/>
          </w:rPr>
          <w:t>https://podaci.dzs.hr/</w:t>
        </w:r>
        <w:r w:rsidRPr="00186435">
          <w:rPr>
            <w:color w:val="1155CC"/>
            <w:sz w:val="18"/>
            <w:szCs w:val="18"/>
            <w:u w:val="single"/>
          </w:rPr>
          <w:t>2024/en/77039</w:t>
        </w:r>
      </w:hyperlink>
      <w:r w:rsidRPr="00186435">
        <w:rPr>
          <w:sz w:val="18"/>
          <w:szCs w:val="18"/>
        </w:rPr>
        <w:t xml:space="preserve">. </w:t>
      </w:r>
    </w:p>
  </w:footnote>
  <w:footnote w:id="20">
    <w:p w14:paraId="634827D1"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Croatian Employment Service,</w:t>
      </w:r>
      <w:r w:rsidRPr="00186435">
        <w:rPr>
          <w:i/>
          <w:sz w:val="18"/>
          <w:szCs w:val="18"/>
        </w:rPr>
        <w:t xml:space="preserve"> Monthly Statistics Bulletin</w:t>
      </w:r>
      <w:r w:rsidRPr="00186435">
        <w:rPr>
          <w:sz w:val="18"/>
          <w:szCs w:val="18"/>
        </w:rPr>
        <w:t>,</w:t>
      </w:r>
      <w:r w:rsidRPr="00186435">
        <w:rPr>
          <w:i/>
          <w:sz w:val="18"/>
          <w:szCs w:val="18"/>
        </w:rPr>
        <w:t xml:space="preserve"> </w:t>
      </w:r>
      <w:r w:rsidRPr="00186435">
        <w:rPr>
          <w:sz w:val="18"/>
          <w:szCs w:val="18"/>
        </w:rPr>
        <w:t xml:space="preserve">Year </w:t>
      </w:r>
      <w:proofErr w:type="gramStart"/>
      <w:r w:rsidRPr="00186435">
        <w:rPr>
          <w:sz w:val="18"/>
          <w:szCs w:val="18"/>
        </w:rPr>
        <w:t>XXXVII./</w:t>
      </w:r>
      <w:proofErr w:type="gramEnd"/>
      <w:r w:rsidRPr="00186435">
        <w:rPr>
          <w:sz w:val="18"/>
          <w:szCs w:val="18"/>
        </w:rPr>
        <w:t xml:space="preserve">2024, Nr. 12, available at: </w:t>
      </w:r>
      <w:hyperlink r:id="rId20">
        <w:r w:rsidRPr="00186435">
          <w:rPr>
            <w:color w:val="1155CC"/>
            <w:sz w:val="18"/>
            <w:szCs w:val="18"/>
            <w:u w:val="single"/>
          </w:rPr>
          <w:t>https://www.hzz.hr/usluge/publikacije-hzz-a/statisticke-publikacije/</w:t>
        </w:r>
      </w:hyperlink>
      <w:r w:rsidRPr="00186435">
        <w:rPr>
          <w:sz w:val="18"/>
          <w:szCs w:val="18"/>
        </w:rPr>
        <w:t xml:space="preserve"> .</w:t>
      </w:r>
    </w:p>
  </w:footnote>
  <w:footnote w:id="21">
    <w:p w14:paraId="622C68E5"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Croatian Bureau of Statistics, </w:t>
      </w:r>
      <w:r w:rsidRPr="00186435">
        <w:rPr>
          <w:i/>
          <w:sz w:val="18"/>
          <w:szCs w:val="18"/>
        </w:rPr>
        <w:t>Indicators of poverty and social exclusion,</w:t>
      </w:r>
      <w:r w:rsidRPr="00186435">
        <w:rPr>
          <w:sz w:val="18"/>
          <w:szCs w:val="18"/>
        </w:rPr>
        <w:t xml:space="preserve"> available at: </w:t>
      </w:r>
      <w:hyperlink r:id="rId21">
        <w:r w:rsidRPr="00186435">
          <w:rPr>
            <w:color w:val="1155CC"/>
            <w:sz w:val="18"/>
            <w:szCs w:val="18"/>
            <w:u w:val="single"/>
          </w:rPr>
          <w:t>https://p</w:t>
        </w:r>
        <w:r w:rsidRPr="00186435">
          <w:rPr>
            <w:color w:val="1155CC"/>
            <w:sz w:val="18"/>
            <w:szCs w:val="18"/>
            <w:u w:val="single"/>
          </w:rPr>
          <w:t>odaci.dzs.hr/2024/en/77039</w:t>
        </w:r>
      </w:hyperlink>
      <w:r w:rsidRPr="00186435">
        <w:rPr>
          <w:sz w:val="18"/>
          <w:szCs w:val="18"/>
        </w:rPr>
        <w:t>.</w:t>
      </w:r>
    </w:p>
  </w:footnote>
  <w:footnote w:id="22">
    <w:p w14:paraId="5CC10F94"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Croatian Bureau of Statistics, </w:t>
      </w:r>
      <w:r w:rsidRPr="00186435">
        <w:rPr>
          <w:i/>
          <w:sz w:val="18"/>
          <w:szCs w:val="18"/>
        </w:rPr>
        <w:t>Indicators of poverty and social exclusion,</w:t>
      </w:r>
      <w:r w:rsidRPr="00186435">
        <w:rPr>
          <w:sz w:val="18"/>
          <w:szCs w:val="18"/>
        </w:rPr>
        <w:t xml:space="preserve"> available at: </w:t>
      </w:r>
      <w:hyperlink r:id="rId22">
        <w:r w:rsidRPr="00186435">
          <w:rPr>
            <w:color w:val="1155CC"/>
            <w:sz w:val="18"/>
            <w:szCs w:val="18"/>
            <w:u w:val="single"/>
          </w:rPr>
          <w:t>https://podaci.dzs.hr/2024/en/77039</w:t>
        </w:r>
      </w:hyperlink>
      <w:r w:rsidRPr="00186435">
        <w:rPr>
          <w:sz w:val="18"/>
          <w:szCs w:val="18"/>
        </w:rPr>
        <w:t>.</w:t>
      </w:r>
    </w:p>
  </w:footnote>
  <w:footnote w:id="23">
    <w:p w14:paraId="757F7A4D"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w:t>
      </w:r>
      <w:r w:rsidRPr="00186435">
        <w:rPr>
          <w:sz w:val="18"/>
          <w:szCs w:val="18"/>
        </w:rPr>
        <w:t xml:space="preserve"> </w:t>
      </w:r>
      <w:r w:rsidRPr="00186435">
        <w:rPr>
          <w:sz w:val="18"/>
          <w:szCs w:val="18"/>
        </w:rPr>
        <w:t>68/18, 02/20, 46/20, 4</w:t>
      </w:r>
      <w:r w:rsidRPr="00186435">
        <w:rPr>
          <w:sz w:val="18"/>
          <w:szCs w:val="18"/>
        </w:rPr>
        <w:t>7/20.</w:t>
      </w:r>
    </w:p>
  </w:footnote>
  <w:footnote w:id="24">
    <w:p w14:paraId="3683DE80"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112/12, 25/13, 93/14, 55/16, 73/17, 131/20, 114/22, 06/24.</w:t>
      </w:r>
    </w:p>
  </w:footnote>
  <w:footnote w:id="25">
    <w:p w14:paraId="7BFB982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106/18, 98/19, 82/23.</w:t>
      </w:r>
    </w:p>
  </w:footnote>
  <w:footnote w:id="26">
    <w:p w14:paraId="7E09378E"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91/96, 48/98, 66/98, 22/06, 68/18, 105/</w:t>
      </w:r>
      <w:r w:rsidRPr="00186435">
        <w:rPr>
          <w:sz w:val="18"/>
          <w:szCs w:val="18"/>
        </w:rPr>
        <w:t>20.</w:t>
      </w:r>
    </w:p>
  </w:footnote>
  <w:footnote w:id="27">
    <w:p w14:paraId="42A53AB2"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109/01, 82/04, 76/07, 38/09, 86/12, 07/13, 26/15, 57/18, 66/19, 58/21.</w:t>
      </w:r>
    </w:p>
  </w:footnote>
  <w:footnote w:id="28">
    <w:p w14:paraId="57C99F1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Croatian Bureau of Statistics (2024) Indicators of poverty and social exclusion, 2023:</w:t>
      </w:r>
      <w:hyperlink r:id="rId23">
        <w:r w:rsidRPr="00186435">
          <w:rPr>
            <w:sz w:val="18"/>
            <w:szCs w:val="18"/>
          </w:rPr>
          <w:t xml:space="preserve"> </w:t>
        </w:r>
      </w:hyperlink>
      <w:hyperlink r:id="rId24">
        <w:r w:rsidRPr="00186435">
          <w:rPr>
            <w:color w:val="1155CC"/>
            <w:sz w:val="18"/>
            <w:szCs w:val="18"/>
            <w:u w:val="single"/>
          </w:rPr>
          <w:t>https://podaci.dzs.hr/2024/en/77039</w:t>
        </w:r>
      </w:hyperlink>
    </w:p>
  </w:footnote>
  <w:footnote w:id="29">
    <w:p w14:paraId="6CE95327"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The ratio of real estate prices to average salary was calculated based on data from the Central Bureau of Statistics.</w:t>
      </w:r>
    </w:p>
  </w:footnote>
  <w:footnote w:id="30">
    <w:p w14:paraId="4E27ED89"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Eurostat (2023) When do young Europeans leave their parental home?:</w:t>
      </w:r>
      <w:hyperlink r:id="rId25">
        <w:r w:rsidRPr="00186435">
          <w:rPr>
            <w:sz w:val="18"/>
            <w:szCs w:val="18"/>
          </w:rPr>
          <w:t xml:space="preserve"> </w:t>
        </w:r>
      </w:hyperlink>
      <w:hyperlink r:id="rId26">
        <w:r w:rsidRPr="00186435">
          <w:rPr>
            <w:color w:val="1155CC"/>
            <w:sz w:val="18"/>
            <w:szCs w:val="18"/>
            <w:u w:val="single"/>
          </w:rPr>
          <w:t>https://ec.europa.eu/eurostat/web/products-eurostat-news/w/ddn-20230904-1</w:t>
        </w:r>
      </w:hyperlink>
    </w:p>
  </w:footnote>
  <w:footnote w:id="31">
    <w:p w14:paraId="6CD09009"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Available at: </w:t>
      </w:r>
      <w:hyperlink r:id="rId27">
        <w:r w:rsidRPr="00186435">
          <w:rPr>
            <w:color w:val="1155CC"/>
            <w:sz w:val="18"/>
            <w:szCs w:val="18"/>
            <w:u w:val="single"/>
          </w:rPr>
          <w:t>https://apn.hr/subvencionirani-stambeni-krediti/put-do-kredita</w:t>
        </w:r>
      </w:hyperlink>
    </w:p>
  </w:footnote>
  <w:footnote w:id="32">
    <w:p w14:paraId="18329F5C" w14:textId="77777777" w:rsidR="00403609" w:rsidRPr="00186435" w:rsidRDefault="00673BBD" w:rsidP="00186435">
      <w:pPr>
        <w:spacing w:line="240" w:lineRule="auto"/>
        <w:jc w:val="left"/>
        <w:rPr>
          <w:sz w:val="18"/>
          <w:szCs w:val="18"/>
        </w:rPr>
      </w:pPr>
      <w:r w:rsidRPr="00186435">
        <w:rPr>
          <w:sz w:val="18"/>
          <w:szCs w:val="18"/>
          <w:vertAlign w:val="superscript"/>
        </w:rPr>
        <w:footnoteRef/>
      </w:r>
      <w:r w:rsidRPr="00186435">
        <w:rPr>
          <w:sz w:val="18"/>
          <w:szCs w:val="18"/>
        </w:rPr>
        <w:t xml:space="preserve"> Ombudsperson’s Annual Report for 2023, available at: </w:t>
      </w:r>
      <w:hyperlink r:id="rId28">
        <w:r w:rsidRPr="00186435">
          <w:rPr>
            <w:color w:val="1155CC"/>
            <w:sz w:val="18"/>
            <w:szCs w:val="18"/>
            <w:u w:val="single"/>
          </w:rPr>
          <w:t>https://www.ombudsman.hr/</w:t>
        </w:r>
        <w:r w:rsidRPr="00186435">
          <w:rPr>
            <w:color w:val="1155CC"/>
            <w:sz w:val="18"/>
            <w:szCs w:val="18"/>
            <w:u w:val="single"/>
          </w:rPr>
          <w:t>hr/interaktivno-izvjesce-za-2023/</w:t>
        </w:r>
      </w:hyperlink>
      <w:r w:rsidRPr="00186435">
        <w:rPr>
          <w:sz w:val="18"/>
          <w:szCs w:val="18"/>
        </w:rPr>
        <w:t xml:space="preserve">. </w:t>
      </w:r>
    </w:p>
  </w:footnote>
  <w:footnote w:id="33">
    <w:p w14:paraId="69184A16" w14:textId="77777777" w:rsidR="00403609" w:rsidRPr="00186435" w:rsidRDefault="00673BBD" w:rsidP="00186435">
      <w:pPr>
        <w:spacing w:line="240" w:lineRule="auto"/>
        <w:jc w:val="left"/>
        <w:rPr>
          <w:sz w:val="18"/>
          <w:szCs w:val="18"/>
        </w:rPr>
      </w:pPr>
      <w:r w:rsidRPr="00186435">
        <w:rPr>
          <w:sz w:val="18"/>
          <w:szCs w:val="18"/>
          <w:vertAlign w:val="superscript"/>
        </w:rPr>
        <w:footnoteRef/>
      </w:r>
      <w:r w:rsidRPr="00186435">
        <w:rPr>
          <w:sz w:val="18"/>
          <w:szCs w:val="18"/>
        </w:rPr>
        <w:t xml:space="preserve"> Independent Monitoring Mechanism’s Semi-Annual Report on the Conduct of Police Officers of the Ministry of the Interior in the Area of Border Protection, Irregular Migration, and International Protection, available at:</w:t>
      </w:r>
      <w:r w:rsidRPr="00186435">
        <w:rPr>
          <w:sz w:val="18"/>
          <w:szCs w:val="18"/>
        </w:rPr>
        <w:t xml:space="preserve"> </w:t>
      </w:r>
      <w:hyperlink r:id="rId29">
        <w:r w:rsidRPr="00186435">
          <w:rPr>
            <w:color w:val="1155CC"/>
            <w:sz w:val="18"/>
            <w:szCs w:val="18"/>
            <w:u w:val="single"/>
          </w:rPr>
          <w:t>https://www.nmn.hr/UserDocsImages/dokumenti/Polugodi%C5%A1nje%20izvje%C5%A1%C4%87e_lektorirana%20verzija</w:t>
        </w:r>
        <w:r w:rsidRPr="00186435">
          <w:rPr>
            <w:color w:val="1155CC"/>
            <w:sz w:val="18"/>
            <w:szCs w:val="18"/>
            <w:u w:val="single"/>
          </w:rPr>
          <w:t>_19.12.2024.pdf?vel=2768733</w:t>
        </w:r>
      </w:hyperlink>
      <w:r w:rsidRPr="00186435">
        <w:rPr>
          <w:sz w:val="18"/>
          <w:szCs w:val="18"/>
        </w:rPr>
        <w:t>.</w:t>
      </w:r>
    </w:p>
  </w:footnote>
  <w:footnote w:id="34">
    <w:p w14:paraId="63DF1AA3" w14:textId="77777777" w:rsidR="00403609" w:rsidRPr="00186435" w:rsidRDefault="00673BBD" w:rsidP="00186435">
      <w:pPr>
        <w:spacing w:line="240" w:lineRule="auto"/>
        <w:jc w:val="left"/>
        <w:rPr>
          <w:sz w:val="18"/>
          <w:szCs w:val="18"/>
        </w:rPr>
      </w:pPr>
      <w:r w:rsidRPr="00186435">
        <w:rPr>
          <w:sz w:val="18"/>
          <w:szCs w:val="18"/>
          <w:vertAlign w:val="superscript"/>
        </w:rPr>
        <w:footnoteRef/>
      </w:r>
      <w:r w:rsidRPr="00186435">
        <w:rPr>
          <w:sz w:val="18"/>
          <w:szCs w:val="18"/>
        </w:rPr>
        <w:t xml:space="preserve"> AIDA Croatia Country Report 2023, last updated on 10 July 2024, available at: </w:t>
      </w:r>
      <w:hyperlink r:id="rId30">
        <w:r w:rsidRPr="00186435">
          <w:rPr>
            <w:color w:val="1155CC"/>
            <w:sz w:val="18"/>
            <w:szCs w:val="18"/>
            <w:u w:val="single"/>
          </w:rPr>
          <w:t>https://asylumineurope.org/wp-content/uploads/2024</w:t>
        </w:r>
        <w:r w:rsidRPr="00186435">
          <w:rPr>
            <w:color w:val="1155CC"/>
            <w:sz w:val="18"/>
            <w:szCs w:val="18"/>
            <w:u w:val="single"/>
          </w:rPr>
          <w:t>/07/AIDA-HR_2023-Update.pdf</w:t>
        </w:r>
      </w:hyperlink>
      <w:r w:rsidRPr="00186435">
        <w:rPr>
          <w:sz w:val="18"/>
          <w:szCs w:val="18"/>
        </w:rPr>
        <w:t xml:space="preserve">. </w:t>
      </w:r>
    </w:p>
  </w:footnote>
  <w:footnote w:id="35">
    <w:p w14:paraId="010DC798" w14:textId="77777777" w:rsidR="00403609" w:rsidRPr="00186435" w:rsidRDefault="00673BBD" w:rsidP="00186435">
      <w:pPr>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Ombudsperson’s Annual Report for 2023, available at: </w:t>
      </w:r>
      <w:hyperlink r:id="rId31">
        <w:r w:rsidRPr="00186435">
          <w:rPr>
            <w:color w:val="1155CC"/>
            <w:sz w:val="18"/>
            <w:szCs w:val="18"/>
            <w:u w:val="single"/>
          </w:rPr>
          <w:t>https://www.ombudsman.hr/hr/interaktivno-izvjesce-za-2023/</w:t>
        </w:r>
      </w:hyperlink>
      <w:r w:rsidRPr="00186435">
        <w:rPr>
          <w:sz w:val="18"/>
          <w:szCs w:val="18"/>
        </w:rPr>
        <w:t xml:space="preserve">. </w:t>
      </w:r>
    </w:p>
  </w:footnote>
  <w:footnote w:id="36">
    <w:p w14:paraId="08AEC6AC" w14:textId="77777777" w:rsidR="00403609" w:rsidRPr="00186435" w:rsidRDefault="00673BBD" w:rsidP="00186435">
      <w:pPr>
        <w:jc w:val="left"/>
        <w:rPr>
          <w:sz w:val="18"/>
          <w:szCs w:val="18"/>
        </w:rPr>
      </w:pPr>
      <w:r w:rsidRPr="00186435">
        <w:rPr>
          <w:sz w:val="18"/>
          <w:szCs w:val="18"/>
          <w:vertAlign w:val="superscript"/>
        </w:rPr>
        <w:footnoteRef/>
      </w:r>
      <w:r w:rsidRPr="00186435">
        <w:rPr>
          <w:sz w:val="18"/>
          <w:szCs w:val="18"/>
        </w:rPr>
        <w:t xml:space="preserve"> Directive 2013/33/EU of the European Parliament and of the Council of 26 June 2013 laying down standards for the reception of applicants for international protection.</w:t>
      </w:r>
      <w:bookmarkStart w:id="16" w:name="_GoBack"/>
      <w:bookmarkEnd w:id="16"/>
    </w:p>
  </w:footnote>
  <w:footnote w:id="37">
    <w:p w14:paraId="34086DA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rFonts w:ascii="Arial" w:eastAsia="Arial" w:hAnsi="Arial" w:cs="Arial"/>
          <w:sz w:val="18"/>
          <w:szCs w:val="18"/>
        </w:rPr>
        <w:t xml:space="preserve"> </w:t>
      </w:r>
      <w:r w:rsidRPr="00186435">
        <w:rPr>
          <w:sz w:val="18"/>
          <w:szCs w:val="18"/>
        </w:rPr>
        <w:t>Law on Fo</w:t>
      </w:r>
      <w:r w:rsidRPr="00186435">
        <w:rPr>
          <w:sz w:val="18"/>
          <w:szCs w:val="18"/>
        </w:rPr>
        <w:t>reigners, Official Gazette No. 133/20, 114/22, 151/22.</w:t>
      </w:r>
    </w:p>
  </w:footnote>
  <w:footnote w:id="38">
    <w:p w14:paraId="42639BB6"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33/2023.</w:t>
      </w:r>
    </w:p>
  </w:footnote>
  <w:footnote w:id="39">
    <w:p w14:paraId="025976DE"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Report on the operations of CIHI for the year 2023, available at:</w:t>
      </w:r>
      <w:hyperlink r:id="rId32">
        <w:r w:rsidRPr="00186435">
          <w:rPr>
            <w:sz w:val="18"/>
            <w:szCs w:val="18"/>
          </w:rPr>
          <w:t xml:space="preserve"> </w:t>
        </w:r>
      </w:hyperlink>
      <w:hyperlink r:id="rId33">
        <w:r w:rsidRPr="00186435">
          <w:rPr>
            <w:color w:val="1155CC"/>
            <w:sz w:val="18"/>
            <w:szCs w:val="18"/>
            <w:u w:val="single"/>
          </w:rPr>
          <w:t>https://hzzo.hr/sites/default/files/inline-files/Izvje%C5%A1%C4%87e%20o%20poslovanju%20HZZO-a%20za%202023.%</w:t>
        </w:r>
        <w:r w:rsidRPr="00186435">
          <w:rPr>
            <w:color w:val="1155CC"/>
            <w:sz w:val="18"/>
            <w:szCs w:val="18"/>
            <w:u w:val="single"/>
          </w:rPr>
          <w:t>20godinu_1.pdf</w:t>
        </w:r>
      </w:hyperlink>
      <w:r w:rsidRPr="00186435">
        <w:rPr>
          <w:sz w:val="18"/>
          <w:szCs w:val="18"/>
        </w:rPr>
        <w:t>.</w:t>
      </w:r>
    </w:p>
  </w:footnote>
  <w:footnote w:id="40">
    <w:p w14:paraId="3D31C112"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Digital Atlas of Croatian Medicine:</w:t>
      </w:r>
      <w:hyperlink r:id="rId34">
        <w:r w:rsidRPr="00186435">
          <w:rPr>
            <w:sz w:val="18"/>
            <w:szCs w:val="18"/>
          </w:rPr>
          <w:t xml:space="preserve"> </w:t>
        </w:r>
      </w:hyperlink>
      <w:hyperlink r:id="rId35">
        <w:r w:rsidRPr="00186435">
          <w:rPr>
            <w:color w:val="1155CC"/>
            <w:sz w:val="18"/>
            <w:szCs w:val="18"/>
            <w:u w:val="single"/>
          </w:rPr>
          <w:t>https://atlas.hlk.hr/atlas/</w:t>
        </w:r>
      </w:hyperlink>
      <w:r w:rsidRPr="00186435">
        <w:rPr>
          <w:sz w:val="18"/>
          <w:szCs w:val="18"/>
        </w:rPr>
        <w:t xml:space="preserve">. </w:t>
      </w:r>
    </w:p>
  </w:footnote>
  <w:footnote w:id="41">
    <w:p w14:paraId="38C89FA4"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P.R.O.T.E.C.T. research of the Faculty of Ed</w:t>
      </w:r>
      <w:r w:rsidRPr="00186435">
        <w:rPr>
          <w:sz w:val="18"/>
          <w:szCs w:val="18"/>
        </w:rPr>
        <w:t>ucation and Rehabilitation Sciences University of Zagreb, the development of 3,000 Croatian high school students was monitored over the course of five years.</w:t>
      </w:r>
    </w:p>
  </w:footnote>
  <w:footnote w:id="42">
    <w:p w14:paraId="03A127B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121/03, 117/08.</w:t>
      </w:r>
    </w:p>
  </w:footnote>
  <w:footnote w:id="43">
    <w:p w14:paraId="587DD98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Official Gazette No. 100/18, 36/24.</w:t>
      </w:r>
    </w:p>
  </w:footnote>
  <w:footnote w:id="44">
    <w:p w14:paraId="6F0F9491"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Case of </w:t>
      </w:r>
      <w:proofErr w:type="spellStart"/>
      <w:r w:rsidRPr="00186435">
        <w:rPr>
          <w:sz w:val="18"/>
          <w:szCs w:val="18"/>
        </w:rPr>
        <w:t>Oršuš</w:t>
      </w:r>
      <w:proofErr w:type="spellEnd"/>
      <w:r w:rsidRPr="00186435">
        <w:rPr>
          <w:sz w:val="18"/>
          <w:szCs w:val="18"/>
        </w:rPr>
        <w:t xml:space="preserve"> and others v. Croatia, Application no. 15766/</w:t>
      </w:r>
      <w:r w:rsidRPr="00186435">
        <w:rPr>
          <w:sz w:val="18"/>
          <w:szCs w:val="18"/>
        </w:rPr>
        <w:t>03.</w:t>
      </w:r>
    </w:p>
  </w:footnote>
  <w:footnote w:id="45">
    <w:p w14:paraId="43C36E2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Report on Implementation of the Action Plan for Implementation of the National Roma Inclusion Plan 2021 - 2027, for 2023.</w:t>
      </w:r>
    </w:p>
  </w:footnote>
  <w:footnote w:id="46">
    <w:p w14:paraId="3B664C40"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proofErr w:type="spellStart"/>
      <w:r w:rsidRPr="00186435">
        <w:rPr>
          <w:sz w:val="18"/>
          <w:szCs w:val="18"/>
        </w:rPr>
        <w:t>Kunac</w:t>
      </w:r>
      <w:proofErr w:type="spellEnd"/>
      <w:r w:rsidRPr="00186435">
        <w:rPr>
          <w:sz w:val="18"/>
          <w:szCs w:val="18"/>
        </w:rPr>
        <w:t xml:space="preserve">, S., </w:t>
      </w:r>
      <w:proofErr w:type="spellStart"/>
      <w:r w:rsidRPr="00186435">
        <w:rPr>
          <w:sz w:val="18"/>
          <w:szCs w:val="18"/>
        </w:rPr>
        <w:t>Klasnić</w:t>
      </w:r>
      <w:proofErr w:type="spellEnd"/>
      <w:r w:rsidRPr="00186435">
        <w:rPr>
          <w:sz w:val="18"/>
          <w:szCs w:val="18"/>
        </w:rPr>
        <w:t xml:space="preserve">, K., </w:t>
      </w:r>
      <w:proofErr w:type="spellStart"/>
      <w:r w:rsidRPr="00186435">
        <w:rPr>
          <w:sz w:val="18"/>
          <w:szCs w:val="18"/>
        </w:rPr>
        <w:t>Lalić</w:t>
      </w:r>
      <w:proofErr w:type="spellEnd"/>
      <w:r w:rsidRPr="00186435">
        <w:rPr>
          <w:sz w:val="18"/>
          <w:szCs w:val="18"/>
        </w:rPr>
        <w:t xml:space="preserve">, S. (2018), </w:t>
      </w:r>
      <w:r w:rsidRPr="00186435">
        <w:rPr>
          <w:i/>
          <w:sz w:val="18"/>
          <w:szCs w:val="18"/>
        </w:rPr>
        <w:t>Roma Inclusion in the Croatian Society: a Baseline Data Study</w:t>
      </w:r>
      <w:r w:rsidRPr="00186435">
        <w:rPr>
          <w:sz w:val="18"/>
          <w:szCs w:val="18"/>
        </w:rPr>
        <w:t xml:space="preserve">, Zagreb, Centre for Peace Studies, available at: </w:t>
      </w:r>
      <w:hyperlink r:id="rId36">
        <w:r w:rsidRPr="00186435">
          <w:rPr>
            <w:color w:val="1155CC"/>
            <w:sz w:val="18"/>
            <w:szCs w:val="18"/>
            <w:u w:val="single"/>
          </w:rPr>
          <w:t>https://www.cms.hr/system/publication/pdf/109/Roma_Inclusion_in_the_Croatian_Society.pdf</w:t>
        </w:r>
      </w:hyperlink>
      <w:r w:rsidRPr="00186435">
        <w:rPr>
          <w:sz w:val="18"/>
          <w:szCs w:val="18"/>
        </w:rPr>
        <w:t xml:space="preserve">. </w:t>
      </w:r>
    </w:p>
  </w:footnote>
  <w:footnote w:id="47">
    <w:p w14:paraId="5E880AEA"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European Union Agency for Fundamental Rights (2022), </w:t>
      </w:r>
      <w:r w:rsidRPr="00186435">
        <w:rPr>
          <w:i/>
          <w:sz w:val="18"/>
          <w:szCs w:val="18"/>
        </w:rPr>
        <w:t>Roma in 10 European countries. Main results – Roma Survey 2021</w:t>
      </w:r>
      <w:r w:rsidRPr="00186435">
        <w:rPr>
          <w:sz w:val="18"/>
          <w:szCs w:val="18"/>
        </w:rPr>
        <w:t xml:space="preserve">, Luxembourg: Publications Office of </w:t>
      </w:r>
      <w:r w:rsidRPr="00186435">
        <w:rPr>
          <w:sz w:val="18"/>
          <w:szCs w:val="18"/>
        </w:rPr>
        <w:t xml:space="preserve">the European Union, available at: </w:t>
      </w:r>
      <w:hyperlink r:id="rId37">
        <w:r w:rsidRPr="00186435">
          <w:rPr>
            <w:color w:val="1155CC"/>
            <w:sz w:val="18"/>
            <w:szCs w:val="18"/>
            <w:u w:val="single"/>
          </w:rPr>
          <w:t>https://fra.europa.eu/sites/default/files/fra_uploads/fra-2022-roma-survey-2021-main-results_en.pdf</w:t>
        </w:r>
      </w:hyperlink>
      <w:r w:rsidRPr="00186435">
        <w:rPr>
          <w:sz w:val="18"/>
          <w:szCs w:val="18"/>
        </w:rPr>
        <w:t>.</w:t>
      </w:r>
    </w:p>
  </w:footnote>
  <w:footnote w:id="48">
    <w:p w14:paraId="2417A0C8"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European Commission, </w:t>
      </w:r>
      <w:r w:rsidRPr="00186435">
        <w:rPr>
          <w:i/>
          <w:sz w:val="18"/>
          <w:szCs w:val="18"/>
        </w:rPr>
        <w:t>Education and Training Monitor 2024</w:t>
      </w:r>
      <w:r w:rsidRPr="00186435">
        <w:rPr>
          <w:sz w:val="18"/>
          <w:szCs w:val="18"/>
        </w:rPr>
        <w:t xml:space="preserve">, available at: </w:t>
      </w:r>
      <w:hyperlink r:id="rId38" w:anchor="5-higher-education">
        <w:r w:rsidRPr="00186435">
          <w:rPr>
            <w:color w:val="1155CC"/>
            <w:sz w:val="18"/>
            <w:szCs w:val="18"/>
            <w:u w:val="single"/>
          </w:rPr>
          <w:t>https://op.europa.eu/webpub/eac/education-and-training-monitor/en/country-reports/croatia.html#5-higher-education</w:t>
        </w:r>
      </w:hyperlink>
      <w:r w:rsidRPr="00186435">
        <w:rPr>
          <w:sz w:val="18"/>
          <w:szCs w:val="18"/>
        </w:rPr>
        <w:t xml:space="preserve">. </w:t>
      </w:r>
    </w:p>
  </w:footnote>
  <w:footnote w:id="49">
    <w:p w14:paraId="397FD01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Fa</w:t>
      </w:r>
      <w:r w:rsidRPr="00186435">
        <w:rPr>
          <w:sz w:val="18"/>
          <w:szCs w:val="18"/>
        </w:rPr>
        <w:t xml:space="preserve">rnell T., </w:t>
      </w:r>
      <w:proofErr w:type="spellStart"/>
      <w:r w:rsidRPr="00186435">
        <w:rPr>
          <w:sz w:val="18"/>
          <w:szCs w:val="18"/>
        </w:rPr>
        <w:t>Anić</w:t>
      </w:r>
      <w:proofErr w:type="spellEnd"/>
      <w:r w:rsidRPr="00186435">
        <w:rPr>
          <w:sz w:val="18"/>
          <w:szCs w:val="18"/>
        </w:rPr>
        <w:t xml:space="preserve"> Z., </w:t>
      </w:r>
      <w:proofErr w:type="spellStart"/>
      <w:r w:rsidRPr="00186435">
        <w:rPr>
          <w:sz w:val="18"/>
          <w:szCs w:val="18"/>
        </w:rPr>
        <w:t>Baketa</w:t>
      </w:r>
      <w:proofErr w:type="spellEnd"/>
      <w:r w:rsidRPr="00186435">
        <w:rPr>
          <w:sz w:val="18"/>
          <w:szCs w:val="18"/>
        </w:rPr>
        <w:t xml:space="preserve"> N. (2023), </w:t>
      </w:r>
      <w:r w:rsidRPr="00186435">
        <w:rPr>
          <w:i/>
          <w:sz w:val="18"/>
          <w:szCs w:val="18"/>
        </w:rPr>
        <w:t>Improving Fairness and Inclusion in Higher Education in Croatia: Analysis and Policy Recommendations</w:t>
      </w:r>
      <w:r w:rsidRPr="00186435">
        <w:rPr>
          <w:sz w:val="18"/>
          <w:szCs w:val="18"/>
        </w:rPr>
        <w:t xml:space="preserve">, Network for lifelong learning for all, available at: </w:t>
      </w:r>
      <w:hyperlink r:id="rId39">
        <w:r w:rsidRPr="00186435">
          <w:rPr>
            <w:color w:val="1155CC"/>
            <w:sz w:val="18"/>
            <w:szCs w:val="18"/>
            <w:u w:val="single"/>
          </w:rPr>
          <w:t>https://www.obrazovanjezasve.hr/wp-content/uploads/2023/10/Mreza_preporuke_4_Visoko_obrazovanje.pdf</w:t>
        </w:r>
      </w:hyperlink>
      <w:r w:rsidRPr="00186435">
        <w:rPr>
          <w:sz w:val="18"/>
          <w:szCs w:val="18"/>
        </w:rPr>
        <w:t xml:space="preserve">. </w:t>
      </w:r>
    </w:p>
  </w:footnote>
  <w:footnote w:id="50">
    <w:p w14:paraId="775F5F2B"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r w:rsidRPr="00186435">
        <w:rPr>
          <w:sz w:val="18"/>
          <w:szCs w:val="18"/>
        </w:rPr>
        <w:t xml:space="preserve"> </w:t>
      </w:r>
      <w:proofErr w:type="spellStart"/>
      <w:r w:rsidRPr="00186435">
        <w:rPr>
          <w:sz w:val="18"/>
          <w:szCs w:val="18"/>
        </w:rPr>
        <w:t>Rimac</w:t>
      </w:r>
      <w:proofErr w:type="spellEnd"/>
      <w:r w:rsidRPr="00186435">
        <w:rPr>
          <w:sz w:val="18"/>
          <w:szCs w:val="18"/>
        </w:rPr>
        <w:t xml:space="preserve"> I.(2021), </w:t>
      </w:r>
      <w:proofErr w:type="spellStart"/>
      <w:r w:rsidRPr="00186435">
        <w:rPr>
          <w:sz w:val="18"/>
          <w:szCs w:val="18"/>
        </w:rPr>
        <w:t>Eurostudent</w:t>
      </w:r>
      <w:proofErr w:type="spellEnd"/>
      <w:r w:rsidRPr="00186435">
        <w:rPr>
          <w:sz w:val="18"/>
          <w:szCs w:val="18"/>
        </w:rPr>
        <w:t xml:space="preserve"> VII, available at: </w:t>
      </w:r>
      <w:hyperlink r:id="rId40">
        <w:r w:rsidRPr="00186435">
          <w:rPr>
            <w:color w:val="1155CC"/>
            <w:sz w:val="18"/>
            <w:szCs w:val="18"/>
            <w:u w:val="single"/>
          </w:rPr>
          <w:t>https://www.eurostudent.hr/userfiles/files/Istrazivanje-Eurostudent-VII-(5A)_FINAL.pdf</w:t>
        </w:r>
      </w:hyperlink>
      <w:r w:rsidRPr="00186435">
        <w:rPr>
          <w:sz w:val="18"/>
          <w:szCs w:val="18"/>
        </w:rPr>
        <w:t xml:space="preserve">. </w:t>
      </w:r>
    </w:p>
  </w:footnote>
  <w:footnote w:id="51">
    <w:p w14:paraId="20D2D9C7"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w:t>
      </w:r>
      <w:proofErr w:type="spellStart"/>
      <w:r w:rsidRPr="00186435">
        <w:rPr>
          <w:sz w:val="18"/>
          <w:szCs w:val="18"/>
        </w:rPr>
        <w:t>Puzić</w:t>
      </w:r>
      <w:proofErr w:type="spellEnd"/>
      <w:r w:rsidRPr="00186435">
        <w:rPr>
          <w:sz w:val="18"/>
          <w:szCs w:val="18"/>
        </w:rPr>
        <w:t xml:space="preserve"> S., </w:t>
      </w:r>
      <w:proofErr w:type="spellStart"/>
      <w:r w:rsidRPr="00186435">
        <w:rPr>
          <w:sz w:val="18"/>
          <w:szCs w:val="18"/>
        </w:rPr>
        <w:t>B</w:t>
      </w:r>
      <w:r w:rsidRPr="00186435">
        <w:rPr>
          <w:sz w:val="18"/>
          <w:szCs w:val="18"/>
        </w:rPr>
        <w:t>aketa</w:t>
      </w:r>
      <w:proofErr w:type="spellEnd"/>
      <w:r w:rsidRPr="00186435">
        <w:rPr>
          <w:sz w:val="18"/>
          <w:szCs w:val="18"/>
        </w:rPr>
        <w:t xml:space="preserve"> N. et al (2021), </w:t>
      </w:r>
      <w:hyperlink r:id="rId41">
        <w:r w:rsidRPr="00186435">
          <w:rPr>
            <w:color w:val="1155CC"/>
            <w:sz w:val="18"/>
            <w:szCs w:val="18"/>
            <w:u w:val="single"/>
          </w:rPr>
          <w:t>On Underrepresented and Vulnerable Groups of Students: Contributions to Improving the Social Dimension of Higher Education in the Republic of Croatia</w:t>
        </w:r>
      </w:hyperlink>
      <w:r w:rsidRPr="00186435">
        <w:rPr>
          <w:sz w:val="18"/>
          <w:szCs w:val="18"/>
        </w:rPr>
        <w:t>, available at:</w:t>
      </w:r>
    </w:p>
  </w:footnote>
  <w:footnote w:id="52">
    <w:p w14:paraId="53F96329" w14:textId="77777777" w:rsidR="00403609" w:rsidRPr="00186435" w:rsidRDefault="00673BBD" w:rsidP="00186435">
      <w:pPr>
        <w:spacing w:after="0" w:line="240" w:lineRule="auto"/>
        <w:jc w:val="left"/>
        <w:rPr>
          <w:sz w:val="18"/>
          <w:szCs w:val="18"/>
        </w:rPr>
      </w:pPr>
      <w:r w:rsidRPr="00186435">
        <w:rPr>
          <w:sz w:val="18"/>
          <w:szCs w:val="18"/>
          <w:vertAlign w:val="superscript"/>
        </w:rPr>
        <w:footnoteRef/>
      </w:r>
      <w:r w:rsidRPr="00186435">
        <w:rPr>
          <w:sz w:val="18"/>
          <w:szCs w:val="18"/>
        </w:rPr>
        <w:t xml:space="preserve"> See more: L. Kos, A. </w:t>
      </w:r>
      <w:proofErr w:type="spellStart"/>
      <w:r w:rsidRPr="00186435">
        <w:rPr>
          <w:sz w:val="18"/>
          <w:szCs w:val="18"/>
        </w:rPr>
        <w:t>Potočki</w:t>
      </w:r>
      <w:proofErr w:type="spellEnd"/>
      <w:r w:rsidRPr="00186435">
        <w:rPr>
          <w:sz w:val="18"/>
          <w:szCs w:val="18"/>
        </w:rPr>
        <w:t xml:space="preserve"> (2022), </w:t>
      </w:r>
      <w:r w:rsidRPr="00186435">
        <w:rPr>
          <w:i/>
          <w:sz w:val="18"/>
          <w:szCs w:val="18"/>
        </w:rPr>
        <w:t xml:space="preserve">Needs </w:t>
      </w:r>
      <w:r w:rsidRPr="00877E11">
        <w:rPr>
          <w:i/>
          <w:sz w:val="18"/>
          <w:szCs w:val="18"/>
        </w:rPr>
        <w:t>assessmen</w:t>
      </w:r>
      <w:r w:rsidRPr="00877E11">
        <w:rPr>
          <w:i/>
          <w:sz w:val="18"/>
          <w:szCs w:val="18"/>
        </w:rPr>
        <w:t>t,</w:t>
      </w:r>
      <w:r w:rsidRPr="00186435">
        <w:rPr>
          <w:sz w:val="18"/>
          <w:szCs w:val="18"/>
        </w:rPr>
        <w:t xml:space="preserve"> available at: </w:t>
      </w:r>
      <w:hyperlink r:id="rId42">
        <w:r w:rsidRPr="00186435">
          <w:rPr>
            <w:color w:val="1155CC"/>
            <w:sz w:val="18"/>
            <w:szCs w:val="18"/>
            <w:u w:val="single"/>
          </w:rPr>
          <w:t>https://www.cms.hr/system/article_document/doc/861/Report_on_the_assessment_of_the_needs_of_third-country_nationals_in_accessing_basic_services.pdf</w:t>
        </w:r>
      </w:hyperlink>
      <w:r w:rsidRPr="00186435">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F776B5"/>
    <w:multiLevelType w:val="hybridMultilevel"/>
    <w:tmpl w:val="41D63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609"/>
    <w:rsid w:val="00186435"/>
    <w:rsid w:val="00403609"/>
    <w:rsid w:val="00673BBD"/>
    <w:rsid w:val="006C3B6A"/>
    <w:rsid w:val="00877E11"/>
    <w:rsid w:val="00A63792"/>
    <w:rsid w:val="00B40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39340"/>
  <w15:docId w15:val="{D4E9D099-5D5B-4091-863F-116C5D82A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0FA3"/>
    <w:rPr>
      <w:rFonts w:ascii="Proxima Nova" w:hAnsi="Proxima Nova"/>
    </w:rPr>
  </w:style>
  <w:style w:type="paragraph" w:styleId="Heading1">
    <w:name w:val="heading 1"/>
    <w:basedOn w:val="Normal"/>
    <w:next w:val="Normal"/>
    <w:uiPriority w:val="9"/>
    <w:qFormat/>
    <w:rsid w:val="00186435"/>
    <w:pPr>
      <w:keepNext/>
      <w:keepLines/>
      <w:spacing w:before="240" w:after="0" w:line="360" w:lineRule="auto"/>
      <w:outlineLvl w:val="0"/>
    </w:pPr>
    <w:rPr>
      <w:b/>
      <w:sz w:val="24"/>
    </w:rPr>
  </w:style>
  <w:style w:type="paragraph" w:styleId="Heading2">
    <w:name w:val="heading 2"/>
    <w:basedOn w:val="Normal"/>
    <w:next w:val="Normal"/>
    <w:uiPriority w:val="9"/>
    <w:unhideWhenUsed/>
    <w:qFormat/>
    <w:rsid w:val="00B40FA3"/>
    <w:pPr>
      <w:keepNext/>
      <w:keepLines/>
      <w:spacing w:before="360" w:after="120" w:line="240" w:lineRule="auto"/>
      <w:outlineLvl w:val="1"/>
    </w:pPr>
    <w:rPr>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C3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B6A"/>
    <w:rPr>
      <w:rFonts w:ascii="Segoe UI" w:hAnsi="Segoe UI" w:cs="Segoe UI"/>
      <w:sz w:val="18"/>
      <w:szCs w:val="18"/>
    </w:rPr>
  </w:style>
  <w:style w:type="paragraph" w:styleId="ListParagraph">
    <w:name w:val="List Paragraph"/>
    <w:basedOn w:val="Normal"/>
    <w:uiPriority w:val="34"/>
    <w:qFormat/>
    <w:rsid w:val="00B40FA3"/>
    <w:pPr>
      <w:ind w:left="720"/>
      <w:contextualSpacing/>
    </w:pPr>
  </w:style>
  <w:style w:type="paragraph" w:styleId="Header">
    <w:name w:val="header"/>
    <w:basedOn w:val="Normal"/>
    <w:link w:val="HeaderChar"/>
    <w:uiPriority w:val="99"/>
    <w:unhideWhenUsed/>
    <w:rsid w:val="001864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435"/>
    <w:rPr>
      <w:rFonts w:ascii="Proxima Nova" w:hAnsi="Proxima Nova"/>
    </w:rPr>
  </w:style>
  <w:style w:type="paragraph" w:styleId="Footer">
    <w:name w:val="footer"/>
    <w:basedOn w:val="Normal"/>
    <w:link w:val="FooterChar"/>
    <w:uiPriority w:val="99"/>
    <w:unhideWhenUsed/>
    <w:rsid w:val="00186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435"/>
    <w:rPr>
      <w:rFonts w:ascii="Proxima Nova" w:hAnsi="Proxima Nova"/>
    </w:rPr>
  </w:style>
  <w:style w:type="paragraph" w:styleId="TOCHeading">
    <w:name w:val="TOC Heading"/>
    <w:basedOn w:val="Heading1"/>
    <w:next w:val="Normal"/>
    <w:uiPriority w:val="39"/>
    <w:unhideWhenUsed/>
    <w:qFormat/>
    <w:rsid w:val="00877E11"/>
    <w:pPr>
      <w:spacing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77E11"/>
    <w:pPr>
      <w:spacing w:after="100"/>
    </w:pPr>
  </w:style>
  <w:style w:type="paragraph" w:styleId="TOC2">
    <w:name w:val="toc 2"/>
    <w:basedOn w:val="Normal"/>
    <w:next w:val="Normal"/>
    <w:autoRedefine/>
    <w:uiPriority w:val="39"/>
    <w:unhideWhenUsed/>
    <w:rsid w:val="00877E11"/>
    <w:pPr>
      <w:spacing w:after="100"/>
      <w:ind w:left="220"/>
    </w:pPr>
  </w:style>
  <w:style w:type="character" w:styleId="Hyperlink">
    <w:name w:val="Hyperlink"/>
    <w:basedOn w:val="DefaultParagraphFont"/>
    <w:uiPriority w:val="99"/>
    <w:unhideWhenUsed/>
    <w:rsid w:val="00877E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ljudskaprava.gov.hr/ljudska-prava/suzbijanje-zlocina-iz-mrznje/statisticki-podaci-o-zlocinu-iz-mrznje/1157" TargetMode="External"/><Relationship Id="rId13" Type="http://schemas.openxmlformats.org/officeDocument/2006/relationships/hyperlink" Target="https://pravamanjina.gov.hr/UserDocsImages/NPUR%202021-2027/AP%20NPUR%202023-2025.pdf" TargetMode="External"/><Relationship Id="rId18" Type="http://schemas.openxmlformats.org/officeDocument/2006/relationships/hyperlink" Target="https://www.ombudsman.hr/hr/download/izvjesce_pucke_pravobraniteljice_za_2023_godinu/?wpdmdl=18399&amp;refresh=665d76648ee941717401188" TargetMode="External"/><Relationship Id="rId26" Type="http://schemas.openxmlformats.org/officeDocument/2006/relationships/hyperlink" Target="https://ec.europa.eu/eurostat/web/products-eurostat-news/w/ddn-20230904-1" TargetMode="External"/><Relationship Id="rId39" Type="http://schemas.openxmlformats.org/officeDocument/2006/relationships/hyperlink" Target="https://www.obrazovanjezasve.hr/wp-content/uploads/2023/10/Mreza_preporuke_4_Visoko_obrazovanje.pdf" TargetMode="External"/><Relationship Id="rId3" Type="http://schemas.openxmlformats.org/officeDocument/2006/relationships/hyperlink" Target="https://www.ombudsman.hr/hr/download/izvjesce_pucke_pravobraniteljice_za_2023_godinu/?wpdmdl=18399&amp;refresh=665d76648ee941717401188" TargetMode="External"/><Relationship Id="rId21" Type="http://schemas.openxmlformats.org/officeDocument/2006/relationships/hyperlink" Target="https://podaci.dzs.hr/2024/en/77039" TargetMode="External"/><Relationship Id="rId34" Type="http://schemas.openxmlformats.org/officeDocument/2006/relationships/hyperlink" Target="https://atlas.hlk.hr/atlas/" TargetMode="External"/><Relationship Id="rId42" Type="http://schemas.openxmlformats.org/officeDocument/2006/relationships/hyperlink" Target="https://www.cms.hr/system/article_document/doc/861/Report_on_the_assessment_of_the_needs_of_third-country_nationals_in_accessing_basic_services.pdf" TargetMode="External"/><Relationship Id="rId7" Type="http://schemas.openxmlformats.org/officeDocument/2006/relationships/hyperlink" Target="https://www.ombudsman.hr/hr/download/izvjesce_pucke_pravobraniteljice_za_2023_godinu/?wpdmdl=18399&amp;refresh=665d76648ee941717401188" TargetMode="External"/><Relationship Id="rId12" Type="http://schemas.openxmlformats.org/officeDocument/2006/relationships/hyperlink" Target="https://pravamanjina.gov.hr/UserDocsImages/NPUR%202021-2027/Nacionalni%20plan%20za%20uklju%C4%8Divanje%20Roma.pdf" TargetMode="External"/><Relationship Id="rId17" Type="http://schemas.openxmlformats.org/officeDocument/2006/relationships/hyperlink" Target="https://acrobat.adobe.com/link/track?uri=urn%3Aaaid%3Ascds%3AUS%3Acb5a9aaa-ee62-3286-a505-0d9122b69b8f&amp;viewer%21megaVerb=group-discover" TargetMode="External"/><Relationship Id="rId25" Type="http://schemas.openxmlformats.org/officeDocument/2006/relationships/hyperlink" Target="https://ec.europa.eu/eurostat/web/products-eurostat-news/w/ddn-20230904-1" TargetMode="External"/><Relationship Id="rId33" Type="http://schemas.openxmlformats.org/officeDocument/2006/relationships/hyperlink" Target="https://hzzo.hr/sites/default/files/inline-files/Izvje%C5%A1%C4%87e%20o%20poslovanju%20HZZO-a%20za%202023.%20godinu_1.pdf" TargetMode="External"/><Relationship Id="rId38" Type="http://schemas.openxmlformats.org/officeDocument/2006/relationships/hyperlink" Target="https://op.europa.eu/webpub/eac/education-and-training-monitor/en/country-reports/croatia.html" TargetMode="External"/><Relationship Id="rId2" Type="http://schemas.openxmlformats.org/officeDocument/2006/relationships/hyperlink" Target="https://www.ombudsman.hr/hr/download/izvjesce_pucke_pravobraniteljice_za_2023_godinu/?wpdmdl=18399&amp;refresh=665d76648ee941717401188" TargetMode="External"/><Relationship Id="rId16" Type="http://schemas.openxmlformats.org/officeDocument/2006/relationships/hyperlink" Target="https://www.theguardian.com/global-development/2024/oct/10/photos-croatia-police-phones-passports-asylum-seekers" TargetMode="External"/><Relationship Id="rId20" Type="http://schemas.openxmlformats.org/officeDocument/2006/relationships/hyperlink" Target="https://www.hzz.hr/usluge/publikacije-hzz-a/statisticke-publikacije/" TargetMode="External"/><Relationship Id="rId29" Type="http://schemas.openxmlformats.org/officeDocument/2006/relationships/hyperlink" Target="https://www.nmn.hr/UserDocsImages/dokumenti/Polugodi%C5%A1nje%20izvje%C5%A1%C4%87e_lektorirana%20verzija_19.12.2024.pdf?vel=2768733" TargetMode="External"/><Relationship Id="rId41" Type="http://schemas.openxmlformats.org/officeDocument/2006/relationships/hyperlink" Target="https://mzom.gov.hr/UserDocsImages/dokumenti/Obrazovanje/VisokoObrazovanje/RazvojVisokogObrazovanja/SIDERAL/O-podzastupljenim/O%20podzastupljenim%20i%20ranjivim%20skupinama%20studenata%20-%20prilozi%20unaprjedivanju%20socijalne%20dimenzije%20visokog%20obrazovanja.pdf" TargetMode="External"/><Relationship Id="rId1" Type="http://schemas.openxmlformats.org/officeDocument/2006/relationships/hyperlink" Target="https://www.ombudsman.hr/wp-content/uploads/2024/11/Pravilnik-o-unutarnjem-redu-Ureda-puckog-pravobranitelja.pdf" TargetMode="External"/><Relationship Id="rId6" Type="http://schemas.openxmlformats.org/officeDocument/2006/relationships/hyperlink" Target="https://esavjetovanja.gov.hr/ECon/MainScreen?entityId=28748" TargetMode="External"/><Relationship Id="rId11" Type="http://schemas.openxmlformats.org/officeDocument/2006/relationships/hyperlink" Target="https://hatecrime.osce.org/croatia" TargetMode="External"/><Relationship Id="rId24" Type="http://schemas.openxmlformats.org/officeDocument/2006/relationships/hyperlink" Target="https://podaci.dzs.hr/2024/en/77039" TargetMode="External"/><Relationship Id="rId32" Type="http://schemas.openxmlformats.org/officeDocument/2006/relationships/hyperlink" Target="https://hzzo.hr/sites/default/files/inline-files/Izvje%C5%A1%C4%87e%20o%20poslovanju%20HZZO-a%20za%202023.%20godinu_1.pdf" TargetMode="External"/><Relationship Id="rId37" Type="http://schemas.openxmlformats.org/officeDocument/2006/relationships/hyperlink" Target="https://fra.europa.eu/sites/default/files/fra_uploads/fra-2022-roma-survey-2021-main-results_en.pdf" TargetMode="External"/><Relationship Id="rId40" Type="http://schemas.openxmlformats.org/officeDocument/2006/relationships/hyperlink" Target="https://www.eurostudent.hr/userfiles/files/Istrazivanje-Eurostudent-VII-(5A)_FINAL.pdf" TargetMode="External"/><Relationship Id="rId5" Type="http://schemas.openxmlformats.org/officeDocument/2006/relationships/hyperlink" Target="https://ljudskaprava.gov.hr/izrada-akcijskog-plana-zastite-i-promicanja-ljudskih-prava-2024-2025-i-izrada-akcijskog-plana-suzbijanja-diskriminacije-2024-2025/1171" TargetMode="External"/><Relationship Id="rId15" Type="http://schemas.openxmlformats.org/officeDocument/2006/relationships/hyperlink" Target="https://bloodyborders.org/wp-content/uploads/2024/10/Burned-Borders-No-Name-Kitchen.pdf" TargetMode="External"/><Relationship Id="rId23" Type="http://schemas.openxmlformats.org/officeDocument/2006/relationships/hyperlink" Target="https://podaci.dzs.hr/2024/en/77039" TargetMode="External"/><Relationship Id="rId28" Type="http://schemas.openxmlformats.org/officeDocument/2006/relationships/hyperlink" Target="https://www.ombudsman.hr/hr/interaktivno-izvjesce-za-2023/" TargetMode="External"/><Relationship Id="rId36" Type="http://schemas.openxmlformats.org/officeDocument/2006/relationships/hyperlink" Target="https://www.cms.hr/system/publication/pdf/109/Roma_Inclusion_in_the_Croatian_Society.pdf" TargetMode="External"/><Relationship Id="rId10" Type="http://schemas.openxmlformats.org/officeDocument/2006/relationships/hyperlink" Target="https://hatecrime.osce.org/croatia" TargetMode="External"/><Relationship Id="rId19" Type="http://schemas.openxmlformats.org/officeDocument/2006/relationships/hyperlink" Target="https://podaci.dzs.hr/2024/en/77039" TargetMode="External"/><Relationship Id="rId31" Type="http://schemas.openxmlformats.org/officeDocument/2006/relationships/hyperlink" Target="https://www.ombudsman.hr/hr/interaktivno-izvjesce-za-2023/" TargetMode="External"/><Relationship Id="rId4" Type="http://schemas.openxmlformats.org/officeDocument/2006/relationships/hyperlink" Target="https://pravamanjina.gov.hr/UserDocsImages/dokumenti/Nacionalni%20plan%20za%20ZPLJP%20razdoblje%20do%202027.pdf" TargetMode="External"/><Relationship Id="rId9" Type="http://schemas.openxmlformats.org/officeDocument/2006/relationships/hyperlink" Target="https://hatecrime.osce.org/croatia" TargetMode="External"/><Relationship Id="rId14" Type="http://schemas.openxmlformats.org/officeDocument/2006/relationships/hyperlink" Target="https://pro.drc.ngo/resources/documents/border-monitoring-factsheet/" TargetMode="External"/><Relationship Id="rId22" Type="http://schemas.openxmlformats.org/officeDocument/2006/relationships/hyperlink" Target="https://podaci.dzs.hr/2024/en/77039" TargetMode="External"/><Relationship Id="rId27" Type="http://schemas.openxmlformats.org/officeDocument/2006/relationships/hyperlink" Target="https://apn.hr/subvencionirani-stambeni-krediti/put-do-kredita" TargetMode="External"/><Relationship Id="rId30" Type="http://schemas.openxmlformats.org/officeDocument/2006/relationships/hyperlink" Target="https://asylumineurope.org/wp-content/uploads/2024/07/AIDA-HR_2023-Update.pdf" TargetMode="External"/><Relationship Id="rId35" Type="http://schemas.openxmlformats.org/officeDocument/2006/relationships/hyperlink" Target="https://atlas.hlk.hr/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BAB81-6A03-4A15-BADF-D26DDA13A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18</Pages>
  <Words>8404</Words>
  <Characters>47906</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Tea Radović</cp:lastModifiedBy>
  <cp:revision>3</cp:revision>
  <cp:lastPrinted>2025-01-13T14:37:00Z</cp:lastPrinted>
  <dcterms:created xsi:type="dcterms:W3CDTF">2025-01-13T14:00:00Z</dcterms:created>
  <dcterms:modified xsi:type="dcterms:W3CDTF">2025-01-13T14:38:00Z</dcterms:modified>
</cp:coreProperties>
</file>