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72060B" w14:textId="37DB9E09" w:rsidR="002629E9" w:rsidRPr="00776E94" w:rsidRDefault="009E4995">
      <w:pPr>
        <w:rPr>
          <w:rFonts w:cs="Arial"/>
          <w:lang w:val="en-GB"/>
        </w:rPr>
        <w:sectPr w:rsidR="002629E9" w:rsidRPr="00776E94" w:rsidSect="002629E9">
          <w:footerReference w:type="even" r:id="rId8"/>
          <w:pgSz w:w="11900" w:h="16840"/>
          <w:pgMar w:top="1440" w:right="1440" w:bottom="1440" w:left="1440" w:header="720" w:footer="720" w:gutter="0"/>
          <w:cols w:space="720"/>
          <w:docGrid w:linePitch="360"/>
        </w:sectPr>
      </w:pPr>
      <w:r w:rsidRPr="00776E94">
        <w:rPr>
          <w:rFonts w:cs="Arial"/>
          <w:noProof/>
        </w:rPr>
        <mc:AlternateContent>
          <mc:Choice Requires="wps">
            <w:drawing>
              <wp:anchor distT="0" distB="0" distL="114300" distR="114300" simplePos="0" relativeHeight="251658244" behindDoc="0" locked="0" layoutInCell="1" allowOverlap="1" wp14:anchorId="07904FB2" wp14:editId="1F937ECA">
                <wp:simplePos x="0" y="0"/>
                <wp:positionH relativeFrom="margin">
                  <wp:posOffset>6350</wp:posOffset>
                </wp:positionH>
                <wp:positionV relativeFrom="paragraph">
                  <wp:posOffset>3073400</wp:posOffset>
                </wp:positionV>
                <wp:extent cx="5705475" cy="2774950"/>
                <wp:effectExtent l="0" t="0" r="9525" b="6350"/>
                <wp:wrapSquare wrapText="bothSides"/>
                <wp:docPr id="1" name="Text Box 1"/>
                <wp:cNvGraphicFramePr/>
                <a:graphic xmlns:a="http://schemas.openxmlformats.org/drawingml/2006/main">
                  <a:graphicData uri="http://schemas.microsoft.com/office/word/2010/wordprocessingShape">
                    <wps:wsp>
                      <wps:cNvSpPr txBox="1"/>
                      <wps:spPr>
                        <a:xfrm>
                          <a:off x="0" y="0"/>
                          <a:ext cx="5705475" cy="2774950"/>
                        </a:xfrm>
                        <a:prstGeom prst="rect">
                          <a:avLst/>
                        </a:prstGeom>
                        <a:noFill/>
                        <a:ln>
                          <a:noFill/>
                        </a:ln>
                        <a:effectLst/>
                        <a:extLst>
                          <a:ext uri="{C572A759-6A51-4108-AA02-DFA0A04FC94B}">
                            <ma14:wrappingTextBox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14="http://schemas.microsoft.com/office/drawing/2010/main" xmlns:pic="http://schemas.openxmlformats.org/drawingml/2006/picture"/>
                          </a:ext>
                        </a:extLst>
                      </wps:spPr>
                      <wps:style>
                        <a:lnRef idx="0">
                          <a:schemeClr val="accent1"/>
                        </a:lnRef>
                        <a:fillRef idx="0">
                          <a:schemeClr val="accent1"/>
                        </a:fillRef>
                        <a:effectRef idx="0">
                          <a:schemeClr val="accent1"/>
                        </a:effectRef>
                        <a:fontRef idx="minor">
                          <a:schemeClr val="dk1"/>
                        </a:fontRef>
                      </wps:style>
                      <wps:txbx>
                        <w:txbxContent>
                          <w:p w14:paraId="0A41EBA1" w14:textId="77777777" w:rsidR="009E4995" w:rsidRPr="00CB2462" w:rsidRDefault="009E4995" w:rsidP="009E4995">
                            <w:pPr>
                              <w:widowControl w:val="0"/>
                              <w:jc w:val="center"/>
                              <w:rPr>
                                <w:rFonts w:ascii="Helvetica" w:eastAsia="Times New Roman" w:hAnsi="Helvetica" w:cs="Times New Roman"/>
                                <w:b/>
                                <w:sz w:val="28"/>
                                <w:szCs w:val="28"/>
                                <w:lang w:val="en-GB"/>
                              </w:rPr>
                            </w:pPr>
                          </w:p>
                          <w:p w14:paraId="1DF947B9" w14:textId="65CF3471" w:rsidR="009E4995" w:rsidRDefault="009E4995" w:rsidP="009E4995">
                            <w:pPr>
                              <w:widowControl w:val="0"/>
                              <w:jc w:val="center"/>
                              <w:rPr>
                                <w:rFonts w:ascii="Helvetica" w:eastAsia="Times New Roman" w:hAnsi="Helvetica" w:cs="Times New Roman"/>
                                <w:b/>
                                <w:sz w:val="28"/>
                                <w:szCs w:val="28"/>
                              </w:rPr>
                            </w:pPr>
                            <w:r>
                              <w:rPr>
                                <w:rFonts w:ascii="Helvetica" w:eastAsia="Times New Roman" w:hAnsi="Helvetica" w:cs="Times New Roman"/>
                                <w:b/>
                                <w:sz w:val="28"/>
                                <w:szCs w:val="28"/>
                              </w:rPr>
                              <w:t>Submission to the Human Rights Committee at its 143</w:t>
                            </w:r>
                            <w:r>
                              <w:rPr>
                                <w:rFonts w:ascii="Helvetica" w:eastAsia="Times New Roman" w:hAnsi="Helvetica" w:cs="Times New Roman"/>
                                <w:b/>
                                <w:sz w:val="28"/>
                                <w:szCs w:val="28"/>
                                <w:vertAlign w:val="superscript"/>
                              </w:rPr>
                              <w:t>rd</w:t>
                            </w:r>
                            <w:r>
                              <w:rPr>
                                <w:rFonts w:ascii="Helvetica" w:eastAsia="Times New Roman" w:hAnsi="Helvetica" w:cs="Times New Roman"/>
                                <w:b/>
                                <w:sz w:val="28"/>
                                <w:szCs w:val="28"/>
                              </w:rPr>
                              <w:t xml:space="preserve"> Session</w:t>
                            </w:r>
                          </w:p>
                          <w:p w14:paraId="7F413B93" w14:textId="77777777" w:rsidR="009E4995" w:rsidRDefault="009E4995" w:rsidP="009E4995">
                            <w:pPr>
                              <w:widowControl w:val="0"/>
                              <w:jc w:val="center"/>
                              <w:rPr>
                                <w:rFonts w:ascii="Helvetica" w:eastAsia="Times New Roman" w:hAnsi="Helvetica" w:cs="Times New Roman"/>
                                <w:b/>
                                <w:sz w:val="28"/>
                                <w:szCs w:val="28"/>
                              </w:rPr>
                            </w:pPr>
                          </w:p>
                          <w:p w14:paraId="04977F86" w14:textId="00BF5117" w:rsidR="009E4995" w:rsidRDefault="009E4995" w:rsidP="009E4995">
                            <w:pPr>
                              <w:widowControl w:val="0"/>
                              <w:jc w:val="center"/>
                              <w:rPr>
                                <w:rFonts w:ascii="Helvetica" w:eastAsia="Times New Roman" w:hAnsi="Helvetica" w:cs="Times New Roman"/>
                                <w:b/>
                                <w:sz w:val="28"/>
                                <w:szCs w:val="28"/>
                              </w:rPr>
                            </w:pPr>
                            <w:r>
                              <w:rPr>
                                <w:rFonts w:ascii="Helvetica" w:eastAsia="Times New Roman" w:hAnsi="Helvetica" w:cs="Times New Roman"/>
                                <w:b/>
                                <w:sz w:val="28"/>
                                <w:szCs w:val="28"/>
                              </w:rPr>
                              <w:br/>
                              <w:t>March 2025</w:t>
                            </w:r>
                          </w:p>
                          <w:p w14:paraId="4303FABE" w14:textId="77777777" w:rsidR="009E4995" w:rsidRDefault="009E4995" w:rsidP="009E4995">
                            <w:pPr>
                              <w:widowControl w:val="0"/>
                              <w:jc w:val="center"/>
                              <w:rPr>
                                <w:rFonts w:ascii="Helvetica" w:eastAsia="Times New Roman" w:hAnsi="Helvetica" w:cs="Times New Roman"/>
                                <w:b/>
                                <w:sz w:val="28"/>
                                <w:szCs w:val="28"/>
                              </w:rPr>
                            </w:pPr>
                            <w:r>
                              <w:rPr>
                                <w:rFonts w:ascii="Helvetica" w:eastAsia="Times New Roman" w:hAnsi="Helvetica" w:cs="Times New Roman"/>
                                <w:b/>
                                <w:sz w:val="28"/>
                                <w:szCs w:val="28"/>
                              </w:rPr>
                              <w:t xml:space="preserve"> </w:t>
                            </w:r>
                          </w:p>
                          <w:p w14:paraId="0AB7144F" w14:textId="77777777" w:rsidR="009E4995" w:rsidRDefault="009E4995" w:rsidP="009E4995">
                            <w:pPr>
                              <w:widowControl w:val="0"/>
                              <w:jc w:val="center"/>
                              <w:rPr>
                                <w:rFonts w:ascii="Helvetica" w:eastAsia="Times New Roman" w:hAnsi="Helvetica" w:cs="Times New Roman"/>
                                <w:b/>
                                <w:sz w:val="28"/>
                                <w:szCs w:val="28"/>
                              </w:rPr>
                            </w:pPr>
                            <w:r w:rsidRPr="00CB2462">
                              <w:rPr>
                                <w:rFonts w:ascii="Helvetica" w:eastAsia="Times New Roman" w:hAnsi="Helvetica" w:cs="Times New Roman"/>
                                <w:b/>
                                <w:sz w:val="28"/>
                                <w:szCs w:val="28"/>
                              </w:rPr>
                              <w:t>Geneva, Switzerland</w:t>
                            </w:r>
                          </w:p>
                          <w:p w14:paraId="2C92C08A" w14:textId="77777777" w:rsidR="009E4995" w:rsidRDefault="009E4995" w:rsidP="009E4995">
                            <w:pPr>
                              <w:widowControl w:val="0"/>
                              <w:jc w:val="center"/>
                            </w:pPr>
                          </w:p>
                          <w:p w14:paraId="14F13D8F" w14:textId="77777777" w:rsidR="009E4995" w:rsidRDefault="009E4995" w:rsidP="009E4995">
                            <w:pPr>
                              <w:widowControl w:val="0"/>
                              <w:jc w:val="center"/>
                            </w:pPr>
                          </w:p>
                          <w:p w14:paraId="05D35F1C" w14:textId="77777777" w:rsidR="009E4995" w:rsidRDefault="009E4995" w:rsidP="009E4995">
                            <w:pPr>
                              <w:widowControl w:val="0"/>
                              <w:jc w:val="center"/>
                            </w:pPr>
                          </w:p>
                          <w:p w14:paraId="18F46594" w14:textId="397C06CF" w:rsidR="009E4995" w:rsidRPr="00595727" w:rsidRDefault="009E4995" w:rsidP="009E4995">
                            <w:pPr>
                              <w:widowControl w:val="0"/>
                              <w:jc w:val="center"/>
                              <w:rPr>
                                <w:rFonts w:ascii="Helvetica" w:hAnsi="Helvetica" w:cs="Helvetica"/>
                                <w:sz w:val="28"/>
                                <w:szCs w:val="32"/>
                              </w:rPr>
                            </w:pPr>
                            <w:r>
                              <w:rPr>
                                <w:rFonts w:ascii="Helvetica" w:hAnsi="Helvetica" w:cs="Helvetica"/>
                                <w:b/>
                                <w:sz w:val="28"/>
                                <w:szCs w:val="32"/>
                              </w:rPr>
                              <w:t>MONTENEGRO</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7904FB2" id="_x0000_t202" coordsize="21600,21600" o:spt="202" path="m,l,21600r21600,l21600,xe">
                <v:stroke joinstyle="miter"/>
                <v:path gradientshapeok="t" o:connecttype="rect"/>
              </v:shapetype>
              <v:shape id="Text Box 1" o:spid="_x0000_s1026" type="#_x0000_t202" style="position:absolute;margin-left:.5pt;margin-top:242pt;width:449.25pt;height:218.5pt;z-index:2516582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" filled="f" stroked="f">
                <v:textbox inset="0,0,0,0">
                  <w:txbxContent>
                    <w:p w14:paraId="0A41EBA1" w14:textId="77777777" w:rsidR="009E4995" w:rsidRPr="00CB2462" w:rsidRDefault="009E4995" w:rsidP="009E4995">
                      <w:pPr>
                        <w:widowControl w:val="0"/>
                        <w:jc w:val="center"/>
                        <w:rPr>
                          <w:rFonts w:ascii="Helvetica" w:eastAsia="Times New Roman" w:hAnsi="Helvetica" w:cs="Times New Roman"/>
                          <w:b/>
                          <w:sz w:val="28"/>
                          <w:szCs w:val="28"/>
                          <w:lang w:val="en-GB"/>
                        </w:rPr>
                      </w:pPr>
                    </w:p>
                    <w:p w14:paraId="1DF947B9" w14:textId="65CF3471" w:rsidR="009E4995" w:rsidRDefault="009E4995" w:rsidP="009E4995">
                      <w:pPr>
                        <w:widowControl w:val="0"/>
                        <w:jc w:val="center"/>
                        <w:rPr>
                          <w:rFonts w:ascii="Helvetica" w:eastAsia="Times New Roman" w:hAnsi="Helvetica" w:cs="Times New Roman"/>
                          <w:b/>
                          <w:sz w:val="28"/>
                          <w:szCs w:val="28"/>
                        </w:rPr>
                      </w:pPr>
                      <w:r>
                        <w:rPr>
                          <w:rFonts w:ascii="Helvetica" w:eastAsia="Times New Roman" w:hAnsi="Helvetica" w:cs="Times New Roman"/>
                          <w:b/>
                          <w:sz w:val="28"/>
                          <w:szCs w:val="28"/>
                        </w:rPr>
                        <w:t>Submission to the Human Rights Committee at its 143</w:t>
                      </w:r>
                      <w:r>
                        <w:rPr>
                          <w:rFonts w:ascii="Helvetica" w:eastAsia="Times New Roman" w:hAnsi="Helvetica" w:cs="Times New Roman"/>
                          <w:b/>
                          <w:sz w:val="28"/>
                          <w:szCs w:val="28"/>
                          <w:vertAlign w:val="superscript"/>
                        </w:rPr>
                        <w:t>rd</w:t>
                      </w:r>
                      <w:r>
                        <w:rPr>
                          <w:rFonts w:ascii="Helvetica" w:eastAsia="Times New Roman" w:hAnsi="Helvetica" w:cs="Times New Roman"/>
                          <w:b/>
                          <w:sz w:val="28"/>
                          <w:szCs w:val="28"/>
                        </w:rPr>
                        <w:t xml:space="preserve"> Session</w:t>
                      </w:r>
                    </w:p>
                    <w:p w14:paraId="7F413B93" w14:textId="77777777" w:rsidR="009E4995" w:rsidRDefault="009E4995" w:rsidP="009E4995">
                      <w:pPr>
                        <w:widowControl w:val="0"/>
                        <w:jc w:val="center"/>
                        <w:rPr>
                          <w:rFonts w:ascii="Helvetica" w:eastAsia="Times New Roman" w:hAnsi="Helvetica" w:cs="Times New Roman"/>
                          <w:b/>
                          <w:sz w:val="28"/>
                          <w:szCs w:val="28"/>
                        </w:rPr>
                      </w:pPr>
                    </w:p>
                    <w:p w14:paraId="04977F86" w14:textId="00BF5117" w:rsidR="009E4995" w:rsidRDefault="009E4995" w:rsidP="009E4995">
                      <w:pPr>
                        <w:widowControl w:val="0"/>
                        <w:jc w:val="center"/>
                        <w:rPr>
                          <w:rFonts w:ascii="Helvetica" w:eastAsia="Times New Roman" w:hAnsi="Helvetica" w:cs="Times New Roman"/>
                          <w:b/>
                          <w:sz w:val="28"/>
                          <w:szCs w:val="28"/>
                        </w:rPr>
                      </w:pPr>
                      <w:r>
                        <w:rPr>
                          <w:rFonts w:ascii="Helvetica" w:eastAsia="Times New Roman" w:hAnsi="Helvetica" w:cs="Times New Roman"/>
                          <w:b/>
                          <w:sz w:val="28"/>
                          <w:szCs w:val="28"/>
                        </w:rPr>
                        <w:br/>
                        <w:t>March 2025</w:t>
                      </w:r>
                    </w:p>
                    <w:p w14:paraId="4303FABE" w14:textId="77777777" w:rsidR="009E4995" w:rsidRDefault="009E4995" w:rsidP="009E4995">
                      <w:pPr>
                        <w:widowControl w:val="0"/>
                        <w:jc w:val="center"/>
                        <w:rPr>
                          <w:rFonts w:ascii="Helvetica" w:eastAsia="Times New Roman" w:hAnsi="Helvetica" w:cs="Times New Roman"/>
                          <w:b/>
                          <w:sz w:val="28"/>
                          <w:szCs w:val="28"/>
                        </w:rPr>
                      </w:pPr>
                      <w:r>
                        <w:rPr>
                          <w:rFonts w:ascii="Helvetica" w:eastAsia="Times New Roman" w:hAnsi="Helvetica" w:cs="Times New Roman"/>
                          <w:b/>
                          <w:sz w:val="28"/>
                          <w:szCs w:val="28"/>
                        </w:rPr>
                        <w:t xml:space="preserve"> </w:t>
                      </w:r>
                    </w:p>
                    <w:p w14:paraId="0AB7144F" w14:textId="77777777" w:rsidR="009E4995" w:rsidRDefault="009E4995" w:rsidP="009E4995">
                      <w:pPr>
                        <w:widowControl w:val="0"/>
                        <w:jc w:val="center"/>
                        <w:rPr>
                          <w:rFonts w:ascii="Helvetica" w:eastAsia="Times New Roman" w:hAnsi="Helvetica" w:cs="Times New Roman"/>
                          <w:b/>
                          <w:sz w:val="28"/>
                          <w:szCs w:val="28"/>
                        </w:rPr>
                      </w:pPr>
                      <w:r w:rsidRPr="00CB2462">
                        <w:rPr>
                          <w:rFonts w:ascii="Helvetica" w:eastAsia="Times New Roman" w:hAnsi="Helvetica" w:cs="Times New Roman"/>
                          <w:b/>
                          <w:sz w:val="28"/>
                          <w:szCs w:val="28"/>
                        </w:rPr>
                        <w:t>Geneva, Switzerland</w:t>
                      </w:r>
                    </w:p>
                    <w:p w14:paraId="2C92C08A" w14:textId="77777777" w:rsidR="009E4995" w:rsidRDefault="009E4995" w:rsidP="009E4995">
                      <w:pPr>
                        <w:widowControl w:val="0"/>
                        <w:jc w:val="center"/>
                      </w:pPr>
                    </w:p>
                    <w:p w14:paraId="14F13D8F" w14:textId="77777777" w:rsidR="009E4995" w:rsidRDefault="009E4995" w:rsidP="009E4995">
                      <w:pPr>
                        <w:widowControl w:val="0"/>
                        <w:jc w:val="center"/>
                      </w:pPr>
                    </w:p>
                    <w:p w14:paraId="05D35F1C" w14:textId="77777777" w:rsidR="009E4995" w:rsidRDefault="009E4995" w:rsidP="009E4995">
                      <w:pPr>
                        <w:widowControl w:val="0"/>
                        <w:jc w:val="center"/>
                      </w:pPr>
                    </w:p>
                    <w:p w14:paraId="18F46594" w14:textId="397C06CF" w:rsidR="009E4995" w:rsidRPr="00595727" w:rsidRDefault="009E4995" w:rsidP="009E4995">
                      <w:pPr>
                        <w:widowControl w:val="0"/>
                        <w:jc w:val="center"/>
                        <w:rPr>
                          <w:rFonts w:ascii="Helvetica" w:hAnsi="Helvetica" w:cs="Helvetica"/>
                          <w:sz w:val="28"/>
                          <w:szCs w:val="32"/>
                        </w:rPr>
                      </w:pPr>
                      <w:r>
                        <w:rPr>
                          <w:rFonts w:ascii="Helvetica" w:hAnsi="Helvetica" w:cs="Helvetica"/>
                          <w:b/>
                          <w:sz w:val="28"/>
                          <w:szCs w:val="32"/>
                        </w:rPr>
                        <w:t>MONTENEGRO</w:t>
                      </w:r>
                    </w:p>
                  </w:txbxContent>
                </v:textbox>
                <w10:wrap type="square" anchorx="margin"/>
              </v:shape>
            </w:pict>
          </mc:Fallback>
        </mc:AlternateContent>
      </w:r>
      <w:r w:rsidR="00925BD5" w:rsidRPr="00776E94">
        <w:rPr>
          <w:rFonts w:cs="Arial"/>
          <w:noProof/>
          <w:lang w:val="en-GB"/>
        </w:rPr>
        <mc:AlternateContent>
          <mc:Choice Requires="wps">
            <w:drawing>
              <wp:anchor distT="0" distB="0" distL="114300" distR="114300" simplePos="0" relativeHeight="251658242" behindDoc="0" locked="0" layoutInCell="1" allowOverlap="1" wp14:anchorId="7B279BC2" wp14:editId="33A757BA">
                <wp:simplePos x="0" y="0"/>
                <wp:positionH relativeFrom="column">
                  <wp:posOffset>53340</wp:posOffset>
                </wp:positionH>
                <wp:positionV relativeFrom="paragraph">
                  <wp:posOffset>7467600</wp:posOffset>
                </wp:positionV>
                <wp:extent cx="5600700" cy="1656080"/>
                <wp:effectExtent l="0" t="0" r="0" b="1270"/>
                <wp:wrapSquare wrapText="bothSides"/>
                <wp:docPr id="7" name="Text Box 7"/>
                <wp:cNvGraphicFramePr/>
                <a:graphic xmlns:a="http://schemas.openxmlformats.org/drawingml/2006/main">
                  <a:graphicData uri="http://schemas.microsoft.com/office/word/2010/wordprocessingShape">
                    <wps:wsp>
                      <wps:cNvSpPr txBox="1"/>
                      <wps:spPr>
                        <a:xfrm>
                          <a:off x="0" y="0"/>
                          <a:ext cx="5600700" cy="1656080"/>
                        </a:xfrm>
                        <a:prstGeom prst="rect">
                          <a:avLst/>
                        </a:prstGeom>
                        <a:noFill/>
                        <a:ln>
                          <a:noFill/>
                        </a:ln>
                        <a:effectLst/>
                        <a:extLst>
                          <a:ext uri="{C572A759-6A51-4108-AA02-DFA0A04FC94B}">
                            <ma14:wrappingTextBox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14="http://schemas.microsoft.com/office/drawing/2010/main" xmlns:pic="http://schemas.openxmlformats.org/drawingml/2006/picture"/>
                          </a:ext>
                        </a:extLst>
                      </wps:spPr>
                      <wps:style>
                        <a:lnRef idx="0">
                          <a:schemeClr val="accent1"/>
                        </a:lnRef>
                        <a:fillRef idx="0">
                          <a:schemeClr val="accent1"/>
                        </a:fillRef>
                        <a:effectRef idx="0">
                          <a:schemeClr val="accent1"/>
                        </a:effectRef>
                        <a:fontRef idx="minor">
                          <a:schemeClr val="dk1"/>
                        </a:fontRef>
                      </wps:style>
                      <wps:txbx>
                        <w:txbxContent>
                          <w:p w14:paraId="13CF8DDE" w14:textId="77777777" w:rsidR="00306485" w:rsidRPr="00D367A2" w:rsidRDefault="00306485" w:rsidP="00306485">
                            <w:pPr>
                              <w:jc w:val="center"/>
                              <w:rPr>
                                <w:rFonts w:ascii="Helvetica" w:eastAsia="Times New Roman" w:hAnsi="Helvetica" w:cs="Times New Roman"/>
                                <w:b/>
                                <w:szCs w:val="22"/>
                                <w:lang w:val="fr-CH"/>
                              </w:rPr>
                            </w:pPr>
                            <w:r w:rsidRPr="00D367A2">
                              <w:rPr>
                                <w:rFonts w:ascii="Helvetica" w:eastAsia="Times New Roman" w:hAnsi="Helvetica" w:cs="Times New Roman"/>
                                <w:b/>
                                <w:szCs w:val="22"/>
                                <w:lang w:val="fr-CH"/>
                              </w:rPr>
                              <w:t xml:space="preserve">Submission </w:t>
                            </w:r>
                            <w:proofErr w:type="gramStart"/>
                            <w:r w:rsidRPr="00D367A2">
                              <w:rPr>
                                <w:rFonts w:ascii="Helvetica" w:eastAsia="Times New Roman" w:hAnsi="Helvetica" w:cs="Times New Roman"/>
                                <w:b/>
                                <w:szCs w:val="22"/>
                                <w:lang w:val="fr-CH"/>
                              </w:rPr>
                              <w:t>by:</w:t>
                            </w:r>
                            <w:proofErr w:type="gramEnd"/>
                            <w:r w:rsidRPr="00D367A2">
                              <w:rPr>
                                <w:rFonts w:ascii="Helvetica" w:eastAsia="Times New Roman" w:hAnsi="Helvetica" w:cs="Times New Roman"/>
                                <w:b/>
                                <w:szCs w:val="22"/>
                                <w:lang w:val="fr-CH"/>
                              </w:rPr>
                              <w:t xml:space="preserve"> </w:t>
                            </w:r>
                          </w:p>
                          <w:p w14:paraId="1C823493" w14:textId="77777777" w:rsidR="00306485" w:rsidRPr="00D367A2" w:rsidRDefault="00306485" w:rsidP="00306485">
                            <w:pPr>
                              <w:jc w:val="center"/>
                              <w:rPr>
                                <w:rFonts w:ascii="Helvetica" w:eastAsia="Times New Roman" w:hAnsi="Helvetica" w:cs="Times New Roman"/>
                                <w:b/>
                                <w:szCs w:val="22"/>
                                <w:lang w:val="fr-CH"/>
                              </w:rPr>
                            </w:pPr>
                          </w:p>
                          <w:p w14:paraId="4A27A459" w14:textId="77777777" w:rsidR="00CB2462" w:rsidRPr="000243D8" w:rsidRDefault="00306485" w:rsidP="00EF6A44">
                            <w:pPr>
                              <w:spacing w:line="276" w:lineRule="auto"/>
                              <w:jc w:val="center"/>
                              <w:rPr>
                                <w:rFonts w:cs="Arial"/>
                                <w:lang w:val="fr-FR"/>
                              </w:rPr>
                            </w:pPr>
                            <w:r w:rsidRPr="00D367A2">
                              <w:rPr>
                                <w:rFonts w:ascii="Helvetica" w:eastAsia="Times New Roman" w:hAnsi="Helvetica" w:cs="Times New Roman"/>
                                <w:szCs w:val="22"/>
                                <w:lang w:val="fr-CH"/>
                              </w:rPr>
                              <w:t xml:space="preserve">ADF International </w:t>
                            </w:r>
                            <w:r w:rsidR="00925BD5" w:rsidRPr="00D367A2">
                              <w:rPr>
                                <w:rFonts w:ascii="Helvetica" w:eastAsia="Times New Roman" w:hAnsi="Helvetica" w:cs="Times New Roman"/>
                                <w:szCs w:val="22"/>
                                <w:lang w:val="fr-CH"/>
                              </w:rPr>
                              <w:br/>
                            </w:r>
                            <w:r w:rsidR="00EF6A44" w:rsidRPr="007C69F5">
                              <w:rPr>
                                <w:rFonts w:cs="Arial"/>
                                <w:lang w:val="fr-FR"/>
                              </w:rPr>
                              <w:t>Rue Pré-de-la-Bichette 1</w:t>
                            </w:r>
                            <w:r w:rsidR="00EF6A44" w:rsidRPr="000243D8">
                              <w:rPr>
                                <w:rFonts w:cs="Arial"/>
                                <w:lang w:val="fr-FR"/>
                              </w:rPr>
                              <w:t> </w:t>
                            </w:r>
                          </w:p>
                          <w:p w14:paraId="6DD8C5F8" w14:textId="77777777" w:rsidR="00CB2462" w:rsidRPr="00D367A2" w:rsidRDefault="00CB2462" w:rsidP="00CB2462">
                            <w:pPr>
                              <w:spacing w:line="276" w:lineRule="auto"/>
                              <w:jc w:val="center"/>
                              <w:rPr>
                                <w:rFonts w:cs="Arial"/>
                                <w:lang w:val="en-GB"/>
                              </w:rPr>
                            </w:pPr>
                            <w:r w:rsidRPr="00D367A2">
                              <w:rPr>
                                <w:rFonts w:cs="Arial"/>
                                <w:lang w:val="en-GB"/>
                              </w:rPr>
                              <w:t>120</w:t>
                            </w:r>
                            <w:r w:rsidR="00EF6A44">
                              <w:rPr>
                                <w:rFonts w:cs="Arial"/>
                                <w:lang w:val="en-GB"/>
                              </w:rPr>
                              <w:t>2</w:t>
                            </w:r>
                            <w:r w:rsidRPr="00D367A2">
                              <w:rPr>
                                <w:rFonts w:cs="Arial"/>
                                <w:lang w:val="en-GB"/>
                              </w:rPr>
                              <w:t xml:space="preserve"> Geneva, Switzerland</w:t>
                            </w:r>
                          </w:p>
                          <w:p w14:paraId="302F9A8E" w14:textId="77777777" w:rsidR="00306485" w:rsidRPr="00925BD5" w:rsidRDefault="00306485" w:rsidP="00CB2462">
                            <w:pPr>
                              <w:jc w:val="center"/>
                              <w:rPr>
                                <w:rFonts w:ascii="Helvetica" w:eastAsia="Times New Roman" w:hAnsi="Helvetica" w:cs="Times New Roman"/>
                                <w:szCs w:val="22"/>
                              </w:rPr>
                            </w:pPr>
                          </w:p>
                          <w:p w14:paraId="2D48FCF3" w14:textId="77777777" w:rsidR="00306485" w:rsidRPr="00925BD5" w:rsidRDefault="00306485" w:rsidP="00306485">
                            <w:pPr>
                              <w:jc w:val="center"/>
                              <w:rPr>
                                <w:rFonts w:ascii="Helvetica" w:eastAsia="Times New Roman" w:hAnsi="Helvetica" w:cs="Times New Roman"/>
                                <w:szCs w:val="22"/>
                              </w:rPr>
                            </w:pPr>
                            <w:r w:rsidRPr="00925BD5">
                              <w:rPr>
                                <w:rFonts w:ascii="Helvetica" w:eastAsia="Times New Roman" w:hAnsi="Helvetica" w:cs="Times New Roman"/>
                                <w:szCs w:val="22"/>
                              </w:rPr>
                              <w:t xml:space="preserve">Web: </w:t>
                            </w:r>
                            <w:r w:rsidRPr="00CB2462">
                              <w:rPr>
                                <w:rFonts w:ascii="Helvetica" w:eastAsia="Times New Roman" w:hAnsi="Helvetica" w:cs="Times New Roman"/>
                                <w:szCs w:val="22"/>
                              </w:rPr>
                              <w:t>www.ADFinternational.org</w:t>
                            </w:r>
                            <w:r w:rsidRPr="00925BD5">
                              <w:rPr>
                                <w:rFonts w:ascii="Helvetica" w:eastAsia="Times New Roman" w:hAnsi="Helvetica" w:cs="Times New Roman"/>
                                <w:szCs w:val="22"/>
                              </w:rPr>
                              <w:t xml:space="preserve"> </w:t>
                            </w:r>
                          </w:p>
                          <w:p w14:paraId="641CB511" w14:textId="77777777" w:rsidR="00306485" w:rsidRPr="00925BD5" w:rsidRDefault="00CB2462" w:rsidP="00306485">
                            <w:pPr>
                              <w:jc w:val="center"/>
                              <w:rPr>
                                <w:rFonts w:ascii="Helvetica" w:eastAsia="Times New Roman" w:hAnsi="Helvetica" w:cs="Times New Roman"/>
                                <w:szCs w:val="22"/>
                              </w:rPr>
                            </w:pPr>
                            <w:r>
                              <w:rPr>
                                <w:rFonts w:ascii="Helvetica" w:eastAsia="Times New Roman" w:hAnsi="Helvetica" w:cs="Times New Roman"/>
                                <w:szCs w:val="22"/>
                              </w:rPr>
                              <w:t xml:space="preserve">Email: </w:t>
                            </w:r>
                            <w:r w:rsidR="00811EDA">
                              <w:rPr>
                                <w:rFonts w:ascii="Helvetica" w:eastAsia="Times New Roman" w:hAnsi="Helvetica" w:cs="Times New Roman"/>
                                <w:szCs w:val="22"/>
                              </w:rPr>
                              <w:t>UN</w:t>
                            </w:r>
                            <w:r w:rsidR="00306485" w:rsidRPr="00925BD5">
                              <w:rPr>
                                <w:rFonts w:ascii="Helvetica" w:eastAsia="Times New Roman" w:hAnsi="Helvetica" w:cs="Times New Roman"/>
                                <w:szCs w:val="22"/>
                              </w:rPr>
                              <w:t>@ADFinternational.org</w:t>
                            </w:r>
                          </w:p>
                          <w:p w14:paraId="3C5B2F42" w14:textId="77777777" w:rsidR="00D440D1" w:rsidRPr="00B72F0E" w:rsidRDefault="00D440D1" w:rsidP="00D440D1">
                            <w:pPr>
                              <w:widowControl w:val="0"/>
                              <w:spacing w:line="480" w:lineRule="auto"/>
                              <w:rPr>
                                <w:rFonts w:ascii="Helvetica" w:hAnsi="Helvetica"/>
                                <w:b/>
                              </w:rPr>
                            </w:pPr>
                          </w:p>
                          <w:p w14:paraId="1130C7E7" w14:textId="77777777" w:rsidR="00D440D1" w:rsidRDefault="00D440D1" w:rsidP="00D440D1">
                            <w:pPr>
                              <w:spacing w:line="480" w:lineRule="auto"/>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279BC2" id="Text Box 7" o:spid="_x0000_s1027" type="#_x0000_t202" style="position:absolute;margin-left:4.2pt;margin-top:588pt;width:441pt;height:130.4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" filled="f" stroked="f">
                <v:textbox>
                  <w:txbxContent>
                    <w:p w14:paraId="13CF8DDE" w14:textId="77777777" w:rsidR="00306485" w:rsidRPr="00D367A2" w:rsidRDefault="00306485" w:rsidP="00306485">
                      <w:pPr>
                        <w:jc w:val="center"/>
                        <w:rPr>
                          <w:rFonts w:ascii="Helvetica" w:eastAsia="Times New Roman" w:hAnsi="Helvetica" w:cs="Times New Roman"/>
                          <w:b/>
                          <w:szCs w:val="22"/>
                          <w:lang w:val="fr-CH"/>
                        </w:rPr>
                      </w:pPr>
                      <w:r w:rsidRPr="00D367A2">
                        <w:rPr>
                          <w:rFonts w:ascii="Helvetica" w:eastAsia="Times New Roman" w:hAnsi="Helvetica" w:cs="Times New Roman"/>
                          <w:b/>
                          <w:szCs w:val="22"/>
                          <w:lang w:val="fr-CH"/>
                        </w:rPr>
                        <w:t xml:space="preserve">Submission </w:t>
                      </w:r>
                      <w:proofErr w:type="gramStart"/>
                      <w:r w:rsidRPr="00D367A2">
                        <w:rPr>
                          <w:rFonts w:ascii="Helvetica" w:eastAsia="Times New Roman" w:hAnsi="Helvetica" w:cs="Times New Roman"/>
                          <w:b/>
                          <w:szCs w:val="22"/>
                          <w:lang w:val="fr-CH"/>
                        </w:rPr>
                        <w:t>by:</w:t>
                      </w:r>
                      <w:proofErr w:type="gramEnd"/>
                      <w:r w:rsidRPr="00D367A2">
                        <w:rPr>
                          <w:rFonts w:ascii="Helvetica" w:eastAsia="Times New Roman" w:hAnsi="Helvetica" w:cs="Times New Roman"/>
                          <w:b/>
                          <w:szCs w:val="22"/>
                          <w:lang w:val="fr-CH"/>
                        </w:rPr>
                        <w:t xml:space="preserve"> </w:t>
                      </w:r>
                    </w:p>
                    <w:p w14:paraId="1C823493" w14:textId="77777777" w:rsidR="00306485" w:rsidRPr="00D367A2" w:rsidRDefault="00306485" w:rsidP="00306485">
                      <w:pPr>
                        <w:jc w:val="center"/>
                        <w:rPr>
                          <w:rFonts w:ascii="Helvetica" w:eastAsia="Times New Roman" w:hAnsi="Helvetica" w:cs="Times New Roman"/>
                          <w:b/>
                          <w:szCs w:val="22"/>
                          <w:lang w:val="fr-CH"/>
                        </w:rPr>
                      </w:pPr>
                    </w:p>
                    <w:p w14:paraId="4A27A459" w14:textId="77777777" w:rsidR="00CB2462" w:rsidRPr="000243D8" w:rsidRDefault="00306485" w:rsidP="00EF6A44">
                      <w:pPr>
                        <w:spacing w:line="276" w:lineRule="auto"/>
                        <w:jc w:val="center"/>
                        <w:rPr>
                          <w:rFonts w:cs="Arial"/>
                          <w:lang w:val="fr-FR"/>
                        </w:rPr>
                      </w:pPr>
                      <w:r w:rsidRPr="00D367A2">
                        <w:rPr>
                          <w:rFonts w:ascii="Helvetica" w:eastAsia="Times New Roman" w:hAnsi="Helvetica" w:cs="Times New Roman"/>
                          <w:szCs w:val="22"/>
                          <w:lang w:val="fr-CH"/>
                        </w:rPr>
                        <w:t xml:space="preserve">ADF International </w:t>
                      </w:r>
                      <w:r w:rsidR="00925BD5" w:rsidRPr="00D367A2">
                        <w:rPr>
                          <w:rFonts w:ascii="Helvetica" w:eastAsia="Times New Roman" w:hAnsi="Helvetica" w:cs="Times New Roman"/>
                          <w:szCs w:val="22"/>
                          <w:lang w:val="fr-CH"/>
                        </w:rPr>
                        <w:br/>
                      </w:r>
                      <w:r w:rsidR="00EF6A44" w:rsidRPr="007C69F5">
                        <w:rPr>
                          <w:rFonts w:cs="Arial"/>
                          <w:lang w:val="fr-FR"/>
                        </w:rPr>
                        <w:t>Rue Pré-de-la-Bichette 1</w:t>
                      </w:r>
                      <w:r w:rsidR="00EF6A44" w:rsidRPr="000243D8">
                        <w:rPr>
                          <w:rFonts w:cs="Arial"/>
                          <w:lang w:val="fr-FR"/>
                        </w:rPr>
                        <w:t> </w:t>
                      </w:r>
                    </w:p>
                    <w:p w14:paraId="6DD8C5F8" w14:textId="77777777" w:rsidR="00CB2462" w:rsidRPr="00D367A2" w:rsidRDefault="00CB2462" w:rsidP="00CB2462">
                      <w:pPr>
                        <w:spacing w:line="276" w:lineRule="auto"/>
                        <w:jc w:val="center"/>
                        <w:rPr>
                          <w:rFonts w:cs="Arial"/>
                          <w:lang w:val="en-GB"/>
                        </w:rPr>
                      </w:pPr>
                      <w:r w:rsidRPr="00D367A2">
                        <w:rPr>
                          <w:rFonts w:cs="Arial"/>
                          <w:lang w:val="en-GB"/>
                        </w:rPr>
                        <w:t>120</w:t>
                      </w:r>
                      <w:r w:rsidR="00EF6A44">
                        <w:rPr>
                          <w:rFonts w:cs="Arial"/>
                          <w:lang w:val="en-GB"/>
                        </w:rPr>
                        <w:t>2</w:t>
                      </w:r>
                      <w:r w:rsidRPr="00D367A2">
                        <w:rPr>
                          <w:rFonts w:cs="Arial"/>
                          <w:lang w:val="en-GB"/>
                        </w:rPr>
                        <w:t xml:space="preserve"> Geneva, Switzerland</w:t>
                      </w:r>
                    </w:p>
                    <w:p w14:paraId="302F9A8E" w14:textId="77777777" w:rsidR="00306485" w:rsidRPr="00925BD5" w:rsidRDefault="00306485" w:rsidP="00CB2462">
                      <w:pPr>
                        <w:jc w:val="center"/>
                        <w:rPr>
                          <w:rFonts w:ascii="Helvetica" w:eastAsia="Times New Roman" w:hAnsi="Helvetica" w:cs="Times New Roman"/>
                          <w:szCs w:val="22"/>
                        </w:rPr>
                      </w:pPr>
                    </w:p>
                    <w:p w14:paraId="2D48FCF3" w14:textId="77777777" w:rsidR="00306485" w:rsidRPr="00925BD5" w:rsidRDefault="00306485" w:rsidP="00306485">
                      <w:pPr>
                        <w:jc w:val="center"/>
                        <w:rPr>
                          <w:rFonts w:ascii="Helvetica" w:eastAsia="Times New Roman" w:hAnsi="Helvetica" w:cs="Times New Roman"/>
                          <w:szCs w:val="22"/>
                        </w:rPr>
                      </w:pPr>
                      <w:r w:rsidRPr="00925BD5">
                        <w:rPr>
                          <w:rFonts w:ascii="Helvetica" w:eastAsia="Times New Roman" w:hAnsi="Helvetica" w:cs="Times New Roman"/>
                          <w:szCs w:val="22"/>
                        </w:rPr>
                        <w:t xml:space="preserve">Web: </w:t>
                      </w:r>
                      <w:r w:rsidRPr="00CB2462">
                        <w:rPr>
                          <w:rFonts w:ascii="Helvetica" w:eastAsia="Times New Roman" w:hAnsi="Helvetica" w:cs="Times New Roman"/>
                          <w:szCs w:val="22"/>
                        </w:rPr>
                        <w:t>www.ADFinternational.org</w:t>
                      </w:r>
                      <w:r w:rsidRPr="00925BD5">
                        <w:rPr>
                          <w:rFonts w:ascii="Helvetica" w:eastAsia="Times New Roman" w:hAnsi="Helvetica" w:cs="Times New Roman"/>
                          <w:szCs w:val="22"/>
                        </w:rPr>
                        <w:t xml:space="preserve"> </w:t>
                      </w:r>
                    </w:p>
                    <w:p w14:paraId="641CB511" w14:textId="77777777" w:rsidR="00306485" w:rsidRPr="00925BD5" w:rsidRDefault="00CB2462" w:rsidP="00306485">
                      <w:pPr>
                        <w:jc w:val="center"/>
                        <w:rPr>
                          <w:rFonts w:ascii="Helvetica" w:eastAsia="Times New Roman" w:hAnsi="Helvetica" w:cs="Times New Roman"/>
                          <w:szCs w:val="22"/>
                        </w:rPr>
                      </w:pPr>
                      <w:r>
                        <w:rPr>
                          <w:rFonts w:ascii="Helvetica" w:eastAsia="Times New Roman" w:hAnsi="Helvetica" w:cs="Times New Roman"/>
                          <w:szCs w:val="22"/>
                        </w:rPr>
                        <w:t xml:space="preserve">Email: </w:t>
                      </w:r>
                      <w:r w:rsidR="00811EDA">
                        <w:rPr>
                          <w:rFonts w:ascii="Helvetica" w:eastAsia="Times New Roman" w:hAnsi="Helvetica" w:cs="Times New Roman"/>
                          <w:szCs w:val="22"/>
                        </w:rPr>
                        <w:t>UN</w:t>
                      </w:r>
                      <w:r w:rsidR="00306485" w:rsidRPr="00925BD5">
                        <w:rPr>
                          <w:rFonts w:ascii="Helvetica" w:eastAsia="Times New Roman" w:hAnsi="Helvetica" w:cs="Times New Roman"/>
                          <w:szCs w:val="22"/>
                        </w:rPr>
                        <w:t>@ADFinternational.org</w:t>
                      </w:r>
                    </w:p>
                    <w:p w14:paraId="3C5B2F42" w14:textId="77777777" w:rsidR="00D440D1" w:rsidRPr="00B72F0E" w:rsidRDefault="00D440D1" w:rsidP="00D440D1">
                      <w:pPr>
                        <w:widowControl w:val="0"/>
                        <w:spacing w:line="480" w:lineRule="auto"/>
                        <w:rPr>
                          <w:rFonts w:ascii="Helvetica" w:hAnsi="Helvetica"/>
                          <w:b/>
                        </w:rPr>
                      </w:pPr>
                    </w:p>
                    <w:p w14:paraId="1130C7E7" w14:textId="77777777" w:rsidR="00D440D1" w:rsidRDefault="00D440D1" w:rsidP="00D440D1">
                      <w:pPr>
                        <w:spacing w:line="480" w:lineRule="auto"/>
                      </w:pPr>
                    </w:p>
                  </w:txbxContent>
                </v:textbox>
                <w10:wrap type="square"/>
              </v:shape>
            </w:pict>
          </mc:Fallback>
        </mc:AlternateContent>
      </w:r>
      <w:r w:rsidR="00145FDB" w:rsidRPr="00776E94">
        <w:rPr>
          <w:rFonts w:cs="Arial"/>
          <w:noProof/>
          <w:lang w:val="en-GB"/>
        </w:rPr>
        <w:drawing>
          <wp:anchor distT="0" distB="0" distL="114300" distR="114300" simplePos="0" relativeHeight="251658240" behindDoc="1" locked="0" layoutInCell="1" allowOverlap="1" wp14:anchorId="4B4FF138" wp14:editId="6E3A7F96">
            <wp:simplePos x="0" y="0"/>
            <wp:positionH relativeFrom="page">
              <wp:align>center</wp:align>
            </wp:positionH>
            <wp:positionV relativeFrom="page">
              <wp:align>center</wp:align>
            </wp:positionV>
            <wp:extent cx="7552944" cy="10689336"/>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DFI_IN_WhitePaper_Front_20160720.jpg"/>
                    <pic:cNvPicPr/>
                  </pic:nvPicPr>
                  <pic:blipFill>
                    <a:blip r:embed="rId9">
                      <a:extLst>
                        <a:ext uri="{28A0092B-C50C-407E-A947-70E740481C1C}">
                          <a14:useLocalDpi xmlns:a14="http://schemas.microsoft.com/office/drawing/2010/main" val="0"/>
                        </a:ext>
                      </a:extLst>
                    </a:blip>
                    <a:stretch>
                      <a:fillRect/>
                    </a:stretch>
                  </pic:blipFill>
                  <pic:spPr>
                    <a:xfrm>
                      <a:off x="0" y="0"/>
                      <a:ext cx="7552944" cy="10689336"/>
                    </a:xfrm>
                    <a:prstGeom prst="rect">
                      <a:avLst/>
                    </a:prstGeom>
                  </pic:spPr>
                </pic:pic>
              </a:graphicData>
            </a:graphic>
            <wp14:sizeRelH relativeFrom="page">
              <wp14:pctWidth>0</wp14:pctWidth>
            </wp14:sizeRelH>
            <wp14:sizeRelV relativeFrom="page">
              <wp14:pctHeight>0</wp14:pctHeight>
            </wp14:sizeRelV>
          </wp:anchor>
        </w:drawing>
      </w:r>
      <w:r w:rsidR="004927D2" w:rsidRPr="00776E94">
        <w:rPr>
          <w:rFonts w:cs="Arial"/>
          <w:noProof/>
          <w:lang w:val="en-GB"/>
        </w:rPr>
        <mc:AlternateContent>
          <mc:Choice Requires="wps">
            <w:drawing>
              <wp:anchor distT="0" distB="0" distL="114300" distR="114300" simplePos="0" relativeHeight="251658243" behindDoc="0" locked="0" layoutInCell="1" allowOverlap="1" wp14:anchorId="0DCD85F7" wp14:editId="35DD3E28">
                <wp:simplePos x="0" y="0"/>
                <wp:positionH relativeFrom="column">
                  <wp:posOffset>1183640</wp:posOffset>
                </wp:positionH>
                <wp:positionV relativeFrom="paragraph">
                  <wp:posOffset>1602984</wp:posOffset>
                </wp:positionV>
                <wp:extent cx="3290570" cy="342265"/>
                <wp:effectExtent l="0" t="0" r="0" b="0"/>
                <wp:wrapSquare wrapText="bothSides"/>
                <wp:docPr id="13" name="Text Box 13"/>
                <wp:cNvGraphicFramePr/>
                <a:graphic xmlns:a="http://schemas.openxmlformats.org/drawingml/2006/main">
                  <a:graphicData uri="http://schemas.microsoft.com/office/word/2010/wordprocessingShape">
                    <wps:wsp>
                      <wps:cNvSpPr txBox="1"/>
                      <wps:spPr>
                        <a:xfrm>
                          <a:off x="0" y="0"/>
                          <a:ext cx="3290570" cy="342265"/>
                        </a:xfrm>
                        <a:prstGeom prst="rect">
                          <a:avLst/>
                        </a:prstGeom>
                        <a:noFill/>
                        <a:ln>
                          <a:noFill/>
                        </a:ln>
                        <a:effectLst/>
                        <a:extLst>
                          <a:ext uri="{C572A759-6A51-4108-AA02-DFA0A04FC94B}">
                            <ma14:wrappingTextBox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14="http://schemas.microsoft.com/office/drawing/2010/main" xmlns:pic="http://schemas.openxmlformats.org/drawingml/2006/picture"/>
                          </a:ext>
                        </a:extLst>
                      </wps:spPr>
                      <wps:style>
                        <a:lnRef idx="0">
                          <a:schemeClr val="accent1"/>
                        </a:lnRef>
                        <a:fillRef idx="0">
                          <a:schemeClr val="accent1"/>
                        </a:fillRef>
                        <a:effectRef idx="0">
                          <a:schemeClr val="accent1"/>
                        </a:effectRef>
                        <a:fontRef idx="minor">
                          <a:schemeClr val="dk1"/>
                        </a:fontRef>
                      </wps:style>
                      <wps:txbx>
                        <w:txbxContent>
                          <w:p w14:paraId="7D8694FB" w14:textId="77777777" w:rsidR="00306485" w:rsidRPr="004927D2" w:rsidRDefault="00306485" w:rsidP="00A07314">
                            <w:pPr>
                              <w:jc w:val="center"/>
                              <w:rPr>
                                <w:rFonts w:ascii="Helvetica" w:eastAsia="Times New Roman" w:hAnsi="Helvetica" w:cs="Times New Roman"/>
                                <w:i/>
                                <w:sz w:val="24"/>
                              </w:rPr>
                            </w:pPr>
                            <w:r w:rsidRPr="004927D2">
                              <w:rPr>
                                <w:rFonts w:ascii="Helvetica" w:eastAsia="Times New Roman" w:hAnsi="Helvetica" w:cs="Times New Roman"/>
                                <w:i/>
                                <w:sz w:val="24"/>
                              </w:rPr>
                              <w:t>ECOSOC Special Consultative Status (2010)</w:t>
                            </w:r>
                          </w:p>
                          <w:p w14:paraId="2F0E4F8E" w14:textId="77777777" w:rsidR="00306485" w:rsidRPr="004927D2" w:rsidRDefault="00306485" w:rsidP="00D440D1">
                            <w:pPr>
                              <w:widowControl w:val="0"/>
                              <w:spacing w:line="480" w:lineRule="auto"/>
                              <w:rPr>
                                <w:rFonts w:ascii="Helvetica" w:hAnsi="Helvetica"/>
                                <w:i/>
                                <w:sz w:val="24"/>
                              </w:rPr>
                            </w:pPr>
                          </w:p>
                          <w:p w14:paraId="530EC37E" w14:textId="77777777" w:rsidR="00306485" w:rsidRPr="004927D2" w:rsidRDefault="00306485" w:rsidP="00D440D1">
                            <w:pPr>
                              <w:spacing w:line="480" w:lineRule="auto"/>
                              <w:rPr>
                                <w:i/>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CD85F7" id="Text Box 13" o:spid="_x0000_s1028" type="#_x0000_t202" style="position:absolute;margin-left:93.2pt;margin-top:126.2pt;width:259.1pt;height:26.9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" filled="f" stroked="f">
                <v:textbox>
                  <w:txbxContent>
                    <w:p w14:paraId="7D8694FB" w14:textId="77777777" w:rsidR="00306485" w:rsidRPr="004927D2" w:rsidRDefault="00306485" w:rsidP="00A07314">
                      <w:pPr>
                        <w:jc w:val="center"/>
                        <w:rPr>
                          <w:rFonts w:ascii="Helvetica" w:eastAsia="Times New Roman" w:hAnsi="Helvetica" w:cs="Times New Roman"/>
                          <w:i/>
                          <w:sz w:val="24"/>
                        </w:rPr>
                      </w:pPr>
                      <w:r w:rsidRPr="004927D2">
                        <w:rPr>
                          <w:rFonts w:ascii="Helvetica" w:eastAsia="Times New Roman" w:hAnsi="Helvetica" w:cs="Times New Roman"/>
                          <w:i/>
                          <w:sz w:val="24"/>
                        </w:rPr>
                        <w:t>ECOSOC Special Consultative Status (2010)</w:t>
                      </w:r>
                    </w:p>
                    <w:p w14:paraId="2F0E4F8E" w14:textId="77777777" w:rsidR="00306485" w:rsidRPr="004927D2" w:rsidRDefault="00306485" w:rsidP="00D440D1">
                      <w:pPr>
                        <w:widowControl w:val="0"/>
                        <w:spacing w:line="480" w:lineRule="auto"/>
                        <w:rPr>
                          <w:rFonts w:ascii="Helvetica" w:hAnsi="Helvetica"/>
                          <w:i/>
                          <w:sz w:val="24"/>
                        </w:rPr>
                      </w:pPr>
                    </w:p>
                    <w:p w14:paraId="530EC37E" w14:textId="77777777" w:rsidR="00306485" w:rsidRPr="004927D2" w:rsidRDefault="00306485" w:rsidP="00D440D1">
                      <w:pPr>
                        <w:spacing w:line="480" w:lineRule="auto"/>
                        <w:rPr>
                          <w:i/>
                          <w:sz w:val="24"/>
                        </w:rPr>
                      </w:pPr>
                    </w:p>
                  </w:txbxContent>
                </v:textbox>
                <w10:wrap type="square"/>
              </v:shape>
            </w:pict>
          </mc:Fallback>
        </mc:AlternateContent>
      </w:r>
    </w:p>
    <w:p w14:paraId="58D3E02E" w14:textId="77777777" w:rsidR="00D8603E" w:rsidRPr="00776E94" w:rsidRDefault="00D8603E" w:rsidP="00D8603E">
      <w:pPr>
        <w:pStyle w:val="Sectionheading"/>
        <w:numPr>
          <w:ilvl w:val="0"/>
          <w:numId w:val="0"/>
        </w:numPr>
        <w:ind w:left="426" w:hanging="426"/>
        <w:outlineLvl w:val="0"/>
        <w:rPr>
          <w:szCs w:val="22"/>
          <w:lang w:val="en-GB"/>
        </w:rPr>
      </w:pPr>
      <w:r w:rsidRPr="00776E94">
        <w:rPr>
          <w:szCs w:val="22"/>
          <w:lang w:val="en-GB"/>
        </w:rPr>
        <w:t>Introduction</w:t>
      </w:r>
    </w:p>
    <w:p w14:paraId="296262BA" w14:textId="0400579D" w:rsidR="00D8603E" w:rsidRPr="00776E94" w:rsidRDefault="00C1167C" w:rsidP="00D8603E">
      <w:pPr>
        <w:pStyle w:val="Courtnumberedparagraph"/>
        <w:rPr>
          <w:szCs w:val="22"/>
          <w:lang w:val="en-GB"/>
        </w:rPr>
      </w:pPr>
      <w:r w:rsidRPr="00776E94">
        <w:rPr>
          <w:szCs w:val="22"/>
        </w:rPr>
        <w:t xml:space="preserve">ADF International welcomes the opportunity to </w:t>
      </w:r>
      <w:r w:rsidR="00D853A1">
        <w:rPr>
          <w:szCs w:val="22"/>
        </w:rPr>
        <w:t xml:space="preserve">contribute </w:t>
      </w:r>
      <w:r w:rsidRPr="00776E94">
        <w:rPr>
          <w:szCs w:val="22"/>
        </w:rPr>
        <w:t xml:space="preserve">information on </w:t>
      </w:r>
      <w:r w:rsidR="00A26BB9">
        <w:rPr>
          <w:szCs w:val="22"/>
        </w:rPr>
        <w:t>Montenegro</w:t>
      </w:r>
      <w:r w:rsidR="00D853A1">
        <w:rPr>
          <w:szCs w:val="22"/>
        </w:rPr>
        <w:t>’s implementation</w:t>
      </w:r>
      <w:r w:rsidRPr="00776E94">
        <w:rPr>
          <w:szCs w:val="22"/>
        </w:rPr>
        <w:t xml:space="preserve"> of its obligations under Articles 2, 3, 6 and 26 of the International Covenant on Civil and Political Rights (ICCPR).</w:t>
      </w:r>
    </w:p>
    <w:p w14:paraId="3E172CF2" w14:textId="718E301B" w:rsidR="00D8603E" w:rsidRPr="00776E94" w:rsidRDefault="0061168F" w:rsidP="0091286A">
      <w:pPr>
        <w:pStyle w:val="Courtnumberedparagraph"/>
        <w:rPr>
          <w:szCs w:val="22"/>
        </w:rPr>
      </w:pPr>
      <w:r w:rsidRPr="00776E94">
        <w:rPr>
          <w:szCs w:val="22"/>
        </w:rPr>
        <w:t xml:space="preserve">This </w:t>
      </w:r>
      <w:r w:rsidR="00C1167C" w:rsidRPr="00776E94">
        <w:rPr>
          <w:szCs w:val="22"/>
        </w:rPr>
        <w:t xml:space="preserve">submission highlights </w:t>
      </w:r>
      <w:r w:rsidR="00E872B2" w:rsidRPr="00776E94">
        <w:rPr>
          <w:szCs w:val="22"/>
        </w:rPr>
        <w:t xml:space="preserve">the urgent need for the government </w:t>
      </w:r>
      <w:r w:rsidR="00351D10" w:rsidRPr="00776E94">
        <w:rPr>
          <w:szCs w:val="22"/>
        </w:rPr>
        <w:t xml:space="preserve">of Montenegro </w:t>
      </w:r>
      <w:r w:rsidR="00E872B2" w:rsidRPr="00776E94">
        <w:rPr>
          <w:szCs w:val="22"/>
        </w:rPr>
        <w:t xml:space="preserve">to </w:t>
      </w:r>
      <w:r w:rsidR="00E8561D" w:rsidRPr="00776E94">
        <w:rPr>
          <w:szCs w:val="22"/>
        </w:rPr>
        <w:t xml:space="preserve">intensify </w:t>
      </w:r>
      <w:r w:rsidR="006054ED" w:rsidRPr="00776E94">
        <w:rPr>
          <w:szCs w:val="22"/>
        </w:rPr>
        <w:t xml:space="preserve">its </w:t>
      </w:r>
      <w:r w:rsidR="00E872B2" w:rsidRPr="00776E94">
        <w:rPr>
          <w:szCs w:val="22"/>
        </w:rPr>
        <w:t xml:space="preserve">efforts to </w:t>
      </w:r>
      <w:r w:rsidR="00891318">
        <w:rPr>
          <w:szCs w:val="22"/>
        </w:rPr>
        <w:t xml:space="preserve">eliminate </w:t>
      </w:r>
      <w:r w:rsidR="00E66CC8" w:rsidRPr="00776E94">
        <w:rPr>
          <w:szCs w:val="22"/>
        </w:rPr>
        <w:t>prenatal sex selectio</w:t>
      </w:r>
      <w:r w:rsidR="00891318">
        <w:rPr>
          <w:szCs w:val="22"/>
        </w:rPr>
        <w:t>n</w:t>
      </w:r>
      <w:r w:rsidR="00E872B2" w:rsidRPr="00776E94">
        <w:rPr>
          <w:szCs w:val="22"/>
        </w:rPr>
        <w:t xml:space="preserve">. It </w:t>
      </w:r>
      <w:r w:rsidR="000104E7">
        <w:rPr>
          <w:szCs w:val="22"/>
        </w:rPr>
        <w:t xml:space="preserve">examines </w:t>
      </w:r>
      <w:r w:rsidR="000A6099" w:rsidRPr="00776E94">
        <w:rPr>
          <w:szCs w:val="22"/>
        </w:rPr>
        <w:t>how</w:t>
      </w:r>
      <w:r w:rsidR="00E872B2" w:rsidRPr="00776E94">
        <w:rPr>
          <w:szCs w:val="22"/>
        </w:rPr>
        <w:t xml:space="preserve"> the </w:t>
      </w:r>
      <w:r w:rsidR="000104E7">
        <w:rPr>
          <w:szCs w:val="22"/>
        </w:rPr>
        <w:t xml:space="preserve">country’s </w:t>
      </w:r>
      <w:r w:rsidR="00E872B2" w:rsidRPr="00776E94">
        <w:rPr>
          <w:szCs w:val="22"/>
        </w:rPr>
        <w:t>skewed sex</w:t>
      </w:r>
      <w:r w:rsidR="00AA32DE" w:rsidRPr="00776E94">
        <w:rPr>
          <w:szCs w:val="22"/>
        </w:rPr>
        <w:t xml:space="preserve"> </w:t>
      </w:r>
      <w:r w:rsidR="00E872B2" w:rsidRPr="00776E94">
        <w:rPr>
          <w:szCs w:val="22"/>
        </w:rPr>
        <w:t xml:space="preserve">ratio at birth </w:t>
      </w:r>
      <w:r w:rsidR="000104E7">
        <w:rPr>
          <w:szCs w:val="22"/>
        </w:rPr>
        <w:t xml:space="preserve">is rooted </w:t>
      </w:r>
      <w:r w:rsidR="00E872B2" w:rsidRPr="00776E94">
        <w:rPr>
          <w:szCs w:val="22"/>
        </w:rPr>
        <w:t>in Montenegro’s prevalent culture of son</w:t>
      </w:r>
      <w:r w:rsidR="00AA32DE" w:rsidRPr="00776E94">
        <w:rPr>
          <w:szCs w:val="22"/>
        </w:rPr>
        <w:t xml:space="preserve"> </w:t>
      </w:r>
      <w:r w:rsidR="00E872B2" w:rsidRPr="00776E94">
        <w:rPr>
          <w:szCs w:val="22"/>
        </w:rPr>
        <w:t>preference</w:t>
      </w:r>
      <w:r w:rsidR="000A6099" w:rsidRPr="00776E94">
        <w:rPr>
          <w:szCs w:val="22"/>
        </w:rPr>
        <w:t xml:space="preserve"> and daughter</w:t>
      </w:r>
      <w:r w:rsidR="00AA32DE" w:rsidRPr="00776E94">
        <w:rPr>
          <w:szCs w:val="22"/>
        </w:rPr>
        <w:t xml:space="preserve"> </w:t>
      </w:r>
      <w:r w:rsidR="000A6099" w:rsidRPr="00776E94">
        <w:rPr>
          <w:szCs w:val="22"/>
        </w:rPr>
        <w:t>aversion</w:t>
      </w:r>
      <w:r w:rsidR="002C120E" w:rsidRPr="00776E94">
        <w:rPr>
          <w:szCs w:val="22"/>
        </w:rPr>
        <w:t xml:space="preserve"> and </w:t>
      </w:r>
      <w:r w:rsidR="000104E7">
        <w:rPr>
          <w:szCs w:val="22"/>
        </w:rPr>
        <w:t xml:space="preserve">offers </w:t>
      </w:r>
      <w:r w:rsidR="00066591" w:rsidRPr="00776E94">
        <w:rPr>
          <w:szCs w:val="22"/>
        </w:rPr>
        <w:t xml:space="preserve">recommendations </w:t>
      </w:r>
      <w:r w:rsidR="00676EC6" w:rsidRPr="00776E94">
        <w:rPr>
          <w:szCs w:val="22"/>
        </w:rPr>
        <w:t xml:space="preserve">for </w:t>
      </w:r>
      <w:r w:rsidR="000104E7">
        <w:rPr>
          <w:szCs w:val="22"/>
        </w:rPr>
        <w:t xml:space="preserve">enhanced </w:t>
      </w:r>
      <w:r w:rsidR="00066591" w:rsidRPr="00776E94">
        <w:rPr>
          <w:szCs w:val="22"/>
        </w:rPr>
        <w:t xml:space="preserve">legislative and policy </w:t>
      </w:r>
      <w:r w:rsidR="000104E7">
        <w:rPr>
          <w:szCs w:val="22"/>
        </w:rPr>
        <w:t xml:space="preserve">measures to address </w:t>
      </w:r>
      <w:r w:rsidR="00676EC6" w:rsidRPr="00776E94">
        <w:rPr>
          <w:szCs w:val="22"/>
        </w:rPr>
        <w:t>this issue</w:t>
      </w:r>
      <w:r w:rsidR="000104E7">
        <w:rPr>
          <w:szCs w:val="22"/>
        </w:rPr>
        <w:t xml:space="preserve"> effectively</w:t>
      </w:r>
      <w:r w:rsidR="00405505" w:rsidRPr="00776E94">
        <w:rPr>
          <w:szCs w:val="22"/>
        </w:rPr>
        <w:t>.</w:t>
      </w:r>
    </w:p>
    <w:p w14:paraId="73BDECA6" w14:textId="2277BB18" w:rsidR="00D8603E" w:rsidRPr="00776E94" w:rsidRDefault="00E66CC8" w:rsidP="00D8603E">
      <w:pPr>
        <w:pStyle w:val="Sectionheading"/>
        <w:rPr>
          <w:szCs w:val="22"/>
          <w:lang w:val="en-GB"/>
        </w:rPr>
      </w:pPr>
      <w:r w:rsidRPr="00776E94">
        <w:rPr>
          <w:szCs w:val="22"/>
          <w:lang w:val="en-GB"/>
        </w:rPr>
        <w:t>Prenatal Sex Selection</w:t>
      </w:r>
    </w:p>
    <w:p w14:paraId="2760CAF0" w14:textId="445489E6" w:rsidR="002024E6" w:rsidRDefault="005774F9" w:rsidP="007E3247">
      <w:pPr>
        <w:pStyle w:val="Courtnumberedparagraph"/>
      </w:pPr>
      <w:r w:rsidRPr="00776E94">
        <w:rPr>
          <w:noProof/>
        </w:rPr>
        <w:t>Until recently,</w:t>
      </w:r>
      <w:r w:rsidR="000306D7" w:rsidRPr="00776E94">
        <w:t xml:space="preserve"> Montenegro maintain</w:t>
      </w:r>
      <w:r w:rsidRPr="00776E94">
        <w:t>ed</w:t>
      </w:r>
      <w:r w:rsidR="000306D7" w:rsidRPr="00776E94">
        <w:t xml:space="preserve"> one of the 10 highest </w:t>
      </w:r>
      <w:r w:rsidR="007D24BA" w:rsidRPr="00776E94">
        <w:t xml:space="preserve">sex ratio </w:t>
      </w:r>
      <w:r w:rsidR="000306D7" w:rsidRPr="00776E94">
        <w:t xml:space="preserve">imbalances </w:t>
      </w:r>
      <w:r w:rsidR="007D24BA" w:rsidRPr="00776E94">
        <w:t xml:space="preserve">at birth </w:t>
      </w:r>
      <w:r w:rsidR="000306D7" w:rsidRPr="00776E94">
        <w:t>in the world</w:t>
      </w:r>
      <w:r w:rsidR="005A3213">
        <w:t>, resulting from widespread</w:t>
      </w:r>
      <w:r w:rsidR="002024E6">
        <w:t xml:space="preserve"> sex selection in the country</w:t>
      </w:r>
      <w:r w:rsidR="00CF2305" w:rsidRPr="00776E94">
        <w:t>.</w:t>
      </w:r>
      <w:r w:rsidR="00836D20" w:rsidRPr="00776E94">
        <w:rPr>
          <w:rStyle w:val="FootnoteReference"/>
        </w:rPr>
        <w:footnoteReference w:id="2"/>
      </w:r>
      <w:r w:rsidR="000306D7" w:rsidRPr="00776E94">
        <w:t xml:space="preserve"> </w:t>
      </w:r>
      <w:r w:rsidR="00241AB8">
        <w:t>Th</w:t>
      </w:r>
      <w:r w:rsidR="00B76C62">
        <w:t>e</w:t>
      </w:r>
      <w:r w:rsidR="00241AB8">
        <w:t xml:space="preserve"> government has itself </w:t>
      </w:r>
      <w:r w:rsidR="00B76C62">
        <w:t>attributed</w:t>
      </w:r>
      <w:r w:rsidR="00241AB8">
        <w:t xml:space="preserve"> this to </w:t>
      </w:r>
      <w:r w:rsidR="00D12682">
        <w:t>‘</w:t>
      </w:r>
      <w:r w:rsidR="00241AB8" w:rsidRPr="00241AB8">
        <w:t>abuses of early genetic testing, as well as selective abortions, mostly take place outside of Montenegro</w:t>
      </w:r>
      <w:r w:rsidR="00D12682">
        <w:t>’</w:t>
      </w:r>
      <w:r w:rsidR="00241AB8">
        <w:t>.</w:t>
      </w:r>
      <w:r w:rsidR="00241AB8">
        <w:rPr>
          <w:rStyle w:val="FootnoteReference"/>
        </w:rPr>
        <w:footnoteReference w:id="3"/>
      </w:r>
    </w:p>
    <w:p w14:paraId="4939C213" w14:textId="77777777" w:rsidR="003D25E3" w:rsidRDefault="003D25E3" w:rsidP="00E866B1">
      <w:pPr>
        <w:pStyle w:val="Courtnumberedparagraph"/>
      </w:pPr>
      <w:r w:rsidRPr="00776E94">
        <w:rPr>
          <w:noProof/>
        </w:rPr>
        <mc:AlternateContent>
          <mc:Choice Requires="wpg">
            <w:drawing>
              <wp:anchor distT="0" distB="0" distL="114300" distR="114300" simplePos="0" relativeHeight="251658245" behindDoc="1" locked="0" layoutInCell="1" allowOverlap="1" wp14:anchorId="72028BE9" wp14:editId="6B8E57E9">
                <wp:simplePos x="0" y="0"/>
                <wp:positionH relativeFrom="margin">
                  <wp:posOffset>1130300</wp:posOffset>
                </wp:positionH>
                <wp:positionV relativeFrom="paragraph">
                  <wp:posOffset>747232</wp:posOffset>
                </wp:positionV>
                <wp:extent cx="3501390" cy="2470150"/>
                <wp:effectExtent l="0" t="0" r="3810" b="6350"/>
                <wp:wrapTopAndBottom/>
                <wp:docPr id="456867267" name="Group 1"/>
                <wp:cNvGraphicFramePr/>
                <a:graphic xmlns:a="http://schemas.openxmlformats.org/drawingml/2006/main">
                  <a:graphicData uri="http://schemas.microsoft.com/office/word/2010/wordprocessingGroup">
                    <wpg:wgp>
                      <wpg:cNvGrpSpPr/>
                      <wpg:grpSpPr>
                        <a:xfrm>
                          <a:off x="0" y="0"/>
                          <a:ext cx="3501390" cy="2470150"/>
                          <a:chOff x="-3810" y="-19050"/>
                          <a:chExt cx="3501390" cy="2470150"/>
                        </a:xfrm>
                      </wpg:grpSpPr>
                      <wpg:graphicFrame>
                        <wpg:cNvPr id="175080473" name="Chart 1">
                          <a:extLst>
                            <a:ext uri="{FF2B5EF4-FFF2-40B4-BE49-F238E27FC236}">
                              <a16:creationId xmlns:a16="http://schemas.microsoft.com/office/drawing/2014/main" id="{A67896E2-EA3E-3172-C5CF-F38B296F4304}"/>
                            </a:ext>
                          </a:extLst>
                        </wpg:cNvPr>
                        <wpg:cNvFrPr/>
                        <wpg:xfrm>
                          <a:off x="-3810" y="-19050"/>
                          <a:ext cx="3501390" cy="2238375"/>
                        </wpg:xfrm>
                        <a:graphic>
                          <a:graphicData uri="http://schemas.openxmlformats.org/drawingml/2006/chart">
                            <c:chart xmlns:c="http://schemas.openxmlformats.org/drawingml/2006/chart" xmlns:r="http://schemas.openxmlformats.org/officeDocument/2006/relationships" r:id="rId10"/>
                          </a:graphicData>
                        </a:graphic>
                      </wpg:graphicFrame>
                      <wps:wsp>
                        <wps:cNvPr id="217" name="Text Box 2"/>
                        <wps:cNvSpPr txBox="1">
                          <a:spLocks noChangeArrowheads="1"/>
                        </wps:cNvSpPr>
                        <wps:spPr bwMode="auto">
                          <a:xfrm>
                            <a:off x="0" y="2219325"/>
                            <a:ext cx="2268220" cy="231775"/>
                          </a:xfrm>
                          <a:prstGeom prst="rect">
                            <a:avLst/>
                          </a:prstGeom>
                          <a:noFill/>
                          <a:ln w="9525">
                            <a:noFill/>
                            <a:miter lim="800000"/>
                            <a:headEnd/>
                            <a:tailEnd/>
                          </a:ln>
                        </wps:spPr>
                        <wps:txbx>
                          <w:txbxContent>
                            <w:p w14:paraId="167B43F4" w14:textId="77777777" w:rsidR="003D25E3" w:rsidRPr="00776E94" w:rsidRDefault="003D25E3" w:rsidP="003D25E3">
                              <w:pPr>
                                <w:rPr>
                                  <w:i/>
                                  <w:iCs/>
                                  <w:sz w:val="18"/>
                                  <w:szCs w:val="18"/>
                                </w:rPr>
                              </w:pPr>
                              <w:r w:rsidRPr="00776E94">
                                <w:rPr>
                                  <w:i/>
                                  <w:iCs/>
                                  <w:sz w:val="18"/>
                                  <w:szCs w:val="18"/>
                                </w:rPr>
                                <w:t>Data source: MONSTAT (2002-2023)</w:t>
                              </w:r>
                            </w:p>
                          </w:txbxContent>
                        </wps:txbx>
                        <wps:bodyPr rot="0" vert="horz" wrap="square" lIns="91440" tIns="45720" rIns="91440" bIns="45720" anchor="t" anchorCtr="0">
                          <a:spAutoFit/>
                        </wps:bodyPr>
                      </wps:wsp>
                    </wpg:wgp>
                  </a:graphicData>
                </a:graphic>
                <wp14:sizeRelH relativeFrom="margin">
                  <wp14:pctWidth>0</wp14:pctWidth>
                </wp14:sizeRelH>
                <wp14:sizeRelV relativeFrom="margin">
                  <wp14:pctHeight>0</wp14:pctHeight>
                </wp14:sizeRelV>
              </wp:anchor>
            </w:drawing>
          </mc:Choice>
          <mc:Fallback>
            <w:pict>
              <v:group w14:anchorId="72028BE9" id="Group 1" o:spid="_x0000_s1029" style="position:absolute;left:0;text-align:left;margin-left:89pt;margin-top:58.85pt;width:275.7pt;height:194.5pt;z-index:-251658235;mso-position-horizontal-relative:margin;mso-width-relative:margin;mso-height-relative:margin" coordorigin="-38,-190" coordsize="35013,24701" o:gfxdata="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Chart 1" o:spid="_x0000_s1030" type="#_x0000_t75" style="position:absolute;left:-38;top:-190;width:35051;height:2243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">
                  <v:imagedata r:id="rId11" o:title=""/>
                  <o:lock v:ext="edit" aspectratio="f"/>
                </v:shape>
                <v:shape id="Text Box 2" o:spid="_x0000_s1031" type="#_x0000_t202" style="position:absolute;top:22193;width:22682;height:23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" filled="f" stroked="f">
                  <v:textbox style="mso-fit-shape-to-text:t">
                    <w:txbxContent>
                      <w:p w14:paraId="167B43F4" w14:textId="77777777" w:rsidR="003D25E3" w:rsidRPr="00776E94" w:rsidRDefault="003D25E3" w:rsidP="003D25E3">
                        <w:pPr>
                          <w:rPr>
                            <w:i/>
                            <w:iCs/>
                            <w:sz w:val="18"/>
                            <w:szCs w:val="18"/>
                          </w:rPr>
                        </w:pPr>
                        <w:r w:rsidRPr="00776E94">
                          <w:rPr>
                            <w:i/>
                            <w:iCs/>
                            <w:sz w:val="18"/>
                            <w:szCs w:val="18"/>
                          </w:rPr>
                          <w:t>Data source: MONSTAT (2002-2023)</w:t>
                        </w:r>
                      </w:p>
                    </w:txbxContent>
                  </v:textbox>
                </v:shape>
                <w10:wrap type="topAndBottom" anchorx="margin"/>
              </v:group>
            </w:pict>
          </mc:Fallback>
        </mc:AlternateContent>
      </w:r>
      <w:r w:rsidR="00294ABA" w:rsidRPr="00776E94">
        <w:t>R</w:t>
      </w:r>
      <w:r w:rsidR="00A27C62" w:rsidRPr="00776E94">
        <w:t xml:space="preserve">ecent government </w:t>
      </w:r>
      <w:r w:rsidR="008D35D6">
        <w:t>data</w:t>
      </w:r>
      <w:r w:rsidR="00A27C62" w:rsidRPr="00776E94">
        <w:t xml:space="preserve"> </w:t>
      </w:r>
      <w:r w:rsidR="00E126D8" w:rsidRPr="00776E94">
        <w:t xml:space="preserve">on birth registrations </w:t>
      </w:r>
      <w:r w:rsidR="008D35D6">
        <w:t>reflect a notable drop in the ratio,</w:t>
      </w:r>
      <w:r w:rsidR="005F602D" w:rsidRPr="00776E94">
        <w:t xml:space="preserve"> from </w:t>
      </w:r>
      <w:r w:rsidR="000306D7" w:rsidRPr="00776E94">
        <w:t>10</w:t>
      </w:r>
      <w:r w:rsidR="00601547" w:rsidRPr="00776E94">
        <w:t>7.8</w:t>
      </w:r>
      <w:r w:rsidR="000306D7" w:rsidRPr="00776E94">
        <w:t xml:space="preserve"> boys </w:t>
      </w:r>
      <w:r w:rsidR="00743C59" w:rsidRPr="00776E94">
        <w:t xml:space="preserve">born </w:t>
      </w:r>
      <w:r w:rsidR="005F602D" w:rsidRPr="00776E94">
        <w:t>per</w:t>
      </w:r>
      <w:r w:rsidR="000306D7" w:rsidRPr="00776E94">
        <w:t xml:space="preserve"> 100 girls in 202</w:t>
      </w:r>
      <w:r w:rsidR="00743C59" w:rsidRPr="00776E94">
        <w:t>1</w:t>
      </w:r>
      <w:r w:rsidR="00217F1B" w:rsidRPr="00776E94">
        <w:t>,</w:t>
      </w:r>
      <w:r w:rsidR="00962DBB" w:rsidRPr="00776E94">
        <w:rPr>
          <w:rStyle w:val="FootnoteReference"/>
        </w:rPr>
        <w:footnoteReference w:id="4"/>
      </w:r>
      <w:r w:rsidR="00836D20" w:rsidRPr="00776E94">
        <w:t xml:space="preserve"> </w:t>
      </w:r>
      <w:r w:rsidR="0035701E">
        <w:t xml:space="preserve">to </w:t>
      </w:r>
      <w:r w:rsidR="00FC0EB4" w:rsidRPr="00776E94">
        <w:t>10</w:t>
      </w:r>
      <w:r w:rsidR="00E02326" w:rsidRPr="00776E94">
        <w:t>2</w:t>
      </w:r>
      <w:r w:rsidR="00FC0EB4" w:rsidRPr="00776E94">
        <w:t>.</w:t>
      </w:r>
      <w:r w:rsidR="00E02326" w:rsidRPr="00776E94">
        <w:t xml:space="preserve">8 </w:t>
      </w:r>
      <w:r w:rsidR="007E3247" w:rsidRPr="00776E94">
        <w:t>in 20</w:t>
      </w:r>
      <w:r w:rsidR="00E02326" w:rsidRPr="00776E94">
        <w:t>23</w:t>
      </w:r>
      <w:r w:rsidR="0035701E">
        <w:t>.</w:t>
      </w:r>
      <w:r w:rsidR="00CF2305" w:rsidRPr="00776E94">
        <w:rPr>
          <w:rStyle w:val="FootnoteReference"/>
        </w:rPr>
        <w:footnoteReference w:id="5"/>
      </w:r>
      <w:r w:rsidR="007E3247" w:rsidRPr="00776E94">
        <w:t xml:space="preserve"> </w:t>
      </w:r>
      <w:r w:rsidR="001F1690" w:rsidRPr="00776E94">
        <w:t xml:space="preserve">This compares to a natural sex ratio at birth </w:t>
      </w:r>
      <w:r w:rsidR="00683C35" w:rsidRPr="00776E94">
        <w:t>estimated at 105 boys for every 100 girls.</w:t>
      </w:r>
      <w:r w:rsidR="00507DF9" w:rsidRPr="00776E94">
        <w:rPr>
          <w:rStyle w:val="FootnoteReference"/>
        </w:rPr>
        <w:footnoteReference w:id="6"/>
      </w:r>
      <w:r w:rsidR="00C772D8" w:rsidRPr="00776E94">
        <w:rPr>
          <w:noProof/>
        </w:rPr>
        <w:t xml:space="preserve"> </w:t>
      </w:r>
    </w:p>
    <w:p w14:paraId="743585E9" w14:textId="07BD0FAC" w:rsidR="009E624B" w:rsidRDefault="00E644B0" w:rsidP="003D25E3">
      <w:pPr>
        <w:pStyle w:val="Courtnumberedparagraph"/>
      </w:pPr>
      <w:r w:rsidRPr="00776E94">
        <w:rPr>
          <w:noProof/>
        </w:rPr>
        <w:t xml:space="preserve">Given the </w:t>
      </w:r>
      <w:r w:rsidR="00F15ACF" w:rsidRPr="00776E94">
        <w:rPr>
          <w:noProof/>
        </w:rPr>
        <w:t>low total number of national births (roughly 7,000</w:t>
      </w:r>
      <w:r w:rsidR="006F3533">
        <w:rPr>
          <w:noProof/>
        </w:rPr>
        <w:t xml:space="preserve"> and declining</w:t>
      </w:r>
      <w:r w:rsidR="00F15ACF" w:rsidRPr="00776E94">
        <w:rPr>
          <w:noProof/>
        </w:rPr>
        <w:t xml:space="preserve">), </w:t>
      </w:r>
      <w:r w:rsidR="00776E94" w:rsidRPr="00776E94">
        <w:rPr>
          <w:noProof/>
        </w:rPr>
        <w:t>the ratio fluctuates significantly from year to year</w:t>
      </w:r>
      <w:r w:rsidR="008D35D6">
        <w:rPr>
          <w:noProof/>
        </w:rPr>
        <w:t xml:space="preserve">. Nevertheless, </w:t>
      </w:r>
      <w:r w:rsidR="00E866B1">
        <w:rPr>
          <w:noProof/>
        </w:rPr>
        <w:t xml:space="preserve">the </w:t>
      </w:r>
      <w:r w:rsidR="008D35D6">
        <w:rPr>
          <w:noProof/>
        </w:rPr>
        <w:t xml:space="preserve">data indicates </w:t>
      </w:r>
      <w:r w:rsidR="008D35D6" w:rsidRPr="00776E94">
        <w:t>a</w:t>
      </w:r>
      <w:r w:rsidR="008D35D6">
        <w:t xml:space="preserve"> gradual</w:t>
      </w:r>
      <w:r w:rsidR="008D35D6" w:rsidRPr="00776E94">
        <w:t xml:space="preserve"> trend towards a </w:t>
      </w:r>
      <w:r w:rsidR="00263885">
        <w:t>less im</w:t>
      </w:r>
      <w:r w:rsidR="008D35D6" w:rsidRPr="00776E94">
        <w:t>balanced rat</w:t>
      </w:r>
      <w:r w:rsidR="008D35D6">
        <w:t>io</w:t>
      </w:r>
      <w:r w:rsidR="00F15ACF" w:rsidRPr="00776E94">
        <w:rPr>
          <w:noProof/>
        </w:rPr>
        <w:t>.</w:t>
      </w:r>
    </w:p>
    <w:p w14:paraId="566D0F1E" w14:textId="378082F4" w:rsidR="00CD67B7" w:rsidRPr="00D32BDB" w:rsidRDefault="000938EA" w:rsidP="00E866B1">
      <w:pPr>
        <w:pStyle w:val="Courtnumberedparagraph"/>
        <w:rPr>
          <w:lang w:val="en-GB"/>
        </w:rPr>
      </w:pPr>
      <w:r w:rsidRPr="00776E94">
        <w:rPr>
          <w:noProof/>
        </w:rPr>
        <w:t>However</w:t>
      </w:r>
      <w:r w:rsidR="00294ABA" w:rsidRPr="00776E94">
        <w:rPr>
          <w:noProof/>
        </w:rPr>
        <w:t>,</w:t>
      </w:r>
      <w:r w:rsidR="00ED4A07" w:rsidRPr="00776E94">
        <w:rPr>
          <w:noProof/>
        </w:rPr>
        <w:t xml:space="preserve"> the root causes of sex selection remain an ongoing challenge</w:t>
      </w:r>
      <w:r w:rsidR="00263885">
        <w:rPr>
          <w:noProof/>
        </w:rPr>
        <w:t xml:space="preserve"> </w:t>
      </w:r>
      <w:r w:rsidR="00D32BDB">
        <w:rPr>
          <w:noProof/>
        </w:rPr>
        <w:t>drawing international attention</w:t>
      </w:r>
      <w:r w:rsidR="00ED4A07" w:rsidRPr="00776E94">
        <w:rPr>
          <w:noProof/>
        </w:rPr>
        <w:t>.</w:t>
      </w:r>
      <w:r w:rsidR="00137DB6">
        <w:rPr>
          <w:noProof/>
        </w:rPr>
        <w:t xml:space="preserve"> </w:t>
      </w:r>
      <w:r w:rsidR="00683C35" w:rsidRPr="00D32BDB">
        <w:rPr>
          <w:lang w:val="en-GB"/>
        </w:rPr>
        <w:t xml:space="preserve">During </w:t>
      </w:r>
      <w:r w:rsidR="00583535" w:rsidRPr="00D32BDB">
        <w:rPr>
          <w:lang w:val="en-GB"/>
        </w:rPr>
        <w:t>its</w:t>
      </w:r>
      <w:r w:rsidR="00CD67B7" w:rsidRPr="00D32BDB">
        <w:rPr>
          <w:lang w:val="en-GB"/>
        </w:rPr>
        <w:t xml:space="preserve"> Universal Periodic Review</w:t>
      </w:r>
      <w:r w:rsidR="00583535" w:rsidRPr="00D32BDB">
        <w:rPr>
          <w:lang w:val="en-GB"/>
        </w:rPr>
        <w:t xml:space="preserve"> in </w:t>
      </w:r>
      <w:r w:rsidR="007A058B" w:rsidRPr="00D32BDB">
        <w:rPr>
          <w:lang w:val="en-GB"/>
        </w:rPr>
        <w:t xml:space="preserve">May </w:t>
      </w:r>
      <w:r w:rsidR="00583535" w:rsidRPr="00D32BDB">
        <w:rPr>
          <w:lang w:val="en-GB"/>
        </w:rPr>
        <w:t>2023</w:t>
      </w:r>
      <w:r w:rsidR="00CD67B7" w:rsidRPr="00D32BDB">
        <w:rPr>
          <w:lang w:val="en-GB"/>
        </w:rPr>
        <w:t xml:space="preserve">, Montenegro </w:t>
      </w:r>
      <w:r w:rsidR="00583535" w:rsidRPr="00D32BDB">
        <w:rPr>
          <w:lang w:val="en-GB"/>
        </w:rPr>
        <w:t>accepted</w:t>
      </w:r>
      <w:r w:rsidR="00CD67B7" w:rsidRPr="00D32BDB">
        <w:rPr>
          <w:lang w:val="en-GB"/>
        </w:rPr>
        <w:t xml:space="preserve"> two recommendations </w:t>
      </w:r>
      <w:r w:rsidR="007162C0" w:rsidRPr="00D32BDB">
        <w:rPr>
          <w:lang w:val="en-GB"/>
        </w:rPr>
        <w:t>calling for intensified efforts to address sex selection, including through national educational campaigns.</w:t>
      </w:r>
      <w:r w:rsidR="00CD67B7" w:rsidRPr="00776E94">
        <w:rPr>
          <w:rStyle w:val="FootnoteReference"/>
          <w:lang w:val="en-GB"/>
        </w:rPr>
        <w:footnoteReference w:id="7"/>
      </w:r>
      <w:r w:rsidR="0004719B" w:rsidRPr="00D32BDB">
        <w:rPr>
          <w:lang w:val="en-GB"/>
        </w:rPr>
        <w:t xml:space="preserve"> Similarly, in </w:t>
      </w:r>
      <w:r w:rsidR="007A058B" w:rsidRPr="00D32BDB">
        <w:rPr>
          <w:lang w:val="en-GB"/>
        </w:rPr>
        <w:t>June 2024</w:t>
      </w:r>
      <w:r w:rsidR="0034112C" w:rsidRPr="00D32BDB">
        <w:rPr>
          <w:lang w:val="en-GB"/>
        </w:rPr>
        <w:t xml:space="preserve">, </w:t>
      </w:r>
      <w:r w:rsidR="00D32BDB">
        <w:rPr>
          <w:lang w:val="en-GB"/>
        </w:rPr>
        <w:t xml:space="preserve">at the outcome </w:t>
      </w:r>
      <w:r w:rsidR="0034112C" w:rsidRPr="00D32BDB">
        <w:rPr>
          <w:lang w:val="en-GB"/>
        </w:rPr>
        <w:t xml:space="preserve">of </w:t>
      </w:r>
      <w:r w:rsidR="00294E79">
        <w:rPr>
          <w:lang w:val="en-GB"/>
        </w:rPr>
        <w:t xml:space="preserve">the country’s </w:t>
      </w:r>
      <w:r w:rsidR="00D32BDB">
        <w:rPr>
          <w:lang w:val="en-GB"/>
        </w:rPr>
        <w:t>periodic review</w:t>
      </w:r>
      <w:r w:rsidR="0034112C" w:rsidRPr="00D32BDB">
        <w:rPr>
          <w:lang w:val="en-GB"/>
        </w:rPr>
        <w:t>,</w:t>
      </w:r>
      <w:r w:rsidR="007A058B" w:rsidRPr="00D32BDB">
        <w:rPr>
          <w:lang w:val="en-GB"/>
        </w:rPr>
        <w:t xml:space="preserve"> the Committee on the Elimination of All Forms of Discrimination Against Women </w:t>
      </w:r>
      <w:r w:rsidR="0087742C" w:rsidRPr="00D32BDB">
        <w:rPr>
          <w:lang w:val="en-GB"/>
        </w:rPr>
        <w:t xml:space="preserve">called on the </w:t>
      </w:r>
      <w:r w:rsidR="00DA42D6" w:rsidRPr="00D32BDB">
        <w:rPr>
          <w:lang w:val="en-GB"/>
        </w:rPr>
        <w:t xml:space="preserve">government to </w:t>
      </w:r>
      <w:r w:rsidR="007E2D6C" w:rsidRPr="00D32BDB">
        <w:rPr>
          <w:lang w:val="en-GB"/>
        </w:rPr>
        <w:t>carry out awareness-raising on the negative impact and criminal nature of sex selective abortions</w:t>
      </w:r>
      <w:r w:rsidR="003964CF" w:rsidRPr="00D32BDB">
        <w:rPr>
          <w:lang w:val="en-GB"/>
        </w:rPr>
        <w:t>, as well as to strengthen transnational cooperation</w:t>
      </w:r>
      <w:r w:rsidR="004C03C6" w:rsidRPr="00D32BDB">
        <w:rPr>
          <w:lang w:val="en-GB"/>
        </w:rPr>
        <w:t xml:space="preserve"> to prevent cross-border</w:t>
      </w:r>
      <w:r w:rsidR="00DB08F7" w:rsidRPr="00D32BDB">
        <w:rPr>
          <w:lang w:val="en-GB"/>
        </w:rPr>
        <w:t xml:space="preserve"> abortions and prenatal genetic testing.</w:t>
      </w:r>
      <w:r w:rsidR="00DB08F7">
        <w:rPr>
          <w:rStyle w:val="FootnoteReference"/>
          <w:lang w:val="en-GB"/>
        </w:rPr>
        <w:footnoteReference w:id="8"/>
      </w:r>
    </w:p>
    <w:p w14:paraId="4843C491" w14:textId="114EC791" w:rsidR="007E56AE" w:rsidRPr="00776E94" w:rsidRDefault="00B31EF9" w:rsidP="0096152C">
      <w:pPr>
        <w:pStyle w:val="Courtnumberedparagraph"/>
        <w:numPr>
          <w:ilvl w:val="0"/>
          <w:numId w:val="0"/>
        </w:numPr>
        <w:rPr>
          <w:i/>
          <w:iCs/>
          <w:lang w:val="en-GB"/>
        </w:rPr>
      </w:pPr>
      <w:r w:rsidRPr="00776E94">
        <w:rPr>
          <w:i/>
          <w:iCs/>
          <w:lang w:val="en-GB"/>
        </w:rPr>
        <w:t xml:space="preserve">Legal </w:t>
      </w:r>
      <w:r w:rsidR="005F74A1" w:rsidRPr="00776E94">
        <w:rPr>
          <w:i/>
          <w:iCs/>
          <w:lang w:val="en-GB"/>
        </w:rPr>
        <w:t>f</w:t>
      </w:r>
      <w:r w:rsidRPr="00776E94">
        <w:rPr>
          <w:i/>
          <w:iCs/>
          <w:lang w:val="en-GB"/>
        </w:rPr>
        <w:t>ramework</w:t>
      </w:r>
    </w:p>
    <w:p w14:paraId="3C87F831" w14:textId="37A21329" w:rsidR="00B8423E" w:rsidRPr="00776E94" w:rsidRDefault="00AE6CC3" w:rsidP="00B8423E">
      <w:pPr>
        <w:pStyle w:val="Courtnumberedparagraph"/>
        <w:rPr>
          <w:lang w:val="en-GB"/>
        </w:rPr>
      </w:pPr>
      <w:r w:rsidRPr="00776E94">
        <w:rPr>
          <w:lang w:val="en-GB"/>
        </w:rPr>
        <w:t xml:space="preserve">Article 8 of the Constitution of Montenegro </w:t>
      </w:r>
      <w:r w:rsidR="00294E79">
        <w:rPr>
          <w:lang w:val="en-GB"/>
        </w:rPr>
        <w:t>affirms</w:t>
      </w:r>
      <w:r w:rsidRPr="00776E94">
        <w:rPr>
          <w:lang w:val="en-GB"/>
        </w:rPr>
        <w:t xml:space="preserve"> that </w:t>
      </w:r>
      <w:r w:rsidR="00D12682">
        <w:rPr>
          <w:lang w:val="en-GB"/>
        </w:rPr>
        <w:t>‘</w:t>
      </w:r>
      <w:r w:rsidR="00573A37" w:rsidRPr="00776E94">
        <w:rPr>
          <w:lang w:val="en-GB"/>
        </w:rPr>
        <w:t>d</w:t>
      </w:r>
      <w:r w:rsidRPr="00776E94">
        <w:rPr>
          <w:lang w:val="en-GB"/>
        </w:rPr>
        <w:t>irect or indirect discrimination on any grounds shall be prohibite</w:t>
      </w:r>
      <w:r w:rsidR="00D12682">
        <w:rPr>
          <w:lang w:val="en-GB"/>
        </w:rPr>
        <w:t>d’</w:t>
      </w:r>
      <w:r w:rsidRPr="00776E94">
        <w:rPr>
          <w:lang w:val="en-GB"/>
        </w:rPr>
        <w:t>.</w:t>
      </w:r>
      <w:r w:rsidRPr="00776E94">
        <w:rPr>
          <w:rStyle w:val="FootnoteReference"/>
          <w:lang w:val="en-GB"/>
        </w:rPr>
        <w:footnoteReference w:id="9"/>
      </w:r>
      <w:r w:rsidRPr="00776E94">
        <w:rPr>
          <w:lang w:val="en-GB"/>
        </w:rPr>
        <w:t xml:space="preserve"> Article 18 </w:t>
      </w:r>
      <w:r w:rsidR="00294E79">
        <w:rPr>
          <w:lang w:val="en-GB"/>
        </w:rPr>
        <w:t xml:space="preserve">guarantees </w:t>
      </w:r>
      <w:r w:rsidRPr="00776E94">
        <w:rPr>
          <w:lang w:val="en-GB"/>
        </w:rPr>
        <w:t xml:space="preserve">the </w:t>
      </w:r>
      <w:r w:rsidR="00D12682">
        <w:rPr>
          <w:lang w:val="en-GB"/>
        </w:rPr>
        <w:t>‘</w:t>
      </w:r>
      <w:r w:rsidRPr="00776E94">
        <w:rPr>
          <w:lang w:val="en-GB"/>
        </w:rPr>
        <w:t>equality of women and men</w:t>
      </w:r>
      <w:r w:rsidR="00D12682">
        <w:rPr>
          <w:lang w:val="en-GB"/>
        </w:rPr>
        <w:t>’</w:t>
      </w:r>
      <w:r w:rsidR="00294E79">
        <w:rPr>
          <w:lang w:val="en-GB"/>
        </w:rPr>
        <w:t>,</w:t>
      </w:r>
      <w:r w:rsidR="00D12682">
        <w:rPr>
          <w:lang w:val="en-GB"/>
        </w:rPr>
        <w:t xml:space="preserve"> </w:t>
      </w:r>
      <w:r w:rsidRPr="00776E94">
        <w:rPr>
          <w:lang w:val="en-GB"/>
        </w:rPr>
        <w:t xml:space="preserve">while Article 19 </w:t>
      </w:r>
      <w:r w:rsidR="00294E79">
        <w:rPr>
          <w:lang w:val="en-GB"/>
        </w:rPr>
        <w:t xml:space="preserve">states </w:t>
      </w:r>
      <w:r w:rsidRPr="00776E94">
        <w:rPr>
          <w:lang w:val="en-GB"/>
        </w:rPr>
        <w:t>that ‘Everyone shall have the right to equal protection of the rights and liberties thereof.’</w:t>
      </w:r>
      <w:r w:rsidRPr="00776E94">
        <w:rPr>
          <w:rStyle w:val="FootnoteReference"/>
          <w:lang w:val="en-GB"/>
        </w:rPr>
        <w:footnoteReference w:id="10"/>
      </w:r>
    </w:p>
    <w:p w14:paraId="49F19B81" w14:textId="1243E7AE" w:rsidR="00B8423E" w:rsidRDefault="00AE6CC3" w:rsidP="00B8423E">
      <w:pPr>
        <w:pStyle w:val="Courtnumberedparagraph"/>
        <w:rPr>
          <w:lang w:val="en-GB"/>
        </w:rPr>
      </w:pPr>
      <w:r w:rsidRPr="00776E94">
        <w:rPr>
          <w:lang w:val="en-GB"/>
        </w:rPr>
        <w:t xml:space="preserve">Article 18 of the 2009 Law on the Terms and Procedure for Termination of Pregnancy prohibits </w:t>
      </w:r>
      <w:r w:rsidR="00F301C6" w:rsidRPr="00776E94">
        <w:rPr>
          <w:lang w:val="en-GB"/>
        </w:rPr>
        <w:t xml:space="preserve">selective </w:t>
      </w:r>
      <w:r w:rsidRPr="00776E94">
        <w:rPr>
          <w:lang w:val="en-GB"/>
        </w:rPr>
        <w:t xml:space="preserve">abortions </w:t>
      </w:r>
      <w:proofErr w:type="gramStart"/>
      <w:r w:rsidRPr="00776E94">
        <w:rPr>
          <w:lang w:val="en-GB"/>
        </w:rPr>
        <w:t>on the basis of</w:t>
      </w:r>
      <w:proofErr w:type="gramEnd"/>
      <w:r w:rsidRPr="00776E94">
        <w:rPr>
          <w:lang w:val="en-GB"/>
        </w:rPr>
        <w:t xml:space="preserve"> sex. It further prohibits the use of genetic test</w:t>
      </w:r>
      <w:r w:rsidR="00F301C6" w:rsidRPr="00776E94">
        <w:rPr>
          <w:lang w:val="en-GB"/>
        </w:rPr>
        <w:t>ing</w:t>
      </w:r>
      <w:r w:rsidRPr="00776E94">
        <w:rPr>
          <w:lang w:val="en-GB"/>
        </w:rPr>
        <w:t xml:space="preserve"> to determine the sex of a child before the </w:t>
      </w:r>
      <w:r w:rsidR="00ED6D39" w:rsidRPr="00776E94">
        <w:rPr>
          <w:lang w:val="en-GB"/>
        </w:rPr>
        <w:t xml:space="preserve">tenth </w:t>
      </w:r>
      <w:r w:rsidRPr="00776E94">
        <w:rPr>
          <w:lang w:val="en-GB"/>
        </w:rPr>
        <w:t>week</w:t>
      </w:r>
      <w:r w:rsidR="00ED6D39" w:rsidRPr="00776E94">
        <w:rPr>
          <w:lang w:val="en-GB"/>
        </w:rPr>
        <w:t xml:space="preserve"> of gestation</w:t>
      </w:r>
      <w:r w:rsidRPr="00776E94">
        <w:rPr>
          <w:lang w:val="en-GB"/>
        </w:rPr>
        <w:t xml:space="preserve">, except in </w:t>
      </w:r>
      <w:r w:rsidR="00ED6D39" w:rsidRPr="00776E94">
        <w:rPr>
          <w:lang w:val="en-GB"/>
        </w:rPr>
        <w:t xml:space="preserve">cases </w:t>
      </w:r>
      <w:r w:rsidRPr="00776E94">
        <w:rPr>
          <w:lang w:val="en-GB"/>
        </w:rPr>
        <w:t xml:space="preserve">of </w:t>
      </w:r>
      <w:r w:rsidR="00ED6D39" w:rsidRPr="00776E94">
        <w:rPr>
          <w:lang w:val="en-GB"/>
        </w:rPr>
        <w:t xml:space="preserve">proven </w:t>
      </w:r>
      <w:r w:rsidRPr="00776E94">
        <w:rPr>
          <w:lang w:val="en-GB"/>
        </w:rPr>
        <w:t>risks of hereditary diseases.</w:t>
      </w:r>
      <w:r w:rsidRPr="00776E94">
        <w:rPr>
          <w:rStyle w:val="FootnoteReference"/>
          <w:lang w:val="en-GB"/>
        </w:rPr>
        <w:footnoteReference w:id="11"/>
      </w:r>
    </w:p>
    <w:p w14:paraId="3DC77C3E" w14:textId="203429EC" w:rsidR="00713517" w:rsidRPr="00455B95" w:rsidRDefault="00294E79" w:rsidP="00E866B1">
      <w:pPr>
        <w:pStyle w:val="Courtnumberedparagraph"/>
        <w:rPr>
          <w:lang w:val="en-GB"/>
        </w:rPr>
      </w:pPr>
      <w:r>
        <w:rPr>
          <w:lang w:val="en-GB"/>
        </w:rPr>
        <w:t>Regrettably,</w:t>
      </w:r>
      <w:r w:rsidR="00CB36D1" w:rsidRPr="00455B95">
        <w:rPr>
          <w:lang w:val="en-GB"/>
        </w:rPr>
        <w:t xml:space="preserve"> </w:t>
      </w:r>
      <w:r w:rsidR="00713517" w:rsidRPr="00455B95">
        <w:rPr>
          <w:lang w:val="en-GB"/>
        </w:rPr>
        <w:t>these laws are not</w:t>
      </w:r>
      <w:r w:rsidR="00CB36D1" w:rsidRPr="00455B95">
        <w:rPr>
          <w:lang w:val="en-GB"/>
        </w:rPr>
        <w:t xml:space="preserve"> </w:t>
      </w:r>
      <w:r w:rsidR="008251B9">
        <w:rPr>
          <w:lang w:val="en-GB"/>
        </w:rPr>
        <w:t>properly</w:t>
      </w:r>
      <w:r w:rsidR="00EC7404" w:rsidRPr="00455B95">
        <w:rPr>
          <w:lang w:val="en-GB"/>
        </w:rPr>
        <w:t xml:space="preserve"> enforced</w:t>
      </w:r>
      <w:r w:rsidR="001E4117" w:rsidRPr="00455B95">
        <w:rPr>
          <w:lang w:val="en-GB"/>
        </w:rPr>
        <w:t xml:space="preserve">, in part due to </w:t>
      </w:r>
      <w:r w:rsidR="004257F3">
        <w:rPr>
          <w:lang w:val="en-GB"/>
        </w:rPr>
        <w:t xml:space="preserve">the </w:t>
      </w:r>
      <w:r w:rsidR="001E4117" w:rsidRPr="00455B95">
        <w:rPr>
          <w:lang w:val="en-GB"/>
        </w:rPr>
        <w:t xml:space="preserve">lack of </w:t>
      </w:r>
      <w:r w:rsidR="00E6352A">
        <w:rPr>
          <w:lang w:val="en-GB"/>
        </w:rPr>
        <w:t xml:space="preserve">appropriate </w:t>
      </w:r>
      <w:r w:rsidR="004257F3">
        <w:rPr>
          <w:lang w:val="en-GB"/>
        </w:rPr>
        <w:t xml:space="preserve">mechanisms to detect </w:t>
      </w:r>
      <w:r w:rsidR="00EF447B" w:rsidRPr="00455B95">
        <w:rPr>
          <w:lang w:val="en-GB"/>
        </w:rPr>
        <w:t>violation</w:t>
      </w:r>
      <w:r w:rsidR="004257F3">
        <w:rPr>
          <w:lang w:val="en-GB"/>
        </w:rPr>
        <w:t>s</w:t>
      </w:r>
      <w:r w:rsidR="00EF447B" w:rsidRPr="00455B95">
        <w:rPr>
          <w:lang w:val="en-GB"/>
        </w:rPr>
        <w:t xml:space="preserve">, particularly </w:t>
      </w:r>
      <w:r w:rsidR="004257F3">
        <w:rPr>
          <w:lang w:val="en-GB"/>
        </w:rPr>
        <w:t xml:space="preserve">when </w:t>
      </w:r>
      <w:r w:rsidR="00EF447B" w:rsidRPr="00455B95">
        <w:rPr>
          <w:lang w:val="en-GB"/>
        </w:rPr>
        <w:t>abortion</w:t>
      </w:r>
      <w:r w:rsidR="004257F3">
        <w:rPr>
          <w:lang w:val="en-GB"/>
        </w:rPr>
        <w:t>s</w:t>
      </w:r>
      <w:r w:rsidR="00EF447B" w:rsidRPr="00455B95">
        <w:rPr>
          <w:lang w:val="en-GB"/>
        </w:rPr>
        <w:t xml:space="preserve"> occur prior to the ten-week </w:t>
      </w:r>
      <w:r w:rsidR="004257F3">
        <w:rPr>
          <w:lang w:val="en-GB"/>
        </w:rPr>
        <w:t>threshold</w:t>
      </w:r>
      <w:r w:rsidR="00EC7404" w:rsidRPr="00455B95">
        <w:rPr>
          <w:lang w:val="en-GB"/>
        </w:rPr>
        <w:t>.</w:t>
      </w:r>
      <w:r w:rsidR="00A61824">
        <w:rPr>
          <w:rStyle w:val="FootnoteReference"/>
          <w:lang w:val="en-GB"/>
        </w:rPr>
        <w:footnoteReference w:id="12"/>
      </w:r>
      <w:r w:rsidR="00455B95">
        <w:rPr>
          <w:lang w:val="en-GB"/>
        </w:rPr>
        <w:t xml:space="preserve"> </w:t>
      </w:r>
      <w:r w:rsidR="004257F3">
        <w:rPr>
          <w:lang w:val="en-GB"/>
        </w:rPr>
        <w:t xml:space="preserve">Moreover, </w:t>
      </w:r>
      <w:r w:rsidR="00CB36D1" w:rsidRPr="00455B95">
        <w:rPr>
          <w:lang w:val="en-GB"/>
        </w:rPr>
        <w:t xml:space="preserve">the </w:t>
      </w:r>
      <w:r w:rsidR="00E6352A">
        <w:rPr>
          <w:lang w:val="en-GB"/>
        </w:rPr>
        <w:t xml:space="preserve">lack of effective cooperation to tackle the </w:t>
      </w:r>
      <w:r w:rsidR="00CB36D1" w:rsidRPr="00455B95">
        <w:rPr>
          <w:lang w:val="en-GB"/>
        </w:rPr>
        <w:t>cross</w:t>
      </w:r>
      <w:r w:rsidR="00FA5C89">
        <w:rPr>
          <w:lang w:val="en-GB"/>
        </w:rPr>
        <w:t>-border dimension of this phenomenon allows for</w:t>
      </w:r>
      <w:r w:rsidR="00623653" w:rsidRPr="00455B95">
        <w:rPr>
          <w:lang w:val="en-GB"/>
        </w:rPr>
        <w:t xml:space="preserve"> national </w:t>
      </w:r>
      <w:r w:rsidR="00CB36D1" w:rsidRPr="00455B95">
        <w:rPr>
          <w:lang w:val="en-GB"/>
        </w:rPr>
        <w:t>prohibitions</w:t>
      </w:r>
      <w:r w:rsidR="003C2EE8">
        <w:rPr>
          <w:lang w:val="en-GB"/>
        </w:rPr>
        <w:t xml:space="preserve"> </w:t>
      </w:r>
      <w:r w:rsidR="00FA5C89">
        <w:rPr>
          <w:lang w:val="en-GB"/>
        </w:rPr>
        <w:t xml:space="preserve">to be </w:t>
      </w:r>
      <w:r w:rsidR="003C2EE8">
        <w:rPr>
          <w:lang w:val="en-GB"/>
        </w:rPr>
        <w:t>entirely</w:t>
      </w:r>
      <w:r w:rsidR="00FA5C89">
        <w:rPr>
          <w:lang w:val="en-GB"/>
        </w:rPr>
        <w:t xml:space="preserve"> circumvented</w:t>
      </w:r>
      <w:r w:rsidR="00F41DF7">
        <w:rPr>
          <w:lang w:val="en-GB"/>
        </w:rPr>
        <w:t>.</w:t>
      </w:r>
      <w:r w:rsidR="00002529">
        <w:rPr>
          <w:rStyle w:val="FootnoteReference"/>
          <w:lang w:val="en-GB"/>
        </w:rPr>
        <w:footnoteReference w:id="13"/>
      </w:r>
    </w:p>
    <w:p w14:paraId="27A72C8C" w14:textId="2B081666" w:rsidR="007E56AE" w:rsidRPr="00776E94" w:rsidRDefault="00AB0BDA" w:rsidP="005F74A1">
      <w:pPr>
        <w:pStyle w:val="Courtnumberedparagraph"/>
        <w:numPr>
          <w:ilvl w:val="0"/>
          <w:numId w:val="0"/>
        </w:numPr>
        <w:rPr>
          <w:i/>
          <w:iCs/>
          <w:lang w:val="en-GB"/>
        </w:rPr>
      </w:pPr>
      <w:r w:rsidRPr="00776E94">
        <w:rPr>
          <w:i/>
          <w:iCs/>
          <w:lang w:val="en-GB"/>
        </w:rPr>
        <w:t>Root causes of prenatal sex selection</w:t>
      </w:r>
    </w:p>
    <w:p w14:paraId="3F27127F" w14:textId="0D897A1D" w:rsidR="00E4690D" w:rsidRDefault="00E552D1" w:rsidP="00CE195D">
      <w:pPr>
        <w:pStyle w:val="Courtnumberedparagraph"/>
        <w:rPr>
          <w:color w:val="000000"/>
        </w:rPr>
      </w:pPr>
      <w:r w:rsidRPr="00776E94">
        <w:rPr>
          <w:color w:val="000000"/>
        </w:rPr>
        <w:t>Montenegro’s skewed sex</w:t>
      </w:r>
      <w:r w:rsidR="00E6352A">
        <w:rPr>
          <w:color w:val="000000"/>
        </w:rPr>
        <w:t xml:space="preserve"> </w:t>
      </w:r>
      <w:r w:rsidRPr="00776E94">
        <w:rPr>
          <w:color w:val="000000"/>
        </w:rPr>
        <w:t xml:space="preserve">ratio </w:t>
      </w:r>
      <w:r w:rsidR="00E6352A">
        <w:rPr>
          <w:color w:val="000000"/>
        </w:rPr>
        <w:t xml:space="preserve">at birth </w:t>
      </w:r>
      <w:r w:rsidR="00AC2F35">
        <w:rPr>
          <w:color w:val="000000"/>
        </w:rPr>
        <w:t xml:space="preserve">is largely driven by </w:t>
      </w:r>
      <w:r w:rsidRPr="00776E94">
        <w:rPr>
          <w:color w:val="000000"/>
        </w:rPr>
        <w:t xml:space="preserve">the prevalent culture of son-preference </w:t>
      </w:r>
      <w:r w:rsidR="00B44A30">
        <w:rPr>
          <w:color w:val="000000"/>
        </w:rPr>
        <w:t>and daughter aversion</w:t>
      </w:r>
      <w:r w:rsidR="00AC2F35">
        <w:rPr>
          <w:color w:val="000000"/>
        </w:rPr>
        <w:t>, whereby</w:t>
      </w:r>
      <w:r w:rsidRPr="00776E94">
        <w:rPr>
          <w:color w:val="000000"/>
        </w:rPr>
        <w:t xml:space="preserve"> </w:t>
      </w:r>
      <w:r w:rsidR="00C93F47" w:rsidRPr="00776E94">
        <w:rPr>
          <w:color w:val="000000"/>
        </w:rPr>
        <w:t xml:space="preserve">male children </w:t>
      </w:r>
      <w:r w:rsidR="00AC2F35">
        <w:rPr>
          <w:color w:val="000000"/>
        </w:rPr>
        <w:t xml:space="preserve">are perceived </w:t>
      </w:r>
      <w:r w:rsidR="00C93F47" w:rsidRPr="00776E94">
        <w:rPr>
          <w:color w:val="000000"/>
        </w:rPr>
        <w:t xml:space="preserve">as </w:t>
      </w:r>
      <w:r w:rsidR="00DF66DA" w:rsidRPr="00776E94">
        <w:rPr>
          <w:color w:val="000000"/>
        </w:rPr>
        <w:t>inherent</w:t>
      </w:r>
      <w:r w:rsidR="00437D9E" w:rsidRPr="00776E94">
        <w:rPr>
          <w:color w:val="000000"/>
        </w:rPr>
        <w:t>ly</w:t>
      </w:r>
      <w:r w:rsidR="00DF66DA" w:rsidRPr="00776E94">
        <w:rPr>
          <w:color w:val="000000"/>
        </w:rPr>
        <w:t xml:space="preserve"> </w:t>
      </w:r>
      <w:r w:rsidR="00437D9E" w:rsidRPr="00776E94">
        <w:rPr>
          <w:color w:val="000000"/>
        </w:rPr>
        <w:t>advantageous</w:t>
      </w:r>
      <w:r w:rsidR="00DF66DA" w:rsidRPr="00776E94">
        <w:rPr>
          <w:color w:val="000000"/>
        </w:rPr>
        <w:t xml:space="preserve"> to </w:t>
      </w:r>
      <w:r w:rsidR="00AC2F35">
        <w:rPr>
          <w:color w:val="000000"/>
        </w:rPr>
        <w:t>the household</w:t>
      </w:r>
      <w:r w:rsidR="00DF66DA" w:rsidRPr="00776E94">
        <w:rPr>
          <w:color w:val="000000"/>
        </w:rPr>
        <w:t xml:space="preserve">, both economically and in terms of social status, </w:t>
      </w:r>
      <w:r w:rsidR="00466B59" w:rsidRPr="00776E94">
        <w:rPr>
          <w:color w:val="000000"/>
        </w:rPr>
        <w:t xml:space="preserve">while female children are </w:t>
      </w:r>
      <w:r w:rsidR="00AC2F35">
        <w:rPr>
          <w:color w:val="000000"/>
        </w:rPr>
        <w:t xml:space="preserve">often </w:t>
      </w:r>
      <w:r w:rsidR="00466B59" w:rsidRPr="00776E94">
        <w:rPr>
          <w:color w:val="000000"/>
        </w:rPr>
        <w:t xml:space="preserve">viewed as </w:t>
      </w:r>
      <w:r w:rsidR="00AC2F35">
        <w:rPr>
          <w:color w:val="000000"/>
        </w:rPr>
        <w:t>burdensome</w:t>
      </w:r>
      <w:r w:rsidR="00466B59" w:rsidRPr="00776E94">
        <w:rPr>
          <w:color w:val="000000"/>
        </w:rPr>
        <w:t>.</w:t>
      </w:r>
      <w:r w:rsidR="00A6223C" w:rsidRPr="00776E94">
        <w:rPr>
          <w:color w:val="000000"/>
        </w:rPr>
        <w:t xml:space="preserve"> </w:t>
      </w:r>
      <w:r w:rsidR="00AC2F35">
        <w:rPr>
          <w:color w:val="000000"/>
        </w:rPr>
        <w:t>Th</w:t>
      </w:r>
      <w:r w:rsidR="00ED6C57">
        <w:rPr>
          <w:color w:val="000000"/>
        </w:rPr>
        <w:t>e</w:t>
      </w:r>
      <w:r w:rsidR="00AC2F35">
        <w:rPr>
          <w:color w:val="000000"/>
        </w:rPr>
        <w:t>s</w:t>
      </w:r>
      <w:r w:rsidR="00ED6C57">
        <w:rPr>
          <w:color w:val="000000"/>
        </w:rPr>
        <w:t>e</w:t>
      </w:r>
      <w:r w:rsidR="00AC2F35">
        <w:rPr>
          <w:color w:val="000000"/>
        </w:rPr>
        <w:t xml:space="preserve"> harmful cultural attitudes and social norms perpetuate </w:t>
      </w:r>
      <w:r w:rsidR="000D2110" w:rsidRPr="00776E94">
        <w:rPr>
          <w:szCs w:val="22"/>
        </w:rPr>
        <w:t xml:space="preserve">discrimination </w:t>
      </w:r>
      <w:r w:rsidR="00AC2F35">
        <w:rPr>
          <w:szCs w:val="22"/>
        </w:rPr>
        <w:t xml:space="preserve">and violence </w:t>
      </w:r>
      <w:r w:rsidR="000D2110" w:rsidRPr="00776E94">
        <w:rPr>
          <w:szCs w:val="22"/>
        </w:rPr>
        <w:t>against women and girls</w:t>
      </w:r>
      <w:r w:rsidR="00F279E0" w:rsidRPr="00776E94">
        <w:rPr>
          <w:szCs w:val="22"/>
        </w:rPr>
        <w:t>, who are</w:t>
      </w:r>
      <w:r w:rsidR="000D2110" w:rsidRPr="00776E94">
        <w:rPr>
          <w:szCs w:val="22"/>
        </w:rPr>
        <w:t xml:space="preserve"> view</w:t>
      </w:r>
      <w:r w:rsidR="00F279E0" w:rsidRPr="00776E94">
        <w:rPr>
          <w:szCs w:val="22"/>
        </w:rPr>
        <w:t>ed</w:t>
      </w:r>
      <w:r w:rsidR="000D2110" w:rsidRPr="00776E94">
        <w:rPr>
          <w:szCs w:val="22"/>
        </w:rPr>
        <w:t xml:space="preserve"> as inferior or subordinate to men and boys.</w:t>
      </w:r>
    </w:p>
    <w:p w14:paraId="1FC6AABB" w14:textId="6B153364" w:rsidR="006E7498" w:rsidRDefault="00B86B76" w:rsidP="00E866B1">
      <w:pPr>
        <w:pStyle w:val="Courtnumberedparagraph"/>
        <w:rPr>
          <w:color w:val="000000"/>
        </w:rPr>
      </w:pPr>
      <w:r w:rsidRPr="000C21FE">
        <w:rPr>
          <w:color w:val="000000"/>
        </w:rPr>
        <w:t xml:space="preserve">Ethnographic studies </w:t>
      </w:r>
      <w:r w:rsidR="00227965">
        <w:rPr>
          <w:color w:val="000000"/>
        </w:rPr>
        <w:t>have indicated</w:t>
      </w:r>
      <w:r w:rsidRPr="000C21FE">
        <w:rPr>
          <w:color w:val="000000"/>
        </w:rPr>
        <w:t xml:space="preserve"> how </w:t>
      </w:r>
      <w:r w:rsidR="002E0FDB" w:rsidRPr="000C21FE">
        <w:rPr>
          <w:color w:val="000000"/>
        </w:rPr>
        <w:t xml:space="preserve">mothers, particularly in rural or poverty circumstances, face immense pressure </w:t>
      </w:r>
      <w:r w:rsidR="003A0E9D" w:rsidRPr="000C21FE">
        <w:rPr>
          <w:color w:val="000000"/>
        </w:rPr>
        <w:t xml:space="preserve">from their families and </w:t>
      </w:r>
      <w:r w:rsidR="00227965">
        <w:rPr>
          <w:color w:val="000000"/>
        </w:rPr>
        <w:t xml:space="preserve">the </w:t>
      </w:r>
      <w:r w:rsidR="003A0E9D" w:rsidRPr="000C21FE">
        <w:rPr>
          <w:color w:val="000000"/>
        </w:rPr>
        <w:t xml:space="preserve">broader </w:t>
      </w:r>
      <w:r w:rsidR="00816B81" w:rsidRPr="000C21FE">
        <w:rPr>
          <w:color w:val="000000"/>
        </w:rPr>
        <w:t>community</w:t>
      </w:r>
      <w:r w:rsidR="003A0E9D" w:rsidRPr="000C21FE">
        <w:rPr>
          <w:color w:val="000000"/>
        </w:rPr>
        <w:t xml:space="preserve"> to bear male children</w:t>
      </w:r>
      <w:r w:rsidR="00227965">
        <w:rPr>
          <w:color w:val="000000"/>
        </w:rPr>
        <w:t>. This pressure is</w:t>
      </w:r>
      <w:r w:rsidR="00816B81" w:rsidRPr="000C21FE">
        <w:rPr>
          <w:color w:val="000000"/>
        </w:rPr>
        <w:t xml:space="preserve"> </w:t>
      </w:r>
      <w:r w:rsidR="00227965">
        <w:rPr>
          <w:color w:val="000000"/>
        </w:rPr>
        <w:t xml:space="preserve">closely </w:t>
      </w:r>
      <w:r w:rsidR="00BA7850" w:rsidRPr="000C21FE">
        <w:rPr>
          <w:color w:val="000000"/>
        </w:rPr>
        <w:t>linked to concerns over inheritance</w:t>
      </w:r>
      <w:r w:rsidR="003A0E9D" w:rsidRPr="000C21FE">
        <w:rPr>
          <w:color w:val="000000"/>
        </w:rPr>
        <w:t>.</w:t>
      </w:r>
      <w:r w:rsidR="00BA7850">
        <w:rPr>
          <w:rStyle w:val="FootnoteReference"/>
          <w:color w:val="000000"/>
        </w:rPr>
        <w:footnoteReference w:id="14"/>
      </w:r>
      <w:r w:rsidR="000C21FE">
        <w:rPr>
          <w:color w:val="000000"/>
        </w:rPr>
        <w:t xml:space="preserve"> </w:t>
      </w:r>
    </w:p>
    <w:p w14:paraId="07993B85" w14:textId="5303C67D" w:rsidR="00F279E0" w:rsidRPr="000C21FE" w:rsidRDefault="00406519" w:rsidP="00E866B1">
      <w:pPr>
        <w:pStyle w:val="Courtnumberedparagraph"/>
        <w:rPr>
          <w:color w:val="000000"/>
        </w:rPr>
      </w:pPr>
      <w:r w:rsidRPr="000C21FE">
        <w:rPr>
          <w:color w:val="000000"/>
        </w:rPr>
        <w:t xml:space="preserve">In </w:t>
      </w:r>
      <w:r w:rsidR="00227965">
        <w:rPr>
          <w:color w:val="000000"/>
        </w:rPr>
        <w:t xml:space="preserve">some </w:t>
      </w:r>
      <w:r w:rsidRPr="000C21FE">
        <w:rPr>
          <w:color w:val="000000"/>
        </w:rPr>
        <w:t xml:space="preserve">regions of Montenegro, it is a common practice </w:t>
      </w:r>
      <w:r w:rsidR="00846478" w:rsidRPr="000C21FE">
        <w:rPr>
          <w:color w:val="000000"/>
        </w:rPr>
        <w:t xml:space="preserve">for </w:t>
      </w:r>
      <w:r w:rsidR="006109D8" w:rsidRPr="000C21FE">
        <w:rPr>
          <w:color w:val="000000"/>
        </w:rPr>
        <w:t xml:space="preserve">families to </w:t>
      </w:r>
      <w:r w:rsidR="00227965">
        <w:rPr>
          <w:color w:val="000000"/>
        </w:rPr>
        <w:t xml:space="preserve">pursue </w:t>
      </w:r>
      <w:r w:rsidR="00846478" w:rsidRPr="000C21FE">
        <w:rPr>
          <w:color w:val="000000"/>
        </w:rPr>
        <w:t xml:space="preserve">legal </w:t>
      </w:r>
      <w:r w:rsidR="00227965">
        <w:rPr>
          <w:color w:val="000000"/>
        </w:rPr>
        <w:t xml:space="preserve">measures </w:t>
      </w:r>
      <w:r w:rsidR="00365C49" w:rsidRPr="000C21FE">
        <w:rPr>
          <w:color w:val="000000"/>
        </w:rPr>
        <w:t>to exclude daughters from</w:t>
      </w:r>
      <w:r w:rsidR="00846478" w:rsidRPr="000C21FE">
        <w:rPr>
          <w:color w:val="000000"/>
        </w:rPr>
        <w:t xml:space="preserve"> inheritanc</w:t>
      </w:r>
      <w:r w:rsidR="00365C49" w:rsidRPr="000C21FE">
        <w:rPr>
          <w:color w:val="000000"/>
        </w:rPr>
        <w:t>e</w:t>
      </w:r>
      <w:r w:rsidR="00693DC7" w:rsidRPr="000C21FE">
        <w:rPr>
          <w:color w:val="000000"/>
        </w:rPr>
        <w:t>.</w:t>
      </w:r>
      <w:r w:rsidR="00E4690D" w:rsidRPr="000C21FE">
        <w:rPr>
          <w:color w:val="000000"/>
        </w:rPr>
        <w:t xml:space="preserve"> This phenomenon is also reflected in common family discourse, where daughters are referred to as ‘sons’ or </w:t>
      </w:r>
      <w:r w:rsidR="00227965">
        <w:rPr>
          <w:color w:val="000000"/>
        </w:rPr>
        <w:t xml:space="preserve">omitted </w:t>
      </w:r>
      <w:r w:rsidR="00E4690D" w:rsidRPr="000C21FE">
        <w:rPr>
          <w:color w:val="000000"/>
        </w:rPr>
        <w:t xml:space="preserve">entirely </w:t>
      </w:r>
      <w:r w:rsidR="00227965">
        <w:rPr>
          <w:color w:val="000000"/>
        </w:rPr>
        <w:t xml:space="preserve">when </w:t>
      </w:r>
      <w:r w:rsidR="00E4690D" w:rsidRPr="000C21FE">
        <w:rPr>
          <w:color w:val="000000"/>
        </w:rPr>
        <w:t>enumerati</w:t>
      </w:r>
      <w:r w:rsidR="00227965">
        <w:rPr>
          <w:color w:val="000000"/>
        </w:rPr>
        <w:t>ng</w:t>
      </w:r>
      <w:r w:rsidR="00E4690D" w:rsidRPr="000C21FE">
        <w:rPr>
          <w:color w:val="000000"/>
        </w:rPr>
        <w:t xml:space="preserve"> children.</w:t>
      </w:r>
      <w:r w:rsidR="00E4690D" w:rsidRPr="00776E94">
        <w:rPr>
          <w:rStyle w:val="FootnoteReference"/>
          <w:color w:val="000000"/>
        </w:rPr>
        <w:footnoteReference w:id="15"/>
      </w:r>
    </w:p>
    <w:p w14:paraId="6EE6D30F" w14:textId="673225D7" w:rsidR="00B10BBD" w:rsidRPr="00776E94" w:rsidRDefault="00E4690D" w:rsidP="005F74A1">
      <w:pPr>
        <w:pStyle w:val="Courtnumberedparagraph"/>
        <w:rPr>
          <w:color w:val="000000"/>
        </w:rPr>
      </w:pPr>
      <w:r w:rsidRPr="00776E94">
        <w:rPr>
          <w:color w:val="000000"/>
        </w:rPr>
        <w:t xml:space="preserve">A </w:t>
      </w:r>
      <w:r w:rsidR="00831C81" w:rsidRPr="00776E94">
        <w:rPr>
          <w:color w:val="000000"/>
        </w:rPr>
        <w:t xml:space="preserve">2020 study on </w:t>
      </w:r>
      <w:r w:rsidR="0034514F" w:rsidRPr="00776E94">
        <w:rPr>
          <w:color w:val="000000"/>
        </w:rPr>
        <w:t>media discourse surrounding sex</w:t>
      </w:r>
      <w:r w:rsidR="00227965">
        <w:rPr>
          <w:color w:val="000000"/>
        </w:rPr>
        <w:t>-</w:t>
      </w:r>
      <w:r w:rsidR="0034514F" w:rsidRPr="00776E94">
        <w:rPr>
          <w:color w:val="000000"/>
        </w:rPr>
        <w:t xml:space="preserve">selective abortion observed that </w:t>
      </w:r>
      <w:r w:rsidR="00884106" w:rsidRPr="00776E94">
        <w:rPr>
          <w:color w:val="000000"/>
        </w:rPr>
        <w:t>the national</w:t>
      </w:r>
      <w:r w:rsidR="0034514F" w:rsidRPr="00776E94">
        <w:rPr>
          <w:color w:val="000000"/>
        </w:rPr>
        <w:t xml:space="preserve"> media </w:t>
      </w:r>
      <w:r w:rsidR="001369BA" w:rsidRPr="00776E94">
        <w:rPr>
          <w:color w:val="000000"/>
        </w:rPr>
        <w:t xml:space="preserve">response to the phenomenon </w:t>
      </w:r>
      <w:r w:rsidR="00227965">
        <w:rPr>
          <w:color w:val="000000"/>
        </w:rPr>
        <w:t>has been</w:t>
      </w:r>
      <w:r w:rsidR="001369BA" w:rsidRPr="00776E94">
        <w:rPr>
          <w:color w:val="000000"/>
        </w:rPr>
        <w:t xml:space="preserve"> predominantly passive</w:t>
      </w:r>
      <w:r w:rsidR="00227965">
        <w:rPr>
          <w:color w:val="000000"/>
        </w:rPr>
        <w:t>.</w:t>
      </w:r>
      <w:r w:rsidR="0064688C" w:rsidRPr="00776E94">
        <w:rPr>
          <w:color w:val="000000"/>
        </w:rPr>
        <w:t xml:space="preserve"> </w:t>
      </w:r>
      <w:r w:rsidR="00227965">
        <w:rPr>
          <w:color w:val="000000"/>
        </w:rPr>
        <w:t xml:space="preserve">While </w:t>
      </w:r>
      <w:r w:rsidR="00504A88" w:rsidRPr="00776E94">
        <w:rPr>
          <w:color w:val="000000"/>
        </w:rPr>
        <w:t xml:space="preserve">acknowledging </w:t>
      </w:r>
      <w:r w:rsidR="00227965">
        <w:rPr>
          <w:color w:val="000000"/>
        </w:rPr>
        <w:t xml:space="preserve">its existence, the media have failed </w:t>
      </w:r>
      <w:r w:rsidR="00504A88" w:rsidRPr="00776E94">
        <w:rPr>
          <w:color w:val="000000"/>
        </w:rPr>
        <w:t>to</w:t>
      </w:r>
      <w:r w:rsidR="006F78FB" w:rsidRPr="00776E94">
        <w:rPr>
          <w:color w:val="000000"/>
        </w:rPr>
        <w:t xml:space="preserve"> </w:t>
      </w:r>
      <w:r w:rsidR="00227965">
        <w:rPr>
          <w:color w:val="000000"/>
        </w:rPr>
        <w:t xml:space="preserve">highlight </w:t>
      </w:r>
      <w:r w:rsidR="006F78FB" w:rsidRPr="00776E94">
        <w:rPr>
          <w:color w:val="000000"/>
        </w:rPr>
        <w:t xml:space="preserve">it as a </w:t>
      </w:r>
      <w:r w:rsidR="00227965">
        <w:rPr>
          <w:color w:val="000000"/>
        </w:rPr>
        <w:t>human rights issue</w:t>
      </w:r>
      <w:r w:rsidR="006F78FB" w:rsidRPr="00776E94">
        <w:rPr>
          <w:color w:val="000000"/>
        </w:rPr>
        <w:t xml:space="preserve">. </w:t>
      </w:r>
      <w:r w:rsidR="00084F04" w:rsidRPr="00776E94">
        <w:rPr>
          <w:color w:val="000000"/>
        </w:rPr>
        <w:t xml:space="preserve">Empirical evidence also </w:t>
      </w:r>
      <w:r w:rsidR="00227965">
        <w:rPr>
          <w:color w:val="000000"/>
        </w:rPr>
        <w:t xml:space="preserve">indicates a broader societal </w:t>
      </w:r>
      <w:r w:rsidR="00B27F82" w:rsidRPr="00776E94">
        <w:rPr>
          <w:color w:val="000000"/>
        </w:rPr>
        <w:t xml:space="preserve">wide lack of </w:t>
      </w:r>
      <w:r w:rsidR="00227965">
        <w:rPr>
          <w:color w:val="000000"/>
        </w:rPr>
        <w:t xml:space="preserve">understanding of and </w:t>
      </w:r>
      <w:r w:rsidR="00B27F82" w:rsidRPr="00776E94">
        <w:rPr>
          <w:color w:val="000000"/>
        </w:rPr>
        <w:t xml:space="preserve">engagement </w:t>
      </w:r>
      <w:r w:rsidR="00227965">
        <w:rPr>
          <w:color w:val="000000"/>
        </w:rPr>
        <w:t xml:space="preserve">with </w:t>
      </w:r>
      <w:r w:rsidR="00B27F82" w:rsidRPr="00776E94">
        <w:rPr>
          <w:color w:val="000000"/>
        </w:rPr>
        <w:t>the issue.</w:t>
      </w:r>
      <w:r w:rsidR="00B27F82" w:rsidRPr="00776E94">
        <w:rPr>
          <w:rStyle w:val="FootnoteReference"/>
          <w:color w:val="000000"/>
        </w:rPr>
        <w:footnoteReference w:id="16"/>
      </w:r>
    </w:p>
    <w:p w14:paraId="2563D5BC" w14:textId="311DD744" w:rsidR="00395A91" w:rsidRPr="00776E94" w:rsidRDefault="0023178F" w:rsidP="00B10BBD">
      <w:pPr>
        <w:pStyle w:val="Courtnumberedparagraph"/>
        <w:numPr>
          <w:ilvl w:val="0"/>
          <w:numId w:val="0"/>
        </w:numPr>
        <w:rPr>
          <w:i/>
          <w:iCs/>
          <w:lang w:val="en-GB"/>
        </w:rPr>
      </w:pPr>
      <w:r w:rsidRPr="00776E94">
        <w:rPr>
          <w:i/>
          <w:iCs/>
          <w:lang w:val="en-GB"/>
        </w:rPr>
        <w:t xml:space="preserve">The </w:t>
      </w:r>
      <w:r w:rsidR="007B5220" w:rsidRPr="00776E94">
        <w:rPr>
          <w:i/>
          <w:iCs/>
          <w:lang w:val="en-GB"/>
        </w:rPr>
        <w:t>prohibition of sex</w:t>
      </w:r>
      <w:r w:rsidR="00CC3A73" w:rsidRPr="00776E94">
        <w:rPr>
          <w:i/>
          <w:iCs/>
          <w:lang w:val="en-GB"/>
        </w:rPr>
        <w:t>-</w:t>
      </w:r>
      <w:r w:rsidR="007B5220" w:rsidRPr="00776E94">
        <w:rPr>
          <w:i/>
          <w:iCs/>
          <w:lang w:val="en-GB"/>
        </w:rPr>
        <w:t>selective practices in i</w:t>
      </w:r>
      <w:r w:rsidR="00AE22A0" w:rsidRPr="00776E94">
        <w:rPr>
          <w:i/>
          <w:iCs/>
          <w:lang w:val="en-GB"/>
        </w:rPr>
        <w:t xml:space="preserve">nternational </w:t>
      </w:r>
      <w:r w:rsidR="00CC3A73" w:rsidRPr="00776E94">
        <w:rPr>
          <w:i/>
          <w:iCs/>
          <w:lang w:val="en-GB"/>
        </w:rPr>
        <w:t xml:space="preserve">human rights </w:t>
      </w:r>
      <w:r w:rsidR="00AE22A0" w:rsidRPr="00776E94">
        <w:rPr>
          <w:i/>
          <w:iCs/>
          <w:lang w:val="en-GB"/>
        </w:rPr>
        <w:t>law</w:t>
      </w:r>
    </w:p>
    <w:p w14:paraId="7A91F5D8" w14:textId="1B357665" w:rsidR="00B82B04" w:rsidRPr="00B82B04" w:rsidRDefault="00ED6C57" w:rsidP="000C72C8">
      <w:pPr>
        <w:pStyle w:val="Courtnumberedparagraph"/>
      </w:pPr>
      <w:r>
        <w:rPr>
          <w:color w:val="000000"/>
        </w:rPr>
        <w:t>S</w:t>
      </w:r>
      <w:r w:rsidR="00CC3A73" w:rsidRPr="00776E94">
        <w:rPr>
          <w:color w:val="000000"/>
        </w:rPr>
        <w:t>ex</w:t>
      </w:r>
      <w:r w:rsidR="009749FC">
        <w:rPr>
          <w:color w:val="000000"/>
        </w:rPr>
        <w:t>-</w:t>
      </w:r>
      <w:r w:rsidR="00CC3A73" w:rsidRPr="00776E94">
        <w:rPr>
          <w:color w:val="000000"/>
        </w:rPr>
        <w:t>selective practices</w:t>
      </w:r>
      <w:r w:rsidR="009749FC">
        <w:rPr>
          <w:color w:val="000000"/>
        </w:rPr>
        <w:t>, in all their forms and manifestations,</w:t>
      </w:r>
      <w:r>
        <w:rPr>
          <w:color w:val="000000"/>
        </w:rPr>
        <w:t xml:space="preserve"> </w:t>
      </w:r>
      <w:r w:rsidR="000C72C8" w:rsidRPr="00776E94">
        <w:rPr>
          <w:szCs w:val="22"/>
        </w:rPr>
        <w:t>constitute an egregious violation of the dignity and human rights of girl children</w:t>
      </w:r>
      <w:r>
        <w:rPr>
          <w:szCs w:val="22"/>
        </w:rPr>
        <w:t>.</w:t>
      </w:r>
      <w:r w:rsidR="000C72C8" w:rsidRPr="00776E94">
        <w:rPr>
          <w:szCs w:val="22"/>
        </w:rPr>
        <w:t xml:space="preserve"> </w:t>
      </w:r>
    </w:p>
    <w:p w14:paraId="7EA8CB78" w14:textId="7000B284" w:rsidR="00B82B04" w:rsidRPr="00ED6C57" w:rsidRDefault="00B82B04" w:rsidP="00E866B1">
      <w:pPr>
        <w:pStyle w:val="Courtnumberedparagraph"/>
        <w:rPr>
          <w:shd w:val="clear" w:color="auto" w:fill="FFFFFF"/>
        </w:rPr>
      </w:pPr>
      <w:r w:rsidRPr="00ED6C57">
        <w:rPr>
          <w:color w:val="000000"/>
        </w:rPr>
        <w:t>Article</w:t>
      </w:r>
      <w:r w:rsidRPr="00ED6C57">
        <w:rPr>
          <w:shd w:val="clear" w:color="auto" w:fill="FFFFFF"/>
        </w:rPr>
        <w:t xml:space="preserve"> 2</w:t>
      </w:r>
      <w:r w:rsidR="00B02A6B" w:rsidRPr="00ED6C57">
        <w:rPr>
          <w:shd w:val="clear" w:color="auto" w:fill="FFFFFF"/>
        </w:rPr>
        <w:t xml:space="preserve"> of the</w:t>
      </w:r>
      <w:r w:rsidRPr="00ED6C57">
        <w:rPr>
          <w:shd w:val="clear" w:color="auto" w:fill="FFFFFF"/>
        </w:rPr>
        <w:t xml:space="preserve"> ICCPR establishes the obligation to respect and ensure the human rights of all individuals without distinction of any kind.</w:t>
      </w:r>
      <w:r w:rsidRPr="00D9768D">
        <w:rPr>
          <w:rStyle w:val="FootnoteReference"/>
          <w:shd w:val="clear" w:color="auto" w:fill="FFFFFF"/>
        </w:rPr>
        <w:footnoteReference w:id="17"/>
      </w:r>
      <w:r w:rsidRPr="00ED6C57">
        <w:rPr>
          <w:shd w:val="clear" w:color="auto" w:fill="FFFFFF"/>
        </w:rPr>
        <w:t xml:space="preserve"> Article 3 explicitly guarantees the equal rights of men and women.</w:t>
      </w:r>
      <w:r w:rsidRPr="00D9768D">
        <w:rPr>
          <w:rStyle w:val="FootnoteReference"/>
          <w:shd w:val="clear" w:color="auto" w:fill="FFFFFF"/>
        </w:rPr>
        <w:footnoteReference w:id="18"/>
      </w:r>
      <w:r w:rsidRPr="00ED6C57">
        <w:rPr>
          <w:shd w:val="clear" w:color="auto" w:fill="FFFFFF"/>
        </w:rPr>
        <w:t xml:space="preserve"> </w:t>
      </w:r>
      <w:r w:rsidR="00ED6C57" w:rsidRPr="00ED6C57">
        <w:rPr>
          <w:shd w:val="clear" w:color="auto" w:fill="FFFFFF"/>
        </w:rPr>
        <w:t xml:space="preserve">Article 6 </w:t>
      </w:r>
      <w:r w:rsidR="009749FC">
        <w:rPr>
          <w:shd w:val="clear" w:color="auto" w:fill="FFFFFF"/>
        </w:rPr>
        <w:t>further</w:t>
      </w:r>
      <w:r w:rsidR="00ED6C57" w:rsidRPr="00ED6C57">
        <w:rPr>
          <w:shd w:val="clear" w:color="auto" w:fill="FFFFFF"/>
        </w:rPr>
        <w:t xml:space="preserve"> guarantees the inherent right to life</w:t>
      </w:r>
      <w:r w:rsidR="009749FC">
        <w:rPr>
          <w:shd w:val="clear" w:color="auto" w:fill="FFFFFF"/>
        </w:rPr>
        <w:t xml:space="preserve"> of every human being</w:t>
      </w:r>
      <w:r w:rsidR="00ED6C57" w:rsidRPr="00ED6C57">
        <w:rPr>
          <w:shd w:val="clear" w:color="auto" w:fill="FFFFFF"/>
        </w:rPr>
        <w:t xml:space="preserve">, establishing that </w:t>
      </w:r>
      <w:r w:rsidR="007A03A4">
        <w:rPr>
          <w:shd w:val="clear" w:color="auto" w:fill="FFFFFF"/>
        </w:rPr>
        <w:t>‘</w:t>
      </w:r>
      <w:r w:rsidR="00ED6C57" w:rsidRPr="00ED6C57">
        <w:rPr>
          <w:shd w:val="clear" w:color="auto" w:fill="FFFFFF"/>
        </w:rPr>
        <w:t>no one shall be arbitrarily deprived of his life</w:t>
      </w:r>
      <w:r w:rsidR="007A03A4">
        <w:rPr>
          <w:shd w:val="clear" w:color="auto" w:fill="FFFFFF"/>
        </w:rPr>
        <w:t>’</w:t>
      </w:r>
      <w:r w:rsidR="00ED6C57" w:rsidRPr="00ED6C57">
        <w:rPr>
          <w:shd w:val="clear" w:color="auto" w:fill="FFFFFF"/>
        </w:rPr>
        <w:t>.</w:t>
      </w:r>
      <w:r w:rsidR="00ED6C57" w:rsidRPr="00D9768D">
        <w:rPr>
          <w:rStyle w:val="FootnoteReference"/>
          <w:shd w:val="clear" w:color="auto" w:fill="FFFFFF"/>
        </w:rPr>
        <w:footnoteReference w:id="19"/>
      </w:r>
      <w:r w:rsidR="00ED6C57">
        <w:rPr>
          <w:shd w:val="clear" w:color="auto" w:fill="FFFFFF"/>
        </w:rPr>
        <w:t xml:space="preserve"> </w:t>
      </w:r>
      <w:r w:rsidRPr="00ED6C57">
        <w:rPr>
          <w:shd w:val="clear" w:color="auto" w:fill="FFFFFF"/>
        </w:rPr>
        <w:t>Finally, Article 26 requires States Parties to guarantee equal protection under the law and equal and effective protection from discrimination, including on the basis of sex.</w:t>
      </w:r>
      <w:r w:rsidRPr="00D9768D">
        <w:rPr>
          <w:rStyle w:val="FootnoteReference"/>
          <w:shd w:val="clear" w:color="auto" w:fill="FFFFFF"/>
        </w:rPr>
        <w:footnoteReference w:id="20"/>
      </w:r>
    </w:p>
    <w:p w14:paraId="56349B82" w14:textId="75A40070" w:rsidR="00DE6151" w:rsidRPr="00DE6151" w:rsidRDefault="00DE6151" w:rsidP="00D31F26">
      <w:pPr>
        <w:pStyle w:val="Courtnumberedparagraph"/>
        <w:rPr>
          <w:shd w:val="clear" w:color="auto" w:fill="FFFFFF"/>
        </w:rPr>
      </w:pPr>
      <w:r w:rsidRPr="00DE6151">
        <w:rPr>
          <w:shd w:val="clear" w:color="auto" w:fill="FFFFFF"/>
        </w:rPr>
        <w:t xml:space="preserve">Consistent with its relevant obligations, the government of </w:t>
      </w:r>
      <w:r>
        <w:rPr>
          <w:shd w:val="clear" w:color="auto" w:fill="FFFFFF"/>
        </w:rPr>
        <w:t>Montenegro</w:t>
      </w:r>
      <w:r w:rsidRPr="00DE6151">
        <w:rPr>
          <w:shd w:val="clear" w:color="auto" w:fill="FFFFFF"/>
        </w:rPr>
        <w:t xml:space="preserve"> must redouble its efforts to eliminate recourse to sex-selective abortion, including </w:t>
      </w:r>
      <w:r w:rsidR="00F50E35">
        <w:rPr>
          <w:shd w:val="clear" w:color="auto" w:fill="FFFFFF"/>
        </w:rPr>
        <w:t>through effective enforcement of its laws as well as</w:t>
      </w:r>
      <w:r w:rsidR="00D31F26">
        <w:rPr>
          <w:shd w:val="clear" w:color="auto" w:fill="FFFFFF"/>
        </w:rPr>
        <w:t xml:space="preserve"> enhanced</w:t>
      </w:r>
      <w:r w:rsidR="00F50E35">
        <w:rPr>
          <w:shd w:val="clear" w:color="auto" w:fill="FFFFFF"/>
        </w:rPr>
        <w:t xml:space="preserve"> cross-border cooperation</w:t>
      </w:r>
      <w:r w:rsidR="00D31F26">
        <w:rPr>
          <w:shd w:val="clear" w:color="auto" w:fill="FFFFFF"/>
        </w:rPr>
        <w:t xml:space="preserve"> aimed at preventing</w:t>
      </w:r>
      <w:r w:rsidR="00FA1FA6">
        <w:rPr>
          <w:shd w:val="clear" w:color="auto" w:fill="FFFFFF"/>
        </w:rPr>
        <w:t xml:space="preserve"> attempts to bypass prohibitions.</w:t>
      </w:r>
    </w:p>
    <w:p w14:paraId="0A588244" w14:textId="24AC154A" w:rsidR="004759C9" w:rsidRPr="00776E94" w:rsidRDefault="00FA1FA6" w:rsidP="000C72C8">
      <w:pPr>
        <w:pStyle w:val="Courtnumberedparagraph"/>
        <w:rPr>
          <w:szCs w:val="22"/>
        </w:rPr>
      </w:pPr>
      <w:r>
        <w:rPr>
          <w:szCs w:val="22"/>
        </w:rPr>
        <w:t>Furthermore</w:t>
      </w:r>
      <w:r w:rsidR="004759C9" w:rsidRPr="00776E94">
        <w:rPr>
          <w:szCs w:val="22"/>
        </w:rPr>
        <w:t xml:space="preserve">, </w:t>
      </w:r>
      <w:r w:rsidR="008C4168" w:rsidRPr="00776E94">
        <w:rPr>
          <w:szCs w:val="22"/>
        </w:rPr>
        <w:t>Montenegro</w:t>
      </w:r>
      <w:r w:rsidR="00971400" w:rsidRPr="00776E94">
        <w:rPr>
          <w:szCs w:val="22"/>
        </w:rPr>
        <w:t xml:space="preserve"> </w:t>
      </w:r>
      <w:r>
        <w:rPr>
          <w:szCs w:val="22"/>
        </w:rPr>
        <w:t>should continue</w:t>
      </w:r>
      <w:r w:rsidR="004759C9" w:rsidRPr="00776E94">
        <w:rPr>
          <w:szCs w:val="22"/>
        </w:rPr>
        <w:t xml:space="preserve"> </w:t>
      </w:r>
      <w:r w:rsidR="00306513" w:rsidRPr="00776E94">
        <w:rPr>
          <w:szCs w:val="22"/>
        </w:rPr>
        <w:t xml:space="preserve">efforts to </w:t>
      </w:r>
      <w:r w:rsidR="0063754F" w:rsidRPr="00776E94">
        <w:rPr>
          <w:szCs w:val="22"/>
        </w:rPr>
        <w:t>initiate</w:t>
      </w:r>
      <w:r w:rsidR="004759C9" w:rsidRPr="00776E94">
        <w:rPr>
          <w:szCs w:val="22"/>
        </w:rPr>
        <w:t xml:space="preserve">, invest in, and support awareness-raising and education campaigns aimed at reshaping harmful socio-cultural narratives and affirming the inherent dignity and equal status of </w:t>
      </w:r>
      <w:r w:rsidR="009749FC">
        <w:rPr>
          <w:szCs w:val="22"/>
        </w:rPr>
        <w:t xml:space="preserve">all </w:t>
      </w:r>
      <w:r w:rsidR="004759C9" w:rsidRPr="00776E94">
        <w:rPr>
          <w:szCs w:val="22"/>
        </w:rPr>
        <w:t>women and girls.</w:t>
      </w:r>
    </w:p>
    <w:p w14:paraId="7E2037D9" w14:textId="11EAA942" w:rsidR="00D8603E" w:rsidRPr="00776E94" w:rsidRDefault="00D8603E" w:rsidP="00D8603E">
      <w:pPr>
        <w:pStyle w:val="Sectionheading"/>
        <w:rPr>
          <w:szCs w:val="22"/>
          <w:lang w:val="en-GB"/>
        </w:rPr>
      </w:pPr>
      <w:r w:rsidRPr="00776E94">
        <w:rPr>
          <w:szCs w:val="22"/>
          <w:lang w:val="en-GB"/>
        </w:rPr>
        <w:t>Recommendations</w:t>
      </w:r>
    </w:p>
    <w:p w14:paraId="4CF603B0" w14:textId="28E97DD0" w:rsidR="0099066C" w:rsidRPr="007A7286" w:rsidRDefault="007A7286" w:rsidP="007A7286">
      <w:pPr>
        <w:pStyle w:val="Courtnumberedparagraph"/>
        <w:rPr>
          <w:lang w:val="en-GB"/>
        </w:rPr>
      </w:pPr>
      <w:proofErr w:type="gramStart"/>
      <w:r>
        <w:rPr>
          <w:lang w:val="en-GB"/>
        </w:rPr>
        <w:t>In light of</w:t>
      </w:r>
      <w:proofErr w:type="gramEnd"/>
      <w:r w:rsidRPr="007A7286">
        <w:rPr>
          <w:lang w:val="en-GB"/>
        </w:rPr>
        <w:t xml:space="preserve"> the above, ADF International respectfully </w:t>
      </w:r>
      <w:r w:rsidR="0024225C">
        <w:rPr>
          <w:lang w:val="en-GB"/>
        </w:rPr>
        <w:t>recommends</w:t>
      </w:r>
      <w:r w:rsidR="00F15ACE">
        <w:rPr>
          <w:lang w:val="en-GB"/>
        </w:rPr>
        <w:t xml:space="preserve"> that</w:t>
      </w:r>
      <w:r w:rsidRPr="007A7286">
        <w:rPr>
          <w:lang w:val="en-GB"/>
        </w:rPr>
        <w:t xml:space="preserve"> the Human Rights Committee include the following recommendations in its Concluding Observations on </w:t>
      </w:r>
      <w:r>
        <w:rPr>
          <w:lang w:val="en-GB"/>
        </w:rPr>
        <w:t>Montenegro</w:t>
      </w:r>
      <w:r w:rsidRPr="007A7286">
        <w:rPr>
          <w:lang w:val="en-GB"/>
        </w:rPr>
        <w:t>:</w:t>
      </w:r>
    </w:p>
    <w:p w14:paraId="4E5C092D" w14:textId="626DA06C" w:rsidR="002976A9" w:rsidRPr="00776E94" w:rsidRDefault="002976A9" w:rsidP="002976A9">
      <w:pPr>
        <w:pStyle w:val="CourtNumberedpara"/>
        <w:numPr>
          <w:ilvl w:val="1"/>
          <w:numId w:val="1"/>
        </w:numPr>
        <w:rPr>
          <w:lang w:val="en-GB"/>
        </w:rPr>
      </w:pPr>
      <w:r w:rsidRPr="00776E94">
        <w:rPr>
          <w:lang w:val="en-GB"/>
        </w:rPr>
        <w:t xml:space="preserve">Ensure the effective enforcement of laws prohibiting prenatal sex selection, and adopt policies to prevent and tackle circumvention of these laws, including through enhanced cross-border </w:t>
      </w:r>
      <w:proofErr w:type="gramStart"/>
      <w:r w:rsidRPr="00776E94">
        <w:rPr>
          <w:lang w:val="en-GB"/>
        </w:rPr>
        <w:t>cooperation;</w:t>
      </w:r>
      <w:proofErr w:type="gramEnd"/>
    </w:p>
    <w:p w14:paraId="3BD8D372" w14:textId="1428F6C3" w:rsidR="002976A9" w:rsidRPr="00776E94" w:rsidRDefault="002976A9" w:rsidP="002976A9">
      <w:pPr>
        <w:pStyle w:val="CourtNumberedpara"/>
        <w:numPr>
          <w:ilvl w:val="1"/>
          <w:numId w:val="1"/>
        </w:numPr>
        <w:rPr>
          <w:lang w:val="en-GB"/>
        </w:rPr>
      </w:pPr>
      <w:r w:rsidRPr="00776E94">
        <w:rPr>
          <w:lang w:val="en-GB"/>
        </w:rPr>
        <w:t xml:space="preserve">Further strengthen controls on the performance of prenatal genetic testing to detect the sex of the child in order to reduce </w:t>
      </w:r>
      <w:r w:rsidR="009749FC">
        <w:rPr>
          <w:lang w:val="en-GB"/>
        </w:rPr>
        <w:t>the incidence of</w:t>
      </w:r>
      <w:r w:rsidRPr="00776E94">
        <w:rPr>
          <w:lang w:val="en-GB"/>
        </w:rPr>
        <w:t xml:space="preserve"> sex-selective </w:t>
      </w:r>
      <w:proofErr w:type="gramStart"/>
      <w:r w:rsidRPr="00776E94">
        <w:rPr>
          <w:lang w:val="en-GB"/>
        </w:rPr>
        <w:t>practices;</w:t>
      </w:r>
      <w:proofErr w:type="gramEnd"/>
    </w:p>
    <w:p w14:paraId="50E35903" w14:textId="1A17940B" w:rsidR="00E47CC6" w:rsidRPr="00D9768D" w:rsidRDefault="00E47CC6" w:rsidP="00E47CC6">
      <w:pPr>
        <w:pStyle w:val="CourtNumberedpara"/>
        <w:numPr>
          <w:ilvl w:val="1"/>
          <w:numId w:val="1"/>
        </w:numPr>
        <w:rPr>
          <w:shd w:val="clear" w:color="auto" w:fill="FFFFFF"/>
        </w:rPr>
      </w:pPr>
      <w:r w:rsidRPr="00D9768D">
        <w:rPr>
          <w:shd w:val="clear" w:color="auto" w:fill="FFFFFF"/>
        </w:rPr>
        <w:t xml:space="preserve">Redouble efforts to promote awareness-raising and educational initiatives to eliminate prejudices and harmful practices perpetuating the culture of son preference </w:t>
      </w:r>
      <w:r>
        <w:rPr>
          <w:shd w:val="clear" w:color="auto" w:fill="FFFFFF"/>
        </w:rPr>
        <w:t xml:space="preserve">and daughter aversion </w:t>
      </w:r>
      <w:r w:rsidRPr="00D9768D">
        <w:rPr>
          <w:shd w:val="clear" w:color="auto" w:fill="FFFFFF"/>
        </w:rPr>
        <w:t xml:space="preserve">in the </w:t>
      </w:r>
      <w:proofErr w:type="gramStart"/>
      <w:r w:rsidRPr="00D9768D">
        <w:rPr>
          <w:shd w:val="clear" w:color="auto" w:fill="FFFFFF"/>
        </w:rPr>
        <w:t>country;</w:t>
      </w:r>
      <w:proofErr w:type="gramEnd"/>
    </w:p>
    <w:p w14:paraId="3CDAAC58" w14:textId="1D441814" w:rsidR="00E47CC6" w:rsidRPr="00D9768D" w:rsidRDefault="00E47CC6" w:rsidP="00E47CC6">
      <w:pPr>
        <w:pStyle w:val="CourtNumberedpara"/>
        <w:numPr>
          <w:ilvl w:val="1"/>
          <w:numId w:val="1"/>
        </w:numPr>
        <w:rPr>
          <w:shd w:val="clear" w:color="auto" w:fill="FFFFFF"/>
        </w:rPr>
      </w:pPr>
      <w:r w:rsidRPr="00E47CC6">
        <w:rPr>
          <w:lang w:val="en-GB"/>
        </w:rPr>
        <w:t>Take</w:t>
      </w:r>
      <w:r w:rsidRPr="00D9768D">
        <w:rPr>
          <w:shd w:val="clear" w:color="auto" w:fill="FFFFFF"/>
        </w:rPr>
        <w:t xml:space="preserve"> measures to promote and protect the equal and inherent dignity of women and girls, including by addressing the root causes of son preference</w:t>
      </w:r>
      <w:r>
        <w:rPr>
          <w:shd w:val="clear" w:color="auto" w:fill="FFFFFF"/>
        </w:rPr>
        <w:t xml:space="preserve"> and daughter </w:t>
      </w:r>
      <w:proofErr w:type="gramStart"/>
      <w:r>
        <w:rPr>
          <w:shd w:val="clear" w:color="auto" w:fill="FFFFFF"/>
        </w:rPr>
        <w:t>aversion</w:t>
      </w:r>
      <w:r w:rsidR="009749FC">
        <w:rPr>
          <w:shd w:val="clear" w:color="auto" w:fill="FFFFFF"/>
        </w:rPr>
        <w:t>;</w:t>
      </w:r>
      <w:proofErr w:type="gramEnd"/>
    </w:p>
    <w:p w14:paraId="2034C858" w14:textId="770EB111" w:rsidR="009F4E09" w:rsidRPr="001B1E96" w:rsidRDefault="00692855" w:rsidP="001B1E96">
      <w:pPr>
        <w:pStyle w:val="CourtNumberedpara"/>
        <w:numPr>
          <w:ilvl w:val="1"/>
          <w:numId w:val="1"/>
        </w:numPr>
        <w:rPr>
          <w:lang w:val="en-GB"/>
        </w:rPr>
      </w:pPr>
      <w:r>
        <w:rPr>
          <w:lang w:val="en-GB"/>
        </w:rPr>
        <w:t xml:space="preserve">Support the role of family members, </w:t>
      </w:r>
      <w:r w:rsidR="002976A9" w:rsidRPr="00776E94">
        <w:rPr>
          <w:lang w:val="en-GB"/>
        </w:rPr>
        <w:t xml:space="preserve">especially parents and other legal guardians, in </w:t>
      </w:r>
      <w:r w:rsidR="00BF7BD2">
        <w:rPr>
          <w:lang w:val="en-GB"/>
        </w:rPr>
        <w:t>safeguarding the dignity and well</w:t>
      </w:r>
      <w:r w:rsidR="009749FC">
        <w:rPr>
          <w:lang w:val="en-GB"/>
        </w:rPr>
        <w:t>-</w:t>
      </w:r>
      <w:r w:rsidR="00BF7BD2">
        <w:rPr>
          <w:lang w:val="en-GB"/>
        </w:rPr>
        <w:t>being of girls</w:t>
      </w:r>
      <w:r w:rsidR="00DF4D57">
        <w:rPr>
          <w:lang w:val="en-GB"/>
        </w:rPr>
        <w:t xml:space="preserve"> and </w:t>
      </w:r>
      <w:r w:rsidR="00A90A65">
        <w:rPr>
          <w:lang w:val="en-GB"/>
        </w:rPr>
        <w:t xml:space="preserve">countering the </w:t>
      </w:r>
      <w:r w:rsidR="000C5064">
        <w:rPr>
          <w:lang w:val="en-GB"/>
        </w:rPr>
        <w:t xml:space="preserve">harmful </w:t>
      </w:r>
      <w:r w:rsidR="009749FC">
        <w:rPr>
          <w:lang w:val="en-GB"/>
        </w:rPr>
        <w:t>human rights implications</w:t>
      </w:r>
      <w:r w:rsidR="00CF152A">
        <w:rPr>
          <w:lang w:val="en-GB"/>
        </w:rPr>
        <w:t xml:space="preserve"> of son</w:t>
      </w:r>
      <w:r w:rsidR="009749FC">
        <w:rPr>
          <w:lang w:val="en-GB"/>
        </w:rPr>
        <w:t xml:space="preserve"> </w:t>
      </w:r>
      <w:r w:rsidR="00CF152A">
        <w:rPr>
          <w:lang w:val="en-GB"/>
        </w:rPr>
        <w:t>preference and daughter aversion</w:t>
      </w:r>
      <w:r w:rsidR="009749FC">
        <w:rPr>
          <w:lang w:val="en-GB"/>
        </w:rPr>
        <w:t>.</w:t>
      </w:r>
      <w:r w:rsidR="005F6ED0" w:rsidRPr="001B1E96">
        <w:rPr>
          <w:lang w:val="en-GB"/>
        </w:rPr>
        <w:br w:type="page"/>
      </w:r>
    </w:p>
    <w:p w14:paraId="5B2AF92B" w14:textId="0853B450" w:rsidR="00601F5B" w:rsidRPr="00776E94" w:rsidRDefault="006B7A79">
      <w:pPr>
        <w:rPr>
          <w:rFonts w:cs="Arial"/>
          <w:lang w:val="en-GB"/>
        </w:rPr>
      </w:pPr>
      <w:r w:rsidRPr="00776E94">
        <w:rPr>
          <w:rFonts w:cs="Arial"/>
          <w:noProof/>
          <w:lang w:val="en-GB"/>
        </w:rPr>
        <w:drawing>
          <wp:anchor distT="0" distB="0" distL="114300" distR="114300" simplePos="0" relativeHeight="251658246" behindDoc="1" locked="0" layoutInCell="1" allowOverlap="1" wp14:anchorId="2C972B80" wp14:editId="03A6583B">
            <wp:simplePos x="0" y="0"/>
            <wp:positionH relativeFrom="page">
              <wp:align>right</wp:align>
            </wp:positionH>
            <wp:positionV relativeFrom="paragraph">
              <wp:posOffset>-899795</wp:posOffset>
            </wp:positionV>
            <wp:extent cx="7543640" cy="10675201"/>
            <wp:effectExtent l="0" t="0" r="63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2"/>
                    <a:stretch>
                      <a:fillRect/>
                    </a:stretch>
                  </pic:blipFill>
                  <pic:spPr>
                    <a:xfrm>
                      <a:off x="0" y="0"/>
                      <a:ext cx="7543640" cy="10675201"/>
                    </a:xfrm>
                    <a:prstGeom prst="rect">
                      <a:avLst/>
                    </a:prstGeom>
                    <a:extLst>
                      <a:ext uri="{FAA26D3D-D897-4be2-8F04-BA451C77F1D7}">
                        <ma14:placeholder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14="http://schemas.microsoft.com/office/drawing/2010/main"/>
                      </a:ext>
                    </a:extLst>
                  </pic:spPr>
                </pic:pic>
              </a:graphicData>
            </a:graphic>
            <wp14:sizeRelH relativeFrom="page">
              <wp14:pctWidth>0</wp14:pctWidth>
            </wp14:sizeRelH>
            <wp14:sizeRelV relativeFrom="page">
              <wp14:pctHeight>0</wp14:pctHeight>
            </wp14:sizeRelV>
          </wp:anchor>
        </w:drawing>
      </w:r>
      <w:r w:rsidR="000349DE" w:rsidRPr="00776E94">
        <w:rPr>
          <w:rFonts w:cs="Arial"/>
          <w:noProof/>
          <w:lang w:val="en-GB"/>
        </w:rPr>
        <mc:AlternateContent>
          <mc:Choice Requires="wps">
            <w:drawing>
              <wp:anchor distT="0" distB="0" distL="114300" distR="114300" simplePos="0" relativeHeight="251658241" behindDoc="0" locked="0" layoutInCell="1" allowOverlap="1" wp14:anchorId="68B2EDE8" wp14:editId="553D81BF">
                <wp:simplePos x="0" y="0"/>
                <wp:positionH relativeFrom="column">
                  <wp:posOffset>977900</wp:posOffset>
                </wp:positionH>
                <wp:positionV relativeFrom="paragraph">
                  <wp:posOffset>8201660</wp:posOffset>
                </wp:positionV>
                <wp:extent cx="3771900" cy="228600"/>
                <wp:effectExtent l="0" t="0" r="0" b="0"/>
                <wp:wrapSquare wrapText="bothSides"/>
                <wp:docPr id="5" name="Text Box 5"/>
                <wp:cNvGraphicFramePr/>
                <a:graphic xmlns:a="http://schemas.openxmlformats.org/drawingml/2006/main">
                  <a:graphicData uri="http://schemas.microsoft.com/office/word/2010/wordprocessingShape">
                    <wps:wsp>
                      <wps:cNvSpPr txBox="1"/>
                      <wps:spPr>
                        <a:xfrm>
                          <a:off x="0" y="0"/>
                          <a:ext cx="3771900" cy="228600"/>
                        </a:xfrm>
                        <a:prstGeom prst="rect">
                          <a:avLst/>
                        </a:prstGeom>
                        <a:noFill/>
                        <a:ln>
                          <a:noFill/>
                        </a:ln>
                        <a:effectLst/>
                        <a:extLst>
                          <a:ext uri="{C572A759-6A51-4108-AA02-DFA0A04FC94B}">
                            <ma14:wrappingTextBox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14="http://schemas.microsoft.com/office/drawing/2010/main" xmlns:pic="http://schemas.openxmlformats.org/drawingml/2006/picture"/>
                          </a:ext>
                        </a:extLst>
                      </wps:spPr>
                      <wps:txbx>
                        <w:txbxContent>
                          <w:p w14:paraId="4377542B" w14:textId="3DC92B76" w:rsidR="004174D9" w:rsidRPr="00BD3175" w:rsidRDefault="004174D9" w:rsidP="00015DA6">
                            <w:pPr>
                              <w:pStyle w:val="Footer"/>
                              <w:jc w:val="center"/>
                              <w:rPr>
                                <w:rFonts w:ascii="Helvetica" w:hAnsi="Helvetica"/>
                                <w:sz w:val="16"/>
                                <w:szCs w:val="16"/>
                              </w:rPr>
                            </w:pPr>
                            <w:r w:rsidRPr="00BD3175">
                              <w:rPr>
                                <w:rFonts w:ascii="Helvetica" w:hAnsi="Helvetica" w:cs="Times New Roman"/>
                                <w:sz w:val="16"/>
                                <w:szCs w:val="16"/>
                              </w:rPr>
                              <w:t>©</w:t>
                            </w:r>
                            <w:r w:rsidR="003509BF">
                              <w:rPr>
                                <w:rFonts w:ascii="Helvetica" w:hAnsi="Helvetica"/>
                                <w:sz w:val="16"/>
                                <w:szCs w:val="16"/>
                              </w:rPr>
                              <w:t xml:space="preserve"> </w:t>
                            </w:r>
                            <w:r w:rsidR="00EE0EBB">
                              <w:rPr>
                                <w:rFonts w:ascii="Helvetica" w:hAnsi="Helvetica"/>
                                <w:sz w:val="16"/>
                                <w:szCs w:val="16"/>
                              </w:rPr>
                              <w:t>202</w:t>
                            </w:r>
                            <w:r w:rsidR="0033694A">
                              <w:rPr>
                                <w:rFonts w:ascii="Helvetica" w:hAnsi="Helvetica"/>
                                <w:sz w:val="16"/>
                                <w:szCs w:val="16"/>
                              </w:rPr>
                              <w:t>5</w:t>
                            </w:r>
                          </w:p>
                          <w:p w14:paraId="53E4BBFA" w14:textId="77777777" w:rsidR="004174D9" w:rsidRPr="009462B3" w:rsidRDefault="004174D9">
                            <w:pPr>
                              <w:rPr>
                                <w:noProof/>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B2EDE8" id="Text Box 5" o:spid="_x0000_s1032" type="#_x0000_t202" style="position:absolute;margin-left:77pt;margin-top:645.8pt;width:297pt;height:1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" filled="f" stroked="f">
                <v:textbox>
                  <w:txbxContent>
                    <w:p w14:paraId="4377542B" w14:textId="3DC92B76" w:rsidR="004174D9" w:rsidRPr="00BD3175" w:rsidRDefault="004174D9" w:rsidP="00015DA6">
                      <w:pPr>
                        <w:pStyle w:val="Footer"/>
                        <w:jc w:val="center"/>
                        <w:rPr>
                          <w:rFonts w:ascii="Helvetica" w:hAnsi="Helvetica"/>
                          <w:sz w:val="16"/>
                          <w:szCs w:val="16"/>
                        </w:rPr>
                      </w:pPr>
                      <w:r w:rsidRPr="00BD3175">
                        <w:rPr>
                          <w:rFonts w:ascii="Helvetica" w:hAnsi="Helvetica" w:cs="Times New Roman"/>
                          <w:sz w:val="16"/>
                          <w:szCs w:val="16"/>
                        </w:rPr>
                        <w:t>©</w:t>
                      </w:r>
                      <w:r w:rsidR="003509BF">
                        <w:rPr>
                          <w:rFonts w:ascii="Helvetica" w:hAnsi="Helvetica"/>
                          <w:sz w:val="16"/>
                          <w:szCs w:val="16"/>
                        </w:rPr>
                        <w:t xml:space="preserve"> </w:t>
                      </w:r>
                      <w:r w:rsidR="00EE0EBB">
                        <w:rPr>
                          <w:rFonts w:ascii="Helvetica" w:hAnsi="Helvetica"/>
                          <w:sz w:val="16"/>
                          <w:szCs w:val="16"/>
                        </w:rPr>
                        <w:t>202</w:t>
                      </w:r>
                      <w:r w:rsidR="0033694A">
                        <w:rPr>
                          <w:rFonts w:ascii="Helvetica" w:hAnsi="Helvetica"/>
                          <w:sz w:val="16"/>
                          <w:szCs w:val="16"/>
                        </w:rPr>
                        <w:t>5</w:t>
                      </w:r>
                    </w:p>
                    <w:p w14:paraId="53E4BBFA" w14:textId="77777777" w:rsidR="004174D9" w:rsidRPr="009462B3" w:rsidRDefault="004174D9">
                      <w:pPr>
                        <w:rPr>
                          <w:noProof/>
                        </w:rPr>
                      </w:pPr>
                    </w:p>
                  </w:txbxContent>
                </v:textbox>
                <w10:wrap type="square"/>
              </v:shape>
            </w:pict>
          </mc:Fallback>
        </mc:AlternateContent>
      </w:r>
    </w:p>
    <w:sectPr w:rsidR="00601F5B" w:rsidRPr="00776E94" w:rsidSect="002629E9">
      <w:footerReference w:type="default" r:id="rId13"/>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C04D36" w14:textId="77777777" w:rsidR="005A2767" w:rsidRDefault="005A2767" w:rsidP="00015DA6">
      <w:r>
        <w:separator/>
      </w:r>
    </w:p>
  </w:endnote>
  <w:endnote w:type="continuationSeparator" w:id="0">
    <w:p w14:paraId="4D99AB1B" w14:textId="77777777" w:rsidR="005A2767" w:rsidRDefault="005A2767" w:rsidP="00015DA6">
      <w:r>
        <w:continuationSeparator/>
      </w:r>
    </w:p>
  </w:endnote>
  <w:endnote w:type="continuationNotice" w:id="1">
    <w:p w14:paraId="6A328EB2" w14:textId="77777777" w:rsidR="005A2767" w:rsidRDefault="005A276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Corbel">
    <w:panose1 w:val="020B0503020204020204"/>
    <w:charset w:val="00"/>
    <w:family w:val="swiss"/>
    <w:pitch w:val="variable"/>
    <w:sig w:usb0="A00002EF" w:usb1="4000A44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Lucida Grande">
    <w:altName w:val="Segoe UI"/>
    <w:charset w:val="00"/>
    <w:family w:val="swiss"/>
    <w:pitch w:val="variable"/>
    <w:sig w:usb0="E1000AEF" w:usb1="5000A1FF" w:usb2="00000000" w:usb3="00000000" w:csb0="000001BF" w:csb1="00000000"/>
  </w:font>
  <w:font w:name="Helvetica Neue">
    <w:altName w:val="Times New Roman"/>
    <w:charset w:val="00"/>
    <w:family w:val="roman"/>
    <w:pitch w:val="default"/>
  </w:font>
  <w:font w:name="Arial Unicode MS">
    <w:panose1 w:val="020B0604020202020204"/>
    <w:charset w:val="00"/>
    <w:family w:val="roman"/>
    <w:pitch w:val="variable"/>
    <w:sig w:usb0="00000003" w:usb1="00000000" w:usb2="00000000" w:usb3="00000000" w:csb0="00000001" w:csb1="00000000"/>
  </w:font>
  <w:font w:name="Minion">
    <w:altName w:val="Cambria"/>
    <w:panose1 w:val="00000000000000000000"/>
    <w:charset w:val="00"/>
    <w:family w:val="roman"/>
    <w:notTrueType/>
    <w:pitch w:val="default"/>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DEDA7B" w14:textId="77777777" w:rsidR="004174D9" w:rsidRDefault="004174D9" w:rsidP="004174D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F709AD1" w14:textId="3FA55C14" w:rsidR="004174D9" w:rsidRDefault="00E866B1">
    <w:pPr>
      <w:pStyle w:val="Footer"/>
    </w:pPr>
    <w:sdt>
      <w:sdtPr>
        <w:id w:val="969400743"/>
        <w:temporary/>
        <w:showingPlcHdr/>
      </w:sdtPr>
      <w:sdtContent>
        <w:r w:rsidR="004174D9">
          <w:t>[Type text]</w:t>
        </w:r>
      </w:sdtContent>
    </w:sdt>
    <w:r w:rsidR="004174D9">
      <w:ptab w:relativeTo="margin" w:alignment="center" w:leader="none"/>
    </w:r>
    <w:sdt>
      <w:sdtPr>
        <w:id w:val="969400748"/>
        <w:temporary/>
        <w:showingPlcHdr/>
      </w:sdtPr>
      <w:sdtContent>
        <w:r w:rsidR="004174D9">
          <w:t>[Type text]</w:t>
        </w:r>
      </w:sdtContent>
    </w:sdt>
    <w:r w:rsidR="004174D9">
      <w:ptab w:relativeTo="margin" w:alignment="right" w:leader="none"/>
    </w:r>
    <w:sdt>
      <w:sdtPr>
        <w:id w:val="969400753"/>
        <w:temporary/>
        <w:showingPlcHdr/>
      </w:sdtPr>
      <w:sdtContent>
        <w:r w:rsidR="004174D9">
          <w:t>[Type text]</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25B4B5" w14:textId="77777777" w:rsidR="004174D9" w:rsidRDefault="004174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F9AF5C" w14:textId="77777777" w:rsidR="005A2767" w:rsidRDefault="005A2767" w:rsidP="00015DA6">
      <w:r>
        <w:separator/>
      </w:r>
    </w:p>
  </w:footnote>
  <w:footnote w:type="continuationSeparator" w:id="0">
    <w:p w14:paraId="1EF6C5B6" w14:textId="77777777" w:rsidR="005A2767" w:rsidRDefault="005A2767" w:rsidP="00015DA6">
      <w:r>
        <w:continuationSeparator/>
      </w:r>
    </w:p>
  </w:footnote>
  <w:footnote w:type="continuationNotice" w:id="1">
    <w:p w14:paraId="6285D2BE" w14:textId="77777777" w:rsidR="005A2767" w:rsidRDefault="005A2767"/>
  </w:footnote>
  <w:footnote w:id="2">
    <w:p w14:paraId="04EAF01B" w14:textId="125F0BA8" w:rsidR="00836D20" w:rsidRPr="00016DA0" w:rsidRDefault="00836D20" w:rsidP="00016DA0">
      <w:pPr>
        <w:pStyle w:val="FootnoteText"/>
        <w:jc w:val="left"/>
        <w:rPr>
          <w:rFonts w:cs="Arial"/>
          <w:sz w:val="18"/>
          <w:szCs w:val="18"/>
        </w:rPr>
      </w:pPr>
      <w:r w:rsidRPr="00016DA0">
        <w:rPr>
          <w:rStyle w:val="FootnoteReference"/>
          <w:rFonts w:cs="Arial"/>
          <w:sz w:val="18"/>
          <w:szCs w:val="18"/>
        </w:rPr>
        <w:footnoteRef/>
      </w:r>
      <w:r w:rsidRPr="00016DA0">
        <w:rPr>
          <w:rFonts w:cs="Arial"/>
          <w:sz w:val="18"/>
          <w:szCs w:val="18"/>
        </w:rPr>
        <w:t xml:space="preserve"> </w:t>
      </w:r>
      <w:r w:rsidR="00A3709F" w:rsidRPr="00016DA0">
        <w:rPr>
          <w:rFonts w:cs="Arial"/>
          <w:sz w:val="18"/>
          <w:szCs w:val="18"/>
        </w:rPr>
        <w:t xml:space="preserve">Radio Free Europe/Radio Liberty ‘Montenegro Continues to Fumble it’s ‘Son Preference’, Sex Selective Abortion Problems’ (June 2021) </w:t>
      </w:r>
      <w:hyperlink r:id="rId1" w:history="1">
        <w:r w:rsidR="005D4DAE" w:rsidRPr="00016DA0">
          <w:rPr>
            <w:rStyle w:val="Hyperlink"/>
            <w:rFonts w:cs="Arial"/>
            <w:sz w:val="18"/>
            <w:szCs w:val="18"/>
          </w:rPr>
          <w:t>https://www.rferl.org/a/montenegro-sex-selective-abortions-boys-demographics/31294610.html</w:t>
        </w:r>
      </w:hyperlink>
      <w:r w:rsidR="00A3709F" w:rsidRPr="00016DA0">
        <w:rPr>
          <w:rStyle w:val="Hyperlink"/>
          <w:rFonts w:cs="Arial"/>
          <w:color w:val="auto"/>
          <w:sz w:val="18"/>
          <w:szCs w:val="18"/>
          <w:u w:val="none"/>
        </w:rPr>
        <w:t>.</w:t>
      </w:r>
    </w:p>
  </w:footnote>
  <w:footnote w:id="3">
    <w:p w14:paraId="30FBE4BB" w14:textId="2B995024" w:rsidR="00241AB8" w:rsidRPr="00016DA0" w:rsidRDefault="00241AB8" w:rsidP="00016DA0">
      <w:pPr>
        <w:pStyle w:val="FootnoteText"/>
        <w:jc w:val="left"/>
        <w:rPr>
          <w:rFonts w:cs="Arial"/>
          <w:sz w:val="18"/>
          <w:szCs w:val="18"/>
        </w:rPr>
      </w:pPr>
      <w:r w:rsidRPr="00016DA0">
        <w:rPr>
          <w:rStyle w:val="FootnoteReference"/>
          <w:rFonts w:cs="Arial"/>
          <w:sz w:val="18"/>
          <w:szCs w:val="18"/>
        </w:rPr>
        <w:footnoteRef/>
      </w:r>
      <w:r w:rsidRPr="00016DA0">
        <w:rPr>
          <w:rFonts w:cs="Arial"/>
          <w:sz w:val="18"/>
          <w:szCs w:val="18"/>
        </w:rPr>
        <w:t xml:space="preserve"> </w:t>
      </w:r>
      <w:r w:rsidR="00977394" w:rsidRPr="00016DA0">
        <w:rPr>
          <w:rFonts w:cs="Arial"/>
          <w:sz w:val="18"/>
          <w:szCs w:val="18"/>
        </w:rPr>
        <w:t>Government of Montenegro ‘Replies of Montenegro to the list of issues and questions in relation to its third periodic report’ (</w:t>
      </w:r>
      <w:r w:rsidR="00281951" w:rsidRPr="00016DA0">
        <w:rPr>
          <w:rFonts w:cs="Arial"/>
          <w:sz w:val="18"/>
          <w:szCs w:val="18"/>
        </w:rPr>
        <w:t>20 January 2023</w:t>
      </w:r>
      <w:r w:rsidR="00977394" w:rsidRPr="00016DA0">
        <w:rPr>
          <w:rFonts w:cs="Arial"/>
          <w:sz w:val="18"/>
          <w:szCs w:val="18"/>
        </w:rPr>
        <w:t>)</w:t>
      </w:r>
      <w:r w:rsidR="00281951" w:rsidRPr="00016DA0">
        <w:rPr>
          <w:rFonts w:cs="Arial"/>
          <w:sz w:val="18"/>
          <w:szCs w:val="18"/>
        </w:rPr>
        <w:t xml:space="preserve"> </w:t>
      </w:r>
      <w:r w:rsidR="005D4DAE" w:rsidRPr="00016DA0">
        <w:rPr>
          <w:rFonts w:cs="Arial"/>
          <w:sz w:val="18"/>
          <w:szCs w:val="18"/>
        </w:rPr>
        <w:t xml:space="preserve">UN Docs CEDAW/C/MNE/RQ/3, </w:t>
      </w:r>
      <w:r w:rsidR="00BD192B" w:rsidRPr="00016DA0">
        <w:rPr>
          <w:rFonts w:cs="Arial"/>
          <w:sz w:val="18"/>
          <w:szCs w:val="18"/>
        </w:rPr>
        <w:t>34.</w:t>
      </w:r>
    </w:p>
  </w:footnote>
  <w:footnote w:id="4">
    <w:p w14:paraId="5345C726" w14:textId="2A7FB30C" w:rsidR="00962DBB" w:rsidRPr="00016DA0" w:rsidRDefault="00962DBB" w:rsidP="00016DA0">
      <w:pPr>
        <w:pStyle w:val="FootnoteText"/>
        <w:jc w:val="left"/>
        <w:rPr>
          <w:rFonts w:cs="Arial"/>
          <w:sz w:val="18"/>
          <w:szCs w:val="18"/>
        </w:rPr>
      </w:pPr>
      <w:r w:rsidRPr="00016DA0">
        <w:rPr>
          <w:rStyle w:val="FootnoteReference"/>
          <w:rFonts w:cs="Arial"/>
          <w:sz w:val="18"/>
          <w:szCs w:val="18"/>
        </w:rPr>
        <w:footnoteRef/>
      </w:r>
      <w:r w:rsidR="00A974E2" w:rsidRPr="00016DA0">
        <w:rPr>
          <w:rFonts w:cs="Arial"/>
          <w:sz w:val="18"/>
          <w:szCs w:val="18"/>
        </w:rPr>
        <w:t xml:space="preserve"> </w:t>
      </w:r>
      <w:r w:rsidR="00601547" w:rsidRPr="00016DA0">
        <w:rPr>
          <w:rFonts w:cs="Arial"/>
          <w:sz w:val="18"/>
          <w:szCs w:val="18"/>
        </w:rPr>
        <w:t>M</w:t>
      </w:r>
      <w:r w:rsidR="00A3709F" w:rsidRPr="00016DA0">
        <w:rPr>
          <w:rFonts w:cs="Arial"/>
          <w:sz w:val="18"/>
          <w:szCs w:val="18"/>
        </w:rPr>
        <w:t>ontenegro Statistical Office (MONSTAT) ‘Vital Statistics in Montenegro: Statistics of birth and death 2021’ (202</w:t>
      </w:r>
      <w:r w:rsidR="00CF2305" w:rsidRPr="00016DA0">
        <w:rPr>
          <w:rFonts w:cs="Arial"/>
          <w:sz w:val="18"/>
          <w:szCs w:val="18"/>
        </w:rPr>
        <w:t>2</w:t>
      </w:r>
      <w:r w:rsidR="00A3709F" w:rsidRPr="00016DA0">
        <w:rPr>
          <w:rFonts w:cs="Arial"/>
          <w:sz w:val="18"/>
          <w:szCs w:val="18"/>
        </w:rPr>
        <w:t xml:space="preserve">) </w:t>
      </w:r>
      <w:hyperlink r:id="rId2" w:history="1">
        <w:r w:rsidR="005D4DAE" w:rsidRPr="00016DA0">
          <w:rPr>
            <w:rStyle w:val="Hyperlink"/>
            <w:rFonts w:cs="Arial"/>
            <w:sz w:val="18"/>
            <w:szCs w:val="18"/>
          </w:rPr>
          <w:t>https://monstat.org/uploads/files/demografija/pr.kretanje/2021/Vital%20statistics%20in%20Montenegro%202021.pdf</w:t>
        </w:r>
      </w:hyperlink>
      <w:r w:rsidR="005D4DAE" w:rsidRPr="00016DA0">
        <w:rPr>
          <w:rFonts w:cs="Arial"/>
          <w:sz w:val="18"/>
          <w:szCs w:val="18"/>
        </w:rPr>
        <w:t>.</w:t>
      </w:r>
    </w:p>
  </w:footnote>
  <w:footnote w:id="5">
    <w:p w14:paraId="3B1C8A40" w14:textId="098F4B2F" w:rsidR="00CF2305" w:rsidRPr="00016DA0" w:rsidRDefault="00CF2305" w:rsidP="00016DA0">
      <w:pPr>
        <w:pStyle w:val="FootnoteText"/>
        <w:jc w:val="left"/>
        <w:rPr>
          <w:rFonts w:cs="Arial"/>
          <w:sz w:val="18"/>
          <w:szCs w:val="18"/>
        </w:rPr>
      </w:pPr>
      <w:r w:rsidRPr="00016DA0">
        <w:rPr>
          <w:rStyle w:val="FootnoteReference"/>
          <w:rFonts w:cs="Arial"/>
          <w:sz w:val="18"/>
          <w:szCs w:val="18"/>
        </w:rPr>
        <w:footnoteRef/>
      </w:r>
      <w:r w:rsidRPr="00016DA0">
        <w:rPr>
          <w:rFonts w:cs="Arial"/>
          <w:sz w:val="18"/>
          <w:szCs w:val="18"/>
        </w:rPr>
        <w:t xml:space="preserve"> Montenegro Statistical Office (MONSTAT) ‘Vital Statistics in Montenegro: Statistics of birth and death 2023’ (2024) </w:t>
      </w:r>
      <w:hyperlink r:id="rId3" w:history="1">
        <w:r w:rsidR="00016DA0" w:rsidRPr="00016DA0">
          <w:rPr>
            <w:rStyle w:val="Hyperlink"/>
            <w:rFonts w:cs="Arial"/>
            <w:sz w:val="18"/>
            <w:szCs w:val="18"/>
          </w:rPr>
          <w:t>https://monstat.org/uploads/files/demografija/pr.kretanje/2023/Vital%20statistics%20in%20Montenegro%202023.pdf</w:t>
        </w:r>
      </w:hyperlink>
      <w:r w:rsidRPr="00016DA0">
        <w:rPr>
          <w:rFonts w:cs="Arial"/>
          <w:sz w:val="18"/>
          <w:szCs w:val="18"/>
        </w:rPr>
        <w:t>.</w:t>
      </w:r>
    </w:p>
  </w:footnote>
  <w:footnote w:id="6">
    <w:p w14:paraId="24EE01C8" w14:textId="2C6034CB" w:rsidR="00507DF9" w:rsidRPr="00016DA0" w:rsidRDefault="00507DF9" w:rsidP="00016DA0">
      <w:pPr>
        <w:pStyle w:val="FootnoteText"/>
        <w:jc w:val="left"/>
        <w:rPr>
          <w:rFonts w:cs="Arial"/>
          <w:sz w:val="18"/>
          <w:szCs w:val="18"/>
        </w:rPr>
      </w:pPr>
      <w:r w:rsidRPr="00016DA0">
        <w:rPr>
          <w:rStyle w:val="FootnoteReference"/>
          <w:rFonts w:cs="Arial"/>
          <w:sz w:val="18"/>
          <w:szCs w:val="18"/>
        </w:rPr>
        <w:footnoteRef/>
      </w:r>
      <w:r w:rsidRPr="00016DA0">
        <w:rPr>
          <w:rFonts w:cs="Arial"/>
          <w:sz w:val="18"/>
          <w:szCs w:val="18"/>
        </w:rPr>
        <w:t xml:space="preserve"> </w:t>
      </w:r>
      <w:r w:rsidR="00A3709F" w:rsidRPr="00016DA0">
        <w:rPr>
          <w:rFonts w:cs="Arial"/>
          <w:sz w:val="18"/>
          <w:szCs w:val="18"/>
        </w:rPr>
        <w:t xml:space="preserve">Radio Free Europe/Radio Liberty ‘Montenegro Continues to Fumble it’s ‘Son Preference’, Sex Selective Abortion Problems’ (June 2021) </w:t>
      </w:r>
      <w:hyperlink r:id="rId4" w:history="1">
        <w:r w:rsidR="00016DA0" w:rsidRPr="00016DA0">
          <w:rPr>
            <w:rStyle w:val="Hyperlink"/>
            <w:rFonts w:cs="Arial"/>
            <w:sz w:val="18"/>
            <w:szCs w:val="18"/>
          </w:rPr>
          <w:t>https://www.rferl.org/a/montenegro-sex-selective-abortions-boys-demographics/31294610.html</w:t>
        </w:r>
      </w:hyperlink>
      <w:r w:rsidR="00A3709F" w:rsidRPr="00016DA0">
        <w:rPr>
          <w:rStyle w:val="Hyperlink"/>
          <w:rFonts w:cs="Arial"/>
          <w:color w:val="auto"/>
          <w:sz w:val="18"/>
          <w:szCs w:val="18"/>
          <w:u w:val="none"/>
        </w:rPr>
        <w:t>.</w:t>
      </w:r>
    </w:p>
  </w:footnote>
  <w:footnote w:id="7">
    <w:p w14:paraId="55135FEA" w14:textId="7D76A072" w:rsidR="00CD67B7" w:rsidRPr="00016DA0" w:rsidRDefault="00CD67B7" w:rsidP="00016DA0">
      <w:pPr>
        <w:pStyle w:val="FootnoteText"/>
        <w:jc w:val="left"/>
        <w:rPr>
          <w:rFonts w:cs="Arial"/>
          <w:sz w:val="18"/>
          <w:szCs w:val="18"/>
        </w:rPr>
      </w:pPr>
      <w:r w:rsidRPr="00016DA0">
        <w:rPr>
          <w:rStyle w:val="FootnoteReference"/>
          <w:rFonts w:cs="Arial"/>
          <w:sz w:val="18"/>
          <w:szCs w:val="18"/>
        </w:rPr>
        <w:footnoteRef/>
      </w:r>
      <w:r w:rsidRPr="00016DA0">
        <w:rPr>
          <w:rFonts w:cs="Arial"/>
          <w:sz w:val="18"/>
          <w:szCs w:val="18"/>
        </w:rPr>
        <w:t xml:space="preserve"> Human Rights Council ‘Report of the Working Group on the Universal Periodic Review – Montenegro’ </w:t>
      </w:r>
      <w:r w:rsidR="00CD6A2B" w:rsidRPr="00016DA0">
        <w:rPr>
          <w:rFonts w:cs="Arial"/>
          <w:sz w:val="18"/>
          <w:szCs w:val="18"/>
        </w:rPr>
        <w:t xml:space="preserve">(June 2023) </w:t>
      </w:r>
      <w:r w:rsidRPr="00016DA0">
        <w:rPr>
          <w:rFonts w:cs="Arial"/>
          <w:sz w:val="18"/>
          <w:szCs w:val="18"/>
        </w:rPr>
        <w:t>UN Docs A/HRC/</w:t>
      </w:r>
      <w:r w:rsidR="00102761" w:rsidRPr="00016DA0">
        <w:rPr>
          <w:rFonts w:cs="Arial"/>
          <w:sz w:val="18"/>
          <w:szCs w:val="18"/>
        </w:rPr>
        <w:t>54</w:t>
      </w:r>
      <w:r w:rsidRPr="00016DA0">
        <w:rPr>
          <w:rFonts w:cs="Arial"/>
          <w:sz w:val="18"/>
          <w:szCs w:val="18"/>
        </w:rPr>
        <w:t>/1</w:t>
      </w:r>
      <w:r w:rsidR="00102761" w:rsidRPr="00016DA0">
        <w:rPr>
          <w:rFonts w:cs="Arial"/>
          <w:sz w:val="18"/>
          <w:szCs w:val="18"/>
        </w:rPr>
        <w:t>4</w:t>
      </w:r>
      <w:r w:rsidRPr="00016DA0">
        <w:rPr>
          <w:rFonts w:cs="Arial"/>
          <w:sz w:val="18"/>
          <w:szCs w:val="18"/>
        </w:rPr>
        <w:t>, 1</w:t>
      </w:r>
      <w:r w:rsidR="00CD6A2B" w:rsidRPr="00016DA0">
        <w:rPr>
          <w:rFonts w:cs="Arial"/>
          <w:sz w:val="18"/>
          <w:szCs w:val="18"/>
        </w:rPr>
        <w:t>31</w:t>
      </w:r>
      <w:r w:rsidRPr="00016DA0">
        <w:rPr>
          <w:rFonts w:cs="Arial"/>
          <w:sz w:val="18"/>
          <w:szCs w:val="18"/>
        </w:rPr>
        <w:t>.</w:t>
      </w:r>
      <w:r w:rsidR="00CD6A2B" w:rsidRPr="00016DA0">
        <w:rPr>
          <w:rFonts w:cs="Arial"/>
          <w:sz w:val="18"/>
          <w:szCs w:val="18"/>
        </w:rPr>
        <w:t>135-131</w:t>
      </w:r>
      <w:r w:rsidRPr="00016DA0">
        <w:rPr>
          <w:rFonts w:cs="Arial"/>
          <w:sz w:val="18"/>
          <w:szCs w:val="18"/>
        </w:rPr>
        <w:t>.1</w:t>
      </w:r>
      <w:r w:rsidR="00CD6A2B" w:rsidRPr="00016DA0">
        <w:rPr>
          <w:rFonts w:cs="Arial"/>
          <w:sz w:val="18"/>
          <w:szCs w:val="18"/>
        </w:rPr>
        <w:t>36</w:t>
      </w:r>
      <w:r w:rsidRPr="00016DA0">
        <w:rPr>
          <w:rFonts w:cs="Arial"/>
          <w:sz w:val="18"/>
          <w:szCs w:val="18"/>
        </w:rPr>
        <w:t>.</w:t>
      </w:r>
    </w:p>
  </w:footnote>
  <w:footnote w:id="8">
    <w:p w14:paraId="2777E1B0" w14:textId="46655542" w:rsidR="00DB08F7" w:rsidRPr="00016DA0" w:rsidRDefault="00DB08F7" w:rsidP="00016DA0">
      <w:pPr>
        <w:pStyle w:val="FootnoteText"/>
        <w:jc w:val="left"/>
        <w:rPr>
          <w:rFonts w:cs="Arial"/>
          <w:sz w:val="18"/>
          <w:szCs w:val="18"/>
        </w:rPr>
      </w:pPr>
      <w:r w:rsidRPr="00016DA0">
        <w:rPr>
          <w:rStyle w:val="FootnoteReference"/>
          <w:rFonts w:cs="Arial"/>
          <w:sz w:val="18"/>
          <w:szCs w:val="18"/>
        </w:rPr>
        <w:footnoteRef/>
      </w:r>
      <w:r w:rsidRPr="00016DA0">
        <w:rPr>
          <w:rFonts w:cs="Arial"/>
          <w:sz w:val="18"/>
          <w:szCs w:val="18"/>
        </w:rPr>
        <w:t xml:space="preserve"> Committee on the Elimination of All Forms of Discrimination Against Women (CEDAW) ‘</w:t>
      </w:r>
      <w:r w:rsidR="00AD44B1" w:rsidRPr="00016DA0">
        <w:rPr>
          <w:rFonts w:cs="Arial"/>
          <w:sz w:val="18"/>
          <w:szCs w:val="18"/>
        </w:rPr>
        <w:t>Concluding observations on the third periodic report of Montenegro</w:t>
      </w:r>
      <w:r w:rsidRPr="00016DA0">
        <w:rPr>
          <w:rFonts w:cs="Arial"/>
          <w:sz w:val="18"/>
          <w:szCs w:val="18"/>
        </w:rPr>
        <w:t>’</w:t>
      </w:r>
      <w:r w:rsidR="00AD44B1" w:rsidRPr="00016DA0">
        <w:rPr>
          <w:rFonts w:cs="Arial"/>
          <w:sz w:val="18"/>
          <w:szCs w:val="18"/>
        </w:rPr>
        <w:t xml:space="preserve"> (6 June 2024) UN Docs CEDAW/C/MNE/CO/3</w:t>
      </w:r>
      <w:r w:rsidR="00232B0E" w:rsidRPr="00016DA0">
        <w:rPr>
          <w:rFonts w:cs="Arial"/>
          <w:sz w:val="18"/>
          <w:szCs w:val="18"/>
        </w:rPr>
        <w:t>, 23-24.</w:t>
      </w:r>
    </w:p>
  </w:footnote>
  <w:footnote w:id="9">
    <w:p w14:paraId="1CFED934" w14:textId="77777777" w:rsidR="00AE6CC3" w:rsidRPr="00016DA0" w:rsidRDefault="00AE6CC3" w:rsidP="00016DA0">
      <w:pPr>
        <w:pStyle w:val="FootnoteText"/>
        <w:jc w:val="left"/>
        <w:rPr>
          <w:rFonts w:cs="Arial"/>
          <w:sz w:val="18"/>
          <w:szCs w:val="18"/>
        </w:rPr>
      </w:pPr>
      <w:r w:rsidRPr="00016DA0">
        <w:rPr>
          <w:rStyle w:val="FootnoteReference"/>
          <w:rFonts w:cs="Arial"/>
          <w:sz w:val="18"/>
          <w:szCs w:val="18"/>
        </w:rPr>
        <w:footnoteRef/>
      </w:r>
      <w:r w:rsidRPr="00016DA0">
        <w:rPr>
          <w:rFonts w:cs="Arial"/>
          <w:sz w:val="18"/>
          <w:szCs w:val="18"/>
        </w:rPr>
        <w:t xml:space="preserve"> Constitution of Montenegro (2007), art. 8.</w:t>
      </w:r>
    </w:p>
  </w:footnote>
  <w:footnote w:id="10">
    <w:p w14:paraId="77DF4E91" w14:textId="3C178FE3" w:rsidR="00AE6CC3" w:rsidRPr="00016DA0" w:rsidRDefault="00AE6CC3" w:rsidP="00016DA0">
      <w:pPr>
        <w:pStyle w:val="FootnoteText"/>
        <w:jc w:val="left"/>
        <w:rPr>
          <w:rFonts w:cs="Arial"/>
          <w:sz w:val="18"/>
          <w:szCs w:val="18"/>
        </w:rPr>
      </w:pPr>
      <w:r w:rsidRPr="00016DA0">
        <w:rPr>
          <w:rStyle w:val="FootnoteReference"/>
          <w:rFonts w:cs="Arial"/>
          <w:sz w:val="18"/>
          <w:szCs w:val="18"/>
        </w:rPr>
        <w:footnoteRef/>
      </w:r>
      <w:r w:rsidRPr="00016DA0">
        <w:rPr>
          <w:rFonts w:cs="Arial"/>
          <w:sz w:val="18"/>
          <w:szCs w:val="18"/>
        </w:rPr>
        <w:t xml:space="preserve"> </w:t>
      </w:r>
      <w:r w:rsidR="00877941" w:rsidRPr="00016DA0">
        <w:rPr>
          <w:rFonts w:cs="Arial"/>
          <w:sz w:val="18"/>
          <w:szCs w:val="18"/>
        </w:rPr>
        <w:t>Ibid</w:t>
      </w:r>
      <w:r w:rsidRPr="00016DA0">
        <w:rPr>
          <w:rFonts w:cs="Arial"/>
          <w:sz w:val="18"/>
          <w:szCs w:val="18"/>
        </w:rPr>
        <w:t>, art. 18</w:t>
      </w:r>
      <w:r w:rsidR="00877941" w:rsidRPr="00016DA0">
        <w:rPr>
          <w:rFonts w:cs="Arial"/>
          <w:sz w:val="18"/>
          <w:szCs w:val="18"/>
        </w:rPr>
        <w:t xml:space="preserve"> and </w:t>
      </w:r>
      <w:r w:rsidRPr="00016DA0">
        <w:rPr>
          <w:rFonts w:cs="Arial"/>
          <w:sz w:val="18"/>
          <w:szCs w:val="18"/>
        </w:rPr>
        <w:t>19.</w:t>
      </w:r>
    </w:p>
  </w:footnote>
  <w:footnote w:id="11">
    <w:p w14:paraId="4CD61719" w14:textId="0816F6FE" w:rsidR="00AE6CC3" w:rsidRPr="00016DA0" w:rsidRDefault="00AE6CC3" w:rsidP="00016DA0">
      <w:pPr>
        <w:pStyle w:val="FootnoteText"/>
        <w:jc w:val="left"/>
        <w:rPr>
          <w:rFonts w:cs="Arial"/>
          <w:sz w:val="18"/>
          <w:szCs w:val="18"/>
        </w:rPr>
      </w:pPr>
      <w:r w:rsidRPr="00016DA0">
        <w:rPr>
          <w:rStyle w:val="FootnoteReference"/>
          <w:rFonts w:cs="Arial"/>
          <w:sz w:val="18"/>
          <w:szCs w:val="18"/>
        </w:rPr>
        <w:footnoteRef/>
      </w:r>
      <w:r w:rsidRPr="00016DA0">
        <w:rPr>
          <w:rFonts w:cs="Arial"/>
          <w:sz w:val="18"/>
          <w:szCs w:val="18"/>
        </w:rPr>
        <w:t xml:space="preserve"> Law on the Terms and Procedure for Termination of Pregnancy (2009), art.</w:t>
      </w:r>
      <w:r w:rsidR="00877941" w:rsidRPr="00016DA0">
        <w:rPr>
          <w:rFonts w:cs="Arial"/>
          <w:sz w:val="18"/>
          <w:szCs w:val="18"/>
        </w:rPr>
        <w:t xml:space="preserve"> 1</w:t>
      </w:r>
      <w:r w:rsidRPr="00016DA0">
        <w:rPr>
          <w:rFonts w:cs="Arial"/>
          <w:sz w:val="18"/>
          <w:szCs w:val="18"/>
        </w:rPr>
        <w:t>8.</w:t>
      </w:r>
    </w:p>
  </w:footnote>
  <w:footnote w:id="12">
    <w:p w14:paraId="1BAF38B2" w14:textId="4D4E4F38" w:rsidR="00A61824" w:rsidRPr="00016DA0" w:rsidRDefault="00A61824" w:rsidP="00016DA0">
      <w:pPr>
        <w:pStyle w:val="FootnoteText"/>
        <w:jc w:val="left"/>
        <w:rPr>
          <w:rFonts w:cs="Arial"/>
          <w:sz w:val="18"/>
          <w:szCs w:val="18"/>
        </w:rPr>
      </w:pPr>
      <w:r w:rsidRPr="00016DA0">
        <w:rPr>
          <w:rStyle w:val="FootnoteReference"/>
          <w:rFonts w:cs="Arial"/>
          <w:sz w:val="18"/>
          <w:szCs w:val="18"/>
        </w:rPr>
        <w:footnoteRef/>
      </w:r>
      <w:r w:rsidRPr="00016DA0">
        <w:rPr>
          <w:rFonts w:cs="Arial"/>
          <w:sz w:val="18"/>
          <w:szCs w:val="18"/>
        </w:rPr>
        <w:t xml:space="preserve"> J. Banovic, B. Banovic ‘Selective Abortions in Montenegro: Legal and Anthropological Analysis’</w:t>
      </w:r>
      <w:r w:rsidR="000D1796" w:rsidRPr="00016DA0">
        <w:rPr>
          <w:rFonts w:cs="Arial"/>
          <w:sz w:val="18"/>
          <w:szCs w:val="18"/>
        </w:rPr>
        <w:t xml:space="preserve"> (10 August 2024) </w:t>
      </w:r>
      <w:r w:rsidR="000D1796" w:rsidRPr="00016DA0">
        <w:rPr>
          <w:rFonts w:cs="Arial"/>
          <w:i/>
          <w:iCs/>
          <w:sz w:val="18"/>
          <w:szCs w:val="18"/>
        </w:rPr>
        <w:t>Issues in Eth</w:t>
      </w:r>
      <w:r w:rsidR="00455B95" w:rsidRPr="00016DA0">
        <w:rPr>
          <w:rFonts w:cs="Arial"/>
          <w:i/>
          <w:iCs/>
          <w:sz w:val="18"/>
          <w:szCs w:val="18"/>
        </w:rPr>
        <w:t>nology and Anthropology</w:t>
      </w:r>
      <w:r w:rsidR="00455B95" w:rsidRPr="00016DA0">
        <w:rPr>
          <w:rFonts w:cs="Arial"/>
          <w:sz w:val="18"/>
          <w:szCs w:val="18"/>
        </w:rPr>
        <w:t xml:space="preserve"> </w:t>
      </w:r>
      <w:r w:rsidR="00455B95" w:rsidRPr="00016DA0">
        <w:rPr>
          <w:rFonts w:cs="Arial"/>
          <w:i/>
          <w:iCs/>
          <w:sz w:val="18"/>
          <w:szCs w:val="18"/>
        </w:rPr>
        <w:t>19(2)</w:t>
      </w:r>
      <w:r w:rsidR="00455B95" w:rsidRPr="00016DA0">
        <w:rPr>
          <w:rFonts w:cs="Arial"/>
          <w:sz w:val="18"/>
          <w:szCs w:val="18"/>
        </w:rPr>
        <w:t>, 459-481.</w:t>
      </w:r>
    </w:p>
  </w:footnote>
  <w:footnote w:id="13">
    <w:p w14:paraId="7080A505" w14:textId="07BCBE55" w:rsidR="00002529" w:rsidRPr="00016DA0" w:rsidRDefault="00002529" w:rsidP="00016DA0">
      <w:pPr>
        <w:pStyle w:val="FootnoteText"/>
        <w:jc w:val="left"/>
        <w:rPr>
          <w:rFonts w:cs="Arial"/>
          <w:b/>
          <w:bCs/>
          <w:sz w:val="18"/>
          <w:szCs w:val="18"/>
        </w:rPr>
      </w:pPr>
      <w:r w:rsidRPr="00016DA0">
        <w:rPr>
          <w:rStyle w:val="FootnoteReference"/>
          <w:rFonts w:cs="Arial"/>
          <w:sz w:val="18"/>
          <w:szCs w:val="18"/>
        </w:rPr>
        <w:footnoteRef/>
      </w:r>
      <w:r w:rsidRPr="00016DA0">
        <w:rPr>
          <w:rFonts w:cs="Arial"/>
          <w:sz w:val="18"/>
          <w:szCs w:val="18"/>
        </w:rPr>
        <w:t xml:space="preserve"> </w:t>
      </w:r>
      <w:r w:rsidR="000F11E2" w:rsidRPr="00016DA0">
        <w:rPr>
          <w:rFonts w:cs="Arial"/>
          <w:sz w:val="18"/>
          <w:szCs w:val="18"/>
        </w:rPr>
        <w:t xml:space="preserve">S. </w:t>
      </w:r>
      <w:proofErr w:type="spellStart"/>
      <w:r w:rsidR="000F11E2" w:rsidRPr="00016DA0">
        <w:rPr>
          <w:rFonts w:cs="Arial"/>
          <w:sz w:val="18"/>
          <w:szCs w:val="18"/>
        </w:rPr>
        <w:t>Slavujevic</w:t>
      </w:r>
      <w:proofErr w:type="spellEnd"/>
      <w:r w:rsidR="000F11E2" w:rsidRPr="00016DA0">
        <w:rPr>
          <w:rFonts w:cs="Arial"/>
          <w:sz w:val="18"/>
          <w:szCs w:val="18"/>
        </w:rPr>
        <w:t xml:space="preserve"> ‘Montenegro’s Open Secret: Illegal Gender-Tests for Unborns’ (28 September 2017), </w:t>
      </w:r>
      <w:r w:rsidR="000F11E2" w:rsidRPr="00016DA0">
        <w:rPr>
          <w:rFonts w:cs="Arial"/>
          <w:i/>
          <w:iCs/>
          <w:sz w:val="18"/>
          <w:szCs w:val="18"/>
        </w:rPr>
        <w:t>Balkan Insights</w:t>
      </w:r>
      <w:r w:rsidR="000F11E2" w:rsidRPr="00016DA0">
        <w:rPr>
          <w:rFonts w:cs="Arial"/>
          <w:sz w:val="18"/>
          <w:szCs w:val="18"/>
        </w:rPr>
        <w:t xml:space="preserve">, </w:t>
      </w:r>
      <w:hyperlink r:id="rId5" w:history="1">
        <w:r w:rsidR="000F11E2" w:rsidRPr="00016DA0">
          <w:rPr>
            <w:rStyle w:val="Hyperlink"/>
            <w:rFonts w:cs="Arial"/>
            <w:sz w:val="18"/>
            <w:szCs w:val="18"/>
          </w:rPr>
          <w:t>https://balkaninsight.com/2017/09/28/montenegro-s-open-secret-illegal-gender-tests-for-unborns-09-27-2017/</w:t>
        </w:r>
      </w:hyperlink>
      <w:r w:rsidR="000F11E2" w:rsidRPr="00016DA0">
        <w:rPr>
          <w:rFonts w:cs="Arial"/>
          <w:sz w:val="18"/>
          <w:szCs w:val="18"/>
        </w:rPr>
        <w:t>.</w:t>
      </w:r>
    </w:p>
  </w:footnote>
  <w:footnote w:id="14">
    <w:p w14:paraId="0F75C48C" w14:textId="690E2E58" w:rsidR="00BA7850" w:rsidRPr="00016DA0" w:rsidRDefault="00BA7850" w:rsidP="00016DA0">
      <w:pPr>
        <w:pStyle w:val="FootnoteText"/>
        <w:jc w:val="left"/>
        <w:rPr>
          <w:rFonts w:cs="Arial"/>
          <w:sz w:val="18"/>
          <w:szCs w:val="18"/>
        </w:rPr>
      </w:pPr>
      <w:r w:rsidRPr="00016DA0">
        <w:rPr>
          <w:rStyle w:val="FootnoteReference"/>
          <w:rFonts w:cs="Arial"/>
          <w:sz w:val="18"/>
          <w:szCs w:val="18"/>
        </w:rPr>
        <w:footnoteRef/>
      </w:r>
      <w:r w:rsidRPr="00016DA0">
        <w:rPr>
          <w:rFonts w:cs="Arial"/>
          <w:sz w:val="18"/>
          <w:szCs w:val="18"/>
        </w:rPr>
        <w:t xml:space="preserve"> </w:t>
      </w:r>
      <w:r w:rsidR="00E71793" w:rsidRPr="00016DA0">
        <w:rPr>
          <w:rFonts w:cs="Arial"/>
          <w:sz w:val="18"/>
          <w:szCs w:val="18"/>
        </w:rPr>
        <w:t xml:space="preserve">D. </w:t>
      </w:r>
      <w:proofErr w:type="spellStart"/>
      <w:r w:rsidR="00E71793" w:rsidRPr="00016DA0">
        <w:rPr>
          <w:rFonts w:cs="Arial"/>
          <w:sz w:val="18"/>
          <w:szCs w:val="18"/>
        </w:rPr>
        <w:t>Kis</w:t>
      </w:r>
      <w:r w:rsidR="002710B0" w:rsidRPr="00016DA0">
        <w:rPr>
          <w:rFonts w:cs="Arial"/>
          <w:sz w:val="18"/>
          <w:szCs w:val="18"/>
        </w:rPr>
        <w:t>c</w:t>
      </w:r>
      <w:r w:rsidR="00E71793" w:rsidRPr="00016DA0">
        <w:rPr>
          <w:rFonts w:cs="Arial"/>
          <w:sz w:val="18"/>
          <w:szCs w:val="18"/>
        </w:rPr>
        <w:t>en</w:t>
      </w:r>
      <w:r w:rsidR="002710B0" w:rsidRPr="00016DA0">
        <w:rPr>
          <w:rFonts w:cs="Arial"/>
          <w:sz w:val="18"/>
          <w:szCs w:val="18"/>
        </w:rPr>
        <w:t>ko</w:t>
      </w:r>
      <w:proofErr w:type="spellEnd"/>
      <w:r w:rsidR="002710B0" w:rsidRPr="00016DA0">
        <w:rPr>
          <w:rFonts w:cs="Arial"/>
          <w:sz w:val="18"/>
          <w:szCs w:val="18"/>
        </w:rPr>
        <w:t xml:space="preserve"> </w:t>
      </w:r>
      <w:r w:rsidR="000531C2" w:rsidRPr="00016DA0">
        <w:rPr>
          <w:rFonts w:cs="Arial"/>
          <w:sz w:val="18"/>
          <w:szCs w:val="18"/>
        </w:rPr>
        <w:t>‘</w:t>
      </w:r>
      <w:r w:rsidR="002710B0" w:rsidRPr="00016DA0">
        <w:rPr>
          <w:rFonts w:cs="Arial"/>
          <w:sz w:val="18"/>
          <w:szCs w:val="18"/>
        </w:rPr>
        <w:t>An Ethnographic Exploration of Son Preference and Inheritance Practices in Mont</w:t>
      </w:r>
      <w:r w:rsidR="000531C2" w:rsidRPr="00016DA0">
        <w:rPr>
          <w:rFonts w:cs="Arial"/>
          <w:sz w:val="18"/>
          <w:szCs w:val="18"/>
        </w:rPr>
        <w:t>enegro</w:t>
      </w:r>
      <w:r w:rsidR="002710B0" w:rsidRPr="00016DA0">
        <w:rPr>
          <w:rFonts w:cs="Arial"/>
          <w:sz w:val="18"/>
          <w:szCs w:val="18"/>
        </w:rPr>
        <w:t>’</w:t>
      </w:r>
      <w:r w:rsidR="000531C2" w:rsidRPr="00016DA0">
        <w:rPr>
          <w:rFonts w:cs="Arial"/>
          <w:sz w:val="18"/>
          <w:szCs w:val="18"/>
        </w:rPr>
        <w:t xml:space="preserve"> (</w:t>
      </w:r>
      <w:r w:rsidR="00106BA7" w:rsidRPr="00016DA0">
        <w:rPr>
          <w:rFonts w:cs="Arial"/>
          <w:sz w:val="18"/>
          <w:szCs w:val="18"/>
        </w:rPr>
        <w:t>2021</w:t>
      </w:r>
      <w:r w:rsidR="000531C2" w:rsidRPr="00016DA0">
        <w:rPr>
          <w:rFonts w:cs="Arial"/>
          <w:sz w:val="18"/>
          <w:szCs w:val="18"/>
        </w:rPr>
        <w:t>)</w:t>
      </w:r>
      <w:r w:rsidR="00106BA7" w:rsidRPr="00016DA0">
        <w:rPr>
          <w:rFonts w:cs="Arial"/>
          <w:sz w:val="18"/>
          <w:szCs w:val="18"/>
        </w:rPr>
        <w:t xml:space="preserve"> </w:t>
      </w:r>
      <w:r w:rsidR="00106BA7" w:rsidRPr="00016DA0">
        <w:rPr>
          <w:rFonts w:cs="Arial"/>
          <w:i/>
          <w:iCs/>
          <w:sz w:val="18"/>
          <w:szCs w:val="18"/>
        </w:rPr>
        <w:t>Comparative Southeast European Studies 69(1)</w:t>
      </w:r>
      <w:r w:rsidR="00106BA7" w:rsidRPr="00016DA0">
        <w:rPr>
          <w:rFonts w:cs="Arial"/>
          <w:sz w:val="18"/>
          <w:szCs w:val="18"/>
        </w:rPr>
        <w:t>, 69-88.</w:t>
      </w:r>
    </w:p>
  </w:footnote>
  <w:footnote w:id="15">
    <w:p w14:paraId="402F206B" w14:textId="15143B36" w:rsidR="00E4690D" w:rsidRPr="00016DA0" w:rsidRDefault="00E4690D" w:rsidP="00016DA0">
      <w:pPr>
        <w:pStyle w:val="FootnoteText"/>
        <w:jc w:val="left"/>
        <w:rPr>
          <w:rFonts w:cs="Arial"/>
          <w:sz w:val="18"/>
          <w:szCs w:val="18"/>
        </w:rPr>
      </w:pPr>
      <w:r w:rsidRPr="00016DA0">
        <w:rPr>
          <w:rStyle w:val="FootnoteReference"/>
          <w:rFonts w:cs="Arial"/>
          <w:sz w:val="18"/>
          <w:szCs w:val="18"/>
        </w:rPr>
        <w:footnoteRef/>
      </w:r>
      <w:r w:rsidRPr="00016DA0">
        <w:rPr>
          <w:rFonts w:cs="Arial"/>
          <w:sz w:val="18"/>
          <w:szCs w:val="18"/>
        </w:rPr>
        <w:t xml:space="preserve"> </w:t>
      </w:r>
      <w:r w:rsidR="008A52F4" w:rsidRPr="00016DA0">
        <w:rPr>
          <w:rFonts w:cs="Arial"/>
          <w:sz w:val="18"/>
          <w:szCs w:val="18"/>
        </w:rPr>
        <w:t xml:space="preserve">J. Davidovic ‘“My dear unwanted”: media discourse on sex-selective abortion in Montenegro’ (26 Jan 2022) </w:t>
      </w:r>
      <w:r w:rsidR="008A52F4" w:rsidRPr="00016DA0">
        <w:rPr>
          <w:rFonts w:cs="Arial"/>
          <w:i/>
          <w:iCs/>
          <w:sz w:val="18"/>
          <w:szCs w:val="18"/>
        </w:rPr>
        <w:t>Feminist Media Studies 23(3)</w:t>
      </w:r>
      <w:r w:rsidR="007B3481" w:rsidRPr="00016DA0">
        <w:rPr>
          <w:rFonts w:cs="Arial"/>
          <w:sz w:val="18"/>
          <w:szCs w:val="18"/>
        </w:rPr>
        <w:t>,</w:t>
      </w:r>
      <w:r w:rsidR="007B3481" w:rsidRPr="00016DA0">
        <w:rPr>
          <w:rFonts w:cs="Arial"/>
          <w:i/>
          <w:iCs/>
          <w:sz w:val="18"/>
          <w:szCs w:val="18"/>
        </w:rPr>
        <w:t xml:space="preserve"> </w:t>
      </w:r>
      <w:r w:rsidR="007B3481" w:rsidRPr="00016DA0">
        <w:rPr>
          <w:rFonts w:cs="Arial"/>
          <w:sz w:val="18"/>
          <w:szCs w:val="18"/>
        </w:rPr>
        <w:t>937-959</w:t>
      </w:r>
      <w:r w:rsidR="008A52F4" w:rsidRPr="00016DA0">
        <w:rPr>
          <w:rFonts w:cs="Arial"/>
          <w:sz w:val="18"/>
          <w:szCs w:val="18"/>
        </w:rPr>
        <w:t>.</w:t>
      </w:r>
    </w:p>
  </w:footnote>
  <w:footnote w:id="16">
    <w:p w14:paraId="28CD40FA" w14:textId="6E122F43" w:rsidR="00564008" w:rsidRPr="00016DA0" w:rsidRDefault="00B27F82" w:rsidP="00016DA0">
      <w:pPr>
        <w:pStyle w:val="FootnoteText"/>
        <w:jc w:val="left"/>
        <w:rPr>
          <w:rFonts w:cs="Arial"/>
          <w:sz w:val="18"/>
          <w:szCs w:val="18"/>
        </w:rPr>
      </w:pPr>
      <w:r w:rsidRPr="00016DA0">
        <w:rPr>
          <w:rStyle w:val="FootnoteReference"/>
          <w:rFonts w:cs="Arial"/>
          <w:sz w:val="18"/>
          <w:szCs w:val="18"/>
        </w:rPr>
        <w:footnoteRef/>
      </w:r>
      <w:r w:rsidRPr="00016DA0">
        <w:rPr>
          <w:rFonts w:cs="Arial"/>
          <w:sz w:val="18"/>
          <w:szCs w:val="18"/>
        </w:rPr>
        <w:t xml:space="preserve"> </w:t>
      </w:r>
      <w:r w:rsidR="008A52F4" w:rsidRPr="00016DA0">
        <w:rPr>
          <w:rFonts w:cs="Arial"/>
          <w:sz w:val="18"/>
          <w:szCs w:val="18"/>
        </w:rPr>
        <w:t>Ibid.</w:t>
      </w:r>
    </w:p>
  </w:footnote>
  <w:footnote w:id="17">
    <w:p w14:paraId="702A8B6D" w14:textId="77777777" w:rsidR="006513A0" w:rsidRPr="00704974" w:rsidRDefault="00B82B04" w:rsidP="006513A0">
      <w:pPr>
        <w:pStyle w:val="FootnoteText"/>
        <w:rPr>
          <w:rFonts w:cs="Arial"/>
          <w:sz w:val="18"/>
          <w:szCs w:val="18"/>
        </w:rPr>
      </w:pPr>
      <w:r w:rsidRPr="00016DA0">
        <w:rPr>
          <w:rStyle w:val="FootnoteReference"/>
          <w:rFonts w:cs="Arial"/>
          <w:sz w:val="18"/>
          <w:szCs w:val="18"/>
        </w:rPr>
        <w:footnoteRef/>
      </w:r>
      <w:r w:rsidRPr="00016DA0">
        <w:rPr>
          <w:rFonts w:cs="Arial"/>
          <w:sz w:val="18"/>
          <w:szCs w:val="18"/>
        </w:rPr>
        <w:t xml:space="preserve"> </w:t>
      </w:r>
      <w:r w:rsidR="006513A0" w:rsidRPr="00704974">
        <w:rPr>
          <w:rFonts w:cs="Arial"/>
          <w:sz w:val="18"/>
          <w:szCs w:val="18"/>
        </w:rPr>
        <w:t xml:space="preserve">International Convention on Civil and Political Rights (adopted 16 December 1966, </w:t>
      </w:r>
      <w:proofErr w:type="gramStart"/>
      <w:r w:rsidR="006513A0" w:rsidRPr="00704974">
        <w:rPr>
          <w:rFonts w:cs="Arial"/>
          <w:sz w:val="18"/>
          <w:szCs w:val="18"/>
        </w:rPr>
        <w:t>entered into</w:t>
      </w:r>
      <w:proofErr w:type="gramEnd"/>
    </w:p>
    <w:p w14:paraId="5616D524" w14:textId="6BFCE594" w:rsidR="00B82B04" w:rsidRPr="00016DA0" w:rsidRDefault="006513A0" w:rsidP="006513A0">
      <w:pPr>
        <w:pStyle w:val="FootnoteText"/>
        <w:jc w:val="left"/>
        <w:rPr>
          <w:rFonts w:cs="Arial"/>
          <w:sz w:val="18"/>
          <w:szCs w:val="18"/>
        </w:rPr>
      </w:pPr>
      <w:r w:rsidRPr="00704974">
        <w:rPr>
          <w:rFonts w:cs="Arial"/>
          <w:sz w:val="18"/>
          <w:szCs w:val="18"/>
        </w:rPr>
        <w:t xml:space="preserve">force 23 March 1976) 999 UNTS 171 (ICCPR), art. </w:t>
      </w:r>
      <w:r>
        <w:rPr>
          <w:rFonts w:cs="Arial"/>
          <w:sz w:val="18"/>
          <w:szCs w:val="18"/>
        </w:rPr>
        <w:t>2</w:t>
      </w:r>
      <w:r w:rsidRPr="00704974">
        <w:rPr>
          <w:rFonts w:cs="Arial"/>
          <w:sz w:val="18"/>
          <w:szCs w:val="18"/>
        </w:rPr>
        <w:t>.</w:t>
      </w:r>
    </w:p>
  </w:footnote>
  <w:footnote w:id="18">
    <w:p w14:paraId="44FBAE74" w14:textId="0CD6CD34" w:rsidR="00B82B04" w:rsidRPr="00016DA0" w:rsidRDefault="00B82B04" w:rsidP="00016DA0">
      <w:pPr>
        <w:pStyle w:val="FootnoteText"/>
        <w:jc w:val="left"/>
        <w:rPr>
          <w:rFonts w:cs="Arial"/>
          <w:sz w:val="18"/>
          <w:szCs w:val="18"/>
        </w:rPr>
      </w:pPr>
      <w:r w:rsidRPr="00016DA0">
        <w:rPr>
          <w:rStyle w:val="FootnoteReference"/>
          <w:rFonts w:cs="Arial"/>
          <w:sz w:val="18"/>
          <w:szCs w:val="18"/>
        </w:rPr>
        <w:footnoteRef/>
      </w:r>
      <w:r w:rsidRPr="00016DA0">
        <w:rPr>
          <w:rFonts w:cs="Arial"/>
          <w:sz w:val="18"/>
          <w:szCs w:val="18"/>
        </w:rPr>
        <w:t xml:space="preserve"> I</w:t>
      </w:r>
      <w:r w:rsidR="006513A0">
        <w:rPr>
          <w:rFonts w:cs="Arial"/>
          <w:sz w:val="18"/>
          <w:szCs w:val="18"/>
        </w:rPr>
        <w:t>bi</w:t>
      </w:r>
      <w:r w:rsidRPr="00016DA0">
        <w:rPr>
          <w:rFonts w:cs="Arial"/>
          <w:sz w:val="18"/>
          <w:szCs w:val="18"/>
        </w:rPr>
        <w:t>d., art. 3.</w:t>
      </w:r>
    </w:p>
  </w:footnote>
  <w:footnote w:id="19">
    <w:p w14:paraId="1374DAA1" w14:textId="2A0E8541" w:rsidR="00ED6C57" w:rsidRPr="00016DA0" w:rsidRDefault="00ED6C57" w:rsidP="00016DA0">
      <w:pPr>
        <w:pStyle w:val="FootnoteText"/>
        <w:jc w:val="left"/>
        <w:rPr>
          <w:rFonts w:cs="Arial"/>
          <w:sz w:val="18"/>
          <w:szCs w:val="18"/>
        </w:rPr>
      </w:pPr>
      <w:r w:rsidRPr="00016DA0">
        <w:rPr>
          <w:rStyle w:val="FootnoteReference"/>
          <w:rFonts w:cs="Arial"/>
          <w:sz w:val="18"/>
          <w:szCs w:val="18"/>
        </w:rPr>
        <w:footnoteRef/>
      </w:r>
      <w:r w:rsidRPr="00016DA0">
        <w:rPr>
          <w:rFonts w:cs="Arial"/>
          <w:sz w:val="18"/>
          <w:szCs w:val="18"/>
        </w:rPr>
        <w:t xml:space="preserve"> I</w:t>
      </w:r>
      <w:r w:rsidR="006513A0">
        <w:rPr>
          <w:rFonts w:cs="Arial"/>
          <w:sz w:val="18"/>
          <w:szCs w:val="18"/>
        </w:rPr>
        <w:t>bid</w:t>
      </w:r>
      <w:r w:rsidR="00B75889">
        <w:rPr>
          <w:rFonts w:cs="Arial"/>
          <w:sz w:val="18"/>
          <w:szCs w:val="18"/>
        </w:rPr>
        <w:t>.,</w:t>
      </w:r>
      <w:r w:rsidRPr="00016DA0">
        <w:rPr>
          <w:rFonts w:cs="Arial"/>
          <w:sz w:val="18"/>
          <w:szCs w:val="18"/>
        </w:rPr>
        <w:t xml:space="preserve"> </w:t>
      </w:r>
      <w:r w:rsidR="00B75889">
        <w:rPr>
          <w:rFonts w:cs="Arial"/>
          <w:sz w:val="18"/>
          <w:szCs w:val="18"/>
        </w:rPr>
        <w:t>a</w:t>
      </w:r>
      <w:r w:rsidRPr="00016DA0">
        <w:rPr>
          <w:rFonts w:cs="Arial"/>
          <w:sz w:val="18"/>
          <w:szCs w:val="18"/>
        </w:rPr>
        <w:t>rt. 6</w:t>
      </w:r>
    </w:p>
  </w:footnote>
  <w:footnote w:id="20">
    <w:p w14:paraId="066072F5" w14:textId="411E8C4F" w:rsidR="00B82B04" w:rsidRPr="00016DA0" w:rsidRDefault="00B82B04" w:rsidP="00016DA0">
      <w:pPr>
        <w:pStyle w:val="FootnoteText"/>
        <w:jc w:val="left"/>
        <w:rPr>
          <w:rFonts w:cs="Arial"/>
          <w:sz w:val="18"/>
          <w:szCs w:val="18"/>
        </w:rPr>
      </w:pPr>
      <w:r w:rsidRPr="00016DA0">
        <w:rPr>
          <w:rStyle w:val="FootnoteReference"/>
          <w:rFonts w:cs="Arial"/>
          <w:sz w:val="18"/>
          <w:szCs w:val="18"/>
        </w:rPr>
        <w:footnoteRef/>
      </w:r>
      <w:r w:rsidRPr="00016DA0">
        <w:rPr>
          <w:rFonts w:cs="Arial"/>
          <w:sz w:val="18"/>
          <w:szCs w:val="18"/>
        </w:rPr>
        <w:t xml:space="preserve"> I</w:t>
      </w:r>
      <w:r w:rsidR="00B75889">
        <w:rPr>
          <w:rFonts w:cs="Arial"/>
          <w:sz w:val="18"/>
          <w:szCs w:val="18"/>
        </w:rPr>
        <w:t>bi</w:t>
      </w:r>
      <w:r w:rsidRPr="00016DA0">
        <w:rPr>
          <w:rFonts w:cs="Arial"/>
          <w:sz w:val="18"/>
          <w:szCs w:val="18"/>
        </w:rPr>
        <w:t>d., art. 26.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4B6F54"/>
    <w:multiLevelType w:val="multilevel"/>
    <w:tmpl w:val="07F23A0A"/>
    <w:numStyleLink w:val="ArialADFList"/>
  </w:abstractNum>
  <w:abstractNum w:abstractNumId="1" w15:restartNumberingAfterBreak="0">
    <w:nsid w:val="26500CA7"/>
    <w:multiLevelType w:val="multilevel"/>
    <w:tmpl w:val="07F23A0A"/>
    <w:styleLink w:val="ArialADFList"/>
    <w:lvl w:ilvl="0">
      <w:start w:val="1"/>
      <w:numFmt w:val="lowerLetter"/>
      <w:pStyle w:val="ListParagraph"/>
      <w:lvlText w:val="(%1)"/>
      <w:lvlJc w:val="left"/>
      <w:pPr>
        <w:tabs>
          <w:tab w:val="num" w:pos="1800"/>
        </w:tabs>
        <w:ind w:left="1800" w:hanging="648"/>
      </w:pPr>
      <w:rPr>
        <w:rFonts w:ascii="Arial" w:hAnsi="Arial" w:hint="default"/>
        <w:sz w:val="22"/>
      </w:rPr>
    </w:lvl>
    <w:lvl w:ilvl="1">
      <w:start w:val="1"/>
      <w:numFmt w:val="lowerRoman"/>
      <w:lvlText w:val="(%2)"/>
      <w:lvlJc w:val="left"/>
      <w:pPr>
        <w:tabs>
          <w:tab w:val="num" w:pos="2592"/>
        </w:tabs>
        <w:ind w:left="2592" w:hanging="432"/>
      </w:pPr>
      <w:rPr>
        <w:rFonts w:ascii="Arial" w:hAnsi="Arial" w:hint="default"/>
        <w:sz w:val="22"/>
      </w:rPr>
    </w:lvl>
    <w:lvl w:ilvl="2">
      <w:start w:val="1"/>
      <w:numFmt w:val="lowerRoman"/>
      <w:lvlText w:val="%3."/>
      <w:lvlJc w:val="right"/>
      <w:pPr>
        <w:ind w:left="8856" w:hanging="180"/>
      </w:pPr>
      <w:rPr>
        <w:rFonts w:hint="default"/>
      </w:rPr>
    </w:lvl>
    <w:lvl w:ilvl="3">
      <w:start w:val="1"/>
      <w:numFmt w:val="decimal"/>
      <w:lvlText w:val="%4."/>
      <w:lvlJc w:val="left"/>
      <w:pPr>
        <w:ind w:left="9576" w:hanging="360"/>
      </w:pPr>
      <w:rPr>
        <w:rFonts w:hint="default"/>
      </w:rPr>
    </w:lvl>
    <w:lvl w:ilvl="4">
      <w:start w:val="1"/>
      <w:numFmt w:val="lowerLetter"/>
      <w:lvlText w:val="%5."/>
      <w:lvlJc w:val="left"/>
      <w:pPr>
        <w:ind w:left="10296" w:hanging="360"/>
      </w:pPr>
      <w:rPr>
        <w:rFonts w:hint="default"/>
      </w:rPr>
    </w:lvl>
    <w:lvl w:ilvl="5">
      <w:start w:val="1"/>
      <w:numFmt w:val="lowerRoman"/>
      <w:lvlText w:val="%6."/>
      <w:lvlJc w:val="right"/>
      <w:pPr>
        <w:ind w:left="11016" w:hanging="180"/>
      </w:pPr>
      <w:rPr>
        <w:rFonts w:hint="default"/>
      </w:rPr>
    </w:lvl>
    <w:lvl w:ilvl="6">
      <w:start w:val="1"/>
      <w:numFmt w:val="decimal"/>
      <w:lvlText w:val="%7."/>
      <w:lvlJc w:val="left"/>
      <w:pPr>
        <w:ind w:left="11736" w:hanging="360"/>
      </w:pPr>
      <w:rPr>
        <w:rFonts w:hint="default"/>
      </w:rPr>
    </w:lvl>
    <w:lvl w:ilvl="7">
      <w:start w:val="1"/>
      <w:numFmt w:val="lowerLetter"/>
      <w:lvlText w:val="%8."/>
      <w:lvlJc w:val="left"/>
      <w:pPr>
        <w:ind w:left="12456" w:hanging="360"/>
      </w:pPr>
      <w:rPr>
        <w:rFonts w:hint="default"/>
      </w:rPr>
    </w:lvl>
    <w:lvl w:ilvl="8">
      <w:start w:val="1"/>
      <w:numFmt w:val="lowerRoman"/>
      <w:lvlText w:val="%9."/>
      <w:lvlJc w:val="right"/>
      <w:pPr>
        <w:ind w:left="13176" w:hanging="180"/>
      </w:pPr>
      <w:rPr>
        <w:rFonts w:hint="default"/>
      </w:rPr>
    </w:lvl>
  </w:abstractNum>
  <w:abstractNum w:abstractNumId="2" w15:restartNumberingAfterBreak="0">
    <w:nsid w:val="309571CD"/>
    <w:multiLevelType w:val="hybridMultilevel"/>
    <w:tmpl w:val="C4BE2BBC"/>
    <w:lvl w:ilvl="0" w:tplc="0C349172">
      <w:start w:val="1"/>
      <w:numFmt w:val="decimal"/>
      <w:lvlText w:val="%1."/>
      <w:lvlJc w:val="left"/>
      <w:pPr>
        <w:ind w:left="928" w:hanging="360"/>
      </w:pPr>
      <w:rPr>
        <w:rFonts w:hint="default"/>
        <w:b w:val="0"/>
        <w:bCs w:val="0"/>
        <w:i w:val="0"/>
        <w:iCs w:val="0"/>
        <w:color w:val="auto"/>
      </w:rPr>
    </w:lvl>
    <w:lvl w:ilvl="1" w:tplc="2ADE077C">
      <w:start w:val="1"/>
      <w:numFmt w:val="lowerLetter"/>
      <w:lvlText w:val="%2."/>
      <w:lvlJc w:val="left"/>
      <w:pPr>
        <w:ind w:left="1440" w:hanging="360"/>
      </w:pPr>
      <w:rPr>
        <w:color w:val="auto"/>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6366CB3"/>
    <w:multiLevelType w:val="hybridMultilevel"/>
    <w:tmpl w:val="58A4ED60"/>
    <w:lvl w:ilvl="0" w:tplc="1C5413BE">
      <w:start w:val="1"/>
      <w:numFmt w:val="lowerLetter"/>
      <w:pStyle w:val="Sectionheading"/>
      <w:lvlText w:val="(%1)"/>
      <w:lvlJc w:val="left"/>
      <w:pPr>
        <w:ind w:left="216"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D6620CF"/>
    <w:multiLevelType w:val="hybridMultilevel"/>
    <w:tmpl w:val="15862FA6"/>
    <w:lvl w:ilvl="0" w:tplc="A8A0799E">
      <w:start w:val="1"/>
      <w:numFmt w:val="decimal"/>
      <w:pStyle w:val="Courtnumberedparagraph"/>
      <w:lvlText w:val="%1."/>
      <w:lvlJc w:val="left"/>
      <w:pPr>
        <w:ind w:left="990" w:hanging="360"/>
      </w:pPr>
      <w:rPr>
        <w:rFonts w:hint="default"/>
        <w:i w:val="0"/>
        <w:iCs w:val="0"/>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944991576">
    <w:abstractNumId w:val="4"/>
  </w:num>
  <w:num w:numId="2" w16cid:durableId="923876667">
    <w:abstractNumId w:val="1"/>
  </w:num>
  <w:num w:numId="3" w16cid:durableId="905530063">
    <w:abstractNumId w:val="3"/>
  </w:num>
  <w:num w:numId="4" w16cid:durableId="323047536">
    <w:abstractNumId w:val="0"/>
  </w:num>
  <w:num w:numId="5" w16cid:durableId="1142965004">
    <w:abstractNumId w:val="2"/>
  </w:num>
  <w:num w:numId="6" w16cid:durableId="1950044427">
    <w:abstractNumId w:val="4"/>
    <w:lvlOverride w:ilvl="0">
      <w:startOverride w:val="1"/>
    </w:lvlOverride>
  </w:num>
  <w:num w:numId="7" w16cid:durableId="327903270">
    <w:abstractNumId w:val="4"/>
  </w:num>
  <w:num w:numId="8" w16cid:durableId="488254992">
    <w:abstractNumId w:val="4"/>
  </w:num>
  <w:num w:numId="9" w16cid:durableId="75639725">
    <w:abstractNumId w:val="4"/>
  </w:num>
  <w:num w:numId="10" w16cid:durableId="1865745262">
    <w:abstractNumId w:val="4"/>
  </w:num>
  <w:num w:numId="11" w16cid:durableId="767313555">
    <w:abstractNumId w:val="4"/>
    <w:lvlOverride w:ilvl="0">
      <w:startOverride w:val="1"/>
    </w:lvlOverride>
  </w:num>
  <w:num w:numId="12" w16cid:durableId="194122427">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fr-CH" w:vendorID="64" w:dllVersion="6" w:nlCheck="1" w:checkStyle="0"/>
  <w:activeWritingStyle w:appName="MSWord" w:lang="en-US" w:vendorID="64" w:dllVersion="6" w:nlCheck="1" w:checkStyle="1"/>
  <w:activeWritingStyle w:appName="MSWord" w:lang="en-GB" w:vendorID="64" w:dllVersion="6" w:nlCheck="1" w:checkStyle="1"/>
  <w:activeWritingStyle w:appName="MSWord" w:lang="en-US" w:vendorID="64" w:dllVersion="4096" w:nlCheck="1" w:checkStyle="0"/>
  <w:activeWritingStyle w:appName="MSWord" w:lang="fr-CH" w:vendorID="64" w:dllVersion="4096" w:nlCheck="1" w:checkStyle="0"/>
  <w:activeWritingStyle w:appName="MSWord" w:lang="en-GB" w:vendorID="64" w:dllVersion="4096" w:nlCheck="1" w:checkStyle="0"/>
  <w:activeWritingStyle w:appName="MSWord" w:lang="en-US" w:vendorID="64" w:dllVersion="0" w:nlCheck="1" w:checkStyle="0"/>
  <w:activeWritingStyle w:appName="MSWord" w:lang="fr-CH" w:vendorID="64" w:dllVersion="0" w:nlCheck="1" w:checkStyle="0"/>
  <w:activeWritingStyle w:appName="MSWord" w:lang="en-GB" w:vendorID="64" w:dllVersion="0" w:nlCheck="1" w:checkStyle="0"/>
  <w:activeWritingStyle w:appName="MSWord" w:lang="es-CL" w:vendorID="64" w:dllVersion="0" w:nlCheck="1" w:checkStyle="0"/>
  <w:activeWritingStyle w:appName="MSWord" w:lang="fr-FR" w:vendorID="64" w:dllVersion="0" w:nlCheck="1" w:checkStyle="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62A8"/>
    <w:rsid w:val="000005BE"/>
    <w:rsid w:val="00000FC5"/>
    <w:rsid w:val="00001B8B"/>
    <w:rsid w:val="00002529"/>
    <w:rsid w:val="0000281B"/>
    <w:rsid w:val="00003B9F"/>
    <w:rsid w:val="000042E3"/>
    <w:rsid w:val="0000483D"/>
    <w:rsid w:val="00004A3D"/>
    <w:rsid w:val="00004F3A"/>
    <w:rsid w:val="00005D4E"/>
    <w:rsid w:val="00005EBA"/>
    <w:rsid w:val="00006410"/>
    <w:rsid w:val="00006667"/>
    <w:rsid w:val="000104E7"/>
    <w:rsid w:val="00012A3E"/>
    <w:rsid w:val="00012D49"/>
    <w:rsid w:val="00015028"/>
    <w:rsid w:val="00015DA6"/>
    <w:rsid w:val="000162BF"/>
    <w:rsid w:val="00016DA0"/>
    <w:rsid w:val="000174AC"/>
    <w:rsid w:val="00017E7F"/>
    <w:rsid w:val="000205E3"/>
    <w:rsid w:val="000207EE"/>
    <w:rsid w:val="00020B6E"/>
    <w:rsid w:val="00020F9D"/>
    <w:rsid w:val="00021801"/>
    <w:rsid w:val="00021E64"/>
    <w:rsid w:val="00023236"/>
    <w:rsid w:val="000243D8"/>
    <w:rsid w:val="00024463"/>
    <w:rsid w:val="0002455E"/>
    <w:rsid w:val="00025683"/>
    <w:rsid w:val="00025846"/>
    <w:rsid w:val="00025F0E"/>
    <w:rsid w:val="000269DB"/>
    <w:rsid w:val="000306D7"/>
    <w:rsid w:val="000309D2"/>
    <w:rsid w:val="00031223"/>
    <w:rsid w:val="00031917"/>
    <w:rsid w:val="0003284E"/>
    <w:rsid w:val="00033248"/>
    <w:rsid w:val="000334F9"/>
    <w:rsid w:val="00033732"/>
    <w:rsid w:val="0003380F"/>
    <w:rsid w:val="000341E9"/>
    <w:rsid w:val="000349DE"/>
    <w:rsid w:val="00034A66"/>
    <w:rsid w:val="00036823"/>
    <w:rsid w:val="000375AC"/>
    <w:rsid w:val="00037BCD"/>
    <w:rsid w:val="00037CAD"/>
    <w:rsid w:val="0004080D"/>
    <w:rsid w:val="000409E5"/>
    <w:rsid w:val="000410C7"/>
    <w:rsid w:val="000412A1"/>
    <w:rsid w:val="000414B8"/>
    <w:rsid w:val="00041DB4"/>
    <w:rsid w:val="00043101"/>
    <w:rsid w:val="0004318B"/>
    <w:rsid w:val="0004345D"/>
    <w:rsid w:val="00043C01"/>
    <w:rsid w:val="00043F2C"/>
    <w:rsid w:val="00043FB0"/>
    <w:rsid w:val="00044792"/>
    <w:rsid w:val="00045BFF"/>
    <w:rsid w:val="000461C5"/>
    <w:rsid w:val="000462A8"/>
    <w:rsid w:val="00046A02"/>
    <w:rsid w:val="00046DC4"/>
    <w:rsid w:val="0004719B"/>
    <w:rsid w:val="000472CF"/>
    <w:rsid w:val="00047EBB"/>
    <w:rsid w:val="000500E6"/>
    <w:rsid w:val="00051143"/>
    <w:rsid w:val="000514AF"/>
    <w:rsid w:val="000528FC"/>
    <w:rsid w:val="00052CB2"/>
    <w:rsid w:val="000531C2"/>
    <w:rsid w:val="000531D6"/>
    <w:rsid w:val="00053853"/>
    <w:rsid w:val="00053B93"/>
    <w:rsid w:val="0005564B"/>
    <w:rsid w:val="0005578A"/>
    <w:rsid w:val="00055ADA"/>
    <w:rsid w:val="00055E4A"/>
    <w:rsid w:val="0005699F"/>
    <w:rsid w:val="00056F08"/>
    <w:rsid w:val="00057DB3"/>
    <w:rsid w:val="00057FF2"/>
    <w:rsid w:val="00061343"/>
    <w:rsid w:val="00062A96"/>
    <w:rsid w:val="000638E1"/>
    <w:rsid w:val="00066591"/>
    <w:rsid w:val="00066BCB"/>
    <w:rsid w:val="00067D2D"/>
    <w:rsid w:val="0007213E"/>
    <w:rsid w:val="000725AA"/>
    <w:rsid w:val="00073059"/>
    <w:rsid w:val="0007357D"/>
    <w:rsid w:val="00073EFA"/>
    <w:rsid w:val="0007650F"/>
    <w:rsid w:val="000765B6"/>
    <w:rsid w:val="00077C04"/>
    <w:rsid w:val="00077EE5"/>
    <w:rsid w:val="000808C9"/>
    <w:rsid w:val="00082C06"/>
    <w:rsid w:val="000841BD"/>
    <w:rsid w:val="00084F04"/>
    <w:rsid w:val="00084FE6"/>
    <w:rsid w:val="000850AF"/>
    <w:rsid w:val="000854C8"/>
    <w:rsid w:val="00085F26"/>
    <w:rsid w:val="00086E74"/>
    <w:rsid w:val="00087F28"/>
    <w:rsid w:val="0009008F"/>
    <w:rsid w:val="000905E9"/>
    <w:rsid w:val="000907B5"/>
    <w:rsid w:val="000908F7"/>
    <w:rsid w:val="0009186D"/>
    <w:rsid w:val="000923D8"/>
    <w:rsid w:val="000929A3"/>
    <w:rsid w:val="000938C0"/>
    <w:rsid w:val="000938EA"/>
    <w:rsid w:val="00093B8B"/>
    <w:rsid w:val="00095076"/>
    <w:rsid w:val="0009529C"/>
    <w:rsid w:val="00095AEC"/>
    <w:rsid w:val="00095FCA"/>
    <w:rsid w:val="00096383"/>
    <w:rsid w:val="00096426"/>
    <w:rsid w:val="000965B9"/>
    <w:rsid w:val="00096D9E"/>
    <w:rsid w:val="0009743E"/>
    <w:rsid w:val="00097A3F"/>
    <w:rsid w:val="000A14E2"/>
    <w:rsid w:val="000A1DEE"/>
    <w:rsid w:val="000A45F0"/>
    <w:rsid w:val="000A514A"/>
    <w:rsid w:val="000A533D"/>
    <w:rsid w:val="000A56E9"/>
    <w:rsid w:val="000A58DD"/>
    <w:rsid w:val="000A6099"/>
    <w:rsid w:val="000A75B8"/>
    <w:rsid w:val="000A7E64"/>
    <w:rsid w:val="000B069F"/>
    <w:rsid w:val="000B0B22"/>
    <w:rsid w:val="000B0E44"/>
    <w:rsid w:val="000B2559"/>
    <w:rsid w:val="000B2854"/>
    <w:rsid w:val="000B2BAF"/>
    <w:rsid w:val="000B2CDB"/>
    <w:rsid w:val="000B30AA"/>
    <w:rsid w:val="000B47A6"/>
    <w:rsid w:val="000B4F60"/>
    <w:rsid w:val="000B656D"/>
    <w:rsid w:val="000B7651"/>
    <w:rsid w:val="000C00E3"/>
    <w:rsid w:val="000C21FE"/>
    <w:rsid w:val="000C4EF0"/>
    <w:rsid w:val="000C503C"/>
    <w:rsid w:val="000C5064"/>
    <w:rsid w:val="000C6005"/>
    <w:rsid w:val="000C6712"/>
    <w:rsid w:val="000C724D"/>
    <w:rsid w:val="000C72C8"/>
    <w:rsid w:val="000C73A0"/>
    <w:rsid w:val="000C77B6"/>
    <w:rsid w:val="000D0243"/>
    <w:rsid w:val="000D0D9D"/>
    <w:rsid w:val="000D1093"/>
    <w:rsid w:val="000D1796"/>
    <w:rsid w:val="000D1A11"/>
    <w:rsid w:val="000D2110"/>
    <w:rsid w:val="000D3A7A"/>
    <w:rsid w:val="000D3AC2"/>
    <w:rsid w:val="000D6592"/>
    <w:rsid w:val="000D75C1"/>
    <w:rsid w:val="000E1F77"/>
    <w:rsid w:val="000E39A3"/>
    <w:rsid w:val="000E4F1E"/>
    <w:rsid w:val="000E5513"/>
    <w:rsid w:val="000E6E98"/>
    <w:rsid w:val="000E7443"/>
    <w:rsid w:val="000E77F4"/>
    <w:rsid w:val="000F0014"/>
    <w:rsid w:val="000F018B"/>
    <w:rsid w:val="000F084B"/>
    <w:rsid w:val="000F11E2"/>
    <w:rsid w:val="000F12FD"/>
    <w:rsid w:val="000F17B4"/>
    <w:rsid w:val="000F1A36"/>
    <w:rsid w:val="000F1B54"/>
    <w:rsid w:val="000F330F"/>
    <w:rsid w:val="000F3939"/>
    <w:rsid w:val="000F3EC1"/>
    <w:rsid w:val="000F44D2"/>
    <w:rsid w:val="000F4887"/>
    <w:rsid w:val="000F6311"/>
    <w:rsid w:val="000F6E91"/>
    <w:rsid w:val="000F7D04"/>
    <w:rsid w:val="00100B86"/>
    <w:rsid w:val="00101621"/>
    <w:rsid w:val="00101B33"/>
    <w:rsid w:val="00102761"/>
    <w:rsid w:val="00103666"/>
    <w:rsid w:val="00103F26"/>
    <w:rsid w:val="001047A7"/>
    <w:rsid w:val="001058C6"/>
    <w:rsid w:val="00106BA7"/>
    <w:rsid w:val="00107A0A"/>
    <w:rsid w:val="00110030"/>
    <w:rsid w:val="001118A5"/>
    <w:rsid w:val="00111F8D"/>
    <w:rsid w:val="00112DF3"/>
    <w:rsid w:val="00113E9A"/>
    <w:rsid w:val="0011480A"/>
    <w:rsid w:val="00114C05"/>
    <w:rsid w:val="00115013"/>
    <w:rsid w:val="00115297"/>
    <w:rsid w:val="001177D0"/>
    <w:rsid w:val="00117F79"/>
    <w:rsid w:val="001206C8"/>
    <w:rsid w:val="00120AD2"/>
    <w:rsid w:val="00121A7D"/>
    <w:rsid w:val="0012298C"/>
    <w:rsid w:val="001229B5"/>
    <w:rsid w:val="001229DF"/>
    <w:rsid w:val="00122E44"/>
    <w:rsid w:val="001237D1"/>
    <w:rsid w:val="001238E9"/>
    <w:rsid w:val="00123AFB"/>
    <w:rsid w:val="0012436B"/>
    <w:rsid w:val="00124B97"/>
    <w:rsid w:val="00125769"/>
    <w:rsid w:val="0012619F"/>
    <w:rsid w:val="00126D98"/>
    <w:rsid w:val="001278F9"/>
    <w:rsid w:val="00127A00"/>
    <w:rsid w:val="0013012B"/>
    <w:rsid w:val="001305A6"/>
    <w:rsid w:val="001307C0"/>
    <w:rsid w:val="001328CC"/>
    <w:rsid w:val="0013332B"/>
    <w:rsid w:val="0013376D"/>
    <w:rsid w:val="0013486C"/>
    <w:rsid w:val="00134AB3"/>
    <w:rsid w:val="00135F15"/>
    <w:rsid w:val="001369BA"/>
    <w:rsid w:val="00136F8B"/>
    <w:rsid w:val="00137DB6"/>
    <w:rsid w:val="00140141"/>
    <w:rsid w:val="001404D8"/>
    <w:rsid w:val="00140537"/>
    <w:rsid w:val="00141B55"/>
    <w:rsid w:val="00141F15"/>
    <w:rsid w:val="00142EA7"/>
    <w:rsid w:val="0014474F"/>
    <w:rsid w:val="00145FDB"/>
    <w:rsid w:val="00146E41"/>
    <w:rsid w:val="00146F90"/>
    <w:rsid w:val="0014701F"/>
    <w:rsid w:val="00150239"/>
    <w:rsid w:val="001503E8"/>
    <w:rsid w:val="00151420"/>
    <w:rsid w:val="00152CDD"/>
    <w:rsid w:val="001537AB"/>
    <w:rsid w:val="001539D6"/>
    <w:rsid w:val="00154050"/>
    <w:rsid w:val="001546A2"/>
    <w:rsid w:val="001551DE"/>
    <w:rsid w:val="00155463"/>
    <w:rsid w:val="0015664B"/>
    <w:rsid w:val="00156A9B"/>
    <w:rsid w:val="001579E0"/>
    <w:rsid w:val="0016054F"/>
    <w:rsid w:val="00160788"/>
    <w:rsid w:val="00161A60"/>
    <w:rsid w:val="00161B28"/>
    <w:rsid w:val="001621B2"/>
    <w:rsid w:val="001626FC"/>
    <w:rsid w:val="00163052"/>
    <w:rsid w:val="00163CAE"/>
    <w:rsid w:val="00165F21"/>
    <w:rsid w:val="001661C7"/>
    <w:rsid w:val="001664BF"/>
    <w:rsid w:val="001670F2"/>
    <w:rsid w:val="001672D4"/>
    <w:rsid w:val="001676C3"/>
    <w:rsid w:val="00167808"/>
    <w:rsid w:val="00167D27"/>
    <w:rsid w:val="00167FAF"/>
    <w:rsid w:val="001705C5"/>
    <w:rsid w:val="00170943"/>
    <w:rsid w:val="00170E78"/>
    <w:rsid w:val="0017127E"/>
    <w:rsid w:val="00171D7E"/>
    <w:rsid w:val="0017212A"/>
    <w:rsid w:val="001727ED"/>
    <w:rsid w:val="001729EB"/>
    <w:rsid w:val="00172A8B"/>
    <w:rsid w:val="001731AC"/>
    <w:rsid w:val="00173DEC"/>
    <w:rsid w:val="00175BD2"/>
    <w:rsid w:val="00180911"/>
    <w:rsid w:val="00180A58"/>
    <w:rsid w:val="00182735"/>
    <w:rsid w:val="00183BC4"/>
    <w:rsid w:val="00183FF1"/>
    <w:rsid w:val="0018484A"/>
    <w:rsid w:val="00185189"/>
    <w:rsid w:val="001852EE"/>
    <w:rsid w:val="001857BD"/>
    <w:rsid w:val="00187E8F"/>
    <w:rsid w:val="00187FA4"/>
    <w:rsid w:val="00190A70"/>
    <w:rsid w:val="00190C56"/>
    <w:rsid w:val="00191771"/>
    <w:rsid w:val="00191B30"/>
    <w:rsid w:val="00191ED4"/>
    <w:rsid w:val="0019261B"/>
    <w:rsid w:val="0019304A"/>
    <w:rsid w:val="001934E7"/>
    <w:rsid w:val="0019399D"/>
    <w:rsid w:val="00193E22"/>
    <w:rsid w:val="001960EC"/>
    <w:rsid w:val="0019639F"/>
    <w:rsid w:val="00196A25"/>
    <w:rsid w:val="00196C18"/>
    <w:rsid w:val="00197CEE"/>
    <w:rsid w:val="00197FA4"/>
    <w:rsid w:val="001A09E4"/>
    <w:rsid w:val="001A1252"/>
    <w:rsid w:val="001A28EF"/>
    <w:rsid w:val="001A2AAD"/>
    <w:rsid w:val="001A2AC9"/>
    <w:rsid w:val="001A334E"/>
    <w:rsid w:val="001A3D90"/>
    <w:rsid w:val="001A4D1D"/>
    <w:rsid w:val="001A7DD6"/>
    <w:rsid w:val="001B0BD5"/>
    <w:rsid w:val="001B0DE2"/>
    <w:rsid w:val="001B1133"/>
    <w:rsid w:val="001B1903"/>
    <w:rsid w:val="001B1B29"/>
    <w:rsid w:val="001B1E96"/>
    <w:rsid w:val="001B202D"/>
    <w:rsid w:val="001B2866"/>
    <w:rsid w:val="001B3173"/>
    <w:rsid w:val="001B34EB"/>
    <w:rsid w:val="001B3C3B"/>
    <w:rsid w:val="001B432F"/>
    <w:rsid w:val="001B6B1F"/>
    <w:rsid w:val="001B6D42"/>
    <w:rsid w:val="001B6E18"/>
    <w:rsid w:val="001B6FCF"/>
    <w:rsid w:val="001B7233"/>
    <w:rsid w:val="001B75BA"/>
    <w:rsid w:val="001B7A65"/>
    <w:rsid w:val="001C20DC"/>
    <w:rsid w:val="001C29AC"/>
    <w:rsid w:val="001C3F2A"/>
    <w:rsid w:val="001C49F4"/>
    <w:rsid w:val="001C616C"/>
    <w:rsid w:val="001C6847"/>
    <w:rsid w:val="001C6BF7"/>
    <w:rsid w:val="001C7181"/>
    <w:rsid w:val="001C7F06"/>
    <w:rsid w:val="001C7FAF"/>
    <w:rsid w:val="001D0410"/>
    <w:rsid w:val="001D13AF"/>
    <w:rsid w:val="001D3FE8"/>
    <w:rsid w:val="001D4AC4"/>
    <w:rsid w:val="001D4E50"/>
    <w:rsid w:val="001D5647"/>
    <w:rsid w:val="001D7155"/>
    <w:rsid w:val="001D729B"/>
    <w:rsid w:val="001D7AC0"/>
    <w:rsid w:val="001E0014"/>
    <w:rsid w:val="001E14CF"/>
    <w:rsid w:val="001E2BAC"/>
    <w:rsid w:val="001E4117"/>
    <w:rsid w:val="001E491B"/>
    <w:rsid w:val="001E4E58"/>
    <w:rsid w:val="001F05E8"/>
    <w:rsid w:val="001F0DF7"/>
    <w:rsid w:val="001F1690"/>
    <w:rsid w:val="001F36F9"/>
    <w:rsid w:val="001F39C4"/>
    <w:rsid w:val="001F4249"/>
    <w:rsid w:val="001F468C"/>
    <w:rsid w:val="001F5B88"/>
    <w:rsid w:val="001F63AF"/>
    <w:rsid w:val="001F7015"/>
    <w:rsid w:val="001F71D1"/>
    <w:rsid w:val="001F7A40"/>
    <w:rsid w:val="002024E6"/>
    <w:rsid w:val="00202E65"/>
    <w:rsid w:val="00203C5D"/>
    <w:rsid w:val="0020400E"/>
    <w:rsid w:val="002047B5"/>
    <w:rsid w:val="0020484D"/>
    <w:rsid w:val="00206004"/>
    <w:rsid w:val="002062C9"/>
    <w:rsid w:val="00206A7F"/>
    <w:rsid w:val="00206CE4"/>
    <w:rsid w:val="00207BD4"/>
    <w:rsid w:val="00210584"/>
    <w:rsid w:val="00212056"/>
    <w:rsid w:val="00212E5F"/>
    <w:rsid w:val="00213331"/>
    <w:rsid w:val="00215A3E"/>
    <w:rsid w:val="00215A9F"/>
    <w:rsid w:val="00215DD4"/>
    <w:rsid w:val="002161E0"/>
    <w:rsid w:val="002178C5"/>
    <w:rsid w:val="002178EF"/>
    <w:rsid w:val="00217ED7"/>
    <w:rsid w:val="00217F1B"/>
    <w:rsid w:val="00220D48"/>
    <w:rsid w:val="002211E1"/>
    <w:rsid w:val="00221D79"/>
    <w:rsid w:val="00222099"/>
    <w:rsid w:val="00222C6C"/>
    <w:rsid w:val="00223FE8"/>
    <w:rsid w:val="00224C38"/>
    <w:rsid w:val="002275D8"/>
    <w:rsid w:val="002278FE"/>
    <w:rsid w:val="00227965"/>
    <w:rsid w:val="00227A6D"/>
    <w:rsid w:val="0023014E"/>
    <w:rsid w:val="0023178F"/>
    <w:rsid w:val="00231BB9"/>
    <w:rsid w:val="002323F3"/>
    <w:rsid w:val="0023266B"/>
    <w:rsid w:val="00232B0E"/>
    <w:rsid w:val="00232F2E"/>
    <w:rsid w:val="0023350E"/>
    <w:rsid w:val="0023486B"/>
    <w:rsid w:val="002353C3"/>
    <w:rsid w:val="00236848"/>
    <w:rsid w:val="002373AA"/>
    <w:rsid w:val="00237AD0"/>
    <w:rsid w:val="002413E6"/>
    <w:rsid w:val="00241AB8"/>
    <w:rsid w:val="00241B5B"/>
    <w:rsid w:val="0024225C"/>
    <w:rsid w:val="00242BB3"/>
    <w:rsid w:val="00243018"/>
    <w:rsid w:val="00243139"/>
    <w:rsid w:val="0024378B"/>
    <w:rsid w:val="00244814"/>
    <w:rsid w:val="002459D4"/>
    <w:rsid w:val="00251A4D"/>
    <w:rsid w:val="00252070"/>
    <w:rsid w:val="00252E63"/>
    <w:rsid w:val="00253B3E"/>
    <w:rsid w:val="002544FA"/>
    <w:rsid w:val="00254A4D"/>
    <w:rsid w:val="002556AD"/>
    <w:rsid w:val="002558D9"/>
    <w:rsid w:val="002562E4"/>
    <w:rsid w:val="0025635C"/>
    <w:rsid w:val="0025656E"/>
    <w:rsid w:val="002567F5"/>
    <w:rsid w:val="00256CF8"/>
    <w:rsid w:val="00257960"/>
    <w:rsid w:val="00260DDA"/>
    <w:rsid w:val="00261115"/>
    <w:rsid w:val="002624CD"/>
    <w:rsid w:val="002628DE"/>
    <w:rsid w:val="002629E9"/>
    <w:rsid w:val="002635D2"/>
    <w:rsid w:val="00263885"/>
    <w:rsid w:val="00263D78"/>
    <w:rsid w:val="00264C0C"/>
    <w:rsid w:val="002652D4"/>
    <w:rsid w:val="002654F6"/>
    <w:rsid w:val="002664B7"/>
    <w:rsid w:val="00266912"/>
    <w:rsid w:val="002674F7"/>
    <w:rsid w:val="002677FF"/>
    <w:rsid w:val="002710B0"/>
    <w:rsid w:val="0027159B"/>
    <w:rsid w:val="00273BD6"/>
    <w:rsid w:val="002749CD"/>
    <w:rsid w:val="002802D4"/>
    <w:rsid w:val="0028080F"/>
    <w:rsid w:val="00281951"/>
    <w:rsid w:val="002820E9"/>
    <w:rsid w:val="002822DE"/>
    <w:rsid w:val="00284430"/>
    <w:rsid w:val="00284E41"/>
    <w:rsid w:val="00285238"/>
    <w:rsid w:val="00285779"/>
    <w:rsid w:val="00285E73"/>
    <w:rsid w:val="002865A1"/>
    <w:rsid w:val="002870EE"/>
    <w:rsid w:val="00287460"/>
    <w:rsid w:val="00290490"/>
    <w:rsid w:val="0029143C"/>
    <w:rsid w:val="002914A5"/>
    <w:rsid w:val="002929C6"/>
    <w:rsid w:val="00292AAE"/>
    <w:rsid w:val="00292B4A"/>
    <w:rsid w:val="00293274"/>
    <w:rsid w:val="00293699"/>
    <w:rsid w:val="00294058"/>
    <w:rsid w:val="0029433C"/>
    <w:rsid w:val="002943D0"/>
    <w:rsid w:val="00294ABA"/>
    <w:rsid w:val="00294E79"/>
    <w:rsid w:val="00295970"/>
    <w:rsid w:val="00296353"/>
    <w:rsid w:val="00296F2A"/>
    <w:rsid w:val="002976A9"/>
    <w:rsid w:val="002A0E6C"/>
    <w:rsid w:val="002A2E1D"/>
    <w:rsid w:val="002A3D54"/>
    <w:rsid w:val="002A438A"/>
    <w:rsid w:val="002A4587"/>
    <w:rsid w:val="002A58C7"/>
    <w:rsid w:val="002A5BFE"/>
    <w:rsid w:val="002A6484"/>
    <w:rsid w:val="002A6990"/>
    <w:rsid w:val="002A6D9E"/>
    <w:rsid w:val="002A7809"/>
    <w:rsid w:val="002B1176"/>
    <w:rsid w:val="002B1C94"/>
    <w:rsid w:val="002B2233"/>
    <w:rsid w:val="002B34AF"/>
    <w:rsid w:val="002B35C6"/>
    <w:rsid w:val="002B39BB"/>
    <w:rsid w:val="002B4622"/>
    <w:rsid w:val="002B5734"/>
    <w:rsid w:val="002B578B"/>
    <w:rsid w:val="002B5A1B"/>
    <w:rsid w:val="002B5B00"/>
    <w:rsid w:val="002B6A2C"/>
    <w:rsid w:val="002B6D33"/>
    <w:rsid w:val="002C0ACC"/>
    <w:rsid w:val="002C120E"/>
    <w:rsid w:val="002C12E6"/>
    <w:rsid w:val="002C253D"/>
    <w:rsid w:val="002C348E"/>
    <w:rsid w:val="002C3766"/>
    <w:rsid w:val="002C3E70"/>
    <w:rsid w:val="002C4BD1"/>
    <w:rsid w:val="002C5837"/>
    <w:rsid w:val="002C591B"/>
    <w:rsid w:val="002C5ECB"/>
    <w:rsid w:val="002C5F28"/>
    <w:rsid w:val="002C7B34"/>
    <w:rsid w:val="002D050C"/>
    <w:rsid w:val="002D07CC"/>
    <w:rsid w:val="002D0F0C"/>
    <w:rsid w:val="002D1A83"/>
    <w:rsid w:val="002D2270"/>
    <w:rsid w:val="002D2441"/>
    <w:rsid w:val="002D255E"/>
    <w:rsid w:val="002D30FC"/>
    <w:rsid w:val="002D37CC"/>
    <w:rsid w:val="002D3863"/>
    <w:rsid w:val="002D446A"/>
    <w:rsid w:val="002D7412"/>
    <w:rsid w:val="002D76D3"/>
    <w:rsid w:val="002E0D8F"/>
    <w:rsid w:val="002E0FDB"/>
    <w:rsid w:val="002E1602"/>
    <w:rsid w:val="002E1923"/>
    <w:rsid w:val="002E277E"/>
    <w:rsid w:val="002E38DC"/>
    <w:rsid w:val="002E4070"/>
    <w:rsid w:val="002E44DF"/>
    <w:rsid w:val="002E5BF5"/>
    <w:rsid w:val="002E5E10"/>
    <w:rsid w:val="002E77B0"/>
    <w:rsid w:val="002E7D01"/>
    <w:rsid w:val="002F2EA7"/>
    <w:rsid w:val="002F2FC9"/>
    <w:rsid w:val="002F359F"/>
    <w:rsid w:val="002F3866"/>
    <w:rsid w:val="002F3AE6"/>
    <w:rsid w:val="002F3B76"/>
    <w:rsid w:val="002F508B"/>
    <w:rsid w:val="002F6C92"/>
    <w:rsid w:val="002F7745"/>
    <w:rsid w:val="002F7924"/>
    <w:rsid w:val="002F7B42"/>
    <w:rsid w:val="002F7BB4"/>
    <w:rsid w:val="00300880"/>
    <w:rsid w:val="0030195C"/>
    <w:rsid w:val="003022A6"/>
    <w:rsid w:val="0030428F"/>
    <w:rsid w:val="00305BC4"/>
    <w:rsid w:val="00306032"/>
    <w:rsid w:val="0030638E"/>
    <w:rsid w:val="003063B5"/>
    <w:rsid w:val="00306485"/>
    <w:rsid w:val="00306513"/>
    <w:rsid w:val="00306FA1"/>
    <w:rsid w:val="003123CE"/>
    <w:rsid w:val="00312DD3"/>
    <w:rsid w:val="00313D05"/>
    <w:rsid w:val="00315198"/>
    <w:rsid w:val="00315450"/>
    <w:rsid w:val="00315967"/>
    <w:rsid w:val="00315CE3"/>
    <w:rsid w:val="00317581"/>
    <w:rsid w:val="00317A37"/>
    <w:rsid w:val="00317C9F"/>
    <w:rsid w:val="00321031"/>
    <w:rsid w:val="003212A3"/>
    <w:rsid w:val="003212D8"/>
    <w:rsid w:val="0032156C"/>
    <w:rsid w:val="00321CBF"/>
    <w:rsid w:val="0032310A"/>
    <w:rsid w:val="003260B2"/>
    <w:rsid w:val="003263B3"/>
    <w:rsid w:val="0032781D"/>
    <w:rsid w:val="00330694"/>
    <w:rsid w:val="00330A1E"/>
    <w:rsid w:val="0033114B"/>
    <w:rsid w:val="003312E7"/>
    <w:rsid w:val="003316CD"/>
    <w:rsid w:val="00331AD9"/>
    <w:rsid w:val="00333154"/>
    <w:rsid w:val="0033384B"/>
    <w:rsid w:val="00333909"/>
    <w:rsid w:val="0033396D"/>
    <w:rsid w:val="0033475C"/>
    <w:rsid w:val="00334FA9"/>
    <w:rsid w:val="00335F87"/>
    <w:rsid w:val="003360F9"/>
    <w:rsid w:val="0033694A"/>
    <w:rsid w:val="00336B4F"/>
    <w:rsid w:val="003373DF"/>
    <w:rsid w:val="00337431"/>
    <w:rsid w:val="00337553"/>
    <w:rsid w:val="00337AA6"/>
    <w:rsid w:val="00340A60"/>
    <w:rsid w:val="00340EAA"/>
    <w:rsid w:val="0034112C"/>
    <w:rsid w:val="0034263E"/>
    <w:rsid w:val="003444F8"/>
    <w:rsid w:val="003447A8"/>
    <w:rsid w:val="003448FD"/>
    <w:rsid w:val="0034514F"/>
    <w:rsid w:val="00345461"/>
    <w:rsid w:val="00345F20"/>
    <w:rsid w:val="00346512"/>
    <w:rsid w:val="003465F2"/>
    <w:rsid w:val="00346E1D"/>
    <w:rsid w:val="00347ABB"/>
    <w:rsid w:val="00347C0A"/>
    <w:rsid w:val="00350145"/>
    <w:rsid w:val="0035015D"/>
    <w:rsid w:val="00350289"/>
    <w:rsid w:val="003507FD"/>
    <w:rsid w:val="003509BF"/>
    <w:rsid w:val="00350E5C"/>
    <w:rsid w:val="00350FDE"/>
    <w:rsid w:val="003511CA"/>
    <w:rsid w:val="00351A44"/>
    <w:rsid w:val="00351D10"/>
    <w:rsid w:val="0035372F"/>
    <w:rsid w:val="00354B2C"/>
    <w:rsid w:val="00356C9A"/>
    <w:rsid w:val="0035701E"/>
    <w:rsid w:val="003575BF"/>
    <w:rsid w:val="00357678"/>
    <w:rsid w:val="00357CFE"/>
    <w:rsid w:val="00360D08"/>
    <w:rsid w:val="00360DDC"/>
    <w:rsid w:val="00361010"/>
    <w:rsid w:val="00361725"/>
    <w:rsid w:val="0036245F"/>
    <w:rsid w:val="00362DBB"/>
    <w:rsid w:val="003632DB"/>
    <w:rsid w:val="00363AE5"/>
    <w:rsid w:val="003643A9"/>
    <w:rsid w:val="00364AD4"/>
    <w:rsid w:val="00365C49"/>
    <w:rsid w:val="00365ED3"/>
    <w:rsid w:val="00370822"/>
    <w:rsid w:val="00370F0B"/>
    <w:rsid w:val="00371895"/>
    <w:rsid w:val="00371978"/>
    <w:rsid w:val="003726EF"/>
    <w:rsid w:val="003727BE"/>
    <w:rsid w:val="00372F61"/>
    <w:rsid w:val="0037325E"/>
    <w:rsid w:val="003732B0"/>
    <w:rsid w:val="003732D9"/>
    <w:rsid w:val="0037403B"/>
    <w:rsid w:val="00374D27"/>
    <w:rsid w:val="00374E08"/>
    <w:rsid w:val="00375BA2"/>
    <w:rsid w:val="00375E65"/>
    <w:rsid w:val="003766BD"/>
    <w:rsid w:val="003801C5"/>
    <w:rsid w:val="003807B8"/>
    <w:rsid w:val="00380C5D"/>
    <w:rsid w:val="0038195C"/>
    <w:rsid w:val="00382B9E"/>
    <w:rsid w:val="00383A1A"/>
    <w:rsid w:val="00384FDE"/>
    <w:rsid w:val="00385106"/>
    <w:rsid w:val="00385741"/>
    <w:rsid w:val="003865EE"/>
    <w:rsid w:val="003873A7"/>
    <w:rsid w:val="003875EE"/>
    <w:rsid w:val="00390414"/>
    <w:rsid w:val="003905AF"/>
    <w:rsid w:val="00391ABB"/>
    <w:rsid w:val="00392041"/>
    <w:rsid w:val="00393994"/>
    <w:rsid w:val="0039472D"/>
    <w:rsid w:val="00394BCB"/>
    <w:rsid w:val="00395A91"/>
    <w:rsid w:val="00395ADB"/>
    <w:rsid w:val="003960BE"/>
    <w:rsid w:val="003964CF"/>
    <w:rsid w:val="00396699"/>
    <w:rsid w:val="0039677B"/>
    <w:rsid w:val="003A0CC1"/>
    <w:rsid w:val="003A0E9D"/>
    <w:rsid w:val="003A1C00"/>
    <w:rsid w:val="003A252A"/>
    <w:rsid w:val="003A6ECA"/>
    <w:rsid w:val="003A7BA3"/>
    <w:rsid w:val="003B0428"/>
    <w:rsid w:val="003B0697"/>
    <w:rsid w:val="003B1003"/>
    <w:rsid w:val="003B1CAC"/>
    <w:rsid w:val="003B3092"/>
    <w:rsid w:val="003B3EF5"/>
    <w:rsid w:val="003B41E7"/>
    <w:rsid w:val="003B568E"/>
    <w:rsid w:val="003B5753"/>
    <w:rsid w:val="003B58E9"/>
    <w:rsid w:val="003B6A42"/>
    <w:rsid w:val="003C0771"/>
    <w:rsid w:val="003C07F1"/>
    <w:rsid w:val="003C205B"/>
    <w:rsid w:val="003C21CC"/>
    <w:rsid w:val="003C2917"/>
    <w:rsid w:val="003C2EE8"/>
    <w:rsid w:val="003C3722"/>
    <w:rsid w:val="003C3F32"/>
    <w:rsid w:val="003C45AE"/>
    <w:rsid w:val="003C47B2"/>
    <w:rsid w:val="003C48C1"/>
    <w:rsid w:val="003C54D8"/>
    <w:rsid w:val="003C5975"/>
    <w:rsid w:val="003C6CD5"/>
    <w:rsid w:val="003C709D"/>
    <w:rsid w:val="003C7264"/>
    <w:rsid w:val="003D08CB"/>
    <w:rsid w:val="003D0BDB"/>
    <w:rsid w:val="003D1F5A"/>
    <w:rsid w:val="003D25E3"/>
    <w:rsid w:val="003D3C7F"/>
    <w:rsid w:val="003D3E02"/>
    <w:rsid w:val="003D43F7"/>
    <w:rsid w:val="003D5805"/>
    <w:rsid w:val="003D5E93"/>
    <w:rsid w:val="003D63E7"/>
    <w:rsid w:val="003D66BB"/>
    <w:rsid w:val="003E0226"/>
    <w:rsid w:val="003E02BA"/>
    <w:rsid w:val="003E0484"/>
    <w:rsid w:val="003E0CF6"/>
    <w:rsid w:val="003E1071"/>
    <w:rsid w:val="003E167D"/>
    <w:rsid w:val="003E1C83"/>
    <w:rsid w:val="003E1DA0"/>
    <w:rsid w:val="003E2189"/>
    <w:rsid w:val="003E2AC9"/>
    <w:rsid w:val="003E3180"/>
    <w:rsid w:val="003E3DE6"/>
    <w:rsid w:val="003E413F"/>
    <w:rsid w:val="003E5AD4"/>
    <w:rsid w:val="003E6BCD"/>
    <w:rsid w:val="003E71B4"/>
    <w:rsid w:val="003E7A93"/>
    <w:rsid w:val="003F2DD3"/>
    <w:rsid w:val="003F35E1"/>
    <w:rsid w:val="003F45B6"/>
    <w:rsid w:val="003F4B10"/>
    <w:rsid w:val="003F61F1"/>
    <w:rsid w:val="003F66F1"/>
    <w:rsid w:val="003F6F21"/>
    <w:rsid w:val="003F70C4"/>
    <w:rsid w:val="003F735A"/>
    <w:rsid w:val="004012F8"/>
    <w:rsid w:val="00401E42"/>
    <w:rsid w:val="00402F2C"/>
    <w:rsid w:val="00404F74"/>
    <w:rsid w:val="00405505"/>
    <w:rsid w:val="00406519"/>
    <w:rsid w:val="004066FD"/>
    <w:rsid w:val="004070AD"/>
    <w:rsid w:val="00411541"/>
    <w:rsid w:val="004116A3"/>
    <w:rsid w:val="00411F45"/>
    <w:rsid w:val="00412BAE"/>
    <w:rsid w:val="00412FD4"/>
    <w:rsid w:val="004131FB"/>
    <w:rsid w:val="0041396B"/>
    <w:rsid w:val="00413C10"/>
    <w:rsid w:val="00413C25"/>
    <w:rsid w:val="00414E90"/>
    <w:rsid w:val="004154F1"/>
    <w:rsid w:val="004155E9"/>
    <w:rsid w:val="00415EE4"/>
    <w:rsid w:val="004174D9"/>
    <w:rsid w:val="004203EC"/>
    <w:rsid w:val="00420556"/>
    <w:rsid w:val="0042214D"/>
    <w:rsid w:val="004221E8"/>
    <w:rsid w:val="00422D59"/>
    <w:rsid w:val="00423793"/>
    <w:rsid w:val="00423B2A"/>
    <w:rsid w:val="00423E47"/>
    <w:rsid w:val="004245A1"/>
    <w:rsid w:val="00424DA2"/>
    <w:rsid w:val="00425173"/>
    <w:rsid w:val="004257F3"/>
    <w:rsid w:val="00425C6A"/>
    <w:rsid w:val="00425E5B"/>
    <w:rsid w:val="004264F8"/>
    <w:rsid w:val="0042656C"/>
    <w:rsid w:val="00427DE9"/>
    <w:rsid w:val="00430C97"/>
    <w:rsid w:val="004318BF"/>
    <w:rsid w:val="004326D9"/>
    <w:rsid w:val="004334BA"/>
    <w:rsid w:val="00433619"/>
    <w:rsid w:val="0043373A"/>
    <w:rsid w:val="00433FF3"/>
    <w:rsid w:val="00434648"/>
    <w:rsid w:val="00434655"/>
    <w:rsid w:val="0043494F"/>
    <w:rsid w:val="00435109"/>
    <w:rsid w:val="00435474"/>
    <w:rsid w:val="004354DC"/>
    <w:rsid w:val="00435D1B"/>
    <w:rsid w:val="0043634B"/>
    <w:rsid w:val="0043641B"/>
    <w:rsid w:val="004366E2"/>
    <w:rsid w:val="004368C1"/>
    <w:rsid w:val="004369DC"/>
    <w:rsid w:val="0043781F"/>
    <w:rsid w:val="00437D9E"/>
    <w:rsid w:val="004400F4"/>
    <w:rsid w:val="00440800"/>
    <w:rsid w:val="00440BB5"/>
    <w:rsid w:val="00441368"/>
    <w:rsid w:val="00441BDE"/>
    <w:rsid w:val="00442EEE"/>
    <w:rsid w:val="00444C24"/>
    <w:rsid w:val="00444E4D"/>
    <w:rsid w:val="00446106"/>
    <w:rsid w:val="00447B6F"/>
    <w:rsid w:val="00450143"/>
    <w:rsid w:val="004516F2"/>
    <w:rsid w:val="004517A9"/>
    <w:rsid w:val="00453E4C"/>
    <w:rsid w:val="00454575"/>
    <w:rsid w:val="0045469D"/>
    <w:rsid w:val="00454E13"/>
    <w:rsid w:val="004550BF"/>
    <w:rsid w:val="004558BB"/>
    <w:rsid w:val="00455B95"/>
    <w:rsid w:val="0045659A"/>
    <w:rsid w:val="004575B6"/>
    <w:rsid w:val="004608CC"/>
    <w:rsid w:val="004614CB"/>
    <w:rsid w:val="00461C09"/>
    <w:rsid w:val="00461FC6"/>
    <w:rsid w:val="0046227F"/>
    <w:rsid w:val="0046339D"/>
    <w:rsid w:val="00464180"/>
    <w:rsid w:val="00464191"/>
    <w:rsid w:val="0046428B"/>
    <w:rsid w:val="00465E5C"/>
    <w:rsid w:val="00465E75"/>
    <w:rsid w:val="00466540"/>
    <w:rsid w:val="00466A46"/>
    <w:rsid w:val="00466B59"/>
    <w:rsid w:val="004710A7"/>
    <w:rsid w:val="00471589"/>
    <w:rsid w:val="0047191C"/>
    <w:rsid w:val="00471CAC"/>
    <w:rsid w:val="004726B9"/>
    <w:rsid w:val="0047365F"/>
    <w:rsid w:val="00474F4A"/>
    <w:rsid w:val="0047571A"/>
    <w:rsid w:val="004759C9"/>
    <w:rsid w:val="00475A63"/>
    <w:rsid w:val="004777B5"/>
    <w:rsid w:val="00477C84"/>
    <w:rsid w:val="00477D1A"/>
    <w:rsid w:val="0048000F"/>
    <w:rsid w:val="00480ACE"/>
    <w:rsid w:val="00480F24"/>
    <w:rsid w:val="004818FA"/>
    <w:rsid w:val="0048284C"/>
    <w:rsid w:val="00482F4B"/>
    <w:rsid w:val="00483152"/>
    <w:rsid w:val="00484E8E"/>
    <w:rsid w:val="0048683A"/>
    <w:rsid w:val="00487788"/>
    <w:rsid w:val="004903FE"/>
    <w:rsid w:val="00490485"/>
    <w:rsid w:val="00490A47"/>
    <w:rsid w:val="00490D13"/>
    <w:rsid w:val="00490EDC"/>
    <w:rsid w:val="00491095"/>
    <w:rsid w:val="00491E1B"/>
    <w:rsid w:val="004927D2"/>
    <w:rsid w:val="004931AC"/>
    <w:rsid w:val="004934AF"/>
    <w:rsid w:val="00494789"/>
    <w:rsid w:val="00495839"/>
    <w:rsid w:val="0049583C"/>
    <w:rsid w:val="00495DF9"/>
    <w:rsid w:val="00496296"/>
    <w:rsid w:val="00496315"/>
    <w:rsid w:val="004A07AF"/>
    <w:rsid w:val="004A0C03"/>
    <w:rsid w:val="004A195F"/>
    <w:rsid w:val="004A19BB"/>
    <w:rsid w:val="004A1FC9"/>
    <w:rsid w:val="004A35A2"/>
    <w:rsid w:val="004A3FE5"/>
    <w:rsid w:val="004A4829"/>
    <w:rsid w:val="004A5C78"/>
    <w:rsid w:val="004A66ED"/>
    <w:rsid w:val="004A7957"/>
    <w:rsid w:val="004A7D59"/>
    <w:rsid w:val="004A7F24"/>
    <w:rsid w:val="004B21B6"/>
    <w:rsid w:val="004B265C"/>
    <w:rsid w:val="004B3A84"/>
    <w:rsid w:val="004B3EA4"/>
    <w:rsid w:val="004B411E"/>
    <w:rsid w:val="004B4837"/>
    <w:rsid w:val="004B4A55"/>
    <w:rsid w:val="004B6EE7"/>
    <w:rsid w:val="004B71BE"/>
    <w:rsid w:val="004C03C6"/>
    <w:rsid w:val="004C1580"/>
    <w:rsid w:val="004C200E"/>
    <w:rsid w:val="004C3875"/>
    <w:rsid w:val="004C4D54"/>
    <w:rsid w:val="004C68AF"/>
    <w:rsid w:val="004C6A8D"/>
    <w:rsid w:val="004C71ED"/>
    <w:rsid w:val="004C7862"/>
    <w:rsid w:val="004D0E46"/>
    <w:rsid w:val="004D1260"/>
    <w:rsid w:val="004D1A90"/>
    <w:rsid w:val="004D263E"/>
    <w:rsid w:val="004D2701"/>
    <w:rsid w:val="004D2AC8"/>
    <w:rsid w:val="004D2F42"/>
    <w:rsid w:val="004D4671"/>
    <w:rsid w:val="004D4FD2"/>
    <w:rsid w:val="004D5F05"/>
    <w:rsid w:val="004D6488"/>
    <w:rsid w:val="004D6706"/>
    <w:rsid w:val="004D6B04"/>
    <w:rsid w:val="004E00EB"/>
    <w:rsid w:val="004E2A3B"/>
    <w:rsid w:val="004E4389"/>
    <w:rsid w:val="004E47AA"/>
    <w:rsid w:val="004E4909"/>
    <w:rsid w:val="004E597C"/>
    <w:rsid w:val="004E5F0C"/>
    <w:rsid w:val="004E60CE"/>
    <w:rsid w:val="004E77C9"/>
    <w:rsid w:val="004F1D6E"/>
    <w:rsid w:val="004F2354"/>
    <w:rsid w:val="004F2559"/>
    <w:rsid w:val="004F3A80"/>
    <w:rsid w:val="004F3F9E"/>
    <w:rsid w:val="004F5230"/>
    <w:rsid w:val="004F61F0"/>
    <w:rsid w:val="0050061F"/>
    <w:rsid w:val="00500C57"/>
    <w:rsid w:val="0050117C"/>
    <w:rsid w:val="0050131C"/>
    <w:rsid w:val="00501C10"/>
    <w:rsid w:val="005022C2"/>
    <w:rsid w:val="005028F8"/>
    <w:rsid w:val="005030F4"/>
    <w:rsid w:val="00503278"/>
    <w:rsid w:val="00503E98"/>
    <w:rsid w:val="00504A88"/>
    <w:rsid w:val="00506C0F"/>
    <w:rsid w:val="005079E7"/>
    <w:rsid w:val="00507DF9"/>
    <w:rsid w:val="005107E9"/>
    <w:rsid w:val="005114E8"/>
    <w:rsid w:val="0051170A"/>
    <w:rsid w:val="0051223A"/>
    <w:rsid w:val="00513549"/>
    <w:rsid w:val="00513B95"/>
    <w:rsid w:val="0051509F"/>
    <w:rsid w:val="005159DD"/>
    <w:rsid w:val="005168A7"/>
    <w:rsid w:val="00516948"/>
    <w:rsid w:val="00516FFC"/>
    <w:rsid w:val="00517E15"/>
    <w:rsid w:val="00520DEF"/>
    <w:rsid w:val="0052128B"/>
    <w:rsid w:val="00521D72"/>
    <w:rsid w:val="00521FCE"/>
    <w:rsid w:val="00522327"/>
    <w:rsid w:val="005224FE"/>
    <w:rsid w:val="00522E6F"/>
    <w:rsid w:val="00523794"/>
    <w:rsid w:val="00523F51"/>
    <w:rsid w:val="005245CA"/>
    <w:rsid w:val="00525CB8"/>
    <w:rsid w:val="00526731"/>
    <w:rsid w:val="00526E9A"/>
    <w:rsid w:val="005271A4"/>
    <w:rsid w:val="005271D8"/>
    <w:rsid w:val="005320A5"/>
    <w:rsid w:val="005327D0"/>
    <w:rsid w:val="00534579"/>
    <w:rsid w:val="00534581"/>
    <w:rsid w:val="0053524F"/>
    <w:rsid w:val="00535F52"/>
    <w:rsid w:val="005360A9"/>
    <w:rsid w:val="005361C9"/>
    <w:rsid w:val="00536C4F"/>
    <w:rsid w:val="00537397"/>
    <w:rsid w:val="0053745D"/>
    <w:rsid w:val="00537755"/>
    <w:rsid w:val="00537EDD"/>
    <w:rsid w:val="0054043F"/>
    <w:rsid w:val="00541C67"/>
    <w:rsid w:val="00542231"/>
    <w:rsid w:val="00542EAE"/>
    <w:rsid w:val="00543082"/>
    <w:rsid w:val="00543A5E"/>
    <w:rsid w:val="00543C30"/>
    <w:rsid w:val="00544611"/>
    <w:rsid w:val="00545414"/>
    <w:rsid w:val="005468F1"/>
    <w:rsid w:val="005473D7"/>
    <w:rsid w:val="00547BF0"/>
    <w:rsid w:val="0055429B"/>
    <w:rsid w:val="00555603"/>
    <w:rsid w:val="00556D7D"/>
    <w:rsid w:val="005572D2"/>
    <w:rsid w:val="00557A16"/>
    <w:rsid w:val="00557D17"/>
    <w:rsid w:val="00557F4C"/>
    <w:rsid w:val="00562B60"/>
    <w:rsid w:val="00563348"/>
    <w:rsid w:val="00563EF4"/>
    <w:rsid w:val="00563F3B"/>
    <w:rsid w:val="00564008"/>
    <w:rsid w:val="0056528A"/>
    <w:rsid w:val="00565B2A"/>
    <w:rsid w:val="0056615B"/>
    <w:rsid w:val="005662A4"/>
    <w:rsid w:val="0056665F"/>
    <w:rsid w:val="0056733C"/>
    <w:rsid w:val="00567AFB"/>
    <w:rsid w:val="00571397"/>
    <w:rsid w:val="00571496"/>
    <w:rsid w:val="00572870"/>
    <w:rsid w:val="00573515"/>
    <w:rsid w:val="00573A37"/>
    <w:rsid w:val="0057498F"/>
    <w:rsid w:val="005750DA"/>
    <w:rsid w:val="005758BC"/>
    <w:rsid w:val="00575DFF"/>
    <w:rsid w:val="00577435"/>
    <w:rsid w:val="005774F9"/>
    <w:rsid w:val="005776D5"/>
    <w:rsid w:val="0057783F"/>
    <w:rsid w:val="00580347"/>
    <w:rsid w:val="005814C4"/>
    <w:rsid w:val="00582036"/>
    <w:rsid w:val="00583356"/>
    <w:rsid w:val="00583535"/>
    <w:rsid w:val="00583B26"/>
    <w:rsid w:val="00584ACA"/>
    <w:rsid w:val="00584B00"/>
    <w:rsid w:val="00585027"/>
    <w:rsid w:val="00585815"/>
    <w:rsid w:val="00585AFE"/>
    <w:rsid w:val="00586255"/>
    <w:rsid w:val="00586D2C"/>
    <w:rsid w:val="00587D76"/>
    <w:rsid w:val="005904A4"/>
    <w:rsid w:val="0059060D"/>
    <w:rsid w:val="005906CA"/>
    <w:rsid w:val="005908BE"/>
    <w:rsid w:val="00590AF0"/>
    <w:rsid w:val="00590F77"/>
    <w:rsid w:val="005925CC"/>
    <w:rsid w:val="00592973"/>
    <w:rsid w:val="00592B42"/>
    <w:rsid w:val="00593368"/>
    <w:rsid w:val="005946B4"/>
    <w:rsid w:val="0059473B"/>
    <w:rsid w:val="00594DE4"/>
    <w:rsid w:val="00595727"/>
    <w:rsid w:val="00596DBF"/>
    <w:rsid w:val="00596F8F"/>
    <w:rsid w:val="00597D8C"/>
    <w:rsid w:val="00597FBB"/>
    <w:rsid w:val="005A25F2"/>
    <w:rsid w:val="005A2767"/>
    <w:rsid w:val="005A2B56"/>
    <w:rsid w:val="005A3121"/>
    <w:rsid w:val="005A3213"/>
    <w:rsid w:val="005A37A5"/>
    <w:rsid w:val="005A392B"/>
    <w:rsid w:val="005A53BC"/>
    <w:rsid w:val="005A5868"/>
    <w:rsid w:val="005A58CB"/>
    <w:rsid w:val="005A6D68"/>
    <w:rsid w:val="005A73A2"/>
    <w:rsid w:val="005B01F7"/>
    <w:rsid w:val="005B0A30"/>
    <w:rsid w:val="005B1FD6"/>
    <w:rsid w:val="005B435B"/>
    <w:rsid w:val="005B520E"/>
    <w:rsid w:val="005B5285"/>
    <w:rsid w:val="005B7194"/>
    <w:rsid w:val="005C0BC7"/>
    <w:rsid w:val="005C0BEC"/>
    <w:rsid w:val="005C1273"/>
    <w:rsid w:val="005C17DF"/>
    <w:rsid w:val="005C2B10"/>
    <w:rsid w:val="005C42F5"/>
    <w:rsid w:val="005C431A"/>
    <w:rsid w:val="005C45D3"/>
    <w:rsid w:val="005C49E6"/>
    <w:rsid w:val="005C4FD1"/>
    <w:rsid w:val="005C509F"/>
    <w:rsid w:val="005C51FC"/>
    <w:rsid w:val="005C6323"/>
    <w:rsid w:val="005C7787"/>
    <w:rsid w:val="005C791F"/>
    <w:rsid w:val="005D0214"/>
    <w:rsid w:val="005D063F"/>
    <w:rsid w:val="005D08D9"/>
    <w:rsid w:val="005D321F"/>
    <w:rsid w:val="005D3560"/>
    <w:rsid w:val="005D4782"/>
    <w:rsid w:val="005D4DAE"/>
    <w:rsid w:val="005D5863"/>
    <w:rsid w:val="005D5970"/>
    <w:rsid w:val="005D5ADA"/>
    <w:rsid w:val="005D6B13"/>
    <w:rsid w:val="005D6D22"/>
    <w:rsid w:val="005D757A"/>
    <w:rsid w:val="005D77FC"/>
    <w:rsid w:val="005D794B"/>
    <w:rsid w:val="005E0B2A"/>
    <w:rsid w:val="005E141B"/>
    <w:rsid w:val="005E15DF"/>
    <w:rsid w:val="005E16FE"/>
    <w:rsid w:val="005E1A4B"/>
    <w:rsid w:val="005E3868"/>
    <w:rsid w:val="005E3DE7"/>
    <w:rsid w:val="005E480D"/>
    <w:rsid w:val="005E4CB9"/>
    <w:rsid w:val="005E5F22"/>
    <w:rsid w:val="005E6A59"/>
    <w:rsid w:val="005E7A21"/>
    <w:rsid w:val="005E7CE2"/>
    <w:rsid w:val="005F1192"/>
    <w:rsid w:val="005F4191"/>
    <w:rsid w:val="005F442E"/>
    <w:rsid w:val="005F48B1"/>
    <w:rsid w:val="005F52C5"/>
    <w:rsid w:val="005F57FB"/>
    <w:rsid w:val="005F5E70"/>
    <w:rsid w:val="005F602D"/>
    <w:rsid w:val="005F635E"/>
    <w:rsid w:val="005F6ED0"/>
    <w:rsid w:val="005F6F32"/>
    <w:rsid w:val="005F74A1"/>
    <w:rsid w:val="00600291"/>
    <w:rsid w:val="00600E4A"/>
    <w:rsid w:val="00601038"/>
    <w:rsid w:val="00601547"/>
    <w:rsid w:val="00601CD1"/>
    <w:rsid w:val="00601F5B"/>
    <w:rsid w:val="006024D1"/>
    <w:rsid w:val="00605014"/>
    <w:rsid w:val="006054C5"/>
    <w:rsid w:val="006054ED"/>
    <w:rsid w:val="00605AB1"/>
    <w:rsid w:val="00605CB6"/>
    <w:rsid w:val="00607011"/>
    <w:rsid w:val="006070EB"/>
    <w:rsid w:val="00607D8E"/>
    <w:rsid w:val="00607E7C"/>
    <w:rsid w:val="006109D8"/>
    <w:rsid w:val="00610A2B"/>
    <w:rsid w:val="00610DE7"/>
    <w:rsid w:val="006111EF"/>
    <w:rsid w:val="0061147A"/>
    <w:rsid w:val="0061168F"/>
    <w:rsid w:val="00611FDB"/>
    <w:rsid w:val="0061254D"/>
    <w:rsid w:val="00612596"/>
    <w:rsid w:val="00613629"/>
    <w:rsid w:val="00614182"/>
    <w:rsid w:val="006141ED"/>
    <w:rsid w:val="00615058"/>
    <w:rsid w:val="00615138"/>
    <w:rsid w:val="00615809"/>
    <w:rsid w:val="00615A72"/>
    <w:rsid w:val="00616786"/>
    <w:rsid w:val="0062001D"/>
    <w:rsid w:val="006203E1"/>
    <w:rsid w:val="00621442"/>
    <w:rsid w:val="00621925"/>
    <w:rsid w:val="00621C93"/>
    <w:rsid w:val="00622FBE"/>
    <w:rsid w:val="00623653"/>
    <w:rsid w:val="00623972"/>
    <w:rsid w:val="0062399E"/>
    <w:rsid w:val="00623D9E"/>
    <w:rsid w:val="00624342"/>
    <w:rsid w:val="006244E1"/>
    <w:rsid w:val="00625281"/>
    <w:rsid w:val="006271D5"/>
    <w:rsid w:val="006275A4"/>
    <w:rsid w:val="0063105C"/>
    <w:rsid w:val="0063184F"/>
    <w:rsid w:val="00631CB8"/>
    <w:rsid w:val="0063204C"/>
    <w:rsid w:val="0063288F"/>
    <w:rsid w:val="00633A40"/>
    <w:rsid w:val="00634039"/>
    <w:rsid w:val="00634327"/>
    <w:rsid w:val="00635189"/>
    <w:rsid w:val="00635C25"/>
    <w:rsid w:val="00636A5B"/>
    <w:rsid w:val="006372B7"/>
    <w:rsid w:val="006373B0"/>
    <w:rsid w:val="006374EB"/>
    <w:rsid w:val="0063754F"/>
    <w:rsid w:val="006401A7"/>
    <w:rsid w:val="00640664"/>
    <w:rsid w:val="006409D5"/>
    <w:rsid w:val="006417CB"/>
    <w:rsid w:val="00641DFA"/>
    <w:rsid w:val="0064307E"/>
    <w:rsid w:val="00643145"/>
    <w:rsid w:val="00643321"/>
    <w:rsid w:val="00645494"/>
    <w:rsid w:val="00645733"/>
    <w:rsid w:val="00645B38"/>
    <w:rsid w:val="0064647A"/>
    <w:rsid w:val="006465D4"/>
    <w:rsid w:val="006466CE"/>
    <w:rsid w:val="0064688C"/>
    <w:rsid w:val="00646FD6"/>
    <w:rsid w:val="00647406"/>
    <w:rsid w:val="00650B56"/>
    <w:rsid w:val="00650F04"/>
    <w:rsid w:val="006513A0"/>
    <w:rsid w:val="0065195D"/>
    <w:rsid w:val="00651D36"/>
    <w:rsid w:val="00651DA9"/>
    <w:rsid w:val="00651F87"/>
    <w:rsid w:val="006520C5"/>
    <w:rsid w:val="00652EF1"/>
    <w:rsid w:val="00653389"/>
    <w:rsid w:val="00653712"/>
    <w:rsid w:val="00653DDF"/>
    <w:rsid w:val="00654DEA"/>
    <w:rsid w:val="00655349"/>
    <w:rsid w:val="00655F5B"/>
    <w:rsid w:val="006567B4"/>
    <w:rsid w:val="006568D8"/>
    <w:rsid w:val="00656A65"/>
    <w:rsid w:val="00661647"/>
    <w:rsid w:val="00661EAD"/>
    <w:rsid w:val="0066230D"/>
    <w:rsid w:val="00662756"/>
    <w:rsid w:val="00662D26"/>
    <w:rsid w:val="00663627"/>
    <w:rsid w:val="00666BAF"/>
    <w:rsid w:val="0067001A"/>
    <w:rsid w:val="006705EF"/>
    <w:rsid w:val="006711FC"/>
    <w:rsid w:val="006720E4"/>
    <w:rsid w:val="006728CD"/>
    <w:rsid w:val="00672F8A"/>
    <w:rsid w:val="0067311E"/>
    <w:rsid w:val="006743E5"/>
    <w:rsid w:val="00674A7B"/>
    <w:rsid w:val="00674C2F"/>
    <w:rsid w:val="006754E9"/>
    <w:rsid w:val="00676A8E"/>
    <w:rsid w:val="00676EC6"/>
    <w:rsid w:val="006770CF"/>
    <w:rsid w:val="006774EB"/>
    <w:rsid w:val="006776A0"/>
    <w:rsid w:val="00677797"/>
    <w:rsid w:val="00677A85"/>
    <w:rsid w:val="006801A5"/>
    <w:rsid w:val="00680D9C"/>
    <w:rsid w:val="00680DA2"/>
    <w:rsid w:val="0068254F"/>
    <w:rsid w:val="0068277D"/>
    <w:rsid w:val="00683C35"/>
    <w:rsid w:val="00683F47"/>
    <w:rsid w:val="006845A1"/>
    <w:rsid w:val="0068571B"/>
    <w:rsid w:val="00685904"/>
    <w:rsid w:val="00686244"/>
    <w:rsid w:val="006867E7"/>
    <w:rsid w:val="0068706A"/>
    <w:rsid w:val="0069008A"/>
    <w:rsid w:val="00690D44"/>
    <w:rsid w:val="006918FC"/>
    <w:rsid w:val="00692855"/>
    <w:rsid w:val="00692A9F"/>
    <w:rsid w:val="00692F89"/>
    <w:rsid w:val="00693DC7"/>
    <w:rsid w:val="00693E16"/>
    <w:rsid w:val="0069429E"/>
    <w:rsid w:val="00694CCB"/>
    <w:rsid w:val="00695A98"/>
    <w:rsid w:val="006961A9"/>
    <w:rsid w:val="006962CC"/>
    <w:rsid w:val="006970DE"/>
    <w:rsid w:val="00697D1F"/>
    <w:rsid w:val="006A0974"/>
    <w:rsid w:val="006A1098"/>
    <w:rsid w:val="006A147C"/>
    <w:rsid w:val="006A1D5D"/>
    <w:rsid w:val="006A1DCD"/>
    <w:rsid w:val="006A2859"/>
    <w:rsid w:val="006A3252"/>
    <w:rsid w:val="006A34F3"/>
    <w:rsid w:val="006A3728"/>
    <w:rsid w:val="006A3FC7"/>
    <w:rsid w:val="006A475B"/>
    <w:rsid w:val="006A77A9"/>
    <w:rsid w:val="006A7CD9"/>
    <w:rsid w:val="006B1410"/>
    <w:rsid w:val="006B18AB"/>
    <w:rsid w:val="006B2A9F"/>
    <w:rsid w:val="006B2AA7"/>
    <w:rsid w:val="006B65E9"/>
    <w:rsid w:val="006B7A79"/>
    <w:rsid w:val="006C04FB"/>
    <w:rsid w:val="006C0A65"/>
    <w:rsid w:val="006C11EA"/>
    <w:rsid w:val="006C26BD"/>
    <w:rsid w:val="006C2DD7"/>
    <w:rsid w:val="006C469B"/>
    <w:rsid w:val="006C4FF1"/>
    <w:rsid w:val="006C60FC"/>
    <w:rsid w:val="006C71EE"/>
    <w:rsid w:val="006C753C"/>
    <w:rsid w:val="006C776E"/>
    <w:rsid w:val="006C77DE"/>
    <w:rsid w:val="006D083E"/>
    <w:rsid w:val="006D0863"/>
    <w:rsid w:val="006D1C64"/>
    <w:rsid w:val="006D2D29"/>
    <w:rsid w:val="006D4BF1"/>
    <w:rsid w:val="006D6C04"/>
    <w:rsid w:val="006D74BA"/>
    <w:rsid w:val="006D768D"/>
    <w:rsid w:val="006D77D4"/>
    <w:rsid w:val="006E038D"/>
    <w:rsid w:val="006E081E"/>
    <w:rsid w:val="006E1B73"/>
    <w:rsid w:val="006E2DF5"/>
    <w:rsid w:val="006E31F5"/>
    <w:rsid w:val="006E35EA"/>
    <w:rsid w:val="006E4179"/>
    <w:rsid w:val="006E49D6"/>
    <w:rsid w:val="006E57E1"/>
    <w:rsid w:val="006E5EE9"/>
    <w:rsid w:val="006E6AFA"/>
    <w:rsid w:val="006E7498"/>
    <w:rsid w:val="006E7A94"/>
    <w:rsid w:val="006F01C9"/>
    <w:rsid w:val="006F0FED"/>
    <w:rsid w:val="006F1508"/>
    <w:rsid w:val="006F1B7A"/>
    <w:rsid w:val="006F270B"/>
    <w:rsid w:val="006F2A52"/>
    <w:rsid w:val="006F2DF8"/>
    <w:rsid w:val="006F34BD"/>
    <w:rsid w:val="006F3533"/>
    <w:rsid w:val="006F36FF"/>
    <w:rsid w:val="006F380B"/>
    <w:rsid w:val="006F3CFA"/>
    <w:rsid w:val="006F5647"/>
    <w:rsid w:val="006F5F4B"/>
    <w:rsid w:val="006F672C"/>
    <w:rsid w:val="006F700B"/>
    <w:rsid w:val="006F78FB"/>
    <w:rsid w:val="00700447"/>
    <w:rsid w:val="0070052D"/>
    <w:rsid w:val="007005FB"/>
    <w:rsid w:val="00700894"/>
    <w:rsid w:val="00701343"/>
    <w:rsid w:val="00701BBF"/>
    <w:rsid w:val="00701F56"/>
    <w:rsid w:val="00702C0B"/>
    <w:rsid w:val="0070314B"/>
    <w:rsid w:val="00703155"/>
    <w:rsid w:val="00703CF6"/>
    <w:rsid w:val="00704037"/>
    <w:rsid w:val="0070452E"/>
    <w:rsid w:val="007049AC"/>
    <w:rsid w:val="00704FBB"/>
    <w:rsid w:val="007054DF"/>
    <w:rsid w:val="0070592A"/>
    <w:rsid w:val="00706290"/>
    <w:rsid w:val="007066AE"/>
    <w:rsid w:val="00707970"/>
    <w:rsid w:val="00707C63"/>
    <w:rsid w:val="00707EA8"/>
    <w:rsid w:val="00710EB7"/>
    <w:rsid w:val="00710ED4"/>
    <w:rsid w:val="007112EF"/>
    <w:rsid w:val="00711D33"/>
    <w:rsid w:val="00712B2A"/>
    <w:rsid w:val="00712E97"/>
    <w:rsid w:val="00713517"/>
    <w:rsid w:val="00713992"/>
    <w:rsid w:val="00713D3F"/>
    <w:rsid w:val="00714247"/>
    <w:rsid w:val="00714826"/>
    <w:rsid w:val="00715FD9"/>
    <w:rsid w:val="007162C0"/>
    <w:rsid w:val="00716954"/>
    <w:rsid w:val="00720738"/>
    <w:rsid w:val="007207A1"/>
    <w:rsid w:val="00720E80"/>
    <w:rsid w:val="0072135F"/>
    <w:rsid w:val="0072206A"/>
    <w:rsid w:val="00722D76"/>
    <w:rsid w:val="0072481C"/>
    <w:rsid w:val="0072654C"/>
    <w:rsid w:val="007274B6"/>
    <w:rsid w:val="0073076A"/>
    <w:rsid w:val="007308FA"/>
    <w:rsid w:val="00731F26"/>
    <w:rsid w:val="00732FB0"/>
    <w:rsid w:val="00733099"/>
    <w:rsid w:val="00734B3E"/>
    <w:rsid w:val="00736595"/>
    <w:rsid w:val="007365E6"/>
    <w:rsid w:val="00736740"/>
    <w:rsid w:val="00740609"/>
    <w:rsid w:val="00740639"/>
    <w:rsid w:val="007406CE"/>
    <w:rsid w:val="00743C59"/>
    <w:rsid w:val="007440D4"/>
    <w:rsid w:val="007442FD"/>
    <w:rsid w:val="00744312"/>
    <w:rsid w:val="0074454F"/>
    <w:rsid w:val="00745391"/>
    <w:rsid w:val="00746B4F"/>
    <w:rsid w:val="007471EC"/>
    <w:rsid w:val="00747948"/>
    <w:rsid w:val="0075290D"/>
    <w:rsid w:val="007529BA"/>
    <w:rsid w:val="0075306D"/>
    <w:rsid w:val="00754DBF"/>
    <w:rsid w:val="00754FE5"/>
    <w:rsid w:val="00755D65"/>
    <w:rsid w:val="0075614E"/>
    <w:rsid w:val="00756167"/>
    <w:rsid w:val="0075770C"/>
    <w:rsid w:val="00760CF6"/>
    <w:rsid w:val="007617CE"/>
    <w:rsid w:val="007620BD"/>
    <w:rsid w:val="00762A0C"/>
    <w:rsid w:val="007633DF"/>
    <w:rsid w:val="00763573"/>
    <w:rsid w:val="00764FF0"/>
    <w:rsid w:val="00765513"/>
    <w:rsid w:val="007665A3"/>
    <w:rsid w:val="0076664D"/>
    <w:rsid w:val="00767401"/>
    <w:rsid w:val="00767871"/>
    <w:rsid w:val="00767A86"/>
    <w:rsid w:val="00767F9F"/>
    <w:rsid w:val="007701FF"/>
    <w:rsid w:val="00770DFB"/>
    <w:rsid w:val="00771CFE"/>
    <w:rsid w:val="00772364"/>
    <w:rsid w:val="007727AD"/>
    <w:rsid w:val="007733DE"/>
    <w:rsid w:val="0077416E"/>
    <w:rsid w:val="0077517F"/>
    <w:rsid w:val="00775540"/>
    <w:rsid w:val="0077609C"/>
    <w:rsid w:val="00776E94"/>
    <w:rsid w:val="00777ED1"/>
    <w:rsid w:val="00777FD9"/>
    <w:rsid w:val="00780529"/>
    <w:rsid w:val="00782624"/>
    <w:rsid w:val="0078373D"/>
    <w:rsid w:val="0078470B"/>
    <w:rsid w:val="0078520F"/>
    <w:rsid w:val="00785426"/>
    <w:rsid w:val="0078580A"/>
    <w:rsid w:val="0078634F"/>
    <w:rsid w:val="00786DDE"/>
    <w:rsid w:val="00791CB8"/>
    <w:rsid w:val="00792B9F"/>
    <w:rsid w:val="00792D73"/>
    <w:rsid w:val="007933C4"/>
    <w:rsid w:val="00793D84"/>
    <w:rsid w:val="00794215"/>
    <w:rsid w:val="007974F9"/>
    <w:rsid w:val="007979C9"/>
    <w:rsid w:val="007A03A4"/>
    <w:rsid w:val="007A058B"/>
    <w:rsid w:val="007A0A76"/>
    <w:rsid w:val="007A12F3"/>
    <w:rsid w:val="007A15DB"/>
    <w:rsid w:val="007A163A"/>
    <w:rsid w:val="007A2C94"/>
    <w:rsid w:val="007A2CDC"/>
    <w:rsid w:val="007A4427"/>
    <w:rsid w:val="007A521D"/>
    <w:rsid w:val="007A555F"/>
    <w:rsid w:val="007A5C44"/>
    <w:rsid w:val="007A5DFD"/>
    <w:rsid w:val="007A5F0E"/>
    <w:rsid w:val="007A7286"/>
    <w:rsid w:val="007B0B3C"/>
    <w:rsid w:val="007B2090"/>
    <w:rsid w:val="007B25CC"/>
    <w:rsid w:val="007B28B5"/>
    <w:rsid w:val="007B2DFA"/>
    <w:rsid w:val="007B32E6"/>
    <w:rsid w:val="007B3481"/>
    <w:rsid w:val="007B42A7"/>
    <w:rsid w:val="007B46B7"/>
    <w:rsid w:val="007B4DFC"/>
    <w:rsid w:val="007B5220"/>
    <w:rsid w:val="007B5DB0"/>
    <w:rsid w:val="007B606E"/>
    <w:rsid w:val="007B65F3"/>
    <w:rsid w:val="007B6615"/>
    <w:rsid w:val="007B719F"/>
    <w:rsid w:val="007B7A46"/>
    <w:rsid w:val="007C013A"/>
    <w:rsid w:val="007C02FF"/>
    <w:rsid w:val="007C0424"/>
    <w:rsid w:val="007C4031"/>
    <w:rsid w:val="007C41D4"/>
    <w:rsid w:val="007C4C44"/>
    <w:rsid w:val="007C5390"/>
    <w:rsid w:val="007C5975"/>
    <w:rsid w:val="007C5D63"/>
    <w:rsid w:val="007C5DCC"/>
    <w:rsid w:val="007C68AB"/>
    <w:rsid w:val="007C69F5"/>
    <w:rsid w:val="007C6ADA"/>
    <w:rsid w:val="007C6DA0"/>
    <w:rsid w:val="007D0132"/>
    <w:rsid w:val="007D01E6"/>
    <w:rsid w:val="007D123E"/>
    <w:rsid w:val="007D12D0"/>
    <w:rsid w:val="007D21C3"/>
    <w:rsid w:val="007D23A1"/>
    <w:rsid w:val="007D24BA"/>
    <w:rsid w:val="007D3DED"/>
    <w:rsid w:val="007D4A5E"/>
    <w:rsid w:val="007D6568"/>
    <w:rsid w:val="007D6FBB"/>
    <w:rsid w:val="007D7336"/>
    <w:rsid w:val="007D7A07"/>
    <w:rsid w:val="007D7F13"/>
    <w:rsid w:val="007E0515"/>
    <w:rsid w:val="007E0598"/>
    <w:rsid w:val="007E09EC"/>
    <w:rsid w:val="007E10E4"/>
    <w:rsid w:val="007E14CE"/>
    <w:rsid w:val="007E1C67"/>
    <w:rsid w:val="007E2D6C"/>
    <w:rsid w:val="007E3109"/>
    <w:rsid w:val="007E3247"/>
    <w:rsid w:val="007E326F"/>
    <w:rsid w:val="007E38F3"/>
    <w:rsid w:val="007E46D0"/>
    <w:rsid w:val="007E4837"/>
    <w:rsid w:val="007E4D3F"/>
    <w:rsid w:val="007E56AE"/>
    <w:rsid w:val="007E7E79"/>
    <w:rsid w:val="007E7FDD"/>
    <w:rsid w:val="007F038C"/>
    <w:rsid w:val="007F0D78"/>
    <w:rsid w:val="007F1C4E"/>
    <w:rsid w:val="007F2DB6"/>
    <w:rsid w:val="007F319C"/>
    <w:rsid w:val="007F3871"/>
    <w:rsid w:val="007F39BC"/>
    <w:rsid w:val="007F4EC7"/>
    <w:rsid w:val="007F54BF"/>
    <w:rsid w:val="007F5F59"/>
    <w:rsid w:val="007F6FD7"/>
    <w:rsid w:val="0080243A"/>
    <w:rsid w:val="00802938"/>
    <w:rsid w:val="00802AD1"/>
    <w:rsid w:val="00806351"/>
    <w:rsid w:val="00806CD2"/>
    <w:rsid w:val="00807CE4"/>
    <w:rsid w:val="00807E20"/>
    <w:rsid w:val="008102E4"/>
    <w:rsid w:val="00810AE5"/>
    <w:rsid w:val="0081102B"/>
    <w:rsid w:val="00811EDA"/>
    <w:rsid w:val="008127CD"/>
    <w:rsid w:val="00812CF2"/>
    <w:rsid w:val="0081329A"/>
    <w:rsid w:val="0081360B"/>
    <w:rsid w:val="00814579"/>
    <w:rsid w:val="008149FA"/>
    <w:rsid w:val="00814DB8"/>
    <w:rsid w:val="0081638D"/>
    <w:rsid w:val="008169B3"/>
    <w:rsid w:val="00816B81"/>
    <w:rsid w:val="00821DEC"/>
    <w:rsid w:val="008229ED"/>
    <w:rsid w:val="00824952"/>
    <w:rsid w:val="008251B9"/>
    <w:rsid w:val="0082541C"/>
    <w:rsid w:val="0082556B"/>
    <w:rsid w:val="00825BCA"/>
    <w:rsid w:val="00826407"/>
    <w:rsid w:val="008265F2"/>
    <w:rsid w:val="008270DD"/>
    <w:rsid w:val="008271DB"/>
    <w:rsid w:val="0082755B"/>
    <w:rsid w:val="008308BD"/>
    <w:rsid w:val="00830CE8"/>
    <w:rsid w:val="00831367"/>
    <w:rsid w:val="008314B4"/>
    <w:rsid w:val="00831C81"/>
    <w:rsid w:val="00832452"/>
    <w:rsid w:val="00832787"/>
    <w:rsid w:val="0083286D"/>
    <w:rsid w:val="00834A47"/>
    <w:rsid w:val="00834F27"/>
    <w:rsid w:val="00836D20"/>
    <w:rsid w:val="00837AA8"/>
    <w:rsid w:val="00840BB2"/>
    <w:rsid w:val="0084162E"/>
    <w:rsid w:val="00841ED5"/>
    <w:rsid w:val="0084241B"/>
    <w:rsid w:val="00842879"/>
    <w:rsid w:val="00842C6C"/>
    <w:rsid w:val="0084408C"/>
    <w:rsid w:val="00844394"/>
    <w:rsid w:val="00845651"/>
    <w:rsid w:val="0084577F"/>
    <w:rsid w:val="00846478"/>
    <w:rsid w:val="00846B1C"/>
    <w:rsid w:val="00846D8B"/>
    <w:rsid w:val="008504C1"/>
    <w:rsid w:val="008509E5"/>
    <w:rsid w:val="00851B62"/>
    <w:rsid w:val="0085525A"/>
    <w:rsid w:val="00855D15"/>
    <w:rsid w:val="00856105"/>
    <w:rsid w:val="00856E49"/>
    <w:rsid w:val="0085707B"/>
    <w:rsid w:val="008572F3"/>
    <w:rsid w:val="0086067C"/>
    <w:rsid w:val="008608FC"/>
    <w:rsid w:val="008612F2"/>
    <w:rsid w:val="00861F78"/>
    <w:rsid w:val="0086240F"/>
    <w:rsid w:val="0086293A"/>
    <w:rsid w:val="00862B16"/>
    <w:rsid w:val="00862BF2"/>
    <w:rsid w:val="00863034"/>
    <w:rsid w:val="0086327B"/>
    <w:rsid w:val="008633E4"/>
    <w:rsid w:val="008634DF"/>
    <w:rsid w:val="008640A4"/>
    <w:rsid w:val="00864670"/>
    <w:rsid w:val="00865029"/>
    <w:rsid w:val="00866126"/>
    <w:rsid w:val="00866BBE"/>
    <w:rsid w:val="00867489"/>
    <w:rsid w:val="0086777B"/>
    <w:rsid w:val="00870934"/>
    <w:rsid w:val="00870E9F"/>
    <w:rsid w:val="00871262"/>
    <w:rsid w:val="00872ABB"/>
    <w:rsid w:val="00873019"/>
    <w:rsid w:val="008737AD"/>
    <w:rsid w:val="00875108"/>
    <w:rsid w:val="008751BA"/>
    <w:rsid w:val="00875203"/>
    <w:rsid w:val="00875F92"/>
    <w:rsid w:val="008770A2"/>
    <w:rsid w:val="0087742C"/>
    <w:rsid w:val="008776BF"/>
    <w:rsid w:val="00877941"/>
    <w:rsid w:val="00880708"/>
    <w:rsid w:val="00880C24"/>
    <w:rsid w:val="00880F50"/>
    <w:rsid w:val="00882547"/>
    <w:rsid w:val="008826FB"/>
    <w:rsid w:val="00882A25"/>
    <w:rsid w:val="00882E07"/>
    <w:rsid w:val="00883857"/>
    <w:rsid w:val="00884106"/>
    <w:rsid w:val="00886D7E"/>
    <w:rsid w:val="0088711F"/>
    <w:rsid w:val="00887D72"/>
    <w:rsid w:val="00890D59"/>
    <w:rsid w:val="00890E0E"/>
    <w:rsid w:val="00891318"/>
    <w:rsid w:val="00892595"/>
    <w:rsid w:val="008926A4"/>
    <w:rsid w:val="00893920"/>
    <w:rsid w:val="00893932"/>
    <w:rsid w:val="00893E10"/>
    <w:rsid w:val="00894F8A"/>
    <w:rsid w:val="0089607C"/>
    <w:rsid w:val="008967B5"/>
    <w:rsid w:val="00897316"/>
    <w:rsid w:val="00897EB8"/>
    <w:rsid w:val="008A0651"/>
    <w:rsid w:val="008A0C0B"/>
    <w:rsid w:val="008A13A3"/>
    <w:rsid w:val="008A29BC"/>
    <w:rsid w:val="008A33AE"/>
    <w:rsid w:val="008A35CD"/>
    <w:rsid w:val="008A3C29"/>
    <w:rsid w:val="008A4353"/>
    <w:rsid w:val="008A4900"/>
    <w:rsid w:val="008A5008"/>
    <w:rsid w:val="008A511F"/>
    <w:rsid w:val="008A5215"/>
    <w:rsid w:val="008A52F4"/>
    <w:rsid w:val="008A65BB"/>
    <w:rsid w:val="008A6694"/>
    <w:rsid w:val="008A7C43"/>
    <w:rsid w:val="008A7D93"/>
    <w:rsid w:val="008B241E"/>
    <w:rsid w:val="008B2E92"/>
    <w:rsid w:val="008B32C0"/>
    <w:rsid w:val="008B56AA"/>
    <w:rsid w:val="008B584A"/>
    <w:rsid w:val="008B5B7D"/>
    <w:rsid w:val="008B7A64"/>
    <w:rsid w:val="008B7C8E"/>
    <w:rsid w:val="008C2780"/>
    <w:rsid w:val="008C2E86"/>
    <w:rsid w:val="008C3428"/>
    <w:rsid w:val="008C4165"/>
    <w:rsid w:val="008C4168"/>
    <w:rsid w:val="008C42E7"/>
    <w:rsid w:val="008C43E3"/>
    <w:rsid w:val="008C44C3"/>
    <w:rsid w:val="008C58F7"/>
    <w:rsid w:val="008C6594"/>
    <w:rsid w:val="008D0A4B"/>
    <w:rsid w:val="008D1783"/>
    <w:rsid w:val="008D188C"/>
    <w:rsid w:val="008D2C88"/>
    <w:rsid w:val="008D35D6"/>
    <w:rsid w:val="008D3D8C"/>
    <w:rsid w:val="008D401A"/>
    <w:rsid w:val="008D41B5"/>
    <w:rsid w:val="008D460D"/>
    <w:rsid w:val="008D5070"/>
    <w:rsid w:val="008D5AC9"/>
    <w:rsid w:val="008D6168"/>
    <w:rsid w:val="008D61A4"/>
    <w:rsid w:val="008D725A"/>
    <w:rsid w:val="008D7E9F"/>
    <w:rsid w:val="008E018E"/>
    <w:rsid w:val="008E0D20"/>
    <w:rsid w:val="008E10F9"/>
    <w:rsid w:val="008E1264"/>
    <w:rsid w:val="008E1520"/>
    <w:rsid w:val="008E24BB"/>
    <w:rsid w:val="008E284B"/>
    <w:rsid w:val="008E326B"/>
    <w:rsid w:val="008E36EF"/>
    <w:rsid w:val="008E3F6E"/>
    <w:rsid w:val="008E4C4D"/>
    <w:rsid w:val="008E4D35"/>
    <w:rsid w:val="008E520F"/>
    <w:rsid w:val="008E5891"/>
    <w:rsid w:val="008E5A2A"/>
    <w:rsid w:val="008E5CEB"/>
    <w:rsid w:val="008E61AF"/>
    <w:rsid w:val="008E6F69"/>
    <w:rsid w:val="008E71E5"/>
    <w:rsid w:val="008F0098"/>
    <w:rsid w:val="008F1056"/>
    <w:rsid w:val="008F23A4"/>
    <w:rsid w:val="008F2CDB"/>
    <w:rsid w:val="008F2EE3"/>
    <w:rsid w:val="008F3469"/>
    <w:rsid w:val="008F3A79"/>
    <w:rsid w:val="008F6308"/>
    <w:rsid w:val="008F749A"/>
    <w:rsid w:val="008F7784"/>
    <w:rsid w:val="0090037C"/>
    <w:rsid w:val="00900E13"/>
    <w:rsid w:val="00901145"/>
    <w:rsid w:val="00901F70"/>
    <w:rsid w:val="0090227C"/>
    <w:rsid w:val="0090274B"/>
    <w:rsid w:val="00904123"/>
    <w:rsid w:val="0090445C"/>
    <w:rsid w:val="009044D1"/>
    <w:rsid w:val="00906124"/>
    <w:rsid w:val="00907335"/>
    <w:rsid w:val="00907649"/>
    <w:rsid w:val="00910200"/>
    <w:rsid w:val="009104F7"/>
    <w:rsid w:val="009119D4"/>
    <w:rsid w:val="00911D0F"/>
    <w:rsid w:val="0091231F"/>
    <w:rsid w:val="0091260E"/>
    <w:rsid w:val="0091286A"/>
    <w:rsid w:val="00912C3C"/>
    <w:rsid w:val="009136B5"/>
    <w:rsid w:val="00913BED"/>
    <w:rsid w:val="00913D18"/>
    <w:rsid w:val="00913DD0"/>
    <w:rsid w:val="00914383"/>
    <w:rsid w:val="00914FD5"/>
    <w:rsid w:val="0091541E"/>
    <w:rsid w:val="00916810"/>
    <w:rsid w:val="00916F12"/>
    <w:rsid w:val="0092188A"/>
    <w:rsid w:val="00921F93"/>
    <w:rsid w:val="00922A3E"/>
    <w:rsid w:val="00923712"/>
    <w:rsid w:val="009238FD"/>
    <w:rsid w:val="00923AAC"/>
    <w:rsid w:val="00923CAD"/>
    <w:rsid w:val="0092494A"/>
    <w:rsid w:val="009254F5"/>
    <w:rsid w:val="00925BD5"/>
    <w:rsid w:val="009264DC"/>
    <w:rsid w:val="00926C65"/>
    <w:rsid w:val="009274AA"/>
    <w:rsid w:val="00927CE5"/>
    <w:rsid w:val="0093014A"/>
    <w:rsid w:val="00930A27"/>
    <w:rsid w:val="009311E7"/>
    <w:rsid w:val="00931BD5"/>
    <w:rsid w:val="00934F8D"/>
    <w:rsid w:val="00935A39"/>
    <w:rsid w:val="00935D0E"/>
    <w:rsid w:val="009368A4"/>
    <w:rsid w:val="009379A1"/>
    <w:rsid w:val="00937BF4"/>
    <w:rsid w:val="009406CC"/>
    <w:rsid w:val="00944BE7"/>
    <w:rsid w:val="0094519D"/>
    <w:rsid w:val="00945863"/>
    <w:rsid w:val="00945B44"/>
    <w:rsid w:val="00945C29"/>
    <w:rsid w:val="009466C2"/>
    <w:rsid w:val="00946E78"/>
    <w:rsid w:val="009478AA"/>
    <w:rsid w:val="009478CC"/>
    <w:rsid w:val="00951B13"/>
    <w:rsid w:val="00952183"/>
    <w:rsid w:val="0095460F"/>
    <w:rsid w:val="00954649"/>
    <w:rsid w:val="0095485F"/>
    <w:rsid w:val="0095504D"/>
    <w:rsid w:val="009551FA"/>
    <w:rsid w:val="0095560C"/>
    <w:rsid w:val="00955A52"/>
    <w:rsid w:val="00955BEF"/>
    <w:rsid w:val="00956694"/>
    <w:rsid w:val="0095739A"/>
    <w:rsid w:val="0096014F"/>
    <w:rsid w:val="0096152C"/>
    <w:rsid w:val="009618AD"/>
    <w:rsid w:val="00961BCE"/>
    <w:rsid w:val="009622CC"/>
    <w:rsid w:val="00962DBB"/>
    <w:rsid w:val="00963BA4"/>
    <w:rsid w:val="00964051"/>
    <w:rsid w:val="00964765"/>
    <w:rsid w:val="00964B29"/>
    <w:rsid w:val="00964B7E"/>
    <w:rsid w:val="00965737"/>
    <w:rsid w:val="009664B0"/>
    <w:rsid w:val="00966908"/>
    <w:rsid w:val="00966CEC"/>
    <w:rsid w:val="0096703C"/>
    <w:rsid w:val="00971400"/>
    <w:rsid w:val="009717EB"/>
    <w:rsid w:val="00971922"/>
    <w:rsid w:val="00972133"/>
    <w:rsid w:val="009724E7"/>
    <w:rsid w:val="00972D89"/>
    <w:rsid w:val="00972EA5"/>
    <w:rsid w:val="009735CA"/>
    <w:rsid w:val="00974757"/>
    <w:rsid w:val="0097496C"/>
    <w:rsid w:val="009749FC"/>
    <w:rsid w:val="00975299"/>
    <w:rsid w:val="009758ED"/>
    <w:rsid w:val="00976DA4"/>
    <w:rsid w:val="00977394"/>
    <w:rsid w:val="009774B7"/>
    <w:rsid w:val="00980DBB"/>
    <w:rsid w:val="00980DF3"/>
    <w:rsid w:val="0098142F"/>
    <w:rsid w:val="0098159A"/>
    <w:rsid w:val="00983451"/>
    <w:rsid w:val="0098462C"/>
    <w:rsid w:val="0098488A"/>
    <w:rsid w:val="00985745"/>
    <w:rsid w:val="00985E81"/>
    <w:rsid w:val="009862F4"/>
    <w:rsid w:val="0098689F"/>
    <w:rsid w:val="0098695D"/>
    <w:rsid w:val="00987407"/>
    <w:rsid w:val="009878A2"/>
    <w:rsid w:val="00987E81"/>
    <w:rsid w:val="00987F3E"/>
    <w:rsid w:val="0099066C"/>
    <w:rsid w:val="009907FA"/>
    <w:rsid w:val="00990975"/>
    <w:rsid w:val="00990D47"/>
    <w:rsid w:val="00991509"/>
    <w:rsid w:val="009927F6"/>
    <w:rsid w:val="00993183"/>
    <w:rsid w:val="0099548E"/>
    <w:rsid w:val="00995802"/>
    <w:rsid w:val="00995888"/>
    <w:rsid w:val="00995A31"/>
    <w:rsid w:val="0099686F"/>
    <w:rsid w:val="00996B0C"/>
    <w:rsid w:val="0099703F"/>
    <w:rsid w:val="0099712C"/>
    <w:rsid w:val="00997E06"/>
    <w:rsid w:val="009A08EA"/>
    <w:rsid w:val="009A141F"/>
    <w:rsid w:val="009A1748"/>
    <w:rsid w:val="009A2E9F"/>
    <w:rsid w:val="009A2F03"/>
    <w:rsid w:val="009A32AE"/>
    <w:rsid w:val="009A4365"/>
    <w:rsid w:val="009A492E"/>
    <w:rsid w:val="009A68BD"/>
    <w:rsid w:val="009A6B15"/>
    <w:rsid w:val="009A72B2"/>
    <w:rsid w:val="009A740D"/>
    <w:rsid w:val="009A7FCA"/>
    <w:rsid w:val="009B020D"/>
    <w:rsid w:val="009B0E2C"/>
    <w:rsid w:val="009B1A99"/>
    <w:rsid w:val="009B33B4"/>
    <w:rsid w:val="009B35A0"/>
    <w:rsid w:val="009B381B"/>
    <w:rsid w:val="009B482A"/>
    <w:rsid w:val="009B63B3"/>
    <w:rsid w:val="009B63F0"/>
    <w:rsid w:val="009B6D60"/>
    <w:rsid w:val="009B6EB4"/>
    <w:rsid w:val="009B6F1C"/>
    <w:rsid w:val="009C3AFE"/>
    <w:rsid w:val="009C5C21"/>
    <w:rsid w:val="009C5E11"/>
    <w:rsid w:val="009C6DA0"/>
    <w:rsid w:val="009C6F61"/>
    <w:rsid w:val="009C7974"/>
    <w:rsid w:val="009C79FA"/>
    <w:rsid w:val="009C7A26"/>
    <w:rsid w:val="009C7C4B"/>
    <w:rsid w:val="009D190F"/>
    <w:rsid w:val="009D308B"/>
    <w:rsid w:val="009D4890"/>
    <w:rsid w:val="009D4CA0"/>
    <w:rsid w:val="009D768B"/>
    <w:rsid w:val="009E040A"/>
    <w:rsid w:val="009E05A7"/>
    <w:rsid w:val="009E0D9A"/>
    <w:rsid w:val="009E1062"/>
    <w:rsid w:val="009E1226"/>
    <w:rsid w:val="009E153C"/>
    <w:rsid w:val="009E25E0"/>
    <w:rsid w:val="009E326A"/>
    <w:rsid w:val="009E375C"/>
    <w:rsid w:val="009E40EB"/>
    <w:rsid w:val="009E4345"/>
    <w:rsid w:val="009E4995"/>
    <w:rsid w:val="009E5DDF"/>
    <w:rsid w:val="009E624B"/>
    <w:rsid w:val="009E6ACF"/>
    <w:rsid w:val="009E739A"/>
    <w:rsid w:val="009E7529"/>
    <w:rsid w:val="009F029C"/>
    <w:rsid w:val="009F02F4"/>
    <w:rsid w:val="009F07DC"/>
    <w:rsid w:val="009F0914"/>
    <w:rsid w:val="009F0FB1"/>
    <w:rsid w:val="009F2887"/>
    <w:rsid w:val="009F2BD9"/>
    <w:rsid w:val="009F3282"/>
    <w:rsid w:val="009F3481"/>
    <w:rsid w:val="009F4095"/>
    <w:rsid w:val="009F40DC"/>
    <w:rsid w:val="009F4DC8"/>
    <w:rsid w:val="009F4E09"/>
    <w:rsid w:val="009F55EE"/>
    <w:rsid w:val="009F75D8"/>
    <w:rsid w:val="00A0060B"/>
    <w:rsid w:val="00A00ECB"/>
    <w:rsid w:val="00A02C6F"/>
    <w:rsid w:val="00A03D75"/>
    <w:rsid w:val="00A03F42"/>
    <w:rsid w:val="00A04A0C"/>
    <w:rsid w:val="00A04E74"/>
    <w:rsid w:val="00A05176"/>
    <w:rsid w:val="00A05B27"/>
    <w:rsid w:val="00A05BCD"/>
    <w:rsid w:val="00A07314"/>
    <w:rsid w:val="00A130F4"/>
    <w:rsid w:val="00A1325F"/>
    <w:rsid w:val="00A140CD"/>
    <w:rsid w:val="00A14DCF"/>
    <w:rsid w:val="00A16350"/>
    <w:rsid w:val="00A16B23"/>
    <w:rsid w:val="00A16F33"/>
    <w:rsid w:val="00A17647"/>
    <w:rsid w:val="00A178C4"/>
    <w:rsid w:val="00A17E14"/>
    <w:rsid w:val="00A17FBE"/>
    <w:rsid w:val="00A200F2"/>
    <w:rsid w:val="00A20F51"/>
    <w:rsid w:val="00A215B9"/>
    <w:rsid w:val="00A2329F"/>
    <w:rsid w:val="00A23695"/>
    <w:rsid w:val="00A244F2"/>
    <w:rsid w:val="00A2497D"/>
    <w:rsid w:val="00A26BB9"/>
    <w:rsid w:val="00A27060"/>
    <w:rsid w:val="00A27C62"/>
    <w:rsid w:val="00A3114B"/>
    <w:rsid w:val="00A317E0"/>
    <w:rsid w:val="00A31A60"/>
    <w:rsid w:val="00A31B82"/>
    <w:rsid w:val="00A31C03"/>
    <w:rsid w:val="00A31E00"/>
    <w:rsid w:val="00A35BC0"/>
    <w:rsid w:val="00A368EF"/>
    <w:rsid w:val="00A36DFC"/>
    <w:rsid w:val="00A36FD6"/>
    <w:rsid w:val="00A3709F"/>
    <w:rsid w:val="00A37812"/>
    <w:rsid w:val="00A40602"/>
    <w:rsid w:val="00A4060D"/>
    <w:rsid w:val="00A41092"/>
    <w:rsid w:val="00A415DC"/>
    <w:rsid w:val="00A43033"/>
    <w:rsid w:val="00A43051"/>
    <w:rsid w:val="00A433CC"/>
    <w:rsid w:val="00A4368F"/>
    <w:rsid w:val="00A44A4C"/>
    <w:rsid w:val="00A45702"/>
    <w:rsid w:val="00A47538"/>
    <w:rsid w:val="00A47AA7"/>
    <w:rsid w:val="00A504A8"/>
    <w:rsid w:val="00A5057E"/>
    <w:rsid w:val="00A52D72"/>
    <w:rsid w:val="00A5435D"/>
    <w:rsid w:val="00A568E5"/>
    <w:rsid w:val="00A57F7A"/>
    <w:rsid w:val="00A61824"/>
    <w:rsid w:val="00A6223C"/>
    <w:rsid w:val="00A62737"/>
    <w:rsid w:val="00A6285A"/>
    <w:rsid w:val="00A62B5F"/>
    <w:rsid w:val="00A62D83"/>
    <w:rsid w:val="00A6441C"/>
    <w:rsid w:val="00A65112"/>
    <w:rsid w:val="00A65B38"/>
    <w:rsid w:val="00A667DD"/>
    <w:rsid w:val="00A66DD5"/>
    <w:rsid w:val="00A66E6A"/>
    <w:rsid w:val="00A711A8"/>
    <w:rsid w:val="00A725B6"/>
    <w:rsid w:val="00A72FD8"/>
    <w:rsid w:val="00A73149"/>
    <w:rsid w:val="00A73431"/>
    <w:rsid w:val="00A73E63"/>
    <w:rsid w:val="00A73F17"/>
    <w:rsid w:val="00A7481F"/>
    <w:rsid w:val="00A75A43"/>
    <w:rsid w:val="00A76104"/>
    <w:rsid w:val="00A767C1"/>
    <w:rsid w:val="00A76DEF"/>
    <w:rsid w:val="00A774EA"/>
    <w:rsid w:val="00A7766B"/>
    <w:rsid w:val="00A80036"/>
    <w:rsid w:val="00A802FE"/>
    <w:rsid w:val="00A817AA"/>
    <w:rsid w:val="00A826BB"/>
    <w:rsid w:val="00A828D4"/>
    <w:rsid w:val="00A83D83"/>
    <w:rsid w:val="00A8406E"/>
    <w:rsid w:val="00A843F8"/>
    <w:rsid w:val="00A87323"/>
    <w:rsid w:val="00A87D81"/>
    <w:rsid w:val="00A9067A"/>
    <w:rsid w:val="00A90A65"/>
    <w:rsid w:val="00A91EB0"/>
    <w:rsid w:val="00A91ED1"/>
    <w:rsid w:val="00A923C6"/>
    <w:rsid w:val="00A92F24"/>
    <w:rsid w:val="00A9394E"/>
    <w:rsid w:val="00A93A7E"/>
    <w:rsid w:val="00A93D53"/>
    <w:rsid w:val="00A94159"/>
    <w:rsid w:val="00A9571F"/>
    <w:rsid w:val="00A957DE"/>
    <w:rsid w:val="00A96333"/>
    <w:rsid w:val="00A974E2"/>
    <w:rsid w:val="00A97DF5"/>
    <w:rsid w:val="00AA0AEF"/>
    <w:rsid w:val="00AA12F9"/>
    <w:rsid w:val="00AA1A36"/>
    <w:rsid w:val="00AA2BE8"/>
    <w:rsid w:val="00AA2D98"/>
    <w:rsid w:val="00AA32DE"/>
    <w:rsid w:val="00AA3420"/>
    <w:rsid w:val="00AA3D4F"/>
    <w:rsid w:val="00AA402F"/>
    <w:rsid w:val="00AA45D8"/>
    <w:rsid w:val="00AA500D"/>
    <w:rsid w:val="00AA5851"/>
    <w:rsid w:val="00AA5B0B"/>
    <w:rsid w:val="00AA63C1"/>
    <w:rsid w:val="00AA6FE6"/>
    <w:rsid w:val="00AA7419"/>
    <w:rsid w:val="00AA7989"/>
    <w:rsid w:val="00AA7CA4"/>
    <w:rsid w:val="00AB0BDA"/>
    <w:rsid w:val="00AB41B8"/>
    <w:rsid w:val="00AB4E8D"/>
    <w:rsid w:val="00AB569D"/>
    <w:rsid w:val="00AB5A5F"/>
    <w:rsid w:val="00AB5D8C"/>
    <w:rsid w:val="00AB6263"/>
    <w:rsid w:val="00AB64C6"/>
    <w:rsid w:val="00AB679E"/>
    <w:rsid w:val="00AB6818"/>
    <w:rsid w:val="00AB6F49"/>
    <w:rsid w:val="00AB777E"/>
    <w:rsid w:val="00AB78ED"/>
    <w:rsid w:val="00AB7A08"/>
    <w:rsid w:val="00AC045E"/>
    <w:rsid w:val="00AC1341"/>
    <w:rsid w:val="00AC1A37"/>
    <w:rsid w:val="00AC2AB7"/>
    <w:rsid w:val="00AC2EA9"/>
    <w:rsid w:val="00AC2F35"/>
    <w:rsid w:val="00AC4583"/>
    <w:rsid w:val="00AC48FA"/>
    <w:rsid w:val="00AC653E"/>
    <w:rsid w:val="00AC6CE0"/>
    <w:rsid w:val="00AC7147"/>
    <w:rsid w:val="00AC71EE"/>
    <w:rsid w:val="00AC7BCD"/>
    <w:rsid w:val="00AC7E57"/>
    <w:rsid w:val="00AD0436"/>
    <w:rsid w:val="00AD05E4"/>
    <w:rsid w:val="00AD0698"/>
    <w:rsid w:val="00AD0A09"/>
    <w:rsid w:val="00AD1D87"/>
    <w:rsid w:val="00AD2027"/>
    <w:rsid w:val="00AD3FA7"/>
    <w:rsid w:val="00AD44B1"/>
    <w:rsid w:val="00AD5222"/>
    <w:rsid w:val="00AD525D"/>
    <w:rsid w:val="00AD5BAE"/>
    <w:rsid w:val="00AD5E1D"/>
    <w:rsid w:val="00AD62F1"/>
    <w:rsid w:val="00AD684C"/>
    <w:rsid w:val="00AD7B2E"/>
    <w:rsid w:val="00AD7C31"/>
    <w:rsid w:val="00AD7F2E"/>
    <w:rsid w:val="00AE14AC"/>
    <w:rsid w:val="00AE17AE"/>
    <w:rsid w:val="00AE1847"/>
    <w:rsid w:val="00AE22A0"/>
    <w:rsid w:val="00AE2BC7"/>
    <w:rsid w:val="00AE2D44"/>
    <w:rsid w:val="00AE3DD7"/>
    <w:rsid w:val="00AE4141"/>
    <w:rsid w:val="00AE5428"/>
    <w:rsid w:val="00AE66EB"/>
    <w:rsid w:val="00AE6CC3"/>
    <w:rsid w:val="00AE765B"/>
    <w:rsid w:val="00AE7A3C"/>
    <w:rsid w:val="00AE7EAE"/>
    <w:rsid w:val="00AF0083"/>
    <w:rsid w:val="00AF01D2"/>
    <w:rsid w:val="00AF0E19"/>
    <w:rsid w:val="00AF128E"/>
    <w:rsid w:val="00AF1572"/>
    <w:rsid w:val="00AF1D0F"/>
    <w:rsid w:val="00AF2235"/>
    <w:rsid w:val="00AF2E88"/>
    <w:rsid w:val="00AF32FA"/>
    <w:rsid w:val="00AF3327"/>
    <w:rsid w:val="00AF7965"/>
    <w:rsid w:val="00AF7F91"/>
    <w:rsid w:val="00B0078B"/>
    <w:rsid w:val="00B01A49"/>
    <w:rsid w:val="00B01A95"/>
    <w:rsid w:val="00B01BFB"/>
    <w:rsid w:val="00B02596"/>
    <w:rsid w:val="00B025BD"/>
    <w:rsid w:val="00B02A6B"/>
    <w:rsid w:val="00B033C2"/>
    <w:rsid w:val="00B03B40"/>
    <w:rsid w:val="00B044F8"/>
    <w:rsid w:val="00B0453D"/>
    <w:rsid w:val="00B0478E"/>
    <w:rsid w:val="00B05189"/>
    <w:rsid w:val="00B05530"/>
    <w:rsid w:val="00B05573"/>
    <w:rsid w:val="00B057CB"/>
    <w:rsid w:val="00B05C80"/>
    <w:rsid w:val="00B05DBF"/>
    <w:rsid w:val="00B0645A"/>
    <w:rsid w:val="00B0653E"/>
    <w:rsid w:val="00B06686"/>
    <w:rsid w:val="00B06B62"/>
    <w:rsid w:val="00B0759F"/>
    <w:rsid w:val="00B07F33"/>
    <w:rsid w:val="00B10BBD"/>
    <w:rsid w:val="00B1194F"/>
    <w:rsid w:val="00B11D2C"/>
    <w:rsid w:val="00B11E42"/>
    <w:rsid w:val="00B120AA"/>
    <w:rsid w:val="00B12490"/>
    <w:rsid w:val="00B14AFD"/>
    <w:rsid w:val="00B163B1"/>
    <w:rsid w:val="00B17C7A"/>
    <w:rsid w:val="00B2086F"/>
    <w:rsid w:val="00B21245"/>
    <w:rsid w:val="00B237B6"/>
    <w:rsid w:val="00B23AA0"/>
    <w:rsid w:val="00B24530"/>
    <w:rsid w:val="00B25841"/>
    <w:rsid w:val="00B2659D"/>
    <w:rsid w:val="00B267D8"/>
    <w:rsid w:val="00B26A24"/>
    <w:rsid w:val="00B271F3"/>
    <w:rsid w:val="00B27F4A"/>
    <w:rsid w:val="00B27F82"/>
    <w:rsid w:val="00B302EE"/>
    <w:rsid w:val="00B30B16"/>
    <w:rsid w:val="00B313E2"/>
    <w:rsid w:val="00B31EF9"/>
    <w:rsid w:val="00B327E0"/>
    <w:rsid w:val="00B3292D"/>
    <w:rsid w:val="00B32B4C"/>
    <w:rsid w:val="00B32E3C"/>
    <w:rsid w:val="00B33F00"/>
    <w:rsid w:val="00B340C6"/>
    <w:rsid w:val="00B34799"/>
    <w:rsid w:val="00B3485C"/>
    <w:rsid w:val="00B36817"/>
    <w:rsid w:val="00B3728F"/>
    <w:rsid w:val="00B3742D"/>
    <w:rsid w:val="00B37C2D"/>
    <w:rsid w:val="00B37C82"/>
    <w:rsid w:val="00B37EC4"/>
    <w:rsid w:val="00B40FE0"/>
    <w:rsid w:val="00B41956"/>
    <w:rsid w:val="00B41DDC"/>
    <w:rsid w:val="00B44A30"/>
    <w:rsid w:val="00B45662"/>
    <w:rsid w:val="00B458D9"/>
    <w:rsid w:val="00B46606"/>
    <w:rsid w:val="00B4797F"/>
    <w:rsid w:val="00B50577"/>
    <w:rsid w:val="00B506E9"/>
    <w:rsid w:val="00B50970"/>
    <w:rsid w:val="00B51624"/>
    <w:rsid w:val="00B51CE6"/>
    <w:rsid w:val="00B528AC"/>
    <w:rsid w:val="00B52F7E"/>
    <w:rsid w:val="00B54908"/>
    <w:rsid w:val="00B5529F"/>
    <w:rsid w:val="00B5563B"/>
    <w:rsid w:val="00B55684"/>
    <w:rsid w:val="00B557E1"/>
    <w:rsid w:val="00B565D6"/>
    <w:rsid w:val="00B57099"/>
    <w:rsid w:val="00B57E97"/>
    <w:rsid w:val="00B60C88"/>
    <w:rsid w:val="00B61E04"/>
    <w:rsid w:val="00B6206B"/>
    <w:rsid w:val="00B62639"/>
    <w:rsid w:val="00B628F5"/>
    <w:rsid w:val="00B62ED9"/>
    <w:rsid w:val="00B64E5E"/>
    <w:rsid w:val="00B65373"/>
    <w:rsid w:val="00B655FA"/>
    <w:rsid w:val="00B65670"/>
    <w:rsid w:val="00B66179"/>
    <w:rsid w:val="00B66AEE"/>
    <w:rsid w:val="00B66D35"/>
    <w:rsid w:val="00B67333"/>
    <w:rsid w:val="00B678D4"/>
    <w:rsid w:val="00B7226D"/>
    <w:rsid w:val="00B72A1D"/>
    <w:rsid w:val="00B743B2"/>
    <w:rsid w:val="00B750C9"/>
    <w:rsid w:val="00B75889"/>
    <w:rsid w:val="00B76C62"/>
    <w:rsid w:val="00B7704C"/>
    <w:rsid w:val="00B774E8"/>
    <w:rsid w:val="00B77983"/>
    <w:rsid w:val="00B80517"/>
    <w:rsid w:val="00B80651"/>
    <w:rsid w:val="00B80B6D"/>
    <w:rsid w:val="00B80D58"/>
    <w:rsid w:val="00B8159D"/>
    <w:rsid w:val="00B81D66"/>
    <w:rsid w:val="00B82B04"/>
    <w:rsid w:val="00B83219"/>
    <w:rsid w:val="00B83585"/>
    <w:rsid w:val="00B841D9"/>
    <w:rsid w:val="00B8423E"/>
    <w:rsid w:val="00B85AF9"/>
    <w:rsid w:val="00B86565"/>
    <w:rsid w:val="00B86B76"/>
    <w:rsid w:val="00B86C92"/>
    <w:rsid w:val="00B87F1D"/>
    <w:rsid w:val="00B9034E"/>
    <w:rsid w:val="00B906BE"/>
    <w:rsid w:val="00B92F41"/>
    <w:rsid w:val="00B93EDB"/>
    <w:rsid w:val="00B93FA1"/>
    <w:rsid w:val="00B94511"/>
    <w:rsid w:val="00B94F69"/>
    <w:rsid w:val="00B94FE0"/>
    <w:rsid w:val="00B9565C"/>
    <w:rsid w:val="00B96749"/>
    <w:rsid w:val="00B96CD1"/>
    <w:rsid w:val="00B97588"/>
    <w:rsid w:val="00BA031E"/>
    <w:rsid w:val="00BA04F8"/>
    <w:rsid w:val="00BA0FE1"/>
    <w:rsid w:val="00BA140D"/>
    <w:rsid w:val="00BA1614"/>
    <w:rsid w:val="00BA16DA"/>
    <w:rsid w:val="00BA2AD5"/>
    <w:rsid w:val="00BA34CD"/>
    <w:rsid w:val="00BA3789"/>
    <w:rsid w:val="00BA4223"/>
    <w:rsid w:val="00BA45B1"/>
    <w:rsid w:val="00BA4E8E"/>
    <w:rsid w:val="00BA598B"/>
    <w:rsid w:val="00BA6161"/>
    <w:rsid w:val="00BA6DCA"/>
    <w:rsid w:val="00BA6E16"/>
    <w:rsid w:val="00BA7850"/>
    <w:rsid w:val="00BA793F"/>
    <w:rsid w:val="00BB1136"/>
    <w:rsid w:val="00BB15F3"/>
    <w:rsid w:val="00BB166D"/>
    <w:rsid w:val="00BB19F4"/>
    <w:rsid w:val="00BB1E0A"/>
    <w:rsid w:val="00BB2586"/>
    <w:rsid w:val="00BB2608"/>
    <w:rsid w:val="00BB2D1D"/>
    <w:rsid w:val="00BB2E2A"/>
    <w:rsid w:val="00BB332D"/>
    <w:rsid w:val="00BB44F0"/>
    <w:rsid w:val="00BB457A"/>
    <w:rsid w:val="00BB5DEB"/>
    <w:rsid w:val="00BB5FE9"/>
    <w:rsid w:val="00BB6BA8"/>
    <w:rsid w:val="00BB7FF5"/>
    <w:rsid w:val="00BC0B69"/>
    <w:rsid w:val="00BC12CD"/>
    <w:rsid w:val="00BC12F5"/>
    <w:rsid w:val="00BC22E6"/>
    <w:rsid w:val="00BC2403"/>
    <w:rsid w:val="00BC2AFD"/>
    <w:rsid w:val="00BC3BAA"/>
    <w:rsid w:val="00BC4564"/>
    <w:rsid w:val="00BC4B27"/>
    <w:rsid w:val="00BC5614"/>
    <w:rsid w:val="00BC5A8B"/>
    <w:rsid w:val="00BC6394"/>
    <w:rsid w:val="00BC693B"/>
    <w:rsid w:val="00BC7AE1"/>
    <w:rsid w:val="00BC7D92"/>
    <w:rsid w:val="00BD192B"/>
    <w:rsid w:val="00BD2E2D"/>
    <w:rsid w:val="00BD2F66"/>
    <w:rsid w:val="00BD4050"/>
    <w:rsid w:val="00BD51A4"/>
    <w:rsid w:val="00BD55E6"/>
    <w:rsid w:val="00BD55ED"/>
    <w:rsid w:val="00BD7F6C"/>
    <w:rsid w:val="00BE08E1"/>
    <w:rsid w:val="00BE1D78"/>
    <w:rsid w:val="00BE3356"/>
    <w:rsid w:val="00BE4296"/>
    <w:rsid w:val="00BE4C8A"/>
    <w:rsid w:val="00BE6A6B"/>
    <w:rsid w:val="00BE75A3"/>
    <w:rsid w:val="00BF106A"/>
    <w:rsid w:val="00BF1929"/>
    <w:rsid w:val="00BF22D1"/>
    <w:rsid w:val="00BF2C3F"/>
    <w:rsid w:val="00BF2FFA"/>
    <w:rsid w:val="00BF4BB3"/>
    <w:rsid w:val="00BF5694"/>
    <w:rsid w:val="00BF5EE2"/>
    <w:rsid w:val="00BF65BD"/>
    <w:rsid w:val="00BF700B"/>
    <w:rsid w:val="00BF7A19"/>
    <w:rsid w:val="00BF7BD2"/>
    <w:rsid w:val="00BF7F2D"/>
    <w:rsid w:val="00C00007"/>
    <w:rsid w:val="00C00229"/>
    <w:rsid w:val="00C015B8"/>
    <w:rsid w:val="00C01C58"/>
    <w:rsid w:val="00C03EDB"/>
    <w:rsid w:val="00C03FA8"/>
    <w:rsid w:val="00C04776"/>
    <w:rsid w:val="00C04D19"/>
    <w:rsid w:val="00C06AE8"/>
    <w:rsid w:val="00C06F19"/>
    <w:rsid w:val="00C071C4"/>
    <w:rsid w:val="00C07519"/>
    <w:rsid w:val="00C10452"/>
    <w:rsid w:val="00C109C7"/>
    <w:rsid w:val="00C1167C"/>
    <w:rsid w:val="00C11853"/>
    <w:rsid w:val="00C11867"/>
    <w:rsid w:val="00C11B80"/>
    <w:rsid w:val="00C129F8"/>
    <w:rsid w:val="00C14116"/>
    <w:rsid w:val="00C1420B"/>
    <w:rsid w:val="00C145C0"/>
    <w:rsid w:val="00C15FBF"/>
    <w:rsid w:val="00C15FEC"/>
    <w:rsid w:val="00C16719"/>
    <w:rsid w:val="00C1698B"/>
    <w:rsid w:val="00C20ACC"/>
    <w:rsid w:val="00C215CA"/>
    <w:rsid w:val="00C224F0"/>
    <w:rsid w:val="00C22ABF"/>
    <w:rsid w:val="00C22C57"/>
    <w:rsid w:val="00C24F10"/>
    <w:rsid w:val="00C24FBA"/>
    <w:rsid w:val="00C25B11"/>
    <w:rsid w:val="00C25D3A"/>
    <w:rsid w:val="00C264E9"/>
    <w:rsid w:val="00C26B96"/>
    <w:rsid w:val="00C26FB4"/>
    <w:rsid w:val="00C27583"/>
    <w:rsid w:val="00C276AF"/>
    <w:rsid w:val="00C27CAB"/>
    <w:rsid w:val="00C308B8"/>
    <w:rsid w:val="00C32940"/>
    <w:rsid w:val="00C347CB"/>
    <w:rsid w:val="00C43191"/>
    <w:rsid w:val="00C4335A"/>
    <w:rsid w:val="00C438E9"/>
    <w:rsid w:val="00C440B8"/>
    <w:rsid w:val="00C45863"/>
    <w:rsid w:val="00C458FC"/>
    <w:rsid w:val="00C45BBF"/>
    <w:rsid w:val="00C4631C"/>
    <w:rsid w:val="00C465EE"/>
    <w:rsid w:val="00C46985"/>
    <w:rsid w:val="00C46ACC"/>
    <w:rsid w:val="00C5005A"/>
    <w:rsid w:val="00C50560"/>
    <w:rsid w:val="00C5203F"/>
    <w:rsid w:val="00C52590"/>
    <w:rsid w:val="00C53FFC"/>
    <w:rsid w:val="00C54F41"/>
    <w:rsid w:val="00C5537C"/>
    <w:rsid w:val="00C559C9"/>
    <w:rsid w:val="00C563BB"/>
    <w:rsid w:val="00C5683D"/>
    <w:rsid w:val="00C600D3"/>
    <w:rsid w:val="00C60B71"/>
    <w:rsid w:val="00C610DF"/>
    <w:rsid w:val="00C624C2"/>
    <w:rsid w:val="00C638D9"/>
    <w:rsid w:val="00C651FF"/>
    <w:rsid w:val="00C65D22"/>
    <w:rsid w:val="00C66343"/>
    <w:rsid w:val="00C6670B"/>
    <w:rsid w:val="00C67B29"/>
    <w:rsid w:val="00C709CD"/>
    <w:rsid w:val="00C70CB1"/>
    <w:rsid w:val="00C714C2"/>
    <w:rsid w:val="00C71681"/>
    <w:rsid w:val="00C71714"/>
    <w:rsid w:val="00C73DDB"/>
    <w:rsid w:val="00C74832"/>
    <w:rsid w:val="00C748E9"/>
    <w:rsid w:val="00C74F6C"/>
    <w:rsid w:val="00C75183"/>
    <w:rsid w:val="00C75688"/>
    <w:rsid w:val="00C772D8"/>
    <w:rsid w:val="00C773FD"/>
    <w:rsid w:val="00C774F5"/>
    <w:rsid w:val="00C7784D"/>
    <w:rsid w:val="00C77FD8"/>
    <w:rsid w:val="00C81257"/>
    <w:rsid w:val="00C81335"/>
    <w:rsid w:val="00C818FE"/>
    <w:rsid w:val="00C81C74"/>
    <w:rsid w:val="00C828B8"/>
    <w:rsid w:val="00C82DF8"/>
    <w:rsid w:val="00C83BDD"/>
    <w:rsid w:val="00C83CBE"/>
    <w:rsid w:val="00C8469E"/>
    <w:rsid w:val="00C84E9B"/>
    <w:rsid w:val="00C85D74"/>
    <w:rsid w:val="00C86017"/>
    <w:rsid w:val="00C860FC"/>
    <w:rsid w:val="00C86216"/>
    <w:rsid w:val="00C86946"/>
    <w:rsid w:val="00C86E0A"/>
    <w:rsid w:val="00C873A8"/>
    <w:rsid w:val="00C91C77"/>
    <w:rsid w:val="00C922AC"/>
    <w:rsid w:val="00C9392A"/>
    <w:rsid w:val="00C93C26"/>
    <w:rsid w:val="00C93F47"/>
    <w:rsid w:val="00C94FEC"/>
    <w:rsid w:val="00CA009D"/>
    <w:rsid w:val="00CA0570"/>
    <w:rsid w:val="00CA2B8E"/>
    <w:rsid w:val="00CA36A6"/>
    <w:rsid w:val="00CA36BE"/>
    <w:rsid w:val="00CA37A7"/>
    <w:rsid w:val="00CA3824"/>
    <w:rsid w:val="00CA5133"/>
    <w:rsid w:val="00CA53C2"/>
    <w:rsid w:val="00CA5C42"/>
    <w:rsid w:val="00CA623F"/>
    <w:rsid w:val="00CA63E1"/>
    <w:rsid w:val="00CA7D68"/>
    <w:rsid w:val="00CB0678"/>
    <w:rsid w:val="00CB0FC8"/>
    <w:rsid w:val="00CB10F2"/>
    <w:rsid w:val="00CB2462"/>
    <w:rsid w:val="00CB36D1"/>
    <w:rsid w:val="00CB3C95"/>
    <w:rsid w:val="00CB4260"/>
    <w:rsid w:val="00CB4342"/>
    <w:rsid w:val="00CB4560"/>
    <w:rsid w:val="00CB4D96"/>
    <w:rsid w:val="00CB5C24"/>
    <w:rsid w:val="00CB60EE"/>
    <w:rsid w:val="00CB6ACF"/>
    <w:rsid w:val="00CB6B31"/>
    <w:rsid w:val="00CB7348"/>
    <w:rsid w:val="00CB7512"/>
    <w:rsid w:val="00CB78EC"/>
    <w:rsid w:val="00CC008A"/>
    <w:rsid w:val="00CC13E5"/>
    <w:rsid w:val="00CC14E0"/>
    <w:rsid w:val="00CC1DCD"/>
    <w:rsid w:val="00CC2286"/>
    <w:rsid w:val="00CC2906"/>
    <w:rsid w:val="00CC3702"/>
    <w:rsid w:val="00CC3A73"/>
    <w:rsid w:val="00CC3C1B"/>
    <w:rsid w:val="00CC3FDD"/>
    <w:rsid w:val="00CC4A1F"/>
    <w:rsid w:val="00CC6B3F"/>
    <w:rsid w:val="00CC77ED"/>
    <w:rsid w:val="00CC7B68"/>
    <w:rsid w:val="00CC7D5A"/>
    <w:rsid w:val="00CC7E69"/>
    <w:rsid w:val="00CD00C0"/>
    <w:rsid w:val="00CD0DA8"/>
    <w:rsid w:val="00CD1863"/>
    <w:rsid w:val="00CD23DE"/>
    <w:rsid w:val="00CD2749"/>
    <w:rsid w:val="00CD2A41"/>
    <w:rsid w:val="00CD3211"/>
    <w:rsid w:val="00CD3D16"/>
    <w:rsid w:val="00CD3EB5"/>
    <w:rsid w:val="00CD54B3"/>
    <w:rsid w:val="00CD589B"/>
    <w:rsid w:val="00CD5AF4"/>
    <w:rsid w:val="00CD6771"/>
    <w:rsid w:val="00CD67B7"/>
    <w:rsid w:val="00CD6A2B"/>
    <w:rsid w:val="00CD6DBB"/>
    <w:rsid w:val="00CD7BB4"/>
    <w:rsid w:val="00CD7D14"/>
    <w:rsid w:val="00CD7E2A"/>
    <w:rsid w:val="00CD7F42"/>
    <w:rsid w:val="00CE1686"/>
    <w:rsid w:val="00CE195D"/>
    <w:rsid w:val="00CE1D2D"/>
    <w:rsid w:val="00CE2346"/>
    <w:rsid w:val="00CE35E8"/>
    <w:rsid w:val="00CE3861"/>
    <w:rsid w:val="00CE3B2B"/>
    <w:rsid w:val="00CE6982"/>
    <w:rsid w:val="00CE7D8D"/>
    <w:rsid w:val="00CE7DC5"/>
    <w:rsid w:val="00CE7F08"/>
    <w:rsid w:val="00CF0375"/>
    <w:rsid w:val="00CF1520"/>
    <w:rsid w:val="00CF152A"/>
    <w:rsid w:val="00CF17EA"/>
    <w:rsid w:val="00CF1B9C"/>
    <w:rsid w:val="00CF1FED"/>
    <w:rsid w:val="00CF2305"/>
    <w:rsid w:val="00CF2906"/>
    <w:rsid w:val="00CF319E"/>
    <w:rsid w:val="00CF4318"/>
    <w:rsid w:val="00CF48BC"/>
    <w:rsid w:val="00CF5DAA"/>
    <w:rsid w:val="00CF5FA9"/>
    <w:rsid w:val="00CF630B"/>
    <w:rsid w:val="00CF7422"/>
    <w:rsid w:val="00D0031C"/>
    <w:rsid w:val="00D01A2C"/>
    <w:rsid w:val="00D01D4C"/>
    <w:rsid w:val="00D025F3"/>
    <w:rsid w:val="00D02BB2"/>
    <w:rsid w:val="00D030D5"/>
    <w:rsid w:val="00D035F2"/>
    <w:rsid w:val="00D04D7E"/>
    <w:rsid w:val="00D05ACF"/>
    <w:rsid w:val="00D06854"/>
    <w:rsid w:val="00D108F3"/>
    <w:rsid w:val="00D10A0B"/>
    <w:rsid w:val="00D1134A"/>
    <w:rsid w:val="00D12613"/>
    <w:rsid w:val="00D12682"/>
    <w:rsid w:val="00D13AEA"/>
    <w:rsid w:val="00D1427F"/>
    <w:rsid w:val="00D144F9"/>
    <w:rsid w:val="00D1455E"/>
    <w:rsid w:val="00D1484F"/>
    <w:rsid w:val="00D15021"/>
    <w:rsid w:val="00D16D97"/>
    <w:rsid w:val="00D174F4"/>
    <w:rsid w:val="00D1755C"/>
    <w:rsid w:val="00D206BF"/>
    <w:rsid w:val="00D21EEA"/>
    <w:rsid w:val="00D22D5A"/>
    <w:rsid w:val="00D23C2A"/>
    <w:rsid w:val="00D25CA6"/>
    <w:rsid w:val="00D25E81"/>
    <w:rsid w:val="00D27914"/>
    <w:rsid w:val="00D30D73"/>
    <w:rsid w:val="00D31F26"/>
    <w:rsid w:val="00D321B3"/>
    <w:rsid w:val="00D322F1"/>
    <w:rsid w:val="00D32598"/>
    <w:rsid w:val="00D32BDB"/>
    <w:rsid w:val="00D330FB"/>
    <w:rsid w:val="00D33323"/>
    <w:rsid w:val="00D33A4B"/>
    <w:rsid w:val="00D33E13"/>
    <w:rsid w:val="00D34975"/>
    <w:rsid w:val="00D35450"/>
    <w:rsid w:val="00D355C4"/>
    <w:rsid w:val="00D367A2"/>
    <w:rsid w:val="00D36F26"/>
    <w:rsid w:val="00D40166"/>
    <w:rsid w:val="00D403E7"/>
    <w:rsid w:val="00D40E3B"/>
    <w:rsid w:val="00D42D74"/>
    <w:rsid w:val="00D43854"/>
    <w:rsid w:val="00D440D1"/>
    <w:rsid w:val="00D450BE"/>
    <w:rsid w:val="00D45241"/>
    <w:rsid w:val="00D4552B"/>
    <w:rsid w:val="00D456F5"/>
    <w:rsid w:val="00D46279"/>
    <w:rsid w:val="00D4719E"/>
    <w:rsid w:val="00D4748D"/>
    <w:rsid w:val="00D50C80"/>
    <w:rsid w:val="00D511D1"/>
    <w:rsid w:val="00D517AC"/>
    <w:rsid w:val="00D5186D"/>
    <w:rsid w:val="00D52F2A"/>
    <w:rsid w:val="00D5327D"/>
    <w:rsid w:val="00D53443"/>
    <w:rsid w:val="00D538CE"/>
    <w:rsid w:val="00D53AD2"/>
    <w:rsid w:val="00D53EB8"/>
    <w:rsid w:val="00D54103"/>
    <w:rsid w:val="00D54EA0"/>
    <w:rsid w:val="00D55463"/>
    <w:rsid w:val="00D569B9"/>
    <w:rsid w:val="00D573E7"/>
    <w:rsid w:val="00D5745F"/>
    <w:rsid w:val="00D57C6C"/>
    <w:rsid w:val="00D604AA"/>
    <w:rsid w:val="00D60BEC"/>
    <w:rsid w:val="00D611CB"/>
    <w:rsid w:val="00D61F2D"/>
    <w:rsid w:val="00D6227E"/>
    <w:rsid w:val="00D6252C"/>
    <w:rsid w:val="00D62BCA"/>
    <w:rsid w:val="00D634EB"/>
    <w:rsid w:val="00D63E05"/>
    <w:rsid w:val="00D642A4"/>
    <w:rsid w:val="00D662E0"/>
    <w:rsid w:val="00D665D5"/>
    <w:rsid w:val="00D666F2"/>
    <w:rsid w:val="00D66721"/>
    <w:rsid w:val="00D67AED"/>
    <w:rsid w:val="00D7037A"/>
    <w:rsid w:val="00D71098"/>
    <w:rsid w:val="00D7154A"/>
    <w:rsid w:val="00D7304F"/>
    <w:rsid w:val="00D7494D"/>
    <w:rsid w:val="00D750A5"/>
    <w:rsid w:val="00D75221"/>
    <w:rsid w:val="00D75A88"/>
    <w:rsid w:val="00D75E9C"/>
    <w:rsid w:val="00D76929"/>
    <w:rsid w:val="00D811D2"/>
    <w:rsid w:val="00D81268"/>
    <w:rsid w:val="00D81367"/>
    <w:rsid w:val="00D813CA"/>
    <w:rsid w:val="00D82061"/>
    <w:rsid w:val="00D83342"/>
    <w:rsid w:val="00D84662"/>
    <w:rsid w:val="00D849D4"/>
    <w:rsid w:val="00D853A1"/>
    <w:rsid w:val="00D85800"/>
    <w:rsid w:val="00D85A3C"/>
    <w:rsid w:val="00D8603E"/>
    <w:rsid w:val="00D86125"/>
    <w:rsid w:val="00D87D69"/>
    <w:rsid w:val="00D902D4"/>
    <w:rsid w:val="00D90318"/>
    <w:rsid w:val="00D906BF"/>
    <w:rsid w:val="00D9265F"/>
    <w:rsid w:val="00D942E3"/>
    <w:rsid w:val="00D94E4C"/>
    <w:rsid w:val="00D95BD6"/>
    <w:rsid w:val="00D96730"/>
    <w:rsid w:val="00D9683F"/>
    <w:rsid w:val="00D9686C"/>
    <w:rsid w:val="00D96A40"/>
    <w:rsid w:val="00D96BD7"/>
    <w:rsid w:val="00D97313"/>
    <w:rsid w:val="00D97BBA"/>
    <w:rsid w:val="00DA0512"/>
    <w:rsid w:val="00DA1370"/>
    <w:rsid w:val="00DA1852"/>
    <w:rsid w:val="00DA1F2C"/>
    <w:rsid w:val="00DA2A52"/>
    <w:rsid w:val="00DA405F"/>
    <w:rsid w:val="00DA42D6"/>
    <w:rsid w:val="00DA536E"/>
    <w:rsid w:val="00DA5B1B"/>
    <w:rsid w:val="00DA5D0C"/>
    <w:rsid w:val="00DA6858"/>
    <w:rsid w:val="00DA6F7D"/>
    <w:rsid w:val="00DB08F7"/>
    <w:rsid w:val="00DB1203"/>
    <w:rsid w:val="00DB1B77"/>
    <w:rsid w:val="00DB1F1A"/>
    <w:rsid w:val="00DB28F4"/>
    <w:rsid w:val="00DB2A59"/>
    <w:rsid w:val="00DB3335"/>
    <w:rsid w:val="00DB3408"/>
    <w:rsid w:val="00DB3B14"/>
    <w:rsid w:val="00DB47A7"/>
    <w:rsid w:val="00DB526A"/>
    <w:rsid w:val="00DB582E"/>
    <w:rsid w:val="00DB5CA1"/>
    <w:rsid w:val="00DB628E"/>
    <w:rsid w:val="00DB7058"/>
    <w:rsid w:val="00DC0C83"/>
    <w:rsid w:val="00DC454D"/>
    <w:rsid w:val="00DC48A4"/>
    <w:rsid w:val="00DC4B78"/>
    <w:rsid w:val="00DC5014"/>
    <w:rsid w:val="00DC5CEB"/>
    <w:rsid w:val="00DC609F"/>
    <w:rsid w:val="00DC62A3"/>
    <w:rsid w:val="00DC65B4"/>
    <w:rsid w:val="00DC7BAA"/>
    <w:rsid w:val="00DC7C84"/>
    <w:rsid w:val="00DD0339"/>
    <w:rsid w:val="00DD0CD4"/>
    <w:rsid w:val="00DD11DB"/>
    <w:rsid w:val="00DD1951"/>
    <w:rsid w:val="00DD2014"/>
    <w:rsid w:val="00DD2311"/>
    <w:rsid w:val="00DD374A"/>
    <w:rsid w:val="00DD3B6E"/>
    <w:rsid w:val="00DD55A6"/>
    <w:rsid w:val="00DD58E9"/>
    <w:rsid w:val="00DD5939"/>
    <w:rsid w:val="00DD5F28"/>
    <w:rsid w:val="00DE0364"/>
    <w:rsid w:val="00DE1C5D"/>
    <w:rsid w:val="00DE2341"/>
    <w:rsid w:val="00DE3C7A"/>
    <w:rsid w:val="00DE445F"/>
    <w:rsid w:val="00DE4E24"/>
    <w:rsid w:val="00DE6151"/>
    <w:rsid w:val="00DE6706"/>
    <w:rsid w:val="00DE6F55"/>
    <w:rsid w:val="00DF111B"/>
    <w:rsid w:val="00DF11CC"/>
    <w:rsid w:val="00DF1A31"/>
    <w:rsid w:val="00DF1BD1"/>
    <w:rsid w:val="00DF2305"/>
    <w:rsid w:val="00DF2873"/>
    <w:rsid w:val="00DF2C0D"/>
    <w:rsid w:val="00DF2DEC"/>
    <w:rsid w:val="00DF2E32"/>
    <w:rsid w:val="00DF30F8"/>
    <w:rsid w:val="00DF3893"/>
    <w:rsid w:val="00DF4C7C"/>
    <w:rsid w:val="00DF4CDA"/>
    <w:rsid w:val="00DF4D57"/>
    <w:rsid w:val="00DF5CF3"/>
    <w:rsid w:val="00DF607B"/>
    <w:rsid w:val="00DF60AA"/>
    <w:rsid w:val="00DF66DA"/>
    <w:rsid w:val="00DF6863"/>
    <w:rsid w:val="00DF6ABC"/>
    <w:rsid w:val="00DF7602"/>
    <w:rsid w:val="00DF7803"/>
    <w:rsid w:val="00DF7CB2"/>
    <w:rsid w:val="00DF7D31"/>
    <w:rsid w:val="00E001FC"/>
    <w:rsid w:val="00E00633"/>
    <w:rsid w:val="00E00A35"/>
    <w:rsid w:val="00E019FE"/>
    <w:rsid w:val="00E01A03"/>
    <w:rsid w:val="00E01ED8"/>
    <w:rsid w:val="00E02326"/>
    <w:rsid w:val="00E02C09"/>
    <w:rsid w:val="00E033C1"/>
    <w:rsid w:val="00E0466C"/>
    <w:rsid w:val="00E05727"/>
    <w:rsid w:val="00E06081"/>
    <w:rsid w:val="00E06600"/>
    <w:rsid w:val="00E07743"/>
    <w:rsid w:val="00E10C06"/>
    <w:rsid w:val="00E115E7"/>
    <w:rsid w:val="00E116A1"/>
    <w:rsid w:val="00E11F24"/>
    <w:rsid w:val="00E126D8"/>
    <w:rsid w:val="00E136C6"/>
    <w:rsid w:val="00E14D47"/>
    <w:rsid w:val="00E152A7"/>
    <w:rsid w:val="00E15BB8"/>
    <w:rsid w:val="00E15FBB"/>
    <w:rsid w:val="00E160B0"/>
    <w:rsid w:val="00E16203"/>
    <w:rsid w:val="00E17638"/>
    <w:rsid w:val="00E17CEB"/>
    <w:rsid w:val="00E201B8"/>
    <w:rsid w:val="00E20953"/>
    <w:rsid w:val="00E20D7E"/>
    <w:rsid w:val="00E21CD7"/>
    <w:rsid w:val="00E23713"/>
    <w:rsid w:val="00E23F0F"/>
    <w:rsid w:val="00E23FDD"/>
    <w:rsid w:val="00E24804"/>
    <w:rsid w:val="00E26596"/>
    <w:rsid w:val="00E27A32"/>
    <w:rsid w:val="00E30A23"/>
    <w:rsid w:val="00E30C40"/>
    <w:rsid w:val="00E31439"/>
    <w:rsid w:val="00E31872"/>
    <w:rsid w:val="00E32014"/>
    <w:rsid w:val="00E34459"/>
    <w:rsid w:val="00E3465B"/>
    <w:rsid w:val="00E34A13"/>
    <w:rsid w:val="00E37033"/>
    <w:rsid w:val="00E374C3"/>
    <w:rsid w:val="00E40E5C"/>
    <w:rsid w:val="00E4116E"/>
    <w:rsid w:val="00E41272"/>
    <w:rsid w:val="00E42337"/>
    <w:rsid w:val="00E42D31"/>
    <w:rsid w:val="00E42DD9"/>
    <w:rsid w:val="00E42E60"/>
    <w:rsid w:val="00E43126"/>
    <w:rsid w:val="00E44D17"/>
    <w:rsid w:val="00E455C3"/>
    <w:rsid w:val="00E46143"/>
    <w:rsid w:val="00E4666D"/>
    <w:rsid w:val="00E4690D"/>
    <w:rsid w:val="00E47B20"/>
    <w:rsid w:val="00E47CC6"/>
    <w:rsid w:val="00E50842"/>
    <w:rsid w:val="00E51023"/>
    <w:rsid w:val="00E52C3C"/>
    <w:rsid w:val="00E552D1"/>
    <w:rsid w:val="00E55F19"/>
    <w:rsid w:val="00E576B4"/>
    <w:rsid w:val="00E577FD"/>
    <w:rsid w:val="00E6235F"/>
    <w:rsid w:val="00E62BDC"/>
    <w:rsid w:val="00E6352A"/>
    <w:rsid w:val="00E6445C"/>
    <w:rsid w:val="00E644B0"/>
    <w:rsid w:val="00E65A66"/>
    <w:rsid w:val="00E66289"/>
    <w:rsid w:val="00E66CC8"/>
    <w:rsid w:val="00E6718D"/>
    <w:rsid w:val="00E675F8"/>
    <w:rsid w:val="00E67A12"/>
    <w:rsid w:val="00E7035E"/>
    <w:rsid w:val="00E71780"/>
    <w:rsid w:val="00E71793"/>
    <w:rsid w:val="00E729B9"/>
    <w:rsid w:val="00E72E44"/>
    <w:rsid w:val="00E7337F"/>
    <w:rsid w:val="00E73EDD"/>
    <w:rsid w:val="00E77629"/>
    <w:rsid w:val="00E77CBA"/>
    <w:rsid w:val="00E77D8E"/>
    <w:rsid w:val="00E77EE9"/>
    <w:rsid w:val="00E803D3"/>
    <w:rsid w:val="00E80AAB"/>
    <w:rsid w:val="00E8110E"/>
    <w:rsid w:val="00E8125D"/>
    <w:rsid w:val="00E82958"/>
    <w:rsid w:val="00E82CF0"/>
    <w:rsid w:val="00E83C95"/>
    <w:rsid w:val="00E83E65"/>
    <w:rsid w:val="00E83ECF"/>
    <w:rsid w:val="00E84760"/>
    <w:rsid w:val="00E854EF"/>
    <w:rsid w:val="00E85509"/>
    <w:rsid w:val="00E8561D"/>
    <w:rsid w:val="00E85B33"/>
    <w:rsid w:val="00E866B1"/>
    <w:rsid w:val="00E86D0E"/>
    <w:rsid w:val="00E872B2"/>
    <w:rsid w:val="00E8758B"/>
    <w:rsid w:val="00E87842"/>
    <w:rsid w:val="00E879D5"/>
    <w:rsid w:val="00E90C4A"/>
    <w:rsid w:val="00E913BF"/>
    <w:rsid w:val="00E91DDE"/>
    <w:rsid w:val="00E92287"/>
    <w:rsid w:val="00E92392"/>
    <w:rsid w:val="00E9295F"/>
    <w:rsid w:val="00E943B7"/>
    <w:rsid w:val="00E953B7"/>
    <w:rsid w:val="00E957A5"/>
    <w:rsid w:val="00EA0349"/>
    <w:rsid w:val="00EA07DA"/>
    <w:rsid w:val="00EA1F15"/>
    <w:rsid w:val="00EA20D6"/>
    <w:rsid w:val="00EA4880"/>
    <w:rsid w:val="00EA4A1D"/>
    <w:rsid w:val="00EA4C19"/>
    <w:rsid w:val="00EA56A6"/>
    <w:rsid w:val="00EA5CBD"/>
    <w:rsid w:val="00EA6605"/>
    <w:rsid w:val="00EB1855"/>
    <w:rsid w:val="00EB1CFC"/>
    <w:rsid w:val="00EB2030"/>
    <w:rsid w:val="00EB2498"/>
    <w:rsid w:val="00EB2559"/>
    <w:rsid w:val="00EB3E74"/>
    <w:rsid w:val="00EB46F1"/>
    <w:rsid w:val="00EB4802"/>
    <w:rsid w:val="00EB58F3"/>
    <w:rsid w:val="00EB682A"/>
    <w:rsid w:val="00EB68B6"/>
    <w:rsid w:val="00EB6A6F"/>
    <w:rsid w:val="00EB6BFA"/>
    <w:rsid w:val="00EB7005"/>
    <w:rsid w:val="00EB732B"/>
    <w:rsid w:val="00EB7A5A"/>
    <w:rsid w:val="00EC0F18"/>
    <w:rsid w:val="00EC2830"/>
    <w:rsid w:val="00EC389A"/>
    <w:rsid w:val="00EC3ED9"/>
    <w:rsid w:val="00EC6432"/>
    <w:rsid w:val="00EC7404"/>
    <w:rsid w:val="00EC7874"/>
    <w:rsid w:val="00EC7E21"/>
    <w:rsid w:val="00ED0018"/>
    <w:rsid w:val="00ED00A2"/>
    <w:rsid w:val="00ED0C03"/>
    <w:rsid w:val="00ED1383"/>
    <w:rsid w:val="00ED1981"/>
    <w:rsid w:val="00ED21C5"/>
    <w:rsid w:val="00ED2722"/>
    <w:rsid w:val="00ED29C2"/>
    <w:rsid w:val="00ED2C51"/>
    <w:rsid w:val="00ED406A"/>
    <w:rsid w:val="00ED41D0"/>
    <w:rsid w:val="00ED4770"/>
    <w:rsid w:val="00ED4A07"/>
    <w:rsid w:val="00ED4CCF"/>
    <w:rsid w:val="00ED4D00"/>
    <w:rsid w:val="00ED5C1E"/>
    <w:rsid w:val="00ED6B1D"/>
    <w:rsid w:val="00ED6C57"/>
    <w:rsid w:val="00ED6D39"/>
    <w:rsid w:val="00ED7556"/>
    <w:rsid w:val="00ED75B0"/>
    <w:rsid w:val="00ED78AE"/>
    <w:rsid w:val="00EE0259"/>
    <w:rsid w:val="00EE0CB4"/>
    <w:rsid w:val="00EE0E11"/>
    <w:rsid w:val="00EE0EBB"/>
    <w:rsid w:val="00EE10AA"/>
    <w:rsid w:val="00EE21A2"/>
    <w:rsid w:val="00EE28E7"/>
    <w:rsid w:val="00EE3340"/>
    <w:rsid w:val="00EE5040"/>
    <w:rsid w:val="00EE7567"/>
    <w:rsid w:val="00EE7B9B"/>
    <w:rsid w:val="00EE7FF1"/>
    <w:rsid w:val="00EF0651"/>
    <w:rsid w:val="00EF068B"/>
    <w:rsid w:val="00EF0832"/>
    <w:rsid w:val="00EF0856"/>
    <w:rsid w:val="00EF139A"/>
    <w:rsid w:val="00EF3226"/>
    <w:rsid w:val="00EF447B"/>
    <w:rsid w:val="00EF4939"/>
    <w:rsid w:val="00EF619C"/>
    <w:rsid w:val="00EF6980"/>
    <w:rsid w:val="00EF6A44"/>
    <w:rsid w:val="00EF6B4A"/>
    <w:rsid w:val="00EF7132"/>
    <w:rsid w:val="00EF7366"/>
    <w:rsid w:val="00F033A6"/>
    <w:rsid w:val="00F040D9"/>
    <w:rsid w:val="00F04458"/>
    <w:rsid w:val="00F044C7"/>
    <w:rsid w:val="00F04AC7"/>
    <w:rsid w:val="00F04D15"/>
    <w:rsid w:val="00F04E48"/>
    <w:rsid w:val="00F10A8C"/>
    <w:rsid w:val="00F12F1E"/>
    <w:rsid w:val="00F1453B"/>
    <w:rsid w:val="00F15ACE"/>
    <w:rsid w:val="00F15ACF"/>
    <w:rsid w:val="00F1757C"/>
    <w:rsid w:val="00F21FD4"/>
    <w:rsid w:val="00F2223C"/>
    <w:rsid w:val="00F229C3"/>
    <w:rsid w:val="00F22C87"/>
    <w:rsid w:val="00F23058"/>
    <w:rsid w:val="00F23146"/>
    <w:rsid w:val="00F23EB5"/>
    <w:rsid w:val="00F2453C"/>
    <w:rsid w:val="00F25EF8"/>
    <w:rsid w:val="00F2641E"/>
    <w:rsid w:val="00F26C1C"/>
    <w:rsid w:val="00F26CD5"/>
    <w:rsid w:val="00F279E0"/>
    <w:rsid w:val="00F27A3A"/>
    <w:rsid w:val="00F27C39"/>
    <w:rsid w:val="00F27DFB"/>
    <w:rsid w:val="00F301C6"/>
    <w:rsid w:val="00F302CD"/>
    <w:rsid w:val="00F30A1A"/>
    <w:rsid w:val="00F31973"/>
    <w:rsid w:val="00F31D25"/>
    <w:rsid w:val="00F3210C"/>
    <w:rsid w:val="00F323B9"/>
    <w:rsid w:val="00F3282C"/>
    <w:rsid w:val="00F3384B"/>
    <w:rsid w:val="00F34074"/>
    <w:rsid w:val="00F344F5"/>
    <w:rsid w:val="00F356A8"/>
    <w:rsid w:val="00F36137"/>
    <w:rsid w:val="00F361CD"/>
    <w:rsid w:val="00F36AF2"/>
    <w:rsid w:val="00F376AE"/>
    <w:rsid w:val="00F37F7F"/>
    <w:rsid w:val="00F4015D"/>
    <w:rsid w:val="00F402E0"/>
    <w:rsid w:val="00F40A49"/>
    <w:rsid w:val="00F4107F"/>
    <w:rsid w:val="00F417CF"/>
    <w:rsid w:val="00F41D79"/>
    <w:rsid w:val="00F41DF7"/>
    <w:rsid w:val="00F41F1E"/>
    <w:rsid w:val="00F428B6"/>
    <w:rsid w:val="00F42DA7"/>
    <w:rsid w:val="00F42F7F"/>
    <w:rsid w:val="00F43559"/>
    <w:rsid w:val="00F44045"/>
    <w:rsid w:val="00F443C1"/>
    <w:rsid w:val="00F4470E"/>
    <w:rsid w:val="00F44E16"/>
    <w:rsid w:val="00F47EFA"/>
    <w:rsid w:val="00F50028"/>
    <w:rsid w:val="00F502EB"/>
    <w:rsid w:val="00F50E35"/>
    <w:rsid w:val="00F51236"/>
    <w:rsid w:val="00F52898"/>
    <w:rsid w:val="00F52EDC"/>
    <w:rsid w:val="00F5366D"/>
    <w:rsid w:val="00F53E38"/>
    <w:rsid w:val="00F54FE3"/>
    <w:rsid w:val="00F55150"/>
    <w:rsid w:val="00F55205"/>
    <w:rsid w:val="00F5543B"/>
    <w:rsid w:val="00F55468"/>
    <w:rsid w:val="00F567BB"/>
    <w:rsid w:val="00F570B7"/>
    <w:rsid w:val="00F571AA"/>
    <w:rsid w:val="00F57877"/>
    <w:rsid w:val="00F6018E"/>
    <w:rsid w:val="00F613B0"/>
    <w:rsid w:val="00F61DFA"/>
    <w:rsid w:val="00F62C3A"/>
    <w:rsid w:val="00F636DD"/>
    <w:rsid w:val="00F64565"/>
    <w:rsid w:val="00F64DAF"/>
    <w:rsid w:val="00F64E48"/>
    <w:rsid w:val="00F673C1"/>
    <w:rsid w:val="00F7024F"/>
    <w:rsid w:val="00F704F0"/>
    <w:rsid w:val="00F71564"/>
    <w:rsid w:val="00F71629"/>
    <w:rsid w:val="00F729DA"/>
    <w:rsid w:val="00F732DA"/>
    <w:rsid w:val="00F736E3"/>
    <w:rsid w:val="00F748B4"/>
    <w:rsid w:val="00F75122"/>
    <w:rsid w:val="00F7572F"/>
    <w:rsid w:val="00F75CE0"/>
    <w:rsid w:val="00F75E01"/>
    <w:rsid w:val="00F76027"/>
    <w:rsid w:val="00F76272"/>
    <w:rsid w:val="00F766B6"/>
    <w:rsid w:val="00F76CC1"/>
    <w:rsid w:val="00F7738A"/>
    <w:rsid w:val="00F8070B"/>
    <w:rsid w:val="00F808AD"/>
    <w:rsid w:val="00F81553"/>
    <w:rsid w:val="00F815E3"/>
    <w:rsid w:val="00F81651"/>
    <w:rsid w:val="00F826AE"/>
    <w:rsid w:val="00F82DCF"/>
    <w:rsid w:val="00F84E88"/>
    <w:rsid w:val="00F86B3E"/>
    <w:rsid w:val="00F87024"/>
    <w:rsid w:val="00F8708B"/>
    <w:rsid w:val="00F877E2"/>
    <w:rsid w:val="00F87DE8"/>
    <w:rsid w:val="00F91313"/>
    <w:rsid w:val="00F93678"/>
    <w:rsid w:val="00F9394E"/>
    <w:rsid w:val="00F948E6"/>
    <w:rsid w:val="00F94ACA"/>
    <w:rsid w:val="00F95DA5"/>
    <w:rsid w:val="00F97383"/>
    <w:rsid w:val="00FA02B3"/>
    <w:rsid w:val="00FA0504"/>
    <w:rsid w:val="00FA0F7F"/>
    <w:rsid w:val="00FA1FA6"/>
    <w:rsid w:val="00FA448B"/>
    <w:rsid w:val="00FA449C"/>
    <w:rsid w:val="00FA48C7"/>
    <w:rsid w:val="00FA4ADA"/>
    <w:rsid w:val="00FA4C38"/>
    <w:rsid w:val="00FA59A9"/>
    <w:rsid w:val="00FA5C89"/>
    <w:rsid w:val="00FA6976"/>
    <w:rsid w:val="00FA72FB"/>
    <w:rsid w:val="00FA7EF6"/>
    <w:rsid w:val="00FB0514"/>
    <w:rsid w:val="00FB1D30"/>
    <w:rsid w:val="00FB202D"/>
    <w:rsid w:val="00FB2516"/>
    <w:rsid w:val="00FB29CD"/>
    <w:rsid w:val="00FB2C93"/>
    <w:rsid w:val="00FB2DAA"/>
    <w:rsid w:val="00FB397B"/>
    <w:rsid w:val="00FB3D43"/>
    <w:rsid w:val="00FB3FFE"/>
    <w:rsid w:val="00FB46D8"/>
    <w:rsid w:val="00FB6E00"/>
    <w:rsid w:val="00FB7827"/>
    <w:rsid w:val="00FC0015"/>
    <w:rsid w:val="00FC0693"/>
    <w:rsid w:val="00FC0D81"/>
    <w:rsid w:val="00FC0EB4"/>
    <w:rsid w:val="00FC105A"/>
    <w:rsid w:val="00FC1064"/>
    <w:rsid w:val="00FC1083"/>
    <w:rsid w:val="00FC1845"/>
    <w:rsid w:val="00FC1DD7"/>
    <w:rsid w:val="00FC209B"/>
    <w:rsid w:val="00FC2101"/>
    <w:rsid w:val="00FC24F2"/>
    <w:rsid w:val="00FC2916"/>
    <w:rsid w:val="00FC2D85"/>
    <w:rsid w:val="00FC3458"/>
    <w:rsid w:val="00FC42EC"/>
    <w:rsid w:val="00FC443F"/>
    <w:rsid w:val="00FC45C1"/>
    <w:rsid w:val="00FC49FB"/>
    <w:rsid w:val="00FC4E21"/>
    <w:rsid w:val="00FC6315"/>
    <w:rsid w:val="00FC7393"/>
    <w:rsid w:val="00FC76C2"/>
    <w:rsid w:val="00FC7E58"/>
    <w:rsid w:val="00FD041A"/>
    <w:rsid w:val="00FD0E4A"/>
    <w:rsid w:val="00FD18E1"/>
    <w:rsid w:val="00FD248D"/>
    <w:rsid w:val="00FD24FD"/>
    <w:rsid w:val="00FD313C"/>
    <w:rsid w:val="00FD41C2"/>
    <w:rsid w:val="00FD5400"/>
    <w:rsid w:val="00FD6C30"/>
    <w:rsid w:val="00FD71FA"/>
    <w:rsid w:val="00FE09CB"/>
    <w:rsid w:val="00FE0F6F"/>
    <w:rsid w:val="00FE26A4"/>
    <w:rsid w:val="00FE36B7"/>
    <w:rsid w:val="00FE44CC"/>
    <w:rsid w:val="00FE47EE"/>
    <w:rsid w:val="00FE49F1"/>
    <w:rsid w:val="00FE4B2E"/>
    <w:rsid w:val="00FE5051"/>
    <w:rsid w:val="00FE50A0"/>
    <w:rsid w:val="00FE522D"/>
    <w:rsid w:val="00FE54B3"/>
    <w:rsid w:val="00FE566C"/>
    <w:rsid w:val="00FE5DA7"/>
    <w:rsid w:val="00FE6DF2"/>
    <w:rsid w:val="00FE757D"/>
    <w:rsid w:val="00FF05AC"/>
    <w:rsid w:val="00FF0C50"/>
    <w:rsid w:val="00FF0CD8"/>
    <w:rsid w:val="00FF0F5B"/>
    <w:rsid w:val="00FF212B"/>
    <w:rsid w:val="00FF2CB8"/>
    <w:rsid w:val="00FF32DA"/>
    <w:rsid w:val="00FF4A5A"/>
    <w:rsid w:val="00FF4A6A"/>
    <w:rsid w:val="00FF6688"/>
    <w:rsid w:val="00FF7B63"/>
    <w:rsid w:val="00FF7ED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BFF6C19"/>
  <w14:defaultImageDpi w14:val="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5ED3"/>
    <w:rPr>
      <w:rFonts w:ascii="Arial" w:hAnsi="Arial"/>
      <w:sz w:val="22"/>
    </w:rPr>
  </w:style>
  <w:style w:type="paragraph" w:styleId="Heading1">
    <w:name w:val="heading 1"/>
    <w:basedOn w:val="Normal"/>
    <w:next w:val="Normal"/>
    <w:link w:val="Heading1Char"/>
    <w:uiPriority w:val="9"/>
    <w:qFormat/>
    <w:rsid w:val="004174D9"/>
    <w:pPr>
      <w:keepNext/>
      <w:keepLines/>
      <w:spacing w:before="480"/>
      <w:outlineLvl w:val="0"/>
    </w:pPr>
    <w:rPr>
      <w:rFonts w:ascii="Corbel" w:eastAsiaTheme="majorEastAsia" w:hAnsi="Corbel" w:cstheme="majorBidi"/>
      <w:b/>
      <w:bCs/>
      <w:color w:val="345A8A" w:themeColor="accent1" w:themeShade="B5"/>
      <w:sz w:val="32"/>
      <w:szCs w:val="32"/>
    </w:rPr>
  </w:style>
  <w:style w:type="paragraph" w:styleId="Heading2">
    <w:name w:val="heading 2"/>
    <w:basedOn w:val="Normal"/>
    <w:next w:val="Normal"/>
    <w:link w:val="Heading2Char"/>
    <w:uiPriority w:val="9"/>
    <w:semiHidden/>
    <w:unhideWhenUsed/>
    <w:qFormat/>
    <w:rsid w:val="004174D9"/>
    <w:pPr>
      <w:keepNext/>
      <w:keepLines/>
      <w:spacing w:before="200"/>
      <w:outlineLvl w:val="1"/>
    </w:pPr>
    <w:rPr>
      <w:rFonts w:ascii="Corbel" w:eastAsiaTheme="majorEastAsia" w:hAnsi="Corbel" w:cstheme="majorBidi"/>
      <w:b/>
      <w:bCs/>
      <w:color w:val="4F81BD" w:themeColor="accent1"/>
      <w:sz w:val="26"/>
      <w:szCs w:val="26"/>
    </w:rPr>
  </w:style>
  <w:style w:type="paragraph" w:styleId="Heading4">
    <w:name w:val="heading 4"/>
    <w:basedOn w:val="Normal"/>
    <w:next w:val="Normal"/>
    <w:link w:val="Heading4Char"/>
    <w:uiPriority w:val="9"/>
    <w:semiHidden/>
    <w:unhideWhenUsed/>
    <w:qFormat/>
    <w:rsid w:val="005750DA"/>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629E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629E9"/>
    <w:rPr>
      <w:rFonts w:ascii="Lucida Grande" w:hAnsi="Lucida Grande" w:cs="Lucida Grande"/>
      <w:sz w:val="18"/>
      <w:szCs w:val="18"/>
    </w:rPr>
  </w:style>
  <w:style w:type="paragraph" w:styleId="Header">
    <w:name w:val="header"/>
    <w:basedOn w:val="Normal"/>
    <w:link w:val="HeaderChar"/>
    <w:uiPriority w:val="99"/>
    <w:unhideWhenUsed/>
    <w:rsid w:val="00015DA6"/>
    <w:pPr>
      <w:tabs>
        <w:tab w:val="center" w:pos="4320"/>
        <w:tab w:val="right" w:pos="8640"/>
      </w:tabs>
    </w:pPr>
  </w:style>
  <w:style w:type="character" w:customStyle="1" w:styleId="HeaderChar">
    <w:name w:val="Header Char"/>
    <w:basedOn w:val="DefaultParagraphFont"/>
    <w:link w:val="Header"/>
    <w:uiPriority w:val="99"/>
    <w:rsid w:val="00015DA6"/>
    <w:rPr>
      <w:rFonts w:ascii="Times New Roman" w:hAnsi="Times New Roman"/>
    </w:rPr>
  </w:style>
  <w:style w:type="paragraph" w:styleId="Footer">
    <w:name w:val="footer"/>
    <w:basedOn w:val="Normal"/>
    <w:link w:val="FooterChar"/>
    <w:uiPriority w:val="99"/>
    <w:unhideWhenUsed/>
    <w:rsid w:val="00015DA6"/>
    <w:pPr>
      <w:tabs>
        <w:tab w:val="center" w:pos="4320"/>
        <w:tab w:val="right" w:pos="8640"/>
      </w:tabs>
    </w:pPr>
  </w:style>
  <w:style w:type="character" w:customStyle="1" w:styleId="FooterChar">
    <w:name w:val="Footer Char"/>
    <w:basedOn w:val="DefaultParagraphFont"/>
    <w:link w:val="Footer"/>
    <w:uiPriority w:val="99"/>
    <w:rsid w:val="00015DA6"/>
    <w:rPr>
      <w:rFonts w:ascii="Times New Roman" w:hAnsi="Times New Roman"/>
    </w:rPr>
  </w:style>
  <w:style w:type="character" w:styleId="PageNumber">
    <w:name w:val="page number"/>
    <w:basedOn w:val="DefaultParagraphFont"/>
    <w:uiPriority w:val="99"/>
    <w:semiHidden/>
    <w:unhideWhenUsed/>
    <w:rsid w:val="00015DA6"/>
  </w:style>
  <w:style w:type="character" w:customStyle="1" w:styleId="Heading1Char">
    <w:name w:val="Heading 1 Char"/>
    <w:basedOn w:val="DefaultParagraphFont"/>
    <w:link w:val="Heading1"/>
    <w:uiPriority w:val="9"/>
    <w:rsid w:val="004174D9"/>
    <w:rPr>
      <w:rFonts w:ascii="Corbel" w:eastAsiaTheme="majorEastAsia" w:hAnsi="Corbel" w:cstheme="majorBidi"/>
      <w:b/>
      <w:bCs/>
      <w:color w:val="345A8A" w:themeColor="accent1" w:themeShade="B5"/>
      <w:sz w:val="32"/>
      <w:szCs w:val="32"/>
    </w:rPr>
  </w:style>
  <w:style w:type="paragraph" w:styleId="Title">
    <w:name w:val="Title"/>
    <w:basedOn w:val="Normal"/>
    <w:next w:val="Normal"/>
    <w:link w:val="TitleChar"/>
    <w:uiPriority w:val="10"/>
    <w:qFormat/>
    <w:rsid w:val="004174D9"/>
    <w:pPr>
      <w:pBdr>
        <w:bottom w:val="single" w:sz="8" w:space="4" w:color="4F81BD" w:themeColor="accent1"/>
      </w:pBdr>
      <w:spacing w:after="300"/>
      <w:contextualSpacing/>
    </w:pPr>
    <w:rPr>
      <w:rFonts w:ascii="Corbel" w:eastAsiaTheme="majorEastAsia" w:hAnsi="Corbel"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4174D9"/>
    <w:rPr>
      <w:rFonts w:ascii="Corbel" w:eastAsiaTheme="majorEastAsia" w:hAnsi="Corbel" w:cstheme="majorBidi"/>
      <w:color w:val="17365D" w:themeColor="text2" w:themeShade="BF"/>
      <w:spacing w:val="5"/>
      <w:kern w:val="28"/>
      <w:sz w:val="52"/>
      <w:szCs w:val="52"/>
    </w:rPr>
  </w:style>
  <w:style w:type="character" w:customStyle="1" w:styleId="Heading2Char">
    <w:name w:val="Heading 2 Char"/>
    <w:basedOn w:val="DefaultParagraphFont"/>
    <w:link w:val="Heading2"/>
    <w:uiPriority w:val="9"/>
    <w:semiHidden/>
    <w:rsid w:val="004174D9"/>
    <w:rPr>
      <w:rFonts w:ascii="Corbel" w:eastAsiaTheme="majorEastAsia" w:hAnsi="Corbel" w:cstheme="majorBidi"/>
      <w:b/>
      <w:bCs/>
      <w:color w:val="4F81BD" w:themeColor="accent1"/>
      <w:sz w:val="26"/>
      <w:szCs w:val="26"/>
    </w:rPr>
  </w:style>
  <w:style w:type="character" w:styleId="Hyperlink">
    <w:name w:val="Hyperlink"/>
    <w:basedOn w:val="DefaultParagraphFont"/>
    <w:uiPriority w:val="99"/>
    <w:unhideWhenUsed/>
    <w:rsid w:val="00D440D1"/>
    <w:rPr>
      <w:color w:val="0000FF" w:themeColor="hyperlink"/>
      <w:u w:val="single"/>
    </w:rPr>
  </w:style>
  <w:style w:type="paragraph" w:styleId="ListParagraph">
    <w:name w:val="List Paragraph"/>
    <w:basedOn w:val="Courtnumberedparagraph"/>
    <w:link w:val="ListParagraphChar"/>
    <w:uiPriority w:val="34"/>
    <w:qFormat/>
    <w:rsid w:val="00CB2462"/>
    <w:pPr>
      <w:numPr>
        <w:numId w:val="4"/>
      </w:numPr>
      <w:tabs>
        <w:tab w:val="clear" w:pos="1800"/>
        <w:tab w:val="num" w:pos="360"/>
      </w:tabs>
      <w:ind w:left="1440" w:right="1152" w:hanging="360"/>
    </w:pPr>
  </w:style>
  <w:style w:type="character" w:customStyle="1" w:styleId="ListParagraphChar">
    <w:name w:val="List Paragraph Char"/>
    <w:basedOn w:val="DefaultParagraphFont"/>
    <w:link w:val="ListParagraph"/>
    <w:uiPriority w:val="34"/>
    <w:rsid w:val="00CB2462"/>
    <w:rPr>
      <w:rFonts w:ascii="Arial" w:eastAsia="Times New Roman" w:hAnsi="Arial" w:cs="Arial"/>
      <w:sz w:val="22"/>
    </w:rPr>
  </w:style>
  <w:style w:type="paragraph" w:styleId="FootnoteText">
    <w:name w:val="footnote text"/>
    <w:aliases w:val="5_G,Footnote reference,FA Fu,Footnote Text Char Char Char Char Char,Footnote Text Char Char Char Char,Footnote Text Char Char Char,Footnote Text Char Char Char Char Char Char Char Char,Fußnotentext RAXEN,footnotes,Char, Char,fn,FN,ft,5_"/>
    <w:basedOn w:val="Normal"/>
    <w:link w:val="FootnoteTextChar"/>
    <w:uiPriority w:val="99"/>
    <w:unhideWhenUsed/>
    <w:qFormat/>
    <w:rsid w:val="00CB2462"/>
    <w:pPr>
      <w:jc w:val="both"/>
    </w:pPr>
    <w:rPr>
      <w:sz w:val="20"/>
      <w:szCs w:val="20"/>
    </w:rPr>
  </w:style>
  <w:style w:type="character" w:customStyle="1" w:styleId="FootnoteTextChar">
    <w:name w:val="Footnote Text Char"/>
    <w:aliases w:val="5_G Char,Footnote reference Char,FA Fu Char,Footnote Text Char Char Char Char Char Char,Footnote Text Char Char Char Char Char1,Footnote Text Char Char Char Char1,Footnote Text Char Char Char Char Char Char Char Char Char,Char Char"/>
    <w:basedOn w:val="DefaultParagraphFont"/>
    <w:link w:val="FootnoteText"/>
    <w:uiPriority w:val="99"/>
    <w:qFormat/>
    <w:rsid w:val="00CB2462"/>
    <w:rPr>
      <w:rFonts w:ascii="Arial" w:hAnsi="Arial"/>
      <w:sz w:val="20"/>
      <w:szCs w:val="20"/>
    </w:rPr>
  </w:style>
  <w:style w:type="character" w:styleId="FootnoteReference">
    <w:name w:val="footnote reference"/>
    <w:aliases w:val="4_G,4_G Char Char Char Char,Footnotes refss Char Char Char Char,ftref Char Char Char Char,BVI fnr Char Char Char Char,BVI fnr Car Car Char Char Char Char,BVI fnr Car Char Char Char Char,BVI fnr Car Car Car Car Char Char1 Char Char,[0]"/>
    <w:basedOn w:val="DefaultParagraphFont"/>
    <w:link w:val="4GCharCharChar"/>
    <w:uiPriority w:val="99"/>
    <w:unhideWhenUsed/>
    <w:qFormat/>
    <w:rsid w:val="00CB2462"/>
    <w:rPr>
      <w:vertAlign w:val="superscript"/>
    </w:rPr>
  </w:style>
  <w:style w:type="paragraph" w:customStyle="1" w:styleId="Courtnumberedparagraph">
    <w:name w:val="Court numbered paragraph"/>
    <w:basedOn w:val="Normal"/>
    <w:link w:val="CourtnumberedparagraphChar"/>
    <w:qFormat/>
    <w:rsid w:val="00CB2462"/>
    <w:pPr>
      <w:numPr>
        <w:numId w:val="1"/>
      </w:numPr>
      <w:spacing w:before="180" w:after="180" w:line="276" w:lineRule="auto"/>
      <w:ind w:left="630"/>
      <w:jc w:val="both"/>
    </w:pPr>
    <w:rPr>
      <w:rFonts w:eastAsia="Times New Roman" w:cs="Arial"/>
    </w:rPr>
  </w:style>
  <w:style w:type="numbering" w:customStyle="1" w:styleId="ArialADFList">
    <w:name w:val="Arial ADF List"/>
    <w:uiPriority w:val="99"/>
    <w:locked/>
    <w:rsid w:val="00CB2462"/>
    <w:pPr>
      <w:numPr>
        <w:numId w:val="2"/>
      </w:numPr>
    </w:pPr>
  </w:style>
  <w:style w:type="character" w:customStyle="1" w:styleId="CourtnumberedparagraphChar">
    <w:name w:val="Court numbered paragraph Char"/>
    <w:basedOn w:val="ListParagraphChar"/>
    <w:link w:val="Courtnumberedparagraph"/>
    <w:rsid w:val="00CB2462"/>
    <w:rPr>
      <w:rFonts w:ascii="Arial" w:eastAsia="Times New Roman" w:hAnsi="Arial" w:cs="Arial"/>
      <w:sz w:val="22"/>
    </w:rPr>
  </w:style>
  <w:style w:type="paragraph" w:customStyle="1" w:styleId="Sectionheading">
    <w:name w:val="Section heading"/>
    <w:basedOn w:val="Courtnumberedparagraph"/>
    <w:next w:val="Courtnumberedparagraph"/>
    <w:link w:val="SectionheadingChar"/>
    <w:qFormat/>
    <w:rsid w:val="00CB2462"/>
    <w:pPr>
      <w:numPr>
        <w:numId w:val="3"/>
      </w:numPr>
      <w:spacing w:after="0" w:line="240" w:lineRule="auto"/>
    </w:pPr>
    <w:rPr>
      <w:b/>
    </w:rPr>
  </w:style>
  <w:style w:type="character" w:customStyle="1" w:styleId="SectionheadingChar">
    <w:name w:val="Section heading Char"/>
    <w:basedOn w:val="CourtnumberedparagraphChar"/>
    <w:link w:val="Sectionheading"/>
    <w:rsid w:val="00CB2462"/>
    <w:rPr>
      <w:rFonts w:ascii="Arial" w:eastAsia="Times New Roman" w:hAnsi="Arial" w:cs="Arial"/>
      <w:b/>
      <w:sz w:val="22"/>
    </w:rPr>
  </w:style>
  <w:style w:type="character" w:styleId="CommentReference">
    <w:name w:val="annotation reference"/>
    <w:basedOn w:val="DefaultParagraphFont"/>
    <w:uiPriority w:val="99"/>
    <w:semiHidden/>
    <w:unhideWhenUsed/>
    <w:rsid w:val="00CB2462"/>
    <w:rPr>
      <w:sz w:val="18"/>
      <w:szCs w:val="18"/>
    </w:rPr>
  </w:style>
  <w:style w:type="paragraph" w:styleId="CommentText">
    <w:name w:val="annotation text"/>
    <w:basedOn w:val="Normal"/>
    <w:link w:val="CommentTextChar"/>
    <w:uiPriority w:val="99"/>
    <w:unhideWhenUsed/>
    <w:rsid w:val="00CB2462"/>
    <w:rPr>
      <w:rFonts w:ascii="Times New Roman" w:eastAsiaTheme="minorHAnsi" w:hAnsi="Times New Roman"/>
      <w:sz w:val="24"/>
    </w:rPr>
  </w:style>
  <w:style w:type="character" w:customStyle="1" w:styleId="CommentTextChar">
    <w:name w:val="Comment Text Char"/>
    <w:basedOn w:val="DefaultParagraphFont"/>
    <w:link w:val="CommentText"/>
    <w:uiPriority w:val="99"/>
    <w:rsid w:val="00CB2462"/>
    <w:rPr>
      <w:rFonts w:ascii="Times New Roman" w:eastAsiaTheme="minorHAnsi" w:hAnsi="Times New Roman"/>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rsid w:val="00CB2462"/>
    <w:pPr>
      <w:spacing w:after="160" w:line="240" w:lineRule="exact"/>
      <w:jc w:val="both"/>
    </w:pPr>
    <w:rPr>
      <w:rFonts w:asciiTheme="minorHAnsi" w:hAnsiTheme="minorHAnsi"/>
      <w:sz w:val="24"/>
      <w:vertAlign w:val="superscript"/>
    </w:rPr>
  </w:style>
  <w:style w:type="paragraph" w:styleId="DocumentMap">
    <w:name w:val="Document Map"/>
    <w:basedOn w:val="Normal"/>
    <w:link w:val="DocumentMapChar"/>
    <w:uiPriority w:val="99"/>
    <w:semiHidden/>
    <w:unhideWhenUsed/>
    <w:rsid w:val="00FC0015"/>
    <w:rPr>
      <w:rFonts w:ascii="Times New Roman" w:hAnsi="Times New Roman" w:cs="Times New Roman"/>
      <w:sz w:val="24"/>
    </w:rPr>
  </w:style>
  <w:style w:type="character" w:customStyle="1" w:styleId="DocumentMapChar">
    <w:name w:val="Document Map Char"/>
    <w:basedOn w:val="DefaultParagraphFont"/>
    <w:link w:val="DocumentMap"/>
    <w:uiPriority w:val="99"/>
    <w:semiHidden/>
    <w:rsid w:val="00FC0015"/>
    <w:rPr>
      <w:rFonts w:ascii="Times New Roman" w:hAnsi="Times New Roman" w:cs="Times New Roman"/>
    </w:rPr>
  </w:style>
  <w:style w:type="paragraph" w:customStyle="1" w:styleId="Default">
    <w:name w:val="Default"/>
    <w:rsid w:val="0059060D"/>
    <w:pPr>
      <w:pBdr>
        <w:top w:val="nil"/>
        <w:left w:val="nil"/>
        <w:bottom w:val="nil"/>
        <w:right w:val="nil"/>
        <w:between w:val="nil"/>
        <w:bar w:val="nil"/>
      </w:pBdr>
    </w:pPr>
    <w:rPr>
      <w:rFonts w:ascii="Helvetica Neue" w:eastAsia="Arial Unicode MS" w:hAnsi="Helvetica Neue" w:cs="Arial Unicode MS"/>
      <w:color w:val="000000"/>
      <w:sz w:val="22"/>
      <w:szCs w:val="22"/>
      <w:bdr w:val="nil"/>
    </w:rPr>
  </w:style>
  <w:style w:type="character" w:styleId="FollowedHyperlink">
    <w:name w:val="FollowedHyperlink"/>
    <w:basedOn w:val="DefaultParagraphFont"/>
    <w:uiPriority w:val="99"/>
    <w:semiHidden/>
    <w:unhideWhenUsed/>
    <w:rsid w:val="0059060D"/>
    <w:rPr>
      <w:color w:val="800080" w:themeColor="followedHyperlink"/>
      <w:u w:val="single"/>
    </w:rPr>
  </w:style>
  <w:style w:type="paragraph" w:styleId="NormalWeb">
    <w:name w:val="Normal (Web)"/>
    <w:basedOn w:val="Normal"/>
    <w:uiPriority w:val="99"/>
    <w:unhideWhenUsed/>
    <w:rsid w:val="00392041"/>
    <w:pPr>
      <w:spacing w:before="100" w:beforeAutospacing="1" w:after="100" w:afterAutospacing="1"/>
    </w:pPr>
    <w:rPr>
      <w:rFonts w:ascii="Times New Roman" w:hAnsi="Times New Roman" w:cs="Times New Roman"/>
      <w:sz w:val="24"/>
    </w:rPr>
  </w:style>
  <w:style w:type="paragraph" w:styleId="CommentSubject">
    <w:name w:val="annotation subject"/>
    <w:basedOn w:val="CommentText"/>
    <w:next w:val="CommentText"/>
    <w:link w:val="CommentSubjectChar"/>
    <w:uiPriority w:val="99"/>
    <w:semiHidden/>
    <w:unhideWhenUsed/>
    <w:rsid w:val="00C347CB"/>
    <w:rPr>
      <w:rFonts w:ascii="Arial" w:eastAsiaTheme="minorEastAsia" w:hAnsi="Arial"/>
      <w:b/>
      <w:bCs/>
      <w:sz w:val="20"/>
      <w:szCs w:val="20"/>
    </w:rPr>
  </w:style>
  <w:style w:type="character" w:customStyle="1" w:styleId="CommentSubjectChar">
    <w:name w:val="Comment Subject Char"/>
    <w:basedOn w:val="CommentTextChar"/>
    <w:link w:val="CommentSubject"/>
    <w:uiPriority w:val="99"/>
    <w:semiHidden/>
    <w:rsid w:val="00C347CB"/>
    <w:rPr>
      <w:rFonts w:ascii="Arial" w:eastAsiaTheme="minorHAnsi" w:hAnsi="Arial"/>
      <w:b/>
      <w:bCs/>
      <w:sz w:val="20"/>
      <w:szCs w:val="20"/>
    </w:rPr>
  </w:style>
  <w:style w:type="paragraph" w:customStyle="1" w:styleId="iSubsectionparagraph">
    <w:name w:val="(i) Subsection paragraph"/>
    <w:basedOn w:val="Courtnumberedparagraph"/>
    <w:qFormat/>
    <w:rsid w:val="00363AE5"/>
    <w:pPr>
      <w:numPr>
        <w:numId w:val="0"/>
      </w:numPr>
      <w:ind w:firstLine="450"/>
    </w:pPr>
    <w:rPr>
      <w:i/>
    </w:rPr>
  </w:style>
  <w:style w:type="character" w:styleId="UnresolvedMention">
    <w:name w:val="Unresolved Mention"/>
    <w:basedOn w:val="DefaultParagraphFont"/>
    <w:uiPriority w:val="99"/>
    <w:semiHidden/>
    <w:unhideWhenUsed/>
    <w:rsid w:val="00666BAF"/>
    <w:rPr>
      <w:color w:val="605E5C"/>
      <w:shd w:val="clear" w:color="auto" w:fill="E1DFDD"/>
    </w:rPr>
  </w:style>
  <w:style w:type="paragraph" w:customStyle="1" w:styleId="CourtNumberedpara">
    <w:name w:val="Court Numbered para"/>
    <w:basedOn w:val="Normal"/>
    <w:link w:val="CourtNumberedparaChar"/>
    <w:qFormat/>
    <w:rsid w:val="004D1A90"/>
    <w:pPr>
      <w:spacing w:before="180" w:after="180" w:line="276" w:lineRule="auto"/>
      <w:ind w:left="1070" w:hanging="360"/>
      <w:jc w:val="both"/>
    </w:pPr>
    <w:rPr>
      <w:rFonts w:eastAsia="Times New Roman" w:cs="Arial"/>
    </w:rPr>
  </w:style>
  <w:style w:type="character" w:customStyle="1" w:styleId="CourtNumberedparaChar">
    <w:name w:val="Court Numbered para Char"/>
    <w:basedOn w:val="ListParagraphChar"/>
    <w:link w:val="CourtNumberedpara"/>
    <w:rsid w:val="004D1A90"/>
    <w:rPr>
      <w:rFonts w:ascii="Arial" w:eastAsia="Times New Roman" w:hAnsi="Arial" w:cs="Arial"/>
      <w:sz w:val="22"/>
    </w:rPr>
  </w:style>
  <w:style w:type="paragraph" w:styleId="Revision">
    <w:name w:val="Revision"/>
    <w:hidden/>
    <w:uiPriority w:val="99"/>
    <w:semiHidden/>
    <w:rsid w:val="008A13A3"/>
    <w:rPr>
      <w:rFonts w:ascii="Arial" w:hAnsi="Arial"/>
      <w:sz w:val="22"/>
    </w:rPr>
  </w:style>
  <w:style w:type="character" w:customStyle="1" w:styleId="Heading4Char">
    <w:name w:val="Heading 4 Char"/>
    <w:basedOn w:val="DefaultParagraphFont"/>
    <w:link w:val="Heading4"/>
    <w:uiPriority w:val="9"/>
    <w:semiHidden/>
    <w:rsid w:val="005750DA"/>
    <w:rPr>
      <w:rFonts w:asciiTheme="majorHAnsi" w:eastAsiaTheme="majorEastAsia" w:hAnsiTheme="majorHAnsi" w:cstheme="majorBidi"/>
      <w:i/>
      <w:iCs/>
      <w:color w:val="365F91" w:themeColor="accent1" w:themeShade="BF"/>
      <w:sz w:val="22"/>
    </w:rPr>
  </w:style>
  <w:style w:type="character" w:customStyle="1" w:styleId="A7">
    <w:name w:val="A7"/>
    <w:uiPriority w:val="99"/>
    <w:rsid w:val="000005BE"/>
    <w:rPr>
      <w:rFonts w:cs="Minion"/>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627365">
      <w:bodyDiv w:val="1"/>
      <w:marLeft w:val="0"/>
      <w:marRight w:val="0"/>
      <w:marTop w:val="0"/>
      <w:marBottom w:val="0"/>
      <w:divBdr>
        <w:top w:val="none" w:sz="0" w:space="0" w:color="auto"/>
        <w:left w:val="none" w:sz="0" w:space="0" w:color="auto"/>
        <w:bottom w:val="none" w:sz="0" w:space="0" w:color="auto"/>
        <w:right w:val="none" w:sz="0" w:space="0" w:color="auto"/>
      </w:divBdr>
    </w:div>
    <w:div w:id="51973925">
      <w:bodyDiv w:val="1"/>
      <w:marLeft w:val="0"/>
      <w:marRight w:val="0"/>
      <w:marTop w:val="0"/>
      <w:marBottom w:val="0"/>
      <w:divBdr>
        <w:top w:val="none" w:sz="0" w:space="0" w:color="auto"/>
        <w:left w:val="none" w:sz="0" w:space="0" w:color="auto"/>
        <w:bottom w:val="none" w:sz="0" w:space="0" w:color="auto"/>
        <w:right w:val="none" w:sz="0" w:space="0" w:color="auto"/>
      </w:divBdr>
      <w:divsChild>
        <w:div w:id="2085294551">
          <w:marLeft w:val="0"/>
          <w:marRight w:val="0"/>
          <w:marTop w:val="0"/>
          <w:marBottom w:val="0"/>
          <w:divBdr>
            <w:top w:val="none" w:sz="0" w:space="0" w:color="auto"/>
            <w:left w:val="none" w:sz="0" w:space="0" w:color="auto"/>
            <w:bottom w:val="none" w:sz="0" w:space="0" w:color="auto"/>
            <w:right w:val="none" w:sz="0" w:space="0" w:color="auto"/>
          </w:divBdr>
        </w:div>
      </w:divsChild>
    </w:div>
    <w:div w:id="185677242">
      <w:bodyDiv w:val="1"/>
      <w:marLeft w:val="0"/>
      <w:marRight w:val="0"/>
      <w:marTop w:val="0"/>
      <w:marBottom w:val="0"/>
      <w:divBdr>
        <w:top w:val="none" w:sz="0" w:space="0" w:color="auto"/>
        <w:left w:val="none" w:sz="0" w:space="0" w:color="auto"/>
        <w:bottom w:val="none" w:sz="0" w:space="0" w:color="auto"/>
        <w:right w:val="none" w:sz="0" w:space="0" w:color="auto"/>
      </w:divBdr>
    </w:div>
    <w:div w:id="188763400">
      <w:bodyDiv w:val="1"/>
      <w:marLeft w:val="0"/>
      <w:marRight w:val="0"/>
      <w:marTop w:val="0"/>
      <w:marBottom w:val="0"/>
      <w:divBdr>
        <w:top w:val="none" w:sz="0" w:space="0" w:color="auto"/>
        <w:left w:val="none" w:sz="0" w:space="0" w:color="auto"/>
        <w:bottom w:val="none" w:sz="0" w:space="0" w:color="auto"/>
        <w:right w:val="none" w:sz="0" w:space="0" w:color="auto"/>
      </w:divBdr>
    </w:div>
    <w:div w:id="189878760">
      <w:bodyDiv w:val="1"/>
      <w:marLeft w:val="0"/>
      <w:marRight w:val="0"/>
      <w:marTop w:val="0"/>
      <w:marBottom w:val="0"/>
      <w:divBdr>
        <w:top w:val="none" w:sz="0" w:space="0" w:color="auto"/>
        <w:left w:val="none" w:sz="0" w:space="0" w:color="auto"/>
        <w:bottom w:val="none" w:sz="0" w:space="0" w:color="auto"/>
        <w:right w:val="none" w:sz="0" w:space="0" w:color="auto"/>
      </w:divBdr>
    </w:div>
    <w:div w:id="190841019">
      <w:bodyDiv w:val="1"/>
      <w:marLeft w:val="0"/>
      <w:marRight w:val="0"/>
      <w:marTop w:val="0"/>
      <w:marBottom w:val="0"/>
      <w:divBdr>
        <w:top w:val="none" w:sz="0" w:space="0" w:color="auto"/>
        <w:left w:val="none" w:sz="0" w:space="0" w:color="auto"/>
        <w:bottom w:val="none" w:sz="0" w:space="0" w:color="auto"/>
        <w:right w:val="none" w:sz="0" w:space="0" w:color="auto"/>
      </w:divBdr>
    </w:div>
    <w:div w:id="201284818">
      <w:bodyDiv w:val="1"/>
      <w:marLeft w:val="0"/>
      <w:marRight w:val="0"/>
      <w:marTop w:val="0"/>
      <w:marBottom w:val="0"/>
      <w:divBdr>
        <w:top w:val="none" w:sz="0" w:space="0" w:color="auto"/>
        <w:left w:val="none" w:sz="0" w:space="0" w:color="auto"/>
        <w:bottom w:val="none" w:sz="0" w:space="0" w:color="auto"/>
        <w:right w:val="none" w:sz="0" w:space="0" w:color="auto"/>
      </w:divBdr>
    </w:div>
    <w:div w:id="247422115">
      <w:bodyDiv w:val="1"/>
      <w:marLeft w:val="0"/>
      <w:marRight w:val="0"/>
      <w:marTop w:val="0"/>
      <w:marBottom w:val="0"/>
      <w:divBdr>
        <w:top w:val="none" w:sz="0" w:space="0" w:color="auto"/>
        <w:left w:val="none" w:sz="0" w:space="0" w:color="auto"/>
        <w:bottom w:val="none" w:sz="0" w:space="0" w:color="auto"/>
        <w:right w:val="none" w:sz="0" w:space="0" w:color="auto"/>
      </w:divBdr>
    </w:div>
    <w:div w:id="261451082">
      <w:bodyDiv w:val="1"/>
      <w:marLeft w:val="0"/>
      <w:marRight w:val="0"/>
      <w:marTop w:val="0"/>
      <w:marBottom w:val="0"/>
      <w:divBdr>
        <w:top w:val="none" w:sz="0" w:space="0" w:color="auto"/>
        <w:left w:val="none" w:sz="0" w:space="0" w:color="auto"/>
        <w:bottom w:val="none" w:sz="0" w:space="0" w:color="auto"/>
        <w:right w:val="none" w:sz="0" w:space="0" w:color="auto"/>
      </w:divBdr>
    </w:div>
    <w:div w:id="264771833">
      <w:bodyDiv w:val="1"/>
      <w:marLeft w:val="0"/>
      <w:marRight w:val="0"/>
      <w:marTop w:val="0"/>
      <w:marBottom w:val="0"/>
      <w:divBdr>
        <w:top w:val="none" w:sz="0" w:space="0" w:color="auto"/>
        <w:left w:val="none" w:sz="0" w:space="0" w:color="auto"/>
        <w:bottom w:val="none" w:sz="0" w:space="0" w:color="auto"/>
        <w:right w:val="none" w:sz="0" w:space="0" w:color="auto"/>
      </w:divBdr>
    </w:div>
    <w:div w:id="268465284">
      <w:bodyDiv w:val="1"/>
      <w:marLeft w:val="0"/>
      <w:marRight w:val="0"/>
      <w:marTop w:val="0"/>
      <w:marBottom w:val="0"/>
      <w:divBdr>
        <w:top w:val="none" w:sz="0" w:space="0" w:color="auto"/>
        <w:left w:val="none" w:sz="0" w:space="0" w:color="auto"/>
        <w:bottom w:val="none" w:sz="0" w:space="0" w:color="auto"/>
        <w:right w:val="none" w:sz="0" w:space="0" w:color="auto"/>
      </w:divBdr>
    </w:div>
    <w:div w:id="277953760">
      <w:bodyDiv w:val="1"/>
      <w:marLeft w:val="0"/>
      <w:marRight w:val="0"/>
      <w:marTop w:val="0"/>
      <w:marBottom w:val="0"/>
      <w:divBdr>
        <w:top w:val="none" w:sz="0" w:space="0" w:color="auto"/>
        <w:left w:val="none" w:sz="0" w:space="0" w:color="auto"/>
        <w:bottom w:val="none" w:sz="0" w:space="0" w:color="auto"/>
        <w:right w:val="none" w:sz="0" w:space="0" w:color="auto"/>
      </w:divBdr>
    </w:div>
    <w:div w:id="322197920">
      <w:bodyDiv w:val="1"/>
      <w:marLeft w:val="0"/>
      <w:marRight w:val="0"/>
      <w:marTop w:val="0"/>
      <w:marBottom w:val="0"/>
      <w:divBdr>
        <w:top w:val="none" w:sz="0" w:space="0" w:color="auto"/>
        <w:left w:val="none" w:sz="0" w:space="0" w:color="auto"/>
        <w:bottom w:val="none" w:sz="0" w:space="0" w:color="auto"/>
        <w:right w:val="none" w:sz="0" w:space="0" w:color="auto"/>
      </w:divBdr>
    </w:div>
    <w:div w:id="327097706">
      <w:bodyDiv w:val="1"/>
      <w:marLeft w:val="0"/>
      <w:marRight w:val="0"/>
      <w:marTop w:val="0"/>
      <w:marBottom w:val="0"/>
      <w:divBdr>
        <w:top w:val="none" w:sz="0" w:space="0" w:color="auto"/>
        <w:left w:val="none" w:sz="0" w:space="0" w:color="auto"/>
        <w:bottom w:val="none" w:sz="0" w:space="0" w:color="auto"/>
        <w:right w:val="none" w:sz="0" w:space="0" w:color="auto"/>
      </w:divBdr>
    </w:div>
    <w:div w:id="387650091">
      <w:bodyDiv w:val="1"/>
      <w:marLeft w:val="0"/>
      <w:marRight w:val="0"/>
      <w:marTop w:val="0"/>
      <w:marBottom w:val="0"/>
      <w:divBdr>
        <w:top w:val="none" w:sz="0" w:space="0" w:color="auto"/>
        <w:left w:val="none" w:sz="0" w:space="0" w:color="auto"/>
        <w:bottom w:val="none" w:sz="0" w:space="0" w:color="auto"/>
        <w:right w:val="none" w:sz="0" w:space="0" w:color="auto"/>
      </w:divBdr>
    </w:div>
    <w:div w:id="401104664">
      <w:bodyDiv w:val="1"/>
      <w:marLeft w:val="0"/>
      <w:marRight w:val="0"/>
      <w:marTop w:val="0"/>
      <w:marBottom w:val="0"/>
      <w:divBdr>
        <w:top w:val="none" w:sz="0" w:space="0" w:color="auto"/>
        <w:left w:val="none" w:sz="0" w:space="0" w:color="auto"/>
        <w:bottom w:val="none" w:sz="0" w:space="0" w:color="auto"/>
        <w:right w:val="none" w:sz="0" w:space="0" w:color="auto"/>
      </w:divBdr>
    </w:div>
    <w:div w:id="453907148">
      <w:bodyDiv w:val="1"/>
      <w:marLeft w:val="0"/>
      <w:marRight w:val="0"/>
      <w:marTop w:val="0"/>
      <w:marBottom w:val="0"/>
      <w:divBdr>
        <w:top w:val="none" w:sz="0" w:space="0" w:color="auto"/>
        <w:left w:val="none" w:sz="0" w:space="0" w:color="auto"/>
        <w:bottom w:val="none" w:sz="0" w:space="0" w:color="auto"/>
        <w:right w:val="none" w:sz="0" w:space="0" w:color="auto"/>
      </w:divBdr>
    </w:div>
    <w:div w:id="465125644">
      <w:bodyDiv w:val="1"/>
      <w:marLeft w:val="0"/>
      <w:marRight w:val="0"/>
      <w:marTop w:val="0"/>
      <w:marBottom w:val="0"/>
      <w:divBdr>
        <w:top w:val="none" w:sz="0" w:space="0" w:color="auto"/>
        <w:left w:val="none" w:sz="0" w:space="0" w:color="auto"/>
        <w:bottom w:val="none" w:sz="0" w:space="0" w:color="auto"/>
        <w:right w:val="none" w:sz="0" w:space="0" w:color="auto"/>
      </w:divBdr>
    </w:div>
    <w:div w:id="500586547">
      <w:bodyDiv w:val="1"/>
      <w:marLeft w:val="0"/>
      <w:marRight w:val="0"/>
      <w:marTop w:val="0"/>
      <w:marBottom w:val="0"/>
      <w:divBdr>
        <w:top w:val="none" w:sz="0" w:space="0" w:color="auto"/>
        <w:left w:val="none" w:sz="0" w:space="0" w:color="auto"/>
        <w:bottom w:val="none" w:sz="0" w:space="0" w:color="auto"/>
        <w:right w:val="none" w:sz="0" w:space="0" w:color="auto"/>
      </w:divBdr>
    </w:div>
    <w:div w:id="505831524">
      <w:bodyDiv w:val="1"/>
      <w:marLeft w:val="0"/>
      <w:marRight w:val="0"/>
      <w:marTop w:val="0"/>
      <w:marBottom w:val="0"/>
      <w:divBdr>
        <w:top w:val="none" w:sz="0" w:space="0" w:color="auto"/>
        <w:left w:val="none" w:sz="0" w:space="0" w:color="auto"/>
        <w:bottom w:val="none" w:sz="0" w:space="0" w:color="auto"/>
        <w:right w:val="none" w:sz="0" w:space="0" w:color="auto"/>
      </w:divBdr>
    </w:div>
    <w:div w:id="583027696">
      <w:bodyDiv w:val="1"/>
      <w:marLeft w:val="0"/>
      <w:marRight w:val="0"/>
      <w:marTop w:val="0"/>
      <w:marBottom w:val="0"/>
      <w:divBdr>
        <w:top w:val="none" w:sz="0" w:space="0" w:color="auto"/>
        <w:left w:val="none" w:sz="0" w:space="0" w:color="auto"/>
        <w:bottom w:val="none" w:sz="0" w:space="0" w:color="auto"/>
        <w:right w:val="none" w:sz="0" w:space="0" w:color="auto"/>
      </w:divBdr>
    </w:div>
    <w:div w:id="599025838">
      <w:bodyDiv w:val="1"/>
      <w:marLeft w:val="0"/>
      <w:marRight w:val="0"/>
      <w:marTop w:val="0"/>
      <w:marBottom w:val="0"/>
      <w:divBdr>
        <w:top w:val="none" w:sz="0" w:space="0" w:color="auto"/>
        <w:left w:val="none" w:sz="0" w:space="0" w:color="auto"/>
        <w:bottom w:val="none" w:sz="0" w:space="0" w:color="auto"/>
        <w:right w:val="none" w:sz="0" w:space="0" w:color="auto"/>
      </w:divBdr>
    </w:div>
    <w:div w:id="601959039">
      <w:bodyDiv w:val="1"/>
      <w:marLeft w:val="0"/>
      <w:marRight w:val="0"/>
      <w:marTop w:val="0"/>
      <w:marBottom w:val="0"/>
      <w:divBdr>
        <w:top w:val="none" w:sz="0" w:space="0" w:color="auto"/>
        <w:left w:val="none" w:sz="0" w:space="0" w:color="auto"/>
        <w:bottom w:val="none" w:sz="0" w:space="0" w:color="auto"/>
        <w:right w:val="none" w:sz="0" w:space="0" w:color="auto"/>
      </w:divBdr>
    </w:div>
    <w:div w:id="624699701">
      <w:bodyDiv w:val="1"/>
      <w:marLeft w:val="0"/>
      <w:marRight w:val="0"/>
      <w:marTop w:val="0"/>
      <w:marBottom w:val="0"/>
      <w:divBdr>
        <w:top w:val="none" w:sz="0" w:space="0" w:color="auto"/>
        <w:left w:val="none" w:sz="0" w:space="0" w:color="auto"/>
        <w:bottom w:val="none" w:sz="0" w:space="0" w:color="auto"/>
        <w:right w:val="none" w:sz="0" w:space="0" w:color="auto"/>
      </w:divBdr>
    </w:div>
    <w:div w:id="640965739">
      <w:bodyDiv w:val="1"/>
      <w:marLeft w:val="0"/>
      <w:marRight w:val="0"/>
      <w:marTop w:val="0"/>
      <w:marBottom w:val="0"/>
      <w:divBdr>
        <w:top w:val="none" w:sz="0" w:space="0" w:color="auto"/>
        <w:left w:val="none" w:sz="0" w:space="0" w:color="auto"/>
        <w:bottom w:val="none" w:sz="0" w:space="0" w:color="auto"/>
        <w:right w:val="none" w:sz="0" w:space="0" w:color="auto"/>
      </w:divBdr>
    </w:div>
    <w:div w:id="673455227">
      <w:bodyDiv w:val="1"/>
      <w:marLeft w:val="0"/>
      <w:marRight w:val="0"/>
      <w:marTop w:val="0"/>
      <w:marBottom w:val="0"/>
      <w:divBdr>
        <w:top w:val="none" w:sz="0" w:space="0" w:color="auto"/>
        <w:left w:val="none" w:sz="0" w:space="0" w:color="auto"/>
        <w:bottom w:val="none" w:sz="0" w:space="0" w:color="auto"/>
        <w:right w:val="none" w:sz="0" w:space="0" w:color="auto"/>
      </w:divBdr>
    </w:div>
    <w:div w:id="699164138">
      <w:bodyDiv w:val="1"/>
      <w:marLeft w:val="0"/>
      <w:marRight w:val="0"/>
      <w:marTop w:val="0"/>
      <w:marBottom w:val="0"/>
      <w:divBdr>
        <w:top w:val="none" w:sz="0" w:space="0" w:color="auto"/>
        <w:left w:val="none" w:sz="0" w:space="0" w:color="auto"/>
        <w:bottom w:val="none" w:sz="0" w:space="0" w:color="auto"/>
        <w:right w:val="none" w:sz="0" w:space="0" w:color="auto"/>
      </w:divBdr>
    </w:div>
    <w:div w:id="715592687">
      <w:bodyDiv w:val="1"/>
      <w:marLeft w:val="0"/>
      <w:marRight w:val="0"/>
      <w:marTop w:val="0"/>
      <w:marBottom w:val="0"/>
      <w:divBdr>
        <w:top w:val="none" w:sz="0" w:space="0" w:color="auto"/>
        <w:left w:val="none" w:sz="0" w:space="0" w:color="auto"/>
        <w:bottom w:val="none" w:sz="0" w:space="0" w:color="auto"/>
        <w:right w:val="none" w:sz="0" w:space="0" w:color="auto"/>
      </w:divBdr>
    </w:div>
    <w:div w:id="729308032">
      <w:bodyDiv w:val="1"/>
      <w:marLeft w:val="0"/>
      <w:marRight w:val="0"/>
      <w:marTop w:val="0"/>
      <w:marBottom w:val="0"/>
      <w:divBdr>
        <w:top w:val="none" w:sz="0" w:space="0" w:color="auto"/>
        <w:left w:val="none" w:sz="0" w:space="0" w:color="auto"/>
        <w:bottom w:val="none" w:sz="0" w:space="0" w:color="auto"/>
        <w:right w:val="none" w:sz="0" w:space="0" w:color="auto"/>
      </w:divBdr>
    </w:div>
    <w:div w:id="797334704">
      <w:bodyDiv w:val="1"/>
      <w:marLeft w:val="0"/>
      <w:marRight w:val="0"/>
      <w:marTop w:val="0"/>
      <w:marBottom w:val="0"/>
      <w:divBdr>
        <w:top w:val="none" w:sz="0" w:space="0" w:color="auto"/>
        <w:left w:val="none" w:sz="0" w:space="0" w:color="auto"/>
        <w:bottom w:val="none" w:sz="0" w:space="0" w:color="auto"/>
        <w:right w:val="none" w:sz="0" w:space="0" w:color="auto"/>
      </w:divBdr>
    </w:div>
    <w:div w:id="823667701">
      <w:bodyDiv w:val="1"/>
      <w:marLeft w:val="0"/>
      <w:marRight w:val="0"/>
      <w:marTop w:val="0"/>
      <w:marBottom w:val="0"/>
      <w:divBdr>
        <w:top w:val="none" w:sz="0" w:space="0" w:color="auto"/>
        <w:left w:val="none" w:sz="0" w:space="0" w:color="auto"/>
        <w:bottom w:val="none" w:sz="0" w:space="0" w:color="auto"/>
        <w:right w:val="none" w:sz="0" w:space="0" w:color="auto"/>
      </w:divBdr>
      <w:divsChild>
        <w:div w:id="2007005771">
          <w:marLeft w:val="0"/>
          <w:marRight w:val="0"/>
          <w:marTop w:val="0"/>
          <w:marBottom w:val="150"/>
          <w:divBdr>
            <w:top w:val="none" w:sz="0" w:space="0" w:color="auto"/>
            <w:left w:val="none" w:sz="0" w:space="0" w:color="auto"/>
            <w:bottom w:val="none" w:sz="0" w:space="0" w:color="auto"/>
            <w:right w:val="none" w:sz="0" w:space="0" w:color="auto"/>
          </w:divBdr>
          <w:divsChild>
            <w:div w:id="1474788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3814431">
      <w:bodyDiv w:val="1"/>
      <w:marLeft w:val="0"/>
      <w:marRight w:val="0"/>
      <w:marTop w:val="0"/>
      <w:marBottom w:val="0"/>
      <w:divBdr>
        <w:top w:val="none" w:sz="0" w:space="0" w:color="auto"/>
        <w:left w:val="none" w:sz="0" w:space="0" w:color="auto"/>
        <w:bottom w:val="none" w:sz="0" w:space="0" w:color="auto"/>
        <w:right w:val="none" w:sz="0" w:space="0" w:color="auto"/>
      </w:divBdr>
    </w:div>
    <w:div w:id="840778224">
      <w:bodyDiv w:val="1"/>
      <w:marLeft w:val="0"/>
      <w:marRight w:val="0"/>
      <w:marTop w:val="0"/>
      <w:marBottom w:val="0"/>
      <w:divBdr>
        <w:top w:val="none" w:sz="0" w:space="0" w:color="auto"/>
        <w:left w:val="none" w:sz="0" w:space="0" w:color="auto"/>
        <w:bottom w:val="none" w:sz="0" w:space="0" w:color="auto"/>
        <w:right w:val="none" w:sz="0" w:space="0" w:color="auto"/>
      </w:divBdr>
    </w:div>
    <w:div w:id="843393963">
      <w:bodyDiv w:val="1"/>
      <w:marLeft w:val="0"/>
      <w:marRight w:val="0"/>
      <w:marTop w:val="0"/>
      <w:marBottom w:val="0"/>
      <w:divBdr>
        <w:top w:val="none" w:sz="0" w:space="0" w:color="auto"/>
        <w:left w:val="none" w:sz="0" w:space="0" w:color="auto"/>
        <w:bottom w:val="none" w:sz="0" w:space="0" w:color="auto"/>
        <w:right w:val="none" w:sz="0" w:space="0" w:color="auto"/>
      </w:divBdr>
    </w:div>
    <w:div w:id="853422296">
      <w:bodyDiv w:val="1"/>
      <w:marLeft w:val="0"/>
      <w:marRight w:val="0"/>
      <w:marTop w:val="0"/>
      <w:marBottom w:val="0"/>
      <w:divBdr>
        <w:top w:val="none" w:sz="0" w:space="0" w:color="auto"/>
        <w:left w:val="none" w:sz="0" w:space="0" w:color="auto"/>
        <w:bottom w:val="none" w:sz="0" w:space="0" w:color="auto"/>
        <w:right w:val="none" w:sz="0" w:space="0" w:color="auto"/>
      </w:divBdr>
    </w:div>
    <w:div w:id="931009654">
      <w:bodyDiv w:val="1"/>
      <w:marLeft w:val="0"/>
      <w:marRight w:val="0"/>
      <w:marTop w:val="0"/>
      <w:marBottom w:val="0"/>
      <w:divBdr>
        <w:top w:val="none" w:sz="0" w:space="0" w:color="auto"/>
        <w:left w:val="none" w:sz="0" w:space="0" w:color="auto"/>
        <w:bottom w:val="none" w:sz="0" w:space="0" w:color="auto"/>
        <w:right w:val="none" w:sz="0" w:space="0" w:color="auto"/>
      </w:divBdr>
    </w:div>
    <w:div w:id="938756164">
      <w:bodyDiv w:val="1"/>
      <w:marLeft w:val="0"/>
      <w:marRight w:val="0"/>
      <w:marTop w:val="0"/>
      <w:marBottom w:val="0"/>
      <w:divBdr>
        <w:top w:val="none" w:sz="0" w:space="0" w:color="auto"/>
        <w:left w:val="none" w:sz="0" w:space="0" w:color="auto"/>
        <w:bottom w:val="none" w:sz="0" w:space="0" w:color="auto"/>
        <w:right w:val="none" w:sz="0" w:space="0" w:color="auto"/>
      </w:divBdr>
    </w:div>
    <w:div w:id="981034398">
      <w:bodyDiv w:val="1"/>
      <w:marLeft w:val="0"/>
      <w:marRight w:val="0"/>
      <w:marTop w:val="0"/>
      <w:marBottom w:val="0"/>
      <w:divBdr>
        <w:top w:val="none" w:sz="0" w:space="0" w:color="auto"/>
        <w:left w:val="none" w:sz="0" w:space="0" w:color="auto"/>
        <w:bottom w:val="none" w:sz="0" w:space="0" w:color="auto"/>
        <w:right w:val="none" w:sz="0" w:space="0" w:color="auto"/>
      </w:divBdr>
    </w:div>
    <w:div w:id="1046489765">
      <w:bodyDiv w:val="1"/>
      <w:marLeft w:val="0"/>
      <w:marRight w:val="0"/>
      <w:marTop w:val="0"/>
      <w:marBottom w:val="0"/>
      <w:divBdr>
        <w:top w:val="none" w:sz="0" w:space="0" w:color="auto"/>
        <w:left w:val="none" w:sz="0" w:space="0" w:color="auto"/>
        <w:bottom w:val="none" w:sz="0" w:space="0" w:color="auto"/>
        <w:right w:val="none" w:sz="0" w:space="0" w:color="auto"/>
      </w:divBdr>
    </w:div>
    <w:div w:id="1096563166">
      <w:bodyDiv w:val="1"/>
      <w:marLeft w:val="0"/>
      <w:marRight w:val="0"/>
      <w:marTop w:val="0"/>
      <w:marBottom w:val="0"/>
      <w:divBdr>
        <w:top w:val="none" w:sz="0" w:space="0" w:color="auto"/>
        <w:left w:val="none" w:sz="0" w:space="0" w:color="auto"/>
        <w:bottom w:val="none" w:sz="0" w:space="0" w:color="auto"/>
        <w:right w:val="none" w:sz="0" w:space="0" w:color="auto"/>
      </w:divBdr>
    </w:div>
    <w:div w:id="1110466841">
      <w:bodyDiv w:val="1"/>
      <w:marLeft w:val="0"/>
      <w:marRight w:val="0"/>
      <w:marTop w:val="0"/>
      <w:marBottom w:val="0"/>
      <w:divBdr>
        <w:top w:val="none" w:sz="0" w:space="0" w:color="auto"/>
        <w:left w:val="none" w:sz="0" w:space="0" w:color="auto"/>
        <w:bottom w:val="none" w:sz="0" w:space="0" w:color="auto"/>
        <w:right w:val="none" w:sz="0" w:space="0" w:color="auto"/>
      </w:divBdr>
    </w:div>
    <w:div w:id="1174492114">
      <w:bodyDiv w:val="1"/>
      <w:marLeft w:val="0"/>
      <w:marRight w:val="0"/>
      <w:marTop w:val="0"/>
      <w:marBottom w:val="0"/>
      <w:divBdr>
        <w:top w:val="none" w:sz="0" w:space="0" w:color="auto"/>
        <w:left w:val="none" w:sz="0" w:space="0" w:color="auto"/>
        <w:bottom w:val="none" w:sz="0" w:space="0" w:color="auto"/>
        <w:right w:val="none" w:sz="0" w:space="0" w:color="auto"/>
      </w:divBdr>
    </w:div>
    <w:div w:id="1175539445">
      <w:bodyDiv w:val="1"/>
      <w:marLeft w:val="0"/>
      <w:marRight w:val="0"/>
      <w:marTop w:val="0"/>
      <w:marBottom w:val="0"/>
      <w:divBdr>
        <w:top w:val="none" w:sz="0" w:space="0" w:color="auto"/>
        <w:left w:val="none" w:sz="0" w:space="0" w:color="auto"/>
        <w:bottom w:val="none" w:sz="0" w:space="0" w:color="auto"/>
        <w:right w:val="none" w:sz="0" w:space="0" w:color="auto"/>
      </w:divBdr>
      <w:divsChild>
        <w:div w:id="369573821">
          <w:marLeft w:val="0"/>
          <w:marRight w:val="0"/>
          <w:marTop w:val="0"/>
          <w:marBottom w:val="0"/>
          <w:divBdr>
            <w:top w:val="none" w:sz="0" w:space="0" w:color="auto"/>
            <w:left w:val="none" w:sz="0" w:space="0" w:color="auto"/>
            <w:bottom w:val="none" w:sz="0" w:space="0" w:color="auto"/>
            <w:right w:val="none" w:sz="0" w:space="0" w:color="auto"/>
          </w:divBdr>
          <w:divsChild>
            <w:div w:id="85274818">
              <w:marLeft w:val="0"/>
              <w:marRight w:val="0"/>
              <w:marTop w:val="0"/>
              <w:marBottom w:val="0"/>
              <w:divBdr>
                <w:top w:val="none" w:sz="0" w:space="0" w:color="auto"/>
                <w:left w:val="none" w:sz="0" w:space="0" w:color="auto"/>
                <w:bottom w:val="none" w:sz="0" w:space="0" w:color="auto"/>
                <w:right w:val="none" w:sz="0" w:space="0" w:color="auto"/>
              </w:divBdr>
              <w:divsChild>
                <w:div w:id="1570845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3980948">
      <w:bodyDiv w:val="1"/>
      <w:marLeft w:val="0"/>
      <w:marRight w:val="0"/>
      <w:marTop w:val="0"/>
      <w:marBottom w:val="0"/>
      <w:divBdr>
        <w:top w:val="none" w:sz="0" w:space="0" w:color="auto"/>
        <w:left w:val="none" w:sz="0" w:space="0" w:color="auto"/>
        <w:bottom w:val="none" w:sz="0" w:space="0" w:color="auto"/>
        <w:right w:val="none" w:sz="0" w:space="0" w:color="auto"/>
      </w:divBdr>
    </w:div>
    <w:div w:id="1245989763">
      <w:bodyDiv w:val="1"/>
      <w:marLeft w:val="0"/>
      <w:marRight w:val="0"/>
      <w:marTop w:val="0"/>
      <w:marBottom w:val="0"/>
      <w:divBdr>
        <w:top w:val="none" w:sz="0" w:space="0" w:color="auto"/>
        <w:left w:val="none" w:sz="0" w:space="0" w:color="auto"/>
        <w:bottom w:val="none" w:sz="0" w:space="0" w:color="auto"/>
        <w:right w:val="none" w:sz="0" w:space="0" w:color="auto"/>
      </w:divBdr>
      <w:divsChild>
        <w:div w:id="1246111062">
          <w:marLeft w:val="0"/>
          <w:marRight w:val="0"/>
          <w:marTop w:val="0"/>
          <w:marBottom w:val="0"/>
          <w:divBdr>
            <w:top w:val="none" w:sz="0" w:space="0" w:color="auto"/>
            <w:left w:val="none" w:sz="0" w:space="0" w:color="auto"/>
            <w:bottom w:val="none" w:sz="0" w:space="0" w:color="auto"/>
            <w:right w:val="none" w:sz="0" w:space="0" w:color="auto"/>
          </w:divBdr>
        </w:div>
        <w:div w:id="1921790621">
          <w:marLeft w:val="0"/>
          <w:marRight w:val="0"/>
          <w:marTop w:val="0"/>
          <w:marBottom w:val="0"/>
          <w:divBdr>
            <w:top w:val="none" w:sz="0" w:space="0" w:color="auto"/>
            <w:left w:val="none" w:sz="0" w:space="0" w:color="auto"/>
            <w:bottom w:val="none" w:sz="0" w:space="0" w:color="auto"/>
            <w:right w:val="none" w:sz="0" w:space="0" w:color="auto"/>
          </w:divBdr>
        </w:div>
      </w:divsChild>
    </w:div>
    <w:div w:id="1260404783">
      <w:bodyDiv w:val="1"/>
      <w:marLeft w:val="0"/>
      <w:marRight w:val="0"/>
      <w:marTop w:val="0"/>
      <w:marBottom w:val="0"/>
      <w:divBdr>
        <w:top w:val="none" w:sz="0" w:space="0" w:color="auto"/>
        <w:left w:val="none" w:sz="0" w:space="0" w:color="auto"/>
        <w:bottom w:val="none" w:sz="0" w:space="0" w:color="auto"/>
        <w:right w:val="none" w:sz="0" w:space="0" w:color="auto"/>
      </w:divBdr>
    </w:div>
    <w:div w:id="1286278802">
      <w:bodyDiv w:val="1"/>
      <w:marLeft w:val="0"/>
      <w:marRight w:val="0"/>
      <w:marTop w:val="0"/>
      <w:marBottom w:val="0"/>
      <w:divBdr>
        <w:top w:val="none" w:sz="0" w:space="0" w:color="auto"/>
        <w:left w:val="none" w:sz="0" w:space="0" w:color="auto"/>
        <w:bottom w:val="none" w:sz="0" w:space="0" w:color="auto"/>
        <w:right w:val="none" w:sz="0" w:space="0" w:color="auto"/>
      </w:divBdr>
    </w:div>
    <w:div w:id="1337070616">
      <w:bodyDiv w:val="1"/>
      <w:marLeft w:val="0"/>
      <w:marRight w:val="0"/>
      <w:marTop w:val="0"/>
      <w:marBottom w:val="0"/>
      <w:divBdr>
        <w:top w:val="none" w:sz="0" w:space="0" w:color="auto"/>
        <w:left w:val="none" w:sz="0" w:space="0" w:color="auto"/>
        <w:bottom w:val="none" w:sz="0" w:space="0" w:color="auto"/>
        <w:right w:val="none" w:sz="0" w:space="0" w:color="auto"/>
      </w:divBdr>
    </w:div>
    <w:div w:id="1360549824">
      <w:bodyDiv w:val="1"/>
      <w:marLeft w:val="0"/>
      <w:marRight w:val="0"/>
      <w:marTop w:val="0"/>
      <w:marBottom w:val="0"/>
      <w:divBdr>
        <w:top w:val="none" w:sz="0" w:space="0" w:color="auto"/>
        <w:left w:val="none" w:sz="0" w:space="0" w:color="auto"/>
        <w:bottom w:val="none" w:sz="0" w:space="0" w:color="auto"/>
        <w:right w:val="none" w:sz="0" w:space="0" w:color="auto"/>
      </w:divBdr>
    </w:div>
    <w:div w:id="1370833044">
      <w:bodyDiv w:val="1"/>
      <w:marLeft w:val="0"/>
      <w:marRight w:val="0"/>
      <w:marTop w:val="0"/>
      <w:marBottom w:val="0"/>
      <w:divBdr>
        <w:top w:val="none" w:sz="0" w:space="0" w:color="auto"/>
        <w:left w:val="none" w:sz="0" w:space="0" w:color="auto"/>
        <w:bottom w:val="none" w:sz="0" w:space="0" w:color="auto"/>
        <w:right w:val="none" w:sz="0" w:space="0" w:color="auto"/>
      </w:divBdr>
    </w:div>
    <w:div w:id="1381396462">
      <w:bodyDiv w:val="1"/>
      <w:marLeft w:val="0"/>
      <w:marRight w:val="0"/>
      <w:marTop w:val="0"/>
      <w:marBottom w:val="0"/>
      <w:divBdr>
        <w:top w:val="none" w:sz="0" w:space="0" w:color="auto"/>
        <w:left w:val="none" w:sz="0" w:space="0" w:color="auto"/>
        <w:bottom w:val="none" w:sz="0" w:space="0" w:color="auto"/>
        <w:right w:val="none" w:sz="0" w:space="0" w:color="auto"/>
      </w:divBdr>
    </w:div>
    <w:div w:id="1444418023">
      <w:bodyDiv w:val="1"/>
      <w:marLeft w:val="0"/>
      <w:marRight w:val="0"/>
      <w:marTop w:val="0"/>
      <w:marBottom w:val="0"/>
      <w:divBdr>
        <w:top w:val="none" w:sz="0" w:space="0" w:color="auto"/>
        <w:left w:val="none" w:sz="0" w:space="0" w:color="auto"/>
        <w:bottom w:val="none" w:sz="0" w:space="0" w:color="auto"/>
        <w:right w:val="none" w:sz="0" w:space="0" w:color="auto"/>
      </w:divBdr>
    </w:div>
    <w:div w:id="1458573320">
      <w:bodyDiv w:val="1"/>
      <w:marLeft w:val="0"/>
      <w:marRight w:val="0"/>
      <w:marTop w:val="0"/>
      <w:marBottom w:val="0"/>
      <w:divBdr>
        <w:top w:val="none" w:sz="0" w:space="0" w:color="auto"/>
        <w:left w:val="none" w:sz="0" w:space="0" w:color="auto"/>
        <w:bottom w:val="none" w:sz="0" w:space="0" w:color="auto"/>
        <w:right w:val="none" w:sz="0" w:space="0" w:color="auto"/>
      </w:divBdr>
    </w:div>
    <w:div w:id="1509522613">
      <w:bodyDiv w:val="1"/>
      <w:marLeft w:val="0"/>
      <w:marRight w:val="0"/>
      <w:marTop w:val="0"/>
      <w:marBottom w:val="0"/>
      <w:divBdr>
        <w:top w:val="none" w:sz="0" w:space="0" w:color="auto"/>
        <w:left w:val="none" w:sz="0" w:space="0" w:color="auto"/>
        <w:bottom w:val="none" w:sz="0" w:space="0" w:color="auto"/>
        <w:right w:val="none" w:sz="0" w:space="0" w:color="auto"/>
      </w:divBdr>
    </w:div>
    <w:div w:id="1511068539">
      <w:bodyDiv w:val="1"/>
      <w:marLeft w:val="0"/>
      <w:marRight w:val="0"/>
      <w:marTop w:val="0"/>
      <w:marBottom w:val="0"/>
      <w:divBdr>
        <w:top w:val="none" w:sz="0" w:space="0" w:color="auto"/>
        <w:left w:val="none" w:sz="0" w:space="0" w:color="auto"/>
        <w:bottom w:val="none" w:sz="0" w:space="0" w:color="auto"/>
        <w:right w:val="none" w:sz="0" w:space="0" w:color="auto"/>
      </w:divBdr>
    </w:div>
    <w:div w:id="1539659707">
      <w:bodyDiv w:val="1"/>
      <w:marLeft w:val="0"/>
      <w:marRight w:val="0"/>
      <w:marTop w:val="0"/>
      <w:marBottom w:val="0"/>
      <w:divBdr>
        <w:top w:val="none" w:sz="0" w:space="0" w:color="auto"/>
        <w:left w:val="none" w:sz="0" w:space="0" w:color="auto"/>
        <w:bottom w:val="none" w:sz="0" w:space="0" w:color="auto"/>
        <w:right w:val="none" w:sz="0" w:space="0" w:color="auto"/>
      </w:divBdr>
    </w:div>
    <w:div w:id="1685404180">
      <w:bodyDiv w:val="1"/>
      <w:marLeft w:val="0"/>
      <w:marRight w:val="0"/>
      <w:marTop w:val="0"/>
      <w:marBottom w:val="0"/>
      <w:divBdr>
        <w:top w:val="none" w:sz="0" w:space="0" w:color="auto"/>
        <w:left w:val="none" w:sz="0" w:space="0" w:color="auto"/>
        <w:bottom w:val="none" w:sz="0" w:space="0" w:color="auto"/>
        <w:right w:val="none" w:sz="0" w:space="0" w:color="auto"/>
      </w:divBdr>
    </w:div>
    <w:div w:id="1704137128">
      <w:bodyDiv w:val="1"/>
      <w:marLeft w:val="0"/>
      <w:marRight w:val="0"/>
      <w:marTop w:val="0"/>
      <w:marBottom w:val="0"/>
      <w:divBdr>
        <w:top w:val="none" w:sz="0" w:space="0" w:color="auto"/>
        <w:left w:val="none" w:sz="0" w:space="0" w:color="auto"/>
        <w:bottom w:val="none" w:sz="0" w:space="0" w:color="auto"/>
        <w:right w:val="none" w:sz="0" w:space="0" w:color="auto"/>
      </w:divBdr>
    </w:div>
    <w:div w:id="1722973748">
      <w:bodyDiv w:val="1"/>
      <w:marLeft w:val="0"/>
      <w:marRight w:val="0"/>
      <w:marTop w:val="0"/>
      <w:marBottom w:val="0"/>
      <w:divBdr>
        <w:top w:val="none" w:sz="0" w:space="0" w:color="auto"/>
        <w:left w:val="none" w:sz="0" w:space="0" w:color="auto"/>
        <w:bottom w:val="none" w:sz="0" w:space="0" w:color="auto"/>
        <w:right w:val="none" w:sz="0" w:space="0" w:color="auto"/>
      </w:divBdr>
    </w:div>
    <w:div w:id="1744378071">
      <w:bodyDiv w:val="1"/>
      <w:marLeft w:val="0"/>
      <w:marRight w:val="0"/>
      <w:marTop w:val="0"/>
      <w:marBottom w:val="0"/>
      <w:divBdr>
        <w:top w:val="none" w:sz="0" w:space="0" w:color="auto"/>
        <w:left w:val="none" w:sz="0" w:space="0" w:color="auto"/>
        <w:bottom w:val="none" w:sz="0" w:space="0" w:color="auto"/>
        <w:right w:val="none" w:sz="0" w:space="0" w:color="auto"/>
      </w:divBdr>
    </w:div>
    <w:div w:id="1752266007">
      <w:bodyDiv w:val="1"/>
      <w:marLeft w:val="0"/>
      <w:marRight w:val="0"/>
      <w:marTop w:val="0"/>
      <w:marBottom w:val="0"/>
      <w:divBdr>
        <w:top w:val="none" w:sz="0" w:space="0" w:color="auto"/>
        <w:left w:val="none" w:sz="0" w:space="0" w:color="auto"/>
        <w:bottom w:val="none" w:sz="0" w:space="0" w:color="auto"/>
        <w:right w:val="none" w:sz="0" w:space="0" w:color="auto"/>
      </w:divBdr>
    </w:div>
    <w:div w:id="1758362576">
      <w:bodyDiv w:val="1"/>
      <w:marLeft w:val="0"/>
      <w:marRight w:val="0"/>
      <w:marTop w:val="0"/>
      <w:marBottom w:val="0"/>
      <w:divBdr>
        <w:top w:val="none" w:sz="0" w:space="0" w:color="auto"/>
        <w:left w:val="none" w:sz="0" w:space="0" w:color="auto"/>
        <w:bottom w:val="none" w:sz="0" w:space="0" w:color="auto"/>
        <w:right w:val="none" w:sz="0" w:space="0" w:color="auto"/>
      </w:divBdr>
    </w:div>
    <w:div w:id="1791623953">
      <w:bodyDiv w:val="1"/>
      <w:marLeft w:val="0"/>
      <w:marRight w:val="0"/>
      <w:marTop w:val="0"/>
      <w:marBottom w:val="0"/>
      <w:divBdr>
        <w:top w:val="none" w:sz="0" w:space="0" w:color="auto"/>
        <w:left w:val="none" w:sz="0" w:space="0" w:color="auto"/>
        <w:bottom w:val="none" w:sz="0" w:space="0" w:color="auto"/>
        <w:right w:val="none" w:sz="0" w:space="0" w:color="auto"/>
      </w:divBdr>
    </w:div>
    <w:div w:id="1807549828">
      <w:bodyDiv w:val="1"/>
      <w:marLeft w:val="0"/>
      <w:marRight w:val="0"/>
      <w:marTop w:val="0"/>
      <w:marBottom w:val="0"/>
      <w:divBdr>
        <w:top w:val="none" w:sz="0" w:space="0" w:color="auto"/>
        <w:left w:val="none" w:sz="0" w:space="0" w:color="auto"/>
        <w:bottom w:val="none" w:sz="0" w:space="0" w:color="auto"/>
        <w:right w:val="none" w:sz="0" w:space="0" w:color="auto"/>
      </w:divBdr>
    </w:div>
    <w:div w:id="1829780886">
      <w:bodyDiv w:val="1"/>
      <w:marLeft w:val="0"/>
      <w:marRight w:val="0"/>
      <w:marTop w:val="0"/>
      <w:marBottom w:val="0"/>
      <w:divBdr>
        <w:top w:val="none" w:sz="0" w:space="0" w:color="auto"/>
        <w:left w:val="none" w:sz="0" w:space="0" w:color="auto"/>
        <w:bottom w:val="none" w:sz="0" w:space="0" w:color="auto"/>
        <w:right w:val="none" w:sz="0" w:space="0" w:color="auto"/>
      </w:divBdr>
    </w:div>
    <w:div w:id="1848054570">
      <w:bodyDiv w:val="1"/>
      <w:marLeft w:val="0"/>
      <w:marRight w:val="0"/>
      <w:marTop w:val="0"/>
      <w:marBottom w:val="0"/>
      <w:divBdr>
        <w:top w:val="none" w:sz="0" w:space="0" w:color="auto"/>
        <w:left w:val="none" w:sz="0" w:space="0" w:color="auto"/>
        <w:bottom w:val="none" w:sz="0" w:space="0" w:color="auto"/>
        <w:right w:val="none" w:sz="0" w:space="0" w:color="auto"/>
      </w:divBdr>
    </w:div>
    <w:div w:id="1857495080">
      <w:bodyDiv w:val="1"/>
      <w:marLeft w:val="0"/>
      <w:marRight w:val="0"/>
      <w:marTop w:val="0"/>
      <w:marBottom w:val="0"/>
      <w:divBdr>
        <w:top w:val="none" w:sz="0" w:space="0" w:color="auto"/>
        <w:left w:val="none" w:sz="0" w:space="0" w:color="auto"/>
        <w:bottom w:val="none" w:sz="0" w:space="0" w:color="auto"/>
        <w:right w:val="none" w:sz="0" w:space="0" w:color="auto"/>
      </w:divBdr>
    </w:div>
    <w:div w:id="1875071182">
      <w:bodyDiv w:val="1"/>
      <w:marLeft w:val="0"/>
      <w:marRight w:val="0"/>
      <w:marTop w:val="0"/>
      <w:marBottom w:val="0"/>
      <w:divBdr>
        <w:top w:val="none" w:sz="0" w:space="0" w:color="auto"/>
        <w:left w:val="none" w:sz="0" w:space="0" w:color="auto"/>
        <w:bottom w:val="none" w:sz="0" w:space="0" w:color="auto"/>
        <w:right w:val="none" w:sz="0" w:space="0" w:color="auto"/>
      </w:divBdr>
    </w:div>
    <w:div w:id="1878809078">
      <w:bodyDiv w:val="1"/>
      <w:marLeft w:val="0"/>
      <w:marRight w:val="0"/>
      <w:marTop w:val="0"/>
      <w:marBottom w:val="0"/>
      <w:divBdr>
        <w:top w:val="none" w:sz="0" w:space="0" w:color="auto"/>
        <w:left w:val="none" w:sz="0" w:space="0" w:color="auto"/>
        <w:bottom w:val="none" w:sz="0" w:space="0" w:color="auto"/>
        <w:right w:val="none" w:sz="0" w:space="0" w:color="auto"/>
      </w:divBdr>
    </w:div>
    <w:div w:id="1954969274">
      <w:bodyDiv w:val="1"/>
      <w:marLeft w:val="0"/>
      <w:marRight w:val="0"/>
      <w:marTop w:val="0"/>
      <w:marBottom w:val="0"/>
      <w:divBdr>
        <w:top w:val="none" w:sz="0" w:space="0" w:color="auto"/>
        <w:left w:val="none" w:sz="0" w:space="0" w:color="auto"/>
        <w:bottom w:val="none" w:sz="0" w:space="0" w:color="auto"/>
        <w:right w:val="none" w:sz="0" w:space="0" w:color="auto"/>
      </w:divBdr>
    </w:div>
    <w:div w:id="1961759090">
      <w:bodyDiv w:val="1"/>
      <w:marLeft w:val="0"/>
      <w:marRight w:val="0"/>
      <w:marTop w:val="0"/>
      <w:marBottom w:val="0"/>
      <w:divBdr>
        <w:top w:val="none" w:sz="0" w:space="0" w:color="auto"/>
        <w:left w:val="none" w:sz="0" w:space="0" w:color="auto"/>
        <w:bottom w:val="none" w:sz="0" w:space="0" w:color="auto"/>
        <w:right w:val="none" w:sz="0" w:space="0" w:color="auto"/>
      </w:divBdr>
    </w:div>
    <w:div w:id="1986817494">
      <w:bodyDiv w:val="1"/>
      <w:marLeft w:val="0"/>
      <w:marRight w:val="0"/>
      <w:marTop w:val="0"/>
      <w:marBottom w:val="0"/>
      <w:divBdr>
        <w:top w:val="none" w:sz="0" w:space="0" w:color="auto"/>
        <w:left w:val="none" w:sz="0" w:space="0" w:color="auto"/>
        <w:bottom w:val="none" w:sz="0" w:space="0" w:color="auto"/>
        <w:right w:val="none" w:sz="0" w:space="0" w:color="auto"/>
      </w:divBdr>
    </w:div>
    <w:div w:id="2009400902">
      <w:bodyDiv w:val="1"/>
      <w:marLeft w:val="0"/>
      <w:marRight w:val="0"/>
      <w:marTop w:val="0"/>
      <w:marBottom w:val="0"/>
      <w:divBdr>
        <w:top w:val="none" w:sz="0" w:space="0" w:color="auto"/>
        <w:left w:val="none" w:sz="0" w:space="0" w:color="auto"/>
        <w:bottom w:val="none" w:sz="0" w:space="0" w:color="auto"/>
        <w:right w:val="none" w:sz="0" w:space="0" w:color="auto"/>
      </w:divBdr>
    </w:div>
    <w:div w:id="2013876937">
      <w:bodyDiv w:val="1"/>
      <w:marLeft w:val="0"/>
      <w:marRight w:val="0"/>
      <w:marTop w:val="0"/>
      <w:marBottom w:val="0"/>
      <w:divBdr>
        <w:top w:val="none" w:sz="0" w:space="0" w:color="auto"/>
        <w:left w:val="none" w:sz="0" w:space="0" w:color="auto"/>
        <w:bottom w:val="none" w:sz="0" w:space="0" w:color="auto"/>
        <w:right w:val="none" w:sz="0" w:space="0" w:color="auto"/>
      </w:divBdr>
      <w:divsChild>
        <w:div w:id="334069468">
          <w:marLeft w:val="0"/>
          <w:marRight w:val="0"/>
          <w:marTop w:val="0"/>
          <w:marBottom w:val="150"/>
          <w:divBdr>
            <w:top w:val="none" w:sz="0" w:space="0" w:color="auto"/>
            <w:left w:val="none" w:sz="0" w:space="0" w:color="auto"/>
            <w:bottom w:val="none" w:sz="0" w:space="0" w:color="auto"/>
            <w:right w:val="none" w:sz="0" w:space="0" w:color="auto"/>
          </w:divBdr>
          <w:divsChild>
            <w:div w:id="1499882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9501198">
      <w:bodyDiv w:val="1"/>
      <w:marLeft w:val="0"/>
      <w:marRight w:val="0"/>
      <w:marTop w:val="0"/>
      <w:marBottom w:val="0"/>
      <w:divBdr>
        <w:top w:val="none" w:sz="0" w:space="0" w:color="auto"/>
        <w:left w:val="none" w:sz="0" w:space="0" w:color="auto"/>
        <w:bottom w:val="none" w:sz="0" w:space="0" w:color="auto"/>
        <w:right w:val="none" w:sz="0" w:space="0" w:color="auto"/>
      </w:divBdr>
    </w:div>
    <w:div w:id="2084133699">
      <w:bodyDiv w:val="1"/>
      <w:marLeft w:val="0"/>
      <w:marRight w:val="0"/>
      <w:marTop w:val="0"/>
      <w:marBottom w:val="0"/>
      <w:divBdr>
        <w:top w:val="none" w:sz="0" w:space="0" w:color="auto"/>
        <w:left w:val="none" w:sz="0" w:space="0" w:color="auto"/>
        <w:bottom w:val="none" w:sz="0" w:space="0" w:color="auto"/>
        <w:right w:val="none" w:sz="0" w:space="0" w:color="auto"/>
      </w:divBdr>
      <w:divsChild>
        <w:div w:id="2006739121">
          <w:marLeft w:val="0"/>
          <w:marRight w:val="0"/>
          <w:marTop w:val="0"/>
          <w:marBottom w:val="0"/>
          <w:divBdr>
            <w:top w:val="none" w:sz="0" w:space="0" w:color="auto"/>
            <w:left w:val="none" w:sz="0" w:space="0" w:color="auto"/>
            <w:bottom w:val="none" w:sz="0" w:space="0" w:color="auto"/>
            <w:right w:val="none" w:sz="0" w:space="0" w:color="auto"/>
          </w:divBdr>
          <w:divsChild>
            <w:div w:id="443816203">
              <w:marLeft w:val="0"/>
              <w:marRight w:val="0"/>
              <w:marTop w:val="0"/>
              <w:marBottom w:val="0"/>
              <w:divBdr>
                <w:top w:val="none" w:sz="0" w:space="0" w:color="auto"/>
                <w:left w:val="none" w:sz="0" w:space="0" w:color="auto"/>
                <w:bottom w:val="none" w:sz="0" w:space="0" w:color="auto"/>
                <w:right w:val="none" w:sz="0" w:space="0" w:color="auto"/>
              </w:divBdr>
              <w:divsChild>
                <w:div w:id="769281023">
                  <w:marLeft w:val="0"/>
                  <w:marRight w:val="0"/>
                  <w:marTop w:val="0"/>
                  <w:marBottom w:val="0"/>
                  <w:divBdr>
                    <w:top w:val="none" w:sz="0" w:space="0" w:color="auto"/>
                    <w:left w:val="none" w:sz="0" w:space="0" w:color="auto"/>
                    <w:bottom w:val="none" w:sz="0" w:space="0" w:color="auto"/>
                    <w:right w:val="none" w:sz="0" w:space="0" w:color="auto"/>
                  </w:divBdr>
                </w:div>
              </w:divsChild>
            </w:div>
            <w:div w:id="454716750">
              <w:marLeft w:val="0"/>
              <w:marRight w:val="0"/>
              <w:marTop w:val="0"/>
              <w:marBottom w:val="0"/>
              <w:divBdr>
                <w:top w:val="none" w:sz="0" w:space="0" w:color="auto"/>
                <w:left w:val="none" w:sz="0" w:space="0" w:color="auto"/>
                <w:bottom w:val="none" w:sz="0" w:space="0" w:color="auto"/>
                <w:right w:val="none" w:sz="0" w:space="0" w:color="auto"/>
              </w:divBdr>
              <w:divsChild>
                <w:div w:id="1478496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153960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g"/><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monstat.org/uploads/files/demografija/pr.kretanje/2023/Vital%20statistics%20in%20Montenegro%202023.pdf" TargetMode="External"/><Relationship Id="rId2" Type="http://schemas.openxmlformats.org/officeDocument/2006/relationships/hyperlink" Target="https://monstat.org/uploads/files/demografija/pr.kretanje/2021/Vital%20statistics%20in%20Montenegro%202021.pdf" TargetMode="External"/><Relationship Id="rId1" Type="http://schemas.openxmlformats.org/officeDocument/2006/relationships/hyperlink" Target="https://www.rferl.org/a/montenegro-sex-selective-abortions-boys-demographics/31294610.html" TargetMode="External"/><Relationship Id="rId5" Type="http://schemas.openxmlformats.org/officeDocument/2006/relationships/hyperlink" Target="https://balkaninsight.com/2017/09/28/montenegro-s-open-secret-illegal-gender-tests-for-unborns-09-27-2017/" TargetMode="External"/><Relationship Id="rId4" Type="http://schemas.openxmlformats.org/officeDocument/2006/relationships/hyperlink" Target="https://www.rferl.org/a/montenegro-sex-selective-abortions-boys-demographics/31294610.html"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https://adflegal-my.sharepoint.com/personal/jfiebrantz_adfinternational_org/Documents/Geneva%20Office/Treaty%20Reviews/CCPR%20Montenegro%202%20(2025)/SRB%20MONSTAT%20stats.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200">
                <a:latin typeface="Arial" panose="020B0604020202020204" pitchFamily="34" charset="0"/>
                <a:cs typeface="Arial" panose="020B0604020202020204" pitchFamily="34" charset="0"/>
              </a:rPr>
              <a:t>Sex Ratio at Birth</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v>Montenegro</c:v>
          </c:tx>
          <c:spPr>
            <a:ln w="19050" cap="rnd">
              <a:solidFill>
                <a:srgbClr val="0070C0">
                  <a:alpha val="93000"/>
                </a:srgbClr>
              </a:solidFill>
              <a:round/>
            </a:ln>
            <a:effectLst/>
          </c:spPr>
          <c:marker>
            <c:symbol val="none"/>
          </c:marker>
          <c:trendline>
            <c:spPr>
              <a:ln w="19050" cap="rnd">
                <a:solidFill>
                  <a:schemeClr val="accent1"/>
                </a:solidFill>
                <a:prstDash val="sysDot"/>
              </a:ln>
              <a:effectLst/>
            </c:spPr>
            <c:trendlineType val="linear"/>
            <c:dispRSqr val="0"/>
            <c:dispEq val="0"/>
          </c:trendline>
          <c:xVal>
            <c:numRef>
              <c:f>Sheet1!$A$2:$A$23</c:f>
              <c:numCache>
                <c:formatCode>General</c:formatCode>
                <c:ptCount val="22"/>
                <c:pt idx="0">
                  <c:v>2002</c:v>
                </c:pt>
                <c:pt idx="1">
                  <c:v>2003</c:v>
                </c:pt>
                <c:pt idx="2">
                  <c:v>2004</c:v>
                </c:pt>
                <c:pt idx="3">
                  <c:v>2005</c:v>
                </c:pt>
                <c:pt idx="4">
                  <c:v>2006</c:v>
                </c:pt>
                <c:pt idx="5">
                  <c:v>2007</c:v>
                </c:pt>
                <c:pt idx="6">
                  <c:v>2008</c:v>
                </c:pt>
                <c:pt idx="7">
                  <c:v>2009</c:v>
                </c:pt>
                <c:pt idx="8">
                  <c:v>2010</c:v>
                </c:pt>
                <c:pt idx="9">
                  <c:v>2011</c:v>
                </c:pt>
                <c:pt idx="10">
                  <c:v>2012</c:v>
                </c:pt>
                <c:pt idx="11">
                  <c:v>2013</c:v>
                </c:pt>
                <c:pt idx="12">
                  <c:v>2014</c:v>
                </c:pt>
                <c:pt idx="13">
                  <c:v>2015</c:v>
                </c:pt>
                <c:pt idx="14">
                  <c:v>2016</c:v>
                </c:pt>
                <c:pt idx="15">
                  <c:v>2017</c:v>
                </c:pt>
                <c:pt idx="16">
                  <c:v>2018</c:v>
                </c:pt>
                <c:pt idx="17">
                  <c:v>2019</c:v>
                </c:pt>
                <c:pt idx="18">
                  <c:v>2020</c:v>
                </c:pt>
                <c:pt idx="19">
                  <c:v>2021</c:v>
                </c:pt>
                <c:pt idx="20">
                  <c:v>2022</c:v>
                </c:pt>
                <c:pt idx="21">
                  <c:v>2023</c:v>
                </c:pt>
              </c:numCache>
            </c:numRef>
          </c:xVal>
          <c:yVal>
            <c:numRef>
              <c:f>Sheet1!$B$2:$B$23</c:f>
              <c:numCache>
                <c:formatCode>0.0</c:formatCode>
                <c:ptCount val="22"/>
                <c:pt idx="0">
                  <c:v>110.52761951944514</c:v>
                </c:pt>
                <c:pt idx="1">
                  <c:v>108.86107634543178</c:v>
                </c:pt>
                <c:pt idx="2">
                  <c:v>105.52500654621628</c:v>
                </c:pt>
                <c:pt idx="3">
                  <c:v>111.93427500720669</c:v>
                </c:pt>
                <c:pt idx="4">
                  <c:v>111.4</c:v>
                </c:pt>
                <c:pt idx="5">
                  <c:v>111.8</c:v>
                </c:pt>
                <c:pt idx="6">
                  <c:v>109.3</c:v>
                </c:pt>
                <c:pt idx="7">
                  <c:v>113.6</c:v>
                </c:pt>
                <c:pt idx="8">
                  <c:v>105.5</c:v>
                </c:pt>
                <c:pt idx="9">
                  <c:v>108.5</c:v>
                </c:pt>
                <c:pt idx="10">
                  <c:v>108.9</c:v>
                </c:pt>
                <c:pt idx="11">
                  <c:v>107.8</c:v>
                </c:pt>
                <c:pt idx="12">
                  <c:v>110.2</c:v>
                </c:pt>
                <c:pt idx="13">
                  <c:v>109.9</c:v>
                </c:pt>
                <c:pt idx="14">
                  <c:v>103.5</c:v>
                </c:pt>
                <c:pt idx="15">
                  <c:v>108.8</c:v>
                </c:pt>
                <c:pt idx="16">
                  <c:v>108</c:v>
                </c:pt>
                <c:pt idx="17">
                  <c:v>109.6</c:v>
                </c:pt>
                <c:pt idx="18">
                  <c:v>107.3</c:v>
                </c:pt>
                <c:pt idx="19">
                  <c:v>107.8</c:v>
                </c:pt>
                <c:pt idx="20">
                  <c:v>106.5</c:v>
                </c:pt>
                <c:pt idx="21">
                  <c:v>102.8</c:v>
                </c:pt>
              </c:numCache>
            </c:numRef>
          </c:yVal>
          <c:smooth val="0"/>
          <c:extLst>
            <c:ext xmlns:c16="http://schemas.microsoft.com/office/drawing/2014/chart" uri="{C3380CC4-5D6E-409C-BE32-E72D297353CC}">
              <c16:uniqueId val="{00000001-F528-4B44-8E5D-E70BEBE4B63B}"/>
            </c:ext>
          </c:extLst>
        </c:ser>
        <c:ser>
          <c:idx val="1"/>
          <c:order val="1"/>
          <c:tx>
            <c:v>Natural Rate</c:v>
          </c:tx>
          <c:spPr>
            <a:ln w="19050" cap="rnd">
              <a:solidFill>
                <a:schemeClr val="accent3"/>
              </a:solidFill>
              <a:prstDash val="dash"/>
              <a:round/>
            </a:ln>
            <a:effectLst/>
          </c:spPr>
          <c:marker>
            <c:symbol val="none"/>
          </c:marker>
          <c:xVal>
            <c:numRef>
              <c:f>Sheet1!$A$2:$A$23</c:f>
              <c:numCache>
                <c:formatCode>General</c:formatCode>
                <c:ptCount val="22"/>
                <c:pt idx="0">
                  <c:v>2002</c:v>
                </c:pt>
                <c:pt idx="1">
                  <c:v>2003</c:v>
                </c:pt>
                <c:pt idx="2">
                  <c:v>2004</c:v>
                </c:pt>
                <c:pt idx="3">
                  <c:v>2005</c:v>
                </c:pt>
                <c:pt idx="4">
                  <c:v>2006</c:v>
                </c:pt>
                <c:pt idx="5">
                  <c:v>2007</c:v>
                </c:pt>
                <c:pt idx="6">
                  <c:v>2008</c:v>
                </c:pt>
                <c:pt idx="7">
                  <c:v>2009</c:v>
                </c:pt>
                <c:pt idx="8">
                  <c:v>2010</c:v>
                </c:pt>
                <c:pt idx="9">
                  <c:v>2011</c:v>
                </c:pt>
                <c:pt idx="10">
                  <c:v>2012</c:v>
                </c:pt>
                <c:pt idx="11">
                  <c:v>2013</c:v>
                </c:pt>
                <c:pt idx="12">
                  <c:v>2014</c:v>
                </c:pt>
                <c:pt idx="13">
                  <c:v>2015</c:v>
                </c:pt>
                <c:pt idx="14">
                  <c:v>2016</c:v>
                </c:pt>
                <c:pt idx="15">
                  <c:v>2017</c:v>
                </c:pt>
                <c:pt idx="16">
                  <c:v>2018</c:v>
                </c:pt>
                <c:pt idx="17">
                  <c:v>2019</c:v>
                </c:pt>
                <c:pt idx="18">
                  <c:v>2020</c:v>
                </c:pt>
                <c:pt idx="19">
                  <c:v>2021</c:v>
                </c:pt>
                <c:pt idx="20">
                  <c:v>2022</c:v>
                </c:pt>
                <c:pt idx="21">
                  <c:v>2023</c:v>
                </c:pt>
              </c:numCache>
            </c:numRef>
          </c:xVal>
          <c:yVal>
            <c:numRef>
              <c:f>Sheet1!$C$2:$C$23</c:f>
              <c:numCache>
                <c:formatCode>General</c:formatCode>
                <c:ptCount val="22"/>
                <c:pt idx="0">
                  <c:v>105</c:v>
                </c:pt>
                <c:pt idx="1">
                  <c:v>105</c:v>
                </c:pt>
                <c:pt idx="2">
                  <c:v>105</c:v>
                </c:pt>
                <c:pt idx="3">
                  <c:v>105</c:v>
                </c:pt>
                <c:pt idx="4">
                  <c:v>105</c:v>
                </c:pt>
                <c:pt idx="5">
                  <c:v>105</c:v>
                </c:pt>
                <c:pt idx="6">
                  <c:v>105</c:v>
                </c:pt>
                <c:pt idx="7">
                  <c:v>105</c:v>
                </c:pt>
                <c:pt idx="8">
                  <c:v>105</c:v>
                </c:pt>
                <c:pt idx="9">
                  <c:v>105</c:v>
                </c:pt>
                <c:pt idx="10">
                  <c:v>105</c:v>
                </c:pt>
                <c:pt idx="11">
                  <c:v>105</c:v>
                </c:pt>
                <c:pt idx="12">
                  <c:v>105</c:v>
                </c:pt>
                <c:pt idx="13">
                  <c:v>105</c:v>
                </c:pt>
                <c:pt idx="14">
                  <c:v>105</c:v>
                </c:pt>
                <c:pt idx="15">
                  <c:v>105</c:v>
                </c:pt>
                <c:pt idx="16">
                  <c:v>105</c:v>
                </c:pt>
                <c:pt idx="17">
                  <c:v>105</c:v>
                </c:pt>
                <c:pt idx="18">
                  <c:v>105</c:v>
                </c:pt>
                <c:pt idx="19">
                  <c:v>105</c:v>
                </c:pt>
                <c:pt idx="20">
                  <c:v>105</c:v>
                </c:pt>
                <c:pt idx="21">
                  <c:v>105</c:v>
                </c:pt>
              </c:numCache>
            </c:numRef>
          </c:yVal>
          <c:smooth val="0"/>
          <c:extLst>
            <c:ext xmlns:c16="http://schemas.microsoft.com/office/drawing/2014/chart" uri="{C3380CC4-5D6E-409C-BE32-E72D297353CC}">
              <c16:uniqueId val="{00000002-F528-4B44-8E5D-E70BEBE4B63B}"/>
            </c:ext>
          </c:extLst>
        </c:ser>
        <c:dLbls>
          <c:showLegendKey val="0"/>
          <c:showVal val="0"/>
          <c:showCatName val="0"/>
          <c:showSerName val="0"/>
          <c:showPercent val="0"/>
          <c:showBubbleSize val="0"/>
        </c:dLbls>
        <c:axId val="1872913247"/>
        <c:axId val="1872915647"/>
      </c:scatterChart>
      <c:valAx>
        <c:axId val="1872913247"/>
        <c:scaling>
          <c:orientation val="minMax"/>
          <c:max val="2023"/>
          <c:min val="2002"/>
        </c:scaling>
        <c:delete val="0"/>
        <c:axPos val="b"/>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1872915647"/>
        <c:crosses val="autoZero"/>
        <c:crossBetween val="midCat"/>
        <c:majorUnit val="3"/>
      </c:valAx>
      <c:valAx>
        <c:axId val="1872915647"/>
        <c:scaling>
          <c:orientation val="minMax"/>
          <c:max val="114"/>
          <c:min val="102"/>
        </c:scaling>
        <c:delete val="0"/>
        <c:axPos val="l"/>
        <c:numFmt formatCode="0" sourceLinked="0"/>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1872913247"/>
        <c:crosses val="autoZero"/>
        <c:crossBetween val="midCat"/>
        <c:majorUnit val="2"/>
      </c:valAx>
      <c:spPr>
        <a:noFill/>
        <a:ln>
          <a:noFill/>
        </a:ln>
        <a:effectLst/>
      </c:spPr>
    </c:plotArea>
    <c:legend>
      <c:legendPos val="b"/>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6350" cap="flat" cmpd="sng" algn="ctr">
      <a:solidFill>
        <a:schemeClr val="tx1"/>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4" ma:contentTypeDescription="Create a new document." ma:contentTypeScope="" ma:versionID="19af097bc9aab964a8eb5c855e2798ed">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f6dcbe3710b343357034373de8697f1c"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element name="TaxCatchAll" ma:index="40"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1"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2025-02-03T10:37:44+00:00</Document_x0020_Date>
    <Donor xmlns="11a6fe0c-d8de-4390-afb3-d9c7c54181f0" xsi:nil="true"/>
    <Report_x0020_Type xmlns="11a6fe0c-d8de-4390-afb3-d9c7c54181f0" xsi:nil="true"/>
    <lcf76f155ced4ddcb4097134ff3c332f xmlns="b248d7e1-e1e1-4a8e-9310-749402edb8a9">
      <Terms xmlns="http://schemas.microsoft.com/office/infopath/2007/PartnerControls"/>
    </lcf76f155ced4ddcb4097134ff3c332f>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074B0BB1-87F2-4A67-82C3-24F3E59C8676}">
  <ds:schemaRefs>
    <ds:schemaRef ds:uri="http://schemas.openxmlformats.org/officeDocument/2006/bibliography"/>
  </ds:schemaRefs>
</ds:datastoreItem>
</file>

<file path=customXml/itemProps2.xml><?xml version="1.0" encoding="utf-8"?>
<ds:datastoreItem xmlns:ds="http://schemas.openxmlformats.org/officeDocument/2006/customXml" ds:itemID="{8294EFF5-6856-420C-9EC8-8E45F5735609}"/>
</file>

<file path=customXml/itemProps3.xml><?xml version="1.0" encoding="utf-8"?>
<ds:datastoreItem xmlns:ds="http://schemas.openxmlformats.org/officeDocument/2006/customXml" ds:itemID="{1748B2AE-3CF3-48BD-A5C7-17D9E89E8894}"/>
</file>

<file path=customXml/itemProps4.xml><?xml version="1.0" encoding="utf-8"?>
<ds:datastoreItem xmlns:ds="http://schemas.openxmlformats.org/officeDocument/2006/customXml" ds:itemID="{26362EB6-8953-4D22-B524-57AF4ED83FB1}"/>
</file>

<file path=docProps/app.xml><?xml version="1.0" encoding="utf-8"?>
<Properties xmlns="http://schemas.openxmlformats.org/officeDocument/2006/extended-properties" xmlns:vt="http://schemas.openxmlformats.org/officeDocument/2006/docPropsVTypes">
  <Template>Normal.dotm</Template>
  <TotalTime>92</TotalTime>
  <Pages>1</Pages>
  <Words>1043</Words>
  <Characters>5950</Characters>
  <Application>Microsoft Office Word</Application>
  <DocSecurity>4</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6980</CharactersWithSpaces>
  <SharedDoc>false</SharedDoc>
  <HLinks>
    <vt:vector size="30" baseType="variant">
      <vt:variant>
        <vt:i4>2424888</vt:i4>
      </vt:variant>
      <vt:variant>
        <vt:i4>12</vt:i4>
      </vt:variant>
      <vt:variant>
        <vt:i4>0</vt:i4>
      </vt:variant>
      <vt:variant>
        <vt:i4>5</vt:i4>
      </vt:variant>
      <vt:variant>
        <vt:lpwstr>https://balkaninsight.com/2017/09/28/montenegro-s-open-secret-illegal-gender-tests-for-unborns-09-27-2017/</vt:lpwstr>
      </vt:variant>
      <vt:variant>
        <vt:lpwstr/>
      </vt:variant>
      <vt:variant>
        <vt:i4>7733359</vt:i4>
      </vt:variant>
      <vt:variant>
        <vt:i4>9</vt:i4>
      </vt:variant>
      <vt:variant>
        <vt:i4>0</vt:i4>
      </vt:variant>
      <vt:variant>
        <vt:i4>5</vt:i4>
      </vt:variant>
      <vt:variant>
        <vt:lpwstr>https://www.rferl.org/a/montenegro-sex-selective-abortions-boys-demographics/31294610.html</vt:lpwstr>
      </vt:variant>
      <vt:variant>
        <vt:lpwstr/>
      </vt:variant>
      <vt:variant>
        <vt:i4>6291581</vt:i4>
      </vt:variant>
      <vt:variant>
        <vt:i4>6</vt:i4>
      </vt:variant>
      <vt:variant>
        <vt:i4>0</vt:i4>
      </vt:variant>
      <vt:variant>
        <vt:i4>5</vt:i4>
      </vt:variant>
      <vt:variant>
        <vt:lpwstr>https://monstat.org/uploads/files/demografija/pr.kretanje/2023/Vital statistics in Montenegro 2023.pdf</vt:lpwstr>
      </vt:variant>
      <vt:variant>
        <vt:lpwstr/>
      </vt:variant>
      <vt:variant>
        <vt:i4>6291581</vt:i4>
      </vt:variant>
      <vt:variant>
        <vt:i4>3</vt:i4>
      </vt:variant>
      <vt:variant>
        <vt:i4>0</vt:i4>
      </vt:variant>
      <vt:variant>
        <vt:i4>5</vt:i4>
      </vt:variant>
      <vt:variant>
        <vt:lpwstr>https://monstat.org/uploads/files/demografija/pr.kretanje/2021/Vital statistics in Montenegro 2021.pdf</vt:lpwstr>
      </vt:variant>
      <vt:variant>
        <vt:lpwstr/>
      </vt:variant>
      <vt:variant>
        <vt:i4>7733359</vt:i4>
      </vt:variant>
      <vt:variant>
        <vt:i4>0</vt:i4>
      </vt:variant>
      <vt:variant>
        <vt:i4>0</vt:i4>
      </vt:variant>
      <vt:variant>
        <vt:i4>5</vt:i4>
      </vt:variant>
      <vt:variant>
        <vt:lpwstr>https://www.rferl.org/a/montenegro-sex-selective-abortions-boys-demographics/31294610.html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17</cp:revision>
  <dcterms:created xsi:type="dcterms:W3CDTF">2022-10-07T02:42:00Z</dcterms:created>
  <dcterms:modified xsi:type="dcterms:W3CDTF">2025-01-30T11:23:00Z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0x0101004100868408537B4FA2A9FA4AC7F0070F</vt:lpwstr>
  </property>
</Properties>
</file>