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47E" w:rsidRPr="004A0ED8" w:rsidRDefault="00F9747E" w:rsidP="002D1EDA">
      <w:pPr>
        <w:jc w:val="center"/>
        <w:rPr>
          <w:rFonts w:ascii="Times New Roman" w:hAnsi="Times New Roman"/>
          <w:b/>
          <w:sz w:val="40"/>
          <w:szCs w:val="40"/>
        </w:rPr>
      </w:pPr>
    </w:p>
    <w:p w:rsidR="00F9747E" w:rsidRPr="004A0ED8" w:rsidRDefault="00F9747E" w:rsidP="002D1EDA">
      <w:pPr>
        <w:jc w:val="center"/>
        <w:rPr>
          <w:rFonts w:ascii="Times New Roman" w:hAnsi="Times New Roman"/>
          <w:b/>
          <w:sz w:val="40"/>
          <w:szCs w:val="40"/>
        </w:rPr>
      </w:pPr>
    </w:p>
    <w:p w:rsidR="00F9747E" w:rsidRPr="004A0ED8" w:rsidRDefault="00F9747E" w:rsidP="002D1EDA">
      <w:pPr>
        <w:jc w:val="center"/>
        <w:rPr>
          <w:rFonts w:ascii="Times New Roman" w:hAnsi="Times New Roman"/>
          <w:b/>
          <w:sz w:val="40"/>
          <w:szCs w:val="40"/>
        </w:rPr>
      </w:pPr>
    </w:p>
    <w:p w:rsidR="00F9747E" w:rsidRPr="004A0ED8" w:rsidRDefault="00F9747E" w:rsidP="002D1EDA">
      <w:pPr>
        <w:jc w:val="center"/>
        <w:rPr>
          <w:rFonts w:ascii="Times New Roman" w:hAnsi="Times New Roman"/>
          <w:b/>
          <w:sz w:val="40"/>
          <w:szCs w:val="40"/>
        </w:rPr>
      </w:pPr>
    </w:p>
    <w:p w:rsidR="00F9747E" w:rsidRPr="004A0ED8" w:rsidRDefault="00F9747E" w:rsidP="002D1EDA">
      <w:pPr>
        <w:jc w:val="center"/>
        <w:rPr>
          <w:rFonts w:ascii="Times New Roman" w:hAnsi="Times New Roman"/>
          <w:b/>
          <w:sz w:val="40"/>
          <w:szCs w:val="40"/>
        </w:rPr>
      </w:pPr>
    </w:p>
    <w:p w:rsidR="00DA6A6F" w:rsidRPr="002E12CC" w:rsidRDefault="005F6777">
      <w:pPr>
        <w:jc w:val="center"/>
        <w:rPr>
          <w:rFonts w:ascii="Times New Roman" w:hAnsi="Times New Roman"/>
          <w:b/>
          <w:sz w:val="40"/>
          <w:szCs w:val="40"/>
          <w:lang w:val="en-US"/>
        </w:rPr>
      </w:pPr>
      <w:r w:rsidRPr="002E12CC">
        <w:rPr>
          <w:rFonts w:ascii="Times New Roman" w:hAnsi="Times New Roman"/>
          <w:b/>
          <w:sz w:val="40"/>
          <w:szCs w:val="40"/>
          <w:lang w:val="en-US"/>
        </w:rPr>
        <w:t xml:space="preserve">Alternative </w:t>
      </w:r>
      <w:r w:rsidR="001D5D6C">
        <w:rPr>
          <w:rFonts w:ascii="Times New Roman" w:hAnsi="Times New Roman"/>
          <w:b/>
          <w:sz w:val="40"/>
          <w:szCs w:val="40"/>
          <w:lang w:val="en-US"/>
        </w:rPr>
        <w:t>follow-up</w:t>
      </w:r>
      <w:r w:rsidR="00546E22" w:rsidRPr="002E12CC">
        <w:rPr>
          <w:rFonts w:ascii="Times New Roman" w:hAnsi="Times New Roman"/>
          <w:b/>
          <w:sz w:val="40"/>
          <w:szCs w:val="40"/>
          <w:lang w:val="en-US"/>
        </w:rPr>
        <w:t xml:space="preserve"> </w:t>
      </w:r>
      <w:r w:rsidRPr="002E12CC">
        <w:rPr>
          <w:rFonts w:ascii="Times New Roman" w:hAnsi="Times New Roman"/>
          <w:b/>
          <w:sz w:val="40"/>
          <w:szCs w:val="40"/>
          <w:lang w:val="en-US"/>
        </w:rPr>
        <w:t>report</w:t>
      </w:r>
    </w:p>
    <w:p w:rsidR="00DA6A6F" w:rsidRPr="002E12CC" w:rsidRDefault="001D5D6C">
      <w:pPr>
        <w:jc w:val="center"/>
        <w:rPr>
          <w:rFonts w:ascii="Times New Roman" w:hAnsi="Times New Roman"/>
          <w:b/>
          <w:sz w:val="30"/>
          <w:szCs w:val="30"/>
          <w:lang w:val="en-US"/>
        </w:rPr>
      </w:pPr>
      <w:r>
        <w:rPr>
          <w:rFonts w:ascii="Times New Roman" w:hAnsi="Times New Roman"/>
          <w:b/>
          <w:sz w:val="30"/>
          <w:szCs w:val="30"/>
          <w:lang w:val="en-US"/>
        </w:rPr>
        <w:t xml:space="preserve">of </w:t>
      </w:r>
      <w:r w:rsidR="00E921F6" w:rsidRPr="002E12CC">
        <w:rPr>
          <w:rFonts w:ascii="Times New Roman" w:hAnsi="Times New Roman"/>
          <w:b/>
          <w:sz w:val="30"/>
          <w:szCs w:val="30"/>
          <w:lang w:val="en-US"/>
        </w:rPr>
        <w:t xml:space="preserve">the </w:t>
      </w:r>
      <w:r w:rsidR="002D1EDA" w:rsidRPr="002E12CC">
        <w:rPr>
          <w:rFonts w:ascii="Times New Roman" w:hAnsi="Times New Roman"/>
          <w:b/>
          <w:sz w:val="30"/>
          <w:szCs w:val="30"/>
          <w:lang w:val="en-US"/>
        </w:rPr>
        <w:t xml:space="preserve">Association for the Promotion of </w:t>
      </w:r>
      <w:r w:rsidR="005F6777" w:rsidRPr="002E12CC">
        <w:rPr>
          <w:rFonts w:ascii="Times New Roman" w:hAnsi="Times New Roman"/>
          <w:b/>
          <w:sz w:val="30"/>
          <w:szCs w:val="30"/>
          <w:lang w:val="en-US"/>
        </w:rPr>
        <w:t>Francophonie</w:t>
      </w:r>
      <w:r w:rsidR="00F9747E" w:rsidRPr="002E12CC">
        <w:rPr>
          <w:rFonts w:ascii="Times New Roman" w:hAnsi="Times New Roman"/>
          <w:b/>
          <w:sz w:val="30"/>
          <w:szCs w:val="30"/>
          <w:lang w:val="en-US"/>
        </w:rPr>
        <w:br/>
      </w:r>
      <w:r w:rsidR="005F6777" w:rsidRPr="002E12CC">
        <w:rPr>
          <w:rFonts w:ascii="Times New Roman" w:hAnsi="Times New Roman"/>
          <w:b/>
          <w:sz w:val="30"/>
          <w:szCs w:val="30"/>
          <w:lang w:val="en-US"/>
        </w:rPr>
        <w:t xml:space="preserve">in Flanders (APFF) </w:t>
      </w:r>
      <w:r w:rsidR="00276094" w:rsidRPr="002E12CC">
        <w:rPr>
          <w:rFonts w:ascii="Times New Roman" w:hAnsi="Times New Roman"/>
          <w:b/>
          <w:sz w:val="30"/>
          <w:szCs w:val="30"/>
          <w:lang w:val="en-US"/>
        </w:rPr>
        <w:t>and the Association for the Promotion of Human Rights and Minorities (ADHUM)</w:t>
      </w:r>
    </w:p>
    <w:p w:rsidR="00DA6A6F" w:rsidRPr="002E12CC" w:rsidRDefault="005F6777">
      <w:pPr>
        <w:jc w:val="center"/>
        <w:rPr>
          <w:rFonts w:ascii="Times New Roman" w:hAnsi="Times New Roman"/>
          <w:b/>
          <w:sz w:val="30"/>
          <w:szCs w:val="30"/>
          <w:lang w:val="en-US"/>
        </w:rPr>
      </w:pPr>
      <w:r w:rsidRPr="002E12CC">
        <w:rPr>
          <w:rFonts w:ascii="Times New Roman" w:hAnsi="Times New Roman"/>
          <w:b/>
          <w:sz w:val="30"/>
          <w:szCs w:val="30"/>
          <w:lang w:val="en-US"/>
        </w:rPr>
        <w:t xml:space="preserve">to the </w:t>
      </w:r>
      <w:r w:rsidR="00C43FD3" w:rsidRPr="002E12CC">
        <w:rPr>
          <w:rFonts w:ascii="Times New Roman" w:hAnsi="Times New Roman"/>
          <w:b/>
          <w:sz w:val="30"/>
          <w:szCs w:val="30"/>
          <w:lang w:val="en-US"/>
        </w:rPr>
        <w:t xml:space="preserve">Human Rights </w:t>
      </w:r>
      <w:r w:rsidRPr="002E12CC">
        <w:rPr>
          <w:rFonts w:ascii="Times New Roman" w:hAnsi="Times New Roman"/>
          <w:b/>
          <w:sz w:val="30"/>
          <w:szCs w:val="30"/>
          <w:lang w:val="en-US"/>
        </w:rPr>
        <w:t xml:space="preserve">Committee </w:t>
      </w:r>
      <w:r w:rsidR="00C43FD3" w:rsidRPr="002E12CC">
        <w:rPr>
          <w:rFonts w:ascii="Times New Roman" w:hAnsi="Times New Roman"/>
          <w:b/>
          <w:sz w:val="30"/>
          <w:szCs w:val="30"/>
          <w:lang w:val="en-US"/>
        </w:rPr>
        <w:t>(CCPR)</w:t>
      </w:r>
      <w:r w:rsidR="00F9747E" w:rsidRPr="002E12CC">
        <w:rPr>
          <w:rFonts w:ascii="Times New Roman" w:hAnsi="Times New Roman"/>
          <w:b/>
          <w:sz w:val="30"/>
          <w:szCs w:val="30"/>
          <w:lang w:val="en-US"/>
        </w:rPr>
        <w:br/>
      </w:r>
      <w:r w:rsidR="00546E22" w:rsidRPr="002E12CC">
        <w:rPr>
          <w:rFonts w:ascii="Times New Roman" w:hAnsi="Times New Roman"/>
          <w:b/>
          <w:sz w:val="30"/>
          <w:szCs w:val="30"/>
          <w:lang w:val="en-US"/>
        </w:rPr>
        <w:t xml:space="preserve">concerning the priority recommendations made during </w:t>
      </w:r>
      <w:r w:rsidRPr="002E12CC">
        <w:rPr>
          <w:rFonts w:ascii="Times New Roman" w:hAnsi="Times New Roman"/>
          <w:b/>
          <w:sz w:val="30"/>
          <w:szCs w:val="30"/>
          <w:lang w:val="en-US"/>
        </w:rPr>
        <w:t xml:space="preserve">the examination of the </w:t>
      </w:r>
      <w:r w:rsidR="00C43FD3" w:rsidRPr="002E12CC">
        <w:rPr>
          <w:rFonts w:ascii="Times New Roman" w:hAnsi="Times New Roman"/>
          <w:b/>
          <w:sz w:val="30"/>
          <w:szCs w:val="30"/>
          <w:lang w:val="en-US"/>
        </w:rPr>
        <w:t xml:space="preserve">sixth </w:t>
      </w:r>
      <w:r w:rsidRPr="002E12CC">
        <w:rPr>
          <w:rFonts w:ascii="Times New Roman" w:hAnsi="Times New Roman"/>
          <w:b/>
          <w:sz w:val="30"/>
          <w:szCs w:val="30"/>
          <w:lang w:val="en-US"/>
        </w:rPr>
        <w:t>periodic report of the Belgian State</w:t>
      </w:r>
    </w:p>
    <w:p w:rsidR="00546E22" w:rsidRPr="002E12CC" w:rsidRDefault="00546E22" w:rsidP="002D1EDA">
      <w:pPr>
        <w:jc w:val="center"/>
        <w:rPr>
          <w:rFonts w:ascii="Times New Roman" w:hAnsi="Times New Roman"/>
          <w:lang w:val="en-US"/>
        </w:rPr>
      </w:pPr>
    </w:p>
    <w:p w:rsidR="00DA6A6F" w:rsidRPr="002E12CC" w:rsidRDefault="005F6777">
      <w:pPr>
        <w:jc w:val="center"/>
        <w:rPr>
          <w:rFonts w:ascii="Times New Roman" w:hAnsi="Times New Roman"/>
          <w:lang w:val="en-US"/>
        </w:rPr>
      </w:pPr>
      <w:r w:rsidRPr="002E12CC">
        <w:rPr>
          <w:rFonts w:ascii="Times New Roman" w:hAnsi="Times New Roman"/>
          <w:lang w:val="en-US"/>
        </w:rPr>
        <w:t xml:space="preserve">November </w:t>
      </w:r>
      <w:r w:rsidR="00546E22" w:rsidRPr="002E12CC">
        <w:rPr>
          <w:rFonts w:ascii="Times New Roman" w:hAnsi="Times New Roman"/>
          <w:lang w:val="en-US"/>
        </w:rPr>
        <w:t>2022</w:t>
      </w:r>
    </w:p>
    <w:p w:rsidR="00FE6C9A" w:rsidRPr="002E12CC" w:rsidRDefault="00FE6C9A" w:rsidP="002D1EDA">
      <w:pPr>
        <w:jc w:val="center"/>
        <w:rPr>
          <w:rFonts w:ascii="Times New Roman" w:hAnsi="Times New Roman"/>
          <w:lang w:val="en-US"/>
        </w:rPr>
      </w:pPr>
    </w:p>
    <w:p w:rsidR="00DA6A6F" w:rsidRPr="002E12CC" w:rsidRDefault="005F6777">
      <w:pPr>
        <w:jc w:val="center"/>
        <w:rPr>
          <w:rFonts w:ascii="Times New Roman" w:hAnsi="Times New Roman"/>
          <w:lang w:val="en-US"/>
        </w:rPr>
      </w:pPr>
      <w:r w:rsidRPr="002E12CC">
        <w:rPr>
          <w:rFonts w:ascii="Times New Roman" w:hAnsi="Times New Roman"/>
          <w:lang w:val="en-US"/>
        </w:rPr>
        <w:t>Original: French</w:t>
      </w:r>
    </w:p>
    <w:p w:rsidR="00FE6C9A" w:rsidRPr="002E12CC" w:rsidRDefault="00FE6C9A" w:rsidP="002D1EDA">
      <w:pPr>
        <w:jc w:val="center"/>
        <w:rPr>
          <w:rFonts w:ascii="Times New Roman" w:hAnsi="Times New Roman"/>
          <w:lang w:val="en-US"/>
        </w:rPr>
      </w:pPr>
    </w:p>
    <w:p w:rsidR="002E12CC" w:rsidRPr="002E12CC" w:rsidRDefault="002E12CC" w:rsidP="002E12CC">
      <w:pPr>
        <w:spacing w:before="100" w:beforeAutospacing="1" w:after="100" w:afterAutospacing="1"/>
        <w:jc w:val="center"/>
        <w:rPr>
          <w:rFonts w:ascii="Times New Roman" w:eastAsia="Times New Roman" w:hAnsi="Times New Roman"/>
          <w:sz w:val="20"/>
          <w:szCs w:val="20"/>
          <w:lang w:val="en-US" w:eastAsia="fr-FR"/>
        </w:rPr>
      </w:pPr>
      <w:r w:rsidRPr="002E12CC">
        <w:rPr>
          <w:rFonts w:ascii="TimesNewRomanPSMT" w:eastAsia="Times New Roman" w:hAnsi="TimesNewRomanPSMT" w:cs="TimesNewRomanPSMT"/>
          <w:sz w:val="20"/>
          <w:szCs w:val="20"/>
          <w:lang w:val="en-US" w:eastAsia="fr-FR"/>
        </w:rPr>
        <w:t>Translated with</w:t>
      </w:r>
      <w:r w:rsidRPr="002E12CC">
        <w:rPr>
          <w:rFonts w:ascii="TimesNewRomanPSMT" w:eastAsia="Times New Roman" w:hAnsi="TimesNewRomanPSMT" w:cs="TimesNewRomanPSMT"/>
          <w:sz w:val="20"/>
          <w:szCs w:val="20"/>
          <w:lang w:val="en-US" w:eastAsia="fr-FR"/>
        </w:rPr>
        <w:br/>
        <w:t>www.DeepL.com/</w:t>
      </w:r>
      <w:r w:rsidRPr="002E12CC">
        <w:rPr>
          <w:rFonts w:ascii="TimesNewRomanPSMT" w:eastAsia="Times New Roman" w:hAnsi="TimesNewRomanPSMT" w:cs="TimesNewRomanPSMT"/>
          <w:sz w:val="20"/>
          <w:szCs w:val="20"/>
          <w:lang w:val="en-US" w:eastAsia="fr-FR"/>
        </w:rPr>
        <w:br/>
        <w:t>Translator</w:t>
      </w:r>
    </w:p>
    <w:p w:rsidR="00F9747E" w:rsidRPr="002E12CC" w:rsidRDefault="00F9747E" w:rsidP="002D1EDA">
      <w:pPr>
        <w:jc w:val="center"/>
        <w:rPr>
          <w:rFonts w:ascii="Times New Roman" w:hAnsi="Times New Roman"/>
          <w:lang w:val="en-US"/>
        </w:rPr>
      </w:pPr>
    </w:p>
    <w:p w:rsidR="00F9747E" w:rsidRPr="002E12CC" w:rsidRDefault="00F9747E" w:rsidP="002D1EDA">
      <w:pPr>
        <w:jc w:val="center"/>
        <w:rPr>
          <w:rFonts w:ascii="Times New Roman" w:hAnsi="Times New Roman"/>
          <w:lang w:val="en-US"/>
        </w:rPr>
      </w:pPr>
    </w:p>
    <w:p w:rsidR="00F9747E" w:rsidRPr="002E12CC" w:rsidRDefault="00F9747E" w:rsidP="002D1EDA">
      <w:pPr>
        <w:jc w:val="center"/>
        <w:rPr>
          <w:rFonts w:ascii="Times New Roman" w:hAnsi="Times New Roman"/>
          <w:lang w:val="en-US"/>
        </w:rPr>
      </w:pPr>
    </w:p>
    <w:p w:rsidR="00DA6A6F" w:rsidRPr="002E12CC" w:rsidRDefault="005F6777">
      <w:pPr>
        <w:spacing w:after="0"/>
        <w:ind w:left="426" w:hanging="284"/>
        <w:rPr>
          <w:rFonts w:ascii="Times New Roman" w:eastAsia="Times New Roman" w:hAnsi="Times New Roman"/>
          <w:sz w:val="22"/>
          <w:szCs w:val="22"/>
          <w:lang w:val="en-US" w:eastAsia="fr-FR"/>
        </w:rPr>
      </w:pPr>
      <w:r w:rsidRPr="002E12CC">
        <w:rPr>
          <w:rFonts w:ascii="Times New Roman" w:eastAsia="Times New Roman" w:hAnsi="Times New Roman"/>
          <w:sz w:val="22"/>
          <w:szCs w:val="22"/>
          <w:lang w:val="en-US" w:eastAsia="fr-FR"/>
        </w:rPr>
        <w:t>-</w:t>
      </w:r>
      <w:r w:rsidRPr="002E12CC">
        <w:rPr>
          <w:rFonts w:ascii="Times New Roman" w:eastAsia="Times New Roman" w:hAnsi="Times New Roman"/>
          <w:sz w:val="22"/>
          <w:szCs w:val="22"/>
          <w:lang w:val="en-US" w:eastAsia="fr-FR"/>
        </w:rPr>
        <w:tab/>
      </w:r>
      <w:r w:rsidR="00276094" w:rsidRPr="002E12CC">
        <w:rPr>
          <w:rFonts w:ascii="Times New Roman" w:eastAsia="Times New Roman" w:hAnsi="Times New Roman"/>
          <w:b/>
          <w:sz w:val="22"/>
          <w:szCs w:val="22"/>
          <w:lang w:val="en-US" w:eastAsia="fr-FR"/>
        </w:rPr>
        <w:t xml:space="preserve">Association for the Promotion of </w:t>
      </w:r>
      <w:r w:rsidR="002E12CC" w:rsidRPr="002E12CC">
        <w:rPr>
          <w:rFonts w:ascii="Times New Roman" w:eastAsia="Times New Roman" w:hAnsi="Times New Roman"/>
          <w:b/>
          <w:sz w:val="22"/>
          <w:szCs w:val="22"/>
          <w:lang w:val="en-US" w:eastAsia="fr-FR"/>
        </w:rPr>
        <w:t>Franc</w:t>
      </w:r>
      <w:r w:rsidR="002E12CC">
        <w:rPr>
          <w:rFonts w:ascii="Times New Roman" w:eastAsia="Times New Roman" w:hAnsi="Times New Roman"/>
          <w:b/>
          <w:sz w:val="22"/>
          <w:szCs w:val="22"/>
          <w:lang w:val="en-US" w:eastAsia="fr-FR"/>
        </w:rPr>
        <w:t>ophonie</w:t>
      </w:r>
      <w:r w:rsidR="00276094" w:rsidRPr="002E12CC">
        <w:rPr>
          <w:rFonts w:ascii="Times New Roman" w:eastAsia="Times New Roman" w:hAnsi="Times New Roman"/>
          <w:b/>
          <w:sz w:val="22"/>
          <w:szCs w:val="22"/>
          <w:lang w:val="en-US" w:eastAsia="fr-FR"/>
        </w:rPr>
        <w:t xml:space="preserve"> in Flanders (APFF</w:t>
      </w:r>
      <w:proofErr w:type="gramStart"/>
      <w:r w:rsidR="00276094" w:rsidRPr="002E12CC">
        <w:rPr>
          <w:rFonts w:ascii="Times New Roman" w:eastAsia="Times New Roman" w:hAnsi="Times New Roman"/>
          <w:b/>
          <w:sz w:val="22"/>
          <w:szCs w:val="22"/>
          <w:lang w:val="en-US" w:eastAsia="fr-FR"/>
        </w:rPr>
        <w:t xml:space="preserve">) </w:t>
      </w:r>
      <w:r w:rsidR="00276094" w:rsidRPr="002E12CC">
        <w:rPr>
          <w:rFonts w:ascii="Times New Roman" w:eastAsia="Times New Roman" w:hAnsi="Times New Roman"/>
          <w:sz w:val="22"/>
          <w:szCs w:val="22"/>
          <w:lang w:val="en-US" w:eastAsia="fr-FR"/>
        </w:rPr>
        <w:t>:</w:t>
      </w:r>
      <w:proofErr w:type="gramEnd"/>
      <w:r w:rsidR="00276094" w:rsidRPr="002E12CC">
        <w:rPr>
          <w:rFonts w:ascii="Times New Roman" w:eastAsia="Times New Roman" w:hAnsi="Times New Roman"/>
          <w:sz w:val="22"/>
          <w:szCs w:val="22"/>
          <w:lang w:val="en-US" w:eastAsia="fr-FR"/>
        </w:rPr>
        <w:br/>
      </w:r>
      <w:r w:rsidR="002E12CC">
        <w:rPr>
          <w:rFonts w:ascii="Times New Roman" w:eastAsia="Times New Roman" w:hAnsi="Times New Roman"/>
          <w:sz w:val="22"/>
          <w:szCs w:val="22"/>
          <w:lang w:val="en-US" w:eastAsia="fr-FR"/>
        </w:rPr>
        <w:t>non-profit association</w:t>
      </w:r>
      <w:r w:rsidR="00B63548" w:rsidRPr="002E12CC">
        <w:rPr>
          <w:rFonts w:ascii="Times New Roman" w:eastAsia="Times New Roman" w:hAnsi="Times New Roman"/>
          <w:sz w:val="22"/>
          <w:szCs w:val="22"/>
          <w:lang w:val="en-US" w:eastAsia="fr-FR"/>
        </w:rPr>
        <w:t xml:space="preserve"> founded on 12 August 1998, </w:t>
      </w:r>
      <w:r w:rsidR="002E12CC">
        <w:rPr>
          <w:rFonts w:ascii="Times New Roman" w:eastAsia="Times New Roman" w:hAnsi="Times New Roman"/>
          <w:sz w:val="22"/>
          <w:szCs w:val="22"/>
          <w:lang w:val="en-US" w:eastAsia="fr-FR"/>
        </w:rPr>
        <w:t>whose purpose is to</w:t>
      </w:r>
      <w:r w:rsidR="00276094" w:rsidRPr="002E12CC">
        <w:rPr>
          <w:rFonts w:ascii="Times New Roman" w:eastAsia="Times New Roman" w:hAnsi="Times New Roman"/>
          <w:sz w:val="22"/>
          <w:szCs w:val="22"/>
          <w:lang w:val="en-US" w:eastAsia="fr-FR"/>
        </w:rPr>
        <w:t xml:space="preserve"> the French language</w:t>
      </w:r>
      <w:r w:rsidR="002E12CC">
        <w:rPr>
          <w:rFonts w:ascii="Times New Roman" w:eastAsia="Times New Roman" w:hAnsi="Times New Roman"/>
          <w:sz w:val="22"/>
          <w:szCs w:val="22"/>
          <w:lang w:val="en-US" w:eastAsia="fr-FR"/>
        </w:rPr>
        <w:br/>
      </w:r>
      <w:r w:rsidR="00276094" w:rsidRPr="002E12CC">
        <w:rPr>
          <w:rFonts w:ascii="Times New Roman" w:eastAsia="Times New Roman" w:hAnsi="Times New Roman"/>
          <w:sz w:val="22"/>
          <w:szCs w:val="22"/>
          <w:lang w:val="en-US" w:eastAsia="fr-FR"/>
        </w:rPr>
        <w:t xml:space="preserve">and culture in Flanders, Avenue de </w:t>
      </w:r>
      <w:proofErr w:type="spellStart"/>
      <w:r w:rsidR="00276094" w:rsidRPr="002E12CC">
        <w:rPr>
          <w:rFonts w:ascii="Times New Roman" w:eastAsia="Times New Roman" w:hAnsi="Times New Roman"/>
          <w:sz w:val="22"/>
          <w:szCs w:val="22"/>
          <w:lang w:val="en-US" w:eastAsia="fr-FR"/>
        </w:rPr>
        <w:t>Broqueville</w:t>
      </w:r>
      <w:proofErr w:type="spellEnd"/>
      <w:r w:rsidR="00276094" w:rsidRPr="002E12CC">
        <w:rPr>
          <w:rFonts w:ascii="Times New Roman" w:eastAsia="Times New Roman" w:hAnsi="Times New Roman"/>
          <w:sz w:val="22"/>
          <w:szCs w:val="22"/>
          <w:lang w:val="en-US" w:eastAsia="fr-FR"/>
        </w:rPr>
        <w:t xml:space="preserve"> 268 </w:t>
      </w:r>
      <w:proofErr w:type="spellStart"/>
      <w:r w:rsidR="00276094" w:rsidRPr="002E12CC">
        <w:rPr>
          <w:rFonts w:ascii="Times New Roman" w:eastAsia="Times New Roman" w:hAnsi="Times New Roman"/>
          <w:sz w:val="22"/>
          <w:szCs w:val="22"/>
          <w:lang w:val="en-US" w:eastAsia="fr-FR"/>
        </w:rPr>
        <w:t>bte</w:t>
      </w:r>
      <w:proofErr w:type="spellEnd"/>
      <w:r w:rsidR="00276094" w:rsidRPr="002E12CC">
        <w:rPr>
          <w:rFonts w:ascii="Times New Roman" w:eastAsia="Times New Roman" w:hAnsi="Times New Roman"/>
          <w:sz w:val="22"/>
          <w:szCs w:val="22"/>
          <w:lang w:val="en-US" w:eastAsia="fr-FR"/>
        </w:rPr>
        <w:t xml:space="preserve"> 12 in 1200 Brussels</w:t>
      </w:r>
    </w:p>
    <w:p w:rsidR="00276094" w:rsidRPr="002E12CC" w:rsidRDefault="00276094" w:rsidP="00F9747E">
      <w:pPr>
        <w:spacing w:after="0"/>
        <w:ind w:left="426" w:hanging="284"/>
        <w:rPr>
          <w:rFonts w:ascii="Times New Roman" w:eastAsia="Times New Roman" w:hAnsi="Times New Roman"/>
          <w:sz w:val="22"/>
          <w:szCs w:val="22"/>
          <w:lang w:val="en-US" w:eastAsia="fr-FR"/>
        </w:rPr>
      </w:pPr>
    </w:p>
    <w:p w:rsidR="00DA6A6F" w:rsidRPr="002E12CC" w:rsidRDefault="005F6777">
      <w:pPr>
        <w:spacing w:after="0"/>
        <w:ind w:left="426" w:hanging="284"/>
        <w:rPr>
          <w:rFonts w:ascii="Times New Roman" w:eastAsia="Times New Roman" w:hAnsi="Times New Roman"/>
          <w:sz w:val="22"/>
          <w:szCs w:val="22"/>
          <w:lang w:val="en-US" w:eastAsia="fr-FR"/>
        </w:rPr>
      </w:pPr>
      <w:r w:rsidRPr="002E12CC">
        <w:rPr>
          <w:rFonts w:ascii="Times New Roman" w:eastAsia="Times New Roman" w:hAnsi="Times New Roman"/>
          <w:sz w:val="22"/>
          <w:szCs w:val="22"/>
          <w:lang w:val="en-US" w:eastAsia="fr-FR"/>
        </w:rPr>
        <w:t>-</w:t>
      </w:r>
      <w:r w:rsidRPr="002E12CC">
        <w:rPr>
          <w:rFonts w:ascii="Times New Roman" w:eastAsia="Times New Roman" w:hAnsi="Times New Roman"/>
          <w:sz w:val="22"/>
          <w:szCs w:val="22"/>
          <w:lang w:val="en-US" w:eastAsia="fr-FR"/>
        </w:rPr>
        <w:tab/>
      </w:r>
      <w:r w:rsidR="00FE6C9A" w:rsidRPr="002E12CC">
        <w:rPr>
          <w:rFonts w:ascii="Times New Roman" w:eastAsia="Times New Roman" w:hAnsi="Times New Roman"/>
          <w:b/>
          <w:sz w:val="22"/>
          <w:szCs w:val="22"/>
          <w:lang w:val="en-US" w:eastAsia="fr-FR"/>
        </w:rPr>
        <w:t>Association for the Promotion of Human Rights and Minorities (ADHUM)</w:t>
      </w:r>
      <w:r w:rsidR="00FE6C9A" w:rsidRPr="002E12CC">
        <w:rPr>
          <w:rFonts w:ascii="Times New Roman" w:eastAsia="Times New Roman" w:hAnsi="Times New Roman"/>
          <w:sz w:val="22"/>
          <w:szCs w:val="22"/>
          <w:lang w:val="en-US" w:eastAsia="fr-FR"/>
        </w:rPr>
        <w:t>:</w:t>
      </w:r>
      <w:r w:rsidR="00F9747E" w:rsidRPr="002E12CC">
        <w:rPr>
          <w:rFonts w:ascii="Times New Roman" w:eastAsia="Times New Roman" w:hAnsi="Times New Roman"/>
          <w:sz w:val="22"/>
          <w:szCs w:val="22"/>
          <w:lang w:val="en-US" w:eastAsia="fr-FR"/>
        </w:rPr>
        <w:br/>
      </w:r>
      <w:r w:rsidR="002E12CC">
        <w:rPr>
          <w:rFonts w:ascii="Times New Roman" w:eastAsia="Times New Roman" w:hAnsi="Times New Roman"/>
          <w:sz w:val="22"/>
          <w:szCs w:val="22"/>
          <w:lang w:val="en-US" w:eastAsia="fr-FR"/>
        </w:rPr>
        <w:t>non-profit association</w:t>
      </w:r>
      <w:r w:rsidR="00B63548" w:rsidRPr="002E12CC">
        <w:rPr>
          <w:rFonts w:ascii="Times New Roman" w:eastAsia="Times New Roman" w:hAnsi="Times New Roman"/>
          <w:sz w:val="22"/>
          <w:szCs w:val="22"/>
          <w:lang w:val="en-US" w:eastAsia="fr-FR"/>
        </w:rPr>
        <w:t xml:space="preserve"> founded on 30 August 2013, </w:t>
      </w:r>
      <w:r w:rsidR="002E12CC">
        <w:rPr>
          <w:rFonts w:ascii="Times New Roman" w:eastAsia="Times New Roman" w:hAnsi="Times New Roman"/>
          <w:sz w:val="22"/>
          <w:szCs w:val="22"/>
          <w:lang w:val="en-US" w:eastAsia="fr-FR"/>
        </w:rPr>
        <w:t>whose purpose is to</w:t>
      </w:r>
      <w:r w:rsidR="002E12CC" w:rsidRPr="002E12CC">
        <w:rPr>
          <w:rFonts w:ascii="Times New Roman" w:eastAsia="Times New Roman" w:hAnsi="Times New Roman"/>
          <w:sz w:val="22"/>
          <w:szCs w:val="22"/>
          <w:lang w:val="en-US" w:eastAsia="fr-FR"/>
        </w:rPr>
        <w:t xml:space="preserve"> </w:t>
      </w:r>
      <w:r w:rsidR="00FE6C9A" w:rsidRPr="002E12CC">
        <w:rPr>
          <w:rFonts w:ascii="Times New Roman" w:eastAsia="Times New Roman" w:hAnsi="Times New Roman"/>
          <w:sz w:val="22"/>
          <w:szCs w:val="22"/>
          <w:lang w:val="en-US" w:eastAsia="fr-FR"/>
        </w:rPr>
        <w:t>promot</w:t>
      </w:r>
      <w:r w:rsidR="002E12CC">
        <w:rPr>
          <w:rFonts w:ascii="Times New Roman" w:eastAsia="Times New Roman" w:hAnsi="Times New Roman"/>
          <w:sz w:val="22"/>
          <w:szCs w:val="22"/>
          <w:lang w:val="en-US" w:eastAsia="fr-FR"/>
        </w:rPr>
        <w:t>e</w:t>
      </w:r>
      <w:r w:rsidR="00FE6C9A" w:rsidRPr="002E12CC">
        <w:rPr>
          <w:rFonts w:ascii="Times New Roman" w:eastAsia="Times New Roman" w:hAnsi="Times New Roman"/>
          <w:sz w:val="22"/>
          <w:szCs w:val="22"/>
          <w:lang w:val="en-US" w:eastAsia="fr-FR"/>
        </w:rPr>
        <w:t xml:space="preserve"> and defend</w:t>
      </w:r>
      <w:r w:rsidR="002E12CC">
        <w:rPr>
          <w:rFonts w:ascii="Times New Roman" w:eastAsia="Times New Roman" w:hAnsi="Times New Roman"/>
          <w:sz w:val="22"/>
          <w:szCs w:val="22"/>
          <w:lang w:val="en-US" w:eastAsia="fr-FR"/>
        </w:rPr>
        <w:t xml:space="preserve"> </w:t>
      </w:r>
      <w:r w:rsidR="00FE6C9A" w:rsidRPr="002E12CC">
        <w:rPr>
          <w:rFonts w:ascii="Times New Roman" w:eastAsia="Times New Roman" w:hAnsi="Times New Roman"/>
          <w:sz w:val="22"/>
          <w:szCs w:val="22"/>
          <w:lang w:val="en-US" w:eastAsia="fr-FR"/>
        </w:rPr>
        <w:t xml:space="preserve">human and minority rights, Rue </w:t>
      </w:r>
      <w:r w:rsidR="00E71BF1" w:rsidRPr="002E12CC">
        <w:rPr>
          <w:rFonts w:ascii="Times New Roman" w:eastAsia="Times New Roman" w:hAnsi="Times New Roman"/>
          <w:sz w:val="22"/>
          <w:szCs w:val="22"/>
          <w:lang w:val="en-US" w:eastAsia="fr-FR"/>
        </w:rPr>
        <w:t xml:space="preserve">Joseph II 18 </w:t>
      </w:r>
      <w:r w:rsidR="00FE6C9A" w:rsidRPr="002E12CC">
        <w:rPr>
          <w:rFonts w:ascii="Times New Roman" w:eastAsia="Times New Roman" w:hAnsi="Times New Roman"/>
          <w:sz w:val="22"/>
          <w:szCs w:val="22"/>
          <w:lang w:val="en-US" w:eastAsia="fr-FR"/>
        </w:rPr>
        <w:t xml:space="preserve">in </w:t>
      </w:r>
      <w:r w:rsidR="00E71BF1" w:rsidRPr="002E12CC">
        <w:rPr>
          <w:rFonts w:ascii="Times New Roman" w:eastAsia="Times New Roman" w:hAnsi="Times New Roman"/>
          <w:sz w:val="22"/>
          <w:szCs w:val="22"/>
          <w:lang w:val="en-US" w:eastAsia="fr-FR"/>
        </w:rPr>
        <w:t xml:space="preserve">1000 </w:t>
      </w:r>
      <w:r w:rsidR="00FE6C9A" w:rsidRPr="002E12CC">
        <w:rPr>
          <w:rFonts w:ascii="Times New Roman" w:eastAsia="Times New Roman" w:hAnsi="Times New Roman"/>
          <w:sz w:val="22"/>
          <w:szCs w:val="22"/>
          <w:lang w:val="en-US" w:eastAsia="fr-FR"/>
        </w:rPr>
        <w:t>Brussels.</w:t>
      </w:r>
    </w:p>
    <w:p w:rsidR="00FE6C9A" w:rsidRPr="002E12CC" w:rsidRDefault="00FE6C9A" w:rsidP="00FE6C9A">
      <w:pPr>
        <w:spacing w:after="0"/>
        <w:rPr>
          <w:rFonts w:ascii="Helvetica" w:eastAsia="Times New Roman" w:hAnsi="Helvetica"/>
          <w:sz w:val="27"/>
          <w:szCs w:val="27"/>
          <w:lang w:val="en-US" w:eastAsia="fr-FR"/>
        </w:rPr>
      </w:pPr>
    </w:p>
    <w:p w:rsidR="00DA6A6F" w:rsidRPr="002E12CC" w:rsidRDefault="005F6777">
      <w:pPr>
        <w:spacing w:after="0"/>
        <w:rPr>
          <w:rFonts w:ascii="Times New Roman" w:eastAsia="Times New Roman" w:hAnsi="Times New Roman"/>
          <w:sz w:val="22"/>
          <w:szCs w:val="22"/>
          <w:lang w:val="en-US" w:eastAsia="fr-FR"/>
        </w:rPr>
      </w:pPr>
      <w:r w:rsidRPr="002E12CC">
        <w:rPr>
          <w:rFonts w:ascii="Times New Roman" w:eastAsia="Times New Roman" w:hAnsi="Times New Roman"/>
          <w:b/>
          <w:sz w:val="22"/>
          <w:szCs w:val="22"/>
          <w:lang w:val="en-US" w:eastAsia="fr-FR"/>
        </w:rPr>
        <w:t>Contact person</w:t>
      </w:r>
      <w:r w:rsidRPr="002E12CC">
        <w:rPr>
          <w:rFonts w:ascii="Times New Roman" w:eastAsia="Times New Roman" w:hAnsi="Times New Roman"/>
          <w:sz w:val="22"/>
          <w:szCs w:val="22"/>
          <w:lang w:val="en-US" w:eastAsia="fr-FR"/>
        </w:rPr>
        <w:t xml:space="preserve">: Edgar </w:t>
      </w:r>
      <w:proofErr w:type="spellStart"/>
      <w:r w:rsidRPr="002E12CC">
        <w:rPr>
          <w:rFonts w:ascii="Times New Roman" w:eastAsia="Times New Roman" w:hAnsi="Times New Roman"/>
          <w:sz w:val="22"/>
          <w:szCs w:val="22"/>
          <w:lang w:val="en-US" w:eastAsia="fr-FR"/>
        </w:rPr>
        <w:t>Fonck</w:t>
      </w:r>
      <w:proofErr w:type="spellEnd"/>
      <w:r w:rsidRPr="002E12CC">
        <w:rPr>
          <w:rFonts w:ascii="Times New Roman" w:eastAsia="Times New Roman" w:hAnsi="Times New Roman"/>
          <w:sz w:val="22"/>
          <w:szCs w:val="22"/>
          <w:lang w:val="en-US" w:eastAsia="fr-FR"/>
        </w:rPr>
        <w:t xml:space="preserve">, </w:t>
      </w:r>
      <w:proofErr w:type="spellStart"/>
      <w:r w:rsidRPr="002E12CC">
        <w:rPr>
          <w:rFonts w:ascii="Times New Roman" w:eastAsia="Times New Roman" w:hAnsi="Times New Roman"/>
          <w:sz w:val="22"/>
          <w:szCs w:val="22"/>
          <w:lang w:val="en-US" w:eastAsia="fr-FR"/>
        </w:rPr>
        <w:t>Spreeuwenlaan</w:t>
      </w:r>
      <w:proofErr w:type="spellEnd"/>
      <w:r w:rsidRPr="002E12CC">
        <w:rPr>
          <w:rFonts w:ascii="Times New Roman" w:eastAsia="Times New Roman" w:hAnsi="Times New Roman"/>
          <w:sz w:val="22"/>
          <w:szCs w:val="22"/>
          <w:lang w:val="en-US" w:eastAsia="fr-FR"/>
        </w:rPr>
        <w:t xml:space="preserve"> 12, 8420 De </w:t>
      </w:r>
      <w:proofErr w:type="spellStart"/>
      <w:r w:rsidRPr="002E12CC">
        <w:rPr>
          <w:rFonts w:ascii="Times New Roman" w:eastAsia="Times New Roman" w:hAnsi="Times New Roman"/>
          <w:sz w:val="22"/>
          <w:szCs w:val="22"/>
          <w:lang w:val="en-US" w:eastAsia="fr-FR"/>
        </w:rPr>
        <w:t>Haan</w:t>
      </w:r>
      <w:proofErr w:type="spellEnd"/>
      <w:r w:rsidRPr="002E12CC">
        <w:rPr>
          <w:rFonts w:ascii="Times New Roman" w:eastAsia="Times New Roman" w:hAnsi="Times New Roman"/>
          <w:sz w:val="22"/>
          <w:szCs w:val="22"/>
          <w:lang w:val="en-US" w:eastAsia="fr-FR"/>
        </w:rPr>
        <w:t xml:space="preserve">, Belgium, </w:t>
      </w:r>
      <w:r w:rsidRPr="002E12CC">
        <w:rPr>
          <w:rFonts w:ascii="Times New Roman" w:eastAsia="Times New Roman" w:hAnsi="Times New Roman"/>
          <w:sz w:val="22"/>
          <w:szCs w:val="22"/>
          <w:lang w:val="en-US" w:eastAsia="fr-FR"/>
        </w:rPr>
        <w:br/>
      </w:r>
      <w:proofErr w:type="spellStart"/>
      <w:r w:rsidRPr="002E12CC">
        <w:rPr>
          <w:rFonts w:ascii="Times New Roman" w:eastAsia="Times New Roman" w:hAnsi="Times New Roman"/>
          <w:sz w:val="22"/>
          <w:szCs w:val="22"/>
          <w:lang w:val="en-US" w:eastAsia="fr-FR"/>
        </w:rPr>
        <w:t>tel</w:t>
      </w:r>
      <w:proofErr w:type="spellEnd"/>
      <w:r w:rsidRPr="002E12CC">
        <w:rPr>
          <w:rFonts w:ascii="Times New Roman" w:eastAsia="Times New Roman" w:hAnsi="Times New Roman"/>
          <w:sz w:val="22"/>
          <w:szCs w:val="22"/>
          <w:lang w:val="en-US" w:eastAsia="fr-FR"/>
        </w:rPr>
        <w:t>: +32 (0)479.35.50.54, e-mail: edgar.fonck@gmai</w:t>
      </w:r>
      <w:r w:rsidRPr="002E12CC">
        <w:rPr>
          <w:rFonts w:ascii="Times New Roman" w:eastAsia="Times New Roman" w:hAnsi="Times New Roman"/>
          <w:sz w:val="22"/>
          <w:szCs w:val="22"/>
          <w:lang w:val="en-US" w:eastAsia="fr-FR"/>
        </w:rPr>
        <w:t>l.com</w:t>
      </w:r>
    </w:p>
    <w:p w:rsidR="00DA6A6F" w:rsidRPr="002E12CC" w:rsidRDefault="005F6777">
      <w:pPr>
        <w:jc w:val="both"/>
        <w:rPr>
          <w:rFonts w:ascii="Times New Roman" w:hAnsi="Times New Roman"/>
          <w:lang w:val="en-US"/>
        </w:rPr>
      </w:pPr>
      <w:r w:rsidRPr="002E12CC">
        <w:rPr>
          <w:rFonts w:ascii="Helvetica" w:eastAsia="Times New Roman" w:hAnsi="Helvetica"/>
          <w:sz w:val="27"/>
          <w:szCs w:val="27"/>
          <w:lang w:val="en-US" w:eastAsia="fr-FR"/>
        </w:rPr>
        <w:br w:type="page"/>
      </w:r>
      <w:r w:rsidR="002D1EDA" w:rsidRPr="002E12CC">
        <w:rPr>
          <w:rFonts w:ascii="Times New Roman" w:hAnsi="Times New Roman"/>
          <w:lang w:val="en-US"/>
        </w:rPr>
        <w:lastRenderedPageBreak/>
        <w:t xml:space="preserve">The purpose of this document is to inform the </w:t>
      </w:r>
      <w:r w:rsidR="00C43FD3" w:rsidRPr="002E12CC">
        <w:rPr>
          <w:rFonts w:ascii="Times New Roman" w:hAnsi="Times New Roman"/>
          <w:lang w:val="en-US"/>
        </w:rPr>
        <w:t xml:space="preserve">CCPR of </w:t>
      </w:r>
      <w:r w:rsidR="00C3278A" w:rsidRPr="002E12CC">
        <w:rPr>
          <w:rFonts w:ascii="Times New Roman" w:hAnsi="Times New Roman"/>
          <w:lang w:val="en-US"/>
        </w:rPr>
        <w:t xml:space="preserve">Belgium's </w:t>
      </w:r>
      <w:r w:rsidR="002D1EDA" w:rsidRPr="002E12CC">
        <w:rPr>
          <w:rFonts w:ascii="Times New Roman" w:hAnsi="Times New Roman"/>
          <w:lang w:val="en-US"/>
        </w:rPr>
        <w:t xml:space="preserve">shortcomings in </w:t>
      </w:r>
      <w:r w:rsidR="005C4D67" w:rsidRPr="002E12CC">
        <w:rPr>
          <w:rFonts w:ascii="Times New Roman" w:hAnsi="Times New Roman"/>
          <w:lang w:val="en-US"/>
        </w:rPr>
        <w:t xml:space="preserve">the </w:t>
      </w:r>
      <w:r w:rsidR="009520B4" w:rsidRPr="002E12CC">
        <w:rPr>
          <w:rFonts w:ascii="Times New Roman" w:hAnsi="Times New Roman"/>
          <w:lang w:val="en-US"/>
        </w:rPr>
        <w:t xml:space="preserve">implementation of </w:t>
      </w:r>
      <w:r w:rsidR="00894980" w:rsidRPr="002E12CC">
        <w:rPr>
          <w:rFonts w:ascii="Times New Roman" w:hAnsi="Times New Roman"/>
          <w:lang w:val="en-US"/>
        </w:rPr>
        <w:t xml:space="preserve">the priority recommendations made in the concluding observations </w:t>
      </w:r>
      <w:r w:rsidR="005C4D67" w:rsidRPr="002E12CC">
        <w:rPr>
          <w:rFonts w:ascii="Times New Roman" w:hAnsi="Times New Roman"/>
          <w:lang w:val="en-US"/>
        </w:rPr>
        <w:t xml:space="preserve">on </w:t>
      </w:r>
      <w:r w:rsidR="00C43FD3" w:rsidRPr="002E12CC">
        <w:rPr>
          <w:rFonts w:ascii="Times New Roman" w:hAnsi="Times New Roman"/>
          <w:lang w:val="en-US"/>
        </w:rPr>
        <w:t xml:space="preserve">its sixth periodic </w:t>
      </w:r>
      <w:r w:rsidR="005C4D67" w:rsidRPr="002E12CC">
        <w:rPr>
          <w:rFonts w:ascii="Times New Roman" w:hAnsi="Times New Roman"/>
          <w:lang w:val="en-US"/>
        </w:rPr>
        <w:t>report.</w:t>
      </w:r>
    </w:p>
    <w:p w:rsidR="002D1EDA" w:rsidRPr="002E12CC" w:rsidRDefault="002D1EDA" w:rsidP="00B30E4E">
      <w:pPr>
        <w:spacing w:after="0"/>
        <w:jc w:val="both"/>
        <w:rPr>
          <w:rFonts w:ascii="Times New Roman" w:hAnsi="Times New Roman"/>
          <w:b/>
          <w:sz w:val="28"/>
          <w:szCs w:val="28"/>
          <w:lang w:val="en-US"/>
        </w:rPr>
      </w:pPr>
    </w:p>
    <w:p w:rsidR="00B30E4E" w:rsidRPr="002E12CC" w:rsidRDefault="00B30E4E" w:rsidP="00B30E4E">
      <w:pPr>
        <w:spacing w:after="0"/>
        <w:jc w:val="both"/>
        <w:rPr>
          <w:rFonts w:ascii="Times New Roman" w:hAnsi="Times New Roman"/>
          <w:b/>
          <w:sz w:val="28"/>
          <w:szCs w:val="28"/>
          <w:lang w:val="en-US"/>
        </w:rPr>
      </w:pPr>
    </w:p>
    <w:p w:rsidR="00DA6A6F" w:rsidRPr="002E12CC" w:rsidRDefault="005F6777">
      <w:pPr>
        <w:spacing w:after="0"/>
        <w:jc w:val="both"/>
        <w:rPr>
          <w:rFonts w:ascii="Times New Roman" w:hAnsi="Times New Roman"/>
          <w:b/>
          <w:sz w:val="28"/>
          <w:szCs w:val="28"/>
          <w:lang w:val="en-US"/>
        </w:rPr>
      </w:pPr>
      <w:r w:rsidRPr="002E12CC">
        <w:rPr>
          <w:rFonts w:ascii="Times New Roman" w:hAnsi="Times New Roman"/>
          <w:b/>
          <w:sz w:val="28"/>
          <w:szCs w:val="28"/>
          <w:lang w:val="en-US"/>
        </w:rPr>
        <w:t>Priority recommendations</w:t>
      </w:r>
    </w:p>
    <w:p w:rsidR="002D1EDA" w:rsidRPr="002E12CC" w:rsidRDefault="002D1EDA" w:rsidP="00B30E4E">
      <w:pPr>
        <w:spacing w:after="0"/>
        <w:jc w:val="both"/>
        <w:rPr>
          <w:rFonts w:ascii="Times New Roman" w:hAnsi="Times New Roman"/>
          <w:b/>
          <w:lang w:val="en-US"/>
        </w:rPr>
      </w:pPr>
    </w:p>
    <w:p w:rsidR="00DA6A6F" w:rsidRPr="002E12CC" w:rsidRDefault="005F6777">
      <w:pPr>
        <w:spacing w:after="0"/>
        <w:rPr>
          <w:rFonts w:ascii="Times New Roman" w:hAnsi="Times New Roman"/>
          <w:sz w:val="22"/>
          <w:szCs w:val="22"/>
          <w:lang w:val="en-US"/>
        </w:rPr>
      </w:pPr>
      <w:r w:rsidRPr="002E12CC">
        <w:rPr>
          <w:rFonts w:ascii="Times New Roman" w:hAnsi="Times New Roman"/>
          <w:b/>
          <w:sz w:val="22"/>
          <w:szCs w:val="22"/>
          <w:lang w:val="en-US"/>
        </w:rPr>
        <w:t xml:space="preserve">NATIONAL HUMAN </w:t>
      </w:r>
      <w:r w:rsidRPr="002E12CC">
        <w:rPr>
          <w:rFonts w:ascii="Times New Roman" w:hAnsi="Times New Roman"/>
          <w:b/>
          <w:sz w:val="22"/>
          <w:szCs w:val="22"/>
          <w:lang w:val="en-US"/>
        </w:rPr>
        <w:t xml:space="preserve">RIGHTS INSTITUTION </w:t>
      </w:r>
      <w:r w:rsidR="005C4D67" w:rsidRPr="002E12CC">
        <w:rPr>
          <w:rFonts w:ascii="Times New Roman" w:hAnsi="Times New Roman"/>
          <w:b/>
          <w:sz w:val="22"/>
          <w:szCs w:val="22"/>
          <w:lang w:val="en-US"/>
        </w:rPr>
        <w:t>(</w:t>
      </w:r>
      <w:r w:rsidR="001930AA" w:rsidRPr="002E12CC">
        <w:rPr>
          <w:rFonts w:ascii="Times New Roman" w:hAnsi="Times New Roman"/>
          <w:b/>
          <w:sz w:val="22"/>
          <w:szCs w:val="22"/>
          <w:lang w:val="en-US"/>
        </w:rPr>
        <w:t>10</w:t>
      </w:r>
      <w:r w:rsidR="005C4D67" w:rsidRPr="002E12CC">
        <w:rPr>
          <w:rFonts w:ascii="Times New Roman" w:hAnsi="Times New Roman"/>
          <w:b/>
          <w:sz w:val="22"/>
          <w:szCs w:val="22"/>
          <w:lang w:val="en-US"/>
        </w:rPr>
        <w:t>)</w:t>
      </w:r>
    </w:p>
    <w:p w:rsidR="009520B4" w:rsidRPr="002E12CC" w:rsidRDefault="009520B4" w:rsidP="009520B4">
      <w:pPr>
        <w:spacing w:after="0"/>
        <w:rPr>
          <w:rFonts w:ascii="Times New Roman" w:hAnsi="Times New Roman"/>
          <w:sz w:val="22"/>
          <w:szCs w:val="22"/>
          <w:lang w:val="en-US"/>
        </w:rPr>
      </w:pPr>
    </w:p>
    <w:p w:rsidR="0076228C" w:rsidRPr="002E12CC" w:rsidRDefault="0076228C" w:rsidP="009520B4">
      <w:pPr>
        <w:spacing w:after="0"/>
        <w:rPr>
          <w:rFonts w:ascii="Times New Roman" w:hAnsi="Times New Roman"/>
          <w:sz w:val="22"/>
          <w:szCs w:val="22"/>
          <w:lang w:val="en-US"/>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 xml:space="preserve">It should be noted that in its </w:t>
      </w:r>
      <w:r w:rsidR="00615551">
        <w:rPr>
          <w:rFonts w:ascii="Times New Roman" w:eastAsia="Times New Roman" w:hAnsi="Times New Roman"/>
          <w:lang w:val="en-US" w:eastAsia="fr-FR"/>
        </w:rPr>
        <w:t>follow-up</w:t>
      </w:r>
      <w:r w:rsidRPr="002E12CC">
        <w:rPr>
          <w:rFonts w:ascii="Times New Roman" w:eastAsia="Times New Roman" w:hAnsi="Times New Roman"/>
          <w:lang w:val="en-US" w:eastAsia="fr-FR"/>
        </w:rPr>
        <w:t xml:space="preserve"> report</w:t>
      </w:r>
      <w:r w:rsidR="00AB72E4" w:rsidRPr="004A0ED8">
        <w:rPr>
          <w:rStyle w:val="Appelnotedebasdep"/>
          <w:rFonts w:ascii="Times New Roman" w:eastAsia="Times New Roman" w:hAnsi="Times New Roman"/>
          <w:lang w:eastAsia="fr-FR"/>
        </w:rPr>
        <w:footnoteReference w:id="1"/>
      </w:r>
      <w:r w:rsidR="009E0134" w:rsidRPr="002E12CC">
        <w:rPr>
          <w:rFonts w:ascii="Times New Roman" w:eastAsia="Times New Roman" w:hAnsi="Times New Roman"/>
          <w:lang w:val="en-US" w:eastAsia="fr-FR"/>
        </w:rPr>
        <w:t xml:space="preserve"> , </w:t>
      </w:r>
      <w:r w:rsidRPr="002E12CC">
        <w:rPr>
          <w:rFonts w:ascii="Times New Roman" w:eastAsia="Times New Roman" w:hAnsi="Times New Roman"/>
          <w:lang w:val="en-US" w:eastAsia="fr-FR"/>
        </w:rPr>
        <w:t xml:space="preserve">Belgium does not address </w:t>
      </w:r>
      <w:r w:rsidR="009E0134" w:rsidRPr="002E12CC">
        <w:rPr>
          <w:rFonts w:ascii="Times New Roman" w:eastAsia="Times New Roman" w:hAnsi="Times New Roman"/>
          <w:lang w:val="en-US" w:eastAsia="fr-FR"/>
        </w:rPr>
        <w:t xml:space="preserve">the issue of the handling of complaints by the Federal Institute for the Protection and Promotion of Human Rights (IFDH), even though the federal government agreement of 30 September 2020 provides for the establishment of such a mechanism </w:t>
      </w:r>
      <w:r w:rsidR="000F0041" w:rsidRPr="002E12CC">
        <w:rPr>
          <w:rFonts w:ascii="Times New Roman" w:eastAsia="Times New Roman" w:hAnsi="Times New Roman"/>
          <w:lang w:val="en-US" w:eastAsia="fr-FR"/>
        </w:rPr>
        <w:t xml:space="preserve">(which </w:t>
      </w:r>
      <w:r w:rsidR="009E0134" w:rsidRPr="002E12CC">
        <w:rPr>
          <w:rFonts w:ascii="Times New Roman" w:eastAsia="Times New Roman" w:hAnsi="Times New Roman"/>
          <w:lang w:val="en-US" w:eastAsia="fr-FR"/>
        </w:rPr>
        <w:t>is still not the case at present</w:t>
      </w:r>
      <w:r w:rsidR="000F0041" w:rsidRPr="002E12CC">
        <w:rPr>
          <w:rFonts w:ascii="Times New Roman" w:eastAsia="Times New Roman" w:hAnsi="Times New Roman"/>
          <w:lang w:val="en-US" w:eastAsia="fr-FR"/>
        </w:rPr>
        <w:t>)</w:t>
      </w:r>
      <w:r w:rsidR="00681A4B" w:rsidRPr="002E12CC">
        <w:rPr>
          <w:rFonts w:ascii="Times New Roman" w:eastAsia="Times New Roman" w:hAnsi="Times New Roman"/>
          <w:lang w:val="en-US" w:eastAsia="fr-FR"/>
        </w:rPr>
        <w:t xml:space="preserve">. </w:t>
      </w:r>
    </w:p>
    <w:p w:rsidR="00681A4B" w:rsidRPr="002E12CC" w:rsidRDefault="00681A4B" w:rsidP="00681A4B">
      <w:pPr>
        <w:spacing w:after="0"/>
        <w:jc w:val="both"/>
        <w:rPr>
          <w:rFonts w:ascii="Times New Roman" w:eastAsia="Times New Roman" w:hAnsi="Times New Roman"/>
          <w:sz w:val="22"/>
          <w:szCs w:val="22"/>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 xml:space="preserve">The Committee on Human Rights </w:t>
      </w:r>
      <w:r w:rsidR="00E91A46" w:rsidRPr="002E12CC">
        <w:rPr>
          <w:rFonts w:ascii="Times New Roman" w:eastAsia="Times New Roman" w:hAnsi="Times New Roman"/>
          <w:lang w:val="en-US" w:eastAsia="fr-FR"/>
        </w:rPr>
        <w:t xml:space="preserve">(CCPR) is not the only UN committee that would like to </w:t>
      </w:r>
      <w:r w:rsidR="00197DDC" w:rsidRPr="002E12CC">
        <w:rPr>
          <w:rFonts w:ascii="Times New Roman" w:eastAsia="Times New Roman" w:hAnsi="Times New Roman"/>
          <w:lang w:val="en-US" w:eastAsia="fr-FR"/>
        </w:rPr>
        <w:t xml:space="preserve">see </w:t>
      </w:r>
      <w:r w:rsidR="00B264B4" w:rsidRPr="002E12CC">
        <w:rPr>
          <w:rFonts w:ascii="Times New Roman" w:eastAsia="Times New Roman" w:hAnsi="Times New Roman"/>
          <w:lang w:val="en-US" w:eastAsia="fr-FR"/>
        </w:rPr>
        <w:t>evolve</w:t>
      </w:r>
      <w:r w:rsidR="00B264B4" w:rsidRPr="002E12CC">
        <w:rPr>
          <w:rFonts w:ascii="Times New Roman" w:eastAsia="Times New Roman" w:hAnsi="Times New Roman"/>
          <w:lang w:val="en-US" w:eastAsia="fr-FR"/>
        </w:rPr>
        <w:t xml:space="preserve"> </w:t>
      </w:r>
      <w:r w:rsidR="00E91A46" w:rsidRPr="002E12CC">
        <w:rPr>
          <w:rFonts w:ascii="Times New Roman" w:eastAsia="Times New Roman" w:hAnsi="Times New Roman"/>
          <w:lang w:val="en-US" w:eastAsia="fr-FR"/>
        </w:rPr>
        <w:t>the Federal Institute for the Protection and Promotion of Human Rights (</w:t>
      </w:r>
      <w:r w:rsidR="00B264B4">
        <w:rPr>
          <w:rFonts w:ascii="Times New Roman" w:eastAsia="Times New Roman" w:hAnsi="Times New Roman"/>
          <w:lang w:val="en-US" w:eastAsia="fr-FR"/>
        </w:rPr>
        <w:t>IFDH</w:t>
      </w:r>
      <w:bookmarkStart w:id="0" w:name="_GoBack"/>
      <w:bookmarkEnd w:id="0"/>
      <w:r w:rsidR="00E91A46" w:rsidRPr="002E12CC">
        <w:rPr>
          <w:rFonts w:ascii="Times New Roman" w:eastAsia="Times New Roman" w:hAnsi="Times New Roman"/>
          <w:lang w:val="en-US" w:eastAsia="fr-FR"/>
        </w:rPr>
        <w:t xml:space="preserve">) </w:t>
      </w:r>
      <w:r w:rsidR="00943B3D" w:rsidRPr="002E12CC">
        <w:rPr>
          <w:rFonts w:ascii="Times New Roman" w:eastAsia="Times New Roman" w:hAnsi="Times New Roman"/>
          <w:lang w:val="en-US" w:eastAsia="fr-FR"/>
        </w:rPr>
        <w:t>created in 2019</w:t>
      </w:r>
      <w:r w:rsidR="00681A4B" w:rsidRPr="002E12CC">
        <w:rPr>
          <w:rFonts w:ascii="Times New Roman" w:eastAsia="Times New Roman" w:hAnsi="Times New Roman"/>
          <w:lang w:val="en-US" w:eastAsia="fr-FR"/>
        </w:rPr>
        <w:t>.</w:t>
      </w:r>
    </w:p>
    <w:p w:rsidR="000F0041" w:rsidRPr="002E12CC" w:rsidRDefault="000F0041" w:rsidP="000F0041">
      <w:pPr>
        <w:spacing w:after="0"/>
        <w:jc w:val="both"/>
        <w:rPr>
          <w:rFonts w:ascii="Times New Roman" w:eastAsia="Times New Roman" w:hAnsi="Times New Roman"/>
          <w:sz w:val="22"/>
          <w:szCs w:val="22"/>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hAnsi="Times New Roman"/>
          <w:lang w:val="en-US"/>
        </w:rPr>
        <w:t xml:space="preserve">In its concluding observations, </w:t>
      </w:r>
      <w:r w:rsidR="00CC3D52" w:rsidRPr="002E12CC">
        <w:rPr>
          <w:rFonts w:ascii="Times New Roman" w:hAnsi="Times New Roman"/>
          <w:lang w:val="en-US"/>
        </w:rPr>
        <w:t xml:space="preserve">adopted on 6 March 2020, following the </w:t>
      </w:r>
      <w:r w:rsidRPr="002E12CC">
        <w:rPr>
          <w:rFonts w:ascii="Times New Roman" w:hAnsi="Times New Roman"/>
          <w:lang w:val="en-US"/>
        </w:rPr>
        <w:t>examination of Belgium's fifth periodic report, the Committee on Economic, Social and Cultural Rights (CESCR)</w:t>
      </w:r>
      <w:r w:rsidR="009C51E1" w:rsidRPr="004A0ED8">
        <w:rPr>
          <w:rStyle w:val="Appelnotedebasdep"/>
          <w:rFonts w:ascii="Times New Roman" w:hAnsi="Times New Roman"/>
        </w:rPr>
        <w:footnoteReference w:id="2"/>
      </w:r>
      <w:r w:rsidR="00CC3D52" w:rsidRPr="002E12CC">
        <w:rPr>
          <w:rFonts w:ascii="Times New Roman" w:hAnsi="Times New Roman"/>
          <w:lang w:val="en-US"/>
        </w:rPr>
        <w:t xml:space="preserve"> encouraged </w:t>
      </w:r>
      <w:r w:rsidRPr="002E12CC">
        <w:rPr>
          <w:rFonts w:ascii="Times New Roman" w:hAnsi="Times New Roman"/>
          <w:lang w:val="en-US"/>
        </w:rPr>
        <w:t xml:space="preserve">Belgium </w:t>
      </w:r>
      <w:r w:rsidR="00906C98" w:rsidRPr="002E12CC">
        <w:rPr>
          <w:rFonts w:ascii="Times New Roman" w:hAnsi="Times New Roman"/>
          <w:lang w:val="en-US"/>
        </w:rPr>
        <w:t xml:space="preserve">to </w:t>
      </w:r>
      <w:r w:rsidR="00D92096" w:rsidRPr="002E12CC">
        <w:rPr>
          <w:rFonts w:ascii="Times New Roman" w:hAnsi="Times New Roman"/>
          <w:lang w:val="en-US"/>
        </w:rPr>
        <w:t xml:space="preserve">examine </w:t>
      </w:r>
      <w:r w:rsidR="00906C98" w:rsidRPr="002E12CC">
        <w:rPr>
          <w:rFonts w:ascii="Times New Roman" w:hAnsi="Times New Roman"/>
          <w:lang w:val="en-US"/>
        </w:rPr>
        <w:t xml:space="preserve">the possibility of </w:t>
      </w:r>
      <w:r w:rsidR="00CC3D52" w:rsidRPr="002E12CC">
        <w:rPr>
          <w:rFonts w:ascii="Times New Roman" w:hAnsi="Times New Roman"/>
          <w:lang w:val="en-US"/>
        </w:rPr>
        <w:t xml:space="preserve">endowing the Federal Institute for Human Rights with the capacity to </w:t>
      </w:r>
      <w:r w:rsidR="00CC3D52" w:rsidRPr="002E12CC">
        <w:rPr>
          <w:rFonts w:ascii="Times New Roman" w:hAnsi="Times New Roman"/>
          <w:i/>
          <w:lang w:val="en-US"/>
        </w:rPr>
        <w:t xml:space="preserve">"receive and examine complaints and requests </w:t>
      </w:r>
      <w:r w:rsidR="00906C98" w:rsidRPr="002E12CC">
        <w:rPr>
          <w:rFonts w:ascii="Times New Roman" w:hAnsi="Times New Roman"/>
          <w:i/>
          <w:lang w:val="en-US"/>
        </w:rPr>
        <w:t xml:space="preserve">relating to </w:t>
      </w:r>
      <w:r w:rsidR="00CC3D52" w:rsidRPr="002E12CC">
        <w:rPr>
          <w:rFonts w:ascii="Times New Roman" w:hAnsi="Times New Roman"/>
          <w:i/>
          <w:lang w:val="en-US"/>
        </w:rPr>
        <w:t>individual situations"</w:t>
      </w:r>
      <w:r w:rsidR="00CC3D52" w:rsidRPr="002E12CC">
        <w:rPr>
          <w:rFonts w:ascii="Times New Roman" w:hAnsi="Times New Roman"/>
          <w:lang w:val="en-US"/>
        </w:rPr>
        <w:t>.</w:t>
      </w:r>
    </w:p>
    <w:p w:rsidR="00CC3D52" w:rsidRPr="002E12CC" w:rsidRDefault="00CC3D52" w:rsidP="00CC3D52">
      <w:pPr>
        <w:spacing w:after="0"/>
        <w:jc w:val="both"/>
        <w:rPr>
          <w:rFonts w:ascii="Times New Roman" w:eastAsia="Times New Roman" w:hAnsi="Times New Roman"/>
          <w:sz w:val="22"/>
          <w:szCs w:val="22"/>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 xml:space="preserve">In its concluding observations of 29 April 2021 on the twentieth to twenty-second periodic reports of </w:t>
      </w:r>
      <w:r w:rsidR="008E36BC" w:rsidRPr="002E12CC">
        <w:rPr>
          <w:rFonts w:ascii="Times New Roman" w:eastAsia="Times New Roman" w:hAnsi="Times New Roman"/>
          <w:lang w:val="en-US" w:eastAsia="fr-FR"/>
        </w:rPr>
        <w:t>Belgium</w:t>
      </w:r>
      <w:r w:rsidRPr="002E12CC">
        <w:rPr>
          <w:rFonts w:ascii="Times New Roman" w:eastAsia="Times New Roman" w:hAnsi="Times New Roman"/>
          <w:lang w:val="en-US" w:eastAsia="fr-FR"/>
        </w:rPr>
        <w:t>, the Committee on the Elimination of Racial Discrimi</w:t>
      </w:r>
      <w:r w:rsidRPr="002E12CC">
        <w:rPr>
          <w:rFonts w:ascii="Times New Roman" w:eastAsia="Times New Roman" w:hAnsi="Times New Roman"/>
          <w:lang w:val="en-US" w:eastAsia="fr-FR"/>
        </w:rPr>
        <w:t>nation (CERD)</w:t>
      </w:r>
      <w:r w:rsidR="009C51E1" w:rsidRPr="004A0ED8">
        <w:rPr>
          <w:rStyle w:val="Appelnotedebasdep"/>
          <w:rFonts w:ascii="Times New Roman" w:eastAsia="Times New Roman" w:hAnsi="Times New Roman"/>
          <w:lang w:eastAsia="fr-FR"/>
        </w:rPr>
        <w:footnoteReference w:id="3"/>
      </w:r>
      <w:r w:rsidR="008E36BC" w:rsidRPr="002E12CC">
        <w:rPr>
          <w:rFonts w:ascii="Times New Roman" w:eastAsia="Times New Roman" w:hAnsi="Times New Roman"/>
          <w:lang w:val="en-US" w:eastAsia="fr-FR"/>
        </w:rPr>
        <w:t xml:space="preserve"> recommends that Belgium entrust the Federal Institute for the Protection and Promotion of Human Rights (IFDH) with the mandate to </w:t>
      </w:r>
      <w:r w:rsidR="008E36BC" w:rsidRPr="002E12CC">
        <w:rPr>
          <w:rFonts w:ascii="Times New Roman" w:eastAsia="Times New Roman" w:hAnsi="Times New Roman"/>
          <w:i/>
          <w:lang w:val="en-US" w:eastAsia="fr-FR"/>
        </w:rPr>
        <w:t>"receive and deal with individual complaints, including cases of linguistic discrimination concerning minorities"</w:t>
      </w:r>
      <w:r w:rsidR="008E36BC" w:rsidRPr="002E12CC">
        <w:rPr>
          <w:rFonts w:ascii="Times New Roman" w:eastAsia="Times New Roman" w:hAnsi="Times New Roman"/>
          <w:lang w:val="en-US" w:eastAsia="fr-FR"/>
        </w:rPr>
        <w:t xml:space="preserve">. </w:t>
      </w:r>
    </w:p>
    <w:p w:rsidR="005C1982" w:rsidRPr="002E12CC" w:rsidRDefault="005C1982" w:rsidP="000F0041">
      <w:pPr>
        <w:spacing w:after="0"/>
        <w:jc w:val="both"/>
        <w:rPr>
          <w:rFonts w:ascii="Times New Roman" w:eastAsia="Times New Roman" w:hAnsi="Times New Roman"/>
          <w:sz w:val="22"/>
          <w:szCs w:val="22"/>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 xml:space="preserve">In February 2022, Michelle Bachelet, </w:t>
      </w:r>
      <w:r w:rsidR="00D92096" w:rsidRPr="002E12CC">
        <w:rPr>
          <w:rFonts w:ascii="Times New Roman" w:eastAsia="Times New Roman" w:hAnsi="Times New Roman"/>
          <w:lang w:val="en-US" w:eastAsia="fr-FR"/>
        </w:rPr>
        <w:t xml:space="preserve">High Commissioner </w:t>
      </w:r>
      <w:r w:rsidRPr="002E12CC">
        <w:rPr>
          <w:rFonts w:ascii="Times New Roman" w:eastAsia="Times New Roman" w:hAnsi="Times New Roman"/>
          <w:lang w:val="en-US" w:eastAsia="fr-FR"/>
        </w:rPr>
        <w:t xml:space="preserve">for Human Rights, sent an </w:t>
      </w:r>
      <w:r w:rsidRPr="002E12CC">
        <w:rPr>
          <w:rFonts w:ascii="Times New Roman" w:eastAsia="Times New Roman" w:hAnsi="Times New Roman"/>
          <w:bCs/>
          <w:lang w:val="en-US" w:eastAsia="fr-FR"/>
        </w:rPr>
        <w:t>official letter</w:t>
      </w:r>
      <w:r w:rsidRPr="004A0ED8">
        <w:rPr>
          <w:rStyle w:val="Appelnotedebasdep"/>
          <w:rFonts w:ascii="Times New Roman" w:eastAsia="Times New Roman" w:hAnsi="Times New Roman"/>
          <w:bCs/>
          <w:lang w:eastAsia="fr-FR"/>
        </w:rPr>
        <w:footnoteReference w:id="4"/>
      </w:r>
      <w:r w:rsidRPr="002E12CC">
        <w:rPr>
          <w:rFonts w:ascii="Times New Roman" w:eastAsia="Times New Roman" w:hAnsi="Times New Roman"/>
          <w:lang w:val="en-US" w:eastAsia="fr-FR"/>
        </w:rPr>
        <w:t xml:space="preserve"> to our Minister of Foreign Affairs, Sophie </w:t>
      </w:r>
      <w:proofErr w:type="spellStart"/>
      <w:r w:rsidRPr="002E12CC">
        <w:rPr>
          <w:rFonts w:ascii="Times New Roman" w:eastAsia="Times New Roman" w:hAnsi="Times New Roman"/>
          <w:lang w:val="en-US" w:eastAsia="fr-FR"/>
        </w:rPr>
        <w:t>Wilmès</w:t>
      </w:r>
      <w:proofErr w:type="spellEnd"/>
      <w:r w:rsidRPr="002E12CC">
        <w:rPr>
          <w:rFonts w:ascii="Times New Roman" w:eastAsia="Times New Roman" w:hAnsi="Times New Roman"/>
          <w:lang w:val="en-US" w:eastAsia="fr-FR"/>
        </w:rPr>
        <w:t xml:space="preserve">. In her letter, the </w:t>
      </w:r>
      <w:r w:rsidR="00D92096" w:rsidRPr="002E12CC">
        <w:rPr>
          <w:rFonts w:ascii="Times New Roman" w:eastAsia="Times New Roman" w:hAnsi="Times New Roman"/>
          <w:lang w:val="en-US" w:eastAsia="fr-FR"/>
        </w:rPr>
        <w:t xml:space="preserve">High Commissioner </w:t>
      </w:r>
      <w:r w:rsidRPr="002E12CC">
        <w:rPr>
          <w:rFonts w:ascii="Times New Roman" w:eastAsia="Times New Roman" w:hAnsi="Times New Roman"/>
          <w:lang w:val="en-US" w:eastAsia="fr-FR"/>
        </w:rPr>
        <w:t>welcomes the creation of the Federal Institute for the Protection and Promotion of Human Rights (IFDH) in Belgium as a national human rights institution, while advocating that its mandate should be as broad as possible and that the Institute should be allo</w:t>
      </w:r>
      <w:r w:rsidRPr="002E12CC">
        <w:rPr>
          <w:rFonts w:ascii="Times New Roman" w:eastAsia="Times New Roman" w:hAnsi="Times New Roman"/>
          <w:lang w:val="en-US" w:eastAsia="fr-FR"/>
        </w:rPr>
        <w:t>wed to hear and examine complaints concerning individual situations</w:t>
      </w:r>
      <w:r w:rsidR="00A900FE" w:rsidRPr="002E12CC">
        <w:rPr>
          <w:rFonts w:ascii="Times New Roman" w:eastAsia="Times New Roman" w:hAnsi="Times New Roman"/>
          <w:lang w:val="en-US" w:eastAsia="fr-FR"/>
        </w:rPr>
        <w:t xml:space="preserve">. </w:t>
      </w:r>
    </w:p>
    <w:p w:rsidR="00A900FE" w:rsidRPr="002E12CC" w:rsidRDefault="00A900FE" w:rsidP="00A900FE">
      <w:pPr>
        <w:spacing w:after="0"/>
        <w:jc w:val="both"/>
        <w:rPr>
          <w:rFonts w:ascii="Times New Roman" w:eastAsia="Times New Roman" w:hAnsi="Times New Roman"/>
          <w:sz w:val="22"/>
          <w:szCs w:val="22"/>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In its concluding observations, on the occasion of the examination of Belgium's eighth periodic report on 14 October 2022, the Committee on the Elimination of Discrimination against Wom</w:t>
      </w:r>
      <w:r w:rsidRPr="002E12CC">
        <w:rPr>
          <w:rFonts w:ascii="Times New Roman" w:eastAsia="Times New Roman" w:hAnsi="Times New Roman"/>
          <w:lang w:val="en-US" w:eastAsia="fr-FR"/>
        </w:rPr>
        <w:t>en (CEDAW)</w:t>
      </w:r>
      <w:r w:rsidR="009C51E1" w:rsidRPr="004A0ED8">
        <w:rPr>
          <w:rStyle w:val="Appelnotedebasdep"/>
          <w:rFonts w:ascii="Times New Roman" w:eastAsia="Times New Roman" w:hAnsi="Times New Roman"/>
          <w:lang w:eastAsia="fr-FR"/>
        </w:rPr>
        <w:footnoteReference w:id="5"/>
      </w:r>
      <w:r w:rsidRPr="002E12CC">
        <w:rPr>
          <w:rFonts w:ascii="Times New Roman" w:eastAsia="Times New Roman" w:hAnsi="Times New Roman"/>
          <w:lang w:val="en-US" w:eastAsia="fr-FR"/>
        </w:rPr>
        <w:t xml:space="preserve"> recommends that Belgium </w:t>
      </w:r>
      <w:r w:rsidRPr="002E12CC">
        <w:rPr>
          <w:rFonts w:ascii="Times New Roman" w:eastAsia="Times New Roman" w:hAnsi="Times New Roman"/>
          <w:i/>
          <w:lang w:val="en-US" w:eastAsia="fr-FR"/>
        </w:rPr>
        <w:t>"</w:t>
      </w:r>
      <w:r w:rsidR="00A900FE" w:rsidRPr="002E12CC">
        <w:rPr>
          <w:rFonts w:ascii="Times New Roman" w:eastAsia="Times New Roman" w:hAnsi="Times New Roman"/>
          <w:i/>
          <w:lang w:val="en-US" w:eastAsia="fr-FR"/>
        </w:rPr>
        <w:t>ensure as a matter of priority that the Federal Institute for the Protection and Promotion of Human Rights has a mandate to receive and consider individual complaints and petitions, and that it complies with the principles relating to the status of national institutions for the promotion and protection of human rights (Paris Principles)"</w:t>
      </w:r>
      <w:r w:rsidR="00A900FE" w:rsidRPr="002E12CC">
        <w:rPr>
          <w:rFonts w:ascii="Times New Roman" w:eastAsia="Times New Roman" w:hAnsi="Times New Roman"/>
          <w:lang w:val="en-US" w:eastAsia="fr-FR"/>
        </w:rPr>
        <w:t>.</w:t>
      </w:r>
    </w:p>
    <w:p w:rsidR="00643A1B" w:rsidRPr="002E12CC" w:rsidRDefault="00643A1B" w:rsidP="00643A1B">
      <w:pPr>
        <w:spacing w:after="0"/>
        <w:jc w:val="both"/>
        <w:rPr>
          <w:rFonts w:ascii="Times New Roman" w:eastAsia="Times New Roman" w:hAnsi="Times New Roman"/>
          <w:sz w:val="22"/>
          <w:szCs w:val="22"/>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lastRenderedPageBreak/>
        <w:t xml:space="preserve">APFF and ADHUM would like to point out that, in parallel, the Flemish government approved on 1 July 2022 </w:t>
      </w:r>
      <w:r w:rsidRPr="002E12CC">
        <w:rPr>
          <w:rFonts w:ascii="Times New Roman" w:eastAsia="Times New Roman" w:hAnsi="Times New Roman"/>
          <w:bCs/>
          <w:lang w:val="en-US" w:eastAsia="fr-FR"/>
        </w:rPr>
        <w:t>a draft decree on the creation of a Flemish Institute for Human Rights, which would thus compete with UNIA and the IFDH.</w:t>
      </w:r>
    </w:p>
    <w:p w:rsidR="00643A1B" w:rsidRPr="002E12CC" w:rsidRDefault="00643A1B" w:rsidP="00643A1B">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 xml:space="preserve">On the one hand, various </w:t>
      </w:r>
      <w:proofErr w:type="spellStart"/>
      <w:r w:rsidRPr="002E12CC">
        <w:rPr>
          <w:rFonts w:ascii="Times New Roman" w:eastAsia="Times New Roman" w:hAnsi="Times New Roman"/>
          <w:lang w:val="en-US" w:eastAsia="fr-FR"/>
        </w:rPr>
        <w:t>organisations</w:t>
      </w:r>
      <w:proofErr w:type="spellEnd"/>
      <w:r w:rsidRPr="002E12CC">
        <w:rPr>
          <w:rFonts w:ascii="Times New Roman" w:eastAsia="Times New Roman" w:hAnsi="Times New Roman"/>
          <w:lang w:val="en-US" w:eastAsia="fr-FR"/>
        </w:rPr>
        <w:t xml:space="preserve"> expressed </w:t>
      </w:r>
      <w:r w:rsidRPr="002E12CC">
        <w:rPr>
          <w:rFonts w:ascii="Times New Roman" w:eastAsia="Times New Roman" w:hAnsi="Times New Roman"/>
          <w:bCs/>
          <w:lang w:val="en-US" w:eastAsia="fr-FR"/>
        </w:rPr>
        <w:t xml:space="preserve">their </w:t>
      </w:r>
      <w:r w:rsidRPr="002E12CC">
        <w:rPr>
          <w:rFonts w:ascii="Times New Roman" w:eastAsia="Times New Roman" w:hAnsi="Times New Roman"/>
          <w:lang w:val="en-US" w:eastAsia="fr-FR"/>
        </w:rPr>
        <w:t xml:space="preserve">concerns </w:t>
      </w:r>
      <w:r w:rsidRPr="002E12CC">
        <w:rPr>
          <w:rFonts w:ascii="Times New Roman" w:eastAsia="Times New Roman" w:hAnsi="Times New Roman"/>
          <w:bCs/>
          <w:lang w:val="en-US" w:eastAsia="fr-FR"/>
        </w:rPr>
        <w:t>upstream</w:t>
      </w:r>
      <w:r w:rsidRPr="002E12CC">
        <w:rPr>
          <w:rFonts w:ascii="Times New Roman" w:eastAsia="Times New Roman" w:hAnsi="Times New Roman"/>
          <w:lang w:val="en-US" w:eastAsia="fr-FR"/>
        </w:rPr>
        <w:t xml:space="preserve">, including the Liga </w:t>
      </w:r>
      <w:proofErr w:type="spellStart"/>
      <w:r w:rsidRPr="002E12CC">
        <w:rPr>
          <w:rFonts w:ascii="Times New Roman" w:eastAsia="Times New Roman" w:hAnsi="Times New Roman"/>
          <w:lang w:val="en-US" w:eastAsia="fr-FR"/>
        </w:rPr>
        <w:t>voor</w:t>
      </w:r>
      <w:proofErr w:type="spellEnd"/>
      <w:r w:rsidRPr="002E12CC">
        <w:rPr>
          <w:rFonts w:ascii="Times New Roman" w:eastAsia="Times New Roman" w:hAnsi="Times New Roman"/>
          <w:lang w:val="en-US" w:eastAsia="fr-FR"/>
        </w:rPr>
        <w:t xml:space="preserve"> </w:t>
      </w:r>
      <w:proofErr w:type="spellStart"/>
      <w:r w:rsidRPr="002E12CC">
        <w:rPr>
          <w:rFonts w:ascii="Times New Roman" w:eastAsia="Times New Roman" w:hAnsi="Times New Roman"/>
          <w:lang w:val="en-US" w:eastAsia="fr-FR"/>
        </w:rPr>
        <w:t>Mensenrechten</w:t>
      </w:r>
      <w:proofErr w:type="spellEnd"/>
      <w:r w:rsidRPr="002E12CC">
        <w:rPr>
          <w:rFonts w:ascii="Times New Roman" w:eastAsia="Times New Roman" w:hAnsi="Times New Roman"/>
          <w:lang w:val="en-US" w:eastAsia="fr-FR"/>
        </w:rPr>
        <w:t xml:space="preserve"> and the Christian and </w:t>
      </w:r>
      <w:r w:rsidRPr="002E12CC">
        <w:rPr>
          <w:rFonts w:ascii="Times New Roman" w:eastAsia="Times New Roman" w:hAnsi="Times New Roman"/>
          <w:lang w:val="en-US" w:eastAsia="fr-FR"/>
        </w:rPr>
        <w:t xml:space="preserve">Socialist trade unions. Twenty-one </w:t>
      </w:r>
      <w:proofErr w:type="spellStart"/>
      <w:r w:rsidRPr="002E12CC">
        <w:rPr>
          <w:rFonts w:ascii="Times New Roman" w:eastAsia="Times New Roman" w:hAnsi="Times New Roman"/>
          <w:lang w:val="en-US" w:eastAsia="fr-FR"/>
        </w:rPr>
        <w:t>organisations</w:t>
      </w:r>
      <w:proofErr w:type="spellEnd"/>
      <w:r w:rsidRPr="002E12CC">
        <w:rPr>
          <w:rFonts w:ascii="Times New Roman" w:eastAsia="Times New Roman" w:hAnsi="Times New Roman"/>
          <w:lang w:val="en-US" w:eastAsia="fr-FR"/>
        </w:rPr>
        <w:t xml:space="preserve"> regretted in a joint statement</w:t>
      </w:r>
      <w:r w:rsidRPr="004A0ED8">
        <w:rPr>
          <w:rStyle w:val="Appelnotedebasdep"/>
          <w:rFonts w:ascii="Times New Roman" w:eastAsia="Times New Roman" w:hAnsi="Times New Roman"/>
          <w:lang w:eastAsia="fr-FR"/>
        </w:rPr>
        <w:footnoteReference w:id="6"/>
      </w:r>
      <w:r w:rsidRPr="002E12CC">
        <w:rPr>
          <w:rFonts w:ascii="Times New Roman" w:eastAsia="Times New Roman" w:hAnsi="Times New Roman"/>
          <w:lang w:val="en-US" w:eastAsia="fr-FR"/>
        </w:rPr>
        <w:t xml:space="preserve"> that the process will become 'unnecessarily complex' for victims of discrimination and will make it more difficult to access justice.</w:t>
      </w:r>
    </w:p>
    <w:p w:rsidR="00643A1B" w:rsidRPr="002E12CC" w:rsidRDefault="00643A1B" w:rsidP="00643A1B">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The Council of State</w:t>
      </w:r>
      <w:r w:rsidRPr="004A0ED8">
        <w:rPr>
          <w:rStyle w:val="Appelnotedebasdep"/>
          <w:rFonts w:ascii="Times New Roman" w:eastAsia="Times New Roman" w:hAnsi="Times New Roman"/>
          <w:lang w:eastAsia="fr-FR"/>
        </w:rPr>
        <w:footnoteReference w:id="7"/>
      </w:r>
      <w:r w:rsidRPr="002E12CC">
        <w:rPr>
          <w:rFonts w:ascii="Times New Roman" w:eastAsia="Times New Roman" w:hAnsi="Times New Roman"/>
          <w:bCs/>
          <w:lang w:val="en-US" w:eastAsia="fr-FR"/>
        </w:rPr>
        <w:t xml:space="preserve"> was </w:t>
      </w:r>
      <w:r w:rsidRPr="002E12CC">
        <w:rPr>
          <w:rFonts w:ascii="Times New Roman" w:eastAsia="Times New Roman" w:hAnsi="Times New Roman"/>
          <w:lang w:val="en-US" w:eastAsia="fr-FR"/>
        </w:rPr>
        <w:t>critical of th</w:t>
      </w:r>
      <w:r w:rsidRPr="002E12CC">
        <w:rPr>
          <w:rFonts w:ascii="Times New Roman" w:eastAsia="Times New Roman" w:hAnsi="Times New Roman"/>
          <w:lang w:val="en-US" w:eastAsia="fr-FR"/>
        </w:rPr>
        <w:t xml:space="preserve">e draft decree on the creation of a Flemish Institute for Human Rights, </w:t>
      </w:r>
      <w:r w:rsidRPr="002E12CC">
        <w:rPr>
          <w:rFonts w:ascii="Times New Roman" w:eastAsia="Times New Roman" w:hAnsi="Times New Roman"/>
          <w:bCs/>
          <w:lang w:val="en-US" w:eastAsia="fr-FR"/>
        </w:rPr>
        <w:t>considering that in the short term the creation of a human rights institute for the Flemish authorities will make the human rights protection landscape more complex.</w:t>
      </w:r>
    </w:p>
    <w:p w:rsidR="00643A1B" w:rsidRPr="002E12CC" w:rsidRDefault="00643A1B" w:rsidP="00643A1B">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bCs/>
          <w:lang w:val="en-US" w:eastAsia="fr-FR"/>
        </w:rPr>
        <w:t>On the other hand</w:t>
      </w:r>
      <w:r w:rsidRPr="002E12CC">
        <w:rPr>
          <w:rFonts w:ascii="Times New Roman" w:eastAsia="Times New Roman" w:hAnsi="Times New Roman"/>
          <w:bCs/>
          <w:lang w:val="en-US" w:eastAsia="fr-FR"/>
        </w:rPr>
        <w:t>, downstream, this new Flemish Institute for Human Rights would raise the threshold at which citizens can initiate legal proceedings in the event of discrimination</w:t>
      </w:r>
      <w:r w:rsidR="00D92096" w:rsidRPr="002E12CC">
        <w:rPr>
          <w:rFonts w:ascii="Times New Roman" w:eastAsia="Times New Roman" w:hAnsi="Times New Roman"/>
          <w:bCs/>
          <w:lang w:val="en-US" w:eastAsia="fr-FR"/>
        </w:rPr>
        <w:t xml:space="preserve">: </w:t>
      </w:r>
      <w:r w:rsidRPr="002E12CC">
        <w:rPr>
          <w:rFonts w:ascii="Times New Roman" w:eastAsia="Times New Roman" w:hAnsi="Times New Roman"/>
          <w:bCs/>
          <w:lang w:val="en-US" w:eastAsia="fr-FR"/>
        </w:rPr>
        <w:t xml:space="preserve">the Flemish Institute for Human Rights will not be able, like </w:t>
      </w:r>
      <w:proofErr w:type="spellStart"/>
      <w:r w:rsidRPr="002E12CC">
        <w:rPr>
          <w:rFonts w:ascii="Times New Roman" w:eastAsia="Times New Roman" w:hAnsi="Times New Roman"/>
          <w:bCs/>
          <w:lang w:val="en-US" w:eastAsia="fr-FR"/>
        </w:rPr>
        <w:t>Unia</w:t>
      </w:r>
      <w:proofErr w:type="spellEnd"/>
      <w:r w:rsidRPr="002E12CC">
        <w:rPr>
          <w:rFonts w:ascii="Times New Roman" w:eastAsia="Times New Roman" w:hAnsi="Times New Roman"/>
          <w:bCs/>
          <w:lang w:val="en-US" w:eastAsia="fr-FR"/>
        </w:rPr>
        <w:t>, to go to court in the e</w:t>
      </w:r>
      <w:r w:rsidRPr="002E12CC">
        <w:rPr>
          <w:rFonts w:ascii="Times New Roman" w:eastAsia="Times New Roman" w:hAnsi="Times New Roman"/>
          <w:bCs/>
          <w:lang w:val="en-US" w:eastAsia="fr-FR"/>
        </w:rPr>
        <w:t xml:space="preserve">vent of flagrant violations and to assist </w:t>
      </w:r>
      <w:r w:rsidR="00986522" w:rsidRPr="002E12CC">
        <w:rPr>
          <w:rFonts w:ascii="Times New Roman" w:eastAsia="Times New Roman" w:hAnsi="Times New Roman"/>
          <w:bCs/>
          <w:lang w:val="en-US" w:eastAsia="fr-FR"/>
        </w:rPr>
        <w:t>victims in court</w:t>
      </w:r>
      <w:r w:rsidRPr="002E12CC">
        <w:rPr>
          <w:rFonts w:ascii="Times New Roman" w:eastAsia="Times New Roman" w:hAnsi="Times New Roman"/>
          <w:bCs/>
          <w:lang w:val="en-US" w:eastAsia="fr-FR"/>
        </w:rPr>
        <w:t>, only a dispute chamber will issue a moral judgement that will not be binding.</w:t>
      </w:r>
    </w:p>
    <w:p w:rsidR="00643A1B" w:rsidRPr="002E12CC" w:rsidRDefault="00643A1B" w:rsidP="00643A1B">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The Council of State sees a risk of reducing the level of protection with regard to the right to legal assistance, wh</w:t>
      </w:r>
      <w:r w:rsidRPr="002E12CC">
        <w:rPr>
          <w:rFonts w:ascii="Times New Roman" w:eastAsia="Times New Roman" w:hAnsi="Times New Roman"/>
          <w:lang w:val="en-US" w:eastAsia="fr-FR"/>
        </w:rPr>
        <w:t xml:space="preserve">ich is guaranteed by Article 23 of the Constitution, </w:t>
      </w:r>
      <w:r w:rsidRPr="002E12CC">
        <w:rPr>
          <w:rFonts w:ascii="Times New Roman" w:eastAsia="Times New Roman" w:hAnsi="Times New Roman"/>
          <w:bCs/>
          <w:lang w:val="en-US" w:eastAsia="fr-FR"/>
        </w:rPr>
        <w:t>even if it does not involve a violation "</w:t>
      </w:r>
      <w:proofErr w:type="spellStart"/>
      <w:r w:rsidRPr="002E12CC">
        <w:rPr>
          <w:rFonts w:ascii="Times New Roman" w:eastAsia="Times New Roman" w:hAnsi="Times New Roman"/>
          <w:bCs/>
          <w:lang w:val="en-US" w:eastAsia="fr-FR"/>
        </w:rPr>
        <w:t>sensu</w:t>
      </w:r>
      <w:proofErr w:type="spellEnd"/>
      <w:r w:rsidRPr="002E12CC">
        <w:rPr>
          <w:rFonts w:ascii="Times New Roman" w:eastAsia="Times New Roman" w:hAnsi="Times New Roman"/>
          <w:bCs/>
          <w:lang w:val="en-US" w:eastAsia="fr-FR"/>
        </w:rPr>
        <w:t xml:space="preserve"> </w:t>
      </w:r>
      <w:proofErr w:type="spellStart"/>
      <w:r w:rsidRPr="002E12CC">
        <w:rPr>
          <w:rFonts w:ascii="Times New Roman" w:eastAsia="Times New Roman" w:hAnsi="Times New Roman"/>
          <w:bCs/>
          <w:lang w:val="en-US" w:eastAsia="fr-FR"/>
        </w:rPr>
        <w:t>stricto</w:t>
      </w:r>
      <w:proofErr w:type="spellEnd"/>
      <w:r w:rsidRPr="002E12CC">
        <w:rPr>
          <w:rFonts w:ascii="Times New Roman" w:eastAsia="Times New Roman" w:hAnsi="Times New Roman"/>
          <w:bCs/>
          <w:lang w:val="en-US" w:eastAsia="fr-FR"/>
        </w:rPr>
        <w:t>" of the right to legal assistance</w:t>
      </w:r>
      <w:r w:rsidR="009E73A9" w:rsidRPr="002E12CC">
        <w:rPr>
          <w:rFonts w:ascii="Times New Roman" w:eastAsia="Times New Roman" w:hAnsi="Times New Roman"/>
          <w:lang w:val="en-US" w:eastAsia="fr-FR"/>
        </w:rPr>
        <w:t xml:space="preserve">. </w:t>
      </w:r>
    </w:p>
    <w:p w:rsidR="009E73A9" w:rsidRPr="002E12CC" w:rsidRDefault="009E73A9" w:rsidP="009E73A9">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It should be noted that the Flemish Minister for Equal Opportunities Bart</w:t>
      </w:r>
      <w:r w:rsidR="004A0ED8" w:rsidRPr="002E12CC">
        <w:rPr>
          <w:rFonts w:ascii="Times New Roman" w:eastAsia="Times New Roman" w:hAnsi="Times New Roman"/>
          <w:lang w:val="en-US" w:eastAsia="fr-FR"/>
        </w:rPr>
        <w:t xml:space="preserve">, </w:t>
      </w:r>
      <w:r w:rsidRPr="002E12CC">
        <w:rPr>
          <w:rFonts w:ascii="Times New Roman" w:eastAsia="Times New Roman" w:hAnsi="Times New Roman"/>
          <w:lang w:val="en-US" w:eastAsia="fr-FR"/>
        </w:rPr>
        <w:t xml:space="preserve">in the explanatory </w:t>
      </w:r>
      <w:r w:rsidR="001461E8" w:rsidRPr="002E12CC">
        <w:rPr>
          <w:rFonts w:ascii="Times New Roman" w:eastAsia="Times New Roman" w:hAnsi="Times New Roman"/>
          <w:lang w:val="en-US" w:eastAsia="fr-FR"/>
        </w:rPr>
        <w:t xml:space="preserve">note </w:t>
      </w:r>
      <w:r w:rsidRPr="002E12CC">
        <w:rPr>
          <w:rFonts w:ascii="Times New Roman" w:eastAsia="Times New Roman" w:hAnsi="Times New Roman"/>
          <w:lang w:val="en-US" w:eastAsia="fr-FR"/>
        </w:rPr>
        <w:t xml:space="preserve">to the </w:t>
      </w:r>
      <w:r w:rsidR="005D0355" w:rsidRPr="002E12CC">
        <w:rPr>
          <w:rFonts w:ascii="Times New Roman" w:eastAsia="Times New Roman" w:hAnsi="Times New Roman"/>
          <w:lang w:val="en-US" w:eastAsia="fr-FR"/>
        </w:rPr>
        <w:t xml:space="preserve">decree, </w:t>
      </w:r>
      <w:r w:rsidR="004A0ED8" w:rsidRPr="002E12CC">
        <w:rPr>
          <w:rFonts w:ascii="Times New Roman" w:eastAsia="Times New Roman" w:hAnsi="Times New Roman"/>
          <w:lang w:val="en-US" w:eastAsia="fr-FR"/>
        </w:rPr>
        <w:t xml:space="preserve">states </w:t>
      </w:r>
      <w:r w:rsidRPr="002E12CC">
        <w:rPr>
          <w:rFonts w:ascii="Times New Roman" w:eastAsia="Times New Roman" w:hAnsi="Times New Roman"/>
          <w:lang w:val="en-US" w:eastAsia="fr-FR"/>
        </w:rPr>
        <w:t xml:space="preserve">that the </w:t>
      </w:r>
      <w:r w:rsidRPr="002E12CC">
        <w:rPr>
          <w:rFonts w:ascii="Times New Roman" w:eastAsia="Times New Roman" w:hAnsi="Times New Roman"/>
          <w:bCs/>
          <w:lang w:val="en-US" w:eastAsia="fr-FR"/>
        </w:rPr>
        <w:t>Flemish Institute for Human Rights will be able to go to court in the event of a collective interest.</w:t>
      </w:r>
    </w:p>
    <w:p w:rsidR="009E73A9" w:rsidRPr="002E12CC" w:rsidRDefault="009E73A9" w:rsidP="00643A1B">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UNIA, in its annual report 2021</w:t>
      </w:r>
      <w:r w:rsidRPr="004A0ED8">
        <w:rPr>
          <w:rStyle w:val="Appelnotedebasdep"/>
          <w:rFonts w:ascii="Times New Roman" w:eastAsia="Times New Roman" w:hAnsi="Times New Roman"/>
          <w:lang w:eastAsia="fr-FR"/>
        </w:rPr>
        <w:footnoteReference w:id="8"/>
      </w:r>
      <w:r w:rsidRPr="002E12CC">
        <w:rPr>
          <w:rFonts w:ascii="Times New Roman" w:eastAsia="Times New Roman" w:hAnsi="Times New Roman"/>
          <w:lang w:val="en-US" w:eastAsia="fr-FR"/>
        </w:rPr>
        <w:t xml:space="preserve"> , considers that this new institution "</w:t>
      </w:r>
      <w:r w:rsidRPr="002E12CC">
        <w:rPr>
          <w:rFonts w:ascii="Times New Roman" w:eastAsia="Times New Roman" w:hAnsi="Times New Roman"/>
          <w:i/>
          <w:iCs/>
          <w:lang w:val="en-US" w:eastAsia="fr-FR"/>
        </w:rPr>
        <w:t>considerably restricts the recourse to justice of victims</w:t>
      </w:r>
      <w:r w:rsidRPr="002E12CC">
        <w:rPr>
          <w:rFonts w:ascii="Times New Roman" w:eastAsia="Times New Roman" w:hAnsi="Times New Roman"/>
          <w:i/>
          <w:iCs/>
          <w:lang w:val="en-US" w:eastAsia="fr-FR"/>
        </w:rPr>
        <w:t xml:space="preserve"> of discrimination, in particular those who are less fortunate or who have no assurance of legal recourse" </w:t>
      </w:r>
      <w:r w:rsidRPr="002E12CC">
        <w:rPr>
          <w:rFonts w:ascii="Times New Roman" w:eastAsia="Times New Roman" w:hAnsi="Times New Roman"/>
          <w:lang w:val="en-US" w:eastAsia="fr-FR"/>
        </w:rPr>
        <w:t>and that "</w:t>
      </w:r>
      <w:r w:rsidRPr="002E12CC">
        <w:rPr>
          <w:rFonts w:ascii="Times New Roman" w:eastAsia="Times New Roman" w:hAnsi="Times New Roman"/>
          <w:i/>
          <w:iCs/>
          <w:lang w:val="en-US" w:eastAsia="fr-FR"/>
        </w:rPr>
        <w:t>this creation does not help the citizen to find his way more easily in an already complex institutional landscape".</w:t>
      </w:r>
    </w:p>
    <w:p w:rsidR="00643A1B" w:rsidRPr="002E12CC" w:rsidRDefault="00643A1B" w:rsidP="00643A1B">
      <w:pPr>
        <w:spacing w:after="0"/>
        <w:jc w:val="both"/>
        <w:rPr>
          <w:rFonts w:ascii="Times New Roman" w:eastAsia="Times New Roman" w:hAnsi="Times New Roman"/>
          <w:bCs/>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bCs/>
          <w:lang w:val="en-US" w:eastAsia="fr-FR"/>
        </w:rPr>
        <w:t>It should also be note</w:t>
      </w:r>
      <w:r w:rsidRPr="002E12CC">
        <w:rPr>
          <w:rFonts w:ascii="Times New Roman" w:eastAsia="Times New Roman" w:hAnsi="Times New Roman"/>
          <w:bCs/>
          <w:lang w:val="en-US" w:eastAsia="fr-FR"/>
        </w:rPr>
        <w:t>d that the draft decree establishing a Flemish Institute for Human Rights states that the Institute will not deal with discrimination based on language, which is an aggravating circumstance in this case.</w:t>
      </w:r>
    </w:p>
    <w:p w:rsidR="005D0355" w:rsidRPr="002E12CC" w:rsidRDefault="005D0355" w:rsidP="005D0355">
      <w:pPr>
        <w:pStyle w:val="Paragraphedeliste"/>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At the time of writing, the Flemish decree of 28 Oc</w:t>
      </w:r>
      <w:r w:rsidRPr="002E12CC">
        <w:rPr>
          <w:rFonts w:ascii="Times New Roman" w:eastAsia="Times New Roman" w:hAnsi="Times New Roman"/>
          <w:lang w:val="en-US" w:eastAsia="fr-FR"/>
        </w:rPr>
        <w:t xml:space="preserve">tober 2022 establishing a Flemish Institute for Human Rights was published in the Belgian Official Gazette of 9 November 2022 (pages 81690- </w:t>
      </w:r>
      <w:r w:rsidR="001461E8" w:rsidRPr="002E12CC">
        <w:rPr>
          <w:rFonts w:ascii="Times New Roman" w:eastAsia="Times New Roman" w:hAnsi="Times New Roman"/>
          <w:lang w:val="en-US" w:eastAsia="fr-FR"/>
        </w:rPr>
        <w:t>81700)</w:t>
      </w:r>
      <w:r w:rsidR="004A0ED8" w:rsidRPr="002E12CC">
        <w:rPr>
          <w:rFonts w:ascii="Times New Roman" w:eastAsia="Times New Roman" w:hAnsi="Times New Roman"/>
          <w:lang w:val="en-US" w:eastAsia="fr-FR"/>
        </w:rPr>
        <w:t>.</w:t>
      </w:r>
    </w:p>
    <w:p w:rsidR="00643A1B" w:rsidRPr="002E12CC" w:rsidRDefault="00643A1B" w:rsidP="00643A1B">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bCs/>
          <w:lang w:val="en-US" w:eastAsia="fr-FR"/>
        </w:rPr>
        <w:t xml:space="preserve">Furthermore, </w:t>
      </w:r>
      <w:r w:rsidR="00643A1B" w:rsidRPr="002E12CC">
        <w:rPr>
          <w:rFonts w:ascii="Times New Roman" w:eastAsia="Times New Roman" w:hAnsi="Times New Roman"/>
          <w:bCs/>
          <w:lang w:val="en-US" w:eastAsia="fr-FR"/>
        </w:rPr>
        <w:t>UNIA has still not been made competent to deal with linguistic discrimination in general, but there is a risk that a competing Flemish authority will, in the future, thwart UNIA's own competence, particularly on the issue of gender.</w:t>
      </w:r>
    </w:p>
    <w:p w:rsidR="00643A1B" w:rsidRPr="002E12CC" w:rsidRDefault="00643A1B" w:rsidP="00643A1B">
      <w:pPr>
        <w:spacing w:after="0"/>
        <w:jc w:val="both"/>
        <w:rPr>
          <w:rFonts w:ascii="Times New Roman" w:eastAsia="Times New Roman" w:hAnsi="Times New Roman"/>
          <w:bCs/>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The Flemish Government</w:t>
      </w:r>
      <w:r w:rsidRPr="002E12CC">
        <w:rPr>
          <w:rFonts w:ascii="Times New Roman" w:eastAsia="Times New Roman" w:hAnsi="Times New Roman"/>
          <w:lang w:val="en-US" w:eastAsia="fr-FR"/>
        </w:rPr>
        <w:t xml:space="preserve"> also approved a preliminary draft decree (</w:t>
      </w:r>
      <w:proofErr w:type="spellStart"/>
      <w:r w:rsidRPr="002E12CC">
        <w:rPr>
          <w:rFonts w:ascii="Times New Roman" w:eastAsia="Times New Roman" w:hAnsi="Times New Roman"/>
          <w:lang w:val="en-US" w:eastAsia="fr-FR"/>
        </w:rPr>
        <w:t>Vlaamse</w:t>
      </w:r>
      <w:proofErr w:type="spellEnd"/>
      <w:r w:rsidRPr="002E12CC">
        <w:rPr>
          <w:rFonts w:ascii="Times New Roman" w:eastAsia="Times New Roman" w:hAnsi="Times New Roman"/>
          <w:lang w:val="en-US" w:eastAsia="fr-FR"/>
        </w:rPr>
        <w:t xml:space="preserve"> </w:t>
      </w:r>
      <w:proofErr w:type="spellStart"/>
      <w:r w:rsidRPr="002E12CC">
        <w:rPr>
          <w:rFonts w:ascii="Times New Roman" w:eastAsia="Times New Roman" w:hAnsi="Times New Roman"/>
          <w:lang w:val="en-US" w:eastAsia="fr-FR"/>
        </w:rPr>
        <w:t>Parlement</w:t>
      </w:r>
      <w:proofErr w:type="spellEnd"/>
      <w:r w:rsidRPr="002E12CC">
        <w:rPr>
          <w:rFonts w:ascii="Times New Roman" w:eastAsia="Times New Roman" w:hAnsi="Times New Roman"/>
          <w:lang w:val="en-US" w:eastAsia="fr-FR"/>
        </w:rPr>
        <w:t xml:space="preserve">, doc 1358, </w:t>
      </w:r>
      <w:proofErr w:type="spellStart"/>
      <w:r w:rsidRPr="002E12CC">
        <w:rPr>
          <w:rFonts w:ascii="Times New Roman" w:eastAsia="Times New Roman" w:hAnsi="Times New Roman"/>
          <w:lang w:val="en-US" w:eastAsia="fr-FR"/>
        </w:rPr>
        <w:t>sess</w:t>
      </w:r>
      <w:proofErr w:type="spellEnd"/>
      <w:r w:rsidRPr="002E12CC">
        <w:rPr>
          <w:rFonts w:ascii="Times New Roman" w:eastAsia="Times New Roman" w:hAnsi="Times New Roman"/>
          <w:lang w:val="en-US" w:eastAsia="fr-FR"/>
        </w:rPr>
        <w:t xml:space="preserve"> 2021-2022) </w:t>
      </w:r>
      <w:proofErr w:type="spellStart"/>
      <w:r w:rsidRPr="002E12CC">
        <w:rPr>
          <w:rFonts w:ascii="Times New Roman" w:eastAsia="Times New Roman" w:hAnsi="Times New Roman"/>
          <w:lang w:val="en-US" w:eastAsia="fr-FR"/>
        </w:rPr>
        <w:t>authorising</w:t>
      </w:r>
      <w:proofErr w:type="spellEnd"/>
      <w:r w:rsidRPr="002E12CC">
        <w:rPr>
          <w:rFonts w:ascii="Times New Roman" w:eastAsia="Times New Roman" w:hAnsi="Times New Roman"/>
          <w:lang w:val="en-US" w:eastAsia="fr-FR"/>
        </w:rPr>
        <w:t xml:space="preserve"> the Flemish Government to terminate the cooperation agreement of 12 June 2013 between the Federal Government, the Regions and the Communities with a view to</w:t>
      </w:r>
      <w:r w:rsidRPr="002E12CC">
        <w:rPr>
          <w:rFonts w:ascii="Times New Roman" w:eastAsia="Times New Roman" w:hAnsi="Times New Roman"/>
          <w:lang w:val="en-US" w:eastAsia="fr-FR"/>
        </w:rPr>
        <w:t xml:space="preserve"> </w:t>
      </w:r>
      <w:r w:rsidRPr="002E12CC">
        <w:rPr>
          <w:rFonts w:ascii="Times New Roman" w:eastAsia="Times New Roman" w:hAnsi="Times New Roman"/>
          <w:lang w:val="en-US" w:eastAsia="fr-FR"/>
        </w:rPr>
        <w:lastRenderedPageBreak/>
        <w:t xml:space="preserve">setting up the </w:t>
      </w:r>
      <w:proofErr w:type="spellStart"/>
      <w:r w:rsidRPr="002E12CC">
        <w:rPr>
          <w:rFonts w:ascii="Times New Roman" w:eastAsia="Times New Roman" w:hAnsi="Times New Roman"/>
          <w:lang w:val="en-US" w:eastAsia="fr-FR"/>
        </w:rPr>
        <w:t>Interfederal</w:t>
      </w:r>
      <w:proofErr w:type="spellEnd"/>
      <w:r w:rsidRPr="002E12CC">
        <w:rPr>
          <w:rFonts w:ascii="Times New Roman" w:eastAsia="Times New Roman" w:hAnsi="Times New Roman"/>
          <w:lang w:val="en-US" w:eastAsia="fr-FR"/>
        </w:rPr>
        <w:t xml:space="preserve"> Centre for Equal Opportunities and Opposition to Discrimination and Racism in the form of a joint institution as referred to in Article 92bis of the Special Act of 8 August 1980.</w:t>
      </w:r>
    </w:p>
    <w:p w:rsidR="00643A1B" w:rsidRPr="002E12CC" w:rsidRDefault="00643A1B" w:rsidP="00643A1B">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lang w:val="en-US" w:eastAsia="fr-FR"/>
        </w:rPr>
        <w:t>Both the Flemish consultative body of employers</w:t>
      </w:r>
      <w:r w:rsidRPr="002E12CC">
        <w:rPr>
          <w:rFonts w:ascii="Times New Roman" w:eastAsia="Times New Roman" w:hAnsi="Times New Roman"/>
          <w:lang w:val="en-US" w:eastAsia="fr-FR"/>
        </w:rPr>
        <w:t xml:space="preserve">' and employees' </w:t>
      </w:r>
      <w:proofErr w:type="spellStart"/>
      <w:r w:rsidRPr="002E12CC">
        <w:rPr>
          <w:rFonts w:ascii="Times New Roman" w:eastAsia="Times New Roman" w:hAnsi="Times New Roman"/>
          <w:lang w:val="en-US" w:eastAsia="fr-FR"/>
        </w:rPr>
        <w:t>organisations</w:t>
      </w:r>
      <w:proofErr w:type="spellEnd"/>
      <w:r w:rsidRPr="002E12CC">
        <w:rPr>
          <w:rFonts w:ascii="Times New Roman" w:eastAsia="Times New Roman" w:hAnsi="Times New Roman"/>
          <w:lang w:val="en-US" w:eastAsia="fr-FR"/>
        </w:rPr>
        <w:t xml:space="preserve"> (SERV) and the Flemish Council for Welfare, Health and Family had asked Flanders to reconsider this decision. For </w:t>
      </w:r>
      <w:r w:rsidRPr="002E12CC">
        <w:rPr>
          <w:rFonts w:ascii="Times New Roman" w:eastAsia="Times New Roman" w:hAnsi="Times New Roman"/>
          <w:bCs/>
          <w:lang w:val="en-US" w:eastAsia="fr-FR"/>
        </w:rPr>
        <w:t>the Flemish authorities to leave UNIA would be a significant step backwards in the protection of human rights a</w:t>
      </w:r>
      <w:r w:rsidRPr="002E12CC">
        <w:rPr>
          <w:rFonts w:ascii="Times New Roman" w:eastAsia="Times New Roman" w:hAnsi="Times New Roman"/>
          <w:bCs/>
          <w:lang w:val="en-US" w:eastAsia="fr-FR"/>
        </w:rPr>
        <w:t>nd the fight against social inequality and discrimination</w:t>
      </w:r>
      <w:r w:rsidRPr="002E12CC">
        <w:rPr>
          <w:rFonts w:ascii="Times New Roman" w:eastAsia="Times New Roman" w:hAnsi="Times New Roman"/>
          <w:lang w:val="en-US" w:eastAsia="fr-FR"/>
        </w:rPr>
        <w:t xml:space="preserve">. </w:t>
      </w:r>
    </w:p>
    <w:p w:rsidR="00643A1B" w:rsidRPr="002E12CC" w:rsidRDefault="00643A1B" w:rsidP="00643A1B">
      <w:pPr>
        <w:spacing w:after="0"/>
        <w:jc w:val="both"/>
        <w:rPr>
          <w:rFonts w:ascii="Times New Roman" w:eastAsia="Times New Roman" w:hAnsi="Times New Roman"/>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lang w:val="en-US" w:eastAsia="fr-FR"/>
        </w:rPr>
      </w:pPr>
      <w:r w:rsidRPr="002E12CC">
        <w:rPr>
          <w:rFonts w:ascii="Times New Roman" w:eastAsia="Times New Roman" w:hAnsi="Times New Roman"/>
          <w:bCs/>
          <w:lang w:val="en-US" w:eastAsia="fr-FR"/>
        </w:rPr>
        <w:t xml:space="preserve">For APFF and ADHUM, this decision will have political consequences as it </w:t>
      </w:r>
      <w:r w:rsidR="001461E8" w:rsidRPr="002E12CC">
        <w:rPr>
          <w:rFonts w:ascii="Times New Roman" w:eastAsia="Times New Roman" w:hAnsi="Times New Roman"/>
          <w:bCs/>
          <w:lang w:val="en-US" w:eastAsia="fr-FR"/>
        </w:rPr>
        <w:t xml:space="preserve">encourages the </w:t>
      </w:r>
      <w:r w:rsidRPr="002E12CC">
        <w:rPr>
          <w:rFonts w:ascii="Times New Roman" w:eastAsia="Times New Roman" w:hAnsi="Times New Roman"/>
          <w:bCs/>
          <w:lang w:val="en-US" w:eastAsia="fr-FR"/>
        </w:rPr>
        <w:t xml:space="preserve">populism that is currently rampant in Europe; our associations </w:t>
      </w:r>
      <w:r w:rsidR="00F83A91" w:rsidRPr="002E12CC">
        <w:rPr>
          <w:rFonts w:ascii="Times New Roman" w:eastAsia="Times New Roman" w:hAnsi="Times New Roman"/>
          <w:bCs/>
          <w:lang w:val="en-US" w:eastAsia="fr-FR"/>
        </w:rPr>
        <w:t xml:space="preserve">have informed </w:t>
      </w:r>
      <w:r w:rsidRPr="002E12CC">
        <w:rPr>
          <w:rFonts w:ascii="Times New Roman" w:eastAsia="Times New Roman" w:hAnsi="Times New Roman"/>
          <w:bCs/>
          <w:lang w:val="en-US" w:eastAsia="fr-FR"/>
        </w:rPr>
        <w:t xml:space="preserve">CEDAW that the far-right party, </w:t>
      </w:r>
      <w:proofErr w:type="spellStart"/>
      <w:r w:rsidRPr="002E12CC">
        <w:rPr>
          <w:rFonts w:ascii="Times New Roman" w:eastAsia="Times New Roman" w:hAnsi="Times New Roman"/>
          <w:bCs/>
          <w:lang w:val="en-US" w:eastAsia="fr-FR"/>
        </w:rPr>
        <w:t>Vlaams</w:t>
      </w:r>
      <w:proofErr w:type="spellEnd"/>
      <w:r w:rsidRPr="002E12CC">
        <w:rPr>
          <w:rFonts w:ascii="Times New Roman" w:eastAsia="Times New Roman" w:hAnsi="Times New Roman"/>
          <w:bCs/>
          <w:lang w:val="en-US" w:eastAsia="fr-FR"/>
        </w:rPr>
        <w:t xml:space="preserve"> </w:t>
      </w:r>
      <w:proofErr w:type="spellStart"/>
      <w:r w:rsidRPr="002E12CC">
        <w:rPr>
          <w:rFonts w:ascii="Times New Roman" w:eastAsia="Times New Roman" w:hAnsi="Times New Roman"/>
          <w:bCs/>
          <w:lang w:val="en-US" w:eastAsia="fr-FR"/>
        </w:rPr>
        <w:t>Belang</w:t>
      </w:r>
      <w:proofErr w:type="spellEnd"/>
      <w:r w:rsidRPr="002E12CC">
        <w:rPr>
          <w:rFonts w:ascii="Times New Roman" w:eastAsia="Times New Roman" w:hAnsi="Times New Roman"/>
          <w:bCs/>
          <w:lang w:val="en-US" w:eastAsia="fr-FR"/>
        </w:rPr>
        <w:t>, is currently the leading party in the polls in Flanders and poses a real threat to the Flemish institutions but also to the Belgian state, in view of the 2024 elections.</w:t>
      </w:r>
    </w:p>
    <w:p w:rsidR="00643A1B" w:rsidRPr="002E12CC" w:rsidRDefault="00643A1B" w:rsidP="00643A1B">
      <w:pPr>
        <w:spacing w:after="0"/>
        <w:jc w:val="both"/>
        <w:rPr>
          <w:rFonts w:ascii="Times New Roman" w:eastAsia="Times New Roman" w:hAnsi="Times New Roman"/>
          <w:bCs/>
          <w:lang w:val="en-US" w:eastAsia="fr-FR"/>
        </w:rPr>
      </w:pPr>
    </w:p>
    <w:p w:rsidR="00DA6A6F" w:rsidRPr="002E12CC" w:rsidRDefault="005F6777">
      <w:pPr>
        <w:pStyle w:val="Paragraphedeliste"/>
        <w:numPr>
          <w:ilvl w:val="0"/>
          <w:numId w:val="14"/>
        </w:numPr>
        <w:spacing w:after="0"/>
        <w:ind w:left="0" w:firstLine="0"/>
        <w:jc w:val="both"/>
        <w:rPr>
          <w:rFonts w:ascii="Times New Roman" w:eastAsia="Times New Roman" w:hAnsi="Times New Roman"/>
          <w:bCs/>
          <w:lang w:val="en-US" w:eastAsia="fr-FR"/>
        </w:rPr>
      </w:pPr>
      <w:r w:rsidRPr="002E12CC">
        <w:rPr>
          <w:rFonts w:ascii="Times New Roman" w:eastAsia="Times New Roman" w:hAnsi="Times New Roman"/>
          <w:bCs/>
          <w:lang w:val="en-US" w:eastAsia="fr-FR"/>
        </w:rPr>
        <w:t xml:space="preserve">Our two associations </w:t>
      </w:r>
      <w:r w:rsidR="00CF1604" w:rsidRPr="002E12CC">
        <w:rPr>
          <w:rFonts w:ascii="Times New Roman" w:eastAsia="Times New Roman" w:hAnsi="Times New Roman"/>
          <w:bCs/>
          <w:lang w:val="en-US" w:eastAsia="fr-FR"/>
        </w:rPr>
        <w:t xml:space="preserve">also </w:t>
      </w:r>
      <w:r w:rsidRPr="002E12CC">
        <w:rPr>
          <w:rFonts w:ascii="Times New Roman" w:eastAsia="Times New Roman" w:hAnsi="Times New Roman"/>
          <w:bCs/>
          <w:lang w:val="en-US" w:eastAsia="fr-FR"/>
        </w:rPr>
        <w:t xml:space="preserve">denounce </w:t>
      </w:r>
      <w:r w:rsidR="00F83A91" w:rsidRPr="002E12CC">
        <w:rPr>
          <w:rFonts w:ascii="Times New Roman" w:eastAsia="Times New Roman" w:hAnsi="Times New Roman"/>
          <w:bCs/>
          <w:lang w:val="en-US" w:eastAsia="fr-FR"/>
        </w:rPr>
        <w:t xml:space="preserve">the </w:t>
      </w:r>
      <w:r w:rsidRPr="002E12CC">
        <w:rPr>
          <w:rFonts w:ascii="Times New Roman" w:eastAsia="Times New Roman" w:hAnsi="Times New Roman"/>
          <w:bCs/>
          <w:lang w:val="en-US" w:eastAsia="fr-FR"/>
        </w:rPr>
        <w:t>deliberate shelving of the creation of a body specifically dedicated to the objective treatment of linguistic discrimination</w:t>
      </w:r>
      <w:r w:rsidRPr="002E12CC">
        <w:rPr>
          <w:rFonts w:ascii="Times New Roman" w:eastAsia="Times New Roman" w:hAnsi="Times New Roman"/>
          <w:lang w:val="en-US" w:eastAsia="fr-FR"/>
        </w:rPr>
        <w:t>.</w:t>
      </w:r>
    </w:p>
    <w:p w:rsidR="00510FF1" w:rsidRPr="002E12CC" w:rsidRDefault="00510FF1" w:rsidP="00DE0903">
      <w:pPr>
        <w:spacing w:after="0"/>
        <w:jc w:val="both"/>
        <w:rPr>
          <w:rFonts w:ascii="Times New Roman" w:eastAsia="Cambria" w:hAnsi="Times New Roman"/>
          <w:sz w:val="22"/>
          <w:szCs w:val="22"/>
          <w:lang w:val="en-US" w:eastAsia="en-US"/>
        </w:rPr>
      </w:pPr>
    </w:p>
    <w:p w:rsidR="00DA6A6F" w:rsidRPr="002E12CC" w:rsidRDefault="005F6777">
      <w:pPr>
        <w:numPr>
          <w:ilvl w:val="0"/>
          <w:numId w:val="14"/>
        </w:numPr>
        <w:spacing w:after="0"/>
        <w:ind w:left="0" w:firstLine="0"/>
        <w:jc w:val="both"/>
        <w:rPr>
          <w:rFonts w:ascii="Times New Roman" w:eastAsia="Cambria" w:hAnsi="Times New Roman"/>
          <w:sz w:val="22"/>
          <w:szCs w:val="22"/>
          <w:lang w:val="en-US" w:eastAsia="en-US"/>
        </w:rPr>
      </w:pPr>
      <w:r w:rsidRPr="002E12CC">
        <w:rPr>
          <w:rFonts w:ascii="Times New Roman" w:eastAsia="Cambria" w:hAnsi="Times New Roman"/>
          <w:sz w:val="22"/>
          <w:szCs w:val="22"/>
          <w:lang w:val="en-US" w:eastAsia="en-US"/>
        </w:rPr>
        <w:t>In the first evaluation report of the 2007 anti-discrimination laws</w:t>
      </w:r>
      <w:r w:rsidR="00646FDD" w:rsidRPr="004A0ED8">
        <w:rPr>
          <w:rStyle w:val="Appelnotedebasdep"/>
          <w:rFonts w:ascii="Times New Roman" w:eastAsia="Cambria" w:hAnsi="Times New Roman"/>
          <w:sz w:val="22"/>
          <w:szCs w:val="22"/>
          <w:lang w:val="fr-BE" w:eastAsia="en-US"/>
        </w:rPr>
        <w:footnoteReference w:id="9"/>
      </w:r>
      <w:r w:rsidRPr="002E12CC">
        <w:rPr>
          <w:rFonts w:ascii="Times New Roman" w:eastAsia="Cambria" w:hAnsi="Times New Roman"/>
          <w:sz w:val="22"/>
          <w:szCs w:val="22"/>
          <w:lang w:val="en-US" w:eastAsia="en-US"/>
        </w:rPr>
        <w:t xml:space="preserve"> , the experts, chaired by Françoise </w:t>
      </w:r>
      <w:proofErr w:type="spellStart"/>
      <w:r w:rsidRPr="002E12CC">
        <w:rPr>
          <w:rFonts w:ascii="Times New Roman" w:eastAsia="Cambria" w:hAnsi="Times New Roman"/>
          <w:sz w:val="22"/>
          <w:szCs w:val="22"/>
          <w:lang w:val="en-US" w:eastAsia="en-US"/>
        </w:rPr>
        <w:t>Tulkens</w:t>
      </w:r>
      <w:proofErr w:type="spellEnd"/>
      <w:r w:rsidRPr="002E12CC">
        <w:rPr>
          <w:rFonts w:ascii="Times New Roman" w:eastAsia="Cambria" w:hAnsi="Times New Roman"/>
          <w:sz w:val="22"/>
          <w:szCs w:val="22"/>
          <w:lang w:val="en-US" w:eastAsia="en-US"/>
        </w:rPr>
        <w:t xml:space="preserve"> - who was a Belgian judge at the European Court of Human Rights from 1998 to 2012 - point to the lack of a competent body to deal with language discrimination. </w:t>
      </w:r>
      <w:r w:rsidRPr="002E12CC">
        <w:rPr>
          <w:rFonts w:ascii="Times New Roman" w:eastAsia="Cambria" w:hAnsi="Times New Roman"/>
          <w:i/>
          <w:sz w:val="22"/>
          <w:szCs w:val="22"/>
          <w:lang w:val="en-US" w:eastAsia="en-US"/>
        </w:rPr>
        <w:t>"Article 29 §2 of the law entrusts the King with th</w:t>
      </w:r>
      <w:r w:rsidRPr="002E12CC">
        <w:rPr>
          <w:rFonts w:ascii="Times New Roman" w:eastAsia="Cambria" w:hAnsi="Times New Roman"/>
          <w:i/>
          <w:sz w:val="22"/>
          <w:szCs w:val="22"/>
          <w:lang w:val="en-US" w:eastAsia="en-US"/>
        </w:rPr>
        <w:t>e task of designating the body that will be competent to deal with discrimination based on language. To date, however, this designation has not been made. Therefore, victims of discrimination on the basis of language cannot, unlike victims of discriminatio</w:t>
      </w:r>
      <w:r w:rsidRPr="002E12CC">
        <w:rPr>
          <w:rFonts w:ascii="Times New Roman" w:eastAsia="Cambria" w:hAnsi="Times New Roman"/>
          <w:i/>
          <w:sz w:val="22"/>
          <w:szCs w:val="22"/>
          <w:lang w:val="en-US" w:eastAsia="en-US"/>
        </w:rPr>
        <w:t>n on the other grounds mentioned in the legislation, benefit from the assistance, information and advice of a public institution specially created for this purpose</w:t>
      </w:r>
      <w:r w:rsidRPr="002E12CC">
        <w:rPr>
          <w:rFonts w:ascii="Times New Roman" w:eastAsia="Cambria" w:hAnsi="Times New Roman"/>
          <w:sz w:val="22"/>
          <w:szCs w:val="22"/>
          <w:lang w:val="en-US" w:eastAsia="en-US"/>
        </w:rPr>
        <w:t xml:space="preserve">. </w:t>
      </w:r>
    </w:p>
    <w:p w:rsidR="00DE0903" w:rsidRPr="002E12CC" w:rsidRDefault="00DE0903" w:rsidP="00DE0903">
      <w:pPr>
        <w:spacing w:after="0"/>
        <w:jc w:val="both"/>
        <w:rPr>
          <w:rFonts w:ascii="Times New Roman" w:eastAsia="Cambria" w:hAnsi="Times New Roman"/>
          <w:sz w:val="22"/>
          <w:szCs w:val="22"/>
          <w:lang w:val="en-US" w:eastAsia="en-US"/>
        </w:rPr>
      </w:pPr>
    </w:p>
    <w:p w:rsidR="00DA6A6F" w:rsidRPr="002E12CC" w:rsidRDefault="005F6777">
      <w:pPr>
        <w:numPr>
          <w:ilvl w:val="0"/>
          <w:numId w:val="14"/>
        </w:numPr>
        <w:spacing w:after="0"/>
        <w:ind w:left="0" w:firstLine="0"/>
        <w:jc w:val="both"/>
        <w:rPr>
          <w:rFonts w:ascii="Times New Roman" w:eastAsia="Cambria" w:hAnsi="Times New Roman"/>
          <w:sz w:val="22"/>
          <w:szCs w:val="22"/>
          <w:lang w:val="en-US" w:eastAsia="en-US"/>
        </w:rPr>
      </w:pPr>
      <w:r w:rsidRPr="002E12CC">
        <w:rPr>
          <w:rFonts w:ascii="Times New Roman" w:eastAsia="Cambria" w:hAnsi="Times New Roman"/>
          <w:sz w:val="22"/>
          <w:szCs w:val="22"/>
          <w:lang w:val="en-US" w:eastAsia="en-US"/>
        </w:rPr>
        <w:t>After recalling that UNIA cannot intervene in cases of language discrimination and that i</w:t>
      </w:r>
      <w:r w:rsidRPr="002E12CC">
        <w:rPr>
          <w:rFonts w:ascii="Times New Roman" w:eastAsia="Cambria" w:hAnsi="Times New Roman"/>
          <w:sz w:val="22"/>
          <w:szCs w:val="22"/>
          <w:lang w:val="en-US" w:eastAsia="en-US"/>
        </w:rPr>
        <w:t xml:space="preserve">n cases of discrimination on both language and another ground, the language dimension is disregarded, the experts state that </w:t>
      </w:r>
      <w:r w:rsidRPr="002E12CC">
        <w:rPr>
          <w:rFonts w:ascii="Times New Roman" w:eastAsia="Cambria" w:hAnsi="Times New Roman"/>
          <w:i/>
          <w:sz w:val="22"/>
          <w:szCs w:val="22"/>
          <w:lang w:val="en-US" w:eastAsia="en-US"/>
        </w:rPr>
        <w:t>'this inconsistency in the protection against discrimination, which creates inequality between victims, should be remedied'</w:t>
      </w:r>
      <w:r w:rsidRPr="002E12CC">
        <w:rPr>
          <w:rFonts w:ascii="Times New Roman" w:eastAsia="Cambria" w:hAnsi="Times New Roman"/>
          <w:sz w:val="22"/>
          <w:szCs w:val="22"/>
          <w:lang w:val="en-US" w:eastAsia="en-US"/>
        </w:rPr>
        <w:t>. They r</w:t>
      </w:r>
      <w:r w:rsidRPr="002E12CC">
        <w:rPr>
          <w:rFonts w:ascii="Times New Roman" w:eastAsia="Cambria" w:hAnsi="Times New Roman"/>
          <w:sz w:val="22"/>
          <w:szCs w:val="22"/>
          <w:lang w:val="en-US" w:eastAsia="en-US"/>
        </w:rPr>
        <w:t xml:space="preserve">ecommend that </w:t>
      </w:r>
      <w:r w:rsidRPr="002E12CC">
        <w:rPr>
          <w:rFonts w:ascii="Times New Roman" w:eastAsia="Cambria" w:hAnsi="Times New Roman"/>
          <w:i/>
          <w:sz w:val="22"/>
          <w:szCs w:val="22"/>
          <w:lang w:val="en-US" w:eastAsia="en-US"/>
        </w:rPr>
        <w:t xml:space="preserve">'Article 29 §2 of the Anti-Discrimination Act </w:t>
      </w:r>
      <w:r w:rsidRPr="002E12CC">
        <w:rPr>
          <w:rFonts w:ascii="Times New Roman" w:eastAsia="Cambria" w:hAnsi="Times New Roman"/>
          <w:sz w:val="22"/>
          <w:szCs w:val="22"/>
          <w:lang w:val="en-US" w:eastAsia="en-US"/>
        </w:rPr>
        <w:t xml:space="preserve">should be </w:t>
      </w:r>
      <w:r w:rsidRPr="002E12CC">
        <w:rPr>
          <w:rFonts w:ascii="Times New Roman" w:eastAsia="Cambria" w:hAnsi="Times New Roman"/>
          <w:i/>
          <w:sz w:val="22"/>
          <w:szCs w:val="22"/>
          <w:lang w:val="en-US" w:eastAsia="en-US"/>
        </w:rPr>
        <w:t>implemented and an equality body should be appointed with competence for the language ground'</w:t>
      </w:r>
      <w:r w:rsidR="00E9546A" w:rsidRPr="002E12CC">
        <w:rPr>
          <w:rFonts w:ascii="Times New Roman" w:eastAsia="Cambria" w:hAnsi="Times New Roman"/>
          <w:sz w:val="22"/>
          <w:szCs w:val="22"/>
          <w:lang w:val="en-US" w:eastAsia="en-US"/>
        </w:rPr>
        <w:t xml:space="preserve">. </w:t>
      </w:r>
    </w:p>
    <w:p w:rsidR="00E9546A" w:rsidRPr="002E12CC" w:rsidRDefault="00E9546A" w:rsidP="00E9546A">
      <w:pPr>
        <w:spacing w:after="0"/>
        <w:jc w:val="both"/>
        <w:rPr>
          <w:rFonts w:ascii="Times New Roman" w:eastAsia="Cambria" w:hAnsi="Times New Roman"/>
          <w:sz w:val="22"/>
          <w:szCs w:val="22"/>
          <w:lang w:val="en-US" w:eastAsia="en-US"/>
        </w:rPr>
      </w:pPr>
    </w:p>
    <w:p w:rsidR="00DA6A6F" w:rsidRPr="002E12CC" w:rsidRDefault="005F6777">
      <w:pPr>
        <w:numPr>
          <w:ilvl w:val="0"/>
          <w:numId w:val="14"/>
        </w:numPr>
        <w:spacing w:after="0"/>
        <w:ind w:left="0" w:firstLine="0"/>
        <w:jc w:val="both"/>
        <w:rPr>
          <w:rFonts w:ascii="Times New Roman" w:eastAsia="Cambria" w:hAnsi="Times New Roman"/>
          <w:sz w:val="22"/>
          <w:szCs w:val="22"/>
          <w:lang w:val="en-US" w:eastAsia="en-US"/>
        </w:rPr>
      </w:pPr>
      <w:r w:rsidRPr="002E12CC">
        <w:rPr>
          <w:rFonts w:ascii="Times New Roman" w:eastAsia="Cambria" w:hAnsi="Times New Roman"/>
          <w:sz w:val="22"/>
          <w:szCs w:val="22"/>
          <w:lang w:val="en-US" w:eastAsia="en-US"/>
        </w:rPr>
        <w:t>In the final report of the Commission to evaluate federal anti-discrimination legislation</w:t>
      </w:r>
      <w:r w:rsidRPr="002E12CC">
        <w:rPr>
          <w:rFonts w:ascii="Times New Roman" w:eastAsia="Cambria" w:hAnsi="Times New Roman"/>
          <w:sz w:val="22"/>
          <w:szCs w:val="22"/>
          <w:lang w:val="en-US" w:eastAsia="en-US"/>
        </w:rPr>
        <w:t xml:space="preserve">, the Commission reiterates its recommendation in this regard. </w:t>
      </w:r>
    </w:p>
    <w:p w:rsidR="00DE0903" w:rsidRPr="002E12CC" w:rsidRDefault="00DE0903" w:rsidP="00DE0903">
      <w:pPr>
        <w:spacing w:after="0"/>
        <w:jc w:val="both"/>
        <w:rPr>
          <w:rFonts w:ascii="Times New Roman" w:eastAsia="Cambria" w:hAnsi="Times New Roman"/>
          <w:sz w:val="22"/>
          <w:szCs w:val="22"/>
          <w:lang w:val="en-US" w:eastAsia="en-US"/>
        </w:rPr>
      </w:pPr>
    </w:p>
    <w:p w:rsidR="00643A1B" w:rsidRPr="002E12CC" w:rsidRDefault="00643A1B" w:rsidP="00DE0903">
      <w:pPr>
        <w:spacing w:after="0"/>
        <w:jc w:val="both"/>
        <w:rPr>
          <w:rFonts w:ascii="Times New Roman" w:eastAsia="Cambria" w:hAnsi="Times New Roman"/>
          <w:sz w:val="22"/>
          <w:szCs w:val="22"/>
          <w:lang w:val="en-US" w:eastAsia="en-US"/>
        </w:rPr>
      </w:pPr>
    </w:p>
    <w:p w:rsidR="00DA6A6F" w:rsidRPr="002E12CC" w:rsidRDefault="005F6777">
      <w:pPr>
        <w:spacing w:after="0"/>
        <w:rPr>
          <w:rFonts w:ascii="Times New Roman" w:hAnsi="Times New Roman"/>
          <w:sz w:val="22"/>
          <w:szCs w:val="22"/>
          <w:lang w:val="en-US"/>
        </w:rPr>
      </w:pPr>
      <w:r w:rsidRPr="002E12CC">
        <w:rPr>
          <w:rFonts w:ascii="Times New Roman" w:hAnsi="Times New Roman"/>
          <w:b/>
          <w:sz w:val="22"/>
          <w:szCs w:val="22"/>
          <w:lang w:val="en-US"/>
        </w:rPr>
        <w:t xml:space="preserve">NOTE ON THE </w:t>
      </w:r>
      <w:r w:rsidR="00510FF1" w:rsidRPr="002E12CC">
        <w:rPr>
          <w:rFonts w:ascii="Times New Roman" w:hAnsi="Times New Roman"/>
          <w:b/>
          <w:sz w:val="22"/>
          <w:szCs w:val="22"/>
          <w:lang w:val="en-US"/>
        </w:rPr>
        <w:t>CIVIL SOCIETY CONSULTATION</w:t>
      </w:r>
    </w:p>
    <w:p w:rsidR="00F41766" w:rsidRPr="002E12CC" w:rsidRDefault="00F41766" w:rsidP="00DE0903">
      <w:pPr>
        <w:spacing w:after="0"/>
        <w:jc w:val="both"/>
        <w:rPr>
          <w:rFonts w:ascii="Times New Roman" w:hAnsi="Times New Roman"/>
          <w:sz w:val="22"/>
          <w:szCs w:val="22"/>
          <w:lang w:val="en-US"/>
        </w:rPr>
      </w:pPr>
    </w:p>
    <w:p w:rsidR="00DA6A6F" w:rsidRPr="002E12CC" w:rsidRDefault="005F6777">
      <w:pPr>
        <w:numPr>
          <w:ilvl w:val="0"/>
          <w:numId w:val="14"/>
        </w:numPr>
        <w:spacing w:after="0"/>
        <w:ind w:left="0" w:firstLine="0"/>
        <w:jc w:val="both"/>
        <w:rPr>
          <w:rFonts w:ascii="Times New Roman" w:eastAsia="Cambria" w:hAnsi="Times New Roman"/>
          <w:sz w:val="22"/>
          <w:szCs w:val="22"/>
          <w:lang w:val="en-US" w:eastAsia="en-US"/>
        </w:rPr>
      </w:pPr>
      <w:r w:rsidRPr="002E12CC">
        <w:rPr>
          <w:rFonts w:ascii="Times New Roman" w:hAnsi="Times New Roman"/>
          <w:sz w:val="22"/>
          <w:szCs w:val="22"/>
          <w:lang w:val="en-US"/>
        </w:rPr>
        <w:t xml:space="preserve">It should be noted </w:t>
      </w:r>
      <w:r w:rsidR="00D33225" w:rsidRPr="002E12CC">
        <w:rPr>
          <w:rFonts w:ascii="Times New Roman" w:hAnsi="Times New Roman"/>
          <w:sz w:val="22"/>
          <w:szCs w:val="22"/>
          <w:lang w:val="en-US"/>
        </w:rPr>
        <w:t xml:space="preserve">that </w:t>
      </w:r>
      <w:r w:rsidR="00EB114F" w:rsidRPr="002E12CC">
        <w:rPr>
          <w:rFonts w:ascii="Times New Roman" w:hAnsi="Times New Roman"/>
          <w:sz w:val="22"/>
          <w:szCs w:val="22"/>
          <w:lang w:val="en-US"/>
        </w:rPr>
        <w:t xml:space="preserve">since </w:t>
      </w:r>
      <w:r w:rsidR="00373632" w:rsidRPr="002E12CC">
        <w:rPr>
          <w:rFonts w:ascii="Times New Roman" w:hAnsi="Times New Roman"/>
          <w:sz w:val="22"/>
          <w:szCs w:val="22"/>
          <w:lang w:val="en-US"/>
        </w:rPr>
        <w:t xml:space="preserve">the </w:t>
      </w:r>
      <w:r w:rsidR="00D33225" w:rsidRPr="002E12CC">
        <w:rPr>
          <w:rFonts w:ascii="Times New Roman" w:hAnsi="Times New Roman"/>
          <w:sz w:val="22"/>
          <w:szCs w:val="22"/>
          <w:lang w:val="en-US"/>
        </w:rPr>
        <w:t xml:space="preserve">adoption of the </w:t>
      </w:r>
      <w:r w:rsidR="00CF0D38" w:rsidRPr="002E12CC">
        <w:rPr>
          <w:rFonts w:ascii="Times New Roman" w:hAnsi="Times New Roman"/>
          <w:sz w:val="22"/>
          <w:szCs w:val="22"/>
          <w:lang w:val="en-US"/>
        </w:rPr>
        <w:t xml:space="preserve">CCPR's </w:t>
      </w:r>
      <w:r w:rsidR="00D33225" w:rsidRPr="002E12CC">
        <w:rPr>
          <w:rFonts w:ascii="Times New Roman" w:hAnsi="Times New Roman"/>
          <w:sz w:val="22"/>
          <w:szCs w:val="22"/>
          <w:lang w:val="en-US"/>
        </w:rPr>
        <w:t xml:space="preserve">concluding observations in </w:t>
      </w:r>
      <w:r w:rsidR="00CF0D38" w:rsidRPr="002E12CC">
        <w:rPr>
          <w:rFonts w:ascii="Times New Roman" w:hAnsi="Times New Roman"/>
          <w:sz w:val="22"/>
          <w:szCs w:val="22"/>
          <w:lang w:val="en-US"/>
        </w:rPr>
        <w:t>2019</w:t>
      </w:r>
      <w:r w:rsidR="00D33225" w:rsidRPr="002E12CC">
        <w:rPr>
          <w:rFonts w:ascii="Times New Roman" w:hAnsi="Times New Roman"/>
          <w:sz w:val="22"/>
          <w:szCs w:val="22"/>
          <w:lang w:val="en-US"/>
        </w:rPr>
        <w:t xml:space="preserve">, civil society has still not been brought together </w:t>
      </w:r>
      <w:r w:rsidR="00CF0D38" w:rsidRPr="002E12CC">
        <w:rPr>
          <w:rFonts w:ascii="Times New Roman" w:hAnsi="Times New Roman"/>
          <w:sz w:val="22"/>
          <w:szCs w:val="22"/>
          <w:lang w:val="en-US"/>
        </w:rPr>
        <w:t>to follow up on the recommendations</w:t>
      </w:r>
      <w:r w:rsidR="00D33225" w:rsidRPr="002E12CC">
        <w:rPr>
          <w:rFonts w:ascii="Times New Roman" w:hAnsi="Times New Roman"/>
          <w:sz w:val="22"/>
          <w:szCs w:val="22"/>
          <w:lang w:val="en-US"/>
        </w:rPr>
        <w:t>.</w:t>
      </w:r>
    </w:p>
    <w:p w:rsidR="00FE7D24" w:rsidRPr="002E12CC" w:rsidRDefault="00FE7D24" w:rsidP="00DE0903">
      <w:pPr>
        <w:spacing w:after="0"/>
        <w:jc w:val="both"/>
        <w:rPr>
          <w:rFonts w:ascii="Times New Roman" w:eastAsia="Cambria" w:hAnsi="Times New Roman"/>
          <w:sz w:val="22"/>
          <w:szCs w:val="22"/>
          <w:lang w:val="en-US" w:eastAsia="en-US"/>
        </w:rPr>
      </w:pPr>
    </w:p>
    <w:p w:rsidR="00DA6A6F" w:rsidRPr="002E12CC" w:rsidRDefault="005F6777">
      <w:pPr>
        <w:numPr>
          <w:ilvl w:val="0"/>
          <w:numId w:val="14"/>
        </w:numPr>
        <w:spacing w:after="0"/>
        <w:ind w:left="0" w:firstLine="0"/>
        <w:jc w:val="both"/>
        <w:rPr>
          <w:rFonts w:ascii="Times New Roman" w:eastAsia="Cambria" w:hAnsi="Times New Roman"/>
          <w:sz w:val="22"/>
          <w:szCs w:val="22"/>
          <w:lang w:val="en-US" w:eastAsia="en-US"/>
        </w:rPr>
      </w:pPr>
      <w:r w:rsidRPr="002E12CC">
        <w:rPr>
          <w:rFonts w:ascii="Times New Roman" w:hAnsi="Times New Roman"/>
          <w:sz w:val="22"/>
          <w:szCs w:val="22"/>
          <w:lang w:val="en-US"/>
        </w:rPr>
        <w:t>However, in the report that our country submitted to the UN</w:t>
      </w:r>
      <w:r w:rsidR="003C4070" w:rsidRPr="004A0ED8">
        <w:rPr>
          <w:rStyle w:val="Appelnotedebasdep"/>
          <w:rFonts w:ascii="Times New Roman" w:hAnsi="Times New Roman"/>
          <w:sz w:val="22"/>
          <w:szCs w:val="22"/>
        </w:rPr>
        <w:footnoteReference w:id="10"/>
      </w:r>
      <w:r w:rsidRPr="002E12CC">
        <w:rPr>
          <w:rFonts w:ascii="Times New Roman" w:hAnsi="Times New Roman"/>
          <w:sz w:val="22"/>
          <w:szCs w:val="22"/>
          <w:lang w:val="en-US"/>
        </w:rPr>
        <w:t xml:space="preserve"> , during its second </w:t>
      </w:r>
      <w:r w:rsidR="00B4368F" w:rsidRPr="002E12CC">
        <w:rPr>
          <w:rFonts w:ascii="Times New Roman" w:hAnsi="Times New Roman"/>
          <w:sz w:val="22"/>
          <w:szCs w:val="22"/>
          <w:lang w:val="en-US"/>
        </w:rPr>
        <w:t>Universal Periodic Review (</w:t>
      </w:r>
      <w:r w:rsidRPr="002E12CC">
        <w:rPr>
          <w:rFonts w:ascii="Times New Roman" w:hAnsi="Times New Roman"/>
          <w:sz w:val="22"/>
          <w:szCs w:val="22"/>
          <w:lang w:val="en-US"/>
        </w:rPr>
        <w:t>UPR</w:t>
      </w:r>
      <w:r w:rsidR="00B4368F" w:rsidRPr="002E12CC">
        <w:rPr>
          <w:rFonts w:ascii="Times New Roman" w:hAnsi="Times New Roman"/>
          <w:sz w:val="22"/>
          <w:szCs w:val="22"/>
          <w:lang w:val="en-US"/>
        </w:rPr>
        <w:t xml:space="preserve">) </w:t>
      </w:r>
      <w:r w:rsidRPr="002E12CC">
        <w:rPr>
          <w:rFonts w:ascii="Times New Roman" w:hAnsi="Times New Roman"/>
          <w:sz w:val="22"/>
          <w:szCs w:val="22"/>
          <w:lang w:val="en-US"/>
        </w:rPr>
        <w:t>in 2016, it was stated</w:t>
      </w:r>
      <w:r w:rsidR="003E6936" w:rsidRPr="002E12CC">
        <w:rPr>
          <w:rFonts w:ascii="Times New Roman" w:hAnsi="Times New Roman"/>
          <w:sz w:val="22"/>
          <w:szCs w:val="22"/>
          <w:lang w:val="en-US"/>
        </w:rPr>
        <w:t xml:space="preserve">: </w:t>
      </w:r>
      <w:r w:rsidR="003E6936" w:rsidRPr="002E12CC">
        <w:rPr>
          <w:rFonts w:ascii="Times New Roman" w:hAnsi="Times New Roman"/>
          <w:i/>
          <w:sz w:val="22"/>
          <w:szCs w:val="22"/>
          <w:lang w:val="en-US"/>
        </w:rPr>
        <w:t>"</w:t>
      </w:r>
      <w:r w:rsidRPr="002E12CC">
        <w:rPr>
          <w:rFonts w:ascii="Times New Roman" w:hAnsi="Times New Roman"/>
          <w:i/>
          <w:sz w:val="22"/>
          <w:szCs w:val="22"/>
          <w:lang w:val="en-US"/>
        </w:rPr>
        <w:t xml:space="preserve">Belgium is committed to </w:t>
      </w:r>
      <w:r w:rsidRPr="002E12CC">
        <w:rPr>
          <w:rFonts w:ascii="Times New Roman" w:hAnsi="Times New Roman"/>
          <w:i/>
          <w:sz w:val="22"/>
          <w:szCs w:val="22"/>
          <w:lang w:val="en-US"/>
        </w:rPr>
        <w:t xml:space="preserve">fully implement its human rights obligations and to improve its national human rights monitoring mechanisms. It also commits to continue to report to all human rights mechanisms, including the Universal Periodic Review, in a timely manner and to cooperate </w:t>
      </w:r>
      <w:r w:rsidRPr="002E12CC">
        <w:rPr>
          <w:rFonts w:ascii="Times New Roman" w:hAnsi="Times New Roman"/>
          <w:i/>
          <w:sz w:val="22"/>
          <w:szCs w:val="22"/>
          <w:lang w:val="en-US"/>
        </w:rPr>
        <w:t xml:space="preserve">with these mechanisms. The participation of civil society </w:t>
      </w:r>
      <w:proofErr w:type="spellStart"/>
      <w:r w:rsidRPr="002E12CC">
        <w:rPr>
          <w:rFonts w:ascii="Times New Roman" w:hAnsi="Times New Roman"/>
          <w:i/>
          <w:sz w:val="22"/>
          <w:szCs w:val="22"/>
          <w:lang w:val="en-US"/>
        </w:rPr>
        <w:t>organisations</w:t>
      </w:r>
      <w:proofErr w:type="spellEnd"/>
      <w:r w:rsidRPr="002E12CC">
        <w:rPr>
          <w:rFonts w:ascii="Times New Roman" w:hAnsi="Times New Roman"/>
          <w:i/>
          <w:sz w:val="22"/>
          <w:szCs w:val="22"/>
          <w:lang w:val="en-US"/>
        </w:rPr>
        <w:t xml:space="preserve"> in this process will remain a key priority</w:t>
      </w:r>
      <w:r w:rsidR="00FE7D24" w:rsidRPr="002E12CC">
        <w:rPr>
          <w:rFonts w:ascii="Times New Roman" w:eastAsia="Cambria" w:hAnsi="Times New Roman"/>
          <w:sz w:val="22"/>
          <w:szCs w:val="22"/>
          <w:lang w:val="en-US" w:eastAsia="en-US"/>
        </w:rPr>
        <w:t xml:space="preserve">. </w:t>
      </w:r>
    </w:p>
    <w:p w:rsidR="00FE7D24" w:rsidRPr="002E12CC" w:rsidRDefault="00FE7D24" w:rsidP="00DE0903">
      <w:pPr>
        <w:spacing w:after="0"/>
        <w:jc w:val="both"/>
        <w:rPr>
          <w:rFonts w:ascii="Times New Roman" w:eastAsia="Cambria" w:hAnsi="Times New Roman"/>
          <w:sz w:val="22"/>
          <w:szCs w:val="22"/>
          <w:lang w:val="en-US" w:eastAsia="en-US"/>
        </w:rPr>
      </w:pPr>
    </w:p>
    <w:p w:rsidR="00DA6A6F" w:rsidRPr="002E12CC" w:rsidRDefault="005F6777">
      <w:pPr>
        <w:numPr>
          <w:ilvl w:val="0"/>
          <w:numId w:val="14"/>
        </w:numPr>
        <w:spacing w:after="0"/>
        <w:ind w:left="0" w:firstLine="0"/>
        <w:jc w:val="both"/>
        <w:rPr>
          <w:rFonts w:ascii="Times New Roman" w:eastAsia="Cambria" w:hAnsi="Times New Roman"/>
          <w:sz w:val="22"/>
          <w:szCs w:val="22"/>
          <w:lang w:val="en-US" w:eastAsia="en-US"/>
        </w:rPr>
      </w:pPr>
      <w:r w:rsidRPr="002E12CC">
        <w:rPr>
          <w:rFonts w:ascii="Times New Roman" w:hAnsi="Times New Roman"/>
          <w:sz w:val="22"/>
          <w:szCs w:val="22"/>
          <w:lang w:val="en-US"/>
        </w:rPr>
        <w:lastRenderedPageBreak/>
        <w:t>On the strength of this commitment</w:t>
      </w:r>
      <w:r w:rsidR="001461E8" w:rsidRPr="002E12CC">
        <w:rPr>
          <w:rFonts w:ascii="Times New Roman" w:hAnsi="Times New Roman"/>
          <w:sz w:val="22"/>
          <w:szCs w:val="22"/>
          <w:lang w:val="en-US"/>
        </w:rPr>
        <w:t xml:space="preserve">, </w:t>
      </w:r>
      <w:r w:rsidR="00170DC5" w:rsidRPr="002E12CC">
        <w:rPr>
          <w:rFonts w:ascii="Times New Roman" w:hAnsi="Times New Roman"/>
          <w:sz w:val="22"/>
          <w:szCs w:val="22"/>
          <w:lang w:val="en-US"/>
        </w:rPr>
        <w:t xml:space="preserve">we </w:t>
      </w:r>
      <w:r w:rsidR="00EB114F" w:rsidRPr="002E12CC">
        <w:rPr>
          <w:rFonts w:ascii="Times New Roman" w:hAnsi="Times New Roman"/>
          <w:sz w:val="22"/>
          <w:szCs w:val="22"/>
          <w:lang w:val="en-US"/>
        </w:rPr>
        <w:t xml:space="preserve">denounced </w:t>
      </w:r>
      <w:r w:rsidR="00F05BC6" w:rsidRPr="002E12CC">
        <w:rPr>
          <w:rFonts w:ascii="Times New Roman" w:hAnsi="Times New Roman"/>
          <w:sz w:val="22"/>
          <w:szCs w:val="22"/>
          <w:lang w:val="en-US"/>
        </w:rPr>
        <w:t>the fact that</w:t>
      </w:r>
      <w:r w:rsidR="00EB114F" w:rsidRPr="002E12CC">
        <w:rPr>
          <w:rFonts w:ascii="Times New Roman" w:hAnsi="Times New Roman"/>
          <w:sz w:val="22"/>
          <w:szCs w:val="22"/>
          <w:lang w:val="en-US"/>
        </w:rPr>
        <w:t xml:space="preserve">, contrary to the commitment made </w:t>
      </w:r>
      <w:r w:rsidR="0018217E" w:rsidRPr="002E12CC">
        <w:rPr>
          <w:rFonts w:ascii="Times New Roman" w:hAnsi="Times New Roman"/>
          <w:sz w:val="22"/>
          <w:szCs w:val="22"/>
          <w:lang w:val="en-US"/>
        </w:rPr>
        <w:t xml:space="preserve">to our associations </w:t>
      </w:r>
      <w:r w:rsidR="00430111" w:rsidRPr="002E12CC">
        <w:rPr>
          <w:rFonts w:ascii="Times New Roman" w:hAnsi="Times New Roman"/>
          <w:sz w:val="22"/>
          <w:szCs w:val="22"/>
          <w:lang w:val="en-US"/>
        </w:rPr>
        <w:t xml:space="preserve">during our meeting at the Ministry of </w:t>
      </w:r>
      <w:r w:rsidR="00EB114F" w:rsidRPr="002E12CC">
        <w:rPr>
          <w:rFonts w:ascii="Times New Roman" w:hAnsi="Times New Roman"/>
          <w:sz w:val="22"/>
          <w:szCs w:val="22"/>
          <w:lang w:val="en-US"/>
        </w:rPr>
        <w:t>Justice on 30 April 2018</w:t>
      </w:r>
      <w:r w:rsidR="00F26F56" w:rsidRPr="002E12CC">
        <w:rPr>
          <w:rFonts w:ascii="Times New Roman" w:hAnsi="Times New Roman"/>
          <w:sz w:val="22"/>
          <w:szCs w:val="22"/>
          <w:lang w:val="en-US"/>
        </w:rPr>
        <w:t xml:space="preserve">, </w:t>
      </w:r>
      <w:r w:rsidR="00F05BC6" w:rsidRPr="002E12CC">
        <w:rPr>
          <w:rFonts w:ascii="Times New Roman" w:hAnsi="Times New Roman"/>
          <w:sz w:val="22"/>
          <w:szCs w:val="22"/>
          <w:lang w:val="en-US"/>
        </w:rPr>
        <w:t xml:space="preserve">civil society had not been brought together to examine </w:t>
      </w:r>
      <w:r w:rsidR="00EB114F" w:rsidRPr="002E12CC">
        <w:rPr>
          <w:rFonts w:ascii="Times New Roman" w:hAnsi="Times New Roman"/>
          <w:sz w:val="22"/>
          <w:szCs w:val="22"/>
          <w:lang w:val="en-US"/>
        </w:rPr>
        <w:t xml:space="preserve">the text of </w:t>
      </w:r>
      <w:r w:rsidR="00F05BC6" w:rsidRPr="002E12CC">
        <w:rPr>
          <w:rFonts w:ascii="Times New Roman" w:hAnsi="Times New Roman"/>
          <w:sz w:val="22"/>
          <w:szCs w:val="22"/>
          <w:lang w:val="en-US"/>
        </w:rPr>
        <w:t xml:space="preserve">the proposed law creating the IFDH </w:t>
      </w:r>
      <w:r w:rsidR="00EB114F" w:rsidRPr="002E12CC">
        <w:rPr>
          <w:rFonts w:ascii="Times New Roman" w:hAnsi="Times New Roman"/>
          <w:sz w:val="22"/>
          <w:szCs w:val="22"/>
          <w:lang w:val="en-US"/>
        </w:rPr>
        <w:t>before its adoption in 2019.</w:t>
      </w:r>
    </w:p>
    <w:p w:rsidR="00FE7D24" w:rsidRPr="002E12CC" w:rsidRDefault="00FE7D24" w:rsidP="00DE0903">
      <w:pPr>
        <w:spacing w:after="0"/>
        <w:jc w:val="both"/>
        <w:rPr>
          <w:rFonts w:ascii="Times New Roman" w:eastAsia="Cambria" w:hAnsi="Times New Roman"/>
          <w:sz w:val="22"/>
          <w:szCs w:val="22"/>
          <w:lang w:val="en-US" w:eastAsia="en-US"/>
        </w:rPr>
      </w:pPr>
    </w:p>
    <w:p w:rsidR="00DA6A6F" w:rsidRPr="002E12CC" w:rsidRDefault="005F6777">
      <w:pPr>
        <w:numPr>
          <w:ilvl w:val="0"/>
          <w:numId w:val="14"/>
        </w:numPr>
        <w:spacing w:after="0"/>
        <w:ind w:left="0" w:firstLine="0"/>
        <w:jc w:val="both"/>
        <w:rPr>
          <w:rFonts w:ascii="Times New Roman" w:eastAsia="Cambria" w:hAnsi="Times New Roman"/>
          <w:sz w:val="22"/>
          <w:szCs w:val="22"/>
          <w:lang w:val="en-US" w:eastAsia="en-US"/>
        </w:rPr>
      </w:pPr>
      <w:r w:rsidRPr="002E12CC">
        <w:rPr>
          <w:rFonts w:ascii="Times New Roman" w:hAnsi="Times New Roman"/>
          <w:sz w:val="22"/>
          <w:szCs w:val="22"/>
          <w:lang w:val="en-US"/>
        </w:rPr>
        <w:t xml:space="preserve">The lack of collaboration with </w:t>
      </w:r>
      <w:r w:rsidR="004C725A" w:rsidRPr="002E12CC">
        <w:rPr>
          <w:rFonts w:ascii="Times New Roman" w:hAnsi="Times New Roman"/>
          <w:sz w:val="22"/>
          <w:szCs w:val="22"/>
          <w:lang w:val="en-US"/>
        </w:rPr>
        <w:t>civil</w:t>
      </w:r>
      <w:r w:rsidRPr="002E12CC">
        <w:rPr>
          <w:rFonts w:ascii="Times New Roman" w:hAnsi="Times New Roman"/>
          <w:sz w:val="22"/>
          <w:szCs w:val="22"/>
          <w:lang w:val="en-US"/>
        </w:rPr>
        <w:t xml:space="preserve"> society </w:t>
      </w:r>
      <w:r w:rsidR="00523168" w:rsidRPr="002E12CC">
        <w:rPr>
          <w:rFonts w:ascii="Times New Roman" w:hAnsi="Times New Roman"/>
          <w:sz w:val="22"/>
          <w:szCs w:val="22"/>
          <w:lang w:val="en-US"/>
        </w:rPr>
        <w:t xml:space="preserve">to bring </w:t>
      </w:r>
      <w:r w:rsidR="005D54A6" w:rsidRPr="002E12CC">
        <w:rPr>
          <w:rFonts w:ascii="Times New Roman" w:hAnsi="Times New Roman"/>
          <w:sz w:val="22"/>
          <w:szCs w:val="22"/>
          <w:lang w:val="en-US"/>
        </w:rPr>
        <w:t>the IFDH</w:t>
      </w:r>
      <w:r w:rsidR="00523168" w:rsidRPr="002E12CC">
        <w:rPr>
          <w:rFonts w:ascii="Times New Roman" w:hAnsi="Times New Roman"/>
          <w:sz w:val="22"/>
          <w:szCs w:val="22"/>
          <w:lang w:val="en-US"/>
        </w:rPr>
        <w:t xml:space="preserve"> into </w:t>
      </w:r>
      <w:r w:rsidR="005D54A6" w:rsidRPr="002E12CC">
        <w:rPr>
          <w:rFonts w:ascii="Times New Roman" w:hAnsi="Times New Roman"/>
          <w:sz w:val="22"/>
          <w:szCs w:val="22"/>
          <w:lang w:val="en-US"/>
        </w:rPr>
        <w:t xml:space="preserve">full compliance with the Paris Principles and to enable it to receive and deal with individual complaints </w:t>
      </w:r>
      <w:r w:rsidR="004C725A" w:rsidRPr="002E12CC">
        <w:rPr>
          <w:rFonts w:ascii="Times New Roman" w:hAnsi="Times New Roman"/>
          <w:sz w:val="22"/>
          <w:szCs w:val="22"/>
          <w:lang w:val="en-US"/>
        </w:rPr>
        <w:t xml:space="preserve">is a recurring phenomenon </w:t>
      </w:r>
      <w:r w:rsidR="001461E8" w:rsidRPr="002E12CC">
        <w:rPr>
          <w:rFonts w:ascii="Times New Roman" w:hAnsi="Times New Roman"/>
          <w:sz w:val="22"/>
          <w:szCs w:val="22"/>
          <w:lang w:val="en-US"/>
        </w:rPr>
        <w:t>and raises questions about the way in which Belgium deals with the follow-up of recommendations submitted to it by various institutions</w:t>
      </w:r>
      <w:r w:rsidR="004A0ED8" w:rsidRPr="002E12CC">
        <w:rPr>
          <w:rFonts w:ascii="Times New Roman" w:hAnsi="Times New Roman"/>
          <w:sz w:val="22"/>
          <w:szCs w:val="22"/>
          <w:lang w:val="en-US"/>
        </w:rPr>
        <w:t>.</w:t>
      </w:r>
    </w:p>
    <w:sectPr w:rsidR="00DA6A6F" w:rsidRPr="002E12CC" w:rsidSect="00DE0903">
      <w:footerReference w:type="even" r:id="rId7"/>
      <w:footerReference w:type="default" r:id="rId8"/>
      <w:pgSz w:w="11900" w:h="16840"/>
      <w:pgMar w:top="1417" w:right="1417" w:bottom="1417" w:left="1418"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6777" w:rsidRDefault="005F6777" w:rsidP="00F9747E">
      <w:pPr>
        <w:spacing w:after="0"/>
      </w:pPr>
      <w:r>
        <w:separator/>
      </w:r>
    </w:p>
  </w:endnote>
  <w:endnote w:type="continuationSeparator" w:id="0">
    <w:p w:rsidR="005F6777" w:rsidRDefault="005F6777" w:rsidP="00F974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TimesNewRomanPSMT">
    <w:panose1 w:val="02020603050405020304"/>
    <w:charset w:val="00"/>
    <w:family w:val="roman"/>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A6F" w:rsidRDefault="005F677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CF1604" w:rsidRDefault="00CF1604" w:rsidP="00F9747E">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A6F" w:rsidRDefault="005F677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92096">
      <w:rPr>
        <w:rStyle w:val="Numrodepage"/>
        <w:noProof/>
      </w:rPr>
      <w:t>2</w:t>
    </w:r>
    <w:r>
      <w:rPr>
        <w:rStyle w:val="Numrodepage"/>
      </w:rPr>
      <w:fldChar w:fldCharType="end"/>
    </w:r>
  </w:p>
  <w:p w:rsidR="00CF1604" w:rsidRDefault="00CF1604" w:rsidP="00F9747E">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6777" w:rsidRDefault="005F6777" w:rsidP="00F9747E">
      <w:pPr>
        <w:spacing w:after="0"/>
      </w:pPr>
      <w:r>
        <w:separator/>
      </w:r>
    </w:p>
  </w:footnote>
  <w:footnote w:type="continuationSeparator" w:id="0">
    <w:p w:rsidR="005F6777" w:rsidRDefault="005F6777" w:rsidP="00F9747E">
      <w:pPr>
        <w:spacing w:after="0"/>
      </w:pPr>
      <w:r>
        <w:continuationSeparator/>
      </w:r>
    </w:p>
  </w:footnote>
  <w:footnote w:id="1">
    <w:p w:rsidR="00DA6A6F" w:rsidRDefault="005F6777">
      <w:pPr>
        <w:pStyle w:val="Notedebasdepage"/>
        <w:rPr>
          <w:rFonts w:ascii="Times New Roman" w:hAnsi="Times New Roman"/>
          <w:sz w:val="18"/>
          <w:szCs w:val="18"/>
          <w:lang w:val="nl-NL"/>
        </w:rPr>
      </w:pPr>
      <w:r>
        <w:rPr>
          <w:rStyle w:val="Appelnotedebasdep"/>
        </w:rPr>
        <w:footnoteRef/>
      </w:r>
      <w:r w:rsidRPr="00AB72E4">
        <w:rPr>
          <w:rFonts w:ascii="Times New Roman" w:hAnsi="Times New Roman"/>
          <w:sz w:val="18"/>
          <w:szCs w:val="18"/>
          <w:lang w:val="nl-NL"/>
        </w:rPr>
        <w:t xml:space="preserve"> CCPR/C/BEL/FCO/6</w:t>
      </w:r>
    </w:p>
  </w:footnote>
  <w:footnote w:id="2">
    <w:p w:rsidR="00DA6A6F" w:rsidRDefault="005F6777">
      <w:pPr>
        <w:pStyle w:val="Notedebasdepage"/>
        <w:rPr>
          <w:lang w:val="nl-NL"/>
        </w:rPr>
      </w:pPr>
      <w:r>
        <w:rPr>
          <w:rStyle w:val="Appelnotedebasdep"/>
        </w:rPr>
        <w:footnoteRef/>
      </w:r>
      <w:r w:rsidRPr="004A0ED8">
        <w:rPr>
          <w:rFonts w:ascii="Times New Roman" w:hAnsi="Times New Roman"/>
          <w:sz w:val="18"/>
          <w:szCs w:val="18"/>
          <w:lang w:val="en-US"/>
        </w:rPr>
        <w:t xml:space="preserve"> E/C.12/BEL/CO/5*</w:t>
      </w:r>
    </w:p>
  </w:footnote>
  <w:footnote w:id="3">
    <w:p w:rsidR="00DA6A6F" w:rsidRDefault="005F6777">
      <w:pPr>
        <w:pStyle w:val="Notedebasdepage"/>
        <w:rPr>
          <w:lang w:val="nl-NL"/>
        </w:rPr>
      </w:pPr>
      <w:r>
        <w:rPr>
          <w:rStyle w:val="Appelnotedebasdep"/>
        </w:rPr>
        <w:footnoteRef/>
      </w:r>
      <w:r w:rsidRPr="004A0ED8">
        <w:rPr>
          <w:rFonts w:ascii="Times New Roman" w:hAnsi="Times New Roman"/>
          <w:sz w:val="18"/>
          <w:szCs w:val="18"/>
          <w:lang w:val="en-US"/>
        </w:rPr>
        <w:t xml:space="preserve"> CERD/C/BEL/CO/20-22</w:t>
      </w:r>
    </w:p>
  </w:footnote>
  <w:footnote w:id="4">
    <w:p w:rsidR="00DA6A6F" w:rsidRDefault="005F6777">
      <w:pPr>
        <w:pStyle w:val="Notedebasdepage"/>
        <w:rPr>
          <w:lang w:val="nl-NL"/>
        </w:rPr>
      </w:pPr>
      <w:r>
        <w:rPr>
          <w:rStyle w:val="Appelnotedebasdep"/>
        </w:rPr>
        <w:footnoteRef/>
      </w:r>
      <w:r w:rsidRPr="00B824AA">
        <w:rPr>
          <w:rFonts w:ascii="Times New Roman" w:hAnsi="Times New Roman"/>
          <w:iCs/>
          <w:sz w:val="18"/>
          <w:szCs w:val="18"/>
          <w:lang w:val="nl-NL" w:eastAsia="fr-FR"/>
        </w:rPr>
        <w:t xml:space="preserve"> https://www.ohchr.org/sites/default/files/2022-03/Belgique.pdf</w:t>
      </w:r>
    </w:p>
  </w:footnote>
  <w:footnote w:id="5">
    <w:p w:rsidR="00DA6A6F" w:rsidRDefault="005F6777">
      <w:pPr>
        <w:pStyle w:val="Notedebasdepage"/>
        <w:rPr>
          <w:lang w:val="nl-NL"/>
        </w:rPr>
      </w:pPr>
      <w:r>
        <w:rPr>
          <w:rStyle w:val="Appelnotedebasdep"/>
        </w:rPr>
        <w:footnoteRef/>
      </w:r>
      <w:r w:rsidRPr="004A0ED8">
        <w:rPr>
          <w:rFonts w:ascii="Times New Roman" w:hAnsi="Times New Roman"/>
          <w:sz w:val="18"/>
          <w:szCs w:val="18"/>
          <w:lang w:val="en-US"/>
        </w:rPr>
        <w:t xml:space="preserve"> CEDAW/C/BEL/CO/8</w:t>
      </w:r>
    </w:p>
  </w:footnote>
  <w:footnote w:id="6">
    <w:p w:rsidR="00DA6A6F" w:rsidRDefault="005F6777">
      <w:pPr>
        <w:pStyle w:val="Notedebasdepage"/>
        <w:rPr>
          <w:lang w:val="nl-NL"/>
        </w:rPr>
      </w:pPr>
      <w:r>
        <w:rPr>
          <w:rStyle w:val="Appelnotedebasdep"/>
        </w:rPr>
        <w:footnoteRef/>
      </w:r>
      <w:r w:rsidRPr="004A0ED8">
        <w:rPr>
          <w:rFonts w:ascii="Times New Roman" w:hAnsi="Times New Roman"/>
          <w:sz w:val="18"/>
          <w:szCs w:val="18"/>
          <w:lang w:val="en-US" w:eastAsia="fr-FR"/>
        </w:rPr>
        <w:t xml:space="preserve"> De Standaard, 16/12/2021, Opinie, discriminatie, Een waakhond zonder tanden kan niet bijten</w:t>
      </w:r>
    </w:p>
  </w:footnote>
  <w:footnote w:id="7">
    <w:p w:rsidR="00DA6A6F" w:rsidRDefault="005F6777">
      <w:pPr>
        <w:pStyle w:val="Notedebasdepage"/>
        <w:rPr>
          <w:lang w:val="en-US"/>
        </w:rPr>
      </w:pPr>
      <w:r>
        <w:rPr>
          <w:rStyle w:val="Appelnotedebasdep"/>
        </w:rPr>
        <w:footnoteRef/>
      </w:r>
      <w:r w:rsidRPr="004A0ED8">
        <w:rPr>
          <w:rFonts w:ascii="Times New Roman" w:hAnsi="Times New Roman"/>
          <w:sz w:val="18"/>
          <w:szCs w:val="18"/>
          <w:lang w:val="en-US"/>
        </w:rPr>
        <w:t xml:space="preserve"> Raad van State - advies 71.275/3</w:t>
      </w:r>
    </w:p>
  </w:footnote>
  <w:footnote w:id="8">
    <w:p w:rsidR="00DA6A6F" w:rsidRDefault="005F6777">
      <w:pPr>
        <w:pStyle w:val="Notedebasdepage"/>
        <w:rPr>
          <w:lang w:val="nl-NL"/>
        </w:rPr>
      </w:pPr>
      <w:r>
        <w:rPr>
          <w:rStyle w:val="Appelnotedebasdep"/>
        </w:rPr>
        <w:footnoteRef/>
      </w:r>
      <w:r w:rsidRPr="002E12CC">
        <w:rPr>
          <w:rFonts w:ascii="Times New Roman" w:hAnsi="Times New Roman"/>
          <w:sz w:val="18"/>
          <w:szCs w:val="18"/>
          <w:lang w:val="en-US" w:eastAsia="fr-FR"/>
        </w:rPr>
        <w:t xml:space="preserve"> Unia, Annual Report 2021 - Another world is possible, p 76</w:t>
      </w:r>
    </w:p>
  </w:footnote>
  <w:footnote w:id="9">
    <w:p w:rsidR="00DA6A6F" w:rsidRDefault="005F6777">
      <w:pPr>
        <w:pStyle w:val="Notedebasdepage"/>
        <w:rPr>
          <w:lang w:val="nl-NL"/>
        </w:rPr>
      </w:pPr>
      <w:r>
        <w:rPr>
          <w:rStyle w:val="Appelnotedebasdep"/>
        </w:rPr>
        <w:footnoteRef/>
      </w:r>
      <w:r w:rsidRPr="004A0ED8">
        <w:rPr>
          <w:rFonts w:ascii="Times New Roman" w:hAnsi="Times New Roman"/>
          <w:sz w:val="18"/>
          <w:szCs w:val="18"/>
          <w:lang w:val="nl-NL"/>
        </w:rPr>
        <w:t xml:space="preserve"> https://www.unia.be/files/Documenten/Aanbevelingen-advies/Commiss</w:t>
      </w:r>
      <w:r w:rsidRPr="004A0ED8">
        <w:rPr>
          <w:rFonts w:ascii="Times New Roman" w:hAnsi="Times New Roman"/>
          <w:sz w:val="18"/>
          <w:szCs w:val="18"/>
          <w:lang w:val="nl-NL"/>
        </w:rPr>
        <w:t>ion_dévaluation_de_la_législation_fédérale_relative_à_la_lutte_contre_les_discriminations.pdf</w:t>
      </w:r>
    </w:p>
  </w:footnote>
  <w:footnote w:id="10">
    <w:p w:rsidR="00DA6A6F" w:rsidRDefault="005F6777">
      <w:pPr>
        <w:pStyle w:val="Notedebasdepage"/>
        <w:rPr>
          <w:lang w:val="nl-NL"/>
        </w:rPr>
      </w:pPr>
      <w:r>
        <w:rPr>
          <w:rStyle w:val="Appelnotedebasdep"/>
        </w:rPr>
        <w:footnoteRef/>
      </w:r>
      <w:r w:rsidRPr="002E12CC">
        <w:rPr>
          <w:rFonts w:ascii="Times New Roman" w:hAnsi="Times New Roman"/>
          <w:sz w:val="18"/>
          <w:szCs w:val="18"/>
          <w:lang w:val="en-US"/>
        </w:rPr>
        <w:t xml:space="preserve"> A/HRC/WG.6/24/BEL/1, para. </w:t>
      </w:r>
      <w:r w:rsidRPr="003C4070">
        <w:rPr>
          <w:rFonts w:ascii="Times New Roman" w:hAnsi="Times New Roman"/>
          <w:sz w:val="18"/>
          <w:szCs w:val="18"/>
        </w:rPr>
        <w:t>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C420E"/>
    <w:multiLevelType w:val="hybridMultilevel"/>
    <w:tmpl w:val="D02CC3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87E46FA"/>
    <w:multiLevelType w:val="hybridMultilevel"/>
    <w:tmpl w:val="303259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B5C487D"/>
    <w:multiLevelType w:val="hybridMultilevel"/>
    <w:tmpl w:val="484636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BB23013"/>
    <w:multiLevelType w:val="hybridMultilevel"/>
    <w:tmpl w:val="21168E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240228E"/>
    <w:multiLevelType w:val="hybridMultilevel"/>
    <w:tmpl w:val="B240C1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9F25892"/>
    <w:multiLevelType w:val="hybridMultilevel"/>
    <w:tmpl w:val="1A2EA004"/>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B7A723C"/>
    <w:multiLevelType w:val="hybridMultilevel"/>
    <w:tmpl w:val="731C9582"/>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CC04230"/>
    <w:multiLevelType w:val="multilevel"/>
    <w:tmpl w:val="2FA63868"/>
    <w:lvl w:ilvl="0">
      <w:start w:val="1"/>
      <w:numFmt w:val="decimal"/>
      <w:lvlText w:val="%1."/>
      <w:lvlJc w:val="left"/>
      <w:pPr>
        <w:ind w:left="502" w:hanging="360"/>
      </w:pPr>
      <w:rPr>
        <w:b w:val="0"/>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8" w15:restartNumberingAfterBreak="0">
    <w:nsid w:val="3FEF0186"/>
    <w:multiLevelType w:val="hybridMultilevel"/>
    <w:tmpl w:val="DAC42C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2FC5BD5"/>
    <w:multiLevelType w:val="hybridMultilevel"/>
    <w:tmpl w:val="9086FE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98E58FC"/>
    <w:multiLevelType w:val="multilevel"/>
    <w:tmpl w:val="DAC42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9F52E50"/>
    <w:multiLevelType w:val="hybridMultilevel"/>
    <w:tmpl w:val="2FA63868"/>
    <w:lvl w:ilvl="0" w:tplc="2DCA09C8">
      <w:start w:val="1"/>
      <w:numFmt w:val="decimal"/>
      <w:lvlText w:val="%1."/>
      <w:lvlJc w:val="left"/>
      <w:pPr>
        <w:ind w:left="502" w:hanging="360"/>
      </w:pPr>
      <w:rPr>
        <w:b w:val="0"/>
      </w:rPr>
    </w:lvl>
    <w:lvl w:ilvl="1" w:tplc="040C0019" w:tentative="1">
      <w:start w:val="1"/>
      <w:numFmt w:val="lowerLetter"/>
      <w:lvlText w:val="%2."/>
      <w:lvlJc w:val="left"/>
      <w:pPr>
        <w:ind w:left="1298" w:hanging="360"/>
      </w:pPr>
    </w:lvl>
    <w:lvl w:ilvl="2" w:tplc="040C001B" w:tentative="1">
      <w:start w:val="1"/>
      <w:numFmt w:val="lowerRoman"/>
      <w:lvlText w:val="%3."/>
      <w:lvlJc w:val="right"/>
      <w:pPr>
        <w:ind w:left="2018" w:hanging="180"/>
      </w:pPr>
    </w:lvl>
    <w:lvl w:ilvl="3" w:tplc="040C000F" w:tentative="1">
      <w:start w:val="1"/>
      <w:numFmt w:val="decimal"/>
      <w:lvlText w:val="%4."/>
      <w:lvlJc w:val="left"/>
      <w:pPr>
        <w:ind w:left="2738" w:hanging="360"/>
      </w:pPr>
    </w:lvl>
    <w:lvl w:ilvl="4" w:tplc="040C0019" w:tentative="1">
      <w:start w:val="1"/>
      <w:numFmt w:val="lowerLetter"/>
      <w:lvlText w:val="%5."/>
      <w:lvlJc w:val="left"/>
      <w:pPr>
        <w:ind w:left="3458" w:hanging="360"/>
      </w:pPr>
    </w:lvl>
    <w:lvl w:ilvl="5" w:tplc="040C001B" w:tentative="1">
      <w:start w:val="1"/>
      <w:numFmt w:val="lowerRoman"/>
      <w:lvlText w:val="%6."/>
      <w:lvlJc w:val="right"/>
      <w:pPr>
        <w:ind w:left="4178" w:hanging="180"/>
      </w:pPr>
    </w:lvl>
    <w:lvl w:ilvl="6" w:tplc="040C000F" w:tentative="1">
      <w:start w:val="1"/>
      <w:numFmt w:val="decimal"/>
      <w:lvlText w:val="%7."/>
      <w:lvlJc w:val="left"/>
      <w:pPr>
        <w:ind w:left="4898" w:hanging="360"/>
      </w:pPr>
    </w:lvl>
    <w:lvl w:ilvl="7" w:tplc="040C0019" w:tentative="1">
      <w:start w:val="1"/>
      <w:numFmt w:val="lowerLetter"/>
      <w:lvlText w:val="%8."/>
      <w:lvlJc w:val="left"/>
      <w:pPr>
        <w:ind w:left="5618" w:hanging="360"/>
      </w:pPr>
    </w:lvl>
    <w:lvl w:ilvl="8" w:tplc="040C001B" w:tentative="1">
      <w:start w:val="1"/>
      <w:numFmt w:val="lowerRoman"/>
      <w:lvlText w:val="%9."/>
      <w:lvlJc w:val="right"/>
      <w:pPr>
        <w:ind w:left="6338" w:hanging="180"/>
      </w:pPr>
    </w:lvl>
  </w:abstractNum>
  <w:abstractNum w:abstractNumId="12" w15:restartNumberingAfterBreak="0">
    <w:nsid w:val="6D482FFA"/>
    <w:multiLevelType w:val="hybridMultilevel"/>
    <w:tmpl w:val="355EDFA2"/>
    <w:lvl w:ilvl="0" w:tplc="040C000F">
      <w:start w:val="1"/>
      <w:numFmt w:val="decimal"/>
      <w:lvlText w:val="%1."/>
      <w:lvlJc w:val="left"/>
      <w:pPr>
        <w:ind w:left="36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5784E12"/>
    <w:multiLevelType w:val="hybridMultilevel"/>
    <w:tmpl w:val="77F8029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771002E"/>
    <w:multiLevelType w:val="multilevel"/>
    <w:tmpl w:val="DAC42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E42A55"/>
    <w:multiLevelType w:val="hybridMultilevel"/>
    <w:tmpl w:val="955A05AC"/>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3"/>
  </w:num>
  <w:num w:numId="3">
    <w:abstractNumId w:val="5"/>
  </w:num>
  <w:num w:numId="4">
    <w:abstractNumId w:val="0"/>
  </w:num>
  <w:num w:numId="5">
    <w:abstractNumId w:val="4"/>
  </w:num>
  <w:num w:numId="6">
    <w:abstractNumId w:val="15"/>
  </w:num>
  <w:num w:numId="7">
    <w:abstractNumId w:val="9"/>
  </w:num>
  <w:num w:numId="8">
    <w:abstractNumId w:val="13"/>
  </w:num>
  <w:num w:numId="9">
    <w:abstractNumId w:val="6"/>
  </w:num>
  <w:num w:numId="10">
    <w:abstractNumId w:val="8"/>
  </w:num>
  <w:num w:numId="11">
    <w:abstractNumId w:val="7"/>
  </w:num>
  <w:num w:numId="12">
    <w:abstractNumId w:val="2"/>
  </w:num>
  <w:num w:numId="13">
    <w:abstractNumId w:val="1"/>
  </w:num>
  <w:num w:numId="14">
    <w:abstractNumId w:val="1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1EDA"/>
    <w:rsid w:val="00002A20"/>
    <w:rsid w:val="000054AB"/>
    <w:rsid w:val="00012AA6"/>
    <w:rsid w:val="00017F91"/>
    <w:rsid w:val="000465C4"/>
    <w:rsid w:val="000620AE"/>
    <w:rsid w:val="000746ED"/>
    <w:rsid w:val="000B6441"/>
    <w:rsid w:val="000E734F"/>
    <w:rsid w:val="000F0041"/>
    <w:rsid w:val="001461E8"/>
    <w:rsid w:val="001515CB"/>
    <w:rsid w:val="00170DC5"/>
    <w:rsid w:val="00174B20"/>
    <w:rsid w:val="00174FC8"/>
    <w:rsid w:val="0018217E"/>
    <w:rsid w:val="001930AA"/>
    <w:rsid w:val="00197DDC"/>
    <w:rsid w:val="001A5E84"/>
    <w:rsid w:val="001A7D22"/>
    <w:rsid w:val="001C6100"/>
    <w:rsid w:val="001D3019"/>
    <w:rsid w:val="001D5D6C"/>
    <w:rsid w:val="002118D2"/>
    <w:rsid w:val="0023405B"/>
    <w:rsid w:val="00255580"/>
    <w:rsid w:val="00276094"/>
    <w:rsid w:val="00283BF3"/>
    <w:rsid w:val="002A2683"/>
    <w:rsid w:val="002A3B22"/>
    <w:rsid w:val="002B0691"/>
    <w:rsid w:val="002D1EDA"/>
    <w:rsid w:val="002E12CC"/>
    <w:rsid w:val="00333EB6"/>
    <w:rsid w:val="00354C9C"/>
    <w:rsid w:val="00373632"/>
    <w:rsid w:val="003956F7"/>
    <w:rsid w:val="003B014E"/>
    <w:rsid w:val="003C4070"/>
    <w:rsid w:val="003C69DD"/>
    <w:rsid w:val="003E6936"/>
    <w:rsid w:val="00410B66"/>
    <w:rsid w:val="00430111"/>
    <w:rsid w:val="00450F85"/>
    <w:rsid w:val="00452F30"/>
    <w:rsid w:val="004533A1"/>
    <w:rsid w:val="00456F09"/>
    <w:rsid w:val="004A0ED8"/>
    <w:rsid w:val="004C725A"/>
    <w:rsid w:val="004F5691"/>
    <w:rsid w:val="00510FF1"/>
    <w:rsid w:val="0051482E"/>
    <w:rsid w:val="00523168"/>
    <w:rsid w:val="00537C2F"/>
    <w:rsid w:val="00546E22"/>
    <w:rsid w:val="00583495"/>
    <w:rsid w:val="005960AE"/>
    <w:rsid w:val="005A7881"/>
    <w:rsid w:val="005B0CCC"/>
    <w:rsid w:val="005C1982"/>
    <w:rsid w:val="005C4D67"/>
    <w:rsid w:val="005D0355"/>
    <w:rsid w:val="005D54A6"/>
    <w:rsid w:val="005F6777"/>
    <w:rsid w:val="00615551"/>
    <w:rsid w:val="00617380"/>
    <w:rsid w:val="006311E2"/>
    <w:rsid w:val="00643A1B"/>
    <w:rsid w:val="00646FDD"/>
    <w:rsid w:val="0066393B"/>
    <w:rsid w:val="00665BAE"/>
    <w:rsid w:val="00676ECE"/>
    <w:rsid w:val="00681A4B"/>
    <w:rsid w:val="006C3936"/>
    <w:rsid w:val="006D6024"/>
    <w:rsid w:val="006E1957"/>
    <w:rsid w:val="006F70FB"/>
    <w:rsid w:val="00732FD6"/>
    <w:rsid w:val="00761389"/>
    <w:rsid w:val="0076211D"/>
    <w:rsid w:val="0076228C"/>
    <w:rsid w:val="0077624E"/>
    <w:rsid w:val="007B1C62"/>
    <w:rsid w:val="007C12F1"/>
    <w:rsid w:val="007C3D06"/>
    <w:rsid w:val="007D5955"/>
    <w:rsid w:val="007E0E97"/>
    <w:rsid w:val="00801AB4"/>
    <w:rsid w:val="00847766"/>
    <w:rsid w:val="008531D6"/>
    <w:rsid w:val="00855FC9"/>
    <w:rsid w:val="008611A8"/>
    <w:rsid w:val="00862911"/>
    <w:rsid w:val="00864DCD"/>
    <w:rsid w:val="008668C0"/>
    <w:rsid w:val="0088609B"/>
    <w:rsid w:val="00894980"/>
    <w:rsid w:val="008A46B7"/>
    <w:rsid w:val="008E36BC"/>
    <w:rsid w:val="008E49DD"/>
    <w:rsid w:val="008F2591"/>
    <w:rsid w:val="008F2C8D"/>
    <w:rsid w:val="00906C98"/>
    <w:rsid w:val="00943B3D"/>
    <w:rsid w:val="009520B4"/>
    <w:rsid w:val="00977A0A"/>
    <w:rsid w:val="00986522"/>
    <w:rsid w:val="009C51E1"/>
    <w:rsid w:val="009E0134"/>
    <w:rsid w:val="009E73A9"/>
    <w:rsid w:val="00A67529"/>
    <w:rsid w:val="00A70F65"/>
    <w:rsid w:val="00A900FE"/>
    <w:rsid w:val="00AB72E4"/>
    <w:rsid w:val="00AD05F5"/>
    <w:rsid w:val="00AF46A1"/>
    <w:rsid w:val="00B11598"/>
    <w:rsid w:val="00B264B4"/>
    <w:rsid w:val="00B30E4E"/>
    <w:rsid w:val="00B412DC"/>
    <w:rsid w:val="00B423D5"/>
    <w:rsid w:val="00B4368F"/>
    <w:rsid w:val="00B47651"/>
    <w:rsid w:val="00B63548"/>
    <w:rsid w:val="00B97F71"/>
    <w:rsid w:val="00BA456A"/>
    <w:rsid w:val="00BD177C"/>
    <w:rsid w:val="00BE1F28"/>
    <w:rsid w:val="00BE704F"/>
    <w:rsid w:val="00BF254E"/>
    <w:rsid w:val="00C058AD"/>
    <w:rsid w:val="00C10606"/>
    <w:rsid w:val="00C124EA"/>
    <w:rsid w:val="00C3278A"/>
    <w:rsid w:val="00C43FD3"/>
    <w:rsid w:val="00C530BF"/>
    <w:rsid w:val="00C74CD1"/>
    <w:rsid w:val="00CA6719"/>
    <w:rsid w:val="00CB7336"/>
    <w:rsid w:val="00CC3D52"/>
    <w:rsid w:val="00CF0D38"/>
    <w:rsid w:val="00CF1604"/>
    <w:rsid w:val="00D33225"/>
    <w:rsid w:val="00D80201"/>
    <w:rsid w:val="00D92096"/>
    <w:rsid w:val="00D9715E"/>
    <w:rsid w:val="00DA52C5"/>
    <w:rsid w:val="00DA6A6F"/>
    <w:rsid w:val="00DB1CEF"/>
    <w:rsid w:val="00DB1ED2"/>
    <w:rsid w:val="00DE0903"/>
    <w:rsid w:val="00DE1038"/>
    <w:rsid w:val="00E05035"/>
    <w:rsid w:val="00E20A6B"/>
    <w:rsid w:val="00E2346E"/>
    <w:rsid w:val="00E712C5"/>
    <w:rsid w:val="00E71BF1"/>
    <w:rsid w:val="00E72FE9"/>
    <w:rsid w:val="00E91A46"/>
    <w:rsid w:val="00E921F6"/>
    <w:rsid w:val="00E9546A"/>
    <w:rsid w:val="00EA3835"/>
    <w:rsid w:val="00EB114F"/>
    <w:rsid w:val="00EB28B1"/>
    <w:rsid w:val="00F01FF8"/>
    <w:rsid w:val="00F05BC6"/>
    <w:rsid w:val="00F26F56"/>
    <w:rsid w:val="00F41766"/>
    <w:rsid w:val="00F71107"/>
    <w:rsid w:val="00F83A91"/>
    <w:rsid w:val="00F9747E"/>
    <w:rsid w:val="00FA1ED5"/>
    <w:rsid w:val="00FB17CE"/>
    <w:rsid w:val="00FE6C9A"/>
    <w:rsid w:val="00FE7D24"/>
    <w:rsid w:val="00FF35BB"/>
  </w:rsids>
  <m:mathPr>
    <m:mathFont m:val="Cambria Math"/>
    <m:brkBin m:val="before"/>
    <m:brkBinSub m:val="--"/>
    <m:smallFrac/>
    <m:dispDef/>
    <m:lMargin m:val="0"/>
    <m:rMargin m:val="0"/>
    <m:defJc m:val="centerGroup"/>
    <m:wrapRight/>
    <m:intLim m:val="subSup"/>
    <m:naryLim m:val="subSup"/>
  </m:mathPr>
  <w:themeFontLang w:val="fr-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3278DD"/>
  <w15:docId w15:val="{EE08C1A7-0F7A-4D67-861B-92C39EFA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fr-BE"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49DD"/>
    <w:pPr>
      <w:spacing w:after="200"/>
    </w:pPr>
    <w:rPr>
      <w:sz w:val="24"/>
      <w:szCs w:val="24"/>
      <w:lang w:val="fr-FR" w:eastAsia="ja-JP"/>
    </w:rPr>
  </w:style>
  <w:style w:type="paragraph" w:styleId="Titre1">
    <w:name w:val="heading 1"/>
    <w:basedOn w:val="Normal"/>
    <w:next w:val="Normal"/>
    <w:link w:val="Titre1Car"/>
    <w:uiPriority w:val="9"/>
    <w:qFormat/>
    <w:rsid w:val="002D1EDA"/>
    <w:pPr>
      <w:keepNext/>
      <w:keepLines/>
      <w:spacing w:before="480" w:after="0"/>
      <w:outlineLvl w:val="0"/>
    </w:pPr>
    <w:rPr>
      <w:rFonts w:ascii="Calibri" w:eastAsia="MS Gothic" w:hAnsi="Calibri"/>
      <w:b/>
      <w:bCs/>
      <w:color w:val="345A8A"/>
      <w:sz w:val="32"/>
      <w:szCs w:val="32"/>
    </w:rPr>
  </w:style>
  <w:style w:type="paragraph" w:styleId="Titre2">
    <w:name w:val="heading 2"/>
    <w:basedOn w:val="Normal"/>
    <w:next w:val="Normal"/>
    <w:link w:val="Titre2Car"/>
    <w:uiPriority w:val="9"/>
    <w:unhideWhenUsed/>
    <w:qFormat/>
    <w:rsid w:val="002D1EDA"/>
    <w:pPr>
      <w:keepNext/>
      <w:keepLines/>
      <w:spacing w:before="200" w:after="0"/>
      <w:outlineLvl w:val="1"/>
    </w:pPr>
    <w:rPr>
      <w:rFonts w:ascii="Calibri" w:eastAsia="MS Gothic" w:hAnsi="Calibri"/>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2D1EDA"/>
    <w:rPr>
      <w:rFonts w:ascii="Calibri" w:eastAsia="MS Gothic" w:hAnsi="Calibri" w:cs="Times New Roman"/>
      <w:b/>
      <w:bCs/>
      <w:color w:val="345A8A"/>
      <w:sz w:val="32"/>
      <w:szCs w:val="32"/>
    </w:rPr>
  </w:style>
  <w:style w:type="character" w:customStyle="1" w:styleId="Titre2Car">
    <w:name w:val="Titre 2 Car"/>
    <w:link w:val="Titre2"/>
    <w:uiPriority w:val="9"/>
    <w:rsid w:val="002D1EDA"/>
    <w:rPr>
      <w:rFonts w:ascii="Calibri" w:eastAsia="MS Gothic" w:hAnsi="Calibri" w:cs="Times New Roman"/>
      <w:b/>
      <w:bCs/>
      <w:color w:val="4F81BD"/>
      <w:sz w:val="26"/>
      <w:szCs w:val="26"/>
    </w:rPr>
  </w:style>
  <w:style w:type="paragraph" w:styleId="Date">
    <w:name w:val="Date"/>
    <w:basedOn w:val="Normal"/>
    <w:next w:val="Normal"/>
    <w:link w:val="DateCar"/>
    <w:uiPriority w:val="99"/>
    <w:unhideWhenUsed/>
    <w:rsid w:val="002D1EDA"/>
  </w:style>
  <w:style w:type="character" w:customStyle="1" w:styleId="DateCar">
    <w:name w:val="Date Car"/>
    <w:basedOn w:val="Policepardfaut"/>
    <w:link w:val="Date"/>
    <w:uiPriority w:val="99"/>
    <w:rsid w:val="002D1EDA"/>
  </w:style>
  <w:style w:type="paragraph" w:styleId="Corpsdetexte">
    <w:name w:val="Body Text"/>
    <w:basedOn w:val="Normal"/>
    <w:link w:val="CorpsdetexteCar"/>
    <w:uiPriority w:val="99"/>
    <w:unhideWhenUsed/>
    <w:rsid w:val="002D1EDA"/>
    <w:pPr>
      <w:spacing w:after="120"/>
    </w:pPr>
  </w:style>
  <w:style w:type="character" w:customStyle="1" w:styleId="CorpsdetexteCar">
    <w:name w:val="Corps de texte Car"/>
    <w:basedOn w:val="Policepardfaut"/>
    <w:link w:val="Corpsdetexte"/>
    <w:uiPriority w:val="99"/>
    <w:rsid w:val="002D1EDA"/>
  </w:style>
  <w:style w:type="paragraph" w:styleId="NormalWeb">
    <w:name w:val="Normal (Web)"/>
    <w:basedOn w:val="Normal"/>
    <w:uiPriority w:val="99"/>
    <w:unhideWhenUsed/>
    <w:rsid w:val="001C6100"/>
    <w:pPr>
      <w:spacing w:before="100" w:beforeAutospacing="1" w:after="100" w:afterAutospacing="1"/>
    </w:pPr>
    <w:rPr>
      <w:rFonts w:ascii="Times" w:hAnsi="Times"/>
      <w:sz w:val="20"/>
      <w:szCs w:val="20"/>
      <w:lang w:val="fr-BE" w:eastAsia="fr-FR"/>
    </w:rPr>
  </w:style>
  <w:style w:type="paragraph" w:styleId="Pieddepage">
    <w:name w:val="footer"/>
    <w:basedOn w:val="Normal"/>
    <w:link w:val="PieddepageCar"/>
    <w:uiPriority w:val="99"/>
    <w:unhideWhenUsed/>
    <w:rsid w:val="00F9747E"/>
    <w:pPr>
      <w:tabs>
        <w:tab w:val="center" w:pos="4536"/>
        <w:tab w:val="right" w:pos="9072"/>
      </w:tabs>
      <w:spacing w:after="0"/>
    </w:pPr>
  </w:style>
  <w:style w:type="character" w:customStyle="1" w:styleId="PieddepageCar">
    <w:name w:val="Pied de page Car"/>
    <w:basedOn w:val="Policepardfaut"/>
    <w:link w:val="Pieddepage"/>
    <w:uiPriority w:val="99"/>
    <w:rsid w:val="00F9747E"/>
  </w:style>
  <w:style w:type="character" w:styleId="Numrodepage">
    <w:name w:val="page number"/>
    <w:basedOn w:val="Policepardfaut"/>
    <w:uiPriority w:val="99"/>
    <w:semiHidden/>
    <w:unhideWhenUsed/>
    <w:rsid w:val="00F9747E"/>
  </w:style>
  <w:style w:type="paragraph" w:styleId="Paragraphedeliste">
    <w:name w:val="List Paragraph"/>
    <w:basedOn w:val="Normal"/>
    <w:uiPriority w:val="34"/>
    <w:qFormat/>
    <w:rsid w:val="009520B4"/>
    <w:pPr>
      <w:spacing w:after="160" w:line="259" w:lineRule="auto"/>
      <w:ind w:left="720"/>
      <w:contextualSpacing/>
    </w:pPr>
    <w:rPr>
      <w:rFonts w:eastAsia="Cambria"/>
      <w:sz w:val="22"/>
      <w:szCs w:val="22"/>
      <w:lang w:val="fr-BE" w:eastAsia="en-US"/>
    </w:rPr>
  </w:style>
  <w:style w:type="paragraph" w:styleId="Notedebasdepage">
    <w:name w:val="footnote text"/>
    <w:basedOn w:val="Normal"/>
    <w:link w:val="NotedebasdepageCar"/>
    <w:uiPriority w:val="99"/>
    <w:unhideWhenUsed/>
    <w:rsid w:val="009520B4"/>
    <w:pPr>
      <w:spacing w:after="0"/>
    </w:pPr>
  </w:style>
  <w:style w:type="character" w:customStyle="1" w:styleId="NotedebasdepageCar">
    <w:name w:val="Note de bas de page Car"/>
    <w:link w:val="Notedebasdepage"/>
    <w:uiPriority w:val="99"/>
    <w:rsid w:val="009520B4"/>
    <w:rPr>
      <w:sz w:val="24"/>
      <w:szCs w:val="24"/>
      <w:lang w:val="fr-FR" w:eastAsia="ja-JP"/>
    </w:rPr>
  </w:style>
  <w:style w:type="character" w:styleId="Appelnotedebasdep">
    <w:name w:val="footnote reference"/>
    <w:uiPriority w:val="99"/>
    <w:unhideWhenUsed/>
    <w:rsid w:val="009520B4"/>
    <w:rPr>
      <w:vertAlign w:val="superscript"/>
    </w:rPr>
  </w:style>
  <w:style w:type="character" w:styleId="Marquedecommentaire">
    <w:name w:val="annotation reference"/>
    <w:basedOn w:val="Policepardfaut"/>
    <w:uiPriority w:val="99"/>
    <w:semiHidden/>
    <w:unhideWhenUsed/>
    <w:rsid w:val="00174FC8"/>
    <w:rPr>
      <w:sz w:val="18"/>
      <w:szCs w:val="18"/>
    </w:rPr>
  </w:style>
  <w:style w:type="paragraph" w:styleId="Commentaire">
    <w:name w:val="annotation text"/>
    <w:basedOn w:val="Normal"/>
    <w:link w:val="CommentaireCar"/>
    <w:uiPriority w:val="99"/>
    <w:semiHidden/>
    <w:unhideWhenUsed/>
    <w:rsid w:val="00174FC8"/>
  </w:style>
  <w:style w:type="character" w:customStyle="1" w:styleId="CommentaireCar">
    <w:name w:val="Commentaire Car"/>
    <w:basedOn w:val="Policepardfaut"/>
    <w:link w:val="Commentaire"/>
    <w:uiPriority w:val="99"/>
    <w:semiHidden/>
    <w:rsid w:val="00174FC8"/>
    <w:rPr>
      <w:sz w:val="24"/>
      <w:szCs w:val="24"/>
      <w:lang w:val="fr-FR" w:eastAsia="ja-JP"/>
    </w:rPr>
  </w:style>
  <w:style w:type="paragraph" w:styleId="Objetducommentaire">
    <w:name w:val="annotation subject"/>
    <w:basedOn w:val="Commentaire"/>
    <w:next w:val="Commentaire"/>
    <w:link w:val="ObjetducommentaireCar"/>
    <w:uiPriority w:val="99"/>
    <w:semiHidden/>
    <w:unhideWhenUsed/>
    <w:rsid w:val="00174FC8"/>
    <w:rPr>
      <w:b/>
      <w:bCs/>
      <w:sz w:val="20"/>
      <w:szCs w:val="20"/>
    </w:rPr>
  </w:style>
  <w:style w:type="character" w:customStyle="1" w:styleId="ObjetducommentaireCar">
    <w:name w:val="Objet du commentaire Car"/>
    <w:basedOn w:val="CommentaireCar"/>
    <w:link w:val="Objetducommentaire"/>
    <w:uiPriority w:val="99"/>
    <w:semiHidden/>
    <w:rsid w:val="00174FC8"/>
    <w:rPr>
      <w:b/>
      <w:bCs/>
      <w:sz w:val="24"/>
      <w:szCs w:val="24"/>
      <w:lang w:val="fr-FR" w:eastAsia="ja-JP"/>
    </w:rPr>
  </w:style>
  <w:style w:type="paragraph" w:styleId="Textedebulles">
    <w:name w:val="Balloon Text"/>
    <w:basedOn w:val="Normal"/>
    <w:link w:val="TextedebullesCar"/>
    <w:uiPriority w:val="99"/>
    <w:semiHidden/>
    <w:unhideWhenUsed/>
    <w:rsid w:val="00174FC8"/>
    <w:pPr>
      <w:spacing w:after="0"/>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74FC8"/>
    <w:rPr>
      <w:rFonts w:ascii="Lucida Grande" w:hAnsi="Lucida Grande" w:cs="Lucida Grande"/>
      <w:sz w:val="18"/>
      <w:szCs w:val="18"/>
      <w:lang w:val="fr-FR"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40461">
      <w:bodyDiv w:val="1"/>
      <w:marLeft w:val="0"/>
      <w:marRight w:val="0"/>
      <w:marTop w:val="0"/>
      <w:marBottom w:val="0"/>
      <w:divBdr>
        <w:top w:val="none" w:sz="0" w:space="0" w:color="auto"/>
        <w:left w:val="none" w:sz="0" w:space="0" w:color="auto"/>
        <w:bottom w:val="none" w:sz="0" w:space="0" w:color="auto"/>
        <w:right w:val="none" w:sz="0" w:space="0" w:color="auto"/>
      </w:divBdr>
      <w:divsChild>
        <w:div w:id="291249821">
          <w:marLeft w:val="0"/>
          <w:marRight w:val="0"/>
          <w:marTop w:val="0"/>
          <w:marBottom w:val="0"/>
          <w:divBdr>
            <w:top w:val="none" w:sz="0" w:space="0" w:color="auto"/>
            <w:left w:val="none" w:sz="0" w:space="0" w:color="auto"/>
            <w:bottom w:val="none" w:sz="0" w:space="0" w:color="auto"/>
            <w:right w:val="none" w:sz="0" w:space="0" w:color="auto"/>
          </w:divBdr>
        </w:div>
        <w:div w:id="318390688">
          <w:marLeft w:val="0"/>
          <w:marRight w:val="0"/>
          <w:marTop w:val="0"/>
          <w:marBottom w:val="0"/>
          <w:divBdr>
            <w:top w:val="none" w:sz="0" w:space="0" w:color="auto"/>
            <w:left w:val="none" w:sz="0" w:space="0" w:color="auto"/>
            <w:bottom w:val="none" w:sz="0" w:space="0" w:color="auto"/>
            <w:right w:val="none" w:sz="0" w:space="0" w:color="auto"/>
          </w:divBdr>
        </w:div>
        <w:div w:id="652376049">
          <w:marLeft w:val="0"/>
          <w:marRight w:val="0"/>
          <w:marTop w:val="0"/>
          <w:marBottom w:val="0"/>
          <w:divBdr>
            <w:top w:val="none" w:sz="0" w:space="0" w:color="auto"/>
            <w:left w:val="none" w:sz="0" w:space="0" w:color="auto"/>
            <w:bottom w:val="none" w:sz="0" w:space="0" w:color="auto"/>
            <w:right w:val="none" w:sz="0" w:space="0" w:color="auto"/>
          </w:divBdr>
        </w:div>
        <w:div w:id="823156882">
          <w:marLeft w:val="0"/>
          <w:marRight w:val="0"/>
          <w:marTop w:val="0"/>
          <w:marBottom w:val="0"/>
          <w:divBdr>
            <w:top w:val="none" w:sz="0" w:space="0" w:color="auto"/>
            <w:left w:val="none" w:sz="0" w:space="0" w:color="auto"/>
            <w:bottom w:val="none" w:sz="0" w:space="0" w:color="auto"/>
            <w:right w:val="none" w:sz="0" w:space="0" w:color="auto"/>
          </w:divBdr>
        </w:div>
        <w:div w:id="832837719">
          <w:marLeft w:val="0"/>
          <w:marRight w:val="0"/>
          <w:marTop w:val="0"/>
          <w:marBottom w:val="0"/>
          <w:divBdr>
            <w:top w:val="none" w:sz="0" w:space="0" w:color="auto"/>
            <w:left w:val="none" w:sz="0" w:space="0" w:color="auto"/>
            <w:bottom w:val="none" w:sz="0" w:space="0" w:color="auto"/>
            <w:right w:val="none" w:sz="0" w:space="0" w:color="auto"/>
          </w:divBdr>
        </w:div>
        <w:div w:id="885527683">
          <w:marLeft w:val="0"/>
          <w:marRight w:val="0"/>
          <w:marTop w:val="0"/>
          <w:marBottom w:val="0"/>
          <w:divBdr>
            <w:top w:val="none" w:sz="0" w:space="0" w:color="auto"/>
            <w:left w:val="none" w:sz="0" w:space="0" w:color="auto"/>
            <w:bottom w:val="none" w:sz="0" w:space="0" w:color="auto"/>
            <w:right w:val="none" w:sz="0" w:space="0" w:color="auto"/>
          </w:divBdr>
        </w:div>
        <w:div w:id="965047581">
          <w:marLeft w:val="0"/>
          <w:marRight w:val="0"/>
          <w:marTop w:val="0"/>
          <w:marBottom w:val="0"/>
          <w:divBdr>
            <w:top w:val="none" w:sz="0" w:space="0" w:color="auto"/>
            <w:left w:val="none" w:sz="0" w:space="0" w:color="auto"/>
            <w:bottom w:val="none" w:sz="0" w:space="0" w:color="auto"/>
            <w:right w:val="none" w:sz="0" w:space="0" w:color="auto"/>
          </w:divBdr>
        </w:div>
        <w:div w:id="988052953">
          <w:marLeft w:val="0"/>
          <w:marRight w:val="0"/>
          <w:marTop w:val="0"/>
          <w:marBottom w:val="0"/>
          <w:divBdr>
            <w:top w:val="none" w:sz="0" w:space="0" w:color="auto"/>
            <w:left w:val="none" w:sz="0" w:space="0" w:color="auto"/>
            <w:bottom w:val="none" w:sz="0" w:space="0" w:color="auto"/>
            <w:right w:val="none" w:sz="0" w:space="0" w:color="auto"/>
          </w:divBdr>
        </w:div>
        <w:div w:id="1153059673">
          <w:marLeft w:val="0"/>
          <w:marRight w:val="0"/>
          <w:marTop w:val="0"/>
          <w:marBottom w:val="0"/>
          <w:divBdr>
            <w:top w:val="none" w:sz="0" w:space="0" w:color="auto"/>
            <w:left w:val="none" w:sz="0" w:space="0" w:color="auto"/>
            <w:bottom w:val="none" w:sz="0" w:space="0" w:color="auto"/>
            <w:right w:val="none" w:sz="0" w:space="0" w:color="auto"/>
          </w:divBdr>
        </w:div>
        <w:div w:id="1833257805">
          <w:marLeft w:val="0"/>
          <w:marRight w:val="0"/>
          <w:marTop w:val="0"/>
          <w:marBottom w:val="0"/>
          <w:divBdr>
            <w:top w:val="none" w:sz="0" w:space="0" w:color="auto"/>
            <w:left w:val="none" w:sz="0" w:space="0" w:color="auto"/>
            <w:bottom w:val="none" w:sz="0" w:space="0" w:color="auto"/>
            <w:right w:val="none" w:sz="0" w:space="0" w:color="auto"/>
          </w:divBdr>
        </w:div>
        <w:div w:id="1967079962">
          <w:marLeft w:val="0"/>
          <w:marRight w:val="0"/>
          <w:marTop w:val="0"/>
          <w:marBottom w:val="0"/>
          <w:divBdr>
            <w:top w:val="none" w:sz="0" w:space="0" w:color="auto"/>
            <w:left w:val="none" w:sz="0" w:space="0" w:color="auto"/>
            <w:bottom w:val="none" w:sz="0" w:space="0" w:color="auto"/>
            <w:right w:val="none" w:sz="0" w:space="0" w:color="auto"/>
          </w:divBdr>
        </w:div>
        <w:div w:id="2030596482">
          <w:marLeft w:val="0"/>
          <w:marRight w:val="0"/>
          <w:marTop w:val="0"/>
          <w:marBottom w:val="0"/>
          <w:divBdr>
            <w:top w:val="none" w:sz="0" w:space="0" w:color="auto"/>
            <w:left w:val="none" w:sz="0" w:space="0" w:color="auto"/>
            <w:bottom w:val="none" w:sz="0" w:space="0" w:color="auto"/>
            <w:right w:val="none" w:sz="0" w:space="0" w:color="auto"/>
          </w:divBdr>
        </w:div>
        <w:div w:id="2051152442">
          <w:marLeft w:val="0"/>
          <w:marRight w:val="0"/>
          <w:marTop w:val="0"/>
          <w:marBottom w:val="0"/>
          <w:divBdr>
            <w:top w:val="none" w:sz="0" w:space="0" w:color="auto"/>
            <w:left w:val="none" w:sz="0" w:space="0" w:color="auto"/>
            <w:bottom w:val="none" w:sz="0" w:space="0" w:color="auto"/>
            <w:right w:val="none" w:sz="0" w:space="0" w:color="auto"/>
          </w:divBdr>
        </w:div>
        <w:div w:id="2131432658">
          <w:marLeft w:val="0"/>
          <w:marRight w:val="0"/>
          <w:marTop w:val="0"/>
          <w:marBottom w:val="0"/>
          <w:divBdr>
            <w:top w:val="none" w:sz="0" w:space="0" w:color="auto"/>
            <w:left w:val="none" w:sz="0" w:space="0" w:color="auto"/>
            <w:bottom w:val="none" w:sz="0" w:space="0" w:color="auto"/>
            <w:right w:val="none" w:sz="0" w:space="0" w:color="auto"/>
          </w:divBdr>
        </w:div>
      </w:divsChild>
    </w:div>
    <w:div w:id="591007845">
      <w:bodyDiv w:val="1"/>
      <w:marLeft w:val="0"/>
      <w:marRight w:val="0"/>
      <w:marTop w:val="0"/>
      <w:marBottom w:val="0"/>
      <w:divBdr>
        <w:top w:val="none" w:sz="0" w:space="0" w:color="auto"/>
        <w:left w:val="none" w:sz="0" w:space="0" w:color="auto"/>
        <w:bottom w:val="none" w:sz="0" w:space="0" w:color="auto"/>
        <w:right w:val="none" w:sz="0" w:space="0" w:color="auto"/>
      </w:divBdr>
    </w:div>
    <w:div w:id="740064258">
      <w:bodyDiv w:val="1"/>
      <w:marLeft w:val="0"/>
      <w:marRight w:val="0"/>
      <w:marTop w:val="0"/>
      <w:marBottom w:val="0"/>
      <w:divBdr>
        <w:top w:val="none" w:sz="0" w:space="0" w:color="auto"/>
        <w:left w:val="none" w:sz="0" w:space="0" w:color="auto"/>
        <w:bottom w:val="none" w:sz="0" w:space="0" w:color="auto"/>
        <w:right w:val="none" w:sz="0" w:space="0" w:color="auto"/>
      </w:divBdr>
      <w:divsChild>
        <w:div w:id="918102226">
          <w:marLeft w:val="0"/>
          <w:marRight w:val="0"/>
          <w:marTop w:val="0"/>
          <w:marBottom w:val="0"/>
          <w:divBdr>
            <w:top w:val="none" w:sz="0" w:space="0" w:color="auto"/>
            <w:left w:val="none" w:sz="0" w:space="0" w:color="auto"/>
            <w:bottom w:val="none" w:sz="0" w:space="0" w:color="auto"/>
            <w:right w:val="none" w:sz="0" w:space="0" w:color="auto"/>
          </w:divBdr>
          <w:divsChild>
            <w:div w:id="263077103">
              <w:marLeft w:val="0"/>
              <w:marRight w:val="0"/>
              <w:marTop w:val="0"/>
              <w:marBottom w:val="0"/>
              <w:divBdr>
                <w:top w:val="none" w:sz="0" w:space="0" w:color="auto"/>
                <w:left w:val="none" w:sz="0" w:space="0" w:color="auto"/>
                <w:bottom w:val="none" w:sz="0" w:space="0" w:color="auto"/>
                <w:right w:val="none" w:sz="0" w:space="0" w:color="auto"/>
              </w:divBdr>
              <w:divsChild>
                <w:div w:id="18934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944243">
      <w:bodyDiv w:val="1"/>
      <w:marLeft w:val="0"/>
      <w:marRight w:val="0"/>
      <w:marTop w:val="0"/>
      <w:marBottom w:val="0"/>
      <w:divBdr>
        <w:top w:val="none" w:sz="0" w:space="0" w:color="auto"/>
        <w:left w:val="none" w:sz="0" w:space="0" w:color="auto"/>
        <w:bottom w:val="none" w:sz="0" w:space="0" w:color="auto"/>
        <w:right w:val="none" w:sz="0" w:space="0" w:color="auto"/>
      </w:divBdr>
      <w:divsChild>
        <w:div w:id="59669529">
          <w:marLeft w:val="0"/>
          <w:marRight w:val="0"/>
          <w:marTop w:val="0"/>
          <w:marBottom w:val="0"/>
          <w:divBdr>
            <w:top w:val="none" w:sz="0" w:space="0" w:color="auto"/>
            <w:left w:val="none" w:sz="0" w:space="0" w:color="auto"/>
            <w:bottom w:val="none" w:sz="0" w:space="0" w:color="auto"/>
            <w:right w:val="none" w:sz="0" w:space="0" w:color="auto"/>
          </w:divBdr>
        </w:div>
        <w:div w:id="98911669">
          <w:marLeft w:val="0"/>
          <w:marRight w:val="0"/>
          <w:marTop w:val="0"/>
          <w:marBottom w:val="0"/>
          <w:divBdr>
            <w:top w:val="none" w:sz="0" w:space="0" w:color="auto"/>
            <w:left w:val="none" w:sz="0" w:space="0" w:color="auto"/>
            <w:bottom w:val="none" w:sz="0" w:space="0" w:color="auto"/>
            <w:right w:val="none" w:sz="0" w:space="0" w:color="auto"/>
          </w:divBdr>
        </w:div>
        <w:div w:id="182331210">
          <w:marLeft w:val="0"/>
          <w:marRight w:val="0"/>
          <w:marTop w:val="0"/>
          <w:marBottom w:val="0"/>
          <w:divBdr>
            <w:top w:val="none" w:sz="0" w:space="0" w:color="auto"/>
            <w:left w:val="none" w:sz="0" w:space="0" w:color="auto"/>
            <w:bottom w:val="none" w:sz="0" w:space="0" w:color="auto"/>
            <w:right w:val="none" w:sz="0" w:space="0" w:color="auto"/>
          </w:divBdr>
        </w:div>
        <w:div w:id="281419426">
          <w:marLeft w:val="0"/>
          <w:marRight w:val="0"/>
          <w:marTop w:val="0"/>
          <w:marBottom w:val="0"/>
          <w:divBdr>
            <w:top w:val="none" w:sz="0" w:space="0" w:color="auto"/>
            <w:left w:val="none" w:sz="0" w:space="0" w:color="auto"/>
            <w:bottom w:val="none" w:sz="0" w:space="0" w:color="auto"/>
            <w:right w:val="none" w:sz="0" w:space="0" w:color="auto"/>
          </w:divBdr>
        </w:div>
        <w:div w:id="404303680">
          <w:marLeft w:val="0"/>
          <w:marRight w:val="0"/>
          <w:marTop w:val="0"/>
          <w:marBottom w:val="0"/>
          <w:divBdr>
            <w:top w:val="none" w:sz="0" w:space="0" w:color="auto"/>
            <w:left w:val="none" w:sz="0" w:space="0" w:color="auto"/>
            <w:bottom w:val="none" w:sz="0" w:space="0" w:color="auto"/>
            <w:right w:val="none" w:sz="0" w:space="0" w:color="auto"/>
          </w:divBdr>
        </w:div>
        <w:div w:id="832141881">
          <w:marLeft w:val="0"/>
          <w:marRight w:val="0"/>
          <w:marTop w:val="0"/>
          <w:marBottom w:val="0"/>
          <w:divBdr>
            <w:top w:val="none" w:sz="0" w:space="0" w:color="auto"/>
            <w:left w:val="none" w:sz="0" w:space="0" w:color="auto"/>
            <w:bottom w:val="none" w:sz="0" w:space="0" w:color="auto"/>
            <w:right w:val="none" w:sz="0" w:space="0" w:color="auto"/>
          </w:divBdr>
        </w:div>
        <w:div w:id="849829074">
          <w:marLeft w:val="0"/>
          <w:marRight w:val="0"/>
          <w:marTop w:val="0"/>
          <w:marBottom w:val="0"/>
          <w:divBdr>
            <w:top w:val="none" w:sz="0" w:space="0" w:color="auto"/>
            <w:left w:val="none" w:sz="0" w:space="0" w:color="auto"/>
            <w:bottom w:val="none" w:sz="0" w:space="0" w:color="auto"/>
            <w:right w:val="none" w:sz="0" w:space="0" w:color="auto"/>
          </w:divBdr>
        </w:div>
        <w:div w:id="864442477">
          <w:marLeft w:val="0"/>
          <w:marRight w:val="0"/>
          <w:marTop w:val="0"/>
          <w:marBottom w:val="0"/>
          <w:divBdr>
            <w:top w:val="none" w:sz="0" w:space="0" w:color="auto"/>
            <w:left w:val="none" w:sz="0" w:space="0" w:color="auto"/>
            <w:bottom w:val="none" w:sz="0" w:space="0" w:color="auto"/>
            <w:right w:val="none" w:sz="0" w:space="0" w:color="auto"/>
          </w:divBdr>
        </w:div>
        <w:div w:id="898058028">
          <w:marLeft w:val="0"/>
          <w:marRight w:val="0"/>
          <w:marTop w:val="0"/>
          <w:marBottom w:val="0"/>
          <w:divBdr>
            <w:top w:val="none" w:sz="0" w:space="0" w:color="auto"/>
            <w:left w:val="none" w:sz="0" w:space="0" w:color="auto"/>
            <w:bottom w:val="none" w:sz="0" w:space="0" w:color="auto"/>
            <w:right w:val="none" w:sz="0" w:space="0" w:color="auto"/>
          </w:divBdr>
        </w:div>
        <w:div w:id="1000809802">
          <w:marLeft w:val="0"/>
          <w:marRight w:val="0"/>
          <w:marTop w:val="0"/>
          <w:marBottom w:val="0"/>
          <w:divBdr>
            <w:top w:val="none" w:sz="0" w:space="0" w:color="auto"/>
            <w:left w:val="none" w:sz="0" w:space="0" w:color="auto"/>
            <w:bottom w:val="none" w:sz="0" w:space="0" w:color="auto"/>
            <w:right w:val="none" w:sz="0" w:space="0" w:color="auto"/>
          </w:divBdr>
        </w:div>
        <w:div w:id="1069038665">
          <w:marLeft w:val="0"/>
          <w:marRight w:val="0"/>
          <w:marTop w:val="0"/>
          <w:marBottom w:val="0"/>
          <w:divBdr>
            <w:top w:val="none" w:sz="0" w:space="0" w:color="auto"/>
            <w:left w:val="none" w:sz="0" w:space="0" w:color="auto"/>
            <w:bottom w:val="none" w:sz="0" w:space="0" w:color="auto"/>
            <w:right w:val="none" w:sz="0" w:space="0" w:color="auto"/>
          </w:divBdr>
        </w:div>
        <w:div w:id="1127967436">
          <w:marLeft w:val="0"/>
          <w:marRight w:val="0"/>
          <w:marTop w:val="0"/>
          <w:marBottom w:val="0"/>
          <w:divBdr>
            <w:top w:val="none" w:sz="0" w:space="0" w:color="auto"/>
            <w:left w:val="none" w:sz="0" w:space="0" w:color="auto"/>
            <w:bottom w:val="none" w:sz="0" w:space="0" w:color="auto"/>
            <w:right w:val="none" w:sz="0" w:space="0" w:color="auto"/>
          </w:divBdr>
        </w:div>
        <w:div w:id="1606839008">
          <w:marLeft w:val="0"/>
          <w:marRight w:val="0"/>
          <w:marTop w:val="0"/>
          <w:marBottom w:val="0"/>
          <w:divBdr>
            <w:top w:val="none" w:sz="0" w:space="0" w:color="auto"/>
            <w:left w:val="none" w:sz="0" w:space="0" w:color="auto"/>
            <w:bottom w:val="none" w:sz="0" w:space="0" w:color="auto"/>
            <w:right w:val="none" w:sz="0" w:space="0" w:color="auto"/>
          </w:divBdr>
        </w:div>
        <w:div w:id="1625310048">
          <w:marLeft w:val="0"/>
          <w:marRight w:val="0"/>
          <w:marTop w:val="0"/>
          <w:marBottom w:val="0"/>
          <w:divBdr>
            <w:top w:val="none" w:sz="0" w:space="0" w:color="auto"/>
            <w:left w:val="none" w:sz="0" w:space="0" w:color="auto"/>
            <w:bottom w:val="none" w:sz="0" w:space="0" w:color="auto"/>
            <w:right w:val="none" w:sz="0" w:space="0" w:color="auto"/>
          </w:divBdr>
        </w:div>
        <w:div w:id="1737777600">
          <w:marLeft w:val="0"/>
          <w:marRight w:val="0"/>
          <w:marTop w:val="0"/>
          <w:marBottom w:val="0"/>
          <w:divBdr>
            <w:top w:val="none" w:sz="0" w:space="0" w:color="auto"/>
            <w:left w:val="none" w:sz="0" w:space="0" w:color="auto"/>
            <w:bottom w:val="none" w:sz="0" w:space="0" w:color="auto"/>
            <w:right w:val="none" w:sz="0" w:space="0" w:color="auto"/>
          </w:divBdr>
        </w:div>
        <w:div w:id="2043355245">
          <w:marLeft w:val="0"/>
          <w:marRight w:val="0"/>
          <w:marTop w:val="0"/>
          <w:marBottom w:val="0"/>
          <w:divBdr>
            <w:top w:val="none" w:sz="0" w:space="0" w:color="auto"/>
            <w:left w:val="none" w:sz="0" w:space="0" w:color="auto"/>
            <w:bottom w:val="none" w:sz="0" w:space="0" w:color="auto"/>
            <w:right w:val="none" w:sz="0" w:space="0" w:color="auto"/>
          </w:divBdr>
        </w:div>
        <w:div w:id="2064671105">
          <w:marLeft w:val="0"/>
          <w:marRight w:val="0"/>
          <w:marTop w:val="0"/>
          <w:marBottom w:val="0"/>
          <w:divBdr>
            <w:top w:val="none" w:sz="0" w:space="0" w:color="auto"/>
            <w:left w:val="none" w:sz="0" w:space="0" w:color="auto"/>
            <w:bottom w:val="none" w:sz="0" w:space="0" w:color="auto"/>
            <w:right w:val="none" w:sz="0" w:space="0" w:color="auto"/>
          </w:divBdr>
        </w:div>
        <w:div w:id="2099984628">
          <w:marLeft w:val="0"/>
          <w:marRight w:val="0"/>
          <w:marTop w:val="0"/>
          <w:marBottom w:val="0"/>
          <w:divBdr>
            <w:top w:val="none" w:sz="0" w:space="0" w:color="auto"/>
            <w:left w:val="none" w:sz="0" w:space="0" w:color="auto"/>
            <w:bottom w:val="none" w:sz="0" w:space="0" w:color="auto"/>
            <w:right w:val="none" w:sz="0" w:space="0" w:color="auto"/>
          </w:divBdr>
        </w:div>
      </w:divsChild>
    </w:div>
    <w:div w:id="1685545693">
      <w:bodyDiv w:val="1"/>
      <w:marLeft w:val="0"/>
      <w:marRight w:val="0"/>
      <w:marTop w:val="0"/>
      <w:marBottom w:val="0"/>
      <w:divBdr>
        <w:top w:val="none" w:sz="0" w:space="0" w:color="auto"/>
        <w:left w:val="none" w:sz="0" w:space="0" w:color="auto"/>
        <w:bottom w:val="none" w:sz="0" w:space="0" w:color="auto"/>
        <w:right w:val="none" w:sz="0" w:space="0" w:color="auto"/>
      </w:divBdr>
      <w:divsChild>
        <w:div w:id="368803174">
          <w:marLeft w:val="0"/>
          <w:marRight w:val="0"/>
          <w:marTop w:val="0"/>
          <w:marBottom w:val="0"/>
          <w:divBdr>
            <w:top w:val="none" w:sz="0" w:space="0" w:color="auto"/>
            <w:left w:val="none" w:sz="0" w:space="0" w:color="auto"/>
            <w:bottom w:val="none" w:sz="0" w:space="0" w:color="auto"/>
            <w:right w:val="none" w:sz="0" w:space="0" w:color="auto"/>
          </w:divBdr>
        </w:div>
        <w:div w:id="401029706">
          <w:marLeft w:val="0"/>
          <w:marRight w:val="0"/>
          <w:marTop w:val="0"/>
          <w:marBottom w:val="0"/>
          <w:divBdr>
            <w:top w:val="none" w:sz="0" w:space="0" w:color="auto"/>
            <w:left w:val="none" w:sz="0" w:space="0" w:color="auto"/>
            <w:bottom w:val="none" w:sz="0" w:space="0" w:color="auto"/>
            <w:right w:val="none" w:sz="0" w:space="0" w:color="auto"/>
          </w:divBdr>
        </w:div>
        <w:div w:id="562528254">
          <w:marLeft w:val="0"/>
          <w:marRight w:val="0"/>
          <w:marTop w:val="0"/>
          <w:marBottom w:val="0"/>
          <w:divBdr>
            <w:top w:val="none" w:sz="0" w:space="0" w:color="auto"/>
            <w:left w:val="none" w:sz="0" w:space="0" w:color="auto"/>
            <w:bottom w:val="none" w:sz="0" w:space="0" w:color="auto"/>
            <w:right w:val="none" w:sz="0" w:space="0" w:color="auto"/>
          </w:divBdr>
        </w:div>
        <w:div w:id="1093236643">
          <w:marLeft w:val="0"/>
          <w:marRight w:val="0"/>
          <w:marTop w:val="0"/>
          <w:marBottom w:val="0"/>
          <w:divBdr>
            <w:top w:val="none" w:sz="0" w:space="0" w:color="auto"/>
            <w:left w:val="none" w:sz="0" w:space="0" w:color="auto"/>
            <w:bottom w:val="none" w:sz="0" w:space="0" w:color="auto"/>
            <w:right w:val="none" w:sz="0" w:space="0" w:color="auto"/>
          </w:divBdr>
        </w:div>
        <w:div w:id="1431927615">
          <w:marLeft w:val="0"/>
          <w:marRight w:val="0"/>
          <w:marTop w:val="0"/>
          <w:marBottom w:val="0"/>
          <w:divBdr>
            <w:top w:val="none" w:sz="0" w:space="0" w:color="auto"/>
            <w:left w:val="none" w:sz="0" w:space="0" w:color="auto"/>
            <w:bottom w:val="none" w:sz="0" w:space="0" w:color="auto"/>
            <w:right w:val="none" w:sz="0" w:space="0" w:color="auto"/>
          </w:divBdr>
        </w:div>
        <w:div w:id="1467627276">
          <w:marLeft w:val="0"/>
          <w:marRight w:val="0"/>
          <w:marTop w:val="0"/>
          <w:marBottom w:val="0"/>
          <w:divBdr>
            <w:top w:val="none" w:sz="0" w:space="0" w:color="auto"/>
            <w:left w:val="none" w:sz="0" w:space="0" w:color="auto"/>
            <w:bottom w:val="none" w:sz="0" w:space="0" w:color="auto"/>
            <w:right w:val="none" w:sz="0" w:space="0" w:color="auto"/>
          </w:divBdr>
        </w:div>
        <w:div w:id="1492671384">
          <w:marLeft w:val="0"/>
          <w:marRight w:val="0"/>
          <w:marTop w:val="0"/>
          <w:marBottom w:val="0"/>
          <w:divBdr>
            <w:top w:val="none" w:sz="0" w:space="0" w:color="auto"/>
            <w:left w:val="none" w:sz="0" w:space="0" w:color="auto"/>
            <w:bottom w:val="none" w:sz="0" w:space="0" w:color="auto"/>
            <w:right w:val="none" w:sz="0" w:space="0" w:color="auto"/>
          </w:divBdr>
        </w:div>
        <w:div w:id="1495611880">
          <w:marLeft w:val="0"/>
          <w:marRight w:val="0"/>
          <w:marTop w:val="0"/>
          <w:marBottom w:val="0"/>
          <w:divBdr>
            <w:top w:val="none" w:sz="0" w:space="0" w:color="auto"/>
            <w:left w:val="none" w:sz="0" w:space="0" w:color="auto"/>
            <w:bottom w:val="none" w:sz="0" w:space="0" w:color="auto"/>
            <w:right w:val="none" w:sz="0" w:space="0" w:color="auto"/>
          </w:divBdr>
        </w:div>
        <w:div w:id="1579440508">
          <w:marLeft w:val="0"/>
          <w:marRight w:val="0"/>
          <w:marTop w:val="0"/>
          <w:marBottom w:val="0"/>
          <w:divBdr>
            <w:top w:val="none" w:sz="0" w:space="0" w:color="auto"/>
            <w:left w:val="none" w:sz="0" w:space="0" w:color="auto"/>
            <w:bottom w:val="none" w:sz="0" w:space="0" w:color="auto"/>
            <w:right w:val="none" w:sz="0" w:space="0" w:color="auto"/>
          </w:divBdr>
        </w:div>
        <w:div w:id="17592047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7A40E8-1962-4F7E-B57C-C02DBDAA8239}"/>
</file>

<file path=customXml/itemProps2.xml><?xml version="1.0" encoding="utf-8"?>
<ds:datastoreItem xmlns:ds="http://schemas.openxmlformats.org/officeDocument/2006/customXml" ds:itemID="{0D43654F-B2D5-4B40-85BF-3DCBBE1F3939}"/>
</file>

<file path=customXml/itemProps3.xml><?xml version="1.0" encoding="utf-8"?>
<ds:datastoreItem xmlns:ds="http://schemas.openxmlformats.org/officeDocument/2006/customXml" ds:itemID="{22089C1E-842F-4AA0-9A0D-FD3CAD55A0DF}"/>
</file>

<file path=docProps/app.xml><?xml version="1.0" encoding="utf-8"?>
<Properties xmlns="http://schemas.openxmlformats.org/officeDocument/2006/extended-properties" xmlns:vt="http://schemas.openxmlformats.org/officeDocument/2006/docPropsVTypes">
  <Template>Normal.dotm</Template>
  <TotalTime>14</TotalTime>
  <Pages>5</Pages>
  <Words>1649</Words>
  <Characters>9072</Characters>
  <Application>Microsoft Office Word</Application>
  <DocSecurity>0</DocSecurity>
  <Lines>75</Lines>
  <Paragraphs>21</Paragraphs>
  <ScaleCrop>false</ScaleCrop>
  <HeadingPairs>
    <vt:vector size="2" baseType="variant">
      <vt:variant>
        <vt:lpstr>Titre</vt:lpstr>
      </vt:variant>
      <vt:variant>
        <vt:i4>1</vt:i4>
      </vt:variant>
    </vt:vector>
  </HeadingPairs>
  <TitlesOfParts>
    <vt:vector size="1" baseType="lpstr">
      <vt:lpstr/>
    </vt:vector>
  </TitlesOfParts>
  <Company>APFF asbl</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docId:3F0871512A7124F2220F096C7AF76276</cp:keywords>
  <dc:description/>
  <cp:lastModifiedBy>Edgar Fonck</cp:lastModifiedBy>
  <cp:revision>4</cp:revision>
  <cp:lastPrinted>2022-11-17T16:34:00Z</cp:lastPrinted>
  <dcterms:created xsi:type="dcterms:W3CDTF">2022-11-22T13:15:00Z</dcterms:created>
  <dcterms:modified xsi:type="dcterms:W3CDTF">2022-11-22T13:46:00Z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