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B710C" w14:textId="07EF49A8" w:rsidR="00D2518A" w:rsidRDefault="00D2518A" w:rsidP="007A1382">
      <w:pPr>
        <w:pStyle w:val="NormalWeb"/>
        <w:spacing w:before="0" w:beforeAutospacing="0" w:after="0" w:afterAutospacing="0"/>
        <w:rPr>
          <w:rFonts w:asciiTheme="minorHAnsi" w:hAnsiTheme="minorHAnsi" w:cstheme="minorHAnsi"/>
          <w:color w:val="000000" w:themeColor="text1"/>
        </w:rPr>
      </w:pPr>
      <w:r w:rsidRPr="00FB5AAA">
        <w:rPr>
          <w:rFonts w:asciiTheme="minorHAnsi" w:hAnsiTheme="minorHAnsi" w:cstheme="minorHAnsi"/>
          <w:noProof/>
        </w:rPr>
        <w:drawing>
          <wp:anchor distT="0" distB="0" distL="114300" distR="114300" simplePos="0" relativeHeight="251658240" behindDoc="0" locked="0" layoutInCell="1" allowOverlap="1" wp14:anchorId="01E79279" wp14:editId="7A0A8FCC">
            <wp:simplePos x="0" y="0"/>
            <wp:positionH relativeFrom="column">
              <wp:posOffset>649035</wp:posOffset>
            </wp:positionH>
            <wp:positionV relativeFrom="paragraph">
              <wp:posOffset>-230349</wp:posOffset>
            </wp:positionV>
            <wp:extent cx="4180154" cy="1117600"/>
            <wp:effectExtent l="0" t="0" r="0" b="0"/>
            <wp:wrapNone/>
            <wp:docPr id="4" name="Imagem 1" descr="Desenho com traços pretos em fundo branco e letras pretas&#10;&#10;Descrição gerada automaticamente com confiança baixa"/>
            <wp:cNvGraphicFramePr/>
            <a:graphic xmlns:a="http://schemas.openxmlformats.org/drawingml/2006/main">
              <a:graphicData uri="http://schemas.openxmlformats.org/drawingml/2006/picture">
                <pic:pic xmlns:pic="http://schemas.openxmlformats.org/drawingml/2006/picture">
                  <pic:nvPicPr>
                    <pic:cNvPr id="1991991741" name="Imagem 1" descr="Desenho com traços pretos em fundo branco e letras pretas&#10;&#10;Descrição gerada automaticamente com confiança baixa"/>
                    <pic:cNvPicPr/>
                  </pic:nvPicPr>
                  <pic:blipFill>
                    <a:blip r:embed="rId7" cstate="print">
                      <a:lum bright="20000"/>
                      <a:extLst>
                        <a:ext uri="{28A0092B-C50C-407E-A947-70E740481C1C}">
                          <a14:useLocalDpi xmlns:a14="http://schemas.microsoft.com/office/drawing/2010/main" val="0"/>
                        </a:ext>
                      </a:extLst>
                    </a:blip>
                    <a:stretch>
                      <a:fillRect/>
                    </a:stretch>
                  </pic:blipFill>
                  <pic:spPr bwMode="auto">
                    <a:xfrm>
                      <a:off x="0" y="0"/>
                      <a:ext cx="4180154" cy="1117600"/>
                    </a:xfrm>
                    <a:prstGeom prst="rect">
                      <a:avLst/>
                    </a:prstGeom>
                    <a:noFill/>
                  </pic:spPr>
                </pic:pic>
              </a:graphicData>
            </a:graphic>
            <wp14:sizeRelH relativeFrom="page">
              <wp14:pctWidth>0</wp14:pctWidth>
            </wp14:sizeRelH>
            <wp14:sizeRelV relativeFrom="page">
              <wp14:pctHeight>0</wp14:pctHeight>
            </wp14:sizeRelV>
          </wp:anchor>
        </w:drawing>
      </w:r>
      <w:r w:rsidR="00647A98" w:rsidRPr="00FB5AAA">
        <w:rPr>
          <w:rFonts w:asciiTheme="minorHAnsi" w:hAnsiTheme="minorHAnsi" w:cstheme="minorHAnsi"/>
          <w:color w:val="000000" w:themeColor="text1"/>
        </w:rPr>
        <w:t xml:space="preserve">  </w:t>
      </w:r>
    </w:p>
    <w:p w14:paraId="7943C3AA" w14:textId="5CBBF0D3" w:rsidR="00D2518A" w:rsidRDefault="00D2518A" w:rsidP="007A1382">
      <w:pPr>
        <w:pStyle w:val="NormalWeb"/>
        <w:spacing w:before="0" w:beforeAutospacing="0" w:after="0" w:afterAutospacing="0"/>
        <w:rPr>
          <w:rFonts w:asciiTheme="minorHAnsi" w:hAnsiTheme="minorHAnsi" w:cstheme="minorHAnsi"/>
          <w:color w:val="000000" w:themeColor="text1"/>
        </w:rPr>
      </w:pPr>
    </w:p>
    <w:p w14:paraId="649DE988" w14:textId="01E965D0" w:rsidR="00D2518A" w:rsidRDefault="00D2518A" w:rsidP="007A1382">
      <w:pPr>
        <w:pStyle w:val="NormalWeb"/>
        <w:spacing w:before="0" w:beforeAutospacing="0" w:after="0" w:afterAutospacing="0"/>
        <w:rPr>
          <w:rFonts w:asciiTheme="minorHAnsi" w:hAnsiTheme="minorHAnsi" w:cstheme="minorHAnsi"/>
          <w:color w:val="000000" w:themeColor="text1"/>
        </w:rPr>
      </w:pPr>
    </w:p>
    <w:p w14:paraId="71F37D61" w14:textId="69606E6A" w:rsidR="00D2518A" w:rsidRDefault="00D2518A" w:rsidP="007A1382">
      <w:pPr>
        <w:pStyle w:val="NormalWeb"/>
        <w:spacing w:before="0" w:beforeAutospacing="0" w:after="0" w:afterAutospacing="0"/>
        <w:rPr>
          <w:rFonts w:asciiTheme="minorHAnsi" w:hAnsiTheme="minorHAnsi" w:cstheme="minorHAnsi"/>
          <w:color w:val="000000" w:themeColor="text1"/>
        </w:rPr>
      </w:pPr>
    </w:p>
    <w:p w14:paraId="4BC11EA6" w14:textId="77777777" w:rsidR="00D2518A" w:rsidRDefault="00D2518A" w:rsidP="007A1382">
      <w:pPr>
        <w:pStyle w:val="NormalWeb"/>
        <w:spacing w:before="0" w:beforeAutospacing="0" w:after="0" w:afterAutospacing="0"/>
        <w:rPr>
          <w:rFonts w:asciiTheme="minorHAnsi" w:hAnsiTheme="minorHAnsi" w:cstheme="minorHAnsi"/>
          <w:color w:val="000000" w:themeColor="text1"/>
        </w:rPr>
      </w:pPr>
    </w:p>
    <w:p w14:paraId="026B6D77" w14:textId="419B529E" w:rsidR="00265462" w:rsidRPr="00FB5AAA" w:rsidRDefault="00D2518A" w:rsidP="007A1382">
      <w:pPr>
        <w:pStyle w:val="NormalWeb"/>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        </w:t>
      </w:r>
      <w:r w:rsidR="00647A98" w:rsidRPr="00FB5AAA">
        <w:rPr>
          <w:rFonts w:asciiTheme="minorHAnsi" w:hAnsiTheme="minorHAnsi" w:cstheme="minorHAnsi"/>
          <w:color w:val="000000" w:themeColor="text1"/>
        </w:rPr>
        <w:t xml:space="preserve">        </w:t>
      </w:r>
      <w:r w:rsidR="00647A98" w:rsidRPr="00FB5AAA">
        <w:rPr>
          <w:rFonts w:asciiTheme="minorHAnsi" w:hAnsiTheme="minorHAnsi" w:cstheme="minorHAnsi"/>
          <w:noProof/>
          <w:color w:val="000000" w:themeColor="text1"/>
          <w14:ligatures w14:val="standardContextual"/>
        </w:rPr>
        <w:drawing>
          <wp:inline distT="0" distB="0" distL="0" distR="0" wp14:anchorId="25E77755" wp14:editId="110C7BD5">
            <wp:extent cx="956734" cy="710223"/>
            <wp:effectExtent l="0" t="0" r="0" b="1270"/>
            <wp:docPr id="115736596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26155" name="Picture 1" descr="A logo for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140936" cy="846963"/>
                    </a:xfrm>
                    <a:prstGeom prst="rect">
                      <a:avLst/>
                    </a:prstGeom>
                  </pic:spPr>
                </pic:pic>
              </a:graphicData>
            </a:graphic>
          </wp:inline>
        </w:drawing>
      </w:r>
      <w:r w:rsidR="001645AF">
        <w:rPr>
          <w:rFonts w:asciiTheme="minorHAnsi" w:hAnsiTheme="minorHAnsi" w:cstheme="minorHAnsi"/>
          <w:color w:val="000000" w:themeColor="text1"/>
        </w:rPr>
        <w:t xml:space="preserve">                    </w:t>
      </w:r>
      <w:r w:rsidR="00647A98" w:rsidRPr="00FB5AAA">
        <w:rPr>
          <w:rStyle w:val="Hyperlink"/>
          <w:rFonts w:asciiTheme="minorHAnsi" w:hAnsiTheme="minorHAnsi" w:cstheme="minorHAnsi"/>
          <w:noProof/>
          <w:shd w:val="clear" w:color="auto" w:fill="FFFFFF"/>
        </w:rPr>
        <w:drawing>
          <wp:inline distT="0" distB="0" distL="0" distR="0" wp14:anchorId="5A01EECE" wp14:editId="5ED9EE2C">
            <wp:extent cx="905933" cy="642106"/>
            <wp:effectExtent l="0" t="0" r="0" b="5715"/>
            <wp:docPr id="1526569908" name="Picture 1" descr="A black and red sig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569908" name="Picture 1" descr="A black and red sign with text&#10;&#10;Description automatically generated"/>
                    <pic:cNvPicPr/>
                  </pic:nvPicPr>
                  <pic:blipFill>
                    <a:blip r:embed="rId9"/>
                    <a:stretch>
                      <a:fillRect/>
                    </a:stretch>
                  </pic:blipFill>
                  <pic:spPr>
                    <a:xfrm>
                      <a:off x="0" y="0"/>
                      <a:ext cx="1241519" cy="879962"/>
                    </a:xfrm>
                    <a:prstGeom prst="rect">
                      <a:avLst/>
                    </a:prstGeom>
                  </pic:spPr>
                </pic:pic>
              </a:graphicData>
            </a:graphic>
          </wp:inline>
        </w:drawing>
      </w:r>
      <w:r w:rsidR="00647A98" w:rsidRPr="00FB5AAA">
        <w:rPr>
          <w:rFonts w:asciiTheme="minorHAnsi" w:hAnsiTheme="minorHAnsi" w:cstheme="minorHAnsi"/>
          <w:color w:val="000000" w:themeColor="text1"/>
        </w:rPr>
        <w:t xml:space="preserve"> </w:t>
      </w:r>
      <w:r w:rsidR="001645AF">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 </w:t>
      </w:r>
      <w:r w:rsidR="001645AF">
        <w:rPr>
          <w:rFonts w:asciiTheme="minorHAnsi" w:hAnsiTheme="minorHAnsi" w:cstheme="minorHAnsi"/>
          <w:color w:val="000000" w:themeColor="text1"/>
        </w:rPr>
        <w:t xml:space="preserve">    </w:t>
      </w:r>
      <w:r w:rsidR="006A37E0" w:rsidRPr="00FB5AAA">
        <w:rPr>
          <w:rFonts w:asciiTheme="minorHAnsi" w:hAnsiTheme="minorHAnsi" w:cstheme="minorHAnsi"/>
          <w:noProof/>
          <w:color w:val="000000" w:themeColor="text1"/>
          <w14:ligatures w14:val="standardContextual"/>
        </w:rPr>
        <w:drawing>
          <wp:inline distT="0" distB="0" distL="0" distR="0" wp14:anchorId="780F408B" wp14:editId="7AA5580A">
            <wp:extent cx="1625600" cy="718105"/>
            <wp:effectExtent l="0" t="0" r="0" b="6350"/>
            <wp:docPr id="2"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for a universit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669417" cy="737461"/>
                    </a:xfrm>
                    <a:prstGeom prst="rect">
                      <a:avLst/>
                    </a:prstGeom>
                  </pic:spPr>
                </pic:pic>
              </a:graphicData>
            </a:graphic>
          </wp:inline>
        </w:drawing>
      </w:r>
    </w:p>
    <w:p w14:paraId="57CBD920" w14:textId="65CBDF85" w:rsidR="00AF47D5" w:rsidRPr="00FB5AAA" w:rsidRDefault="001B613B" w:rsidP="007A1382">
      <w:pPr>
        <w:pStyle w:val="NormalWeb"/>
        <w:spacing w:before="0" w:beforeAutospacing="0" w:after="0" w:afterAutospacing="0"/>
        <w:jc w:val="right"/>
        <w:rPr>
          <w:rFonts w:asciiTheme="minorHAnsi" w:hAnsiTheme="minorHAnsi" w:cstheme="minorHAnsi"/>
          <w:color w:val="000000" w:themeColor="text1"/>
        </w:rPr>
      </w:pPr>
      <w:r w:rsidRPr="00FB5AAA">
        <w:rPr>
          <w:rFonts w:asciiTheme="minorHAnsi" w:hAnsiTheme="minorHAnsi" w:cstheme="minorHAnsi"/>
          <w:color w:val="000000" w:themeColor="text1"/>
        </w:rPr>
        <w:t xml:space="preserve">June </w:t>
      </w:r>
      <w:r w:rsidR="006A37E0" w:rsidRPr="00FB5AAA">
        <w:rPr>
          <w:rFonts w:asciiTheme="minorHAnsi" w:hAnsiTheme="minorHAnsi" w:cstheme="minorHAnsi"/>
          <w:color w:val="000000" w:themeColor="text1"/>
        </w:rPr>
        <w:t>30</w:t>
      </w:r>
      <w:r w:rsidR="006A37E0" w:rsidRPr="00FB5AAA">
        <w:rPr>
          <w:rFonts w:asciiTheme="minorHAnsi" w:hAnsiTheme="minorHAnsi" w:cstheme="minorHAnsi"/>
          <w:color w:val="000000" w:themeColor="text1"/>
          <w:vertAlign w:val="superscript"/>
        </w:rPr>
        <w:t>th</w:t>
      </w:r>
      <w:r w:rsidR="00231EC9" w:rsidRPr="00FB5AAA">
        <w:rPr>
          <w:rFonts w:asciiTheme="minorHAnsi" w:hAnsiTheme="minorHAnsi" w:cstheme="minorHAnsi"/>
          <w:color w:val="000000" w:themeColor="text1"/>
        </w:rPr>
        <w:t>.</w:t>
      </w:r>
      <w:r w:rsidRPr="00FB5AAA">
        <w:rPr>
          <w:rFonts w:asciiTheme="minorHAnsi" w:hAnsiTheme="minorHAnsi" w:cstheme="minorHAnsi"/>
          <w:color w:val="000000" w:themeColor="text1"/>
        </w:rPr>
        <w:t xml:space="preserve"> 2024 </w:t>
      </w:r>
      <w:r w:rsidR="00231EC9" w:rsidRPr="00FB5AAA">
        <w:rPr>
          <w:rFonts w:asciiTheme="minorHAnsi" w:hAnsiTheme="minorHAnsi" w:cstheme="minorHAnsi"/>
          <w:color w:val="000000" w:themeColor="text1"/>
        </w:rPr>
        <w:t xml:space="preserve"> </w:t>
      </w:r>
    </w:p>
    <w:p w14:paraId="42558122" w14:textId="77777777" w:rsidR="00AF47D5" w:rsidRPr="00FB5AAA" w:rsidRDefault="00AF47D5" w:rsidP="007A1382">
      <w:pPr>
        <w:pStyle w:val="NormalWeb"/>
        <w:spacing w:before="0" w:beforeAutospacing="0" w:after="0" w:afterAutospacing="0"/>
        <w:jc w:val="center"/>
        <w:rPr>
          <w:rFonts w:asciiTheme="minorHAnsi" w:hAnsiTheme="minorHAnsi" w:cstheme="minorHAnsi"/>
          <w:b/>
          <w:bCs/>
          <w:color w:val="000000" w:themeColor="text1"/>
        </w:rPr>
      </w:pPr>
    </w:p>
    <w:p w14:paraId="6547CD64" w14:textId="61BF7882" w:rsidR="00AF47D5" w:rsidRPr="00FB5AAA" w:rsidRDefault="001B613B" w:rsidP="007A1382">
      <w:pPr>
        <w:pStyle w:val="NormalWeb"/>
        <w:spacing w:before="0" w:beforeAutospacing="0" w:after="0" w:afterAutospacing="0"/>
        <w:jc w:val="center"/>
        <w:rPr>
          <w:rFonts w:asciiTheme="minorHAnsi" w:hAnsiTheme="minorHAnsi" w:cstheme="minorHAnsi"/>
          <w:b/>
          <w:bCs/>
          <w:color w:val="000000" w:themeColor="text1"/>
        </w:rPr>
      </w:pPr>
      <w:r w:rsidRPr="00FB5AAA">
        <w:rPr>
          <w:rFonts w:asciiTheme="minorHAnsi" w:hAnsiTheme="minorHAnsi" w:cstheme="minorHAnsi"/>
          <w:b/>
          <w:bCs/>
          <w:color w:val="000000" w:themeColor="text1"/>
        </w:rPr>
        <w:t xml:space="preserve">Statement to the Committee on </w:t>
      </w:r>
      <w:r w:rsidR="00FD7CBC" w:rsidRPr="00FB5AAA">
        <w:rPr>
          <w:rFonts w:asciiTheme="minorHAnsi" w:hAnsiTheme="minorHAnsi" w:cstheme="minorHAnsi"/>
          <w:b/>
          <w:bCs/>
          <w:color w:val="000000" w:themeColor="text1"/>
        </w:rPr>
        <w:t>Children’s Rights</w:t>
      </w:r>
    </w:p>
    <w:p w14:paraId="0E9F5F94" w14:textId="097F0964" w:rsidR="00AF47D5" w:rsidRPr="00FB5AAA" w:rsidRDefault="001B613B" w:rsidP="007A1382">
      <w:pPr>
        <w:pStyle w:val="NormalWeb"/>
        <w:spacing w:before="0" w:beforeAutospacing="0" w:after="0" w:afterAutospacing="0"/>
        <w:jc w:val="center"/>
        <w:rPr>
          <w:rFonts w:asciiTheme="minorHAnsi" w:hAnsiTheme="minorHAnsi" w:cstheme="minorHAnsi"/>
          <w:b/>
          <w:bCs/>
          <w:color w:val="000000" w:themeColor="text1"/>
        </w:rPr>
      </w:pPr>
      <w:r w:rsidRPr="00FB5AAA">
        <w:rPr>
          <w:rFonts w:asciiTheme="minorHAnsi" w:hAnsiTheme="minorHAnsi" w:cstheme="minorHAnsi"/>
          <w:b/>
          <w:bCs/>
          <w:color w:val="000000" w:themeColor="text1"/>
        </w:rPr>
        <w:t xml:space="preserve">Regarding its </w:t>
      </w:r>
      <w:r w:rsidR="00FD7CBC" w:rsidRPr="00FB5AAA">
        <w:rPr>
          <w:rFonts w:asciiTheme="minorHAnsi" w:hAnsiTheme="minorHAnsi" w:cstheme="minorHAnsi"/>
          <w:b/>
          <w:bCs/>
          <w:color w:val="000000" w:themeColor="text1"/>
        </w:rPr>
        <w:t>Pre-sessional</w:t>
      </w:r>
      <w:r w:rsidRPr="00FB5AAA">
        <w:rPr>
          <w:rFonts w:asciiTheme="minorHAnsi" w:hAnsiTheme="minorHAnsi" w:cstheme="minorHAnsi"/>
          <w:b/>
          <w:bCs/>
          <w:color w:val="000000" w:themeColor="text1"/>
        </w:rPr>
        <w:t xml:space="preserve"> Review of Brazil’s Record of Compliance with the Convention on </w:t>
      </w:r>
      <w:r w:rsidR="00FD7CBC" w:rsidRPr="00FB5AAA">
        <w:rPr>
          <w:rFonts w:asciiTheme="minorHAnsi" w:hAnsiTheme="minorHAnsi" w:cstheme="minorHAnsi"/>
          <w:b/>
          <w:bCs/>
          <w:color w:val="000000" w:themeColor="text1"/>
        </w:rPr>
        <w:t>Children’s Rights</w:t>
      </w:r>
    </w:p>
    <w:p w14:paraId="132279F9" w14:textId="77777777" w:rsidR="00AF47D5" w:rsidRPr="00FB5AAA" w:rsidRDefault="00AF47D5" w:rsidP="007A1382">
      <w:pPr>
        <w:pStyle w:val="NormalWeb"/>
        <w:spacing w:before="0" w:beforeAutospacing="0" w:after="0" w:afterAutospacing="0"/>
        <w:rPr>
          <w:rFonts w:asciiTheme="minorHAnsi" w:hAnsiTheme="minorHAnsi" w:cstheme="minorHAnsi"/>
          <w:b/>
          <w:bCs/>
          <w:color w:val="000000" w:themeColor="text1"/>
        </w:rPr>
      </w:pPr>
    </w:p>
    <w:p w14:paraId="0C5ED40D" w14:textId="032DE04A" w:rsidR="00FD7CBC" w:rsidRPr="00FB5AAA" w:rsidRDefault="00FD7CBC" w:rsidP="00D2518A">
      <w:pPr>
        <w:pStyle w:val="ListParagraph"/>
        <w:numPr>
          <w:ilvl w:val="0"/>
          <w:numId w:val="2"/>
        </w:numPr>
        <w:shd w:val="clear" w:color="auto" w:fill="FFFFFF"/>
        <w:spacing w:after="324"/>
        <w:jc w:val="both"/>
        <w:rPr>
          <w:rFonts w:asciiTheme="minorHAnsi" w:hAnsiTheme="minorHAnsi" w:cstheme="minorHAnsi"/>
          <w:lang w:val="en-US" w:eastAsia="pt-BR"/>
        </w:rPr>
      </w:pPr>
      <w:r w:rsidRPr="00FB5AAA">
        <w:rPr>
          <w:rFonts w:asciiTheme="minorHAnsi" w:hAnsiTheme="minorHAnsi" w:cstheme="minorHAnsi"/>
          <w:color w:val="000000" w:themeColor="text1"/>
          <w:spacing w:val="3"/>
          <w:shd w:val="clear" w:color="auto" w:fill="FFFFFF"/>
          <w:lang w:val="en-US"/>
        </w:rPr>
        <w:t xml:space="preserve">This submission is led by the </w:t>
      </w:r>
      <w:r w:rsidRPr="00FB5AAA">
        <w:rPr>
          <w:rFonts w:asciiTheme="minorHAnsi" w:hAnsiTheme="minorHAnsi" w:cstheme="minorHAnsi"/>
          <w:color w:val="000000" w:themeColor="text1"/>
          <w:lang w:val="en-US"/>
        </w:rPr>
        <w:t>Federation of Rural Workers, Farmers and Family Farmers of the State of Maranhão, Brazil</w:t>
      </w:r>
      <w:r w:rsidR="00325C76" w:rsidRPr="00FB5AAA">
        <w:rPr>
          <w:rFonts w:asciiTheme="minorHAnsi" w:hAnsiTheme="minorHAnsi" w:cstheme="minorHAnsi"/>
          <w:color w:val="000000" w:themeColor="text1"/>
          <w:lang w:val="en-US"/>
        </w:rPr>
        <w:t>,</w:t>
      </w:r>
      <w:r w:rsidRPr="00FB5AAA">
        <w:rPr>
          <w:rFonts w:asciiTheme="minorHAnsi" w:hAnsiTheme="minorHAnsi" w:cstheme="minorHAnsi"/>
          <w:color w:val="000000" w:themeColor="text1"/>
          <w:lang w:val="en-US"/>
        </w:rPr>
        <w:t xml:space="preserve"> (FETAEMA) with the support of our collaborating research partners </w:t>
      </w:r>
      <w:r w:rsidR="006A37E0" w:rsidRPr="00FB5AAA">
        <w:rPr>
          <w:rFonts w:asciiTheme="minorHAnsi" w:hAnsiTheme="minorHAnsi" w:cstheme="minorHAnsi"/>
          <w:color w:val="000000" w:themeColor="text1"/>
          <w:lang w:val="en-US"/>
        </w:rPr>
        <w:t xml:space="preserve">the </w:t>
      </w:r>
      <w:r w:rsidR="00B03E91" w:rsidRPr="00FB5AAA">
        <w:rPr>
          <w:rFonts w:asciiTheme="minorHAnsi" w:hAnsiTheme="minorHAnsi" w:cstheme="minorHAnsi"/>
          <w:color w:val="000000" w:themeColor="text1"/>
          <w:shd w:val="clear" w:color="auto" w:fill="FFFFFF"/>
        </w:rPr>
        <w:t>Centre</w:t>
      </w:r>
      <w:r w:rsidR="00FB5AAA" w:rsidRPr="00FB5AAA">
        <w:rPr>
          <w:rFonts w:asciiTheme="minorHAnsi" w:hAnsiTheme="minorHAnsi" w:cstheme="minorHAnsi"/>
          <w:color w:val="000000" w:themeColor="text1"/>
          <w:shd w:val="clear" w:color="auto" w:fill="FFFFFF"/>
        </w:rPr>
        <w:t xml:space="preserve"> for </w:t>
      </w:r>
      <w:r w:rsidR="00B03E91">
        <w:rPr>
          <w:rFonts w:asciiTheme="minorHAnsi" w:hAnsiTheme="minorHAnsi" w:cstheme="minorHAnsi"/>
          <w:color w:val="000000" w:themeColor="text1"/>
          <w:shd w:val="clear" w:color="auto" w:fill="FFFFFF"/>
        </w:rPr>
        <w:t xml:space="preserve">Networked Teaching and Learning </w:t>
      </w:r>
      <w:r w:rsidR="00FB5AAA">
        <w:rPr>
          <w:rFonts w:asciiTheme="minorHAnsi" w:hAnsiTheme="minorHAnsi" w:cstheme="minorHAnsi"/>
          <w:color w:val="000000" w:themeColor="text1"/>
          <w:shd w:val="clear" w:color="auto" w:fill="FFFFFF"/>
        </w:rPr>
        <w:t>at the</w:t>
      </w:r>
      <w:r w:rsidR="00FB5AAA" w:rsidRPr="00FB5AAA">
        <w:rPr>
          <w:rFonts w:asciiTheme="minorHAnsi" w:hAnsiTheme="minorHAnsi" w:cstheme="minorHAnsi"/>
          <w:color w:val="000000" w:themeColor="text1"/>
          <w:shd w:val="clear" w:color="auto" w:fill="FFFFFF"/>
        </w:rPr>
        <w:t xml:space="preserve"> </w:t>
      </w:r>
      <w:r w:rsidR="006A37E0" w:rsidRPr="00FB5AAA">
        <w:rPr>
          <w:rFonts w:asciiTheme="minorHAnsi" w:hAnsiTheme="minorHAnsi" w:cstheme="minorHAnsi"/>
          <w:color w:val="000000" w:themeColor="text1"/>
          <w:lang w:val="en-US"/>
        </w:rPr>
        <w:t>State</w:t>
      </w:r>
      <w:r w:rsidRPr="00FB5AAA">
        <w:rPr>
          <w:rFonts w:asciiTheme="minorHAnsi" w:hAnsiTheme="minorHAnsi" w:cstheme="minorHAnsi"/>
          <w:color w:val="000000" w:themeColor="text1"/>
          <w:lang w:val="en-US"/>
        </w:rPr>
        <w:t xml:space="preserve"> University of Goiás</w:t>
      </w:r>
      <w:r w:rsidR="000628F6" w:rsidRPr="00FB5AAA">
        <w:rPr>
          <w:rFonts w:asciiTheme="minorHAnsi" w:hAnsiTheme="minorHAnsi" w:cstheme="minorHAnsi"/>
          <w:color w:val="000000" w:themeColor="text1"/>
          <w:lang w:val="en-US"/>
        </w:rPr>
        <w:t xml:space="preserve">, </w:t>
      </w:r>
      <w:r w:rsidRPr="00FB5AAA">
        <w:rPr>
          <w:rFonts w:asciiTheme="minorHAnsi" w:hAnsiTheme="minorHAnsi" w:cstheme="minorHAnsi"/>
          <w:color w:val="000000" w:themeColor="text1"/>
          <w:lang w:val="en-US"/>
        </w:rPr>
        <w:t>the Transitional Justice Institute</w:t>
      </w:r>
      <w:r w:rsidR="00FB5AAA">
        <w:rPr>
          <w:rFonts w:asciiTheme="minorHAnsi" w:hAnsiTheme="minorHAnsi" w:cstheme="minorHAnsi"/>
          <w:color w:val="000000" w:themeColor="text1"/>
          <w:lang w:val="en-US"/>
        </w:rPr>
        <w:t xml:space="preserve"> at </w:t>
      </w:r>
      <w:r w:rsidRPr="00FB5AAA">
        <w:rPr>
          <w:rFonts w:asciiTheme="minorHAnsi" w:hAnsiTheme="minorHAnsi" w:cstheme="minorHAnsi"/>
          <w:color w:val="000000" w:themeColor="text1"/>
          <w:lang w:val="en-US"/>
        </w:rPr>
        <w:t>Ulster University</w:t>
      </w:r>
      <w:r w:rsidR="00325C76" w:rsidRPr="00FB5AAA">
        <w:rPr>
          <w:rFonts w:asciiTheme="minorHAnsi" w:hAnsiTheme="minorHAnsi" w:cstheme="minorHAnsi"/>
          <w:color w:val="000000" w:themeColor="text1"/>
          <w:lang w:val="en-US"/>
        </w:rPr>
        <w:t>,</w:t>
      </w:r>
      <w:r w:rsidR="000628F6" w:rsidRPr="00FB5AAA">
        <w:rPr>
          <w:rFonts w:asciiTheme="minorHAnsi" w:hAnsiTheme="minorHAnsi" w:cstheme="minorHAnsi"/>
          <w:color w:val="000000" w:themeColor="text1"/>
          <w:lang w:val="en-US"/>
        </w:rPr>
        <w:t xml:space="preserve"> and the </w:t>
      </w:r>
      <w:r w:rsidR="000628F6" w:rsidRPr="00FB5AAA">
        <w:rPr>
          <w:rFonts w:asciiTheme="minorHAnsi" w:hAnsiTheme="minorHAnsi" w:cstheme="minorHAnsi"/>
          <w:color w:val="000000" w:themeColor="text1"/>
          <w:shd w:val="clear" w:color="auto" w:fill="FFFFFF"/>
        </w:rPr>
        <w:t xml:space="preserve">Mitchel Institute for Global Peace, Security </w:t>
      </w:r>
      <w:r w:rsidR="00FB5AAA">
        <w:rPr>
          <w:rFonts w:asciiTheme="minorHAnsi" w:hAnsiTheme="minorHAnsi" w:cstheme="minorHAnsi"/>
          <w:color w:val="000000" w:themeColor="text1"/>
          <w:shd w:val="clear" w:color="auto" w:fill="FFFFFF"/>
        </w:rPr>
        <w:t>and</w:t>
      </w:r>
      <w:r w:rsidR="000628F6" w:rsidRPr="00FB5AAA">
        <w:rPr>
          <w:rFonts w:asciiTheme="minorHAnsi" w:hAnsiTheme="minorHAnsi" w:cstheme="minorHAnsi"/>
          <w:color w:val="000000" w:themeColor="text1"/>
          <w:shd w:val="clear" w:color="auto" w:fill="FFFFFF"/>
        </w:rPr>
        <w:t xml:space="preserve"> Justice</w:t>
      </w:r>
      <w:r w:rsidR="00FB5AAA">
        <w:rPr>
          <w:rFonts w:asciiTheme="minorHAnsi" w:hAnsiTheme="minorHAnsi" w:cstheme="minorHAnsi"/>
          <w:color w:val="000000" w:themeColor="text1"/>
          <w:shd w:val="clear" w:color="auto" w:fill="FFFFFF"/>
        </w:rPr>
        <w:t xml:space="preserve"> at </w:t>
      </w:r>
      <w:r w:rsidR="000628F6" w:rsidRPr="00FB5AAA">
        <w:rPr>
          <w:rFonts w:asciiTheme="minorHAnsi" w:hAnsiTheme="minorHAnsi" w:cstheme="minorHAnsi"/>
          <w:color w:val="000000" w:themeColor="text1"/>
          <w:shd w:val="clear" w:color="auto" w:fill="FFFFFF"/>
        </w:rPr>
        <w:t>Queens University Belfast</w:t>
      </w:r>
      <w:r w:rsidRPr="00FB5AAA">
        <w:rPr>
          <w:rFonts w:asciiTheme="minorHAnsi" w:hAnsiTheme="minorHAnsi" w:cstheme="minorHAnsi"/>
          <w:color w:val="000000" w:themeColor="text1"/>
          <w:lang w:val="en-US"/>
        </w:rPr>
        <w:t xml:space="preserve">. We </w:t>
      </w:r>
      <w:r w:rsidRPr="00FB5AAA">
        <w:rPr>
          <w:rFonts w:asciiTheme="minorHAnsi" w:hAnsiTheme="minorHAnsi" w:cstheme="minorHAnsi"/>
          <w:color w:val="000000" w:themeColor="text1"/>
        </w:rPr>
        <w:t xml:space="preserve">wish to draw the Committee’s attention </w:t>
      </w:r>
      <w:r w:rsidRPr="00FB5AAA">
        <w:rPr>
          <w:rFonts w:asciiTheme="minorHAnsi" w:hAnsiTheme="minorHAnsi" w:cstheme="minorHAnsi"/>
          <w:color w:val="0B0C0C"/>
        </w:rPr>
        <w:t xml:space="preserve">to the impact on children of the ecowar violence perpetrated against small rural Indigenous and </w:t>
      </w:r>
      <w:proofErr w:type="spellStart"/>
      <w:r w:rsidRPr="00FB5AAA">
        <w:rPr>
          <w:rFonts w:asciiTheme="minorHAnsi" w:hAnsiTheme="minorHAnsi" w:cstheme="minorHAnsi"/>
          <w:color w:val="0B0C0C"/>
        </w:rPr>
        <w:t>Quilombola</w:t>
      </w:r>
      <w:proofErr w:type="spellEnd"/>
      <w:r w:rsidRPr="00FB5AAA">
        <w:rPr>
          <w:rFonts w:asciiTheme="minorHAnsi" w:hAnsiTheme="minorHAnsi" w:cstheme="minorHAnsi"/>
          <w:color w:val="0B0C0C"/>
        </w:rPr>
        <w:t xml:space="preserve"> communities in the Amazon and Amazon-</w:t>
      </w:r>
      <w:proofErr w:type="spellStart"/>
      <w:r w:rsidRPr="00FB5AAA">
        <w:rPr>
          <w:rFonts w:asciiTheme="minorHAnsi" w:hAnsiTheme="minorHAnsi" w:cstheme="minorHAnsi"/>
          <w:color w:val="0B0C0C"/>
        </w:rPr>
        <w:t>Cerrado</w:t>
      </w:r>
      <w:proofErr w:type="spellEnd"/>
      <w:r w:rsidRPr="00FB5AAA">
        <w:rPr>
          <w:rFonts w:asciiTheme="minorHAnsi" w:hAnsiTheme="minorHAnsi" w:cstheme="minorHAnsi"/>
          <w:color w:val="000000" w:themeColor="text1"/>
        </w:rPr>
        <w:t xml:space="preserve"> transitional zone ecosystems</w:t>
      </w:r>
      <w:r w:rsidR="00CF3F52" w:rsidRPr="00FB5AAA">
        <w:rPr>
          <w:rFonts w:asciiTheme="minorHAnsi" w:hAnsiTheme="minorHAnsi" w:cstheme="minorHAnsi"/>
          <w:color w:val="0B0C0C"/>
        </w:rPr>
        <w:t>. These communities</w:t>
      </w:r>
      <w:r w:rsidRPr="00FB5AAA">
        <w:rPr>
          <w:rFonts w:asciiTheme="minorHAnsi" w:hAnsiTheme="minorHAnsi" w:cstheme="minorHAnsi"/>
          <w:color w:val="0B0C0C"/>
        </w:rPr>
        <w:t xml:space="preserve"> </w:t>
      </w:r>
      <w:proofErr w:type="gramStart"/>
      <w:r w:rsidR="00CF3F52" w:rsidRPr="00FB5AAA">
        <w:rPr>
          <w:rFonts w:asciiTheme="minorHAnsi" w:hAnsiTheme="minorHAnsi" w:cstheme="minorHAnsi"/>
          <w:color w:val="0B0C0C"/>
        </w:rPr>
        <w:t xml:space="preserve">are </w:t>
      </w:r>
      <w:r w:rsidRPr="00FB5AAA">
        <w:rPr>
          <w:rFonts w:asciiTheme="minorHAnsi" w:hAnsiTheme="minorHAnsi" w:cstheme="minorHAnsi"/>
          <w:color w:val="0B0C0C"/>
        </w:rPr>
        <w:t>located in</w:t>
      </w:r>
      <w:proofErr w:type="gramEnd"/>
      <w:r w:rsidRPr="00FB5AAA">
        <w:rPr>
          <w:rFonts w:asciiTheme="minorHAnsi" w:hAnsiTheme="minorHAnsi" w:cstheme="minorHAnsi"/>
          <w:color w:val="0B0C0C"/>
        </w:rPr>
        <w:t xml:space="preserve"> territories that would be </w:t>
      </w:r>
      <w:r w:rsidR="0001139B" w:rsidRPr="00FB5AAA">
        <w:rPr>
          <w:rFonts w:asciiTheme="minorHAnsi" w:hAnsiTheme="minorHAnsi" w:cstheme="minorHAnsi"/>
          <w:color w:val="0B0C0C"/>
        </w:rPr>
        <w:t xml:space="preserve">more </w:t>
      </w:r>
      <w:r w:rsidRPr="00FB5AAA">
        <w:rPr>
          <w:rFonts w:asciiTheme="minorHAnsi" w:hAnsiTheme="minorHAnsi" w:cstheme="minorHAnsi"/>
          <w:color w:val="0B0C0C"/>
        </w:rPr>
        <w:t xml:space="preserve">profitable for agribusiness and extractive industry expansion if only these communities did not exist.  </w:t>
      </w:r>
      <w:r w:rsidRPr="00FB5AAA">
        <w:rPr>
          <w:rFonts w:asciiTheme="minorHAnsi" w:hAnsiTheme="minorHAnsi" w:cstheme="minorHAnsi"/>
          <w:color w:val="000000" w:themeColor="text1"/>
        </w:rPr>
        <w:t xml:space="preserve">Communities are attacked by cattle and soya farmers, </w:t>
      </w:r>
      <w:proofErr w:type="gramStart"/>
      <w:r w:rsidRPr="00FB5AAA">
        <w:rPr>
          <w:rFonts w:asciiTheme="minorHAnsi" w:hAnsiTheme="minorHAnsi" w:cstheme="minorHAnsi"/>
          <w:color w:val="000000" w:themeColor="text1"/>
        </w:rPr>
        <w:t>miners</w:t>
      </w:r>
      <w:proofErr w:type="gramEnd"/>
      <w:r w:rsidRPr="00FB5AAA">
        <w:rPr>
          <w:rFonts w:asciiTheme="minorHAnsi" w:hAnsiTheme="minorHAnsi" w:cstheme="minorHAnsi"/>
          <w:color w:val="000000" w:themeColor="text1"/>
        </w:rPr>
        <w:t xml:space="preserve"> and loggers</w:t>
      </w:r>
      <w:r w:rsidR="0001139B" w:rsidRPr="00FB5AAA">
        <w:rPr>
          <w:rFonts w:asciiTheme="minorHAnsi" w:hAnsiTheme="minorHAnsi" w:cstheme="minorHAnsi"/>
          <w:color w:val="000000" w:themeColor="text1"/>
        </w:rPr>
        <w:t>,</w:t>
      </w:r>
      <w:r w:rsidRPr="00FB5AAA">
        <w:rPr>
          <w:rFonts w:asciiTheme="minorHAnsi" w:hAnsiTheme="minorHAnsi" w:cstheme="minorHAnsi"/>
          <w:color w:val="000000" w:themeColor="text1"/>
        </w:rPr>
        <w:t xml:space="preserve"> and also by local police. </w:t>
      </w:r>
    </w:p>
    <w:p w14:paraId="2CB5B51D" w14:textId="77777777" w:rsidR="00FD7CBC" w:rsidRPr="00FB5AAA" w:rsidRDefault="00FD7CBC" w:rsidP="00D2518A">
      <w:pPr>
        <w:pStyle w:val="ListParagraph"/>
        <w:shd w:val="clear" w:color="auto" w:fill="FFFFFF"/>
        <w:spacing w:after="324"/>
        <w:jc w:val="both"/>
        <w:rPr>
          <w:rFonts w:asciiTheme="minorHAnsi" w:hAnsiTheme="minorHAnsi" w:cstheme="minorHAnsi"/>
          <w:lang w:val="en-US" w:eastAsia="pt-BR"/>
        </w:rPr>
      </w:pPr>
    </w:p>
    <w:p w14:paraId="57B67B9D" w14:textId="0F042558" w:rsidR="00C8075D" w:rsidRPr="00FB5AAA" w:rsidRDefault="00FD7CBC" w:rsidP="00D2518A">
      <w:pPr>
        <w:pStyle w:val="ListParagraph"/>
        <w:numPr>
          <w:ilvl w:val="0"/>
          <w:numId w:val="2"/>
        </w:numPr>
        <w:shd w:val="clear" w:color="auto" w:fill="FFFFFF"/>
        <w:spacing w:after="324"/>
        <w:jc w:val="both"/>
        <w:rPr>
          <w:rFonts w:asciiTheme="minorHAnsi" w:hAnsiTheme="minorHAnsi" w:cstheme="minorHAnsi"/>
          <w:lang w:val="en-US" w:eastAsia="pt-BR"/>
        </w:rPr>
      </w:pPr>
      <w:r w:rsidRPr="00FB5AAA">
        <w:rPr>
          <w:rFonts w:asciiTheme="minorHAnsi" w:hAnsiTheme="minorHAnsi" w:cstheme="minorHAnsi"/>
          <w:color w:val="000000" w:themeColor="text1"/>
          <w:lang w:val="en-US"/>
        </w:rPr>
        <w:t>FETAEMA is a</w:t>
      </w:r>
      <w:r w:rsidR="0001139B" w:rsidRPr="00FB5AAA">
        <w:rPr>
          <w:rFonts w:asciiTheme="minorHAnsi" w:hAnsiTheme="minorHAnsi" w:cstheme="minorHAnsi"/>
          <w:color w:val="000000" w:themeColor="text1"/>
          <w:lang w:val="en-US"/>
        </w:rPr>
        <w:t xml:space="preserve"> syndicate</w:t>
      </w:r>
      <w:r w:rsidRPr="00FB5AAA">
        <w:rPr>
          <w:rFonts w:asciiTheme="minorHAnsi" w:hAnsiTheme="minorHAnsi" w:cstheme="minorHAnsi"/>
          <w:color w:val="000000" w:themeColor="text1"/>
          <w:lang w:val="en-US"/>
        </w:rPr>
        <w:t xml:space="preserve"> founded on April 2, 1972</w:t>
      </w:r>
      <w:r w:rsidR="007550F8" w:rsidRPr="00FB5AAA">
        <w:rPr>
          <w:rFonts w:asciiTheme="minorHAnsi" w:hAnsiTheme="minorHAnsi" w:cstheme="minorHAnsi"/>
          <w:color w:val="000000" w:themeColor="text1"/>
          <w:lang w:val="en-US"/>
        </w:rPr>
        <w:t>,</w:t>
      </w:r>
      <w:r w:rsidRPr="00FB5AAA">
        <w:rPr>
          <w:rFonts w:asciiTheme="minorHAnsi" w:hAnsiTheme="minorHAnsi" w:cstheme="minorHAnsi"/>
          <w:color w:val="000000" w:themeColor="text1"/>
          <w:lang w:val="en-US"/>
        </w:rPr>
        <w:t xml:space="preserve"> and focused on the defense of the rights and individual and collective interests of rural workers, farmers and family farmers of the State of Maranhão. </w:t>
      </w:r>
      <w:r w:rsidRPr="00FB5AAA">
        <w:rPr>
          <w:rFonts w:asciiTheme="minorHAnsi" w:hAnsiTheme="minorHAnsi" w:cstheme="minorHAnsi"/>
          <w:lang w:val="en-US" w:eastAsia="pt-BR"/>
        </w:rPr>
        <w:t xml:space="preserve">Maranhão has the 2nd largest </w:t>
      </w:r>
      <w:proofErr w:type="spellStart"/>
      <w:r w:rsidRPr="00FB5AAA">
        <w:rPr>
          <w:rFonts w:asciiTheme="minorHAnsi" w:hAnsiTheme="minorHAnsi" w:cstheme="minorHAnsi"/>
          <w:lang w:val="en-US" w:eastAsia="pt-BR"/>
        </w:rPr>
        <w:t>Quilombola</w:t>
      </w:r>
      <w:proofErr w:type="spellEnd"/>
      <w:r w:rsidRPr="00FB5AAA">
        <w:rPr>
          <w:rFonts w:asciiTheme="minorHAnsi" w:hAnsiTheme="minorHAnsi" w:cstheme="minorHAnsi"/>
          <w:lang w:val="en-US" w:eastAsia="pt-BR"/>
        </w:rPr>
        <w:t xml:space="preserve"> population in the country with more than 230 thousand inhabitants and only 60 traditional territories have been titled in the entire state.</w:t>
      </w:r>
      <w:r w:rsidR="00FB5AAA">
        <w:rPr>
          <w:rStyle w:val="EndnoteReference"/>
          <w:rFonts w:asciiTheme="minorHAnsi" w:hAnsiTheme="minorHAnsi" w:cstheme="minorHAnsi"/>
          <w:lang w:val="en-US" w:eastAsia="pt-BR"/>
        </w:rPr>
        <w:endnoteReference w:id="1"/>
      </w:r>
      <w:r w:rsidRPr="00FB5AAA">
        <w:rPr>
          <w:rFonts w:asciiTheme="minorHAnsi" w:hAnsiTheme="minorHAnsi" w:cstheme="minorHAnsi"/>
          <w:lang w:val="en-US" w:eastAsia="pt-BR"/>
        </w:rPr>
        <w:t xml:space="preserve"> The legal uncertainty regarding the lack of access to </w:t>
      </w:r>
      <w:proofErr w:type="spellStart"/>
      <w:r w:rsidRPr="00FB5AAA">
        <w:rPr>
          <w:rFonts w:asciiTheme="minorHAnsi" w:hAnsiTheme="minorHAnsi" w:cstheme="minorHAnsi"/>
          <w:lang w:val="en-US" w:eastAsia="pt-BR"/>
        </w:rPr>
        <w:t>Quilombola</w:t>
      </w:r>
      <w:proofErr w:type="spellEnd"/>
      <w:r w:rsidRPr="00FB5AAA">
        <w:rPr>
          <w:rFonts w:asciiTheme="minorHAnsi" w:hAnsiTheme="minorHAnsi" w:cstheme="minorHAnsi"/>
          <w:lang w:val="en-US" w:eastAsia="pt-BR"/>
        </w:rPr>
        <w:t xml:space="preserve"> property and the invasion </w:t>
      </w:r>
      <w:r w:rsidR="0001139B" w:rsidRPr="00FB5AAA">
        <w:rPr>
          <w:rFonts w:asciiTheme="minorHAnsi" w:hAnsiTheme="minorHAnsi" w:cstheme="minorHAnsi"/>
          <w:lang w:val="en-US" w:eastAsia="pt-BR"/>
        </w:rPr>
        <w:t>by</w:t>
      </w:r>
      <w:r w:rsidRPr="00FB5AAA">
        <w:rPr>
          <w:rFonts w:asciiTheme="minorHAnsi" w:hAnsiTheme="minorHAnsi" w:cstheme="minorHAnsi"/>
          <w:lang w:val="en-US" w:eastAsia="pt-BR"/>
        </w:rPr>
        <w:t xml:space="preserve"> agribusiness, which is expanding throughout the state of Maranhão, has resulted in violent agrarian conflicts and intense deforestation, and Maranhão is, since 2021, the record holder of deforestation of the Brazilian </w:t>
      </w:r>
      <w:proofErr w:type="spellStart"/>
      <w:r w:rsidRPr="00FB5AAA">
        <w:rPr>
          <w:rFonts w:asciiTheme="minorHAnsi" w:hAnsiTheme="minorHAnsi" w:cstheme="minorHAnsi"/>
          <w:lang w:val="en-US" w:eastAsia="pt-BR"/>
        </w:rPr>
        <w:t>Cerrado</w:t>
      </w:r>
      <w:proofErr w:type="spellEnd"/>
      <w:r w:rsidRPr="00FB5AAA">
        <w:rPr>
          <w:rFonts w:asciiTheme="minorHAnsi" w:hAnsiTheme="minorHAnsi" w:cstheme="minorHAnsi"/>
          <w:lang w:val="en-US" w:eastAsia="pt-BR"/>
        </w:rPr>
        <w:t>.</w:t>
      </w:r>
      <w:r w:rsidR="0001139B" w:rsidRPr="00FB5AAA">
        <w:rPr>
          <w:rStyle w:val="EndnoteReference"/>
          <w:rFonts w:asciiTheme="minorHAnsi" w:hAnsiTheme="minorHAnsi" w:cstheme="minorHAnsi"/>
          <w:lang w:val="en-US" w:eastAsia="pt-BR"/>
        </w:rPr>
        <w:endnoteReference w:id="2"/>
      </w:r>
      <w:r w:rsidRPr="00FB5AAA">
        <w:rPr>
          <w:rFonts w:asciiTheme="minorHAnsi" w:hAnsiTheme="minorHAnsi" w:cstheme="minorHAnsi"/>
          <w:lang w:val="en-US" w:eastAsia="pt-BR"/>
        </w:rPr>
        <w:t xml:space="preserve"> Most of these conflicts are concentrated over </w:t>
      </w:r>
      <w:proofErr w:type="spellStart"/>
      <w:r w:rsidRPr="00FB5AAA">
        <w:rPr>
          <w:rFonts w:asciiTheme="minorHAnsi" w:hAnsiTheme="minorHAnsi" w:cstheme="minorHAnsi"/>
          <w:lang w:val="en-US" w:eastAsia="pt-BR"/>
        </w:rPr>
        <w:t>Quilombola</w:t>
      </w:r>
      <w:proofErr w:type="spellEnd"/>
      <w:r w:rsidRPr="00FB5AAA">
        <w:rPr>
          <w:rFonts w:asciiTheme="minorHAnsi" w:hAnsiTheme="minorHAnsi" w:cstheme="minorHAnsi"/>
          <w:lang w:val="en-US" w:eastAsia="pt-BR"/>
        </w:rPr>
        <w:t xml:space="preserve"> territories. </w:t>
      </w:r>
      <w:r w:rsidR="006A37E0" w:rsidRPr="00FB5AAA">
        <w:rPr>
          <w:rFonts w:asciiTheme="minorHAnsi" w:hAnsiTheme="minorHAnsi" w:cstheme="minorHAnsi"/>
          <w:lang w:val="en-US" w:eastAsia="pt-BR"/>
        </w:rPr>
        <w:t>Since</w:t>
      </w:r>
      <w:r w:rsidRPr="00FB5AAA">
        <w:rPr>
          <w:rFonts w:asciiTheme="minorHAnsi" w:hAnsiTheme="minorHAnsi" w:cstheme="minorHAnsi"/>
          <w:lang w:val="en-US" w:eastAsia="pt-BR"/>
        </w:rPr>
        <w:t xml:space="preserve"> 2020</w:t>
      </w:r>
      <w:r w:rsidR="004006FF" w:rsidRPr="00FB5AAA">
        <w:rPr>
          <w:rFonts w:asciiTheme="minorHAnsi" w:hAnsiTheme="minorHAnsi" w:cstheme="minorHAnsi"/>
          <w:lang w:val="en-US" w:eastAsia="pt-BR"/>
        </w:rPr>
        <w:t>,</w:t>
      </w:r>
      <w:r w:rsidR="00EB39CE" w:rsidRPr="00FB5AAA">
        <w:rPr>
          <w:rFonts w:asciiTheme="minorHAnsi" w:hAnsiTheme="minorHAnsi" w:cstheme="minorHAnsi"/>
          <w:lang w:val="en-US" w:eastAsia="pt-BR"/>
        </w:rPr>
        <w:t xml:space="preserve"> </w:t>
      </w:r>
      <w:r w:rsidRPr="00FB5AAA">
        <w:rPr>
          <w:rFonts w:asciiTheme="minorHAnsi" w:hAnsiTheme="minorHAnsi" w:cstheme="minorHAnsi"/>
          <w:lang w:val="en-US" w:eastAsia="pt-BR"/>
        </w:rPr>
        <w:t>FETAEMA</w:t>
      </w:r>
      <w:r w:rsidR="00EB39CE" w:rsidRPr="00FB5AAA">
        <w:rPr>
          <w:rFonts w:asciiTheme="minorHAnsi" w:hAnsiTheme="minorHAnsi" w:cstheme="minorHAnsi"/>
          <w:lang w:val="en-US" w:eastAsia="pt-BR"/>
        </w:rPr>
        <w:t xml:space="preserve"> has</w:t>
      </w:r>
      <w:r w:rsidRPr="00FB5AAA">
        <w:rPr>
          <w:rFonts w:asciiTheme="minorHAnsi" w:hAnsiTheme="minorHAnsi" w:cstheme="minorHAnsi"/>
          <w:lang w:val="en-US" w:eastAsia="pt-BR"/>
        </w:rPr>
        <w:t xml:space="preserve"> </w:t>
      </w:r>
      <w:r w:rsidR="00EB39CE" w:rsidRPr="00FB5AAA">
        <w:rPr>
          <w:rFonts w:asciiTheme="minorHAnsi" w:hAnsiTheme="minorHAnsi" w:cstheme="minorHAnsi"/>
          <w:lang w:val="en-US" w:eastAsia="pt-BR"/>
        </w:rPr>
        <w:t>monitored and confirmed</w:t>
      </w:r>
      <w:r w:rsidRPr="00FB5AAA">
        <w:rPr>
          <w:rFonts w:asciiTheme="minorHAnsi" w:hAnsiTheme="minorHAnsi" w:cstheme="minorHAnsi"/>
          <w:lang w:val="en-US" w:eastAsia="pt-BR"/>
        </w:rPr>
        <w:t xml:space="preserve"> the murder of 13 rights defenders, 9 of them </w:t>
      </w:r>
      <w:proofErr w:type="spellStart"/>
      <w:r w:rsidRPr="00FB5AAA">
        <w:rPr>
          <w:rFonts w:asciiTheme="minorHAnsi" w:hAnsiTheme="minorHAnsi" w:cstheme="minorHAnsi"/>
          <w:lang w:val="en-US" w:eastAsia="pt-BR"/>
        </w:rPr>
        <w:t>Quilombolas</w:t>
      </w:r>
      <w:proofErr w:type="spellEnd"/>
      <w:r w:rsidR="004006FF" w:rsidRPr="00FB5AAA">
        <w:rPr>
          <w:rFonts w:asciiTheme="minorHAnsi" w:hAnsiTheme="minorHAnsi" w:cstheme="minorHAnsi"/>
          <w:lang w:val="en-US" w:eastAsia="pt-BR"/>
        </w:rPr>
        <w:t>,</w:t>
      </w:r>
      <w:r w:rsidRPr="00FB5AAA">
        <w:rPr>
          <w:rFonts w:asciiTheme="minorHAnsi" w:hAnsiTheme="minorHAnsi" w:cstheme="minorHAnsi"/>
          <w:lang w:val="en-US" w:eastAsia="pt-BR"/>
        </w:rPr>
        <w:t xml:space="preserve"> </w:t>
      </w:r>
      <w:r w:rsidR="00EB39CE" w:rsidRPr="00FB5AAA">
        <w:rPr>
          <w:rFonts w:asciiTheme="minorHAnsi" w:hAnsiTheme="minorHAnsi" w:cstheme="minorHAnsi"/>
          <w:lang w:val="en-US" w:eastAsia="pt-BR"/>
        </w:rPr>
        <w:t>in addition to</w:t>
      </w:r>
      <w:r w:rsidRPr="00FB5AAA">
        <w:rPr>
          <w:rFonts w:asciiTheme="minorHAnsi" w:hAnsiTheme="minorHAnsi" w:cstheme="minorHAnsi"/>
          <w:lang w:val="en-US" w:eastAsia="pt-BR"/>
        </w:rPr>
        <w:t xml:space="preserve"> one attempted homicide</w:t>
      </w:r>
      <w:r w:rsidR="00EB39CE" w:rsidRPr="00FB5AAA">
        <w:rPr>
          <w:rFonts w:asciiTheme="minorHAnsi" w:hAnsiTheme="minorHAnsi" w:cstheme="minorHAnsi"/>
          <w:lang w:val="en-US" w:eastAsia="pt-BR"/>
        </w:rPr>
        <w:t xml:space="preserve"> and 238 human rights defenders who have been threatened with death </w:t>
      </w:r>
      <w:proofErr w:type="gramStart"/>
      <w:r w:rsidR="00EB39CE" w:rsidRPr="00FB5AAA">
        <w:rPr>
          <w:rFonts w:asciiTheme="minorHAnsi" w:hAnsiTheme="minorHAnsi" w:cstheme="minorHAnsi"/>
          <w:lang w:val="en-US" w:eastAsia="pt-BR"/>
        </w:rPr>
        <w:t>as a result of</w:t>
      </w:r>
      <w:proofErr w:type="gramEnd"/>
      <w:r w:rsidR="00EB39CE" w:rsidRPr="00FB5AAA">
        <w:rPr>
          <w:rFonts w:asciiTheme="minorHAnsi" w:hAnsiTheme="minorHAnsi" w:cstheme="minorHAnsi"/>
          <w:lang w:val="en-US" w:eastAsia="pt-BR"/>
        </w:rPr>
        <w:t xml:space="preserve"> agrarian conflict.</w:t>
      </w:r>
      <w:r w:rsidR="00F95853" w:rsidRPr="00FB5AAA">
        <w:rPr>
          <w:rFonts w:asciiTheme="minorHAnsi" w:hAnsiTheme="minorHAnsi" w:cstheme="minorHAnsi"/>
          <w:lang w:val="en-US" w:eastAsia="pt-BR"/>
        </w:rPr>
        <w:t xml:space="preserve"> Less than 5% of these cases have resulted in prosecution. </w:t>
      </w:r>
    </w:p>
    <w:p w14:paraId="28C47D86" w14:textId="77777777" w:rsidR="00FD7CBC" w:rsidRPr="00FB5AAA" w:rsidRDefault="00FD7CBC" w:rsidP="00D2518A">
      <w:pPr>
        <w:pStyle w:val="ListParagraph"/>
        <w:shd w:val="clear" w:color="auto" w:fill="FFFFFF"/>
        <w:spacing w:after="324"/>
        <w:jc w:val="both"/>
        <w:rPr>
          <w:rFonts w:asciiTheme="minorHAnsi" w:hAnsiTheme="minorHAnsi" w:cstheme="minorHAnsi"/>
          <w:lang w:val="en-US" w:eastAsia="pt-BR"/>
        </w:rPr>
      </w:pPr>
    </w:p>
    <w:p w14:paraId="4A07740A" w14:textId="1C37826C" w:rsidR="00FD7CBC" w:rsidRPr="00FB5AAA" w:rsidRDefault="00FD7CBC" w:rsidP="00D2518A">
      <w:pPr>
        <w:pStyle w:val="ListParagraph"/>
        <w:numPr>
          <w:ilvl w:val="0"/>
          <w:numId w:val="2"/>
        </w:numPr>
        <w:shd w:val="clear" w:color="auto" w:fill="FFFFFF"/>
        <w:spacing w:after="324"/>
        <w:jc w:val="both"/>
        <w:rPr>
          <w:rFonts w:asciiTheme="minorHAnsi" w:hAnsiTheme="minorHAnsi" w:cstheme="minorHAnsi"/>
          <w:lang w:val="en-US" w:eastAsia="pt-BR"/>
        </w:rPr>
      </w:pPr>
      <w:r w:rsidRPr="00FB5AAA">
        <w:rPr>
          <w:rFonts w:asciiTheme="minorHAnsi" w:hAnsiTheme="minorHAnsi" w:cstheme="minorHAnsi"/>
          <w:lang w:val="en-US" w:eastAsia="pt-BR"/>
        </w:rPr>
        <w:t>W</w:t>
      </w:r>
      <w:r w:rsidR="000628F6" w:rsidRPr="00FB5AAA">
        <w:rPr>
          <w:rFonts w:asciiTheme="minorHAnsi" w:hAnsiTheme="minorHAnsi" w:cstheme="minorHAnsi"/>
          <w:lang w:val="en-US" w:eastAsia="pt-BR"/>
        </w:rPr>
        <w:t>orking with our research partners</w:t>
      </w:r>
      <w:r w:rsidR="004006FF" w:rsidRPr="00FB5AAA">
        <w:rPr>
          <w:rFonts w:asciiTheme="minorHAnsi" w:hAnsiTheme="minorHAnsi" w:cstheme="minorHAnsi"/>
          <w:lang w:val="en-US" w:eastAsia="pt-BR"/>
        </w:rPr>
        <w:t>,</w:t>
      </w:r>
      <w:r w:rsidR="000628F6" w:rsidRPr="00FB5AAA">
        <w:rPr>
          <w:rFonts w:asciiTheme="minorHAnsi" w:hAnsiTheme="minorHAnsi" w:cstheme="minorHAnsi"/>
          <w:lang w:val="en-US" w:eastAsia="pt-BR"/>
        </w:rPr>
        <w:t xml:space="preserve"> FETAEMA </w:t>
      </w:r>
      <w:r w:rsidRPr="00FB5AAA">
        <w:rPr>
          <w:rFonts w:asciiTheme="minorHAnsi" w:hAnsiTheme="minorHAnsi" w:cstheme="minorHAnsi"/>
          <w:lang w:val="en-US" w:eastAsia="pt-BR"/>
        </w:rPr>
        <w:t>ha</w:t>
      </w:r>
      <w:r w:rsidR="000628F6" w:rsidRPr="00FB5AAA">
        <w:rPr>
          <w:rFonts w:asciiTheme="minorHAnsi" w:hAnsiTheme="minorHAnsi" w:cstheme="minorHAnsi"/>
          <w:lang w:val="en-US" w:eastAsia="pt-BR"/>
        </w:rPr>
        <w:t>s</w:t>
      </w:r>
      <w:r w:rsidRPr="00FB5AAA">
        <w:rPr>
          <w:rFonts w:asciiTheme="minorHAnsi" w:hAnsiTheme="minorHAnsi" w:cstheme="minorHAnsi"/>
          <w:lang w:val="en-US" w:eastAsia="pt-BR"/>
        </w:rPr>
        <w:t xml:space="preserve"> co-produced a </w:t>
      </w:r>
      <w:r w:rsidR="000628F6" w:rsidRPr="00FB5AAA">
        <w:rPr>
          <w:rFonts w:asciiTheme="minorHAnsi" w:hAnsiTheme="minorHAnsi" w:cstheme="minorHAnsi"/>
          <w:lang w:val="en-US" w:eastAsia="pt-BR"/>
        </w:rPr>
        <w:t xml:space="preserve">documentary </w:t>
      </w:r>
      <w:r w:rsidRPr="00FB5AAA">
        <w:rPr>
          <w:rFonts w:asciiTheme="minorHAnsi" w:hAnsiTheme="minorHAnsi" w:cstheme="minorHAnsi"/>
          <w:lang w:val="en-US" w:eastAsia="pt-BR"/>
        </w:rPr>
        <w:t xml:space="preserve">film in collaboration with </w:t>
      </w:r>
      <w:r w:rsidR="004006FF" w:rsidRPr="00FB5AAA">
        <w:rPr>
          <w:rFonts w:asciiTheme="minorHAnsi" w:hAnsiTheme="minorHAnsi" w:cstheme="minorHAnsi"/>
          <w:lang w:val="en-US" w:eastAsia="pt-BR"/>
        </w:rPr>
        <w:t xml:space="preserve">the </w:t>
      </w:r>
      <w:proofErr w:type="spellStart"/>
      <w:r w:rsidRPr="00FB5AAA">
        <w:rPr>
          <w:rFonts w:asciiTheme="minorHAnsi" w:hAnsiTheme="minorHAnsi" w:cstheme="minorHAnsi"/>
          <w:lang w:val="en-US" w:eastAsia="pt-BR"/>
        </w:rPr>
        <w:t>Quilombola</w:t>
      </w:r>
      <w:proofErr w:type="spellEnd"/>
      <w:r w:rsidRPr="00FB5AAA">
        <w:rPr>
          <w:rFonts w:asciiTheme="minorHAnsi" w:hAnsiTheme="minorHAnsi" w:cstheme="minorHAnsi"/>
          <w:lang w:val="en-US" w:eastAsia="pt-BR"/>
        </w:rPr>
        <w:t xml:space="preserve"> community based at Boa Hora 3/</w:t>
      </w:r>
      <w:proofErr w:type="spellStart"/>
      <w:r w:rsidRPr="00FB5AAA">
        <w:rPr>
          <w:rFonts w:asciiTheme="minorHAnsi" w:hAnsiTheme="minorHAnsi" w:cstheme="minorHAnsi"/>
          <w:lang w:val="en-US" w:eastAsia="pt-BR"/>
        </w:rPr>
        <w:t>Mamorana</w:t>
      </w:r>
      <w:proofErr w:type="spellEnd"/>
      <w:r w:rsidRPr="00FB5AAA">
        <w:rPr>
          <w:rFonts w:asciiTheme="minorHAnsi" w:hAnsiTheme="minorHAnsi" w:cstheme="minorHAnsi"/>
          <w:lang w:val="en-US" w:eastAsia="pt-BR"/>
        </w:rPr>
        <w:t xml:space="preserve"> in Alto Alegre and the Indigenous </w:t>
      </w:r>
      <w:proofErr w:type="spellStart"/>
      <w:r w:rsidRPr="00FB5AAA">
        <w:rPr>
          <w:rFonts w:asciiTheme="minorHAnsi" w:hAnsiTheme="minorHAnsi" w:cstheme="minorHAnsi"/>
          <w:lang w:val="en-US" w:eastAsia="pt-BR"/>
        </w:rPr>
        <w:t>Ka’apor</w:t>
      </w:r>
      <w:proofErr w:type="spellEnd"/>
      <w:r w:rsidRPr="00FB5AAA">
        <w:rPr>
          <w:rFonts w:asciiTheme="minorHAnsi" w:hAnsiTheme="minorHAnsi" w:cstheme="minorHAnsi"/>
          <w:lang w:val="en-US" w:eastAsia="pt-BR"/>
        </w:rPr>
        <w:t xml:space="preserve"> communit</w:t>
      </w:r>
      <w:r w:rsidR="00122097">
        <w:rPr>
          <w:rFonts w:asciiTheme="minorHAnsi" w:hAnsiTheme="minorHAnsi" w:cstheme="minorHAnsi"/>
          <w:lang w:val="en-US" w:eastAsia="pt-BR"/>
        </w:rPr>
        <w:t>ies</w:t>
      </w:r>
      <w:r w:rsidRPr="00FB5AAA">
        <w:rPr>
          <w:rFonts w:asciiTheme="minorHAnsi" w:hAnsiTheme="minorHAnsi" w:cstheme="minorHAnsi"/>
          <w:lang w:val="en-US" w:eastAsia="pt-BR"/>
        </w:rPr>
        <w:t xml:space="preserve"> a</w:t>
      </w:r>
      <w:r w:rsidR="000628F6" w:rsidRPr="00FB5AAA">
        <w:rPr>
          <w:rFonts w:asciiTheme="minorHAnsi" w:hAnsiTheme="minorHAnsi" w:cstheme="minorHAnsi"/>
          <w:lang w:val="en-US" w:eastAsia="pt-BR"/>
        </w:rPr>
        <w:t>t</w:t>
      </w:r>
      <w:r w:rsidRPr="00FB5AAA">
        <w:rPr>
          <w:rFonts w:asciiTheme="minorHAnsi" w:hAnsiTheme="minorHAnsi" w:cstheme="minorHAnsi"/>
          <w:lang w:val="en-US" w:eastAsia="pt-BR"/>
        </w:rPr>
        <w:t xml:space="preserve"> </w:t>
      </w:r>
      <w:proofErr w:type="spellStart"/>
      <w:r w:rsidRPr="00FB5AAA">
        <w:rPr>
          <w:rFonts w:asciiTheme="minorHAnsi" w:hAnsiTheme="minorHAnsi" w:cstheme="minorHAnsi"/>
          <w:lang w:val="en-US" w:eastAsia="pt-BR"/>
        </w:rPr>
        <w:t>Maratayrenda</w:t>
      </w:r>
      <w:proofErr w:type="spellEnd"/>
      <w:r w:rsidRPr="00FB5AAA">
        <w:rPr>
          <w:rFonts w:asciiTheme="minorHAnsi" w:hAnsiTheme="minorHAnsi" w:cstheme="minorHAnsi"/>
          <w:lang w:val="en-US" w:eastAsia="pt-BR"/>
        </w:rPr>
        <w:t xml:space="preserve"> and </w:t>
      </w:r>
      <w:proofErr w:type="spellStart"/>
      <w:r w:rsidRPr="00FB5AAA">
        <w:rPr>
          <w:rFonts w:asciiTheme="minorHAnsi" w:hAnsiTheme="minorHAnsi" w:cstheme="minorHAnsi"/>
          <w:lang w:val="en-US" w:eastAsia="pt-BR"/>
        </w:rPr>
        <w:t>Ximboyrenda</w:t>
      </w:r>
      <w:proofErr w:type="spellEnd"/>
      <w:r w:rsidR="004006FF" w:rsidRPr="00FB5AAA">
        <w:rPr>
          <w:rFonts w:asciiTheme="minorHAnsi" w:hAnsiTheme="minorHAnsi" w:cstheme="minorHAnsi"/>
          <w:lang w:val="en-US" w:eastAsia="pt-BR"/>
        </w:rPr>
        <w:t>,</w:t>
      </w:r>
      <w:r w:rsidRPr="00FB5AAA">
        <w:rPr>
          <w:rFonts w:asciiTheme="minorHAnsi" w:hAnsiTheme="minorHAnsi" w:cstheme="minorHAnsi"/>
          <w:lang w:val="en-US" w:eastAsia="pt-BR"/>
        </w:rPr>
        <w:t xml:space="preserve"> which documents the impact of the ecowar </w:t>
      </w:r>
      <w:r w:rsidR="000628F6" w:rsidRPr="00FB5AAA">
        <w:rPr>
          <w:rFonts w:asciiTheme="minorHAnsi" w:hAnsiTheme="minorHAnsi" w:cstheme="minorHAnsi"/>
          <w:lang w:val="en-US" w:eastAsia="pt-BR"/>
        </w:rPr>
        <w:t xml:space="preserve">in North-East Brazil </w:t>
      </w:r>
      <w:r w:rsidRPr="00FB5AAA">
        <w:rPr>
          <w:rFonts w:asciiTheme="minorHAnsi" w:hAnsiTheme="minorHAnsi" w:cstheme="minorHAnsi"/>
          <w:lang w:val="en-US" w:eastAsia="pt-BR"/>
        </w:rPr>
        <w:t xml:space="preserve">on the physical and mental health and well-being of the community, especially children. The film, </w:t>
      </w:r>
      <w:r w:rsidR="004006FF" w:rsidRPr="00FB5AAA">
        <w:rPr>
          <w:rFonts w:asciiTheme="minorHAnsi" w:hAnsiTheme="minorHAnsi" w:cstheme="minorHAnsi"/>
          <w:i/>
          <w:iCs/>
          <w:lang w:val="en-US" w:eastAsia="pt-BR"/>
        </w:rPr>
        <w:t xml:space="preserve">We Fight </w:t>
      </w:r>
      <w:proofErr w:type="gramStart"/>
      <w:r w:rsidR="004006FF" w:rsidRPr="00FB5AAA">
        <w:rPr>
          <w:rFonts w:asciiTheme="minorHAnsi" w:hAnsiTheme="minorHAnsi" w:cstheme="minorHAnsi"/>
          <w:i/>
          <w:iCs/>
          <w:lang w:val="en-US" w:eastAsia="pt-BR"/>
        </w:rPr>
        <w:t>For</w:t>
      </w:r>
      <w:proofErr w:type="gramEnd"/>
      <w:r w:rsidR="004006FF" w:rsidRPr="00FB5AAA">
        <w:rPr>
          <w:rFonts w:asciiTheme="minorHAnsi" w:hAnsiTheme="minorHAnsi" w:cstheme="minorHAnsi"/>
          <w:i/>
          <w:iCs/>
          <w:lang w:val="en-US" w:eastAsia="pt-BR"/>
        </w:rPr>
        <w:t xml:space="preserve"> This Land </w:t>
      </w:r>
      <w:r w:rsidR="004006FF" w:rsidRPr="00FB5AAA">
        <w:rPr>
          <w:rFonts w:asciiTheme="minorHAnsi" w:hAnsiTheme="minorHAnsi" w:cstheme="minorHAnsi"/>
          <w:lang w:val="en-US" w:eastAsia="pt-BR"/>
        </w:rPr>
        <w:t xml:space="preserve">(2024, 62 mins.) </w:t>
      </w:r>
      <w:r w:rsidRPr="00FB5AAA">
        <w:rPr>
          <w:rFonts w:asciiTheme="minorHAnsi" w:hAnsiTheme="minorHAnsi" w:cstheme="minorHAnsi"/>
          <w:lang w:val="en-US" w:eastAsia="pt-BR"/>
        </w:rPr>
        <w:t>with English subtitles is available here:</w:t>
      </w:r>
    </w:p>
    <w:p w14:paraId="0EB11054" w14:textId="7332630E" w:rsidR="00C8075D" w:rsidRPr="00FB5AAA" w:rsidRDefault="00FD7CBC" w:rsidP="00D2518A">
      <w:pPr>
        <w:pStyle w:val="ListParagraph"/>
        <w:shd w:val="clear" w:color="auto" w:fill="FFFFFF"/>
        <w:spacing w:after="324"/>
        <w:jc w:val="both"/>
        <w:rPr>
          <w:rFonts w:asciiTheme="minorHAnsi" w:hAnsiTheme="minorHAnsi" w:cstheme="minorHAnsi"/>
          <w:lang w:val="en-US" w:eastAsia="pt-BR"/>
        </w:rPr>
      </w:pPr>
      <w:r w:rsidRPr="00FB5AAA">
        <w:rPr>
          <w:rFonts w:asciiTheme="minorHAnsi" w:hAnsiTheme="minorHAnsi" w:cstheme="minorHAnsi"/>
          <w:lang w:val="en-US" w:eastAsia="pt-BR"/>
        </w:rPr>
        <w:lastRenderedPageBreak/>
        <w:t xml:space="preserve"> </w:t>
      </w:r>
      <w:hyperlink r:id="rId11" w:history="1">
        <w:r w:rsidRPr="00FB5AAA">
          <w:rPr>
            <w:rStyle w:val="Hyperlink"/>
            <w:rFonts w:asciiTheme="minorHAnsi" w:hAnsiTheme="minorHAnsi" w:cstheme="minorHAnsi"/>
            <w:lang w:val="en-US" w:eastAsia="pt-BR"/>
          </w:rPr>
          <w:t>https://vimeo.com/970501131/a9e15c1854?share=copy</w:t>
        </w:r>
      </w:hyperlink>
      <w:r w:rsidRPr="00FB5AAA">
        <w:rPr>
          <w:rFonts w:asciiTheme="minorHAnsi" w:hAnsiTheme="minorHAnsi" w:cstheme="minorHAnsi"/>
          <w:lang w:val="en-US" w:eastAsia="pt-BR"/>
        </w:rPr>
        <w:t xml:space="preserve"> </w:t>
      </w:r>
    </w:p>
    <w:p w14:paraId="6558DF17" w14:textId="77777777" w:rsidR="00C8075D" w:rsidRPr="00FB5AAA" w:rsidRDefault="00C8075D" w:rsidP="00D2518A">
      <w:pPr>
        <w:pStyle w:val="ListParagraph"/>
        <w:jc w:val="both"/>
        <w:rPr>
          <w:rFonts w:asciiTheme="minorHAnsi" w:hAnsiTheme="minorHAnsi" w:cstheme="minorHAnsi"/>
          <w:lang w:val="en-US" w:eastAsia="pt-BR"/>
        </w:rPr>
      </w:pPr>
    </w:p>
    <w:p w14:paraId="5B95B8D1" w14:textId="7A47072F" w:rsidR="00163EDC" w:rsidRPr="0053099B" w:rsidRDefault="001B613B" w:rsidP="00D2518A">
      <w:pPr>
        <w:pStyle w:val="ListParagraph"/>
        <w:numPr>
          <w:ilvl w:val="0"/>
          <w:numId w:val="2"/>
        </w:numPr>
        <w:shd w:val="clear" w:color="auto" w:fill="FFFFFF"/>
        <w:spacing w:after="324"/>
        <w:jc w:val="both"/>
        <w:rPr>
          <w:rFonts w:asciiTheme="minorHAnsi" w:hAnsiTheme="minorHAnsi" w:cstheme="minorHAnsi"/>
          <w:lang w:val="en-US" w:eastAsia="pt-BR"/>
        </w:rPr>
      </w:pPr>
      <w:r w:rsidRPr="0053099B">
        <w:rPr>
          <w:rFonts w:asciiTheme="minorHAnsi" w:hAnsiTheme="minorHAnsi" w:cstheme="minorHAnsi"/>
          <w:lang w:val="en-US" w:eastAsia="pt-BR"/>
        </w:rPr>
        <w:t xml:space="preserve">A relatively recent and underreported form of war against these communities is </w:t>
      </w:r>
      <w:proofErr w:type="gramStart"/>
      <w:r w:rsidRPr="0053099B">
        <w:rPr>
          <w:rFonts w:asciiTheme="minorHAnsi" w:hAnsiTheme="minorHAnsi" w:cstheme="minorHAnsi"/>
          <w:lang w:val="en-US" w:eastAsia="pt-BR"/>
        </w:rPr>
        <w:t>through the use of</w:t>
      </w:r>
      <w:proofErr w:type="gramEnd"/>
      <w:r w:rsidRPr="0053099B">
        <w:rPr>
          <w:rFonts w:asciiTheme="minorHAnsi" w:hAnsiTheme="minorHAnsi" w:cstheme="minorHAnsi"/>
          <w:lang w:val="en-US" w:eastAsia="pt-BR"/>
        </w:rPr>
        <w:t xml:space="preserve"> extremely toxic pesticides as </w:t>
      </w:r>
      <w:r w:rsidR="004006FF" w:rsidRPr="0053099B">
        <w:rPr>
          <w:rFonts w:asciiTheme="minorHAnsi" w:hAnsiTheme="minorHAnsi" w:cstheme="minorHAnsi"/>
          <w:lang w:val="en-US" w:eastAsia="pt-BR"/>
        </w:rPr>
        <w:t xml:space="preserve">a </w:t>
      </w:r>
      <w:r w:rsidRPr="0053099B">
        <w:rPr>
          <w:rFonts w:asciiTheme="minorHAnsi" w:hAnsiTheme="minorHAnsi" w:cstheme="minorHAnsi"/>
          <w:lang w:val="en-US" w:eastAsia="pt-BR"/>
        </w:rPr>
        <w:t>weapon of war</w:t>
      </w:r>
      <w:r w:rsidR="00C22830" w:rsidRPr="0053099B">
        <w:rPr>
          <w:rFonts w:asciiTheme="minorHAnsi" w:hAnsiTheme="minorHAnsi" w:cstheme="minorHAnsi"/>
          <w:lang w:val="en-US" w:eastAsia="pt-BR"/>
        </w:rPr>
        <w:t>.</w:t>
      </w:r>
      <w:r w:rsidR="00C22830" w:rsidRPr="0053099B">
        <w:t xml:space="preserve"> </w:t>
      </w:r>
      <w:r w:rsidR="00C22830" w:rsidRPr="0053099B">
        <w:rPr>
          <w:rFonts w:asciiTheme="minorHAnsi" w:hAnsiTheme="minorHAnsi" w:cstheme="minorHAnsi"/>
          <w:lang w:val="en-US" w:eastAsia="pt-BR"/>
        </w:rPr>
        <w:t xml:space="preserve">In the city of Duque </w:t>
      </w:r>
      <w:proofErr w:type="spellStart"/>
      <w:r w:rsidR="00C22830" w:rsidRPr="0053099B">
        <w:rPr>
          <w:rFonts w:asciiTheme="minorHAnsi" w:hAnsiTheme="minorHAnsi" w:cstheme="minorHAnsi"/>
          <w:lang w:val="en-US" w:eastAsia="pt-BR"/>
        </w:rPr>
        <w:t>Bacelar</w:t>
      </w:r>
      <w:proofErr w:type="spellEnd"/>
      <w:r w:rsidR="00C22830" w:rsidRPr="0053099B">
        <w:rPr>
          <w:rFonts w:asciiTheme="minorHAnsi" w:hAnsiTheme="minorHAnsi" w:cstheme="minorHAnsi"/>
          <w:lang w:val="en-US" w:eastAsia="pt-BR"/>
        </w:rPr>
        <w:t xml:space="preserve">, in August 2022, around 40 children were sprayed with pesticides, dropped by plane, while attending classes in the traditional community of </w:t>
      </w:r>
      <w:proofErr w:type="spellStart"/>
      <w:r w:rsidR="00C22830" w:rsidRPr="0053099B">
        <w:rPr>
          <w:rFonts w:asciiTheme="minorHAnsi" w:hAnsiTheme="minorHAnsi" w:cstheme="minorHAnsi"/>
          <w:lang w:val="en-US" w:eastAsia="pt-BR"/>
        </w:rPr>
        <w:t>Roça</w:t>
      </w:r>
      <w:proofErr w:type="spellEnd"/>
      <w:r w:rsidR="00C22830" w:rsidRPr="0053099B">
        <w:rPr>
          <w:rFonts w:asciiTheme="minorHAnsi" w:hAnsiTheme="minorHAnsi" w:cstheme="minorHAnsi"/>
          <w:lang w:val="en-US" w:eastAsia="pt-BR"/>
        </w:rPr>
        <w:t xml:space="preserve"> do </w:t>
      </w:r>
      <w:proofErr w:type="spellStart"/>
      <w:r w:rsidR="00C22830" w:rsidRPr="0053099B">
        <w:rPr>
          <w:rFonts w:asciiTheme="minorHAnsi" w:hAnsiTheme="minorHAnsi" w:cstheme="minorHAnsi"/>
          <w:lang w:val="en-US" w:eastAsia="pt-BR"/>
        </w:rPr>
        <w:t>Meio</w:t>
      </w:r>
      <w:proofErr w:type="spellEnd"/>
      <w:r w:rsidR="00C22830" w:rsidRPr="0053099B">
        <w:rPr>
          <w:rFonts w:asciiTheme="minorHAnsi" w:hAnsiTheme="minorHAnsi" w:cstheme="minorHAnsi"/>
          <w:lang w:val="en-US" w:eastAsia="pt-BR"/>
        </w:rPr>
        <w:t xml:space="preserve">. In the city of Buriti, after years of chronic exposure to pesticides, used as a chemical weapon to expel traditional communities from the region, children from the </w:t>
      </w:r>
      <w:proofErr w:type="spellStart"/>
      <w:r w:rsidR="00C22830" w:rsidRPr="0053099B">
        <w:rPr>
          <w:rFonts w:asciiTheme="minorHAnsi" w:hAnsiTheme="minorHAnsi" w:cstheme="minorHAnsi"/>
          <w:lang w:val="en-US" w:eastAsia="pt-BR"/>
        </w:rPr>
        <w:t>Araçás</w:t>
      </w:r>
      <w:proofErr w:type="spellEnd"/>
      <w:r w:rsidR="00C22830" w:rsidRPr="0053099B">
        <w:rPr>
          <w:rFonts w:asciiTheme="minorHAnsi" w:hAnsiTheme="minorHAnsi" w:cstheme="minorHAnsi"/>
          <w:lang w:val="en-US" w:eastAsia="pt-BR"/>
        </w:rPr>
        <w:t xml:space="preserve"> community suffer from various skin diseases and mental health problems, such as generalized anxiety, insomnia and depression. In </w:t>
      </w:r>
      <w:proofErr w:type="spellStart"/>
      <w:r w:rsidR="00C22830" w:rsidRPr="0053099B">
        <w:rPr>
          <w:rFonts w:asciiTheme="minorHAnsi" w:hAnsiTheme="minorHAnsi" w:cstheme="minorHAnsi"/>
          <w:lang w:val="en-US" w:eastAsia="pt-BR"/>
        </w:rPr>
        <w:t>Timbiras</w:t>
      </w:r>
      <w:proofErr w:type="spellEnd"/>
      <w:r w:rsidR="00C22830" w:rsidRPr="0053099B">
        <w:rPr>
          <w:rFonts w:asciiTheme="minorHAnsi" w:hAnsiTheme="minorHAnsi" w:cstheme="minorHAnsi"/>
          <w:lang w:val="en-US" w:eastAsia="pt-BR"/>
        </w:rPr>
        <w:t>, in April 2024, in an agrarian conflict involving 8 traditional communities, children were sprayed by pesticides launched by planes and drones, some had chemical burns, others were hospitalized. One of the victims, a pregnant woman, had to be hospitalized.</w:t>
      </w:r>
      <w:r w:rsidR="0053099B" w:rsidRPr="0053099B">
        <w:rPr>
          <w:rStyle w:val="EndnoteReference"/>
          <w:rFonts w:asciiTheme="minorHAnsi" w:hAnsiTheme="minorHAnsi" w:cstheme="minorHAnsi"/>
          <w:lang w:val="en-US" w:eastAsia="pt-BR"/>
        </w:rPr>
        <w:endnoteReference w:id="3"/>
      </w:r>
      <w:r w:rsidR="009408E6" w:rsidRPr="0053099B">
        <w:rPr>
          <w:rFonts w:asciiTheme="minorHAnsi" w:hAnsiTheme="minorHAnsi" w:cstheme="minorHAnsi"/>
          <w:lang w:val="en-US" w:eastAsia="pt-BR"/>
        </w:rPr>
        <w:t xml:space="preserve"> </w:t>
      </w:r>
    </w:p>
    <w:p w14:paraId="2F8AF493" w14:textId="77777777" w:rsidR="00990306" w:rsidRPr="00FB5AAA" w:rsidRDefault="001B613B" w:rsidP="00D2518A">
      <w:pPr>
        <w:pStyle w:val="NormalWeb"/>
        <w:numPr>
          <w:ilvl w:val="0"/>
          <w:numId w:val="2"/>
        </w:numPr>
        <w:spacing w:before="0" w:beforeAutospacing="0" w:after="0" w:afterAutospacing="0"/>
        <w:ind w:left="782" w:hanging="357"/>
        <w:jc w:val="both"/>
        <w:rPr>
          <w:rFonts w:asciiTheme="minorHAnsi" w:hAnsiTheme="minorHAnsi" w:cstheme="minorHAnsi"/>
          <w:color w:val="000000" w:themeColor="text1"/>
        </w:rPr>
      </w:pPr>
      <w:r w:rsidRPr="00FB5AAA">
        <w:rPr>
          <w:rFonts w:asciiTheme="minorHAnsi" w:hAnsiTheme="minorHAnsi" w:cstheme="minorHAnsi"/>
          <w:color w:val="000000" w:themeColor="text1"/>
        </w:rPr>
        <w:t xml:space="preserve">Traditionally violence of this nature has been addressed as violations of criminal law and of civil and political rights (which of course they are). But we argue that this is too narrow an approach – violence against a community has a totalising impact that undermines its entire economic, social and cultural fabric. </w:t>
      </w:r>
      <w:r w:rsidRPr="00FB5AAA">
        <w:rPr>
          <w:rFonts w:asciiTheme="minorHAnsi" w:hAnsiTheme="minorHAnsi" w:cstheme="minorHAnsi"/>
          <w:color w:val="0B0C0C"/>
        </w:rPr>
        <w:t xml:space="preserve">The violence affects everyone in these communities (not only the direct victims of murders and attacks) in multifaceted ways: </w:t>
      </w:r>
      <w:r w:rsidRPr="00FB5AAA">
        <w:rPr>
          <w:rFonts w:asciiTheme="minorHAnsi" w:hAnsiTheme="minorHAnsi" w:cstheme="minorHAnsi"/>
          <w:color w:val="000000" w:themeColor="text1"/>
        </w:rPr>
        <w:t>parents cannot go to work, children cannot go to school</w:t>
      </w:r>
      <w:r w:rsidR="00C330CF" w:rsidRPr="00FB5AAA">
        <w:rPr>
          <w:rFonts w:asciiTheme="minorHAnsi" w:hAnsiTheme="minorHAnsi" w:cstheme="minorHAnsi"/>
          <w:color w:val="000000" w:themeColor="text1"/>
        </w:rPr>
        <w:t xml:space="preserve"> and c</w:t>
      </w:r>
      <w:r w:rsidRPr="00FB5AAA">
        <w:rPr>
          <w:rFonts w:asciiTheme="minorHAnsi" w:hAnsiTheme="minorHAnsi" w:cstheme="minorHAnsi"/>
          <w:color w:val="0B0C0C"/>
        </w:rPr>
        <w:t>ommunities’ economic survival is threatened by attacks on their crops</w:t>
      </w:r>
      <w:r w:rsidR="00B619C7" w:rsidRPr="00FB5AAA">
        <w:rPr>
          <w:rFonts w:asciiTheme="minorHAnsi" w:hAnsiTheme="minorHAnsi" w:cstheme="minorHAnsi"/>
          <w:color w:val="0B0C0C"/>
        </w:rPr>
        <w:t xml:space="preserve"> and on</w:t>
      </w:r>
      <w:r w:rsidRPr="00FB5AAA">
        <w:rPr>
          <w:rFonts w:asciiTheme="minorHAnsi" w:hAnsiTheme="minorHAnsi" w:cstheme="minorHAnsi"/>
          <w:color w:val="0B0C0C"/>
        </w:rPr>
        <w:t xml:space="preserve"> their domestic animals</w:t>
      </w:r>
      <w:r w:rsidR="00B619C7" w:rsidRPr="00FB5AAA">
        <w:rPr>
          <w:rFonts w:asciiTheme="minorHAnsi" w:hAnsiTheme="minorHAnsi" w:cstheme="minorHAnsi"/>
          <w:color w:val="0B0C0C"/>
        </w:rPr>
        <w:t xml:space="preserve"> and by </w:t>
      </w:r>
      <w:r w:rsidRPr="00FB5AAA">
        <w:rPr>
          <w:rFonts w:asciiTheme="minorHAnsi" w:hAnsiTheme="minorHAnsi" w:cstheme="minorHAnsi"/>
          <w:color w:val="0B0C0C"/>
        </w:rPr>
        <w:t>destruction of the coconut trees which provide oil, flour and charcoal</w:t>
      </w:r>
      <w:r w:rsidR="00B619C7" w:rsidRPr="00FB5AAA">
        <w:rPr>
          <w:rFonts w:asciiTheme="minorHAnsi" w:hAnsiTheme="minorHAnsi" w:cstheme="minorHAnsi"/>
          <w:color w:val="0B0C0C"/>
        </w:rPr>
        <w:t>. Their</w:t>
      </w:r>
      <w:r w:rsidRPr="00FB5AAA">
        <w:rPr>
          <w:rFonts w:asciiTheme="minorHAnsi" w:hAnsiTheme="minorHAnsi" w:cstheme="minorHAnsi"/>
          <w:color w:val="0B0C0C"/>
        </w:rPr>
        <w:t xml:space="preserve"> </w:t>
      </w:r>
      <w:r w:rsidR="00C330CF" w:rsidRPr="00FB5AAA">
        <w:rPr>
          <w:rFonts w:asciiTheme="minorHAnsi" w:hAnsiTheme="minorHAnsi" w:cstheme="minorHAnsi"/>
          <w:color w:val="0B0C0C"/>
        </w:rPr>
        <w:t xml:space="preserve">social and cultural life is undermined as their </w:t>
      </w:r>
      <w:r w:rsidRPr="00FB5AAA">
        <w:rPr>
          <w:rFonts w:asciiTheme="minorHAnsi" w:hAnsiTheme="minorHAnsi" w:cstheme="minorHAnsi"/>
          <w:color w:val="0B0C0C"/>
        </w:rPr>
        <w:t>homes</w:t>
      </w:r>
      <w:r w:rsidR="00C330CF" w:rsidRPr="00FB5AAA">
        <w:rPr>
          <w:rFonts w:asciiTheme="minorHAnsi" w:hAnsiTheme="minorHAnsi" w:cstheme="minorHAnsi"/>
          <w:color w:val="0B0C0C"/>
        </w:rPr>
        <w:t xml:space="preserve">, which </w:t>
      </w:r>
      <w:r w:rsidRPr="00FB5AAA">
        <w:rPr>
          <w:rFonts w:asciiTheme="minorHAnsi" w:hAnsiTheme="minorHAnsi" w:cstheme="minorHAnsi"/>
          <w:color w:val="0B0C0C"/>
        </w:rPr>
        <w:t>would be places to enjoy family life and social well-being,</w:t>
      </w:r>
      <w:r w:rsidR="00B619C7" w:rsidRPr="00FB5AAA">
        <w:rPr>
          <w:rFonts w:asciiTheme="minorHAnsi" w:hAnsiTheme="minorHAnsi" w:cstheme="minorHAnsi"/>
          <w:color w:val="0B0C0C"/>
        </w:rPr>
        <w:t xml:space="preserve"> are also being destroyed</w:t>
      </w:r>
      <w:r w:rsidRPr="00FB5AAA">
        <w:rPr>
          <w:rFonts w:asciiTheme="minorHAnsi" w:hAnsiTheme="minorHAnsi" w:cstheme="minorHAnsi"/>
          <w:color w:val="0B0C0C"/>
        </w:rPr>
        <w:t xml:space="preserve">. </w:t>
      </w:r>
    </w:p>
    <w:p w14:paraId="19AD757A" w14:textId="77777777" w:rsidR="00990306" w:rsidRPr="00FB5AAA" w:rsidRDefault="00990306" w:rsidP="00D2518A">
      <w:pPr>
        <w:pStyle w:val="NormalWeb"/>
        <w:spacing w:before="0" w:beforeAutospacing="0" w:after="0" w:afterAutospacing="0"/>
        <w:ind w:left="782"/>
        <w:jc w:val="both"/>
        <w:rPr>
          <w:rFonts w:asciiTheme="minorHAnsi" w:hAnsiTheme="minorHAnsi" w:cstheme="minorHAnsi"/>
          <w:color w:val="000000" w:themeColor="text1"/>
        </w:rPr>
      </w:pPr>
    </w:p>
    <w:p w14:paraId="7A7FCDC4" w14:textId="66A331FD" w:rsidR="00CD1A72" w:rsidRPr="00FB5AAA" w:rsidRDefault="00F95853" w:rsidP="00D2518A">
      <w:pPr>
        <w:pStyle w:val="NormalWeb"/>
        <w:numPr>
          <w:ilvl w:val="0"/>
          <w:numId w:val="2"/>
        </w:numPr>
        <w:spacing w:before="0" w:beforeAutospacing="0" w:after="0" w:afterAutospacing="0"/>
        <w:ind w:left="782" w:hanging="357"/>
        <w:jc w:val="both"/>
        <w:rPr>
          <w:rFonts w:asciiTheme="minorHAnsi" w:hAnsiTheme="minorHAnsi" w:cstheme="minorHAnsi"/>
          <w:color w:val="000000" w:themeColor="text1"/>
        </w:rPr>
      </w:pPr>
      <w:r w:rsidRPr="00FB5AAA">
        <w:rPr>
          <w:rFonts w:asciiTheme="minorHAnsi" w:hAnsiTheme="minorHAnsi" w:cstheme="minorHAnsi"/>
          <w:color w:val="0B0C0C"/>
        </w:rPr>
        <w:t xml:space="preserve">We believe this </w:t>
      </w:r>
      <w:r w:rsidR="00FA428A" w:rsidRPr="00FB5AAA">
        <w:rPr>
          <w:rFonts w:asciiTheme="minorHAnsi" w:hAnsiTheme="minorHAnsi" w:cstheme="minorHAnsi"/>
          <w:color w:val="0B0C0C"/>
        </w:rPr>
        <w:t>violence</w:t>
      </w:r>
      <w:r w:rsidRPr="00FB5AAA">
        <w:rPr>
          <w:rFonts w:asciiTheme="minorHAnsi" w:hAnsiTheme="minorHAnsi" w:cstheme="minorHAnsi"/>
          <w:color w:val="0B0C0C"/>
        </w:rPr>
        <w:t xml:space="preserve"> resul</w:t>
      </w:r>
      <w:r w:rsidR="00D00987" w:rsidRPr="00FB5AAA">
        <w:rPr>
          <w:rFonts w:asciiTheme="minorHAnsi" w:hAnsiTheme="minorHAnsi" w:cstheme="minorHAnsi"/>
          <w:color w:val="0B0C0C"/>
        </w:rPr>
        <w:t>ts</w:t>
      </w:r>
      <w:r w:rsidRPr="00FB5AAA">
        <w:rPr>
          <w:rFonts w:asciiTheme="minorHAnsi" w:hAnsiTheme="minorHAnsi" w:cstheme="minorHAnsi"/>
          <w:color w:val="0B0C0C"/>
        </w:rPr>
        <w:t xml:space="preserve"> in violations of </w:t>
      </w:r>
      <w:r w:rsidR="00CD1A72" w:rsidRPr="00FB5AAA">
        <w:rPr>
          <w:rFonts w:asciiTheme="minorHAnsi" w:hAnsiTheme="minorHAnsi" w:cstheme="minorHAnsi"/>
          <w:color w:val="0B0C0C"/>
        </w:rPr>
        <w:t xml:space="preserve">Article 6 of the Convention on the Rights of the </w:t>
      </w:r>
      <w:r w:rsidR="00CD1A72" w:rsidRPr="00FB5AAA">
        <w:rPr>
          <w:rFonts w:asciiTheme="minorHAnsi" w:hAnsiTheme="minorHAnsi" w:cstheme="minorHAnsi"/>
          <w:color w:val="000000" w:themeColor="text1"/>
        </w:rPr>
        <w:t xml:space="preserve">Child </w:t>
      </w:r>
      <w:r w:rsidR="00FB5AAA">
        <w:rPr>
          <w:rFonts w:asciiTheme="minorHAnsi" w:hAnsiTheme="minorHAnsi" w:cstheme="minorHAnsi"/>
          <w:color w:val="000000" w:themeColor="text1"/>
        </w:rPr>
        <w:t xml:space="preserve">on the child’s inherent to life, survival and development. Article 6 </w:t>
      </w:r>
      <w:r w:rsidR="00CD1A72" w:rsidRPr="00FB5AAA">
        <w:rPr>
          <w:rFonts w:asciiTheme="minorHAnsi" w:hAnsiTheme="minorHAnsi" w:cstheme="minorHAnsi"/>
          <w:color w:val="000000" w:themeColor="text1"/>
        </w:rPr>
        <w:t>requires State parties to ‘ensure the survival growth and development of the child including the physical, mental, moral, spiritual and social dimensions of their development’ and</w:t>
      </w:r>
      <w:r w:rsidR="00FB5AAA">
        <w:rPr>
          <w:rFonts w:asciiTheme="minorHAnsi" w:hAnsiTheme="minorHAnsi" w:cstheme="minorHAnsi"/>
          <w:color w:val="000000" w:themeColor="text1"/>
        </w:rPr>
        <w:t xml:space="preserve"> to</w:t>
      </w:r>
      <w:r w:rsidR="00CD1A72" w:rsidRPr="00FB5AAA">
        <w:rPr>
          <w:rFonts w:asciiTheme="minorHAnsi" w:hAnsiTheme="minorHAnsi" w:cstheme="minorHAnsi"/>
          <w:color w:val="000000" w:themeColor="text1"/>
        </w:rPr>
        <w:t xml:space="preserve"> ‘systematically identify’ the ‘many risks and protective factors that underlie the life, survival and growth of the child’</w:t>
      </w:r>
      <w:r w:rsidR="00FB5AAA">
        <w:rPr>
          <w:rFonts w:asciiTheme="minorHAnsi" w:hAnsiTheme="minorHAnsi" w:cstheme="minorHAnsi"/>
          <w:color w:val="000000" w:themeColor="text1"/>
        </w:rPr>
        <w:t xml:space="preserve"> </w:t>
      </w:r>
      <w:proofErr w:type="gramStart"/>
      <w:r w:rsidR="00FB5AAA">
        <w:rPr>
          <w:rFonts w:asciiTheme="minorHAnsi" w:hAnsiTheme="minorHAnsi" w:cstheme="minorHAnsi"/>
          <w:color w:val="000000" w:themeColor="text1"/>
        </w:rPr>
        <w:t>in order to</w:t>
      </w:r>
      <w:proofErr w:type="gramEnd"/>
      <w:r w:rsidR="00FB5AAA">
        <w:rPr>
          <w:rFonts w:asciiTheme="minorHAnsi" w:hAnsiTheme="minorHAnsi" w:cstheme="minorHAnsi"/>
          <w:color w:val="000000" w:themeColor="text1"/>
        </w:rPr>
        <w:t xml:space="preserve"> ‘design and implement evidence-based interventions </w:t>
      </w:r>
      <w:r w:rsidR="00CB5B8A">
        <w:rPr>
          <w:rFonts w:asciiTheme="minorHAnsi" w:hAnsiTheme="minorHAnsi" w:cstheme="minorHAnsi"/>
          <w:color w:val="000000" w:themeColor="text1"/>
        </w:rPr>
        <w:t>that address a wide range of determinants during the life course.’</w:t>
      </w:r>
      <w:r w:rsidR="00FB5AAA">
        <w:rPr>
          <w:rFonts w:asciiTheme="minorHAnsi" w:hAnsiTheme="minorHAnsi" w:cstheme="minorHAnsi"/>
          <w:color w:val="000000" w:themeColor="text1"/>
        </w:rPr>
        <w:t xml:space="preserve"> </w:t>
      </w:r>
      <w:r w:rsidR="00C92AFB" w:rsidRPr="00FB5AAA">
        <w:rPr>
          <w:rStyle w:val="EndnoteReference"/>
          <w:rFonts w:asciiTheme="minorHAnsi" w:hAnsiTheme="minorHAnsi" w:cstheme="minorHAnsi"/>
          <w:color w:val="000000" w:themeColor="text1"/>
        </w:rPr>
        <w:endnoteReference w:id="4"/>
      </w:r>
      <w:r w:rsidR="00CD1A72" w:rsidRPr="00FB5AAA">
        <w:rPr>
          <w:rFonts w:asciiTheme="minorHAnsi" w:hAnsiTheme="minorHAnsi" w:cstheme="minorHAnsi"/>
          <w:color w:val="000000" w:themeColor="text1"/>
        </w:rPr>
        <w:t xml:space="preserve"> These obligations apply equally to children </w:t>
      </w:r>
      <w:r w:rsidR="00C92AFB" w:rsidRPr="00FB5AAA">
        <w:rPr>
          <w:rFonts w:asciiTheme="minorHAnsi" w:hAnsiTheme="minorHAnsi" w:cstheme="minorHAnsi"/>
          <w:color w:val="000000" w:themeColor="text1"/>
        </w:rPr>
        <w:t xml:space="preserve">from </w:t>
      </w:r>
      <w:proofErr w:type="spellStart"/>
      <w:r w:rsidR="00C92AFB" w:rsidRPr="00FB5AAA">
        <w:rPr>
          <w:rFonts w:asciiTheme="minorHAnsi" w:hAnsiTheme="minorHAnsi" w:cstheme="minorHAnsi"/>
          <w:color w:val="000000" w:themeColor="text1"/>
        </w:rPr>
        <w:t>Quilombola</w:t>
      </w:r>
      <w:proofErr w:type="spellEnd"/>
      <w:r w:rsidR="00C92AFB" w:rsidRPr="00FB5AAA">
        <w:rPr>
          <w:rFonts w:asciiTheme="minorHAnsi" w:hAnsiTheme="minorHAnsi" w:cstheme="minorHAnsi"/>
          <w:color w:val="000000" w:themeColor="text1"/>
        </w:rPr>
        <w:t>, Indigenous and other Traditional communities as to all other children.</w:t>
      </w:r>
    </w:p>
    <w:p w14:paraId="1405DF3A" w14:textId="77777777" w:rsidR="00CD1A72" w:rsidRPr="00FB5AAA" w:rsidRDefault="00CD1A72" w:rsidP="00D2518A">
      <w:pPr>
        <w:pStyle w:val="ListParagraph"/>
        <w:jc w:val="both"/>
        <w:rPr>
          <w:rFonts w:asciiTheme="minorHAnsi" w:hAnsiTheme="minorHAnsi" w:cstheme="minorHAnsi"/>
          <w:color w:val="000000" w:themeColor="text1"/>
        </w:rPr>
      </w:pPr>
    </w:p>
    <w:p w14:paraId="19E0160D" w14:textId="2395E61B" w:rsidR="00163EDC" w:rsidRPr="00FB5AAA" w:rsidRDefault="00C92AFB" w:rsidP="00D2518A">
      <w:pPr>
        <w:pStyle w:val="NormalWeb"/>
        <w:numPr>
          <w:ilvl w:val="0"/>
          <w:numId w:val="2"/>
        </w:numPr>
        <w:spacing w:before="0" w:beforeAutospacing="0" w:after="0" w:afterAutospacing="0"/>
        <w:ind w:left="782" w:hanging="357"/>
        <w:jc w:val="both"/>
        <w:rPr>
          <w:rFonts w:asciiTheme="minorHAnsi" w:hAnsiTheme="minorHAnsi" w:cstheme="minorHAnsi"/>
          <w:color w:val="000000" w:themeColor="text1"/>
        </w:rPr>
      </w:pPr>
      <w:r w:rsidRPr="00FB5AAA">
        <w:rPr>
          <w:rFonts w:asciiTheme="minorHAnsi" w:hAnsiTheme="minorHAnsi" w:cstheme="minorHAnsi"/>
          <w:color w:val="000000" w:themeColor="text1"/>
        </w:rPr>
        <w:t>Ecowar violence also violates</w:t>
      </w:r>
      <w:r w:rsidR="00CD1A72" w:rsidRPr="00FB5AAA">
        <w:rPr>
          <w:rFonts w:asciiTheme="minorHAnsi" w:hAnsiTheme="minorHAnsi" w:cstheme="minorHAnsi"/>
          <w:color w:val="0B0C0C"/>
        </w:rPr>
        <w:t xml:space="preserve"> </w:t>
      </w:r>
      <w:r w:rsidR="00115C6A" w:rsidRPr="00FB5AAA">
        <w:rPr>
          <w:rFonts w:asciiTheme="minorHAnsi" w:hAnsiTheme="minorHAnsi" w:cstheme="minorHAnsi"/>
          <w:color w:val="0B0C0C"/>
        </w:rPr>
        <w:t xml:space="preserve">Article 24 </w:t>
      </w:r>
      <w:r w:rsidRPr="00FB5AAA">
        <w:rPr>
          <w:rFonts w:asciiTheme="minorHAnsi" w:hAnsiTheme="minorHAnsi" w:cstheme="minorHAnsi"/>
          <w:color w:val="0B0C0C"/>
        </w:rPr>
        <w:t xml:space="preserve">of the Convention on the Rights of the Child </w:t>
      </w:r>
      <w:r w:rsidR="00115C6A" w:rsidRPr="00FB5AAA">
        <w:rPr>
          <w:rFonts w:asciiTheme="minorHAnsi" w:hAnsiTheme="minorHAnsi" w:cstheme="minorHAnsi"/>
          <w:color w:val="0B0C0C"/>
        </w:rPr>
        <w:t>on the right of children to the highest attainable standard of health, Article</w:t>
      </w:r>
      <w:r w:rsidR="00990306" w:rsidRPr="00FB5AAA">
        <w:rPr>
          <w:rFonts w:asciiTheme="minorHAnsi" w:hAnsiTheme="minorHAnsi" w:cstheme="minorHAnsi"/>
          <w:color w:val="0B0C0C"/>
        </w:rPr>
        <w:t xml:space="preserve">s 28 and 29 on the right to education, especially Article </w:t>
      </w:r>
      <w:r w:rsidR="00990306" w:rsidRPr="00FB5AAA">
        <w:rPr>
          <w:rFonts w:asciiTheme="minorHAnsi" w:hAnsiTheme="minorHAnsi" w:cstheme="minorHAnsi"/>
          <w:color w:val="000000" w:themeColor="text1"/>
        </w:rPr>
        <w:t>29c on the right to an education that respects the child</w:t>
      </w:r>
      <w:r w:rsidR="00122097">
        <w:rPr>
          <w:rFonts w:asciiTheme="minorHAnsi" w:hAnsiTheme="minorHAnsi" w:cstheme="minorHAnsi"/>
          <w:color w:val="000000" w:themeColor="text1"/>
        </w:rPr>
        <w:t xml:space="preserve"> </w:t>
      </w:r>
      <w:r w:rsidR="00990306" w:rsidRPr="00FB5AAA">
        <w:rPr>
          <w:rFonts w:asciiTheme="minorHAnsi" w:hAnsiTheme="minorHAnsi" w:cstheme="minorHAnsi"/>
          <w:color w:val="000000" w:themeColor="text1"/>
        </w:rPr>
        <w:t xml:space="preserve">and their community’s cultural identity, language and values, </w:t>
      </w:r>
      <w:r w:rsidR="009C2AB9" w:rsidRPr="00FB5AAA">
        <w:rPr>
          <w:rFonts w:asciiTheme="minorHAnsi" w:hAnsiTheme="minorHAnsi" w:cstheme="minorHAnsi"/>
          <w:color w:val="000000" w:themeColor="text1"/>
        </w:rPr>
        <w:t xml:space="preserve">and </w:t>
      </w:r>
      <w:r w:rsidR="00990306" w:rsidRPr="00FB5AAA">
        <w:rPr>
          <w:rFonts w:asciiTheme="minorHAnsi" w:hAnsiTheme="minorHAnsi" w:cstheme="minorHAnsi"/>
          <w:color w:val="000000" w:themeColor="text1"/>
        </w:rPr>
        <w:t xml:space="preserve">Article 30 </w:t>
      </w:r>
      <w:r w:rsidR="00990306" w:rsidRPr="00FB5AAA">
        <w:rPr>
          <w:rFonts w:asciiTheme="minorHAnsi" w:hAnsiTheme="minorHAnsi" w:cstheme="minorHAnsi"/>
          <w:color w:val="000000" w:themeColor="text1"/>
          <w:spacing w:val="4"/>
        </w:rPr>
        <w:t xml:space="preserve"> on the rights of children belonging to traditional or indigenous communities to enjoy, in community with other members of his or her group, his or her own culture</w:t>
      </w:r>
      <w:r w:rsidR="00990306" w:rsidRPr="00FB5AAA">
        <w:rPr>
          <w:rFonts w:asciiTheme="minorHAnsi" w:hAnsiTheme="minorHAnsi" w:cstheme="minorHAnsi"/>
          <w:color w:val="000000" w:themeColor="text1"/>
        </w:rPr>
        <w:t xml:space="preserve"> – as well as </w:t>
      </w:r>
      <w:r w:rsidR="00F95853" w:rsidRPr="00FB5AAA">
        <w:rPr>
          <w:rFonts w:asciiTheme="minorHAnsi" w:hAnsiTheme="minorHAnsi" w:cstheme="minorHAnsi"/>
          <w:color w:val="000000" w:themeColor="text1"/>
        </w:rPr>
        <w:t xml:space="preserve">Article 2 which requires </w:t>
      </w:r>
      <w:r w:rsidR="00D00987" w:rsidRPr="00FB5AAA">
        <w:rPr>
          <w:rFonts w:asciiTheme="minorHAnsi" w:hAnsiTheme="minorHAnsi" w:cstheme="minorHAnsi"/>
          <w:color w:val="000000" w:themeColor="text1"/>
          <w:spacing w:val="4"/>
        </w:rPr>
        <w:t>S</w:t>
      </w:r>
      <w:r w:rsidR="00F95853" w:rsidRPr="00FB5AAA">
        <w:rPr>
          <w:rFonts w:asciiTheme="minorHAnsi" w:hAnsiTheme="minorHAnsi" w:cstheme="minorHAnsi"/>
          <w:color w:val="000000" w:themeColor="text1"/>
          <w:spacing w:val="4"/>
        </w:rPr>
        <w:t>tat</w:t>
      </w:r>
      <w:r w:rsidR="00D00987" w:rsidRPr="00FB5AAA">
        <w:rPr>
          <w:rFonts w:asciiTheme="minorHAnsi" w:hAnsiTheme="minorHAnsi" w:cstheme="minorHAnsi"/>
          <w:color w:val="000000" w:themeColor="text1"/>
          <w:spacing w:val="4"/>
        </w:rPr>
        <w:t>e</w:t>
      </w:r>
      <w:r w:rsidR="00F95853" w:rsidRPr="00FB5AAA">
        <w:rPr>
          <w:rFonts w:asciiTheme="minorHAnsi" w:hAnsiTheme="minorHAnsi" w:cstheme="minorHAnsi"/>
          <w:color w:val="000000" w:themeColor="text1"/>
          <w:spacing w:val="4"/>
        </w:rPr>
        <w:t xml:space="preserve"> </w:t>
      </w:r>
      <w:r w:rsidR="00D00987" w:rsidRPr="00FB5AAA">
        <w:rPr>
          <w:rFonts w:asciiTheme="minorHAnsi" w:hAnsiTheme="minorHAnsi" w:cstheme="minorHAnsi"/>
          <w:color w:val="000000" w:themeColor="text1"/>
          <w:spacing w:val="4"/>
        </w:rPr>
        <w:t>p</w:t>
      </w:r>
      <w:r w:rsidR="00F95853" w:rsidRPr="00FB5AAA">
        <w:rPr>
          <w:rFonts w:asciiTheme="minorHAnsi" w:hAnsiTheme="minorHAnsi" w:cstheme="minorHAnsi"/>
          <w:color w:val="000000" w:themeColor="text1"/>
          <w:spacing w:val="4"/>
        </w:rPr>
        <w:t xml:space="preserve">arties to respect and ensure the rights set forth in the present Convention to each child within their jurisdiction without discrimination of any kind, and Article 4 which requires </w:t>
      </w:r>
      <w:r w:rsidR="00F95853" w:rsidRPr="00FB5AAA">
        <w:rPr>
          <w:rFonts w:asciiTheme="minorHAnsi" w:hAnsiTheme="minorHAnsi" w:cstheme="minorHAnsi"/>
          <w:color w:val="000000" w:themeColor="text1"/>
        </w:rPr>
        <w:t xml:space="preserve">States </w:t>
      </w:r>
      <w:r w:rsidR="00D00987" w:rsidRPr="00FB5AAA">
        <w:rPr>
          <w:rFonts w:asciiTheme="minorHAnsi" w:hAnsiTheme="minorHAnsi" w:cstheme="minorHAnsi"/>
          <w:color w:val="000000" w:themeColor="text1"/>
        </w:rPr>
        <w:t>p</w:t>
      </w:r>
      <w:r w:rsidR="00F95853" w:rsidRPr="00FB5AAA">
        <w:rPr>
          <w:rFonts w:asciiTheme="minorHAnsi" w:hAnsiTheme="minorHAnsi" w:cstheme="minorHAnsi"/>
          <w:color w:val="000000" w:themeColor="text1"/>
        </w:rPr>
        <w:t>arties to undertake all appropriate legislative, administrative, and other measures for the implementation of the rights recognized in the present Convention, to the maximum extent of their available resources</w:t>
      </w:r>
      <w:r w:rsidR="00F95853" w:rsidRPr="00FB5AAA">
        <w:rPr>
          <w:rFonts w:ascii="Roboto" w:hAnsi="Roboto"/>
          <w:color w:val="000000" w:themeColor="text1"/>
        </w:rPr>
        <w:t>.</w:t>
      </w:r>
      <w:r w:rsidR="00FA428A" w:rsidRPr="00FB5AAA">
        <w:rPr>
          <w:rFonts w:ascii="Roboto" w:hAnsi="Roboto"/>
          <w:color w:val="000000" w:themeColor="text1"/>
        </w:rPr>
        <w:t xml:space="preserve"> </w:t>
      </w:r>
    </w:p>
    <w:p w14:paraId="44BAA852" w14:textId="77777777" w:rsidR="00163EDC" w:rsidRPr="00FB5AAA" w:rsidRDefault="00163EDC" w:rsidP="00D2518A">
      <w:pPr>
        <w:pStyle w:val="ListParagraph"/>
        <w:jc w:val="both"/>
        <w:rPr>
          <w:rFonts w:asciiTheme="minorHAnsi" w:hAnsiTheme="minorHAnsi" w:cstheme="minorHAnsi"/>
          <w:color w:val="0B0C0C"/>
        </w:rPr>
      </w:pPr>
    </w:p>
    <w:p w14:paraId="44D8D612" w14:textId="73DA16DF" w:rsidR="00265462" w:rsidRPr="00FB5AAA" w:rsidRDefault="001B613B" w:rsidP="00D2518A">
      <w:pPr>
        <w:pStyle w:val="NormalWeb"/>
        <w:numPr>
          <w:ilvl w:val="0"/>
          <w:numId w:val="2"/>
        </w:numPr>
        <w:spacing w:before="0" w:beforeAutospacing="0" w:after="0" w:afterAutospacing="0"/>
        <w:jc w:val="both"/>
        <w:rPr>
          <w:rFonts w:asciiTheme="minorHAnsi" w:hAnsiTheme="minorHAnsi" w:cstheme="minorHAnsi"/>
          <w:color w:val="000000" w:themeColor="text1"/>
        </w:rPr>
      </w:pPr>
      <w:r w:rsidRPr="00FB5AAA">
        <w:rPr>
          <w:rFonts w:asciiTheme="minorHAnsi" w:hAnsiTheme="minorHAnsi" w:cstheme="minorHAnsi"/>
          <w:color w:val="0B0C0C"/>
        </w:rPr>
        <w:lastRenderedPageBreak/>
        <w:t xml:space="preserve">These violations </w:t>
      </w:r>
      <w:r w:rsidR="00FD7CBC" w:rsidRPr="00FB5AAA">
        <w:rPr>
          <w:rFonts w:asciiTheme="minorHAnsi" w:hAnsiTheme="minorHAnsi" w:cstheme="minorHAnsi"/>
          <w:color w:val="0B0C0C"/>
        </w:rPr>
        <w:t>of human rights</w:t>
      </w:r>
      <w:r w:rsidRPr="00FB5AAA">
        <w:rPr>
          <w:rFonts w:asciiTheme="minorHAnsi" w:hAnsiTheme="minorHAnsi" w:cstheme="minorHAnsi"/>
          <w:color w:val="0B0C0C"/>
        </w:rPr>
        <w:t xml:space="preserve"> are happening on a huge scale</w:t>
      </w:r>
      <w:r w:rsidR="00BF4625" w:rsidRPr="00FB5AAA">
        <w:rPr>
          <w:rFonts w:asciiTheme="minorHAnsi" w:hAnsiTheme="minorHAnsi" w:cstheme="minorHAnsi"/>
          <w:color w:val="0B0C0C"/>
        </w:rPr>
        <w:t xml:space="preserve"> in Maranhão</w:t>
      </w:r>
      <w:r w:rsidRPr="00FB5AAA">
        <w:rPr>
          <w:rFonts w:asciiTheme="minorHAnsi" w:hAnsiTheme="minorHAnsi" w:cstheme="minorHAnsi"/>
          <w:color w:val="0B0C0C"/>
        </w:rPr>
        <w:t>. We draw your attention</w:t>
      </w:r>
      <w:proofErr w:type="gramStart"/>
      <w:r w:rsidR="00BF4625" w:rsidRPr="00FB5AAA">
        <w:rPr>
          <w:rFonts w:asciiTheme="minorHAnsi" w:hAnsiTheme="minorHAnsi" w:cstheme="minorHAnsi"/>
          <w:color w:val="0B0C0C"/>
        </w:rPr>
        <w:t>,</w:t>
      </w:r>
      <w:r w:rsidRPr="00FB5AAA">
        <w:rPr>
          <w:rFonts w:asciiTheme="minorHAnsi" w:hAnsiTheme="minorHAnsi" w:cstheme="minorHAnsi"/>
          <w:color w:val="0B0C0C"/>
        </w:rPr>
        <w:t xml:space="preserve"> in particular</w:t>
      </w:r>
      <w:r w:rsidR="00BF4625" w:rsidRPr="00FB5AAA">
        <w:rPr>
          <w:rFonts w:asciiTheme="minorHAnsi" w:hAnsiTheme="minorHAnsi" w:cstheme="minorHAnsi"/>
          <w:color w:val="0B0C0C"/>
        </w:rPr>
        <w:t>,</w:t>
      </w:r>
      <w:r w:rsidRPr="00FB5AAA">
        <w:rPr>
          <w:rFonts w:asciiTheme="minorHAnsi" w:hAnsiTheme="minorHAnsi" w:cstheme="minorHAnsi"/>
          <w:color w:val="0B0C0C"/>
        </w:rPr>
        <w:t xml:space="preserve"> to</w:t>
      </w:r>
      <w:proofErr w:type="gramEnd"/>
      <w:r w:rsidRPr="00FB5AAA">
        <w:rPr>
          <w:rFonts w:asciiTheme="minorHAnsi" w:hAnsiTheme="minorHAnsi" w:cstheme="minorHAnsi"/>
          <w:color w:val="0B0C0C"/>
        </w:rPr>
        <w:t xml:space="preserve"> the totalising impact of these </w:t>
      </w:r>
      <w:r w:rsidR="00C330CF" w:rsidRPr="00FB5AAA">
        <w:rPr>
          <w:rFonts w:asciiTheme="minorHAnsi" w:hAnsiTheme="minorHAnsi" w:cstheme="minorHAnsi"/>
          <w:color w:val="0B0C0C"/>
        </w:rPr>
        <w:t xml:space="preserve">violations </w:t>
      </w:r>
      <w:r w:rsidRPr="00FB5AAA">
        <w:rPr>
          <w:rFonts w:asciiTheme="minorHAnsi" w:hAnsiTheme="minorHAnsi" w:cstheme="minorHAnsi"/>
          <w:color w:val="0B0C0C"/>
        </w:rPr>
        <w:t>on the right to health</w:t>
      </w:r>
      <w:r w:rsidR="000628F6" w:rsidRPr="00FB5AAA">
        <w:rPr>
          <w:rFonts w:asciiTheme="minorHAnsi" w:hAnsiTheme="minorHAnsi" w:cstheme="minorHAnsi"/>
          <w:color w:val="0B0C0C"/>
        </w:rPr>
        <w:t xml:space="preserve"> of </w:t>
      </w:r>
      <w:proofErr w:type="spellStart"/>
      <w:r w:rsidR="000628F6" w:rsidRPr="00FB5AAA">
        <w:rPr>
          <w:rFonts w:asciiTheme="minorHAnsi" w:hAnsiTheme="minorHAnsi" w:cstheme="minorHAnsi"/>
          <w:color w:val="0B0C0C"/>
        </w:rPr>
        <w:t>Quilombola</w:t>
      </w:r>
      <w:proofErr w:type="spellEnd"/>
      <w:r w:rsidR="000628F6" w:rsidRPr="00FB5AAA">
        <w:rPr>
          <w:rFonts w:asciiTheme="minorHAnsi" w:hAnsiTheme="minorHAnsi" w:cstheme="minorHAnsi"/>
          <w:color w:val="0B0C0C"/>
        </w:rPr>
        <w:t xml:space="preserve"> and Indigenous children</w:t>
      </w:r>
      <w:r w:rsidRPr="00FB5AAA">
        <w:rPr>
          <w:rFonts w:asciiTheme="minorHAnsi" w:hAnsiTheme="minorHAnsi" w:cstheme="minorHAnsi"/>
          <w:color w:val="0B0C0C"/>
        </w:rPr>
        <w:t xml:space="preserve">. </w:t>
      </w:r>
      <w:r w:rsidR="000628F6" w:rsidRPr="00FB5AAA">
        <w:rPr>
          <w:rFonts w:asciiTheme="minorHAnsi" w:hAnsiTheme="minorHAnsi" w:cstheme="minorHAnsi"/>
          <w:color w:val="000000" w:themeColor="text1"/>
        </w:rPr>
        <w:t>The scale of violence</w:t>
      </w:r>
      <w:r w:rsidR="00C330CF" w:rsidRPr="00FB5AAA">
        <w:rPr>
          <w:rFonts w:asciiTheme="minorHAnsi" w:hAnsiTheme="minorHAnsi" w:cstheme="minorHAnsi"/>
          <w:color w:val="0B0C0C"/>
        </w:rPr>
        <w:t xml:space="preserve"> </w:t>
      </w:r>
      <w:r w:rsidR="000628F6" w:rsidRPr="00FB5AAA">
        <w:rPr>
          <w:rFonts w:asciiTheme="minorHAnsi" w:hAnsiTheme="minorHAnsi" w:cstheme="minorHAnsi"/>
          <w:color w:val="0B0C0C"/>
        </w:rPr>
        <w:t>is traumatisin</w:t>
      </w:r>
      <w:r w:rsidR="00CF3F52" w:rsidRPr="00FB5AAA">
        <w:rPr>
          <w:rFonts w:asciiTheme="minorHAnsi" w:hAnsiTheme="minorHAnsi" w:cstheme="minorHAnsi"/>
          <w:color w:val="0B0C0C"/>
        </w:rPr>
        <w:t>g;</w:t>
      </w:r>
      <w:r w:rsidR="000628F6" w:rsidRPr="00FB5AAA">
        <w:rPr>
          <w:rFonts w:asciiTheme="minorHAnsi" w:hAnsiTheme="minorHAnsi" w:cstheme="minorHAnsi"/>
          <w:color w:val="0B0C0C"/>
        </w:rPr>
        <w:t xml:space="preserve"> children</w:t>
      </w:r>
      <w:r w:rsidR="007F527F" w:rsidRPr="00FB5AAA">
        <w:rPr>
          <w:rFonts w:asciiTheme="minorHAnsi" w:hAnsiTheme="minorHAnsi" w:cstheme="minorHAnsi"/>
          <w:color w:val="0B0C0C"/>
        </w:rPr>
        <w:t xml:space="preserve"> fear of being murdered</w:t>
      </w:r>
      <w:r w:rsidR="00163EDC" w:rsidRPr="00FB5AAA">
        <w:rPr>
          <w:rFonts w:asciiTheme="minorHAnsi" w:hAnsiTheme="minorHAnsi" w:cstheme="minorHAnsi"/>
          <w:color w:val="0B0C0C"/>
        </w:rPr>
        <w:t>,</w:t>
      </w:r>
      <w:r w:rsidR="007F527F" w:rsidRPr="00FB5AAA">
        <w:rPr>
          <w:rFonts w:asciiTheme="minorHAnsi" w:hAnsiTheme="minorHAnsi" w:cstheme="minorHAnsi"/>
          <w:color w:val="0B0C0C"/>
        </w:rPr>
        <w:t xml:space="preserve"> grief at the killing of a relative, </w:t>
      </w:r>
      <w:r w:rsidR="00BF4625" w:rsidRPr="00FB5AAA">
        <w:rPr>
          <w:rFonts w:asciiTheme="minorHAnsi" w:hAnsiTheme="minorHAnsi" w:cstheme="minorHAnsi"/>
          <w:color w:val="0B0C0C"/>
        </w:rPr>
        <w:t xml:space="preserve">and </w:t>
      </w:r>
      <w:r w:rsidR="00C330CF" w:rsidRPr="00FB5AAA">
        <w:rPr>
          <w:rFonts w:asciiTheme="minorHAnsi" w:hAnsiTheme="minorHAnsi" w:cstheme="minorHAnsi"/>
          <w:color w:val="000000" w:themeColor="text1"/>
        </w:rPr>
        <w:t>residents are afraid to visit urban health centres because they fear violence on the roads</w:t>
      </w:r>
      <w:r w:rsidR="000628F6" w:rsidRPr="00FB5AAA">
        <w:rPr>
          <w:rFonts w:asciiTheme="minorHAnsi" w:hAnsiTheme="minorHAnsi" w:cstheme="minorHAnsi"/>
          <w:color w:val="000000" w:themeColor="text1"/>
        </w:rPr>
        <w:t xml:space="preserve"> – and this anxiety permeates throughout the whole community, </w:t>
      </w:r>
      <w:r w:rsidR="00BF4625" w:rsidRPr="00FB5AAA">
        <w:rPr>
          <w:rFonts w:asciiTheme="minorHAnsi" w:hAnsiTheme="minorHAnsi" w:cstheme="minorHAnsi"/>
          <w:color w:val="000000" w:themeColor="text1"/>
        </w:rPr>
        <w:t>including the</w:t>
      </w:r>
      <w:r w:rsidR="000628F6" w:rsidRPr="00FB5AAA">
        <w:rPr>
          <w:rFonts w:asciiTheme="minorHAnsi" w:hAnsiTheme="minorHAnsi" w:cstheme="minorHAnsi"/>
          <w:color w:val="000000" w:themeColor="text1"/>
        </w:rPr>
        <w:t xml:space="preserve"> children</w:t>
      </w:r>
      <w:r w:rsidR="00C330CF" w:rsidRPr="00FB5AAA">
        <w:rPr>
          <w:rFonts w:asciiTheme="minorHAnsi" w:hAnsiTheme="minorHAnsi" w:cstheme="minorHAnsi"/>
          <w:color w:val="0B0C0C"/>
        </w:rPr>
        <w:t xml:space="preserve">. </w:t>
      </w:r>
      <w:r w:rsidR="007F527F" w:rsidRPr="00FB5AAA">
        <w:rPr>
          <w:rFonts w:asciiTheme="minorHAnsi" w:hAnsiTheme="minorHAnsi" w:cstheme="minorHAnsi"/>
          <w:color w:val="000000" w:themeColor="text1"/>
        </w:rPr>
        <w:t xml:space="preserve">For Indigenous and </w:t>
      </w:r>
      <w:proofErr w:type="spellStart"/>
      <w:r w:rsidR="007F527F" w:rsidRPr="00FB5AAA">
        <w:rPr>
          <w:rFonts w:asciiTheme="minorHAnsi" w:hAnsiTheme="minorHAnsi" w:cstheme="minorHAnsi"/>
          <w:color w:val="000000" w:themeColor="text1"/>
        </w:rPr>
        <w:t>Quilombola</w:t>
      </w:r>
      <w:proofErr w:type="spellEnd"/>
      <w:r w:rsidR="007F527F" w:rsidRPr="00FB5AAA">
        <w:rPr>
          <w:rFonts w:asciiTheme="minorHAnsi" w:hAnsiTheme="minorHAnsi" w:cstheme="minorHAnsi"/>
          <w:color w:val="000000" w:themeColor="text1"/>
        </w:rPr>
        <w:t xml:space="preserve"> communities, the destruction of the Amazon’s forests and of the Amazon-</w:t>
      </w:r>
      <w:proofErr w:type="spellStart"/>
      <w:r w:rsidR="007F527F" w:rsidRPr="00FB5AAA">
        <w:rPr>
          <w:rFonts w:asciiTheme="minorHAnsi" w:hAnsiTheme="minorHAnsi" w:cstheme="minorHAnsi"/>
          <w:color w:val="000000" w:themeColor="text1"/>
        </w:rPr>
        <w:t>Cerrado</w:t>
      </w:r>
      <w:proofErr w:type="spellEnd"/>
      <w:r w:rsidR="007F527F" w:rsidRPr="00FB5AAA">
        <w:rPr>
          <w:rFonts w:asciiTheme="minorHAnsi" w:hAnsiTheme="minorHAnsi" w:cstheme="minorHAnsi"/>
          <w:color w:val="000000" w:themeColor="text1"/>
        </w:rPr>
        <w:t xml:space="preserve"> coconut groves, and of the rivers that run through them</w:t>
      </w:r>
      <w:r w:rsidR="00265462" w:rsidRPr="00FB5AAA">
        <w:rPr>
          <w:rFonts w:asciiTheme="minorHAnsi" w:hAnsiTheme="minorHAnsi" w:cstheme="minorHAnsi"/>
          <w:color w:val="000000" w:themeColor="text1"/>
        </w:rPr>
        <w:t>,</w:t>
      </w:r>
      <w:r w:rsidR="007F527F" w:rsidRPr="00FB5AAA">
        <w:rPr>
          <w:rFonts w:asciiTheme="minorHAnsi" w:hAnsiTheme="minorHAnsi" w:cstheme="minorHAnsi"/>
          <w:color w:val="000000" w:themeColor="text1"/>
        </w:rPr>
        <w:t xml:space="preserve"> impacts not only residents’ physical health and their economic survival – but their culture, their identity, their spirit. For many Amazonian </w:t>
      </w:r>
      <w:r w:rsidR="00CB5B8A">
        <w:rPr>
          <w:rFonts w:asciiTheme="minorHAnsi" w:hAnsiTheme="minorHAnsi" w:cstheme="minorHAnsi"/>
          <w:color w:val="000000" w:themeColor="text1"/>
        </w:rPr>
        <w:t xml:space="preserve">and </w:t>
      </w:r>
      <w:proofErr w:type="spellStart"/>
      <w:r w:rsidR="00CB5B8A">
        <w:rPr>
          <w:rFonts w:asciiTheme="minorHAnsi" w:hAnsiTheme="minorHAnsi" w:cstheme="minorHAnsi"/>
          <w:color w:val="000000" w:themeColor="text1"/>
        </w:rPr>
        <w:t>Amazonina-Cerrado</w:t>
      </w:r>
      <w:proofErr w:type="spellEnd"/>
      <w:r w:rsidR="00CB5B8A">
        <w:rPr>
          <w:rFonts w:asciiTheme="minorHAnsi" w:hAnsiTheme="minorHAnsi" w:cstheme="minorHAnsi"/>
          <w:color w:val="000000" w:themeColor="text1"/>
        </w:rPr>
        <w:t xml:space="preserve"> transitional zone </w:t>
      </w:r>
      <w:r w:rsidR="007F527F" w:rsidRPr="00FB5AAA">
        <w:rPr>
          <w:rFonts w:asciiTheme="minorHAnsi" w:hAnsiTheme="minorHAnsi" w:cstheme="minorHAnsi"/>
          <w:color w:val="000000" w:themeColor="text1"/>
        </w:rPr>
        <w:t>communities</w:t>
      </w:r>
      <w:r w:rsidR="00D0546E">
        <w:rPr>
          <w:rFonts w:asciiTheme="minorHAnsi" w:hAnsiTheme="minorHAnsi" w:cstheme="minorHAnsi"/>
          <w:color w:val="000000" w:themeColor="text1"/>
        </w:rPr>
        <w:t>,</w:t>
      </w:r>
      <w:r w:rsidR="007F527F" w:rsidRPr="00FB5AAA">
        <w:rPr>
          <w:rFonts w:asciiTheme="minorHAnsi" w:hAnsiTheme="minorHAnsi" w:cstheme="minorHAnsi"/>
          <w:color w:val="000000" w:themeColor="text1"/>
        </w:rPr>
        <w:t xml:space="preserve"> their individual lives, the life of their community, and the lives of the trees and animals that live on their lands, are relational and indivisible, </w:t>
      </w:r>
      <w:r w:rsidR="00CB5B8A">
        <w:rPr>
          <w:rFonts w:asciiTheme="minorHAnsi" w:hAnsiTheme="minorHAnsi" w:cstheme="minorHAnsi"/>
          <w:color w:val="000000" w:themeColor="text1"/>
        </w:rPr>
        <w:t xml:space="preserve">belonging to </w:t>
      </w:r>
      <w:r w:rsidR="007F527F" w:rsidRPr="00FB5AAA">
        <w:rPr>
          <w:rFonts w:asciiTheme="minorHAnsi" w:hAnsiTheme="minorHAnsi" w:cstheme="minorHAnsi"/>
          <w:color w:val="000000" w:themeColor="text1"/>
        </w:rPr>
        <w:t xml:space="preserve">one being. </w:t>
      </w:r>
    </w:p>
    <w:p w14:paraId="4D993DF1" w14:textId="77777777" w:rsidR="00265462" w:rsidRPr="00FB5AAA" w:rsidRDefault="00265462" w:rsidP="00D2518A">
      <w:pPr>
        <w:pStyle w:val="ListParagraph"/>
        <w:jc w:val="both"/>
        <w:rPr>
          <w:rFonts w:asciiTheme="minorHAnsi" w:hAnsiTheme="minorHAnsi" w:cstheme="minorHAnsi"/>
          <w:color w:val="0B0C0C"/>
        </w:rPr>
      </w:pPr>
    </w:p>
    <w:p w14:paraId="2A3980FB" w14:textId="49E8681D" w:rsidR="00265462" w:rsidRPr="00FB5AAA" w:rsidRDefault="001B613B" w:rsidP="00D2518A">
      <w:pPr>
        <w:pStyle w:val="NormalWeb"/>
        <w:numPr>
          <w:ilvl w:val="0"/>
          <w:numId w:val="2"/>
        </w:numPr>
        <w:spacing w:before="0" w:beforeAutospacing="0" w:after="0" w:afterAutospacing="0"/>
        <w:jc w:val="both"/>
        <w:rPr>
          <w:rFonts w:asciiTheme="minorHAnsi" w:hAnsiTheme="minorHAnsi" w:cstheme="minorHAnsi"/>
          <w:color w:val="000000" w:themeColor="text1"/>
        </w:rPr>
      </w:pPr>
      <w:r w:rsidRPr="00FB5AAA">
        <w:rPr>
          <w:rFonts w:asciiTheme="minorHAnsi" w:hAnsiTheme="minorHAnsi" w:cstheme="minorHAnsi"/>
          <w:color w:val="0B0C0C"/>
        </w:rPr>
        <w:t>There is consensus amongst human rights experts and treaty monitoring bodies, including yourselves</w:t>
      </w:r>
      <w:r w:rsidR="00CB2E57" w:rsidRPr="00FB5AAA">
        <w:rPr>
          <w:rFonts w:asciiTheme="minorHAnsi" w:hAnsiTheme="minorHAnsi" w:cstheme="minorHAnsi"/>
          <w:color w:val="0B0C0C"/>
        </w:rPr>
        <w:t xml:space="preserve"> as members of </w:t>
      </w:r>
      <w:r w:rsidR="00C8075D" w:rsidRPr="00FB5AAA">
        <w:rPr>
          <w:rFonts w:asciiTheme="minorHAnsi" w:hAnsiTheme="minorHAnsi" w:cstheme="minorHAnsi"/>
          <w:color w:val="0B0C0C"/>
        </w:rPr>
        <w:t>the Committee on Children’s Rights</w:t>
      </w:r>
      <w:r w:rsidRPr="00FB5AAA">
        <w:rPr>
          <w:rFonts w:asciiTheme="minorHAnsi" w:hAnsiTheme="minorHAnsi" w:cstheme="minorHAnsi"/>
          <w:color w:val="0B0C0C"/>
        </w:rPr>
        <w:t xml:space="preserve">, that the right to a high level of physical and mental health encompasses a right to its social determinants, i.e., the conditions necessary for its realisation. </w:t>
      </w:r>
      <w:r w:rsidR="00265462" w:rsidRPr="00FB5AAA">
        <w:rPr>
          <w:rFonts w:asciiTheme="minorHAnsi" w:hAnsiTheme="minorHAnsi" w:cstheme="minorHAnsi"/>
          <w:color w:val="0B0C0C"/>
          <w:shd w:val="clear" w:color="auto" w:fill="FFFFFF"/>
        </w:rPr>
        <w:t xml:space="preserve">In General Comment 15, your committee </w:t>
      </w:r>
      <w:r w:rsidR="00DD7798" w:rsidRPr="00FB5AAA">
        <w:rPr>
          <w:rFonts w:asciiTheme="minorHAnsi" w:hAnsiTheme="minorHAnsi" w:cstheme="minorHAnsi"/>
          <w:color w:val="0B0C0C"/>
          <w:shd w:val="clear" w:color="auto" w:fill="FFFFFF"/>
        </w:rPr>
        <w:t>affirmed that it shares the view of the World He</w:t>
      </w:r>
      <w:r w:rsidR="00C0338F" w:rsidRPr="00FB5AAA">
        <w:rPr>
          <w:rFonts w:asciiTheme="minorHAnsi" w:hAnsiTheme="minorHAnsi" w:cstheme="minorHAnsi"/>
          <w:color w:val="0B0C0C"/>
          <w:shd w:val="clear" w:color="auto" w:fill="FFFFFF"/>
        </w:rPr>
        <w:t>al</w:t>
      </w:r>
      <w:r w:rsidR="00DD7798" w:rsidRPr="00FB5AAA">
        <w:rPr>
          <w:rFonts w:asciiTheme="minorHAnsi" w:hAnsiTheme="minorHAnsi" w:cstheme="minorHAnsi"/>
          <w:color w:val="0B0C0C"/>
          <w:shd w:val="clear" w:color="auto" w:fill="FFFFFF"/>
        </w:rPr>
        <w:t xml:space="preserve">th Organisation that ‘health is a </w:t>
      </w:r>
      <w:r w:rsidR="00C0338F" w:rsidRPr="00FB5AAA">
        <w:rPr>
          <w:rFonts w:asciiTheme="minorHAnsi" w:hAnsiTheme="minorHAnsi" w:cstheme="minorHAnsi"/>
          <w:color w:val="0B0C0C"/>
          <w:shd w:val="clear" w:color="auto" w:fill="FFFFFF"/>
        </w:rPr>
        <w:t xml:space="preserve">state of </w:t>
      </w:r>
      <w:r w:rsidR="00DD7798" w:rsidRPr="00FB5AAA">
        <w:rPr>
          <w:rFonts w:asciiTheme="minorHAnsi" w:hAnsiTheme="minorHAnsi" w:cstheme="minorHAnsi"/>
          <w:color w:val="0B0C0C"/>
          <w:shd w:val="clear" w:color="auto" w:fill="FFFFFF"/>
        </w:rPr>
        <w:t>co</w:t>
      </w:r>
      <w:r w:rsidR="00C0338F" w:rsidRPr="00FB5AAA">
        <w:rPr>
          <w:rFonts w:asciiTheme="minorHAnsi" w:hAnsiTheme="minorHAnsi" w:cstheme="minorHAnsi"/>
          <w:color w:val="0B0C0C"/>
          <w:shd w:val="clear" w:color="auto" w:fill="FFFFFF"/>
        </w:rPr>
        <w:t xml:space="preserve">mplete physical, mental and social well-being and not merely the absence of disease or infirmity’ and </w:t>
      </w:r>
      <w:r w:rsidR="00DD7798" w:rsidRPr="00FB5AAA">
        <w:rPr>
          <w:rFonts w:asciiTheme="minorHAnsi" w:hAnsiTheme="minorHAnsi" w:cstheme="minorHAnsi"/>
          <w:color w:val="0B0C0C"/>
          <w:shd w:val="clear" w:color="auto" w:fill="FFFFFF"/>
        </w:rPr>
        <w:t>emphasised that ‘all children have the right to opportunities to survive, grow and develop, within the context of physical, emotional and social well-being to each child’s full potential</w:t>
      </w:r>
      <w:r w:rsidR="00C0338F" w:rsidRPr="00FB5AAA">
        <w:rPr>
          <w:rFonts w:asciiTheme="minorHAnsi" w:hAnsiTheme="minorHAnsi" w:cstheme="minorHAnsi"/>
          <w:color w:val="0B0C0C"/>
          <w:shd w:val="clear" w:color="auto" w:fill="FFFFFF"/>
        </w:rPr>
        <w:t>.</w:t>
      </w:r>
      <w:r w:rsidR="00DD7798" w:rsidRPr="00FB5AAA">
        <w:rPr>
          <w:rFonts w:asciiTheme="minorHAnsi" w:hAnsiTheme="minorHAnsi" w:cstheme="minorHAnsi"/>
          <w:color w:val="0B0C0C"/>
          <w:shd w:val="clear" w:color="auto" w:fill="FFFFFF"/>
        </w:rPr>
        <w:t>’</w:t>
      </w:r>
      <w:r w:rsidR="00C0338F" w:rsidRPr="00FB5AAA">
        <w:rPr>
          <w:rStyle w:val="EndnoteReference"/>
          <w:rFonts w:asciiTheme="minorHAnsi" w:hAnsiTheme="minorHAnsi" w:cstheme="minorHAnsi"/>
          <w:color w:val="0B0C0C"/>
          <w:shd w:val="clear" w:color="auto" w:fill="FFFFFF"/>
        </w:rPr>
        <w:endnoteReference w:id="5"/>
      </w:r>
      <w:r w:rsidR="00DD7798" w:rsidRPr="00FB5AAA">
        <w:rPr>
          <w:rFonts w:asciiTheme="minorHAnsi" w:hAnsiTheme="minorHAnsi" w:cstheme="minorHAnsi"/>
          <w:color w:val="0B0C0C"/>
          <w:shd w:val="clear" w:color="auto" w:fill="FFFFFF"/>
        </w:rPr>
        <w:t xml:space="preserve"> </w:t>
      </w:r>
      <w:r w:rsidR="00C0338F" w:rsidRPr="00FB5AAA">
        <w:rPr>
          <w:rFonts w:asciiTheme="minorHAnsi" w:hAnsiTheme="minorHAnsi" w:cstheme="minorHAnsi"/>
          <w:color w:val="0B0C0C"/>
          <w:shd w:val="clear" w:color="auto" w:fill="FFFFFF"/>
        </w:rPr>
        <w:t xml:space="preserve">The Committee </w:t>
      </w:r>
      <w:r w:rsidR="00DD7798" w:rsidRPr="00FB5AAA">
        <w:rPr>
          <w:rFonts w:asciiTheme="minorHAnsi" w:hAnsiTheme="minorHAnsi" w:cstheme="minorHAnsi"/>
          <w:color w:val="0B0C0C"/>
          <w:shd w:val="clear" w:color="auto" w:fill="FFFFFF"/>
        </w:rPr>
        <w:t xml:space="preserve">stated </w:t>
      </w:r>
      <w:r w:rsidR="00265462" w:rsidRPr="00FB5AAA">
        <w:rPr>
          <w:rFonts w:asciiTheme="minorHAnsi" w:hAnsiTheme="minorHAnsi" w:cstheme="minorHAnsi"/>
        </w:rPr>
        <w:t>that children’s right to health</w:t>
      </w:r>
      <w:r w:rsidR="00DD7798" w:rsidRPr="00FB5AAA">
        <w:rPr>
          <w:rFonts w:asciiTheme="minorHAnsi" w:hAnsiTheme="minorHAnsi" w:cstheme="minorHAnsi"/>
        </w:rPr>
        <w:t>, as defined in Article 24 of the Convention on the Rights of the Child</w:t>
      </w:r>
      <w:r w:rsidR="00265462" w:rsidRPr="00FB5AAA">
        <w:rPr>
          <w:rFonts w:asciiTheme="minorHAnsi" w:hAnsiTheme="minorHAnsi" w:cstheme="minorHAnsi"/>
        </w:rPr>
        <w:t>:</w:t>
      </w:r>
    </w:p>
    <w:p w14:paraId="7B15D574" w14:textId="77777777" w:rsidR="00265462" w:rsidRPr="00FB5AAA" w:rsidRDefault="00265462" w:rsidP="00D2518A">
      <w:pPr>
        <w:pStyle w:val="ListParagraph"/>
        <w:ind w:left="1134" w:right="1134"/>
        <w:jc w:val="both"/>
        <w:rPr>
          <w:rFonts w:asciiTheme="minorHAnsi" w:hAnsiTheme="minorHAnsi" w:cstheme="minorHAnsi"/>
        </w:rPr>
      </w:pPr>
    </w:p>
    <w:p w14:paraId="66627470" w14:textId="4BED7EA5" w:rsidR="00165A25" w:rsidRPr="00FB5AAA" w:rsidRDefault="00963923" w:rsidP="00D2518A">
      <w:pPr>
        <w:pStyle w:val="NormalWeb"/>
        <w:spacing w:before="0" w:beforeAutospacing="0" w:after="0" w:afterAutospacing="0"/>
        <w:ind w:left="1440" w:right="1134"/>
        <w:jc w:val="both"/>
        <w:rPr>
          <w:rFonts w:asciiTheme="minorHAnsi" w:hAnsiTheme="minorHAnsi" w:cstheme="minorHAnsi"/>
        </w:rPr>
      </w:pPr>
      <w:r w:rsidRPr="00FB5AAA">
        <w:rPr>
          <w:rFonts w:asciiTheme="minorHAnsi" w:hAnsiTheme="minorHAnsi" w:cstheme="minorHAnsi"/>
        </w:rPr>
        <w:t>i</w:t>
      </w:r>
      <w:r w:rsidR="00265462" w:rsidRPr="00FB5AAA">
        <w:rPr>
          <w:rFonts w:asciiTheme="minorHAnsi" w:hAnsiTheme="minorHAnsi" w:cstheme="minorHAnsi"/>
        </w:rPr>
        <w:t>s an inclusive right, extending not only to timely and appropriate prevention, health promotion, curative, rehabilitative and palliative services, but also to a right to grow and develop to their full potential and live in conditions that enable them to attain the highest standard of health.</w:t>
      </w:r>
      <w:r w:rsidR="00265462" w:rsidRPr="00FB5AAA">
        <w:rPr>
          <w:rStyle w:val="EndnoteReference"/>
          <w:rFonts w:asciiTheme="minorHAnsi" w:hAnsiTheme="minorHAnsi" w:cstheme="minorHAnsi"/>
        </w:rPr>
        <w:endnoteReference w:id="6"/>
      </w:r>
    </w:p>
    <w:p w14:paraId="3AC56984" w14:textId="77777777" w:rsidR="00963923" w:rsidRPr="00FB5AAA" w:rsidRDefault="00963923" w:rsidP="00D2518A">
      <w:pPr>
        <w:pStyle w:val="NormalWeb"/>
        <w:spacing w:before="0" w:beforeAutospacing="0" w:after="0" w:afterAutospacing="0"/>
        <w:ind w:left="1134" w:right="1134"/>
        <w:jc w:val="both"/>
        <w:rPr>
          <w:rFonts w:asciiTheme="minorHAnsi" w:hAnsiTheme="minorHAnsi" w:cstheme="minorHAnsi"/>
        </w:rPr>
      </w:pPr>
    </w:p>
    <w:p w14:paraId="6273B384" w14:textId="77777777" w:rsidR="00CD1A72" w:rsidRPr="00FB5AAA" w:rsidRDefault="00963923" w:rsidP="00D2518A">
      <w:pPr>
        <w:pStyle w:val="NormalWeb"/>
        <w:spacing w:before="0" w:beforeAutospacing="0" w:after="0" w:afterAutospacing="0"/>
        <w:ind w:left="720"/>
        <w:jc w:val="both"/>
        <w:rPr>
          <w:rFonts w:asciiTheme="minorHAnsi" w:hAnsiTheme="minorHAnsi" w:cstheme="minorHAnsi"/>
        </w:rPr>
      </w:pPr>
      <w:r w:rsidRPr="00FB5AAA">
        <w:rPr>
          <w:rFonts w:asciiTheme="minorHAnsi" w:hAnsiTheme="minorHAnsi" w:cstheme="minorHAnsi"/>
        </w:rPr>
        <w:t>The Committee also noted that the ‘realization of the right to health is indispensable for the enjoyment of all other rights in the Convention’ and that ‘achieving children’s right to health is dependent on the realization of many other rights outlined in the Convention.’</w:t>
      </w:r>
      <w:r w:rsidRPr="00FB5AAA">
        <w:rPr>
          <w:rStyle w:val="EndnoteReference"/>
          <w:rFonts w:asciiTheme="minorHAnsi" w:hAnsiTheme="minorHAnsi" w:cstheme="minorHAnsi"/>
        </w:rPr>
        <w:endnoteReference w:id="7"/>
      </w:r>
    </w:p>
    <w:p w14:paraId="144BD584" w14:textId="77777777" w:rsidR="00CD1A72" w:rsidRPr="00FB5AAA" w:rsidRDefault="00CD1A72" w:rsidP="00D2518A">
      <w:pPr>
        <w:pStyle w:val="NormalWeb"/>
        <w:spacing w:before="0" w:beforeAutospacing="0" w:after="0" w:afterAutospacing="0"/>
        <w:ind w:left="720"/>
        <w:jc w:val="both"/>
        <w:rPr>
          <w:rFonts w:asciiTheme="minorHAnsi" w:hAnsiTheme="minorHAnsi" w:cstheme="minorHAnsi"/>
        </w:rPr>
      </w:pPr>
    </w:p>
    <w:p w14:paraId="67F004D3" w14:textId="750E4C75" w:rsidR="007A1382" w:rsidRPr="00FB5AAA" w:rsidRDefault="00265462" w:rsidP="00D2518A">
      <w:pPr>
        <w:pStyle w:val="NormalWeb"/>
        <w:numPr>
          <w:ilvl w:val="0"/>
          <w:numId w:val="2"/>
        </w:numPr>
        <w:spacing w:before="0" w:beforeAutospacing="0" w:after="0" w:afterAutospacing="0"/>
        <w:jc w:val="both"/>
        <w:rPr>
          <w:rFonts w:asciiTheme="minorHAnsi" w:hAnsiTheme="minorHAnsi" w:cstheme="minorHAnsi"/>
        </w:rPr>
      </w:pPr>
      <w:r w:rsidRPr="00FB5AAA">
        <w:rPr>
          <w:rFonts w:asciiTheme="minorHAnsi" w:hAnsiTheme="minorHAnsi" w:cstheme="minorHAnsi"/>
          <w:color w:val="0B0C0C"/>
          <w:shd w:val="clear" w:color="auto" w:fill="FFFFFF"/>
        </w:rPr>
        <w:t xml:space="preserve">The Committee stressed that state-parties to the Convention on the Rights of the Child have an obligation </w:t>
      </w:r>
      <w:r w:rsidRPr="00FB5AAA">
        <w:rPr>
          <w:rFonts w:asciiTheme="minorHAnsi" w:hAnsiTheme="minorHAnsi" w:cstheme="minorHAnsi"/>
        </w:rPr>
        <w:t>to ensure that ‘structural determinants, including policies, administrative structures and systems, social and cultural values and norms’ are supportive of children’s right to live in conditions that enable the</w:t>
      </w:r>
      <w:r w:rsidR="00BF4625" w:rsidRPr="00FB5AAA">
        <w:rPr>
          <w:rFonts w:asciiTheme="minorHAnsi" w:hAnsiTheme="minorHAnsi" w:cstheme="minorHAnsi"/>
        </w:rPr>
        <w:t>m</w:t>
      </w:r>
      <w:r w:rsidRPr="00FB5AAA">
        <w:rPr>
          <w:rFonts w:asciiTheme="minorHAnsi" w:hAnsiTheme="minorHAnsi" w:cstheme="minorHAnsi"/>
        </w:rPr>
        <w:t xml:space="preserve"> to attain the highest standard of health.</w:t>
      </w:r>
      <w:r w:rsidR="00CD1A72" w:rsidRPr="00FB5AAA">
        <w:rPr>
          <w:rStyle w:val="EndnoteReference"/>
          <w:rFonts w:asciiTheme="minorHAnsi" w:hAnsiTheme="minorHAnsi" w:cstheme="minorHAnsi"/>
        </w:rPr>
        <w:endnoteReference w:id="8"/>
      </w:r>
      <w:r w:rsidRPr="00FB5AAA">
        <w:rPr>
          <w:rFonts w:asciiTheme="minorHAnsi" w:hAnsiTheme="minorHAnsi" w:cstheme="minorHAnsi"/>
        </w:rPr>
        <w:t xml:space="preserve"> They also have an obligation </w:t>
      </w:r>
      <w:r w:rsidRPr="00FB5AAA">
        <w:rPr>
          <w:rFonts w:asciiTheme="minorHAnsi" w:hAnsiTheme="minorHAnsi" w:cstheme="minorHAnsi"/>
          <w:color w:val="0B0C0C"/>
          <w:shd w:val="clear" w:color="auto" w:fill="FFFFFF"/>
        </w:rPr>
        <w:t>to address social conditions that are known to have the capacity to compromise children’s health</w:t>
      </w:r>
      <w:r w:rsidR="00BF4625" w:rsidRPr="00FB5AAA">
        <w:rPr>
          <w:rFonts w:asciiTheme="minorHAnsi" w:hAnsiTheme="minorHAnsi" w:cstheme="minorHAnsi"/>
          <w:color w:val="0B0C0C"/>
          <w:shd w:val="clear" w:color="auto" w:fill="FFFFFF"/>
        </w:rPr>
        <w:t>,</w:t>
      </w:r>
      <w:r w:rsidRPr="00FB5AAA">
        <w:rPr>
          <w:rFonts w:asciiTheme="minorHAnsi" w:hAnsiTheme="minorHAnsi" w:cstheme="minorHAnsi"/>
          <w:color w:val="0B0C0C"/>
          <w:shd w:val="clear" w:color="auto" w:fill="FFFFFF"/>
        </w:rPr>
        <w:t xml:space="preserve"> ‘</w:t>
      </w:r>
      <w:r w:rsidRPr="00FB5AAA">
        <w:rPr>
          <w:rFonts w:asciiTheme="minorHAnsi" w:hAnsiTheme="minorHAnsi" w:cstheme="minorHAnsi"/>
        </w:rPr>
        <w:t>notably the violence’ that threatens many children.</w:t>
      </w:r>
      <w:r w:rsidR="00CD1A72" w:rsidRPr="00FB5AAA">
        <w:rPr>
          <w:rStyle w:val="EndnoteReference"/>
          <w:rFonts w:asciiTheme="minorHAnsi" w:hAnsiTheme="minorHAnsi" w:cstheme="minorHAnsi"/>
        </w:rPr>
        <w:endnoteReference w:id="9"/>
      </w:r>
      <w:r w:rsidRPr="00FB5AAA">
        <w:rPr>
          <w:rFonts w:asciiTheme="minorHAnsi" w:hAnsiTheme="minorHAnsi" w:cstheme="minorHAnsi"/>
        </w:rPr>
        <w:t xml:space="preserve"> Even where resources are very limited, States are still required to undertake ‘targeted measures to move as expeditiously and effectively as possible towards the full realization of children’s right to health.’</w:t>
      </w:r>
      <w:r w:rsidRPr="00FB5AAA">
        <w:rPr>
          <w:rStyle w:val="EndnoteReference"/>
          <w:rFonts w:asciiTheme="minorHAnsi" w:hAnsiTheme="minorHAnsi" w:cstheme="minorHAnsi"/>
        </w:rPr>
        <w:endnoteReference w:id="10"/>
      </w:r>
      <w:r w:rsidRPr="00FB5AAA">
        <w:rPr>
          <w:rFonts w:asciiTheme="minorHAnsi" w:hAnsiTheme="minorHAnsi" w:cstheme="minorHAnsi"/>
        </w:rPr>
        <w:t xml:space="preserve"> </w:t>
      </w:r>
    </w:p>
    <w:p w14:paraId="636DC6A4" w14:textId="77777777" w:rsidR="007A1382" w:rsidRPr="00FB5AAA" w:rsidRDefault="007A1382" w:rsidP="00D2518A">
      <w:pPr>
        <w:pStyle w:val="NormalWeb"/>
        <w:spacing w:before="0" w:beforeAutospacing="0" w:after="0" w:afterAutospacing="0"/>
        <w:ind w:left="567" w:right="1134"/>
        <w:jc w:val="both"/>
        <w:rPr>
          <w:rFonts w:asciiTheme="minorHAnsi" w:hAnsiTheme="minorHAnsi" w:cstheme="minorHAnsi"/>
          <w:color w:val="000000"/>
        </w:rPr>
      </w:pPr>
    </w:p>
    <w:p w14:paraId="4DFAC8D2" w14:textId="0A8DE7B6" w:rsidR="007A1382" w:rsidRPr="00FB5AAA" w:rsidRDefault="007A1382" w:rsidP="00122097">
      <w:pPr>
        <w:pStyle w:val="NormalWeb"/>
        <w:numPr>
          <w:ilvl w:val="0"/>
          <w:numId w:val="2"/>
        </w:numPr>
        <w:spacing w:before="0" w:beforeAutospacing="0" w:after="0" w:afterAutospacing="0"/>
        <w:jc w:val="both"/>
        <w:rPr>
          <w:rFonts w:asciiTheme="minorHAnsi" w:hAnsiTheme="minorHAnsi" w:cstheme="minorHAnsi"/>
        </w:rPr>
      </w:pPr>
      <w:r w:rsidRPr="00FB5AAA">
        <w:rPr>
          <w:rFonts w:asciiTheme="minorHAnsi" w:hAnsiTheme="minorHAnsi" w:cstheme="minorHAnsi"/>
          <w:color w:val="000000"/>
        </w:rPr>
        <w:lastRenderedPageBreak/>
        <w:t xml:space="preserve">In his 2004 report Paul Hunt, a former </w:t>
      </w:r>
      <w:r w:rsidRPr="00FB5AAA">
        <w:rPr>
          <w:rFonts w:asciiTheme="minorHAnsi" w:hAnsiTheme="minorHAnsi" w:cstheme="minorHAnsi"/>
        </w:rPr>
        <w:t>UN</w:t>
      </w:r>
      <w:r w:rsidR="001E7AE3">
        <w:rPr>
          <w:rFonts w:asciiTheme="minorHAnsi" w:hAnsiTheme="minorHAnsi" w:cstheme="minorHAnsi"/>
        </w:rPr>
        <w:t xml:space="preserve"> Special Rapporteur </w:t>
      </w:r>
      <w:r w:rsidRPr="00FB5AAA">
        <w:rPr>
          <w:rFonts w:asciiTheme="minorHAnsi" w:hAnsiTheme="minorHAnsi" w:cstheme="minorHAnsi"/>
        </w:rPr>
        <w:t xml:space="preserve">on the right to health, </w:t>
      </w:r>
      <w:r w:rsidRPr="00FB5AAA">
        <w:rPr>
          <w:rFonts w:asciiTheme="minorHAnsi" w:hAnsiTheme="minorHAnsi" w:cstheme="minorHAnsi"/>
          <w:color w:val="000000"/>
        </w:rPr>
        <w:t>reminded states that the human right to health, including its social determinants, ‘</w:t>
      </w:r>
      <w:r w:rsidRPr="00FB5AAA">
        <w:rPr>
          <w:rFonts w:asciiTheme="minorHAnsi" w:hAnsiTheme="minorHAnsi" w:cstheme="minorHAnsi"/>
        </w:rPr>
        <w:t>requires that all duty-holders be held to account for their conduct,’ e.g., in an ‘examination by a human rights treaty body of a State’s periodic report’ and in examinations by special rapporteurs when conducting country missions.</w:t>
      </w:r>
      <w:r w:rsidRPr="00FB5AAA">
        <w:rPr>
          <w:rStyle w:val="EndnoteReference"/>
          <w:rFonts w:asciiTheme="minorHAnsi" w:hAnsiTheme="minorHAnsi" w:cstheme="minorHAnsi"/>
        </w:rPr>
        <w:endnoteReference w:id="11"/>
      </w:r>
      <w:r w:rsidRPr="00FB5AAA">
        <w:rPr>
          <w:rFonts w:asciiTheme="minorHAnsi" w:hAnsiTheme="minorHAnsi" w:cstheme="minorHAnsi"/>
        </w:rPr>
        <w:t xml:space="preserve"> </w:t>
      </w:r>
      <w:proofErr w:type="spellStart"/>
      <w:r w:rsidRPr="00FB5AAA">
        <w:rPr>
          <w:rFonts w:asciiTheme="minorHAnsi" w:hAnsiTheme="minorHAnsi" w:cstheme="minorHAnsi"/>
        </w:rPr>
        <w:t>Tlaleng</w:t>
      </w:r>
      <w:proofErr w:type="spellEnd"/>
      <w:r w:rsidRPr="00FB5AAA">
        <w:rPr>
          <w:rFonts w:asciiTheme="minorHAnsi" w:hAnsiTheme="minorHAnsi" w:cstheme="minorHAnsi"/>
        </w:rPr>
        <w:t xml:space="preserve"> Mofokeng, UN</w:t>
      </w:r>
      <w:r w:rsidR="001E7AE3">
        <w:rPr>
          <w:rFonts w:asciiTheme="minorHAnsi" w:hAnsiTheme="minorHAnsi" w:cstheme="minorHAnsi"/>
        </w:rPr>
        <w:t xml:space="preserve"> Special Rapporteur </w:t>
      </w:r>
      <w:r w:rsidRPr="00FB5AAA">
        <w:rPr>
          <w:rFonts w:asciiTheme="minorHAnsi" w:hAnsiTheme="minorHAnsi" w:cstheme="minorHAnsi"/>
        </w:rPr>
        <w:t>on the right to health, affirms that ‘accountability is essential if the right to health is to be more than a mere aspiration,’ noting that:</w:t>
      </w:r>
    </w:p>
    <w:p w14:paraId="4A9FA648" w14:textId="77777777" w:rsidR="007A1382" w:rsidRPr="00FB5AAA" w:rsidRDefault="007A1382" w:rsidP="00D2518A">
      <w:pPr>
        <w:pStyle w:val="NormalWeb"/>
        <w:spacing w:before="0" w:beforeAutospacing="0" w:after="0" w:afterAutospacing="0"/>
        <w:ind w:left="720" w:right="1134"/>
        <w:jc w:val="both"/>
        <w:rPr>
          <w:rFonts w:asciiTheme="minorHAnsi" w:hAnsiTheme="minorHAnsi" w:cstheme="minorHAnsi"/>
        </w:rPr>
      </w:pPr>
    </w:p>
    <w:p w14:paraId="28F710C2" w14:textId="77777777" w:rsidR="007A1382" w:rsidRPr="00FB5AAA" w:rsidRDefault="007A1382" w:rsidP="00D251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34" w:right="1134"/>
        <w:jc w:val="both"/>
        <w:rPr>
          <w:rFonts w:asciiTheme="minorHAnsi" w:hAnsiTheme="minorHAnsi" w:cstheme="minorHAnsi"/>
        </w:rPr>
      </w:pPr>
      <w:r w:rsidRPr="00FB5AAA">
        <w:rPr>
          <w:rFonts w:asciiTheme="minorHAnsi" w:hAnsiTheme="minorHAnsi" w:cstheme="minorHAnsi"/>
        </w:rPr>
        <w:t xml:space="preserve">monitoring, review and redress help to identify where progress has been made and where progress is lacking. In addition, accountability constitutes a way for duty bearers to explain their actions and </w:t>
      </w:r>
      <w:proofErr w:type="gramStart"/>
      <w:r w:rsidRPr="00FB5AAA">
        <w:rPr>
          <w:rFonts w:asciiTheme="minorHAnsi" w:hAnsiTheme="minorHAnsi" w:cstheme="minorHAnsi"/>
        </w:rPr>
        <w:t>make adjustments</w:t>
      </w:r>
      <w:proofErr w:type="gramEnd"/>
      <w:r w:rsidRPr="00FB5AAA">
        <w:rPr>
          <w:rFonts w:asciiTheme="minorHAnsi" w:hAnsiTheme="minorHAnsi" w:cstheme="minorHAnsi"/>
        </w:rPr>
        <w:t>. It also provides a means for rights holders to engage in the promotion and protection of their rights with those responsible for the realization of rights, and it allows rights holders to seek redress for violations where they have occurred.</w:t>
      </w:r>
      <w:r w:rsidRPr="00FB5AAA">
        <w:rPr>
          <w:rStyle w:val="EndnoteReference"/>
          <w:rFonts w:asciiTheme="minorHAnsi" w:hAnsiTheme="minorHAnsi" w:cstheme="minorHAnsi"/>
        </w:rPr>
        <w:endnoteReference w:id="12"/>
      </w:r>
    </w:p>
    <w:p w14:paraId="6FFD2F7D" w14:textId="77777777" w:rsidR="00265462" w:rsidRPr="00FB5AAA" w:rsidRDefault="00265462" w:rsidP="00D2518A">
      <w:pPr>
        <w:pStyle w:val="NormalWeb"/>
        <w:spacing w:before="0" w:beforeAutospacing="0" w:after="0" w:afterAutospacing="0"/>
        <w:jc w:val="both"/>
        <w:rPr>
          <w:rFonts w:asciiTheme="minorHAnsi" w:hAnsiTheme="minorHAnsi" w:cstheme="minorHAnsi"/>
          <w:color w:val="0B0C0C"/>
          <w:shd w:val="clear" w:color="auto" w:fill="FFFFFF"/>
        </w:rPr>
      </w:pPr>
    </w:p>
    <w:p w14:paraId="3E20F654" w14:textId="30B6252A" w:rsidR="00265462" w:rsidRPr="00FB5AAA" w:rsidRDefault="00265462" w:rsidP="00D2518A">
      <w:pPr>
        <w:pStyle w:val="NormalWeb"/>
        <w:numPr>
          <w:ilvl w:val="0"/>
          <w:numId w:val="2"/>
        </w:numPr>
        <w:spacing w:before="0" w:beforeAutospacing="0" w:after="0" w:afterAutospacing="0"/>
        <w:jc w:val="both"/>
        <w:rPr>
          <w:rFonts w:asciiTheme="minorHAnsi" w:hAnsiTheme="minorHAnsi" w:cstheme="minorHAnsi"/>
          <w:color w:val="000000" w:themeColor="text1"/>
        </w:rPr>
      </w:pPr>
      <w:r w:rsidRPr="00FB5AAA">
        <w:rPr>
          <w:rFonts w:asciiTheme="minorHAnsi" w:hAnsiTheme="minorHAnsi" w:cstheme="minorHAnsi"/>
          <w:color w:val="0B0C0C"/>
          <w:shd w:val="clear" w:color="auto" w:fill="FFFFFF"/>
        </w:rPr>
        <w:t xml:space="preserve">The obligations apply to both physical and mental health. </w:t>
      </w:r>
      <w:r w:rsidRPr="00FB5AAA">
        <w:rPr>
          <w:rFonts w:asciiTheme="minorHAnsi" w:hAnsiTheme="minorHAnsi" w:cstheme="minorHAnsi"/>
        </w:rPr>
        <w:t xml:space="preserve">As Dr </w:t>
      </w:r>
      <w:proofErr w:type="spellStart"/>
      <w:r w:rsidRPr="00FB5AAA">
        <w:rPr>
          <w:rFonts w:asciiTheme="minorHAnsi" w:hAnsiTheme="minorHAnsi" w:cstheme="minorHAnsi"/>
        </w:rPr>
        <w:t>Friedli</w:t>
      </w:r>
      <w:proofErr w:type="spellEnd"/>
      <w:r w:rsidRPr="00FB5AAA">
        <w:rPr>
          <w:rFonts w:asciiTheme="minorHAnsi" w:hAnsiTheme="minorHAnsi" w:cstheme="minorHAnsi"/>
        </w:rPr>
        <w:t xml:space="preserve"> noted in her WHO report</w:t>
      </w:r>
      <w:r w:rsidR="000D30CB" w:rsidRPr="00FB5AAA">
        <w:rPr>
          <w:rFonts w:asciiTheme="minorHAnsi" w:hAnsiTheme="minorHAnsi" w:cstheme="minorHAnsi"/>
        </w:rPr>
        <w:t xml:space="preserve">, </w:t>
      </w:r>
      <w:r w:rsidRPr="00FB5AAA">
        <w:rPr>
          <w:rFonts w:asciiTheme="minorHAnsi" w:hAnsiTheme="minorHAnsi" w:cstheme="minorHAnsi"/>
          <w:i/>
          <w:iCs/>
        </w:rPr>
        <w:t>Mental health,</w:t>
      </w:r>
      <w:r w:rsidR="000D30CB" w:rsidRPr="00FB5AAA">
        <w:rPr>
          <w:rFonts w:asciiTheme="minorHAnsi" w:hAnsiTheme="minorHAnsi" w:cstheme="minorHAnsi"/>
          <w:i/>
          <w:iCs/>
        </w:rPr>
        <w:t xml:space="preserve"> Re</w:t>
      </w:r>
      <w:r w:rsidRPr="00FB5AAA">
        <w:rPr>
          <w:rFonts w:asciiTheme="minorHAnsi" w:hAnsiTheme="minorHAnsi" w:cstheme="minorHAnsi"/>
          <w:i/>
          <w:iCs/>
        </w:rPr>
        <w:t xml:space="preserve">silience and </w:t>
      </w:r>
      <w:r w:rsidR="000D30CB" w:rsidRPr="00FB5AAA">
        <w:rPr>
          <w:rFonts w:asciiTheme="minorHAnsi" w:hAnsiTheme="minorHAnsi" w:cstheme="minorHAnsi"/>
          <w:i/>
          <w:iCs/>
        </w:rPr>
        <w:t>I</w:t>
      </w:r>
      <w:r w:rsidRPr="00FB5AAA">
        <w:rPr>
          <w:rFonts w:asciiTheme="minorHAnsi" w:hAnsiTheme="minorHAnsi" w:cstheme="minorHAnsi"/>
          <w:i/>
          <w:iCs/>
        </w:rPr>
        <w:t>nequalities</w:t>
      </w:r>
      <w:r w:rsidR="000D30CB" w:rsidRPr="00FB5AAA">
        <w:rPr>
          <w:rFonts w:asciiTheme="minorHAnsi" w:hAnsiTheme="minorHAnsi" w:cstheme="minorHAnsi"/>
          <w:i/>
          <w:iCs/>
        </w:rPr>
        <w:t>,</w:t>
      </w:r>
      <w:r w:rsidRPr="00FB5AAA">
        <w:rPr>
          <w:rFonts w:asciiTheme="minorHAnsi" w:hAnsiTheme="minorHAnsi" w:cstheme="minorHAnsi"/>
          <w:i/>
          <w:iCs/>
        </w:rPr>
        <w:t xml:space="preserve"> ‘</w:t>
      </w:r>
      <w:r w:rsidRPr="00FB5AAA">
        <w:rPr>
          <w:rFonts w:asciiTheme="minorHAnsi" w:hAnsiTheme="minorHAnsi" w:cstheme="minorHAnsi"/>
        </w:rPr>
        <w:t>Mental health is produced socially: the presence or absence of mental health is above all a social indicator and therefore requires social, as well as individual solutions.’</w:t>
      </w:r>
      <w:r w:rsidRPr="00FB5AAA">
        <w:rPr>
          <w:rStyle w:val="EndnoteReference"/>
          <w:rFonts w:asciiTheme="minorHAnsi" w:hAnsiTheme="minorHAnsi" w:cstheme="minorHAnsi"/>
        </w:rPr>
        <w:endnoteReference w:id="13"/>
      </w:r>
      <w:r w:rsidRPr="00FB5AAA">
        <w:rPr>
          <w:rFonts w:asciiTheme="minorHAnsi" w:hAnsiTheme="minorHAnsi" w:cstheme="minorHAnsi"/>
        </w:rPr>
        <w:t xml:space="preserve"> Former UN Special Rapporteur Danius </w:t>
      </w:r>
      <w:proofErr w:type="spellStart"/>
      <w:r w:rsidRPr="00FB5AAA">
        <w:rPr>
          <w:rFonts w:asciiTheme="minorHAnsi" w:hAnsiTheme="minorHAnsi" w:cstheme="minorHAnsi"/>
        </w:rPr>
        <w:t>Puras</w:t>
      </w:r>
      <w:proofErr w:type="spellEnd"/>
      <w:r w:rsidRPr="00FB5AAA">
        <w:rPr>
          <w:rFonts w:asciiTheme="minorHAnsi" w:hAnsiTheme="minorHAnsi" w:cstheme="minorHAnsi"/>
          <w:color w:val="0B0C0C"/>
          <w:shd w:val="clear" w:color="auto" w:fill="FFFFFF"/>
        </w:rPr>
        <w:t xml:space="preserve">, </w:t>
      </w:r>
      <w:r w:rsidRPr="00FB5AAA">
        <w:rPr>
          <w:rFonts w:asciiTheme="minorHAnsi" w:hAnsiTheme="minorHAnsi" w:cstheme="minorHAnsi"/>
        </w:rPr>
        <w:t xml:space="preserve">stated in 2019 that </w:t>
      </w:r>
      <w:r w:rsidRPr="00FB5AAA">
        <w:rPr>
          <w:rFonts w:asciiTheme="minorHAnsi" w:hAnsiTheme="minorHAnsi" w:cstheme="minorHAnsi"/>
          <w:color w:val="000000" w:themeColor="text1"/>
          <w:spacing w:val="4"/>
        </w:rPr>
        <w:t xml:space="preserve">the right to health </w:t>
      </w:r>
      <w:r w:rsidRPr="00FB5AAA">
        <w:rPr>
          <w:rFonts w:asciiTheme="minorHAnsi" w:hAnsiTheme="minorHAnsi" w:cstheme="minorHAnsi"/>
        </w:rPr>
        <w:t>requires ‘</w:t>
      </w:r>
      <w:r w:rsidRPr="00FB5AAA">
        <w:rPr>
          <w:rFonts w:asciiTheme="minorHAnsi" w:hAnsiTheme="minorHAnsi" w:cstheme="minorHAnsi"/>
          <w:color w:val="000000"/>
        </w:rPr>
        <w:t>that no one be denied access to a healthy psychosocial environment to sustain their well-being.’</w:t>
      </w:r>
      <w:r w:rsidRPr="00FB5AAA">
        <w:rPr>
          <w:rStyle w:val="EndnoteReference"/>
          <w:rFonts w:asciiTheme="minorHAnsi" w:hAnsiTheme="minorHAnsi" w:cstheme="minorHAnsi"/>
          <w:color w:val="000000"/>
        </w:rPr>
        <w:endnoteReference w:id="14"/>
      </w:r>
      <w:r w:rsidRPr="00FB5AAA">
        <w:rPr>
          <w:rFonts w:asciiTheme="minorHAnsi" w:hAnsiTheme="minorHAnsi" w:cstheme="minorHAnsi"/>
          <w:color w:val="000000"/>
        </w:rPr>
        <w:t xml:space="preserve"> Therefore ‘</w:t>
      </w:r>
      <w:r w:rsidRPr="00FB5AAA">
        <w:rPr>
          <w:rFonts w:asciiTheme="minorHAnsi" w:hAnsiTheme="minorHAnsi" w:cstheme="minorHAnsi"/>
        </w:rPr>
        <w:t>States must facilitate, provide and promote conditions in which mental health and well-being can be realized’.</w:t>
      </w:r>
      <w:r w:rsidRPr="00FB5AAA">
        <w:rPr>
          <w:rStyle w:val="EndnoteReference"/>
          <w:rFonts w:asciiTheme="minorHAnsi" w:hAnsiTheme="minorHAnsi" w:cstheme="minorHAnsi"/>
        </w:rPr>
        <w:endnoteReference w:id="15"/>
      </w:r>
      <w:r w:rsidRPr="00FB5AAA">
        <w:rPr>
          <w:rFonts w:asciiTheme="minorHAnsi" w:hAnsiTheme="minorHAnsi" w:cstheme="minorHAnsi"/>
        </w:rPr>
        <w:t xml:space="preserve"> In his report, Danius </w:t>
      </w:r>
      <w:proofErr w:type="spellStart"/>
      <w:r w:rsidRPr="00FB5AAA">
        <w:rPr>
          <w:rFonts w:asciiTheme="minorHAnsi" w:hAnsiTheme="minorHAnsi" w:cstheme="minorHAnsi"/>
        </w:rPr>
        <w:t>Puras</w:t>
      </w:r>
      <w:proofErr w:type="spellEnd"/>
      <w:r w:rsidRPr="00FB5AAA">
        <w:rPr>
          <w:rFonts w:asciiTheme="minorHAnsi" w:hAnsiTheme="minorHAnsi" w:cstheme="minorHAnsi"/>
        </w:rPr>
        <w:t xml:space="preserve"> </w:t>
      </w:r>
      <w:r w:rsidRPr="00FB5AAA">
        <w:rPr>
          <w:rFonts w:asciiTheme="minorHAnsi" w:hAnsiTheme="minorHAnsi" w:cstheme="minorHAnsi"/>
          <w:color w:val="000000"/>
        </w:rPr>
        <w:t>sets out 19 pages of recommendations explaining in detail the content and scope of the social determinants of mental health and states</w:t>
      </w:r>
      <w:r w:rsidR="000D30CB" w:rsidRPr="00FB5AAA">
        <w:rPr>
          <w:rFonts w:asciiTheme="minorHAnsi" w:hAnsiTheme="minorHAnsi" w:cstheme="minorHAnsi"/>
          <w:color w:val="000000"/>
        </w:rPr>
        <w:t>’</w:t>
      </w:r>
      <w:r w:rsidRPr="00FB5AAA">
        <w:rPr>
          <w:rFonts w:asciiTheme="minorHAnsi" w:hAnsiTheme="minorHAnsi" w:cstheme="minorHAnsi"/>
          <w:color w:val="000000"/>
        </w:rPr>
        <w:t xml:space="preserve"> obligations to respect, protect and fulfil them. These include taking progressive action to reduce ‘key risk factors, such as violence, disempowerment and social exclusion.’</w:t>
      </w:r>
      <w:r w:rsidRPr="00FB5AAA">
        <w:rPr>
          <w:rStyle w:val="EndnoteReference"/>
          <w:rFonts w:asciiTheme="minorHAnsi" w:hAnsiTheme="minorHAnsi" w:cstheme="minorHAnsi"/>
          <w:color w:val="000000"/>
        </w:rPr>
        <w:endnoteReference w:id="16"/>
      </w:r>
      <w:r w:rsidRPr="00FB5AAA">
        <w:rPr>
          <w:rFonts w:asciiTheme="minorHAnsi" w:hAnsiTheme="minorHAnsi" w:cstheme="minorHAnsi"/>
          <w:color w:val="000000"/>
        </w:rPr>
        <w:t xml:space="preserve"> He stressed that ‘Many risk factors for poor mental health are closely associated with inequalities in the conditions of daily life…The outcomes of structural inequality not only have a negative individual impact, but are also detrimental to societal health, as they break down key protective factors, such as trust, social inclusion and the healthy development of young people.</w:t>
      </w:r>
      <w:r w:rsidRPr="00FB5AAA">
        <w:rPr>
          <w:rStyle w:val="EndnoteReference"/>
          <w:rFonts w:asciiTheme="minorHAnsi" w:hAnsiTheme="minorHAnsi" w:cstheme="minorHAnsi"/>
          <w:color w:val="000000"/>
        </w:rPr>
        <w:endnoteReference w:id="17"/>
      </w:r>
      <w:r w:rsidRPr="00FB5AAA">
        <w:rPr>
          <w:rFonts w:asciiTheme="minorHAnsi" w:hAnsiTheme="minorHAnsi" w:cstheme="minorHAnsi"/>
        </w:rPr>
        <w:t xml:space="preserve"> </w:t>
      </w:r>
    </w:p>
    <w:p w14:paraId="6BD1D365" w14:textId="77777777" w:rsidR="00265462" w:rsidRPr="00FB5AAA" w:rsidRDefault="00265462" w:rsidP="00D2518A">
      <w:pPr>
        <w:pStyle w:val="NormalWeb"/>
        <w:spacing w:before="0" w:beforeAutospacing="0" w:after="0" w:afterAutospacing="0"/>
        <w:ind w:left="720"/>
        <w:jc w:val="both"/>
        <w:rPr>
          <w:rFonts w:asciiTheme="minorHAnsi" w:hAnsiTheme="minorHAnsi" w:cstheme="minorHAnsi"/>
          <w:color w:val="000000" w:themeColor="text1"/>
        </w:rPr>
      </w:pPr>
    </w:p>
    <w:p w14:paraId="7AC9895B" w14:textId="242AC776" w:rsidR="00163EDC" w:rsidRPr="00FB5AAA" w:rsidRDefault="001B613B" w:rsidP="00D2518A">
      <w:pPr>
        <w:pStyle w:val="NormalWeb"/>
        <w:numPr>
          <w:ilvl w:val="0"/>
          <w:numId w:val="2"/>
        </w:numPr>
        <w:spacing w:before="0" w:beforeAutospacing="0" w:after="0" w:afterAutospacing="0"/>
        <w:jc w:val="both"/>
        <w:rPr>
          <w:rFonts w:asciiTheme="minorHAnsi" w:hAnsiTheme="minorHAnsi" w:cstheme="minorHAnsi"/>
          <w:color w:val="000000" w:themeColor="text1"/>
        </w:rPr>
      </w:pPr>
      <w:r w:rsidRPr="00FB5AAA">
        <w:rPr>
          <w:rFonts w:asciiTheme="minorHAnsi" w:hAnsiTheme="minorHAnsi" w:cstheme="minorHAnsi"/>
          <w:color w:val="0B0C0C"/>
        </w:rPr>
        <w:t xml:space="preserve">But despite a strong consensus amongst psychologists as to the conditions necessary for a high level of mental health, and amongst human rights law experts that enjoyment of these conditions is a human right, lawyers and human rights monitoring bodies rarely address states’ collusion in or condonation of violence, or </w:t>
      </w:r>
      <w:r w:rsidR="00071748" w:rsidRPr="00FB5AAA">
        <w:rPr>
          <w:rFonts w:asciiTheme="minorHAnsi" w:hAnsiTheme="minorHAnsi" w:cstheme="minorHAnsi"/>
          <w:color w:val="0B0C0C"/>
        </w:rPr>
        <w:t xml:space="preserve">sustained </w:t>
      </w:r>
      <w:r w:rsidRPr="00FB5AAA">
        <w:rPr>
          <w:rFonts w:asciiTheme="minorHAnsi" w:hAnsiTheme="minorHAnsi" w:cstheme="minorHAnsi"/>
          <w:color w:val="0B0C0C"/>
        </w:rPr>
        <w:t xml:space="preserve">discrimination and inequality in access to justice, </w:t>
      </w:r>
      <w:r w:rsidR="00071748" w:rsidRPr="00FB5AAA">
        <w:rPr>
          <w:rFonts w:asciiTheme="minorHAnsi" w:hAnsiTheme="minorHAnsi" w:cstheme="minorHAnsi"/>
          <w:color w:val="0B0C0C"/>
        </w:rPr>
        <w:t xml:space="preserve">or the rampant destruction of Indigenous and </w:t>
      </w:r>
      <w:proofErr w:type="spellStart"/>
      <w:r w:rsidR="00071748" w:rsidRPr="00FB5AAA">
        <w:rPr>
          <w:rFonts w:asciiTheme="minorHAnsi" w:hAnsiTheme="minorHAnsi" w:cstheme="minorHAnsi"/>
          <w:color w:val="0B0C0C"/>
        </w:rPr>
        <w:t>Quilombola</w:t>
      </w:r>
      <w:proofErr w:type="spellEnd"/>
      <w:r w:rsidR="00071748" w:rsidRPr="00FB5AAA">
        <w:rPr>
          <w:rFonts w:asciiTheme="minorHAnsi" w:hAnsiTheme="minorHAnsi" w:cstheme="minorHAnsi"/>
          <w:color w:val="0B0C0C"/>
        </w:rPr>
        <w:t xml:space="preserve"> territories in the Amazon and Amazon ecotone, </w:t>
      </w:r>
      <w:r w:rsidRPr="00FB5AAA">
        <w:rPr>
          <w:rFonts w:asciiTheme="minorHAnsi" w:hAnsiTheme="minorHAnsi" w:cstheme="minorHAnsi"/>
          <w:color w:val="0B0C0C"/>
        </w:rPr>
        <w:t xml:space="preserve">as potential violations of the right to </w:t>
      </w:r>
      <w:r w:rsidR="00071748" w:rsidRPr="00FB5AAA">
        <w:rPr>
          <w:rFonts w:asciiTheme="minorHAnsi" w:hAnsiTheme="minorHAnsi" w:cstheme="minorHAnsi"/>
          <w:color w:val="0B0C0C"/>
        </w:rPr>
        <w:t xml:space="preserve">the social determinants of </w:t>
      </w:r>
      <w:r w:rsidRPr="00FB5AAA">
        <w:rPr>
          <w:rFonts w:asciiTheme="minorHAnsi" w:hAnsiTheme="minorHAnsi" w:cstheme="minorHAnsi"/>
          <w:color w:val="0B0C0C"/>
        </w:rPr>
        <w:t>mental health.</w:t>
      </w:r>
    </w:p>
    <w:p w14:paraId="20A76F75" w14:textId="77777777" w:rsidR="00163EDC" w:rsidRPr="00FB5AAA" w:rsidRDefault="00163EDC" w:rsidP="00D2518A">
      <w:pPr>
        <w:pStyle w:val="NormalWeb"/>
        <w:spacing w:before="0" w:beforeAutospacing="0" w:after="0" w:afterAutospacing="0"/>
        <w:ind w:left="720"/>
        <w:jc w:val="both"/>
        <w:rPr>
          <w:rFonts w:asciiTheme="minorHAnsi" w:hAnsiTheme="minorHAnsi" w:cstheme="minorHAnsi"/>
          <w:color w:val="000000" w:themeColor="text1"/>
        </w:rPr>
      </w:pPr>
    </w:p>
    <w:p w14:paraId="526B97AC" w14:textId="05A80579" w:rsidR="00163EDC" w:rsidRPr="00FB5AAA" w:rsidRDefault="001B613B" w:rsidP="00D2518A">
      <w:pPr>
        <w:pStyle w:val="NormalWeb"/>
        <w:numPr>
          <w:ilvl w:val="0"/>
          <w:numId w:val="2"/>
        </w:numPr>
        <w:spacing w:before="0" w:beforeAutospacing="0" w:after="0" w:afterAutospacing="0"/>
        <w:jc w:val="both"/>
        <w:rPr>
          <w:rFonts w:asciiTheme="minorHAnsi" w:hAnsiTheme="minorHAnsi" w:cstheme="minorHAnsi"/>
          <w:color w:val="000000" w:themeColor="text1"/>
        </w:rPr>
      </w:pPr>
      <w:r w:rsidRPr="00FB5AAA">
        <w:rPr>
          <w:rFonts w:asciiTheme="minorHAnsi" w:hAnsiTheme="minorHAnsi" w:cstheme="minorHAnsi"/>
          <w:color w:val="0B0C0C"/>
        </w:rPr>
        <w:t xml:space="preserve">Human rights are sometimes criticised for their global-north-inherited focus on individual rights, for demarcating humans from their communities and environment, and for failing to address the impact of colonialism. Former UNSR on contemporary racism, Tendayi </w:t>
      </w:r>
      <w:proofErr w:type="spellStart"/>
      <w:r w:rsidRPr="00FB5AAA">
        <w:rPr>
          <w:rFonts w:asciiTheme="minorHAnsi" w:hAnsiTheme="minorHAnsi" w:cstheme="minorHAnsi"/>
          <w:color w:val="0B0C0C"/>
        </w:rPr>
        <w:t>Achiume</w:t>
      </w:r>
      <w:proofErr w:type="spellEnd"/>
      <w:r w:rsidRPr="00FB5AAA">
        <w:rPr>
          <w:rFonts w:asciiTheme="minorHAnsi" w:hAnsiTheme="minorHAnsi" w:cstheme="minorHAnsi"/>
          <w:color w:val="0B0C0C"/>
        </w:rPr>
        <w:t>, stated that this has resulted in racially marginalised communities living </w:t>
      </w:r>
      <w:hyperlink r:id="rId12" w:tgtFrame="_self" w:history="1">
        <w:r w:rsidRPr="00FB5AAA">
          <w:rPr>
            <w:rFonts w:asciiTheme="minorHAnsi" w:hAnsiTheme="minorHAnsi" w:cstheme="minorHAnsi"/>
            <w:color w:val="1D70B8"/>
            <w:u w:val="single"/>
          </w:rPr>
          <w:t>‘below the level of human rights’.</w:t>
        </w:r>
      </w:hyperlink>
      <w:r w:rsidR="007A1382" w:rsidRPr="00FB5AAA">
        <w:rPr>
          <w:rStyle w:val="EndnoteReference"/>
          <w:rFonts w:asciiTheme="minorHAnsi" w:hAnsiTheme="minorHAnsi" w:cstheme="minorHAnsi"/>
          <w:color w:val="1D70B8"/>
          <w:u w:val="single"/>
        </w:rPr>
        <w:endnoteReference w:id="18"/>
      </w:r>
      <w:r w:rsidRPr="00FB5AAA">
        <w:rPr>
          <w:rFonts w:asciiTheme="minorHAnsi" w:hAnsiTheme="minorHAnsi" w:cstheme="minorHAnsi"/>
          <w:color w:val="0B0C0C"/>
        </w:rPr>
        <w:t> Because mental health is to a large extent socially and environmentally created</w:t>
      </w:r>
      <w:r w:rsidR="00F326F0" w:rsidRPr="00FB5AAA">
        <w:rPr>
          <w:rFonts w:asciiTheme="minorHAnsi" w:hAnsiTheme="minorHAnsi" w:cstheme="minorHAnsi"/>
          <w:color w:val="0B0C0C"/>
        </w:rPr>
        <w:t>,</w:t>
      </w:r>
      <w:r w:rsidRPr="00FB5AAA">
        <w:rPr>
          <w:rFonts w:asciiTheme="minorHAnsi" w:hAnsiTheme="minorHAnsi" w:cstheme="minorHAnsi"/>
          <w:color w:val="0B0C0C"/>
        </w:rPr>
        <w:t xml:space="preserve"> the right to the social determinants of mental health cannot be separated in this way. </w:t>
      </w:r>
      <w:r w:rsidR="00071748" w:rsidRPr="00FB5AAA">
        <w:rPr>
          <w:rFonts w:asciiTheme="minorHAnsi" w:hAnsiTheme="minorHAnsi" w:cstheme="minorHAnsi"/>
          <w:color w:val="0B0C0C"/>
        </w:rPr>
        <w:t xml:space="preserve">We propose that the social, political </w:t>
      </w:r>
      <w:r w:rsidR="00071748" w:rsidRPr="00FB5AAA">
        <w:rPr>
          <w:rFonts w:asciiTheme="minorHAnsi" w:hAnsiTheme="minorHAnsi" w:cstheme="minorHAnsi"/>
          <w:color w:val="0B0C0C"/>
        </w:rPr>
        <w:lastRenderedPageBreak/>
        <w:t>and</w:t>
      </w:r>
      <w:r w:rsidR="00071748" w:rsidRPr="00FB5AAA">
        <w:rPr>
          <w:rFonts w:asciiTheme="minorHAnsi" w:hAnsiTheme="minorHAnsi" w:cstheme="minorHAnsi"/>
          <w:i/>
          <w:iCs/>
          <w:color w:val="0B0C0C"/>
        </w:rPr>
        <w:t> environmental</w:t>
      </w:r>
      <w:r w:rsidR="00071748" w:rsidRPr="00FB5AAA">
        <w:rPr>
          <w:rFonts w:asciiTheme="minorHAnsi" w:hAnsiTheme="minorHAnsi" w:cstheme="minorHAnsi"/>
          <w:color w:val="0B0C0C"/>
        </w:rPr>
        <w:t> determinants of mental health should be regarded as indivisible and interdependent in a similar way to the interdependency of all human rights, which were once viewed in two distinct categories - civil and political; economic, social and cultural - but today are viewed as one whole.</w:t>
      </w:r>
      <w:r w:rsidRPr="00FB5AAA">
        <w:rPr>
          <w:rFonts w:asciiTheme="minorHAnsi" w:hAnsiTheme="minorHAnsi" w:cstheme="minorHAnsi"/>
          <w:color w:val="0B0C0C"/>
        </w:rPr>
        <w:t xml:space="preserve"> </w:t>
      </w:r>
    </w:p>
    <w:p w14:paraId="04A675DC" w14:textId="77777777" w:rsidR="00163EDC" w:rsidRPr="00FB5AAA" w:rsidRDefault="00163EDC" w:rsidP="00D2518A">
      <w:pPr>
        <w:pStyle w:val="ListParagraph"/>
        <w:jc w:val="both"/>
        <w:rPr>
          <w:rFonts w:asciiTheme="minorHAnsi" w:hAnsiTheme="minorHAnsi" w:cstheme="minorHAnsi"/>
          <w:color w:val="0B0C0C"/>
        </w:rPr>
      </w:pPr>
    </w:p>
    <w:p w14:paraId="14610434" w14:textId="2A4AADCD" w:rsidR="00FA428A" w:rsidRPr="00FB5AAA" w:rsidRDefault="001B613B" w:rsidP="00D2518A">
      <w:pPr>
        <w:pStyle w:val="NormalWeb"/>
        <w:numPr>
          <w:ilvl w:val="0"/>
          <w:numId w:val="2"/>
        </w:numPr>
        <w:spacing w:before="0" w:beforeAutospacing="0" w:after="0" w:afterAutospacing="0"/>
        <w:jc w:val="both"/>
        <w:rPr>
          <w:rFonts w:asciiTheme="minorHAnsi" w:hAnsiTheme="minorHAnsi" w:cstheme="minorHAnsi"/>
          <w:color w:val="000000" w:themeColor="text1"/>
        </w:rPr>
      </w:pPr>
      <w:r w:rsidRPr="00FB5AAA">
        <w:rPr>
          <w:rFonts w:asciiTheme="minorHAnsi" w:hAnsiTheme="minorHAnsi" w:cstheme="minorHAnsi"/>
          <w:color w:val="0B0C0C"/>
        </w:rPr>
        <w:t>It would be helpful if the Committee would draw the attention of Brazil‘s government to its obligations to respect, protect and fulfil the right</w:t>
      </w:r>
      <w:r w:rsidR="009C2AB9" w:rsidRPr="00FB5AAA">
        <w:rPr>
          <w:rFonts w:asciiTheme="minorHAnsi" w:hAnsiTheme="minorHAnsi" w:cstheme="minorHAnsi"/>
          <w:color w:val="0B0C0C"/>
        </w:rPr>
        <w:t>s</w:t>
      </w:r>
      <w:r w:rsidRPr="00FB5AAA">
        <w:rPr>
          <w:rFonts w:asciiTheme="minorHAnsi" w:hAnsiTheme="minorHAnsi" w:cstheme="minorHAnsi"/>
          <w:color w:val="0B0C0C"/>
        </w:rPr>
        <w:t xml:space="preserve"> of </w:t>
      </w:r>
      <w:r w:rsidR="009C2AB9" w:rsidRPr="00FB5AAA">
        <w:rPr>
          <w:rFonts w:asciiTheme="minorHAnsi" w:hAnsiTheme="minorHAnsi" w:cstheme="minorHAnsi"/>
          <w:color w:val="0B0C0C"/>
        </w:rPr>
        <w:t>all children</w:t>
      </w:r>
      <w:r w:rsidRPr="00FB5AAA">
        <w:rPr>
          <w:rFonts w:asciiTheme="minorHAnsi" w:hAnsiTheme="minorHAnsi" w:cstheme="minorHAnsi"/>
          <w:color w:val="0B0C0C"/>
        </w:rPr>
        <w:t xml:space="preserve"> within its jurisdiction to </w:t>
      </w:r>
      <w:r w:rsidR="009C2AB9" w:rsidRPr="00FB5AAA">
        <w:rPr>
          <w:rFonts w:asciiTheme="minorHAnsi" w:hAnsiTheme="minorHAnsi" w:cstheme="minorHAnsi"/>
          <w:color w:val="0B0C0C"/>
        </w:rPr>
        <w:t xml:space="preserve">enjoy the full human rights to which they are entitled and in particular to </w:t>
      </w:r>
      <w:r w:rsidRPr="00FB5AAA">
        <w:rPr>
          <w:rFonts w:asciiTheme="minorHAnsi" w:hAnsiTheme="minorHAnsi" w:cstheme="minorHAnsi"/>
          <w:color w:val="0B0C0C"/>
        </w:rPr>
        <w:t xml:space="preserve">the social </w:t>
      </w:r>
      <w:r w:rsidR="009C2AB9" w:rsidRPr="00FB5AAA">
        <w:rPr>
          <w:rFonts w:asciiTheme="minorHAnsi" w:hAnsiTheme="minorHAnsi" w:cstheme="minorHAnsi"/>
          <w:color w:val="0B0C0C"/>
        </w:rPr>
        <w:t xml:space="preserve">and environmental </w:t>
      </w:r>
      <w:r w:rsidRPr="00FB5AAA">
        <w:rPr>
          <w:rFonts w:asciiTheme="minorHAnsi" w:hAnsiTheme="minorHAnsi" w:cstheme="minorHAnsi"/>
          <w:color w:val="0B0C0C"/>
        </w:rPr>
        <w:t>conditions necessary for the realisation of a high level of physical and mental health</w:t>
      </w:r>
      <w:r w:rsidR="009C2AB9" w:rsidRPr="00FB5AAA">
        <w:rPr>
          <w:rFonts w:asciiTheme="minorHAnsi" w:hAnsiTheme="minorHAnsi" w:cstheme="minorHAnsi"/>
          <w:color w:val="0B0C0C"/>
        </w:rPr>
        <w:t xml:space="preserve">. For Indigenous and </w:t>
      </w:r>
      <w:proofErr w:type="spellStart"/>
      <w:r w:rsidR="009C2AB9" w:rsidRPr="00FB5AAA">
        <w:rPr>
          <w:rFonts w:asciiTheme="minorHAnsi" w:hAnsiTheme="minorHAnsi" w:cstheme="minorHAnsi"/>
          <w:color w:val="0B0C0C"/>
        </w:rPr>
        <w:t>Quilombola</w:t>
      </w:r>
      <w:proofErr w:type="spellEnd"/>
      <w:r w:rsidR="009C2AB9" w:rsidRPr="00FB5AAA">
        <w:rPr>
          <w:rFonts w:asciiTheme="minorHAnsi" w:hAnsiTheme="minorHAnsi" w:cstheme="minorHAnsi"/>
          <w:color w:val="0B0C0C"/>
        </w:rPr>
        <w:t xml:space="preserve"> communities based in the Amazon and Amazon-</w:t>
      </w:r>
      <w:proofErr w:type="spellStart"/>
      <w:r w:rsidR="009C2AB9" w:rsidRPr="00FB5AAA">
        <w:rPr>
          <w:rFonts w:asciiTheme="minorHAnsi" w:hAnsiTheme="minorHAnsi" w:cstheme="minorHAnsi"/>
          <w:color w:val="0B0C0C"/>
        </w:rPr>
        <w:t>Cerrado</w:t>
      </w:r>
      <w:proofErr w:type="spellEnd"/>
      <w:r w:rsidR="009C2AB9" w:rsidRPr="00FB5AAA">
        <w:rPr>
          <w:rFonts w:asciiTheme="minorHAnsi" w:hAnsiTheme="minorHAnsi" w:cstheme="minorHAnsi"/>
          <w:color w:val="0B0C0C"/>
        </w:rPr>
        <w:t xml:space="preserve"> ecotone</w:t>
      </w:r>
      <w:r w:rsidR="00F326F0" w:rsidRPr="00FB5AAA">
        <w:rPr>
          <w:rFonts w:asciiTheme="minorHAnsi" w:hAnsiTheme="minorHAnsi" w:cstheme="minorHAnsi"/>
          <w:color w:val="0B0C0C"/>
        </w:rPr>
        <w:t>,</w:t>
      </w:r>
      <w:r w:rsidR="009C2AB9" w:rsidRPr="00FB5AAA">
        <w:rPr>
          <w:rFonts w:asciiTheme="minorHAnsi" w:hAnsiTheme="minorHAnsi" w:cstheme="minorHAnsi"/>
          <w:color w:val="0B0C0C"/>
        </w:rPr>
        <w:t xml:space="preserve"> the community’s relationship with the forest, coconut trees, rivers and the animals that live there are critical to the well-being of the whole community, especially their children, whose right to development in accordance with their culture and identity is highly vulnerable to the violence to which they are exposed.</w:t>
      </w:r>
      <w:r w:rsidRPr="00FB5AAA">
        <w:rPr>
          <w:rFonts w:asciiTheme="minorHAnsi" w:hAnsiTheme="minorHAnsi" w:cstheme="minorHAnsi"/>
          <w:color w:val="0B0C0C"/>
        </w:rPr>
        <w:t xml:space="preserve"> </w:t>
      </w:r>
      <w:r w:rsidR="009C2AB9" w:rsidRPr="00FB5AAA">
        <w:rPr>
          <w:rFonts w:asciiTheme="minorHAnsi" w:hAnsiTheme="minorHAnsi" w:cstheme="minorHAnsi"/>
          <w:color w:val="0B0C0C"/>
        </w:rPr>
        <w:t xml:space="preserve">We recommend </w:t>
      </w:r>
      <w:r w:rsidR="00CB5B8A">
        <w:rPr>
          <w:rFonts w:asciiTheme="minorHAnsi" w:hAnsiTheme="minorHAnsi" w:cstheme="minorHAnsi"/>
          <w:color w:val="0B0C0C"/>
        </w:rPr>
        <w:t xml:space="preserve">that </w:t>
      </w:r>
      <w:r w:rsidR="009C2AB9" w:rsidRPr="00FB5AAA">
        <w:rPr>
          <w:rFonts w:asciiTheme="minorHAnsi" w:hAnsiTheme="minorHAnsi" w:cstheme="minorHAnsi"/>
          <w:color w:val="0B0C0C"/>
        </w:rPr>
        <w:t>you</w:t>
      </w:r>
      <w:r w:rsidRPr="00FB5AAA">
        <w:rPr>
          <w:rFonts w:asciiTheme="minorHAnsi" w:hAnsiTheme="minorHAnsi" w:cstheme="minorHAnsi"/>
          <w:color w:val="0B0C0C"/>
        </w:rPr>
        <w:t xml:space="preserve"> request the government</w:t>
      </w:r>
      <w:r w:rsidR="00230445" w:rsidRPr="00FB5AAA">
        <w:rPr>
          <w:rFonts w:asciiTheme="minorHAnsi" w:hAnsiTheme="minorHAnsi" w:cstheme="minorHAnsi"/>
          <w:color w:val="0B0C0C"/>
        </w:rPr>
        <w:t>:</w:t>
      </w:r>
      <w:r w:rsidRPr="00FB5AAA">
        <w:rPr>
          <w:rFonts w:asciiTheme="minorHAnsi" w:hAnsiTheme="minorHAnsi" w:cstheme="minorHAnsi"/>
          <w:color w:val="0B0C0C"/>
        </w:rPr>
        <w:t xml:space="preserve"> </w:t>
      </w:r>
    </w:p>
    <w:p w14:paraId="7CFBC361" w14:textId="77777777" w:rsidR="00C92AFB" w:rsidRPr="00FB5AAA" w:rsidRDefault="00C92AFB" w:rsidP="00D2518A">
      <w:pPr>
        <w:pStyle w:val="NormalWeb"/>
        <w:spacing w:before="0" w:beforeAutospacing="0" w:after="0" w:afterAutospacing="0"/>
        <w:jc w:val="both"/>
        <w:rPr>
          <w:rFonts w:asciiTheme="minorHAnsi" w:hAnsiTheme="minorHAnsi" w:cstheme="minorHAnsi"/>
          <w:color w:val="000000" w:themeColor="text1"/>
        </w:rPr>
      </w:pPr>
    </w:p>
    <w:p w14:paraId="15091030" w14:textId="0DFA54D6" w:rsidR="00FA428A" w:rsidRDefault="00FA428A" w:rsidP="00D2518A">
      <w:pPr>
        <w:pStyle w:val="NormalWeb"/>
        <w:numPr>
          <w:ilvl w:val="0"/>
          <w:numId w:val="3"/>
        </w:numPr>
        <w:spacing w:before="0" w:beforeAutospacing="0" w:after="0" w:afterAutospacing="0"/>
        <w:jc w:val="both"/>
        <w:rPr>
          <w:rFonts w:asciiTheme="minorHAnsi" w:hAnsiTheme="minorHAnsi" w:cstheme="minorHAnsi"/>
          <w:color w:val="0B0C0C"/>
        </w:rPr>
      </w:pPr>
      <w:r w:rsidRPr="00FB5AAA">
        <w:rPr>
          <w:rFonts w:asciiTheme="minorHAnsi" w:hAnsiTheme="minorHAnsi" w:cstheme="minorHAnsi"/>
          <w:color w:val="0B0C0C"/>
        </w:rPr>
        <w:t xml:space="preserve">To significantly speed up the process of granting </w:t>
      </w:r>
      <w:proofErr w:type="spellStart"/>
      <w:r w:rsidRPr="00FB5AAA">
        <w:rPr>
          <w:rFonts w:asciiTheme="minorHAnsi" w:hAnsiTheme="minorHAnsi" w:cstheme="minorHAnsi"/>
          <w:color w:val="0B0C0C"/>
        </w:rPr>
        <w:t>Quilombola</w:t>
      </w:r>
      <w:proofErr w:type="spellEnd"/>
      <w:r w:rsidRPr="00FB5AAA">
        <w:rPr>
          <w:rFonts w:asciiTheme="minorHAnsi" w:hAnsiTheme="minorHAnsi" w:cstheme="minorHAnsi"/>
          <w:color w:val="0B0C0C"/>
        </w:rPr>
        <w:t xml:space="preserve"> communities’ title to their territories. The formal granting of title as provided for under Brazil’s Constitution significantly reduce</w:t>
      </w:r>
      <w:r w:rsidR="00F326F0" w:rsidRPr="00FB5AAA">
        <w:rPr>
          <w:rFonts w:asciiTheme="minorHAnsi" w:hAnsiTheme="minorHAnsi" w:cstheme="minorHAnsi"/>
          <w:color w:val="0B0C0C"/>
        </w:rPr>
        <w:t>s</w:t>
      </w:r>
      <w:r w:rsidRPr="00FB5AAA">
        <w:rPr>
          <w:rFonts w:asciiTheme="minorHAnsi" w:hAnsiTheme="minorHAnsi" w:cstheme="minorHAnsi"/>
          <w:color w:val="0B0C0C"/>
        </w:rPr>
        <w:t xml:space="preserve"> a community’s exposure to ecowar violence since the aim of ecowar invasions by landgrabbers is to claim the land for agribusiness before the community has secured their title. Once a community’s territory is a recognised as </w:t>
      </w:r>
      <w:proofErr w:type="spellStart"/>
      <w:r w:rsidRPr="00FB5AAA">
        <w:rPr>
          <w:rFonts w:asciiTheme="minorHAnsi" w:hAnsiTheme="minorHAnsi" w:cstheme="minorHAnsi"/>
          <w:color w:val="0B0C0C"/>
        </w:rPr>
        <w:t>Quilombola</w:t>
      </w:r>
      <w:proofErr w:type="spellEnd"/>
      <w:r w:rsidRPr="00FB5AAA">
        <w:rPr>
          <w:rFonts w:asciiTheme="minorHAnsi" w:hAnsiTheme="minorHAnsi" w:cstheme="minorHAnsi"/>
          <w:color w:val="0B0C0C"/>
        </w:rPr>
        <w:t xml:space="preserve"> territory it is removed from the market and cannot be sold</w:t>
      </w:r>
      <w:r w:rsidR="00F326F0" w:rsidRPr="00FB5AAA">
        <w:rPr>
          <w:rFonts w:asciiTheme="minorHAnsi" w:hAnsiTheme="minorHAnsi" w:cstheme="minorHAnsi"/>
          <w:color w:val="0B0C0C"/>
        </w:rPr>
        <w:t xml:space="preserve"> or taken over</w:t>
      </w:r>
      <w:r w:rsidRPr="00FB5AAA">
        <w:rPr>
          <w:rFonts w:asciiTheme="minorHAnsi" w:hAnsiTheme="minorHAnsi" w:cstheme="minorHAnsi"/>
          <w:color w:val="0B0C0C"/>
        </w:rPr>
        <w:t xml:space="preserve">. However, the process of confirming </w:t>
      </w:r>
      <w:proofErr w:type="spellStart"/>
      <w:r w:rsidRPr="00FB5AAA">
        <w:rPr>
          <w:rFonts w:asciiTheme="minorHAnsi" w:hAnsiTheme="minorHAnsi" w:cstheme="minorHAnsi"/>
          <w:color w:val="0B0C0C"/>
        </w:rPr>
        <w:t>Quilombola</w:t>
      </w:r>
      <w:proofErr w:type="spellEnd"/>
      <w:r w:rsidRPr="00FB5AAA">
        <w:rPr>
          <w:rFonts w:asciiTheme="minorHAnsi" w:hAnsiTheme="minorHAnsi" w:cstheme="minorHAnsi"/>
          <w:color w:val="0B0C0C"/>
        </w:rPr>
        <w:t xml:space="preserve"> title is very slow</w:t>
      </w:r>
      <w:r w:rsidR="00F326F0" w:rsidRPr="00FB5AAA">
        <w:rPr>
          <w:rFonts w:asciiTheme="minorHAnsi" w:hAnsiTheme="minorHAnsi" w:cstheme="minorHAnsi"/>
          <w:color w:val="0B0C0C"/>
        </w:rPr>
        <w:t>;</w:t>
      </w:r>
      <w:r w:rsidRPr="00FB5AAA">
        <w:rPr>
          <w:rFonts w:asciiTheme="minorHAnsi" w:hAnsiTheme="minorHAnsi" w:cstheme="minorHAnsi"/>
          <w:color w:val="0B0C0C"/>
        </w:rPr>
        <w:t xml:space="preserve"> in general</w:t>
      </w:r>
      <w:r w:rsidR="00CB5B8A">
        <w:rPr>
          <w:rFonts w:asciiTheme="minorHAnsi" w:hAnsiTheme="minorHAnsi" w:cstheme="minorHAnsi"/>
          <w:color w:val="0B0C0C"/>
        </w:rPr>
        <w:t>,</w:t>
      </w:r>
      <w:r w:rsidRPr="00FB5AAA">
        <w:rPr>
          <w:rFonts w:asciiTheme="minorHAnsi" w:hAnsiTheme="minorHAnsi" w:cstheme="minorHAnsi"/>
          <w:color w:val="0B0C0C"/>
        </w:rPr>
        <w:t xml:space="preserve"> it is </w:t>
      </w:r>
      <w:r w:rsidR="00EB39CE" w:rsidRPr="00FB5AAA">
        <w:rPr>
          <w:rFonts w:asciiTheme="minorHAnsi" w:hAnsiTheme="minorHAnsi" w:cstheme="minorHAnsi"/>
          <w:color w:val="0B0C0C"/>
        </w:rPr>
        <w:t xml:space="preserve">currently </w:t>
      </w:r>
      <w:r w:rsidRPr="00FB5AAA">
        <w:rPr>
          <w:rFonts w:asciiTheme="minorHAnsi" w:hAnsiTheme="minorHAnsi" w:cstheme="minorHAnsi"/>
          <w:color w:val="0B0C0C"/>
        </w:rPr>
        <w:t>taking at least 2 years for each communit</w:t>
      </w:r>
      <w:r w:rsidR="00F326F0" w:rsidRPr="00FB5AAA">
        <w:rPr>
          <w:rFonts w:asciiTheme="minorHAnsi" w:hAnsiTheme="minorHAnsi" w:cstheme="minorHAnsi"/>
          <w:color w:val="0B0C0C"/>
        </w:rPr>
        <w:t>y</w:t>
      </w:r>
      <w:r w:rsidRPr="00FB5AAA">
        <w:rPr>
          <w:rFonts w:asciiTheme="minorHAnsi" w:hAnsiTheme="minorHAnsi" w:cstheme="minorHAnsi"/>
          <w:color w:val="0B0C0C"/>
        </w:rPr>
        <w:t xml:space="preserve"> to secure their title, leaving </w:t>
      </w:r>
      <w:r w:rsidR="00EB39CE" w:rsidRPr="00FB5AAA">
        <w:rPr>
          <w:rFonts w:asciiTheme="minorHAnsi" w:hAnsiTheme="minorHAnsi" w:cstheme="minorHAnsi"/>
          <w:color w:val="0B0C0C"/>
        </w:rPr>
        <w:t xml:space="preserve">hundreds of small communities </w:t>
      </w:r>
      <w:r w:rsidRPr="00FB5AAA">
        <w:rPr>
          <w:rFonts w:asciiTheme="minorHAnsi" w:hAnsiTheme="minorHAnsi" w:cstheme="minorHAnsi"/>
          <w:color w:val="0B0C0C"/>
        </w:rPr>
        <w:t>highly exposed to ecowar invasions.</w:t>
      </w:r>
    </w:p>
    <w:p w14:paraId="5D904D49" w14:textId="77777777" w:rsidR="00122097" w:rsidRPr="00FB5AAA" w:rsidRDefault="00122097" w:rsidP="00122097">
      <w:pPr>
        <w:pStyle w:val="NormalWeb"/>
        <w:spacing w:before="0" w:beforeAutospacing="0" w:after="0" w:afterAutospacing="0"/>
        <w:ind w:left="1505"/>
        <w:jc w:val="both"/>
        <w:rPr>
          <w:rFonts w:asciiTheme="minorHAnsi" w:hAnsiTheme="minorHAnsi" w:cstheme="minorHAnsi"/>
          <w:color w:val="0B0C0C"/>
        </w:rPr>
      </w:pPr>
    </w:p>
    <w:p w14:paraId="408B35BB" w14:textId="29D42F35" w:rsidR="00122097" w:rsidRPr="00122097" w:rsidRDefault="00CF3F52" w:rsidP="00122097">
      <w:pPr>
        <w:pStyle w:val="NormalWeb"/>
        <w:numPr>
          <w:ilvl w:val="0"/>
          <w:numId w:val="3"/>
        </w:numPr>
        <w:spacing w:before="0" w:beforeAutospacing="0" w:after="0" w:afterAutospacing="0"/>
        <w:jc w:val="both"/>
        <w:rPr>
          <w:rFonts w:asciiTheme="minorHAnsi" w:hAnsiTheme="minorHAnsi" w:cstheme="minorHAnsi"/>
          <w:color w:val="0B0C0C"/>
        </w:rPr>
      </w:pPr>
      <w:r w:rsidRPr="00FB5AAA">
        <w:rPr>
          <w:rFonts w:asciiTheme="minorHAnsi" w:hAnsiTheme="minorHAnsi" w:cstheme="minorHAnsi"/>
          <w:color w:val="0B0C0C"/>
        </w:rPr>
        <w:t>To monitor the impact of the ecowar in Brazil’s North-East on the right to health of children of directly impacted communities</w:t>
      </w:r>
      <w:r w:rsidR="00F326F0" w:rsidRPr="00FB5AAA">
        <w:rPr>
          <w:rFonts w:asciiTheme="minorHAnsi" w:hAnsiTheme="minorHAnsi" w:cstheme="minorHAnsi"/>
          <w:color w:val="0B0C0C"/>
        </w:rPr>
        <w:t>; to</w:t>
      </w:r>
      <w:r w:rsidRPr="00FB5AAA">
        <w:rPr>
          <w:rFonts w:asciiTheme="minorHAnsi" w:hAnsiTheme="minorHAnsi" w:cstheme="minorHAnsi"/>
          <w:color w:val="0B0C0C"/>
        </w:rPr>
        <w:t xml:space="preserve"> produce disaggregated data on the impact of this violence on different communities, genders and ages</w:t>
      </w:r>
      <w:r w:rsidR="00F326F0" w:rsidRPr="00FB5AAA">
        <w:rPr>
          <w:rFonts w:asciiTheme="minorHAnsi" w:hAnsiTheme="minorHAnsi" w:cstheme="minorHAnsi"/>
          <w:color w:val="0B0C0C"/>
        </w:rPr>
        <w:t>;</w:t>
      </w:r>
      <w:r w:rsidRPr="00FB5AAA">
        <w:rPr>
          <w:rFonts w:asciiTheme="minorHAnsi" w:hAnsiTheme="minorHAnsi" w:cstheme="minorHAnsi"/>
          <w:color w:val="0B0C0C"/>
        </w:rPr>
        <w:t xml:space="preserve"> and commit to developing policies in response aimed at respecting, protecting and fulfilling the rights of children </w:t>
      </w:r>
      <w:r w:rsidR="00F326F0" w:rsidRPr="00FB5AAA">
        <w:rPr>
          <w:rFonts w:asciiTheme="minorHAnsi" w:hAnsiTheme="minorHAnsi" w:cstheme="minorHAnsi"/>
          <w:color w:val="0B0C0C"/>
        </w:rPr>
        <w:t xml:space="preserve">in </w:t>
      </w:r>
      <w:proofErr w:type="spellStart"/>
      <w:r w:rsidRPr="00FB5AAA">
        <w:rPr>
          <w:rFonts w:asciiTheme="minorHAnsi" w:hAnsiTheme="minorHAnsi" w:cstheme="minorHAnsi"/>
          <w:color w:val="0B0C0C"/>
        </w:rPr>
        <w:t>Quilombola</w:t>
      </w:r>
      <w:proofErr w:type="spellEnd"/>
      <w:r w:rsidRPr="00FB5AAA">
        <w:rPr>
          <w:rFonts w:asciiTheme="minorHAnsi" w:hAnsiTheme="minorHAnsi" w:cstheme="minorHAnsi"/>
          <w:color w:val="0B0C0C"/>
        </w:rPr>
        <w:t>, Indigenous and other traditional communities.</w:t>
      </w:r>
    </w:p>
    <w:p w14:paraId="2A9F68FB" w14:textId="77777777" w:rsidR="00122097" w:rsidRPr="00FB5AAA" w:rsidRDefault="00122097" w:rsidP="00122097">
      <w:pPr>
        <w:pStyle w:val="NormalWeb"/>
        <w:spacing w:before="0" w:beforeAutospacing="0" w:after="0" w:afterAutospacing="0"/>
        <w:ind w:left="1505"/>
        <w:jc w:val="both"/>
        <w:rPr>
          <w:rFonts w:asciiTheme="minorHAnsi" w:hAnsiTheme="minorHAnsi" w:cstheme="minorHAnsi"/>
          <w:color w:val="0B0C0C"/>
        </w:rPr>
      </w:pPr>
    </w:p>
    <w:p w14:paraId="6B39DE60" w14:textId="46F5D090" w:rsidR="00CF3F52" w:rsidRDefault="00CF3F52" w:rsidP="00D2518A">
      <w:pPr>
        <w:pStyle w:val="NormalWeb"/>
        <w:numPr>
          <w:ilvl w:val="0"/>
          <w:numId w:val="3"/>
        </w:numPr>
        <w:spacing w:before="0" w:beforeAutospacing="0" w:after="0" w:afterAutospacing="0"/>
        <w:jc w:val="both"/>
        <w:rPr>
          <w:rFonts w:asciiTheme="minorHAnsi" w:hAnsiTheme="minorHAnsi" w:cstheme="minorHAnsi"/>
          <w:color w:val="0B0C0C"/>
        </w:rPr>
      </w:pPr>
      <w:r w:rsidRPr="00FB5AAA">
        <w:rPr>
          <w:rFonts w:asciiTheme="minorHAnsi" w:hAnsiTheme="minorHAnsi" w:cstheme="minorHAnsi"/>
          <w:color w:val="0B0C0C"/>
        </w:rPr>
        <w:t xml:space="preserve">To engage with </w:t>
      </w:r>
      <w:proofErr w:type="spellStart"/>
      <w:r w:rsidRPr="00FB5AAA">
        <w:rPr>
          <w:rFonts w:asciiTheme="minorHAnsi" w:hAnsiTheme="minorHAnsi" w:cstheme="minorHAnsi"/>
          <w:color w:val="0B0C0C"/>
        </w:rPr>
        <w:t>Quilombola</w:t>
      </w:r>
      <w:proofErr w:type="spellEnd"/>
      <w:r w:rsidRPr="00FB5AAA">
        <w:rPr>
          <w:rFonts w:asciiTheme="minorHAnsi" w:hAnsiTheme="minorHAnsi" w:cstheme="minorHAnsi"/>
          <w:color w:val="0B0C0C"/>
        </w:rPr>
        <w:t xml:space="preserve"> and Indigenous communities on how best to respect, protect and fulfil the human rights of their children, including their right to the social determinants of mental health and to respect their spiritual, religious and cultural beliefs and practices.</w:t>
      </w:r>
    </w:p>
    <w:p w14:paraId="0A0F2C25" w14:textId="77777777" w:rsidR="00122097" w:rsidRPr="00FB5AAA" w:rsidRDefault="00122097" w:rsidP="00122097">
      <w:pPr>
        <w:pStyle w:val="NormalWeb"/>
        <w:spacing w:before="0" w:beforeAutospacing="0" w:after="0" w:afterAutospacing="0"/>
        <w:ind w:left="1505"/>
        <w:jc w:val="both"/>
        <w:rPr>
          <w:rFonts w:asciiTheme="minorHAnsi" w:hAnsiTheme="minorHAnsi" w:cstheme="minorHAnsi"/>
          <w:color w:val="0B0C0C"/>
        </w:rPr>
      </w:pPr>
    </w:p>
    <w:p w14:paraId="15707607" w14:textId="7696E061" w:rsidR="00D41419" w:rsidRPr="00FB5AAA" w:rsidRDefault="001B613B" w:rsidP="00D2518A">
      <w:pPr>
        <w:pStyle w:val="NormalWeb"/>
        <w:numPr>
          <w:ilvl w:val="0"/>
          <w:numId w:val="3"/>
        </w:numPr>
        <w:spacing w:before="0" w:beforeAutospacing="0" w:after="0" w:afterAutospacing="0"/>
        <w:jc w:val="both"/>
        <w:rPr>
          <w:rFonts w:asciiTheme="minorHAnsi" w:hAnsiTheme="minorHAnsi" w:cstheme="minorHAnsi"/>
          <w:color w:val="0B0C0C"/>
        </w:rPr>
      </w:pPr>
      <w:r w:rsidRPr="00FB5AAA">
        <w:rPr>
          <w:rFonts w:asciiTheme="minorHAnsi" w:hAnsiTheme="minorHAnsi" w:cstheme="minorHAnsi"/>
          <w:color w:val="0B0C0C"/>
        </w:rPr>
        <w:t xml:space="preserve">To </w:t>
      </w:r>
      <w:r w:rsidR="00C167FA" w:rsidRPr="00FB5AAA">
        <w:rPr>
          <w:rFonts w:asciiTheme="minorHAnsi" w:hAnsiTheme="minorHAnsi" w:cstheme="minorHAnsi"/>
          <w:color w:val="0B0C0C"/>
        </w:rPr>
        <w:t xml:space="preserve">take urgent action to strengthen the resilience of </w:t>
      </w:r>
      <w:proofErr w:type="spellStart"/>
      <w:r w:rsidR="00C167FA" w:rsidRPr="00FB5AAA">
        <w:rPr>
          <w:rFonts w:asciiTheme="minorHAnsi" w:hAnsiTheme="minorHAnsi" w:cstheme="minorHAnsi"/>
          <w:color w:val="0B0C0C"/>
        </w:rPr>
        <w:t>Quilombola</w:t>
      </w:r>
      <w:proofErr w:type="spellEnd"/>
      <w:r w:rsidR="00C167FA" w:rsidRPr="00FB5AAA">
        <w:rPr>
          <w:rFonts w:asciiTheme="minorHAnsi" w:hAnsiTheme="minorHAnsi" w:cstheme="minorHAnsi"/>
          <w:color w:val="0B0C0C"/>
        </w:rPr>
        <w:t xml:space="preserve"> and Indigenous rural communities</w:t>
      </w:r>
      <w:r w:rsidRPr="00FB5AAA">
        <w:rPr>
          <w:rFonts w:asciiTheme="minorHAnsi" w:hAnsiTheme="minorHAnsi" w:cstheme="minorHAnsi"/>
          <w:color w:val="0B0C0C"/>
        </w:rPr>
        <w:t xml:space="preserve"> to</w:t>
      </w:r>
      <w:r w:rsidR="00C167FA" w:rsidRPr="00FB5AAA">
        <w:rPr>
          <w:rFonts w:asciiTheme="minorHAnsi" w:hAnsiTheme="minorHAnsi" w:cstheme="minorHAnsi"/>
          <w:color w:val="0B0C0C"/>
        </w:rPr>
        <w:t xml:space="preserve"> resist violent incursions</w:t>
      </w:r>
      <w:r w:rsidRPr="00FB5AAA">
        <w:rPr>
          <w:rFonts w:asciiTheme="minorHAnsi" w:hAnsiTheme="minorHAnsi" w:cstheme="minorHAnsi"/>
          <w:color w:val="0B0C0C"/>
        </w:rPr>
        <w:t xml:space="preserve">. </w:t>
      </w:r>
    </w:p>
    <w:p w14:paraId="54043603" w14:textId="77777777" w:rsidR="00265462" w:rsidRPr="00FB5AAA" w:rsidRDefault="00265462" w:rsidP="00D2518A">
      <w:pPr>
        <w:pStyle w:val="NormalWeb"/>
        <w:spacing w:before="0" w:beforeAutospacing="0" w:after="0" w:afterAutospacing="0"/>
        <w:ind w:left="1080"/>
        <w:jc w:val="both"/>
        <w:rPr>
          <w:rFonts w:asciiTheme="minorHAnsi" w:hAnsiTheme="minorHAnsi" w:cstheme="minorHAnsi"/>
          <w:color w:val="0B0C0C"/>
        </w:rPr>
      </w:pPr>
    </w:p>
    <w:p w14:paraId="30073CD3" w14:textId="57955488" w:rsidR="00AF47D5" w:rsidRPr="00FB5AAA" w:rsidRDefault="001B613B" w:rsidP="00D2518A">
      <w:pPr>
        <w:pStyle w:val="NormalWeb"/>
        <w:numPr>
          <w:ilvl w:val="0"/>
          <w:numId w:val="2"/>
        </w:numPr>
        <w:spacing w:before="0" w:beforeAutospacing="0" w:after="0" w:afterAutospacing="0"/>
        <w:jc w:val="both"/>
        <w:rPr>
          <w:rStyle w:val="y2iqfc"/>
          <w:rFonts w:asciiTheme="minorHAnsi" w:hAnsiTheme="minorHAnsi" w:cstheme="minorHAnsi"/>
          <w:color w:val="0B0C0C"/>
        </w:rPr>
      </w:pPr>
      <w:r w:rsidRPr="00FB5AAA">
        <w:rPr>
          <w:rStyle w:val="y2iqfc"/>
          <w:rFonts w:asciiTheme="minorHAnsi" w:hAnsiTheme="minorHAnsi" w:cstheme="minorHAnsi"/>
          <w:lang w:val="en"/>
        </w:rPr>
        <w:t>Thank you for your attention</w:t>
      </w:r>
      <w:r w:rsidR="000628F6" w:rsidRPr="00FB5AAA">
        <w:rPr>
          <w:rStyle w:val="y2iqfc"/>
          <w:rFonts w:asciiTheme="minorHAnsi" w:hAnsiTheme="minorHAnsi" w:cstheme="minorHAnsi"/>
          <w:lang w:val="en"/>
        </w:rPr>
        <w:t>. We would very much appreciate meeting with the Committee in person at the pre-sessional meeting in September in preparation for the review of Brazil’s undertakings pursuant to its obligations under the Convention on the Rights of the Child</w:t>
      </w:r>
      <w:r w:rsidR="00FC1DAD" w:rsidRPr="00FB5AAA">
        <w:rPr>
          <w:rStyle w:val="y2iqfc"/>
          <w:rFonts w:asciiTheme="minorHAnsi" w:hAnsiTheme="minorHAnsi" w:cstheme="minorHAnsi"/>
          <w:lang w:val="en"/>
        </w:rPr>
        <w:t>.</w:t>
      </w:r>
      <w:r w:rsidR="00EB39CE" w:rsidRPr="00FB5AAA">
        <w:rPr>
          <w:rStyle w:val="y2iqfc"/>
          <w:rFonts w:asciiTheme="minorHAnsi" w:hAnsiTheme="minorHAnsi" w:cstheme="minorHAnsi"/>
          <w:lang w:val="en"/>
        </w:rPr>
        <w:t xml:space="preserve"> If invited to the pre-sessional meeting</w:t>
      </w:r>
      <w:r w:rsidR="00CB5B8A">
        <w:rPr>
          <w:rStyle w:val="y2iqfc"/>
          <w:rFonts w:asciiTheme="minorHAnsi" w:hAnsiTheme="minorHAnsi" w:cstheme="minorHAnsi"/>
          <w:lang w:val="en"/>
        </w:rPr>
        <w:t>,</w:t>
      </w:r>
      <w:r w:rsidR="00EB39CE" w:rsidRPr="00FB5AAA">
        <w:rPr>
          <w:rStyle w:val="y2iqfc"/>
          <w:rFonts w:asciiTheme="minorHAnsi" w:hAnsiTheme="minorHAnsi" w:cstheme="minorHAnsi"/>
          <w:lang w:val="en"/>
        </w:rPr>
        <w:t xml:space="preserve"> we would a</w:t>
      </w:r>
      <w:r w:rsidR="007550F8" w:rsidRPr="00FB5AAA">
        <w:rPr>
          <w:rStyle w:val="y2iqfc"/>
          <w:rFonts w:asciiTheme="minorHAnsi" w:hAnsiTheme="minorHAnsi" w:cstheme="minorHAnsi"/>
          <w:lang w:val="en"/>
        </w:rPr>
        <w:t>lso</w:t>
      </w:r>
      <w:r w:rsidR="00EB39CE" w:rsidRPr="00FB5AAA">
        <w:rPr>
          <w:rStyle w:val="y2iqfc"/>
          <w:rFonts w:asciiTheme="minorHAnsi" w:hAnsiTheme="minorHAnsi" w:cstheme="minorHAnsi"/>
          <w:lang w:val="en"/>
        </w:rPr>
        <w:t xml:space="preserve"> bring </w:t>
      </w:r>
      <w:r w:rsidR="007550F8" w:rsidRPr="00FB5AAA">
        <w:rPr>
          <w:rStyle w:val="y2iqfc"/>
          <w:rFonts w:asciiTheme="minorHAnsi" w:hAnsiTheme="minorHAnsi" w:cstheme="minorHAnsi"/>
          <w:lang w:val="en"/>
        </w:rPr>
        <w:t xml:space="preserve">with us </w:t>
      </w:r>
      <w:r w:rsidR="00EB39CE" w:rsidRPr="00FB5AAA">
        <w:rPr>
          <w:rStyle w:val="y2iqfc"/>
          <w:rFonts w:asciiTheme="minorHAnsi" w:hAnsiTheme="minorHAnsi" w:cstheme="minorHAnsi"/>
          <w:lang w:val="en"/>
        </w:rPr>
        <w:t xml:space="preserve">a community leader from one of the 217 communities in which FETAEMA has </w:t>
      </w:r>
      <w:r w:rsidR="00EB39CE" w:rsidRPr="00FB5AAA">
        <w:rPr>
          <w:rStyle w:val="y2iqfc"/>
          <w:rFonts w:asciiTheme="minorHAnsi" w:hAnsiTheme="minorHAnsi" w:cstheme="minorHAnsi"/>
          <w:lang w:val="en"/>
        </w:rPr>
        <w:lastRenderedPageBreak/>
        <w:t>local representatives</w:t>
      </w:r>
      <w:r w:rsidR="007550F8" w:rsidRPr="00FB5AAA">
        <w:rPr>
          <w:rStyle w:val="y2iqfc"/>
          <w:rFonts w:asciiTheme="minorHAnsi" w:hAnsiTheme="minorHAnsi" w:cstheme="minorHAnsi"/>
          <w:lang w:val="en"/>
        </w:rPr>
        <w:t xml:space="preserve"> and which is currently experiencing the violations reported above.</w:t>
      </w:r>
    </w:p>
    <w:p w14:paraId="62D60AA6" w14:textId="77777777" w:rsidR="000628F6" w:rsidRPr="00FB5AAA" w:rsidRDefault="000628F6" w:rsidP="007A1382">
      <w:pPr>
        <w:tabs>
          <w:tab w:val="left" w:pos="1231"/>
        </w:tabs>
        <w:contextualSpacing/>
        <w:rPr>
          <w:rStyle w:val="y2iqfc"/>
          <w:rFonts w:asciiTheme="minorHAnsi" w:hAnsiTheme="minorHAnsi" w:cstheme="minorHAnsi"/>
          <w:lang w:val="en"/>
        </w:rPr>
      </w:pPr>
    </w:p>
    <w:p w14:paraId="27F51C0E" w14:textId="605B9CCD" w:rsidR="000628F6" w:rsidRPr="00FB5AAA" w:rsidRDefault="000628F6" w:rsidP="00165A25">
      <w:pPr>
        <w:tabs>
          <w:tab w:val="left" w:pos="1231"/>
        </w:tabs>
        <w:contextualSpacing/>
        <w:jc w:val="center"/>
        <w:rPr>
          <w:rStyle w:val="y2iqfc"/>
          <w:rFonts w:asciiTheme="minorHAnsi" w:hAnsiTheme="minorHAnsi" w:cstheme="minorHAnsi"/>
          <w:lang w:val="en"/>
        </w:rPr>
      </w:pPr>
      <w:r w:rsidRPr="00FB5AAA">
        <w:rPr>
          <w:rStyle w:val="y2iqfc"/>
          <w:rFonts w:asciiTheme="minorHAnsi" w:hAnsiTheme="minorHAnsi" w:cstheme="minorHAnsi"/>
          <w:lang w:val="en"/>
        </w:rPr>
        <w:t>Yours faithfully,</w:t>
      </w:r>
    </w:p>
    <w:p w14:paraId="20B53655" w14:textId="77777777" w:rsidR="002A2944" w:rsidRPr="00FB5AAA" w:rsidRDefault="002A2944" w:rsidP="00165A25">
      <w:pPr>
        <w:tabs>
          <w:tab w:val="left" w:pos="284"/>
          <w:tab w:val="left" w:pos="567"/>
        </w:tabs>
        <w:ind w:right="95"/>
        <w:jc w:val="center"/>
        <w:rPr>
          <w:rFonts w:asciiTheme="minorHAnsi" w:hAnsiTheme="minorHAnsi" w:cstheme="minorHAnsi"/>
          <w:b/>
          <w:bCs/>
        </w:rPr>
      </w:pPr>
    </w:p>
    <w:p w14:paraId="62F21FE3" w14:textId="359B4A60" w:rsidR="002A2944" w:rsidRPr="00FB5AAA" w:rsidRDefault="001B613B" w:rsidP="00165A25">
      <w:pPr>
        <w:tabs>
          <w:tab w:val="left" w:pos="284"/>
          <w:tab w:val="left" w:pos="567"/>
        </w:tabs>
        <w:ind w:right="95"/>
        <w:jc w:val="center"/>
        <w:rPr>
          <w:rFonts w:asciiTheme="minorHAnsi" w:hAnsiTheme="minorHAnsi" w:cstheme="minorHAnsi"/>
          <w:lang w:val="pt-BR"/>
        </w:rPr>
      </w:pPr>
      <w:r w:rsidRPr="00FB5AAA">
        <w:rPr>
          <w:rFonts w:asciiTheme="minorHAnsi" w:hAnsiTheme="minorHAnsi" w:cstheme="minorHAnsi"/>
          <w:b/>
          <w:bCs/>
          <w:lang w:val="pt-BR"/>
        </w:rPr>
        <w:t xml:space="preserve">Angela Silva, </w:t>
      </w:r>
      <w:r w:rsidRPr="00FB5AAA">
        <w:rPr>
          <w:rFonts w:asciiTheme="minorHAnsi" w:hAnsiTheme="minorHAnsi" w:cstheme="minorHAnsi"/>
          <w:lang w:val="pt-BR"/>
        </w:rPr>
        <w:t xml:space="preserve">President of FETAEMA, </w:t>
      </w:r>
      <w:r w:rsidR="002A2E0E">
        <w:fldChar w:fldCharType="begin"/>
      </w:r>
      <w:r w:rsidR="002A2E0E">
        <w:instrText>HYPERLINK "mailto:angelamariass@hotmail.com"</w:instrText>
      </w:r>
      <w:r w:rsidR="002A2E0E">
        <w:fldChar w:fldCharType="separate"/>
      </w:r>
      <w:r w:rsidR="00F97AB1" w:rsidRPr="00FB5AAA">
        <w:rPr>
          <w:rStyle w:val="Hyperlink"/>
          <w:rFonts w:asciiTheme="minorHAnsi" w:hAnsiTheme="minorHAnsi" w:cstheme="minorHAnsi"/>
          <w:lang w:val="pt-BR"/>
        </w:rPr>
        <w:t>angelamariass@hotmail.com</w:t>
      </w:r>
      <w:r w:rsidR="002A2E0E">
        <w:rPr>
          <w:rStyle w:val="Hyperlink"/>
          <w:rFonts w:asciiTheme="minorHAnsi" w:hAnsiTheme="minorHAnsi" w:cstheme="minorHAnsi"/>
          <w:lang w:val="pt-BR"/>
        </w:rPr>
        <w:fldChar w:fldCharType="end"/>
      </w:r>
    </w:p>
    <w:p w14:paraId="7CE0EAE5" w14:textId="77777777" w:rsidR="002A2944" w:rsidRPr="00FB5AAA" w:rsidRDefault="002A2944" w:rsidP="00165A25">
      <w:pPr>
        <w:tabs>
          <w:tab w:val="left" w:pos="284"/>
          <w:tab w:val="left" w:pos="567"/>
        </w:tabs>
        <w:ind w:right="95"/>
        <w:jc w:val="center"/>
        <w:rPr>
          <w:rFonts w:asciiTheme="minorHAnsi" w:hAnsiTheme="minorHAnsi" w:cstheme="minorHAnsi"/>
          <w:b/>
          <w:bCs/>
        </w:rPr>
      </w:pPr>
    </w:p>
    <w:p w14:paraId="5BA06035" w14:textId="21811FEA" w:rsidR="00F97AB1" w:rsidRPr="00FB5AAA" w:rsidRDefault="001B613B" w:rsidP="00165A25">
      <w:pPr>
        <w:tabs>
          <w:tab w:val="left" w:pos="284"/>
          <w:tab w:val="left" w:pos="567"/>
        </w:tabs>
        <w:ind w:right="95"/>
        <w:jc w:val="center"/>
        <w:rPr>
          <w:rFonts w:asciiTheme="minorHAnsi" w:hAnsiTheme="minorHAnsi" w:cstheme="minorHAnsi"/>
        </w:rPr>
      </w:pPr>
      <w:r w:rsidRPr="00FB5AAA">
        <w:rPr>
          <w:rFonts w:asciiTheme="minorHAnsi" w:hAnsiTheme="minorHAnsi" w:cstheme="minorHAnsi"/>
          <w:b/>
          <w:bCs/>
        </w:rPr>
        <w:t xml:space="preserve">Diogo Cabral, </w:t>
      </w:r>
      <w:r w:rsidRPr="00FB5AAA">
        <w:rPr>
          <w:rFonts w:asciiTheme="minorHAnsi" w:hAnsiTheme="minorHAnsi" w:cstheme="minorHAnsi"/>
        </w:rPr>
        <w:t xml:space="preserve">Lawyer for FETAEMA, </w:t>
      </w:r>
      <w:hyperlink r:id="rId13" w:history="1">
        <w:r w:rsidRPr="00FB5AAA">
          <w:rPr>
            <w:rStyle w:val="Hyperlink"/>
            <w:rFonts w:asciiTheme="minorHAnsi" w:hAnsiTheme="minorHAnsi" w:cstheme="minorHAnsi"/>
          </w:rPr>
          <w:t>diogoelllas@hotmail.com</w:t>
        </w:r>
      </w:hyperlink>
    </w:p>
    <w:p w14:paraId="3297A540" w14:textId="77777777" w:rsidR="00E05E9F" w:rsidRPr="00FB5AAA" w:rsidRDefault="00E05E9F" w:rsidP="00165A25">
      <w:pPr>
        <w:tabs>
          <w:tab w:val="left" w:pos="284"/>
          <w:tab w:val="left" w:pos="567"/>
        </w:tabs>
        <w:ind w:right="95"/>
        <w:jc w:val="center"/>
        <w:rPr>
          <w:rFonts w:asciiTheme="minorHAnsi" w:hAnsiTheme="minorHAnsi" w:cstheme="minorHAnsi"/>
          <w:b/>
          <w:bCs/>
          <w:color w:val="424242"/>
          <w:shd w:val="clear" w:color="auto" w:fill="FFFFFF"/>
        </w:rPr>
      </w:pPr>
    </w:p>
    <w:p w14:paraId="65EDB459" w14:textId="73BDBC13" w:rsidR="000628F6" w:rsidRPr="00FB5AAA" w:rsidRDefault="000628F6" w:rsidP="00165A25">
      <w:pPr>
        <w:tabs>
          <w:tab w:val="left" w:pos="284"/>
          <w:tab w:val="left" w:pos="567"/>
        </w:tabs>
        <w:ind w:right="95"/>
        <w:jc w:val="center"/>
        <w:rPr>
          <w:rFonts w:asciiTheme="minorHAnsi" w:hAnsiTheme="minorHAnsi" w:cstheme="minorHAnsi"/>
          <w:color w:val="424242"/>
          <w:shd w:val="clear" w:color="auto" w:fill="FFFFFF"/>
        </w:rPr>
      </w:pPr>
      <w:proofErr w:type="spellStart"/>
      <w:r w:rsidRPr="00FB5AAA">
        <w:rPr>
          <w:rFonts w:asciiTheme="minorHAnsi" w:hAnsiTheme="minorHAnsi" w:cstheme="minorHAnsi"/>
          <w:b/>
          <w:bCs/>
        </w:rPr>
        <w:t>Ulisses</w:t>
      </w:r>
      <w:proofErr w:type="spellEnd"/>
      <w:r w:rsidRPr="00FB5AAA">
        <w:rPr>
          <w:rFonts w:asciiTheme="minorHAnsi" w:hAnsiTheme="minorHAnsi" w:cstheme="minorHAnsi"/>
          <w:b/>
          <w:bCs/>
        </w:rPr>
        <w:t xml:space="preserve"> </w:t>
      </w:r>
      <w:proofErr w:type="spellStart"/>
      <w:r w:rsidRPr="00FB5AAA">
        <w:rPr>
          <w:rFonts w:asciiTheme="minorHAnsi" w:hAnsiTheme="minorHAnsi" w:cstheme="minorHAnsi"/>
          <w:b/>
          <w:bCs/>
        </w:rPr>
        <w:t>Terto</w:t>
      </w:r>
      <w:proofErr w:type="spellEnd"/>
      <w:r w:rsidRPr="00FB5AAA">
        <w:rPr>
          <w:rFonts w:asciiTheme="minorHAnsi" w:hAnsiTheme="minorHAnsi" w:cstheme="minorHAnsi"/>
          <w:b/>
          <w:bCs/>
        </w:rPr>
        <w:t xml:space="preserve"> Neto,</w:t>
      </w:r>
      <w:r w:rsidRPr="00FB5AAA">
        <w:rPr>
          <w:rFonts w:asciiTheme="minorHAnsi" w:hAnsiTheme="minorHAnsi" w:cstheme="minorHAnsi"/>
        </w:rPr>
        <w:t xml:space="preserve"> Professor, </w:t>
      </w:r>
      <w:r w:rsidR="00C22830" w:rsidRPr="00FB5AAA">
        <w:rPr>
          <w:rFonts w:asciiTheme="minorHAnsi" w:hAnsiTheme="minorHAnsi" w:cstheme="minorHAnsi"/>
        </w:rPr>
        <w:t>State</w:t>
      </w:r>
      <w:r w:rsidRPr="00FB5AAA">
        <w:rPr>
          <w:rFonts w:asciiTheme="minorHAnsi" w:hAnsiTheme="minorHAnsi" w:cstheme="minorHAnsi"/>
        </w:rPr>
        <w:t xml:space="preserve"> University of Goiás, </w:t>
      </w:r>
      <w:hyperlink r:id="rId14" w:history="1">
        <w:r w:rsidRPr="00FB5AAA">
          <w:rPr>
            <w:rStyle w:val="Hyperlink"/>
            <w:rFonts w:asciiTheme="minorHAnsi" w:hAnsiTheme="minorHAnsi" w:cstheme="minorHAnsi"/>
            <w:shd w:val="clear" w:color="auto" w:fill="FFFFFF"/>
          </w:rPr>
          <w:t>ulisses.neto@ueg.br</w:t>
        </w:r>
      </w:hyperlink>
      <w:r w:rsidR="00CF3F52" w:rsidRPr="00FB5AAA">
        <w:rPr>
          <w:noProof/>
        </w:rPr>
        <w:t xml:space="preserve"> </w:t>
      </w:r>
    </w:p>
    <w:p w14:paraId="1DFEE662" w14:textId="77777777" w:rsidR="00C105A8" w:rsidRPr="00FB5AAA" w:rsidRDefault="00C105A8" w:rsidP="00165A25">
      <w:pPr>
        <w:tabs>
          <w:tab w:val="left" w:pos="284"/>
          <w:tab w:val="left" w:pos="567"/>
        </w:tabs>
        <w:ind w:right="95"/>
        <w:jc w:val="center"/>
        <w:rPr>
          <w:rFonts w:asciiTheme="minorHAnsi" w:hAnsiTheme="minorHAnsi" w:cstheme="minorHAnsi"/>
        </w:rPr>
      </w:pPr>
    </w:p>
    <w:p w14:paraId="56D90169" w14:textId="59D263CF" w:rsidR="00E05E9F" w:rsidRPr="00FB5AAA" w:rsidRDefault="001B613B" w:rsidP="00165A25">
      <w:pPr>
        <w:tabs>
          <w:tab w:val="left" w:pos="284"/>
          <w:tab w:val="left" w:pos="567"/>
        </w:tabs>
        <w:ind w:right="95"/>
        <w:jc w:val="center"/>
        <w:rPr>
          <w:rFonts w:asciiTheme="minorHAnsi" w:hAnsiTheme="minorHAnsi" w:cstheme="minorHAnsi"/>
        </w:rPr>
      </w:pPr>
      <w:r w:rsidRPr="00FB5AAA">
        <w:rPr>
          <w:rFonts w:asciiTheme="minorHAnsi" w:hAnsiTheme="minorHAnsi" w:cstheme="minorHAnsi"/>
          <w:b/>
          <w:bCs/>
        </w:rPr>
        <w:t xml:space="preserve">Siobhán Wills, </w:t>
      </w:r>
      <w:r w:rsidRPr="00FB5AAA">
        <w:rPr>
          <w:rFonts w:asciiTheme="minorHAnsi" w:hAnsiTheme="minorHAnsi" w:cstheme="minorHAnsi"/>
        </w:rPr>
        <w:t xml:space="preserve">Director of the Transitional Justice Institute, Ulster University </w:t>
      </w:r>
      <w:hyperlink r:id="rId15" w:history="1">
        <w:r w:rsidRPr="00FB5AAA">
          <w:rPr>
            <w:rStyle w:val="Hyperlink"/>
            <w:rFonts w:asciiTheme="minorHAnsi" w:hAnsiTheme="minorHAnsi" w:cstheme="minorHAnsi"/>
          </w:rPr>
          <w:t>s.wills@ulster.ac.uk</w:t>
        </w:r>
      </w:hyperlink>
    </w:p>
    <w:p w14:paraId="5E1801BE" w14:textId="77777777" w:rsidR="00C105A8" w:rsidRPr="00FB5AAA" w:rsidRDefault="00C105A8" w:rsidP="00165A25">
      <w:pPr>
        <w:tabs>
          <w:tab w:val="left" w:pos="284"/>
          <w:tab w:val="left" w:pos="567"/>
        </w:tabs>
        <w:ind w:right="95"/>
        <w:jc w:val="center"/>
        <w:rPr>
          <w:rFonts w:asciiTheme="minorHAnsi" w:hAnsiTheme="minorHAnsi" w:cstheme="minorHAnsi"/>
          <w:b/>
          <w:bCs/>
        </w:rPr>
      </w:pPr>
    </w:p>
    <w:p w14:paraId="07E3BF5A" w14:textId="774BD07E" w:rsidR="000628F6" w:rsidRPr="00FB5AAA" w:rsidRDefault="000628F6" w:rsidP="00165A25">
      <w:pPr>
        <w:tabs>
          <w:tab w:val="left" w:pos="284"/>
          <w:tab w:val="left" w:pos="567"/>
        </w:tabs>
        <w:ind w:right="95"/>
        <w:jc w:val="center"/>
        <w:rPr>
          <w:rStyle w:val="Hyperlink"/>
          <w:rFonts w:asciiTheme="minorHAnsi" w:hAnsiTheme="minorHAnsi" w:cstheme="minorHAnsi"/>
          <w:shd w:val="clear" w:color="auto" w:fill="FFFFFF"/>
        </w:rPr>
      </w:pPr>
      <w:proofErr w:type="spellStart"/>
      <w:r w:rsidRPr="00C62C57">
        <w:rPr>
          <w:rFonts w:asciiTheme="minorHAnsi" w:hAnsiTheme="minorHAnsi" w:cstheme="minorHAnsi"/>
          <w:b/>
          <w:bCs/>
          <w:shd w:val="clear" w:color="auto" w:fill="FFFFFF"/>
        </w:rPr>
        <w:t>Cahal</w:t>
      </w:r>
      <w:proofErr w:type="spellEnd"/>
      <w:r w:rsidRPr="00C62C57">
        <w:rPr>
          <w:rFonts w:asciiTheme="minorHAnsi" w:hAnsiTheme="minorHAnsi" w:cstheme="minorHAnsi"/>
          <w:b/>
          <w:bCs/>
          <w:shd w:val="clear" w:color="auto" w:fill="FFFFFF"/>
        </w:rPr>
        <w:t xml:space="preserve"> McLaughlin</w:t>
      </w:r>
      <w:r w:rsidRPr="00C62C57">
        <w:rPr>
          <w:rFonts w:asciiTheme="minorHAnsi" w:hAnsiTheme="minorHAnsi" w:cstheme="minorHAnsi"/>
          <w:shd w:val="clear" w:color="auto" w:fill="FFFFFF"/>
        </w:rPr>
        <w:t xml:space="preserve">, Professor, Mitchel Institute for Global Peace, Security, &amp; Justice </w:t>
      </w:r>
      <w:hyperlink r:id="rId16" w:history="1">
        <w:r w:rsidRPr="00FB5AAA">
          <w:rPr>
            <w:rStyle w:val="Hyperlink"/>
            <w:rFonts w:asciiTheme="minorHAnsi" w:hAnsiTheme="minorHAnsi" w:cstheme="minorHAnsi"/>
            <w:shd w:val="clear" w:color="auto" w:fill="FFFFFF"/>
          </w:rPr>
          <w:t>c.mclaughlin@qub.ac.uk</w:t>
        </w:r>
      </w:hyperlink>
    </w:p>
    <w:p w14:paraId="4495C5D7" w14:textId="77777777" w:rsidR="00647A98" w:rsidRPr="00FB5AAA" w:rsidRDefault="00647A98" w:rsidP="00165A25">
      <w:pPr>
        <w:tabs>
          <w:tab w:val="left" w:pos="284"/>
          <w:tab w:val="left" w:pos="567"/>
        </w:tabs>
        <w:ind w:right="95"/>
        <w:jc w:val="center"/>
        <w:rPr>
          <w:rStyle w:val="Hyperlink"/>
          <w:rFonts w:asciiTheme="minorHAnsi" w:hAnsiTheme="minorHAnsi" w:cstheme="minorHAnsi"/>
          <w:shd w:val="clear" w:color="auto" w:fill="FFFFFF"/>
        </w:rPr>
      </w:pPr>
    </w:p>
    <w:p w14:paraId="7739DD31" w14:textId="77777777" w:rsidR="004B7C81" w:rsidRPr="00FB5AAA" w:rsidRDefault="004B7C81" w:rsidP="007A1382">
      <w:pPr>
        <w:rPr>
          <w:rFonts w:asciiTheme="minorHAnsi" w:hAnsiTheme="minorHAnsi" w:cstheme="minorHAnsi"/>
        </w:rPr>
      </w:pPr>
    </w:p>
    <w:sectPr w:rsidR="004B7C81" w:rsidRPr="00FB5AAA" w:rsidSect="001645AF">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pgMar w:top="880" w:right="1440" w:bottom="9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2A680" w14:textId="77777777" w:rsidR="0035634E" w:rsidRDefault="0035634E">
      <w:r>
        <w:separator/>
      </w:r>
    </w:p>
  </w:endnote>
  <w:endnote w:type="continuationSeparator" w:id="0">
    <w:p w14:paraId="4CE9850C" w14:textId="77777777" w:rsidR="0035634E" w:rsidRDefault="0035634E">
      <w:r>
        <w:continuationSeparator/>
      </w:r>
    </w:p>
  </w:endnote>
  <w:endnote w:id="1">
    <w:p w14:paraId="75BCC959" w14:textId="3565FD38" w:rsidR="00FB5AAA" w:rsidRPr="00FB5AAA" w:rsidRDefault="00FB5AAA">
      <w:pPr>
        <w:pStyle w:val="EndnoteText"/>
        <w:rPr>
          <w:rFonts w:asciiTheme="minorHAnsi" w:hAnsiTheme="minorHAnsi" w:cstheme="minorHAnsi"/>
          <w:sz w:val="24"/>
          <w:szCs w:val="24"/>
        </w:rPr>
      </w:pPr>
      <w:r w:rsidRPr="00FB5AAA">
        <w:rPr>
          <w:rStyle w:val="EndnoteReference"/>
          <w:rFonts w:asciiTheme="minorHAnsi" w:hAnsiTheme="minorHAnsi" w:cstheme="minorHAnsi"/>
          <w:sz w:val="24"/>
          <w:szCs w:val="24"/>
        </w:rPr>
        <w:endnoteRef/>
      </w:r>
      <w:r w:rsidRPr="00FB5AAA">
        <w:rPr>
          <w:rFonts w:asciiTheme="minorHAnsi" w:hAnsiTheme="minorHAnsi" w:cstheme="minorHAnsi"/>
          <w:sz w:val="24"/>
          <w:szCs w:val="24"/>
        </w:rPr>
        <w:t xml:space="preserve"> B</w:t>
      </w:r>
      <w:r w:rsidRPr="00FB5AAA">
        <w:rPr>
          <w:rFonts w:asciiTheme="minorHAnsi" w:hAnsiTheme="minorHAnsi" w:cstheme="minorHAnsi"/>
          <w:color w:val="333333"/>
          <w:sz w:val="24"/>
          <w:szCs w:val="24"/>
          <w:shd w:val="clear" w:color="auto" w:fill="FFFFFF"/>
        </w:rPr>
        <w:t>razilian Institute of Geography and Statistics</w:t>
      </w:r>
      <w:r>
        <w:rPr>
          <w:rFonts w:asciiTheme="minorHAnsi" w:hAnsiTheme="minorHAnsi" w:cstheme="minorHAnsi"/>
          <w:color w:val="333333"/>
          <w:sz w:val="24"/>
          <w:szCs w:val="24"/>
          <w:shd w:val="clear" w:color="auto" w:fill="FFFFFF"/>
        </w:rPr>
        <w:t xml:space="preserve"> (IBGE) 2023</w:t>
      </w:r>
    </w:p>
  </w:endnote>
  <w:endnote w:id="2">
    <w:p w14:paraId="056802FF" w14:textId="77B8C5EE" w:rsidR="0001139B" w:rsidRPr="009408E6" w:rsidRDefault="0001139B">
      <w:pPr>
        <w:pStyle w:val="EndnoteText"/>
        <w:rPr>
          <w:rFonts w:asciiTheme="minorHAnsi" w:hAnsiTheme="minorHAnsi" w:cstheme="minorHAnsi"/>
          <w:sz w:val="24"/>
          <w:szCs w:val="24"/>
        </w:rPr>
      </w:pPr>
      <w:r w:rsidRPr="009408E6">
        <w:rPr>
          <w:rStyle w:val="EndnoteReference"/>
          <w:rFonts w:asciiTheme="minorHAnsi" w:hAnsiTheme="minorHAnsi" w:cstheme="minorHAnsi"/>
          <w:sz w:val="24"/>
          <w:szCs w:val="24"/>
        </w:rPr>
        <w:endnoteRef/>
      </w:r>
      <w:r w:rsidRPr="009408E6">
        <w:rPr>
          <w:rFonts w:asciiTheme="minorHAnsi" w:hAnsiTheme="minorHAnsi" w:cstheme="minorHAnsi"/>
          <w:sz w:val="24"/>
          <w:szCs w:val="24"/>
        </w:rPr>
        <w:t xml:space="preserve"> </w:t>
      </w:r>
      <w:r w:rsidR="00C503ED">
        <w:rPr>
          <w:rFonts w:asciiTheme="minorHAnsi" w:hAnsiTheme="minorHAnsi" w:cstheme="minorHAnsi"/>
          <w:sz w:val="24"/>
          <w:szCs w:val="24"/>
        </w:rPr>
        <w:t xml:space="preserve">As reported by </w:t>
      </w:r>
      <w:r w:rsidR="006F3437">
        <w:rPr>
          <w:rFonts w:asciiTheme="minorHAnsi" w:hAnsiTheme="minorHAnsi" w:cstheme="minorHAnsi"/>
          <w:sz w:val="24"/>
          <w:szCs w:val="24"/>
        </w:rPr>
        <w:t xml:space="preserve">Brazil’s </w:t>
      </w:r>
      <w:r w:rsidR="006F3437" w:rsidRPr="00C503ED">
        <w:rPr>
          <w:rFonts w:asciiTheme="minorHAnsi" w:hAnsiTheme="minorHAnsi" w:cstheme="minorHAnsi"/>
          <w:sz w:val="24"/>
          <w:szCs w:val="24"/>
          <w:lang w:val="en-US" w:eastAsia="pt-BR"/>
        </w:rPr>
        <w:t>National Institute for Space Research</w:t>
      </w:r>
      <w:r w:rsidR="00C503ED">
        <w:rPr>
          <w:rFonts w:asciiTheme="minorHAnsi" w:hAnsiTheme="minorHAnsi" w:cstheme="minorHAnsi"/>
          <w:sz w:val="24"/>
          <w:szCs w:val="24"/>
          <w:lang w:val="en-US" w:eastAsia="pt-BR"/>
        </w:rPr>
        <w:t xml:space="preserve"> in </w:t>
      </w:r>
      <w:r w:rsidRPr="00C503ED">
        <w:rPr>
          <w:rFonts w:asciiTheme="minorHAnsi" w:hAnsiTheme="minorHAnsi" w:cstheme="minorHAnsi"/>
          <w:sz w:val="24"/>
          <w:szCs w:val="24"/>
          <w:lang w:val="en-US" w:eastAsia="pt-BR"/>
        </w:rPr>
        <w:t xml:space="preserve">2021, 2022, </w:t>
      </w:r>
      <w:r w:rsidR="00C503ED">
        <w:rPr>
          <w:rFonts w:asciiTheme="minorHAnsi" w:hAnsiTheme="minorHAnsi" w:cstheme="minorHAnsi"/>
          <w:sz w:val="24"/>
          <w:szCs w:val="24"/>
          <w:lang w:val="en-US" w:eastAsia="pt-BR"/>
        </w:rPr>
        <w:t xml:space="preserve">and </w:t>
      </w:r>
      <w:r w:rsidRPr="00C503ED">
        <w:rPr>
          <w:rFonts w:asciiTheme="minorHAnsi" w:hAnsiTheme="minorHAnsi" w:cstheme="minorHAnsi"/>
          <w:sz w:val="24"/>
          <w:szCs w:val="24"/>
          <w:lang w:val="en-US" w:eastAsia="pt-BR"/>
        </w:rPr>
        <w:t>2023</w:t>
      </w:r>
      <w:r w:rsidR="00C503ED">
        <w:rPr>
          <w:rFonts w:asciiTheme="minorHAnsi" w:hAnsiTheme="minorHAnsi" w:cstheme="minorHAnsi"/>
          <w:sz w:val="24"/>
          <w:szCs w:val="24"/>
          <w:lang w:val="en-US" w:eastAsia="pt-BR"/>
        </w:rPr>
        <w:t xml:space="preserve"> </w:t>
      </w:r>
      <w:hyperlink r:id="rId1" w:history="1">
        <w:r w:rsidR="00C503ED" w:rsidRPr="00AD1EC5">
          <w:rPr>
            <w:rStyle w:val="Hyperlink"/>
            <w:rFonts w:asciiTheme="minorHAnsi" w:hAnsiTheme="minorHAnsi" w:cstheme="minorHAnsi"/>
            <w:sz w:val="24"/>
            <w:szCs w:val="24"/>
            <w:lang w:val="en-US" w:eastAsia="pt-BR"/>
          </w:rPr>
          <w:t>https://g1.globo.com/ma/maranhao/noticia/2024/01/12/maranhao-e-o-estado-que-mais-desmatou-o-cerrado-em-2023-aponta-inpe.ghtml</w:t>
        </w:r>
      </w:hyperlink>
      <w:r w:rsidR="00C503ED">
        <w:rPr>
          <w:rFonts w:asciiTheme="minorHAnsi" w:hAnsiTheme="minorHAnsi" w:cstheme="minorHAnsi"/>
          <w:sz w:val="24"/>
          <w:szCs w:val="24"/>
          <w:lang w:val="en-US" w:eastAsia="pt-BR"/>
        </w:rPr>
        <w:t>; As of 1 February</w:t>
      </w:r>
      <w:r w:rsidR="006F3437" w:rsidRPr="006F3437">
        <w:rPr>
          <w:rFonts w:asciiTheme="minorHAnsi" w:hAnsiTheme="minorHAnsi" w:cstheme="minorHAnsi"/>
          <w:sz w:val="24"/>
          <w:szCs w:val="24"/>
          <w:lang w:val="en-US" w:eastAsia="pt-BR"/>
        </w:rPr>
        <w:t xml:space="preserve"> 2024</w:t>
      </w:r>
      <w:r w:rsidR="00C503ED">
        <w:rPr>
          <w:rFonts w:asciiTheme="minorHAnsi" w:hAnsiTheme="minorHAnsi" w:cstheme="minorHAnsi"/>
          <w:sz w:val="24"/>
          <w:szCs w:val="24"/>
          <w:lang w:val="en-US" w:eastAsia="pt-BR"/>
        </w:rPr>
        <w:t>,</w:t>
      </w:r>
      <w:r w:rsidR="006F3437" w:rsidRPr="006F3437">
        <w:rPr>
          <w:rFonts w:asciiTheme="minorHAnsi" w:hAnsiTheme="minorHAnsi" w:cstheme="minorHAnsi"/>
          <w:sz w:val="24"/>
          <w:szCs w:val="24"/>
          <w:lang w:val="en-US" w:eastAsia="pt-BR"/>
        </w:rPr>
        <w:t xml:space="preserve"> deforestation in the Amazon forest </w:t>
      </w:r>
      <w:r w:rsidR="00C503ED">
        <w:rPr>
          <w:rFonts w:asciiTheme="minorHAnsi" w:hAnsiTheme="minorHAnsi" w:cstheme="minorHAnsi"/>
          <w:sz w:val="24"/>
          <w:szCs w:val="24"/>
          <w:lang w:val="en-US" w:eastAsia="pt-BR"/>
        </w:rPr>
        <w:t xml:space="preserve">as a whole </w:t>
      </w:r>
      <w:r w:rsidR="006F3437" w:rsidRPr="006F3437">
        <w:rPr>
          <w:rFonts w:asciiTheme="minorHAnsi" w:hAnsiTheme="minorHAnsi" w:cstheme="minorHAnsi"/>
          <w:sz w:val="24"/>
          <w:szCs w:val="24"/>
          <w:lang w:val="en-US" w:eastAsia="pt-BR"/>
        </w:rPr>
        <w:t xml:space="preserve">decreased by </w:t>
      </w:r>
      <w:r w:rsidR="00C503ED">
        <w:rPr>
          <w:rFonts w:asciiTheme="minorHAnsi" w:hAnsiTheme="minorHAnsi" w:cstheme="minorHAnsi"/>
          <w:sz w:val="24"/>
          <w:szCs w:val="24"/>
          <w:lang w:val="en-US" w:eastAsia="pt-BR"/>
        </w:rPr>
        <w:t>50</w:t>
      </w:r>
      <w:r w:rsidR="006F3437" w:rsidRPr="006F3437">
        <w:rPr>
          <w:rFonts w:asciiTheme="minorHAnsi" w:hAnsiTheme="minorHAnsi" w:cstheme="minorHAnsi"/>
          <w:sz w:val="24"/>
          <w:szCs w:val="24"/>
          <w:lang w:val="en-US" w:eastAsia="pt-BR"/>
        </w:rPr>
        <w:t>% as compared with 2022-2023 but deforestation in the Amazon-Cerrado transitional zone</w:t>
      </w:r>
      <w:r w:rsidR="006F3437">
        <w:rPr>
          <w:rFonts w:asciiTheme="minorHAnsi" w:hAnsiTheme="minorHAnsi" w:cstheme="minorHAnsi"/>
          <w:sz w:val="24"/>
          <w:szCs w:val="24"/>
          <w:lang w:val="en-US" w:eastAsia="pt-BR"/>
        </w:rPr>
        <w:t xml:space="preserve">, </w:t>
      </w:r>
      <w:r w:rsidR="00C503ED">
        <w:rPr>
          <w:rFonts w:asciiTheme="minorHAnsi" w:hAnsiTheme="minorHAnsi" w:cstheme="minorHAnsi"/>
          <w:sz w:val="24"/>
          <w:szCs w:val="24"/>
          <w:lang w:val="en-US" w:eastAsia="pt-BR"/>
        </w:rPr>
        <w:t>which is dominated by coconut trees and is where many Quilombola communities live,</w:t>
      </w:r>
      <w:r w:rsidR="00C503ED" w:rsidRPr="006F3437">
        <w:rPr>
          <w:rFonts w:asciiTheme="minorHAnsi" w:hAnsiTheme="minorHAnsi" w:cstheme="minorHAnsi"/>
          <w:sz w:val="24"/>
          <w:szCs w:val="24"/>
          <w:lang w:val="en-US" w:eastAsia="pt-BR"/>
        </w:rPr>
        <w:t xml:space="preserve"> </w:t>
      </w:r>
      <w:r w:rsidR="006F3437" w:rsidRPr="006F3437">
        <w:rPr>
          <w:rFonts w:asciiTheme="minorHAnsi" w:hAnsiTheme="minorHAnsi" w:cstheme="minorHAnsi"/>
          <w:sz w:val="24"/>
          <w:szCs w:val="24"/>
          <w:lang w:val="en-US" w:eastAsia="pt-BR"/>
        </w:rPr>
        <w:t xml:space="preserve">increased by </w:t>
      </w:r>
      <w:r w:rsidR="00C503ED">
        <w:rPr>
          <w:rFonts w:asciiTheme="minorHAnsi" w:hAnsiTheme="minorHAnsi" w:cstheme="minorHAnsi"/>
          <w:sz w:val="24"/>
          <w:szCs w:val="24"/>
          <w:lang w:val="en-US" w:eastAsia="pt-BR"/>
        </w:rPr>
        <w:t>40</w:t>
      </w:r>
      <w:r w:rsidR="006F3437" w:rsidRPr="006F3437">
        <w:rPr>
          <w:rFonts w:asciiTheme="minorHAnsi" w:hAnsiTheme="minorHAnsi" w:cstheme="minorHAnsi"/>
          <w:sz w:val="24"/>
          <w:szCs w:val="24"/>
          <w:lang w:val="en-US" w:eastAsia="pt-BR"/>
        </w:rPr>
        <w:t>%.</w:t>
      </w:r>
      <w:r w:rsidR="006F3437">
        <w:rPr>
          <w:rFonts w:asciiTheme="minorHAnsi" w:hAnsiTheme="minorHAnsi" w:cstheme="minorHAnsi"/>
          <w:sz w:val="24"/>
          <w:szCs w:val="24"/>
          <w:lang w:val="en-US" w:eastAsia="pt-BR"/>
        </w:rPr>
        <w:t xml:space="preserve"> </w:t>
      </w:r>
      <w:hyperlink r:id="rId2" w:history="1">
        <w:r w:rsidR="00C503ED" w:rsidRPr="00AD1EC5">
          <w:rPr>
            <w:rStyle w:val="Hyperlink"/>
            <w:rFonts w:asciiTheme="minorHAnsi" w:hAnsiTheme="minorHAnsi" w:cstheme="minorHAnsi"/>
            <w:sz w:val="24"/>
            <w:szCs w:val="24"/>
            <w:lang w:val="en-US" w:eastAsia="pt-BR"/>
          </w:rPr>
          <w:t>https://www.wwf.org.br/?87782/Deter-says-deforestation-migrates-from-the-Amazon-to-the-Cerrado-in-2023</w:t>
        </w:r>
      </w:hyperlink>
      <w:r w:rsidR="00C503ED">
        <w:rPr>
          <w:rFonts w:asciiTheme="minorHAnsi" w:hAnsiTheme="minorHAnsi" w:cstheme="minorHAnsi"/>
          <w:sz w:val="24"/>
          <w:szCs w:val="24"/>
          <w:lang w:val="en-US" w:eastAsia="pt-BR"/>
        </w:rPr>
        <w:t xml:space="preserve">. </w:t>
      </w:r>
      <w:r w:rsidR="006F3437">
        <w:rPr>
          <w:rFonts w:asciiTheme="minorHAnsi" w:hAnsiTheme="minorHAnsi" w:cstheme="minorHAnsi"/>
          <w:sz w:val="24"/>
          <w:szCs w:val="24"/>
          <w:lang w:val="en-US" w:eastAsia="pt-BR"/>
        </w:rPr>
        <w:t>Many Quilombola communi</w:t>
      </w:r>
      <w:r w:rsidR="00C503ED">
        <w:rPr>
          <w:rFonts w:asciiTheme="minorHAnsi" w:hAnsiTheme="minorHAnsi" w:cstheme="minorHAnsi"/>
          <w:sz w:val="24"/>
          <w:szCs w:val="24"/>
          <w:lang w:val="en-US" w:eastAsia="pt-BR"/>
        </w:rPr>
        <w:t xml:space="preserve">ties are </w:t>
      </w:r>
      <w:r w:rsidR="006F3437">
        <w:rPr>
          <w:rFonts w:asciiTheme="minorHAnsi" w:hAnsiTheme="minorHAnsi" w:cstheme="minorHAnsi"/>
          <w:sz w:val="24"/>
          <w:szCs w:val="24"/>
          <w:lang w:val="en-US" w:eastAsia="pt-BR"/>
        </w:rPr>
        <w:t>coc</w:t>
      </w:r>
      <w:r w:rsidR="00C503ED">
        <w:rPr>
          <w:rFonts w:asciiTheme="minorHAnsi" w:hAnsiTheme="minorHAnsi" w:cstheme="minorHAnsi"/>
          <w:sz w:val="24"/>
          <w:szCs w:val="24"/>
          <w:lang w:val="en-US" w:eastAsia="pt-BR"/>
        </w:rPr>
        <w:t>o</w:t>
      </w:r>
      <w:r w:rsidR="006F3437">
        <w:rPr>
          <w:rFonts w:asciiTheme="minorHAnsi" w:hAnsiTheme="minorHAnsi" w:cstheme="minorHAnsi"/>
          <w:sz w:val="24"/>
          <w:szCs w:val="24"/>
          <w:lang w:val="en-US" w:eastAsia="pt-BR"/>
        </w:rPr>
        <w:t>nut cutters</w:t>
      </w:r>
      <w:r w:rsidR="00C503ED">
        <w:rPr>
          <w:rFonts w:asciiTheme="minorHAnsi" w:hAnsiTheme="minorHAnsi" w:cstheme="minorHAnsi"/>
          <w:sz w:val="24"/>
          <w:szCs w:val="24"/>
          <w:lang w:val="en-US" w:eastAsia="pt-BR"/>
        </w:rPr>
        <w:t xml:space="preserve"> (led by the women in the community)</w:t>
      </w:r>
      <w:r w:rsidR="006F3437">
        <w:rPr>
          <w:rFonts w:asciiTheme="minorHAnsi" w:hAnsiTheme="minorHAnsi" w:cstheme="minorHAnsi"/>
          <w:sz w:val="24"/>
          <w:szCs w:val="24"/>
          <w:lang w:val="en-US" w:eastAsia="pt-BR"/>
        </w:rPr>
        <w:t>, who rely on coconuts for food, oil and fuel – and for whom the coconut trees are ‘their mother.’</w:t>
      </w:r>
      <w:r w:rsidR="00C503ED">
        <w:rPr>
          <w:rFonts w:asciiTheme="minorHAnsi" w:hAnsiTheme="minorHAnsi" w:cstheme="minorHAnsi"/>
          <w:sz w:val="24"/>
          <w:szCs w:val="24"/>
          <w:lang w:val="en-US" w:eastAsia="pt-BR"/>
        </w:rPr>
        <w:t xml:space="preserve"> </w:t>
      </w:r>
    </w:p>
  </w:endnote>
  <w:endnote w:id="3">
    <w:p w14:paraId="32F77B99" w14:textId="3C6C8E12" w:rsidR="0053099B" w:rsidRPr="0053099B" w:rsidRDefault="0053099B">
      <w:pPr>
        <w:pStyle w:val="EndnoteText"/>
        <w:rPr>
          <w:sz w:val="24"/>
          <w:szCs w:val="24"/>
        </w:rPr>
      </w:pPr>
      <w:r w:rsidRPr="0053099B">
        <w:rPr>
          <w:rStyle w:val="EndnoteReference"/>
          <w:sz w:val="24"/>
          <w:szCs w:val="24"/>
        </w:rPr>
        <w:endnoteRef/>
      </w:r>
      <w:r w:rsidRPr="0053099B">
        <w:rPr>
          <w:sz w:val="24"/>
          <w:szCs w:val="24"/>
        </w:rPr>
        <w:t xml:space="preserve"> </w:t>
      </w:r>
      <w:r w:rsidR="00BD3D73" w:rsidRPr="001E7AE3">
        <w:rPr>
          <w:rFonts w:asciiTheme="minorHAnsi" w:hAnsiTheme="minorHAnsi" w:cstheme="minorHAnsi"/>
          <w:sz w:val="24"/>
          <w:szCs w:val="24"/>
        </w:rPr>
        <w:t>As recorded by FETAEMA</w:t>
      </w:r>
      <w:r w:rsidR="005A5A73">
        <w:rPr>
          <w:rFonts w:asciiTheme="minorHAnsi" w:hAnsiTheme="minorHAnsi" w:cstheme="minorHAnsi"/>
          <w:sz w:val="24"/>
          <w:szCs w:val="24"/>
        </w:rPr>
        <w:t xml:space="preserve"> which monitors incidents of ecoviolence against communities in Maranhão</w:t>
      </w:r>
      <w:r w:rsidR="00BD3D73">
        <w:rPr>
          <w:sz w:val="24"/>
          <w:szCs w:val="24"/>
        </w:rPr>
        <w:t xml:space="preserve">; </w:t>
      </w:r>
      <w:r w:rsidR="00BD3D73" w:rsidRPr="001E7AE3">
        <w:rPr>
          <w:rFonts w:asciiTheme="minorHAnsi" w:hAnsiTheme="minorHAnsi" w:cstheme="minorHAnsi"/>
          <w:sz w:val="24"/>
          <w:szCs w:val="24"/>
        </w:rPr>
        <w:t xml:space="preserve">see also </w:t>
      </w:r>
      <w:r w:rsidRPr="001E7AE3">
        <w:rPr>
          <w:rFonts w:asciiTheme="minorHAnsi" w:hAnsiTheme="minorHAnsi" w:cstheme="minorHAnsi"/>
          <w:sz w:val="24"/>
          <w:szCs w:val="24"/>
        </w:rPr>
        <w:t xml:space="preserve">Diogo Diniz Ribeiro Cabral, </w:t>
      </w:r>
      <w:r w:rsidRPr="001E7AE3">
        <w:rPr>
          <w:rFonts w:asciiTheme="minorHAnsi" w:hAnsiTheme="minorHAnsi" w:cstheme="minorHAnsi"/>
          <w:i/>
          <w:iCs/>
          <w:sz w:val="24"/>
          <w:szCs w:val="24"/>
        </w:rPr>
        <w:t>Fincados Na Terra Como Um Bacuri: a luta da comunidade Carrancas pelo direito de existir</w:t>
      </w:r>
      <w:r w:rsidRPr="001E7AE3">
        <w:rPr>
          <w:rFonts w:asciiTheme="minorHAnsi" w:hAnsiTheme="minorHAnsi" w:cstheme="minorHAnsi"/>
          <w:sz w:val="24"/>
          <w:szCs w:val="24"/>
        </w:rPr>
        <w:t>. Dissertação. Universidade Estadual do Maranhāo. São Luís/MA, 2023.</w:t>
      </w:r>
    </w:p>
  </w:endnote>
  <w:endnote w:id="4">
    <w:p w14:paraId="37110968" w14:textId="61567813" w:rsidR="00C92AFB" w:rsidRDefault="00C92AFB">
      <w:pPr>
        <w:pStyle w:val="EndnoteText"/>
      </w:pPr>
      <w:r>
        <w:rPr>
          <w:rStyle w:val="EndnoteReference"/>
        </w:rPr>
        <w:endnoteRef/>
      </w:r>
      <w:r>
        <w:t xml:space="preserve"> </w:t>
      </w:r>
      <w:r w:rsidRPr="00C0338F">
        <w:rPr>
          <w:rFonts w:asciiTheme="minorHAnsi" w:hAnsiTheme="minorHAnsi" w:cstheme="minorHAnsi"/>
          <w:sz w:val="24"/>
          <w:szCs w:val="24"/>
        </w:rPr>
        <w:t xml:space="preserve">Committee on the Rights of the Child, General Comment 15 on the right of the child to the highest attainable standard of health, </w:t>
      </w:r>
      <w:r w:rsidRPr="00C0338F">
        <w:rPr>
          <w:rStyle w:val="Emphasis"/>
          <w:rFonts w:asciiTheme="minorHAnsi" w:hAnsiTheme="minorHAnsi" w:cstheme="minorHAnsi"/>
          <w:i w:val="0"/>
          <w:iCs w:val="0"/>
          <w:color w:val="000000" w:themeColor="text1"/>
          <w:sz w:val="24"/>
          <w:szCs w:val="24"/>
          <w:shd w:val="clear" w:color="auto" w:fill="FFFFFF"/>
        </w:rPr>
        <w:t>CRC</w:t>
      </w:r>
      <w:r w:rsidRPr="00C0338F">
        <w:rPr>
          <w:rFonts w:asciiTheme="minorHAnsi" w:hAnsiTheme="minorHAnsi" w:cstheme="minorHAnsi"/>
          <w:i/>
          <w:iCs/>
          <w:color w:val="000000" w:themeColor="text1"/>
          <w:sz w:val="24"/>
          <w:szCs w:val="24"/>
          <w:shd w:val="clear" w:color="auto" w:fill="FFFFFF"/>
        </w:rPr>
        <w:t>/</w:t>
      </w:r>
      <w:r w:rsidRPr="00C0338F">
        <w:rPr>
          <w:rFonts w:asciiTheme="minorHAnsi" w:hAnsiTheme="minorHAnsi" w:cstheme="minorHAnsi"/>
          <w:color w:val="000000" w:themeColor="text1"/>
          <w:sz w:val="24"/>
          <w:szCs w:val="24"/>
          <w:shd w:val="clear" w:color="auto" w:fill="FFFFFF"/>
        </w:rPr>
        <w:t>C/GC/</w:t>
      </w:r>
      <w:r w:rsidRPr="00C0338F">
        <w:rPr>
          <w:rStyle w:val="Emphasis"/>
          <w:rFonts w:asciiTheme="minorHAnsi" w:hAnsiTheme="minorHAnsi" w:cstheme="minorHAnsi"/>
          <w:i w:val="0"/>
          <w:iCs w:val="0"/>
          <w:color w:val="000000" w:themeColor="text1"/>
          <w:sz w:val="24"/>
          <w:szCs w:val="24"/>
          <w:shd w:val="clear" w:color="auto" w:fill="FFFFFF"/>
        </w:rPr>
        <w:t>15, 2013</w:t>
      </w:r>
      <w:r>
        <w:rPr>
          <w:rStyle w:val="Emphasis"/>
          <w:rFonts w:asciiTheme="minorHAnsi" w:hAnsiTheme="minorHAnsi" w:cstheme="minorHAnsi"/>
          <w:i w:val="0"/>
          <w:iCs w:val="0"/>
          <w:color w:val="000000" w:themeColor="text1"/>
          <w:sz w:val="24"/>
          <w:szCs w:val="24"/>
          <w:shd w:val="clear" w:color="auto" w:fill="FFFFFF"/>
        </w:rPr>
        <w:t>, para. 16</w:t>
      </w:r>
    </w:p>
  </w:endnote>
  <w:endnote w:id="5">
    <w:p w14:paraId="70016335" w14:textId="4910075E" w:rsidR="00C0338F" w:rsidRPr="00C0338F" w:rsidRDefault="00C0338F">
      <w:pPr>
        <w:pStyle w:val="EndnoteText"/>
        <w:rPr>
          <w:sz w:val="24"/>
          <w:szCs w:val="24"/>
        </w:rPr>
      </w:pPr>
      <w:r w:rsidRPr="00C0338F">
        <w:rPr>
          <w:rStyle w:val="EndnoteReference"/>
          <w:sz w:val="24"/>
          <w:szCs w:val="24"/>
        </w:rPr>
        <w:endnoteRef/>
      </w:r>
      <w:r w:rsidRPr="00C0338F">
        <w:rPr>
          <w:sz w:val="24"/>
          <w:szCs w:val="24"/>
        </w:rPr>
        <w:t xml:space="preserve"> </w:t>
      </w:r>
      <w:r w:rsidR="00C92AFB">
        <w:rPr>
          <w:rFonts w:asciiTheme="minorHAnsi" w:hAnsiTheme="minorHAnsi" w:cstheme="minorHAnsi"/>
          <w:sz w:val="24"/>
          <w:szCs w:val="24"/>
        </w:rPr>
        <w:t>Ibid</w:t>
      </w:r>
      <w:r w:rsidR="00963923">
        <w:rPr>
          <w:rStyle w:val="Emphasis"/>
          <w:rFonts w:asciiTheme="minorHAnsi" w:hAnsiTheme="minorHAnsi" w:cstheme="minorHAnsi"/>
          <w:i w:val="0"/>
          <w:iCs w:val="0"/>
          <w:color w:val="000000" w:themeColor="text1"/>
          <w:sz w:val="24"/>
          <w:szCs w:val="24"/>
          <w:shd w:val="clear" w:color="auto" w:fill="FFFFFF"/>
        </w:rPr>
        <w:t>,</w:t>
      </w:r>
      <w:r w:rsidR="00963923" w:rsidRPr="00963923">
        <w:rPr>
          <w:rFonts w:asciiTheme="minorHAnsi" w:hAnsiTheme="minorHAnsi" w:cstheme="minorHAnsi"/>
          <w:sz w:val="24"/>
          <w:szCs w:val="24"/>
        </w:rPr>
        <w:t xml:space="preserve"> </w:t>
      </w:r>
      <w:r w:rsidR="00963923">
        <w:rPr>
          <w:rFonts w:asciiTheme="minorHAnsi" w:hAnsiTheme="minorHAnsi" w:cstheme="minorHAnsi"/>
          <w:sz w:val="24"/>
          <w:szCs w:val="24"/>
        </w:rPr>
        <w:t>paras. 4 and 1</w:t>
      </w:r>
    </w:p>
  </w:endnote>
  <w:endnote w:id="6">
    <w:p w14:paraId="61EA458E" w14:textId="64758354" w:rsidR="00265462" w:rsidRPr="00963923" w:rsidRDefault="00265462" w:rsidP="00265462">
      <w:pPr>
        <w:pStyle w:val="EndnoteText"/>
        <w:rPr>
          <w:rFonts w:asciiTheme="minorHAnsi" w:hAnsiTheme="minorHAnsi" w:cstheme="minorHAnsi"/>
          <w:sz w:val="24"/>
          <w:szCs w:val="24"/>
        </w:rPr>
      </w:pPr>
      <w:r w:rsidRPr="00C0338F">
        <w:rPr>
          <w:rStyle w:val="EndnoteReference"/>
          <w:rFonts w:asciiTheme="minorHAnsi" w:hAnsiTheme="minorHAnsi" w:cstheme="minorHAnsi"/>
          <w:sz w:val="24"/>
          <w:szCs w:val="24"/>
        </w:rPr>
        <w:endnoteRef/>
      </w:r>
      <w:r w:rsidRPr="00C0338F">
        <w:rPr>
          <w:rFonts w:asciiTheme="minorHAnsi" w:hAnsiTheme="minorHAnsi" w:cstheme="minorHAnsi"/>
          <w:sz w:val="24"/>
          <w:szCs w:val="24"/>
        </w:rPr>
        <w:t xml:space="preserve"> </w:t>
      </w:r>
      <w:r w:rsidR="00C0338F" w:rsidRPr="00C0338F">
        <w:rPr>
          <w:rFonts w:asciiTheme="minorHAnsi" w:hAnsiTheme="minorHAnsi" w:cstheme="minorHAnsi"/>
          <w:sz w:val="24"/>
          <w:szCs w:val="24"/>
        </w:rPr>
        <w:t>Ibid</w:t>
      </w:r>
      <w:r w:rsidR="00963923">
        <w:rPr>
          <w:rFonts w:asciiTheme="minorHAnsi" w:hAnsiTheme="minorHAnsi" w:cstheme="minorHAnsi"/>
          <w:sz w:val="24"/>
          <w:szCs w:val="24"/>
        </w:rPr>
        <w:t>,</w:t>
      </w:r>
      <w:r w:rsidR="00CD1A72">
        <w:rPr>
          <w:rFonts w:asciiTheme="minorHAnsi" w:hAnsiTheme="minorHAnsi" w:cstheme="minorHAnsi"/>
          <w:sz w:val="24"/>
          <w:szCs w:val="24"/>
        </w:rPr>
        <w:t xml:space="preserve"> para. 2</w:t>
      </w:r>
    </w:p>
  </w:endnote>
  <w:endnote w:id="7">
    <w:p w14:paraId="62304307" w14:textId="00865FAA" w:rsidR="00963923" w:rsidRPr="00CD1A72" w:rsidRDefault="00963923">
      <w:pPr>
        <w:pStyle w:val="EndnoteText"/>
        <w:rPr>
          <w:rFonts w:asciiTheme="minorHAnsi" w:hAnsiTheme="minorHAnsi" w:cstheme="minorHAnsi"/>
          <w:sz w:val="24"/>
          <w:szCs w:val="24"/>
        </w:rPr>
      </w:pPr>
      <w:r w:rsidRPr="00CD1A72">
        <w:rPr>
          <w:rStyle w:val="EndnoteReference"/>
          <w:rFonts w:asciiTheme="minorHAnsi" w:hAnsiTheme="minorHAnsi" w:cstheme="minorHAnsi"/>
          <w:sz w:val="24"/>
          <w:szCs w:val="24"/>
        </w:rPr>
        <w:endnoteRef/>
      </w:r>
      <w:r w:rsidRPr="00CD1A72">
        <w:rPr>
          <w:rFonts w:asciiTheme="minorHAnsi" w:hAnsiTheme="minorHAnsi" w:cstheme="minorHAnsi"/>
          <w:sz w:val="24"/>
          <w:szCs w:val="24"/>
        </w:rPr>
        <w:t xml:space="preserve"> Ibid, para. 7</w:t>
      </w:r>
    </w:p>
  </w:endnote>
  <w:endnote w:id="8">
    <w:p w14:paraId="4FE96D53" w14:textId="5D11DEC8" w:rsidR="00CD1A72" w:rsidRPr="00CD1A72" w:rsidRDefault="00CD1A72">
      <w:pPr>
        <w:pStyle w:val="EndnoteText"/>
        <w:rPr>
          <w:rFonts w:asciiTheme="minorHAnsi" w:hAnsiTheme="minorHAnsi" w:cstheme="minorHAnsi"/>
          <w:sz w:val="24"/>
          <w:szCs w:val="24"/>
        </w:rPr>
      </w:pPr>
      <w:r w:rsidRPr="00CD1A72">
        <w:rPr>
          <w:rStyle w:val="EndnoteReference"/>
          <w:rFonts w:asciiTheme="minorHAnsi" w:hAnsiTheme="minorHAnsi" w:cstheme="minorHAnsi"/>
          <w:sz w:val="24"/>
          <w:szCs w:val="24"/>
        </w:rPr>
        <w:endnoteRef/>
      </w:r>
      <w:r w:rsidRPr="00CD1A72">
        <w:rPr>
          <w:rFonts w:asciiTheme="minorHAnsi" w:hAnsiTheme="minorHAnsi" w:cstheme="minorHAnsi"/>
          <w:sz w:val="24"/>
          <w:szCs w:val="24"/>
        </w:rPr>
        <w:t xml:space="preserve"> Ibid,</w:t>
      </w:r>
      <w:r w:rsidR="00C92AFB">
        <w:rPr>
          <w:rFonts w:asciiTheme="minorHAnsi" w:hAnsiTheme="minorHAnsi" w:cstheme="minorHAnsi"/>
          <w:sz w:val="24"/>
          <w:szCs w:val="24"/>
        </w:rPr>
        <w:t xml:space="preserve"> para. 17</w:t>
      </w:r>
    </w:p>
  </w:endnote>
  <w:endnote w:id="9">
    <w:p w14:paraId="5560DBC9" w14:textId="75C87646" w:rsidR="00CD1A72" w:rsidRPr="00CD1A72" w:rsidRDefault="00CD1A72">
      <w:pPr>
        <w:pStyle w:val="EndnoteText"/>
        <w:rPr>
          <w:rFonts w:asciiTheme="minorHAnsi" w:hAnsiTheme="minorHAnsi" w:cstheme="minorHAnsi"/>
          <w:sz w:val="24"/>
          <w:szCs w:val="24"/>
        </w:rPr>
      </w:pPr>
      <w:r w:rsidRPr="00CD1A72">
        <w:rPr>
          <w:rStyle w:val="EndnoteReference"/>
          <w:rFonts w:asciiTheme="minorHAnsi" w:hAnsiTheme="minorHAnsi" w:cstheme="minorHAnsi"/>
          <w:sz w:val="24"/>
          <w:szCs w:val="24"/>
        </w:rPr>
        <w:endnoteRef/>
      </w:r>
      <w:r w:rsidRPr="00CD1A72">
        <w:rPr>
          <w:rFonts w:asciiTheme="minorHAnsi" w:hAnsiTheme="minorHAnsi" w:cstheme="minorHAnsi"/>
          <w:sz w:val="24"/>
          <w:szCs w:val="24"/>
        </w:rPr>
        <w:t xml:space="preserve"> Ibid,</w:t>
      </w:r>
      <w:r w:rsidR="00C92AFB">
        <w:rPr>
          <w:rFonts w:asciiTheme="minorHAnsi" w:hAnsiTheme="minorHAnsi" w:cstheme="minorHAnsi"/>
          <w:sz w:val="24"/>
          <w:szCs w:val="24"/>
        </w:rPr>
        <w:t xml:space="preserve"> paras. 17 and 64</w:t>
      </w:r>
    </w:p>
  </w:endnote>
  <w:endnote w:id="10">
    <w:p w14:paraId="737B4CF2" w14:textId="41271228" w:rsidR="00265462" w:rsidRPr="00963923" w:rsidRDefault="00265462" w:rsidP="007A1382">
      <w:pPr>
        <w:pStyle w:val="EndnoteText"/>
        <w:rPr>
          <w:rFonts w:asciiTheme="minorHAnsi" w:hAnsiTheme="minorHAnsi" w:cstheme="minorHAnsi"/>
          <w:color w:val="000000" w:themeColor="text1"/>
          <w:sz w:val="24"/>
          <w:szCs w:val="24"/>
        </w:rPr>
      </w:pPr>
      <w:r w:rsidRPr="00CD1A72">
        <w:rPr>
          <w:rStyle w:val="EndnoteReference"/>
          <w:rFonts w:asciiTheme="minorHAnsi" w:hAnsiTheme="minorHAnsi" w:cstheme="minorHAnsi"/>
          <w:sz w:val="24"/>
          <w:szCs w:val="24"/>
        </w:rPr>
        <w:endnoteRef/>
      </w:r>
      <w:r w:rsidRPr="00CD1A72">
        <w:rPr>
          <w:rFonts w:asciiTheme="minorHAnsi" w:hAnsiTheme="minorHAnsi" w:cstheme="minorHAnsi"/>
          <w:sz w:val="24"/>
          <w:szCs w:val="24"/>
        </w:rPr>
        <w:t xml:space="preserve"> Ibid</w:t>
      </w:r>
      <w:r w:rsidR="00963923" w:rsidRPr="00CD1A72">
        <w:rPr>
          <w:rFonts w:asciiTheme="minorHAnsi" w:hAnsiTheme="minorHAnsi" w:cstheme="minorHAnsi"/>
          <w:sz w:val="24"/>
          <w:szCs w:val="24"/>
        </w:rPr>
        <w:t>,</w:t>
      </w:r>
      <w:r w:rsidR="00963923">
        <w:rPr>
          <w:rFonts w:asciiTheme="minorHAnsi" w:hAnsiTheme="minorHAnsi" w:cstheme="minorHAnsi"/>
          <w:sz w:val="24"/>
          <w:szCs w:val="24"/>
        </w:rPr>
        <w:t xml:space="preserve"> </w:t>
      </w:r>
      <w:r w:rsidR="00C92AFB">
        <w:rPr>
          <w:rFonts w:asciiTheme="minorHAnsi" w:hAnsiTheme="minorHAnsi" w:cstheme="minorHAnsi"/>
          <w:sz w:val="24"/>
          <w:szCs w:val="24"/>
        </w:rPr>
        <w:t>para. 72</w:t>
      </w:r>
    </w:p>
  </w:endnote>
  <w:endnote w:id="11">
    <w:p w14:paraId="311938C4" w14:textId="77777777" w:rsidR="007A1382" w:rsidRPr="00963923" w:rsidRDefault="007A1382" w:rsidP="007A1382">
      <w:pPr>
        <w:pStyle w:val="NormalWeb"/>
        <w:spacing w:before="0" w:beforeAutospacing="0" w:after="0" w:afterAutospacing="0"/>
        <w:rPr>
          <w:rFonts w:asciiTheme="minorHAnsi" w:hAnsiTheme="minorHAnsi" w:cstheme="minorHAnsi"/>
        </w:rPr>
      </w:pPr>
      <w:r w:rsidRPr="00963923">
        <w:rPr>
          <w:rStyle w:val="EndnoteReference"/>
          <w:rFonts w:asciiTheme="minorHAnsi" w:hAnsiTheme="minorHAnsi" w:cstheme="minorHAnsi"/>
          <w:color w:val="000000" w:themeColor="text1"/>
        </w:rPr>
        <w:endnoteRef/>
      </w:r>
      <w:r w:rsidRPr="00963923">
        <w:rPr>
          <w:rFonts w:asciiTheme="minorHAnsi" w:hAnsiTheme="minorHAnsi" w:cstheme="minorHAnsi"/>
          <w:color w:val="000000" w:themeColor="text1"/>
        </w:rPr>
        <w:t xml:space="preserve"> Report by the UN Special rapporteur on the right of everyone to the enjoyment of the highest attainable standard of physical and mental health, Paul Hunt, </w:t>
      </w:r>
      <w:r w:rsidRPr="00963923">
        <w:rPr>
          <w:rStyle w:val="Emphasis"/>
          <w:rFonts w:asciiTheme="minorHAnsi" w:hAnsiTheme="minorHAnsi" w:cstheme="minorHAnsi"/>
          <w:i w:val="0"/>
          <w:iCs w:val="0"/>
          <w:color w:val="000000" w:themeColor="text1"/>
          <w:shd w:val="clear" w:color="auto" w:fill="FFFFFF"/>
        </w:rPr>
        <w:t>CRC</w:t>
      </w:r>
      <w:r w:rsidRPr="00963923">
        <w:rPr>
          <w:rFonts w:asciiTheme="minorHAnsi" w:hAnsiTheme="minorHAnsi" w:cstheme="minorHAnsi"/>
          <w:i/>
          <w:iCs/>
          <w:color w:val="000000" w:themeColor="text1"/>
          <w:shd w:val="clear" w:color="auto" w:fill="FFFFFF"/>
        </w:rPr>
        <w:t>/C/GC/</w:t>
      </w:r>
      <w:r w:rsidRPr="00963923">
        <w:rPr>
          <w:rStyle w:val="Emphasis"/>
          <w:rFonts w:asciiTheme="minorHAnsi" w:hAnsiTheme="minorHAnsi" w:cstheme="minorHAnsi"/>
          <w:i w:val="0"/>
          <w:iCs w:val="0"/>
          <w:color w:val="000000" w:themeColor="text1"/>
          <w:shd w:val="clear" w:color="auto" w:fill="FFFFFF"/>
        </w:rPr>
        <w:t>15, 19 February</w:t>
      </w:r>
      <w:r w:rsidRPr="00963923">
        <w:rPr>
          <w:rStyle w:val="Emphasis"/>
          <w:rFonts w:asciiTheme="minorHAnsi" w:hAnsiTheme="minorHAnsi" w:cstheme="minorHAnsi"/>
          <w:color w:val="000000" w:themeColor="text1"/>
          <w:shd w:val="clear" w:color="auto" w:fill="FFFFFF"/>
        </w:rPr>
        <w:t xml:space="preserve"> </w:t>
      </w:r>
      <w:r w:rsidRPr="00963923">
        <w:rPr>
          <w:rStyle w:val="Emphasis"/>
          <w:rFonts w:asciiTheme="minorHAnsi" w:hAnsiTheme="minorHAnsi" w:cstheme="minorHAnsi"/>
          <w:i w:val="0"/>
          <w:iCs w:val="0"/>
          <w:color w:val="000000" w:themeColor="text1"/>
          <w:shd w:val="clear" w:color="auto" w:fill="FFFFFF"/>
        </w:rPr>
        <w:t>2004</w:t>
      </w:r>
      <w:r w:rsidRPr="00963923">
        <w:rPr>
          <w:rFonts w:asciiTheme="minorHAnsi" w:hAnsiTheme="minorHAnsi" w:cstheme="minorHAnsi"/>
          <w:i/>
          <w:iCs/>
          <w:color w:val="000000" w:themeColor="text1"/>
        </w:rPr>
        <w:t xml:space="preserve"> </w:t>
      </w:r>
      <w:r w:rsidRPr="00963923">
        <w:rPr>
          <w:rFonts w:asciiTheme="minorHAnsi" w:hAnsiTheme="minorHAnsi" w:cstheme="minorHAnsi"/>
          <w:color w:val="000000" w:themeColor="text1"/>
        </w:rPr>
        <w:t>paras. 36 and 40</w:t>
      </w:r>
    </w:p>
  </w:endnote>
  <w:endnote w:id="12">
    <w:p w14:paraId="2FA3837B" w14:textId="3EF9886D" w:rsidR="007A1382" w:rsidRPr="00963923" w:rsidRDefault="007A1382" w:rsidP="007A1382">
      <w:pPr>
        <w:pStyle w:val="EndnoteText"/>
        <w:rPr>
          <w:rFonts w:asciiTheme="minorHAnsi" w:hAnsiTheme="minorHAnsi" w:cstheme="minorHAnsi"/>
          <w:sz w:val="24"/>
          <w:szCs w:val="24"/>
        </w:rPr>
      </w:pPr>
      <w:r w:rsidRPr="00963923">
        <w:rPr>
          <w:rStyle w:val="EndnoteReference"/>
          <w:rFonts w:asciiTheme="minorHAnsi" w:hAnsiTheme="minorHAnsi" w:cstheme="minorHAnsi"/>
          <w:sz w:val="24"/>
          <w:szCs w:val="24"/>
        </w:rPr>
        <w:endnoteRef/>
      </w:r>
      <w:r w:rsidRPr="00963923">
        <w:rPr>
          <w:rFonts w:asciiTheme="minorHAnsi" w:hAnsiTheme="minorHAnsi" w:cstheme="minorHAnsi"/>
          <w:sz w:val="24"/>
          <w:szCs w:val="24"/>
        </w:rPr>
        <w:t xml:space="preserve"> Report by the UN Special rapporteur on the right of everyone to the enjoyment of the highest attainable standard of physical and mental health, Tlaleng Mofokeng A/HRC/47/28, 7 April 2021, para. 36</w:t>
      </w:r>
    </w:p>
  </w:endnote>
  <w:endnote w:id="13">
    <w:p w14:paraId="5C43E37D" w14:textId="5F986B75" w:rsidR="00265462" w:rsidRPr="00963923" w:rsidRDefault="00265462" w:rsidP="007A1382">
      <w:pPr>
        <w:pStyle w:val="EndnoteText"/>
        <w:rPr>
          <w:rFonts w:asciiTheme="minorHAnsi" w:hAnsiTheme="minorHAnsi" w:cstheme="minorHAnsi"/>
          <w:sz w:val="24"/>
          <w:szCs w:val="24"/>
        </w:rPr>
      </w:pPr>
      <w:r w:rsidRPr="00963923">
        <w:rPr>
          <w:rStyle w:val="EndnoteReference"/>
          <w:rFonts w:asciiTheme="minorHAnsi" w:hAnsiTheme="minorHAnsi" w:cstheme="minorHAnsi"/>
          <w:sz w:val="24"/>
          <w:szCs w:val="24"/>
        </w:rPr>
        <w:endnoteRef/>
      </w:r>
      <w:r w:rsidRPr="00963923">
        <w:rPr>
          <w:rFonts w:asciiTheme="minorHAnsi" w:hAnsiTheme="minorHAnsi" w:cstheme="minorHAnsi"/>
          <w:sz w:val="24"/>
          <w:szCs w:val="24"/>
        </w:rPr>
        <w:t xml:space="preserve"> L. Friedli, </w:t>
      </w:r>
      <w:r w:rsidRPr="00963923">
        <w:rPr>
          <w:rFonts w:asciiTheme="minorHAnsi" w:hAnsiTheme="minorHAnsi" w:cstheme="minorHAnsi"/>
          <w:i/>
          <w:iCs/>
          <w:sz w:val="24"/>
          <w:szCs w:val="24"/>
        </w:rPr>
        <w:t xml:space="preserve">Mental health, resilience and inequalities </w:t>
      </w:r>
      <w:r w:rsidRPr="00963923">
        <w:rPr>
          <w:rFonts w:asciiTheme="minorHAnsi" w:hAnsiTheme="minorHAnsi" w:cstheme="minorHAnsi"/>
          <w:sz w:val="24"/>
          <w:szCs w:val="24"/>
        </w:rPr>
        <w:t>(World Health Organisation Europe 2009</w:t>
      </w:r>
      <w:r w:rsidR="001E7AE3">
        <w:rPr>
          <w:rFonts w:asciiTheme="minorHAnsi" w:hAnsiTheme="minorHAnsi" w:cstheme="minorHAnsi"/>
          <w:sz w:val="24"/>
          <w:szCs w:val="24"/>
        </w:rPr>
        <w:t>) page</w:t>
      </w:r>
      <w:r w:rsidRPr="00963923">
        <w:rPr>
          <w:rFonts w:asciiTheme="minorHAnsi" w:hAnsiTheme="minorHAnsi" w:cstheme="minorHAnsi"/>
          <w:i/>
          <w:iCs/>
          <w:sz w:val="24"/>
          <w:szCs w:val="24"/>
        </w:rPr>
        <w:t xml:space="preserve"> </w:t>
      </w:r>
      <w:r w:rsidR="001E7AE3">
        <w:rPr>
          <w:rFonts w:asciiTheme="minorHAnsi" w:hAnsiTheme="minorHAnsi" w:cstheme="minorHAnsi"/>
          <w:sz w:val="24"/>
          <w:szCs w:val="24"/>
        </w:rPr>
        <w:t xml:space="preserve">v. </w:t>
      </w:r>
    </w:p>
  </w:endnote>
  <w:endnote w:id="14">
    <w:p w14:paraId="337B0AC0" w14:textId="6FE3919B" w:rsidR="00265462" w:rsidRPr="009408E6" w:rsidRDefault="00265462" w:rsidP="007A1382">
      <w:pPr>
        <w:pStyle w:val="EndnoteText"/>
        <w:rPr>
          <w:rFonts w:asciiTheme="minorHAnsi" w:hAnsiTheme="minorHAnsi" w:cstheme="minorHAnsi"/>
          <w:sz w:val="24"/>
          <w:szCs w:val="24"/>
        </w:rPr>
      </w:pPr>
      <w:r w:rsidRPr="00963923">
        <w:rPr>
          <w:rStyle w:val="EndnoteReference"/>
          <w:rFonts w:asciiTheme="minorHAnsi" w:hAnsiTheme="minorHAnsi" w:cstheme="minorHAnsi"/>
          <w:sz w:val="24"/>
          <w:szCs w:val="24"/>
        </w:rPr>
        <w:endnoteRef/>
      </w:r>
      <w:r w:rsidRPr="00963923">
        <w:rPr>
          <w:rFonts w:asciiTheme="minorHAnsi" w:hAnsiTheme="minorHAnsi" w:cstheme="minorHAnsi"/>
          <w:sz w:val="24"/>
          <w:szCs w:val="24"/>
        </w:rPr>
        <w:t xml:space="preserve"> </w:t>
      </w:r>
      <w:r w:rsidR="00433779" w:rsidRPr="00963923">
        <w:rPr>
          <w:rFonts w:asciiTheme="minorHAnsi" w:hAnsiTheme="minorHAnsi" w:cstheme="minorHAnsi"/>
          <w:sz w:val="24"/>
          <w:szCs w:val="24"/>
        </w:rPr>
        <w:t>Report by the UN Special rapporteur on</w:t>
      </w:r>
      <w:r w:rsidR="00433779" w:rsidRPr="009408E6">
        <w:rPr>
          <w:rFonts w:asciiTheme="minorHAnsi" w:hAnsiTheme="minorHAnsi" w:cstheme="minorHAnsi"/>
          <w:sz w:val="24"/>
          <w:szCs w:val="24"/>
        </w:rPr>
        <w:t xml:space="preserve"> the right of everyone to the enjoyment of the highest attainable standard of physical and mental health, Dainius Puras, </w:t>
      </w:r>
      <w:r w:rsidRPr="009408E6">
        <w:rPr>
          <w:rFonts w:asciiTheme="minorHAnsi" w:hAnsiTheme="minorHAnsi" w:cstheme="minorHAnsi"/>
          <w:color w:val="000000" w:themeColor="text1"/>
          <w:sz w:val="24"/>
          <w:szCs w:val="24"/>
        </w:rPr>
        <w:t xml:space="preserve">A/HRC/41/34, </w:t>
      </w:r>
      <w:r w:rsidRPr="009408E6">
        <w:rPr>
          <w:rFonts w:asciiTheme="minorHAnsi" w:hAnsiTheme="minorHAnsi" w:cstheme="minorHAnsi"/>
          <w:sz w:val="24"/>
          <w:szCs w:val="24"/>
        </w:rPr>
        <w:t>para.5</w:t>
      </w:r>
    </w:p>
  </w:endnote>
  <w:endnote w:id="15">
    <w:p w14:paraId="12584783" w14:textId="0C276526" w:rsidR="00265462" w:rsidRPr="009408E6" w:rsidRDefault="00265462" w:rsidP="007A1382">
      <w:pPr>
        <w:pStyle w:val="EndnoteText"/>
        <w:rPr>
          <w:rFonts w:asciiTheme="minorHAnsi" w:hAnsiTheme="minorHAnsi" w:cstheme="minorHAnsi"/>
          <w:sz w:val="24"/>
          <w:szCs w:val="24"/>
        </w:rPr>
      </w:pPr>
      <w:r w:rsidRPr="009408E6">
        <w:rPr>
          <w:rStyle w:val="EndnoteReference"/>
          <w:rFonts w:asciiTheme="minorHAnsi" w:hAnsiTheme="minorHAnsi" w:cstheme="minorHAnsi"/>
          <w:sz w:val="24"/>
          <w:szCs w:val="24"/>
        </w:rPr>
        <w:endnoteRef/>
      </w:r>
      <w:r w:rsidRPr="009408E6">
        <w:rPr>
          <w:rFonts w:asciiTheme="minorHAnsi" w:hAnsiTheme="minorHAnsi" w:cstheme="minorHAnsi"/>
          <w:sz w:val="24"/>
          <w:szCs w:val="24"/>
        </w:rPr>
        <w:t xml:space="preserve"> Ibid, para.67</w:t>
      </w:r>
    </w:p>
  </w:endnote>
  <w:endnote w:id="16">
    <w:p w14:paraId="5FBC254F" w14:textId="77777777" w:rsidR="00265462" w:rsidRPr="009408E6" w:rsidRDefault="00265462" w:rsidP="007A1382">
      <w:pPr>
        <w:pStyle w:val="EndnoteText"/>
        <w:rPr>
          <w:rFonts w:asciiTheme="minorHAnsi" w:hAnsiTheme="minorHAnsi" w:cstheme="minorHAnsi"/>
          <w:sz w:val="24"/>
          <w:szCs w:val="24"/>
        </w:rPr>
      </w:pPr>
      <w:r w:rsidRPr="009408E6">
        <w:rPr>
          <w:rStyle w:val="EndnoteReference"/>
          <w:rFonts w:asciiTheme="minorHAnsi" w:hAnsiTheme="minorHAnsi" w:cstheme="minorHAnsi"/>
          <w:sz w:val="24"/>
          <w:szCs w:val="24"/>
        </w:rPr>
        <w:endnoteRef/>
      </w:r>
      <w:r w:rsidRPr="009408E6">
        <w:rPr>
          <w:rFonts w:asciiTheme="minorHAnsi" w:hAnsiTheme="minorHAnsi" w:cstheme="minorHAnsi"/>
          <w:sz w:val="24"/>
          <w:szCs w:val="24"/>
        </w:rPr>
        <w:t xml:space="preserve"> Ibid, para. 41</w:t>
      </w:r>
    </w:p>
  </w:endnote>
  <w:endnote w:id="17">
    <w:p w14:paraId="4FF034CB" w14:textId="77777777" w:rsidR="00265462" w:rsidRPr="009408E6" w:rsidRDefault="00265462" w:rsidP="007A1382">
      <w:pPr>
        <w:pStyle w:val="EndnoteText"/>
        <w:rPr>
          <w:rFonts w:asciiTheme="minorHAnsi" w:hAnsiTheme="minorHAnsi" w:cstheme="minorHAnsi"/>
          <w:sz w:val="24"/>
          <w:szCs w:val="24"/>
        </w:rPr>
      </w:pPr>
      <w:r w:rsidRPr="009408E6">
        <w:rPr>
          <w:rStyle w:val="EndnoteReference"/>
          <w:rFonts w:asciiTheme="minorHAnsi" w:hAnsiTheme="minorHAnsi" w:cstheme="minorHAnsi"/>
          <w:sz w:val="24"/>
          <w:szCs w:val="24"/>
        </w:rPr>
        <w:endnoteRef/>
      </w:r>
      <w:r w:rsidRPr="009408E6">
        <w:rPr>
          <w:rFonts w:asciiTheme="minorHAnsi" w:hAnsiTheme="minorHAnsi" w:cstheme="minorHAnsi"/>
          <w:sz w:val="24"/>
          <w:szCs w:val="24"/>
        </w:rPr>
        <w:t xml:space="preserve"> Ibid, para. 41</w:t>
      </w:r>
    </w:p>
  </w:endnote>
  <w:endnote w:id="18">
    <w:p w14:paraId="0AB97120" w14:textId="26DCE6A0" w:rsidR="007A1382" w:rsidRPr="009408E6" w:rsidRDefault="007A1382" w:rsidP="007A1382">
      <w:pPr>
        <w:pStyle w:val="EndnoteText"/>
        <w:rPr>
          <w:rFonts w:asciiTheme="minorHAnsi" w:hAnsiTheme="minorHAnsi" w:cstheme="minorHAnsi"/>
          <w:sz w:val="24"/>
          <w:szCs w:val="24"/>
        </w:rPr>
      </w:pPr>
      <w:r w:rsidRPr="009408E6">
        <w:rPr>
          <w:rStyle w:val="EndnoteReference"/>
          <w:rFonts w:asciiTheme="minorHAnsi" w:hAnsiTheme="minorHAnsi" w:cstheme="minorHAnsi"/>
          <w:sz w:val="24"/>
          <w:szCs w:val="24"/>
        </w:rPr>
        <w:endnoteRef/>
      </w:r>
      <w:r w:rsidRPr="009408E6">
        <w:rPr>
          <w:rFonts w:asciiTheme="minorHAnsi" w:hAnsiTheme="minorHAnsi" w:cstheme="minorHAnsi"/>
          <w:sz w:val="24"/>
          <w:szCs w:val="24"/>
        </w:rPr>
        <w:t xml:space="preserve">Interview with Tendayi Achiume, July 2022 </w:t>
      </w:r>
      <w:hyperlink r:id="rId3" w:history="1">
        <w:r w:rsidRPr="009408E6">
          <w:rPr>
            <w:rStyle w:val="Hyperlink"/>
            <w:rFonts w:asciiTheme="minorHAnsi" w:hAnsiTheme="minorHAnsi" w:cstheme="minorHAnsi"/>
            <w:sz w:val="24"/>
            <w:szCs w:val="24"/>
          </w:rPr>
          <w:t>https://vimeo.com/742020736</w:t>
        </w:r>
      </w:hyperlink>
      <w:r w:rsidRPr="009408E6">
        <w:rPr>
          <w:rFonts w:asciiTheme="minorHAnsi" w:hAnsiTheme="minorHAnsi" w:cstheme="minorHAnsi"/>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3164937"/>
      <w:docPartObj>
        <w:docPartGallery w:val="Page Numbers (Bottom of Page)"/>
        <w:docPartUnique/>
      </w:docPartObj>
    </w:sdtPr>
    <w:sdtEndPr>
      <w:rPr>
        <w:rStyle w:val="PageNumber"/>
      </w:rPr>
    </w:sdtEndPr>
    <w:sdtContent>
      <w:p w14:paraId="5E362E1A" w14:textId="77777777" w:rsidR="004B7C81" w:rsidRDefault="001B613B" w:rsidP="00E90F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937CC7" w14:textId="77777777" w:rsidR="004B7C81" w:rsidRDefault="004B7C81">
    <w:pPr>
      <w:pStyle w:val="Footer"/>
    </w:pPr>
  </w:p>
  <w:p w14:paraId="3826B642" w14:textId="77777777" w:rsidR="004B7C81" w:rsidRDefault="004B7C81"/>
  <w:p w14:paraId="402AE542" w14:textId="77777777" w:rsidR="004B7C81" w:rsidRDefault="004B7C8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6494071"/>
      <w:docPartObj>
        <w:docPartGallery w:val="Page Numbers (Bottom of Page)"/>
        <w:docPartUnique/>
      </w:docPartObj>
    </w:sdtPr>
    <w:sdtEndPr>
      <w:rPr>
        <w:rStyle w:val="PageNumber"/>
      </w:rPr>
    </w:sdtEndPr>
    <w:sdtContent>
      <w:p w14:paraId="385B8F32" w14:textId="77777777" w:rsidR="004B7C81" w:rsidRDefault="001B613B" w:rsidP="00E90F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2B91483B" w14:textId="77777777" w:rsidR="004B7C81" w:rsidRDefault="004B7C81">
    <w:pPr>
      <w:pStyle w:val="Footer"/>
    </w:pPr>
  </w:p>
  <w:p w14:paraId="7F8CDBD1" w14:textId="77777777" w:rsidR="004B7C81" w:rsidRDefault="004B7C81"/>
  <w:p w14:paraId="59D9DFB4" w14:textId="77777777" w:rsidR="004B7C81" w:rsidRDefault="004B7C8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965A0" w14:textId="77777777" w:rsidR="004B7C81" w:rsidRDefault="004B7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D4724" w14:textId="77777777" w:rsidR="0035634E" w:rsidRDefault="0035634E">
      <w:r>
        <w:separator/>
      </w:r>
    </w:p>
  </w:footnote>
  <w:footnote w:type="continuationSeparator" w:id="0">
    <w:p w14:paraId="5AECFA2F" w14:textId="77777777" w:rsidR="0035634E" w:rsidRDefault="00356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0B269" w14:textId="77777777" w:rsidR="004B7C81" w:rsidRDefault="004B7C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49530" w14:textId="77777777" w:rsidR="004B7C81" w:rsidRDefault="004B7C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0D0DD" w14:textId="77777777" w:rsidR="004B7C81" w:rsidRDefault="004B7C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0729A"/>
    <w:multiLevelType w:val="hybridMultilevel"/>
    <w:tmpl w:val="CAE89FE4"/>
    <w:lvl w:ilvl="0" w:tplc="3B1E692C">
      <w:start w:val="9"/>
      <w:numFmt w:val="bullet"/>
      <w:lvlText w:val="-"/>
      <w:lvlJc w:val="left"/>
      <w:pPr>
        <w:ind w:left="720" w:hanging="360"/>
      </w:pPr>
      <w:rPr>
        <w:rFonts w:ascii="Calibri" w:eastAsia="Times New Roman" w:hAnsi="Calibri" w:cs="Calibri" w:hint="default"/>
      </w:rPr>
    </w:lvl>
    <w:lvl w:ilvl="1" w:tplc="2CD2EBB6" w:tentative="1">
      <w:start w:val="1"/>
      <w:numFmt w:val="bullet"/>
      <w:lvlText w:val="o"/>
      <w:lvlJc w:val="left"/>
      <w:pPr>
        <w:ind w:left="1440" w:hanging="360"/>
      </w:pPr>
      <w:rPr>
        <w:rFonts w:ascii="Courier New" w:hAnsi="Courier New" w:cs="Courier New" w:hint="default"/>
      </w:rPr>
    </w:lvl>
    <w:lvl w:ilvl="2" w:tplc="347020DA" w:tentative="1">
      <w:start w:val="1"/>
      <w:numFmt w:val="bullet"/>
      <w:lvlText w:val=""/>
      <w:lvlJc w:val="left"/>
      <w:pPr>
        <w:ind w:left="2160" w:hanging="360"/>
      </w:pPr>
      <w:rPr>
        <w:rFonts w:ascii="Wingdings" w:hAnsi="Wingdings" w:hint="default"/>
      </w:rPr>
    </w:lvl>
    <w:lvl w:ilvl="3" w:tplc="92926786" w:tentative="1">
      <w:start w:val="1"/>
      <w:numFmt w:val="bullet"/>
      <w:lvlText w:val=""/>
      <w:lvlJc w:val="left"/>
      <w:pPr>
        <w:ind w:left="2880" w:hanging="360"/>
      </w:pPr>
      <w:rPr>
        <w:rFonts w:ascii="Symbol" w:hAnsi="Symbol" w:hint="default"/>
      </w:rPr>
    </w:lvl>
    <w:lvl w:ilvl="4" w:tplc="DA848032" w:tentative="1">
      <w:start w:val="1"/>
      <w:numFmt w:val="bullet"/>
      <w:lvlText w:val="o"/>
      <w:lvlJc w:val="left"/>
      <w:pPr>
        <w:ind w:left="3600" w:hanging="360"/>
      </w:pPr>
      <w:rPr>
        <w:rFonts w:ascii="Courier New" w:hAnsi="Courier New" w:cs="Courier New" w:hint="default"/>
      </w:rPr>
    </w:lvl>
    <w:lvl w:ilvl="5" w:tplc="5ED8FF40" w:tentative="1">
      <w:start w:val="1"/>
      <w:numFmt w:val="bullet"/>
      <w:lvlText w:val=""/>
      <w:lvlJc w:val="left"/>
      <w:pPr>
        <w:ind w:left="4320" w:hanging="360"/>
      </w:pPr>
      <w:rPr>
        <w:rFonts w:ascii="Wingdings" w:hAnsi="Wingdings" w:hint="default"/>
      </w:rPr>
    </w:lvl>
    <w:lvl w:ilvl="6" w:tplc="DB3C3E4E" w:tentative="1">
      <w:start w:val="1"/>
      <w:numFmt w:val="bullet"/>
      <w:lvlText w:val=""/>
      <w:lvlJc w:val="left"/>
      <w:pPr>
        <w:ind w:left="5040" w:hanging="360"/>
      </w:pPr>
      <w:rPr>
        <w:rFonts w:ascii="Symbol" w:hAnsi="Symbol" w:hint="default"/>
      </w:rPr>
    </w:lvl>
    <w:lvl w:ilvl="7" w:tplc="7F3ED30A" w:tentative="1">
      <w:start w:val="1"/>
      <w:numFmt w:val="bullet"/>
      <w:lvlText w:val="o"/>
      <w:lvlJc w:val="left"/>
      <w:pPr>
        <w:ind w:left="5760" w:hanging="360"/>
      </w:pPr>
      <w:rPr>
        <w:rFonts w:ascii="Courier New" w:hAnsi="Courier New" w:cs="Courier New" w:hint="default"/>
      </w:rPr>
    </w:lvl>
    <w:lvl w:ilvl="8" w:tplc="9C0E6E16" w:tentative="1">
      <w:start w:val="1"/>
      <w:numFmt w:val="bullet"/>
      <w:lvlText w:val=""/>
      <w:lvlJc w:val="left"/>
      <w:pPr>
        <w:ind w:left="6480" w:hanging="360"/>
      </w:pPr>
      <w:rPr>
        <w:rFonts w:ascii="Wingdings" w:hAnsi="Wingdings" w:hint="default"/>
      </w:rPr>
    </w:lvl>
  </w:abstractNum>
  <w:abstractNum w:abstractNumId="1" w15:restartNumberingAfterBreak="0">
    <w:nsid w:val="1FB75C30"/>
    <w:multiLevelType w:val="hybridMultilevel"/>
    <w:tmpl w:val="B5029488"/>
    <w:lvl w:ilvl="0" w:tplc="97285E6A">
      <w:start w:val="1"/>
      <w:numFmt w:val="decimal"/>
      <w:lvlText w:val="%1."/>
      <w:lvlJc w:val="left"/>
      <w:pPr>
        <w:ind w:left="785" w:hanging="360"/>
      </w:pPr>
      <w:rPr>
        <w:rFonts w:asciiTheme="minorHAnsi" w:hAnsiTheme="minorHAnsi" w:cstheme="minorHAnsi" w:hint="default"/>
        <w:color w:val="000000" w:themeColor="text1"/>
      </w:rPr>
    </w:lvl>
    <w:lvl w:ilvl="1" w:tplc="A25ACABA">
      <w:start w:val="1"/>
      <w:numFmt w:val="lowerLetter"/>
      <w:lvlText w:val="%2."/>
      <w:lvlJc w:val="left"/>
      <w:pPr>
        <w:ind w:left="1440" w:hanging="360"/>
      </w:pPr>
    </w:lvl>
    <w:lvl w:ilvl="2" w:tplc="BF966C36" w:tentative="1">
      <w:start w:val="1"/>
      <w:numFmt w:val="lowerRoman"/>
      <w:lvlText w:val="%3."/>
      <w:lvlJc w:val="right"/>
      <w:pPr>
        <w:ind w:left="2160" w:hanging="180"/>
      </w:pPr>
    </w:lvl>
    <w:lvl w:ilvl="3" w:tplc="DCC066D2" w:tentative="1">
      <w:start w:val="1"/>
      <w:numFmt w:val="decimal"/>
      <w:lvlText w:val="%4."/>
      <w:lvlJc w:val="left"/>
      <w:pPr>
        <w:ind w:left="2880" w:hanging="360"/>
      </w:pPr>
    </w:lvl>
    <w:lvl w:ilvl="4" w:tplc="FFC4C5F0" w:tentative="1">
      <w:start w:val="1"/>
      <w:numFmt w:val="lowerLetter"/>
      <w:lvlText w:val="%5."/>
      <w:lvlJc w:val="left"/>
      <w:pPr>
        <w:ind w:left="3600" w:hanging="360"/>
      </w:pPr>
    </w:lvl>
    <w:lvl w:ilvl="5" w:tplc="19D2DEFA" w:tentative="1">
      <w:start w:val="1"/>
      <w:numFmt w:val="lowerRoman"/>
      <w:lvlText w:val="%6."/>
      <w:lvlJc w:val="right"/>
      <w:pPr>
        <w:ind w:left="4320" w:hanging="180"/>
      </w:pPr>
    </w:lvl>
    <w:lvl w:ilvl="6" w:tplc="D7B844AE" w:tentative="1">
      <w:start w:val="1"/>
      <w:numFmt w:val="decimal"/>
      <w:lvlText w:val="%7."/>
      <w:lvlJc w:val="left"/>
      <w:pPr>
        <w:ind w:left="5040" w:hanging="360"/>
      </w:pPr>
    </w:lvl>
    <w:lvl w:ilvl="7" w:tplc="5ACCC5DC" w:tentative="1">
      <w:start w:val="1"/>
      <w:numFmt w:val="lowerLetter"/>
      <w:lvlText w:val="%8."/>
      <w:lvlJc w:val="left"/>
      <w:pPr>
        <w:ind w:left="5760" w:hanging="360"/>
      </w:pPr>
    </w:lvl>
    <w:lvl w:ilvl="8" w:tplc="0428B1D6" w:tentative="1">
      <w:start w:val="1"/>
      <w:numFmt w:val="lowerRoman"/>
      <w:lvlText w:val="%9."/>
      <w:lvlJc w:val="right"/>
      <w:pPr>
        <w:ind w:left="6480" w:hanging="180"/>
      </w:pPr>
    </w:lvl>
  </w:abstractNum>
  <w:abstractNum w:abstractNumId="2" w15:restartNumberingAfterBreak="0">
    <w:nsid w:val="6B457F72"/>
    <w:multiLevelType w:val="hybridMultilevel"/>
    <w:tmpl w:val="16ECAB1E"/>
    <w:lvl w:ilvl="0" w:tplc="B8F65BAA">
      <w:start w:val="3"/>
      <w:numFmt w:val="bullet"/>
      <w:lvlText w:val=""/>
      <w:lvlJc w:val="left"/>
      <w:pPr>
        <w:ind w:left="1505" w:hanging="360"/>
      </w:pPr>
      <w:rPr>
        <w:rFonts w:ascii="Symbol" w:eastAsia="Times New Roman" w:hAnsi="Symbol" w:cstheme="minorHAnsi" w:hint="default"/>
      </w:rPr>
    </w:lvl>
    <w:lvl w:ilvl="1" w:tplc="F2E847FA" w:tentative="1">
      <w:start w:val="1"/>
      <w:numFmt w:val="bullet"/>
      <w:lvlText w:val="o"/>
      <w:lvlJc w:val="left"/>
      <w:pPr>
        <w:ind w:left="2225" w:hanging="360"/>
      </w:pPr>
      <w:rPr>
        <w:rFonts w:ascii="Courier New" w:hAnsi="Courier New" w:cs="Courier New" w:hint="default"/>
      </w:rPr>
    </w:lvl>
    <w:lvl w:ilvl="2" w:tplc="B4A6BE2C" w:tentative="1">
      <w:start w:val="1"/>
      <w:numFmt w:val="bullet"/>
      <w:lvlText w:val=""/>
      <w:lvlJc w:val="left"/>
      <w:pPr>
        <w:ind w:left="2945" w:hanging="360"/>
      </w:pPr>
      <w:rPr>
        <w:rFonts w:ascii="Wingdings" w:hAnsi="Wingdings" w:hint="default"/>
      </w:rPr>
    </w:lvl>
    <w:lvl w:ilvl="3" w:tplc="54B88B24" w:tentative="1">
      <w:start w:val="1"/>
      <w:numFmt w:val="bullet"/>
      <w:lvlText w:val=""/>
      <w:lvlJc w:val="left"/>
      <w:pPr>
        <w:ind w:left="3665" w:hanging="360"/>
      </w:pPr>
      <w:rPr>
        <w:rFonts w:ascii="Symbol" w:hAnsi="Symbol" w:hint="default"/>
      </w:rPr>
    </w:lvl>
    <w:lvl w:ilvl="4" w:tplc="764CC5B8" w:tentative="1">
      <w:start w:val="1"/>
      <w:numFmt w:val="bullet"/>
      <w:lvlText w:val="o"/>
      <w:lvlJc w:val="left"/>
      <w:pPr>
        <w:ind w:left="4385" w:hanging="360"/>
      </w:pPr>
      <w:rPr>
        <w:rFonts w:ascii="Courier New" w:hAnsi="Courier New" w:cs="Courier New" w:hint="default"/>
      </w:rPr>
    </w:lvl>
    <w:lvl w:ilvl="5" w:tplc="9EC68B40" w:tentative="1">
      <w:start w:val="1"/>
      <w:numFmt w:val="bullet"/>
      <w:lvlText w:val=""/>
      <w:lvlJc w:val="left"/>
      <w:pPr>
        <w:ind w:left="5105" w:hanging="360"/>
      </w:pPr>
      <w:rPr>
        <w:rFonts w:ascii="Wingdings" w:hAnsi="Wingdings" w:hint="default"/>
      </w:rPr>
    </w:lvl>
    <w:lvl w:ilvl="6" w:tplc="9F5ABB60" w:tentative="1">
      <w:start w:val="1"/>
      <w:numFmt w:val="bullet"/>
      <w:lvlText w:val=""/>
      <w:lvlJc w:val="left"/>
      <w:pPr>
        <w:ind w:left="5825" w:hanging="360"/>
      </w:pPr>
      <w:rPr>
        <w:rFonts w:ascii="Symbol" w:hAnsi="Symbol" w:hint="default"/>
      </w:rPr>
    </w:lvl>
    <w:lvl w:ilvl="7" w:tplc="C7242796" w:tentative="1">
      <w:start w:val="1"/>
      <w:numFmt w:val="bullet"/>
      <w:lvlText w:val="o"/>
      <w:lvlJc w:val="left"/>
      <w:pPr>
        <w:ind w:left="6545" w:hanging="360"/>
      </w:pPr>
      <w:rPr>
        <w:rFonts w:ascii="Courier New" w:hAnsi="Courier New" w:cs="Courier New" w:hint="default"/>
      </w:rPr>
    </w:lvl>
    <w:lvl w:ilvl="8" w:tplc="25F486EE" w:tentative="1">
      <w:start w:val="1"/>
      <w:numFmt w:val="bullet"/>
      <w:lvlText w:val=""/>
      <w:lvlJc w:val="left"/>
      <w:pPr>
        <w:ind w:left="7265" w:hanging="360"/>
      </w:pPr>
      <w:rPr>
        <w:rFonts w:ascii="Wingdings" w:hAnsi="Wingdings" w:hint="default"/>
      </w:rPr>
    </w:lvl>
  </w:abstractNum>
  <w:num w:numId="1" w16cid:durableId="1974141486">
    <w:abstractNumId w:val="0"/>
  </w:num>
  <w:num w:numId="2" w16cid:durableId="737828382">
    <w:abstractNumId w:val="1"/>
  </w:num>
  <w:num w:numId="3" w16cid:durableId="1801148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7D5"/>
    <w:rsid w:val="0001139B"/>
    <w:rsid w:val="000628F6"/>
    <w:rsid w:val="00071748"/>
    <w:rsid w:val="000D30CB"/>
    <w:rsid w:val="000D36B8"/>
    <w:rsid w:val="001000A0"/>
    <w:rsid w:val="00112DD6"/>
    <w:rsid w:val="00115C6A"/>
    <w:rsid w:val="00122097"/>
    <w:rsid w:val="001523D7"/>
    <w:rsid w:val="00163EDC"/>
    <w:rsid w:val="001645AF"/>
    <w:rsid w:val="00165A25"/>
    <w:rsid w:val="00183490"/>
    <w:rsid w:val="001A72FB"/>
    <w:rsid w:val="001B613B"/>
    <w:rsid w:val="001C1430"/>
    <w:rsid w:val="001C7BBF"/>
    <w:rsid w:val="001E7AE3"/>
    <w:rsid w:val="001F1C63"/>
    <w:rsid w:val="00230445"/>
    <w:rsid w:val="00231EC9"/>
    <w:rsid w:val="00250442"/>
    <w:rsid w:val="00265462"/>
    <w:rsid w:val="00295E76"/>
    <w:rsid w:val="002A2944"/>
    <w:rsid w:val="002A2E0E"/>
    <w:rsid w:val="002D7FF6"/>
    <w:rsid w:val="00310BE2"/>
    <w:rsid w:val="00325C76"/>
    <w:rsid w:val="00352134"/>
    <w:rsid w:val="0035634E"/>
    <w:rsid w:val="003B0CFE"/>
    <w:rsid w:val="004006FF"/>
    <w:rsid w:val="004143E2"/>
    <w:rsid w:val="00433779"/>
    <w:rsid w:val="004B7C81"/>
    <w:rsid w:val="004F0CB8"/>
    <w:rsid w:val="0050573B"/>
    <w:rsid w:val="00530136"/>
    <w:rsid w:val="0053099B"/>
    <w:rsid w:val="00531756"/>
    <w:rsid w:val="005739B8"/>
    <w:rsid w:val="005A5A73"/>
    <w:rsid w:val="005C26F4"/>
    <w:rsid w:val="00640D81"/>
    <w:rsid w:val="00647A98"/>
    <w:rsid w:val="006A37E0"/>
    <w:rsid w:val="006F3437"/>
    <w:rsid w:val="007449C7"/>
    <w:rsid w:val="007550F8"/>
    <w:rsid w:val="00784AB7"/>
    <w:rsid w:val="00794EA3"/>
    <w:rsid w:val="007A1382"/>
    <w:rsid w:val="007C0D9C"/>
    <w:rsid w:val="007F527F"/>
    <w:rsid w:val="0089520E"/>
    <w:rsid w:val="009408E6"/>
    <w:rsid w:val="00963923"/>
    <w:rsid w:val="00974273"/>
    <w:rsid w:val="00990306"/>
    <w:rsid w:val="009B4575"/>
    <w:rsid w:val="009C2AB9"/>
    <w:rsid w:val="009C48FF"/>
    <w:rsid w:val="00A2118C"/>
    <w:rsid w:val="00A32161"/>
    <w:rsid w:val="00A709FA"/>
    <w:rsid w:val="00A94C78"/>
    <w:rsid w:val="00AE079C"/>
    <w:rsid w:val="00AF47D5"/>
    <w:rsid w:val="00B03E91"/>
    <w:rsid w:val="00B619C7"/>
    <w:rsid w:val="00BD3D73"/>
    <w:rsid w:val="00BF4625"/>
    <w:rsid w:val="00C0338F"/>
    <w:rsid w:val="00C105A8"/>
    <w:rsid w:val="00C167FA"/>
    <w:rsid w:val="00C22830"/>
    <w:rsid w:val="00C24AA0"/>
    <w:rsid w:val="00C330CF"/>
    <w:rsid w:val="00C3753E"/>
    <w:rsid w:val="00C503ED"/>
    <w:rsid w:val="00C52206"/>
    <w:rsid w:val="00C62C57"/>
    <w:rsid w:val="00C8075D"/>
    <w:rsid w:val="00C92AFB"/>
    <w:rsid w:val="00CB2E57"/>
    <w:rsid w:val="00CB5B8A"/>
    <w:rsid w:val="00CD1A72"/>
    <w:rsid w:val="00CF3F52"/>
    <w:rsid w:val="00D00987"/>
    <w:rsid w:val="00D0546E"/>
    <w:rsid w:val="00D10B68"/>
    <w:rsid w:val="00D2518A"/>
    <w:rsid w:val="00D41419"/>
    <w:rsid w:val="00DB7F73"/>
    <w:rsid w:val="00DD7798"/>
    <w:rsid w:val="00E01399"/>
    <w:rsid w:val="00E05E9F"/>
    <w:rsid w:val="00E7286D"/>
    <w:rsid w:val="00E90F02"/>
    <w:rsid w:val="00EA5868"/>
    <w:rsid w:val="00EB39CE"/>
    <w:rsid w:val="00F14A1C"/>
    <w:rsid w:val="00F326F0"/>
    <w:rsid w:val="00F5521C"/>
    <w:rsid w:val="00F95853"/>
    <w:rsid w:val="00F97AB1"/>
    <w:rsid w:val="00FA428A"/>
    <w:rsid w:val="00FB5AAA"/>
    <w:rsid w:val="00FC1DAD"/>
    <w:rsid w:val="00FD708F"/>
    <w:rsid w:val="00FD7CBC"/>
    <w:rsid w:val="00FE2A37"/>
    <w:rsid w:val="00FF338B"/>
    <w:rsid w:val="00FF4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F8DE9"/>
  <w15:chartTrackingRefBased/>
  <w15:docId w15:val="{2CD48561-32B3-464E-BEC3-DBBC6BD3A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AF47D5"/>
    <w:pPr>
      <w:ind w:firstLine="0"/>
      <w:jc w:val="left"/>
    </w:pPr>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F47D5"/>
    <w:pPr>
      <w:spacing w:before="100" w:beforeAutospacing="1" w:after="100" w:afterAutospacing="1"/>
    </w:pPr>
  </w:style>
  <w:style w:type="paragraph" w:styleId="Footer">
    <w:name w:val="footer"/>
    <w:basedOn w:val="Normal"/>
    <w:link w:val="FooterChar"/>
    <w:uiPriority w:val="99"/>
    <w:unhideWhenUsed/>
    <w:rsid w:val="00AF47D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F47D5"/>
    <w:rPr>
      <w:kern w:val="0"/>
      <w14:ligatures w14:val="none"/>
    </w:rPr>
  </w:style>
  <w:style w:type="character" w:styleId="PageNumber">
    <w:name w:val="page number"/>
    <w:basedOn w:val="DefaultParagraphFont"/>
    <w:uiPriority w:val="99"/>
    <w:semiHidden/>
    <w:unhideWhenUsed/>
    <w:rsid w:val="00AF47D5"/>
  </w:style>
  <w:style w:type="character" w:styleId="Hyperlink">
    <w:name w:val="Hyperlink"/>
    <w:basedOn w:val="DefaultParagraphFont"/>
    <w:uiPriority w:val="99"/>
    <w:unhideWhenUsed/>
    <w:rsid w:val="00AF47D5"/>
    <w:rPr>
      <w:color w:val="0563C1" w:themeColor="hyperlink"/>
      <w:u w:val="single"/>
    </w:rPr>
  </w:style>
  <w:style w:type="character" w:customStyle="1" w:styleId="y2iqfc">
    <w:name w:val="y2iqfc"/>
    <w:basedOn w:val="DefaultParagraphFont"/>
    <w:rsid w:val="00AF47D5"/>
  </w:style>
  <w:style w:type="paragraph" w:styleId="Header">
    <w:name w:val="header"/>
    <w:basedOn w:val="Normal"/>
    <w:link w:val="HeaderChar"/>
    <w:uiPriority w:val="99"/>
    <w:unhideWhenUsed/>
    <w:rsid w:val="00AF47D5"/>
    <w:pPr>
      <w:tabs>
        <w:tab w:val="center" w:pos="4513"/>
        <w:tab w:val="right" w:pos="9026"/>
      </w:tabs>
    </w:pPr>
  </w:style>
  <w:style w:type="character" w:customStyle="1" w:styleId="HeaderChar">
    <w:name w:val="Header Char"/>
    <w:basedOn w:val="DefaultParagraphFont"/>
    <w:link w:val="Header"/>
    <w:uiPriority w:val="99"/>
    <w:rsid w:val="00AF47D5"/>
    <w:rPr>
      <w:rFonts w:ascii="Times New Roman" w:eastAsia="Times New Roman" w:hAnsi="Times New Roman" w:cs="Times New Roman"/>
      <w:kern w:val="0"/>
      <w:lang w:eastAsia="en-GB"/>
      <w14:ligatures w14:val="none"/>
    </w:rPr>
  </w:style>
  <w:style w:type="paragraph" w:styleId="EndnoteText">
    <w:name w:val="endnote text"/>
    <w:basedOn w:val="Normal"/>
    <w:link w:val="EndnoteTextChar"/>
    <w:uiPriority w:val="99"/>
    <w:semiHidden/>
    <w:unhideWhenUsed/>
    <w:rsid w:val="00AF47D5"/>
    <w:rPr>
      <w:sz w:val="20"/>
      <w:szCs w:val="20"/>
    </w:rPr>
  </w:style>
  <w:style w:type="character" w:customStyle="1" w:styleId="EndnoteTextChar">
    <w:name w:val="Endnote Text Char"/>
    <w:basedOn w:val="DefaultParagraphFont"/>
    <w:link w:val="EndnoteText"/>
    <w:uiPriority w:val="99"/>
    <w:semiHidden/>
    <w:rsid w:val="00AF47D5"/>
    <w:rPr>
      <w:rFonts w:ascii="Times New Roman" w:eastAsia="Times New Roman" w:hAnsi="Times New Roman" w:cs="Times New Roman"/>
      <w:kern w:val="0"/>
      <w:sz w:val="20"/>
      <w:szCs w:val="20"/>
      <w:lang w:eastAsia="en-GB"/>
      <w14:ligatures w14:val="none"/>
    </w:rPr>
  </w:style>
  <w:style w:type="character" w:styleId="EndnoteReference">
    <w:name w:val="endnote reference"/>
    <w:basedOn w:val="DefaultParagraphFont"/>
    <w:uiPriority w:val="99"/>
    <w:semiHidden/>
    <w:unhideWhenUsed/>
    <w:rsid w:val="00AF47D5"/>
    <w:rPr>
      <w:vertAlign w:val="superscript"/>
    </w:rPr>
  </w:style>
  <w:style w:type="paragraph" w:customStyle="1" w:styleId="nova-e-listitem">
    <w:name w:val="nova-e-list__item"/>
    <w:basedOn w:val="Normal"/>
    <w:rsid w:val="00AF47D5"/>
    <w:pPr>
      <w:spacing w:before="100" w:beforeAutospacing="1" w:after="100" w:afterAutospacing="1"/>
    </w:pPr>
  </w:style>
  <w:style w:type="character" w:styleId="Emphasis">
    <w:name w:val="Emphasis"/>
    <w:basedOn w:val="DefaultParagraphFont"/>
    <w:uiPriority w:val="20"/>
    <w:qFormat/>
    <w:rsid w:val="00AF47D5"/>
    <w:rPr>
      <w:i/>
      <w:iCs/>
    </w:rPr>
  </w:style>
  <w:style w:type="character" w:customStyle="1" w:styleId="apple-converted-space">
    <w:name w:val="apple-converted-space"/>
    <w:basedOn w:val="DefaultParagraphFont"/>
    <w:rsid w:val="00AF47D5"/>
  </w:style>
  <w:style w:type="character" w:customStyle="1" w:styleId="xbumpedfont15">
    <w:name w:val="x_bumpedfont15"/>
    <w:basedOn w:val="DefaultParagraphFont"/>
    <w:rsid w:val="00AF47D5"/>
  </w:style>
  <w:style w:type="character" w:customStyle="1" w:styleId="UnresolvedMention1">
    <w:name w:val="Unresolved Mention1"/>
    <w:basedOn w:val="DefaultParagraphFont"/>
    <w:uiPriority w:val="99"/>
    <w:semiHidden/>
    <w:unhideWhenUsed/>
    <w:rsid w:val="00DB7F73"/>
    <w:rPr>
      <w:color w:val="605E5C"/>
      <w:shd w:val="clear" w:color="auto" w:fill="E1DFDD"/>
    </w:rPr>
  </w:style>
  <w:style w:type="character" w:styleId="FollowedHyperlink">
    <w:name w:val="FollowedHyperlink"/>
    <w:basedOn w:val="DefaultParagraphFont"/>
    <w:uiPriority w:val="99"/>
    <w:semiHidden/>
    <w:unhideWhenUsed/>
    <w:rsid w:val="00530136"/>
    <w:rPr>
      <w:color w:val="954F72" w:themeColor="followedHyperlink"/>
      <w:u w:val="single"/>
    </w:rPr>
  </w:style>
  <w:style w:type="paragraph" w:styleId="ListParagraph">
    <w:name w:val="List Paragraph"/>
    <w:basedOn w:val="Normal"/>
    <w:uiPriority w:val="34"/>
    <w:qFormat/>
    <w:rsid w:val="00163EDC"/>
    <w:pPr>
      <w:ind w:left="720"/>
      <w:contextualSpacing/>
    </w:pPr>
  </w:style>
  <w:style w:type="paragraph" w:styleId="FootnoteText">
    <w:name w:val="footnote text"/>
    <w:basedOn w:val="Normal"/>
    <w:link w:val="FootnoteTextChar"/>
    <w:uiPriority w:val="99"/>
    <w:semiHidden/>
    <w:unhideWhenUsed/>
    <w:rsid w:val="007A1382"/>
    <w:rPr>
      <w:sz w:val="20"/>
      <w:szCs w:val="20"/>
    </w:rPr>
  </w:style>
  <w:style w:type="character" w:customStyle="1" w:styleId="FootnoteTextChar">
    <w:name w:val="Footnote Text Char"/>
    <w:basedOn w:val="DefaultParagraphFont"/>
    <w:link w:val="FootnoteText"/>
    <w:uiPriority w:val="99"/>
    <w:semiHidden/>
    <w:rsid w:val="007A1382"/>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7A1382"/>
    <w:rPr>
      <w:vertAlign w:val="superscript"/>
    </w:rPr>
  </w:style>
  <w:style w:type="character" w:styleId="UnresolvedMention">
    <w:name w:val="Unresolved Mention"/>
    <w:basedOn w:val="DefaultParagraphFont"/>
    <w:uiPriority w:val="99"/>
    <w:rsid w:val="007A13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38642">
      <w:bodyDiv w:val="1"/>
      <w:marLeft w:val="0"/>
      <w:marRight w:val="0"/>
      <w:marTop w:val="0"/>
      <w:marBottom w:val="0"/>
      <w:divBdr>
        <w:top w:val="none" w:sz="0" w:space="0" w:color="auto"/>
        <w:left w:val="none" w:sz="0" w:space="0" w:color="auto"/>
        <w:bottom w:val="none" w:sz="0" w:space="0" w:color="auto"/>
        <w:right w:val="none" w:sz="0" w:space="0" w:color="auto"/>
      </w:divBdr>
    </w:div>
    <w:div w:id="929510041">
      <w:bodyDiv w:val="1"/>
      <w:marLeft w:val="0"/>
      <w:marRight w:val="0"/>
      <w:marTop w:val="0"/>
      <w:marBottom w:val="0"/>
      <w:divBdr>
        <w:top w:val="none" w:sz="0" w:space="0" w:color="auto"/>
        <w:left w:val="none" w:sz="0" w:space="0" w:color="auto"/>
        <w:bottom w:val="none" w:sz="0" w:space="0" w:color="auto"/>
        <w:right w:val="none" w:sz="0" w:space="0" w:color="auto"/>
      </w:divBdr>
    </w:div>
    <w:div w:id="152096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diogoelllas@hotmail.co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protect.checkpoint.com/v2/___https://vimeo.com/manage/videos/742020736___.YzJlOnVsc3RlcnVuaXZlcnNpdHk6YzpvOjc2M2YxY2IxNDM5ZWUxMzgyYTIwZTg5NTRiMTg2MTg2OjY6OGZiODpjMDU3MjFjZGJiOTQyNGFjMmRjM2M3M2IwMTJjMGNjNzk3NGZhNDMwOTE1ZGY3MjRiZDM5ZDM5NDJhN2JiZWIwOnA6VDpO"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c.mclaughlin@qub.ac.uk"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otect.checkpoint.com/v2/___https://vimeo.com/970501131/a9e15c1854?share=copy___.YzJlOnVsc3RlcnVuaXZlcnNpdHk6YzpvOjc2M2YxY2IxNDM5ZWUxMzgyYTIwZTg5NTRiMTg2MTg2OjY6OWZkZTo5ZmQ0NjQ3Mjc2MWNlMDY2NTNjZjk3YTk4OTEwZjc3YTAzOWE4YzI1NjIzODcyMTZlMjJiYmU4YTMxZGQyNTJhOnA6VDpO"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s.wills@ulster.ac.uk"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ulisses.neto@ueg.br" TargetMode="External"/><Relationship Id="rId22" Type="http://schemas.openxmlformats.org/officeDocument/2006/relationships/footer" Target="footer3.xml"/></Relationships>
</file>

<file path=word/_rels/endnotes.xml.rels><?xml version="1.0" encoding="UTF-8" standalone="yes"?>
<Relationships xmlns="http://schemas.openxmlformats.org/package/2006/relationships"><Relationship Id="rId3" Type="http://schemas.openxmlformats.org/officeDocument/2006/relationships/hyperlink" Target="https://vimeo.com/742020736" TargetMode="External"/><Relationship Id="rId2" Type="http://schemas.openxmlformats.org/officeDocument/2006/relationships/hyperlink" Target="https://www.wwf.org.br/?87782/Deter-says-deforestation-migrates-from-the-Amazon-to-the-Cerrado-in-2023" TargetMode="External"/><Relationship Id="rId1" Type="http://schemas.openxmlformats.org/officeDocument/2006/relationships/hyperlink" Target="https://g1.globo.com/ma/maranhao/noticia/2024/01/12/maranhao-e-o-estado-que-mais-desmatou-o-cerrado-em-2023-aponta-inpe.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2602</Words>
  <Characters>14835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Wills, Siobhan</dc:creator>
  <cp:lastModifiedBy>James Boit</cp:lastModifiedBy>
  <cp:revision>2</cp:revision>
  <dcterms:created xsi:type="dcterms:W3CDTF">2024-07-11T13:21:00Z</dcterms:created>
  <dcterms:modified xsi:type="dcterms:W3CDTF">2024-07-11T13:21:00Z</dcterms:modified>
</cp:coreProperties>
</file>