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3A1303" w:rsidRPr="00603E1C" w:rsidRDefault="003A1303">
      <w:pPr>
        <w:spacing w:after="0" w:line="276" w:lineRule="auto"/>
        <w:jc w:val="right"/>
        <w:rPr>
          <w:rFonts w:ascii="Avenir Next LT Pro" w:eastAsia="Avenir" w:hAnsi="Avenir Next LT Pro" w:cs="Avenir"/>
        </w:rPr>
      </w:pPr>
    </w:p>
    <w:p w14:paraId="00000002" w14:textId="77777777" w:rsidR="003A1303" w:rsidRPr="00603E1C" w:rsidRDefault="003A1303">
      <w:pPr>
        <w:spacing w:after="0" w:line="276" w:lineRule="auto"/>
        <w:jc w:val="right"/>
        <w:rPr>
          <w:rFonts w:ascii="Avenir Next LT Pro" w:eastAsia="Avenir" w:hAnsi="Avenir Next LT Pro" w:cs="Avenir"/>
        </w:rPr>
      </w:pPr>
    </w:p>
    <w:p w14:paraId="00000003" w14:textId="77777777" w:rsidR="003A1303" w:rsidRPr="00603E1C" w:rsidRDefault="00726233">
      <w:pPr>
        <w:spacing w:after="0" w:line="276" w:lineRule="auto"/>
        <w:jc w:val="right"/>
        <w:rPr>
          <w:rFonts w:ascii="Avenir Next LT Pro" w:eastAsia="Avenir" w:hAnsi="Avenir Next LT Pro" w:cs="Avenir"/>
        </w:rPr>
      </w:pPr>
      <w:r w:rsidRPr="00603E1C">
        <w:rPr>
          <w:rFonts w:ascii="Avenir Next LT Pro" w:eastAsia="Avenir" w:hAnsi="Avenir Next LT Pro" w:cs="Avenir"/>
        </w:rPr>
        <w:t>29 de julio de 2024.</w:t>
      </w:r>
    </w:p>
    <w:p w14:paraId="00000004" w14:textId="77777777" w:rsidR="003A1303" w:rsidRPr="00603E1C" w:rsidRDefault="003A1303">
      <w:pPr>
        <w:spacing w:after="0" w:line="276" w:lineRule="auto"/>
        <w:rPr>
          <w:rFonts w:ascii="Avenir Next LT Pro" w:eastAsia="Avenir" w:hAnsi="Avenir Next LT Pro" w:cs="Avenir"/>
        </w:rPr>
      </w:pPr>
    </w:p>
    <w:p w14:paraId="00000005" w14:textId="77777777" w:rsidR="003A1303" w:rsidRPr="00603E1C" w:rsidRDefault="00726233">
      <w:pPr>
        <w:spacing w:after="0" w:line="276" w:lineRule="auto"/>
        <w:rPr>
          <w:rFonts w:ascii="Avenir Next LT Pro" w:eastAsia="Avenir" w:hAnsi="Avenir Next LT Pro" w:cs="Avenir"/>
          <w:b/>
        </w:rPr>
      </w:pPr>
      <w:r w:rsidRPr="00603E1C">
        <w:rPr>
          <w:rFonts w:ascii="Avenir Next LT Pro" w:eastAsia="Avenir" w:hAnsi="Avenir Next LT Pro" w:cs="Avenir"/>
          <w:b/>
        </w:rPr>
        <w:t xml:space="preserve">Secretaría del Comité de los Derechos del Niño </w:t>
      </w:r>
    </w:p>
    <w:p w14:paraId="00000006" w14:textId="77777777" w:rsidR="003A1303" w:rsidRPr="007A259B" w:rsidRDefault="00726233">
      <w:pPr>
        <w:spacing w:after="0" w:line="276" w:lineRule="auto"/>
        <w:rPr>
          <w:rFonts w:ascii="Avenir Next LT Pro" w:eastAsia="Avenir" w:hAnsi="Avenir Next LT Pro" w:cs="Avenir"/>
          <w:lang w:val="fr-FR"/>
        </w:rPr>
      </w:pPr>
      <w:r w:rsidRPr="007A259B">
        <w:rPr>
          <w:rFonts w:ascii="Avenir Next LT Pro" w:eastAsia="Avenir" w:hAnsi="Avenir Next LT Pro" w:cs="Avenir"/>
          <w:lang w:val="fr-FR"/>
        </w:rPr>
        <w:t>Palais Wilson 52</w:t>
      </w:r>
    </w:p>
    <w:p w14:paraId="00000007" w14:textId="77777777" w:rsidR="003A1303" w:rsidRPr="007A259B" w:rsidRDefault="00726233">
      <w:pPr>
        <w:spacing w:after="0" w:line="276" w:lineRule="auto"/>
        <w:rPr>
          <w:rFonts w:ascii="Avenir Next LT Pro" w:eastAsia="Avenir" w:hAnsi="Avenir Next LT Pro" w:cs="Avenir"/>
          <w:lang w:val="fr-FR"/>
        </w:rPr>
      </w:pPr>
      <w:proofErr w:type="gramStart"/>
      <w:r w:rsidRPr="007A259B">
        <w:rPr>
          <w:rFonts w:ascii="Avenir Next LT Pro" w:eastAsia="Avenir" w:hAnsi="Avenir Next LT Pro" w:cs="Avenir"/>
          <w:lang w:val="fr-FR"/>
        </w:rPr>
        <w:t>rue</w:t>
      </w:r>
      <w:proofErr w:type="gramEnd"/>
      <w:r w:rsidRPr="007A259B">
        <w:rPr>
          <w:rFonts w:ascii="Avenir Next LT Pro" w:eastAsia="Avenir" w:hAnsi="Avenir Next LT Pro" w:cs="Avenir"/>
          <w:lang w:val="fr-FR"/>
        </w:rPr>
        <w:t xml:space="preserve"> des Pâquis CH-1201 </w:t>
      </w:r>
    </w:p>
    <w:p w14:paraId="00000008" w14:textId="77777777" w:rsidR="003A1303" w:rsidRPr="00603E1C" w:rsidRDefault="00726233">
      <w:pPr>
        <w:spacing w:after="0" w:line="276" w:lineRule="auto"/>
        <w:rPr>
          <w:rFonts w:ascii="Avenir Next LT Pro" w:eastAsia="Avenir" w:hAnsi="Avenir Next LT Pro" w:cs="Avenir"/>
        </w:rPr>
      </w:pPr>
      <w:r w:rsidRPr="00603E1C">
        <w:rPr>
          <w:rFonts w:ascii="Avenir Next LT Pro" w:eastAsia="Avenir" w:hAnsi="Avenir Next LT Pro" w:cs="Avenir"/>
        </w:rPr>
        <w:t>Ginebra, Suiza</w:t>
      </w:r>
    </w:p>
    <w:p w14:paraId="00000009" w14:textId="4A436BAC" w:rsidR="003A1303" w:rsidRPr="00603E1C" w:rsidRDefault="00726233" w:rsidP="00EE10B2">
      <w:pPr>
        <w:spacing w:after="0" w:line="276" w:lineRule="auto"/>
        <w:ind w:left="4320"/>
        <w:jc w:val="both"/>
        <w:rPr>
          <w:rFonts w:ascii="Avenir Next LT Pro" w:eastAsia="Avenir" w:hAnsi="Avenir Next LT Pro" w:cs="Avenir"/>
          <w:b/>
        </w:rPr>
      </w:pPr>
      <w:r w:rsidRPr="00603E1C">
        <w:rPr>
          <w:rFonts w:ascii="Avenir Next LT Pro" w:eastAsia="Avenir" w:hAnsi="Avenir Next LT Pro" w:cs="Avenir"/>
          <w:b/>
        </w:rPr>
        <w:t>ASUNTO: Carta con información independiente sobre Ecuador para la consideración del Informe del Estado que el CRC tiene previsto realizar en su sesión 9</w:t>
      </w:r>
      <w:r w:rsidR="007A259B">
        <w:rPr>
          <w:rFonts w:ascii="Avenir Next LT Pro" w:eastAsia="Avenir" w:hAnsi="Avenir Next LT Pro" w:cs="Avenir"/>
          <w:b/>
        </w:rPr>
        <w:t>8</w:t>
      </w:r>
      <w:r w:rsidRPr="00603E1C">
        <w:rPr>
          <w:rFonts w:ascii="Avenir Next LT Pro" w:eastAsia="Avenir" w:hAnsi="Avenir Next LT Pro" w:cs="Avenir"/>
          <w:b/>
        </w:rPr>
        <w:t xml:space="preserve"> (</w:t>
      </w:r>
      <w:r w:rsidR="00EE10B2" w:rsidRPr="00EE10B2">
        <w:rPr>
          <w:rFonts w:ascii="Avenir Next LT Pro" w:eastAsia="Avenir" w:hAnsi="Avenir Next LT Pro" w:cs="Avenir"/>
          <w:b/>
        </w:rPr>
        <w:t xml:space="preserve">13 </w:t>
      </w:r>
      <w:r w:rsidR="004D62FA">
        <w:rPr>
          <w:rFonts w:ascii="Avenir Next LT Pro" w:eastAsia="Avenir" w:hAnsi="Avenir Next LT Pro" w:cs="Avenir"/>
          <w:b/>
        </w:rPr>
        <w:t>enero</w:t>
      </w:r>
      <w:r w:rsidR="00EE10B2" w:rsidRPr="00EE10B2">
        <w:rPr>
          <w:rFonts w:ascii="Avenir Next LT Pro" w:eastAsia="Avenir" w:hAnsi="Avenir Next LT Pro" w:cs="Avenir"/>
          <w:b/>
        </w:rPr>
        <w:t xml:space="preserve"> 2025</w:t>
      </w:r>
      <w:r w:rsidR="00EE10B2">
        <w:rPr>
          <w:rFonts w:ascii="Avenir Next LT Pro" w:eastAsia="Avenir" w:hAnsi="Avenir Next LT Pro" w:cs="Avenir"/>
          <w:b/>
        </w:rPr>
        <w:t xml:space="preserve"> - </w:t>
      </w:r>
      <w:r w:rsidR="00EE10B2" w:rsidRPr="00EE10B2">
        <w:rPr>
          <w:rFonts w:ascii="Avenir Next LT Pro" w:eastAsia="Avenir" w:hAnsi="Avenir Next LT Pro" w:cs="Avenir"/>
          <w:b/>
        </w:rPr>
        <w:t xml:space="preserve">31 </w:t>
      </w:r>
      <w:r w:rsidR="004D62FA">
        <w:rPr>
          <w:rFonts w:ascii="Avenir Next LT Pro" w:eastAsia="Avenir" w:hAnsi="Avenir Next LT Pro" w:cs="Avenir"/>
          <w:b/>
        </w:rPr>
        <w:t>enero</w:t>
      </w:r>
      <w:r w:rsidR="00EE10B2" w:rsidRPr="00EE10B2">
        <w:rPr>
          <w:rFonts w:ascii="Avenir Next LT Pro" w:eastAsia="Avenir" w:hAnsi="Avenir Next LT Pro" w:cs="Avenir"/>
          <w:b/>
        </w:rPr>
        <w:t xml:space="preserve"> 2025</w:t>
      </w:r>
      <w:r w:rsidRPr="00603E1C">
        <w:rPr>
          <w:rFonts w:ascii="Avenir Next LT Pro" w:eastAsia="Avenir" w:hAnsi="Avenir Next LT Pro" w:cs="Avenir"/>
          <w:b/>
        </w:rPr>
        <w:t>).</w:t>
      </w:r>
    </w:p>
    <w:p w14:paraId="0000000A" w14:textId="77777777" w:rsidR="003A1303" w:rsidRPr="00603E1C" w:rsidRDefault="003A1303">
      <w:pPr>
        <w:spacing w:after="0" w:line="276" w:lineRule="auto"/>
        <w:jc w:val="both"/>
        <w:rPr>
          <w:rFonts w:ascii="Avenir Next LT Pro" w:eastAsia="Avenir" w:hAnsi="Avenir Next LT Pro" w:cs="Avenir"/>
          <w:b/>
        </w:rPr>
      </w:pPr>
    </w:p>
    <w:p w14:paraId="0000000B" w14:textId="77777777" w:rsidR="003A1303" w:rsidRPr="00603E1C" w:rsidRDefault="003A1303">
      <w:pPr>
        <w:spacing w:after="0" w:line="276" w:lineRule="auto"/>
        <w:jc w:val="both"/>
        <w:rPr>
          <w:rFonts w:ascii="Avenir Next LT Pro" w:eastAsia="Avenir" w:hAnsi="Avenir Next LT Pro" w:cs="Avenir"/>
        </w:rPr>
      </w:pPr>
    </w:p>
    <w:p w14:paraId="0000000C" w14:textId="77777777" w:rsidR="003A1303" w:rsidRPr="00603E1C" w:rsidRDefault="00726233">
      <w:pPr>
        <w:spacing w:after="0" w:line="276" w:lineRule="auto"/>
        <w:jc w:val="both"/>
        <w:rPr>
          <w:rFonts w:ascii="Avenir Next LT Pro" w:eastAsia="Avenir" w:hAnsi="Avenir Next LT Pro" w:cs="Avenir"/>
        </w:rPr>
      </w:pPr>
      <w:r w:rsidRPr="00603E1C">
        <w:rPr>
          <w:rFonts w:ascii="Avenir Next LT Pro" w:eastAsia="Avenir" w:hAnsi="Avenir Next LT Pro" w:cs="Avenir"/>
        </w:rPr>
        <w:t xml:space="preserve">Distinguido/as Miembros del </w:t>
      </w:r>
      <w:r w:rsidRPr="00603E1C">
        <w:rPr>
          <w:rFonts w:ascii="Avenir Next LT Pro" w:eastAsia="Avenir" w:hAnsi="Avenir Next LT Pro" w:cs="Avenir"/>
          <w:b/>
        </w:rPr>
        <w:t>Comité de los Derechos del Niño:</w:t>
      </w:r>
    </w:p>
    <w:p w14:paraId="0000000D" w14:textId="77777777" w:rsidR="003A1303" w:rsidRPr="00603E1C" w:rsidRDefault="003A1303">
      <w:pPr>
        <w:spacing w:after="0" w:line="276" w:lineRule="auto"/>
        <w:jc w:val="both"/>
        <w:rPr>
          <w:rFonts w:ascii="Avenir Next LT Pro" w:eastAsia="Avenir" w:hAnsi="Avenir Next LT Pro" w:cs="Avenir"/>
          <w:b/>
        </w:rPr>
      </w:pPr>
    </w:p>
    <w:p w14:paraId="0000000E" w14:textId="5C49AC0C" w:rsidR="003A1303" w:rsidRPr="00603E1C" w:rsidRDefault="00387C3F">
      <w:pPr>
        <w:spacing w:line="276" w:lineRule="auto"/>
        <w:jc w:val="both"/>
        <w:rPr>
          <w:rFonts w:ascii="Avenir Next LT Pro" w:eastAsia="Avenir" w:hAnsi="Avenir Next LT Pro" w:cs="Avenir"/>
        </w:rPr>
      </w:pPr>
      <w:proofErr w:type="spellStart"/>
      <w:r>
        <w:rPr>
          <w:rFonts w:ascii="Avenir Next LT Pro" w:eastAsia="Avenir" w:hAnsi="Avenir Next LT Pro" w:cs="Avenir"/>
          <w:b/>
        </w:rPr>
        <w:t>Surkuna</w:t>
      </w:r>
      <w:proofErr w:type="spellEnd"/>
      <w:r w:rsidR="00BD7940">
        <w:rPr>
          <w:rStyle w:val="FootnoteReference"/>
          <w:rFonts w:ascii="Avenir Next LT Pro" w:eastAsia="Avenir" w:hAnsi="Avenir Next LT Pro" w:cs="Avenir"/>
          <w:b/>
        </w:rPr>
        <w:footnoteReference w:id="1"/>
      </w:r>
      <w:r>
        <w:rPr>
          <w:rFonts w:ascii="Avenir Next LT Pro" w:eastAsia="Avenir" w:hAnsi="Avenir Next LT Pro" w:cs="Avenir"/>
          <w:b/>
        </w:rPr>
        <w:t xml:space="preserve"> </w:t>
      </w:r>
      <w:r w:rsidRPr="00387C3F">
        <w:rPr>
          <w:rFonts w:ascii="Avenir Next LT Pro" w:eastAsia="Avenir" w:hAnsi="Avenir Next LT Pro" w:cs="Avenir"/>
          <w:bCs/>
        </w:rPr>
        <w:t>e</w:t>
      </w:r>
      <w:r>
        <w:rPr>
          <w:rFonts w:ascii="Avenir Next LT Pro" w:eastAsia="Avenir" w:hAnsi="Avenir Next LT Pro" w:cs="Avenir"/>
          <w:b/>
        </w:rPr>
        <w:t xml:space="preserve"> </w:t>
      </w:r>
      <w:proofErr w:type="spellStart"/>
      <w:r w:rsidR="00726233" w:rsidRPr="00603E1C">
        <w:rPr>
          <w:rFonts w:ascii="Avenir Next LT Pro" w:eastAsia="Avenir" w:hAnsi="Avenir Next LT Pro" w:cs="Avenir"/>
          <w:b/>
        </w:rPr>
        <w:t>Ipas</w:t>
      </w:r>
      <w:proofErr w:type="spellEnd"/>
      <w:r w:rsidR="00726233" w:rsidRPr="00603E1C">
        <w:rPr>
          <w:rFonts w:ascii="Avenir Next LT Pro" w:eastAsia="Avenir" w:hAnsi="Avenir Next LT Pro" w:cs="Avenir"/>
          <w:b/>
        </w:rPr>
        <w:t xml:space="preserve"> Latinoamérica y el Caribe (</w:t>
      </w:r>
      <w:proofErr w:type="spellStart"/>
      <w:r w:rsidR="00726233" w:rsidRPr="00603E1C">
        <w:rPr>
          <w:rFonts w:ascii="Avenir Next LT Pro" w:eastAsia="Avenir" w:hAnsi="Avenir Next LT Pro" w:cs="Avenir"/>
          <w:b/>
        </w:rPr>
        <w:t>Ipas</w:t>
      </w:r>
      <w:proofErr w:type="spellEnd"/>
      <w:r w:rsidR="00726233" w:rsidRPr="00603E1C">
        <w:rPr>
          <w:rFonts w:ascii="Avenir Next LT Pro" w:eastAsia="Avenir" w:hAnsi="Avenir Next LT Pro" w:cs="Avenir"/>
          <w:b/>
        </w:rPr>
        <w:t xml:space="preserve"> LAC)</w:t>
      </w:r>
      <w:r w:rsidR="00726233" w:rsidRPr="00603E1C">
        <w:rPr>
          <w:rFonts w:ascii="Avenir Next LT Pro" w:eastAsia="Avenir" w:hAnsi="Avenir Next LT Pro" w:cs="Avenir"/>
          <w:b/>
          <w:vertAlign w:val="superscript"/>
        </w:rPr>
        <w:footnoteReference w:id="2"/>
      </w:r>
      <w:r w:rsidR="00726233" w:rsidRPr="00603E1C">
        <w:rPr>
          <w:rFonts w:ascii="Avenir Next LT Pro" w:eastAsia="Avenir" w:hAnsi="Avenir Next LT Pro" w:cs="Avenir"/>
          <w:b/>
        </w:rPr>
        <w:t xml:space="preserve"> </w:t>
      </w:r>
      <w:r w:rsidR="00726233" w:rsidRPr="00603E1C">
        <w:rPr>
          <w:rFonts w:ascii="Avenir Next LT Pro" w:eastAsia="Avenir" w:hAnsi="Avenir Next LT Pro" w:cs="Avenir"/>
        </w:rPr>
        <w:t>en el marco del 9</w:t>
      </w:r>
      <w:r w:rsidR="004D62FA">
        <w:rPr>
          <w:rFonts w:ascii="Avenir Next LT Pro" w:eastAsia="Avenir" w:hAnsi="Avenir Next LT Pro" w:cs="Avenir"/>
        </w:rPr>
        <w:t>8</w:t>
      </w:r>
      <w:r w:rsidR="00726233" w:rsidRPr="00603E1C">
        <w:rPr>
          <w:rFonts w:ascii="Avenir Next LT Pro" w:eastAsia="Avenir" w:hAnsi="Avenir Next LT Pro" w:cs="Avenir"/>
        </w:rPr>
        <w:t xml:space="preserve"> período de sesiones </w:t>
      </w:r>
      <w:r w:rsidR="00726233" w:rsidRPr="00387C3F">
        <w:rPr>
          <w:rFonts w:ascii="Avenir Next LT Pro" w:eastAsia="Avenir" w:hAnsi="Avenir Next LT Pro" w:cs="Avenir"/>
        </w:rPr>
        <w:t>del Comité de los Derechos del Niño (en adelante</w:t>
      </w:r>
      <w:r w:rsidR="00726233" w:rsidRPr="00603E1C">
        <w:rPr>
          <w:rFonts w:ascii="Avenir Next LT Pro" w:eastAsia="Avenir" w:hAnsi="Avenir Next LT Pro" w:cs="Avenir"/>
        </w:rPr>
        <w:t xml:space="preserve"> “El Comité”), presenta esta comunicación para aportar información actualizada e independiente sobre el Estado de Ecuador relacionada con su obligación de respetar, proteger y garantizar los derechos reconocidos por la Convención sobre los Derechos del Niño (en lo sucesivo, la “Convención”) en el ejercicio y garantía de los derechos sexuales y reproductivos de la niñez y las personas adolescentes.</w:t>
      </w:r>
    </w:p>
    <w:p w14:paraId="0000000F" w14:textId="77777777" w:rsidR="003A1303" w:rsidRPr="00603E1C" w:rsidRDefault="003A1303">
      <w:pPr>
        <w:pBdr>
          <w:top w:val="nil"/>
          <w:left w:val="nil"/>
          <w:bottom w:val="nil"/>
          <w:right w:val="nil"/>
          <w:between w:val="nil"/>
        </w:pBdr>
        <w:spacing w:after="0" w:line="240" w:lineRule="auto"/>
        <w:jc w:val="both"/>
        <w:rPr>
          <w:rFonts w:ascii="Avenir Next LT Pro" w:eastAsia="Avenir" w:hAnsi="Avenir Next LT Pro" w:cs="Avenir"/>
          <w:color w:val="000000"/>
        </w:rPr>
      </w:pPr>
    </w:p>
    <w:p w14:paraId="00000010" w14:textId="77777777" w:rsidR="003A1303" w:rsidRPr="00603E1C" w:rsidRDefault="00726233">
      <w:pPr>
        <w:numPr>
          <w:ilvl w:val="0"/>
          <w:numId w:val="2"/>
        </w:numPr>
        <w:pBdr>
          <w:top w:val="nil"/>
          <w:left w:val="nil"/>
          <w:bottom w:val="nil"/>
          <w:right w:val="nil"/>
          <w:between w:val="nil"/>
        </w:pBdr>
        <w:tabs>
          <w:tab w:val="left" w:pos="284"/>
        </w:tabs>
        <w:spacing w:after="0" w:line="240" w:lineRule="auto"/>
        <w:ind w:left="0" w:firstLine="0"/>
        <w:jc w:val="both"/>
        <w:rPr>
          <w:rFonts w:ascii="Avenir Next LT Pro" w:eastAsia="Avenir" w:hAnsi="Avenir Next LT Pro" w:cs="Avenir"/>
          <w:b/>
          <w:color w:val="000000"/>
        </w:rPr>
      </w:pPr>
      <w:r w:rsidRPr="00603E1C">
        <w:rPr>
          <w:rFonts w:ascii="Avenir Next LT Pro" w:eastAsia="Avenir" w:hAnsi="Avenir Next LT Pro" w:cs="Avenir"/>
          <w:b/>
          <w:color w:val="000000"/>
        </w:rPr>
        <w:t xml:space="preserve">La regulación del aborto a través de leyes penales en relación con los artículos 2,6 y 24 de la Convención </w:t>
      </w:r>
    </w:p>
    <w:p w14:paraId="00000011" w14:textId="77777777" w:rsidR="003A1303" w:rsidRPr="00603E1C" w:rsidRDefault="003A1303">
      <w:pPr>
        <w:pBdr>
          <w:top w:val="nil"/>
          <w:left w:val="nil"/>
          <w:bottom w:val="nil"/>
          <w:right w:val="nil"/>
          <w:between w:val="nil"/>
        </w:pBdr>
        <w:tabs>
          <w:tab w:val="left" w:pos="284"/>
        </w:tabs>
        <w:spacing w:after="0" w:line="240" w:lineRule="auto"/>
        <w:jc w:val="both"/>
        <w:rPr>
          <w:rFonts w:ascii="Avenir Next LT Pro" w:eastAsia="Avenir" w:hAnsi="Avenir Next LT Pro" w:cs="Avenir"/>
          <w:b/>
          <w:color w:val="000000"/>
        </w:rPr>
      </w:pPr>
    </w:p>
    <w:p w14:paraId="00000012" w14:textId="77777777" w:rsidR="003A1303" w:rsidRPr="00603E1C" w:rsidRDefault="00726233">
      <w:pPr>
        <w:numPr>
          <w:ilvl w:val="0"/>
          <w:numId w:val="3"/>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ind w:left="0" w:firstLine="0"/>
        <w:jc w:val="both"/>
        <w:rPr>
          <w:rFonts w:ascii="Avenir Next LT Pro" w:hAnsi="Avenir Next LT Pro"/>
          <w:color w:val="000000"/>
        </w:rPr>
      </w:pPr>
      <w:r w:rsidRPr="00603E1C">
        <w:rPr>
          <w:rFonts w:ascii="Avenir Next LT Pro" w:eastAsia="Avenir" w:hAnsi="Avenir Next LT Pro" w:cs="Avenir"/>
          <w:color w:val="000000"/>
        </w:rPr>
        <w:t xml:space="preserve">De acuerdo con los artículos 2, 4 y 6 de la Convención, los Estados parte deben respetar los derechos enunciados en la Convención y tomar las medidas apropiadas para garantizar la protección de niñas y adolescentes contra toda forma de discriminación. Estos derechos previstos en la Convención incluyen el derecho a la vida </w:t>
      </w:r>
      <w:r w:rsidRPr="00603E1C">
        <w:rPr>
          <w:rFonts w:ascii="Avenir Next LT Pro" w:eastAsia="Avenir" w:hAnsi="Avenir Next LT Pro" w:cs="Avenir"/>
          <w:color w:val="000000"/>
        </w:rPr>
        <w:lastRenderedPageBreak/>
        <w:t>y a garantizar en la máxima medida posible la supervivencia y el desarrollo de las niñas y niños, así como el derecho al disfrute del más alto nivel posible de salud y a servicios para el tratamiento de las enfermedades y la rehabilitación de la salud, incluyendo tomar medidas para evitar su mortalidad y</w:t>
      </w:r>
      <w:sdt>
        <w:sdtPr>
          <w:rPr>
            <w:rFonts w:ascii="Avenir Next LT Pro" w:hAnsi="Avenir Next LT Pro"/>
          </w:rPr>
          <w:tag w:val="goog_rdk_0"/>
          <w:id w:val="-1122683304"/>
        </w:sdtPr>
        <w:sdtContent>
          <w:r w:rsidRPr="00603E1C">
            <w:rPr>
              <w:rFonts w:ascii="Avenir Next LT Pro" w:eastAsia="Avenir" w:hAnsi="Avenir Next LT Pro" w:cs="Avenir"/>
              <w:color w:val="000000"/>
            </w:rPr>
            <w:t xml:space="preserve"> para garantizar</w:t>
          </w:r>
        </w:sdtContent>
      </w:sdt>
      <w:r w:rsidRPr="00603E1C">
        <w:rPr>
          <w:rFonts w:ascii="Avenir Next LT Pro" w:eastAsia="Avenir" w:hAnsi="Avenir Next LT Pro" w:cs="Avenir"/>
          <w:color w:val="000000"/>
        </w:rPr>
        <w:t xml:space="preserve"> la atención prenatal y postnatal apropiada. </w:t>
      </w:r>
    </w:p>
    <w:p w14:paraId="00000013" w14:textId="77777777" w:rsidR="003A1303" w:rsidRPr="00603E1C" w:rsidRDefault="00726233">
      <w:pPr>
        <w:numPr>
          <w:ilvl w:val="0"/>
          <w:numId w:val="3"/>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ind w:left="0" w:firstLine="0"/>
        <w:jc w:val="both"/>
        <w:rPr>
          <w:rFonts w:ascii="Avenir Next LT Pro" w:hAnsi="Avenir Next LT Pro"/>
          <w:color w:val="000000"/>
        </w:rPr>
      </w:pPr>
      <w:r w:rsidRPr="00603E1C">
        <w:rPr>
          <w:rFonts w:ascii="Avenir Next LT Pro" w:eastAsia="Avenir" w:hAnsi="Avenir Next LT Pro" w:cs="Avenir"/>
          <w:color w:val="000000"/>
        </w:rPr>
        <w:t>De acuerdo con la Organización Mundial de la Salud (OMS), la atención integral del aborto</w:t>
      </w:r>
      <w:r w:rsidRPr="00603E1C">
        <w:rPr>
          <w:rFonts w:ascii="Avenir Next LT Pro" w:eastAsia="Avenir" w:hAnsi="Avenir Next LT Pro" w:cs="Avenir"/>
          <w:color w:val="000000"/>
          <w:vertAlign w:val="superscript"/>
        </w:rPr>
        <w:footnoteReference w:id="3"/>
      </w:r>
      <w:r w:rsidRPr="00603E1C">
        <w:rPr>
          <w:rFonts w:ascii="Avenir Next LT Pro" w:eastAsia="Avenir" w:hAnsi="Avenir Next LT Pro" w:cs="Avenir"/>
          <w:color w:val="000000"/>
          <w:vertAlign w:val="superscript"/>
        </w:rPr>
        <w:t xml:space="preserve"> </w:t>
      </w:r>
      <w:r w:rsidRPr="00603E1C">
        <w:rPr>
          <w:rFonts w:ascii="Avenir Next LT Pro" w:eastAsia="Avenir" w:hAnsi="Avenir Next LT Pro" w:cs="Avenir"/>
          <w:color w:val="000000"/>
        </w:rPr>
        <w:t>forma parte de los servicios de salud esencial</w:t>
      </w:r>
      <w:r w:rsidRPr="00603E1C">
        <w:rPr>
          <w:rFonts w:ascii="Avenir Next LT Pro" w:eastAsia="Avenir" w:hAnsi="Avenir Next LT Pro" w:cs="Avenir"/>
          <w:color w:val="000000"/>
          <w:vertAlign w:val="superscript"/>
        </w:rPr>
        <w:footnoteReference w:id="4"/>
      </w:r>
      <w:r w:rsidRPr="00603E1C">
        <w:rPr>
          <w:rFonts w:ascii="Avenir Next LT Pro" w:eastAsia="Avenir" w:hAnsi="Avenir Next LT Pro" w:cs="Avenir"/>
          <w:color w:val="000000"/>
        </w:rPr>
        <w:t xml:space="preserve"> que deben ser garantizados bajo estándares de calidad</w:t>
      </w:r>
      <w:r w:rsidRPr="00603E1C">
        <w:rPr>
          <w:rFonts w:ascii="Avenir Next LT Pro" w:eastAsia="Avenir" w:hAnsi="Avenir Next LT Pro" w:cs="Avenir"/>
          <w:color w:val="000000"/>
          <w:vertAlign w:val="superscript"/>
        </w:rPr>
        <w:footnoteReference w:id="5"/>
      </w:r>
      <w:r w:rsidRPr="00603E1C">
        <w:rPr>
          <w:rFonts w:ascii="Avenir Next LT Pro" w:eastAsia="Avenir" w:hAnsi="Avenir Next LT Pro" w:cs="Avenir"/>
          <w:color w:val="000000"/>
        </w:rPr>
        <w:t xml:space="preserve"> en todo momento por los Estados. Su acceso ha sido reconocido a nivel internacional como un derecho acorde con los derechos humanos, particularmente el derecho al estándar más alto de salud sexual y reproductiva posible, sin discriminación.</w:t>
      </w:r>
    </w:p>
    <w:p w14:paraId="00000014" w14:textId="77777777" w:rsidR="003A1303" w:rsidRPr="00603E1C" w:rsidRDefault="003A1303">
      <w:p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jc w:val="both"/>
        <w:rPr>
          <w:rFonts w:ascii="Avenir Next LT Pro" w:eastAsia="Avenir" w:hAnsi="Avenir Next LT Pro" w:cs="Avenir"/>
          <w:color w:val="000000"/>
        </w:rPr>
      </w:pPr>
    </w:p>
    <w:p w14:paraId="00000015" w14:textId="77777777" w:rsidR="003A1303" w:rsidRPr="00603E1C" w:rsidRDefault="00726233">
      <w:pPr>
        <w:numPr>
          <w:ilvl w:val="0"/>
          <w:numId w:val="3"/>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ind w:left="0" w:firstLine="0"/>
        <w:jc w:val="both"/>
        <w:rPr>
          <w:rFonts w:ascii="Avenir Next LT Pro" w:hAnsi="Avenir Next LT Pro"/>
          <w:color w:val="000000"/>
        </w:rPr>
      </w:pPr>
      <w:r w:rsidRPr="00603E1C">
        <w:rPr>
          <w:rFonts w:ascii="Avenir Next LT Pro" w:eastAsia="Avenir" w:hAnsi="Avenir Next LT Pro" w:cs="Avenir"/>
          <w:color w:val="000000"/>
        </w:rPr>
        <w:t xml:space="preserve">La OMS establece que la atención integral del aborto se refiere al suministro de información, la gestión del aborto (atención propiamente dicha tanto del aborto espontáneo o pérdida gestacional como el aborto provocado; </w:t>
      </w:r>
      <w:sdt>
        <w:sdtPr>
          <w:rPr>
            <w:rFonts w:ascii="Avenir Next LT Pro" w:hAnsi="Avenir Next LT Pro"/>
          </w:rPr>
          <w:tag w:val="goog_rdk_1"/>
          <w:id w:val="1091591615"/>
        </w:sdtPr>
        <w:sdtContent>
          <w:sdt>
            <w:sdtPr>
              <w:rPr>
                <w:rFonts w:ascii="Avenir Next LT Pro" w:hAnsi="Avenir Next LT Pro"/>
              </w:rPr>
              <w:tag w:val="goog_rdk_2"/>
              <w:id w:val="-234542881"/>
            </w:sdtPr>
            <w:sdtContent/>
          </w:sdt>
          <w:r w:rsidRPr="00603E1C">
            <w:rPr>
              <w:rFonts w:ascii="Avenir Next LT Pro" w:eastAsia="Avenir" w:hAnsi="Avenir Next LT Pro" w:cs="Avenir"/>
              <w:color w:val="000000"/>
            </w:rPr>
            <w:t xml:space="preserve">el acceso a abortos seguros); </w:t>
          </w:r>
        </w:sdtContent>
      </w:sdt>
      <w:r w:rsidRPr="00603E1C">
        <w:rPr>
          <w:rFonts w:ascii="Avenir Next LT Pro" w:eastAsia="Avenir" w:hAnsi="Avenir Next LT Pro" w:cs="Avenir"/>
          <w:color w:val="000000"/>
        </w:rPr>
        <w:t>así como la atención posterior al aborto.</w:t>
      </w:r>
      <w:r w:rsidRPr="00603E1C">
        <w:rPr>
          <w:rFonts w:ascii="Avenir Next LT Pro" w:eastAsia="Avenir" w:hAnsi="Avenir Next LT Pro" w:cs="Avenir"/>
          <w:color w:val="000000"/>
          <w:vertAlign w:val="superscript"/>
        </w:rPr>
        <w:footnoteReference w:id="6"/>
      </w:r>
      <w:r w:rsidRPr="00603E1C">
        <w:rPr>
          <w:rFonts w:ascii="Avenir Next LT Pro" w:eastAsia="Avenir" w:hAnsi="Avenir Next LT Pro" w:cs="Avenir"/>
          <w:color w:val="000000"/>
        </w:rPr>
        <w:t xml:space="preserve"> Esto es porque a medida que una persona embarazada recorre la vía o ruta de la atención para el aborto, es decir, atención previa al aborto, el procedimiento del aborto propiamente dicho y la atención posterior al aborto; los servicios de salud deben integrarse en el sistema de salud para garantizar que la prestación del servicio satisfaga sus necesidades de forma igualitaria y sin discriminación.</w:t>
      </w:r>
    </w:p>
    <w:p w14:paraId="00000016" w14:textId="77777777" w:rsidR="003A1303" w:rsidRPr="00603E1C" w:rsidRDefault="003A1303">
      <w:p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jc w:val="both"/>
        <w:rPr>
          <w:rFonts w:ascii="Avenir Next LT Pro" w:eastAsia="Avenir" w:hAnsi="Avenir Next LT Pro" w:cs="Avenir"/>
          <w:color w:val="000000"/>
        </w:rPr>
      </w:pPr>
    </w:p>
    <w:p w14:paraId="00000017" w14:textId="77777777" w:rsidR="003A1303" w:rsidRPr="00603E1C" w:rsidRDefault="00726233">
      <w:pPr>
        <w:numPr>
          <w:ilvl w:val="0"/>
          <w:numId w:val="3"/>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ind w:left="0" w:firstLine="0"/>
        <w:jc w:val="both"/>
        <w:rPr>
          <w:rFonts w:ascii="Avenir Next LT Pro" w:hAnsi="Avenir Next LT Pro"/>
          <w:color w:val="000000"/>
        </w:rPr>
      </w:pPr>
      <w:r w:rsidRPr="00603E1C">
        <w:rPr>
          <w:rFonts w:ascii="Avenir Next LT Pro" w:eastAsia="Avenir" w:hAnsi="Avenir Next LT Pro" w:cs="Avenir"/>
          <w:color w:val="000000"/>
        </w:rPr>
        <w:t>Para las niñas y personas adolescentes, el acceso igualitario a servicios de salud, como el aborto seguro, que les permita alcanzar el más alto nivel posible de salud integral, requiere que los Estados reconozcan sus necesidades de salud y vulnerabilidades particulares.</w:t>
      </w:r>
    </w:p>
    <w:p w14:paraId="00000018" w14:textId="77777777" w:rsidR="003A1303" w:rsidRPr="00603E1C" w:rsidRDefault="003A1303">
      <w:p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jc w:val="both"/>
        <w:rPr>
          <w:rFonts w:ascii="Avenir Next LT Pro" w:eastAsia="Avenir" w:hAnsi="Avenir Next LT Pro" w:cs="Avenir"/>
          <w:color w:val="000000"/>
        </w:rPr>
      </w:pPr>
    </w:p>
    <w:p w14:paraId="00000019" w14:textId="77777777" w:rsidR="003A1303" w:rsidRPr="00603E1C" w:rsidRDefault="00726233">
      <w:pPr>
        <w:numPr>
          <w:ilvl w:val="0"/>
          <w:numId w:val="3"/>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ind w:left="0" w:firstLine="0"/>
        <w:jc w:val="both"/>
        <w:rPr>
          <w:rFonts w:ascii="Avenir Next LT Pro" w:hAnsi="Avenir Next LT Pro"/>
          <w:color w:val="000000"/>
        </w:rPr>
      </w:pPr>
      <w:r w:rsidRPr="00603E1C">
        <w:rPr>
          <w:rFonts w:ascii="Avenir Next LT Pro" w:eastAsia="Avenir" w:hAnsi="Avenir Next LT Pro" w:cs="Avenir"/>
          <w:color w:val="000000"/>
        </w:rPr>
        <w:t>La evidencia muestra que los marcos legales que restringen el aborto no impiden que las personas interrumpan un embarazo, sino que hacen que los abortos que ocurren tengan una mayor probabilidad de ser inseguros, poniendo en riesgo la salud y vida de quien recurre a ellos.</w:t>
      </w:r>
      <w:r w:rsidRPr="00603E1C">
        <w:rPr>
          <w:rFonts w:ascii="Avenir Next LT Pro" w:eastAsia="Avenir" w:hAnsi="Avenir Next LT Pro" w:cs="Avenir"/>
          <w:color w:val="000000"/>
          <w:vertAlign w:val="superscript"/>
        </w:rPr>
        <w:footnoteReference w:id="7"/>
      </w:r>
      <w:r w:rsidRPr="00603E1C">
        <w:rPr>
          <w:rFonts w:ascii="Avenir Next LT Pro" w:eastAsia="Avenir" w:hAnsi="Avenir Next LT Pro" w:cs="Avenir"/>
          <w:color w:val="000000"/>
        </w:rPr>
        <w:t xml:space="preserve"> En esta tesitura, la OMS recomienda a los Estados, en sus Directrices sobre la atención para el aborto, la despenalización total del aborto, la cual, señala, significa eliminar el aborto de todas las leyes penales, no aplicar otros delitos </w:t>
      </w:r>
      <w:r w:rsidRPr="00603E1C">
        <w:rPr>
          <w:rFonts w:ascii="Avenir Next LT Pro" w:eastAsia="Avenir" w:hAnsi="Avenir Next LT Pro" w:cs="Avenir"/>
          <w:color w:val="000000"/>
        </w:rPr>
        <w:lastRenderedPageBreak/>
        <w:t>punibles al aborto, y garantizar que no haya sanciones penales por abortar, ayudar a abortar y proporcionar información sobre el aborto o practicar un aborto.</w:t>
      </w:r>
      <w:r w:rsidRPr="00603E1C">
        <w:rPr>
          <w:rFonts w:ascii="Avenir Next LT Pro" w:eastAsia="Avenir" w:hAnsi="Avenir Next LT Pro" w:cs="Avenir"/>
          <w:color w:val="000000"/>
          <w:vertAlign w:val="superscript"/>
        </w:rPr>
        <w:footnoteReference w:id="8"/>
      </w:r>
    </w:p>
    <w:p w14:paraId="0000001A" w14:textId="77777777" w:rsidR="003A1303" w:rsidRPr="00603E1C" w:rsidRDefault="003A1303">
      <w:p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jc w:val="both"/>
        <w:rPr>
          <w:rFonts w:ascii="Avenir Next LT Pro" w:eastAsia="Avenir" w:hAnsi="Avenir Next LT Pro" w:cs="Avenir"/>
          <w:color w:val="000000"/>
        </w:rPr>
      </w:pPr>
    </w:p>
    <w:p w14:paraId="0000001B" w14:textId="77777777" w:rsidR="003A1303" w:rsidRPr="00603E1C" w:rsidRDefault="00726233">
      <w:pPr>
        <w:numPr>
          <w:ilvl w:val="0"/>
          <w:numId w:val="3"/>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ind w:left="0" w:firstLine="0"/>
        <w:jc w:val="both"/>
        <w:rPr>
          <w:rFonts w:ascii="Avenir Next LT Pro" w:hAnsi="Avenir Next LT Pro"/>
          <w:color w:val="000000"/>
        </w:rPr>
      </w:pPr>
      <w:r w:rsidRPr="00603E1C">
        <w:rPr>
          <w:rFonts w:ascii="Avenir Next LT Pro" w:eastAsia="Avenir" w:hAnsi="Avenir Next LT Pro" w:cs="Avenir"/>
          <w:color w:val="000000"/>
        </w:rPr>
        <w:t>El aborto inseguro es reconocido como un problema de salud pública global con consecuencias en la salud y vida para niñas, adolescentes y personas adultas. Hay múltiples estudios que evidencian el daño en la salud física por un aborto inseguro, pero también, aunque menos publicitados, los que muestran el daño a la salud mental de las personas por embarazos no deseados que no pueden acceder a un aborto seguro. Estas afectaciones pueden ir desde la ansiedad o depresión hasta el suicidio, invisibilizado, en parte, por no ser reconocido como causa de “muerte materna”.</w:t>
      </w:r>
      <w:r w:rsidRPr="00603E1C">
        <w:rPr>
          <w:rFonts w:ascii="Avenir Next LT Pro" w:eastAsia="Avenir" w:hAnsi="Avenir Next LT Pro" w:cs="Avenir"/>
          <w:color w:val="000000"/>
          <w:vertAlign w:val="superscript"/>
        </w:rPr>
        <w:footnoteReference w:id="9"/>
      </w:r>
    </w:p>
    <w:p w14:paraId="0000001C" w14:textId="77777777" w:rsidR="003A1303" w:rsidRPr="00603E1C" w:rsidRDefault="003A1303">
      <w:p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jc w:val="both"/>
        <w:rPr>
          <w:rFonts w:ascii="Avenir Next LT Pro" w:eastAsia="Avenir" w:hAnsi="Avenir Next LT Pro" w:cs="Avenir"/>
          <w:color w:val="000000"/>
        </w:rPr>
      </w:pPr>
    </w:p>
    <w:p w14:paraId="0000001D" w14:textId="353B7DAF" w:rsidR="003A1303" w:rsidRPr="00603E1C" w:rsidRDefault="00726233">
      <w:pPr>
        <w:numPr>
          <w:ilvl w:val="0"/>
          <w:numId w:val="3"/>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ind w:left="0" w:firstLine="0"/>
        <w:jc w:val="both"/>
        <w:rPr>
          <w:rFonts w:ascii="Avenir Next LT Pro" w:hAnsi="Avenir Next LT Pro"/>
          <w:color w:val="000000"/>
        </w:rPr>
      </w:pPr>
      <w:r w:rsidRPr="00603E1C">
        <w:rPr>
          <w:rFonts w:ascii="Avenir Next LT Pro" w:eastAsia="Avenir" w:hAnsi="Avenir Next LT Pro" w:cs="Avenir"/>
          <w:color w:val="000000"/>
        </w:rPr>
        <w:t>Estas complicaciones todavía son comunes en contextos donde el aborto es restringido legalmente. Las estimaciones para 2012 indican que 6.9 millones de mujeres recibieron tratamiento por complicaciones de abortos inseguros, lo que corresponde a una tasa anual de aproximadamente siete mujeres tratadas por 1,000 mujeres en edades de 15–44. Sin embargo, estimaciones (basadas en una muestra de 14 países) sugieren que, en promedio, 40% de las mujeres que experimentan complicaciones nunca reciben tratamiento</w:t>
      </w:r>
      <w:sdt>
        <w:sdtPr>
          <w:rPr>
            <w:rFonts w:ascii="Avenir Next LT Pro" w:hAnsi="Avenir Next LT Pro"/>
          </w:rPr>
          <w:tag w:val="goog_rdk_3"/>
          <w:id w:val="770747773"/>
        </w:sdtPr>
        <w:sdtContent>
          <w:r w:rsidRPr="00603E1C">
            <w:rPr>
              <w:rFonts w:ascii="Avenir Next LT Pro" w:eastAsia="Avenir" w:hAnsi="Avenir Next LT Pro" w:cs="Avenir"/>
              <w:color w:val="000000"/>
              <w:vertAlign w:val="superscript"/>
            </w:rPr>
            <w:footnoteReference w:id="10"/>
          </w:r>
        </w:sdtContent>
      </w:sdt>
      <w:sdt>
        <w:sdtPr>
          <w:rPr>
            <w:rFonts w:ascii="Avenir Next LT Pro" w:hAnsi="Avenir Next LT Pro"/>
          </w:rPr>
          <w:tag w:val="goog_rdk_4"/>
          <w:id w:val="-429353076"/>
        </w:sdtPr>
        <w:sdtContent>
          <w:r w:rsidRPr="00603E1C">
            <w:rPr>
              <w:rFonts w:ascii="Avenir Next LT Pro" w:eastAsia="Avenir" w:hAnsi="Avenir Next LT Pro" w:cs="Avenir"/>
              <w:color w:val="000000"/>
            </w:rPr>
            <w:t xml:space="preserve">. Sobre las complicaciones derivadas de aborto inseguro en niñas de 10 a 14 años no existen </w:t>
          </w:r>
          <w:r w:rsidR="00603E1C" w:rsidRPr="00603E1C">
            <w:rPr>
              <w:rFonts w:ascii="Avenir Next LT Pro" w:eastAsia="Avenir" w:hAnsi="Avenir Next LT Pro" w:cs="Avenir"/>
              <w:color w:val="000000"/>
            </w:rPr>
            <w:t>estadísticas</w:t>
          </w:r>
          <w:r w:rsidRPr="00603E1C">
            <w:rPr>
              <w:rFonts w:ascii="Avenir Next LT Pro" w:eastAsia="Avenir" w:hAnsi="Avenir Next LT Pro" w:cs="Avenir"/>
              <w:color w:val="000000"/>
            </w:rPr>
            <w:t xml:space="preserve"> claras, lo cual es </w:t>
          </w:r>
          <w:r w:rsidR="00603E1C" w:rsidRPr="00603E1C">
            <w:rPr>
              <w:rFonts w:ascii="Avenir Next LT Pro" w:eastAsia="Avenir" w:hAnsi="Avenir Next LT Pro" w:cs="Avenir"/>
              <w:color w:val="000000"/>
            </w:rPr>
            <w:t>preocupante</w:t>
          </w:r>
          <w:r w:rsidRPr="00603E1C">
            <w:rPr>
              <w:rFonts w:ascii="Avenir Next LT Pro" w:eastAsia="Avenir" w:hAnsi="Avenir Next LT Pro" w:cs="Avenir"/>
              <w:color w:val="000000"/>
            </w:rPr>
            <w:t xml:space="preserve"> considerando que las mismas enfrentan muchos </w:t>
          </w:r>
          <w:r w:rsidR="00603E1C" w:rsidRPr="00603E1C">
            <w:rPr>
              <w:rFonts w:ascii="Avenir Next LT Pro" w:eastAsia="Avenir" w:hAnsi="Avenir Next LT Pro" w:cs="Avenir"/>
              <w:color w:val="000000"/>
            </w:rPr>
            <w:t>más</w:t>
          </w:r>
          <w:r w:rsidRPr="00603E1C">
            <w:rPr>
              <w:rFonts w:ascii="Avenir Next LT Pro" w:eastAsia="Avenir" w:hAnsi="Avenir Next LT Pro" w:cs="Avenir"/>
              <w:color w:val="000000"/>
            </w:rPr>
            <w:t xml:space="preserve"> riesgos en un embarazo que una mujer adulta</w:t>
          </w:r>
        </w:sdtContent>
      </w:sdt>
      <w:r w:rsidRPr="00603E1C">
        <w:rPr>
          <w:rFonts w:ascii="Avenir Next LT Pro" w:eastAsia="Avenir" w:hAnsi="Avenir Next LT Pro" w:cs="Avenir"/>
          <w:color w:val="000000"/>
        </w:rPr>
        <w:t>.</w:t>
      </w:r>
      <w:sdt>
        <w:sdtPr>
          <w:rPr>
            <w:rFonts w:ascii="Avenir Next LT Pro" w:hAnsi="Avenir Next LT Pro"/>
          </w:rPr>
          <w:tag w:val="goog_rdk_5"/>
          <w:id w:val="1779990613"/>
          <w:showingPlcHdr/>
        </w:sdtPr>
        <w:sdtContent>
          <w:r w:rsidR="00603E1C" w:rsidRPr="00603E1C">
            <w:rPr>
              <w:rFonts w:ascii="Avenir Next LT Pro" w:hAnsi="Avenir Next LT Pro"/>
            </w:rPr>
            <w:t xml:space="preserve">     </w:t>
          </w:r>
        </w:sdtContent>
      </w:sdt>
    </w:p>
    <w:p w14:paraId="0000001E" w14:textId="77777777" w:rsidR="003A1303" w:rsidRPr="00603E1C" w:rsidRDefault="003A1303">
      <w:p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jc w:val="both"/>
        <w:rPr>
          <w:rFonts w:ascii="Avenir Next LT Pro" w:eastAsia="Avenir" w:hAnsi="Avenir Next LT Pro" w:cs="Avenir"/>
          <w:color w:val="000000"/>
        </w:rPr>
      </w:pPr>
    </w:p>
    <w:p w14:paraId="0000001F" w14:textId="77777777" w:rsidR="003A1303" w:rsidRPr="00603E1C" w:rsidRDefault="00726233">
      <w:pPr>
        <w:numPr>
          <w:ilvl w:val="0"/>
          <w:numId w:val="3"/>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ind w:left="0" w:firstLine="0"/>
        <w:jc w:val="both"/>
        <w:rPr>
          <w:rFonts w:ascii="Avenir Next LT Pro" w:hAnsi="Avenir Next LT Pro"/>
          <w:color w:val="000000"/>
        </w:rPr>
      </w:pPr>
      <w:r w:rsidRPr="00603E1C">
        <w:rPr>
          <w:rFonts w:ascii="Avenir Next LT Pro" w:eastAsia="Avenir" w:hAnsi="Avenir Next LT Pro" w:cs="Avenir"/>
          <w:color w:val="000000"/>
        </w:rPr>
        <w:t xml:space="preserve">Según diversos informes mundiales sobre salud sexual y reproductiva, las barreras que se imponen al acceso al aborto seguro y legal representan un importante riesgo que anualmente termina con un gran número de vidas alrededor del mundo. </w:t>
      </w:r>
    </w:p>
    <w:p w14:paraId="00000020" w14:textId="77777777" w:rsidR="003A1303" w:rsidRPr="00603E1C" w:rsidRDefault="003A1303">
      <w:p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jc w:val="both"/>
        <w:rPr>
          <w:rFonts w:ascii="Avenir Next LT Pro" w:eastAsia="Avenir" w:hAnsi="Avenir Next LT Pro" w:cs="Avenir"/>
          <w:color w:val="000000"/>
        </w:rPr>
      </w:pPr>
    </w:p>
    <w:p w14:paraId="00000021" w14:textId="77777777" w:rsidR="003A1303" w:rsidRPr="00603E1C" w:rsidRDefault="00726233">
      <w:pPr>
        <w:numPr>
          <w:ilvl w:val="0"/>
          <w:numId w:val="3"/>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ind w:left="0" w:firstLine="0"/>
        <w:jc w:val="both"/>
        <w:rPr>
          <w:rFonts w:ascii="Avenir Next LT Pro" w:hAnsi="Avenir Next LT Pro"/>
          <w:color w:val="000000"/>
        </w:rPr>
      </w:pPr>
      <w:r w:rsidRPr="00603E1C">
        <w:rPr>
          <w:rFonts w:ascii="Avenir Next LT Pro" w:eastAsia="Avenir" w:hAnsi="Avenir Next LT Pro" w:cs="Avenir"/>
          <w:color w:val="000000"/>
        </w:rPr>
        <w:t>Entre el 2010 y el 2014, se practicaron 25 millones de abortos inseguros y numerosas mujeres</w:t>
      </w:r>
      <w:sdt>
        <w:sdtPr>
          <w:rPr>
            <w:rFonts w:ascii="Avenir Next LT Pro" w:hAnsi="Avenir Next LT Pro"/>
          </w:rPr>
          <w:tag w:val="goog_rdk_6"/>
          <w:id w:val="-1963718153"/>
        </w:sdtPr>
        <w:sdtContent>
          <w:r w:rsidRPr="00603E1C">
            <w:rPr>
              <w:rFonts w:ascii="Avenir Next LT Pro" w:eastAsia="Avenir" w:hAnsi="Avenir Next LT Pro" w:cs="Avenir"/>
              <w:color w:val="000000"/>
            </w:rPr>
            <w:t>, adolescentes</w:t>
          </w:r>
        </w:sdtContent>
      </w:sdt>
      <w:r w:rsidRPr="00603E1C">
        <w:rPr>
          <w:rFonts w:ascii="Avenir Next LT Pro" w:eastAsia="Avenir" w:hAnsi="Avenir Next LT Pro" w:cs="Avenir"/>
          <w:color w:val="000000"/>
        </w:rPr>
        <w:t xml:space="preserve"> y niñas murieron debido a prácticas insalubres y clandestinas.</w:t>
      </w:r>
      <w:r w:rsidRPr="00603E1C">
        <w:rPr>
          <w:rFonts w:ascii="Avenir Next LT Pro" w:eastAsia="Avenir" w:hAnsi="Avenir Next LT Pro" w:cs="Avenir"/>
          <w:color w:val="000000"/>
          <w:vertAlign w:val="superscript"/>
        </w:rPr>
        <w:footnoteReference w:id="11"/>
      </w:r>
      <w:r w:rsidRPr="00603E1C">
        <w:rPr>
          <w:rFonts w:ascii="Avenir Next LT Pro" w:eastAsia="Avenir" w:hAnsi="Avenir Next LT Pro" w:cs="Avenir"/>
          <w:color w:val="000000"/>
        </w:rPr>
        <w:t xml:space="preserve"> Se ha determinado que entre el 8% y el 11% de las muertes maternas en todo el mundo, están asociadas con prácticas de aborto inseguro, lo cual se traduce en la pérdida de 22,800 a 31,000 vidas cada año. Todas estas muertes pudieron haber sido evitadas. </w:t>
      </w:r>
    </w:p>
    <w:p w14:paraId="00000022" w14:textId="77777777" w:rsidR="003A1303" w:rsidRPr="00603E1C" w:rsidRDefault="003A1303">
      <w:p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jc w:val="both"/>
        <w:rPr>
          <w:rFonts w:ascii="Avenir Next LT Pro" w:eastAsia="Avenir" w:hAnsi="Avenir Next LT Pro" w:cs="Avenir"/>
          <w:color w:val="000000"/>
        </w:rPr>
      </w:pPr>
    </w:p>
    <w:p w14:paraId="00000023" w14:textId="77777777" w:rsidR="003A1303" w:rsidRPr="00603E1C" w:rsidRDefault="00726233">
      <w:pPr>
        <w:numPr>
          <w:ilvl w:val="0"/>
          <w:numId w:val="3"/>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ind w:left="0" w:firstLine="0"/>
        <w:jc w:val="both"/>
        <w:rPr>
          <w:rFonts w:ascii="Avenir Next LT Pro" w:hAnsi="Avenir Next LT Pro"/>
          <w:color w:val="000000"/>
        </w:rPr>
      </w:pPr>
      <w:r w:rsidRPr="00603E1C">
        <w:rPr>
          <w:rFonts w:ascii="Avenir Next LT Pro" w:eastAsia="Avenir" w:hAnsi="Avenir Next LT Pro" w:cs="Avenir"/>
          <w:color w:val="000000"/>
        </w:rPr>
        <w:t xml:space="preserve">América Latina y el Caribe se han caracterizado en las últimas décadas por encontrarse siempre entre los territorios con mayores cifras de mortalidad materna alrededor del mundo, junto con África subsahariana y Asia Meridional, regiones que se caracterizan igualmente por tener estados con legislaciones altamente punitivitas en materia de aborto. </w:t>
      </w:r>
    </w:p>
    <w:p w14:paraId="00000024" w14:textId="77777777" w:rsidR="003A1303" w:rsidRPr="00603E1C" w:rsidRDefault="003A1303">
      <w:p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jc w:val="both"/>
        <w:rPr>
          <w:rFonts w:ascii="Avenir Next LT Pro" w:eastAsia="Avenir" w:hAnsi="Avenir Next LT Pro" w:cs="Avenir"/>
          <w:color w:val="000000"/>
        </w:rPr>
      </w:pPr>
    </w:p>
    <w:p w14:paraId="00000025" w14:textId="77777777" w:rsidR="003A1303" w:rsidRPr="00603E1C" w:rsidRDefault="00726233" w:rsidP="00603E1C">
      <w:pPr>
        <w:numPr>
          <w:ilvl w:val="0"/>
          <w:numId w:val="3"/>
        </w:numPr>
        <w:pBdr>
          <w:top w:val="nil"/>
          <w:left w:val="nil"/>
          <w:bottom w:val="nil"/>
          <w:right w:val="nil"/>
          <w:between w:val="nil"/>
        </w:pBdr>
        <w:tabs>
          <w:tab w:val="left" w:pos="0"/>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ind w:left="0" w:firstLine="0"/>
        <w:jc w:val="both"/>
        <w:rPr>
          <w:rFonts w:ascii="Avenir Next LT Pro" w:hAnsi="Avenir Next LT Pro"/>
          <w:color w:val="000000"/>
        </w:rPr>
      </w:pPr>
      <w:r w:rsidRPr="00603E1C">
        <w:rPr>
          <w:rFonts w:ascii="Avenir Next LT Pro" w:eastAsia="Avenir" w:hAnsi="Avenir Next LT Pro" w:cs="Avenir"/>
          <w:color w:val="000000"/>
        </w:rPr>
        <w:lastRenderedPageBreak/>
        <w:t xml:space="preserve">Sin embargo, Ecuador ha establecido un marco jurídico que, contrario a la evidencia científica, limita el acceso a este servicio de salud en condiciones seguras, poniendo en riesgo la salud y vida de las niñas y adolescentes ecuatorianas. </w:t>
      </w:r>
    </w:p>
    <w:p w14:paraId="00000026" w14:textId="77777777" w:rsidR="003A1303" w:rsidRPr="00603E1C" w:rsidRDefault="003A1303" w:rsidP="00603E1C">
      <w:pPr>
        <w:pBdr>
          <w:top w:val="nil"/>
          <w:left w:val="nil"/>
          <w:bottom w:val="nil"/>
          <w:right w:val="nil"/>
          <w:between w:val="nil"/>
        </w:pBdr>
        <w:tabs>
          <w:tab w:val="left" w:pos="0"/>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jc w:val="both"/>
        <w:rPr>
          <w:rFonts w:ascii="Avenir Next LT Pro" w:eastAsia="Avenir" w:hAnsi="Avenir Next LT Pro" w:cs="Avenir"/>
          <w:color w:val="000000"/>
        </w:rPr>
      </w:pPr>
    </w:p>
    <w:p w14:paraId="25A60789" w14:textId="1B38157A" w:rsidR="00603E1C" w:rsidRPr="00603E1C" w:rsidRDefault="00000000" w:rsidP="00603E1C">
      <w:pPr>
        <w:numPr>
          <w:ilvl w:val="0"/>
          <w:numId w:val="3"/>
        </w:numPr>
        <w:pBdr>
          <w:top w:val="nil"/>
          <w:left w:val="nil"/>
          <w:bottom w:val="nil"/>
          <w:right w:val="nil"/>
          <w:between w:val="nil"/>
        </w:pBdr>
        <w:tabs>
          <w:tab w:val="left" w:pos="0"/>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ind w:left="0" w:firstLine="0"/>
        <w:jc w:val="both"/>
        <w:rPr>
          <w:rFonts w:ascii="Avenir Next LT Pro" w:eastAsia="Avenir" w:hAnsi="Avenir Next LT Pro" w:cs="Avenir"/>
          <w:color w:val="000000"/>
        </w:rPr>
      </w:pPr>
      <w:sdt>
        <w:sdtPr>
          <w:rPr>
            <w:rFonts w:ascii="Avenir Next LT Pro" w:hAnsi="Avenir Next LT Pro"/>
          </w:rPr>
          <w:tag w:val="goog_rdk_7"/>
          <w:id w:val="48122020"/>
        </w:sdtPr>
        <w:sdtContent/>
      </w:sdt>
      <w:r w:rsidR="00726233" w:rsidRPr="00603E1C">
        <w:rPr>
          <w:rFonts w:ascii="Avenir Next LT Pro" w:eastAsia="Avenir" w:hAnsi="Avenir Next LT Pro" w:cs="Avenir"/>
          <w:color w:val="000000"/>
        </w:rPr>
        <w:t>El artículo 1</w:t>
      </w:r>
      <w:sdt>
        <w:sdtPr>
          <w:rPr>
            <w:rFonts w:ascii="Avenir Next LT Pro" w:hAnsi="Avenir Next LT Pro"/>
          </w:rPr>
          <w:tag w:val="goog_rdk_8"/>
          <w:id w:val="513729485"/>
        </w:sdtPr>
        <w:sdtContent>
          <w:r w:rsidR="00726233" w:rsidRPr="00603E1C">
            <w:rPr>
              <w:rFonts w:ascii="Avenir Next LT Pro" w:eastAsia="Avenir" w:hAnsi="Avenir Next LT Pro" w:cs="Avenir"/>
              <w:color w:val="000000"/>
            </w:rPr>
            <w:t>49</w:t>
          </w:r>
        </w:sdtContent>
      </w:sdt>
      <w:sdt>
        <w:sdtPr>
          <w:rPr>
            <w:rFonts w:ascii="Avenir Next LT Pro" w:hAnsi="Avenir Next LT Pro"/>
          </w:rPr>
          <w:tag w:val="goog_rdk_9"/>
          <w:id w:val="-1443988680"/>
        </w:sdtPr>
        <w:sdtContent>
          <w:r w:rsidR="00603E1C" w:rsidRPr="00603E1C">
            <w:rPr>
              <w:rFonts w:ascii="Avenir Next LT Pro" w:hAnsi="Avenir Next LT Pro"/>
            </w:rPr>
            <w:t xml:space="preserve"> </w:t>
          </w:r>
        </w:sdtContent>
      </w:sdt>
      <w:r w:rsidR="00726233" w:rsidRPr="00603E1C">
        <w:rPr>
          <w:rFonts w:ascii="Avenir Next LT Pro" w:eastAsia="Avenir" w:hAnsi="Avenir Next LT Pro" w:cs="Avenir"/>
          <w:color w:val="000000"/>
        </w:rPr>
        <w:t>de</w:t>
      </w:r>
      <w:sdt>
        <w:sdtPr>
          <w:rPr>
            <w:rFonts w:ascii="Avenir Next LT Pro" w:hAnsi="Avenir Next LT Pro"/>
          </w:rPr>
          <w:tag w:val="goog_rdk_10"/>
          <w:id w:val="1711992964"/>
        </w:sdtPr>
        <w:sdtContent>
          <w:r w:rsidR="00726233" w:rsidRPr="00603E1C">
            <w:rPr>
              <w:rFonts w:ascii="Avenir Next LT Pro" w:eastAsia="Avenir" w:hAnsi="Avenir Next LT Pro" w:cs="Avenir"/>
              <w:color w:val="000000"/>
            </w:rPr>
            <w:t>l</w:t>
          </w:r>
        </w:sdtContent>
      </w:sdt>
      <w:r w:rsidR="00603E1C" w:rsidRPr="00603E1C">
        <w:rPr>
          <w:rFonts w:ascii="Avenir Next LT Pro" w:hAnsi="Avenir Next LT Pro"/>
        </w:rPr>
        <w:t xml:space="preserve"> </w:t>
      </w:r>
      <w:r w:rsidR="00726233" w:rsidRPr="00603E1C">
        <w:rPr>
          <w:rFonts w:ascii="Avenir Next LT Pro" w:eastAsia="Avenir" w:hAnsi="Avenir Next LT Pro" w:cs="Avenir"/>
          <w:color w:val="000000"/>
        </w:rPr>
        <w:t>Código Orgánico Integral Penal sanciona a la mujer que consienta el aborto con una pena de seis meses a dos años de prisión y a la persona que le asista con una pena de uno a tres años de prisión. Asimismo, el artículo 150 establece que el aborto no será punible únicamente en</w:t>
      </w:r>
      <w:sdt>
        <w:sdtPr>
          <w:rPr>
            <w:rFonts w:ascii="Avenir Next LT Pro" w:hAnsi="Avenir Next LT Pro"/>
          </w:rPr>
          <w:tag w:val="goog_rdk_12"/>
          <w:id w:val="-712809076"/>
        </w:sdtPr>
        <w:sdtContent/>
      </w:sdt>
      <w:r w:rsidR="00726233" w:rsidRPr="00603E1C">
        <w:rPr>
          <w:rFonts w:ascii="Avenir Next LT Pro" w:eastAsia="Avenir" w:hAnsi="Avenir Next LT Pro" w:cs="Avenir"/>
          <w:color w:val="000000"/>
        </w:rPr>
        <w:t xml:space="preserve"> dos supuestos: cuando se practique para evitar un peligro para la vida o salud de la mujer embarazada y si este peligro no puede ser evitado por otros medios y cuando el embarazo es consecuencia de una violació</w:t>
      </w:r>
      <w:sdt>
        <w:sdtPr>
          <w:rPr>
            <w:rFonts w:ascii="Avenir Next LT Pro" w:hAnsi="Avenir Next LT Pro"/>
          </w:rPr>
          <w:tag w:val="goog_rdk_13"/>
          <w:id w:val="1358320408"/>
        </w:sdtPr>
        <w:sdtContent/>
      </w:sdt>
      <w:r w:rsidR="00726233" w:rsidRPr="00603E1C">
        <w:rPr>
          <w:rFonts w:ascii="Avenir Next LT Pro" w:eastAsia="Avenir" w:hAnsi="Avenir Next LT Pro" w:cs="Avenir"/>
          <w:color w:val="000000"/>
        </w:rPr>
        <w:t>n</w:t>
      </w:r>
      <w:sdt>
        <w:sdtPr>
          <w:rPr>
            <w:rFonts w:ascii="Avenir Next LT Pro" w:hAnsi="Avenir Next LT Pro"/>
          </w:rPr>
          <w:tag w:val="goog_rdk_14"/>
          <w:id w:val="280223767"/>
        </w:sdtPr>
        <w:sdtContent>
          <w:r w:rsidR="00726233" w:rsidRPr="00603E1C">
            <w:rPr>
              <w:rFonts w:ascii="Avenir Next LT Pro" w:eastAsia="Avenir" w:hAnsi="Avenir Next LT Pro" w:cs="Avenir"/>
              <w:color w:val="000000"/>
            </w:rPr>
            <w:t>.</w:t>
          </w:r>
        </w:sdtContent>
      </w:sdt>
    </w:p>
    <w:p w14:paraId="134BBB97" w14:textId="77777777" w:rsidR="00603E1C" w:rsidRPr="00603E1C" w:rsidRDefault="00603E1C" w:rsidP="00603E1C">
      <w:pPr>
        <w:pBdr>
          <w:top w:val="nil"/>
          <w:left w:val="nil"/>
          <w:bottom w:val="nil"/>
          <w:right w:val="nil"/>
          <w:between w:val="nil"/>
        </w:pBdr>
        <w:tabs>
          <w:tab w:val="left" w:pos="0"/>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jc w:val="both"/>
        <w:rPr>
          <w:rFonts w:ascii="Avenir Next LT Pro" w:eastAsia="Avenir" w:hAnsi="Avenir Next LT Pro" w:cs="Avenir"/>
          <w:color w:val="000000"/>
        </w:rPr>
      </w:pPr>
    </w:p>
    <w:p w14:paraId="00000029" w14:textId="1D4E57F4" w:rsidR="003A1303" w:rsidRPr="00603E1C" w:rsidRDefault="00726233" w:rsidP="00603E1C">
      <w:pPr>
        <w:numPr>
          <w:ilvl w:val="0"/>
          <w:numId w:val="3"/>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ind w:left="0" w:firstLine="0"/>
        <w:jc w:val="both"/>
        <w:rPr>
          <w:rFonts w:ascii="Avenir Next LT Pro" w:hAnsi="Avenir Next LT Pro"/>
          <w:color w:val="000000"/>
        </w:rPr>
      </w:pPr>
      <w:r w:rsidRPr="00603E1C">
        <w:rPr>
          <w:rFonts w:ascii="Avenir Next LT Pro" w:eastAsia="Avenir" w:hAnsi="Avenir Next LT Pro" w:cs="Avenir"/>
          <w:color w:val="000000"/>
        </w:rPr>
        <w:t>M</w:t>
      </w:r>
      <w:sdt>
        <w:sdtPr>
          <w:rPr>
            <w:rFonts w:ascii="Avenir Next LT Pro" w:hAnsi="Avenir Next LT Pro"/>
          </w:rPr>
          <w:tag w:val="goog_rdk_16"/>
          <w:id w:val="-2111653510"/>
        </w:sdtPr>
        <w:sdtContent/>
      </w:sdt>
      <w:r w:rsidRPr="00603E1C">
        <w:rPr>
          <w:rFonts w:ascii="Avenir Next LT Pro" w:eastAsia="Avenir" w:hAnsi="Avenir Next LT Pro" w:cs="Avenir"/>
          <w:color w:val="000000"/>
        </w:rPr>
        <w:t>ediante sentencia de 28 de abril de 2021, la Corte Constitucional de Ecuador analizó la constitucionalidad de la</w:t>
      </w:r>
      <w:r w:rsidR="00603E1C" w:rsidRPr="00603E1C">
        <w:rPr>
          <w:rFonts w:ascii="Avenir Next LT Pro" w:hAnsi="Avenir Next LT Pro"/>
        </w:rPr>
        <w:t xml:space="preserve"> </w:t>
      </w:r>
      <w:r w:rsidRPr="00603E1C">
        <w:rPr>
          <w:rFonts w:ascii="Avenir Next LT Pro" w:eastAsia="Avenir" w:hAnsi="Avenir Next LT Pro" w:cs="Avenir"/>
          <w:color w:val="000000"/>
        </w:rPr>
        <w:t>disposici</w:t>
      </w:r>
      <w:sdt>
        <w:sdtPr>
          <w:rPr>
            <w:rFonts w:ascii="Avenir Next LT Pro" w:hAnsi="Avenir Next LT Pro"/>
          </w:rPr>
          <w:tag w:val="goog_rdk_18"/>
          <w:id w:val="-1715957945"/>
        </w:sdtPr>
        <w:sdtContent>
          <w:r w:rsidRPr="00603E1C">
            <w:rPr>
              <w:rFonts w:ascii="Avenir Next LT Pro" w:eastAsia="Avenir" w:hAnsi="Avenir Next LT Pro" w:cs="Avenir"/>
              <w:color w:val="000000"/>
            </w:rPr>
            <w:t>ó</w:t>
          </w:r>
        </w:sdtContent>
      </w:sdt>
      <w:r w:rsidRPr="00603E1C">
        <w:rPr>
          <w:rFonts w:ascii="Avenir Next LT Pro" w:eastAsia="Avenir" w:hAnsi="Avenir Next LT Pro" w:cs="Avenir"/>
          <w:color w:val="000000"/>
        </w:rPr>
        <w:t>n</w:t>
      </w:r>
      <w:sdt>
        <w:sdtPr>
          <w:rPr>
            <w:rFonts w:ascii="Avenir Next LT Pro" w:hAnsi="Avenir Next LT Pro"/>
          </w:rPr>
          <w:tag w:val="goog_rdk_20"/>
          <w:id w:val="715320090"/>
        </w:sdtPr>
        <w:sdtContent>
          <w:r w:rsidRPr="00603E1C">
            <w:rPr>
              <w:rFonts w:ascii="Avenir Next LT Pro" w:eastAsia="Avenir" w:hAnsi="Avenir Next LT Pro" w:cs="Avenir"/>
              <w:color w:val="000000"/>
            </w:rPr>
            <w:t xml:space="preserve"> establecida en el </w:t>
          </w:r>
          <w:r w:rsidR="00603E1C" w:rsidRPr="00603E1C">
            <w:rPr>
              <w:rFonts w:ascii="Avenir Next LT Pro" w:eastAsia="Avenir" w:hAnsi="Avenir Next LT Pro" w:cs="Avenir"/>
              <w:color w:val="000000"/>
            </w:rPr>
            <w:t>artículo</w:t>
          </w:r>
          <w:r w:rsidRPr="00603E1C">
            <w:rPr>
              <w:rFonts w:ascii="Avenir Next LT Pro" w:eastAsia="Avenir" w:hAnsi="Avenir Next LT Pro" w:cs="Avenir"/>
              <w:color w:val="000000"/>
            </w:rPr>
            <w:t xml:space="preserve"> 150 numeral 2, en la frase "en una mujer que padezca discapacidad mental", misma que limitaba el </w:t>
          </w:r>
          <w:r w:rsidR="00603E1C" w:rsidRPr="00603E1C">
            <w:rPr>
              <w:rFonts w:ascii="Avenir Next LT Pro" w:eastAsia="Avenir" w:hAnsi="Avenir Next LT Pro" w:cs="Avenir"/>
              <w:color w:val="000000"/>
            </w:rPr>
            <w:t>acceso</w:t>
          </w:r>
          <w:r w:rsidRPr="00603E1C">
            <w:rPr>
              <w:rFonts w:ascii="Avenir Next LT Pro" w:eastAsia="Avenir" w:hAnsi="Avenir Next LT Pro" w:cs="Avenir"/>
              <w:color w:val="000000"/>
            </w:rPr>
            <w:t xml:space="preserve"> al aborto en caso de violación a mujeres con algún tipo de discapacidad mental</w:t>
          </w:r>
        </w:sdtContent>
      </w:sdt>
      <w:r w:rsidRPr="00603E1C">
        <w:rPr>
          <w:rFonts w:ascii="Avenir Next LT Pro" w:eastAsia="Avenir" w:hAnsi="Avenir Next LT Pro" w:cs="Avenir"/>
          <w:color w:val="000000"/>
        </w:rPr>
        <w:t xml:space="preserve">. En su fallo, la Corte resolvió declarar la inconstitucionalidad del texto de la ley que hace referencia a las mujeres con discapacidad mental como único grupo de la población para quien el aborto no es punible en casos de violación. Asimismo, dispuso que el Defensor del Pueblo fuera responsable de preparar un proyecto de ley que regule la interrupción voluntaria del embarazo en casos de violación y un plazo de </w:t>
      </w:r>
      <w:sdt>
        <w:sdtPr>
          <w:rPr>
            <w:rFonts w:ascii="Avenir Next LT Pro" w:hAnsi="Avenir Next LT Pro"/>
          </w:rPr>
          <w:tag w:val="goog_rdk_23"/>
          <w:id w:val="-1990774208"/>
        </w:sdtPr>
        <w:sdtContent>
          <w:r w:rsidRPr="00603E1C">
            <w:rPr>
              <w:rFonts w:ascii="Avenir Next LT Pro" w:eastAsia="Avenir" w:hAnsi="Avenir Next LT Pro" w:cs="Avenir"/>
              <w:color w:val="000000"/>
            </w:rPr>
            <w:t>2</w:t>
          </w:r>
        </w:sdtContent>
      </w:sdt>
      <w:sdt>
        <w:sdtPr>
          <w:rPr>
            <w:rFonts w:ascii="Avenir Next LT Pro" w:hAnsi="Avenir Next LT Pro"/>
          </w:rPr>
          <w:tag w:val="goog_rdk_24"/>
          <w:id w:val="17983618"/>
          <w:showingPlcHdr/>
        </w:sdtPr>
        <w:sdtContent>
          <w:r w:rsidR="00603E1C" w:rsidRPr="00603E1C">
            <w:rPr>
              <w:rFonts w:ascii="Avenir Next LT Pro" w:hAnsi="Avenir Next LT Pro"/>
            </w:rPr>
            <w:t xml:space="preserve">     </w:t>
          </w:r>
        </w:sdtContent>
      </w:sdt>
      <w:r w:rsidRPr="00603E1C">
        <w:rPr>
          <w:rFonts w:ascii="Avenir Next LT Pro" w:eastAsia="Avenir" w:hAnsi="Avenir Next LT Pro" w:cs="Avenir"/>
          <w:color w:val="000000"/>
        </w:rPr>
        <w:t xml:space="preserve"> meses para que la Asamblea Nacional, discuta dicho proyecto de ley</w:t>
      </w:r>
      <w:sdt>
        <w:sdtPr>
          <w:rPr>
            <w:rFonts w:ascii="Avenir Next LT Pro" w:hAnsi="Avenir Next LT Pro"/>
          </w:rPr>
          <w:tag w:val="goog_rdk_25"/>
          <w:id w:val="-1531797844"/>
        </w:sdtPr>
        <w:sdtContent>
          <w:r w:rsidRPr="00603E1C">
            <w:rPr>
              <w:rFonts w:ascii="Avenir Next LT Pro" w:eastAsia="Avenir" w:hAnsi="Avenir Next LT Pro" w:cs="Avenir"/>
              <w:color w:val="000000"/>
            </w:rPr>
            <w:t xml:space="preserve"> en un plazo de 6 meses</w:t>
          </w:r>
        </w:sdtContent>
      </w:sdt>
      <w:r w:rsidRPr="00603E1C">
        <w:rPr>
          <w:rFonts w:ascii="Avenir Next LT Pro" w:eastAsia="Avenir" w:hAnsi="Avenir Next LT Pro" w:cs="Avenir"/>
          <w:color w:val="000000"/>
        </w:rPr>
        <w:t>.</w:t>
      </w:r>
      <w:r w:rsidRPr="00603E1C">
        <w:rPr>
          <w:rFonts w:ascii="Avenir Next LT Pro" w:eastAsia="Avenir" w:hAnsi="Avenir Next LT Pro" w:cs="Avenir"/>
          <w:color w:val="000000"/>
          <w:vertAlign w:val="superscript"/>
        </w:rPr>
        <w:footnoteReference w:id="12"/>
      </w:r>
    </w:p>
    <w:p w14:paraId="0000002A" w14:textId="77777777" w:rsidR="003A1303" w:rsidRPr="00603E1C" w:rsidRDefault="003A1303">
      <w:pPr>
        <w:pBdr>
          <w:top w:val="nil"/>
          <w:left w:val="nil"/>
          <w:bottom w:val="nil"/>
          <w:right w:val="nil"/>
          <w:between w:val="nil"/>
        </w:pBdr>
        <w:tabs>
          <w:tab w:val="left" w:pos="0"/>
        </w:tabs>
        <w:ind w:left="720"/>
        <w:jc w:val="both"/>
        <w:rPr>
          <w:rFonts w:ascii="Avenir Next LT Pro" w:eastAsia="Avenir" w:hAnsi="Avenir Next LT Pro" w:cs="Avenir"/>
          <w:color w:val="212121"/>
        </w:rPr>
      </w:pPr>
    </w:p>
    <w:p w14:paraId="0000002B" w14:textId="2E0F835C" w:rsidR="003A1303" w:rsidRPr="00603E1C" w:rsidRDefault="00726233">
      <w:pPr>
        <w:numPr>
          <w:ilvl w:val="0"/>
          <w:numId w:val="3"/>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ind w:left="0" w:firstLine="0"/>
        <w:jc w:val="both"/>
        <w:rPr>
          <w:rFonts w:ascii="Avenir Next LT Pro" w:hAnsi="Avenir Next LT Pro"/>
          <w:color w:val="000000"/>
        </w:rPr>
      </w:pPr>
      <w:r w:rsidRPr="00603E1C">
        <w:rPr>
          <w:rFonts w:ascii="Avenir Next LT Pro" w:eastAsia="Avenir" w:hAnsi="Avenir Next LT Pro" w:cs="Avenir"/>
          <w:color w:val="212121"/>
        </w:rPr>
        <w:t xml:space="preserve">El 17 de febrero de 2022, la Asamblea Nacional aprobó el proyecto de Ley para regular la Interrupción Voluntaria del Embarazo en Niñas, Adolescentes y Mujeres por Violación (LRIVENAMV) el cual fue </w:t>
      </w:r>
      <w:sdt>
        <w:sdtPr>
          <w:rPr>
            <w:rFonts w:ascii="Avenir Next LT Pro" w:hAnsi="Avenir Next LT Pro"/>
          </w:rPr>
          <w:tag w:val="goog_rdk_26"/>
          <w:id w:val="-1311630481"/>
        </w:sdtPr>
        <w:sdtContent>
          <w:r w:rsidRPr="00603E1C">
            <w:rPr>
              <w:rFonts w:ascii="Avenir Next LT Pro" w:eastAsia="Avenir" w:hAnsi="Avenir Next LT Pro" w:cs="Avenir"/>
              <w:color w:val="212121"/>
            </w:rPr>
            <w:t>vetado par</w:t>
          </w:r>
          <w:r w:rsidR="00603E1C" w:rsidRPr="00603E1C">
            <w:rPr>
              <w:rFonts w:ascii="Avenir Next LT Pro" w:eastAsia="Avenir" w:hAnsi="Avenir Next LT Pro" w:cs="Avenir"/>
              <w:color w:val="212121"/>
            </w:rPr>
            <w:t>c</w:t>
          </w:r>
          <w:r w:rsidRPr="00603E1C">
            <w:rPr>
              <w:rFonts w:ascii="Avenir Next LT Pro" w:eastAsia="Avenir" w:hAnsi="Avenir Next LT Pro" w:cs="Avenir"/>
              <w:color w:val="212121"/>
            </w:rPr>
            <w:t>ialmente</w:t>
          </w:r>
        </w:sdtContent>
      </w:sdt>
      <w:sdt>
        <w:sdtPr>
          <w:rPr>
            <w:rFonts w:ascii="Avenir Next LT Pro" w:hAnsi="Avenir Next LT Pro"/>
          </w:rPr>
          <w:tag w:val="goog_rdk_27"/>
          <w:id w:val="-1273853759"/>
          <w:showingPlcHdr/>
        </w:sdtPr>
        <w:sdtContent>
          <w:r w:rsidR="00603E1C" w:rsidRPr="00603E1C">
            <w:rPr>
              <w:rFonts w:ascii="Avenir Next LT Pro" w:hAnsi="Avenir Next LT Pro"/>
            </w:rPr>
            <w:t xml:space="preserve">     </w:t>
          </w:r>
        </w:sdtContent>
      </w:sdt>
      <w:r w:rsidRPr="00603E1C">
        <w:rPr>
          <w:rFonts w:ascii="Avenir Next LT Pro" w:eastAsia="Avenir" w:hAnsi="Avenir Next LT Pro" w:cs="Avenir"/>
          <w:color w:val="212121"/>
        </w:rPr>
        <w:t xml:space="preserve"> por el entonces presidente Guillermo Lasso Mendoza</w:t>
      </w:r>
      <w:sdt>
        <w:sdtPr>
          <w:rPr>
            <w:rFonts w:ascii="Avenir Next LT Pro" w:hAnsi="Avenir Next LT Pro"/>
          </w:rPr>
          <w:tag w:val="goog_rdk_28"/>
          <w:id w:val="-1349097440"/>
        </w:sdtPr>
        <w:sdtContent>
          <w:r w:rsidRPr="00603E1C">
            <w:rPr>
              <w:rFonts w:ascii="Avenir Next LT Pro" w:eastAsia="Avenir" w:hAnsi="Avenir Next LT Pro" w:cs="Avenir"/>
              <w:color w:val="212121"/>
            </w:rPr>
            <w:t xml:space="preserve"> en un 90%, presentando el mismo 61 objeciones que alteran completamente el sentido del texto propuesto por el legislativo</w:t>
          </w:r>
        </w:sdtContent>
      </w:sdt>
      <w:r w:rsidRPr="00603E1C">
        <w:rPr>
          <w:rFonts w:ascii="Avenir Next LT Pro" w:eastAsia="Avenir" w:hAnsi="Avenir Next LT Pro" w:cs="Avenir"/>
          <w:color w:val="212121"/>
        </w:rPr>
        <w:t>. El 29 de abril del 2022, fue publicada en el Registro Oficial de Ecuador una versión de la LRIVENAMV</w:t>
      </w:r>
      <w:r w:rsidRPr="00603E1C">
        <w:rPr>
          <w:rFonts w:ascii="Avenir Next LT Pro" w:eastAsia="Avenir" w:hAnsi="Avenir Next LT Pro" w:cs="Avenir"/>
          <w:color w:val="212121"/>
          <w:vertAlign w:val="superscript"/>
        </w:rPr>
        <w:footnoteReference w:id="13"/>
      </w:r>
      <w:r w:rsidRPr="00603E1C">
        <w:rPr>
          <w:rFonts w:ascii="Avenir Next LT Pro" w:eastAsia="Avenir" w:hAnsi="Avenir Next LT Pro" w:cs="Avenir"/>
          <w:color w:val="212121"/>
        </w:rPr>
        <w:t xml:space="preserve"> que retomó en su contenido las consideraciones y objeciones del presidente, la cual ha sido criticada por organizaciones locales al imponer una serie de barreras para que las mujeres, niñas, adolescentes y personas gestantes accedan a la interrupción del embarazo en casos de violación.</w:t>
      </w:r>
      <w:r w:rsidRPr="00603E1C">
        <w:rPr>
          <w:rFonts w:ascii="Avenir Next LT Pro" w:eastAsia="Avenir" w:hAnsi="Avenir Next LT Pro" w:cs="Avenir"/>
          <w:color w:val="212121"/>
          <w:vertAlign w:val="superscript"/>
        </w:rPr>
        <w:footnoteReference w:id="14"/>
      </w:r>
      <w:r w:rsidRPr="00603E1C">
        <w:rPr>
          <w:rFonts w:ascii="Avenir Next LT Pro" w:eastAsia="Avenir" w:hAnsi="Avenir Next LT Pro" w:cs="Avenir"/>
          <w:color w:val="212121"/>
        </w:rPr>
        <w:t xml:space="preserve"> </w:t>
      </w:r>
    </w:p>
    <w:p w14:paraId="0000002C" w14:textId="77777777" w:rsidR="003A1303" w:rsidRPr="00603E1C" w:rsidRDefault="003A1303">
      <w:pPr>
        <w:pBdr>
          <w:top w:val="nil"/>
          <w:left w:val="nil"/>
          <w:bottom w:val="nil"/>
          <w:right w:val="nil"/>
          <w:between w:val="nil"/>
        </w:pBdr>
        <w:tabs>
          <w:tab w:val="left" w:pos="0"/>
        </w:tabs>
        <w:ind w:left="720"/>
        <w:jc w:val="both"/>
        <w:rPr>
          <w:rFonts w:ascii="Avenir Next LT Pro" w:eastAsia="Avenir" w:hAnsi="Avenir Next LT Pro" w:cs="Avenir"/>
          <w:color w:val="212121"/>
        </w:rPr>
      </w:pPr>
    </w:p>
    <w:sdt>
      <w:sdtPr>
        <w:rPr>
          <w:rFonts w:ascii="Avenir Next LT Pro" w:hAnsi="Avenir Next LT Pro"/>
        </w:rPr>
        <w:tag w:val="goog_rdk_33"/>
        <w:id w:val="1027832013"/>
      </w:sdtPr>
      <w:sdtContent>
        <w:p w14:paraId="0000002D" w14:textId="62525457" w:rsidR="003A1303" w:rsidRPr="00603E1C" w:rsidRDefault="00726233">
          <w:pPr>
            <w:numPr>
              <w:ilvl w:val="0"/>
              <w:numId w:val="3"/>
            </w:numPr>
            <w:pBdr>
              <w:top w:val="nil"/>
              <w:left w:val="nil"/>
              <w:bottom w:val="nil"/>
              <w:right w:val="nil"/>
              <w:between w:val="nil"/>
            </w:pBdr>
            <w:tabs>
              <w:tab w:val="left" w:pos="0"/>
            </w:tabs>
            <w:spacing w:after="0" w:line="240" w:lineRule="auto"/>
            <w:ind w:left="0" w:firstLine="0"/>
            <w:jc w:val="both"/>
            <w:rPr>
              <w:rFonts w:ascii="Avenir Next LT Pro" w:hAnsi="Avenir Next LT Pro"/>
              <w:color w:val="000000"/>
            </w:rPr>
          </w:pPr>
          <w:r w:rsidRPr="00603E1C">
            <w:rPr>
              <w:rFonts w:ascii="Avenir Next LT Pro" w:eastAsia="Avenir" w:hAnsi="Avenir Next LT Pro" w:cs="Avenir"/>
              <w:color w:val="212121"/>
            </w:rPr>
            <w:t>Diversas organizaciones han promovido acciones de inconstitucionalidad en contra de las disposiciones de la LRIVENAMV.</w:t>
          </w:r>
          <w:r w:rsidRPr="00603E1C">
            <w:rPr>
              <w:rFonts w:ascii="Avenir Next LT Pro" w:eastAsia="Avenir" w:hAnsi="Avenir Next LT Pro" w:cs="Avenir"/>
              <w:color w:val="212121"/>
              <w:vertAlign w:val="superscript"/>
            </w:rPr>
            <w:footnoteReference w:id="15"/>
          </w:r>
          <w:r w:rsidRPr="00603E1C">
            <w:rPr>
              <w:rFonts w:ascii="Avenir Next LT Pro" w:eastAsia="Avenir" w:hAnsi="Avenir Next LT Pro" w:cs="Avenir"/>
              <w:color w:val="212121"/>
            </w:rPr>
            <w:t xml:space="preserve"> </w:t>
          </w:r>
          <w:sdt>
            <w:sdtPr>
              <w:rPr>
                <w:rFonts w:ascii="Avenir Next LT Pro" w:hAnsi="Avenir Next LT Pro"/>
              </w:rPr>
              <w:tag w:val="goog_rdk_29"/>
              <w:id w:val="1159890076"/>
            </w:sdtPr>
            <w:sdtContent>
              <w:r w:rsidRPr="00603E1C">
                <w:rPr>
                  <w:rFonts w:ascii="Avenir Next LT Pro" w:eastAsia="Avenir" w:hAnsi="Avenir Next LT Pro" w:cs="Avenir"/>
                  <w:color w:val="212121"/>
                </w:rPr>
                <w:t xml:space="preserve">Asimismo, la Corte Constitucional ha reconocido que varios artículos de esta ley ponen en grave riesgo los derechos humanos, de mujeres, niñas y adolescentes y ha concedido 5 medidas cautelares contra la misma. Siendo que el 3 de </w:t>
              </w:r>
              <w:proofErr w:type="gramStart"/>
              <w:r w:rsidRPr="00603E1C">
                <w:rPr>
                  <w:rFonts w:ascii="Avenir Next LT Pro" w:eastAsia="Avenir" w:hAnsi="Avenir Next LT Pro" w:cs="Avenir"/>
                  <w:color w:val="212121"/>
                </w:rPr>
                <w:t>Junio</w:t>
              </w:r>
              <w:proofErr w:type="gramEnd"/>
              <w:r w:rsidRPr="00603E1C">
                <w:rPr>
                  <w:rFonts w:ascii="Avenir Next LT Pro" w:eastAsia="Avenir" w:hAnsi="Avenir Next LT Pro" w:cs="Avenir"/>
                  <w:color w:val="212121"/>
                </w:rPr>
                <w:t xml:space="preserve"> del 2022, la Corte concedió la primera medida cautelar, dentro </w:t>
              </w:r>
              <w:r w:rsidRPr="00603E1C">
                <w:rPr>
                  <w:rFonts w:ascii="Avenir Next LT Pro" w:eastAsia="Avenir" w:hAnsi="Avenir Next LT Pro" w:cs="Avenir"/>
                  <w:color w:val="212121"/>
                </w:rPr>
                <w:lastRenderedPageBreak/>
                <w:t>de la causa numerada 41-22-IN</w:t>
              </w:r>
              <w:r w:rsidRPr="00603E1C">
                <w:rPr>
                  <w:rFonts w:ascii="Avenir Next LT Pro" w:eastAsia="Avenir" w:hAnsi="Avenir Next LT Pro" w:cs="Avenir"/>
                  <w:color w:val="212121"/>
                  <w:vertAlign w:val="superscript"/>
                </w:rPr>
                <w:footnoteReference w:id="16"/>
              </w:r>
              <w:r w:rsidRPr="00603E1C">
                <w:rPr>
                  <w:rFonts w:ascii="Avenir Next LT Pro" w:eastAsia="Avenir" w:hAnsi="Avenir Next LT Pro" w:cs="Avenir"/>
                  <w:color w:val="212121"/>
                </w:rPr>
                <w:t xml:space="preserve">, que se relaciona con las reglas de consentimiento y acceso a un aborto por parte de niñas y </w:t>
              </w:r>
              <w:proofErr w:type="spellStart"/>
              <w:r w:rsidRPr="00603E1C">
                <w:rPr>
                  <w:rFonts w:ascii="Avenir Next LT Pro" w:eastAsia="Avenir" w:hAnsi="Avenir Next LT Pro" w:cs="Avenir"/>
                  <w:color w:val="212121"/>
                </w:rPr>
                <w:t>adoelscentes</w:t>
              </w:r>
              <w:proofErr w:type="spellEnd"/>
              <w:r w:rsidRPr="00603E1C">
                <w:rPr>
                  <w:rFonts w:ascii="Avenir Next LT Pro" w:eastAsia="Avenir" w:hAnsi="Avenir Next LT Pro" w:cs="Avenir"/>
                  <w:color w:val="212121"/>
                </w:rPr>
                <w:t xml:space="preserve">, suspendiendo la necesidad de autorización parental para acceder a este proceso y otros requisito engorrosos para niñas y adolescentes.  </w:t>
              </w:r>
            </w:sdtContent>
          </w:sdt>
          <w:r w:rsidRPr="00603E1C">
            <w:rPr>
              <w:rFonts w:ascii="Avenir Next LT Pro" w:eastAsia="Avenir" w:hAnsi="Avenir Next LT Pro" w:cs="Avenir"/>
              <w:color w:val="212121"/>
            </w:rPr>
            <w:t>El 11 de noviembre de 2022, la Corte Constitucional concedió la medida cautelar para suspender la vigencia del artículo 19 de la Ley que establece requisitos de acceso a los servicios</w:t>
          </w:r>
          <w:r w:rsidRPr="00603E1C">
            <w:rPr>
              <w:rFonts w:ascii="Avenir Next LT Pro" w:eastAsia="Avenir" w:hAnsi="Avenir Next LT Pro" w:cs="Avenir"/>
              <w:color w:val="212121"/>
              <w:vertAlign w:val="superscript"/>
            </w:rPr>
            <w:footnoteReference w:id="17"/>
          </w:r>
          <w:r w:rsidRPr="00603E1C">
            <w:rPr>
              <w:rFonts w:ascii="Avenir Next LT Pro" w:eastAsia="Avenir" w:hAnsi="Avenir Next LT Pro" w:cs="Avenir"/>
              <w:color w:val="212121"/>
            </w:rPr>
            <w:t xml:space="preserve"> permitiendo que actualmente las niñas y adolescentes accedan al aborto sin requisitos adicionales a la solicitud </w:t>
          </w:r>
          <w:proofErr w:type="gramStart"/>
          <w:r w:rsidRPr="00603E1C">
            <w:rPr>
              <w:rFonts w:ascii="Avenir Next LT Pro" w:eastAsia="Avenir" w:hAnsi="Avenir Next LT Pro" w:cs="Avenir"/>
              <w:color w:val="212121"/>
            </w:rPr>
            <w:t>del servicios</w:t>
          </w:r>
          <w:proofErr w:type="gramEnd"/>
          <w:r w:rsidRPr="00603E1C">
            <w:rPr>
              <w:rFonts w:ascii="Avenir Next LT Pro" w:eastAsia="Avenir" w:hAnsi="Avenir Next LT Pro" w:cs="Avenir"/>
              <w:color w:val="212121"/>
            </w:rPr>
            <w:t>. El 16 de diciembre de 2022, dictó una medida cautelar dentro de la causa numerada 93-22-IN, que modificó las condiciones en que podía ejercerse la objeción de conciencia, estableciendo un modelo que se adapta a los estándares internacionales en la materia</w:t>
          </w:r>
          <w:sdt>
            <w:sdtPr>
              <w:rPr>
                <w:rFonts w:ascii="Avenir Next LT Pro" w:hAnsi="Avenir Next LT Pro"/>
              </w:rPr>
              <w:tag w:val="goog_rdk_30"/>
              <w:id w:val="1271127617"/>
            </w:sdtPr>
            <w:sdtContent>
              <w:r w:rsidRPr="00603E1C">
                <w:rPr>
                  <w:rFonts w:ascii="Avenir Next LT Pro" w:eastAsia="Avenir" w:hAnsi="Avenir Next LT Pro" w:cs="Avenir"/>
                  <w:color w:val="212121"/>
                  <w:vertAlign w:val="superscript"/>
                </w:rPr>
                <w:footnoteReference w:id="18"/>
              </w:r>
            </w:sdtContent>
          </w:sdt>
          <w:r w:rsidRPr="00603E1C">
            <w:rPr>
              <w:rFonts w:ascii="Avenir Next LT Pro" w:eastAsia="Avenir" w:hAnsi="Avenir Next LT Pro" w:cs="Avenir"/>
              <w:color w:val="212121"/>
            </w:rPr>
            <w:t xml:space="preserve">. El </w:t>
          </w:r>
          <w:sdt>
            <w:sdtPr>
              <w:rPr>
                <w:rFonts w:ascii="Avenir Next LT Pro" w:hAnsi="Avenir Next LT Pro"/>
              </w:rPr>
              <w:tag w:val="goog_rdk_31"/>
              <w:id w:val="1170905573"/>
            </w:sdtPr>
            <w:sdtContent>
              <w:r w:rsidRPr="00603E1C">
                <w:rPr>
                  <w:rFonts w:ascii="Avenir Next LT Pro" w:eastAsia="Avenir" w:hAnsi="Avenir Next LT Pro" w:cs="Avenir"/>
                  <w:color w:val="212121"/>
                </w:rPr>
                <w:t xml:space="preserve">21 de julio de 2023, suspendió todos los </w:t>
              </w:r>
              <w:r w:rsidR="00603E1C" w:rsidRPr="00603E1C">
                <w:rPr>
                  <w:rFonts w:ascii="Avenir Next LT Pro" w:eastAsia="Avenir" w:hAnsi="Avenir Next LT Pro" w:cs="Avenir"/>
                  <w:color w:val="212121"/>
                </w:rPr>
                <w:t>artículos</w:t>
              </w:r>
              <w:r w:rsidRPr="00603E1C">
                <w:rPr>
                  <w:rFonts w:ascii="Avenir Next LT Pro" w:eastAsia="Avenir" w:hAnsi="Avenir Next LT Pro" w:cs="Avenir"/>
                  <w:color w:val="212121"/>
                </w:rPr>
                <w:t xml:space="preserve"> que obligaban al personal de salud a denunciar a mujeres y personas gestantes que llegaron al hospital con abortos consentidos; aquellos que </w:t>
              </w:r>
              <w:r w:rsidR="00603E1C" w:rsidRPr="00603E1C">
                <w:rPr>
                  <w:rFonts w:ascii="Avenir Next LT Pro" w:eastAsia="Avenir" w:hAnsi="Avenir Next LT Pro" w:cs="Avenir"/>
                  <w:color w:val="212121"/>
                </w:rPr>
                <w:t>pretendían</w:t>
              </w:r>
              <w:r w:rsidRPr="00603E1C">
                <w:rPr>
                  <w:rFonts w:ascii="Avenir Next LT Pro" w:eastAsia="Avenir" w:hAnsi="Avenir Next LT Pro" w:cs="Avenir"/>
                  <w:color w:val="212121"/>
                </w:rPr>
                <w:t xml:space="preserve"> criminalizar a los profesionales de salud por infanti</w:t>
              </w:r>
              <w:sdt>
                <w:sdtPr>
                  <w:rPr>
                    <w:rFonts w:ascii="Avenir Next LT Pro" w:hAnsi="Avenir Next LT Pro"/>
                  </w:rPr>
                  <w:tag w:val="goog_rdk_32"/>
                  <w:id w:val="-605734820"/>
                </w:sdtPr>
                <w:sdtContent/>
              </w:sdt>
              <w:r w:rsidRPr="00603E1C">
                <w:rPr>
                  <w:rFonts w:ascii="Avenir Next LT Pro" w:eastAsia="Avenir" w:hAnsi="Avenir Next LT Pro" w:cs="Avenir"/>
                  <w:color w:val="212121"/>
                </w:rPr>
                <w:t>cidio y cambio las reglas de consentimiento informado para acceder a un aborto</w:t>
              </w:r>
              <w:r w:rsidRPr="00603E1C">
                <w:rPr>
                  <w:rFonts w:ascii="Avenir Next LT Pro" w:eastAsia="Avenir" w:hAnsi="Avenir Next LT Pro" w:cs="Avenir"/>
                  <w:color w:val="212121"/>
                  <w:vertAlign w:val="superscript"/>
                </w:rPr>
                <w:footnoteReference w:id="19"/>
              </w:r>
              <w:r w:rsidRPr="00603E1C">
                <w:rPr>
                  <w:rFonts w:ascii="Avenir Next LT Pro" w:eastAsia="Avenir" w:hAnsi="Avenir Next LT Pro" w:cs="Avenir"/>
                  <w:color w:val="212121"/>
                </w:rPr>
                <w:t>. Finalmente, el 20 de julio de 2023, suspendió como requisito para acceder a un aborto por violación la petición de una ecografía</w:t>
              </w:r>
              <w:r w:rsidRPr="00603E1C">
                <w:rPr>
                  <w:rFonts w:ascii="Avenir Next LT Pro" w:eastAsia="Avenir" w:hAnsi="Avenir Next LT Pro" w:cs="Avenir"/>
                  <w:color w:val="212121"/>
                  <w:vertAlign w:val="superscript"/>
                </w:rPr>
                <w:footnoteReference w:id="20"/>
              </w:r>
              <w:r w:rsidRPr="00603E1C">
                <w:rPr>
                  <w:rFonts w:ascii="Avenir Next LT Pro" w:eastAsia="Avenir" w:hAnsi="Avenir Next LT Pro" w:cs="Avenir"/>
                  <w:color w:val="212121"/>
                </w:rPr>
                <w:t xml:space="preserve">. </w:t>
              </w:r>
            </w:sdtContent>
          </w:sdt>
        </w:p>
      </w:sdtContent>
    </w:sdt>
    <w:sdt>
      <w:sdtPr>
        <w:rPr>
          <w:rFonts w:ascii="Avenir Next LT Pro" w:hAnsi="Avenir Next LT Pro"/>
        </w:rPr>
        <w:tag w:val="goog_rdk_35"/>
        <w:id w:val="-427579114"/>
      </w:sdtPr>
      <w:sdtContent>
        <w:p w14:paraId="0000002E" w14:textId="77777777" w:rsidR="003A1303" w:rsidRPr="00603E1C" w:rsidRDefault="00000000" w:rsidP="00603E1C">
          <w:pPr>
            <w:pBdr>
              <w:top w:val="nil"/>
              <w:left w:val="nil"/>
              <w:bottom w:val="nil"/>
              <w:right w:val="nil"/>
              <w:between w:val="nil"/>
            </w:pBdr>
            <w:tabs>
              <w:tab w:val="left" w:pos="0"/>
            </w:tabs>
            <w:spacing w:after="0" w:line="240" w:lineRule="auto"/>
            <w:ind w:left="360"/>
            <w:jc w:val="both"/>
            <w:rPr>
              <w:rFonts w:ascii="Avenir Next LT Pro" w:eastAsia="Arial" w:hAnsi="Avenir Next LT Pro" w:cs="Arial"/>
              <w:color w:val="000000"/>
            </w:rPr>
          </w:pPr>
          <w:sdt>
            <w:sdtPr>
              <w:rPr>
                <w:rFonts w:ascii="Avenir Next LT Pro" w:hAnsi="Avenir Next LT Pro"/>
              </w:rPr>
              <w:tag w:val="goog_rdk_34"/>
              <w:id w:val="-1146429192"/>
            </w:sdtPr>
            <w:sdtContent/>
          </w:sdt>
        </w:p>
      </w:sdtContent>
    </w:sdt>
    <w:sdt>
      <w:sdtPr>
        <w:rPr>
          <w:rFonts w:ascii="Avenir Next LT Pro" w:hAnsi="Avenir Next LT Pro"/>
        </w:rPr>
        <w:tag w:val="goog_rdk_39"/>
        <w:id w:val="-575662298"/>
      </w:sdtPr>
      <w:sdtContent>
        <w:p w14:paraId="0000002F" w14:textId="77777777" w:rsidR="003A1303" w:rsidRPr="00603E1C" w:rsidRDefault="00000000">
          <w:pPr>
            <w:numPr>
              <w:ilvl w:val="0"/>
              <w:numId w:val="3"/>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ind w:left="0" w:firstLine="0"/>
            <w:jc w:val="both"/>
            <w:rPr>
              <w:rFonts w:ascii="Avenir Next LT Pro" w:hAnsi="Avenir Next LT Pro"/>
              <w:color w:val="000000"/>
            </w:rPr>
          </w:pPr>
          <w:sdt>
            <w:sdtPr>
              <w:rPr>
                <w:rFonts w:ascii="Avenir Next LT Pro" w:hAnsi="Avenir Next LT Pro"/>
              </w:rPr>
              <w:tag w:val="goog_rdk_37"/>
              <w:id w:val="-1408756901"/>
            </w:sdtPr>
            <w:sdtContent>
              <w:sdt>
                <w:sdtPr>
                  <w:rPr>
                    <w:rFonts w:ascii="Avenir Next LT Pro" w:hAnsi="Avenir Next LT Pro"/>
                  </w:rPr>
                  <w:tag w:val="goog_rdk_38"/>
                  <w:id w:val="326558783"/>
                </w:sdtPr>
                <w:sdtContent>
                  <w:r w:rsidR="00726233" w:rsidRPr="00603E1C">
                    <w:rPr>
                      <w:rFonts w:ascii="Avenir Next LT Pro" w:eastAsia="Avenir" w:hAnsi="Avenir Next LT Pro" w:cs="Avenir"/>
                      <w:color w:val="212121"/>
                    </w:rPr>
                    <w:t xml:space="preserve">A pesar de existir estas medidas cautelares la ley sigue siento fuertemente restrictiva especialmente porque impone un plazo de 12.6 semanas para la realización de la interrupción, esto afecta el acceso particularmente de niñas y adolescentes que son quienes más tarde se enteran de sus embarazos y generalmente quedan excluidas del acceso a este procedimiento de salud esencial por el plazo tan restrictivo que existe. </w:t>
                  </w:r>
                </w:sdtContent>
              </w:sdt>
            </w:sdtContent>
          </w:sdt>
        </w:p>
      </w:sdtContent>
    </w:sdt>
    <w:sdt>
      <w:sdtPr>
        <w:rPr>
          <w:rFonts w:ascii="Avenir Next LT Pro" w:hAnsi="Avenir Next LT Pro"/>
        </w:rPr>
        <w:tag w:val="goog_rdk_42"/>
        <w:id w:val="1137148531"/>
      </w:sdtPr>
      <w:sdtContent>
        <w:p w14:paraId="00000030" w14:textId="77777777" w:rsidR="003A1303" w:rsidRPr="00603E1C" w:rsidRDefault="00000000">
          <w:p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ind w:left="360"/>
            <w:jc w:val="both"/>
            <w:rPr>
              <w:rFonts w:ascii="Avenir Next LT Pro" w:eastAsia="Avenir" w:hAnsi="Avenir Next LT Pro" w:cs="Avenir"/>
              <w:color w:val="212121"/>
            </w:rPr>
          </w:pPr>
          <w:sdt>
            <w:sdtPr>
              <w:rPr>
                <w:rFonts w:ascii="Avenir Next LT Pro" w:hAnsi="Avenir Next LT Pro"/>
              </w:rPr>
              <w:tag w:val="goog_rdk_40"/>
              <w:id w:val="133917193"/>
            </w:sdtPr>
            <w:sdtContent>
              <w:sdt>
                <w:sdtPr>
                  <w:rPr>
                    <w:rFonts w:ascii="Avenir Next LT Pro" w:hAnsi="Avenir Next LT Pro"/>
                  </w:rPr>
                  <w:tag w:val="goog_rdk_41"/>
                  <w:id w:val="1542554956"/>
                </w:sdtPr>
                <w:sdtContent/>
              </w:sdt>
            </w:sdtContent>
          </w:sdt>
        </w:p>
      </w:sdtContent>
    </w:sdt>
    <w:p w14:paraId="00000031" w14:textId="6EDD2934" w:rsidR="003A1303" w:rsidRPr="00603E1C" w:rsidRDefault="00726233">
      <w:pPr>
        <w:numPr>
          <w:ilvl w:val="0"/>
          <w:numId w:val="3"/>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ind w:left="0" w:firstLine="0"/>
        <w:jc w:val="both"/>
        <w:rPr>
          <w:rFonts w:ascii="Avenir Next LT Pro" w:hAnsi="Avenir Next LT Pro"/>
          <w:color w:val="000000"/>
        </w:rPr>
      </w:pPr>
      <w:r w:rsidRPr="00603E1C">
        <w:rPr>
          <w:rFonts w:ascii="Avenir Next LT Pro" w:eastAsia="Avenir" w:hAnsi="Avenir Next LT Pro" w:cs="Avenir"/>
          <w:color w:val="000000"/>
        </w:rPr>
        <w:t xml:space="preserve">Las restricciones que impone la </w:t>
      </w:r>
      <w:r w:rsidRPr="00603E1C">
        <w:rPr>
          <w:rFonts w:ascii="Avenir Next LT Pro" w:eastAsia="Avenir" w:hAnsi="Avenir Next LT Pro" w:cs="Avenir"/>
          <w:color w:val="212121"/>
        </w:rPr>
        <w:t>L</w:t>
      </w:r>
      <w:sdt>
        <w:sdtPr>
          <w:rPr>
            <w:rFonts w:ascii="Avenir Next LT Pro" w:hAnsi="Avenir Next LT Pro"/>
          </w:rPr>
          <w:tag w:val="goog_rdk_43"/>
          <w:id w:val="-507142697"/>
        </w:sdtPr>
        <w:sdtContent>
          <w:r w:rsidRPr="00603E1C">
            <w:rPr>
              <w:rFonts w:ascii="Avenir Next LT Pro" w:eastAsia="Avenir" w:hAnsi="Avenir Next LT Pro" w:cs="Avenir"/>
              <w:color w:val="212121"/>
            </w:rPr>
            <w:t>ORIVENAM</w:t>
          </w:r>
        </w:sdtContent>
      </w:sdt>
      <w:sdt>
        <w:sdtPr>
          <w:rPr>
            <w:rFonts w:ascii="Avenir Next LT Pro" w:hAnsi="Avenir Next LT Pro"/>
          </w:rPr>
          <w:tag w:val="goog_rdk_44"/>
          <w:id w:val="-1508667725"/>
          <w:showingPlcHdr/>
        </w:sdtPr>
        <w:sdtContent>
          <w:r w:rsidR="00603E1C" w:rsidRPr="00603E1C">
            <w:rPr>
              <w:rFonts w:ascii="Avenir Next LT Pro" w:hAnsi="Avenir Next LT Pro"/>
            </w:rPr>
            <w:t xml:space="preserve">     </w:t>
          </w:r>
        </w:sdtContent>
      </w:sdt>
      <w:r w:rsidRPr="00603E1C">
        <w:rPr>
          <w:rFonts w:ascii="Avenir Next LT Pro" w:eastAsia="Avenir" w:hAnsi="Avenir Next LT Pro" w:cs="Avenir"/>
          <w:color w:val="000000"/>
        </w:rPr>
        <w:t xml:space="preserve"> al acceso al aborto tienen un impacto diferenciado cuando el delito de violencia sexual se comete en contra de las niñas y adolescentes. En particular, las menores de 14 años representan tres de las catorce denuncias por violación que la </w:t>
      </w:r>
      <w:proofErr w:type="gramStart"/>
      <w:r w:rsidRPr="00603E1C">
        <w:rPr>
          <w:rFonts w:ascii="Avenir Next LT Pro" w:eastAsia="Avenir" w:hAnsi="Avenir Next LT Pro" w:cs="Avenir"/>
          <w:color w:val="000000"/>
        </w:rPr>
        <w:t>Fiscalía General</w:t>
      </w:r>
      <w:proofErr w:type="gramEnd"/>
      <w:r w:rsidRPr="00603E1C">
        <w:rPr>
          <w:rFonts w:ascii="Avenir Next LT Pro" w:eastAsia="Avenir" w:hAnsi="Avenir Next LT Pro" w:cs="Avenir"/>
          <w:color w:val="000000"/>
        </w:rPr>
        <w:t xml:space="preserve"> del Estado recibe en promedio</w:t>
      </w:r>
      <w:r w:rsidRPr="00603E1C">
        <w:rPr>
          <w:rFonts w:ascii="Avenir Next LT Pro" w:eastAsia="Avenir" w:hAnsi="Avenir Next LT Pro" w:cs="Avenir"/>
          <w:color w:val="000000"/>
          <w:vertAlign w:val="superscript"/>
        </w:rPr>
        <w:footnoteReference w:id="21"/>
      </w:r>
      <w:r w:rsidRPr="00603E1C">
        <w:rPr>
          <w:rFonts w:ascii="Avenir Next LT Pro" w:eastAsia="Avenir" w:hAnsi="Avenir Next LT Pro" w:cs="Avenir"/>
          <w:color w:val="000000"/>
        </w:rPr>
        <w:t>. En esta línea, se estima que en el Ecuador cada día 110 niñas y adolescentes se convierten en madres</w:t>
      </w:r>
      <w:r w:rsidRPr="00603E1C">
        <w:rPr>
          <w:rFonts w:ascii="Avenir Next LT Pro" w:eastAsia="Avenir" w:hAnsi="Avenir Next LT Pro" w:cs="Avenir"/>
          <w:color w:val="000000"/>
          <w:vertAlign w:val="superscript"/>
        </w:rPr>
        <w:footnoteReference w:id="22"/>
      </w:r>
      <w:r w:rsidRPr="00603E1C">
        <w:rPr>
          <w:rFonts w:ascii="Avenir Next LT Pro" w:eastAsia="Avenir" w:hAnsi="Avenir Next LT Pro" w:cs="Avenir"/>
          <w:color w:val="000000"/>
        </w:rPr>
        <w:t xml:space="preserve">. En 2022, a nivel nacional se registraron 1,921 embarazos de </w:t>
      </w:r>
      <w:r w:rsidRPr="00603E1C">
        <w:rPr>
          <w:rFonts w:ascii="Avenir Next LT Pro" w:eastAsia="Avenir" w:hAnsi="Avenir Next LT Pro" w:cs="Avenir"/>
          <w:color w:val="000000"/>
        </w:rPr>
        <w:lastRenderedPageBreak/>
        <w:t>niñas menores de 15 años, lo cual representa un aumento del 4% respecto al 2021, donde se reportaron 1,843 casos. Durante 2022, hubo 38,087 nacimientos de madres adolescentes entre los 15 y 19 años. Ambas cifras (menores de 20 años) representan el 16% del total de nacimientos en el país (250,277 casos)</w:t>
      </w:r>
      <w:r w:rsidRPr="00603E1C">
        <w:rPr>
          <w:rFonts w:ascii="Avenir Next LT Pro" w:eastAsia="Avenir" w:hAnsi="Avenir Next LT Pro" w:cs="Avenir"/>
          <w:color w:val="000000"/>
          <w:vertAlign w:val="superscript"/>
        </w:rPr>
        <w:footnoteReference w:id="23"/>
      </w:r>
      <w:r w:rsidRPr="00603E1C">
        <w:rPr>
          <w:rFonts w:ascii="Avenir Next LT Pro" w:eastAsia="Avenir" w:hAnsi="Avenir Next LT Pro" w:cs="Avenir"/>
          <w:color w:val="000000"/>
          <w:vertAlign w:val="superscript"/>
        </w:rPr>
        <w:t>,</w:t>
      </w:r>
      <w:r w:rsidRPr="00603E1C">
        <w:rPr>
          <w:rFonts w:ascii="Avenir Next LT Pro" w:eastAsia="Avenir" w:hAnsi="Avenir Next LT Pro" w:cs="Avenir"/>
          <w:color w:val="000000"/>
          <w:vertAlign w:val="superscript"/>
        </w:rPr>
        <w:footnoteReference w:id="24"/>
      </w:r>
      <w:r w:rsidRPr="00603E1C">
        <w:rPr>
          <w:rFonts w:ascii="Avenir Next LT Pro" w:eastAsia="Avenir" w:hAnsi="Avenir Next LT Pro" w:cs="Avenir"/>
          <w:color w:val="000000"/>
        </w:rPr>
        <w:t xml:space="preserve">. </w:t>
      </w:r>
    </w:p>
    <w:p w14:paraId="00000032" w14:textId="77777777" w:rsidR="003A1303" w:rsidRPr="00603E1C" w:rsidRDefault="003A1303">
      <w:pPr>
        <w:pBdr>
          <w:top w:val="nil"/>
          <w:left w:val="nil"/>
          <w:bottom w:val="nil"/>
          <w:right w:val="nil"/>
          <w:between w:val="nil"/>
        </w:pBdr>
        <w:tabs>
          <w:tab w:val="left" w:pos="0"/>
        </w:tabs>
        <w:ind w:left="720"/>
        <w:jc w:val="both"/>
        <w:rPr>
          <w:rFonts w:ascii="Avenir Next LT Pro" w:eastAsia="Avenir" w:hAnsi="Avenir Next LT Pro" w:cs="Avenir"/>
          <w:color w:val="000000"/>
        </w:rPr>
      </w:pPr>
    </w:p>
    <w:p w14:paraId="00000033" w14:textId="77777777" w:rsidR="003A1303" w:rsidRPr="00603E1C" w:rsidRDefault="00726233">
      <w:pPr>
        <w:numPr>
          <w:ilvl w:val="0"/>
          <w:numId w:val="3"/>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ind w:left="0" w:firstLine="0"/>
        <w:jc w:val="both"/>
        <w:rPr>
          <w:rFonts w:ascii="Avenir Next LT Pro" w:hAnsi="Avenir Next LT Pro"/>
          <w:color w:val="000000"/>
        </w:rPr>
      </w:pPr>
      <w:r w:rsidRPr="00603E1C">
        <w:rPr>
          <w:rFonts w:ascii="Avenir Next LT Pro" w:eastAsia="Avenir" w:hAnsi="Avenir Next LT Pro" w:cs="Avenir"/>
          <w:color w:val="000000"/>
        </w:rPr>
        <w:t>Como lo ha referido el Mecanismo de Seguimiento de la Convención de Belém do Pará (</w:t>
      </w:r>
      <w:r w:rsidRPr="00603E1C">
        <w:rPr>
          <w:rFonts w:ascii="Avenir Next LT Pro" w:eastAsia="Avenir" w:hAnsi="Avenir Next LT Pro" w:cs="Avenir"/>
          <w:i/>
          <w:color w:val="000000"/>
        </w:rPr>
        <w:t>MESECVI)</w:t>
      </w:r>
      <w:r w:rsidRPr="00603E1C">
        <w:rPr>
          <w:rFonts w:ascii="Avenir Next LT Pro" w:eastAsia="Avenir" w:hAnsi="Avenir Next LT Pro" w:cs="Avenir"/>
          <w:color w:val="000000"/>
        </w:rPr>
        <w:t>, “</w:t>
      </w:r>
      <w:r w:rsidRPr="00603E1C">
        <w:rPr>
          <w:rFonts w:ascii="Avenir Next LT Pro" w:eastAsia="Avenir" w:hAnsi="Avenir Next LT Pro" w:cs="Avenir"/>
          <w:b/>
          <w:color w:val="000000"/>
        </w:rPr>
        <w:t>todo embarazo en una niña de menos de 14 años debe considerarse no consentido y, por tanto, producto de violencia sexual</w:t>
      </w:r>
      <w:r w:rsidRPr="00603E1C">
        <w:rPr>
          <w:rFonts w:ascii="Avenir Next LT Pro" w:eastAsia="Avenir" w:hAnsi="Avenir Next LT Pro" w:cs="Avenir"/>
          <w:color w:val="000000"/>
        </w:rPr>
        <w:t>”</w:t>
      </w:r>
      <w:r w:rsidRPr="00603E1C">
        <w:rPr>
          <w:rFonts w:ascii="Avenir Next LT Pro" w:eastAsia="Avenir" w:hAnsi="Avenir Next LT Pro" w:cs="Avenir"/>
          <w:color w:val="000000"/>
          <w:vertAlign w:val="superscript"/>
        </w:rPr>
        <w:footnoteReference w:id="25"/>
      </w:r>
      <w:r w:rsidRPr="00603E1C">
        <w:rPr>
          <w:rFonts w:ascii="Avenir Next LT Pro" w:eastAsia="Avenir" w:hAnsi="Avenir Next LT Pro" w:cs="Avenir"/>
          <w:color w:val="000000"/>
        </w:rPr>
        <w:t>. En el Ecuador, las niñas menores de 15 años reportaron que el 62.51% (4,048 casos) de los hombres responsables de embarazarlas eran mayores de 15 años al momento del nacimiento de sus hijos/as. El 33.00% no pudo especificar la edad del padre (2,137 casos) y solo el 4.49% (291 casos) reportó que el padre era menor de 15 años al igual que ellas</w:t>
      </w:r>
      <w:r w:rsidRPr="00603E1C">
        <w:rPr>
          <w:rFonts w:ascii="Avenir Next LT Pro" w:eastAsia="Avenir" w:hAnsi="Avenir Next LT Pro" w:cs="Avenir"/>
          <w:color w:val="000000"/>
          <w:vertAlign w:val="superscript"/>
        </w:rPr>
        <w:footnoteReference w:id="26"/>
      </w:r>
      <w:r w:rsidRPr="00603E1C">
        <w:rPr>
          <w:rFonts w:ascii="Avenir Next LT Pro" w:eastAsia="Avenir" w:hAnsi="Avenir Next LT Pro" w:cs="Avenir"/>
          <w:color w:val="000000"/>
        </w:rPr>
        <w:t xml:space="preserve">. </w:t>
      </w:r>
    </w:p>
    <w:p w14:paraId="00000034" w14:textId="77777777" w:rsidR="003A1303" w:rsidRPr="00603E1C" w:rsidRDefault="003A1303">
      <w:pPr>
        <w:pBdr>
          <w:top w:val="nil"/>
          <w:left w:val="nil"/>
          <w:bottom w:val="nil"/>
          <w:right w:val="nil"/>
          <w:between w:val="nil"/>
        </w:pBdr>
        <w:tabs>
          <w:tab w:val="left" w:pos="0"/>
        </w:tabs>
        <w:ind w:left="720"/>
        <w:jc w:val="both"/>
        <w:rPr>
          <w:rFonts w:ascii="Avenir Next LT Pro" w:eastAsia="Avenir" w:hAnsi="Avenir Next LT Pro" w:cs="Avenir"/>
          <w:color w:val="000000"/>
        </w:rPr>
      </w:pPr>
    </w:p>
    <w:p w14:paraId="00000035" w14:textId="77777777" w:rsidR="003A1303" w:rsidRPr="00603E1C" w:rsidRDefault="00726233">
      <w:pPr>
        <w:numPr>
          <w:ilvl w:val="0"/>
          <w:numId w:val="3"/>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ind w:left="0" w:firstLine="0"/>
        <w:jc w:val="both"/>
        <w:rPr>
          <w:rFonts w:ascii="Avenir Next LT Pro" w:hAnsi="Avenir Next LT Pro"/>
          <w:color w:val="000000"/>
        </w:rPr>
      </w:pPr>
      <w:r w:rsidRPr="00603E1C">
        <w:rPr>
          <w:rFonts w:ascii="Avenir Next LT Pro" w:eastAsia="Avenir" w:hAnsi="Avenir Next LT Pro" w:cs="Avenir"/>
          <w:color w:val="000000"/>
        </w:rPr>
        <w:t>Un embarazo forzado producto de violación sexual repercute en el desarrollo educativo, social y físico de las niñas y adolescentes</w:t>
      </w:r>
      <w:r w:rsidRPr="00603E1C">
        <w:rPr>
          <w:rFonts w:ascii="Avenir Next LT Pro" w:eastAsia="Avenir" w:hAnsi="Avenir Next LT Pro" w:cs="Avenir"/>
          <w:color w:val="000000"/>
          <w:vertAlign w:val="superscript"/>
        </w:rPr>
        <w:footnoteReference w:id="27"/>
      </w:r>
      <w:r w:rsidRPr="00603E1C">
        <w:rPr>
          <w:rFonts w:ascii="Avenir Next LT Pro" w:eastAsia="Avenir" w:hAnsi="Avenir Next LT Pro" w:cs="Avenir"/>
          <w:color w:val="000000"/>
        </w:rPr>
        <w:t>, así como en su movilidad social.</w:t>
      </w:r>
      <w:r w:rsidRPr="00603E1C">
        <w:rPr>
          <w:rFonts w:ascii="Avenir Next LT Pro" w:eastAsia="Avenir" w:hAnsi="Avenir Next LT Pro" w:cs="Avenir"/>
          <w:color w:val="000000"/>
          <w:vertAlign w:val="superscript"/>
        </w:rPr>
        <w:footnoteReference w:id="28"/>
      </w:r>
      <w:r w:rsidRPr="00603E1C">
        <w:rPr>
          <w:rFonts w:ascii="Avenir Next LT Pro" w:eastAsia="Avenir" w:hAnsi="Avenir Next LT Pro" w:cs="Avenir"/>
          <w:color w:val="000000"/>
        </w:rPr>
        <w:t xml:space="preserve"> Por ejemplo, muchas niñas y adolescentes son forzadas a suspender </w:t>
      </w:r>
      <w:r w:rsidRPr="00603E1C">
        <w:rPr>
          <w:rFonts w:ascii="Avenir Next LT Pro" w:eastAsia="Avenir" w:hAnsi="Avenir Next LT Pro" w:cs="Avenir"/>
          <w:color w:val="000000"/>
        </w:rPr>
        <w:lastRenderedPageBreak/>
        <w:t>o abandonar sus estudios producto del estigma, miedo y falta de opciones</w:t>
      </w:r>
      <w:r w:rsidRPr="00603E1C">
        <w:rPr>
          <w:rFonts w:ascii="Avenir Next LT Pro" w:eastAsia="Avenir" w:hAnsi="Avenir Next LT Pro" w:cs="Avenir"/>
          <w:color w:val="000000"/>
          <w:vertAlign w:val="superscript"/>
        </w:rPr>
        <w:footnoteReference w:id="29"/>
      </w:r>
      <w:r w:rsidRPr="00603E1C">
        <w:rPr>
          <w:rFonts w:ascii="Avenir Next LT Pro" w:eastAsia="Avenir" w:hAnsi="Avenir Next LT Pro" w:cs="Avenir"/>
          <w:color w:val="000000"/>
        </w:rPr>
        <w:t xml:space="preserve">, incluyendo acceso a servicios de salud sexual y reproductiva. Ello así, el </w:t>
      </w:r>
      <w:proofErr w:type="gramStart"/>
      <w:r w:rsidRPr="00603E1C">
        <w:rPr>
          <w:rFonts w:ascii="Avenir Next LT Pro" w:eastAsia="Avenir" w:hAnsi="Avenir Next LT Pro" w:cs="Avenir"/>
          <w:color w:val="000000"/>
        </w:rPr>
        <w:t>embarazo forzado y la maternidad forzada</w:t>
      </w:r>
      <w:proofErr w:type="gramEnd"/>
      <w:r w:rsidRPr="00603E1C">
        <w:rPr>
          <w:rFonts w:ascii="Avenir Next LT Pro" w:eastAsia="Avenir" w:hAnsi="Avenir Next LT Pro" w:cs="Avenir"/>
          <w:color w:val="000000"/>
        </w:rPr>
        <w:t>, crea también un obstáculo para una posterior empleabilidad y las responsabilidades de cuidado hacen más difícil que dichas niñas adolescentes rompan un ciclo de dependencia</w:t>
      </w:r>
      <w:r w:rsidRPr="00603E1C">
        <w:rPr>
          <w:rFonts w:ascii="Avenir Next LT Pro" w:eastAsia="Avenir" w:hAnsi="Avenir Next LT Pro" w:cs="Avenir"/>
          <w:color w:val="000000"/>
          <w:vertAlign w:val="superscript"/>
        </w:rPr>
        <w:footnoteReference w:id="30"/>
      </w:r>
      <w:r w:rsidRPr="00603E1C">
        <w:rPr>
          <w:rFonts w:ascii="Avenir Next LT Pro" w:eastAsia="Avenir" w:hAnsi="Avenir Next LT Pro" w:cs="Avenir"/>
          <w:color w:val="000000"/>
        </w:rPr>
        <w:t>. En efecto, las madres jóvenes suelen dedicarse al trabajo de cuid</w:t>
      </w:r>
      <w:sdt>
        <w:sdtPr>
          <w:rPr>
            <w:rFonts w:ascii="Avenir Next LT Pro" w:hAnsi="Avenir Next LT Pro"/>
          </w:rPr>
          <w:tag w:val="goog_rdk_45"/>
          <w:id w:val="-435979023"/>
        </w:sdtPr>
        <w:sdtContent>
          <w:r w:rsidRPr="00603E1C">
            <w:rPr>
              <w:rFonts w:ascii="Avenir Next LT Pro" w:eastAsia="Avenir" w:hAnsi="Avenir Next LT Pro" w:cs="Avenir"/>
              <w:color w:val="000000"/>
            </w:rPr>
            <w:t>ad</w:t>
          </w:r>
        </w:sdtContent>
      </w:sdt>
      <w:r w:rsidRPr="00603E1C">
        <w:rPr>
          <w:rFonts w:ascii="Avenir Next LT Pro" w:eastAsia="Avenir" w:hAnsi="Avenir Next LT Pro" w:cs="Avenir"/>
          <w:color w:val="000000"/>
        </w:rPr>
        <w:t>o sin ingresos y dependen del apoyo de la familia o de las instituciones, tienen más probabilidades de estar desempleadas o de trabajar en empleos de bajos ingresos en comparación con mujeres que se convierten en madres en la edad adulta</w:t>
      </w:r>
      <w:r w:rsidRPr="00603E1C">
        <w:rPr>
          <w:rFonts w:ascii="Avenir Next LT Pro" w:eastAsia="Avenir" w:hAnsi="Avenir Next LT Pro" w:cs="Avenir"/>
          <w:color w:val="000000"/>
          <w:vertAlign w:val="superscript"/>
        </w:rPr>
        <w:footnoteReference w:id="31"/>
      </w:r>
      <w:r w:rsidRPr="00603E1C">
        <w:rPr>
          <w:rFonts w:ascii="Avenir Next LT Pro" w:eastAsia="Avenir" w:hAnsi="Avenir Next LT Pro" w:cs="Avenir"/>
          <w:color w:val="000000"/>
        </w:rPr>
        <w:t>. Además, los embarazos adolescentes perpetúan el ciclo de pobreza lo cual no solo impacta a las niñas y adolescentes, sino también a su familia e hijas/os.</w:t>
      </w:r>
      <w:r w:rsidRPr="00603E1C">
        <w:rPr>
          <w:rFonts w:ascii="Avenir Next LT Pro" w:eastAsia="Avenir" w:hAnsi="Avenir Next LT Pro" w:cs="Avenir"/>
          <w:color w:val="000000"/>
          <w:vertAlign w:val="superscript"/>
        </w:rPr>
        <w:footnoteReference w:id="32"/>
      </w:r>
    </w:p>
    <w:p w14:paraId="00000036" w14:textId="77777777" w:rsidR="003A1303" w:rsidRPr="00603E1C" w:rsidRDefault="003A1303">
      <w:pPr>
        <w:pBdr>
          <w:top w:val="nil"/>
          <w:left w:val="nil"/>
          <w:bottom w:val="nil"/>
          <w:right w:val="nil"/>
          <w:between w:val="nil"/>
        </w:pBdr>
        <w:tabs>
          <w:tab w:val="left" w:pos="0"/>
        </w:tabs>
        <w:spacing w:after="0"/>
        <w:ind w:left="720"/>
        <w:jc w:val="both"/>
        <w:rPr>
          <w:rFonts w:ascii="Avenir Next LT Pro" w:eastAsia="Avenir" w:hAnsi="Avenir Next LT Pro" w:cs="Avenir"/>
          <w:color w:val="000000"/>
        </w:rPr>
      </w:pPr>
    </w:p>
    <w:p w14:paraId="00000037" w14:textId="77777777" w:rsidR="003A1303" w:rsidRPr="00603E1C" w:rsidRDefault="00726233">
      <w:pPr>
        <w:numPr>
          <w:ilvl w:val="0"/>
          <w:numId w:val="3"/>
        </w:numPr>
        <w:pBdr>
          <w:top w:val="nil"/>
          <w:left w:val="nil"/>
          <w:bottom w:val="nil"/>
          <w:right w:val="nil"/>
          <w:between w:val="nil"/>
        </w:pBdr>
        <w:tabs>
          <w:tab w:val="left" w:pos="0"/>
        </w:tabs>
        <w:spacing w:after="0" w:line="240" w:lineRule="auto"/>
        <w:ind w:left="0" w:firstLine="0"/>
        <w:jc w:val="both"/>
        <w:rPr>
          <w:rFonts w:ascii="Avenir Next LT Pro" w:hAnsi="Avenir Next LT Pro"/>
          <w:color w:val="000000"/>
        </w:rPr>
      </w:pPr>
      <w:r w:rsidRPr="00603E1C">
        <w:rPr>
          <w:rFonts w:ascii="Avenir Next LT Pro" w:eastAsia="Avenir" w:hAnsi="Avenir Next LT Pro" w:cs="Avenir"/>
          <w:color w:val="000000"/>
        </w:rPr>
        <w:t xml:space="preserve">A pesar de que el aborto en casos de violación ahora es permitido en Ecuador a todas las personas que así lo requieran por sentencia de la Corte Constitucional, la permanencia de leyes o políticas que limiten el acceso al aborto es una política Estatal que desconoce las necesidades de salud particulares de las niñas y adolescentes con embarazos no deseados o no planeados, discriminándolas de acceder a servicios seguros y obligándolas a continuar con embarazos forzados o a recurrir a servicios clandestinos de aborto, que pueden poner en riesgo su salud o vida. </w:t>
      </w:r>
      <w:sdt>
        <w:sdtPr>
          <w:rPr>
            <w:rFonts w:ascii="Avenir Next LT Pro" w:hAnsi="Avenir Next LT Pro"/>
          </w:rPr>
          <w:tag w:val="goog_rdk_46"/>
          <w:id w:val="1862864855"/>
        </w:sdtPr>
        <w:sdtContent>
          <w:r w:rsidRPr="00603E1C">
            <w:rPr>
              <w:rFonts w:ascii="Avenir Next LT Pro" w:eastAsia="Avenir" w:hAnsi="Avenir Next LT Pro" w:cs="Avenir"/>
              <w:color w:val="000000"/>
            </w:rPr>
            <w:t xml:space="preserve">La medida más lesiva existente en esta ley es el plazo reducido, que afecta desproporcionadamente a niñas y adolescentes. </w:t>
          </w:r>
        </w:sdtContent>
      </w:sdt>
    </w:p>
    <w:p w14:paraId="00000038" w14:textId="77777777" w:rsidR="003A1303" w:rsidRPr="00603E1C" w:rsidRDefault="003A1303">
      <w:p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jc w:val="both"/>
        <w:rPr>
          <w:rFonts w:ascii="Avenir Next LT Pro" w:eastAsia="Avenir" w:hAnsi="Avenir Next LT Pro" w:cs="Avenir"/>
          <w:color w:val="000000"/>
        </w:rPr>
      </w:pPr>
    </w:p>
    <w:p w14:paraId="00000039" w14:textId="77777777" w:rsidR="003A1303" w:rsidRPr="00603E1C" w:rsidRDefault="00726233">
      <w:pPr>
        <w:numPr>
          <w:ilvl w:val="0"/>
          <w:numId w:val="3"/>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ind w:left="0" w:firstLine="0"/>
        <w:jc w:val="both"/>
        <w:rPr>
          <w:rFonts w:ascii="Avenir Next LT Pro" w:hAnsi="Avenir Next LT Pro"/>
          <w:color w:val="000000"/>
        </w:rPr>
      </w:pPr>
      <w:r w:rsidRPr="00603E1C">
        <w:rPr>
          <w:rFonts w:ascii="Avenir Next LT Pro" w:eastAsia="Avenir" w:hAnsi="Avenir Next LT Pro" w:cs="Avenir"/>
          <w:color w:val="000000"/>
        </w:rPr>
        <w:t xml:space="preserve">Una de las principales razones para inducir un aborto es un embarazo no deseado, el cual puede ser producto de violencia sexual, de fallas en los métodos anticonceptivos los cuales no son 100% efectivos o de falta de acceso a ellos. Se ha estimado que de 2015 a 2019, en América Latina 69 de cada 1000 embarazos en </w:t>
      </w:r>
      <w:r w:rsidRPr="00603E1C">
        <w:rPr>
          <w:rFonts w:ascii="Avenir Next LT Pro" w:eastAsia="Avenir" w:hAnsi="Avenir Next LT Pro" w:cs="Avenir"/>
          <w:color w:val="000000"/>
        </w:rPr>
        <w:lastRenderedPageBreak/>
        <w:t xml:space="preserve">personas de 15 a 19 </w:t>
      </w:r>
      <w:proofErr w:type="gramStart"/>
      <w:r w:rsidRPr="00603E1C">
        <w:rPr>
          <w:rFonts w:ascii="Avenir Next LT Pro" w:eastAsia="Avenir" w:hAnsi="Avenir Next LT Pro" w:cs="Avenir"/>
          <w:color w:val="000000"/>
        </w:rPr>
        <w:t>años de edad</w:t>
      </w:r>
      <w:proofErr w:type="gramEnd"/>
      <w:r w:rsidRPr="00603E1C">
        <w:rPr>
          <w:rFonts w:ascii="Avenir Next LT Pro" w:eastAsia="Avenir" w:hAnsi="Avenir Next LT Pro" w:cs="Avenir"/>
          <w:color w:val="000000"/>
        </w:rPr>
        <w:t xml:space="preserve"> no son deseados, de los cuales el 47% terminan en un aborto.</w:t>
      </w:r>
      <w:r w:rsidRPr="00603E1C">
        <w:rPr>
          <w:rFonts w:ascii="Avenir Next LT Pro" w:eastAsia="Avenir" w:hAnsi="Avenir Next LT Pro" w:cs="Avenir"/>
          <w:color w:val="000000"/>
          <w:vertAlign w:val="superscript"/>
        </w:rPr>
        <w:footnoteReference w:id="33"/>
      </w:r>
      <w:r w:rsidRPr="00603E1C">
        <w:rPr>
          <w:rFonts w:ascii="Avenir Next LT Pro" w:eastAsia="Avenir" w:hAnsi="Avenir Next LT Pro" w:cs="Avenir"/>
          <w:color w:val="000000"/>
          <w:vertAlign w:val="superscript"/>
        </w:rPr>
        <w:t xml:space="preserve"> </w:t>
      </w:r>
    </w:p>
    <w:p w14:paraId="0000003A" w14:textId="77777777" w:rsidR="003A1303" w:rsidRPr="00603E1C" w:rsidRDefault="003A1303">
      <w:p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jc w:val="both"/>
        <w:rPr>
          <w:rFonts w:ascii="Avenir Next LT Pro" w:eastAsia="Avenir" w:hAnsi="Avenir Next LT Pro" w:cs="Avenir"/>
          <w:color w:val="000000"/>
        </w:rPr>
      </w:pPr>
    </w:p>
    <w:p w14:paraId="0000003B" w14:textId="77777777" w:rsidR="003A1303" w:rsidRPr="00603E1C" w:rsidRDefault="00726233">
      <w:pPr>
        <w:numPr>
          <w:ilvl w:val="0"/>
          <w:numId w:val="3"/>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ind w:left="0" w:firstLine="0"/>
        <w:jc w:val="both"/>
        <w:rPr>
          <w:rFonts w:ascii="Avenir Next LT Pro" w:hAnsi="Avenir Next LT Pro"/>
          <w:color w:val="000000"/>
        </w:rPr>
      </w:pPr>
      <w:r w:rsidRPr="00603E1C">
        <w:rPr>
          <w:rFonts w:ascii="Avenir Next LT Pro" w:eastAsia="Avenir" w:hAnsi="Avenir Next LT Pro" w:cs="Avenir"/>
          <w:color w:val="000000"/>
        </w:rPr>
        <w:t>De acuerdo con la OMS, el embarazo representa un alto riesgo para la salud y vida de las niñas y adolescentes además de que contribuye a los ciclos intergeneracionales de enfermedad y pobreza. Las complicaciones durante el embarazo y el parto son la principal causa de muerte en niñas de entre 15 y 19 años en el mundo. 99% de estas muertes son de mujeres en países de bajo y mediano desarrollo. Las niñas y adolescentes embarazadas de entre 10 a 19 años enfrentan mayores riesgos de complicaciones durante el embarazo como: preeclampsia, eclampsia, endometriosis puerperal e infecciones sistemáticas que las mujeres de entre 20 y 24 años.</w:t>
      </w:r>
      <w:r w:rsidRPr="00603E1C">
        <w:rPr>
          <w:rFonts w:ascii="Avenir Next LT Pro" w:eastAsia="Avenir" w:hAnsi="Avenir Next LT Pro" w:cs="Avenir"/>
          <w:color w:val="000000"/>
          <w:vertAlign w:val="superscript"/>
        </w:rPr>
        <w:footnoteReference w:id="34"/>
      </w:r>
    </w:p>
    <w:p w14:paraId="0000003C" w14:textId="77777777" w:rsidR="003A1303" w:rsidRPr="00603E1C" w:rsidRDefault="003A1303">
      <w:p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jc w:val="both"/>
        <w:rPr>
          <w:rFonts w:ascii="Avenir Next LT Pro" w:eastAsia="Avenir" w:hAnsi="Avenir Next LT Pro" w:cs="Avenir"/>
          <w:color w:val="000000"/>
        </w:rPr>
      </w:pPr>
    </w:p>
    <w:p w14:paraId="0000003D" w14:textId="77777777" w:rsidR="003A1303" w:rsidRPr="00603E1C" w:rsidRDefault="00726233">
      <w:pPr>
        <w:numPr>
          <w:ilvl w:val="0"/>
          <w:numId w:val="3"/>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ind w:left="0" w:firstLine="0"/>
        <w:jc w:val="both"/>
        <w:rPr>
          <w:rFonts w:ascii="Avenir Next LT Pro" w:hAnsi="Avenir Next LT Pro"/>
          <w:color w:val="000000"/>
        </w:rPr>
      </w:pPr>
      <w:r w:rsidRPr="00603E1C">
        <w:rPr>
          <w:rFonts w:ascii="Avenir Next LT Pro" w:eastAsia="Avenir" w:hAnsi="Avenir Next LT Pro" w:cs="Avenir"/>
          <w:color w:val="000000"/>
        </w:rPr>
        <w:t>El riesgo de muerte durante el parto para las niñas menores de 15 años es cuatro veces mayor que en las mujeres adultas y las complicaciones durante el embarazo y el parto, incluyendo infecciones, eclampsia, parto prematuro</w:t>
      </w:r>
      <w:r w:rsidRPr="00603E1C">
        <w:rPr>
          <w:rFonts w:ascii="Avenir Next LT Pro" w:eastAsia="Avenir" w:hAnsi="Avenir Next LT Pro" w:cs="Avenir"/>
          <w:color w:val="000000"/>
          <w:vertAlign w:val="superscript"/>
        </w:rPr>
        <w:footnoteReference w:id="35"/>
      </w:r>
      <w:r w:rsidRPr="00603E1C">
        <w:rPr>
          <w:rFonts w:ascii="Avenir Next LT Pro" w:eastAsia="Avenir" w:hAnsi="Avenir Next LT Pro" w:cs="Avenir"/>
          <w:color w:val="000000"/>
        </w:rPr>
        <w:t>, son la principal causa de muerte de las niñas de 15 a 19 años en todo el mundo</w:t>
      </w:r>
      <w:r w:rsidRPr="00603E1C">
        <w:rPr>
          <w:rFonts w:ascii="Avenir Next LT Pro" w:eastAsia="Avenir" w:hAnsi="Avenir Next LT Pro" w:cs="Avenir"/>
          <w:color w:val="000000"/>
          <w:vertAlign w:val="superscript"/>
        </w:rPr>
        <w:footnoteReference w:id="36"/>
      </w:r>
      <w:r w:rsidRPr="00603E1C">
        <w:rPr>
          <w:rFonts w:ascii="Avenir Next LT Pro" w:eastAsia="Avenir" w:hAnsi="Avenir Next LT Pro" w:cs="Avenir"/>
          <w:color w:val="000000"/>
        </w:rPr>
        <w:t xml:space="preserve">. Adicionalmente, los embarazos adolescentes traen consigo </w:t>
      </w:r>
      <w:r w:rsidRPr="00603E1C">
        <w:rPr>
          <w:rFonts w:ascii="Avenir Next LT Pro" w:eastAsia="Avenir" w:hAnsi="Avenir Next LT Pro" w:cs="Avenir"/>
          <w:b/>
          <w:color w:val="000000"/>
        </w:rPr>
        <w:t>daños psicológicos graves como ansiedad, miedo, depresión e incluso el suicidio</w:t>
      </w:r>
      <w:r w:rsidRPr="00603E1C">
        <w:rPr>
          <w:rFonts w:ascii="Avenir Next LT Pro" w:eastAsia="Avenir" w:hAnsi="Avenir Next LT Pro" w:cs="Avenir"/>
          <w:color w:val="000000"/>
          <w:vertAlign w:val="superscript"/>
        </w:rPr>
        <w:footnoteReference w:id="37"/>
      </w:r>
      <w:r w:rsidRPr="00603E1C">
        <w:rPr>
          <w:rFonts w:ascii="Avenir Next LT Pro" w:eastAsia="Avenir" w:hAnsi="Avenir Next LT Pro" w:cs="Avenir"/>
          <w:color w:val="000000"/>
        </w:rPr>
        <w:t xml:space="preserve">. </w:t>
      </w:r>
    </w:p>
    <w:p w14:paraId="0000003E" w14:textId="77777777" w:rsidR="003A1303" w:rsidRPr="00603E1C" w:rsidRDefault="003A1303">
      <w:pPr>
        <w:pBdr>
          <w:top w:val="nil"/>
          <w:left w:val="nil"/>
          <w:bottom w:val="nil"/>
          <w:right w:val="nil"/>
          <w:between w:val="nil"/>
        </w:pBdr>
        <w:tabs>
          <w:tab w:val="left" w:pos="0"/>
        </w:tabs>
        <w:spacing w:after="0"/>
        <w:ind w:left="720"/>
        <w:jc w:val="both"/>
        <w:rPr>
          <w:rFonts w:ascii="Avenir Next LT Pro" w:eastAsia="Avenir" w:hAnsi="Avenir Next LT Pro" w:cs="Avenir"/>
          <w:color w:val="000000"/>
        </w:rPr>
      </w:pPr>
    </w:p>
    <w:p w14:paraId="0000003F" w14:textId="77777777" w:rsidR="003A1303" w:rsidRPr="00603E1C" w:rsidRDefault="00726233">
      <w:pPr>
        <w:numPr>
          <w:ilvl w:val="0"/>
          <w:numId w:val="3"/>
        </w:numPr>
        <w:pBdr>
          <w:top w:val="nil"/>
          <w:left w:val="nil"/>
          <w:bottom w:val="nil"/>
          <w:right w:val="nil"/>
          <w:between w:val="nil"/>
        </w:pBdr>
        <w:tabs>
          <w:tab w:val="left" w:pos="0"/>
        </w:tabs>
        <w:spacing w:after="0" w:line="240" w:lineRule="auto"/>
        <w:ind w:left="0" w:firstLine="0"/>
        <w:jc w:val="both"/>
        <w:rPr>
          <w:rFonts w:ascii="Avenir Next LT Pro" w:hAnsi="Avenir Next LT Pro"/>
          <w:color w:val="000000"/>
        </w:rPr>
      </w:pPr>
      <w:r w:rsidRPr="00603E1C">
        <w:rPr>
          <w:rFonts w:ascii="Avenir Next LT Pro" w:eastAsia="Avenir" w:hAnsi="Avenir Next LT Pro" w:cs="Avenir"/>
          <w:color w:val="000000"/>
        </w:rPr>
        <w:t xml:space="preserve">Las acciones y omisiones de los Estados que nieguen a las niñas y adolescentes el acceso a servicios de aborto seguro y que, ante la falta de otras opciones, tengan como consecuencia obligarlas a continuar con embarazos forzados o a recurrir a abortos </w:t>
      </w:r>
      <w:r w:rsidRPr="00603E1C">
        <w:rPr>
          <w:rFonts w:ascii="Avenir Next LT Pro" w:eastAsia="Avenir" w:hAnsi="Avenir Next LT Pro" w:cs="Avenir"/>
          <w:color w:val="000000"/>
        </w:rPr>
        <w:lastRenderedPageBreak/>
        <w:t xml:space="preserve">inseguros han sido </w:t>
      </w:r>
      <w:proofErr w:type="gramStart"/>
      <w:r w:rsidRPr="00603E1C">
        <w:rPr>
          <w:rFonts w:ascii="Avenir Next LT Pro" w:eastAsia="Avenir" w:hAnsi="Avenir Next LT Pro" w:cs="Avenir"/>
          <w:color w:val="000000"/>
        </w:rPr>
        <w:t>declaradas como</w:t>
      </w:r>
      <w:proofErr w:type="gramEnd"/>
      <w:r w:rsidRPr="00603E1C">
        <w:rPr>
          <w:rFonts w:ascii="Avenir Next LT Pro" w:eastAsia="Avenir" w:hAnsi="Avenir Next LT Pro" w:cs="Avenir"/>
          <w:color w:val="000000"/>
        </w:rPr>
        <w:t xml:space="preserve"> violaciones a sus derechos humanos, al constituir actos de violencia que ponen en riesgo su salud, vida e integridad física y mental.</w:t>
      </w:r>
      <w:r w:rsidRPr="00603E1C">
        <w:rPr>
          <w:rFonts w:ascii="Avenir Next LT Pro" w:eastAsia="Avenir" w:hAnsi="Avenir Next LT Pro" w:cs="Avenir"/>
          <w:color w:val="000000"/>
          <w:vertAlign w:val="superscript"/>
        </w:rPr>
        <w:footnoteReference w:id="38"/>
      </w:r>
      <w:r w:rsidRPr="00603E1C">
        <w:rPr>
          <w:rFonts w:ascii="Avenir Next LT Pro" w:eastAsia="Avenir" w:hAnsi="Avenir Next LT Pro" w:cs="Avenir"/>
          <w:color w:val="000000"/>
          <w:vertAlign w:val="superscript"/>
        </w:rPr>
        <w:t xml:space="preserve"> </w:t>
      </w:r>
    </w:p>
    <w:p w14:paraId="00000040" w14:textId="77777777" w:rsidR="003A1303" w:rsidRPr="00603E1C" w:rsidRDefault="003A1303">
      <w:pPr>
        <w:pBdr>
          <w:top w:val="nil"/>
          <w:left w:val="nil"/>
          <w:bottom w:val="nil"/>
          <w:right w:val="nil"/>
          <w:between w:val="nil"/>
        </w:pBdr>
        <w:tabs>
          <w:tab w:val="left" w:pos="0"/>
        </w:tabs>
        <w:spacing w:after="0" w:line="240" w:lineRule="auto"/>
        <w:jc w:val="both"/>
        <w:rPr>
          <w:rFonts w:ascii="Avenir Next LT Pro" w:eastAsia="Avenir" w:hAnsi="Avenir Next LT Pro" w:cs="Avenir"/>
          <w:color w:val="000000"/>
          <w:vertAlign w:val="superscript"/>
        </w:rPr>
      </w:pPr>
    </w:p>
    <w:p w14:paraId="00000041" w14:textId="64018B8B" w:rsidR="003A1303" w:rsidRPr="00603E1C" w:rsidRDefault="00726233">
      <w:pPr>
        <w:numPr>
          <w:ilvl w:val="0"/>
          <w:numId w:val="3"/>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ind w:left="0" w:firstLine="0"/>
        <w:jc w:val="both"/>
        <w:rPr>
          <w:rFonts w:ascii="Avenir Next LT Pro" w:hAnsi="Avenir Next LT Pro"/>
          <w:color w:val="000000"/>
        </w:rPr>
      </w:pPr>
      <w:r w:rsidRPr="00603E1C">
        <w:rPr>
          <w:rFonts w:ascii="Avenir Next LT Pro" w:eastAsia="Avenir" w:hAnsi="Avenir Next LT Pro" w:cs="Avenir"/>
          <w:color w:val="000000"/>
        </w:rPr>
        <w:t xml:space="preserve">Así lo ha reconocido este mismo Comité quien ha señalado que en el caso de niñas embarazadas, los efectos diferenciados en la salud mental y física deben ser considerados, así como los </w:t>
      </w:r>
      <w:r w:rsidR="00603E1C" w:rsidRPr="00603E1C">
        <w:rPr>
          <w:rFonts w:ascii="Avenir Next LT Pro" w:eastAsia="Avenir" w:hAnsi="Avenir Next LT Pro" w:cs="Avenir"/>
          <w:color w:val="000000"/>
        </w:rPr>
        <w:t>riesgos particular</w:t>
      </w:r>
      <w:r w:rsidRPr="00603E1C">
        <w:rPr>
          <w:rFonts w:ascii="Avenir Next LT Pro" w:eastAsia="Avenir" w:hAnsi="Avenir Next LT Pro" w:cs="Avenir"/>
          <w:color w:val="000000"/>
        </w:rPr>
        <w:t>mente significativos en sus vidas y el impacto en su desarrollo y plan de vida. Por lo que la falta de información y de acceso a la terminación del embarazo son violatorios de los artículos 6 y 24 de la Convención.</w:t>
      </w:r>
      <w:r w:rsidRPr="00603E1C">
        <w:rPr>
          <w:rFonts w:ascii="Avenir Next LT Pro" w:eastAsia="Avenir" w:hAnsi="Avenir Next LT Pro" w:cs="Avenir"/>
          <w:color w:val="000000"/>
          <w:vertAlign w:val="superscript"/>
        </w:rPr>
        <w:footnoteReference w:id="39"/>
      </w:r>
    </w:p>
    <w:p w14:paraId="00000042" w14:textId="77777777" w:rsidR="003A1303" w:rsidRPr="00603E1C" w:rsidRDefault="003A1303">
      <w:pPr>
        <w:pBdr>
          <w:top w:val="nil"/>
          <w:left w:val="nil"/>
          <w:bottom w:val="nil"/>
          <w:right w:val="nil"/>
          <w:between w:val="nil"/>
        </w:pBdr>
        <w:tabs>
          <w:tab w:val="left" w:pos="0"/>
        </w:tabs>
        <w:spacing w:after="0"/>
        <w:jc w:val="both"/>
        <w:rPr>
          <w:rFonts w:ascii="Avenir Next LT Pro" w:eastAsia="Avenir" w:hAnsi="Avenir Next LT Pro" w:cs="Avenir"/>
          <w:color w:val="000000"/>
          <w:vertAlign w:val="superscript"/>
        </w:rPr>
      </w:pPr>
    </w:p>
    <w:p w14:paraId="00000043" w14:textId="71772EBA" w:rsidR="003A1303" w:rsidRPr="00603E1C" w:rsidRDefault="00726233">
      <w:pPr>
        <w:numPr>
          <w:ilvl w:val="0"/>
          <w:numId w:val="3"/>
        </w:numPr>
        <w:pBdr>
          <w:top w:val="nil"/>
          <w:left w:val="nil"/>
          <w:bottom w:val="nil"/>
          <w:right w:val="nil"/>
          <w:between w:val="nil"/>
        </w:pBdr>
        <w:tabs>
          <w:tab w:val="left" w:pos="0"/>
        </w:tabs>
        <w:spacing w:after="0" w:line="240" w:lineRule="auto"/>
        <w:ind w:left="0" w:firstLine="0"/>
        <w:jc w:val="both"/>
        <w:rPr>
          <w:rFonts w:ascii="Avenir Next LT Pro" w:hAnsi="Avenir Next LT Pro"/>
          <w:color w:val="000000"/>
        </w:rPr>
      </w:pPr>
      <w:r w:rsidRPr="00603E1C">
        <w:rPr>
          <w:rFonts w:ascii="Avenir Next LT Pro" w:eastAsia="Avenir" w:hAnsi="Avenir Next LT Pro" w:cs="Avenir"/>
          <w:color w:val="000000"/>
        </w:rPr>
        <w:t>Además, esta política contin</w:t>
      </w:r>
      <w:r w:rsidR="00603E1C" w:rsidRPr="00603E1C">
        <w:rPr>
          <w:rFonts w:ascii="Avenir Next LT Pro" w:eastAsia="Avenir" w:hAnsi="Avenir Next LT Pro" w:cs="Avenir"/>
          <w:color w:val="000000"/>
        </w:rPr>
        <w:t xml:space="preserve">úa </w:t>
      </w:r>
      <w:r w:rsidRPr="00603E1C">
        <w:rPr>
          <w:rFonts w:ascii="Avenir Next LT Pro" w:eastAsia="Avenir" w:hAnsi="Avenir Next LT Pro" w:cs="Avenir"/>
          <w:color w:val="000000"/>
        </w:rPr>
        <w:t xml:space="preserve">promoviendo un rol estereotipado de género acerca de las mujeres como responsables de ejercer una maternidad, aún si son niñas o jóvenes y aunque esta no sea deseada, colocándolas en un estado de vulnerabilidad social que desconoce su derecho a decidir de manera libre e informada sobre su sexualidad y vida reproductiva. </w:t>
      </w:r>
    </w:p>
    <w:p w14:paraId="00000044" w14:textId="77777777" w:rsidR="003A1303" w:rsidRPr="00603E1C" w:rsidRDefault="003A1303">
      <w:pPr>
        <w:tabs>
          <w:tab w:val="left" w:pos="0"/>
        </w:tabs>
        <w:jc w:val="both"/>
        <w:rPr>
          <w:rFonts w:ascii="Avenir Next LT Pro" w:eastAsia="Avenir" w:hAnsi="Avenir Next LT Pro" w:cs="Avenir"/>
        </w:rPr>
      </w:pPr>
    </w:p>
    <w:p w14:paraId="00000045" w14:textId="77777777" w:rsidR="003A1303" w:rsidRPr="00603E1C" w:rsidRDefault="00726233">
      <w:pPr>
        <w:numPr>
          <w:ilvl w:val="0"/>
          <w:numId w:val="3"/>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ind w:left="0" w:firstLine="0"/>
        <w:jc w:val="both"/>
        <w:rPr>
          <w:rFonts w:ascii="Avenir Next LT Pro" w:hAnsi="Avenir Next LT Pro"/>
          <w:color w:val="000000"/>
        </w:rPr>
      </w:pPr>
      <w:r w:rsidRPr="00603E1C">
        <w:rPr>
          <w:rFonts w:ascii="Avenir Next LT Pro" w:eastAsia="Avenir" w:hAnsi="Avenir Next LT Pro" w:cs="Avenir"/>
          <w:color w:val="000000"/>
        </w:rPr>
        <w:t>Al respecto, el Comité ha instado previamente a los Estados a despenalizar el aborto para que las niñas puedan, en condiciones seguras, abortar y ser atendidas tras hacerlo, así como a revisar su legislación para asegurar que se atienda el interés superior de las adolescentes embarazadas y se escuche y se respete siempre su opinión en las decisiones relacionadas con el aborto</w:t>
      </w:r>
      <w:r w:rsidRPr="00603E1C">
        <w:rPr>
          <w:rFonts w:ascii="Avenir Next LT Pro" w:eastAsia="Avenir" w:hAnsi="Avenir Next LT Pro" w:cs="Avenir"/>
          <w:color w:val="000000"/>
          <w:vertAlign w:val="superscript"/>
        </w:rPr>
        <w:footnoteReference w:id="40"/>
      </w:r>
      <w:r w:rsidRPr="00603E1C">
        <w:rPr>
          <w:rFonts w:ascii="Avenir Next LT Pro" w:eastAsia="Avenir" w:hAnsi="Avenir Next LT Pro" w:cs="Avenir"/>
          <w:color w:val="000000"/>
        </w:rPr>
        <w:t>.</w:t>
      </w:r>
      <w:r w:rsidRPr="00603E1C">
        <w:rPr>
          <w:rFonts w:ascii="Avenir Next LT Pro" w:eastAsia="Avenir" w:hAnsi="Avenir Next LT Pro" w:cs="Avenir"/>
          <w:color w:val="000000"/>
          <w:vertAlign w:val="superscript"/>
        </w:rPr>
        <w:t xml:space="preserve"> </w:t>
      </w:r>
      <w:r w:rsidRPr="00603E1C">
        <w:rPr>
          <w:rFonts w:ascii="Avenir Next LT Pro" w:eastAsia="Avenir" w:hAnsi="Avenir Next LT Pro" w:cs="Avenir"/>
          <w:color w:val="000000"/>
          <w:highlight w:val="white"/>
        </w:rPr>
        <w:t>Además, ha concluido que desatender una solicitud de aborto cuando el embarazo es resultado de una violación constituyen tratos prohibidos por el artículo 37 a) de la Convención</w:t>
      </w:r>
      <w:r w:rsidRPr="00603E1C">
        <w:rPr>
          <w:rFonts w:ascii="Avenir Next LT Pro" w:eastAsia="Avenir" w:hAnsi="Avenir Next LT Pro" w:cs="Avenir"/>
          <w:color w:val="000000"/>
          <w:highlight w:val="white"/>
          <w:vertAlign w:val="superscript"/>
        </w:rPr>
        <w:footnoteReference w:id="41"/>
      </w:r>
      <w:r w:rsidRPr="00603E1C">
        <w:rPr>
          <w:rFonts w:ascii="Avenir Next LT Pro" w:eastAsia="Avenir" w:hAnsi="Avenir Next LT Pro" w:cs="Avenir"/>
          <w:color w:val="000000"/>
          <w:highlight w:val="white"/>
        </w:rPr>
        <w:t xml:space="preserve">. </w:t>
      </w:r>
    </w:p>
    <w:p w14:paraId="00000046" w14:textId="77777777" w:rsidR="003A1303" w:rsidRPr="00603E1C" w:rsidRDefault="003A1303">
      <w:pPr>
        <w:pBdr>
          <w:top w:val="nil"/>
          <w:left w:val="nil"/>
          <w:bottom w:val="nil"/>
          <w:right w:val="nil"/>
          <w:between w:val="nil"/>
        </w:pBdr>
        <w:tabs>
          <w:tab w:val="left" w:pos="0"/>
        </w:tabs>
        <w:spacing w:after="0"/>
        <w:ind w:left="720"/>
        <w:jc w:val="both"/>
        <w:rPr>
          <w:rFonts w:ascii="Avenir Next LT Pro" w:eastAsia="Avenir" w:hAnsi="Avenir Next LT Pro" w:cs="Avenir"/>
          <w:color w:val="000000"/>
        </w:rPr>
      </w:pPr>
    </w:p>
    <w:p w14:paraId="00000047" w14:textId="77777777" w:rsidR="003A1303" w:rsidRPr="00603E1C" w:rsidRDefault="00726233">
      <w:pPr>
        <w:numPr>
          <w:ilvl w:val="0"/>
          <w:numId w:val="3"/>
        </w:numPr>
        <w:pBdr>
          <w:top w:val="nil"/>
          <w:left w:val="nil"/>
          <w:bottom w:val="nil"/>
          <w:right w:val="nil"/>
          <w:between w:val="nil"/>
        </w:pBdr>
        <w:tabs>
          <w:tab w:val="left" w:pos="0"/>
        </w:tabs>
        <w:spacing w:after="0" w:line="240" w:lineRule="auto"/>
        <w:ind w:left="0" w:firstLine="0"/>
        <w:jc w:val="both"/>
        <w:rPr>
          <w:rFonts w:ascii="Avenir Next LT Pro" w:hAnsi="Avenir Next LT Pro"/>
          <w:color w:val="000000"/>
        </w:rPr>
      </w:pPr>
      <w:bookmarkStart w:id="0" w:name="_heading=h.gjdgxs" w:colFirst="0" w:colLast="0"/>
      <w:bookmarkEnd w:id="0"/>
      <w:r w:rsidRPr="00603E1C">
        <w:rPr>
          <w:rFonts w:ascii="Avenir Next LT Pro" w:eastAsia="Avenir" w:hAnsi="Avenir Next LT Pro" w:cs="Avenir"/>
          <w:color w:val="000000"/>
        </w:rPr>
        <w:t>La penalización del aborto afecta desproporcionadamente el acceso a un aborto seguro aún en condiciones de clandestinidad a las niñas y adolescentes al ser quienes más necesitan servicios de aborto en etapas avanzadas del embarazo pues detectan tardíamente sus embarazos.</w:t>
      </w:r>
      <w:r w:rsidRPr="00603E1C">
        <w:rPr>
          <w:rFonts w:ascii="Avenir Next LT Pro" w:eastAsia="Avenir" w:hAnsi="Avenir Next LT Pro" w:cs="Avenir"/>
          <w:color w:val="000000"/>
          <w:vertAlign w:val="superscript"/>
        </w:rPr>
        <w:footnoteReference w:id="42"/>
      </w:r>
      <w:r w:rsidRPr="00603E1C">
        <w:rPr>
          <w:rFonts w:ascii="Avenir Next LT Pro" w:eastAsia="Avenir" w:hAnsi="Avenir Next LT Pro" w:cs="Avenir"/>
          <w:color w:val="000000"/>
        </w:rPr>
        <w:t xml:space="preserve"> En Estados Unidos la evidencia muestra que el 23.7% de las niñas y adolescentes menores de 15 años de edad y el 12.4% de las adolescentes de 15 a 19 años que buscan servicios de aborto lo hacen después de las 13 semanas de gestación.</w:t>
      </w:r>
      <w:r w:rsidRPr="00603E1C">
        <w:rPr>
          <w:rFonts w:ascii="Avenir Next LT Pro" w:eastAsia="Avenir" w:hAnsi="Avenir Next LT Pro" w:cs="Avenir"/>
          <w:color w:val="000000"/>
          <w:vertAlign w:val="superscript"/>
        </w:rPr>
        <w:footnoteReference w:id="43"/>
      </w:r>
      <w:r w:rsidRPr="00603E1C">
        <w:rPr>
          <w:rFonts w:ascii="Avenir Next LT Pro" w:eastAsia="Avenir" w:hAnsi="Avenir Next LT Pro" w:cs="Avenir"/>
          <w:color w:val="000000"/>
        </w:rPr>
        <w:t xml:space="preserve"> Aunque los abortos a las 13 semanas o más de gestación son un porcentaje que puede ir del 10% al 15% de todos los abortos del mundo, estos son responsables de la mayoría de las complicaciones graves y muertes relacionadas con el aborto inseguro</w:t>
      </w:r>
      <w:r w:rsidRPr="00603E1C">
        <w:rPr>
          <w:rFonts w:ascii="Avenir Next LT Pro" w:eastAsia="Avenir" w:hAnsi="Avenir Next LT Pro" w:cs="Avenir"/>
          <w:color w:val="000000"/>
          <w:vertAlign w:val="superscript"/>
        </w:rPr>
        <w:footnoteReference w:id="44"/>
      </w:r>
      <w:r w:rsidRPr="00603E1C">
        <w:rPr>
          <w:rFonts w:ascii="Avenir Next LT Pro" w:eastAsia="Avenir" w:hAnsi="Avenir Next LT Pro" w:cs="Avenir"/>
          <w:color w:val="000000"/>
          <w:vertAlign w:val="superscript"/>
        </w:rPr>
        <w:t>,</w:t>
      </w:r>
      <w:r w:rsidRPr="00603E1C">
        <w:rPr>
          <w:rFonts w:ascii="Avenir Next LT Pro" w:eastAsia="Avenir" w:hAnsi="Avenir Next LT Pro" w:cs="Avenir"/>
          <w:color w:val="000000"/>
        </w:rPr>
        <w:t xml:space="preserve"> </w:t>
      </w:r>
      <w:r w:rsidRPr="00603E1C">
        <w:rPr>
          <w:rFonts w:ascii="Avenir Next LT Pro" w:eastAsia="Avenir" w:hAnsi="Avenir Next LT Pro" w:cs="Avenir"/>
          <w:color w:val="000000"/>
        </w:rPr>
        <w:lastRenderedPageBreak/>
        <w:t xml:space="preserve">ya que su atención requiere de personal debidamente calificado que diagnostique su estado de salud y el método para la interrupción del embarazo adecuado y oportuno. </w:t>
      </w:r>
    </w:p>
    <w:p w14:paraId="00000048" w14:textId="77777777" w:rsidR="003A1303" w:rsidRPr="00603E1C" w:rsidRDefault="003A1303">
      <w:pPr>
        <w:pBdr>
          <w:top w:val="nil"/>
          <w:left w:val="nil"/>
          <w:bottom w:val="nil"/>
          <w:right w:val="nil"/>
          <w:between w:val="nil"/>
        </w:pBdr>
        <w:tabs>
          <w:tab w:val="left" w:pos="0"/>
        </w:tabs>
        <w:ind w:left="720"/>
        <w:jc w:val="both"/>
        <w:rPr>
          <w:rFonts w:ascii="Avenir Next LT Pro" w:eastAsia="Avenir" w:hAnsi="Avenir Next LT Pro" w:cs="Avenir"/>
          <w:color w:val="000000"/>
        </w:rPr>
      </w:pPr>
    </w:p>
    <w:p w14:paraId="00000049" w14:textId="77777777" w:rsidR="003A1303" w:rsidRPr="00603E1C" w:rsidRDefault="00726233">
      <w:pPr>
        <w:numPr>
          <w:ilvl w:val="0"/>
          <w:numId w:val="3"/>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ind w:left="0" w:firstLine="0"/>
        <w:jc w:val="both"/>
        <w:rPr>
          <w:rFonts w:ascii="Avenir Next LT Pro" w:hAnsi="Avenir Next LT Pro"/>
          <w:color w:val="000000"/>
        </w:rPr>
      </w:pPr>
      <w:r w:rsidRPr="00603E1C">
        <w:rPr>
          <w:rFonts w:ascii="Avenir Next LT Pro" w:eastAsia="Avenir" w:hAnsi="Avenir Next LT Pro" w:cs="Avenir"/>
          <w:color w:val="000000"/>
        </w:rPr>
        <w:t>En el Ecuador cada día 54 niñas, adolescentes y mujeres son hospitalizadas por causas relacionadas con abortos. Según estimaciones de OMS aproximadamente cada hora 7 mujeres ecuatorianas se ven forzadas a recurrir a abortos en condiciones desconocidas y riesgosas. El 12,9% de muertes son por abortos en condiciones de riesgo. En el 2022 de 101 muertes maternas 13 fueron causadas por abortos</w:t>
      </w:r>
      <w:r w:rsidRPr="00603E1C">
        <w:rPr>
          <w:rFonts w:ascii="Avenir Next LT Pro" w:eastAsia="Avenir" w:hAnsi="Avenir Next LT Pro" w:cs="Avenir"/>
          <w:color w:val="000000"/>
          <w:vertAlign w:val="superscript"/>
        </w:rPr>
        <w:footnoteReference w:id="45"/>
      </w:r>
      <w:r w:rsidRPr="00603E1C">
        <w:rPr>
          <w:rFonts w:ascii="Avenir Next LT Pro" w:eastAsia="Avenir" w:hAnsi="Avenir Next LT Pro" w:cs="Avenir"/>
          <w:color w:val="000000"/>
        </w:rPr>
        <w:t>.</w:t>
      </w:r>
    </w:p>
    <w:p w14:paraId="0000004A" w14:textId="77777777" w:rsidR="003A1303" w:rsidRPr="00603E1C" w:rsidRDefault="003A1303">
      <w:pPr>
        <w:pBdr>
          <w:top w:val="nil"/>
          <w:left w:val="nil"/>
          <w:bottom w:val="nil"/>
          <w:right w:val="nil"/>
          <w:between w:val="nil"/>
        </w:pBdr>
        <w:tabs>
          <w:tab w:val="left" w:pos="0"/>
        </w:tabs>
        <w:ind w:left="720"/>
        <w:jc w:val="both"/>
        <w:rPr>
          <w:rFonts w:ascii="Avenir Next LT Pro" w:eastAsia="Avenir" w:hAnsi="Avenir Next LT Pro" w:cs="Avenir"/>
          <w:color w:val="000000"/>
        </w:rPr>
      </w:pPr>
    </w:p>
    <w:p w14:paraId="0000004B" w14:textId="77777777" w:rsidR="003A1303" w:rsidRPr="00603E1C" w:rsidRDefault="00000000">
      <w:pPr>
        <w:numPr>
          <w:ilvl w:val="0"/>
          <w:numId w:val="3"/>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ind w:left="0" w:firstLine="0"/>
        <w:jc w:val="both"/>
        <w:rPr>
          <w:rFonts w:ascii="Avenir Next LT Pro" w:hAnsi="Avenir Next LT Pro"/>
          <w:color w:val="000000"/>
        </w:rPr>
      </w:pPr>
      <w:sdt>
        <w:sdtPr>
          <w:rPr>
            <w:rFonts w:ascii="Avenir Next LT Pro" w:hAnsi="Avenir Next LT Pro"/>
          </w:rPr>
          <w:tag w:val="goog_rdk_48"/>
          <w:id w:val="969484671"/>
        </w:sdtPr>
        <w:sdtContent/>
      </w:sdt>
      <w:r w:rsidR="00726233" w:rsidRPr="00603E1C">
        <w:rPr>
          <w:rFonts w:ascii="Avenir Next LT Pro" w:eastAsia="Avenir" w:hAnsi="Avenir Next LT Pro" w:cs="Avenir"/>
          <w:color w:val="000000"/>
        </w:rPr>
        <w:t xml:space="preserve">La regulación del aborto a través de leyes penales también replica y contribuye al estigma cultural, social, religioso y de género, que históricamente se ha atribuido a la decisión de interrumpir un embarazo y, por consecuencia, a este servicio de salud, como un fenómeno social profundamente arraigado que se encuentra en la raíz de muchas violaciones a derechos humanos en los sistemas de salud. </w:t>
      </w:r>
    </w:p>
    <w:p w14:paraId="0000004C" w14:textId="77777777" w:rsidR="003A1303" w:rsidRPr="00603E1C" w:rsidRDefault="003A1303">
      <w:pPr>
        <w:pBdr>
          <w:top w:val="nil"/>
          <w:left w:val="nil"/>
          <w:bottom w:val="nil"/>
          <w:right w:val="nil"/>
          <w:between w:val="nil"/>
        </w:pBdr>
        <w:tabs>
          <w:tab w:val="left" w:pos="0"/>
        </w:tabs>
        <w:ind w:left="720"/>
        <w:jc w:val="both"/>
        <w:rPr>
          <w:rFonts w:ascii="Avenir Next LT Pro" w:eastAsia="Avenir" w:hAnsi="Avenir Next LT Pro" w:cs="Avenir"/>
          <w:color w:val="000000"/>
        </w:rPr>
      </w:pPr>
    </w:p>
    <w:p w14:paraId="0000004D" w14:textId="77777777" w:rsidR="003A1303" w:rsidRPr="00603E1C" w:rsidRDefault="00726233">
      <w:pPr>
        <w:numPr>
          <w:ilvl w:val="0"/>
          <w:numId w:val="3"/>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ind w:left="0" w:firstLine="0"/>
        <w:jc w:val="both"/>
        <w:rPr>
          <w:rFonts w:ascii="Avenir Next LT Pro" w:hAnsi="Avenir Next LT Pro"/>
          <w:color w:val="000000"/>
        </w:rPr>
      </w:pPr>
      <w:r w:rsidRPr="00603E1C">
        <w:rPr>
          <w:rFonts w:ascii="Avenir Next LT Pro" w:eastAsia="Avenir" w:hAnsi="Avenir Next LT Pro" w:cs="Avenir"/>
          <w:color w:val="000000"/>
        </w:rPr>
        <w:t xml:space="preserve">La delimitación de los supuestos específicos de legalidad de los servicios de aborto desde el ámbito penal promueve necesariamente contextos de persecución y violaciones a derechos humanos durante la atención de emergencias obstétricas ante la sospecha de la posible comisión de un delito, afectando a niñas y adolescentes. </w:t>
      </w:r>
    </w:p>
    <w:p w14:paraId="0000004E" w14:textId="77777777" w:rsidR="003A1303" w:rsidRPr="00603E1C" w:rsidRDefault="003A1303">
      <w:pPr>
        <w:pBdr>
          <w:top w:val="nil"/>
          <w:left w:val="nil"/>
          <w:bottom w:val="nil"/>
          <w:right w:val="nil"/>
          <w:between w:val="nil"/>
        </w:pBdr>
        <w:tabs>
          <w:tab w:val="left" w:pos="0"/>
        </w:tabs>
        <w:ind w:left="720"/>
        <w:jc w:val="both"/>
        <w:rPr>
          <w:rFonts w:ascii="Avenir Next LT Pro" w:eastAsia="Avenir" w:hAnsi="Avenir Next LT Pro" w:cs="Avenir"/>
          <w:color w:val="000000"/>
        </w:rPr>
      </w:pPr>
    </w:p>
    <w:p w14:paraId="0000004F" w14:textId="77777777" w:rsidR="003A1303" w:rsidRPr="00603E1C" w:rsidRDefault="00726233">
      <w:pPr>
        <w:numPr>
          <w:ilvl w:val="0"/>
          <w:numId w:val="3"/>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ind w:left="0" w:firstLine="0"/>
        <w:jc w:val="both"/>
        <w:rPr>
          <w:rFonts w:ascii="Avenir Next LT Pro" w:hAnsi="Avenir Next LT Pro"/>
          <w:color w:val="000000"/>
        </w:rPr>
      </w:pPr>
      <w:r w:rsidRPr="00603E1C">
        <w:rPr>
          <w:rFonts w:ascii="Avenir Next LT Pro" w:eastAsia="Avenir" w:hAnsi="Avenir Next LT Pro" w:cs="Avenir"/>
          <w:color w:val="000000"/>
        </w:rPr>
        <w:t xml:space="preserve">De acuerdo con los datos del Consejo de la Judicatura, de 2014 a 2018, el 22% de las causas del de delito de aborto consentido de delito de aborto consentido fueron contra menores de 18 años y del 100% de mujeres criminalizadas por aborto y parto son de bajos recursos económicos; un 69% tenían entre 14 y 19 años, y un 40% son </w:t>
      </w:r>
      <w:proofErr w:type="gramStart"/>
      <w:r w:rsidRPr="00603E1C">
        <w:rPr>
          <w:rFonts w:ascii="Avenir Next LT Pro" w:eastAsia="Avenir" w:hAnsi="Avenir Next LT Pro" w:cs="Avenir"/>
          <w:color w:val="000000"/>
        </w:rPr>
        <w:t>afro ecuatorianas</w:t>
      </w:r>
      <w:proofErr w:type="gramEnd"/>
      <w:r w:rsidRPr="00603E1C">
        <w:rPr>
          <w:rFonts w:ascii="Avenir Next LT Pro" w:eastAsia="Avenir" w:hAnsi="Avenir Next LT Pro" w:cs="Avenir"/>
          <w:color w:val="000000"/>
        </w:rPr>
        <w:t>.</w:t>
      </w:r>
      <w:r w:rsidRPr="00603E1C">
        <w:rPr>
          <w:rFonts w:ascii="Avenir Next LT Pro" w:eastAsia="Avenir" w:hAnsi="Avenir Next LT Pro" w:cs="Avenir"/>
          <w:color w:val="000000"/>
          <w:vertAlign w:val="superscript"/>
        </w:rPr>
        <w:footnoteReference w:id="46"/>
      </w:r>
    </w:p>
    <w:p w14:paraId="00000050" w14:textId="77777777" w:rsidR="003A1303" w:rsidRPr="00603E1C" w:rsidRDefault="003A1303">
      <w:pPr>
        <w:pBdr>
          <w:top w:val="nil"/>
          <w:left w:val="nil"/>
          <w:bottom w:val="nil"/>
          <w:right w:val="nil"/>
          <w:between w:val="nil"/>
        </w:pBdr>
        <w:tabs>
          <w:tab w:val="left" w:pos="0"/>
        </w:tabs>
        <w:ind w:left="720"/>
        <w:jc w:val="both"/>
        <w:rPr>
          <w:rFonts w:ascii="Avenir Next LT Pro" w:eastAsia="Avenir" w:hAnsi="Avenir Next LT Pro" w:cs="Avenir"/>
          <w:color w:val="000000"/>
        </w:rPr>
      </w:pPr>
    </w:p>
    <w:p w14:paraId="00000051" w14:textId="77777777" w:rsidR="003A1303" w:rsidRPr="00603E1C" w:rsidRDefault="00726233">
      <w:pPr>
        <w:numPr>
          <w:ilvl w:val="0"/>
          <w:numId w:val="3"/>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ind w:left="0" w:firstLine="0"/>
        <w:jc w:val="both"/>
        <w:rPr>
          <w:rFonts w:ascii="Avenir Next LT Pro" w:hAnsi="Avenir Next LT Pro"/>
          <w:color w:val="000000"/>
        </w:rPr>
      </w:pPr>
      <w:r w:rsidRPr="00603E1C">
        <w:rPr>
          <w:rFonts w:ascii="Avenir Next LT Pro" w:eastAsia="Avenir" w:hAnsi="Avenir Next LT Pro" w:cs="Avenir"/>
          <w:color w:val="000000"/>
        </w:rPr>
        <w:t xml:space="preserve">La regulación del aborto a través de la legislación penal también impacta negativamente la percepción y entendimiento de los profesionales de la salud sobre el marco jurídico, el alcance de sus responsabilidades durante la atención y desincentiva la provisión de los servicios. </w:t>
      </w:r>
    </w:p>
    <w:p w14:paraId="00000052" w14:textId="77777777" w:rsidR="003A1303" w:rsidRPr="00603E1C" w:rsidRDefault="003A1303">
      <w:pPr>
        <w:pBdr>
          <w:top w:val="nil"/>
          <w:left w:val="nil"/>
          <w:bottom w:val="nil"/>
          <w:right w:val="nil"/>
          <w:between w:val="nil"/>
        </w:pBdr>
        <w:tabs>
          <w:tab w:val="left" w:pos="0"/>
        </w:tabs>
        <w:ind w:left="720"/>
        <w:jc w:val="both"/>
        <w:rPr>
          <w:rFonts w:ascii="Avenir Next LT Pro" w:eastAsia="Avenir" w:hAnsi="Avenir Next LT Pro" w:cs="Avenir"/>
          <w:color w:val="000000"/>
        </w:rPr>
      </w:pPr>
    </w:p>
    <w:p w14:paraId="00000053" w14:textId="77777777" w:rsidR="003A1303" w:rsidRPr="00603E1C" w:rsidRDefault="00726233">
      <w:pPr>
        <w:numPr>
          <w:ilvl w:val="0"/>
          <w:numId w:val="3"/>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ind w:left="0" w:firstLine="0"/>
        <w:jc w:val="both"/>
        <w:rPr>
          <w:rFonts w:ascii="Avenir Next LT Pro" w:hAnsi="Avenir Next LT Pro"/>
          <w:color w:val="000000"/>
        </w:rPr>
      </w:pPr>
      <w:r w:rsidRPr="00603E1C">
        <w:rPr>
          <w:rFonts w:ascii="Avenir Next LT Pro" w:eastAsia="Avenir" w:hAnsi="Avenir Next LT Pro" w:cs="Avenir"/>
          <w:color w:val="000000"/>
        </w:rPr>
        <w:t xml:space="preserve">El Comité de Derechos Humanos ha reconocido que “en ocasiones, los profesionales de la salud han negado a las mujeres el acceso a servicios de salud sexual y reproductiva autorizados por la ley, o simplemente se han negado a tratar a mujeres que sufrían complicaciones derivadas de un aborto clandestino practicado en otro lugar. </w:t>
      </w:r>
      <w:r w:rsidRPr="00603E1C">
        <w:rPr>
          <w:rFonts w:ascii="Avenir Next LT Pro" w:eastAsia="Avenir" w:hAnsi="Avenir Next LT Pro" w:cs="Avenir"/>
          <w:color w:val="000000"/>
        </w:rPr>
        <w:lastRenderedPageBreak/>
        <w:t>Debido al estigma que pesa sobre el aborto, los trabajadores del sector de la salud también han proporcionado información errónea a las mujeres.</w:t>
      </w:r>
      <w:r w:rsidRPr="00603E1C">
        <w:rPr>
          <w:rFonts w:ascii="Avenir Next LT Pro" w:eastAsia="Avenir" w:hAnsi="Avenir Next LT Pro" w:cs="Avenir"/>
          <w:color w:val="000000"/>
          <w:vertAlign w:val="superscript"/>
        </w:rPr>
        <w:t>”.</w:t>
      </w:r>
      <w:r w:rsidRPr="00603E1C">
        <w:rPr>
          <w:rFonts w:ascii="Avenir Next LT Pro" w:eastAsia="Avenir" w:hAnsi="Avenir Next LT Pro" w:cs="Avenir"/>
          <w:color w:val="000000"/>
          <w:vertAlign w:val="superscript"/>
        </w:rPr>
        <w:footnoteReference w:id="47"/>
      </w:r>
    </w:p>
    <w:p w14:paraId="00000054" w14:textId="77777777" w:rsidR="003A1303" w:rsidRPr="00603E1C" w:rsidRDefault="003A1303">
      <w:pPr>
        <w:pBdr>
          <w:top w:val="nil"/>
          <w:left w:val="nil"/>
          <w:bottom w:val="nil"/>
          <w:right w:val="nil"/>
          <w:between w:val="nil"/>
        </w:pBdr>
        <w:tabs>
          <w:tab w:val="left" w:pos="0"/>
        </w:tabs>
        <w:ind w:left="720"/>
        <w:jc w:val="both"/>
        <w:rPr>
          <w:rFonts w:ascii="Avenir Next LT Pro" w:eastAsia="Avenir" w:hAnsi="Avenir Next LT Pro" w:cs="Avenir"/>
          <w:color w:val="000000"/>
        </w:rPr>
      </w:pPr>
    </w:p>
    <w:p w14:paraId="00000055" w14:textId="77777777" w:rsidR="003A1303" w:rsidRPr="00603E1C" w:rsidRDefault="00726233">
      <w:pPr>
        <w:numPr>
          <w:ilvl w:val="0"/>
          <w:numId w:val="3"/>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ind w:left="0" w:firstLine="0"/>
        <w:jc w:val="both"/>
        <w:rPr>
          <w:rFonts w:ascii="Avenir Next LT Pro" w:hAnsi="Avenir Next LT Pro"/>
          <w:color w:val="000000"/>
        </w:rPr>
      </w:pPr>
      <w:r w:rsidRPr="00603E1C">
        <w:rPr>
          <w:rFonts w:ascii="Avenir Next LT Pro" w:eastAsia="Avenir" w:hAnsi="Avenir Next LT Pro" w:cs="Avenir"/>
          <w:color w:val="000000"/>
        </w:rPr>
        <w:t xml:space="preserve">En un estudio realizado por </w:t>
      </w:r>
      <w:proofErr w:type="spellStart"/>
      <w:r w:rsidRPr="00603E1C">
        <w:rPr>
          <w:rFonts w:ascii="Avenir Next LT Pro" w:eastAsia="Avenir" w:hAnsi="Avenir Next LT Pro" w:cs="Avenir"/>
          <w:color w:val="000000"/>
        </w:rPr>
        <w:t>Ipas</w:t>
      </w:r>
      <w:proofErr w:type="spellEnd"/>
      <w:r w:rsidRPr="00603E1C">
        <w:rPr>
          <w:rFonts w:ascii="Avenir Next LT Pro" w:eastAsia="Avenir" w:hAnsi="Avenir Next LT Pro" w:cs="Avenir"/>
          <w:color w:val="000000"/>
        </w:rPr>
        <w:t xml:space="preserve"> en países de Latinoamérica con proveedores de servicios de salud, se identificó que la principal razón de quienes argumentaban la objeción de conciencia como razón para no proveer servicios no era que el procedimiento fuera contrario a sus creencias personales sino el desconocimiento de las leyes o el miedo a posibles consecuencias legales.</w:t>
      </w:r>
      <w:r w:rsidRPr="00603E1C">
        <w:rPr>
          <w:rFonts w:ascii="Avenir Next LT Pro" w:eastAsia="Avenir" w:hAnsi="Avenir Next LT Pro" w:cs="Avenir"/>
          <w:color w:val="000000"/>
          <w:vertAlign w:val="superscript"/>
        </w:rPr>
        <w:footnoteReference w:id="48"/>
      </w:r>
    </w:p>
    <w:p w14:paraId="00000056" w14:textId="77777777" w:rsidR="003A1303" w:rsidRPr="00603E1C" w:rsidRDefault="003A1303">
      <w:pPr>
        <w:pBdr>
          <w:top w:val="nil"/>
          <w:left w:val="nil"/>
          <w:bottom w:val="nil"/>
          <w:right w:val="nil"/>
          <w:between w:val="nil"/>
        </w:pBdr>
        <w:tabs>
          <w:tab w:val="left" w:pos="0"/>
        </w:tabs>
        <w:ind w:left="720"/>
        <w:jc w:val="both"/>
        <w:rPr>
          <w:rFonts w:ascii="Avenir Next LT Pro" w:eastAsia="Avenir" w:hAnsi="Avenir Next LT Pro" w:cs="Avenir"/>
          <w:color w:val="000000"/>
        </w:rPr>
      </w:pPr>
    </w:p>
    <w:p w14:paraId="6E3F7BFC" w14:textId="77777777" w:rsidR="00603E1C" w:rsidRPr="00603E1C" w:rsidRDefault="00726233" w:rsidP="00603E1C">
      <w:pPr>
        <w:numPr>
          <w:ilvl w:val="0"/>
          <w:numId w:val="3"/>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ind w:left="0" w:firstLine="0"/>
        <w:jc w:val="both"/>
        <w:rPr>
          <w:rFonts w:ascii="Avenir Next LT Pro" w:hAnsi="Avenir Next LT Pro"/>
          <w:color w:val="000000"/>
        </w:rPr>
      </w:pPr>
      <w:r w:rsidRPr="00603E1C">
        <w:rPr>
          <w:rFonts w:ascii="Avenir Next LT Pro" w:eastAsia="Avenir" w:hAnsi="Avenir Next LT Pro" w:cs="Avenir"/>
          <w:color w:val="000000"/>
        </w:rPr>
        <w:t>Las consecuencias de la existencia de contextos sanitarios criminalizadores de la atención obstétrica son devastadoras. El Relator Especial sobre la tortura y otros tratos o penas crueles, inhumanos o degradantes de las Naciones Unidas ha señalado que los malos tratos infligidos a mujeres que solicitan servicios de salud reproductiva pueden causar enormes y duraderos sufrimientos físicos y emocionales, provocados por motivos de género, por ejemplo el maltrato y la humillación en entornos institucionales; la denegación del acceso a servicios autorizados de salud como el aborto y la atención post aborto; las infracciones del secreto médico y de la confidencialidad en entornos de atención de la salud.</w:t>
      </w:r>
      <w:r w:rsidRPr="00603E1C">
        <w:rPr>
          <w:rFonts w:ascii="Avenir Next LT Pro" w:eastAsia="Avenir" w:hAnsi="Avenir Next LT Pro" w:cs="Avenir"/>
          <w:color w:val="000000"/>
          <w:vertAlign w:val="superscript"/>
        </w:rPr>
        <w:footnoteReference w:id="49"/>
      </w:r>
      <w:r w:rsidRPr="00603E1C">
        <w:rPr>
          <w:rFonts w:ascii="Avenir Next LT Pro" w:eastAsia="Avenir" w:hAnsi="Avenir Next LT Pro" w:cs="Avenir"/>
          <w:color w:val="000000"/>
        </w:rPr>
        <w:t xml:space="preserve"> </w:t>
      </w:r>
    </w:p>
    <w:p w14:paraId="1484566E" w14:textId="77777777" w:rsidR="00603E1C" w:rsidRPr="00603E1C" w:rsidRDefault="00603E1C" w:rsidP="00603E1C">
      <w:pPr>
        <w:pStyle w:val="ListParagraph"/>
        <w:rPr>
          <w:rFonts w:ascii="Avenir Next LT Pro" w:hAnsi="Avenir Next LT Pro"/>
          <w:b/>
        </w:rPr>
      </w:pPr>
    </w:p>
    <w:p w14:paraId="7E66BD6F" w14:textId="2DA831B2" w:rsidR="00603E1C" w:rsidRPr="00603E1C" w:rsidRDefault="00603E1C" w:rsidP="00603E1C">
      <w:pPr>
        <w:numPr>
          <w:ilvl w:val="0"/>
          <w:numId w:val="3"/>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ind w:left="0" w:firstLine="0"/>
        <w:jc w:val="both"/>
        <w:rPr>
          <w:rFonts w:ascii="Avenir Next LT Pro" w:hAnsi="Avenir Next LT Pro"/>
          <w:bCs/>
          <w:color w:val="000000"/>
        </w:rPr>
      </w:pPr>
      <w:r w:rsidRPr="00603E1C">
        <w:rPr>
          <w:rFonts w:ascii="Avenir Next LT Pro" w:hAnsi="Avenir Next LT Pro"/>
          <w:bCs/>
        </w:rPr>
        <w:t>E</w:t>
      </w:r>
      <w:r>
        <w:rPr>
          <w:rFonts w:ascii="Avenir Next LT Pro" w:hAnsi="Avenir Next LT Pro"/>
          <w:bCs/>
        </w:rPr>
        <w:t>n sus Observaciones finales al Estado de 2024,</w:t>
      </w:r>
      <w:r>
        <w:rPr>
          <w:rStyle w:val="FootnoteReference"/>
          <w:rFonts w:ascii="Avenir Next LT Pro" w:hAnsi="Avenir Next LT Pro"/>
          <w:bCs/>
        </w:rPr>
        <w:footnoteReference w:id="50"/>
      </w:r>
      <w:r>
        <w:rPr>
          <w:rFonts w:ascii="Avenir Next LT Pro" w:hAnsi="Avenir Next LT Pro"/>
          <w:bCs/>
        </w:rPr>
        <w:t xml:space="preserve"> el Comité contra la Tortura ha alentado</w:t>
      </w:r>
      <w:r w:rsidRPr="00603E1C">
        <w:rPr>
          <w:rFonts w:ascii="Avenir Next LT Pro" w:hAnsi="Avenir Next LT Pro"/>
          <w:bCs/>
        </w:rPr>
        <w:t xml:space="preserve"> al </w:t>
      </w:r>
      <w:r>
        <w:rPr>
          <w:rFonts w:ascii="Avenir Next LT Pro" w:hAnsi="Avenir Next LT Pro"/>
          <w:bCs/>
        </w:rPr>
        <w:t>Ecuador a</w:t>
      </w:r>
      <w:r w:rsidRPr="00603E1C">
        <w:rPr>
          <w:rFonts w:ascii="Avenir Next LT Pro" w:hAnsi="Avenir Next LT Pro"/>
          <w:bCs/>
        </w:rPr>
        <w:t xml:space="preserve"> que revise los artículos 149 y 150 del Código Orgánico Integral Penal para despenalizar el aborto, teniendo en cuenta las directrices de la Organización Mundial de la Salud sobre el aborto, actualizadas en 2022, y asegure que ni pacientes ni médicos enfrenten sanciones. También </w:t>
      </w:r>
      <w:r>
        <w:rPr>
          <w:rFonts w:ascii="Avenir Next LT Pro" w:hAnsi="Avenir Next LT Pro"/>
          <w:bCs/>
        </w:rPr>
        <w:t>para que</w:t>
      </w:r>
      <w:r w:rsidRPr="00603E1C">
        <w:rPr>
          <w:rFonts w:ascii="Avenir Next LT Pro" w:hAnsi="Avenir Next LT Pro"/>
          <w:bCs/>
        </w:rPr>
        <w:t xml:space="preserve"> consider</w:t>
      </w:r>
      <w:r>
        <w:rPr>
          <w:rFonts w:ascii="Avenir Next LT Pro" w:hAnsi="Avenir Next LT Pro"/>
          <w:bCs/>
        </w:rPr>
        <w:t>e</w:t>
      </w:r>
      <w:r w:rsidRPr="00603E1C">
        <w:rPr>
          <w:rFonts w:ascii="Avenir Next LT Pro" w:hAnsi="Avenir Next LT Pro"/>
          <w:bCs/>
        </w:rPr>
        <w:t xml:space="preserve"> la modificación de la Ley Orgánica que Regula la Interrupción Voluntaria del Embarazo con miras a incluir expresamente otras excepciones legales a la prohibición del aborto, en particular cuando el embarazo sea consecuencia de incesto y en casos de malformación grave del feto. Asimismo, </w:t>
      </w:r>
      <w:r>
        <w:rPr>
          <w:rFonts w:ascii="Avenir Next LT Pro" w:hAnsi="Avenir Next LT Pro"/>
          <w:bCs/>
        </w:rPr>
        <w:t>para que garantice</w:t>
      </w:r>
      <w:r w:rsidRPr="00603E1C">
        <w:rPr>
          <w:rFonts w:ascii="Avenir Next LT Pro" w:hAnsi="Avenir Next LT Pro"/>
          <w:bCs/>
        </w:rPr>
        <w:t xml:space="preserve"> que las mujeres víctimas de violación tengan acceso a abortos seguros, y asegur</w:t>
      </w:r>
      <w:r>
        <w:rPr>
          <w:rFonts w:ascii="Avenir Next LT Pro" w:hAnsi="Avenir Next LT Pro"/>
          <w:bCs/>
        </w:rPr>
        <w:t>e</w:t>
      </w:r>
      <w:r w:rsidRPr="00603E1C">
        <w:rPr>
          <w:rFonts w:ascii="Avenir Next LT Pro" w:hAnsi="Avenir Next LT Pro"/>
          <w:bCs/>
        </w:rPr>
        <w:t xml:space="preserve"> que la objeción de conciencia de profesionales sanitarios no limite el acceso a la interrupción voluntaria del embarazo. Además, </w:t>
      </w:r>
      <w:r>
        <w:rPr>
          <w:rFonts w:ascii="Avenir Next LT Pro" w:hAnsi="Avenir Next LT Pro"/>
          <w:bCs/>
        </w:rPr>
        <w:t>estableció que</w:t>
      </w:r>
      <w:r w:rsidRPr="00603E1C">
        <w:rPr>
          <w:rFonts w:ascii="Avenir Next LT Pro" w:hAnsi="Avenir Next LT Pro"/>
          <w:bCs/>
        </w:rPr>
        <w:t xml:space="preserve"> debe adoptar medidas para garantizar el acceso a la atención médica después de un aborto, independientemente de cómo se haya producido, y proporcionar asesoramiento e información sobre la interrupción voluntaria del embarazo y los servicios de salud reproductiva disponibles.</w:t>
      </w:r>
    </w:p>
    <w:p w14:paraId="00000058" w14:textId="77777777" w:rsidR="003A1303" w:rsidRPr="00603E1C" w:rsidRDefault="003A1303">
      <w:p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 w:val="left" w:pos="0"/>
          <w:tab w:val="left" w:pos="567"/>
        </w:tabs>
        <w:spacing w:after="0" w:line="240" w:lineRule="auto"/>
        <w:jc w:val="both"/>
        <w:rPr>
          <w:rFonts w:ascii="Avenir Next LT Pro" w:eastAsia="Avenir" w:hAnsi="Avenir Next LT Pro" w:cs="Avenir"/>
          <w:color w:val="000000"/>
        </w:rPr>
      </w:pPr>
    </w:p>
    <w:p w14:paraId="00000059" w14:textId="77777777" w:rsidR="003A1303" w:rsidRPr="00603E1C" w:rsidRDefault="00726233">
      <w:pPr>
        <w:pBdr>
          <w:top w:val="nil"/>
          <w:left w:val="nil"/>
          <w:bottom w:val="nil"/>
          <w:right w:val="nil"/>
          <w:between w:val="nil"/>
        </w:pBdr>
        <w:tabs>
          <w:tab w:val="left" w:pos="0"/>
        </w:tabs>
        <w:spacing w:after="0" w:line="240" w:lineRule="auto"/>
        <w:jc w:val="both"/>
        <w:rPr>
          <w:rFonts w:ascii="Avenir Next LT Pro" w:eastAsia="Avenir" w:hAnsi="Avenir Next LT Pro" w:cs="Avenir"/>
          <w:b/>
          <w:color w:val="000000"/>
        </w:rPr>
      </w:pPr>
      <w:proofErr w:type="spellStart"/>
      <w:r w:rsidRPr="00603E1C">
        <w:rPr>
          <w:rFonts w:ascii="Avenir Next LT Pro" w:eastAsia="Avenir" w:hAnsi="Avenir Next LT Pro" w:cs="Avenir"/>
          <w:b/>
          <w:color w:val="000000"/>
        </w:rPr>
        <w:lastRenderedPageBreak/>
        <w:t>II.Directrices</w:t>
      </w:r>
      <w:proofErr w:type="spellEnd"/>
      <w:r w:rsidRPr="00603E1C">
        <w:rPr>
          <w:rFonts w:ascii="Avenir Next LT Pro" w:eastAsia="Avenir" w:hAnsi="Avenir Next LT Pro" w:cs="Avenir"/>
          <w:b/>
          <w:color w:val="000000"/>
        </w:rPr>
        <w:t xml:space="preserve"> sobre la atención para el aborto de la Organización Mundial de la Salud y recomendaciones sobre la regulación del aborto</w:t>
      </w:r>
      <w:r w:rsidRPr="00603E1C">
        <w:rPr>
          <w:rFonts w:ascii="Avenir Next LT Pro" w:eastAsia="Avenir" w:hAnsi="Avenir Next LT Pro" w:cs="Avenir"/>
          <w:b/>
          <w:color w:val="000000"/>
          <w:vertAlign w:val="superscript"/>
        </w:rPr>
        <w:footnoteReference w:id="51"/>
      </w:r>
    </w:p>
    <w:p w14:paraId="0000005A" w14:textId="77777777" w:rsidR="003A1303" w:rsidRPr="00603E1C" w:rsidRDefault="003A1303">
      <w:pPr>
        <w:pBdr>
          <w:top w:val="nil"/>
          <w:left w:val="nil"/>
          <w:bottom w:val="nil"/>
          <w:right w:val="nil"/>
          <w:between w:val="nil"/>
        </w:pBdr>
        <w:tabs>
          <w:tab w:val="left" w:pos="0"/>
        </w:tabs>
        <w:spacing w:after="0" w:line="240" w:lineRule="auto"/>
        <w:jc w:val="both"/>
        <w:rPr>
          <w:rFonts w:ascii="Avenir Next LT Pro" w:eastAsia="Avenir" w:hAnsi="Avenir Next LT Pro" w:cs="Avenir"/>
          <w:color w:val="000000"/>
        </w:rPr>
      </w:pPr>
    </w:p>
    <w:p w14:paraId="0000005B" w14:textId="77777777" w:rsidR="003A1303" w:rsidRPr="00603E1C" w:rsidRDefault="00726233">
      <w:pPr>
        <w:numPr>
          <w:ilvl w:val="0"/>
          <w:numId w:val="3"/>
        </w:numPr>
        <w:pBdr>
          <w:top w:val="nil"/>
          <w:left w:val="nil"/>
          <w:bottom w:val="nil"/>
          <w:right w:val="nil"/>
          <w:between w:val="nil"/>
        </w:pBdr>
        <w:tabs>
          <w:tab w:val="left" w:pos="0"/>
        </w:tabs>
        <w:spacing w:after="0" w:line="240" w:lineRule="auto"/>
        <w:ind w:left="0" w:firstLine="0"/>
        <w:jc w:val="both"/>
        <w:rPr>
          <w:rFonts w:ascii="Avenir Next LT Pro" w:hAnsi="Avenir Next LT Pro"/>
          <w:color w:val="000000"/>
        </w:rPr>
      </w:pPr>
      <w:r w:rsidRPr="00603E1C">
        <w:rPr>
          <w:rFonts w:ascii="Avenir Next LT Pro" w:eastAsia="Avenir" w:hAnsi="Avenir Next LT Pro" w:cs="Avenir"/>
          <w:color w:val="000000"/>
        </w:rPr>
        <w:t>En 2022, la OMS, organismo de la Organización de las Naciones Unidas (ONU) especializado en el análisis y diseño de políticas de salud pública global para alcanzar el más alto nivel posible de salud de todas las personas, publicó la actualización de las Directrices sobre la atención para el aborto,</w:t>
      </w:r>
      <w:r w:rsidRPr="00603E1C">
        <w:rPr>
          <w:rFonts w:ascii="Avenir Next LT Pro" w:eastAsia="Avenir" w:hAnsi="Avenir Next LT Pro" w:cs="Avenir"/>
          <w:color w:val="000000"/>
          <w:vertAlign w:val="superscript"/>
        </w:rPr>
        <w:footnoteReference w:id="52"/>
      </w:r>
      <w:r w:rsidRPr="00603E1C">
        <w:rPr>
          <w:rFonts w:ascii="Avenir Next LT Pro" w:eastAsia="Avenir" w:hAnsi="Avenir Next LT Pro" w:cs="Avenir"/>
          <w:color w:val="000000"/>
        </w:rPr>
        <w:t xml:space="preserve"> que compila todas las recomendaciones y declaraciones óptimas de la OMS para la práctica clínica o la política pública de estos servicios, conforme a la evidencia científica. </w:t>
      </w:r>
    </w:p>
    <w:p w14:paraId="0000005C" w14:textId="77777777" w:rsidR="003A1303" w:rsidRPr="00603E1C" w:rsidRDefault="003A1303">
      <w:pPr>
        <w:pBdr>
          <w:top w:val="nil"/>
          <w:left w:val="nil"/>
          <w:bottom w:val="nil"/>
          <w:right w:val="nil"/>
          <w:between w:val="nil"/>
        </w:pBdr>
        <w:tabs>
          <w:tab w:val="left" w:pos="0"/>
        </w:tabs>
        <w:spacing w:after="0" w:line="240" w:lineRule="auto"/>
        <w:jc w:val="both"/>
        <w:rPr>
          <w:rFonts w:ascii="Avenir Next LT Pro" w:eastAsia="Avenir" w:hAnsi="Avenir Next LT Pro" w:cs="Avenir"/>
          <w:color w:val="000000"/>
        </w:rPr>
      </w:pPr>
    </w:p>
    <w:p w14:paraId="0000005D" w14:textId="77777777" w:rsidR="003A1303" w:rsidRPr="00603E1C" w:rsidRDefault="00726233">
      <w:pPr>
        <w:numPr>
          <w:ilvl w:val="0"/>
          <w:numId w:val="3"/>
        </w:numPr>
        <w:pBdr>
          <w:top w:val="nil"/>
          <w:left w:val="nil"/>
          <w:bottom w:val="nil"/>
          <w:right w:val="nil"/>
          <w:between w:val="nil"/>
        </w:pBdr>
        <w:tabs>
          <w:tab w:val="left" w:pos="0"/>
        </w:tabs>
        <w:spacing w:after="0" w:line="240" w:lineRule="auto"/>
        <w:ind w:left="0" w:firstLine="0"/>
        <w:jc w:val="both"/>
        <w:rPr>
          <w:rFonts w:ascii="Avenir Next LT Pro" w:hAnsi="Avenir Next LT Pro"/>
          <w:color w:val="000000"/>
        </w:rPr>
      </w:pPr>
      <w:r w:rsidRPr="00603E1C">
        <w:rPr>
          <w:rFonts w:ascii="Avenir Next LT Pro" w:eastAsia="Avenir" w:hAnsi="Avenir Next LT Pro" w:cs="Avenir"/>
          <w:color w:val="000000"/>
        </w:rPr>
        <w:t xml:space="preserve">En este sentido, las Directrices de la OMS son actualmente el principal referente a nivel internacional de los Estados para la implementación de servicios de aborto basados en evidencia científica. </w:t>
      </w:r>
    </w:p>
    <w:p w14:paraId="0000005E" w14:textId="77777777" w:rsidR="003A1303" w:rsidRPr="00603E1C" w:rsidRDefault="003A1303">
      <w:pPr>
        <w:pBdr>
          <w:top w:val="nil"/>
          <w:left w:val="nil"/>
          <w:bottom w:val="nil"/>
          <w:right w:val="nil"/>
          <w:between w:val="nil"/>
        </w:pBdr>
        <w:tabs>
          <w:tab w:val="left" w:pos="0"/>
        </w:tabs>
        <w:jc w:val="both"/>
        <w:rPr>
          <w:rFonts w:ascii="Avenir Next LT Pro" w:eastAsia="Avenir" w:hAnsi="Avenir Next LT Pro" w:cs="Avenir"/>
          <w:color w:val="000000"/>
        </w:rPr>
      </w:pPr>
    </w:p>
    <w:p w14:paraId="0000005F" w14:textId="77777777" w:rsidR="003A1303" w:rsidRPr="00603E1C" w:rsidRDefault="00726233">
      <w:pPr>
        <w:numPr>
          <w:ilvl w:val="0"/>
          <w:numId w:val="3"/>
        </w:numPr>
        <w:pBdr>
          <w:top w:val="nil"/>
          <w:left w:val="nil"/>
          <w:bottom w:val="nil"/>
          <w:right w:val="nil"/>
          <w:between w:val="nil"/>
        </w:pBdr>
        <w:tabs>
          <w:tab w:val="left" w:pos="0"/>
        </w:tabs>
        <w:spacing w:after="0" w:line="240" w:lineRule="auto"/>
        <w:ind w:left="0" w:firstLine="0"/>
        <w:jc w:val="both"/>
        <w:rPr>
          <w:rFonts w:ascii="Avenir Next LT Pro" w:hAnsi="Avenir Next LT Pro"/>
          <w:color w:val="000000"/>
        </w:rPr>
      </w:pPr>
      <w:r w:rsidRPr="00603E1C">
        <w:rPr>
          <w:rFonts w:ascii="Avenir Next LT Pro" w:eastAsia="Avenir" w:hAnsi="Avenir Next LT Pro" w:cs="Avenir"/>
          <w:color w:val="000000"/>
        </w:rPr>
        <w:t>En sus recomendaciones, la OMS indican que un elemento del entorno propicio para el aborto es que la legislación y las políticas promuevan y protejan la salud y los derechos sexuales y reproductivos.</w:t>
      </w:r>
      <w:r w:rsidRPr="00603E1C">
        <w:rPr>
          <w:rFonts w:ascii="Avenir Next LT Pro" w:eastAsia="Avenir" w:hAnsi="Avenir Next LT Pro" w:cs="Avenir"/>
          <w:color w:val="000000"/>
          <w:vertAlign w:val="superscript"/>
        </w:rPr>
        <w:footnoteReference w:id="53"/>
      </w:r>
      <w:r w:rsidRPr="00603E1C">
        <w:rPr>
          <w:rFonts w:ascii="Avenir Next LT Pro" w:eastAsia="Avenir" w:hAnsi="Avenir Next LT Pro" w:cs="Avenir"/>
          <w:color w:val="000000"/>
        </w:rPr>
        <w:t xml:space="preserve">  En este sentido, la OMS recomienda </w:t>
      </w:r>
      <w:r w:rsidRPr="00603E1C">
        <w:rPr>
          <w:rFonts w:ascii="Avenir Next LT Pro" w:eastAsia="Avenir" w:hAnsi="Avenir Next LT Pro" w:cs="Avenir"/>
          <w:i/>
          <w:color w:val="000000"/>
        </w:rPr>
        <w:t>la despenalización total del aborto</w:t>
      </w:r>
      <w:r w:rsidRPr="00603E1C">
        <w:rPr>
          <w:rFonts w:ascii="Avenir Next LT Pro" w:eastAsia="Avenir" w:hAnsi="Avenir Next LT Pro" w:cs="Avenir"/>
          <w:color w:val="000000"/>
        </w:rPr>
        <w:t xml:space="preserve">, entendiendo esta como la eliminación del aborto de todas las leyes penales, </w:t>
      </w:r>
      <w:r w:rsidRPr="00603E1C">
        <w:rPr>
          <w:rFonts w:ascii="Avenir Next LT Pro" w:eastAsia="Avenir" w:hAnsi="Avenir Next LT Pro" w:cs="Avenir"/>
          <w:i/>
          <w:color w:val="000000"/>
        </w:rPr>
        <w:t>la no aplicación de otros delitos punibles (por ejemplo, asesinato, homicidio) al aborto, y garantizar que no haya sanciones penales por abortar, ayudar a abortar, proporcionar información sobre el aborto o practicar un aborto, para todos los agentes participantes</w:t>
      </w:r>
      <w:r w:rsidRPr="00603E1C">
        <w:rPr>
          <w:rFonts w:ascii="Avenir Next LT Pro" w:eastAsia="Avenir" w:hAnsi="Avenir Next LT Pro" w:cs="Avenir"/>
          <w:color w:val="000000"/>
        </w:rPr>
        <w:t>.</w:t>
      </w:r>
    </w:p>
    <w:p w14:paraId="00000060" w14:textId="77777777" w:rsidR="003A1303" w:rsidRPr="00603E1C" w:rsidRDefault="003A1303">
      <w:pPr>
        <w:pBdr>
          <w:top w:val="nil"/>
          <w:left w:val="nil"/>
          <w:bottom w:val="nil"/>
          <w:right w:val="nil"/>
          <w:between w:val="nil"/>
        </w:pBdr>
        <w:tabs>
          <w:tab w:val="left" w:pos="0"/>
        </w:tabs>
        <w:jc w:val="both"/>
        <w:rPr>
          <w:rFonts w:ascii="Avenir Next LT Pro" w:eastAsia="Avenir" w:hAnsi="Avenir Next LT Pro" w:cs="Avenir"/>
          <w:color w:val="000000"/>
        </w:rPr>
      </w:pPr>
    </w:p>
    <w:p w14:paraId="00000061" w14:textId="77777777" w:rsidR="003A1303" w:rsidRPr="00603E1C" w:rsidRDefault="00726233">
      <w:pPr>
        <w:numPr>
          <w:ilvl w:val="0"/>
          <w:numId w:val="3"/>
        </w:numPr>
        <w:pBdr>
          <w:top w:val="nil"/>
          <w:left w:val="nil"/>
          <w:bottom w:val="nil"/>
          <w:right w:val="nil"/>
          <w:between w:val="nil"/>
        </w:pBdr>
        <w:tabs>
          <w:tab w:val="left" w:pos="0"/>
        </w:tabs>
        <w:spacing w:after="0" w:line="240" w:lineRule="auto"/>
        <w:ind w:left="0" w:firstLine="0"/>
        <w:jc w:val="both"/>
        <w:rPr>
          <w:rFonts w:ascii="Avenir Next LT Pro" w:hAnsi="Avenir Next LT Pro"/>
          <w:color w:val="000000"/>
        </w:rPr>
      </w:pPr>
      <w:r w:rsidRPr="00603E1C">
        <w:rPr>
          <w:rFonts w:ascii="Avenir Next LT Pro" w:eastAsia="Avenir" w:hAnsi="Avenir Next LT Pro" w:cs="Avenir"/>
          <w:color w:val="000000"/>
        </w:rPr>
        <w:t xml:space="preserve">Sobre estas recomendaciones, la OMS indica que la despenalización garantizaría que cualquiera que haya sufrido una pérdida de embarazo no caiga bajo la sospecha de haber abortado ilegalmente cuando solicite atención. </w:t>
      </w:r>
    </w:p>
    <w:p w14:paraId="00000062" w14:textId="77777777" w:rsidR="003A1303" w:rsidRPr="00603E1C" w:rsidRDefault="003A1303">
      <w:pPr>
        <w:pBdr>
          <w:top w:val="nil"/>
          <w:left w:val="nil"/>
          <w:bottom w:val="nil"/>
          <w:right w:val="nil"/>
          <w:between w:val="nil"/>
        </w:pBdr>
        <w:tabs>
          <w:tab w:val="left" w:pos="0"/>
        </w:tabs>
        <w:jc w:val="both"/>
        <w:rPr>
          <w:rFonts w:ascii="Avenir Next LT Pro" w:eastAsia="Avenir" w:hAnsi="Avenir Next LT Pro" w:cs="Avenir"/>
          <w:color w:val="000000"/>
        </w:rPr>
      </w:pPr>
    </w:p>
    <w:p w14:paraId="00000063" w14:textId="77777777" w:rsidR="003A1303" w:rsidRPr="00603E1C" w:rsidRDefault="00726233">
      <w:pPr>
        <w:numPr>
          <w:ilvl w:val="0"/>
          <w:numId w:val="3"/>
        </w:numPr>
        <w:pBdr>
          <w:top w:val="nil"/>
          <w:left w:val="nil"/>
          <w:bottom w:val="nil"/>
          <w:right w:val="nil"/>
          <w:between w:val="nil"/>
        </w:pBdr>
        <w:tabs>
          <w:tab w:val="left" w:pos="0"/>
        </w:tabs>
        <w:spacing w:after="0" w:line="240" w:lineRule="auto"/>
        <w:ind w:left="0" w:firstLine="0"/>
        <w:jc w:val="both"/>
        <w:rPr>
          <w:rFonts w:ascii="Avenir Next LT Pro" w:hAnsi="Avenir Next LT Pro"/>
          <w:color w:val="000000"/>
        </w:rPr>
      </w:pPr>
      <w:r w:rsidRPr="00603E1C">
        <w:rPr>
          <w:rFonts w:ascii="Avenir Next LT Pro" w:eastAsia="Avenir" w:hAnsi="Avenir Next LT Pro" w:cs="Avenir"/>
          <w:color w:val="000000"/>
        </w:rPr>
        <w:t xml:space="preserve">Asimismo, </w:t>
      </w:r>
      <w:r w:rsidRPr="00603E1C">
        <w:rPr>
          <w:rFonts w:ascii="Avenir Next LT Pro" w:eastAsia="Avenir" w:hAnsi="Avenir Next LT Pro" w:cs="Avenir"/>
          <w:i/>
          <w:color w:val="000000"/>
        </w:rPr>
        <w:t>no recomienda la promulgación de leyes y otras reglamentaciones que re</w:t>
      </w:r>
      <w:sdt>
        <w:sdtPr>
          <w:rPr>
            <w:rFonts w:ascii="Avenir Next LT Pro" w:hAnsi="Avenir Next LT Pro"/>
          </w:rPr>
          <w:tag w:val="goog_rdk_49"/>
          <w:id w:val="-1322646673"/>
        </w:sdtPr>
        <w:sdtContent/>
      </w:sdt>
      <w:r w:rsidRPr="00603E1C">
        <w:rPr>
          <w:rFonts w:ascii="Avenir Next LT Pro" w:eastAsia="Avenir" w:hAnsi="Avenir Next LT Pro" w:cs="Avenir"/>
          <w:i/>
          <w:color w:val="000000"/>
        </w:rPr>
        <w:t>strinjan el aborto basándose en supuestos y recomienda que el</w:t>
      </w:r>
      <w:r w:rsidRPr="00603E1C">
        <w:rPr>
          <w:rFonts w:ascii="Avenir Next LT Pro" w:eastAsia="Avenir" w:hAnsi="Avenir Next LT Pro" w:cs="Avenir"/>
          <w:color w:val="000000"/>
        </w:rPr>
        <w:t xml:space="preserve"> </w:t>
      </w:r>
      <w:r w:rsidRPr="00603E1C">
        <w:rPr>
          <w:rFonts w:ascii="Avenir Next LT Pro" w:eastAsia="Avenir" w:hAnsi="Avenir Next LT Pro" w:cs="Avenir"/>
          <w:i/>
          <w:color w:val="000000"/>
        </w:rPr>
        <w:t xml:space="preserve">aborto esté accesible a demanda de la mujer, niña y otra persona embarazada. </w:t>
      </w:r>
      <w:r w:rsidRPr="00603E1C">
        <w:rPr>
          <w:rFonts w:ascii="Avenir Next LT Pro" w:eastAsia="Avenir" w:hAnsi="Avenir Next LT Pro" w:cs="Avenir"/>
          <w:color w:val="000000"/>
        </w:rPr>
        <w:t xml:space="preserve"> Sobre estas recomendaciones, la OMS observa que los enfoques basados en supuestos para restringir el acceso al aborto deberían revisarse en favor de que el aborto esté accesible a demanda de la mujer, niña u otra persona embarazada. </w:t>
      </w:r>
    </w:p>
    <w:p w14:paraId="00000064" w14:textId="77777777" w:rsidR="003A1303" w:rsidRPr="00603E1C" w:rsidRDefault="003A1303">
      <w:pPr>
        <w:tabs>
          <w:tab w:val="left" w:pos="0"/>
        </w:tabs>
        <w:spacing w:after="0" w:line="276" w:lineRule="auto"/>
        <w:jc w:val="both"/>
        <w:rPr>
          <w:rFonts w:ascii="Avenir Next LT Pro" w:eastAsia="Avenir" w:hAnsi="Avenir Next LT Pro" w:cs="Avenir"/>
          <w:b/>
        </w:rPr>
      </w:pPr>
    </w:p>
    <w:p w14:paraId="00000065" w14:textId="2ECE6B99" w:rsidR="003A1303" w:rsidRPr="00603E1C" w:rsidRDefault="00603E1C" w:rsidP="00603E1C">
      <w:pPr>
        <w:tabs>
          <w:tab w:val="left" w:pos="0"/>
        </w:tabs>
        <w:spacing w:after="0" w:line="276" w:lineRule="auto"/>
        <w:jc w:val="both"/>
        <w:rPr>
          <w:rFonts w:ascii="Avenir Next LT Pro" w:eastAsia="Avenir" w:hAnsi="Avenir Next LT Pro" w:cs="Avenir"/>
          <w:b/>
        </w:rPr>
      </w:pPr>
      <w:proofErr w:type="spellStart"/>
      <w:r w:rsidRPr="00603E1C">
        <w:rPr>
          <w:rFonts w:ascii="Avenir Next LT Pro" w:eastAsia="Avenir" w:hAnsi="Avenir Next LT Pro" w:cs="Avenir"/>
          <w:b/>
        </w:rPr>
        <w:t>II</w:t>
      </w:r>
      <w:r>
        <w:rPr>
          <w:rFonts w:ascii="Avenir Next LT Pro" w:eastAsia="Avenir" w:hAnsi="Avenir Next LT Pro" w:cs="Avenir"/>
          <w:b/>
        </w:rPr>
        <w:t>I</w:t>
      </w:r>
      <w:r w:rsidRPr="00603E1C">
        <w:rPr>
          <w:rFonts w:ascii="Avenir Next LT Pro" w:eastAsia="Avenir" w:hAnsi="Avenir Next LT Pro" w:cs="Avenir"/>
          <w:b/>
        </w:rPr>
        <w:t>.</w:t>
      </w:r>
      <w:r w:rsidR="00726233" w:rsidRPr="00603E1C">
        <w:rPr>
          <w:rFonts w:ascii="Avenir Next LT Pro" w:eastAsia="Avenir" w:hAnsi="Avenir Next LT Pro" w:cs="Avenir"/>
          <w:b/>
        </w:rPr>
        <w:t>Los</w:t>
      </w:r>
      <w:proofErr w:type="spellEnd"/>
      <w:r w:rsidR="00726233" w:rsidRPr="00603E1C">
        <w:rPr>
          <w:rFonts w:ascii="Avenir Next LT Pro" w:eastAsia="Avenir" w:hAnsi="Avenir Next LT Pro" w:cs="Avenir"/>
          <w:b/>
        </w:rPr>
        <w:t xml:space="preserve"> movimientos opositores a los derechos sexuales y reproductivos y su presencia en el Ecuador</w:t>
      </w:r>
    </w:p>
    <w:p w14:paraId="00000066" w14:textId="77777777" w:rsidR="003A1303" w:rsidRPr="00603E1C" w:rsidRDefault="003A1303">
      <w:pPr>
        <w:pBdr>
          <w:top w:val="nil"/>
          <w:left w:val="nil"/>
          <w:bottom w:val="nil"/>
          <w:right w:val="nil"/>
          <w:between w:val="nil"/>
        </w:pBdr>
        <w:tabs>
          <w:tab w:val="left" w:pos="0"/>
        </w:tabs>
        <w:spacing w:after="0" w:line="240" w:lineRule="auto"/>
        <w:jc w:val="both"/>
        <w:rPr>
          <w:rFonts w:ascii="Avenir Next LT Pro" w:eastAsia="Avenir" w:hAnsi="Avenir Next LT Pro" w:cs="Avenir"/>
          <w:color w:val="000000"/>
        </w:rPr>
      </w:pPr>
    </w:p>
    <w:p w14:paraId="00000067" w14:textId="77777777" w:rsidR="003A1303" w:rsidRPr="00603E1C" w:rsidRDefault="00726233">
      <w:pPr>
        <w:numPr>
          <w:ilvl w:val="0"/>
          <w:numId w:val="3"/>
        </w:numPr>
        <w:pBdr>
          <w:top w:val="nil"/>
          <w:left w:val="nil"/>
          <w:bottom w:val="nil"/>
          <w:right w:val="nil"/>
          <w:between w:val="nil"/>
        </w:pBdr>
        <w:tabs>
          <w:tab w:val="left" w:pos="0"/>
        </w:tabs>
        <w:spacing w:after="0" w:line="240" w:lineRule="auto"/>
        <w:ind w:left="0" w:firstLine="0"/>
        <w:jc w:val="both"/>
        <w:rPr>
          <w:rFonts w:ascii="Avenir Next LT Pro" w:hAnsi="Avenir Next LT Pro"/>
          <w:color w:val="000000"/>
        </w:rPr>
      </w:pPr>
      <w:r w:rsidRPr="00603E1C">
        <w:rPr>
          <w:rFonts w:ascii="Avenir Next LT Pro" w:eastAsia="Avenir" w:hAnsi="Avenir Next LT Pro" w:cs="Avenir"/>
          <w:color w:val="000000"/>
        </w:rPr>
        <w:t xml:space="preserve">Los movimientos opositores a los derechos sexuales y reproductivos avanzan a un ritmo preocupante en varios países del mundo. De manera cada vez más abierta, estos grupos se reivindican como conservadores y de derecha, afirmando que defienden la </w:t>
      </w:r>
      <w:r w:rsidRPr="00603E1C">
        <w:rPr>
          <w:rFonts w:ascii="Avenir Next LT Pro" w:eastAsia="Avenir" w:hAnsi="Avenir Next LT Pro" w:cs="Avenir"/>
          <w:color w:val="000000"/>
        </w:rPr>
        <w:lastRenderedPageBreak/>
        <w:t>vida y la familia y que se oponen a la llamada “ideología de género</w:t>
      </w:r>
      <w:r w:rsidRPr="00603E1C">
        <w:rPr>
          <w:rFonts w:ascii="Avenir Next LT Pro" w:eastAsia="Avenir" w:hAnsi="Avenir Next LT Pro" w:cs="Avenir"/>
          <w:color w:val="000000"/>
          <w:vertAlign w:val="superscript"/>
        </w:rPr>
        <w:footnoteReference w:id="54"/>
      </w:r>
      <w:r w:rsidRPr="00603E1C">
        <w:rPr>
          <w:rFonts w:ascii="Avenir Next LT Pro" w:eastAsia="Avenir" w:hAnsi="Avenir Next LT Pro" w:cs="Avenir"/>
          <w:color w:val="000000"/>
        </w:rPr>
        <w:t>”, término que maliciosamente se utiliza para descalificar y obstruir avances en materia de justicia de género, derechos reproductivos y educación integral en sexualidad. En la práctica, estos grupos emplean este lenguaje para impulsar políticas discriminatorias que socavan los derechos humanos reconocidos, la igualdad de género, la salud sexual y reproductiva y la dignidad de numerosas comunidades históricamente desfavorecidas. </w:t>
      </w:r>
    </w:p>
    <w:p w14:paraId="00000068" w14:textId="77777777" w:rsidR="003A1303" w:rsidRPr="00603E1C" w:rsidRDefault="003A1303">
      <w:pPr>
        <w:pBdr>
          <w:top w:val="nil"/>
          <w:left w:val="nil"/>
          <w:bottom w:val="nil"/>
          <w:right w:val="nil"/>
          <w:between w:val="nil"/>
        </w:pBdr>
        <w:tabs>
          <w:tab w:val="left" w:pos="0"/>
        </w:tabs>
        <w:spacing w:after="0" w:line="240" w:lineRule="auto"/>
        <w:jc w:val="both"/>
        <w:rPr>
          <w:rFonts w:ascii="Avenir Next LT Pro" w:eastAsia="Avenir" w:hAnsi="Avenir Next LT Pro" w:cs="Avenir"/>
          <w:color w:val="000000"/>
        </w:rPr>
      </w:pPr>
    </w:p>
    <w:p w14:paraId="00000069" w14:textId="77777777" w:rsidR="003A1303" w:rsidRPr="00603E1C" w:rsidRDefault="00726233">
      <w:pPr>
        <w:numPr>
          <w:ilvl w:val="0"/>
          <w:numId w:val="3"/>
        </w:numPr>
        <w:pBdr>
          <w:top w:val="nil"/>
          <w:left w:val="nil"/>
          <w:bottom w:val="nil"/>
          <w:right w:val="nil"/>
          <w:between w:val="nil"/>
        </w:pBdr>
        <w:tabs>
          <w:tab w:val="left" w:pos="0"/>
        </w:tabs>
        <w:spacing w:after="0" w:line="240" w:lineRule="auto"/>
        <w:ind w:left="0" w:firstLine="0"/>
        <w:jc w:val="both"/>
        <w:rPr>
          <w:rFonts w:ascii="Avenir Next LT Pro" w:hAnsi="Avenir Next LT Pro"/>
          <w:color w:val="000000"/>
        </w:rPr>
      </w:pPr>
      <w:r w:rsidRPr="00603E1C">
        <w:rPr>
          <w:rFonts w:ascii="Avenir Next LT Pro" w:eastAsia="Avenir" w:hAnsi="Avenir Next LT Pro" w:cs="Avenir"/>
          <w:color w:val="000000"/>
        </w:rPr>
        <w:t xml:space="preserve">Los grupos opositores a los derechos sexuales y reproductivos también suelen obstaculizar los esfuerzos sobre cuestiones críticas como el cambio climático y el manejo de emergencias sanitarias y, en casos extremos, incitan o protagonizan actos violentos basados en discursos de odio e intolerancia. En </w:t>
      </w:r>
      <w:proofErr w:type="spellStart"/>
      <w:r w:rsidRPr="00603E1C">
        <w:rPr>
          <w:rFonts w:ascii="Avenir Next LT Pro" w:eastAsia="Avenir" w:hAnsi="Avenir Next LT Pro" w:cs="Avenir"/>
          <w:color w:val="000000"/>
        </w:rPr>
        <w:t>Ipas</w:t>
      </w:r>
      <w:proofErr w:type="spellEnd"/>
      <w:r w:rsidRPr="00603E1C">
        <w:rPr>
          <w:rFonts w:ascii="Avenir Next LT Pro" w:eastAsia="Avenir" w:hAnsi="Avenir Next LT Pro" w:cs="Avenir"/>
          <w:color w:val="000000"/>
        </w:rPr>
        <w:t xml:space="preserve"> LAC, operativamente utilizamos el término </w:t>
      </w:r>
      <w:proofErr w:type="spellStart"/>
      <w:r w:rsidRPr="00603E1C">
        <w:rPr>
          <w:rFonts w:ascii="Avenir Next LT Pro" w:eastAsia="Avenir" w:hAnsi="Avenir Next LT Pro" w:cs="Avenir"/>
          <w:color w:val="000000"/>
        </w:rPr>
        <w:t>antiderechos</w:t>
      </w:r>
      <w:proofErr w:type="spellEnd"/>
      <w:r w:rsidRPr="00603E1C">
        <w:rPr>
          <w:rFonts w:ascii="Avenir Next LT Pro" w:eastAsia="Avenir" w:hAnsi="Avenir Next LT Pro" w:cs="Avenir"/>
          <w:color w:val="000000"/>
        </w:rPr>
        <w:t xml:space="preserve"> para referirnos a estos actores que articulan un movimiento transnacional y que despliegan una agenda activa en contra de los derechos sexuales y reproductivos, basándose en ideologías de carácter opresivo, discriminatorias y anticientíficas. </w:t>
      </w:r>
    </w:p>
    <w:p w14:paraId="0000006A" w14:textId="77777777" w:rsidR="003A1303" w:rsidRPr="00603E1C" w:rsidRDefault="003A1303">
      <w:pPr>
        <w:pBdr>
          <w:top w:val="nil"/>
          <w:left w:val="nil"/>
          <w:bottom w:val="nil"/>
          <w:right w:val="nil"/>
          <w:between w:val="nil"/>
        </w:pBdr>
        <w:tabs>
          <w:tab w:val="left" w:pos="0"/>
        </w:tabs>
        <w:jc w:val="both"/>
        <w:rPr>
          <w:rFonts w:ascii="Avenir Next LT Pro" w:eastAsia="Avenir" w:hAnsi="Avenir Next LT Pro" w:cs="Avenir"/>
          <w:color w:val="000000"/>
        </w:rPr>
      </w:pPr>
    </w:p>
    <w:p w14:paraId="0000006B" w14:textId="77777777" w:rsidR="003A1303" w:rsidRPr="00603E1C" w:rsidRDefault="00726233">
      <w:pPr>
        <w:numPr>
          <w:ilvl w:val="0"/>
          <w:numId w:val="3"/>
        </w:numPr>
        <w:pBdr>
          <w:top w:val="nil"/>
          <w:left w:val="nil"/>
          <w:bottom w:val="nil"/>
          <w:right w:val="nil"/>
          <w:between w:val="nil"/>
        </w:pBdr>
        <w:tabs>
          <w:tab w:val="left" w:pos="0"/>
        </w:tabs>
        <w:spacing w:after="0" w:line="240" w:lineRule="auto"/>
        <w:ind w:left="0" w:firstLine="0"/>
        <w:jc w:val="both"/>
        <w:rPr>
          <w:rFonts w:ascii="Avenir Next LT Pro" w:hAnsi="Avenir Next LT Pro"/>
          <w:color w:val="000000"/>
        </w:rPr>
      </w:pPr>
      <w:r w:rsidRPr="00603E1C">
        <w:rPr>
          <w:rFonts w:ascii="Avenir Next LT Pro" w:eastAsia="Avenir" w:hAnsi="Avenir Next LT Pro" w:cs="Avenir"/>
          <w:color w:val="000000"/>
        </w:rPr>
        <w:t xml:space="preserve">En Ecuador, los grupos </w:t>
      </w:r>
      <w:proofErr w:type="spellStart"/>
      <w:r w:rsidRPr="00603E1C">
        <w:rPr>
          <w:rFonts w:ascii="Avenir Next LT Pro" w:eastAsia="Avenir" w:hAnsi="Avenir Next LT Pro" w:cs="Avenir"/>
          <w:color w:val="000000"/>
        </w:rPr>
        <w:t>antiderechos</w:t>
      </w:r>
      <w:proofErr w:type="spellEnd"/>
      <w:r w:rsidRPr="00603E1C">
        <w:rPr>
          <w:rFonts w:ascii="Avenir Next LT Pro" w:eastAsia="Avenir" w:hAnsi="Avenir Next LT Pro" w:cs="Avenir"/>
          <w:color w:val="000000"/>
        </w:rPr>
        <w:t xml:space="preserve"> están fuertemente vinculados</w:t>
      </w:r>
      <w:r w:rsidRPr="00603E1C">
        <w:rPr>
          <w:rFonts w:ascii="Avenir Next LT Pro" w:eastAsia="Avenir" w:hAnsi="Avenir Next LT Pro" w:cs="Avenir"/>
          <w:color w:val="000000"/>
          <w:vertAlign w:val="superscript"/>
        </w:rPr>
        <w:footnoteReference w:id="55"/>
      </w:r>
      <w:r w:rsidRPr="00603E1C">
        <w:rPr>
          <w:rFonts w:ascii="Avenir Next LT Pro" w:eastAsia="Avenir" w:hAnsi="Avenir Next LT Pro" w:cs="Avenir"/>
          <w:color w:val="000000"/>
        </w:rPr>
        <w:t xml:space="preserve"> con la iglesia católica, institución que tiene una importante influencia sobre la vida social y política del país. Integrantes de la Academia de Líderes Católicos</w:t>
      </w:r>
      <w:r w:rsidRPr="00603E1C">
        <w:rPr>
          <w:rFonts w:ascii="Avenir Next LT Pro" w:eastAsia="Avenir" w:hAnsi="Avenir Next LT Pro" w:cs="Avenir"/>
          <w:color w:val="000000"/>
          <w:vertAlign w:val="superscript"/>
        </w:rPr>
        <w:footnoteReference w:id="56"/>
      </w:r>
      <w:r w:rsidRPr="00603E1C">
        <w:rPr>
          <w:rFonts w:ascii="Avenir Next LT Pro" w:eastAsia="Avenir" w:hAnsi="Avenir Next LT Pro" w:cs="Avenir"/>
          <w:color w:val="000000"/>
        </w:rPr>
        <w:t>, organización que ha sido señalada por tener vínculos con El Yunque</w:t>
      </w:r>
      <w:r w:rsidRPr="00603E1C">
        <w:rPr>
          <w:rFonts w:ascii="Avenir Next LT Pro" w:eastAsia="Avenir" w:hAnsi="Avenir Next LT Pro" w:cs="Avenir"/>
          <w:color w:val="000000"/>
          <w:vertAlign w:val="superscript"/>
        </w:rPr>
        <w:footnoteReference w:id="57"/>
      </w:r>
      <w:r w:rsidRPr="00603E1C">
        <w:rPr>
          <w:rFonts w:ascii="Avenir Next LT Pro" w:eastAsia="Avenir" w:hAnsi="Avenir Next LT Pro" w:cs="Avenir"/>
          <w:color w:val="000000"/>
        </w:rPr>
        <w:t xml:space="preserve">, organización mexicana secreta y paramilitar, mantienen un activismo constante para influir en las políticas públicas, procesos electorales y democráticos, así como de ataque a los organismos multilaterales de derechos humanos. Los grupos </w:t>
      </w:r>
      <w:proofErr w:type="spellStart"/>
      <w:r w:rsidRPr="00603E1C">
        <w:rPr>
          <w:rFonts w:ascii="Avenir Next LT Pro" w:eastAsia="Avenir" w:hAnsi="Avenir Next LT Pro" w:cs="Avenir"/>
          <w:color w:val="000000"/>
        </w:rPr>
        <w:t>antiderechos</w:t>
      </w:r>
      <w:proofErr w:type="spellEnd"/>
      <w:r w:rsidRPr="00603E1C">
        <w:rPr>
          <w:rFonts w:ascii="Avenir Next LT Pro" w:eastAsia="Avenir" w:hAnsi="Avenir Next LT Pro" w:cs="Avenir"/>
          <w:color w:val="000000"/>
        </w:rPr>
        <w:t xml:space="preserve"> en Ecuador se movilizan en contra de los derechos sexuales y reproductivos mediante diversas acciones, que incluyen demostraciones públicas de carácter religioso, acciones legales y de desinformación sobre organismos multilaterales.</w:t>
      </w:r>
    </w:p>
    <w:p w14:paraId="0000006C" w14:textId="77777777" w:rsidR="003A1303" w:rsidRPr="00603E1C" w:rsidRDefault="003A1303">
      <w:pPr>
        <w:pBdr>
          <w:top w:val="nil"/>
          <w:left w:val="nil"/>
          <w:bottom w:val="nil"/>
          <w:right w:val="nil"/>
          <w:between w:val="nil"/>
        </w:pBdr>
        <w:tabs>
          <w:tab w:val="left" w:pos="0"/>
        </w:tabs>
        <w:jc w:val="both"/>
        <w:rPr>
          <w:rFonts w:ascii="Avenir Next LT Pro" w:eastAsia="Avenir" w:hAnsi="Avenir Next LT Pro" w:cs="Avenir"/>
          <w:color w:val="000000"/>
        </w:rPr>
      </w:pPr>
    </w:p>
    <w:p w14:paraId="0000006D" w14:textId="77777777" w:rsidR="003A1303" w:rsidRPr="00603E1C" w:rsidRDefault="00726233">
      <w:pPr>
        <w:numPr>
          <w:ilvl w:val="0"/>
          <w:numId w:val="3"/>
        </w:numPr>
        <w:pBdr>
          <w:top w:val="nil"/>
          <w:left w:val="nil"/>
          <w:bottom w:val="nil"/>
          <w:right w:val="nil"/>
          <w:between w:val="nil"/>
        </w:pBdr>
        <w:tabs>
          <w:tab w:val="left" w:pos="0"/>
        </w:tabs>
        <w:spacing w:after="0" w:line="240" w:lineRule="auto"/>
        <w:ind w:left="0" w:firstLine="0"/>
        <w:jc w:val="both"/>
        <w:rPr>
          <w:rFonts w:ascii="Avenir Next LT Pro" w:hAnsi="Avenir Next LT Pro"/>
          <w:color w:val="000000"/>
        </w:rPr>
      </w:pPr>
      <w:r w:rsidRPr="00603E1C">
        <w:rPr>
          <w:rFonts w:ascii="Avenir Next LT Pro" w:eastAsia="Avenir" w:hAnsi="Avenir Next LT Pro" w:cs="Avenir"/>
          <w:color w:val="000000"/>
        </w:rPr>
        <w:t xml:space="preserve">Después de la Asamblea General de la OEA celebrada este año en Paraguay, grupos </w:t>
      </w:r>
      <w:proofErr w:type="spellStart"/>
      <w:r w:rsidRPr="00603E1C">
        <w:rPr>
          <w:rFonts w:ascii="Avenir Next LT Pro" w:eastAsia="Avenir" w:hAnsi="Avenir Next LT Pro" w:cs="Avenir"/>
          <w:color w:val="000000"/>
        </w:rPr>
        <w:t>antiderechos</w:t>
      </w:r>
      <w:proofErr w:type="spellEnd"/>
      <w:r w:rsidRPr="00603E1C">
        <w:rPr>
          <w:rFonts w:ascii="Avenir Next LT Pro" w:eastAsia="Avenir" w:hAnsi="Avenir Next LT Pro" w:cs="Avenir"/>
          <w:color w:val="000000"/>
        </w:rPr>
        <w:t xml:space="preserve"> ecuatorianos difundieron falsas acusaciones</w:t>
      </w:r>
      <w:r w:rsidRPr="00603E1C">
        <w:rPr>
          <w:rFonts w:ascii="Avenir Next LT Pro" w:eastAsia="Avenir" w:hAnsi="Avenir Next LT Pro" w:cs="Avenir"/>
          <w:color w:val="000000"/>
          <w:vertAlign w:val="superscript"/>
        </w:rPr>
        <w:footnoteReference w:id="58"/>
      </w:r>
      <w:r w:rsidRPr="00603E1C">
        <w:rPr>
          <w:rFonts w:ascii="Avenir Next LT Pro" w:eastAsia="Avenir" w:hAnsi="Avenir Next LT Pro" w:cs="Avenir"/>
          <w:color w:val="000000"/>
        </w:rPr>
        <w:t xml:space="preserve"> en contra de la Misión Diplomática de Ecuador afirmando que dicho gobierno avalaba prácticas nocivas contra la niñez, desatando una ola de ataques en las redes sociales. La Cancillería ecuatoriana publicó un comunicado oficial</w:t>
      </w:r>
      <w:r w:rsidRPr="00603E1C">
        <w:rPr>
          <w:rFonts w:ascii="Avenir Next LT Pro" w:eastAsia="Avenir" w:hAnsi="Avenir Next LT Pro" w:cs="Avenir"/>
          <w:color w:val="000000"/>
          <w:vertAlign w:val="superscript"/>
        </w:rPr>
        <w:footnoteReference w:id="59"/>
      </w:r>
      <w:r w:rsidRPr="00603E1C">
        <w:rPr>
          <w:rFonts w:ascii="Avenir Next LT Pro" w:eastAsia="Avenir" w:hAnsi="Avenir Next LT Pro" w:cs="Avenir"/>
          <w:color w:val="000000"/>
        </w:rPr>
        <w:t xml:space="preserve"> desmintiendo tales acusaciones y los grupos </w:t>
      </w:r>
      <w:proofErr w:type="spellStart"/>
      <w:r w:rsidRPr="00603E1C">
        <w:rPr>
          <w:rFonts w:ascii="Avenir Next LT Pro" w:eastAsia="Avenir" w:hAnsi="Avenir Next LT Pro" w:cs="Avenir"/>
          <w:color w:val="000000"/>
        </w:rPr>
        <w:t>antiderechos</w:t>
      </w:r>
      <w:proofErr w:type="spellEnd"/>
      <w:r w:rsidRPr="00603E1C">
        <w:rPr>
          <w:rFonts w:ascii="Avenir Next LT Pro" w:eastAsia="Avenir" w:hAnsi="Avenir Next LT Pro" w:cs="Avenir"/>
          <w:color w:val="000000"/>
        </w:rPr>
        <w:t xml:space="preserve"> desataron una serie de ataques en redes sociales. En junio de este año, grupos religiosos convocaron a una demostración pública denominada “Rosario de </w:t>
      </w:r>
      <w:r w:rsidRPr="00603E1C">
        <w:rPr>
          <w:rFonts w:ascii="Avenir Next LT Pro" w:eastAsia="Avenir" w:hAnsi="Avenir Next LT Pro" w:cs="Avenir"/>
          <w:color w:val="000000"/>
        </w:rPr>
        <w:lastRenderedPageBreak/>
        <w:t>Hombres</w:t>
      </w:r>
      <w:r w:rsidRPr="00603E1C">
        <w:rPr>
          <w:rFonts w:ascii="Avenir Next LT Pro" w:eastAsia="Avenir" w:hAnsi="Avenir Next LT Pro" w:cs="Avenir"/>
          <w:color w:val="000000"/>
          <w:vertAlign w:val="superscript"/>
        </w:rPr>
        <w:footnoteReference w:id="60"/>
      </w:r>
      <w:r w:rsidRPr="00603E1C">
        <w:rPr>
          <w:rFonts w:ascii="Avenir Next LT Pro" w:eastAsia="Avenir" w:hAnsi="Avenir Next LT Pro" w:cs="Avenir"/>
          <w:color w:val="000000"/>
        </w:rPr>
        <w:t>” para “reparar todas las ofensas” cometidas en el país, refiriéndose al “aborto, eutanasia, ideología de género” y por la “ofensas cometidas contra Dios en la marcha LGBTIQ</w:t>
      </w:r>
      <w:r w:rsidRPr="00603E1C">
        <w:rPr>
          <w:rFonts w:ascii="Avenir Next LT Pro" w:eastAsia="Avenir" w:hAnsi="Avenir Next LT Pro" w:cs="Avenir"/>
          <w:color w:val="000000"/>
          <w:vertAlign w:val="superscript"/>
        </w:rPr>
        <w:footnoteReference w:id="61"/>
      </w:r>
      <w:r w:rsidRPr="00603E1C">
        <w:rPr>
          <w:rFonts w:ascii="Avenir Next LT Pro" w:eastAsia="Avenir" w:hAnsi="Avenir Next LT Pro" w:cs="Avenir"/>
          <w:color w:val="000000"/>
        </w:rPr>
        <w:t xml:space="preserve">”. A raíz de las acciones para promover el avance en el acceso al aborto legal ante la Suprema Corte de Justicia, líderes </w:t>
      </w:r>
      <w:proofErr w:type="spellStart"/>
      <w:r w:rsidRPr="00603E1C">
        <w:rPr>
          <w:rFonts w:ascii="Avenir Next LT Pro" w:eastAsia="Avenir" w:hAnsi="Avenir Next LT Pro" w:cs="Avenir"/>
          <w:color w:val="000000"/>
        </w:rPr>
        <w:t>antiderechos</w:t>
      </w:r>
      <w:proofErr w:type="spellEnd"/>
      <w:r w:rsidRPr="00603E1C">
        <w:rPr>
          <w:rFonts w:ascii="Avenir Next LT Pro" w:eastAsia="Avenir" w:hAnsi="Avenir Next LT Pro" w:cs="Avenir"/>
          <w:color w:val="000000"/>
          <w:vertAlign w:val="superscript"/>
        </w:rPr>
        <w:footnoteReference w:id="62"/>
      </w:r>
      <w:r w:rsidRPr="00603E1C">
        <w:rPr>
          <w:rFonts w:ascii="Avenir Next LT Pro" w:eastAsia="Avenir" w:hAnsi="Avenir Next LT Pro" w:cs="Avenir"/>
          <w:color w:val="000000"/>
        </w:rPr>
        <w:t xml:space="preserve"> hicieron un llamado para llevar a cabo acciones de oposición. </w:t>
      </w:r>
    </w:p>
    <w:p w14:paraId="0000006E" w14:textId="77777777" w:rsidR="003A1303" w:rsidRPr="00603E1C" w:rsidRDefault="003A1303">
      <w:pPr>
        <w:tabs>
          <w:tab w:val="left" w:pos="0"/>
        </w:tabs>
        <w:spacing w:after="0" w:line="276" w:lineRule="auto"/>
        <w:jc w:val="both"/>
        <w:rPr>
          <w:rFonts w:ascii="Avenir Next LT Pro" w:eastAsia="Avenir" w:hAnsi="Avenir Next LT Pro" w:cs="Avenir"/>
          <w:b/>
        </w:rPr>
      </w:pPr>
    </w:p>
    <w:p w14:paraId="0000006F" w14:textId="77777777" w:rsidR="003A1303" w:rsidRPr="00603E1C" w:rsidRDefault="00726233">
      <w:pPr>
        <w:numPr>
          <w:ilvl w:val="0"/>
          <w:numId w:val="4"/>
        </w:numPr>
        <w:pBdr>
          <w:top w:val="nil"/>
          <w:left w:val="nil"/>
          <w:bottom w:val="nil"/>
          <w:right w:val="nil"/>
          <w:between w:val="nil"/>
        </w:pBdr>
        <w:tabs>
          <w:tab w:val="left" w:pos="0"/>
        </w:tabs>
        <w:spacing w:after="0" w:line="276" w:lineRule="auto"/>
        <w:ind w:left="426" w:hanging="426"/>
        <w:jc w:val="both"/>
        <w:rPr>
          <w:rFonts w:ascii="Avenir Next LT Pro" w:eastAsia="Avenir" w:hAnsi="Avenir Next LT Pro" w:cs="Avenir"/>
          <w:b/>
          <w:color w:val="000000"/>
        </w:rPr>
      </w:pPr>
      <w:r w:rsidRPr="00603E1C">
        <w:rPr>
          <w:rFonts w:ascii="Avenir Next LT Pro" w:eastAsia="Avenir" w:hAnsi="Avenir Next LT Pro" w:cs="Avenir"/>
          <w:b/>
          <w:color w:val="000000"/>
        </w:rPr>
        <w:t>Recomendaciones</w:t>
      </w:r>
    </w:p>
    <w:p w14:paraId="00000070" w14:textId="77777777" w:rsidR="003A1303" w:rsidRPr="00603E1C" w:rsidRDefault="003A1303">
      <w:pPr>
        <w:tabs>
          <w:tab w:val="left" w:pos="0"/>
        </w:tabs>
        <w:spacing w:after="0" w:line="276" w:lineRule="auto"/>
        <w:jc w:val="both"/>
        <w:rPr>
          <w:rFonts w:ascii="Avenir Next LT Pro" w:eastAsia="Avenir" w:hAnsi="Avenir Next LT Pro" w:cs="Avenir"/>
          <w:b/>
        </w:rPr>
      </w:pPr>
    </w:p>
    <w:p w14:paraId="00000071" w14:textId="5BA93BD3" w:rsidR="003A1303" w:rsidRPr="00603E1C" w:rsidRDefault="00726233">
      <w:pPr>
        <w:tabs>
          <w:tab w:val="left" w:pos="0"/>
        </w:tabs>
        <w:jc w:val="both"/>
        <w:rPr>
          <w:rFonts w:ascii="Avenir Next LT Pro" w:eastAsia="Avenir" w:hAnsi="Avenir Next LT Pro" w:cs="Avenir"/>
        </w:rPr>
      </w:pPr>
      <w:r w:rsidRPr="00603E1C">
        <w:rPr>
          <w:rFonts w:ascii="Avenir Next LT Pro" w:eastAsia="Avenir" w:hAnsi="Avenir Next LT Pro" w:cs="Avenir"/>
        </w:rPr>
        <w:t xml:space="preserve">Derivado de la información anterior, se sugiere que este Comité emita las siguientes recomendaciones al Estado de Ecuador, durante su Sesión </w:t>
      </w:r>
      <w:r w:rsidR="004D62FA" w:rsidRPr="004D62FA">
        <w:rPr>
          <w:rFonts w:ascii="Avenir Next LT Pro" w:eastAsia="Avenir" w:hAnsi="Avenir Next LT Pro" w:cs="Avenir"/>
        </w:rPr>
        <w:t xml:space="preserve">98 </w:t>
      </w:r>
      <w:proofErr w:type="gramStart"/>
      <w:r w:rsidR="004D62FA" w:rsidRPr="004D62FA">
        <w:rPr>
          <w:rFonts w:ascii="Avenir Next LT Pro" w:eastAsia="Avenir" w:hAnsi="Avenir Next LT Pro" w:cs="Avenir"/>
        </w:rPr>
        <w:t>( 13</w:t>
      </w:r>
      <w:proofErr w:type="gramEnd"/>
      <w:r w:rsidR="004D62FA" w:rsidRPr="004D62FA">
        <w:rPr>
          <w:rFonts w:ascii="Avenir Next LT Pro" w:eastAsia="Avenir" w:hAnsi="Avenir Next LT Pro" w:cs="Avenir"/>
        </w:rPr>
        <w:t xml:space="preserve"> enero 2025 - 31 enero 2025).</w:t>
      </w:r>
    </w:p>
    <w:sdt>
      <w:sdtPr>
        <w:rPr>
          <w:rFonts w:ascii="Avenir Next LT Pro" w:hAnsi="Avenir Next LT Pro"/>
        </w:rPr>
        <w:tag w:val="goog_rdk_51"/>
        <w:id w:val="-1404599339"/>
      </w:sdtPr>
      <w:sdtContent>
        <w:p w14:paraId="00000072" w14:textId="77777777" w:rsidR="003A1303" w:rsidRPr="00603E1C" w:rsidRDefault="00726233">
          <w:pPr>
            <w:numPr>
              <w:ilvl w:val="0"/>
              <w:numId w:val="1"/>
            </w:numPr>
            <w:pBdr>
              <w:top w:val="nil"/>
              <w:left w:val="nil"/>
              <w:bottom w:val="nil"/>
              <w:right w:val="nil"/>
              <w:between w:val="nil"/>
            </w:pBdr>
            <w:tabs>
              <w:tab w:val="left" w:pos="0"/>
            </w:tabs>
            <w:spacing w:after="0"/>
            <w:ind w:left="0" w:firstLine="0"/>
            <w:jc w:val="both"/>
            <w:rPr>
              <w:rFonts w:ascii="Avenir Next LT Pro" w:hAnsi="Avenir Next LT Pro"/>
              <w:color w:val="000000"/>
            </w:rPr>
          </w:pPr>
          <w:r w:rsidRPr="00603E1C">
            <w:rPr>
              <w:rFonts w:ascii="Avenir Next LT Pro" w:eastAsia="Avenir" w:hAnsi="Avenir Next LT Pro" w:cs="Avenir"/>
              <w:color w:val="000000"/>
            </w:rPr>
            <w:t xml:space="preserve">Elimine el aborto del Código Penal y establezca la política conducente para garantizar el acceso a los servicios de aborto seguro conforme a lo establecido en las Directrices sobre la atención para el aborto de la Organización Mundial de la Salud. </w:t>
          </w:r>
          <w:sdt>
            <w:sdtPr>
              <w:rPr>
                <w:rFonts w:ascii="Avenir Next LT Pro" w:hAnsi="Avenir Next LT Pro"/>
              </w:rPr>
              <w:tag w:val="goog_rdk_50"/>
              <w:id w:val="1290863415"/>
            </w:sdtPr>
            <w:sdtContent/>
          </w:sdt>
        </w:p>
      </w:sdtContent>
    </w:sdt>
    <w:sdt>
      <w:sdtPr>
        <w:rPr>
          <w:rFonts w:ascii="Avenir Next LT Pro" w:hAnsi="Avenir Next LT Pro"/>
        </w:rPr>
        <w:tag w:val="goog_rdk_54"/>
        <w:id w:val="-617520180"/>
      </w:sdtPr>
      <w:sdtContent>
        <w:p w14:paraId="00000073" w14:textId="77777777" w:rsidR="003A1303" w:rsidRPr="00603E1C" w:rsidRDefault="00000000">
          <w:pPr>
            <w:numPr>
              <w:ilvl w:val="0"/>
              <w:numId w:val="1"/>
            </w:numPr>
            <w:pBdr>
              <w:top w:val="nil"/>
              <w:left w:val="nil"/>
              <w:bottom w:val="nil"/>
              <w:right w:val="nil"/>
              <w:between w:val="nil"/>
            </w:pBdr>
            <w:tabs>
              <w:tab w:val="left" w:pos="0"/>
            </w:tabs>
            <w:spacing w:after="0"/>
            <w:ind w:left="0" w:firstLine="0"/>
            <w:jc w:val="both"/>
            <w:rPr>
              <w:rFonts w:ascii="Avenir Next LT Pro" w:eastAsia="Avenir" w:hAnsi="Avenir Next LT Pro" w:cs="Avenir"/>
            </w:rPr>
          </w:pPr>
          <w:sdt>
            <w:sdtPr>
              <w:rPr>
                <w:rFonts w:ascii="Avenir Next LT Pro" w:hAnsi="Avenir Next LT Pro"/>
              </w:rPr>
              <w:tag w:val="goog_rdk_52"/>
              <w:id w:val="-459346887"/>
            </w:sdtPr>
            <w:sdtContent>
              <w:r w:rsidR="00726233" w:rsidRPr="00603E1C">
                <w:rPr>
                  <w:rFonts w:ascii="Avenir Next LT Pro" w:eastAsia="Avenir" w:hAnsi="Avenir Next LT Pro" w:cs="Avenir"/>
                  <w:color w:val="000000"/>
                </w:rPr>
                <w:t xml:space="preserve">Elimine el plazo de 12.6 semanas para acceder a un aborto por violación, especialmente en el caso de las niñas y adolescentes reconociendo que las mismas son quienes por las vulnerabilidades derivadas de su edad buscan servicios de aborto de forma más tardía y reconociendo los riesgos aumentados que puede tener un aborto inseguro en </w:t>
              </w:r>
              <w:proofErr w:type="spellStart"/>
              <w:r w:rsidR="00726233" w:rsidRPr="00603E1C">
                <w:rPr>
                  <w:rFonts w:ascii="Avenir Next LT Pro" w:eastAsia="Avenir" w:hAnsi="Avenir Next LT Pro" w:cs="Avenir"/>
                  <w:color w:val="000000"/>
                </w:rPr>
                <w:t>etapasa</w:t>
              </w:r>
              <w:proofErr w:type="spellEnd"/>
              <w:r w:rsidR="00726233" w:rsidRPr="00603E1C">
                <w:rPr>
                  <w:rFonts w:ascii="Avenir Next LT Pro" w:eastAsia="Avenir" w:hAnsi="Avenir Next LT Pro" w:cs="Avenir"/>
                  <w:color w:val="000000"/>
                </w:rPr>
                <w:t xml:space="preserve"> avanzadas. </w:t>
              </w:r>
            </w:sdtContent>
          </w:sdt>
          <w:sdt>
            <w:sdtPr>
              <w:rPr>
                <w:rFonts w:ascii="Avenir Next LT Pro" w:hAnsi="Avenir Next LT Pro"/>
              </w:rPr>
              <w:tag w:val="goog_rdk_53"/>
              <w:id w:val="-1182586640"/>
            </w:sdtPr>
            <w:sdtContent/>
          </w:sdt>
        </w:p>
      </w:sdtContent>
    </w:sdt>
    <w:p w14:paraId="00000074" w14:textId="77777777" w:rsidR="003A1303" w:rsidRPr="00603E1C" w:rsidRDefault="00726233">
      <w:pPr>
        <w:numPr>
          <w:ilvl w:val="0"/>
          <w:numId w:val="1"/>
        </w:numPr>
        <w:pBdr>
          <w:top w:val="nil"/>
          <w:left w:val="nil"/>
          <w:bottom w:val="nil"/>
          <w:right w:val="nil"/>
          <w:between w:val="nil"/>
        </w:pBdr>
        <w:tabs>
          <w:tab w:val="left" w:pos="0"/>
        </w:tabs>
        <w:spacing w:after="0"/>
        <w:ind w:left="0" w:firstLine="0"/>
        <w:jc w:val="both"/>
        <w:rPr>
          <w:rFonts w:ascii="Avenir Next LT Pro" w:hAnsi="Avenir Next LT Pro"/>
          <w:color w:val="000000"/>
        </w:rPr>
      </w:pPr>
      <w:r w:rsidRPr="00603E1C">
        <w:rPr>
          <w:rFonts w:ascii="Avenir Next LT Pro" w:eastAsia="Avenir" w:hAnsi="Avenir Next LT Pro" w:cs="Avenir"/>
          <w:color w:val="000000"/>
        </w:rPr>
        <w:t xml:space="preserve">Garantice la confidencialidad de la información en salud de las personas usuarias de los servicios y el secreto profesional del personal de salud durante la atención de emergencias obstétricas. </w:t>
      </w:r>
    </w:p>
    <w:p w14:paraId="00000075" w14:textId="77777777" w:rsidR="003A1303" w:rsidRPr="00603E1C" w:rsidRDefault="00726233">
      <w:pPr>
        <w:numPr>
          <w:ilvl w:val="0"/>
          <w:numId w:val="1"/>
        </w:numPr>
        <w:pBdr>
          <w:top w:val="nil"/>
          <w:left w:val="nil"/>
          <w:bottom w:val="nil"/>
          <w:right w:val="nil"/>
          <w:between w:val="nil"/>
        </w:pBdr>
        <w:tabs>
          <w:tab w:val="left" w:pos="0"/>
        </w:tabs>
        <w:spacing w:after="0"/>
        <w:ind w:left="0" w:firstLine="0"/>
        <w:jc w:val="both"/>
        <w:rPr>
          <w:rFonts w:ascii="Avenir Next LT Pro" w:hAnsi="Avenir Next LT Pro"/>
          <w:color w:val="000000"/>
        </w:rPr>
      </w:pPr>
      <w:r w:rsidRPr="00603E1C">
        <w:rPr>
          <w:rFonts w:ascii="Avenir Next LT Pro" w:eastAsia="Avenir" w:hAnsi="Avenir Next LT Pro" w:cs="Avenir"/>
          <w:color w:val="000000"/>
        </w:rPr>
        <w:t xml:space="preserve">Garantice el acceso a atención integral a la salud sexual y reproductiva de niñas y adolescentes víctimas de violencia sexual, que incluya profilaxis post exposición, pastilla de anticoncepción de emergencia y servicios de aborto seguro. </w:t>
      </w:r>
    </w:p>
    <w:p w14:paraId="00000076" w14:textId="77777777" w:rsidR="003A1303" w:rsidRPr="00603E1C" w:rsidRDefault="00726233">
      <w:pPr>
        <w:numPr>
          <w:ilvl w:val="0"/>
          <w:numId w:val="1"/>
        </w:numPr>
        <w:pBdr>
          <w:top w:val="nil"/>
          <w:left w:val="nil"/>
          <w:bottom w:val="nil"/>
          <w:right w:val="nil"/>
          <w:between w:val="nil"/>
        </w:pBdr>
        <w:tabs>
          <w:tab w:val="left" w:pos="0"/>
        </w:tabs>
        <w:spacing w:after="0"/>
        <w:ind w:left="0" w:firstLine="0"/>
        <w:jc w:val="both"/>
        <w:rPr>
          <w:rFonts w:ascii="Avenir Next LT Pro" w:hAnsi="Avenir Next LT Pro"/>
          <w:color w:val="000000"/>
        </w:rPr>
      </w:pPr>
      <w:r w:rsidRPr="00603E1C">
        <w:rPr>
          <w:rFonts w:ascii="Avenir Next LT Pro" w:eastAsia="Avenir" w:hAnsi="Avenir Next LT Pro" w:cs="Avenir"/>
          <w:color w:val="000000"/>
        </w:rPr>
        <w:t xml:space="preserve">Garantice la disponibilidad de servicios de salud </w:t>
      </w:r>
      <w:proofErr w:type="spellStart"/>
      <w:proofErr w:type="gramStart"/>
      <w:r w:rsidRPr="00603E1C">
        <w:rPr>
          <w:rFonts w:ascii="Avenir Next LT Pro" w:eastAsia="Avenir" w:hAnsi="Avenir Next LT Pro" w:cs="Avenir"/>
          <w:color w:val="000000"/>
        </w:rPr>
        <w:t>post-aborto</w:t>
      </w:r>
      <w:proofErr w:type="spellEnd"/>
      <w:proofErr w:type="gramEnd"/>
      <w:r w:rsidRPr="00603E1C">
        <w:rPr>
          <w:rFonts w:ascii="Avenir Next LT Pro" w:eastAsia="Avenir" w:hAnsi="Avenir Next LT Pro" w:cs="Avenir"/>
          <w:color w:val="000000"/>
        </w:rPr>
        <w:t xml:space="preserve"> seguros y de calidad para niñas y adolescentes, garantizando la confidencialidad de la atención. </w:t>
      </w:r>
    </w:p>
    <w:p w14:paraId="00000077" w14:textId="77777777" w:rsidR="003A1303" w:rsidRPr="00603E1C" w:rsidRDefault="00726233">
      <w:pPr>
        <w:numPr>
          <w:ilvl w:val="0"/>
          <w:numId w:val="1"/>
        </w:numPr>
        <w:pBdr>
          <w:top w:val="nil"/>
          <w:left w:val="nil"/>
          <w:bottom w:val="nil"/>
          <w:right w:val="nil"/>
          <w:between w:val="nil"/>
        </w:pBdr>
        <w:tabs>
          <w:tab w:val="left" w:pos="0"/>
        </w:tabs>
        <w:spacing w:after="0"/>
        <w:ind w:left="0" w:firstLine="0"/>
        <w:jc w:val="both"/>
        <w:rPr>
          <w:rFonts w:ascii="Avenir Next LT Pro" w:hAnsi="Avenir Next LT Pro"/>
          <w:color w:val="000000"/>
        </w:rPr>
      </w:pPr>
      <w:r w:rsidRPr="00603E1C">
        <w:rPr>
          <w:rFonts w:ascii="Avenir Next LT Pro" w:eastAsia="Avenir" w:hAnsi="Avenir Next LT Pro" w:cs="Avenir"/>
          <w:color w:val="000000"/>
        </w:rPr>
        <w:t xml:space="preserve">Genere los mecanismos necesarios para garantizar la disponibilidad de cifras oficiales de acceso público relacionados con las muertes y morbilidades maternas en el país, así como la atención a víctimas de violencia. </w:t>
      </w:r>
    </w:p>
    <w:p w14:paraId="00000078" w14:textId="77777777" w:rsidR="003A1303" w:rsidRPr="00603E1C" w:rsidRDefault="00726233">
      <w:pPr>
        <w:numPr>
          <w:ilvl w:val="0"/>
          <w:numId w:val="1"/>
        </w:numPr>
        <w:pBdr>
          <w:top w:val="nil"/>
          <w:left w:val="nil"/>
          <w:bottom w:val="nil"/>
          <w:right w:val="nil"/>
          <w:between w:val="nil"/>
        </w:pBdr>
        <w:tabs>
          <w:tab w:val="left" w:pos="0"/>
        </w:tabs>
        <w:ind w:left="0" w:firstLine="0"/>
        <w:jc w:val="both"/>
        <w:rPr>
          <w:rFonts w:ascii="Avenir Next LT Pro" w:hAnsi="Avenir Next LT Pro"/>
          <w:color w:val="000000"/>
        </w:rPr>
      </w:pPr>
      <w:r w:rsidRPr="00603E1C">
        <w:rPr>
          <w:rFonts w:ascii="Avenir Next LT Pro" w:eastAsia="Avenir" w:hAnsi="Avenir Next LT Pro" w:cs="Avenir"/>
          <w:color w:val="000000"/>
        </w:rPr>
        <w:t xml:space="preserve">Garantice la disponibilidad de información y educación sobre salud sexual y reproductiva objetiva y basada en evidencia científica para todas las niñas, niños y personas adolescentes en los niveles de educación básica. </w:t>
      </w:r>
    </w:p>
    <w:p w14:paraId="00000079" w14:textId="1F21E904" w:rsidR="003A1303" w:rsidRPr="00603E1C" w:rsidRDefault="00726233">
      <w:pPr>
        <w:tabs>
          <w:tab w:val="left" w:pos="0"/>
        </w:tabs>
        <w:jc w:val="both"/>
        <w:rPr>
          <w:rFonts w:ascii="Avenir Next LT Pro" w:eastAsia="Avenir" w:hAnsi="Avenir Next LT Pro" w:cs="Avenir"/>
        </w:rPr>
      </w:pPr>
      <w:r w:rsidRPr="00603E1C">
        <w:rPr>
          <w:rFonts w:ascii="Avenir Next LT Pro" w:eastAsia="Avenir" w:hAnsi="Avenir Next LT Pro" w:cs="Avenir"/>
        </w:rPr>
        <w:lastRenderedPageBreak/>
        <w:t xml:space="preserve">Esperamos que esta información le sea útil al Comité durante la aprobación de Observaciones Finales para el Estado de Ecuador prevista a adoptarse durante su - Sesión </w:t>
      </w:r>
      <w:r w:rsidR="004D62FA" w:rsidRPr="004D62FA">
        <w:rPr>
          <w:rFonts w:ascii="Avenir Next LT Pro" w:eastAsia="Avenir" w:hAnsi="Avenir Next LT Pro" w:cs="Avenir"/>
        </w:rPr>
        <w:t>98 (13 enero 2025 - 31 enero 2025).</w:t>
      </w:r>
    </w:p>
    <w:p w14:paraId="0000007A" w14:textId="77777777" w:rsidR="003A1303" w:rsidRPr="00603E1C" w:rsidRDefault="003A1303">
      <w:pPr>
        <w:tabs>
          <w:tab w:val="left" w:pos="0"/>
        </w:tabs>
        <w:rPr>
          <w:rFonts w:ascii="Avenir Next LT Pro" w:eastAsia="Avenir" w:hAnsi="Avenir Next LT Pro" w:cs="Avenir"/>
        </w:rPr>
      </w:pPr>
    </w:p>
    <w:p w14:paraId="0000007B" w14:textId="77777777" w:rsidR="003A1303" w:rsidRPr="00603E1C" w:rsidRDefault="003A1303">
      <w:pPr>
        <w:tabs>
          <w:tab w:val="left" w:pos="0"/>
        </w:tabs>
        <w:rPr>
          <w:rFonts w:ascii="Avenir Next LT Pro" w:eastAsia="Avenir" w:hAnsi="Avenir Next LT Pro" w:cs="Avenir"/>
        </w:rPr>
      </w:pPr>
    </w:p>
    <w:sectPr w:rsidR="003A1303" w:rsidRPr="00603E1C">
      <w:footerReference w:type="default" r:id="rId12"/>
      <w:headerReference w:type="first" r:id="rId13"/>
      <w:pgSz w:w="12240" w:h="15840"/>
      <w:pgMar w:top="1417" w:right="1701" w:bottom="1417" w:left="1701"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2F6E8E" w14:textId="77777777" w:rsidR="00654DCA" w:rsidRDefault="00654DCA">
      <w:pPr>
        <w:spacing w:after="0" w:line="240" w:lineRule="auto"/>
      </w:pPr>
      <w:r>
        <w:separator/>
      </w:r>
    </w:p>
  </w:endnote>
  <w:endnote w:type="continuationSeparator" w:id="0">
    <w:p w14:paraId="023E6963" w14:textId="77777777" w:rsidR="00654DCA" w:rsidRDefault="00654D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BFECDB68-78B4-4504-8DFA-37F054E3D599}"/>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embedRegular r:id="rId2" w:fontKey="{779C19ED-B1A8-4F16-84AE-7DBD894BB381}"/>
  </w:font>
  <w:font w:name="Calibri">
    <w:panose1 w:val="020F0502020204030204"/>
    <w:charset w:val="00"/>
    <w:family w:val="swiss"/>
    <w:pitch w:val="variable"/>
    <w:sig w:usb0="E4002EFF" w:usb1="C000247B" w:usb2="00000009" w:usb3="00000000" w:csb0="000001FF" w:csb1="00000000"/>
    <w:embedRegular r:id="rId3" w:fontKey="{E026F8B6-049D-4D64-8E52-ADF4F5E96A1C}"/>
    <w:embedBold r:id="rId4" w:fontKey="{7C80E7B5-AF97-4936-879C-83A0B874E58F}"/>
    <w:embedItalic r:id="rId5" w:fontKey="{98602483-734F-4090-91CC-E00A72D0268A}"/>
  </w:font>
  <w:font w:name="Play">
    <w:charset w:val="00"/>
    <w:family w:val="auto"/>
    <w:pitch w:val="default"/>
    <w:embedRegular r:id="rId6" w:fontKey="{13116A58-CC2C-4EFD-9A61-24C68D66E12F}"/>
  </w:font>
  <w:font w:name="Times New Roman">
    <w:panose1 w:val="02020603050405020304"/>
    <w:charset w:val="00"/>
    <w:family w:val="roman"/>
    <w:pitch w:val="variable"/>
    <w:sig w:usb0="E0002EFF" w:usb1="C000785B" w:usb2="00000009" w:usb3="00000000" w:csb0="000001FF" w:csb1="00000000"/>
  </w:font>
  <w:font w:name="Avenir Next LT Pro">
    <w:charset w:val="00"/>
    <w:family w:val="swiss"/>
    <w:pitch w:val="variable"/>
    <w:sig w:usb0="800000EF" w:usb1="5000204A" w:usb2="00000000" w:usb3="00000000" w:csb0="00000093" w:csb1="00000000"/>
    <w:embedRegular r:id="rId7" w:fontKey="{5310128F-B1EC-444D-B63D-242D80B02A25}"/>
    <w:embedBold r:id="rId8" w:fontKey="{1BFCC0BF-006A-4FA2-8321-924322E02B14}"/>
    <w:embedItalic r:id="rId9" w:fontKey="{10CF7CF7-818E-43A5-8937-942CA4D56A4C}"/>
  </w:font>
  <w:font w:name="Avenir">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embedRegular r:id="rId10" w:fontKey="{CC448DCC-2092-421A-8B6E-A2FC9F7114A6}"/>
  </w:font>
  <w:font w:name="Segoe UI Emoji">
    <w:panose1 w:val="020B0502040204020203"/>
    <w:charset w:val="00"/>
    <w:family w:val="swiss"/>
    <w:pitch w:val="variable"/>
    <w:sig w:usb0="00000003" w:usb1="02000000" w:usb2="00000000" w:usb3="00000000" w:csb0="00000001" w:csb1="00000000"/>
    <w:embedRegular r:id="rId11" w:fontKey="{4CA4C1B1-07B9-4810-82A3-6E0E53CA16A1}"/>
  </w:font>
  <w:font w:name="Quattrocento Sans">
    <w:charset w:val="00"/>
    <w:family w:val="swiss"/>
    <w:pitch w:val="variable"/>
    <w:sig w:usb0="800000BF" w:usb1="4000005B" w:usb2="00000000" w:usb3="00000000" w:csb0="00000001" w:csb1="00000000"/>
    <w:embedRegular r:id="rId12" w:fontKey="{1BC7B234-1259-4930-BF4E-AE5B680E16D7}"/>
  </w:font>
  <w:font w:name="Segoe UI Symbol">
    <w:panose1 w:val="020B0502040204020203"/>
    <w:charset w:val="00"/>
    <w:family w:val="swiss"/>
    <w:pitch w:val="variable"/>
    <w:sig w:usb0="800001E3" w:usb1="1200FFEF" w:usb2="00040000" w:usb3="00000000" w:csb0="00000001" w:csb1="00000000"/>
    <w:embedRegular r:id="rId13" w:fontKey="{A8187B4E-9E65-4962-B199-C9B081729175}"/>
  </w:font>
  <w:font w:name="Cambria">
    <w:panose1 w:val="02040503050406030204"/>
    <w:charset w:val="00"/>
    <w:family w:val="roman"/>
    <w:pitch w:val="variable"/>
    <w:sig w:usb0="E00006FF" w:usb1="420024FF" w:usb2="02000000" w:usb3="00000000" w:csb0="0000019F" w:csb1="00000000"/>
    <w:embedRegular r:id="rId14" w:fontKey="{C18FA73A-77DA-4306-84D6-BD19103E393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B6" w14:textId="7DD59F87" w:rsidR="003A1303" w:rsidRDefault="00726233">
    <w:pPr>
      <w:pBdr>
        <w:top w:val="nil"/>
        <w:left w:val="nil"/>
        <w:bottom w:val="nil"/>
        <w:right w:val="nil"/>
        <w:between w:val="nil"/>
      </w:pBdr>
      <w:tabs>
        <w:tab w:val="center" w:pos="4419"/>
        <w:tab w:val="right" w:pos="8838"/>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603E1C">
      <w:rPr>
        <w:noProof/>
        <w:color w:val="000000"/>
      </w:rPr>
      <w:t>2</w:t>
    </w:r>
    <w:r>
      <w:rPr>
        <w:color w:val="000000"/>
      </w:rPr>
      <w:fldChar w:fldCharType="end"/>
    </w:r>
  </w:p>
  <w:p w14:paraId="000000B7" w14:textId="77777777" w:rsidR="003A1303" w:rsidRDefault="003A1303">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8459A9" w14:textId="77777777" w:rsidR="00654DCA" w:rsidRDefault="00654DCA">
      <w:pPr>
        <w:spacing w:after="0" w:line="240" w:lineRule="auto"/>
      </w:pPr>
      <w:r>
        <w:separator/>
      </w:r>
    </w:p>
  </w:footnote>
  <w:footnote w:type="continuationSeparator" w:id="0">
    <w:p w14:paraId="4190556D" w14:textId="77777777" w:rsidR="00654DCA" w:rsidRDefault="00654DCA">
      <w:pPr>
        <w:spacing w:after="0" w:line="240" w:lineRule="auto"/>
      </w:pPr>
      <w:r>
        <w:continuationSeparator/>
      </w:r>
    </w:p>
  </w:footnote>
  <w:footnote w:id="1">
    <w:p w14:paraId="2E2D240E" w14:textId="325E01CC" w:rsidR="00BD7940" w:rsidRPr="0077693D" w:rsidRDefault="00BD7940" w:rsidP="0077693D">
      <w:pPr>
        <w:pStyle w:val="FootnoteText"/>
        <w:jc w:val="both"/>
        <w:rPr>
          <w:rFonts w:ascii="Avenir Next LT Pro" w:hAnsi="Avenir Next LT Pro"/>
          <w:sz w:val="18"/>
          <w:szCs w:val="18"/>
        </w:rPr>
      </w:pPr>
      <w:r w:rsidRPr="0077693D">
        <w:rPr>
          <w:rStyle w:val="FootnoteReference"/>
          <w:rFonts w:ascii="Avenir Next LT Pro" w:hAnsi="Avenir Next LT Pro"/>
          <w:sz w:val="18"/>
          <w:szCs w:val="18"/>
        </w:rPr>
        <w:footnoteRef/>
      </w:r>
      <w:r w:rsidRPr="0077693D">
        <w:rPr>
          <w:rFonts w:ascii="Avenir Next LT Pro" w:hAnsi="Avenir Next LT Pro"/>
          <w:sz w:val="18"/>
          <w:szCs w:val="18"/>
        </w:rPr>
        <w:t xml:space="preserve"> </w:t>
      </w:r>
      <w:proofErr w:type="spellStart"/>
      <w:r w:rsidR="0077693D" w:rsidRPr="0077693D">
        <w:rPr>
          <w:rFonts w:ascii="Avenir Next LT Pro" w:hAnsi="Avenir Next LT Pro"/>
          <w:sz w:val="18"/>
          <w:szCs w:val="18"/>
        </w:rPr>
        <w:t>Surkuna</w:t>
      </w:r>
      <w:proofErr w:type="spellEnd"/>
      <w:r w:rsidR="0077693D" w:rsidRPr="0077693D">
        <w:rPr>
          <w:rFonts w:ascii="Avenir Next LT Pro" w:hAnsi="Avenir Next LT Pro"/>
          <w:sz w:val="18"/>
          <w:szCs w:val="18"/>
        </w:rPr>
        <w:t xml:space="preserve"> es </w:t>
      </w:r>
      <w:r w:rsidR="0077693D" w:rsidRPr="0077693D">
        <w:rPr>
          <w:rFonts w:ascii="Avenir Next LT Pro" w:hAnsi="Avenir Next LT Pro"/>
          <w:color w:val="212121"/>
          <w:sz w:val="18"/>
          <w:szCs w:val="18"/>
          <w:shd w:val="clear" w:color="auto" w:fill="FFFFFF"/>
        </w:rPr>
        <w:t>una organización feminista fundada en el año 2014, como una respuesta a la criminalización de mujeres por aborto y a la demanda del movimiento feminista de contar con una organización legal que trabaje por el acceso a la justicia de las mujeres y niñas en Ecuador.</w:t>
      </w:r>
    </w:p>
  </w:footnote>
  <w:footnote w:id="2">
    <w:p w14:paraId="0000007C" w14:textId="77777777" w:rsidR="003A1303" w:rsidRPr="00726233" w:rsidRDefault="00726233" w:rsidP="00726233">
      <w:pPr>
        <w:pBdr>
          <w:top w:val="nil"/>
          <w:left w:val="nil"/>
          <w:bottom w:val="nil"/>
          <w:right w:val="nil"/>
          <w:between w:val="nil"/>
        </w:pBdr>
        <w:spacing w:after="0" w:line="240" w:lineRule="auto"/>
        <w:jc w:val="both"/>
        <w:rPr>
          <w:rFonts w:ascii="Avenir Next LT Pro" w:eastAsia="Avenir" w:hAnsi="Avenir Next LT Pro" w:cs="Avenir"/>
          <w:sz w:val="18"/>
          <w:szCs w:val="18"/>
        </w:rPr>
      </w:pPr>
      <w:r w:rsidRPr="00726233">
        <w:rPr>
          <w:rFonts w:ascii="Avenir Next LT Pro" w:hAnsi="Avenir Next LT Pro"/>
          <w:sz w:val="18"/>
          <w:szCs w:val="18"/>
          <w:vertAlign w:val="superscript"/>
        </w:rPr>
        <w:footnoteRef/>
      </w:r>
      <w:r w:rsidRPr="00726233">
        <w:rPr>
          <w:rFonts w:ascii="Avenir Next LT Pro" w:eastAsia="Avenir" w:hAnsi="Avenir Next LT Pro" w:cs="Avenir"/>
          <w:sz w:val="18"/>
          <w:szCs w:val="18"/>
        </w:rPr>
        <w:t xml:space="preserve"> </w:t>
      </w:r>
      <w:proofErr w:type="spellStart"/>
      <w:r w:rsidRPr="00726233">
        <w:rPr>
          <w:rFonts w:ascii="Avenir Next LT Pro" w:eastAsia="Avenir" w:hAnsi="Avenir Next LT Pro" w:cs="Avenir"/>
          <w:sz w:val="18"/>
          <w:szCs w:val="18"/>
        </w:rPr>
        <w:t>Ipas</w:t>
      </w:r>
      <w:proofErr w:type="spellEnd"/>
      <w:r w:rsidRPr="00726233">
        <w:rPr>
          <w:rFonts w:ascii="Avenir Next LT Pro" w:eastAsia="Avenir" w:hAnsi="Avenir Next LT Pro" w:cs="Avenir"/>
          <w:sz w:val="18"/>
          <w:szCs w:val="18"/>
        </w:rPr>
        <w:t xml:space="preserve"> Latinoamérica y el Caribe (</w:t>
      </w:r>
      <w:proofErr w:type="spellStart"/>
      <w:r w:rsidRPr="00726233">
        <w:rPr>
          <w:rFonts w:ascii="Avenir Next LT Pro" w:eastAsia="Avenir" w:hAnsi="Avenir Next LT Pro" w:cs="Avenir"/>
          <w:sz w:val="18"/>
          <w:szCs w:val="18"/>
        </w:rPr>
        <w:t>Ipas</w:t>
      </w:r>
      <w:proofErr w:type="spellEnd"/>
      <w:r w:rsidRPr="00726233">
        <w:rPr>
          <w:rFonts w:ascii="Avenir Next LT Pro" w:eastAsia="Avenir" w:hAnsi="Avenir Next LT Pro" w:cs="Avenir"/>
          <w:sz w:val="18"/>
          <w:szCs w:val="18"/>
        </w:rPr>
        <w:t xml:space="preserve"> LAC) es una organización perteneciente a una red internacional sin fines de lucro que trabaja en 4 continentes para asegurar que todas las mujeres puedan elegir sobre su reproducción.</w:t>
      </w:r>
    </w:p>
  </w:footnote>
  <w:footnote w:id="3">
    <w:p w14:paraId="0000007D" w14:textId="77777777" w:rsidR="003A1303" w:rsidRPr="00726233" w:rsidRDefault="00726233" w:rsidP="00726233">
      <w:pPr>
        <w:pBdr>
          <w:top w:val="nil"/>
          <w:left w:val="nil"/>
          <w:bottom w:val="nil"/>
          <w:right w:val="nil"/>
          <w:between w:val="nil"/>
        </w:pBdr>
        <w:spacing w:after="0" w:line="240" w:lineRule="auto"/>
        <w:jc w:val="both"/>
        <w:rPr>
          <w:rFonts w:ascii="Avenir Next LT Pro" w:eastAsia="Avenir" w:hAnsi="Avenir Next LT Pro" w:cs="Avenir"/>
          <w:sz w:val="18"/>
          <w:szCs w:val="18"/>
          <w:lang w:val="en-US"/>
        </w:rPr>
      </w:pPr>
      <w:r w:rsidRPr="00726233">
        <w:rPr>
          <w:rFonts w:ascii="Avenir Next LT Pro" w:hAnsi="Avenir Next LT Pro"/>
          <w:sz w:val="18"/>
          <w:szCs w:val="18"/>
          <w:vertAlign w:val="superscript"/>
        </w:rPr>
        <w:footnoteRef/>
      </w:r>
      <w:r w:rsidRPr="00726233">
        <w:rPr>
          <w:rFonts w:ascii="Avenir Next LT Pro" w:eastAsia="Avenir" w:hAnsi="Avenir Next LT Pro" w:cs="Avenir"/>
          <w:sz w:val="18"/>
          <w:szCs w:val="18"/>
        </w:rPr>
        <w:t xml:space="preserve"> La Atención integral para el aborto es definida por la Organización Mundial de la Salud como el suministro de información, gestión del aborto (incluido el aborto provocado y la atención relacionada con la pérdida del embarazo) y atención posterior al aborto, Ver OMS, Directrices sobre la atención para el aborto, 2022. </w:t>
      </w:r>
      <w:r w:rsidRPr="00726233">
        <w:rPr>
          <w:rFonts w:ascii="Avenir Next LT Pro" w:eastAsia="Avenir" w:hAnsi="Avenir Next LT Pro" w:cs="Avenir"/>
          <w:sz w:val="18"/>
          <w:szCs w:val="18"/>
          <w:lang w:val="en-US"/>
        </w:rPr>
        <w:t xml:space="preserve">Disponible </w:t>
      </w:r>
      <w:proofErr w:type="spellStart"/>
      <w:r w:rsidRPr="00726233">
        <w:rPr>
          <w:rFonts w:ascii="Avenir Next LT Pro" w:eastAsia="Avenir" w:hAnsi="Avenir Next LT Pro" w:cs="Avenir"/>
          <w:sz w:val="18"/>
          <w:szCs w:val="18"/>
          <w:lang w:val="en-US"/>
        </w:rPr>
        <w:t>en</w:t>
      </w:r>
      <w:proofErr w:type="spellEnd"/>
      <w:r w:rsidRPr="00726233">
        <w:rPr>
          <w:rFonts w:ascii="Avenir Next LT Pro" w:eastAsia="Avenir" w:hAnsi="Avenir Next LT Pro" w:cs="Avenir"/>
          <w:sz w:val="18"/>
          <w:szCs w:val="18"/>
          <w:lang w:val="en-US"/>
        </w:rPr>
        <w:t xml:space="preserve"> https://apps.who.int/iris/rest/bitstreams/1467395/retrieve</w:t>
      </w:r>
    </w:p>
  </w:footnote>
  <w:footnote w:id="4">
    <w:p w14:paraId="0000007E" w14:textId="77777777" w:rsidR="003A1303" w:rsidRPr="00726233" w:rsidRDefault="00726233" w:rsidP="00726233">
      <w:pPr>
        <w:pBdr>
          <w:top w:val="nil"/>
          <w:left w:val="nil"/>
          <w:bottom w:val="nil"/>
          <w:right w:val="nil"/>
          <w:between w:val="nil"/>
        </w:pBdr>
        <w:spacing w:after="0" w:line="240" w:lineRule="auto"/>
        <w:jc w:val="both"/>
        <w:rPr>
          <w:rFonts w:ascii="Avenir Next LT Pro" w:eastAsia="Avenir" w:hAnsi="Avenir Next LT Pro" w:cs="Avenir"/>
          <w:sz w:val="18"/>
          <w:szCs w:val="18"/>
          <w:lang w:val="en-US"/>
        </w:rPr>
      </w:pPr>
      <w:r w:rsidRPr="00726233">
        <w:rPr>
          <w:rFonts w:ascii="Avenir Next LT Pro" w:hAnsi="Avenir Next LT Pro"/>
          <w:sz w:val="18"/>
          <w:szCs w:val="18"/>
          <w:vertAlign w:val="superscript"/>
        </w:rPr>
        <w:footnoteRef/>
      </w:r>
      <w:r w:rsidRPr="00726233">
        <w:rPr>
          <w:rFonts w:ascii="Avenir Next LT Pro" w:eastAsia="Avenir" w:hAnsi="Avenir Next LT Pro" w:cs="Avenir"/>
          <w:sz w:val="18"/>
          <w:szCs w:val="18"/>
          <w:lang w:val="en-US"/>
        </w:rPr>
        <w:t xml:space="preserve"> World Health Organization, </w:t>
      </w:r>
      <w:proofErr w:type="gramStart"/>
      <w:r w:rsidRPr="00726233">
        <w:rPr>
          <w:rFonts w:ascii="Avenir Next LT Pro" w:eastAsia="Avenir" w:hAnsi="Avenir Next LT Pro" w:cs="Avenir"/>
          <w:sz w:val="18"/>
          <w:szCs w:val="18"/>
          <w:lang w:val="en-US"/>
        </w:rPr>
        <w:t>Maintaining</w:t>
      </w:r>
      <w:proofErr w:type="gramEnd"/>
      <w:r w:rsidRPr="00726233">
        <w:rPr>
          <w:rFonts w:ascii="Avenir Next LT Pro" w:eastAsia="Avenir" w:hAnsi="Avenir Next LT Pro" w:cs="Avenir"/>
          <w:sz w:val="18"/>
          <w:szCs w:val="18"/>
          <w:lang w:val="en-US"/>
        </w:rPr>
        <w:t xml:space="preserve"> essential health services during COVID-19 outbreak, 2020. </w:t>
      </w:r>
    </w:p>
  </w:footnote>
  <w:footnote w:id="5">
    <w:p w14:paraId="0000007F" w14:textId="77777777" w:rsidR="003A1303" w:rsidRPr="00726233" w:rsidRDefault="00726233" w:rsidP="00726233">
      <w:pPr>
        <w:pBdr>
          <w:top w:val="nil"/>
          <w:left w:val="nil"/>
          <w:bottom w:val="nil"/>
          <w:right w:val="nil"/>
          <w:between w:val="nil"/>
        </w:pBdr>
        <w:spacing w:after="0" w:line="240" w:lineRule="auto"/>
        <w:jc w:val="both"/>
        <w:rPr>
          <w:rFonts w:ascii="Avenir Next LT Pro" w:eastAsia="Avenir" w:hAnsi="Avenir Next LT Pro" w:cs="Avenir"/>
          <w:sz w:val="18"/>
          <w:szCs w:val="18"/>
        </w:rPr>
      </w:pPr>
      <w:r w:rsidRPr="00726233">
        <w:rPr>
          <w:rFonts w:ascii="Avenir Next LT Pro" w:hAnsi="Avenir Next LT Pro"/>
          <w:sz w:val="18"/>
          <w:szCs w:val="18"/>
          <w:vertAlign w:val="superscript"/>
        </w:rPr>
        <w:footnoteRef/>
      </w:r>
      <w:r w:rsidRPr="00726233">
        <w:rPr>
          <w:rFonts w:ascii="Avenir Next LT Pro" w:eastAsia="Avenir" w:hAnsi="Avenir Next LT Pro" w:cs="Avenir"/>
          <w:sz w:val="18"/>
          <w:szCs w:val="18"/>
        </w:rPr>
        <w:t xml:space="preserve"> OMS, Directrices sobre la atención para el aborto, 2022. Disponible en https://apps.who.int/iris/rest/bitstreams/1467395/retrieve</w:t>
      </w:r>
    </w:p>
  </w:footnote>
  <w:footnote w:id="6">
    <w:p w14:paraId="00000080" w14:textId="77777777" w:rsidR="003A1303" w:rsidRPr="00726233" w:rsidRDefault="00726233" w:rsidP="00726233">
      <w:pPr>
        <w:pBdr>
          <w:top w:val="nil"/>
          <w:left w:val="nil"/>
          <w:bottom w:val="nil"/>
          <w:right w:val="nil"/>
          <w:between w:val="nil"/>
        </w:pBdr>
        <w:spacing w:after="0" w:line="240" w:lineRule="auto"/>
        <w:rPr>
          <w:rFonts w:ascii="Avenir Next LT Pro" w:eastAsia="Avenir" w:hAnsi="Avenir Next LT Pro" w:cs="Avenir"/>
          <w:sz w:val="18"/>
          <w:szCs w:val="18"/>
        </w:rPr>
      </w:pPr>
      <w:r w:rsidRPr="00726233">
        <w:rPr>
          <w:rFonts w:ascii="Avenir Next LT Pro" w:hAnsi="Avenir Next LT Pro"/>
          <w:sz w:val="18"/>
          <w:szCs w:val="18"/>
          <w:vertAlign w:val="superscript"/>
        </w:rPr>
        <w:footnoteRef/>
      </w:r>
      <w:r w:rsidRPr="00726233">
        <w:rPr>
          <w:rFonts w:ascii="Avenir Next LT Pro" w:hAnsi="Avenir Next LT Pro"/>
          <w:sz w:val="18"/>
          <w:szCs w:val="18"/>
        </w:rPr>
        <w:t xml:space="preserve"> </w:t>
      </w:r>
      <w:r w:rsidRPr="00726233">
        <w:rPr>
          <w:rFonts w:ascii="Avenir Next LT Pro" w:eastAsia="Avenir" w:hAnsi="Avenir Next LT Pro" w:cs="Avenir"/>
          <w:sz w:val="18"/>
          <w:szCs w:val="18"/>
        </w:rPr>
        <w:t>Ver Glosario, OMS, Directrices para la atención para el aborto, 2022.</w:t>
      </w:r>
    </w:p>
  </w:footnote>
  <w:footnote w:id="7">
    <w:p w14:paraId="00000081" w14:textId="77777777" w:rsidR="003A1303" w:rsidRPr="00726233" w:rsidRDefault="00726233" w:rsidP="00726233">
      <w:pPr>
        <w:pBdr>
          <w:top w:val="nil"/>
          <w:left w:val="nil"/>
          <w:bottom w:val="nil"/>
          <w:right w:val="nil"/>
          <w:between w:val="nil"/>
        </w:pBdr>
        <w:tabs>
          <w:tab w:val="left" w:pos="142"/>
        </w:tabs>
        <w:spacing w:after="0" w:line="240" w:lineRule="auto"/>
        <w:jc w:val="both"/>
        <w:rPr>
          <w:rFonts w:ascii="Avenir Next LT Pro" w:eastAsia="Avenir" w:hAnsi="Avenir Next LT Pro" w:cs="Avenir"/>
          <w:sz w:val="18"/>
          <w:szCs w:val="18"/>
        </w:rPr>
      </w:pPr>
      <w:r w:rsidRPr="00726233">
        <w:rPr>
          <w:rFonts w:ascii="Avenir Next LT Pro" w:hAnsi="Avenir Next LT Pro"/>
          <w:sz w:val="18"/>
          <w:szCs w:val="18"/>
          <w:vertAlign w:val="superscript"/>
        </w:rPr>
        <w:footnoteRef/>
      </w:r>
      <w:proofErr w:type="spellStart"/>
      <w:r w:rsidRPr="00726233">
        <w:rPr>
          <w:rFonts w:ascii="Avenir Next LT Pro" w:eastAsia="Avenir" w:hAnsi="Avenir Next LT Pro" w:cs="Avenir"/>
          <w:sz w:val="18"/>
          <w:szCs w:val="18"/>
        </w:rPr>
        <w:t>Guttmacher</w:t>
      </w:r>
      <w:proofErr w:type="spellEnd"/>
      <w:r w:rsidRPr="00726233">
        <w:rPr>
          <w:rFonts w:ascii="Avenir Next LT Pro" w:eastAsia="Avenir" w:hAnsi="Avenir Next LT Pro" w:cs="Avenir"/>
          <w:sz w:val="18"/>
          <w:szCs w:val="18"/>
        </w:rPr>
        <w:t xml:space="preserve"> Institute, Infografía Las leyes fuertemente restrictivas no eliminan el aborto, septiembre 25 de 2018. </w:t>
      </w:r>
      <w:r w:rsidRPr="00726233">
        <w:rPr>
          <w:rFonts w:ascii="Avenir Next LT Pro" w:eastAsia="Avenir" w:hAnsi="Avenir Next LT Pro" w:cs="Avenir"/>
          <w:sz w:val="18"/>
          <w:szCs w:val="18"/>
          <w:lang w:val="en-US"/>
        </w:rPr>
        <w:t xml:space="preserve">Disponible </w:t>
      </w:r>
      <w:proofErr w:type="spellStart"/>
      <w:r w:rsidRPr="00726233">
        <w:rPr>
          <w:rFonts w:ascii="Avenir Next LT Pro" w:eastAsia="Avenir" w:hAnsi="Avenir Next LT Pro" w:cs="Avenir"/>
          <w:sz w:val="18"/>
          <w:szCs w:val="18"/>
          <w:lang w:val="en-US"/>
        </w:rPr>
        <w:t>en</w:t>
      </w:r>
      <w:proofErr w:type="spellEnd"/>
      <w:r w:rsidRPr="00726233">
        <w:rPr>
          <w:rFonts w:ascii="Avenir Next LT Pro" w:eastAsia="Avenir" w:hAnsi="Avenir Next LT Pro" w:cs="Avenir"/>
          <w:sz w:val="18"/>
          <w:szCs w:val="18"/>
          <w:lang w:val="en-US"/>
        </w:rPr>
        <w:t xml:space="preserve"> </w:t>
      </w:r>
      <w:hyperlink r:id="rId1">
        <w:r w:rsidRPr="00726233">
          <w:rPr>
            <w:rFonts w:ascii="Avenir Next LT Pro" w:eastAsia="Avenir" w:hAnsi="Avenir Next LT Pro" w:cs="Avenir"/>
            <w:sz w:val="18"/>
            <w:szCs w:val="18"/>
            <w:lang w:val="en-US"/>
          </w:rPr>
          <w:t>https://www.guttmacher.org/sites/default/files/infographic_attachment/440.worldwideincidence_spanish.pdf</w:t>
        </w:r>
      </w:hyperlink>
      <w:r w:rsidRPr="00726233">
        <w:rPr>
          <w:rFonts w:ascii="Avenir Next LT Pro" w:eastAsia="Avenir" w:hAnsi="Avenir Next LT Pro" w:cs="Avenir"/>
          <w:sz w:val="18"/>
          <w:szCs w:val="18"/>
          <w:lang w:val="en-US"/>
        </w:rPr>
        <w:t xml:space="preserve">; </w:t>
      </w:r>
      <w:proofErr w:type="spellStart"/>
      <w:r w:rsidRPr="00726233">
        <w:rPr>
          <w:rFonts w:ascii="Avenir Next LT Pro" w:eastAsia="Avenir" w:hAnsi="Avenir Next LT Pro" w:cs="Avenir"/>
          <w:sz w:val="18"/>
          <w:szCs w:val="18"/>
          <w:lang w:val="en-US"/>
        </w:rPr>
        <w:t>Sedgh</w:t>
      </w:r>
      <w:proofErr w:type="spellEnd"/>
      <w:r w:rsidRPr="00726233">
        <w:rPr>
          <w:rFonts w:ascii="Avenir Next LT Pro" w:eastAsia="Avenir" w:hAnsi="Avenir Next LT Pro" w:cs="Avenir"/>
          <w:sz w:val="18"/>
          <w:szCs w:val="18"/>
          <w:lang w:val="en-US"/>
        </w:rPr>
        <w:t xml:space="preserve"> G. et al, Abortion incidence between 1990 and 2014: Global, regional and subregional levels and trends, May 11, 2016, The Lancet, Volume 388, Issue 10041, P256-267, July 16, 2016. </w:t>
      </w:r>
      <w:r w:rsidRPr="00726233">
        <w:rPr>
          <w:rFonts w:ascii="Avenir Next LT Pro" w:eastAsia="Avenir" w:hAnsi="Avenir Next LT Pro" w:cs="Avenir"/>
          <w:sz w:val="18"/>
          <w:szCs w:val="18"/>
        </w:rPr>
        <w:t xml:space="preserve">Disponible en </w:t>
      </w:r>
      <w:hyperlink r:id="rId2" w:anchor="articleInformation">
        <w:r w:rsidRPr="00726233">
          <w:rPr>
            <w:rFonts w:ascii="Avenir Next LT Pro" w:eastAsia="Avenir" w:hAnsi="Avenir Next LT Pro" w:cs="Avenir"/>
            <w:sz w:val="18"/>
            <w:szCs w:val="18"/>
          </w:rPr>
          <w:t>https://www.thelancet.com/journals/lancet/article/PIIS0140-6736(16)30380-4/fulltext#articleInformation</w:t>
        </w:r>
      </w:hyperlink>
      <w:r w:rsidRPr="00726233">
        <w:rPr>
          <w:rFonts w:ascii="Avenir Next LT Pro" w:eastAsia="Avenir" w:hAnsi="Avenir Next LT Pro" w:cs="Avenir"/>
          <w:sz w:val="18"/>
          <w:szCs w:val="18"/>
        </w:rPr>
        <w:t xml:space="preserve"> y </w:t>
      </w:r>
    </w:p>
  </w:footnote>
  <w:footnote w:id="8">
    <w:p w14:paraId="00000082" w14:textId="77777777" w:rsidR="003A1303" w:rsidRPr="00726233" w:rsidRDefault="00726233" w:rsidP="00726233">
      <w:pPr>
        <w:pBdr>
          <w:top w:val="nil"/>
          <w:left w:val="nil"/>
          <w:bottom w:val="nil"/>
          <w:right w:val="nil"/>
          <w:between w:val="nil"/>
        </w:pBdr>
        <w:spacing w:after="0" w:line="240" w:lineRule="auto"/>
        <w:rPr>
          <w:rFonts w:ascii="Avenir Next LT Pro" w:eastAsia="Avenir" w:hAnsi="Avenir Next LT Pro" w:cs="Avenir"/>
          <w:sz w:val="18"/>
          <w:szCs w:val="18"/>
          <w:lang w:val="en-US"/>
        </w:rPr>
      </w:pPr>
      <w:r w:rsidRPr="00726233">
        <w:rPr>
          <w:rFonts w:ascii="Avenir Next LT Pro" w:hAnsi="Avenir Next LT Pro"/>
          <w:sz w:val="18"/>
          <w:szCs w:val="18"/>
          <w:vertAlign w:val="superscript"/>
        </w:rPr>
        <w:footnoteRef/>
      </w:r>
      <w:r w:rsidRPr="00726233">
        <w:rPr>
          <w:rFonts w:ascii="Avenir Next LT Pro" w:eastAsia="Avenir" w:hAnsi="Avenir Next LT Pro" w:cs="Avenir"/>
          <w:sz w:val="18"/>
          <w:szCs w:val="18"/>
          <w:vertAlign w:val="superscript"/>
        </w:rPr>
        <w:t xml:space="preserve"> </w:t>
      </w:r>
      <w:r w:rsidRPr="00726233">
        <w:rPr>
          <w:rFonts w:ascii="Avenir Next LT Pro" w:eastAsia="Avenir" w:hAnsi="Avenir Next LT Pro" w:cs="Avenir"/>
          <w:sz w:val="18"/>
          <w:szCs w:val="18"/>
        </w:rPr>
        <w:t xml:space="preserve">OMS, Directrices sobre la atención para el aborto, 2022, pág. 28. </w:t>
      </w:r>
      <w:r w:rsidRPr="00726233">
        <w:rPr>
          <w:rFonts w:ascii="Avenir Next LT Pro" w:eastAsia="Avenir" w:hAnsi="Avenir Next LT Pro" w:cs="Avenir"/>
          <w:sz w:val="18"/>
          <w:szCs w:val="18"/>
          <w:lang w:val="en-US"/>
        </w:rPr>
        <w:t xml:space="preserve">Disponible </w:t>
      </w:r>
      <w:proofErr w:type="spellStart"/>
      <w:r w:rsidRPr="00726233">
        <w:rPr>
          <w:rFonts w:ascii="Avenir Next LT Pro" w:eastAsia="Avenir" w:hAnsi="Avenir Next LT Pro" w:cs="Avenir"/>
          <w:sz w:val="18"/>
          <w:szCs w:val="18"/>
          <w:lang w:val="en-US"/>
        </w:rPr>
        <w:t>en</w:t>
      </w:r>
      <w:proofErr w:type="spellEnd"/>
      <w:r w:rsidRPr="00726233">
        <w:rPr>
          <w:rFonts w:ascii="Avenir Next LT Pro" w:eastAsia="Avenir" w:hAnsi="Avenir Next LT Pro" w:cs="Avenir"/>
          <w:sz w:val="18"/>
          <w:szCs w:val="18"/>
          <w:lang w:val="en-US"/>
        </w:rPr>
        <w:t xml:space="preserve"> https://apps.who.int/iris/rest/bitstreams/1467395/retrieve</w:t>
      </w:r>
    </w:p>
  </w:footnote>
  <w:footnote w:id="9">
    <w:p w14:paraId="00000083" w14:textId="77777777" w:rsidR="003A1303" w:rsidRPr="00726233" w:rsidRDefault="00726233" w:rsidP="00726233">
      <w:pPr>
        <w:pBdr>
          <w:top w:val="nil"/>
          <w:left w:val="nil"/>
          <w:bottom w:val="nil"/>
          <w:right w:val="nil"/>
          <w:between w:val="nil"/>
        </w:pBdr>
        <w:tabs>
          <w:tab w:val="left" w:pos="142"/>
        </w:tabs>
        <w:spacing w:after="0" w:line="240" w:lineRule="auto"/>
        <w:jc w:val="both"/>
        <w:rPr>
          <w:rFonts w:ascii="Avenir Next LT Pro" w:eastAsia="Avenir" w:hAnsi="Avenir Next LT Pro" w:cs="Avenir"/>
          <w:sz w:val="18"/>
          <w:szCs w:val="18"/>
          <w:lang w:val="en-US"/>
        </w:rPr>
      </w:pPr>
      <w:r w:rsidRPr="00726233">
        <w:rPr>
          <w:rFonts w:ascii="Avenir Next LT Pro" w:hAnsi="Avenir Next LT Pro"/>
          <w:sz w:val="18"/>
          <w:szCs w:val="18"/>
          <w:vertAlign w:val="superscript"/>
        </w:rPr>
        <w:footnoteRef/>
      </w:r>
      <w:r w:rsidRPr="00726233">
        <w:rPr>
          <w:rFonts w:ascii="Avenir Next LT Pro" w:eastAsia="Avenir" w:hAnsi="Avenir Next LT Pro" w:cs="Avenir"/>
          <w:sz w:val="18"/>
          <w:szCs w:val="18"/>
          <w:vertAlign w:val="superscript"/>
          <w:lang w:val="en-US"/>
        </w:rPr>
        <w:t xml:space="preserve"> </w:t>
      </w:r>
      <w:r w:rsidRPr="00726233">
        <w:rPr>
          <w:rFonts w:ascii="Avenir Next LT Pro" w:eastAsia="Avenir" w:hAnsi="Avenir Next LT Pro" w:cs="Avenir"/>
          <w:sz w:val="18"/>
          <w:szCs w:val="18"/>
          <w:lang w:val="en-US"/>
        </w:rPr>
        <w:t xml:space="preserve">Michael </w:t>
      </w:r>
      <w:proofErr w:type="spellStart"/>
      <w:r w:rsidRPr="00726233">
        <w:rPr>
          <w:rFonts w:ascii="Avenir Next LT Pro" w:eastAsia="Avenir" w:hAnsi="Avenir Next LT Pro" w:cs="Avenir"/>
          <w:sz w:val="18"/>
          <w:szCs w:val="18"/>
          <w:lang w:val="en-US"/>
        </w:rPr>
        <w:t>Nnachebe</w:t>
      </w:r>
      <w:proofErr w:type="spellEnd"/>
      <w:r w:rsidRPr="00726233">
        <w:rPr>
          <w:rFonts w:ascii="Avenir Next LT Pro" w:eastAsia="Avenir" w:hAnsi="Avenir Next LT Pro" w:cs="Avenir"/>
          <w:sz w:val="18"/>
          <w:szCs w:val="18"/>
          <w:lang w:val="en-US"/>
        </w:rPr>
        <w:t xml:space="preserve"> </w:t>
      </w:r>
      <w:proofErr w:type="spellStart"/>
      <w:r w:rsidRPr="00726233">
        <w:rPr>
          <w:rFonts w:ascii="Avenir Next LT Pro" w:eastAsia="Avenir" w:hAnsi="Avenir Next LT Pro" w:cs="Avenir"/>
          <w:sz w:val="18"/>
          <w:szCs w:val="18"/>
          <w:lang w:val="en-US"/>
        </w:rPr>
        <w:t>Onah</w:t>
      </w:r>
      <w:proofErr w:type="spellEnd"/>
      <w:r w:rsidRPr="00726233">
        <w:rPr>
          <w:rFonts w:ascii="Avenir Next LT Pro" w:eastAsia="Avenir" w:hAnsi="Avenir Next LT Pro" w:cs="Avenir"/>
          <w:sz w:val="18"/>
          <w:szCs w:val="18"/>
          <w:lang w:val="en-US"/>
        </w:rPr>
        <w:t xml:space="preserve"> “Perinatal suicidal ideation and </w:t>
      </w:r>
      <w:proofErr w:type="spellStart"/>
      <w:r w:rsidRPr="00726233">
        <w:rPr>
          <w:rFonts w:ascii="Avenir Next LT Pro" w:eastAsia="Avenir" w:hAnsi="Avenir Next LT Pro" w:cs="Avenir"/>
          <w:sz w:val="18"/>
          <w:szCs w:val="18"/>
          <w:lang w:val="en-US"/>
        </w:rPr>
        <w:t>behaviour</w:t>
      </w:r>
      <w:proofErr w:type="spellEnd"/>
      <w:r w:rsidRPr="00726233">
        <w:rPr>
          <w:rFonts w:ascii="Avenir Next LT Pro" w:eastAsia="Avenir" w:hAnsi="Avenir Next LT Pro" w:cs="Avenir"/>
          <w:sz w:val="18"/>
          <w:szCs w:val="18"/>
          <w:lang w:val="en-US"/>
        </w:rPr>
        <w:t xml:space="preserve">: psychiatry and adversity” Perinatal Mental Health Project, Alan J. </w:t>
      </w:r>
      <w:proofErr w:type="spellStart"/>
      <w:r w:rsidRPr="00726233">
        <w:rPr>
          <w:rFonts w:ascii="Avenir Next LT Pro" w:eastAsia="Avenir" w:hAnsi="Avenir Next LT Pro" w:cs="Avenir"/>
          <w:sz w:val="18"/>
          <w:szCs w:val="18"/>
          <w:lang w:val="en-US"/>
        </w:rPr>
        <w:t>Flisher</w:t>
      </w:r>
      <w:proofErr w:type="spellEnd"/>
      <w:r w:rsidRPr="00726233">
        <w:rPr>
          <w:rFonts w:ascii="Avenir Next LT Pro" w:eastAsia="Avenir" w:hAnsi="Avenir Next LT Pro" w:cs="Avenir"/>
          <w:sz w:val="18"/>
          <w:szCs w:val="18"/>
          <w:lang w:val="en-US"/>
        </w:rPr>
        <w:t xml:space="preserve"> Centre for Public Mental Health, Department of Psychiatry and Mental Health, University of Cape Town, 46 </w:t>
      </w:r>
      <w:proofErr w:type="spellStart"/>
      <w:r w:rsidRPr="00726233">
        <w:rPr>
          <w:rFonts w:ascii="Avenir Next LT Pro" w:eastAsia="Avenir" w:hAnsi="Avenir Next LT Pro" w:cs="Avenir"/>
          <w:sz w:val="18"/>
          <w:szCs w:val="18"/>
          <w:lang w:val="en-US"/>
        </w:rPr>
        <w:t>Sawkins</w:t>
      </w:r>
      <w:proofErr w:type="spellEnd"/>
      <w:r w:rsidRPr="00726233">
        <w:rPr>
          <w:rFonts w:ascii="Avenir Next LT Pro" w:eastAsia="Avenir" w:hAnsi="Avenir Next LT Pro" w:cs="Avenir"/>
          <w:sz w:val="18"/>
          <w:szCs w:val="18"/>
          <w:lang w:val="en-US"/>
        </w:rPr>
        <w:t xml:space="preserve"> Road, Building B, Rondebosch, Cape Town 7700, South Africa, 2017.</w:t>
      </w:r>
    </w:p>
  </w:footnote>
  <w:footnote w:id="10">
    <w:sdt>
      <w:sdtPr>
        <w:rPr>
          <w:rFonts w:ascii="Avenir Next LT Pro" w:hAnsi="Avenir Next LT Pro"/>
          <w:sz w:val="18"/>
          <w:szCs w:val="18"/>
        </w:rPr>
        <w:tag w:val="goog_rdk_60"/>
        <w:id w:val="776756627"/>
      </w:sdtPr>
      <w:sdtContent>
        <w:p w14:paraId="000000B8" w14:textId="77777777" w:rsidR="003A1303" w:rsidRPr="007A259B" w:rsidRDefault="00726233" w:rsidP="00726233">
          <w:pPr>
            <w:spacing w:after="0" w:line="240" w:lineRule="auto"/>
            <w:jc w:val="both"/>
            <w:rPr>
              <w:rFonts w:ascii="Avenir Next LT Pro" w:hAnsi="Avenir Next LT Pro"/>
              <w:sz w:val="18"/>
              <w:szCs w:val="18"/>
              <w:lang w:val="en-US"/>
            </w:rPr>
          </w:pPr>
          <w:r w:rsidRPr="00726233">
            <w:rPr>
              <w:rFonts w:ascii="Avenir Next LT Pro" w:hAnsi="Avenir Next LT Pro"/>
              <w:sz w:val="18"/>
              <w:szCs w:val="18"/>
              <w:vertAlign w:val="superscript"/>
            </w:rPr>
            <w:footnoteRef/>
          </w:r>
          <w:sdt>
            <w:sdtPr>
              <w:rPr>
                <w:rFonts w:ascii="Avenir Next LT Pro" w:hAnsi="Avenir Next LT Pro"/>
                <w:sz w:val="18"/>
                <w:szCs w:val="18"/>
              </w:rPr>
              <w:tag w:val="goog_rdk_59"/>
              <w:id w:val="111952697"/>
            </w:sdtPr>
            <w:sdtContent>
              <w:r w:rsidRPr="00726233">
                <w:rPr>
                  <w:rFonts w:ascii="Avenir Next LT Pro" w:hAnsi="Avenir Next LT Pro"/>
                  <w:sz w:val="18"/>
                  <w:szCs w:val="18"/>
                </w:rPr>
                <w:t xml:space="preserve"> </w:t>
              </w:r>
              <w:proofErr w:type="spellStart"/>
              <w:r w:rsidRPr="00726233">
                <w:rPr>
                  <w:rFonts w:ascii="Avenir Next LT Pro" w:hAnsi="Avenir Next LT Pro"/>
                  <w:sz w:val="18"/>
                  <w:szCs w:val="18"/>
                </w:rPr>
                <w:t>Guttmacher</w:t>
              </w:r>
              <w:proofErr w:type="spellEnd"/>
              <w:r w:rsidRPr="00726233">
                <w:rPr>
                  <w:rFonts w:ascii="Avenir Next LT Pro" w:hAnsi="Avenir Next LT Pro"/>
                  <w:sz w:val="18"/>
                  <w:szCs w:val="18"/>
                </w:rPr>
                <w:t xml:space="preserve"> Institute, Aborto inducido a nivel mundial, incidencia y tendencias mundiales, (marzo 2018). </w:t>
              </w:r>
              <w:r w:rsidRPr="007A259B">
                <w:rPr>
                  <w:rFonts w:ascii="Avenir Next LT Pro" w:hAnsi="Avenir Next LT Pro"/>
                  <w:sz w:val="18"/>
                  <w:szCs w:val="18"/>
                  <w:lang w:val="en-US"/>
                </w:rPr>
                <w:t xml:space="preserve">Disponible </w:t>
              </w:r>
              <w:proofErr w:type="spellStart"/>
              <w:r w:rsidRPr="007A259B">
                <w:rPr>
                  <w:rFonts w:ascii="Avenir Next LT Pro" w:hAnsi="Avenir Next LT Pro"/>
                  <w:sz w:val="18"/>
                  <w:szCs w:val="18"/>
                  <w:lang w:val="en-US"/>
                </w:rPr>
                <w:t>en</w:t>
              </w:r>
              <w:proofErr w:type="spellEnd"/>
              <w:r w:rsidRPr="007A259B">
                <w:rPr>
                  <w:rFonts w:ascii="Avenir Next LT Pro" w:hAnsi="Avenir Next LT Pro"/>
                  <w:sz w:val="18"/>
                  <w:szCs w:val="18"/>
                  <w:lang w:val="en-US"/>
                </w:rPr>
                <w:t xml:space="preserve"> https://www.guttmacher.org/es/fact-sheet/aborto-inducido-nivel-mundial</w:t>
              </w:r>
            </w:sdtContent>
          </w:sdt>
        </w:p>
      </w:sdtContent>
    </w:sdt>
  </w:footnote>
  <w:footnote w:id="11">
    <w:p w14:paraId="00000085" w14:textId="77777777" w:rsidR="003A1303" w:rsidRPr="00726233" w:rsidRDefault="00726233" w:rsidP="00726233">
      <w:pPr>
        <w:pBdr>
          <w:top w:val="nil"/>
          <w:left w:val="nil"/>
          <w:bottom w:val="nil"/>
          <w:right w:val="nil"/>
          <w:between w:val="nil"/>
        </w:pBdr>
        <w:tabs>
          <w:tab w:val="left" w:pos="142"/>
        </w:tabs>
        <w:spacing w:after="0" w:line="240" w:lineRule="auto"/>
        <w:jc w:val="both"/>
        <w:rPr>
          <w:rFonts w:ascii="Avenir Next LT Pro" w:eastAsia="Avenir" w:hAnsi="Avenir Next LT Pro" w:cs="Avenir"/>
          <w:sz w:val="18"/>
          <w:szCs w:val="18"/>
        </w:rPr>
      </w:pPr>
      <w:r w:rsidRPr="00726233">
        <w:rPr>
          <w:rFonts w:ascii="Avenir Next LT Pro" w:hAnsi="Avenir Next LT Pro"/>
          <w:sz w:val="18"/>
          <w:szCs w:val="18"/>
          <w:vertAlign w:val="superscript"/>
        </w:rPr>
        <w:footnoteRef/>
      </w:r>
      <w:r w:rsidRPr="00726233">
        <w:rPr>
          <w:rFonts w:ascii="Avenir Next LT Pro" w:eastAsia="Avenir" w:hAnsi="Avenir Next LT Pro" w:cs="Avenir"/>
          <w:sz w:val="18"/>
          <w:szCs w:val="18"/>
          <w:lang w:val="en-US"/>
        </w:rPr>
        <w:t xml:space="preserve"> Guttmacher Institute, “Abortion Worldwide 2017: Uneven Progress and Unequal Access”, 2018, </w:t>
      </w:r>
      <w:proofErr w:type="spellStart"/>
      <w:r w:rsidRPr="00726233">
        <w:rPr>
          <w:rFonts w:ascii="Avenir Next LT Pro" w:eastAsia="Avenir" w:hAnsi="Avenir Next LT Pro" w:cs="Avenir"/>
          <w:sz w:val="18"/>
          <w:szCs w:val="18"/>
          <w:lang w:val="en-US"/>
        </w:rPr>
        <w:t>págs</w:t>
      </w:r>
      <w:proofErr w:type="spellEnd"/>
      <w:r w:rsidRPr="00726233">
        <w:rPr>
          <w:rFonts w:ascii="Avenir Next LT Pro" w:eastAsia="Avenir" w:hAnsi="Avenir Next LT Pro" w:cs="Avenir"/>
          <w:sz w:val="18"/>
          <w:szCs w:val="18"/>
          <w:lang w:val="en-US"/>
        </w:rPr>
        <w:t xml:space="preserve">. </w:t>
      </w:r>
      <w:r w:rsidRPr="00726233">
        <w:rPr>
          <w:rFonts w:ascii="Avenir Next LT Pro" w:eastAsia="Avenir" w:hAnsi="Avenir Next LT Pro" w:cs="Avenir"/>
          <w:sz w:val="18"/>
          <w:szCs w:val="18"/>
        </w:rPr>
        <w:t>10 y 33.</w:t>
      </w:r>
    </w:p>
  </w:footnote>
  <w:footnote w:id="12">
    <w:p w14:paraId="00000086" w14:textId="77777777" w:rsidR="003A1303" w:rsidRPr="00726233" w:rsidRDefault="00726233" w:rsidP="00726233">
      <w:pPr>
        <w:pBdr>
          <w:top w:val="nil"/>
          <w:left w:val="nil"/>
          <w:bottom w:val="nil"/>
          <w:right w:val="nil"/>
          <w:between w:val="nil"/>
        </w:pBdr>
        <w:spacing w:after="0" w:line="240" w:lineRule="auto"/>
        <w:rPr>
          <w:rFonts w:ascii="Avenir Next LT Pro" w:eastAsia="Avenir" w:hAnsi="Avenir Next LT Pro" w:cs="Avenir"/>
          <w:sz w:val="18"/>
          <w:szCs w:val="18"/>
        </w:rPr>
      </w:pPr>
      <w:r w:rsidRPr="00726233">
        <w:rPr>
          <w:rFonts w:ascii="Avenir Next LT Pro" w:hAnsi="Avenir Next LT Pro"/>
          <w:sz w:val="18"/>
          <w:szCs w:val="18"/>
          <w:vertAlign w:val="superscript"/>
        </w:rPr>
        <w:footnoteRef/>
      </w:r>
      <w:r w:rsidRPr="00726233">
        <w:rPr>
          <w:rFonts w:ascii="Avenir Next LT Pro" w:hAnsi="Avenir Next LT Pro"/>
          <w:sz w:val="18"/>
          <w:szCs w:val="18"/>
        </w:rPr>
        <w:t xml:space="preserve"> </w:t>
      </w:r>
      <w:r w:rsidRPr="00726233">
        <w:rPr>
          <w:rFonts w:ascii="Avenir Next LT Pro" w:eastAsia="Avenir" w:hAnsi="Avenir Next LT Pro" w:cs="Avenir"/>
          <w:sz w:val="18"/>
          <w:szCs w:val="18"/>
        </w:rPr>
        <w:t>Pleno, Corte Constitucional de Ecuador, Sentencia No. 34-19-IN/21 y acumulados, 28 de abril de 2021.</w:t>
      </w:r>
    </w:p>
  </w:footnote>
  <w:footnote w:id="13">
    <w:p w14:paraId="00000087" w14:textId="77777777" w:rsidR="003A1303" w:rsidRPr="00726233" w:rsidRDefault="00726233" w:rsidP="00726233">
      <w:pPr>
        <w:pBdr>
          <w:top w:val="nil"/>
          <w:left w:val="nil"/>
          <w:bottom w:val="nil"/>
          <w:right w:val="nil"/>
          <w:between w:val="nil"/>
        </w:pBdr>
        <w:spacing w:after="0" w:line="240" w:lineRule="auto"/>
        <w:rPr>
          <w:rFonts w:ascii="Avenir Next LT Pro" w:hAnsi="Avenir Next LT Pro"/>
          <w:sz w:val="18"/>
          <w:szCs w:val="18"/>
        </w:rPr>
      </w:pPr>
      <w:r w:rsidRPr="00726233">
        <w:rPr>
          <w:rFonts w:ascii="Avenir Next LT Pro" w:hAnsi="Avenir Next LT Pro"/>
          <w:sz w:val="18"/>
          <w:szCs w:val="18"/>
          <w:vertAlign w:val="superscript"/>
        </w:rPr>
        <w:footnoteRef/>
      </w:r>
      <w:r w:rsidRPr="00726233">
        <w:rPr>
          <w:rFonts w:ascii="Avenir Next LT Pro" w:hAnsi="Avenir Next LT Pro"/>
          <w:sz w:val="18"/>
          <w:szCs w:val="18"/>
        </w:rPr>
        <w:t xml:space="preserve"> https://www.asambleanacional.gob.ec/es/system/files/2sro53_20220429.pdf</w:t>
      </w:r>
    </w:p>
  </w:footnote>
  <w:footnote w:id="14">
    <w:p w14:paraId="00000088" w14:textId="77777777" w:rsidR="003A1303" w:rsidRPr="00726233" w:rsidRDefault="00726233" w:rsidP="00726233">
      <w:pPr>
        <w:pBdr>
          <w:top w:val="nil"/>
          <w:left w:val="nil"/>
          <w:bottom w:val="nil"/>
          <w:right w:val="nil"/>
          <w:between w:val="nil"/>
        </w:pBdr>
        <w:spacing w:after="0" w:line="240" w:lineRule="auto"/>
        <w:rPr>
          <w:rFonts w:ascii="Avenir Next LT Pro" w:hAnsi="Avenir Next LT Pro"/>
          <w:sz w:val="18"/>
          <w:szCs w:val="18"/>
        </w:rPr>
      </w:pPr>
      <w:r w:rsidRPr="00726233">
        <w:rPr>
          <w:rFonts w:ascii="Avenir Next LT Pro" w:hAnsi="Avenir Next LT Pro"/>
          <w:sz w:val="18"/>
          <w:szCs w:val="18"/>
          <w:vertAlign w:val="superscript"/>
        </w:rPr>
        <w:footnoteRef/>
      </w:r>
      <w:r w:rsidRPr="00726233">
        <w:rPr>
          <w:rFonts w:ascii="Avenir Next LT Pro" w:hAnsi="Avenir Next LT Pro"/>
          <w:sz w:val="18"/>
          <w:szCs w:val="18"/>
        </w:rPr>
        <w:t xml:space="preserve"> Ver https://agendaestadodederecho.com/que-paso-con-la-despenalizacion-del-aborto-por-violacion-en-ecuador/</w:t>
      </w:r>
    </w:p>
  </w:footnote>
  <w:footnote w:id="15">
    <w:p w14:paraId="00000089" w14:textId="77777777" w:rsidR="003A1303" w:rsidRPr="00726233" w:rsidRDefault="00726233" w:rsidP="00726233">
      <w:pPr>
        <w:pBdr>
          <w:top w:val="nil"/>
          <w:left w:val="nil"/>
          <w:bottom w:val="nil"/>
          <w:right w:val="nil"/>
          <w:between w:val="nil"/>
        </w:pBdr>
        <w:spacing w:after="0" w:line="240" w:lineRule="auto"/>
        <w:rPr>
          <w:rFonts w:ascii="Avenir Next LT Pro" w:hAnsi="Avenir Next LT Pro"/>
          <w:sz w:val="18"/>
          <w:szCs w:val="18"/>
        </w:rPr>
      </w:pPr>
      <w:r w:rsidRPr="00726233">
        <w:rPr>
          <w:rFonts w:ascii="Avenir Next LT Pro" w:hAnsi="Avenir Next LT Pro"/>
          <w:sz w:val="18"/>
          <w:szCs w:val="18"/>
          <w:vertAlign w:val="superscript"/>
        </w:rPr>
        <w:footnoteRef/>
      </w:r>
      <w:r w:rsidRPr="00726233">
        <w:rPr>
          <w:rFonts w:ascii="Avenir Next LT Pro" w:hAnsi="Avenir Next LT Pro"/>
          <w:sz w:val="18"/>
          <w:szCs w:val="18"/>
        </w:rPr>
        <w:t xml:space="preserve"> </w:t>
      </w:r>
      <w:r w:rsidRPr="00726233">
        <w:rPr>
          <w:rFonts w:ascii="Avenir Next LT Pro" w:eastAsia="Avenir" w:hAnsi="Avenir Next LT Pro" w:cs="Avenir"/>
          <w:sz w:val="18"/>
          <w:szCs w:val="18"/>
        </w:rPr>
        <w:t xml:space="preserve">Ver </w:t>
      </w:r>
      <w:hyperlink r:id="rId3">
        <w:r w:rsidRPr="00726233">
          <w:rPr>
            <w:rFonts w:ascii="Avenir Next LT Pro" w:eastAsia="Avenir" w:hAnsi="Avenir Next LT Pro" w:cs="Avenir"/>
            <w:sz w:val="18"/>
            <w:szCs w:val="18"/>
          </w:rPr>
          <w:t>https://surkuna.org/demandas-de-inconstitucionalidad-a-la-ley-de-aborto-por-violacion/</w:t>
        </w:r>
      </w:hyperlink>
    </w:p>
  </w:footnote>
  <w:footnote w:id="16">
    <w:sdt>
      <w:sdtPr>
        <w:rPr>
          <w:rFonts w:ascii="Avenir Next LT Pro" w:hAnsi="Avenir Next LT Pro"/>
          <w:sz w:val="18"/>
          <w:szCs w:val="18"/>
        </w:rPr>
        <w:tag w:val="goog_rdk_65"/>
        <w:id w:val="-123769826"/>
      </w:sdtPr>
      <w:sdtContent>
        <w:p w14:paraId="000000B9" w14:textId="77777777" w:rsidR="003A1303" w:rsidRPr="00726233" w:rsidRDefault="00726233" w:rsidP="00726233">
          <w:pPr>
            <w:spacing w:after="0" w:line="240" w:lineRule="auto"/>
            <w:rPr>
              <w:rFonts w:ascii="Avenir Next LT Pro" w:eastAsia="Avenir" w:hAnsi="Avenir Next LT Pro" w:cs="Avenir"/>
              <w:sz w:val="18"/>
              <w:szCs w:val="18"/>
            </w:rPr>
          </w:pPr>
          <w:r w:rsidRPr="00726233">
            <w:rPr>
              <w:rFonts w:ascii="Avenir Next LT Pro" w:hAnsi="Avenir Next LT Pro"/>
              <w:sz w:val="18"/>
              <w:szCs w:val="18"/>
              <w:vertAlign w:val="superscript"/>
            </w:rPr>
            <w:footnoteRef/>
          </w:r>
          <w:sdt>
            <w:sdtPr>
              <w:rPr>
                <w:rFonts w:ascii="Avenir Next LT Pro" w:hAnsi="Avenir Next LT Pro"/>
                <w:sz w:val="18"/>
                <w:szCs w:val="18"/>
              </w:rPr>
              <w:tag w:val="goog_rdk_62"/>
              <w:id w:val="-608050211"/>
            </w:sdtPr>
            <w:sdtContent>
              <w:sdt>
                <w:sdtPr>
                  <w:rPr>
                    <w:rFonts w:ascii="Avenir Next LT Pro" w:hAnsi="Avenir Next LT Pro"/>
                    <w:sz w:val="18"/>
                    <w:szCs w:val="18"/>
                  </w:rPr>
                  <w:tag w:val="goog_rdk_63"/>
                  <w:id w:val="943737096"/>
                </w:sdtPr>
                <w:sdtContent>
                  <w:r w:rsidRPr="00726233">
                    <w:rPr>
                      <w:rFonts w:ascii="Avenir Next LT Pro" w:eastAsia="Avenir" w:hAnsi="Avenir Next LT Pro" w:cs="Avenir"/>
                      <w:sz w:val="18"/>
                      <w:szCs w:val="18"/>
                    </w:rPr>
                    <w:t xml:space="preserve"> Disponible en: </w:t>
                  </w:r>
                </w:sdtContent>
              </w:sdt>
              <w:sdt>
                <w:sdtPr>
                  <w:rPr>
                    <w:rFonts w:ascii="Avenir Next LT Pro" w:hAnsi="Avenir Next LT Pro"/>
                    <w:sz w:val="18"/>
                    <w:szCs w:val="18"/>
                  </w:rPr>
                  <w:tag w:val="goog_rdk_64"/>
                  <w:id w:val="225958442"/>
                </w:sdtPr>
                <w:sdtContent>
                  <w:r w:rsidRPr="00726233">
                    <w:rPr>
                      <w:rFonts w:ascii="Avenir Next LT Pro" w:eastAsia="Avenir" w:hAnsi="Avenir Next LT Pro" w:cs="Avenir"/>
                      <w:sz w:val="18"/>
                      <w:szCs w:val="18"/>
                    </w:rPr>
                    <w:t>http://esacc.corteconstitucional.gob.ec/storage/api/v1/10_DWL_FL/e2NhcnBldGE6J3RyYW1pdGUnLCB1dWlkOic2MGU1OGRjOC02N2Q0LTRkYjctOWM2MS05MGVjYjkxMDJlYTMucGRmJ30=</w:t>
                  </w:r>
                </w:sdtContent>
              </w:sdt>
            </w:sdtContent>
          </w:sdt>
        </w:p>
      </w:sdtContent>
    </w:sdt>
  </w:footnote>
  <w:footnote w:id="17">
    <w:p w14:paraId="0000008A" w14:textId="77777777" w:rsidR="003A1303" w:rsidRPr="00726233" w:rsidRDefault="00726233" w:rsidP="00726233">
      <w:pPr>
        <w:pBdr>
          <w:top w:val="nil"/>
          <w:left w:val="nil"/>
          <w:bottom w:val="nil"/>
          <w:right w:val="nil"/>
          <w:between w:val="nil"/>
        </w:pBdr>
        <w:spacing w:after="0" w:line="240" w:lineRule="auto"/>
        <w:jc w:val="both"/>
        <w:rPr>
          <w:rFonts w:ascii="Avenir Next LT Pro" w:hAnsi="Avenir Next LT Pro"/>
          <w:sz w:val="18"/>
          <w:szCs w:val="18"/>
        </w:rPr>
      </w:pPr>
      <w:r w:rsidRPr="00726233">
        <w:rPr>
          <w:rFonts w:ascii="Avenir Next LT Pro" w:hAnsi="Avenir Next LT Pro"/>
          <w:sz w:val="18"/>
          <w:szCs w:val="18"/>
          <w:vertAlign w:val="superscript"/>
        </w:rPr>
        <w:footnoteRef/>
      </w:r>
      <w:r w:rsidRPr="00726233">
        <w:rPr>
          <w:rFonts w:ascii="Avenir Next LT Pro" w:hAnsi="Avenir Next LT Pro"/>
          <w:sz w:val="18"/>
          <w:szCs w:val="18"/>
        </w:rPr>
        <w:t xml:space="preserve"> </w:t>
      </w:r>
      <w:r w:rsidRPr="00726233">
        <w:rPr>
          <w:rFonts w:ascii="Avenir Next LT Pro" w:eastAsia="Avenir" w:hAnsi="Avenir Next LT Pro" w:cs="Avenir"/>
          <w:sz w:val="18"/>
          <w:szCs w:val="18"/>
        </w:rPr>
        <w:t xml:space="preserve">Acuerdo de admisión, Corte Constitucional de Ecuador, Acción de Inconstitucionalidad de Actos Normativos </w:t>
      </w:r>
      <w:proofErr w:type="spellStart"/>
      <w:r w:rsidRPr="00726233">
        <w:rPr>
          <w:rFonts w:ascii="Avenir Next LT Pro" w:eastAsia="Avenir" w:hAnsi="Avenir Next LT Pro" w:cs="Avenir"/>
          <w:sz w:val="18"/>
          <w:szCs w:val="18"/>
        </w:rPr>
        <w:t>Nº</w:t>
      </w:r>
      <w:proofErr w:type="spellEnd"/>
      <w:r w:rsidRPr="00726233">
        <w:rPr>
          <w:rFonts w:ascii="Avenir Next LT Pro" w:eastAsia="Avenir" w:hAnsi="Avenir Next LT Pro" w:cs="Avenir"/>
          <w:sz w:val="18"/>
          <w:szCs w:val="18"/>
        </w:rPr>
        <w:t xml:space="preserve">. 76-22, 11 de noviembre de 2022. Disponible en </w:t>
      </w:r>
      <w:hyperlink r:id="rId4">
        <w:r w:rsidRPr="00726233">
          <w:rPr>
            <w:rFonts w:ascii="Avenir Next LT Pro" w:eastAsia="Avenir" w:hAnsi="Avenir Next LT Pro" w:cs="Avenir"/>
            <w:sz w:val="18"/>
            <w:szCs w:val="18"/>
          </w:rPr>
          <w:t>e2NhcnBldGE6J3RyYW1pdGUnLCB1dWlkOidhNDM2N2EyZi03YWQwLTRiOTEtYTg2Yi0wODExODZkNjFkZGUucGRmJ30= (corteconstitucional.gob.ec)</w:t>
        </w:r>
      </w:hyperlink>
    </w:p>
  </w:footnote>
  <w:footnote w:id="18">
    <w:sdt>
      <w:sdtPr>
        <w:rPr>
          <w:rFonts w:ascii="Avenir Next LT Pro" w:hAnsi="Avenir Next LT Pro"/>
          <w:sz w:val="18"/>
          <w:szCs w:val="18"/>
        </w:rPr>
        <w:tag w:val="goog_rdk_71"/>
        <w:id w:val="148795211"/>
      </w:sdtPr>
      <w:sdtContent>
        <w:p w14:paraId="000000BA" w14:textId="77777777" w:rsidR="003A1303" w:rsidRPr="00726233" w:rsidRDefault="00726233" w:rsidP="00726233">
          <w:pPr>
            <w:spacing w:after="0" w:line="240" w:lineRule="auto"/>
            <w:jc w:val="both"/>
            <w:rPr>
              <w:rFonts w:ascii="Avenir Next LT Pro" w:eastAsia="Avenir" w:hAnsi="Avenir Next LT Pro" w:cs="Avenir"/>
              <w:sz w:val="18"/>
              <w:szCs w:val="18"/>
            </w:rPr>
          </w:pPr>
          <w:r w:rsidRPr="00726233">
            <w:rPr>
              <w:rFonts w:ascii="Avenir Next LT Pro" w:hAnsi="Avenir Next LT Pro"/>
              <w:sz w:val="18"/>
              <w:szCs w:val="18"/>
              <w:vertAlign w:val="superscript"/>
            </w:rPr>
            <w:footnoteRef/>
          </w:r>
          <w:sdt>
            <w:sdtPr>
              <w:rPr>
                <w:rFonts w:ascii="Avenir Next LT Pro" w:hAnsi="Avenir Next LT Pro"/>
                <w:sz w:val="18"/>
                <w:szCs w:val="18"/>
              </w:rPr>
              <w:tag w:val="goog_rdk_67"/>
              <w:id w:val="411428613"/>
            </w:sdtPr>
            <w:sdtContent>
              <w:sdt>
                <w:sdtPr>
                  <w:rPr>
                    <w:rFonts w:ascii="Avenir Next LT Pro" w:hAnsi="Avenir Next LT Pro"/>
                    <w:sz w:val="18"/>
                    <w:szCs w:val="18"/>
                  </w:rPr>
                  <w:tag w:val="goog_rdk_68"/>
                  <w:id w:val="301665203"/>
                </w:sdtPr>
                <w:sdtContent>
                  <w:r w:rsidRPr="00726233">
                    <w:rPr>
                      <w:rFonts w:ascii="Avenir Next LT Pro" w:eastAsia="Avenir" w:hAnsi="Avenir Next LT Pro" w:cs="Avenir"/>
                      <w:sz w:val="18"/>
                      <w:szCs w:val="18"/>
                    </w:rPr>
                    <w:t xml:space="preserve"> Disponible en: </w:t>
                  </w:r>
                </w:sdtContent>
              </w:sdt>
              <w:sdt>
                <w:sdtPr>
                  <w:rPr>
                    <w:rFonts w:ascii="Avenir Next LT Pro" w:hAnsi="Avenir Next LT Pro"/>
                    <w:sz w:val="18"/>
                    <w:szCs w:val="18"/>
                  </w:rPr>
                  <w:tag w:val="goog_rdk_69"/>
                  <w:id w:val="222491926"/>
                </w:sdtPr>
                <w:sdtContent>
                  <w:r w:rsidRPr="00726233">
                    <w:rPr>
                      <w:rFonts w:ascii="Avenir Next LT Pro" w:eastAsia="Avenir" w:hAnsi="Avenir Next LT Pro" w:cs="Avenir"/>
                      <w:sz w:val="18"/>
                      <w:szCs w:val="18"/>
                    </w:rPr>
                    <w:t>http://esacc.corteconstitucional.gob.ec/storage/api/v1/10_DWL_FL/e2NhcnBldGE6J3RyYW1pdGUnLCB1dWlkOic4YTgyMzU1MC0wMGU2LTQwZjQtOWUyMC1lMWNjMmM3M2U4YzIucGRmJ30=</w:t>
                  </w:r>
                </w:sdtContent>
              </w:sdt>
              <w:sdt>
                <w:sdtPr>
                  <w:rPr>
                    <w:rFonts w:ascii="Avenir Next LT Pro" w:hAnsi="Avenir Next LT Pro"/>
                    <w:sz w:val="18"/>
                    <w:szCs w:val="18"/>
                  </w:rPr>
                  <w:tag w:val="goog_rdk_70"/>
                  <w:id w:val="-1475296642"/>
                </w:sdtPr>
                <w:sdtContent/>
              </w:sdt>
            </w:sdtContent>
          </w:sdt>
        </w:p>
      </w:sdtContent>
    </w:sdt>
  </w:footnote>
  <w:footnote w:id="19">
    <w:sdt>
      <w:sdtPr>
        <w:rPr>
          <w:rFonts w:ascii="Avenir Next LT Pro" w:hAnsi="Avenir Next LT Pro"/>
          <w:sz w:val="18"/>
          <w:szCs w:val="18"/>
        </w:rPr>
        <w:tag w:val="goog_rdk_75"/>
        <w:id w:val="1425989527"/>
      </w:sdtPr>
      <w:sdtContent>
        <w:p w14:paraId="000000BB" w14:textId="77777777" w:rsidR="003A1303" w:rsidRPr="00726233" w:rsidRDefault="00726233" w:rsidP="00726233">
          <w:pPr>
            <w:spacing w:after="0" w:line="240" w:lineRule="auto"/>
            <w:jc w:val="both"/>
            <w:rPr>
              <w:rFonts w:ascii="Avenir Next LT Pro" w:eastAsia="Avenir" w:hAnsi="Avenir Next LT Pro" w:cs="Avenir"/>
              <w:sz w:val="18"/>
              <w:szCs w:val="18"/>
            </w:rPr>
          </w:pPr>
          <w:r w:rsidRPr="00726233">
            <w:rPr>
              <w:rFonts w:ascii="Avenir Next LT Pro" w:hAnsi="Avenir Next LT Pro"/>
              <w:sz w:val="18"/>
              <w:szCs w:val="18"/>
              <w:vertAlign w:val="superscript"/>
            </w:rPr>
            <w:footnoteRef/>
          </w:r>
          <w:sdt>
            <w:sdtPr>
              <w:rPr>
                <w:rFonts w:ascii="Avenir Next LT Pro" w:hAnsi="Avenir Next LT Pro"/>
                <w:sz w:val="18"/>
                <w:szCs w:val="18"/>
              </w:rPr>
              <w:tag w:val="goog_rdk_73"/>
              <w:id w:val="1977493908"/>
            </w:sdtPr>
            <w:sdtContent>
              <w:sdt>
                <w:sdtPr>
                  <w:rPr>
                    <w:rFonts w:ascii="Avenir Next LT Pro" w:hAnsi="Avenir Next LT Pro"/>
                    <w:sz w:val="18"/>
                    <w:szCs w:val="18"/>
                  </w:rPr>
                  <w:tag w:val="goog_rdk_74"/>
                  <w:id w:val="-61258856"/>
                </w:sdtPr>
                <w:sdtContent>
                  <w:r w:rsidRPr="00726233">
                    <w:rPr>
                      <w:rFonts w:ascii="Avenir Next LT Pro" w:eastAsia="Avenir" w:hAnsi="Avenir Next LT Pro" w:cs="Avenir"/>
                      <w:sz w:val="18"/>
                      <w:szCs w:val="18"/>
                    </w:rPr>
                    <w:t xml:space="preserve"> Disponible en: https://portal.corteconstitucional.gob.ec/FichaCausa.aspx?numcausa=30-23-IN</w:t>
                  </w:r>
                </w:sdtContent>
              </w:sdt>
            </w:sdtContent>
          </w:sdt>
        </w:p>
      </w:sdtContent>
    </w:sdt>
  </w:footnote>
  <w:footnote w:id="20">
    <w:sdt>
      <w:sdtPr>
        <w:rPr>
          <w:rFonts w:ascii="Avenir Next LT Pro" w:hAnsi="Avenir Next LT Pro"/>
          <w:sz w:val="18"/>
          <w:szCs w:val="18"/>
        </w:rPr>
        <w:tag w:val="goog_rdk_79"/>
        <w:id w:val="972941002"/>
      </w:sdtPr>
      <w:sdtContent>
        <w:p w14:paraId="000000BC" w14:textId="77777777" w:rsidR="003A1303" w:rsidRPr="00726233" w:rsidRDefault="00726233" w:rsidP="00726233">
          <w:pPr>
            <w:spacing w:after="0" w:line="240" w:lineRule="auto"/>
            <w:jc w:val="both"/>
            <w:rPr>
              <w:rFonts w:ascii="Avenir Next LT Pro" w:eastAsia="Avenir" w:hAnsi="Avenir Next LT Pro" w:cs="Avenir"/>
              <w:sz w:val="18"/>
              <w:szCs w:val="18"/>
            </w:rPr>
          </w:pPr>
          <w:r w:rsidRPr="00726233">
            <w:rPr>
              <w:rFonts w:ascii="Avenir Next LT Pro" w:hAnsi="Avenir Next LT Pro"/>
              <w:sz w:val="18"/>
              <w:szCs w:val="18"/>
              <w:vertAlign w:val="superscript"/>
            </w:rPr>
            <w:footnoteRef/>
          </w:r>
          <w:sdt>
            <w:sdtPr>
              <w:rPr>
                <w:rFonts w:ascii="Avenir Next LT Pro" w:hAnsi="Avenir Next LT Pro"/>
                <w:sz w:val="18"/>
                <w:szCs w:val="18"/>
              </w:rPr>
              <w:tag w:val="goog_rdk_76"/>
              <w:id w:val="996143822"/>
            </w:sdtPr>
            <w:sdtContent>
              <w:sdt>
                <w:sdtPr>
                  <w:rPr>
                    <w:rFonts w:ascii="Avenir Next LT Pro" w:hAnsi="Avenir Next LT Pro"/>
                    <w:sz w:val="18"/>
                    <w:szCs w:val="18"/>
                  </w:rPr>
                  <w:tag w:val="goog_rdk_77"/>
                  <w:id w:val="186645565"/>
                </w:sdtPr>
                <w:sdtContent>
                  <w:r w:rsidRPr="00726233">
                    <w:rPr>
                      <w:rFonts w:ascii="Avenir Next LT Pro" w:eastAsia="Avenir" w:hAnsi="Avenir Next LT Pro" w:cs="Avenir"/>
                      <w:sz w:val="18"/>
                      <w:szCs w:val="18"/>
                    </w:rPr>
                    <w:t xml:space="preserve">Disponible en: </w:t>
                  </w:r>
                </w:sdtContent>
              </w:sdt>
              <w:sdt>
                <w:sdtPr>
                  <w:rPr>
                    <w:rFonts w:ascii="Avenir Next LT Pro" w:hAnsi="Avenir Next LT Pro"/>
                    <w:sz w:val="18"/>
                    <w:szCs w:val="18"/>
                  </w:rPr>
                  <w:tag w:val="goog_rdk_78"/>
                  <w:id w:val="421062640"/>
                </w:sdtPr>
                <w:sdtContent>
                  <w:r w:rsidRPr="00726233">
                    <w:rPr>
                      <w:rFonts w:ascii="Avenir Next LT Pro" w:eastAsia="Avenir" w:hAnsi="Avenir Next LT Pro" w:cs="Avenir"/>
                      <w:sz w:val="18"/>
                      <w:szCs w:val="18"/>
                    </w:rPr>
                    <w:t>http://esacc.corteconstitucional.gob.ec/storage/api/v1/10_DWL_FL/e2NhcnBldGE6J3RyYW1pdGUnLCB1dWlkOidhZDNlMjgwNS01NzU4LTRiOGItYmViYi1mYTc0YWIyMGJhNzcucGRmJ30=</w:t>
                  </w:r>
                </w:sdtContent>
              </w:sdt>
            </w:sdtContent>
          </w:sdt>
        </w:p>
      </w:sdtContent>
    </w:sdt>
  </w:footnote>
  <w:footnote w:id="21">
    <w:p w14:paraId="0000008B" w14:textId="77777777" w:rsidR="003A1303" w:rsidRPr="00726233" w:rsidRDefault="00726233" w:rsidP="00726233">
      <w:pPr>
        <w:pBdr>
          <w:top w:val="nil"/>
          <w:left w:val="nil"/>
          <w:bottom w:val="nil"/>
          <w:right w:val="nil"/>
          <w:between w:val="nil"/>
        </w:pBdr>
        <w:spacing w:after="0" w:line="240" w:lineRule="auto"/>
        <w:jc w:val="both"/>
        <w:rPr>
          <w:rFonts w:ascii="Avenir Next LT Pro" w:eastAsia="Avenir" w:hAnsi="Avenir Next LT Pro" w:cs="Avenir"/>
          <w:sz w:val="18"/>
          <w:szCs w:val="18"/>
        </w:rPr>
      </w:pPr>
      <w:r w:rsidRPr="00726233">
        <w:rPr>
          <w:rFonts w:ascii="Avenir Next LT Pro" w:hAnsi="Avenir Next LT Pro"/>
          <w:sz w:val="18"/>
          <w:szCs w:val="18"/>
          <w:vertAlign w:val="superscript"/>
        </w:rPr>
        <w:footnoteRef/>
      </w:r>
      <w:r w:rsidRPr="00726233">
        <w:rPr>
          <w:rFonts w:ascii="Avenir Next LT Pro" w:eastAsia="Avenir" w:hAnsi="Avenir Next LT Pro" w:cs="Avenir"/>
          <w:sz w:val="18"/>
          <w:szCs w:val="18"/>
        </w:rPr>
        <w:t xml:space="preserve"> Informe alternativo al Comité de la CEDAW Examen al Estado Ecuatoriano. 2020. Coalición de Niñas y Jóvenes Mujeres “Desde Nuestras Voces” Con el apoyo de: CARE </w:t>
      </w:r>
      <w:proofErr w:type="spellStart"/>
      <w:r w:rsidRPr="00726233">
        <w:rPr>
          <w:rFonts w:ascii="Avenir Next LT Pro" w:eastAsia="Avenir" w:hAnsi="Avenir Next LT Pro" w:cs="Avenir"/>
          <w:sz w:val="18"/>
          <w:szCs w:val="18"/>
        </w:rPr>
        <w:t>ChildFund</w:t>
      </w:r>
      <w:proofErr w:type="spellEnd"/>
      <w:r w:rsidRPr="00726233">
        <w:rPr>
          <w:rFonts w:ascii="Avenir Next LT Pro" w:eastAsia="Avenir" w:hAnsi="Avenir Next LT Pro" w:cs="Avenir"/>
          <w:sz w:val="18"/>
          <w:szCs w:val="18"/>
        </w:rPr>
        <w:t xml:space="preserve"> International Embajada Británica de Quito ONU Mujeres Plan International Ecuador UNFPA UNICEF World </w:t>
      </w:r>
      <w:proofErr w:type="spellStart"/>
      <w:r w:rsidRPr="00726233">
        <w:rPr>
          <w:rFonts w:ascii="Avenir Next LT Pro" w:eastAsia="Avenir" w:hAnsi="Avenir Next LT Pro" w:cs="Avenir"/>
          <w:sz w:val="18"/>
          <w:szCs w:val="18"/>
        </w:rPr>
        <w:t>Vision</w:t>
      </w:r>
      <w:proofErr w:type="spellEnd"/>
      <w:r w:rsidRPr="00726233">
        <w:rPr>
          <w:rFonts w:ascii="Avenir Next LT Pro" w:eastAsia="Avenir" w:hAnsi="Avenir Next LT Pro" w:cs="Avenir"/>
          <w:sz w:val="18"/>
          <w:szCs w:val="18"/>
        </w:rPr>
        <w:t xml:space="preserve">. Disponible en: </w:t>
      </w:r>
      <w:hyperlink r:id="rId5">
        <w:r w:rsidRPr="00726233">
          <w:rPr>
            <w:rFonts w:ascii="Avenir Next LT Pro" w:eastAsia="Avenir" w:hAnsi="Avenir Next LT Pro" w:cs="Avenir"/>
            <w:sz w:val="18"/>
            <w:szCs w:val="18"/>
          </w:rPr>
          <w:t>https://plan.org.ec/wp-content/uploads/2017/03/INT_CEDAW_NGO_ECU_46781_S.pdf</w:t>
        </w:r>
      </w:hyperlink>
      <w:r w:rsidRPr="00726233">
        <w:rPr>
          <w:rFonts w:ascii="Avenir Next LT Pro" w:eastAsia="Avenir" w:hAnsi="Avenir Next LT Pro" w:cs="Avenir"/>
          <w:sz w:val="18"/>
          <w:szCs w:val="18"/>
        </w:rPr>
        <w:t xml:space="preserve">  </w:t>
      </w:r>
    </w:p>
  </w:footnote>
  <w:footnote w:id="22">
    <w:p w14:paraId="0000008C" w14:textId="77777777" w:rsidR="003A1303" w:rsidRPr="00726233" w:rsidRDefault="00726233" w:rsidP="00726233">
      <w:pPr>
        <w:pBdr>
          <w:top w:val="nil"/>
          <w:left w:val="nil"/>
          <w:bottom w:val="nil"/>
          <w:right w:val="nil"/>
          <w:between w:val="nil"/>
        </w:pBdr>
        <w:spacing w:after="0" w:line="240" w:lineRule="auto"/>
        <w:jc w:val="both"/>
        <w:rPr>
          <w:rFonts w:ascii="Avenir Next LT Pro" w:eastAsia="Avenir" w:hAnsi="Avenir Next LT Pro" w:cs="Avenir"/>
          <w:sz w:val="18"/>
          <w:szCs w:val="18"/>
        </w:rPr>
      </w:pPr>
      <w:r w:rsidRPr="00726233">
        <w:rPr>
          <w:rFonts w:ascii="Avenir Next LT Pro" w:hAnsi="Avenir Next LT Pro"/>
          <w:sz w:val="18"/>
          <w:szCs w:val="18"/>
          <w:vertAlign w:val="superscript"/>
        </w:rPr>
        <w:footnoteRef/>
      </w:r>
      <w:r w:rsidRPr="00726233">
        <w:rPr>
          <w:rFonts w:ascii="Avenir Next LT Pro" w:eastAsia="Avenir" w:hAnsi="Avenir Next LT Pro" w:cs="Avenir"/>
          <w:sz w:val="18"/>
          <w:szCs w:val="18"/>
        </w:rPr>
        <w:t xml:space="preserve"> Estadísticas vitales. Registro Estadístico de Nacidos </w:t>
      </w:r>
      <w:proofErr w:type="spellStart"/>
      <w:r w:rsidRPr="00726233">
        <w:rPr>
          <w:rFonts w:ascii="Avenir Next LT Pro" w:eastAsia="Avenir" w:hAnsi="Avenir Next LT Pro" w:cs="Avenir"/>
          <w:sz w:val="18"/>
          <w:szCs w:val="18"/>
        </w:rPr>
        <w:t>Vios</w:t>
      </w:r>
      <w:proofErr w:type="spellEnd"/>
      <w:r w:rsidRPr="00726233">
        <w:rPr>
          <w:rFonts w:ascii="Avenir Next LT Pro" w:eastAsia="Avenir" w:hAnsi="Avenir Next LT Pro" w:cs="Avenir"/>
          <w:sz w:val="18"/>
          <w:szCs w:val="18"/>
        </w:rPr>
        <w:t xml:space="preserve"> y Defunciones Fetales 2022. INEC. Disponible en: </w:t>
      </w:r>
      <w:hyperlink r:id="rId6">
        <w:r w:rsidRPr="00726233">
          <w:rPr>
            <w:rFonts w:ascii="Avenir Next LT Pro" w:eastAsia="Avenir" w:hAnsi="Avenir Next LT Pro" w:cs="Avenir"/>
            <w:sz w:val="18"/>
            <w:szCs w:val="18"/>
          </w:rPr>
          <w:t>https://www.ecuadorencifras.gob.ec/documentos/web-inec/Poblacion_y_Demografia/Nacimientos_Defunciones/Nacidos_vivos_y_def_fetales_2022/Presentacion_ENV_y_EDF_2022.pdf</w:t>
        </w:r>
      </w:hyperlink>
    </w:p>
  </w:footnote>
  <w:footnote w:id="23">
    <w:p w14:paraId="0000008D" w14:textId="77777777" w:rsidR="003A1303" w:rsidRPr="00726233" w:rsidRDefault="00726233" w:rsidP="00726233">
      <w:pPr>
        <w:pBdr>
          <w:top w:val="nil"/>
          <w:left w:val="nil"/>
          <w:bottom w:val="nil"/>
          <w:right w:val="nil"/>
          <w:between w:val="nil"/>
        </w:pBdr>
        <w:spacing w:after="0" w:line="240" w:lineRule="auto"/>
        <w:jc w:val="both"/>
        <w:rPr>
          <w:rFonts w:ascii="Avenir Next LT Pro" w:eastAsia="Avenir" w:hAnsi="Avenir Next LT Pro" w:cs="Avenir"/>
          <w:sz w:val="18"/>
          <w:szCs w:val="18"/>
        </w:rPr>
      </w:pPr>
      <w:r w:rsidRPr="00726233">
        <w:rPr>
          <w:rFonts w:ascii="Avenir Next LT Pro" w:hAnsi="Avenir Next LT Pro"/>
          <w:sz w:val="18"/>
          <w:szCs w:val="18"/>
          <w:vertAlign w:val="superscript"/>
        </w:rPr>
        <w:footnoteRef/>
      </w:r>
      <w:r w:rsidRPr="00726233">
        <w:rPr>
          <w:rFonts w:ascii="Avenir Next LT Pro" w:eastAsia="Avenir" w:hAnsi="Avenir Next LT Pro" w:cs="Avenir"/>
          <w:sz w:val="18"/>
          <w:szCs w:val="18"/>
        </w:rPr>
        <w:t xml:space="preserve"> Boletín Técnico No. 01-2023-RENV. Registro Estadístico de Nacidos Vivos, 2022. INEC. Instituto Nacional de Estadística y Censos. República de Ecuador. Disponible en: </w:t>
      </w:r>
      <w:hyperlink r:id="rId7">
        <w:r w:rsidRPr="00726233">
          <w:rPr>
            <w:rFonts w:ascii="Avenir Next LT Pro" w:eastAsia="Avenir" w:hAnsi="Avenir Next LT Pro" w:cs="Avenir"/>
            <w:sz w:val="18"/>
            <w:szCs w:val="18"/>
          </w:rPr>
          <w:t>https://www.ecuadorencifras.gob.ec/nacidos-vivos-y-defunciones-fetales/</w:t>
        </w:r>
      </w:hyperlink>
    </w:p>
  </w:footnote>
  <w:footnote w:id="24">
    <w:p w14:paraId="0000008E" w14:textId="77777777" w:rsidR="003A1303" w:rsidRPr="00726233" w:rsidRDefault="00726233" w:rsidP="00726233">
      <w:pPr>
        <w:pBdr>
          <w:top w:val="nil"/>
          <w:left w:val="nil"/>
          <w:bottom w:val="nil"/>
          <w:right w:val="nil"/>
          <w:between w:val="nil"/>
        </w:pBdr>
        <w:spacing w:after="0" w:line="240" w:lineRule="auto"/>
        <w:jc w:val="both"/>
        <w:rPr>
          <w:rFonts w:ascii="Avenir Next LT Pro" w:eastAsia="Avenir" w:hAnsi="Avenir Next LT Pro" w:cs="Avenir"/>
          <w:sz w:val="18"/>
          <w:szCs w:val="18"/>
        </w:rPr>
      </w:pPr>
      <w:r w:rsidRPr="00726233">
        <w:rPr>
          <w:rFonts w:ascii="Avenir Next LT Pro" w:hAnsi="Avenir Next LT Pro"/>
          <w:sz w:val="18"/>
          <w:szCs w:val="18"/>
          <w:vertAlign w:val="superscript"/>
        </w:rPr>
        <w:footnoteRef/>
      </w:r>
      <w:r w:rsidRPr="00726233">
        <w:rPr>
          <w:rFonts w:ascii="Avenir Next LT Pro" w:eastAsia="Avenir" w:hAnsi="Avenir Next LT Pro" w:cs="Avenir"/>
          <w:sz w:val="18"/>
          <w:szCs w:val="18"/>
        </w:rPr>
        <w:t xml:space="preserve"> Boletín Técnico No. 01-2022-RENV. Registro Estadístico de Nacidos Vivos, 2022. INEC. Instituto Nacional de Estadística y Censos. República de Ecuador. Disponible en:  </w:t>
      </w:r>
      <w:hyperlink r:id="rId8">
        <w:r w:rsidRPr="00726233">
          <w:rPr>
            <w:rFonts w:ascii="Avenir Next LT Pro" w:eastAsia="Avenir" w:hAnsi="Avenir Next LT Pro" w:cs="Avenir"/>
            <w:sz w:val="18"/>
            <w:szCs w:val="18"/>
          </w:rPr>
          <w:t>https://www.ecuadorencifras.gob.ec/nacidos-vivos-y-defunciones-fetales-2021/</w:t>
        </w:r>
      </w:hyperlink>
    </w:p>
  </w:footnote>
  <w:footnote w:id="25">
    <w:p w14:paraId="0000008F" w14:textId="77777777" w:rsidR="003A1303" w:rsidRPr="00726233" w:rsidRDefault="00726233" w:rsidP="00726233">
      <w:pPr>
        <w:pBdr>
          <w:top w:val="nil"/>
          <w:left w:val="nil"/>
          <w:bottom w:val="nil"/>
          <w:right w:val="nil"/>
          <w:between w:val="nil"/>
        </w:pBdr>
        <w:spacing w:after="0" w:line="240" w:lineRule="auto"/>
        <w:jc w:val="both"/>
        <w:rPr>
          <w:rFonts w:ascii="Avenir Next LT Pro" w:hAnsi="Avenir Next LT Pro"/>
          <w:sz w:val="18"/>
          <w:szCs w:val="18"/>
        </w:rPr>
      </w:pPr>
      <w:r w:rsidRPr="00726233">
        <w:rPr>
          <w:rFonts w:ascii="Avenir Next LT Pro" w:hAnsi="Avenir Next LT Pro"/>
          <w:sz w:val="18"/>
          <w:szCs w:val="18"/>
          <w:vertAlign w:val="superscript"/>
        </w:rPr>
        <w:footnoteRef/>
      </w:r>
      <w:r w:rsidRPr="00726233">
        <w:rPr>
          <w:rFonts w:ascii="Avenir Next LT Pro" w:hAnsi="Avenir Next LT Pro"/>
          <w:sz w:val="18"/>
          <w:szCs w:val="18"/>
        </w:rPr>
        <w:t xml:space="preserve"> </w:t>
      </w:r>
    </w:p>
  </w:footnote>
  <w:footnote w:id="26">
    <w:p w14:paraId="00000090" w14:textId="77777777" w:rsidR="003A1303" w:rsidRPr="00726233" w:rsidRDefault="00726233" w:rsidP="00726233">
      <w:pPr>
        <w:pBdr>
          <w:top w:val="nil"/>
          <w:left w:val="nil"/>
          <w:bottom w:val="nil"/>
          <w:right w:val="nil"/>
          <w:between w:val="nil"/>
        </w:pBdr>
        <w:spacing w:after="0" w:line="240" w:lineRule="auto"/>
        <w:jc w:val="both"/>
        <w:rPr>
          <w:rFonts w:ascii="Avenir Next LT Pro" w:eastAsia="Avenir" w:hAnsi="Avenir Next LT Pro" w:cs="Avenir"/>
          <w:sz w:val="18"/>
          <w:szCs w:val="18"/>
        </w:rPr>
      </w:pPr>
      <w:r w:rsidRPr="00726233">
        <w:rPr>
          <w:rFonts w:ascii="Avenir Next LT Pro" w:hAnsi="Avenir Next LT Pro"/>
          <w:sz w:val="18"/>
          <w:szCs w:val="18"/>
          <w:vertAlign w:val="superscript"/>
        </w:rPr>
        <w:footnoteRef/>
      </w:r>
      <w:r w:rsidRPr="00726233">
        <w:rPr>
          <w:rFonts w:ascii="Avenir Next LT Pro" w:eastAsia="Avenir" w:hAnsi="Avenir Next LT Pro" w:cs="Avenir"/>
          <w:sz w:val="18"/>
          <w:szCs w:val="18"/>
        </w:rPr>
        <w:t xml:space="preserve"> Boletín Técnico No. 01-2023-RENV. Registro Estadístico de Nacidos Vivos, 2022. INEC. Instituto Nacional de Estadística y Censos. República de Ecuador. Disponible en: </w:t>
      </w:r>
      <w:hyperlink r:id="rId9">
        <w:r w:rsidRPr="00726233">
          <w:rPr>
            <w:rFonts w:ascii="Avenir Next LT Pro" w:eastAsia="Avenir" w:hAnsi="Avenir Next LT Pro" w:cs="Avenir"/>
            <w:sz w:val="18"/>
            <w:szCs w:val="18"/>
          </w:rPr>
          <w:t>https://www.ecuadorencifras.gob.ec/nacidos-vivos-y-defunciones-fetales/</w:t>
        </w:r>
      </w:hyperlink>
    </w:p>
  </w:footnote>
  <w:footnote w:id="27">
    <w:p w14:paraId="00000091" w14:textId="77777777" w:rsidR="003A1303" w:rsidRPr="00726233" w:rsidRDefault="00726233" w:rsidP="00726233">
      <w:pPr>
        <w:widowControl w:val="0"/>
        <w:spacing w:after="0" w:line="240" w:lineRule="auto"/>
        <w:jc w:val="both"/>
        <w:rPr>
          <w:rFonts w:ascii="Avenir Next LT Pro" w:eastAsia="Avenir" w:hAnsi="Avenir Next LT Pro" w:cs="Avenir"/>
          <w:i/>
          <w:sz w:val="18"/>
          <w:szCs w:val="18"/>
        </w:rPr>
      </w:pPr>
      <w:r w:rsidRPr="00726233">
        <w:rPr>
          <w:rFonts w:ascii="Avenir Next LT Pro" w:hAnsi="Avenir Next LT Pro"/>
          <w:sz w:val="18"/>
          <w:szCs w:val="18"/>
          <w:vertAlign w:val="superscript"/>
        </w:rPr>
        <w:footnoteRef/>
      </w:r>
      <w:r w:rsidRPr="00726233">
        <w:rPr>
          <w:rFonts w:ascii="Avenir Next LT Pro" w:eastAsia="Avenir" w:hAnsi="Avenir Next LT Pro" w:cs="Avenir"/>
          <w:sz w:val="18"/>
          <w:szCs w:val="18"/>
        </w:rPr>
        <w:t xml:space="preserve"> Comité de los Derechos del Niño, </w:t>
      </w:r>
      <w:hyperlink r:id="rId10">
        <w:r w:rsidRPr="00726233">
          <w:rPr>
            <w:rFonts w:ascii="Avenir Next LT Pro" w:eastAsia="Avenir" w:hAnsi="Avenir Next LT Pro" w:cs="Avenir"/>
            <w:i/>
            <w:sz w:val="18"/>
            <w:szCs w:val="18"/>
          </w:rPr>
          <w:t xml:space="preserve">Observación General No. 4: La salud y el desarrollo de los adolescentes en el contexto de la Convención sobre los Derechos del </w:t>
        </w:r>
      </w:hyperlink>
      <w:hyperlink r:id="rId11">
        <w:r w:rsidRPr="00726233">
          <w:rPr>
            <w:rFonts w:ascii="Avenir Next LT Pro" w:eastAsia="Avenir" w:hAnsi="Avenir Next LT Pro" w:cs="Avenir"/>
            <w:sz w:val="18"/>
            <w:szCs w:val="18"/>
          </w:rPr>
          <w:t>Niño</w:t>
        </w:r>
      </w:hyperlink>
      <w:r w:rsidRPr="00726233">
        <w:rPr>
          <w:rFonts w:ascii="Avenir Next LT Pro" w:eastAsia="Avenir" w:hAnsi="Avenir Next LT Pro" w:cs="Avenir"/>
          <w:sz w:val="18"/>
          <w:szCs w:val="18"/>
        </w:rPr>
        <w:t xml:space="preserve">, párr. 20, (21 julio 2003); UNFPA, </w:t>
      </w:r>
      <w:hyperlink r:id="rId12">
        <w:r w:rsidRPr="00726233">
          <w:rPr>
            <w:rFonts w:ascii="Avenir Next LT Pro" w:eastAsia="Avenir" w:hAnsi="Avenir Next LT Pro" w:cs="Avenir"/>
            <w:i/>
            <w:sz w:val="18"/>
            <w:szCs w:val="18"/>
          </w:rPr>
          <w:t>Infancia, no maternidad: La prevención del embarazo en la adolescencia</w:t>
        </w:r>
      </w:hyperlink>
      <w:r w:rsidRPr="00726233">
        <w:rPr>
          <w:rFonts w:ascii="Avenir Next LT Pro" w:eastAsia="Avenir" w:hAnsi="Avenir Next LT Pro" w:cs="Avenir"/>
          <w:sz w:val="18"/>
          <w:szCs w:val="18"/>
        </w:rPr>
        <w:t xml:space="preserve">, p. 21, (2015); Organización Panamericana de la Salud, Fondo de Población de las Naciones Unidas y Fondo de las Naciones Unidas para la Infancia </w:t>
      </w:r>
      <w:hyperlink r:id="rId13">
        <w:r w:rsidRPr="00726233">
          <w:rPr>
            <w:rFonts w:ascii="Avenir Next LT Pro" w:eastAsia="Avenir" w:hAnsi="Avenir Next LT Pro" w:cs="Avenir"/>
            <w:i/>
            <w:sz w:val="18"/>
            <w:szCs w:val="18"/>
          </w:rPr>
          <w:t>Acelerar el progreso hacia la reducción del embarazo en la adolescencia en América Latina y el Caribe</w:t>
        </w:r>
      </w:hyperlink>
      <w:r w:rsidRPr="00726233">
        <w:rPr>
          <w:rFonts w:ascii="Avenir Next LT Pro" w:eastAsia="Avenir" w:hAnsi="Avenir Next LT Pro" w:cs="Avenir"/>
          <w:sz w:val="18"/>
          <w:szCs w:val="18"/>
        </w:rPr>
        <w:t xml:space="preserve">, (2018);  </w:t>
      </w:r>
      <w:proofErr w:type="spellStart"/>
      <w:r w:rsidRPr="00726233">
        <w:rPr>
          <w:rFonts w:ascii="Avenir Next LT Pro" w:eastAsia="Avenir" w:hAnsi="Avenir Next LT Pro" w:cs="Avenir"/>
          <w:sz w:val="18"/>
          <w:szCs w:val="18"/>
        </w:rPr>
        <w:t>Elizaveta</w:t>
      </w:r>
      <w:proofErr w:type="spellEnd"/>
      <w:r w:rsidRPr="00726233">
        <w:rPr>
          <w:rFonts w:ascii="Avenir Next LT Pro" w:eastAsia="Avenir" w:hAnsi="Avenir Next LT Pro" w:cs="Avenir"/>
          <w:sz w:val="18"/>
          <w:szCs w:val="18"/>
        </w:rPr>
        <w:t xml:space="preserve"> </w:t>
      </w:r>
      <w:proofErr w:type="spellStart"/>
      <w:r w:rsidRPr="00726233">
        <w:rPr>
          <w:rFonts w:ascii="Avenir Next LT Pro" w:eastAsia="Avenir" w:hAnsi="Avenir Next LT Pro" w:cs="Avenir"/>
          <w:sz w:val="18"/>
          <w:szCs w:val="18"/>
        </w:rPr>
        <w:t>Perova</w:t>
      </w:r>
      <w:proofErr w:type="spellEnd"/>
      <w:r w:rsidRPr="00726233">
        <w:rPr>
          <w:rFonts w:ascii="Avenir Next LT Pro" w:eastAsia="Avenir" w:hAnsi="Avenir Next LT Pro" w:cs="Avenir"/>
          <w:sz w:val="18"/>
          <w:szCs w:val="18"/>
        </w:rPr>
        <w:t xml:space="preserve">. </w:t>
      </w:r>
      <w:r w:rsidRPr="00726233">
        <w:rPr>
          <w:rFonts w:ascii="Avenir Next LT Pro" w:eastAsia="Avenir" w:hAnsi="Avenir Next LT Pro" w:cs="Avenir"/>
          <w:i/>
          <w:sz w:val="18"/>
          <w:szCs w:val="18"/>
        </w:rPr>
        <w:t>Situación actual del embarazo adolescente y sus principales factores de riesgo en la región de Latinoamérica y el Caribe</w:t>
      </w:r>
      <w:r w:rsidRPr="00726233">
        <w:rPr>
          <w:rFonts w:ascii="Avenir Next LT Pro" w:eastAsia="Avenir" w:hAnsi="Avenir Next LT Pro" w:cs="Avenir"/>
          <w:sz w:val="18"/>
          <w:szCs w:val="18"/>
        </w:rPr>
        <w:t xml:space="preserve">, Banco Mundial, referenciado en </w:t>
      </w:r>
      <w:hyperlink r:id="rId14">
        <w:r w:rsidRPr="00726233">
          <w:rPr>
            <w:rFonts w:ascii="Avenir Next LT Pro" w:eastAsia="Avenir" w:hAnsi="Avenir Next LT Pro" w:cs="Avenir"/>
            <w:i/>
            <w:sz w:val="18"/>
            <w:szCs w:val="18"/>
          </w:rPr>
          <w:t xml:space="preserve">Reunión Internacional </w:t>
        </w:r>
        <w:proofErr w:type="spellStart"/>
        <w:r w:rsidRPr="00726233">
          <w:rPr>
            <w:rFonts w:ascii="Avenir Next LT Pro" w:eastAsia="Avenir" w:hAnsi="Avenir Next LT Pro" w:cs="Avenir"/>
            <w:i/>
            <w:sz w:val="18"/>
            <w:szCs w:val="18"/>
          </w:rPr>
          <w:t>Interagencial</w:t>
        </w:r>
        <w:proofErr w:type="spellEnd"/>
        <w:r w:rsidRPr="00726233">
          <w:rPr>
            <w:rFonts w:ascii="Avenir Next LT Pro" w:eastAsia="Avenir" w:hAnsi="Avenir Next LT Pro" w:cs="Avenir"/>
            <w:i/>
            <w:sz w:val="18"/>
            <w:szCs w:val="18"/>
          </w:rPr>
          <w:t>: Evidencia actual, lecciones aprendidas y mejores prácticas en la prevención del embarazo adolescente en América Latina y el Caribe</w:t>
        </w:r>
      </w:hyperlink>
      <w:r w:rsidRPr="00726233">
        <w:rPr>
          <w:rFonts w:ascii="Avenir Next LT Pro" w:eastAsia="Avenir" w:hAnsi="Avenir Next LT Pro" w:cs="Avenir"/>
          <w:sz w:val="18"/>
          <w:szCs w:val="18"/>
        </w:rPr>
        <w:t xml:space="preserve">, p. 9. (2014). </w:t>
      </w:r>
    </w:p>
  </w:footnote>
  <w:footnote w:id="28">
    <w:p w14:paraId="00000092" w14:textId="77777777" w:rsidR="003A1303" w:rsidRPr="00726233" w:rsidRDefault="00726233" w:rsidP="00726233">
      <w:pPr>
        <w:pBdr>
          <w:top w:val="nil"/>
          <w:left w:val="nil"/>
          <w:bottom w:val="nil"/>
          <w:right w:val="nil"/>
          <w:between w:val="nil"/>
        </w:pBdr>
        <w:spacing w:after="0" w:line="240" w:lineRule="auto"/>
        <w:jc w:val="both"/>
        <w:rPr>
          <w:rFonts w:ascii="Avenir Next LT Pro" w:eastAsia="Avenir" w:hAnsi="Avenir Next LT Pro" w:cs="Avenir"/>
          <w:sz w:val="18"/>
          <w:szCs w:val="18"/>
        </w:rPr>
      </w:pPr>
      <w:r w:rsidRPr="00726233">
        <w:rPr>
          <w:rFonts w:ascii="Avenir Next LT Pro" w:hAnsi="Avenir Next LT Pro"/>
          <w:sz w:val="18"/>
          <w:szCs w:val="18"/>
          <w:vertAlign w:val="superscript"/>
        </w:rPr>
        <w:footnoteRef/>
      </w:r>
      <w:r w:rsidRPr="00726233">
        <w:rPr>
          <w:rFonts w:ascii="Avenir Next LT Pro" w:eastAsia="Avenir" w:hAnsi="Avenir Next LT Pro" w:cs="Avenir"/>
          <w:i/>
          <w:sz w:val="18"/>
          <w:szCs w:val="18"/>
        </w:rPr>
        <w:t xml:space="preserve"> </w:t>
      </w:r>
      <w:r w:rsidRPr="00726233">
        <w:rPr>
          <w:rFonts w:ascii="Avenir Next LT Pro" w:eastAsia="Avenir" w:hAnsi="Avenir Next LT Pro" w:cs="Avenir"/>
          <w:sz w:val="18"/>
          <w:szCs w:val="18"/>
        </w:rPr>
        <w:t xml:space="preserve">Organización Panamericana de la Salud, Fondo de Población de las Naciones Unidas y Fondo de las Naciones Unidas para la Infancia </w:t>
      </w:r>
      <w:hyperlink r:id="rId15">
        <w:r w:rsidRPr="00726233">
          <w:rPr>
            <w:rFonts w:ascii="Avenir Next LT Pro" w:eastAsia="Avenir" w:hAnsi="Avenir Next LT Pro" w:cs="Avenir"/>
            <w:i/>
            <w:sz w:val="18"/>
            <w:szCs w:val="18"/>
          </w:rPr>
          <w:t>Acelerar el progreso hacia la reducción del embarazo en la adolescencia en América Latina y el Caribe</w:t>
        </w:r>
      </w:hyperlink>
      <w:r w:rsidRPr="00726233">
        <w:rPr>
          <w:rFonts w:ascii="Avenir Next LT Pro" w:eastAsia="Avenir" w:hAnsi="Avenir Next LT Pro" w:cs="Avenir"/>
          <w:sz w:val="18"/>
          <w:szCs w:val="18"/>
        </w:rPr>
        <w:t xml:space="preserve">, p. 17, (2018): refiriendo que “…el embarazo en la adolescencia afecta de manera desproporcionada a las adolescentes que ya están marginadas, y se ve agravado por la falta de acceso a una educación sexual integral y a los servicios de salud sexual y reproductiva, como los anticonceptivos modernos. Muchas de las adolescentes que se quedan embarazadas ya han dejado la escuela o se ven obligadas a dejarla debido a su embarazo, lo cual repercute de modo considerable a largo plazo en sus oportunidades educativas y laborales, seguridad económica y capacidad para participar en la vida pública y política”. CIDH, </w:t>
      </w:r>
      <w:hyperlink r:id="rId16">
        <w:r w:rsidRPr="00726233">
          <w:rPr>
            <w:rFonts w:ascii="Avenir Next LT Pro" w:eastAsia="Avenir" w:hAnsi="Avenir Next LT Pro" w:cs="Avenir"/>
            <w:i/>
            <w:sz w:val="18"/>
            <w:szCs w:val="18"/>
          </w:rPr>
          <w:t>Violencia y discriminación contra mujeres, niñas y adolescentes: Buenas prácticas y desafíos en América Latina y en el Caribe</w:t>
        </w:r>
      </w:hyperlink>
      <w:r w:rsidRPr="00726233">
        <w:rPr>
          <w:rFonts w:ascii="Avenir Next LT Pro" w:eastAsia="Avenir" w:hAnsi="Avenir Next LT Pro" w:cs="Avenir"/>
          <w:sz w:val="18"/>
          <w:szCs w:val="18"/>
        </w:rPr>
        <w:t xml:space="preserve">, (2019), pág. 259. En donde la CIDH refirió que el embarazo forzado producto de violencia sexual en particular tiene graves repercusiones para las niñas, entre las cuales están el aislamiento social y el suicidio, y que además los embarazos forzados “tiene consecuencias inmediatas y a la vez duraderas para las niñas y significa la vulneración de muchos de sus derechos en las áreas de salud, educación, inclusión social y comunitaria, inserción familiar y proyecto de vida”; Organización de Estados Americanos y Mecanismo de Seguimiento de la Convención de Belém do Pará (MESECVI), </w:t>
      </w:r>
      <w:hyperlink r:id="rId17">
        <w:r w:rsidRPr="00726233">
          <w:rPr>
            <w:rFonts w:ascii="Avenir Next LT Pro" w:eastAsia="Avenir" w:hAnsi="Avenir Next LT Pro" w:cs="Avenir"/>
            <w:i/>
            <w:sz w:val="18"/>
            <w:szCs w:val="18"/>
          </w:rPr>
          <w:t>Informe hemisférico sobre violencia sexual y embarazo infantil en los Estados Parte de la Convención de Belém do Pará</w:t>
        </w:r>
      </w:hyperlink>
      <w:r w:rsidRPr="00726233">
        <w:rPr>
          <w:rFonts w:ascii="Avenir Next LT Pro" w:eastAsia="Avenir" w:hAnsi="Avenir Next LT Pro" w:cs="Avenir"/>
          <w:sz w:val="18"/>
          <w:szCs w:val="18"/>
        </w:rPr>
        <w:t>, p. 7, (2016): En donde el MESECVI destaca que los “embarazos tempranos pueden [afectar] no sólo física, sino psicológicamente, además de significar la afectación del derecho al pleno desarrollo de las niñas y su proyecto de vida, en tanto son obligadas o forzadas a culminar estos embarazos”.</w:t>
      </w:r>
    </w:p>
  </w:footnote>
  <w:footnote w:id="29">
    <w:p w14:paraId="00000093" w14:textId="77777777" w:rsidR="003A1303" w:rsidRPr="00726233" w:rsidRDefault="00726233" w:rsidP="00726233">
      <w:pPr>
        <w:pBdr>
          <w:top w:val="nil"/>
          <w:left w:val="nil"/>
          <w:bottom w:val="nil"/>
          <w:right w:val="nil"/>
          <w:between w:val="nil"/>
        </w:pBdr>
        <w:spacing w:after="0" w:line="240" w:lineRule="auto"/>
        <w:jc w:val="both"/>
        <w:rPr>
          <w:rFonts w:ascii="Avenir Next LT Pro" w:eastAsia="Avenir" w:hAnsi="Avenir Next LT Pro" w:cs="Avenir"/>
          <w:sz w:val="18"/>
          <w:szCs w:val="18"/>
        </w:rPr>
      </w:pPr>
      <w:r w:rsidRPr="00726233">
        <w:rPr>
          <w:rFonts w:ascii="Avenir Next LT Pro" w:hAnsi="Avenir Next LT Pro"/>
          <w:sz w:val="18"/>
          <w:szCs w:val="18"/>
          <w:vertAlign w:val="superscript"/>
        </w:rPr>
        <w:footnoteRef/>
      </w:r>
      <w:r w:rsidRPr="00726233">
        <w:rPr>
          <w:rFonts w:ascii="Avenir Next LT Pro" w:eastAsia="Avenir" w:hAnsi="Avenir Next LT Pro" w:cs="Avenir"/>
          <w:sz w:val="18"/>
          <w:szCs w:val="18"/>
        </w:rPr>
        <w:t xml:space="preserve"> Por ejemplo, la Comisión Interamericana de Derechos Humanos ha referido que, “…en diversos países de la región, sigue siendo una práctica que a las niñas y adolescentes embarazadas no tengan acceso a la educación en tanto se </w:t>
      </w:r>
      <w:proofErr w:type="gramStart"/>
      <w:r w:rsidRPr="00726233">
        <w:rPr>
          <w:rFonts w:ascii="Avenir Next LT Pro" w:eastAsia="Avenir" w:hAnsi="Avenir Next LT Pro" w:cs="Avenir"/>
          <w:sz w:val="18"/>
          <w:szCs w:val="18"/>
        </w:rPr>
        <w:t>les</w:t>
      </w:r>
      <w:proofErr w:type="gramEnd"/>
      <w:r w:rsidRPr="00726233">
        <w:rPr>
          <w:rFonts w:ascii="Avenir Next LT Pro" w:eastAsia="Avenir" w:hAnsi="Avenir Next LT Pro" w:cs="Avenir"/>
          <w:sz w:val="18"/>
          <w:szCs w:val="18"/>
        </w:rPr>
        <w:t xml:space="preserve"> negaría el ingreso al establecimiento educativo y/o se las expondría a diversas formas de hostigamiento, marginación y rechazo. De manera adicional, suelen enfrentarse al aislamiento al interior de su grupo familiar y de amistades, lo que agrava el impacto de su falta de autonomía económica, las dificultades para acceder al empleo y la insuficiencia de las ayudas sociales otorgadas por el Estado”. Comisión Interamericana de Derechos Humanos. </w:t>
      </w:r>
      <w:hyperlink r:id="rId18">
        <w:r w:rsidRPr="00726233">
          <w:rPr>
            <w:rFonts w:ascii="Avenir Next LT Pro" w:eastAsia="Avenir" w:hAnsi="Avenir Next LT Pro" w:cs="Avenir"/>
            <w:i/>
            <w:sz w:val="18"/>
            <w:szCs w:val="18"/>
          </w:rPr>
          <w:t>Violencia y discriminación contra mujeres, niñas y adolescentes: Buenas prácticas y desafíos en América Latina y en el Caribe</w:t>
        </w:r>
      </w:hyperlink>
      <w:r w:rsidRPr="00726233">
        <w:rPr>
          <w:rFonts w:ascii="Avenir Next LT Pro" w:eastAsia="Avenir" w:hAnsi="Avenir Next LT Pro" w:cs="Avenir"/>
          <w:sz w:val="18"/>
          <w:szCs w:val="18"/>
        </w:rPr>
        <w:t xml:space="preserve">, p. 255, (2019). Ver, también: Consejo de Derechos Humanos, </w:t>
      </w:r>
      <w:hyperlink r:id="rId19">
        <w:r w:rsidRPr="00726233">
          <w:rPr>
            <w:rFonts w:ascii="Avenir Next LT Pro" w:eastAsia="Avenir" w:hAnsi="Avenir Next LT Pro" w:cs="Avenir"/>
            <w:i/>
            <w:sz w:val="18"/>
            <w:szCs w:val="18"/>
          </w:rPr>
          <w:t>Visita a Ecuador: Informe de la Relatora Especial sobre la violencia contra la mujer sus causas y consecuencias</w:t>
        </w:r>
      </w:hyperlink>
      <w:hyperlink r:id="rId20">
        <w:r w:rsidRPr="00726233">
          <w:rPr>
            <w:rFonts w:ascii="Avenir Next LT Pro" w:eastAsia="Avenir" w:hAnsi="Avenir Next LT Pro" w:cs="Avenir"/>
            <w:sz w:val="18"/>
            <w:szCs w:val="18"/>
          </w:rPr>
          <w:t>,</w:t>
        </w:r>
      </w:hyperlink>
      <w:r w:rsidRPr="00726233">
        <w:rPr>
          <w:rFonts w:ascii="Avenir Next LT Pro" w:eastAsia="Avenir" w:hAnsi="Avenir Next LT Pro" w:cs="Avenir"/>
          <w:sz w:val="18"/>
          <w:szCs w:val="18"/>
        </w:rPr>
        <w:t xml:space="preserve"> párr. 65, A/HRC/44/52/Add.2, (22 mayo 2020), en donde la Relatora señaló que “El embarazo es una de las principales causas de abandono escolar”. Ver también: Organización de Estados Americanos y Mecanismo de Seguimiento de la Convención de Belém do Pará (MESECVI), </w:t>
      </w:r>
      <w:hyperlink r:id="rId21">
        <w:r w:rsidRPr="00726233">
          <w:rPr>
            <w:rFonts w:ascii="Avenir Next LT Pro" w:eastAsia="Avenir" w:hAnsi="Avenir Next LT Pro" w:cs="Avenir"/>
            <w:i/>
            <w:sz w:val="18"/>
            <w:szCs w:val="18"/>
          </w:rPr>
          <w:t>Informe hemisférico sobre violencia sexual y embarazo infantil en los Estados Parte de la Convención de Belém do Pará</w:t>
        </w:r>
      </w:hyperlink>
      <w:r w:rsidRPr="00726233">
        <w:rPr>
          <w:rFonts w:ascii="Avenir Next LT Pro" w:eastAsia="Avenir" w:hAnsi="Avenir Next LT Pro" w:cs="Avenir"/>
          <w:sz w:val="18"/>
          <w:szCs w:val="18"/>
        </w:rPr>
        <w:t xml:space="preserve">, p. 9, párr. 13., (2016). </w:t>
      </w:r>
    </w:p>
  </w:footnote>
  <w:footnote w:id="30">
    <w:p w14:paraId="00000094" w14:textId="77777777" w:rsidR="003A1303" w:rsidRPr="00726233" w:rsidRDefault="00726233" w:rsidP="00726233">
      <w:pPr>
        <w:pBdr>
          <w:top w:val="nil"/>
          <w:left w:val="nil"/>
          <w:bottom w:val="nil"/>
          <w:right w:val="nil"/>
          <w:between w:val="nil"/>
        </w:pBdr>
        <w:spacing w:after="0" w:line="240" w:lineRule="auto"/>
        <w:jc w:val="both"/>
        <w:rPr>
          <w:rFonts w:ascii="Avenir Next LT Pro" w:eastAsia="Avenir" w:hAnsi="Avenir Next LT Pro" w:cs="Avenir"/>
          <w:sz w:val="18"/>
          <w:szCs w:val="18"/>
        </w:rPr>
      </w:pPr>
      <w:r w:rsidRPr="00726233">
        <w:rPr>
          <w:rFonts w:ascii="Avenir Next LT Pro" w:hAnsi="Avenir Next LT Pro"/>
          <w:sz w:val="18"/>
          <w:szCs w:val="18"/>
          <w:vertAlign w:val="superscript"/>
        </w:rPr>
        <w:footnoteRef/>
      </w:r>
      <w:r w:rsidRPr="00726233">
        <w:rPr>
          <w:rFonts w:ascii="Avenir Next LT Pro" w:eastAsia="Avenir" w:hAnsi="Avenir Next LT Pro" w:cs="Avenir"/>
          <w:sz w:val="18"/>
          <w:szCs w:val="18"/>
        </w:rPr>
        <w:t xml:space="preserve"> Organización Panamericana de la Salud, Fondo de Población de las Naciones Unidas y Fondo de las Naciones Unidas para la Infancia </w:t>
      </w:r>
      <w:hyperlink r:id="rId22">
        <w:r w:rsidRPr="00726233">
          <w:rPr>
            <w:rFonts w:ascii="Avenir Next LT Pro" w:eastAsia="Avenir" w:hAnsi="Avenir Next LT Pro" w:cs="Avenir"/>
            <w:i/>
            <w:sz w:val="18"/>
            <w:szCs w:val="18"/>
          </w:rPr>
          <w:t>Acelerar el progreso hacia la reducción del embarazo en la adolescencia en América Latina y el Caribe</w:t>
        </w:r>
      </w:hyperlink>
      <w:r w:rsidRPr="00726233">
        <w:rPr>
          <w:rFonts w:ascii="Avenir Next LT Pro" w:eastAsia="Avenir" w:hAnsi="Avenir Next LT Pro" w:cs="Avenir"/>
          <w:sz w:val="18"/>
          <w:szCs w:val="18"/>
        </w:rPr>
        <w:t xml:space="preserve">, (2018), p. 255 y 259; y CIDH, </w:t>
      </w:r>
      <w:hyperlink r:id="rId23">
        <w:r w:rsidRPr="00726233">
          <w:rPr>
            <w:rFonts w:ascii="Avenir Next LT Pro" w:eastAsia="Avenir" w:hAnsi="Avenir Next LT Pro" w:cs="Avenir"/>
            <w:i/>
            <w:sz w:val="18"/>
            <w:szCs w:val="18"/>
          </w:rPr>
          <w:t>Violencia y discriminación contra mujeres, niñas y adolescentes: Buenas prácticas y desafíos en América Latina y en el Caribe</w:t>
        </w:r>
      </w:hyperlink>
      <w:r w:rsidRPr="00726233">
        <w:rPr>
          <w:rFonts w:ascii="Avenir Next LT Pro" w:eastAsia="Avenir" w:hAnsi="Avenir Next LT Pro" w:cs="Avenir"/>
          <w:sz w:val="18"/>
          <w:szCs w:val="18"/>
        </w:rPr>
        <w:t xml:space="preserve">, (2019), </w:t>
      </w:r>
    </w:p>
  </w:footnote>
  <w:footnote w:id="31">
    <w:p w14:paraId="00000095" w14:textId="77777777" w:rsidR="003A1303" w:rsidRPr="00726233" w:rsidRDefault="00726233" w:rsidP="00726233">
      <w:pPr>
        <w:widowControl w:val="0"/>
        <w:spacing w:after="0" w:line="240" w:lineRule="auto"/>
        <w:jc w:val="both"/>
        <w:rPr>
          <w:rFonts w:ascii="Avenir Next LT Pro" w:eastAsia="Avenir" w:hAnsi="Avenir Next LT Pro" w:cs="Avenir"/>
          <w:sz w:val="18"/>
          <w:szCs w:val="18"/>
        </w:rPr>
      </w:pPr>
      <w:r w:rsidRPr="00726233">
        <w:rPr>
          <w:rFonts w:ascii="Avenir Next LT Pro" w:hAnsi="Avenir Next LT Pro"/>
          <w:sz w:val="18"/>
          <w:szCs w:val="18"/>
          <w:vertAlign w:val="superscript"/>
        </w:rPr>
        <w:footnoteRef/>
      </w:r>
      <w:r w:rsidRPr="00726233">
        <w:rPr>
          <w:rFonts w:ascii="Avenir Next LT Pro" w:eastAsia="Avenir" w:hAnsi="Avenir Next LT Pro" w:cs="Avenir"/>
          <w:sz w:val="18"/>
          <w:szCs w:val="18"/>
        </w:rPr>
        <w:t xml:space="preserve"> Ximena Casas, </w:t>
      </w:r>
      <w:hyperlink r:id="rId24">
        <w:r w:rsidRPr="00726233">
          <w:rPr>
            <w:rFonts w:ascii="Avenir Next LT Pro" w:eastAsia="Avenir" w:hAnsi="Avenir Next LT Pro" w:cs="Avenir"/>
            <w:i/>
            <w:sz w:val="18"/>
            <w:szCs w:val="18"/>
          </w:rPr>
          <w:t>Son niñas, no madres: La violencia de forzar la maternidad en las jóvenes de América Latina</w:t>
        </w:r>
      </w:hyperlink>
      <w:r w:rsidRPr="00726233">
        <w:rPr>
          <w:rFonts w:ascii="Avenir Next LT Pro" w:eastAsia="Avenir" w:hAnsi="Avenir Next LT Pro" w:cs="Avenir"/>
          <w:sz w:val="18"/>
          <w:szCs w:val="18"/>
        </w:rPr>
        <w:t>, (9 diciembre 2019).</w:t>
      </w:r>
    </w:p>
  </w:footnote>
  <w:footnote w:id="32">
    <w:p w14:paraId="00000096" w14:textId="77777777" w:rsidR="003A1303" w:rsidRPr="00726233" w:rsidRDefault="00726233" w:rsidP="00726233">
      <w:pPr>
        <w:widowControl w:val="0"/>
        <w:spacing w:after="0" w:line="240" w:lineRule="auto"/>
        <w:jc w:val="both"/>
        <w:rPr>
          <w:rFonts w:ascii="Avenir Next LT Pro" w:eastAsia="Avenir" w:hAnsi="Avenir Next LT Pro" w:cs="Avenir"/>
          <w:sz w:val="18"/>
          <w:szCs w:val="18"/>
        </w:rPr>
      </w:pPr>
      <w:r w:rsidRPr="00726233">
        <w:rPr>
          <w:rFonts w:ascii="Avenir Next LT Pro" w:hAnsi="Avenir Next LT Pro"/>
          <w:sz w:val="18"/>
          <w:szCs w:val="18"/>
          <w:vertAlign w:val="superscript"/>
        </w:rPr>
        <w:footnoteRef/>
      </w:r>
      <w:r w:rsidRPr="00726233">
        <w:rPr>
          <w:rFonts w:ascii="Avenir Next LT Pro" w:eastAsia="Avenir" w:hAnsi="Avenir Next LT Pro" w:cs="Avenir"/>
          <w:sz w:val="18"/>
          <w:szCs w:val="18"/>
        </w:rPr>
        <w:t xml:space="preserve"> Organización Panamericana de la Salud, Fondo de Población de las Naciones Unidas y Fondo de las Naciones Unidas para la Infancia </w:t>
      </w:r>
      <w:hyperlink r:id="rId25">
        <w:r w:rsidRPr="00726233">
          <w:rPr>
            <w:rFonts w:ascii="Avenir Next LT Pro" w:eastAsia="Avenir" w:hAnsi="Avenir Next LT Pro" w:cs="Avenir"/>
            <w:i/>
            <w:sz w:val="18"/>
            <w:szCs w:val="18"/>
          </w:rPr>
          <w:t>Acelerar el progreso hacia la reducción del embarazo en la adolescencia en América Latina y el Caribe</w:t>
        </w:r>
      </w:hyperlink>
      <w:r w:rsidRPr="00726233">
        <w:rPr>
          <w:rFonts w:ascii="Avenir Next LT Pro" w:eastAsia="Avenir" w:hAnsi="Avenir Next LT Pro" w:cs="Avenir"/>
          <w:sz w:val="18"/>
          <w:szCs w:val="18"/>
        </w:rPr>
        <w:t>, p. 18, (2018)</w:t>
      </w:r>
    </w:p>
  </w:footnote>
  <w:footnote w:id="33">
    <w:p w14:paraId="00000097" w14:textId="77777777" w:rsidR="003A1303" w:rsidRPr="00726233" w:rsidRDefault="00726233" w:rsidP="00726233">
      <w:pPr>
        <w:pBdr>
          <w:top w:val="nil"/>
          <w:left w:val="nil"/>
          <w:bottom w:val="nil"/>
          <w:right w:val="nil"/>
          <w:between w:val="nil"/>
        </w:pBdr>
        <w:tabs>
          <w:tab w:val="left" w:pos="142"/>
        </w:tabs>
        <w:spacing w:after="0" w:line="240" w:lineRule="auto"/>
        <w:jc w:val="both"/>
        <w:rPr>
          <w:rFonts w:ascii="Avenir Next LT Pro" w:eastAsia="Avenir" w:hAnsi="Avenir Next LT Pro" w:cs="Avenir"/>
          <w:sz w:val="18"/>
          <w:szCs w:val="18"/>
        </w:rPr>
      </w:pPr>
      <w:r w:rsidRPr="00726233">
        <w:rPr>
          <w:rFonts w:ascii="Avenir Next LT Pro" w:hAnsi="Avenir Next LT Pro"/>
          <w:sz w:val="18"/>
          <w:szCs w:val="18"/>
          <w:vertAlign w:val="superscript"/>
        </w:rPr>
        <w:footnoteRef/>
      </w:r>
      <w:r w:rsidRPr="00726233">
        <w:rPr>
          <w:rFonts w:ascii="Avenir Next LT Pro" w:eastAsia="Avenir" w:hAnsi="Avenir Next LT Pro" w:cs="Avenir"/>
          <w:sz w:val="18"/>
          <w:szCs w:val="18"/>
          <w:lang w:val="en-US"/>
        </w:rPr>
        <w:t xml:space="preserve"> </w:t>
      </w:r>
      <w:proofErr w:type="spellStart"/>
      <w:r w:rsidRPr="00726233">
        <w:rPr>
          <w:rFonts w:ascii="Avenir Next LT Pro" w:eastAsia="Avenir" w:hAnsi="Avenir Next LT Pro" w:cs="Avenir"/>
          <w:sz w:val="18"/>
          <w:szCs w:val="18"/>
          <w:lang w:val="en-US"/>
        </w:rPr>
        <w:t>Bearak</w:t>
      </w:r>
      <w:proofErr w:type="spellEnd"/>
      <w:r w:rsidRPr="00726233">
        <w:rPr>
          <w:rFonts w:ascii="Avenir Next LT Pro" w:eastAsia="Avenir" w:hAnsi="Avenir Next LT Pro" w:cs="Avenir"/>
          <w:sz w:val="18"/>
          <w:szCs w:val="18"/>
          <w:lang w:val="en-US"/>
        </w:rPr>
        <w:t xml:space="preserve"> J., et al, Unintended pregnancy and abortion income, region, and the legal status of abortion: estimates from a comprehensive model for 1990 - 2019, The Lancet, Volume 8, Issue 9, E1152-E1161, September 02, 2020. </w:t>
      </w:r>
      <w:r w:rsidRPr="00726233">
        <w:rPr>
          <w:rFonts w:ascii="Avenir Next LT Pro" w:eastAsia="Avenir" w:hAnsi="Avenir Next LT Pro" w:cs="Avenir"/>
          <w:sz w:val="18"/>
          <w:szCs w:val="18"/>
        </w:rPr>
        <w:t xml:space="preserve">Disponible en </w:t>
      </w:r>
      <w:hyperlink r:id="rId26" w:anchor="articleInformation">
        <w:r w:rsidRPr="00726233">
          <w:rPr>
            <w:rFonts w:ascii="Avenir Next LT Pro" w:eastAsia="Avenir" w:hAnsi="Avenir Next LT Pro" w:cs="Avenir"/>
            <w:sz w:val="18"/>
            <w:szCs w:val="18"/>
          </w:rPr>
          <w:t>https://www.thelancet.com/journals/langlo/article/PIIS2214-109X%2820%2930315-6/fulltext#articleInformation</w:t>
        </w:r>
      </w:hyperlink>
      <w:r w:rsidRPr="00726233">
        <w:rPr>
          <w:rFonts w:ascii="Avenir Next LT Pro" w:eastAsia="Avenir" w:hAnsi="Avenir Next LT Pro" w:cs="Avenir"/>
          <w:sz w:val="18"/>
          <w:szCs w:val="18"/>
        </w:rPr>
        <w:t>.</w:t>
      </w:r>
    </w:p>
  </w:footnote>
  <w:footnote w:id="34">
    <w:p w14:paraId="00000098" w14:textId="77777777" w:rsidR="003A1303" w:rsidRPr="00726233" w:rsidRDefault="00726233" w:rsidP="00726233">
      <w:pPr>
        <w:pBdr>
          <w:top w:val="nil"/>
          <w:left w:val="nil"/>
          <w:bottom w:val="nil"/>
          <w:right w:val="nil"/>
          <w:between w:val="nil"/>
        </w:pBdr>
        <w:tabs>
          <w:tab w:val="left" w:pos="142"/>
        </w:tabs>
        <w:spacing w:after="0" w:line="240" w:lineRule="auto"/>
        <w:jc w:val="both"/>
        <w:rPr>
          <w:rFonts w:ascii="Avenir Next LT Pro" w:eastAsia="Avenir" w:hAnsi="Avenir Next LT Pro" w:cs="Avenir"/>
          <w:sz w:val="18"/>
          <w:szCs w:val="18"/>
        </w:rPr>
      </w:pPr>
      <w:r w:rsidRPr="00726233">
        <w:rPr>
          <w:rFonts w:ascii="Avenir Next LT Pro" w:hAnsi="Avenir Next LT Pro"/>
          <w:sz w:val="18"/>
          <w:szCs w:val="18"/>
          <w:vertAlign w:val="superscript"/>
        </w:rPr>
        <w:footnoteRef/>
      </w:r>
      <w:r w:rsidRPr="00726233">
        <w:rPr>
          <w:rFonts w:ascii="Avenir Next LT Pro" w:eastAsia="Avenir" w:hAnsi="Avenir Next LT Pro" w:cs="Avenir"/>
          <w:sz w:val="18"/>
          <w:szCs w:val="18"/>
          <w:lang w:val="en-US"/>
        </w:rPr>
        <w:t xml:space="preserve"> World Health Organization, Adolescent Pregnancy, (</w:t>
      </w:r>
      <w:proofErr w:type="gramStart"/>
      <w:r w:rsidRPr="00726233">
        <w:rPr>
          <w:rFonts w:ascii="Avenir Next LT Pro" w:eastAsia="Avenir" w:hAnsi="Avenir Next LT Pro" w:cs="Avenir"/>
          <w:sz w:val="18"/>
          <w:szCs w:val="18"/>
          <w:lang w:val="en-US"/>
        </w:rPr>
        <w:t>23th</w:t>
      </w:r>
      <w:proofErr w:type="gramEnd"/>
      <w:r w:rsidRPr="00726233">
        <w:rPr>
          <w:rFonts w:ascii="Avenir Next LT Pro" w:eastAsia="Avenir" w:hAnsi="Avenir Next LT Pro" w:cs="Avenir"/>
          <w:sz w:val="18"/>
          <w:szCs w:val="18"/>
          <w:lang w:val="en-US"/>
        </w:rPr>
        <w:t xml:space="preserve"> February 2018). </w:t>
      </w:r>
      <w:r w:rsidRPr="00726233">
        <w:rPr>
          <w:rFonts w:ascii="Avenir Next LT Pro" w:eastAsia="Avenir" w:hAnsi="Avenir Next LT Pro" w:cs="Avenir"/>
          <w:sz w:val="18"/>
          <w:szCs w:val="18"/>
        </w:rPr>
        <w:t>Disponible en https://www.who.int/en/news-room/fact-sheets/detail/adolescent-pregnancy</w:t>
      </w:r>
    </w:p>
  </w:footnote>
  <w:footnote w:id="35">
    <w:p w14:paraId="00000099" w14:textId="77777777" w:rsidR="003A1303" w:rsidRPr="00726233" w:rsidRDefault="00726233" w:rsidP="00726233">
      <w:pPr>
        <w:widowControl w:val="0"/>
        <w:spacing w:after="0" w:line="240" w:lineRule="auto"/>
        <w:jc w:val="both"/>
        <w:rPr>
          <w:rFonts w:ascii="Avenir Next LT Pro" w:eastAsia="Avenir" w:hAnsi="Avenir Next LT Pro" w:cs="Avenir"/>
          <w:sz w:val="18"/>
          <w:szCs w:val="18"/>
        </w:rPr>
      </w:pPr>
      <w:r w:rsidRPr="00726233">
        <w:rPr>
          <w:rFonts w:ascii="Avenir Next LT Pro" w:hAnsi="Avenir Next LT Pro"/>
          <w:sz w:val="18"/>
          <w:szCs w:val="18"/>
          <w:vertAlign w:val="superscript"/>
        </w:rPr>
        <w:footnoteRef/>
      </w:r>
      <w:r w:rsidRPr="00726233">
        <w:rPr>
          <w:rFonts w:ascii="Avenir Next LT Pro" w:eastAsia="Avenir" w:hAnsi="Avenir Next LT Pro" w:cs="Avenir"/>
          <w:sz w:val="18"/>
          <w:szCs w:val="18"/>
        </w:rPr>
        <w:t xml:space="preserve"> </w:t>
      </w:r>
      <w:proofErr w:type="spellStart"/>
      <w:r w:rsidRPr="00726233">
        <w:rPr>
          <w:rFonts w:ascii="Avenir Next LT Pro" w:eastAsia="Avenir" w:hAnsi="Avenir Next LT Pro" w:cs="Avenir"/>
          <w:sz w:val="18"/>
          <w:szCs w:val="18"/>
        </w:rPr>
        <w:t>Planned</w:t>
      </w:r>
      <w:proofErr w:type="spellEnd"/>
      <w:r w:rsidRPr="00726233">
        <w:rPr>
          <w:rFonts w:ascii="Avenir Next LT Pro" w:eastAsia="Avenir" w:hAnsi="Avenir Next LT Pro" w:cs="Avenir"/>
          <w:sz w:val="18"/>
          <w:szCs w:val="18"/>
        </w:rPr>
        <w:t xml:space="preserve"> </w:t>
      </w:r>
      <w:proofErr w:type="spellStart"/>
      <w:r w:rsidRPr="00726233">
        <w:rPr>
          <w:rFonts w:ascii="Avenir Next LT Pro" w:eastAsia="Avenir" w:hAnsi="Avenir Next LT Pro" w:cs="Avenir"/>
          <w:sz w:val="18"/>
          <w:szCs w:val="18"/>
        </w:rPr>
        <w:t>Parenthood</w:t>
      </w:r>
      <w:proofErr w:type="spellEnd"/>
      <w:r w:rsidRPr="00726233">
        <w:rPr>
          <w:rFonts w:ascii="Avenir Next LT Pro" w:eastAsia="Avenir" w:hAnsi="Avenir Next LT Pro" w:cs="Avenir"/>
          <w:sz w:val="18"/>
          <w:szCs w:val="18"/>
        </w:rPr>
        <w:t xml:space="preserve">. </w:t>
      </w:r>
      <w:hyperlink r:id="rId27">
        <w:r w:rsidRPr="00726233">
          <w:rPr>
            <w:rFonts w:ascii="Avenir Next LT Pro" w:eastAsia="Avenir" w:hAnsi="Avenir Next LT Pro" w:cs="Avenir"/>
            <w:i/>
            <w:sz w:val="18"/>
            <w:szCs w:val="18"/>
          </w:rPr>
          <w:t xml:space="preserve">Vidas Robadas. Un estudio </w:t>
        </w:r>
        <w:proofErr w:type="spellStart"/>
        <w:r w:rsidRPr="00726233">
          <w:rPr>
            <w:rFonts w:ascii="Avenir Next LT Pro" w:eastAsia="Avenir" w:hAnsi="Avenir Next LT Pro" w:cs="Avenir"/>
            <w:i/>
            <w:sz w:val="18"/>
            <w:szCs w:val="18"/>
          </w:rPr>
          <w:t>multipais</w:t>
        </w:r>
        <w:proofErr w:type="spellEnd"/>
        <w:r w:rsidRPr="00726233">
          <w:rPr>
            <w:rFonts w:ascii="Avenir Next LT Pro" w:eastAsia="Avenir" w:hAnsi="Avenir Next LT Pro" w:cs="Avenir"/>
            <w:i/>
            <w:sz w:val="18"/>
            <w:szCs w:val="18"/>
          </w:rPr>
          <w:t xml:space="preserve"> sobre los efectos en la salud de las maternidades forzadas en niñas de 9-14 años</w:t>
        </w:r>
      </w:hyperlink>
      <w:r w:rsidRPr="00726233">
        <w:rPr>
          <w:rFonts w:ascii="Avenir Next LT Pro" w:eastAsia="Avenir" w:hAnsi="Avenir Next LT Pro" w:cs="Avenir"/>
          <w:sz w:val="18"/>
          <w:szCs w:val="18"/>
        </w:rPr>
        <w:t>. p. 13, (2016).</w:t>
      </w:r>
    </w:p>
  </w:footnote>
  <w:footnote w:id="36">
    <w:p w14:paraId="0000009A" w14:textId="77777777" w:rsidR="003A1303" w:rsidRPr="00726233" w:rsidRDefault="00726233" w:rsidP="00726233">
      <w:pPr>
        <w:widowControl w:val="0"/>
        <w:spacing w:after="0" w:line="240" w:lineRule="auto"/>
        <w:jc w:val="both"/>
        <w:rPr>
          <w:rFonts w:ascii="Avenir Next LT Pro" w:eastAsia="Avenir" w:hAnsi="Avenir Next LT Pro" w:cs="Avenir"/>
          <w:sz w:val="18"/>
          <w:szCs w:val="18"/>
        </w:rPr>
      </w:pPr>
      <w:r w:rsidRPr="00726233">
        <w:rPr>
          <w:rFonts w:ascii="Avenir Next LT Pro" w:hAnsi="Avenir Next LT Pro"/>
          <w:sz w:val="18"/>
          <w:szCs w:val="18"/>
          <w:vertAlign w:val="superscript"/>
        </w:rPr>
        <w:footnoteRef/>
      </w:r>
      <w:r w:rsidRPr="00726233">
        <w:rPr>
          <w:rFonts w:ascii="Avenir Next LT Pro" w:eastAsia="Avenir" w:hAnsi="Avenir Next LT Pro" w:cs="Avenir"/>
          <w:sz w:val="18"/>
          <w:szCs w:val="18"/>
        </w:rPr>
        <w:t xml:space="preserve"> Organización Mundial de la Salud, </w:t>
      </w:r>
      <w:hyperlink r:id="rId28">
        <w:r w:rsidRPr="00726233">
          <w:rPr>
            <w:rFonts w:ascii="Avenir Next LT Pro" w:eastAsia="Avenir" w:hAnsi="Avenir Next LT Pro" w:cs="Avenir"/>
            <w:i/>
            <w:sz w:val="18"/>
            <w:szCs w:val="18"/>
          </w:rPr>
          <w:t>Embarazo en la adolescencia</w:t>
        </w:r>
      </w:hyperlink>
      <w:r w:rsidRPr="00726233">
        <w:rPr>
          <w:rFonts w:ascii="Avenir Next LT Pro" w:eastAsia="Avenir" w:hAnsi="Avenir Next LT Pro" w:cs="Avenir"/>
          <w:i/>
          <w:sz w:val="18"/>
          <w:szCs w:val="18"/>
        </w:rPr>
        <w:t xml:space="preserve">, </w:t>
      </w:r>
      <w:r w:rsidRPr="00726233">
        <w:rPr>
          <w:rFonts w:ascii="Avenir Next LT Pro" w:eastAsia="Avenir" w:hAnsi="Avenir Next LT Pro" w:cs="Avenir"/>
          <w:sz w:val="18"/>
          <w:szCs w:val="18"/>
        </w:rPr>
        <w:t xml:space="preserve">(15 septiembre 2022).  </w:t>
      </w:r>
    </w:p>
  </w:footnote>
  <w:footnote w:id="37">
    <w:p w14:paraId="0000009B" w14:textId="77777777" w:rsidR="003A1303" w:rsidRPr="00726233" w:rsidRDefault="00726233" w:rsidP="00726233">
      <w:pPr>
        <w:widowControl w:val="0"/>
        <w:spacing w:after="0" w:line="240" w:lineRule="auto"/>
        <w:jc w:val="both"/>
        <w:rPr>
          <w:rFonts w:ascii="Avenir Next LT Pro" w:eastAsia="Avenir" w:hAnsi="Avenir Next LT Pro" w:cs="Avenir"/>
          <w:sz w:val="18"/>
          <w:szCs w:val="18"/>
        </w:rPr>
      </w:pPr>
      <w:r w:rsidRPr="00726233">
        <w:rPr>
          <w:rFonts w:ascii="Avenir Next LT Pro" w:hAnsi="Avenir Next LT Pro"/>
          <w:sz w:val="18"/>
          <w:szCs w:val="18"/>
          <w:vertAlign w:val="superscript"/>
        </w:rPr>
        <w:footnoteRef/>
      </w:r>
      <w:r w:rsidRPr="00726233">
        <w:rPr>
          <w:rFonts w:ascii="Avenir Next LT Pro" w:eastAsia="Avenir" w:hAnsi="Avenir Next LT Pro" w:cs="Avenir"/>
          <w:sz w:val="18"/>
          <w:szCs w:val="18"/>
        </w:rPr>
        <w:t xml:space="preserve"> La Comisión Interamericana de Derechos Humanos ha alertado sobre la alarmante información relativa a “la prevalencia de mortalidad materna mujeres jóvenes causadas por lesiones auto infligidas”, y constató que en el Salvador varias niñas embarazadas habrían puesto fin a sus vidas ante la falta de opciones para asumir embarazos no deseados, producto de violaciones sexuales. En: Comisión Interamericana de Derechos Humanos. </w:t>
      </w:r>
      <w:r w:rsidRPr="00726233">
        <w:rPr>
          <w:rFonts w:ascii="Avenir Next LT Pro" w:eastAsia="Avenir" w:hAnsi="Avenir Next LT Pro" w:cs="Avenir"/>
          <w:i/>
          <w:sz w:val="18"/>
          <w:szCs w:val="18"/>
        </w:rPr>
        <w:t>Violencia y discriminación contra mujeres, niñas y adolescentes: Buenas prácticas y desafíos en América Latina y en el Caribe,</w:t>
      </w:r>
      <w:r w:rsidRPr="00726233">
        <w:rPr>
          <w:rFonts w:ascii="Avenir Next LT Pro" w:eastAsia="Avenir" w:hAnsi="Avenir Next LT Pro" w:cs="Avenir"/>
          <w:sz w:val="18"/>
          <w:szCs w:val="18"/>
        </w:rPr>
        <w:t xml:space="preserve"> p. 259, (2019). El MESECVI ha indicado que “Entre las consecuencias psicológicas caben destacar la</w:t>
      </w:r>
      <w:r w:rsidRPr="00726233">
        <w:rPr>
          <w:rFonts w:ascii="Avenir Next LT Pro" w:eastAsia="Avenir" w:hAnsi="Avenir Next LT Pro" w:cs="Avenir"/>
          <w:b/>
          <w:sz w:val="18"/>
          <w:szCs w:val="18"/>
        </w:rPr>
        <w:t xml:space="preserve"> </w:t>
      </w:r>
      <w:r w:rsidRPr="00726233">
        <w:rPr>
          <w:rFonts w:ascii="Avenir Next LT Pro" w:eastAsia="Avenir" w:hAnsi="Avenir Next LT Pro" w:cs="Avenir"/>
          <w:sz w:val="18"/>
          <w:szCs w:val="18"/>
        </w:rPr>
        <w:t>falta de autonomía, miedo, depresión, angustia, estrés postraumático, ansiedad y mayores riesgos de suicidio”.</w:t>
      </w:r>
      <w:r w:rsidRPr="00726233">
        <w:rPr>
          <w:rFonts w:ascii="Avenir Next LT Pro" w:eastAsia="Avenir" w:hAnsi="Avenir Next LT Pro" w:cs="Avenir"/>
          <w:b/>
          <w:sz w:val="18"/>
          <w:szCs w:val="18"/>
        </w:rPr>
        <w:t xml:space="preserve"> </w:t>
      </w:r>
      <w:r w:rsidRPr="00726233">
        <w:rPr>
          <w:rFonts w:ascii="Avenir Next LT Pro" w:eastAsia="Avenir" w:hAnsi="Avenir Next LT Pro" w:cs="Avenir"/>
          <w:sz w:val="18"/>
          <w:szCs w:val="18"/>
        </w:rPr>
        <w:t xml:space="preserve">Organización de Estados Americanos y Mecanismo de Seguimiento de la Convención de Belém do Pará (MESECVI), </w:t>
      </w:r>
      <w:hyperlink r:id="rId29">
        <w:r w:rsidRPr="00726233">
          <w:rPr>
            <w:rFonts w:ascii="Avenir Next LT Pro" w:eastAsia="Avenir" w:hAnsi="Avenir Next LT Pro" w:cs="Avenir"/>
            <w:i/>
            <w:sz w:val="18"/>
            <w:szCs w:val="18"/>
          </w:rPr>
          <w:t>Informe hemisférico sobre violencia sexual y embarazo infantil en los Estados Parte de la Convención de Belém do Pará</w:t>
        </w:r>
      </w:hyperlink>
      <w:r w:rsidRPr="00726233">
        <w:rPr>
          <w:rFonts w:ascii="Avenir Next LT Pro" w:eastAsia="Avenir" w:hAnsi="Avenir Next LT Pro" w:cs="Avenir"/>
          <w:sz w:val="18"/>
          <w:szCs w:val="18"/>
        </w:rPr>
        <w:t xml:space="preserve">, p. 8. párr. 7, (2016). Organización Panamericana de la Salud, Fondo de Población de las Naciones Unidas y Fondo de las Naciones Unidas para la Infancia </w:t>
      </w:r>
      <w:hyperlink r:id="rId30">
        <w:r w:rsidRPr="00726233">
          <w:rPr>
            <w:rFonts w:ascii="Avenir Next LT Pro" w:eastAsia="Avenir" w:hAnsi="Avenir Next LT Pro" w:cs="Avenir"/>
            <w:i/>
            <w:sz w:val="18"/>
            <w:szCs w:val="18"/>
          </w:rPr>
          <w:t>Acelerar el progreso hacia la reducción del embarazo en la adolescencia en América Latina y el Caribe</w:t>
        </w:r>
      </w:hyperlink>
      <w:r w:rsidRPr="00726233">
        <w:rPr>
          <w:rFonts w:ascii="Avenir Next LT Pro" w:eastAsia="Avenir" w:hAnsi="Avenir Next LT Pro" w:cs="Avenir"/>
          <w:sz w:val="18"/>
          <w:szCs w:val="18"/>
        </w:rPr>
        <w:t>, p. 25, (2018): refiriendo que “[a]demás de las consecuencias físicas, el embarazo precoz tiene diversas implicaciones para la salud mental, como ansiedad, depresión, estrés postraumático (especialmente cuando el embarazo es el resultado de un acto de violencia sexual), pensamientos e ideas de suicidio, y muerte por suicidio consumado; Adicionalmente, este documento nos indica que el embarazo precoz “obstaculiza su desarrollo psicosocial, se asocia con resultados deficientes en materia de salud tanto para ellas como para sus hijos, repercute negativamente en sus oportunidades educativas y laborales, y contribuye a perpetuar los ciclos intergeneracionales de pobreza y mala salud”.</w:t>
      </w:r>
    </w:p>
  </w:footnote>
  <w:footnote w:id="38">
    <w:p w14:paraId="0000009C" w14:textId="77777777" w:rsidR="003A1303" w:rsidRPr="00726233" w:rsidRDefault="00726233" w:rsidP="00726233">
      <w:pPr>
        <w:pBdr>
          <w:top w:val="nil"/>
          <w:left w:val="nil"/>
          <w:bottom w:val="nil"/>
          <w:right w:val="nil"/>
          <w:between w:val="nil"/>
        </w:pBdr>
        <w:tabs>
          <w:tab w:val="left" w:pos="142"/>
        </w:tabs>
        <w:spacing w:after="0" w:line="240" w:lineRule="auto"/>
        <w:jc w:val="both"/>
        <w:rPr>
          <w:rFonts w:ascii="Avenir Next LT Pro" w:eastAsia="Avenir" w:hAnsi="Avenir Next LT Pro" w:cs="Avenir"/>
          <w:sz w:val="18"/>
          <w:szCs w:val="18"/>
        </w:rPr>
      </w:pPr>
      <w:r w:rsidRPr="00726233">
        <w:rPr>
          <w:rFonts w:ascii="Avenir Next LT Pro" w:hAnsi="Avenir Next LT Pro"/>
          <w:sz w:val="18"/>
          <w:szCs w:val="18"/>
          <w:vertAlign w:val="superscript"/>
        </w:rPr>
        <w:footnoteRef/>
      </w:r>
      <w:r w:rsidRPr="00726233">
        <w:rPr>
          <w:rFonts w:ascii="Avenir Next LT Pro" w:eastAsia="Avenir" w:hAnsi="Avenir Next LT Pro" w:cs="Avenir"/>
          <w:sz w:val="18"/>
          <w:szCs w:val="18"/>
        </w:rPr>
        <w:t xml:space="preserve"> Reporte de la Relatora Especial sobre violencia en contra de la mujer, sus causas y consecuencias, Ms. </w:t>
      </w:r>
      <w:proofErr w:type="spellStart"/>
      <w:r w:rsidRPr="00726233">
        <w:rPr>
          <w:rFonts w:ascii="Avenir Next LT Pro" w:eastAsia="Avenir" w:hAnsi="Avenir Next LT Pro" w:cs="Avenir"/>
          <w:sz w:val="18"/>
          <w:szCs w:val="18"/>
        </w:rPr>
        <w:t>Radhika</w:t>
      </w:r>
      <w:proofErr w:type="spellEnd"/>
      <w:r w:rsidRPr="00726233">
        <w:rPr>
          <w:rFonts w:ascii="Avenir Next LT Pro" w:eastAsia="Avenir" w:hAnsi="Avenir Next LT Pro" w:cs="Avenir"/>
          <w:sz w:val="18"/>
          <w:szCs w:val="18"/>
        </w:rPr>
        <w:t xml:space="preserve"> </w:t>
      </w:r>
      <w:proofErr w:type="spellStart"/>
      <w:r w:rsidRPr="00726233">
        <w:rPr>
          <w:rFonts w:ascii="Avenir Next LT Pro" w:eastAsia="Avenir" w:hAnsi="Avenir Next LT Pro" w:cs="Avenir"/>
          <w:sz w:val="18"/>
          <w:szCs w:val="18"/>
        </w:rPr>
        <w:t>Coomaraswamy</w:t>
      </w:r>
      <w:proofErr w:type="spellEnd"/>
      <w:r w:rsidRPr="00726233">
        <w:rPr>
          <w:rFonts w:ascii="Avenir Next LT Pro" w:eastAsia="Avenir" w:hAnsi="Avenir Next LT Pro" w:cs="Avenir"/>
          <w:sz w:val="18"/>
          <w:szCs w:val="18"/>
        </w:rPr>
        <w:t xml:space="preserve">. Políticas y prácticas que impactan los derechos reproductivos de las mujeres y contribuyen, causan o constituyen violencia en contra de la mujer, E/CN.4/ 1999/68/Add.4, 21 de enero de 1999, </w:t>
      </w:r>
      <w:proofErr w:type="spellStart"/>
      <w:r w:rsidRPr="00726233">
        <w:rPr>
          <w:rFonts w:ascii="Avenir Next LT Pro" w:eastAsia="Avenir" w:hAnsi="Avenir Next LT Pro" w:cs="Avenir"/>
          <w:sz w:val="18"/>
          <w:szCs w:val="18"/>
        </w:rPr>
        <w:t>párr</w:t>
      </w:r>
      <w:proofErr w:type="spellEnd"/>
      <w:r w:rsidRPr="00726233">
        <w:rPr>
          <w:rFonts w:ascii="Avenir Next LT Pro" w:eastAsia="Avenir" w:hAnsi="Avenir Next LT Pro" w:cs="Avenir"/>
          <w:sz w:val="18"/>
          <w:szCs w:val="18"/>
        </w:rPr>
        <w:t xml:space="preserve"> 21.</w:t>
      </w:r>
    </w:p>
  </w:footnote>
  <w:footnote w:id="39">
    <w:p w14:paraId="0000009D" w14:textId="77777777" w:rsidR="003A1303" w:rsidRPr="00726233" w:rsidRDefault="00726233" w:rsidP="00726233">
      <w:pPr>
        <w:pBdr>
          <w:top w:val="nil"/>
          <w:left w:val="nil"/>
          <w:bottom w:val="nil"/>
          <w:right w:val="nil"/>
          <w:between w:val="nil"/>
        </w:pBdr>
        <w:spacing w:after="0" w:line="240" w:lineRule="auto"/>
        <w:jc w:val="both"/>
        <w:rPr>
          <w:rFonts w:ascii="Avenir Next LT Pro" w:eastAsia="Avenir" w:hAnsi="Avenir Next LT Pro" w:cs="Avenir"/>
          <w:sz w:val="18"/>
          <w:szCs w:val="18"/>
        </w:rPr>
      </w:pPr>
      <w:r w:rsidRPr="00726233">
        <w:rPr>
          <w:rFonts w:ascii="Avenir Next LT Pro" w:hAnsi="Avenir Next LT Pro"/>
          <w:sz w:val="18"/>
          <w:szCs w:val="18"/>
          <w:vertAlign w:val="superscript"/>
        </w:rPr>
        <w:footnoteRef/>
      </w:r>
      <w:r w:rsidRPr="00726233">
        <w:rPr>
          <w:rFonts w:ascii="Avenir Next LT Pro" w:eastAsia="Avenir" w:hAnsi="Avenir Next LT Pro" w:cs="Avenir"/>
          <w:sz w:val="18"/>
          <w:szCs w:val="18"/>
        </w:rPr>
        <w:t xml:space="preserve"> CRC, Dictamen aprobado por el Comité en relación con el Protocolo Facultativo de la Convención sobre los Derechos del Niño relativo a un procedimiento de comunicaciones, respecto de la comunicación núm. 136/2021, CRC/C/93/D/136/2021, 13 de junio de 2023 </w:t>
      </w:r>
    </w:p>
  </w:footnote>
  <w:footnote w:id="40">
    <w:p w14:paraId="0000009E" w14:textId="77777777" w:rsidR="003A1303" w:rsidRPr="00726233" w:rsidRDefault="00726233" w:rsidP="00726233">
      <w:pPr>
        <w:pBdr>
          <w:top w:val="nil"/>
          <w:left w:val="nil"/>
          <w:bottom w:val="nil"/>
          <w:right w:val="nil"/>
          <w:between w:val="nil"/>
        </w:pBdr>
        <w:spacing w:after="0" w:line="240" w:lineRule="auto"/>
        <w:jc w:val="both"/>
        <w:rPr>
          <w:rFonts w:ascii="Avenir Next LT Pro" w:eastAsia="Avenir" w:hAnsi="Avenir Next LT Pro" w:cs="Avenir"/>
          <w:sz w:val="18"/>
          <w:szCs w:val="18"/>
        </w:rPr>
      </w:pPr>
      <w:r w:rsidRPr="00726233">
        <w:rPr>
          <w:rFonts w:ascii="Avenir Next LT Pro" w:hAnsi="Avenir Next LT Pro"/>
          <w:sz w:val="18"/>
          <w:szCs w:val="18"/>
          <w:vertAlign w:val="superscript"/>
        </w:rPr>
        <w:footnoteRef/>
      </w:r>
      <w:r w:rsidRPr="00726233">
        <w:rPr>
          <w:rFonts w:ascii="Avenir Next LT Pro" w:eastAsia="Avenir" w:hAnsi="Avenir Next LT Pro" w:cs="Avenir"/>
          <w:sz w:val="18"/>
          <w:szCs w:val="18"/>
        </w:rPr>
        <w:t xml:space="preserve"> Observación General No. 20 (2016) sobre la efectividad de los derechos del niño durante la adolescencia, CRC/C/GC/20*, 6 de diciembre de 2016, pár. 60.</w:t>
      </w:r>
    </w:p>
  </w:footnote>
  <w:footnote w:id="41">
    <w:p w14:paraId="0000009F" w14:textId="77777777" w:rsidR="003A1303" w:rsidRPr="00726233" w:rsidRDefault="00726233" w:rsidP="00726233">
      <w:pPr>
        <w:pBdr>
          <w:top w:val="nil"/>
          <w:left w:val="nil"/>
          <w:bottom w:val="nil"/>
          <w:right w:val="nil"/>
          <w:between w:val="nil"/>
        </w:pBdr>
        <w:spacing w:after="0" w:line="240" w:lineRule="auto"/>
        <w:ind w:hanging="2"/>
        <w:jc w:val="both"/>
        <w:rPr>
          <w:rFonts w:ascii="Avenir Next LT Pro" w:eastAsia="Avenir" w:hAnsi="Avenir Next LT Pro" w:cs="Avenir"/>
          <w:sz w:val="18"/>
          <w:szCs w:val="18"/>
        </w:rPr>
      </w:pPr>
      <w:r w:rsidRPr="00726233">
        <w:rPr>
          <w:rFonts w:ascii="Avenir Next LT Pro" w:hAnsi="Avenir Next LT Pro"/>
          <w:sz w:val="18"/>
          <w:szCs w:val="18"/>
          <w:vertAlign w:val="superscript"/>
        </w:rPr>
        <w:footnoteRef/>
      </w:r>
      <w:r w:rsidRPr="00726233">
        <w:rPr>
          <w:rFonts w:ascii="Avenir Next LT Pro" w:eastAsia="Avenir" w:hAnsi="Avenir Next LT Pro" w:cs="Avenir"/>
          <w:sz w:val="18"/>
          <w:szCs w:val="18"/>
        </w:rPr>
        <w:t xml:space="preserve"> Cfr. Naciones Unidas, Comité de los Derechos del Niño “Dictamen aprobado por el Comité en relación con el Protocolo Facultativo de la Convención sobre los Derechos del Niño relativo a un procedimiento de comunicaciones, respecto de la comunicación núm. 136/2021”, pár. 8.12. </w:t>
      </w:r>
    </w:p>
  </w:footnote>
  <w:footnote w:id="42">
    <w:p w14:paraId="000000A0" w14:textId="77777777" w:rsidR="003A1303" w:rsidRPr="00726233" w:rsidRDefault="00726233" w:rsidP="00726233">
      <w:pPr>
        <w:pBdr>
          <w:top w:val="nil"/>
          <w:left w:val="nil"/>
          <w:bottom w:val="nil"/>
          <w:right w:val="nil"/>
          <w:between w:val="nil"/>
        </w:pBdr>
        <w:tabs>
          <w:tab w:val="left" w:pos="142"/>
        </w:tabs>
        <w:spacing w:after="0" w:line="240" w:lineRule="auto"/>
        <w:jc w:val="both"/>
        <w:rPr>
          <w:rFonts w:ascii="Avenir Next LT Pro" w:eastAsia="Avenir" w:hAnsi="Avenir Next LT Pro" w:cs="Avenir"/>
          <w:sz w:val="18"/>
          <w:szCs w:val="18"/>
          <w:lang w:val="en-US"/>
        </w:rPr>
      </w:pPr>
      <w:r w:rsidRPr="00726233">
        <w:rPr>
          <w:rFonts w:ascii="Avenir Next LT Pro" w:hAnsi="Avenir Next LT Pro"/>
          <w:sz w:val="18"/>
          <w:szCs w:val="18"/>
          <w:vertAlign w:val="superscript"/>
        </w:rPr>
        <w:footnoteRef/>
      </w:r>
      <w:r w:rsidRPr="00726233">
        <w:rPr>
          <w:rFonts w:ascii="Avenir Next LT Pro" w:eastAsia="Avenir" w:hAnsi="Avenir Next LT Pro" w:cs="Avenir"/>
          <w:sz w:val="18"/>
          <w:szCs w:val="18"/>
        </w:rPr>
        <w:t xml:space="preserve"> </w:t>
      </w:r>
      <w:proofErr w:type="spellStart"/>
      <w:r w:rsidRPr="00726233">
        <w:rPr>
          <w:rFonts w:ascii="Avenir Next LT Pro" w:eastAsia="Avenir" w:hAnsi="Avenir Next LT Pro" w:cs="Avenir"/>
          <w:sz w:val="18"/>
          <w:szCs w:val="18"/>
        </w:rPr>
        <w:t>Colarossi</w:t>
      </w:r>
      <w:proofErr w:type="spellEnd"/>
      <w:r w:rsidRPr="00726233">
        <w:rPr>
          <w:rFonts w:ascii="Avenir Next LT Pro" w:eastAsia="Avenir" w:hAnsi="Avenir Next LT Pro" w:cs="Avenir"/>
          <w:sz w:val="18"/>
          <w:szCs w:val="18"/>
        </w:rPr>
        <w:t xml:space="preserve">, L. y Dean, G. (2014). </w:t>
      </w:r>
      <w:r w:rsidRPr="00726233">
        <w:rPr>
          <w:rFonts w:ascii="Avenir Next LT Pro" w:eastAsia="Avenir" w:hAnsi="Avenir Next LT Pro" w:cs="Avenir"/>
          <w:sz w:val="18"/>
          <w:szCs w:val="18"/>
          <w:lang w:val="en-US"/>
        </w:rPr>
        <w:t xml:space="preserve">Partner violence and abortion characteristics. Women Health, 54(3), 177-193. </w:t>
      </w:r>
    </w:p>
  </w:footnote>
  <w:footnote w:id="43">
    <w:p w14:paraId="000000A1" w14:textId="77777777" w:rsidR="003A1303" w:rsidRPr="00726233" w:rsidRDefault="00726233" w:rsidP="00726233">
      <w:pPr>
        <w:pBdr>
          <w:top w:val="nil"/>
          <w:left w:val="nil"/>
          <w:bottom w:val="nil"/>
          <w:right w:val="nil"/>
          <w:between w:val="nil"/>
        </w:pBdr>
        <w:tabs>
          <w:tab w:val="left" w:pos="142"/>
        </w:tabs>
        <w:spacing w:after="0" w:line="240" w:lineRule="auto"/>
        <w:jc w:val="both"/>
        <w:rPr>
          <w:rFonts w:ascii="Avenir Next LT Pro" w:eastAsia="Avenir" w:hAnsi="Avenir Next LT Pro" w:cs="Avenir"/>
          <w:sz w:val="18"/>
          <w:szCs w:val="18"/>
          <w:lang w:val="en-US"/>
        </w:rPr>
      </w:pPr>
      <w:r w:rsidRPr="00726233">
        <w:rPr>
          <w:rFonts w:ascii="Avenir Next LT Pro" w:hAnsi="Avenir Next LT Pro"/>
          <w:sz w:val="18"/>
          <w:szCs w:val="18"/>
          <w:vertAlign w:val="superscript"/>
        </w:rPr>
        <w:footnoteRef/>
      </w:r>
      <w:r w:rsidRPr="00726233">
        <w:rPr>
          <w:rFonts w:ascii="Avenir Next LT Pro" w:eastAsia="Avenir" w:hAnsi="Avenir Next LT Pro" w:cs="Avenir"/>
          <w:sz w:val="18"/>
          <w:szCs w:val="18"/>
          <w:lang w:val="en-US"/>
        </w:rPr>
        <w:t xml:space="preserve"> </w:t>
      </w:r>
      <w:proofErr w:type="spellStart"/>
      <w:r w:rsidRPr="00726233">
        <w:rPr>
          <w:rFonts w:ascii="Avenir Next LT Pro" w:eastAsia="Avenir" w:hAnsi="Avenir Next LT Pro" w:cs="Avenir"/>
          <w:sz w:val="18"/>
          <w:szCs w:val="18"/>
          <w:lang w:val="en-US"/>
        </w:rPr>
        <w:t>Jatloui</w:t>
      </w:r>
      <w:proofErr w:type="spellEnd"/>
      <w:r w:rsidRPr="00726233">
        <w:rPr>
          <w:rFonts w:ascii="Avenir Next LT Pro" w:eastAsia="Avenir" w:hAnsi="Avenir Next LT Pro" w:cs="Avenir"/>
          <w:sz w:val="18"/>
          <w:szCs w:val="18"/>
          <w:lang w:val="en-US"/>
        </w:rPr>
        <w:t xml:space="preserve">, T. C., </w:t>
      </w:r>
      <w:proofErr w:type="spellStart"/>
      <w:r w:rsidRPr="00726233">
        <w:rPr>
          <w:rFonts w:ascii="Avenir Next LT Pro" w:eastAsia="Avenir" w:hAnsi="Avenir Next LT Pro" w:cs="Avenir"/>
          <w:sz w:val="18"/>
          <w:szCs w:val="18"/>
          <w:lang w:val="en-US"/>
        </w:rPr>
        <w:t>Eckhaus</w:t>
      </w:r>
      <w:proofErr w:type="spellEnd"/>
      <w:r w:rsidRPr="00726233">
        <w:rPr>
          <w:rFonts w:ascii="Avenir Next LT Pro" w:eastAsia="Avenir" w:hAnsi="Avenir Next LT Pro" w:cs="Avenir"/>
          <w:sz w:val="18"/>
          <w:szCs w:val="18"/>
          <w:lang w:val="en-US"/>
        </w:rPr>
        <w:t xml:space="preserve">, L.., Mandel, </w:t>
      </w:r>
      <w:proofErr w:type="spellStart"/>
      <w:proofErr w:type="gramStart"/>
      <w:r w:rsidRPr="00726233">
        <w:rPr>
          <w:rFonts w:ascii="Avenir Next LT Pro" w:eastAsia="Avenir" w:hAnsi="Avenir Next LT Pro" w:cs="Avenir"/>
          <w:sz w:val="18"/>
          <w:szCs w:val="18"/>
          <w:lang w:val="en-US"/>
        </w:rPr>
        <w:t>M.G.,Nguyen</w:t>
      </w:r>
      <w:proofErr w:type="spellEnd"/>
      <w:proofErr w:type="gramEnd"/>
      <w:r w:rsidRPr="00726233">
        <w:rPr>
          <w:rFonts w:ascii="Avenir Next LT Pro" w:eastAsia="Avenir" w:hAnsi="Avenir Next LT Pro" w:cs="Avenir"/>
          <w:sz w:val="18"/>
          <w:szCs w:val="18"/>
          <w:lang w:val="en-US"/>
        </w:rPr>
        <w:t xml:space="preserve">, A., </w:t>
      </w:r>
      <w:proofErr w:type="spellStart"/>
      <w:r w:rsidRPr="00726233">
        <w:rPr>
          <w:rFonts w:ascii="Avenir Next LT Pro" w:eastAsia="Avenir" w:hAnsi="Avenir Next LT Pro" w:cs="Avenir"/>
          <w:sz w:val="18"/>
          <w:szCs w:val="18"/>
          <w:lang w:val="en-US"/>
        </w:rPr>
        <w:t>Pduyebo</w:t>
      </w:r>
      <w:proofErr w:type="spellEnd"/>
      <w:r w:rsidRPr="00726233">
        <w:rPr>
          <w:rFonts w:ascii="Avenir Next LT Pro" w:eastAsia="Avenir" w:hAnsi="Avenir Next LT Pro" w:cs="Avenir"/>
          <w:sz w:val="18"/>
          <w:szCs w:val="18"/>
          <w:lang w:val="en-US"/>
        </w:rPr>
        <w:t xml:space="preserve">, T., Petersen, E., Whiteman, M.K. </w:t>
      </w:r>
    </w:p>
    <w:p w14:paraId="000000A2" w14:textId="77777777" w:rsidR="003A1303" w:rsidRPr="00726233" w:rsidRDefault="00726233" w:rsidP="00726233">
      <w:pPr>
        <w:pBdr>
          <w:top w:val="nil"/>
          <w:left w:val="nil"/>
          <w:bottom w:val="nil"/>
          <w:right w:val="nil"/>
          <w:between w:val="nil"/>
        </w:pBdr>
        <w:tabs>
          <w:tab w:val="left" w:pos="142"/>
        </w:tabs>
        <w:spacing w:after="0" w:line="240" w:lineRule="auto"/>
        <w:jc w:val="both"/>
        <w:rPr>
          <w:rFonts w:ascii="Avenir Next LT Pro" w:eastAsia="Avenir" w:hAnsi="Avenir Next LT Pro" w:cs="Avenir"/>
          <w:sz w:val="18"/>
          <w:szCs w:val="18"/>
          <w:lang w:val="en-US"/>
        </w:rPr>
      </w:pPr>
      <w:r w:rsidRPr="00726233">
        <w:rPr>
          <w:rFonts w:ascii="Avenir Next LT Pro" w:eastAsia="Avenir" w:hAnsi="Avenir Next LT Pro" w:cs="Avenir"/>
          <w:sz w:val="18"/>
          <w:szCs w:val="18"/>
          <w:lang w:val="en-US"/>
        </w:rPr>
        <w:t xml:space="preserve">(2019). Abortion surveillance-United States, 2016. MMWR Surveillance Summaries, 68(11): 1-41. </w:t>
      </w:r>
    </w:p>
  </w:footnote>
  <w:footnote w:id="44">
    <w:p w14:paraId="000000A3" w14:textId="77777777" w:rsidR="003A1303" w:rsidRPr="00726233" w:rsidRDefault="00726233" w:rsidP="00726233">
      <w:pPr>
        <w:pBdr>
          <w:top w:val="nil"/>
          <w:left w:val="nil"/>
          <w:bottom w:val="nil"/>
          <w:right w:val="nil"/>
          <w:between w:val="nil"/>
        </w:pBdr>
        <w:tabs>
          <w:tab w:val="left" w:pos="142"/>
        </w:tabs>
        <w:spacing w:after="0" w:line="240" w:lineRule="auto"/>
        <w:jc w:val="both"/>
        <w:rPr>
          <w:rFonts w:ascii="Avenir Next LT Pro" w:eastAsia="Avenir" w:hAnsi="Avenir Next LT Pro" w:cs="Avenir"/>
          <w:sz w:val="18"/>
          <w:szCs w:val="18"/>
        </w:rPr>
      </w:pPr>
      <w:r w:rsidRPr="00726233">
        <w:rPr>
          <w:rFonts w:ascii="Avenir Next LT Pro" w:hAnsi="Avenir Next LT Pro"/>
          <w:sz w:val="18"/>
          <w:szCs w:val="18"/>
          <w:vertAlign w:val="superscript"/>
        </w:rPr>
        <w:footnoteRef/>
      </w:r>
      <w:r w:rsidRPr="00726233">
        <w:rPr>
          <w:rFonts w:ascii="Avenir Next LT Pro" w:eastAsia="Avenir" w:hAnsi="Avenir Next LT Pro" w:cs="Avenir"/>
          <w:sz w:val="18"/>
          <w:szCs w:val="18"/>
          <w:lang w:val="en-US"/>
        </w:rPr>
        <w:t xml:space="preserve"> Harris, L. H. y Grossman, D. (2011). Confronting the challenge of unsafe second-trimester abortion. International Journal of Gynecology &amp; Obstetrics, 115(1), 77-79; </w:t>
      </w:r>
      <w:proofErr w:type="spellStart"/>
      <w:r w:rsidRPr="00726233">
        <w:rPr>
          <w:rFonts w:ascii="Avenir Next LT Pro" w:eastAsia="Avenir" w:hAnsi="Avenir Next LT Pro" w:cs="Avenir"/>
          <w:sz w:val="18"/>
          <w:szCs w:val="18"/>
          <w:lang w:val="en-US"/>
        </w:rPr>
        <w:t>Loeber</w:t>
      </w:r>
      <w:proofErr w:type="spellEnd"/>
      <w:r w:rsidRPr="00726233">
        <w:rPr>
          <w:rFonts w:ascii="Avenir Next LT Pro" w:eastAsia="Avenir" w:hAnsi="Avenir Next LT Pro" w:cs="Avenir"/>
          <w:sz w:val="18"/>
          <w:szCs w:val="18"/>
          <w:lang w:val="en-US"/>
        </w:rPr>
        <w:t xml:space="preserve">, O. y </w:t>
      </w:r>
      <w:proofErr w:type="spellStart"/>
      <w:r w:rsidRPr="00726233">
        <w:rPr>
          <w:rFonts w:ascii="Avenir Next LT Pro" w:eastAsia="Avenir" w:hAnsi="Avenir Next LT Pro" w:cs="Avenir"/>
          <w:sz w:val="18"/>
          <w:szCs w:val="18"/>
          <w:lang w:val="en-US"/>
        </w:rPr>
        <w:t>Wijsen</w:t>
      </w:r>
      <w:proofErr w:type="spellEnd"/>
      <w:r w:rsidRPr="00726233">
        <w:rPr>
          <w:rFonts w:ascii="Avenir Next LT Pro" w:eastAsia="Avenir" w:hAnsi="Avenir Next LT Pro" w:cs="Avenir"/>
          <w:sz w:val="18"/>
          <w:szCs w:val="18"/>
          <w:lang w:val="en-US"/>
        </w:rPr>
        <w:t xml:space="preserve">, C. (2008). Factors influencing the percentage of second trimester abortions in the Netherlands. </w:t>
      </w:r>
      <w:r w:rsidRPr="00726233">
        <w:rPr>
          <w:rFonts w:ascii="Avenir Next LT Pro" w:eastAsia="Avenir" w:hAnsi="Avenir Next LT Pro" w:cs="Avenir"/>
          <w:sz w:val="18"/>
          <w:szCs w:val="18"/>
        </w:rPr>
        <w:t xml:space="preserve">Reproductive </w:t>
      </w:r>
      <w:proofErr w:type="spellStart"/>
      <w:r w:rsidRPr="00726233">
        <w:rPr>
          <w:rFonts w:ascii="Avenir Next LT Pro" w:eastAsia="Avenir" w:hAnsi="Avenir Next LT Pro" w:cs="Avenir"/>
          <w:sz w:val="18"/>
          <w:szCs w:val="18"/>
        </w:rPr>
        <w:t>Health</w:t>
      </w:r>
      <w:proofErr w:type="spellEnd"/>
      <w:r w:rsidRPr="00726233">
        <w:rPr>
          <w:rFonts w:ascii="Avenir Next LT Pro" w:eastAsia="Avenir" w:hAnsi="Avenir Next LT Pro" w:cs="Avenir"/>
          <w:sz w:val="18"/>
          <w:szCs w:val="18"/>
        </w:rPr>
        <w:t xml:space="preserve"> </w:t>
      </w:r>
      <w:proofErr w:type="spellStart"/>
      <w:r w:rsidRPr="00726233">
        <w:rPr>
          <w:rFonts w:ascii="Avenir Next LT Pro" w:eastAsia="Avenir" w:hAnsi="Avenir Next LT Pro" w:cs="Avenir"/>
          <w:sz w:val="18"/>
          <w:szCs w:val="18"/>
        </w:rPr>
        <w:t>Matters</w:t>
      </w:r>
      <w:proofErr w:type="spellEnd"/>
      <w:r w:rsidRPr="00726233">
        <w:rPr>
          <w:rFonts w:ascii="Avenir Next LT Pro" w:eastAsia="Avenir" w:hAnsi="Avenir Next LT Pro" w:cs="Avenir"/>
          <w:sz w:val="18"/>
          <w:szCs w:val="18"/>
        </w:rPr>
        <w:t xml:space="preserve">, 16(31 </w:t>
      </w:r>
      <w:proofErr w:type="spellStart"/>
      <w:r w:rsidRPr="00726233">
        <w:rPr>
          <w:rFonts w:ascii="Avenir Next LT Pro" w:eastAsia="Avenir" w:hAnsi="Avenir Next LT Pro" w:cs="Avenir"/>
          <w:sz w:val="18"/>
          <w:szCs w:val="18"/>
        </w:rPr>
        <w:t>Suppl</w:t>
      </w:r>
      <w:proofErr w:type="spellEnd"/>
      <w:r w:rsidRPr="00726233">
        <w:rPr>
          <w:rFonts w:ascii="Avenir Next LT Pro" w:eastAsia="Avenir" w:hAnsi="Avenir Next LT Pro" w:cs="Avenir"/>
          <w:sz w:val="18"/>
          <w:szCs w:val="18"/>
        </w:rPr>
        <w:t>), 30-36. DOI: 10.1016/s09688080(08)3137</w:t>
      </w:r>
    </w:p>
  </w:footnote>
  <w:footnote w:id="45">
    <w:p w14:paraId="000000A4" w14:textId="77777777" w:rsidR="003A1303" w:rsidRPr="00726233" w:rsidRDefault="00726233" w:rsidP="00726233">
      <w:pPr>
        <w:pBdr>
          <w:top w:val="nil"/>
          <w:left w:val="nil"/>
          <w:bottom w:val="nil"/>
          <w:right w:val="nil"/>
          <w:between w:val="nil"/>
        </w:pBdr>
        <w:spacing w:after="0" w:line="240" w:lineRule="auto"/>
        <w:jc w:val="both"/>
        <w:rPr>
          <w:rFonts w:ascii="Avenir Next LT Pro" w:eastAsia="Avenir" w:hAnsi="Avenir Next LT Pro" w:cs="Avenir"/>
          <w:sz w:val="18"/>
          <w:szCs w:val="18"/>
        </w:rPr>
      </w:pPr>
      <w:r w:rsidRPr="00726233">
        <w:rPr>
          <w:rFonts w:ascii="Avenir Next LT Pro" w:hAnsi="Avenir Next LT Pro"/>
          <w:sz w:val="18"/>
          <w:szCs w:val="18"/>
          <w:vertAlign w:val="superscript"/>
        </w:rPr>
        <w:footnoteRef/>
      </w:r>
      <w:r w:rsidRPr="00726233">
        <w:rPr>
          <w:rFonts w:ascii="Avenir Next LT Pro" w:eastAsia="Avenir" w:hAnsi="Avenir Next LT Pro" w:cs="Avenir"/>
          <w:sz w:val="18"/>
          <w:szCs w:val="18"/>
        </w:rPr>
        <w:t xml:space="preserve"> OMS y Ministerio de Salud Pública de Ecuador, 2022</w:t>
      </w:r>
    </w:p>
  </w:footnote>
  <w:footnote w:id="46">
    <w:p w14:paraId="000000A5" w14:textId="77777777" w:rsidR="003A1303" w:rsidRPr="00726233" w:rsidRDefault="00726233" w:rsidP="00726233">
      <w:pPr>
        <w:pBdr>
          <w:top w:val="nil"/>
          <w:left w:val="nil"/>
          <w:bottom w:val="nil"/>
          <w:right w:val="nil"/>
          <w:between w:val="nil"/>
        </w:pBdr>
        <w:spacing w:after="0" w:line="240" w:lineRule="auto"/>
        <w:jc w:val="both"/>
        <w:rPr>
          <w:rFonts w:ascii="Avenir Next LT Pro" w:eastAsia="Avenir" w:hAnsi="Avenir Next LT Pro" w:cs="Avenir"/>
          <w:sz w:val="18"/>
          <w:szCs w:val="18"/>
        </w:rPr>
      </w:pPr>
      <w:r w:rsidRPr="00726233">
        <w:rPr>
          <w:rFonts w:ascii="Avenir Next LT Pro" w:hAnsi="Avenir Next LT Pro"/>
          <w:sz w:val="18"/>
          <w:szCs w:val="18"/>
          <w:vertAlign w:val="superscript"/>
        </w:rPr>
        <w:footnoteRef/>
      </w:r>
      <w:r w:rsidRPr="00726233">
        <w:rPr>
          <w:rFonts w:ascii="Avenir Next LT Pro" w:eastAsia="Avenir" w:hAnsi="Avenir Next LT Pro" w:cs="Avenir"/>
          <w:sz w:val="18"/>
          <w:szCs w:val="18"/>
        </w:rPr>
        <w:t xml:space="preserve"> Informe alternativo al Comité de la CEDAW Examen al Estado Ecuatoriano. 2020. Coalición de Niñas y Jóvenes Mujeres “Desde Nuestras Voces” Con el apoyo de: CARE </w:t>
      </w:r>
      <w:proofErr w:type="spellStart"/>
      <w:r w:rsidRPr="00726233">
        <w:rPr>
          <w:rFonts w:ascii="Avenir Next LT Pro" w:eastAsia="Avenir" w:hAnsi="Avenir Next LT Pro" w:cs="Avenir"/>
          <w:sz w:val="18"/>
          <w:szCs w:val="18"/>
        </w:rPr>
        <w:t>ChildFund</w:t>
      </w:r>
      <w:proofErr w:type="spellEnd"/>
      <w:r w:rsidRPr="00726233">
        <w:rPr>
          <w:rFonts w:ascii="Avenir Next LT Pro" w:eastAsia="Avenir" w:hAnsi="Avenir Next LT Pro" w:cs="Avenir"/>
          <w:sz w:val="18"/>
          <w:szCs w:val="18"/>
        </w:rPr>
        <w:t xml:space="preserve"> International Embajada Británica de Quito ONU Mujeres Plan International Ecuador UNFPA UNICEF World </w:t>
      </w:r>
      <w:proofErr w:type="spellStart"/>
      <w:r w:rsidRPr="00726233">
        <w:rPr>
          <w:rFonts w:ascii="Avenir Next LT Pro" w:eastAsia="Avenir" w:hAnsi="Avenir Next LT Pro" w:cs="Avenir"/>
          <w:sz w:val="18"/>
          <w:szCs w:val="18"/>
        </w:rPr>
        <w:t>Vision</w:t>
      </w:r>
      <w:proofErr w:type="spellEnd"/>
      <w:r w:rsidRPr="00726233">
        <w:rPr>
          <w:rFonts w:ascii="Avenir Next LT Pro" w:eastAsia="Avenir" w:hAnsi="Avenir Next LT Pro" w:cs="Avenir"/>
          <w:sz w:val="18"/>
          <w:szCs w:val="18"/>
        </w:rPr>
        <w:t xml:space="preserve">. Disponible en: </w:t>
      </w:r>
      <w:hyperlink r:id="rId31">
        <w:r w:rsidRPr="00726233">
          <w:rPr>
            <w:rFonts w:ascii="Avenir Next LT Pro" w:eastAsia="Avenir" w:hAnsi="Avenir Next LT Pro" w:cs="Avenir"/>
            <w:sz w:val="18"/>
            <w:szCs w:val="18"/>
          </w:rPr>
          <w:t>https://plan.org.ec/wp-content/uploads/2017/03/INT_CEDAW_NGO_ECU_46781_S.pdf</w:t>
        </w:r>
      </w:hyperlink>
      <w:r w:rsidRPr="00726233">
        <w:rPr>
          <w:rFonts w:ascii="Avenir Next LT Pro" w:eastAsia="Avenir" w:hAnsi="Avenir Next LT Pro" w:cs="Avenir"/>
          <w:sz w:val="18"/>
          <w:szCs w:val="18"/>
        </w:rPr>
        <w:t xml:space="preserve">  </w:t>
      </w:r>
    </w:p>
  </w:footnote>
  <w:footnote w:id="47">
    <w:p w14:paraId="000000A6" w14:textId="77777777" w:rsidR="003A1303" w:rsidRPr="00726233" w:rsidRDefault="00726233" w:rsidP="00726233">
      <w:pPr>
        <w:pBdr>
          <w:top w:val="nil"/>
          <w:left w:val="nil"/>
          <w:bottom w:val="nil"/>
          <w:right w:val="nil"/>
          <w:between w:val="nil"/>
        </w:pBdr>
        <w:tabs>
          <w:tab w:val="left" w:pos="142"/>
        </w:tabs>
        <w:spacing w:after="0" w:line="240" w:lineRule="auto"/>
        <w:jc w:val="both"/>
        <w:rPr>
          <w:rFonts w:ascii="Avenir Next LT Pro" w:eastAsia="Avenir" w:hAnsi="Avenir Next LT Pro" w:cs="Avenir"/>
          <w:sz w:val="18"/>
          <w:szCs w:val="18"/>
        </w:rPr>
      </w:pPr>
      <w:r w:rsidRPr="00726233">
        <w:rPr>
          <w:rFonts w:ascii="Avenir Next LT Pro" w:hAnsi="Avenir Next LT Pro"/>
          <w:sz w:val="18"/>
          <w:szCs w:val="18"/>
          <w:vertAlign w:val="superscript"/>
        </w:rPr>
        <w:footnoteRef/>
      </w:r>
      <w:r w:rsidRPr="00726233">
        <w:rPr>
          <w:rFonts w:ascii="Avenir Next LT Pro" w:eastAsia="Avenir" w:hAnsi="Avenir Next LT Pro" w:cs="Avenir"/>
          <w:sz w:val="18"/>
          <w:szCs w:val="18"/>
        </w:rPr>
        <w:t xml:space="preserve"> Enfoque basado en los derechos humanos del maltrato y la violencia contra la mujer en los servicios de salud reproductiva, con especial hincapié en la atención del parto y la violencia obstétrica, informe de la Relatora Especial sobre la violencia contra la mujer, sus causas y consecuencias, </w:t>
      </w:r>
      <w:proofErr w:type="spellStart"/>
      <w:r w:rsidRPr="00726233">
        <w:rPr>
          <w:rFonts w:ascii="Avenir Next LT Pro" w:eastAsia="Avenir" w:hAnsi="Avenir Next LT Pro" w:cs="Avenir"/>
          <w:sz w:val="18"/>
          <w:szCs w:val="18"/>
        </w:rPr>
        <w:t>Dubravka</w:t>
      </w:r>
      <w:proofErr w:type="spellEnd"/>
      <w:r w:rsidRPr="00726233">
        <w:rPr>
          <w:rFonts w:ascii="Avenir Next LT Pro" w:eastAsia="Avenir" w:hAnsi="Avenir Next LT Pro" w:cs="Avenir"/>
          <w:sz w:val="18"/>
          <w:szCs w:val="18"/>
        </w:rPr>
        <w:t xml:space="preserve"> </w:t>
      </w:r>
      <w:proofErr w:type="spellStart"/>
      <w:r w:rsidRPr="00726233">
        <w:rPr>
          <w:rFonts w:ascii="Avenir Next LT Pro" w:eastAsia="Avenir" w:hAnsi="Avenir Next LT Pro" w:cs="Avenir"/>
          <w:sz w:val="18"/>
          <w:szCs w:val="18"/>
        </w:rPr>
        <w:t>Šimonović</w:t>
      </w:r>
      <w:proofErr w:type="spellEnd"/>
      <w:r w:rsidRPr="00726233">
        <w:rPr>
          <w:rFonts w:ascii="Avenir Next LT Pro" w:eastAsia="Avenir" w:hAnsi="Avenir Next LT Pro" w:cs="Avenir"/>
          <w:sz w:val="18"/>
          <w:szCs w:val="18"/>
        </w:rPr>
        <w:t>, que se presenta de conformidad con la resolución 71/170 de la Asamblea, A/74/137, 11 de julio de 2019.</w:t>
      </w:r>
    </w:p>
  </w:footnote>
  <w:footnote w:id="48">
    <w:p w14:paraId="000000A7" w14:textId="77777777" w:rsidR="003A1303" w:rsidRPr="00726233" w:rsidRDefault="00726233" w:rsidP="00726233">
      <w:pPr>
        <w:pStyle w:val="Heading2"/>
        <w:spacing w:before="0" w:after="0" w:line="240" w:lineRule="auto"/>
        <w:jc w:val="both"/>
        <w:rPr>
          <w:rFonts w:ascii="Avenir Next LT Pro" w:eastAsia="Noto Sans" w:hAnsi="Avenir Next LT Pro" w:cs="Noto Sans"/>
          <w:color w:val="auto"/>
          <w:sz w:val="18"/>
          <w:szCs w:val="18"/>
          <w:lang w:val="en-US"/>
        </w:rPr>
      </w:pPr>
      <w:r w:rsidRPr="00726233">
        <w:rPr>
          <w:rFonts w:ascii="Avenir Next LT Pro" w:hAnsi="Avenir Next LT Pro"/>
          <w:color w:val="auto"/>
          <w:sz w:val="18"/>
          <w:szCs w:val="18"/>
          <w:vertAlign w:val="superscript"/>
        </w:rPr>
        <w:footnoteRef/>
      </w:r>
      <w:r w:rsidRPr="00726233">
        <w:rPr>
          <w:rFonts w:ascii="Avenir Next LT Pro" w:eastAsia="Avenir" w:hAnsi="Avenir Next LT Pro" w:cs="Avenir"/>
          <w:color w:val="auto"/>
          <w:sz w:val="18"/>
          <w:szCs w:val="18"/>
          <w:lang w:val="en-US"/>
        </w:rPr>
        <w:t xml:space="preserve"> </w:t>
      </w:r>
      <w:hyperlink r:id="rId32">
        <w:proofErr w:type="spellStart"/>
        <w:r w:rsidRPr="00726233">
          <w:rPr>
            <w:rFonts w:ascii="Avenir Next LT Pro" w:eastAsia="Avenir" w:hAnsi="Avenir Next LT Pro" w:cs="Avenir"/>
            <w:color w:val="auto"/>
            <w:sz w:val="18"/>
            <w:szCs w:val="18"/>
            <w:lang w:val="en-US"/>
          </w:rPr>
          <w:t>Küng</w:t>
        </w:r>
        <w:proofErr w:type="spellEnd"/>
        <w:r w:rsidRPr="00726233">
          <w:rPr>
            <w:rFonts w:ascii="Avenir Next LT Pro" w:eastAsia="Avenir" w:hAnsi="Avenir Next LT Pro" w:cs="Avenir"/>
            <w:color w:val="auto"/>
            <w:sz w:val="18"/>
            <w:szCs w:val="18"/>
            <w:lang w:val="en-US"/>
          </w:rPr>
          <w:t>, S. A.</w:t>
        </w:r>
      </w:hyperlink>
      <w:r w:rsidRPr="00726233">
        <w:rPr>
          <w:rFonts w:ascii="Avenir Next LT Pro" w:eastAsia="Avenir" w:hAnsi="Avenir Next LT Pro" w:cs="Avenir"/>
          <w:color w:val="auto"/>
          <w:sz w:val="18"/>
          <w:szCs w:val="18"/>
          <w:lang w:val="en-US"/>
        </w:rPr>
        <w:t xml:space="preserve"> et al.; "We don't want problems": reasons for denial of legal abortion based on conscientious objection in Mexico and Bolivia, </w:t>
      </w:r>
      <w:hyperlink r:id="rId33">
        <w:r w:rsidRPr="00726233">
          <w:rPr>
            <w:rFonts w:ascii="Avenir Next LT Pro" w:eastAsia="Avenir" w:hAnsi="Avenir Next LT Pro" w:cs="Avenir"/>
            <w:color w:val="auto"/>
            <w:sz w:val="18"/>
            <w:szCs w:val="18"/>
            <w:lang w:val="en-US"/>
          </w:rPr>
          <w:t>Reproductive Health, 2021, Vol 18, Issue 1, p1</w:t>
        </w:r>
      </w:hyperlink>
    </w:p>
  </w:footnote>
  <w:footnote w:id="49">
    <w:p w14:paraId="000000A8" w14:textId="77777777" w:rsidR="003A1303" w:rsidRPr="00726233" w:rsidRDefault="00726233" w:rsidP="00726233">
      <w:pPr>
        <w:pBdr>
          <w:top w:val="nil"/>
          <w:left w:val="nil"/>
          <w:bottom w:val="nil"/>
          <w:right w:val="nil"/>
          <w:between w:val="nil"/>
        </w:pBdr>
        <w:tabs>
          <w:tab w:val="left" w:pos="142"/>
        </w:tabs>
        <w:spacing w:after="0" w:line="240" w:lineRule="auto"/>
        <w:jc w:val="both"/>
        <w:rPr>
          <w:rFonts w:ascii="Avenir Next LT Pro" w:eastAsia="Avenir" w:hAnsi="Avenir Next LT Pro" w:cs="Avenir"/>
          <w:sz w:val="18"/>
          <w:szCs w:val="18"/>
        </w:rPr>
      </w:pPr>
      <w:r w:rsidRPr="00726233">
        <w:rPr>
          <w:rFonts w:ascii="Avenir Next LT Pro" w:hAnsi="Avenir Next LT Pro"/>
          <w:sz w:val="18"/>
          <w:szCs w:val="18"/>
          <w:vertAlign w:val="superscript"/>
        </w:rPr>
        <w:footnoteRef/>
      </w:r>
      <w:r w:rsidRPr="00726233">
        <w:rPr>
          <w:rFonts w:ascii="Avenir Next LT Pro" w:eastAsia="Avenir" w:hAnsi="Avenir Next LT Pro" w:cs="Avenir"/>
          <w:sz w:val="18"/>
          <w:szCs w:val="18"/>
        </w:rPr>
        <w:t xml:space="preserve"> Informe del Relator Especial sobre la tortura y otros tratos o penas crueles, inhumanos o degradantes, Juan E. Méndez, México, A/HRC/22/53, 1 de febrero de 2013párr. 46.</w:t>
      </w:r>
    </w:p>
  </w:footnote>
  <w:footnote w:id="50">
    <w:p w14:paraId="28874485" w14:textId="00181FC3" w:rsidR="00603E1C" w:rsidRPr="00726233" w:rsidRDefault="00603E1C" w:rsidP="00726233">
      <w:pPr>
        <w:pStyle w:val="FootnoteText"/>
        <w:jc w:val="both"/>
        <w:rPr>
          <w:rFonts w:ascii="Avenir Next LT Pro" w:hAnsi="Avenir Next LT Pro"/>
          <w:sz w:val="18"/>
          <w:szCs w:val="18"/>
        </w:rPr>
      </w:pPr>
      <w:r w:rsidRPr="00726233">
        <w:rPr>
          <w:rStyle w:val="FootnoteReference"/>
          <w:rFonts w:ascii="Avenir Next LT Pro" w:hAnsi="Avenir Next LT Pro"/>
          <w:sz w:val="18"/>
          <w:szCs w:val="18"/>
        </w:rPr>
        <w:footnoteRef/>
      </w:r>
      <w:r w:rsidRPr="00726233">
        <w:rPr>
          <w:rFonts w:ascii="Avenir Next LT Pro" w:hAnsi="Avenir Next LT Pro"/>
          <w:sz w:val="18"/>
          <w:szCs w:val="18"/>
        </w:rPr>
        <w:t xml:space="preserve"> Comité Contra la Tortura, Observaciones finales sobre el octavo informe periódico del Ecuador, </w:t>
      </w:r>
      <w:r w:rsidR="00726233" w:rsidRPr="00726233">
        <w:rPr>
          <w:rFonts w:ascii="Avenir Next LT Pro" w:hAnsi="Avenir Next LT Pro"/>
          <w:sz w:val="18"/>
          <w:szCs w:val="18"/>
        </w:rPr>
        <w:t>2024, pár. 42.</w:t>
      </w:r>
    </w:p>
  </w:footnote>
  <w:footnote w:id="51">
    <w:p w14:paraId="000000A9" w14:textId="77777777" w:rsidR="003A1303" w:rsidRPr="00726233" w:rsidRDefault="00726233" w:rsidP="00726233">
      <w:pPr>
        <w:pBdr>
          <w:top w:val="nil"/>
          <w:left w:val="nil"/>
          <w:bottom w:val="nil"/>
          <w:right w:val="nil"/>
          <w:between w:val="nil"/>
        </w:pBdr>
        <w:spacing w:after="0" w:line="240" w:lineRule="auto"/>
        <w:jc w:val="both"/>
        <w:rPr>
          <w:rFonts w:ascii="Avenir Next LT Pro" w:eastAsia="Avenir" w:hAnsi="Avenir Next LT Pro" w:cs="Avenir"/>
          <w:sz w:val="18"/>
          <w:szCs w:val="18"/>
        </w:rPr>
      </w:pPr>
      <w:r w:rsidRPr="00726233">
        <w:rPr>
          <w:rFonts w:ascii="Avenir Next LT Pro" w:hAnsi="Avenir Next LT Pro"/>
          <w:sz w:val="18"/>
          <w:szCs w:val="18"/>
          <w:vertAlign w:val="superscript"/>
        </w:rPr>
        <w:footnoteRef/>
      </w:r>
      <w:r w:rsidRPr="00726233">
        <w:rPr>
          <w:rFonts w:ascii="Avenir Next LT Pro" w:eastAsia="Avenir" w:hAnsi="Avenir Next LT Pro" w:cs="Avenir"/>
          <w:sz w:val="18"/>
          <w:szCs w:val="18"/>
        </w:rPr>
        <w:t xml:space="preserve"> Concepto utilizado por la OMS para referirse a todas las leyes, políticas y otros instrumentos formalizados (por ejemplo, un protocolo a nivel de establecimiento) que regulan el embarazo y el aborto. Glosario, OMS, Directrices para la atención para el aborto, 2022.</w:t>
      </w:r>
    </w:p>
  </w:footnote>
  <w:footnote w:id="52">
    <w:p w14:paraId="000000AA" w14:textId="77777777" w:rsidR="003A1303" w:rsidRPr="00726233" w:rsidRDefault="00726233" w:rsidP="00726233">
      <w:pPr>
        <w:pBdr>
          <w:top w:val="nil"/>
          <w:left w:val="nil"/>
          <w:bottom w:val="nil"/>
          <w:right w:val="nil"/>
          <w:between w:val="nil"/>
        </w:pBdr>
        <w:spacing w:after="0" w:line="240" w:lineRule="auto"/>
        <w:jc w:val="both"/>
        <w:rPr>
          <w:rFonts w:ascii="Avenir Next LT Pro" w:eastAsia="Avenir" w:hAnsi="Avenir Next LT Pro" w:cs="Avenir"/>
          <w:sz w:val="18"/>
          <w:szCs w:val="18"/>
        </w:rPr>
      </w:pPr>
      <w:r w:rsidRPr="00726233">
        <w:rPr>
          <w:rFonts w:ascii="Avenir Next LT Pro" w:hAnsi="Avenir Next LT Pro"/>
          <w:sz w:val="18"/>
          <w:szCs w:val="18"/>
          <w:vertAlign w:val="superscript"/>
        </w:rPr>
        <w:footnoteRef/>
      </w:r>
      <w:r w:rsidRPr="00726233">
        <w:rPr>
          <w:rFonts w:ascii="Avenir Next LT Pro" w:eastAsia="Avenir" w:hAnsi="Avenir Next LT Pro" w:cs="Avenir"/>
          <w:sz w:val="18"/>
          <w:szCs w:val="18"/>
        </w:rPr>
        <w:t xml:space="preserve"> OMS, Directrices para la atención para el aborto, 2022. Disponibles en </w:t>
      </w:r>
      <w:hyperlink r:id="rId34">
        <w:r w:rsidRPr="00726233">
          <w:rPr>
            <w:rFonts w:ascii="Avenir Next LT Pro" w:eastAsia="Avenir" w:hAnsi="Avenir Next LT Pro" w:cs="Avenir"/>
            <w:sz w:val="18"/>
            <w:szCs w:val="18"/>
          </w:rPr>
          <w:t>https://www.who.int/es/publications/i/item/9789240039483</w:t>
        </w:r>
      </w:hyperlink>
    </w:p>
  </w:footnote>
  <w:footnote w:id="53">
    <w:p w14:paraId="000000AB" w14:textId="77777777" w:rsidR="003A1303" w:rsidRPr="007A259B" w:rsidRDefault="00726233" w:rsidP="00726233">
      <w:pPr>
        <w:pBdr>
          <w:top w:val="nil"/>
          <w:left w:val="nil"/>
          <w:bottom w:val="nil"/>
          <w:right w:val="nil"/>
          <w:between w:val="nil"/>
        </w:pBdr>
        <w:spacing w:after="0" w:line="240" w:lineRule="auto"/>
        <w:rPr>
          <w:rFonts w:ascii="Avenir Next LT Pro" w:eastAsia="Avenir" w:hAnsi="Avenir Next LT Pro" w:cs="Avenir"/>
          <w:sz w:val="18"/>
          <w:szCs w:val="18"/>
          <w:lang w:val="es-MX"/>
        </w:rPr>
      </w:pPr>
      <w:r w:rsidRPr="00726233">
        <w:rPr>
          <w:rFonts w:ascii="Avenir Next LT Pro" w:hAnsi="Avenir Next LT Pro"/>
          <w:sz w:val="18"/>
          <w:szCs w:val="18"/>
          <w:vertAlign w:val="superscript"/>
        </w:rPr>
        <w:footnoteRef/>
      </w:r>
      <w:r w:rsidRPr="007A259B">
        <w:rPr>
          <w:rFonts w:ascii="Avenir Next LT Pro" w:eastAsia="Avenir" w:hAnsi="Avenir Next LT Pro" w:cs="Avenir"/>
          <w:sz w:val="18"/>
          <w:szCs w:val="18"/>
          <w:lang w:val="es-MX"/>
        </w:rPr>
        <w:t xml:space="preserve"> Ver 1.3, Capítulo 1, Ibidem.</w:t>
      </w:r>
    </w:p>
  </w:footnote>
  <w:footnote w:id="54">
    <w:p w14:paraId="000000AC" w14:textId="77777777" w:rsidR="003A1303" w:rsidRPr="00726233" w:rsidRDefault="00726233" w:rsidP="00726233">
      <w:pPr>
        <w:pBdr>
          <w:top w:val="nil"/>
          <w:left w:val="nil"/>
          <w:bottom w:val="nil"/>
          <w:right w:val="nil"/>
          <w:between w:val="nil"/>
        </w:pBdr>
        <w:spacing w:after="0" w:line="240" w:lineRule="auto"/>
        <w:jc w:val="both"/>
        <w:rPr>
          <w:rFonts w:ascii="Avenir Next LT Pro" w:eastAsia="Avenir" w:hAnsi="Avenir Next LT Pro" w:cs="Avenir"/>
          <w:sz w:val="18"/>
          <w:szCs w:val="18"/>
          <w:lang w:val="en-US"/>
        </w:rPr>
      </w:pPr>
      <w:r w:rsidRPr="00726233">
        <w:rPr>
          <w:rFonts w:ascii="Avenir Next LT Pro" w:hAnsi="Avenir Next LT Pro"/>
          <w:sz w:val="18"/>
          <w:szCs w:val="18"/>
          <w:vertAlign w:val="superscript"/>
        </w:rPr>
        <w:footnoteRef/>
      </w:r>
      <w:r w:rsidRPr="00726233">
        <w:rPr>
          <w:rFonts w:ascii="Avenir Next LT Pro" w:eastAsia="Avenir" w:hAnsi="Avenir Next LT Pro" w:cs="Avenir"/>
          <w:sz w:val="18"/>
          <w:szCs w:val="18"/>
          <w:lang w:val="en-US"/>
        </w:rPr>
        <w:t xml:space="preserve">AWID, </w:t>
      </w:r>
      <w:hyperlink r:id="rId35">
        <w:r w:rsidRPr="00726233">
          <w:rPr>
            <w:rFonts w:ascii="Avenir Next LT Pro" w:eastAsia="Avenir" w:hAnsi="Avenir Next LT Pro" w:cs="Avenir"/>
            <w:sz w:val="18"/>
            <w:szCs w:val="18"/>
            <w:lang w:val="en-US"/>
          </w:rPr>
          <w:t>Brief “Gender Ideology” Narratives: A Threat To Human Rights | AWID</w:t>
        </w:r>
      </w:hyperlink>
    </w:p>
  </w:footnote>
  <w:footnote w:id="55">
    <w:p w14:paraId="000000AD" w14:textId="77777777" w:rsidR="003A1303" w:rsidRPr="00726233" w:rsidRDefault="00726233" w:rsidP="00726233">
      <w:pPr>
        <w:pBdr>
          <w:top w:val="nil"/>
          <w:left w:val="nil"/>
          <w:bottom w:val="nil"/>
          <w:right w:val="nil"/>
          <w:between w:val="nil"/>
        </w:pBdr>
        <w:spacing w:after="0" w:line="240" w:lineRule="auto"/>
        <w:jc w:val="both"/>
        <w:rPr>
          <w:rFonts w:ascii="Avenir Next LT Pro" w:eastAsia="Avenir" w:hAnsi="Avenir Next LT Pro" w:cs="Avenir"/>
          <w:sz w:val="18"/>
          <w:szCs w:val="18"/>
        </w:rPr>
      </w:pPr>
      <w:r w:rsidRPr="00726233">
        <w:rPr>
          <w:rFonts w:ascii="Avenir Next LT Pro" w:hAnsi="Avenir Next LT Pro"/>
          <w:sz w:val="18"/>
          <w:szCs w:val="18"/>
          <w:vertAlign w:val="superscript"/>
        </w:rPr>
        <w:footnoteRef/>
      </w:r>
      <w:r w:rsidRPr="00726233">
        <w:rPr>
          <w:rFonts w:ascii="Avenir Next LT Pro" w:eastAsia="Avenir" w:hAnsi="Avenir Next LT Pro" w:cs="Avenir"/>
          <w:sz w:val="18"/>
          <w:szCs w:val="18"/>
        </w:rPr>
        <w:t xml:space="preserve"> </w:t>
      </w:r>
      <w:hyperlink r:id="rId36">
        <w:r w:rsidRPr="00726233">
          <w:rPr>
            <w:rFonts w:ascii="Avenir Next LT Pro" w:eastAsia="Avenir" w:hAnsi="Avenir Next LT Pro" w:cs="Avenir"/>
            <w:sz w:val="18"/>
            <w:szCs w:val="18"/>
          </w:rPr>
          <w:t xml:space="preserve">Escuela de Líderes Católicos Guayaquil on X: "¡Muchas gracias César! Nuestra Directora @MarthaCeciliaVL hizo la entrega del reconocimiento </w:t>
        </w:r>
      </w:hyperlink>
      <w:hyperlink r:id="rId37">
        <w:r w:rsidRPr="00726233">
          <w:rPr>
            <w:rFonts w:ascii="Segoe UI Emoji" w:eastAsia="Quattrocento Sans" w:hAnsi="Segoe UI Emoji" w:cs="Segoe UI Emoji"/>
            <w:sz w:val="18"/>
            <w:szCs w:val="18"/>
          </w:rPr>
          <w:t>📜</w:t>
        </w:r>
      </w:hyperlink>
      <w:hyperlink r:id="rId38">
        <w:r w:rsidRPr="00726233">
          <w:rPr>
            <w:rFonts w:ascii="Avenir Next LT Pro" w:eastAsia="Avenir" w:hAnsi="Avenir Next LT Pro" w:cs="Avenir"/>
            <w:sz w:val="18"/>
            <w:szCs w:val="18"/>
          </w:rPr>
          <w:t xml:space="preserve"> al abogado César Coronel Garcés @CesarCoronelEc en gratitud por su participación como ponente de nuestro II Curso de Liderazgo Católico 2024. #LíderesCatólicosGuayaquil https://t.co/SLqC2ASHB9" / X</w:t>
        </w:r>
      </w:hyperlink>
    </w:p>
  </w:footnote>
  <w:footnote w:id="56">
    <w:p w14:paraId="000000AE" w14:textId="77777777" w:rsidR="003A1303" w:rsidRPr="00726233" w:rsidRDefault="00726233" w:rsidP="00726233">
      <w:pPr>
        <w:pBdr>
          <w:top w:val="nil"/>
          <w:left w:val="nil"/>
          <w:bottom w:val="nil"/>
          <w:right w:val="nil"/>
          <w:between w:val="nil"/>
        </w:pBdr>
        <w:spacing w:after="0" w:line="240" w:lineRule="auto"/>
        <w:jc w:val="both"/>
        <w:rPr>
          <w:rFonts w:ascii="Avenir Next LT Pro" w:eastAsia="Avenir" w:hAnsi="Avenir Next LT Pro" w:cs="Avenir"/>
          <w:sz w:val="18"/>
          <w:szCs w:val="18"/>
        </w:rPr>
      </w:pPr>
      <w:r w:rsidRPr="00726233">
        <w:rPr>
          <w:rFonts w:ascii="Avenir Next LT Pro" w:hAnsi="Avenir Next LT Pro"/>
          <w:sz w:val="18"/>
          <w:szCs w:val="18"/>
          <w:vertAlign w:val="superscript"/>
        </w:rPr>
        <w:footnoteRef/>
      </w:r>
      <w:r w:rsidRPr="00726233">
        <w:rPr>
          <w:rFonts w:ascii="Avenir Next LT Pro" w:eastAsia="Avenir" w:hAnsi="Avenir Next LT Pro" w:cs="Avenir"/>
          <w:sz w:val="18"/>
          <w:szCs w:val="18"/>
        </w:rPr>
        <w:t xml:space="preserve"> </w:t>
      </w:r>
      <w:hyperlink r:id="rId39">
        <w:r w:rsidRPr="00726233">
          <w:rPr>
            <w:rFonts w:ascii="Avenir Next LT Pro" w:eastAsia="Avenir" w:hAnsi="Avenir Next LT Pro" w:cs="Avenir"/>
            <w:sz w:val="18"/>
            <w:szCs w:val="18"/>
          </w:rPr>
          <w:t xml:space="preserve">Líderes Católicos on X: "Ecuador celebra nueva generación de líderes en Guayaquil. ¡Felicidades al equipo organizador y egresados de Generación Guadalupe 2031! </w:t>
        </w:r>
      </w:hyperlink>
      <w:hyperlink r:id="rId40">
        <w:r w:rsidRPr="00726233">
          <w:rPr>
            <w:rFonts w:ascii="Segoe UI Emoji" w:eastAsia="Quattrocento Sans" w:hAnsi="Segoe UI Emoji" w:cs="Segoe UI Emoji"/>
            <w:sz w:val="18"/>
            <w:szCs w:val="18"/>
          </w:rPr>
          <w:t>🇪🇨</w:t>
        </w:r>
      </w:hyperlink>
      <w:hyperlink r:id="rId41">
        <w:r w:rsidRPr="00726233">
          <w:rPr>
            <w:rFonts w:ascii="Avenir Next LT Pro" w:eastAsia="Avenir" w:hAnsi="Avenir Next LT Pro" w:cs="Avenir"/>
            <w:sz w:val="18"/>
            <w:szCs w:val="18"/>
          </w:rPr>
          <w:t xml:space="preserve"> @ELCatolicosgye @MarthaCeciliaVL @HectorYepezM @jantoniorosas @uees_ec https://t.co/tnSTxcv1Nx" / X</w:t>
        </w:r>
      </w:hyperlink>
    </w:p>
  </w:footnote>
  <w:footnote w:id="57">
    <w:p w14:paraId="000000AF" w14:textId="77777777" w:rsidR="003A1303" w:rsidRPr="00726233" w:rsidRDefault="00726233" w:rsidP="00726233">
      <w:pPr>
        <w:pBdr>
          <w:top w:val="nil"/>
          <w:left w:val="nil"/>
          <w:bottom w:val="nil"/>
          <w:right w:val="nil"/>
          <w:between w:val="nil"/>
        </w:pBdr>
        <w:spacing w:after="0" w:line="240" w:lineRule="auto"/>
        <w:jc w:val="both"/>
        <w:rPr>
          <w:rFonts w:ascii="Avenir Next LT Pro" w:eastAsia="Avenir" w:hAnsi="Avenir Next LT Pro" w:cs="Avenir"/>
          <w:sz w:val="18"/>
          <w:szCs w:val="18"/>
        </w:rPr>
      </w:pPr>
      <w:r w:rsidRPr="00726233">
        <w:rPr>
          <w:rFonts w:ascii="Avenir Next LT Pro" w:hAnsi="Avenir Next LT Pro"/>
          <w:sz w:val="18"/>
          <w:szCs w:val="18"/>
          <w:vertAlign w:val="superscript"/>
        </w:rPr>
        <w:footnoteRef/>
      </w:r>
      <w:r w:rsidRPr="00726233">
        <w:rPr>
          <w:rFonts w:ascii="Avenir Next LT Pro" w:eastAsia="Avenir" w:hAnsi="Avenir Next LT Pro" w:cs="Avenir"/>
          <w:sz w:val="18"/>
          <w:szCs w:val="18"/>
        </w:rPr>
        <w:t xml:space="preserve"> </w:t>
      </w:r>
      <w:hyperlink r:id="rId42">
        <w:r w:rsidRPr="00726233">
          <w:rPr>
            <w:rFonts w:ascii="Avenir Next LT Pro" w:eastAsia="Avenir" w:hAnsi="Avenir Next LT Pro" w:cs="Avenir"/>
            <w:sz w:val="18"/>
            <w:szCs w:val="18"/>
          </w:rPr>
          <w:t>La Academia Internacional de Líderes Católicos se deslinda de ‘El Yunque’ mexicano (vidanuevadigital.com)</w:t>
        </w:r>
      </w:hyperlink>
    </w:p>
  </w:footnote>
  <w:footnote w:id="58">
    <w:p w14:paraId="000000B0" w14:textId="77777777" w:rsidR="003A1303" w:rsidRPr="00726233" w:rsidRDefault="00726233" w:rsidP="00726233">
      <w:pPr>
        <w:pBdr>
          <w:top w:val="nil"/>
          <w:left w:val="nil"/>
          <w:bottom w:val="nil"/>
          <w:right w:val="nil"/>
          <w:between w:val="nil"/>
        </w:pBdr>
        <w:spacing w:after="0" w:line="240" w:lineRule="auto"/>
        <w:jc w:val="both"/>
        <w:rPr>
          <w:rFonts w:ascii="Avenir Next LT Pro" w:eastAsia="Avenir" w:hAnsi="Avenir Next LT Pro" w:cs="Avenir"/>
          <w:sz w:val="18"/>
          <w:szCs w:val="18"/>
        </w:rPr>
      </w:pPr>
      <w:r w:rsidRPr="00726233">
        <w:rPr>
          <w:rFonts w:ascii="Avenir Next LT Pro" w:hAnsi="Avenir Next LT Pro"/>
          <w:sz w:val="18"/>
          <w:szCs w:val="18"/>
          <w:vertAlign w:val="superscript"/>
        </w:rPr>
        <w:footnoteRef/>
      </w:r>
      <w:r w:rsidRPr="00726233">
        <w:rPr>
          <w:rFonts w:ascii="Avenir Next LT Pro" w:eastAsia="Avenir" w:hAnsi="Avenir Next LT Pro" w:cs="Avenir"/>
          <w:sz w:val="18"/>
          <w:szCs w:val="18"/>
        </w:rPr>
        <w:t xml:space="preserve"> </w:t>
      </w:r>
      <w:hyperlink r:id="rId43">
        <w:r w:rsidRPr="00726233">
          <w:rPr>
            <w:rFonts w:ascii="Avenir Next LT Pro" w:eastAsia="Avenir" w:hAnsi="Avenir Next LT Pro" w:cs="Avenir"/>
            <w:sz w:val="18"/>
            <w:szCs w:val="18"/>
          </w:rPr>
          <w:t xml:space="preserve">FAMILIA ECUADOR </w:t>
        </w:r>
      </w:hyperlink>
      <w:hyperlink r:id="rId44">
        <w:r w:rsidRPr="00726233">
          <w:rPr>
            <w:rFonts w:ascii="Segoe UI Symbol" w:eastAsia="Quattrocento Sans" w:hAnsi="Segoe UI Symbol" w:cs="Segoe UI Symbol"/>
            <w:sz w:val="18"/>
            <w:szCs w:val="18"/>
          </w:rPr>
          <w:t>🛡</w:t>
        </w:r>
      </w:hyperlink>
      <w:hyperlink r:id="rId45">
        <w:r w:rsidRPr="00726233">
          <w:rPr>
            <w:rFonts w:ascii="Avenir Next LT Pro" w:eastAsia="Avenir" w:hAnsi="Avenir Next LT Pro" w:cs="Avenir"/>
            <w:sz w:val="18"/>
            <w:szCs w:val="18"/>
          </w:rPr>
          <w:t xml:space="preserve"> on X: "</w:t>
        </w:r>
      </w:hyperlink>
      <w:hyperlink r:id="rId46">
        <w:r w:rsidRPr="00726233">
          <w:rPr>
            <w:rFonts w:ascii="Segoe UI Emoji" w:eastAsia="Quattrocento Sans" w:hAnsi="Segoe UI Emoji" w:cs="Segoe UI Emoji"/>
            <w:sz w:val="18"/>
            <w:szCs w:val="18"/>
          </w:rPr>
          <w:t>🚨</w:t>
        </w:r>
      </w:hyperlink>
      <w:hyperlink r:id="rId47">
        <w:r w:rsidRPr="00726233">
          <w:rPr>
            <w:rFonts w:ascii="Avenir Next LT Pro" w:eastAsia="Avenir" w:hAnsi="Avenir Next LT Pro" w:cs="Avenir"/>
            <w:sz w:val="18"/>
            <w:szCs w:val="18"/>
          </w:rPr>
          <w:t xml:space="preserve"> ¿Nuestro gobierno </w:t>
        </w:r>
      </w:hyperlink>
      <w:hyperlink r:id="rId48">
        <w:r w:rsidRPr="00726233">
          <w:rPr>
            <w:rFonts w:ascii="Segoe UI Emoji" w:eastAsia="Quattrocento Sans" w:hAnsi="Segoe UI Emoji" w:cs="Segoe UI Emoji"/>
            <w:sz w:val="18"/>
            <w:szCs w:val="18"/>
          </w:rPr>
          <w:t>🇪🇨</w:t>
        </w:r>
      </w:hyperlink>
      <w:hyperlink r:id="rId49">
        <w:r w:rsidRPr="00726233">
          <w:rPr>
            <w:rFonts w:ascii="Avenir Next LT Pro" w:eastAsia="Avenir" w:hAnsi="Avenir Next LT Pro" w:cs="Avenir"/>
            <w:sz w:val="18"/>
            <w:szCs w:val="18"/>
          </w:rPr>
          <w:t xml:space="preserve"> apoya la niñez trans </w:t>
        </w:r>
      </w:hyperlink>
      <w:hyperlink r:id="rId50">
        <w:r w:rsidRPr="00726233">
          <w:rPr>
            <w:rFonts w:ascii="Segoe UI Emoji" w:eastAsia="Quattrocento Sans" w:hAnsi="Segoe UI Emoji" w:cs="Segoe UI Emoji"/>
            <w:sz w:val="18"/>
            <w:szCs w:val="18"/>
          </w:rPr>
          <w:t>🏳️</w:t>
        </w:r>
      </w:hyperlink>
      <w:hyperlink r:id="rId51">
        <w:r w:rsidRPr="00726233">
          <w:rPr>
            <w:rFonts w:ascii="Arial" w:eastAsia="Arial" w:hAnsi="Arial" w:cs="Arial"/>
            <w:sz w:val="18"/>
            <w:szCs w:val="18"/>
          </w:rPr>
          <w:t>‍</w:t>
        </w:r>
      </w:hyperlink>
      <w:hyperlink r:id="rId52">
        <w:r w:rsidRPr="00726233">
          <w:rPr>
            <w:rFonts w:ascii="Segoe UI Emoji" w:eastAsia="Quattrocento Sans" w:hAnsi="Segoe UI Emoji" w:cs="Segoe UI Emoji"/>
            <w:sz w:val="18"/>
            <w:szCs w:val="18"/>
          </w:rPr>
          <w:t>⚧️⁉️</w:t>
        </w:r>
      </w:hyperlink>
      <w:hyperlink r:id="rId53">
        <w:r w:rsidRPr="00726233">
          <w:rPr>
            <w:rFonts w:ascii="Avenir Next LT Pro" w:eastAsia="Avenir" w:hAnsi="Avenir Next LT Pro" w:cs="Avenir"/>
            <w:sz w:val="18"/>
            <w:szCs w:val="18"/>
          </w:rPr>
          <w:t xml:space="preserve"> Mira lo que @GlobalCenter4HR revela al respecto en la entrevista con @AgustinLaje #ElNuevoEcuadorResuelve </w:t>
        </w:r>
      </w:hyperlink>
      <w:hyperlink r:id="rId54">
        <w:r w:rsidRPr="00726233">
          <w:rPr>
            <w:rFonts w:ascii="Segoe UI Emoji" w:eastAsia="Quattrocento Sans" w:hAnsi="Segoe UI Emoji" w:cs="Segoe UI Emoji"/>
            <w:sz w:val="18"/>
            <w:szCs w:val="18"/>
          </w:rPr>
          <w:t>👾</w:t>
        </w:r>
      </w:hyperlink>
      <w:hyperlink r:id="rId55">
        <w:r w:rsidRPr="00726233">
          <w:rPr>
            <w:rFonts w:ascii="Avenir Next LT Pro" w:eastAsia="Avenir" w:hAnsi="Avenir Next LT Pro" w:cs="Avenir"/>
            <w:sz w:val="18"/>
            <w:szCs w:val="18"/>
          </w:rPr>
          <w:t xml:space="preserve"> https://t.co/eRom0Kau4D" / X</w:t>
        </w:r>
      </w:hyperlink>
    </w:p>
  </w:footnote>
  <w:footnote w:id="59">
    <w:p w14:paraId="000000B1" w14:textId="77777777" w:rsidR="003A1303" w:rsidRPr="00726233" w:rsidRDefault="00726233" w:rsidP="00726233">
      <w:pPr>
        <w:pBdr>
          <w:top w:val="nil"/>
          <w:left w:val="nil"/>
          <w:bottom w:val="nil"/>
          <w:right w:val="nil"/>
          <w:between w:val="nil"/>
        </w:pBdr>
        <w:spacing w:after="0" w:line="240" w:lineRule="auto"/>
        <w:jc w:val="both"/>
        <w:rPr>
          <w:rFonts w:ascii="Avenir Next LT Pro" w:eastAsia="Avenir" w:hAnsi="Avenir Next LT Pro" w:cs="Avenir"/>
          <w:sz w:val="18"/>
          <w:szCs w:val="18"/>
        </w:rPr>
      </w:pPr>
      <w:r w:rsidRPr="00726233">
        <w:rPr>
          <w:rFonts w:ascii="Avenir Next LT Pro" w:hAnsi="Avenir Next LT Pro"/>
          <w:sz w:val="18"/>
          <w:szCs w:val="18"/>
          <w:vertAlign w:val="superscript"/>
        </w:rPr>
        <w:footnoteRef/>
      </w:r>
      <w:r w:rsidRPr="00726233">
        <w:rPr>
          <w:rFonts w:ascii="Avenir Next LT Pro" w:eastAsia="Avenir" w:hAnsi="Avenir Next LT Pro" w:cs="Avenir"/>
          <w:sz w:val="18"/>
          <w:szCs w:val="18"/>
        </w:rPr>
        <w:t xml:space="preserve"> </w:t>
      </w:r>
      <w:hyperlink r:id="rId56">
        <w:r w:rsidRPr="00726233">
          <w:rPr>
            <w:rFonts w:ascii="Avenir Next LT Pro" w:eastAsia="Avenir" w:hAnsi="Avenir Next LT Pro" w:cs="Avenir"/>
            <w:sz w:val="18"/>
            <w:szCs w:val="18"/>
          </w:rPr>
          <w:t xml:space="preserve">Cancillería del Ecuador </w:t>
        </w:r>
      </w:hyperlink>
      <w:hyperlink r:id="rId57">
        <w:r w:rsidRPr="00726233">
          <w:rPr>
            <w:rFonts w:ascii="Segoe UI Emoji" w:eastAsia="Quattrocento Sans" w:hAnsi="Segoe UI Emoji" w:cs="Segoe UI Emoji"/>
            <w:sz w:val="18"/>
            <w:szCs w:val="18"/>
          </w:rPr>
          <w:t>🇪🇨</w:t>
        </w:r>
      </w:hyperlink>
      <w:hyperlink r:id="rId58">
        <w:r w:rsidRPr="00726233">
          <w:rPr>
            <w:rFonts w:ascii="Avenir Next LT Pro" w:eastAsia="Avenir" w:hAnsi="Avenir Next LT Pro" w:cs="Avenir"/>
            <w:sz w:val="18"/>
            <w:szCs w:val="18"/>
          </w:rPr>
          <w:t xml:space="preserve"> on X: "Cancillería informa https://t.co/WeIryonxfJ" / X</w:t>
        </w:r>
      </w:hyperlink>
    </w:p>
  </w:footnote>
  <w:footnote w:id="60">
    <w:p w14:paraId="000000B2" w14:textId="77777777" w:rsidR="003A1303" w:rsidRPr="00726233" w:rsidRDefault="00726233" w:rsidP="00726233">
      <w:pPr>
        <w:pBdr>
          <w:top w:val="nil"/>
          <w:left w:val="nil"/>
          <w:bottom w:val="nil"/>
          <w:right w:val="nil"/>
          <w:between w:val="nil"/>
        </w:pBdr>
        <w:spacing w:after="0" w:line="240" w:lineRule="auto"/>
        <w:jc w:val="both"/>
        <w:rPr>
          <w:rFonts w:ascii="Avenir Next LT Pro" w:eastAsia="Avenir" w:hAnsi="Avenir Next LT Pro" w:cs="Avenir"/>
          <w:sz w:val="18"/>
          <w:szCs w:val="18"/>
        </w:rPr>
      </w:pPr>
      <w:r w:rsidRPr="00726233">
        <w:rPr>
          <w:rFonts w:ascii="Avenir Next LT Pro" w:hAnsi="Avenir Next LT Pro"/>
          <w:sz w:val="18"/>
          <w:szCs w:val="18"/>
          <w:vertAlign w:val="superscript"/>
        </w:rPr>
        <w:footnoteRef/>
      </w:r>
      <w:r w:rsidRPr="00726233">
        <w:rPr>
          <w:rFonts w:ascii="Avenir Next LT Pro" w:eastAsia="Avenir" w:hAnsi="Avenir Next LT Pro" w:cs="Avenir"/>
          <w:sz w:val="18"/>
          <w:szCs w:val="18"/>
        </w:rPr>
        <w:t xml:space="preserve"> </w:t>
      </w:r>
      <w:hyperlink r:id="rId59">
        <w:r w:rsidRPr="00726233">
          <w:rPr>
            <w:rFonts w:ascii="Avenir Next LT Pro" w:eastAsia="Avenir" w:hAnsi="Avenir Next LT Pro" w:cs="Avenir"/>
            <w:sz w:val="18"/>
            <w:szCs w:val="18"/>
          </w:rPr>
          <w:t>Tradicion y Acción Ecuador on X: "INVITACIÓN AL ROSARIO DE HOMBRES Culminemos el mes del Sagrado Corazón de Jesús con una acto de reparación por todas los ofensas que se han cometido en nuestro país (aborto, eutanasia, idelogía de género, etc.) y proclamemos que estas tierras le pertencen. + Dios no muere https://t.co/1s1Kvphbp7" / X</w:t>
        </w:r>
      </w:hyperlink>
    </w:p>
  </w:footnote>
  <w:footnote w:id="61">
    <w:p w14:paraId="000000B3" w14:textId="77777777" w:rsidR="003A1303" w:rsidRPr="00726233" w:rsidRDefault="00726233" w:rsidP="00726233">
      <w:pPr>
        <w:pBdr>
          <w:top w:val="nil"/>
          <w:left w:val="nil"/>
          <w:bottom w:val="nil"/>
          <w:right w:val="nil"/>
          <w:between w:val="nil"/>
        </w:pBdr>
        <w:spacing w:after="0" w:line="240" w:lineRule="auto"/>
        <w:jc w:val="both"/>
        <w:rPr>
          <w:rFonts w:ascii="Avenir Next LT Pro" w:eastAsia="Avenir" w:hAnsi="Avenir Next LT Pro" w:cs="Avenir"/>
          <w:sz w:val="18"/>
          <w:szCs w:val="18"/>
        </w:rPr>
      </w:pPr>
      <w:r w:rsidRPr="00726233">
        <w:rPr>
          <w:rFonts w:ascii="Avenir Next LT Pro" w:hAnsi="Avenir Next LT Pro"/>
          <w:sz w:val="18"/>
          <w:szCs w:val="18"/>
          <w:vertAlign w:val="superscript"/>
        </w:rPr>
        <w:footnoteRef/>
      </w:r>
      <w:r w:rsidRPr="00726233">
        <w:rPr>
          <w:rFonts w:ascii="Avenir Next LT Pro" w:eastAsia="Avenir" w:hAnsi="Avenir Next LT Pro" w:cs="Avenir"/>
          <w:sz w:val="18"/>
          <w:szCs w:val="18"/>
        </w:rPr>
        <w:t xml:space="preserve"> </w:t>
      </w:r>
      <w:hyperlink r:id="rId60">
        <w:r w:rsidRPr="00726233">
          <w:rPr>
            <w:rFonts w:ascii="Avenir Next LT Pro" w:eastAsia="Avenir" w:hAnsi="Avenir Next LT Pro" w:cs="Avenir"/>
            <w:sz w:val="18"/>
            <w:szCs w:val="18"/>
          </w:rPr>
          <w:t>Tradicion y Acción Ecuador on X: "De Rodillas ante la Reina del Cielo y de la Tierra hombres católicos de la Ciudad de Guayaquil - Ecuador reparan las ofensas cometidas contra Dios en la marcha LGTBIQ+ Hombre y Mujer Dios los Creo ¡Viva Cristo Rey! ¡Viva María Santísima! https://t.co/eYMAgairPw" / X</w:t>
        </w:r>
      </w:hyperlink>
    </w:p>
  </w:footnote>
  <w:footnote w:id="62">
    <w:p w14:paraId="000000B4" w14:textId="77777777" w:rsidR="003A1303" w:rsidRDefault="00726233" w:rsidP="00726233">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726233">
        <w:rPr>
          <w:rFonts w:ascii="Avenir Next LT Pro" w:hAnsi="Avenir Next LT Pro"/>
          <w:sz w:val="18"/>
          <w:szCs w:val="18"/>
          <w:vertAlign w:val="superscript"/>
        </w:rPr>
        <w:footnoteRef/>
      </w:r>
      <w:r w:rsidRPr="00726233">
        <w:rPr>
          <w:rFonts w:ascii="Avenir Next LT Pro" w:eastAsia="Avenir" w:hAnsi="Avenir Next LT Pro" w:cs="Avenir"/>
          <w:sz w:val="18"/>
          <w:szCs w:val="18"/>
        </w:rPr>
        <w:t xml:space="preserve"> </w:t>
      </w:r>
      <w:hyperlink r:id="rId61">
        <w:r w:rsidRPr="00726233">
          <w:rPr>
            <w:rFonts w:ascii="Avenir Next LT Pro" w:eastAsia="Avenir" w:hAnsi="Avenir Next LT Pro" w:cs="Avenir"/>
            <w:sz w:val="18"/>
            <w:szCs w:val="18"/>
          </w:rPr>
          <w:t>Niños por Nacer on X: "</w:t>
        </w:r>
      </w:hyperlink>
      <w:hyperlink r:id="rId62">
        <w:r w:rsidRPr="00726233">
          <w:rPr>
            <w:rFonts w:ascii="Segoe UI Emoji" w:eastAsia="Quattrocento Sans" w:hAnsi="Segoe UI Emoji" w:cs="Segoe UI Emoji"/>
            <w:sz w:val="18"/>
            <w:szCs w:val="18"/>
          </w:rPr>
          <w:t>📯</w:t>
        </w:r>
      </w:hyperlink>
      <w:hyperlink r:id="rId63">
        <w:r w:rsidRPr="00726233">
          <w:rPr>
            <w:rFonts w:ascii="Avenir Next LT Pro" w:eastAsia="Avenir" w:hAnsi="Avenir Next LT Pro" w:cs="Avenir"/>
            <w:sz w:val="18"/>
            <w:szCs w:val="18"/>
          </w:rPr>
          <w:t xml:space="preserve"> LLAMADO A LA ACCIÓN Frente a la nueva amenaza de la Corte Constitucional para despenalizar totalmente el aborto en Ecuador, es momento de activarnos, unidos en la más noble de las causas. #EcuadorEsProvida #SalvemosLas2Vidas #Provida #Católicos https://t.co/Dd3F2Mbj9h" / X</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B5" w14:textId="77777777" w:rsidR="003A1303" w:rsidRDefault="00726233">
    <w:pPr>
      <w:pBdr>
        <w:top w:val="nil"/>
        <w:left w:val="nil"/>
        <w:bottom w:val="nil"/>
        <w:right w:val="nil"/>
        <w:between w:val="nil"/>
      </w:pBdr>
      <w:tabs>
        <w:tab w:val="center" w:pos="4419"/>
        <w:tab w:val="right" w:pos="8838"/>
      </w:tabs>
      <w:spacing w:after="0" w:line="240" w:lineRule="auto"/>
      <w:jc w:val="center"/>
      <w:rPr>
        <w:color w:val="000000"/>
      </w:rPr>
    </w:pPr>
    <w:r>
      <w:rPr>
        <w:noProof/>
      </w:rPr>
      <w:drawing>
        <wp:inline distT="114300" distB="114300" distL="114300" distR="114300" wp14:anchorId="2FBAA1C3" wp14:editId="25DC8B2F">
          <wp:extent cx="1378259" cy="1549718"/>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l="21119" t="14397" r="19762" b="19226"/>
                  <a:stretch>
                    <a:fillRect/>
                  </a:stretch>
                </pic:blipFill>
                <pic:spPr>
                  <a:xfrm>
                    <a:off x="0" y="0"/>
                    <a:ext cx="1378259" cy="1549718"/>
                  </a:xfrm>
                  <a:prstGeom prst="rect">
                    <a:avLst/>
                  </a:prstGeom>
                  <a:ln/>
                </pic:spPr>
              </pic:pic>
            </a:graphicData>
          </a:graphic>
        </wp:inline>
      </w:drawing>
    </w:r>
    <w:r>
      <w:rPr>
        <w:noProof/>
      </w:rPr>
      <w:drawing>
        <wp:inline distT="0" distB="0" distL="0" distR="0" wp14:anchorId="18D45FA5" wp14:editId="2666010E">
          <wp:extent cx="2307629" cy="1185408"/>
          <wp:effectExtent l="0" t="0" r="0" b="0"/>
          <wp:docPr id="3" name="image1.png"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Logotipo&#10;&#10;Descripción generada automáticamente"/>
                  <pic:cNvPicPr preferRelativeResize="0"/>
                </pic:nvPicPr>
                <pic:blipFill>
                  <a:blip r:embed="rId2"/>
                  <a:srcRect/>
                  <a:stretch>
                    <a:fillRect/>
                  </a:stretch>
                </pic:blipFill>
                <pic:spPr>
                  <a:xfrm>
                    <a:off x="0" y="0"/>
                    <a:ext cx="2307629" cy="1185408"/>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C7E35"/>
    <w:multiLevelType w:val="multilevel"/>
    <w:tmpl w:val="1D16299A"/>
    <w:lvl w:ilvl="0">
      <w:start w:val="4"/>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7213169"/>
    <w:multiLevelType w:val="multilevel"/>
    <w:tmpl w:val="8D568F5E"/>
    <w:lvl w:ilvl="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CE73043"/>
    <w:multiLevelType w:val="multilevel"/>
    <w:tmpl w:val="63645614"/>
    <w:lvl w:ilvl="0">
      <w:start w:val="1"/>
      <w:numFmt w:val="decimal"/>
      <w:lvlText w:val="%1."/>
      <w:lvlJc w:val="left"/>
      <w:pPr>
        <w:ind w:left="360" w:hanging="360"/>
      </w:pPr>
      <w:rPr>
        <w:rFonts w:ascii="Aptos" w:eastAsia="Aptos" w:hAnsi="Aptos" w:cs="Aptos"/>
        <w:b w:val="0"/>
        <w:sz w:val="22"/>
        <w:szCs w:val="22"/>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FBD0128"/>
    <w:multiLevelType w:val="multilevel"/>
    <w:tmpl w:val="3488A4B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1601743">
    <w:abstractNumId w:val="1"/>
  </w:num>
  <w:num w:numId="2" w16cid:durableId="991955018">
    <w:abstractNumId w:val="3"/>
  </w:num>
  <w:num w:numId="3" w16cid:durableId="2039311188">
    <w:abstractNumId w:val="2"/>
  </w:num>
  <w:num w:numId="4" w16cid:durableId="5658048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1303"/>
    <w:rsid w:val="002A32E1"/>
    <w:rsid w:val="002B70A4"/>
    <w:rsid w:val="00387C3F"/>
    <w:rsid w:val="003A1303"/>
    <w:rsid w:val="004D62FA"/>
    <w:rsid w:val="00603E1C"/>
    <w:rsid w:val="00654DCA"/>
    <w:rsid w:val="00726233"/>
    <w:rsid w:val="0077693D"/>
    <w:rsid w:val="007A259B"/>
    <w:rsid w:val="007F756E"/>
    <w:rsid w:val="00BD7940"/>
    <w:rsid w:val="00E63AB7"/>
    <w:rsid w:val="00EE10B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2980B"/>
  <w15:docId w15:val="{6FEA98B8-90E1-4E7F-BADC-AEF4A67C1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MX" w:bidi="ar-SA"/>
      </w:rPr>
    </w:rPrDefault>
    <w:pPrDefault>
      <w:pPr>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table" w:customStyle="1" w:styleId="TableNormal2">
    <w:name w:val="Table Normal2"/>
    <w:tblPr>
      <w:tblCellMar>
        <w:top w:w="0" w:type="dxa"/>
        <w:left w:w="0" w:type="dxa"/>
        <w:bottom w:w="0" w:type="dxa"/>
        <w:right w:w="0" w:type="dxa"/>
      </w:tblCellMar>
    </w:tblPr>
  </w:style>
  <w:style w:type="paragraph" w:styleId="Subtitle">
    <w:name w:val="Subtitle"/>
    <w:basedOn w:val="Normal"/>
    <w:next w:val="Normal"/>
    <w:uiPriority w:val="11"/>
    <w:qFormat/>
    <w:rPr>
      <w:color w:val="595959"/>
      <w:sz w:val="28"/>
      <w:szCs w:val="2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603E1C"/>
    <w:pPr>
      <w:spacing w:after="0" w:line="240" w:lineRule="auto"/>
    </w:pPr>
  </w:style>
  <w:style w:type="paragraph" w:styleId="ListParagraph">
    <w:name w:val="List Paragraph"/>
    <w:basedOn w:val="Normal"/>
    <w:uiPriority w:val="34"/>
    <w:qFormat/>
    <w:rsid w:val="00603E1C"/>
    <w:pPr>
      <w:ind w:left="720"/>
      <w:contextualSpacing/>
    </w:pPr>
  </w:style>
  <w:style w:type="paragraph" w:styleId="FootnoteText">
    <w:name w:val="footnote text"/>
    <w:basedOn w:val="Normal"/>
    <w:link w:val="FootnoteTextChar"/>
    <w:uiPriority w:val="99"/>
    <w:semiHidden/>
    <w:unhideWhenUsed/>
    <w:rsid w:val="00603E1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03E1C"/>
    <w:rPr>
      <w:sz w:val="20"/>
      <w:szCs w:val="20"/>
    </w:rPr>
  </w:style>
  <w:style w:type="character" w:styleId="FootnoteReference">
    <w:name w:val="footnote reference"/>
    <w:basedOn w:val="DefaultParagraphFont"/>
    <w:uiPriority w:val="99"/>
    <w:semiHidden/>
    <w:unhideWhenUsed/>
    <w:rsid w:val="00603E1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notes.xml.rels><?xml version="1.0" encoding="UTF-8" standalone="yes"?>
<Relationships xmlns="http://schemas.openxmlformats.org/package/2006/relationships"><Relationship Id="rId13" Type="http://schemas.openxmlformats.org/officeDocument/2006/relationships/hyperlink" Target="https://www.unicef.org/lac/media/1336/file/PDF_Acelerar_el_progreso_hacia_la_reducci%C3%B3n_del_embarazo_en_la_adolescen.pdf" TargetMode="External"/><Relationship Id="rId18" Type="http://schemas.openxmlformats.org/officeDocument/2006/relationships/hyperlink" Target="https://www.oas.org/es/cidh/informes/pdfs/ViolenciaMujeresNNA.pdf" TargetMode="External"/><Relationship Id="rId26" Type="http://schemas.openxmlformats.org/officeDocument/2006/relationships/hyperlink" Target="https://www.thelancet.com/journals/langlo/article/PIIS2214-109X%2820%2930315-6/fulltext" TargetMode="External"/><Relationship Id="rId39" Type="http://schemas.openxmlformats.org/officeDocument/2006/relationships/hyperlink" Target="https://x.com/liderescatolico/status/1807920700084158907" TargetMode="External"/><Relationship Id="rId21" Type="http://schemas.openxmlformats.org/officeDocument/2006/relationships/hyperlink" Target="http://www.oas.org/es/mesecvi/docs/mesecvi-embarazoinfantil-es.pdf" TargetMode="External"/><Relationship Id="rId34" Type="http://schemas.openxmlformats.org/officeDocument/2006/relationships/hyperlink" Target="https://www.who.int/es/publications/i/item/9789240039483" TargetMode="External"/><Relationship Id="rId42" Type="http://schemas.openxmlformats.org/officeDocument/2006/relationships/hyperlink" Target="https://www.vidanuevadigital.com/2024/06/16/la-academia-internacional-de-lideres-catolicos-se-deslinda-de-el-yunque-mexicano/" TargetMode="External"/><Relationship Id="rId47" Type="http://schemas.openxmlformats.org/officeDocument/2006/relationships/hyperlink" Target="https://x.com/_FamiliaEcuador/status/1808273971994841160" TargetMode="External"/><Relationship Id="rId50" Type="http://schemas.openxmlformats.org/officeDocument/2006/relationships/hyperlink" Target="https://x.com/_FamiliaEcuador/status/1808273971994841160" TargetMode="External"/><Relationship Id="rId55" Type="http://schemas.openxmlformats.org/officeDocument/2006/relationships/hyperlink" Target="https://x.com/_FamiliaEcuador/status/1808273971994841160" TargetMode="External"/><Relationship Id="rId63" Type="http://schemas.openxmlformats.org/officeDocument/2006/relationships/hyperlink" Target="https://x.com/PastoralVidaGye/status/1807931185190072543" TargetMode="External"/><Relationship Id="rId7" Type="http://schemas.openxmlformats.org/officeDocument/2006/relationships/hyperlink" Target="https://www.ecuadorencifras.gob.ec/nacidos-vivos-y-defunciones-fetales/" TargetMode="External"/><Relationship Id="rId2" Type="http://schemas.openxmlformats.org/officeDocument/2006/relationships/hyperlink" Target="https://www.thelancet.com/journals/lancet/article/PIIS0140-6736(16)30380-4/fulltext" TargetMode="External"/><Relationship Id="rId16" Type="http://schemas.openxmlformats.org/officeDocument/2006/relationships/hyperlink" Target="http://www.oas.org/es/cidh/informes/pdfs/ViolenciaMujeresNNA.pdf" TargetMode="External"/><Relationship Id="rId29" Type="http://schemas.openxmlformats.org/officeDocument/2006/relationships/hyperlink" Target="http://www.oas.org/es/mesecvi/docs/mesecvi-embarazoinfantil-es.pdf" TargetMode="External"/><Relationship Id="rId11" Type="http://schemas.openxmlformats.org/officeDocument/2006/relationships/hyperlink" Target="https://undocs.org/CRC/GC/2003/4" TargetMode="External"/><Relationship Id="rId24" Type="http://schemas.openxmlformats.org/officeDocument/2006/relationships/hyperlink" Target="https://www.hhrjournal.org/2019/12/they-are-girls-not-mothers-the-violence-of-forcing-motherhood-on-young-girls-in-latin-america/" TargetMode="External"/><Relationship Id="rId32" Type="http://schemas.openxmlformats.org/officeDocument/2006/relationships/hyperlink" Target="https://openurl.ebsco.com/results?sid=ebsco:ocu:record&amp;bquery=AU+K%C3%BCng,%20Stephanie%20Andrea" TargetMode="External"/><Relationship Id="rId37" Type="http://schemas.openxmlformats.org/officeDocument/2006/relationships/hyperlink" Target="https://x.com/ELCatolicosgye/status/1813684071660413306" TargetMode="External"/><Relationship Id="rId40" Type="http://schemas.openxmlformats.org/officeDocument/2006/relationships/hyperlink" Target="https://x.com/liderescatolico/status/1807920700084158907" TargetMode="External"/><Relationship Id="rId45" Type="http://schemas.openxmlformats.org/officeDocument/2006/relationships/hyperlink" Target="https://x.com/_FamiliaEcuador/status/1808273971994841160" TargetMode="External"/><Relationship Id="rId53" Type="http://schemas.openxmlformats.org/officeDocument/2006/relationships/hyperlink" Target="https://x.com/_FamiliaEcuador/status/1808273971994841160" TargetMode="External"/><Relationship Id="rId58" Type="http://schemas.openxmlformats.org/officeDocument/2006/relationships/hyperlink" Target="https://x.com/CancilleriaEc/status/1809045698865778858" TargetMode="External"/><Relationship Id="rId5" Type="http://schemas.openxmlformats.org/officeDocument/2006/relationships/hyperlink" Target="https://plan.org.ec/wp-content/uploads/2017/03/INT_CEDAW_NGO_ECU_46781_S.pdf" TargetMode="External"/><Relationship Id="rId61" Type="http://schemas.openxmlformats.org/officeDocument/2006/relationships/hyperlink" Target="https://x.com/PastoralVidaGye/status/1807931185190072543" TargetMode="External"/><Relationship Id="rId19" Type="http://schemas.openxmlformats.org/officeDocument/2006/relationships/hyperlink" Target="https://documents-dds-ny.un.org/doc/UNDOC/GEN/G20/121/46/PDF/G2012146.pdf?OpenElement" TargetMode="External"/><Relationship Id="rId14" Type="http://schemas.openxmlformats.org/officeDocument/2006/relationships/hyperlink" Target="https://www.paho.org/derechoalassr/wp-content/uploads/Documentos/Final-Report-Nicaragua.pdf" TargetMode="External"/><Relationship Id="rId22" Type="http://schemas.openxmlformats.org/officeDocument/2006/relationships/hyperlink" Target="https://www.unicef.org/lac/media/1336/file/PDF_Acelerar_el_progreso_hacia_la_reducci%C3%B3n_del_embarazo_en_la_adolescen.pdf" TargetMode="External"/><Relationship Id="rId27" Type="http://schemas.openxmlformats.org/officeDocument/2006/relationships/hyperlink" Target="https://clacaidigital.info/bitstream/handle/123456789/977/Unestudio.multipa%c3%ads.pdf?sequence=5&amp;isAllowed=y" TargetMode="External"/><Relationship Id="rId30" Type="http://schemas.openxmlformats.org/officeDocument/2006/relationships/hyperlink" Target="https://www.unicef.org/lac/media/1336/file/PDF_Acelerar_el_progreso_hacia_la_reducci%C3%B3n_del_embarazo_en_la_adolescen.pdf" TargetMode="External"/><Relationship Id="rId35" Type="http://schemas.openxmlformats.org/officeDocument/2006/relationships/hyperlink" Target="https://www.awid.org/resources/brief-gender-ideology-narratives-threat-human-rights" TargetMode="External"/><Relationship Id="rId43" Type="http://schemas.openxmlformats.org/officeDocument/2006/relationships/hyperlink" Target="https://x.com/_FamiliaEcuador/status/1808273971994841160" TargetMode="External"/><Relationship Id="rId48" Type="http://schemas.openxmlformats.org/officeDocument/2006/relationships/hyperlink" Target="https://x.com/_FamiliaEcuador/status/1808273971994841160" TargetMode="External"/><Relationship Id="rId56" Type="http://schemas.openxmlformats.org/officeDocument/2006/relationships/hyperlink" Target="https://x.com/CancilleriaEc/status/1809045698865778858" TargetMode="External"/><Relationship Id="rId8" Type="http://schemas.openxmlformats.org/officeDocument/2006/relationships/hyperlink" Target="https://www.ecuadorencifras.gob.ec/nacidos-vivos-y-defunciones-fetales-2021/" TargetMode="External"/><Relationship Id="rId51" Type="http://schemas.openxmlformats.org/officeDocument/2006/relationships/hyperlink" Target="https://x.com/_FamiliaEcuador/status/1808273971994841160" TargetMode="External"/><Relationship Id="rId3" Type="http://schemas.openxmlformats.org/officeDocument/2006/relationships/hyperlink" Target="https://surkuna.org/demandas-de-inconstitucionalidad-a-la-ley-de-aborto-por-violacion/" TargetMode="External"/><Relationship Id="rId12" Type="http://schemas.openxmlformats.org/officeDocument/2006/relationships/hyperlink" Target="https://www.unfpa.org/sites/default/files/pub-pdf/Girlhood_not_motherhood_final_web.pdf" TargetMode="External"/><Relationship Id="rId17" Type="http://schemas.openxmlformats.org/officeDocument/2006/relationships/hyperlink" Target="http://www.oas.org/es/mesecvi/docs/mesecvi-embarazoinfantil-es.pdf" TargetMode="External"/><Relationship Id="rId25" Type="http://schemas.openxmlformats.org/officeDocument/2006/relationships/hyperlink" Target="https://www.unicef.org/lac/media/1336/file/PDF_Acelerar_el_progreso_hacia_la_reducci%C3%B3n_del_embarazo_en_la_adolescen.pdf" TargetMode="External"/><Relationship Id="rId33" Type="http://schemas.openxmlformats.org/officeDocument/2006/relationships/hyperlink" Target="https://openurl.ebsco.com/results?sid=ebsco:ocu:record&amp;bquery=IS+1742-4755+AND+VI+18+AND+IP+1+AND+DT+2021" TargetMode="External"/><Relationship Id="rId38" Type="http://schemas.openxmlformats.org/officeDocument/2006/relationships/hyperlink" Target="https://x.com/ELCatolicosgye/status/1813684071660413306" TargetMode="External"/><Relationship Id="rId46" Type="http://schemas.openxmlformats.org/officeDocument/2006/relationships/hyperlink" Target="https://x.com/_FamiliaEcuador/status/1808273971994841160" TargetMode="External"/><Relationship Id="rId59" Type="http://schemas.openxmlformats.org/officeDocument/2006/relationships/hyperlink" Target="https://x.com/tyc_ec/status/1803878759952458199" TargetMode="External"/><Relationship Id="rId20" Type="http://schemas.openxmlformats.org/officeDocument/2006/relationships/hyperlink" Target="https://documents-dds-ny.un.org/doc/UNDOC/GEN/G20/121/46/PDF/G2012146.pdf?OpenElement" TargetMode="External"/><Relationship Id="rId41" Type="http://schemas.openxmlformats.org/officeDocument/2006/relationships/hyperlink" Target="https://x.com/liderescatolico/status/1807920700084158907" TargetMode="External"/><Relationship Id="rId54" Type="http://schemas.openxmlformats.org/officeDocument/2006/relationships/hyperlink" Target="https://x.com/_FamiliaEcuador/status/1808273971994841160" TargetMode="External"/><Relationship Id="rId62" Type="http://schemas.openxmlformats.org/officeDocument/2006/relationships/hyperlink" Target="https://x.com/PastoralVidaGye/status/1807931185190072543" TargetMode="External"/><Relationship Id="rId1" Type="http://schemas.openxmlformats.org/officeDocument/2006/relationships/hyperlink" Target="https://www.guttmacher.org/sites/default/files/infographic_attachment/440.worldwideincidence_spanish.pdf" TargetMode="External"/><Relationship Id="rId6" Type="http://schemas.openxmlformats.org/officeDocument/2006/relationships/hyperlink" Target="https://www.ecuadorencifras.gob.ec/documentos/web-inec/Poblacion_y_Demografia/Nacimientos_Defunciones/Nacidos_vivos_y_def_fetales_2022/Presentacion_ENV_y_EDF_2022.pdf" TargetMode="External"/><Relationship Id="rId15" Type="http://schemas.openxmlformats.org/officeDocument/2006/relationships/hyperlink" Target="https://www.unicef.org/lac/media/1336/file/PDF_Acelerar_el_progreso_hacia_la_reducci%C3%B3n_del_embarazo_en_la_adolescen.pdf" TargetMode="External"/><Relationship Id="rId23" Type="http://schemas.openxmlformats.org/officeDocument/2006/relationships/hyperlink" Target="https://www.oas.org/es/cidh/informes/pdfs/violenciamujeresnna.pdf" TargetMode="External"/><Relationship Id="rId28" Type="http://schemas.openxmlformats.org/officeDocument/2006/relationships/hyperlink" Target="https://www.who.int/es/news-room/fact-sheets/detail/adolescent-pregnancy" TargetMode="External"/><Relationship Id="rId36" Type="http://schemas.openxmlformats.org/officeDocument/2006/relationships/hyperlink" Target="https://x.com/ELCatolicosgye/status/1813684071660413306" TargetMode="External"/><Relationship Id="rId49" Type="http://schemas.openxmlformats.org/officeDocument/2006/relationships/hyperlink" Target="https://x.com/_FamiliaEcuador/status/1808273971994841160" TargetMode="External"/><Relationship Id="rId57" Type="http://schemas.openxmlformats.org/officeDocument/2006/relationships/hyperlink" Target="https://x.com/CancilleriaEc/status/1809045698865778858" TargetMode="External"/><Relationship Id="rId10" Type="http://schemas.openxmlformats.org/officeDocument/2006/relationships/hyperlink" Target="https://undocs.org/CRC/GC/2003/4" TargetMode="External"/><Relationship Id="rId31" Type="http://schemas.openxmlformats.org/officeDocument/2006/relationships/hyperlink" Target="https://plan.org.ec/wp-content/uploads/2017/03/INT_CEDAW_NGO_ECU_46781_S.pdf" TargetMode="External"/><Relationship Id="rId44" Type="http://schemas.openxmlformats.org/officeDocument/2006/relationships/hyperlink" Target="https://x.com/_FamiliaEcuador/status/1808273971994841160" TargetMode="External"/><Relationship Id="rId52" Type="http://schemas.openxmlformats.org/officeDocument/2006/relationships/hyperlink" Target="https://x.com/_FamiliaEcuador/status/1808273971994841160" TargetMode="External"/><Relationship Id="rId60" Type="http://schemas.openxmlformats.org/officeDocument/2006/relationships/hyperlink" Target="https://x.com/tyc_ec/status/1807951523621544315" TargetMode="External"/><Relationship Id="rId4" Type="http://schemas.openxmlformats.org/officeDocument/2006/relationships/hyperlink" Target="http://esacc.corteconstitucional.gob.ec/storage/api/v1/10_DWL_FL/e2NhcnBldGE6J3RyYW1pdGUnLCB1dWlkOidhNDM2N2EyZi03YWQwLTRiOTEtYTg2Yi0wODExODZkNjFkZGUucGRmJ30=" TargetMode="External"/><Relationship Id="rId9" Type="http://schemas.openxmlformats.org/officeDocument/2006/relationships/hyperlink" Target="https://www.ecuadorencifras.gob.ec/nacidos-vivos-y-defunciones-fetal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R25nTLa2VOSGsz+bnMnNoOB7HA==">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</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4C8A12610E792D4EBB0715BC71F88A0E" ma:contentTypeVersion="14" ma:contentTypeDescription="Create a new document." ma:contentTypeScope="" ma:versionID="75126518c9c24fbf878e251714dede06">
  <xsd:schema xmlns:xsd="http://www.w3.org/2001/XMLSchema" xmlns:xs="http://www.w3.org/2001/XMLSchema" xmlns:p="http://schemas.microsoft.com/office/2006/metadata/properties" xmlns:ns2="02b24a34-9e38-4e17-9560-6771ab36bb8c" xmlns:ns3="0504febd-76da-474f-b6b6-e244e09c83f5" targetNamespace="http://schemas.microsoft.com/office/2006/metadata/properties" ma:root="true" ma:fieldsID="2e3a8044b4912a4870fa54d14212a21e" ns2:_="" ns3:_="">
    <xsd:import namespace="02b24a34-9e38-4e17-9560-6771ab36bb8c"/>
    <xsd:import namespace="0504febd-76da-474f-b6b6-e244e09c83f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b24a34-9e38-4e17-9560-6771ab36bb8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cfa4f375-dbce-4801-a5bc-1ad66078b488}" ma:internalName="TaxCatchAll" ma:showField="CatchAllData" ma:web="02b24a34-9e38-4e17-9560-6771ab36bb8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504febd-76da-474f-b6b6-e244e09c83f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ada535f-24d9-4300-95d3-734107741fc0"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2b24a34-9e38-4e17-9560-6771ab36bb8c" xsi:nil="true"/>
    <lcf76f155ced4ddcb4097134ff3c332f xmlns="0504febd-76da-474f-b6b6-e244e09c83f5">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84CD850-F9ED-4856-8E0F-C0E01ED416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b24a34-9e38-4e17-9560-6771ab36bb8c"/>
    <ds:schemaRef ds:uri="0504febd-76da-474f-b6b6-e244e09c83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07931E-905B-4B7E-BC9C-FB8E0349EF08}">
  <ds:schemaRefs>
    <ds:schemaRef ds:uri="http://schemas.microsoft.com/sharepoint/v3/contenttype/forms"/>
  </ds:schemaRefs>
</ds:datastoreItem>
</file>

<file path=customXml/itemProps4.xml><?xml version="1.0" encoding="utf-8"?>
<ds:datastoreItem xmlns:ds="http://schemas.openxmlformats.org/officeDocument/2006/customXml" ds:itemID="{65D1A228-7583-4C48-8CCA-975861017DDF}">
  <ds:schemaRefs>
    <ds:schemaRef ds:uri="http://schemas.microsoft.com/office/2006/metadata/properties"/>
    <ds:schemaRef ds:uri="http://schemas.microsoft.com/office/infopath/2007/PartnerControls"/>
    <ds:schemaRef ds:uri="02b24a34-9e38-4e17-9560-6771ab36bb8c"/>
    <ds:schemaRef ds:uri="0504febd-76da-474f-b6b6-e244e09c83f5"/>
  </ds:schemaRefs>
</ds:datastoreItem>
</file>

<file path=customXml/itemProps5.xml><?xml version="1.0" encoding="utf-8"?>
<ds:datastoreItem xmlns:ds="http://schemas.openxmlformats.org/officeDocument/2006/customXml" ds:itemID="{B7932776-8B50-470D-9FAB-46939B614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4471</Words>
  <Characters>25489</Characters>
  <Application>Microsoft Office Word</Application>
  <DocSecurity>0</DocSecurity>
  <Lines>212</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Marisol Escudero Martinez</dc:creator>
  <cp:lastModifiedBy>James Boit</cp:lastModifiedBy>
  <cp:revision>2</cp:revision>
  <dcterms:created xsi:type="dcterms:W3CDTF">2025-01-05T14:22:00Z</dcterms:created>
  <dcterms:modified xsi:type="dcterms:W3CDTF">2025-01-05T14:22:00Z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0x0101004C8A12610E792D4EBB0715BC71F88A0E</vt:lpwstr>
  </property>
  <property fmtid="{D5CDD505-2E9C-101B-9397-08002B2CF9AE}" pid="3" name="MediaServiceImageTags">
    <vt:lpwstr/>
  </property>
</Properties>
</file>