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2E6" w:rsidRPr="00F17BDA" w:rsidRDefault="009E031B" w:rsidP="00F17BDA">
      <w:pPr>
        <w:spacing w:after="0" w:line="360" w:lineRule="auto"/>
        <w:ind w:right="720"/>
        <w:contextualSpacing/>
        <w:jc w:val="center"/>
        <w:rPr>
          <w:rFonts w:ascii="Times New Roman" w:hAnsi="Times New Roman" w:cs="Times New Roman"/>
          <w:sz w:val="24"/>
          <w:szCs w:val="24"/>
          <w:lang w:val="ro-RO"/>
        </w:rPr>
      </w:pPr>
      <w:r w:rsidRPr="00F17BDA">
        <w:rPr>
          <w:rFonts w:ascii="Times New Roman" w:hAnsi="Times New Roman" w:cs="Times New Roman"/>
          <w:noProof/>
          <w:sz w:val="24"/>
          <w:szCs w:val="24"/>
          <w:lang w:val="en-GB" w:eastAsia="en-GB"/>
        </w:rPr>
        <w:drawing>
          <wp:inline distT="0" distB="0" distL="0" distR="0">
            <wp:extent cx="5657850" cy="2419350"/>
            <wp:effectExtent l="0" t="0" r="0" b="0"/>
            <wp:docPr id="1" name="Imagine 1" descr="C:\Users\Bulmaga\Desktop\FELIDMAN\materials\Logotype\logotype_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lmaga\Desktop\FELIDMAN\materials\Logotype\logotype_preview.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2419350"/>
                    </a:xfrm>
                    <a:prstGeom prst="rect">
                      <a:avLst/>
                    </a:prstGeom>
                    <a:noFill/>
                    <a:ln>
                      <a:noFill/>
                    </a:ln>
                  </pic:spPr>
                </pic:pic>
              </a:graphicData>
            </a:graphic>
          </wp:inline>
        </w:drawing>
      </w:r>
    </w:p>
    <w:p w:rsidR="000D02E6" w:rsidRPr="00F17BDA" w:rsidRDefault="00D86EDE" w:rsidP="00420726">
      <w:pPr>
        <w:spacing w:after="0"/>
        <w:contextualSpacing/>
        <w:jc w:val="center"/>
        <w:rPr>
          <w:rFonts w:ascii="Times New Roman" w:hAnsi="Times New Roman" w:cs="Times New Roman"/>
          <w:sz w:val="24"/>
          <w:szCs w:val="24"/>
          <w:lang w:val="ro-RO"/>
        </w:rPr>
      </w:pPr>
      <w:r w:rsidRPr="00F17BDA">
        <w:rPr>
          <w:rFonts w:ascii="Times New Roman" w:hAnsi="Times New Roman" w:cs="Times New Roman"/>
          <w:sz w:val="24"/>
          <w:szCs w:val="24"/>
          <w:lang w:val="ro-RO"/>
        </w:rPr>
        <w:t>Republic of Moldova</w:t>
      </w:r>
      <w:r w:rsidR="000D02E6" w:rsidRPr="00F17BDA">
        <w:rPr>
          <w:rFonts w:ascii="Times New Roman" w:hAnsi="Times New Roman" w:cs="Times New Roman"/>
          <w:sz w:val="24"/>
          <w:szCs w:val="24"/>
          <w:lang w:val="ro-RO"/>
        </w:rPr>
        <w:t>, Chi</w:t>
      </w:r>
      <w:r w:rsidRPr="00F17BDA">
        <w:rPr>
          <w:rFonts w:ascii="Times New Roman" w:hAnsi="Times New Roman" w:cs="Times New Roman"/>
          <w:sz w:val="24"/>
          <w:szCs w:val="24"/>
          <w:lang w:val="ro-RO"/>
        </w:rPr>
        <w:t>s</w:t>
      </w:r>
      <w:r w:rsidR="000D02E6" w:rsidRPr="00F17BDA">
        <w:rPr>
          <w:rFonts w:ascii="Times New Roman" w:hAnsi="Times New Roman" w:cs="Times New Roman"/>
          <w:sz w:val="24"/>
          <w:szCs w:val="24"/>
          <w:lang w:val="ro-RO"/>
        </w:rPr>
        <w:t>in</w:t>
      </w:r>
      <w:r w:rsidRPr="00F17BDA">
        <w:rPr>
          <w:rFonts w:ascii="Times New Roman" w:hAnsi="Times New Roman" w:cs="Times New Roman"/>
          <w:sz w:val="24"/>
          <w:szCs w:val="24"/>
          <w:lang w:val="ro-RO"/>
        </w:rPr>
        <w:t>a</w:t>
      </w:r>
      <w:r w:rsidR="000D02E6" w:rsidRPr="00F17BDA">
        <w:rPr>
          <w:rFonts w:ascii="Times New Roman" w:hAnsi="Times New Roman" w:cs="Times New Roman"/>
          <w:sz w:val="24"/>
          <w:szCs w:val="24"/>
          <w:lang w:val="ro-RO"/>
        </w:rPr>
        <w:t xml:space="preserve">u, MD-2004, </w:t>
      </w:r>
      <w:r w:rsidRPr="00F17BDA">
        <w:rPr>
          <w:rFonts w:ascii="Times New Roman" w:hAnsi="Times New Roman" w:cs="Times New Roman"/>
          <w:sz w:val="24"/>
          <w:szCs w:val="24"/>
          <w:lang w:val="ro-RO"/>
        </w:rPr>
        <w:t>180 S</w:t>
      </w:r>
      <w:r w:rsidR="000D02E6" w:rsidRPr="00F17BDA">
        <w:rPr>
          <w:rFonts w:ascii="Times New Roman" w:hAnsi="Times New Roman" w:cs="Times New Roman"/>
          <w:sz w:val="24"/>
          <w:szCs w:val="24"/>
          <w:lang w:val="ro-RO"/>
        </w:rPr>
        <w:t xml:space="preserve">tefan cel Mare </w:t>
      </w:r>
      <w:r w:rsidRPr="00F17BDA">
        <w:rPr>
          <w:rFonts w:ascii="Times New Roman" w:hAnsi="Times New Roman" w:cs="Times New Roman"/>
          <w:sz w:val="24"/>
          <w:szCs w:val="24"/>
          <w:lang w:val="ro-RO"/>
        </w:rPr>
        <w:t>Avenue</w:t>
      </w:r>
      <w:r w:rsidR="000D02E6" w:rsidRPr="00F17BDA">
        <w:rPr>
          <w:rFonts w:ascii="Times New Roman" w:hAnsi="Times New Roman" w:cs="Times New Roman"/>
          <w:sz w:val="24"/>
          <w:szCs w:val="24"/>
          <w:lang w:val="ro-RO"/>
        </w:rPr>
        <w:t xml:space="preserve">, </w:t>
      </w:r>
      <w:r w:rsidRPr="00F17BDA">
        <w:rPr>
          <w:rFonts w:ascii="Times New Roman" w:hAnsi="Times New Roman" w:cs="Times New Roman"/>
          <w:sz w:val="24"/>
          <w:szCs w:val="24"/>
          <w:lang w:val="ro-RO"/>
        </w:rPr>
        <w:t>of</w:t>
      </w:r>
      <w:r w:rsidR="000D02E6" w:rsidRPr="00F17BDA">
        <w:rPr>
          <w:rFonts w:ascii="Times New Roman" w:hAnsi="Times New Roman" w:cs="Times New Roman"/>
          <w:sz w:val="24"/>
          <w:szCs w:val="24"/>
          <w:lang w:val="ro-RO"/>
        </w:rPr>
        <w:t>.600</w:t>
      </w:r>
    </w:p>
    <w:p w:rsidR="000D02E6" w:rsidRPr="00F17BDA" w:rsidRDefault="000D02E6" w:rsidP="00420726">
      <w:pPr>
        <w:spacing w:after="0"/>
        <w:contextualSpacing/>
        <w:jc w:val="center"/>
        <w:rPr>
          <w:rFonts w:ascii="Times New Roman" w:hAnsi="Times New Roman" w:cs="Times New Roman"/>
          <w:sz w:val="24"/>
          <w:szCs w:val="24"/>
          <w:lang w:val="ro-RO"/>
        </w:rPr>
      </w:pPr>
      <w:r w:rsidRPr="00F17BDA">
        <w:rPr>
          <w:rFonts w:ascii="Times New Roman" w:hAnsi="Times New Roman" w:cs="Times New Roman"/>
          <w:sz w:val="24"/>
          <w:szCs w:val="24"/>
          <w:lang w:val="ro-RO"/>
        </w:rPr>
        <w:t xml:space="preserve"> E-mail: </w:t>
      </w:r>
      <w:hyperlink r:id="rId10" w:history="1">
        <w:r w:rsidRPr="00F17BDA">
          <w:rPr>
            <w:rStyle w:val="Hyperlink"/>
            <w:rFonts w:ascii="Times New Roman" w:hAnsi="Times New Roman" w:cs="Times New Roman"/>
            <w:sz w:val="24"/>
            <w:szCs w:val="24"/>
            <w:lang w:val="ro-RO"/>
          </w:rPr>
          <w:t>info@egalitate.md</w:t>
        </w:r>
      </w:hyperlink>
      <w:r w:rsidRPr="00F17BDA">
        <w:rPr>
          <w:rFonts w:ascii="Times New Roman" w:hAnsi="Times New Roman" w:cs="Times New Roman"/>
          <w:sz w:val="24"/>
          <w:szCs w:val="24"/>
          <w:lang w:val="ro-RO"/>
        </w:rPr>
        <w:t xml:space="preserve">; web: </w:t>
      </w:r>
      <w:hyperlink r:id="rId11" w:history="1">
        <w:r w:rsidRPr="00F17BDA">
          <w:rPr>
            <w:rStyle w:val="Hyperlink"/>
            <w:rFonts w:ascii="Times New Roman" w:hAnsi="Times New Roman" w:cs="Times New Roman"/>
            <w:sz w:val="24"/>
            <w:szCs w:val="24"/>
            <w:lang w:val="ro-RO"/>
          </w:rPr>
          <w:t>www.egalitate.md</w:t>
        </w:r>
      </w:hyperlink>
      <w:r w:rsidRPr="00F17BDA">
        <w:rPr>
          <w:rFonts w:ascii="Times New Roman" w:hAnsi="Times New Roman" w:cs="Times New Roman"/>
          <w:sz w:val="24"/>
          <w:szCs w:val="24"/>
          <w:lang w:val="ro-RO"/>
        </w:rPr>
        <w:t xml:space="preserve"> </w:t>
      </w:r>
    </w:p>
    <w:p w:rsidR="000D02E6" w:rsidRPr="00F17BDA" w:rsidRDefault="000D02E6" w:rsidP="00420726">
      <w:pPr>
        <w:spacing w:after="0"/>
        <w:contextualSpacing/>
        <w:jc w:val="center"/>
        <w:rPr>
          <w:rFonts w:ascii="Times New Roman" w:hAnsi="Times New Roman" w:cs="Times New Roman"/>
          <w:sz w:val="24"/>
          <w:szCs w:val="24"/>
          <w:lang w:val="ro-RO"/>
        </w:rPr>
      </w:pPr>
      <w:r w:rsidRPr="00F17BDA">
        <w:rPr>
          <w:rFonts w:ascii="Times New Roman" w:hAnsi="Times New Roman" w:cs="Times New Roman"/>
          <w:sz w:val="24"/>
          <w:szCs w:val="24"/>
          <w:lang w:val="ro-RO"/>
        </w:rPr>
        <w:t xml:space="preserve"> </w:t>
      </w:r>
      <w:r w:rsidR="005742B3" w:rsidRPr="00F17BDA">
        <w:rPr>
          <w:rFonts w:ascii="Times New Roman" w:hAnsi="Times New Roman" w:cs="Times New Roman"/>
          <w:sz w:val="24"/>
          <w:szCs w:val="24"/>
          <w:lang w:val="ro-RO"/>
        </w:rPr>
        <w:t>Tel</w:t>
      </w:r>
      <w:r w:rsidRPr="00F17BDA">
        <w:rPr>
          <w:rFonts w:ascii="Times New Roman" w:hAnsi="Times New Roman" w:cs="Times New Roman"/>
          <w:sz w:val="24"/>
          <w:szCs w:val="24"/>
          <w:lang w:val="ro-RO"/>
        </w:rPr>
        <w:t>: +373 22 21 28 17; Fax: +373 22 21 28 17</w:t>
      </w:r>
    </w:p>
    <w:p w:rsidR="000D02E6" w:rsidRPr="00F17BDA" w:rsidRDefault="000D02E6" w:rsidP="00F17BDA">
      <w:pPr>
        <w:spacing w:after="0" w:line="360" w:lineRule="auto"/>
        <w:contextualSpacing/>
        <w:jc w:val="both"/>
        <w:rPr>
          <w:rFonts w:ascii="Times New Roman" w:hAnsi="Times New Roman" w:cs="Times New Roman"/>
          <w:sz w:val="24"/>
          <w:szCs w:val="24"/>
          <w:lang w:val="ro-RO"/>
        </w:rPr>
      </w:pPr>
    </w:p>
    <w:p w:rsidR="000D02E6" w:rsidRPr="00F17BDA" w:rsidRDefault="000D02E6" w:rsidP="00F17BDA">
      <w:pPr>
        <w:spacing w:after="0" w:line="360" w:lineRule="auto"/>
        <w:contextualSpacing/>
        <w:jc w:val="both"/>
        <w:rPr>
          <w:rFonts w:ascii="Times New Roman" w:hAnsi="Times New Roman" w:cs="Times New Roman"/>
          <w:sz w:val="24"/>
          <w:szCs w:val="24"/>
          <w:lang w:val="ro-RO"/>
        </w:rPr>
      </w:pPr>
    </w:p>
    <w:p w:rsidR="000D02E6" w:rsidRPr="00F17BDA" w:rsidRDefault="000D02E6" w:rsidP="00F17BDA">
      <w:pPr>
        <w:spacing w:after="0" w:line="360" w:lineRule="auto"/>
        <w:contextualSpacing/>
        <w:jc w:val="both"/>
        <w:rPr>
          <w:rFonts w:ascii="Times New Roman" w:hAnsi="Times New Roman" w:cs="Times New Roman"/>
          <w:sz w:val="24"/>
          <w:szCs w:val="24"/>
          <w:lang w:val="ro-RO"/>
        </w:rPr>
      </w:pPr>
    </w:p>
    <w:p w:rsidR="000D02E6" w:rsidRPr="00F17BDA" w:rsidRDefault="000D02E6" w:rsidP="00F17BDA">
      <w:pPr>
        <w:spacing w:after="0" w:line="360" w:lineRule="auto"/>
        <w:contextualSpacing/>
        <w:jc w:val="both"/>
        <w:rPr>
          <w:rFonts w:ascii="Times New Roman" w:hAnsi="Times New Roman" w:cs="Times New Roman"/>
          <w:sz w:val="24"/>
          <w:szCs w:val="24"/>
          <w:lang w:val="ro-RO"/>
        </w:rPr>
      </w:pPr>
    </w:p>
    <w:p w:rsidR="000D02E6" w:rsidRPr="00F17BDA" w:rsidRDefault="000D02E6" w:rsidP="00F17BDA">
      <w:pPr>
        <w:spacing w:after="0" w:line="360" w:lineRule="auto"/>
        <w:contextualSpacing/>
        <w:jc w:val="both"/>
        <w:rPr>
          <w:rFonts w:ascii="Times New Roman" w:hAnsi="Times New Roman" w:cs="Times New Roman"/>
          <w:sz w:val="24"/>
          <w:szCs w:val="24"/>
          <w:lang w:val="ro-RO"/>
        </w:rPr>
      </w:pPr>
    </w:p>
    <w:p w:rsidR="00D86EDE" w:rsidRPr="00F17BDA" w:rsidRDefault="00671B76" w:rsidP="00F17BDA">
      <w:pPr>
        <w:spacing w:after="0" w:line="360" w:lineRule="auto"/>
        <w:ind w:right="-258"/>
        <w:contextualSpacing/>
        <w:jc w:val="center"/>
        <w:rPr>
          <w:rFonts w:ascii="Times New Roman" w:hAnsi="Times New Roman" w:cs="Times New Roman"/>
          <w:b/>
          <w:sz w:val="32"/>
          <w:szCs w:val="32"/>
        </w:rPr>
      </w:pPr>
      <w:r>
        <w:rPr>
          <w:rFonts w:ascii="Times New Roman" w:hAnsi="Times New Roman" w:cs="Times New Roman"/>
          <w:b/>
          <w:sz w:val="32"/>
          <w:szCs w:val="32"/>
        </w:rPr>
        <w:t>Alternative r</w:t>
      </w:r>
      <w:r w:rsidR="006B0408">
        <w:rPr>
          <w:rFonts w:ascii="Times New Roman" w:hAnsi="Times New Roman" w:cs="Times New Roman"/>
          <w:b/>
          <w:sz w:val="32"/>
          <w:szCs w:val="32"/>
        </w:rPr>
        <w:t xml:space="preserve">eport of the </w:t>
      </w:r>
      <w:bookmarkStart w:id="0" w:name="_GoBack"/>
      <w:r w:rsidR="006B0408">
        <w:rPr>
          <w:rFonts w:ascii="Times New Roman" w:hAnsi="Times New Roman" w:cs="Times New Roman"/>
          <w:b/>
          <w:sz w:val="32"/>
          <w:szCs w:val="32"/>
        </w:rPr>
        <w:t>Council for P</w:t>
      </w:r>
      <w:r w:rsidR="00D86EDE" w:rsidRPr="00F17BDA">
        <w:rPr>
          <w:rFonts w:ascii="Times New Roman" w:hAnsi="Times New Roman" w:cs="Times New Roman"/>
          <w:b/>
          <w:sz w:val="32"/>
          <w:szCs w:val="32"/>
        </w:rPr>
        <w:t>reventi</w:t>
      </w:r>
      <w:r w:rsidR="006B0408">
        <w:rPr>
          <w:rFonts w:ascii="Times New Roman" w:hAnsi="Times New Roman" w:cs="Times New Roman"/>
          <w:b/>
          <w:sz w:val="32"/>
          <w:szCs w:val="32"/>
        </w:rPr>
        <w:t>ng</w:t>
      </w:r>
      <w:r w:rsidR="00D86EDE" w:rsidRPr="00F17BDA">
        <w:rPr>
          <w:rFonts w:ascii="Times New Roman" w:hAnsi="Times New Roman" w:cs="Times New Roman"/>
          <w:b/>
          <w:sz w:val="32"/>
          <w:szCs w:val="32"/>
        </w:rPr>
        <w:t xml:space="preserve"> and </w:t>
      </w:r>
      <w:r w:rsidR="00D86EDE" w:rsidRPr="00F17BDA">
        <w:rPr>
          <w:rStyle w:val="Strong"/>
          <w:rFonts w:ascii="Times New Roman" w:hAnsi="Times New Roman" w:cs="Times New Roman"/>
          <w:sz w:val="32"/>
          <w:szCs w:val="32"/>
        </w:rPr>
        <w:t>Eliminatin</w:t>
      </w:r>
      <w:r w:rsidR="006B0408">
        <w:rPr>
          <w:rStyle w:val="Strong"/>
          <w:rFonts w:ascii="Times New Roman" w:hAnsi="Times New Roman" w:cs="Times New Roman"/>
          <w:sz w:val="32"/>
          <w:szCs w:val="32"/>
        </w:rPr>
        <w:t>g</w:t>
      </w:r>
      <w:r w:rsidR="00D86EDE" w:rsidRPr="00F17BDA">
        <w:rPr>
          <w:rStyle w:val="Strong"/>
          <w:rFonts w:ascii="Times New Roman" w:hAnsi="Times New Roman" w:cs="Times New Roman"/>
          <w:sz w:val="32"/>
          <w:szCs w:val="32"/>
        </w:rPr>
        <w:t xml:space="preserve"> Discrimination and Ensuring Equality</w:t>
      </w:r>
      <w:bookmarkEnd w:id="0"/>
    </w:p>
    <w:p w:rsidR="00A9039B" w:rsidRPr="00F17BDA" w:rsidRDefault="00A9039B" w:rsidP="00F17BDA">
      <w:pPr>
        <w:spacing w:after="0" w:line="360" w:lineRule="auto"/>
        <w:contextualSpacing/>
        <w:jc w:val="both"/>
        <w:rPr>
          <w:rFonts w:ascii="Times New Roman" w:hAnsi="Times New Roman" w:cs="Times New Roman"/>
          <w:sz w:val="24"/>
          <w:szCs w:val="24"/>
        </w:rPr>
      </w:pPr>
    </w:p>
    <w:p w:rsidR="00A9039B" w:rsidRPr="00F17BDA" w:rsidRDefault="00A9039B" w:rsidP="00F17BDA">
      <w:pPr>
        <w:spacing w:after="0" w:line="360" w:lineRule="auto"/>
        <w:contextualSpacing/>
        <w:jc w:val="both"/>
        <w:rPr>
          <w:rFonts w:ascii="Times New Roman" w:hAnsi="Times New Roman" w:cs="Times New Roman"/>
          <w:sz w:val="24"/>
          <w:szCs w:val="24"/>
          <w:lang w:val="ro-RO"/>
        </w:rPr>
      </w:pPr>
    </w:p>
    <w:p w:rsidR="00A9039B" w:rsidRPr="00F17BDA" w:rsidRDefault="00A9039B" w:rsidP="00F17BDA">
      <w:pPr>
        <w:spacing w:after="0" w:line="360" w:lineRule="auto"/>
        <w:contextualSpacing/>
        <w:jc w:val="both"/>
        <w:rPr>
          <w:rFonts w:ascii="Times New Roman" w:hAnsi="Times New Roman" w:cs="Times New Roman"/>
          <w:sz w:val="24"/>
          <w:szCs w:val="24"/>
          <w:lang w:val="ro-RO"/>
        </w:rPr>
      </w:pPr>
    </w:p>
    <w:p w:rsidR="00A9039B" w:rsidRPr="00F17BDA" w:rsidRDefault="00A9039B" w:rsidP="00F17BDA">
      <w:pPr>
        <w:spacing w:after="0" w:line="360" w:lineRule="auto"/>
        <w:contextualSpacing/>
        <w:jc w:val="both"/>
        <w:rPr>
          <w:rFonts w:ascii="Times New Roman" w:hAnsi="Times New Roman" w:cs="Times New Roman"/>
          <w:sz w:val="24"/>
          <w:szCs w:val="24"/>
          <w:lang w:val="ro-RO"/>
        </w:rPr>
      </w:pPr>
    </w:p>
    <w:p w:rsidR="00A9039B" w:rsidRPr="00F17BDA" w:rsidRDefault="00A9039B" w:rsidP="00F17BDA">
      <w:pPr>
        <w:spacing w:after="0" w:line="360" w:lineRule="auto"/>
        <w:contextualSpacing/>
        <w:jc w:val="both"/>
        <w:rPr>
          <w:rFonts w:ascii="Times New Roman" w:hAnsi="Times New Roman" w:cs="Times New Roman"/>
          <w:sz w:val="24"/>
          <w:szCs w:val="24"/>
          <w:lang w:val="ro-RO"/>
        </w:rPr>
      </w:pPr>
    </w:p>
    <w:p w:rsidR="00C94BA2" w:rsidRPr="00F17BDA" w:rsidRDefault="00C94BA2" w:rsidP="00F17BDA">
      <w:pPr>
        <w:spacing w:after="0" w:line="360" w:lineRule="auto"/>
        <w:contextualSpacing/>
        <w:jc w:val="center"/>
        <w:rPr>
          <w:rFonts w:ascii="Times New Roman" w:hAnsi="Times New Roman" w:cs="Times New Roman"/>
          <w:sz w:val="24"/>
          <w:szCs w:val="24"/>
          <w:lang w:val="ro-RO"/>
        </w:rPr>
      </w:pPr>
    </w:p>
    <w:p w:rsidR="00C94BA2" w:rsidRPr="00F17BDA" w:rsidRDefault="00C94BA2" w:rsidP="00F17BDA">
      <w:pPr>
        <w:spacing w:after="0" w:line="360" w:lineRule="auto"/>
        <w:contextualSpacing/>
        <w:jc w:val="center"/>
        <w:rPr>
          <w:rFonts w:ascii="Times New Roman" w:hAnsi="Times New Roman" w:cs="Times New Roman"/>
          <w:sz w:val="24"/>
          <w:szCs w:val="24"/>
          <w:lang w:val="ro-RO"/>
        </w:rPr>
      </w:pPr>
    </w:p>
    <w:p w:rsidR="00C94BA2" w:rsidRPr="00F17BDA" w:rsidRDefault="00C94BA2" w:rsidP="00F17BDA">
      <w:pPr>
        <w:spacing w:after="0" w:line="360" w:lineRule="auto"/>
        <w:contextualSpacing/>
        <w:jc w:val="center"/>
        <w:rPr>
          <w:rFonts w:ascii="Times New Roman" w:hAnsi="Times New Roman" w:cs="Times New Roman"/>
          <w:sz w:val="24"/>
          <w:szCs w:val="24"/>
          <w:lang w:val="ro-RO"/>
        </w:rPr>
      </w:pPr>
    </w:p>
    <w:p w:rsidR="00C94BA2" w:rsidRPr="00F17BDA" w:rsidRDefault="00C94BA2" w:rsidP="00F17BDA">
      <w:pPr>
        <w:spacing w:after="0" w:line="360" w:lineRule="auto"/>
        <w:contextualSpacing/>
        <w:jc w:val="center"/>
        <w:rPr>
          <w:rFonts w:ascii="Times New Roman" w:hAnsi="Times New Roman" w:cs="Times New Roman"/>
          <w:sz w:val="24"/>
          <w:szCs w:val="24"/>
          <w:lang w:val="ro-RO"/>
        </w:rPr>
      </w:pPr>
    </w:p>
    <w:p w:rsidR="009E031B" w:rsidRPr="00F17BDA" w:rsidRDefault="009E031B" w:rsidP="00F17BDA">
      <w:pPr>
        <w:spacing w:after="0" w:line="360" w:lineRule="auto"/>
        <w:contextualSpacing/>
        <w:jc w:val="center"/>
        <w:rPr>
          <w:rFonts w:ascii="Times New Roman" w:hAnsi="Times New Roman" w:cs="Times New Roman"/>
          <w:sz w:val="24"/>
          <w:szCs w:val="24"/>
          <w:lang w:val="ro-RO"/>
        </w:rPr>
      </w:pPr>
    </w:p>
    <w:p w:rsidR="000D02E6" w:rsidRPr="00F17BDA" w:rsidRDefault="000D02E6" w:rsidP="00F17BDA">
      <w:pPr>
        <w:spacing w:after="0" w:line="360" w:lineRule="auto"/>
        <w:contextualSpacing/>
        <w:jc w:val="center"/>
        <w:rPr>
          <w:rFonts w:ascii="Times New Roman" w:hAnsi="Times New Roman" w:cs="Times New Roman"/>
          <w:sz w:val="24"/>
          <w:szCs w:val="24"/>
          <w:lang w:val="ro-RO"/>
        </w:rPr>
      </w:pPr>
      <w:r w:rsidRPr="00F17BDA">
        <w:rPr>
          <w:rFonts w:ascii="Times New Roman" w:hAnsi="Times New Roman" w:cs="Times New Roman"/>
          <w:sz w:val="24"/>
          <w:szCs w:val="24"/>
          <w:lang w:val="ro-RO"/>
        </w:rPr>
        <w:t>Chi</w:t>
      </w:r>
      <w:r w:rsidR="005742B3" w:rsidRPr="00F17BDA">
        <w:rPr>
          <w:rFonts w:ascii="Times New Roman" w:hAnsi="Times New Roman" w:cs="Times New Roman"/>
          <w:sz w:val="24"/>
          <w:szCs w:val="24"/>
          <w:lang w:val="ro-RO"/>
        </w:rPr>
        <w:t>s</w:t>
      </w:r>
      <w:r w:rsidRPr="00F17BDA">
        <w:rPr>
          <w:rFonts w:ascii="Times New Roman" w:hAnsi="Times New Roman" w:cs="Times New Roman"/>
          <w:sz w:val="24"/>
          <w:szCs w:val="24"/>
          <w:lang w:val="ro-RO"/>
        </w:rPr>
        <w:t>in</w:t>
      </w:r>
      <w:r w:rsidR="005742B3" w:rsidRPr="00F17BDA">
        <w:rPr>
          <w:rFonts w:ascii="Times New Roman" w:hAnsi="Times New Roman" w:cs="Times New Roman"/>
          <w:sz w:val="24"/>
          <w:szCs w:val="24"/>
          <w:lang w:val="ro-RO"/>
        </w:rPr>
        <w:t>a</w:t>
      </w:r>
      <w:r w:rsidRPr="00F17BDA">
        <w:rPr>
          <w:rFonts w:ascii="Times New Roman" w:hAnsi="Times New Roman" w:cs="Times New Roman"/>
          <w:sz w:val="24"/>
          <w:szCs w:val="24"/>
          <w:lang w:val="ro-RO"/>
        </w:rPr>
        <w:t xml:space="preserve">u, </w:t>
      </w:r>
      <w:r w:rsidR="009E031B" w:rsidRPr="00F17BDA">
        <w:rPr>
          <w:rFonts w:ascii="Times New Roman" w:hAnsi="Times New Roman" w:cs="Times New Roman"/>
          <w:sz w:val="24"/>
          <w:szCs w:val="24"/>
          <w:lang w:val="ro-RO"/>
        </w:rPr>
        <w:t>31</w:t>
      </w:r>
      <w:r w:rsidR="009B20C8" w:rsidRPr="00F17BDA">
        <w:rPr>
          <w:rFonts w:ascii="Times New Roman" w:hAnsi="Times New Roman" w:cs="Times New Roman"/>
          <w:sz w:val="24"/>
          <w:szCs w:val="24"/>
          <w:lang w:val="ro-RO"/>
        </w:rPr>
        <w:t xml:space="preserve"> </w:t>
      </w:r>
      <w:r w:rsidR="005742B3" w:rsidRPr="00F17BDA">
        <w:rPr>
          <w:rFonts w:ascii="Times New Roman" w:hAnsi="Times New Roman" w:cs="Times New Roman"/>
          <w:sz w:val="24"/>
          <w:szCs w:val="24"/>
          <w:lang w:val="ro-RO"/>
        </w:rPr>
        <w:t>March</w:t>
      </w:r>
      <w:r w:rsidRPr="00F17BDA">
        <w:rPr>
          <w:rFonts w:ascii="Times New Roman" w:hAnsi="Times New Roman" w:cs="Times New Roman"/>
          <w:sz w:val="24"/>
          <w:szCs w:val="24"/>
          <w:lang w:val="ro-RO"/>
        </w:rPr>
        <w:t xml:space="preserve"> 201</w:t>
      </w:r>
      <w:r w:rsidR="00315289" w:rsidRPr="00F17BDA">
        <w:rPr>
          <w:rFonts w:ascii="Times New Roman" w:hAnsi="Times New Roman" w:cs="Times New Roman"/>
          <w:sz w:val="24"/>
          <w:szCs w:val="24"/>
          <w:lang w:val="ro-RO"/>
        </w:rPr>
        <w:t>7</w:t>
      </w:r>
    </w:p>
    <w:p w:rsidR="002171CC" w:rsidRPr="00F17BDA" w:rsidRDefault="002171CC" w:rsidP="00F17BDA">
      <w:pPr>
        <w:spacing w:line="360" w:lineRule="auto"/>
        <w:jc w:val="both"/>
        <w:rPr>
          <w:rFonts w:ascii="Times New Roman" w:hAnsi="Times New Roman" w:cs="Times New Roman"/>
          <w:sz w:val="24"/>
          <w:szCs w:val="24"/>
        </w:rPr>
      </w:pPr>
      <w:r w:rsidRPr="00F17BDA">
        <w:rPr>
          <w:rFonts w:ascii="Times New Roman" w:hAnsi="Times New Roman" w:cs="Times New Roman"/>
          <w:sz w:val="24"/>
          <w:szCs w:val="24"/>
        </w:rPr>
        <w:lastRenderedPageBreak/>
        <w:t xml:space="preserve">The Council is an autonomous public </w:t>
      </w:r>
      <w:r w:rsidR="00E57208" w:rsidRPr="00F17BDA">
        <w:rPr>
          <w:rFonts w:ascii="Times New Roman" w:hAnsi="Times New Roman" w:cs="Times New Roman"/>
          <w:sz w:val="24"/>
          <w:szCs w:val="24"/>
        </w:rPr>
        <w:t>authority, which</w:t>
      </w:r>
      <w:r w:rsidRPr="00F17BDA">
        <w:rPr>
          <w:rFonts w:ascii="Times New Roman" w:hAnsi="Times New Roman" w:cs="Times New Roman"/>
          <w:sz w:val="24"/>
          <w:szCs w:val="24"/>
        </w:rPr>
        <w:t xml:space="preserve"> began its activity on July 31, 2013 on the basis of Law no. 121 on Ensuring Equality of 25.05.2012.</w:t>
      </w:r>
      <w:r w:rsidRPr="00F17BDA">
        <w:rPr>
          <w:rStyle w:val="FootnoteReference"/>
          <w:rFonts w:ascii="Times New Roman" w:hAnsi="Times New Roman" w:cs="Times New Roman"/>
          <w:sz w:val="24"/>
          <w:szCs w:val="24"/>
        </w:rPr>
        <w:footnoteReference w:id="1"/>
      </w:r>
      <w:r w:rsidRPr="00F17BDA">
        <w:rPr>
          <w:rFonts w:ascii="Times New Roman" w:hAnsi="Times New Roman" w:cs="Times New Roman"/>
          <w:sz w:val="24"/>
          <w:szCs w:val="24"/>
        </w:rPr>
        <w:t>.</w:t>
      </w:r>
      <w:r w:rsidRPr="00F17BDA">
        <w:rPr>
          <w:rFonts w:ascii="Times New Roman" w:hAnsi="Times New Roman" w:cs="Times New Roman"/>
          <w:color w:val="000000"/>
          <w:sz w:val="24"/>
          <w:szCs w:val="24"/>
        </w:rPr>
        <w:t xml:space="preserve"> The mandate of the Council generally consists in the evaluation of legislation from the perspective of standards of non-discrimination, the examination of the complaints about alleged act of discrimination and establishment of offences with discrimination elements</w:t>
      </w:r>
      <w:r w:rsidR="00315289" w:rsidRPr="00F17BDA">
        <w:rPr>
          <w:rFonts w:ascii="Times New Roman" w:hAnsi="Times New Roman" w:cs="Times New Roman"/>
          <w:color w:val="000000"/>
          <w:sz w:val="24"/>
          <w:szCs w:val="24"/>
        </w:rPr>
        <w:t xml:space="preserve">, </w:t>
      </w:r>
      <w:r w:rsidR="005F384B" w:rsidRPr="00F17BDA">
        <w:rPr>
          <w:rFonts w:ascii="Times New Roman" w:hAnsi="Times New Roman" w:cs="Times New Roman"/>
          <w:color w:val="000000"/>
          <w:sz w:val="24"/>
          <w:szCs w:val="24"/>
        </w:rPr>
        <w:t xml:space="preserve">the monitoring of way of implementation of law in the field, </w:t>
      </w:r>
      <w:r w:rsidR="00B55D8F" w:rsidRPr="00F17BDA">
        <w:rPr>
          <w:rFonts w:ascii="Times New Roman" w:hAnsi="Times New Roman" w:cs="Times New Roman"/>
          <w:color w:val="000000"/>
          <w:sz w:val="24"/>
          <w:szCs w:val="24"/>
        </w:rPr>
        <w:t xml:space="preserve">raising of awareness and </w:t>
      </w:r>
      <w:r w:rsidR="007508B2" w:rsidRPr="00F17BDA">
        <w:rPr>
          <w:rFonts w:ascii="Times New Roman" w:hAnsi="Times New Roman" w:cs="Times New Roman"/>
          <w:color w:val="000000"/>
          <w:sz w:val="24"/>
          <w:szCs w:val="24"/>
        </w:rPr>
        <w:t>consciousness</w:t>
      </w:r>
      <w:r w:rsidR="00B55D8F" w:rsidRPr="00F17BDA">
        <w:rPr>
          <w:rFonts w:ascii="Times New Roman" w:hAnsi="Times New Roman" w:cs="Times New Roman"/>
          <w:color w:val="000000"/>
          <w:sz w:val="24"/>
          <w:szCs w:val="24"/>
        </w:rPr>
        <w:t xml:space="preserve"> of society in view of rooting out of all forms of discrimination</w:t>
      </w:r>
      <w:r w:rsidR="007F09BB" w:rsidRPr="00F17BDA">
        <w:rPr>
          <w:rFonts w:ascii="Times New Roman" w:hAnsi="Times New Roman" w:cs="Times New Roman"/>
          <w:color w:val="000000"/>
          <w:sz w:val="24"/>
          <w:szCs w:val="24"/>
        </w:rPr>
        <w:t>.</w:t>
      </w:r>
    </w:p>
    <w:p w:rsidR="003113D8" w:rsidRPr="00F17BDA" w:rsidRDefault="003113D8" w:rsidP="00F17BDA">
      <w:pPr>
        <w:spacing w:line="360" w:lineRule="auto"/>
        <w:ind w:right="-541"/>
        <w:jc w:val="both"/>
        <w:rPr>
          <w:rFonts w:ascii="Times New Roman" w:hAnsi="Times New Roman" w:cs="Times New Roman"/>
          <w:b/>
          <w:sz w:val="24"/>
          <w:szCs w:val="24"/>
          <w:lang w:val="ro-RO"/>
        </w:rPr>
      </w:pPr>
    </w:p>
    <w:p w:rsidR="007F09BB" w:rsidRPr="00F17BDA" w:rsidRDefault="003113D8" w:rsidP="00F17BDA">
      <w:pPr>
        <w:spacing w:line="360" w:lineRule="auto"/>
        <w:ind w:right="-541"/>
        <w:jc w:val="both"/>
        <w:rPr>
          <w:rFonts w:ascii="Times New Roman" w:hAnsi="Times New Roman" w:cs="Times New Roman"/>
          <w:sz w:val="24"/>
          <w:szCs w:val="24"/>
        </w:rPr>
      </w:pPr>
      <w:r w:rsidRPr="00F17BDA">
        <w:rPr>
          <w:rFonts w:ascii="Times New Roman" w:hAnsi="Times New Roman" w:cs="Times New Roman"/>
          <w:b/>
          <w:sz w:val="24"/>
          <w:szCs w:val="24"/>
        </w:rPr>
        <w:t>Articl</w:t>
      </w:r>
      <w:r w:rsidR="00B55D8F" w:rsidRPr="00F17BDA">
        <w:rPr>
          <w:rFonts w:ascii="Times New Roman" w:hAnsi="Times New Roman" w:cs="Times New Roman"/>
          <w:b/>
          <w:sz w:val="24"/>
          <w:szCs w:val="24"/>
        </w:rPr>
        <w:t>e</w:t>
      </w:r>
      <w:r w:rsidRPr="00F17BDA">
        <w:rPr>
          <w:rFonts w:ascii="Times New Roman" w:hAnsi="Times New Roman" w:cs="Times New Roman"/>
          <w:b/>
          <w:sz w:val="24"/>
          <w:szCs w:val="24"/>
        </w:rPr>
        <w:t xml:space="preserve"> 2</w:t>
      </w:r>
    </w:p>
    <w:p w:rsidR="004C131F" w:rsidRPr="00F17BDA" w:rsidRDefault="007508B2" w:rsidP="00F17BDA">
      <w:pPr>
        <w:pStyle w:val="ListParagraph"/>
        <w:numPr>
          <w:ilvl w:val="0"/>
          <w:numId w:val="10"/>
        </w:numPr>
        <w:spacing w:line="360" w:lineRule="auto"/>
        <w:jc w:val="both"/>
        <w:rPr>
          <w:rFonts w:ascii="Times New Roman" w:hAnsi="Times New Roman" w:cs="Times New Roman"/>
          <w:sz w:val="24"/>
          <w:szCs w:val="24"/>
        </w:rPr>
      </w:pPr>
      <w:r w:rsidRPr="00F17BDA">
        <w:rPr>
          <w:rFonts w:ascii="Times New Roman" w:hAnsi="Times New Roman" w:cs="Times New Roman"/>
          <w:sz w:val="24"/>
          <w:szCs w:val="24"/>
        </w:rPr>
        <w:t xml:space="preserve">After a long process of public consultation, about 3 years, on December 30, 2016 the Strategy of strengthening of inter-ethnic relations in the Republic of Moldova for the years 2017-2027 has been adopted. </w:t>
      </w:r>
      <w:r w:rsidR="00F53FBE" w:rsidRPr="00F17BDA">
        <w:rPr>
          <w:rFonts w:ascii="Times New Roman" w:hAnsi="Times New Roman" w:cs="Times New Roman"/>
          <w:sz w:val="24"/>
          <w:szCs w:val="24"/>
        </w:rPr>
        <w:t xml:space="preserve">The </w:t>
      </w:r>
      <w:r w:rsidRPr="00F17BDA">
        <w:rPr>
          <w:rFonts w:ascii="Times New Roman" w:hAnsi="Times New Roman" w:cs="Times New Roman"/>
          <w:sz w:val="24"/>
          <w:szCs w:val="24"/>
        </w:rPr>
        <w:t xml:space="preserve">Strategy </w:t>
      </w:r>
      <w:r w:rsidR="00F53FBE" w:rsidRPr="00F17BDA">
        <w:rPr>
          <w:rFonts w:ascii="Times New Roman" w:hAnsi="Times New Roman" w:cs="Times New Roman"/>
          <w:sz w:val="24"/>
          <w:szCs w:val="24"/>
        </w:rPr>
        <w:t>shall be implemented through action plans</w:t>
      </w:r>
      <w:r w:rsidRPr="00F17BDA">
        <w:rPr>
          <w:rFonts w:ascii="Times New Roman" w:hAnsi="Times New Roman" w:cs="Times New Roman"/>
          <w:sz w:val="24"/>
          <w:szCs w:val="24"/>
        </w:rPr>
        <w:t xml:space="preserve">. At the time of drawing up of the report the Government did not still elaborate </w:t>
      </w:r>
      <w:r w:rsidR="00F53FBE" w:rsidRPr="00F17BDA">
        <w:rPr>
          <w:rFonts w:ascii="Times New Roman" w:hAnsi="Times New Roman" w:cs="Times New Roman"/>
          <w:sz w:val="24"/>
          <w:szCs w:val="24"/>
        </w:rPr>
        <w:t xml:space="preserve">the </w:t>
      </w:r>
      <w:r w:rsidRPr="00F17BDA">
        <w:rPr>
          <w:rFonts w:ascii="Times New Roman" w:hAnsi="Times New Roman" w:cs="Times New Roman"/>
          <w:sz w:val="24"/>
          <w:szCs w:val="24"/>
        </w:rPr>
        <w:t>plan of actions for the period 2017-2020.</w:t>
      </w:r>
    </w:p>
    <w:p w:rsidR="003113D8" w:rsidRPr="00F17BDA" w:rsidRDefault="00570F71" w:rsidP="00F17BDA">
      <w:pPr>
        <w:pStyle w:val="ListParagraph"/>
        <w:numPr>
          <w:ilvl w:val="0"/>
          <w:numId w:val="10"/>
        </w:numPr>
        <w:spacing w:line="360" w:lineRule="auto"/>
        <w:jc w:val="both"/>
        <w:rPr>
          <w:rFonts w:ascii="Times New Roman" w:hAnsi="Times New Roman" w:cs="Times New Roman"/>
          <w:sz w:val="24"/>
          <w:szCs w:val="24"/>
        </w:rPr>
      </w:pPr>
      <w:r w:rsidRPr="00F17BDA">
        <w:rPr>
          <w:rFonts w:ascii="Times New Roman" w:hAnsi="Times New Roman" w:cs="Times New Roman"/>
          <w:sz w:val="24"/>
          <w:szCs w:val="24"/>
        </w:rPr>
        <w:t xml:space="preserve">In the Republic of Moldova, the </w:t>
      </w:r>
      <w:r w:rsidR="00F53FBE" w:rsidRPr="00F17BDA">
        <w:rPr>
          <w:rFonts w:ascii="Times New Roman" w:hAnsi="Times New Roman" w:cs="Times New Roman"/>
          <w:sz w:val="24"/>
          <w:szCs w:val="24"/>
        </w:rPr>
        <w:t xml:space="preserve">Roma </w:t>
      </w:r>
      <w:r w:rsidRPr="00F17BDA">
        <w:rPr>
          <w:rFonts w:ascii="Times New Roman" w:hAnsi="Times New Roman" w:cs="Times New Roman"/>
          <w:sz w:val="24"/>
          <w:szCs w:val="24"/>
        </w:rPr>
        <w:t xml:space="preserve">population is the most disadvantaged minority group. Although the Government is in the process of implementation of the second plan of actions concerning support for the </w:t>
      </w:r>
      <w:r w:rsidR="00F53FBE" w:rsidRPr="00F17BDA">
        <w:rPr>
          <w:rFonts w:ascii="Times New Roman" w:hAnsi="Times New Roman" w:cs="Times New Roman"/>
          <w:sz w:val="24"/>
          <w:szCs w:val="24"/>
        </w:rPr>
        <w:t xml:space="preserve">Roma </w:t>
      </w:r>
      <w:r w:rsidRPr="00F17BDA">
        <w:rPr>
          <w:rFonts w:ascii="Times New Roman" w:hAnsi="Times New Roman" w:cs="Times New Roman"/>
          <w:sz w:val="24"/>
          <w:szCs w:val="24"/>
        </w:rPr>
        <w:t>population</w:t>
      </w:r>
      <w:r w:rsidRPr="00F17BDA">
        <w:rPr>
          <w:rStyle w:val="FootnoteReference"/>
          <w:rFonts w:ascii="Times New Roman" w:hAnsi="Times New Roman" w:cs="Times New Roman"/>
          <w:sz w:val="24"/>
          <w:szCs w:val="24"/>
        </w:rPr>
        <w:footnoteReference w:id="2"/>
      </w:r>
      <w:r w:rsidRPr="00F17BDA">
        <w:rPr>
          <w:rFonts w:ascii="Times New Roman" w:hAnsi="Times New Roman" w:cs="Times New Roman"/>
          <w:sz w:val="24"/>
          <w:szCs w:val="24"/>
        </w:rPr>
        <w:t xml:space="preserve">, the ensuring of the effective exercise of the rights of </w:t>
      </w:r>
      <w:r w:rsidR="00F53FBE" w:rsidRPr="00F17BDA">
        <w:rPr>
          <w:rFonts w:ascii="Times New Roman" w:hAnsi="Times New Roman" w:cs="Times New Roman"/>
          <w:sz w:val="24"/>
          <w:szCs w:val="24"/>
        </w:rPr>
        <w:t xml:space="preserve">Roma </w:t>
      </w:r>
      <w:r w:rsidRPr="00F17BDA">
        <w:rPr>
          <w:rFonts w:ascii="Times New Roman" w:hAnsi="Times New Roman" w:cs="Times New Roman"/>
          <w:sz w:val="24"/>
          <w:szCs w:val="24"/>
        </w:rPr>
        <w:t>continues to be a challenge for the national authorities.</w:t>
      </w:r>
      <w:r w:rsidR="003113D8" w:rsidRPr="00F17BDA">
        <w:rPr>
          <w:rFonts w:ascii="Times New Roman" w:hAnsi="Times New Roman" w:cs="Times New Roman"/>
          <w:sz w:val="24"/>
          <w:szCs w:val="24"/>
        </w:rPr>
        <w:t xml:space="preserve"> </w:t>
      </w:r>
      <w:r w:rsidRPr="00F17BDA">
        <w:rPr>
          <w:rFonts w:ascii="Times New Roman" w:hAnsi="Times New Roman" w:cs="Times New Roman"/>
          <w:sz w:val="24"/>
          <w:szCs w:val="24"/>
        </w:rPr>
        <w:t xml:space="preserve">Thus, to create the connection between the </w:t>
      </w:r>
      <w:r w:rsidR="00F53FBE" w:rsidRPr="00F17BDA">
        <w:rPr>
          <w:rFonts w:ascii="Times New Roman" w:hAnsi="Times New Roman" w:cs="Times New Roman"/>
          <w:sz w:val="24"/>
          <w:szCs w:val="24"/>
        </w:rPr>
        <w:t xml:space="preserve">Roma </w:t>
      </w:r>
      <w:r w:rsidRPr="00F17BDA">
        <w:rPr>
          <w:rFonts w:ascii="Times New Roman" w:hAnsi="Times New Roman" w:cs="Times New Roman"/>
          <w:sz w:val="24"/>
          <w:szCs w:val="24"/>
        </w:rPr>
        <w:t xml:space="preserve">communities and the public authorities, a service of community mediators has been institutionalized. </w:t>
      </w:r>
      <w:r w:rsidR="007508B2" w:rsidRPr="00F17BDA">
        <w:rPr>
          <w:rFonts w:ascii="Times New Roman" w:hAnsi="Times New Roman" w:cs="Times New Roman"/>
          <w:sz w:val="24"/>
          <w:szCs w:val="24"/>
        </w:rPr>
        <w:t>In 2016</w:t>
      </w:r>
      <w:r w:rsidRPr="00F17BDA">
        <w:rPr>
          <w:rFonts w:ascii="Times New Roman" w:hAnsi="Times New Roman" w:cs="Times New Roman"/>
          <w:sz w:val="24"/>
          <w:szCs w:val="24"/>
        </w:rPr>
        <w:t xml:space="preserve"> </w:t>
      </w:r>
      <w:r w:rsidR="00F53FBE" w:rsidRPr="00F17BDA">
        <w:rPr>
          <w:rFonts w:ascii="Times New Roman" w:hAnsi="Times New Roman" w:cs="Times New Roman"/>
          <w:sz w:val="24"/>
          <w:szCs w:val="24"/>
        </w:rPr>
        <w:t xml:space="preserve">only 7 of </w:t>
      </w:r>
      <w:r w:rsidRPr="00F17BDA">
        <w:rPr>
          <w:rFonts w:ascii="Times New Roman" w:hAnsi="Times New Roman" w:cs="Times New Roman"/>
          <w:sz w:val="24"/>
          <w:szCs w:val="24"/>
        </w:rPr>
        <w:t xml:space="preserve">48 </w:t>
      </w:r>
      <w:r w:rsidR="00F53FBE" w:rsidRPr="00F17BDA">
        <w:rPr>
          <w:rFonts w:ascii="Times New Roman" w:hAnsi="Times New Roman" w:cs="Times New Roman"/>
          <w:sz w:val="24"/>
          <w:szCs w:val="24"/>
        </w:rPr>
        <w:t xml:space="preserve">Roma mediators </w:t>
      </w:r>
      <w:r w:rsidRPr="00F17BDA">
        <w:rPr>
          <w:rFonts w:ascii="Times New Roman" w:hAnsi="Times New Roman" w:cs="Times New Roman"/>
          <w:sz w:val="24"/>
          <w:szCs w:val="24"/>
        </w:rPr>
        <w:t xml:space="preserve">were </w:t>
      </w:r>
      <w:r w:rsidR="007508B2" w:rsidRPr="00F17BDA">
        <w:rPr>
          <w:rFonts w:ascii="Times New Roman" w:hAnsi="Times New Roman" w:cs="Times New Roman"/>
          <w:sz w:val="24"/>
          <w:szCs w:val="24"/>
        </w:rPr>
        <w:t>employe</w:t>
      </w:r>
      <w:r w:rsidRPr="00F17BDA">
        <w:rPr>
          <w:rFonts w:ascii="Times New Roman" w:hAnsi="Times New Roman" w:cs="Times New Roman"/>
          <w:sz w:val="24"/>
          <w:szCs w:val="24"/>
        </w:rPr>
        <w:t>d</w:t>
      </w:r>
      <w:r w:rsidR="00F53FBE" w:rsidRPr="00F17BDA">
        <w:rPr>
          <w:rFonts w:ascii="Times New Roman" w:hAnsi="Times New Roman" w:cs="Times New Roman"/>
          <w:sz w:val="24"/>
          <w:szCs w:val="24"/>
        </w:rPr>
        <w:t>. T</w:t>
      </w:r>
      <w:r w:rsidR="007508B2" w:rsidRPr="00F17BDA">
        <w:rPr>
          <w:rFonts w:ascii="Times New Roman" w:hAnsi="Times New Roman" w:cs="Times New Roman"/>
          <w:sz w:val="24"/>
          <w:szCs w:val="24"/>
        </w:rPr>
        <w:t xml:space="preserve">he main cause </w:t>
      </w:r>
      <w:r w:rsidR="00F53FBE" w:rsidRPr="00F17BDA">
        <w:rPr>
          <w:rFonts w:ascii="Times New Roman" w:hAnsi="Times New Roman" w:cs="Times New Roman"/>
          <w:sz w:val="24"/>
          <w:szCs w:val="24"/>
        </w:rPr>
        <w:t xml:space="preserve">is the </w:t>
      </w:r>
      <w:r w:rsidR="007508B2" w:rsidRPr="00F17BDA">
        <w:rPr>
          <w:rFonts w:ascii="Times New Roman" w:hAnsi="Times New Roman" w:cs="Times New Roman"/>
          <w:sz w:val="24"/>
          <w:szCs w:val="24"/>
        </w:rPr>
        <w:t>lack (</w:t>
      </w:r>
      <w:r w:rsidRPr="00F17BDA">
        <w:rPr>
          <w:rFonts w:ascii="Times New Roman" w:hAnsi="Times New Roman" w:cs="Times New Roman"/>
          <w:sz w:val="24"/>
          <w:szCs w:val="24"/>
        </w:rPr>
        <w:t>non</w:t>
      </w:r>
      <w:r w:rsidR="00F00EAB" w:rsidRPr="00F17BDA">
        <w:rPr>
          <w:rFonts w:ascii="Times New Roman" w:hAnsi="Times New Roman" w:cs="Times New Roman"/>
          <w:sz w:val="24"/>
          <w:szCs w:val="24"/>
        </w:rPr>
        <w:t>-</w:t>
      </w:r>
      <w:r w:rsidRPr="00F17BDA">
        <w:rPr>
          <w:rFonts w:ascii="Times New Roman" w:hAnsi="Times New Roman" w:cs="Times New Roman"/>
          <w:sz w:val="24"/>
          <w:szCs w:val="24"/>
        </w:rPr>
        <w:t>availability</w:t>
      </w:r>
      <w:r w:rsidR="007508B2" w:rsidRPr="00F17BDA">
        <w:rPr>
          <w:rFonts w:ascii="Times New Roman" w:hAnsi="Times New Roman" w:cs="Times New Roman"/>
          <w:sz w:val="24"/>
          <w:szCs w:val="24"/>
        </w:rPr>
        <w:t xml:space="preserve">) financial resources </w:t>
      </w:r>
      <w:r w:rsidR="00F53FBE" w:rsidRPr="00F17BDA">
        <w:rPr>
          <w:rFonts w:ascii="Times New Roman" w:hAnsi="Times New Roman" w:cs="Times New Roman"/>
          <w:sz w:val="24"/>
          <w:szCs w:val="24"/>
        </w:rPr>
        <w:t xml:space="preserve">in the budget of </w:t>
      </w:r>
      <w:r w:rsidR="007508B2" w:rsidRPr="00F17BDA">
        <w:rPr>
          <w:rFonts w:ascii="Times New Roman" w:hAnsi="Times New Roman" w:cs="Times New Roman"/>
          <w:sz w:val="24"/>
          <w:szCs w:val="24"/>
        </w:rPr>
        <w:t>the local public authorities</w:t>
      </w:r>
      <w:r w:rsidR="00F00EAB" w:rsidRPr="00F17BDA">
        <w:rPr>
          <w:rStyle w:val="FootnoteReference"/>
          <w:rFonts w:ascii="Times New Roman" w:hAnsi="Times New Roman" w:cs="Times New Roman"/>
          <w:sz w:val="24"/>
          <w:szCs w:val="24"/>
        </w:rPr>
        <w:footnoteReference w:id="3"/>
      </w:r>
      <w:r w:rsidR="00F00EAB" w:rsidRPr="00F17BDA">
        <w:rPr>
          <w:rFonts w:ascii="Times New Roman" w:hAnsi="Times New Roman" w:cs="Times New Roman"/>
          <w:sz w:val="24"/>
          <w:szCs w:val="24"/>
        </w:rPr>
        <w:t>.</w:t>
      </w:r>
    </w:p>
    <w:p w:rsidR="003113D8" w:rsidRPr="00F17BDA" w:rsidRDefault="001C1C22" w:rsidP="00F17BDA">
      <w:pPr>
        <w:pStyle w:val="ListParagraph"/>
        <w:numPr>
          <w:ilvl w:val="0"/>
          <w:numId w:val="10"/>
        </w:numPr>
        <w:spacing w:line="360" w:lineRule="auto"/>
        <w:jc w:val="both"/>
        <w:rPr>
          <w:rFonts w:ascii="Times New Roman" w:hAnsi="Times New Roman" w:cs="Times New Roman"/>
          <w:sz w:val="24"/>
          <w:szCs w:val="24"/>
        </w:rPr>
      </w:pPr>
      <w:r w:rsidRPr="00F17BDA">
        <w:rPr>
          <w:rFonts w:ascii="Times New Roman" w:hAnsi="Times New Roman" w:cs="Times New Roman"/>
          <w:sz w:val="24"/>
          <w:szCs w:val="24"/>
        </w:rPr>
        <w:t xml:space="preserve">The Council is concerned about the </w:t>
      </w:r>
      <w:r w:rsidRPr="00F17BDA">
        <w:rPr>
          <w:rFonts w:ascii="Times New Roman" w:hAnsi="Times New Roman" w:cs="Times New Roman"/>
          <w:b/>
          <w:sz w:val="24"/>
          <w:szCs w:val="24"/>
        </w:rPr>
        <w:t xml:space="preserve">persistence of stereotypes and discriminatory attitudes of the majority population towards the </w:t>
      </w:r>
      <w:r w:rsidR="00F53FBE" w:rsidRPr="00F17BDA">
        <w:rPr>
          <w:rFonts w:ascii="Times New Roman" w:hAnsi="Times New Roman" w:cs="Times New Roman"/>
          <w:b/>
          <w:sz w:val="24"/>
          <w:szCs w:val="24"/>
        </w:rPr>
        <w:t>Roma</w:t>
      </w:r>
      <w:r w:rsidRPr="00F17BDA">
        <w:rPr>
          <w:rStyle w:val="FootnoteReference"/>
          <w:rFonts w:ascii="Times New Roman" w:hAnsi="Times New Roman" w:cs="Times New Roman"/>
          <w:sz w:val="24"/>
          <w:szCs w:val="24"/>
        </w:rPr>
        <w:footnoteReference w:id="4"/>
      </w:r>
      <w:r w:rsidRPr="00F17BDA">
        <w:rPr>
          <w:rFonts w:ascii="Times New Roman" w:hAnsi="Times New Roman" w:cs="Times New Roman"/>
          <w:sz w:val="24"/>
          <w:szCs w:val="24"/>
        </w:rPr>
        <w:t xml:space="preserve">. They lead to discrimination and exclusion of the representatives of these ethnic groups in the </w:t>
      </w:r>
      <w:r w:rsidR="00570DFF" w:rsidRPr="00F17BDA">
        <w:rPr>
          <w:rFonts w:ascii="Times New Roman" w:hAnsi="Times New Roman" w:cs="Times New Roman"/>
          <w:sz w:val="24"/>
          <w:szCs w:val="24"/>
        </w:rPr>
        <w:t>labor</w:t>
      </w:r>
      <w:r w:rsidRPr="00F17BDA">
        <w:rPr>
          <w:rFonts w:ascii="Times New Roman" w:hAnsi="Times New Roman" w:cs="Times New Roman"/>
          <w:sz w:val="24"/>
          <w:szCs w:val="24"/>
        </w:rPr>
        <w:t xml:space="preserve"> market, in education, in health services and in </w:t>
      </w:r>
      <w:r w:rsidRPr="00F17BDA">
        <w:rPr>
          <w:rFonts w:ascii="Times New Roman" w:hAnsi="Times New Roman" w:cs="Times New Roman"/>
          <w:sz w:val="24"/>
          <w:szCs w:val="24"/>
        </w:rPr>
        <w:lastRenderedPageBreak/>
        <w:t xml:space="preserve">other social spheres. The </w:t>
      </w:r>
      <w:r w:rsidR="00F53FBE" w:rsidRPr="00F17BDA">
        <w:rPr>
          <w:rFonts w:ascii="Times New Roman" w:hAnsi="Times New Roman" w:cs="Times New Roman"/>
          <w:sz w:val="24"/>
          <w:szCs w:val="24"/>
        </w:rPr>
        <w:t xml:space="preserve">Roma </w:t>
      </w:r>
      <w:r w:rsidRPr="00F17BDA">
        <w:rPr>
          <w:rFonts w:ascii="Times New Roman" w:hAnsi="Times New Roman" w:cs="Times New Roman"/>
          <w:sz w:val="24"/>
          <w:szCs w:val="24"/>
        </w:rPr>
        <w:t xml:space="preserve">women are subject to double discrimination because of their sex and ethnicity. The complaints lodged </w:t>
      </w:r>
      <w:r w:rsidR="00F53FBE" w:rsidRPr="00F17BDA">
        <w:rPr>
          <w:rFonts w:ascii="Times New Roman" w:hAnsi="Times New Roman" w:cs="Times New Roman"/>
          <w:sz w:val="24"/>
          <w:szCs w:val="24"/>
        </w:rPr>
        <w:t xml:space="preserve">to </w:t>
      </w:r>
      <w:r w:rsidRPr="00F17BDA">
        <w:rPr>
          <w:rFonts w:ascii="Times New Roman" w:hAnsi="Times New Roman" w:cs="Times New Roman"/>
          <w:sz w:val="24"/>
          <w:szCs w:val="24"/>
        </w:rPr>
        <w:t xml:space="preserve">the Council confirm the persistence of discrimination against persons of </w:t>
      </w:r>
      <w:r w:rsidR="00F53FBE" w:rsidRPr="00F17BDA">
        <w:rPr>
          <w:rFonts w:ascii="Times New Roman" w:hAnsi="Times New Roman" w:cs="Times New Roman"/>
          <w:sz w:val="24"/>
          <w:szCs w:val="24"/>
        </w:rPr>
        <w:t xml:space="preserve">Roma </w:t>
      </w:r>
      <w:r w:rsidRPr="00F17BDA">
        <w:rPr>
          <w:rFonts w:ascii="Times New Roman" w:hAnsi="Times New Roman" w:cs="Times New Roman"/>
          <w:sz w:val="24"/>
          <w:szCs w:val="24"/>
        </w:rPr>
        <w:t>origin in access to goods and services available to the public</w:t>
      </w:r>
      <w:r w:rsidRPr="00F17BDA">
        <w:rPr>
          <w:rStyle w:val="FootnoteReference"/>
          <w:rFonts w:ascii="Times New Roman" w:hAnsi="Times New Roman" w:cs="Times New Roman"/>
          <w:sz w:val="24"/>
          <w:szCs w:val="24"/>
        </w:rPr>
        <w:footnoteReference w:id="5"/>
      </w:r>
      <w:r w:rsidRPr="00F17BDA">
        <w:rPr>
          <w:rFonts w:ascii="Times New Roman" w:hAnsi="Times New Roman" w:cs="Times New Roman"/>
          <w:sz w:val="24"/>
          <w:szCs w:val="24"/>
        </w:rPr>
        <w:t>.</w:t>
      </w:r>
    </w:p>
    <w:p w:rsidR="00707F08" w:rsidRPr="00F17BDA" w:rsidRDefault="00EB2097" w:rsidP="00F17BDA">
      <w:pPr>
        <w:pStyle w:val="ListParagraph"/>
        <w:numPr>
          <w:ilvl w:val="0"/>
          <w:numId w:val="10"/>
        </w:numPr>
        <w:spacing w:before="200" w:line="360" w:lineRule="auto"/>
        <w:contextualSpacing w:val="0"/>
        <w:jc w:val="both"/>
        <w:rPr>
          <w:rFonts w:ascii="Times New Roman" w:hAnsi="Times New Roman" w:cs="Times New Roman"/>
          <w:sz w:val="24"/>
          <w:szCs w:val="24"/>
          <w:lang w:eastAsia="ru-RU"/>
        </w:rPr>
      </w:pPr>
      <w:r w:rsidRPr="00F17BDA">
        <w:rPr>
          <w:rFonts w:ascii="Times New Roman" w:hAnsi="Times New Roman" w:cs="Times New Roman"/>
          <w:sz w:val="24"/>
          <w:szCs w:val="24"/>
          <w:lang w:eastAsia="ru-RU"/>
        </w:rPr>
        <w:t>The presence of prejud</w:t>
      </w:r>
      <w:r w:rsidR="00F53FBE" w:rsidRPr="00F17BDA">
        <w:rPr>
          <w:rFonts w:ascii="Times New Roman" w:hAnsi="Times New Roman" w:cs="Times New Roman"/>
          <w:sz w:val="24"/>
          <w:szCs w:val="24"/>
          <w:lang w:eastAsia="ru-RU"/>
        </w:rPr>
        <w:t>ice</w:t>
      </w:r>
      <w:r w:rsidRPr="00F17BDA">
        <w:rPr>
          <w:rFonts w:ascii="Times New Roman" w:hAnsi="Times New Roman" w:cs="Times New Roman"/>
          <w:sz w:val="24"/>
          <w:szCs w:val="24"/>
          <w:lang w:eastAsia="ru-RU"/>
        </w:rPr>
        <w:t xml:space="preserve"> in regard to race and ethnicity at representatives of the public authorities raises serious forms of discrimination.</w:t>
      </w:r>
      <w:r w:rsidR="003113D8" w:rsidRPr="00F17BDA">
        <w:rPr>
          <w:rFonts w:ascii="Times New Roman" w:hAnsi="Times New Roman" w:cs="Times New Roman"/>
          <w:sz w:val="24"/>
          <w:szCs w:val="24"/>
        </w:rPr>
        <w:t xml:space="preserve"> </w:t>
      </w:r>
      <w:r w:rsidRPr="00F17BDA">
        <w:rPr>
          <w:rFonts w:ascii="Times New Roman" w:hAnsi="Times New Roman" w:cs="Times New Roman"/>
          <w:sz w:val="24"/>
          <w:szCs w:val="24"/>
        </w:rPr>
        <w:t>In</w:t>
      </w:r>
      <w:r w:rsidR="003113D8" w:rsidRPr="00F17BDA">
        <w:rPr>
          <w:rFonts w:ascii="Times New Roman" w:hAnsi="Times New Roman" w:cs="Times New Roman"/>
          <w:sz w:val="24"/>
          <w:szCs w:val="24"/>
          <w:lang w:eastAsia="ru-RU"/>
        </w:rPr>
        <w:t xml:space="preserve"> </w:t>
      </w:r>
      <w:r w:rsidRPr="00F17BDA">
        <w:rPr>
          <w:rFonts w:ascii="Times New Roman" w:hAnsi="Times New Roman" w:cs="Times New Roman"/>
          <w:sz w:val="24"/>
          <w:szCs w:val="24"/>
          <w:lang w:eastAsia="ru-RU"/>
        </w:rPr>
        <w:t>two causes examined by t</w:t>
      </w:r>
      <w:r w:rsidR="00570DFF" w:rsidRPr="00F17BDA">
        <w:rPr>
          <w:rFonts w:ascii="Times New Roman" w:hAnsi="Times New Roman" w:cs="Times New Roman"/>
          <w:sz w:val="24"/>
          <w:szCs w:val="24"/>
          <w:lang w:eastAsia="ru-RU"/>
        </w:rPr>
        <w:t>he Council</w:t>
      </w:r>
      <w:r w:rsidRPr="00F17BDA">
        <w:rPr>
          <w:rFonts w:ascii="Times New Roman" w:hAnsi="Times New Roman" w:cs="Times New Roman"/>
          <w:sz w:val="24"/>
          <w:szCs w:val="24"/>
          <w:lang w:eastAsia="ru-RU"/>
        </w:rPr>
        <w:t>, it</w:t>
      </w:r>
      <w:r w:rsidR="00570DFF" w:rsidRPr="00F17BDA">
        <w:rPr>
          <w:rFonts w:ascii="Times New Roman" w:hAnsi="Times New Roman" w:cs="Times New Roman"/>
          <w:sz w:val="24"/>
          <w:szCs w:val="24"/>
          <w:lang w:eastAsia="ru-RU"/>
        </w:rPr>
        <w:t xml:space="preserve"> has </w:t>
      </w:r>
      <w:r w:rsidRPr="00F17BDA">
        <w:rPr>
          <w:rFonts w:ascii="Times New Roman" w:hAnsi="Times New Roman" w:cs="Times New Roman"/>
          <w:sz w:val="24"/>
          <w:szCs w:val="24"/>
          <w:lang w:eastAsia="ru-RU"/>
        </w:rPr>
        <w:t xml:space="preserve">found </w:t>
      </w:r>
      <w:r w:rsidR="00570DFF" w:rsidRPr="00F17BDA">
        <w:rPr>
          <w:rFonts w:ascii="Times New Roman" w:hAnsi="Times New Roman" w:cs="Times New Roman"/>
          <w:sz w:val="24"/>
          <w:szCs w:val="24"/>
          <w:lang w:eastAsia="ru-RU"/>
        </w:rPr>
        <w:t>racial discrimination in the actions of employees of internal affairs bodies</w:t>
      </w:r>
      <w:r w:rsidRPr="00F17BDA">
        <w:rPr>
          <w:rFonts w:ascii="Times New Roman" w:hAnsi="Times New Roman" w:cs="Times New Roman"/>
          <w:sz w:val="24"/>
          <w:szCs w:val="24"/>
        </w:rPr>
        <w:t xml:space="preserve"> by racial profiling</w:t>
      </w:r>
      <w:r w:rsidRPr="00F17BDA">
        <w:rPr>
          <w:rStyle w:val="FootnoteReference"/>
          <w:rFonts w:ascii="Times New Roman" w:hAnsi="Times New Roman" w:cs="Times New Roman"/>
          <w:sz w:val="24"/>
          <w:szCs w:val="24"/>
        </w:rPr>
        <w:footnoteReference w:id="6"/>
      </w:r>
      <w:r w:rsidRPr="00F17BDA">
        <w:rPr>
          <w:rFonts w:ascii="Times New Roman" w:hAnsi="Times New Roman" w:cs="Times New Roman"/>
          <w:sz w:val="24"/>
          <w:szCs w:val="24"/>
        </w:rPr>
        <w:t>.</w:t>
      </w:r>
    </w:p>
    <w:p w:rsidR="003113D8" w:rsidRPr="00F17BDA" w:rsidRDefault="00C83449" w:rsidP="00F17BDA">
      <w:pPr>
        <w:pStyle w:val="ListParagraph"/>
        <w:spacing w:before="200" w:line="360" w:lineRule="auto"/>
        <w:ind w:left="360"/>
        <w:contextualSpacing w:val="0"/>
        <w:jc w:val="both"/>
        <w:rPr>
          <w:rFonts w:ascii="Times New Roman" w:hAnsi="Times New Roman" w:cs="Times New Roman"/>
          <w:sz w:val="24"/>
          <w:szCs w:val="24"/>
          <w:lang w:eastAsia="ru-RU"/>
        </w:rPr>
      </w:pPr>
      <w:r w:rsidRPr="00F17BDA">
        <w:rPr>
          <w:rFonts w:ascii="Times New Roman" w:hAnsi="Times New Roman" w:cs="Times New Roman"/>
          <w:b/>
          <w:sz w:val="24"/>
          <w:szCs w:val="24"/>
        </w:rPr>
        <w:t>Recommendations</w:t>
      </w:r>
      <w:r w:rsidR="003113D8" w:rsidRPr="00F17BDA">
        <w:rPr>
          <w:rFonts w:ascii="Times New Roman" w:hAnsi="Times New Roman" w:cs="Times New Roman"/>
          <w:b/>
          <w:sz w:val="24"/>
          <w:szCs w:val="24"/>
        </w:rPr>
        <w:t>:</w:t>
      </w:r>
    </w:p>
    <w:p w:rsidR="004C131F" w:rsidRPr="00F17BDA" w:rsidRDefault="00C83449" w:rsidP="00F17BDA">
      <w:pPr>
        <w:pStyle w:val="ListParagraph"/>
        <w:numPr>
          <w:ilvl w:val="0"/>
          <w:numId w:val="9"/>
        </w:numPr>
        <w:spacing w:before="200" w:line="360" w:lineRule="auto"/>
        <w:contextualSpacing w:val="0"/>
        <w:jc w:val="both"/>
        <w:rPr>
          <w:rFonts w:ascii="Times New Roman" w:hAnsi="Times New Roman" w:cs="Times New Roman"/>
          <w:sz w:val="24"/>
          <w:szCs w:val="24"/>
          <w:lang w:eastAsia="ru-RU"/>
        </w:rPr>
      </w:pPr>
      <w:r w:rsidRPr="00F17BDA">
        <w:rPr>
          <w:rFonts w:ascii="Times New Roman" w:hAnsi="Times New Roman" w:cs="Times New Roman"/>
          <w:sz w:val="24"/>
          <w:szCs w:val="24"/>
          <w:lang w:eastAsia="ru-RU"/>
        </w:rPr>
        <w:t xml:space="preserve">Develop and </w:t>
      </w:r>
      <w:r w:rsidR="0047391A" w:rsidRPr="00F17BDA">
        <w:rPr>
          <w:rFonts w:ascii="Times New Roman" w:hAnsi="Times New Roman" w:cs="Times New Roman"/>
          <w:sz w:val="24"/>
          <w:szCs w:val="24"/>
          <w:lang w:eastAsia="ru-RU"/>
        </w:rPr>
        <w:t xml:space="preserve">implement </w:t>
      </w:r>
      <w:r w:rsidRPr="00F17BDA">
        <w:rPr>
          <w:rFonts w:ascii="Times New Roman" w:hAnsi="Times New Roman" w:cs="Times New Roman"/>
          <w:sz w:val="24"/>
          <w:szCs w:val="24"/>
          <w:lang w:eastAsia="ru-RU"/>
        </w:rPr>
        <w:t>the Plan of actions concerning the implementation of the Strategy of</w:t>
      </w:r>
      <w:r w:rsidR="004C131F" w:rsidRPr="00F17BDA">
        <w:rPr>
          <w:rFonts w:ascii="Times New Roman" w:hAnsi="Times New Roman" w:cs="Times New Roman"/>
          <w:sz w:val="24"/>
          <w:szCs w:val="24"/>
          <w:lang w:eastAsia="ru-RU"/>
        </w:rPr>
        <w:t xml:space="preserve"> </w:t>
      </w:r>
      <w:r w:rsidR="00A04C6E" w:rsidRPr="00F17BDA">
        <w:rPr>
          <w:rFonts w:ascii="Times New Roman" w:hAnsi="Times New Roman" w:cs="Times New Roman"/>
          <w:sz w:val="24"/>
          <w:szCs w:val="24"/>
        </w:rPr>
        <w:t>strengthening of inter-ethnic relations in the Republic of Moldova for the years</w:t>
      </w:r>
      <w:r w:rsidR="003B102C" w:rsidRPr="00F17BDA">
        <w:rPr>
          <w:rFonts w:ascii="Times New Roman" w:hAnsi="Times New Roman" w:cs="Times New Roman"/>
          <w:sz w:val="24"/>
          <w:szCs w:val="24"/>
        </w:rPr>
        <w:t xml:space="preserve"> 2017-2027</w:t>
      </w:r>
      <w:r w:rsidR="00A04C6E" w:rsidRPr="00F17BDA">
        <w:rPr>
          <w:rFonts w:ascii="Times New Roman" w:hAnsi="Times New Roman" w:cs="Times New Roman"/>
          <w:sz w:val="24"/>
          <w:szCs w:val="24"/>
        </w:rPr>
        <w:t xml:space="preserve"> in</w:t>
      </w:r>
      <w:r w:rsidR="00A04C6E" w:rsidRPr="00F17BDA">
        <w:rPr>
          <w:rFonts w:ascii="Times New Roman" w:hAnsi="Times New Roman" w:cs="Times New Roman"/>
          <w:sz w:val="24"/>
          <w:szCs w:val="24"/>
          <w:lang w:eastAsia="en-GB"/>
        </w:rPr>
        <w:t xml:space="preserve"> the period</w:t>
      </w:r>
      <w:r w:rsidR="004C131F" w:rsidRPr="00F17BDA">
        <w:rPr>
          <w:rFonts w:ascii="Times New Roman" w:hAnsi="Times New Roman" w:cs="Times New Roman"/>
          <w:sz w:val="24"/>
          <w:szCs w:val="24"/>
          <w:lang w:eastAsia="en-GB"/>
        </w:rPr>
        <w:t xml:space="preserve"> 2017-2020.</w:t>
      </w:r>
    </w:p>
    <w:p w:rsidR="003113D8" w:rsidRPr="00F17BDA" w:rsidRDefault="006C7D52" w:rsidP="00F17BDA">
      <w:pPr>
        <w:pStyle w:val="ListParagraph"/>
        <w:numPr>
          <w:ilvl w:val="0"/>
          <w:numId w:val="9"/>
        </w:numPr>
        <w:spacing w:before="200" w:line="360" w:lineRule="auto"/>
        <w:contextualSpacing w:val="0"/>
        <w:jc w:val="both"/>
        <w:rPr>
          <w:rFonts w:ascii="Times New Roman" w:hAnsi="Times New Roman" w:cs="Times New Roman"/>
          <w:sz w:val="24"/>
          <w:szCs w:val="24"/>
          <w:lang w:eastAsia="ru-RU"/>
        </w:rPr>
      </w:pPr>
      <w:r w:rsidRPr="00F17BDA">
        <w:rPr>
          <w:rFonts w:ascii="Times New Roman" w:hAnsi="Times New Roman" w:cs="Times New Roman"/>
          <w:sz w:val="24"/>
          <w:szCs w:val="24"/>
          <w:lang w:eastAsia="ru-RU"/>
        </w:rPr>
        <w:t xml:space="preserve">Implement a comprehensive policy to support the </w:t>
      </w:r>
      <w:r w:rsidR="00F53FBE" w:rsidRPr="00F17BDA">
        <w:rPr>
          <w:rFonts w:ascii="Times New Roman" w:hAnsi="Times New Roman" w:cs="Times New Roman"/>
          <w:sz w:val="24"/>
          <w:szCs w:val="24"/>
          <w:lang w:eastAsia="ru-RU"/>
        </w:rPr>
        <w:t xml:space="preserve">Roma </w:t>
      </w:r>
      <w:r w:rsidRPr="00F17BDA">
        <w:rPr>
          <w:rFonts w:ascii="Times New Roman" w:hAnsi="Times New Roman" w:cs="Times New Roman"/>
          <w:sz w:val="24"/>
          <w:szCs w:val="24"/>
          <w:lang w:eastAsia="ru-RU"/>
        </w:rPr>
        <w:t>population and to ensure the appropriate allocation of resources.</w:t>
      </w:r>
    </w:p>
    <w:p w:rsidR="00955D18" w:rsidRPr="00F17BDA" w:rsidRDefault="006C7D52" w:rsidP="00F17BDA">
      <w:pPr>
        <w:pStyle w:val="ListParagraph"/>
        <w:numPr>
          <w:ilvl w:val="0"/>
          <w:numId w:val="9"/>
        </w:numPr>
        <w:spacing w:before="200" w:line="360" w:lineRule="auto"/>
        <w:contextualSpacing w:val="0"/>
        <w:jc w:val="both"/>
        <w:rPr>
          <w:rFonts w:ascii="Times New Roman" w:hAnsi="Times New Roman" w:cs="Times New Roman"/>
          <w:sz w:val="24"/>
          <w:szCs w:val="24"/>
          <w:lang w:eastAsia="ru-RU"/>
        </w:rPr>
      </w:pPr>
      <w:r w:rsidRPr="00F17BDA">
        <w:rPr>
          <w:rFonts w:ascii="Times New Roman" w:hAnsi="Times New Roman" w:cs="Times New Roman"/>
          <w:sz w:val="24"/>
          <w:szCs w:val="24"/>
        </w:rPr>
        <w:t xml:space="preserve">Train </w:t>
      </w:r>
      <w:r w:rsidR="0047391A" w:rsidRPr="00F17BDA">
        <w:rPr>
          <w:rFonts w:ascii="Times New Roman" w:hAnsi="Times New Roman" w:cs="Times New Roman"/>
          <w:sz w:val="24"/>
          <w:szCs w:val="24"/>
        </w:rPr>
        <w:t xml:space="preserve">the </w:t>
      </w:r>
      <w:r w:rsidRPr="00F17BDA">
        <w:rPr>
          <w:rFonts w:ascii="Times New Roman" w:hAnsi="Times New Roman" w:cs="Times New Roman"/>
          <w:sz w:val="24"/>
          <w:szCs w:val="24"/>
        </w:rPr>
        <w:t xml:space="preserve">employees of the </w:t>
      </w:r>
      <w:r w:rsidR="0047391A" w:rsidRPr="00F17BDA">
        <w:rPr>
          <w:rFonts w:ascii="Times New Roman" w:hAnsi="Times New Roman" w:cs="Times New Roman"/>
          <w:sz w:val="24"/>
          <w:szCs w:val="24"/>
        </w:rPr>
        <w:t xml:space="preserve">law enforcement </w:t>
      </w:r>
      <w:r w:rsidRPr="00F17BDA">
        <w:rPr>
          <w:rFonts w:ascii="Times New Roman" w:hAnsi="Times New Roman" w:cs="Times New Roman"/>
          <w:sz w:val="24"/>
          <w:szCs w:val="24"/>
        </w:rPr>
        <w:t>with regard to the application of anti-discrimination legislation and of the Convention.</w:t>
      </w:r>
    </w:p>
    <w:p w:rsidR="0032081F" w:rsidRPr="00F17BDA" w:rsidRDefault="0032081F" w:rsidP="00F17BDA">
      <w:pPr>
        <w:pStyle w:val="ListParagraph"/>
        <w:spacing w:before="200" w:line="360" w:lineRule="auto"/>
        <w:ind w:right="-547"/>
        <w:contextualSpacing w:val="0"/>
        <w:jc w:val="both"/>
        <w:rPr>
          <w:rFonts w:ascii="Times New Roman" w:hAnsi="Times New Roman" w:cs="Times New Roman"/>
          <w:sz w:val="24"/>
          <w:szCs w:val="24"/>
          <w:lang w:val="ro-RO" w:eastAsia="ru-RU"/>
        </w:rPr>
      </w:pPr>
    </w:p>
    <w:p w:rsidR="00C94BA2" w:rsidRPr="00F17BDA" w:rsidRDefault="007F09BB" w:rsidP="00F17BDA">
      <w:pPr>
        <w:spacing w:line="360" w:lineRule="auto"/>
        <w:ind w:right="-541"/>
        <w:jc w:val="both"/>
        <w:rPr>
          <w:rFonts w:ascii="Times New Roman" w:hAnsi="Times New Roman" w:cs="Times New Roman"/>
          <w:b/>
          <w:sz w:val="24"/>
          <w:szCs w:val="24"/>
        </w:rPr>
      </w:pPr>
      <w:r w:rsidRPr="00F17BDA">
        <w:rPr>
          <w:rFonts w:ascii="Times New Roman" w:hAnsi="Times New Roman" w:cs="Times New Roman"/>
          <w:b/>
          <w:sz w:val="24"/>
          <w:szCs w:val="24"/>
        </w:rPr>
        <w:t>Artic</w:t>
      </w:r>
      <w:r w:rsidR="00C83449" w:rsidRPr="00F17BDA">
        <w:rPr>
          <w:rFonts w:ascii="Times New Roman" w:hAnsi="Times New Roman" w:cs="Times New Roman"/>
          <w:b/>
          <w:sz w:val="24"/>
          <w:szCs w:val="24"/>
        </w:rPr>
        <w:t>le</w:t>
      </w:r>
      <w:r w:rsidRPr="00F17BDA">
        <w:rPr>
          <w:rFonts w:ascii="Times New Roman" w:hAnsi="Times New Roman" w:cs="Times New Roman"/>
          <w:b/>
          <w:sz w:val="24"/>
          <w:szCs w:val="24"/>
        </w:rPr>
        <w:t xml:space="preserve"> 4</w:t>
      </w:r>
    </w:p>
    <w:p w:rsidR="007F09BB" w:rsidRPr="00F17BDA" w:rsidRDefault="006C7D52" w:rsidP="00F17BDA">
      <w:pPr>
        <w:pStyle w:val="ListParagraph"/>
        <w:numPr>
          <w:ilvl w:val="0"/>
          <w:numId w:val="1"/>
        </w:numPr>
        <w:spacing w:line="360" w:lineRule="auto"/>
        <w:jc w:val="both"/>
        <w:rPr>
          <w:rFonts w:ascii="Times New Roman" w:hAnsi="Times New Roman" w:cs="Times New Roman"/>
          <w:sz w:val="24"/>
          <w:szCs w:val="24"/>
        </w:rPr>
      </w:pPr>
      <w:r w:rsidRPr="00F17BDA">
        <w:rPr>
          <w:rFonts w:ascii="Times New Roman" w:hAnsi="Times New Roman" w:cs="Times New Roman"/>
          <w:sz w:val="24"/>
          <w:szCs w:val="24"/>
        </w:rPr>
        <w:t>The criminal law doesn’t recognize offences based on the hate and prejudice as criminal acts in themselves.</w:t>
      </w:r>
      <w:r w:rsidR="002E2EBF" w:rsidRPr="00F17BDA">
        <w:rPr>
          <w:rFonts w:ascii="Times New Roman" w:hAnsi="Times New Roman" w:cs="Times New Roman"/>
          <w:sz w:val="24"/>
          <w:szCs w:val="24"/>
        </w:rPr>
        <w:t xml:space="preserve"> </w:t>
      </w:r>
      <w:r w:rsidRPr="00F17BDA">
        <w:rPr>
          <w:rFonts w:ascii="Times New Roman" w:hAnsi="Times New Roman" w:cs="Times New Roman"/>
          <w:sz w:val="24"/>
          <w:szCs w:val="24"/>
        </w:rPr>
        <w:t>The reasons of „social, racial or religious” hat</w:t>
      </w:r>
      <w:r w:rsidR="00F53FBE" w:rsidRPr="00F17BDA">
        <w:rPr>
          <w:rFonts w:ascii="Times New Roman" w:hAnsi="Times New Roman" w:cs="Times New Roman"/>
          <w:sz w:val="24"/>
          <w:szCs w:val="24"/>
        </w:rPr>
        <w:t>r</w:t>
      </w:r>
      <w:r w:rsidRPr="00F17BDA">
        <w:rPr>
          <w:rFonts w:ascii="Times New Roman" w:hAnsi="Times New Roman" w:cs="Times New Roman"/>
          <w:sz w:val="24"/>
          <w:szCs w:val="24"/>
        </w:rPr>
        <w:t>e</w:t>
      </w:r>
      <w:r w:rsidR="00F53FBE" w:rsidRPr="00F17BDA">
        <w:rPr>
          <w:rFonts w:ascii="Times New Roman" w:hAnsi="Times New Roman" w:cs="Times New Roman"/>
          <w:sz w:val="24"/>
          <w:szCs w:val="24"/>
        </w:rPr>
        <w:t>d</w:t>
      </w:r>
      <w:r w:rsidRPr="00F17BDA">
        <w:rPr>
          <w:rFonts w:ascii="Times New Roman" w:hAnsi="Times New Roman" w:cs="Times New Roman"/>
          <w:sz w:val="24"/>
          <w:szCs w:val="24"/>
        </w:rPr>
        <w:t xml:space="preserve"> serve as aggravating circumstances for any criminal deeds provided for in the special part of the Criminal Code. </w:t>
      </w:r>
      <w:r w:rsidR="00651AE6" w:rsidRPr="00F17BDA">
        <w:rPr>
          <w:rFonts w:ascii="Times New Roman" w:hAnsi="Times New Roman" w:cs="Times New Roman"/>
          <w:sz w:val="24"/>
          <w:szCs w:val="24"/>
        </w:rPr>
        <w:t xml:space="preserve">For a number of offences the reasons of social, national, ethnic or religious hate constitutes its qualifying attributes. </w:t>
      </w:r>
      <w:r w:rsidRPr="00F17BDA">
        <w:rPr>
          <w:rFonts w:ascii="Times New Roman" w:hAnsi="Times New Roman" w:cs="Times New Roman"/>
          <w:sz w:val="24"/>
          <w:szCs w:val="24"/>
        </w:rPr>
        <w:t xml:space="preserve">As a result, the prosecution of </w:t>
      </w:r>
      <w:r w:rsidR="00F53FBE" w:rsidRPr="00F17BDA">
        <w:rPr>
          <w:rFonts w:ascii="Times New Roman" w:hAnsi="Times New Roman" w:cs="Times New Roman"/>
          <w:sz w:val="24"/>
          <w:szCs w:val="24"/>
        </w:rPr>
        <w:t xml:space="preserve">hate crimes </w:t>
      </w:r>
      <w:r w:rsidRPr="00F17BDA">
        <w:rPr>
          <w:rFonts w:ascii="Times New Roman" w:hAnsi="Times New Roman" w:cs="Times New Roman"/>
          <w:sz w:val="24"/>
          <w:szCs w:val="24"/>
        </w:rPr>
        <w:t>is possible only if they result in the consequences provided for by law.</w:t>
      </w:r>
    </w:p>
    <w:p w:rsidR="008918B3" w:rsidRPr="00F17BDA" w:rsidRDefault="003443A1" w:rsidP="00F17BDA">
      <w:pPr>
        <w:pStyle w:val="ListParagraph"/>
        <w:numPr>
          <w:ilvl w:val="0"/>
          <w:numId w:val="1"/>
        </w:numPr>
        <w:spacing w:line="360" w:lineRule="auto"/>
        <w:jc w:val="both"/>
        <w:rPr>
          <w:rFonts w:ascii="Times New Roman" w:hAnsi="Times New Roman" w:cs="Times New Roman"/>
          <w:sz w:val="24"/>
          <w:szCs w:val="24"/>
          <w:lang w:val="ro-RO"/>
        </w:rPr>
      </w:pPr>
      <w:r w:rsidRPr="00F17BDA">
        <w:rPr>
          <w:rFonts w:ascii="Times New Roman" w:hAnsi="Times New Roman" w:cs="Times New Roman"/>
          <w:sz w:val="24"/>
          <w:szCs w:val="24"/>
        </w:rPr>
        <w:t xml:space="preserve">Acts motivated by hate which do not result in physical damage or considerable materials are qualified in most cases as misdemeanors. </w:t>
      </w:r>
      <w:r w:rsidR="00134605" w:rsidRPr="00F17BDA">
        <w:rPr>
          <w:rFonts w:ascii="Times New Roman" w:hAnsi="Times New Roman" w:cs="Times New Roman"/>
          <w:sz w:val="24"/>
          <w:szCs w:val="24"/>
        </w:rPr>
        <w:t xml:space="preserve">Administrative Offences </w:t>
      </w:r>
      <w:r w:rsidR="001C6644" w:rsidRPr="00F17BDA">
        <w:rPr>
          <w:rFonts w:ascii="Times New Roman" w:hAnsi="Times New Roman" w:cs="Times New Roman"/>
          <w:sz w:val="24"/>
          <w:szCs w:val="24"/>
        </w:rPr>
        <w:t>C</w:t>
      </w:r>
      <w:r w:rsidR="00A16D29" w:rsidRPr="00F17BDA">
        <w:rPr>
          <w:rFonts w:ascii="Times New Roman" w:hAnsi="Times New Roman" w:cs="Times New Roman"/>
          <w:sz w:val="24"/>
          <w:szCs w:val="24"/>
        </w:rPr>
        <w:t xml:space="preserve">ode, however, does not </w:t>
      </w:r>
      <w:r w:rsidR="00A16D29" w:rsidRPr="00F17BDA">
        <w:rPr>
          <w:rFonts w:ascii="Times New Roman" w:hAnsi="Times New Roman" w:cs="Times New Roman"/>
          <w:sz w:val="24"/>
          <w:szCs w:val="24"/>
        </w:rPr>
        <w:lastRenderedPageBreak/>
        <w:t>include the grounds based on hate and establishes symbolic sanctions that did not restore proportiona</w:t>
      </w:r>
      <w:r w:rsidR="001C6644" w:rsidRPr="00F17BDA">
        <w:rPr>
          <w:rFonts w:ascii="Times New Roman" w:hAnsi="Times New Roman" w:cs="Times New Roman"/>
          <w:sz w:val="24"/>
          <w:szCs w:val="24"/>
        </w:rPr>
        <w:t>l</w:t>
      </w:r>
      <w:r w:rsidR="0080180F" w:rsidRPr="00F17BDA">
        <w:rPr>
          <w:rFonts w:ascii="Times New Roman" w:hAnsi="Times New Roman" w:cs="Times New Roman"/>
          <w:sz w:val="24"/>
          <w:szCs w:val="24"/>
        </w:rPr>
        <w:t>l</w:t>
      </w:r>
      <w:r w:rsidR="001C6644" w:rsidRPr="00F17BDA">
        <w:rPr>
          <w:rFonts w:ascii="Times New Roman" w:hAnsi="Times New Roman" w:cs="Times New Roman"/>
          <w:sz w:val="24"/>
          <w:szCs w:val="24"/>
        </w:rPr>
        <w:t>y</w:t>
      </w:r>
      <w:r w:rsidR="00A16D29" w:rsidRPr="00F17BDA">
        <w:rPr>
          <w:rFonts w:ascii="Times New Roman" w:hAnsi="Times New Roman" w:cs="Times New Roman"/>
          <w:sz w:val="24"/>
          <w:szCs w:val="24"/>
        </w:rPr>
        <w:t xml:space="preserve"> and effective</w:t>
      </w:r>
      <w:r w:rsidR="001C6644" w:rsidRPr="00F17BDA">
        <w:rPr>
          <w:rFonts w:ascii="Times New Roman" w:hAnsi="Times New Roman" w:cs="Times New Roman"/>
          <w:sz w:val="24"/>
          <w:szCs w:val="24"/>
        </w:rPr>
        <w:t>ly</w:t>
      </w:r>
      <w:r w:rsidR="00A16D29" w:rsidRPr="00F17BDA">
        <w:rPr>
          <w:rFonts w:ascii="Times New Roman" w:hAnsi="Times New Roman" w:cs="Times New Roman"/>
          <w:sz w:val="24"/>
          <w:szCs w:val="24"/>
        </w:rPr>
        <w:t xml:space="preserve"> justice in the </w:t>
      </w:r>
      <w:r w:rsidR="001C6644" w:rsidRPr="00F17BDA">
        <w:rPr>
          <w:rFonts w:ascii="Times New Roman" w:hAnsi="Times New Roman" w:cs="Times New Roman"/>
          <w:sz w:val="24"/>
          <w:szCs w:val="24"/>
        </w:rPr>
        <w:t>result</w:t>
      </w:r>
      <w:r w:rsidR="00A16D29" w:rsidRPr="00F17BDA">
        <w:rPr>
          <w:rFonts w:ascii="Times New Roman" w:hAnsi="Times New Roman" w:cs="Times New Roman"/>
          <w:sz w:val="24"/>
          <w:szCs w:val="24"/>
        </w:rPr>
        <w:t xml:space="preserve"> of the damaging actions motivated by hate.</w:t>
      </w:r>
    </w:p>
    <w:p w:rsidR="00543B01" w:rsidRPr="00F17BDA" w:rsidRDefault="001C6644" w:rsidP="00F17BDA">
      <w:pPr>
        <w:pStyle w:val="ListParagraph"/>
        <w:numPr>
          <w:ilvl w:val="0"/>
          <w:numId w:val="1"/>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 xml:space="preserve">In order to eradicate these loopholes from legislation a draft law was </w:t>
      </w:r>
      <w:r w:rsidR="00D23F56" w:rsidRPr="00F17BDA">
        <w:rPr>
          <w:rFonts w:ascii="Times New Roman" w:hAnsi="Times New Roman" w:cs="Times New Roman"/>
          <w:sz w:val="24"/>
          <w:szCs w:val="24"/>
        </w:rPr>
        <w:t>developed,</w:t>
      </w:r>
      <w:r w:rsidRPr="00F17BDA">
        <w:rPr>
          <w:rFonts w:ascii="Times New Roman" w:hAnsi="Times New Roman" w:cs="Times New Roman"/>
          <w:sz w:val="24"/>
          <w:szCs w:val="24"/>
        </w:rPr>
        <w:t xml:space="preserve"> criminalizing contraventions and offences motivated by prejudice, contempt or hate. </w:t>
      </w:r>
      <w:r w:rsidR="00D23F56" w:rsidRPr="00F17BDA">
        <w:rPr>
          <w:rFonts w:ascii="Times New Roman" w:hAnsi="Times New Roman" w:cs="Times New Roman"/>
          <w:sz w:val="24"/>
          <w:szCs w:val="24"/>
        </w:rPr>
        <w:t xml:space="preserve">The draft extends the list of reasons of hate and prejudice, covering all </w:t>
      </w:r>
      <w:r w:rsidR="0047391A" w:rsidRPr="00F17BDA">
        <w:rPr>
          <w:rFonts w:ascii="Times New Roman" w:hAnsi="Times New Roman" w:cs="Times New Roman"/>
          <w:sz w:val="24"/>
          <w:szCs w:val="24"/>
        </w:rPr>
        <w:t xml:space="preserve">grounds </w:t>
      </w:r>
      <w:r w:rsidR="00D23F56" w:rsidRPr="00F17BDA">
        <w:rPr>
          <w:rFonts w:ascii="Times New Roman" w:hAnsi="Times New Roman" w:cs="Times New Roman"/>
          <w:sz w:val="24"/>
          <w:szCs w:val="24"/>
        </w:rPr>
        <w:t>that are protected by anti-discrimination legislation. Although this initiative represents a significant step in</w:t>
      </w:r>
      <w:r w:rsidR="00EF5769" w:rsidRPr="00F17BDA">
        <w:rPr>
          <w:rFonts w:ascii="Times New Roman" w:hAnsi="Times New Roman" w:cs="Times New Roman"/>
          <w:sz w:val="24"/>
          <w:szCs w:val="24"/>
        </w:rPr>
        <w:t xml:space="preserve"> </w:t>
      </w:r>
      <w:r w:rsidR="00D23F56" w:rsidRPr="00F17BDA">
        <w:rPr>
          <w:rFonts w:ascii="Times New Roman" w:hAnsi="Times New Roman" w:cs="Times New Roman"/>
          <w:sz w:val="24"/>
          <w:szCs w:val="24"/>
        </w:rPr>
        <w:t xml:space="preserve">view of the implementation of the international obligations of the Republic of Moldova, </w:t>
      </w:r>
      <w:r w:rsidR="0047391A" w:rsidRPr="00F17BDA">
        <w:rPr>
          <w:rFonts w:ascii="Times New Roman" w:hAnsi="Times New Roman" w:cs="Times New Roman"/>
          <w:sz w:val="24"/>
          <w:szCs w:val="24"/>
        </w:rPr>
        <w:t xml:space="preserve">the draft amendments </w:t>
      </w:r>
      <w:r w:rsidR="00D23F56" w:rsidRPr="00F17BDA">
        <w:rPr>
          <w:rFonts w:ascii="Times New Roman" w:hAnsi="Times New Roman" w:cs="Times New Roman"/>
          <w:sz w:val="24"/>
          <w:szCs w:val="24"/>
        </w:rPr>
        <w:t xml:space="preserve">in question should be reviewed and improved. </w:t>
      </w:r>
      <w:r w:rsidRPr="00F17BDA">
        <w:rPr>
          <w:rFonts w:ascii="Times New Roman" w:hAnsi="Times New Roman" w:cs="Times New Roman"/>
          <w:sz w:val="24"/>
          <w:szCs w:val="24"/>
        </w:rPr>
        <w:t xml:space="preserve">In this respect, the Council has made the necessary recommendations within the framework of the opinion </w:t>
      </w:r>
      <w:r w:rsidR="0047391A" w:rsidRPr="00F17BDA">
        <w:rPr>
          <w:rFonts w:ascii="Times New Roman" w:hAnsi="Times New Roman" w:cs="Times New Roman"/>
          <w:sz w:val="24"/>
          <w:szCs w:val="24"/>
        </w:rPr>
        <w:t xml:space="preserve">submitted </w:t>
      </w:r>
      <w:r w:rsidRPr="00F17BDA">
        <w:rPr>
          <w:rFonts w:ascii="Times New Roman" w:hAnsi="Times New Roman" w:cs="Times New Roman"/>
          <w:sz w:val="24"/>
          <w:szCs w:val="24"/>
        </w:rPr>
        <w:t>to the Ministry of Justice.</w:t>
      </w:r>
    </w:p>
    <w:p w:rsidR="00543B01" w:rsidRPr="00F17BDA" w:rsidRDefault="00C83449" w:rsidP="00F17BDA">
      <w:pPr>
        <w:pStyle w:val="ListParagraph"/>
        <w:spacing w:before="200" w:line="360" w:lineRule="auto"/>
        <w:ind w:left="360" w:right="-547"/>
        <w:contextualSpacing w:val="0"/>
        <w:jc w:val="both"/>
        <w:rPr>
          <w:rFonts w:ascii="Times New Roman" w:hAnsi="Times New Roman" w:cs="Times New Roman"/>
          <w:b/>
          <w:sz w:val="24"/>
          <w:szCs w:val="24"/>
        </w:rPr>
      </w:pPr>
      <w:r w:rsidRPr="00F17BDA">
        <w:rPr>
          <w:rFonts w:ascii="Times New Roman" w:hAnsi="Times New Roman" w:cs="Times New Roman"/>
          <w:b/>
          <w:sz w:val="24"/>
          <w:szCs w:val="24"/>
        </w:rPr>
        <w:t>Recommendation</w:t>
      </w:r>
      <w:r w:rsidR="00543B01" w:rsidRPr="00F17BDA">
        <w:rPr>
          <w:rFonts w:ascii="Times New Roman" w:hAnsi="Times New Roman" w:cs="Times New Roman"/>
          <w:b/>
          <w:sz w:val="24"/>
          <w:szCs w:val="24"/>
        </w:rPr>
        <w:t>:</w:t>
      </w:r>
    </w:p>
    <w:p w:rsidR="007F09BB" w:rsidRPr="00F17BDA" w:rsidRDefault="0047391A" w:rsidP="00F17BDA">
      <w:pPr>
        <w:pStyle w:val="ListParagraph"/>
        <w:numPr>
          <w:ilvl w:val="0"/>
          <w:numId w:val="9"/>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A</w:t>
      </w:r>
      <w:r w:rsidR="00B92D0E" w:rsidRPr="00F17BDA">
        <w:rPr>
          <w:rFonts w:ascii="Times New Roman" w:hAnsi="Times New Roman" w:cs="Times New Roman"/>
          <w:sz w:val="24"/>
          <w:szCs w:val="24"/>
        </w:rPr>
        <w:t>dop</w:t>
      </w:r>
      <w:r w:rsidRPr="00F17BDA">
        <w:rPr>
          <w:rFonts w:ascii="Times New Roman" w:hAnsi="Times New Roman" w:cs="Times New Roman"/>
          <w:sz w:val="24"/>
          <w:szCs w:val="24"/>
        </w:rPr>
        <w:t>t</w:t>
      </w:r>
      <w:r w:rsidR="00B92D0E" w:rsidRPr="00F17BDA">
        <w:rPr>
          <w:rFonts w:ascii="Times New Roman" w:hAnsi="Times New Roman" w:cs="Times New Roman"/>
          <w:sz w:val="24"/>
          <w:szCs w:val="24"/>
        </w:rPr>
        <w:t xml:space="preserve"> the legal framework to ensure protection against all illegal actions motivated by hate and prejudice.</w:t>
      </w:r>
    </w:p>
    <w:p w:rsidR="00F17BDA" w:rsidRDefault="00F17BDA" w:rsidP="00F17BDA">
      <w:pPr>
        <w:spacing w:line="360" w:lineRule="auto"/>
        <w:ind w:right="-541"/>
        <w:jc w:val="both"/>
        <w:rPr>
          <w:rFonts w:ascii="Times New Roman" w:hAnsi="Times New Roman" w:cs="Times New Roman"/>
          <w:b/>
          <w:sz w:val="24"/>
          <w:szCs w:val="24"/>
        </w:rPr>
      </w:pPr>
    </w:p>
    <w:p w:rsidR="003113D8" w:rsidRPr="00F17BDA" w:rsidRDefault="00336B4F" w:rsidP="00F17BDA">
      <w:pPr>
        <w:spacing w:line="360" w:lineRule="auto"/>
        <w:ind w:right="-541"/>
        <w:jc w:val="both"/>
        <w:rPr>
          <w:rFonts w:ascii="Times New Roman" w:hAnsi="Times New Roman" w:cs="Times New Roman"/>
          <w:b/>
          <w:sz w:val="24"/>
          <w:szCs w:val="24"/>
        </w:rPr>
      </w:pPr>
      <w:r w:rsidRPr="00F17BDA">
        <w:rPr>
          <w:rFonts w:ascii="Times New Roman" w:hAnsi="Times New Roman" w:cs="Times New Roman"/>
          <w:b/>
          <w:sz w:val="24"/>
          <w:szCs w:val="24"/>
        </w:rPr>
        <w:t>Artic</w:t>
      </w:r>
      <w:r w:rsidR="00C83449" w:rsidRPr="00F17BDA">
        <w:rPr>
          <w:rFonts w:ascii="Times New Roman" w:hAnsi="Times New Roman" w:cs="Times New Roman"/>
          <w:b/>
          <w:sz w:val="24"/>
          <w:szCs w:val="24"/>
        </w:rPr>
        <w:t>le</w:t>
      </w:r>
      <w:r w:rsidRPr="00F17BDA">
        <w:rPr>
          <w:rFonts w:ascii="Times New Roman" w:hAnsi="Times New Roman" w:cs="Times New Roman"/>
          <w:b/>
          <w:sz w:val="24"/>
          <w:szCs w:val="24"/>
        </w:rPr>
        <w:t xml:space="preserve"> 5. </w:t>
      </w:r>
    </w:p>
    <w:p w:rsidR="00336B4F" w:rsidRPr="00F17BDA" w:rsidRDefault="00145E68" w:rsidP="00F17BDA">
      <w:pPr>
        <w:pStyle w:val="ListParagraph"/>
        <w:numPr>
          <w:ilvl w:val="0"/>
          <w:numId w:val="1"/>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 xml:space="preserve">The </w:t>
      </w:r>
      <w:r w:rsidR="0047391A" w:rsidRPr="00F17BDA">
        <w:rPr>
          <w:rFonts w:ascii="Times New Roman" w:hAnsi="Times New Roman" w:cs="Times New Roman"/>
          <w:sz w:val="24"/>
          <w:szCs w:val="24"/>
        </w:rPr>
        <w:t xml:space="preserve">legal framework recognizes the role and importance of </w:t>
      </w:r>
      <w:r w:rsidRPr="00F17BDA">
        <w:rPr>
          <w:rFonts w:ascii="Times New Roman" w:hAnsi="Times New Roman" w:cs="Times New Roman"/>
          <w:sz w:val="24"/>
          <w:szCs w:val="24"/>
        </w:rPr>
        <w:t>specific religion</w:t>
      </w:r>
      <w:r w:rsidR="0047391A" w:rsidRPr="00F17BDA">
        <w:rPr>
          <w:rFonts w:ascii="Times New Roman" w:hAnsi="Times New Roman" w:cs="Times New Roman"/>
          <w:sz w:val="24"/>
          <w:szCs w:val="24"/>
        </w:rPr>
        <w:t xml:space="preserve">. This </w:t>
      </w:r>
      <w:r w:rsidRPr="00F17BDA">
        <w:rPr>
          <w:rFonts w:ascii="Times New Roman" w:hAnsi="Times New Roman" w:cs="Times New Roman"/>
          <w:sz w:val="24"/>
          <w:szCs w:val="24"/>
        </w:rPr>
        <w:t xml:space="preserve"> </w:t>
      </w:r>
      <w:r w:rsidR="0047391A" w:rsidRPr="00F17BDA">
        <w:rPr>
          <w:rFonts w:ascii="Times New Roman" w:hAnsi="Times New Roman" w:cs="Times New Roman"/>
          <w:sz w:val="24"/>
          <w:szCs w:val="24"/>
        </w:rPr>
        <w:t xml:space="preserve">provision </w:t>
      </w:r>
      <w:r w:rsidRPr="00F17BDA">
        <w:rPr>
          <w:rFonts w:ascii="Times New Roman" w:hAnsi="Times New Roman" w:cs="Times New Roman"/>
          <w:sz w:val="24"/>
          <w:szCs w:val="24"/>
        </w:rPr>
        <w:t>undermines the role of other religions and leads to discrimination of religious minorities’ representatives. The Council has examined cases in which local public authorities have prohibited the holding of religious meetings of some minority cultures, without objective and reasonable justification</w:t>
      </w:r>
      <w:r w:rsidRPr="00F17BDA">
        <w:rPr>
          <w:rFonts w:ascii="Times New Roman" w:hAnsi="Times New Roman" w:cs="Times New Roman"/>
          <w:sz w:val="24"/>
          <w:szCs w:val="24"/>
          <w:vertAlign w:val="superscript"/>
        </w:rPr>
        <w:footnoteReference w:id="7"/>
      </w:r>
      <w:r w:rsidRPr="00F17BDA">
        <w:rPr>
          <w:rFonts w:ascii="Times New Roman" w:hAnsi="Times New Roman" w:cs="Times New Roman"/>
          <w:sz w:val="24"/>
          <w:szCs w:val="24"/>
        </w:rPr>
        <w:t>. Such actions of the authorities are discriminatory and violate freedom of religion manifestation and freedom of assembly.</w:t>
      </w:r>
    </w:p>
    <w:p w:rsidR="00336B4F" w:rsidRPr="00F17BDA" w:rsidRDefault="00130314" w:rsidP="00F17BDA">
      <w:pPr>
        <w:pStyle w:val="ListParagraph"/>
        <w:numPr>
          <w:ilvl w:val="0"/>
          <w:numId w:val="1"/>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The minority religious groups also have difficulties in registration of their religious communit</w:t>
      </w:r>
      <w:r w:rsidR="0047391A" w:rsidRPr="00F17BDA">
        <w:rPr>
          <w:rFonts w:ascii="Times New Roman" w:hAnsi="Times New Roman" w:cs="Times New Roman"/>
          <w:sz w:val="24"/>
          <w:szCs w:val="24"/>
        </w:rPr>
        <w:t>ies</w:t>
      </w:r>
      <w:r w:rsidRPr="00F17BDA">
        <w:rPr>
          <w:rFonts w:ascii="Times New Roman" w:hAnsi="Times New Roman" w:cs="Times New Roman"/>
          <w:sz w:val="24"/>
          <w:szCs w:val="24"/>
        </w:rPr>
        <w:t>, since the law imposes unjustified formal requirements on grounds of nationality and residence. This approach is discriminatory and violates the right of the foreigners to the free manifestation of religion or religious beliefs.</w:t>
      </w:r>
    </w:p>
    <w:p w:rsidR="00D035C8" w:rsidRPr="00F17BDA" w:rsidRDefault="006758D4" w:rsidP="00F17BDA">
      <w:pPr>
        <w:pStyle w:val="ListParagraph"/>
        <w:numPr>
          <w:ilvl w:val="0"/>
          <w:numId w:val="1"/>
        </w:numPr>
        <w:spacing w:before="200" w:line="360" w:lineRule="auto"/>
        <w:contextualSpacing w:val="0"/>
        <w:jc w:val="both"/>
        <w:rPr>
          <w:rFonts w:ascii="Times New Roman" w:hAnsi="Times New Roman" w:cs="Times New Roman"/>
          <w:sz w:val="24"/>
          <w:szCs w:val="24"/>
          <w:lang w:val="ro-RO"/>
        </w:rPr>
      </w:pPr>
      <w:r w:rsidRPr="00F17BDA">
        <w:rPr>
          <w:rFonts w:ascii="Times New Roman" w:hAnsi="Times New Roman" w:cs="Times New Roman"/>
          <w:sz w:val="24"/>
          <w:szCs w:val="24"/>
        </w:rPr>
        <w:t xml:space="preserve">The national minorities which communicate in the Russian language face difficulties in access to justice, the complaints drawn up in Russian are returned without examination. The Council has </w:t>
      </w:r>
      <w:r w:rsidR="0047391A" w:rsidRPr="00F17BDA">
        <w:rPr>
          <w:rFonts w:ascii="Times New Roman" w:hAnsi="Times New Roman" w:cs="Times New Roman"/>
          <w:sz w:val="24"/>
          <w:szCs w:val="24"/>
        </w:rPr>
        <w:lastRenderedPageBreak/>
        <w:t xml:space="preserve">found </w:t>
      </w:r>
      <w:r w:rsidRPr="00F17BDA">
        <w:rPr>
          <w:rFonts w:ascii="Times New Roman" w:hAnsi="Times New Roman" w:cs="Times New Roman"/>
          <w:sz w:val="24"/>
          <w:szCs w:val="24"/>
        </w:rPr>
        <w:t xml:space="preserve">discrimination in several decisions and recommended the courts of law to avoid similar situations in the future. Although the courts give assurances that they will accept applications written in the Russian language, the situation in practice is not changing. </w:t>
      </w:r>
      <w:r w:rsidR="00130314" w:rsidRPr="00F17BDA">
        <w:rPr>
          <w:rFonts w:ascii="Times New Roman" w:hAnsi="Times New Roman" w:cs="Times New Roman"/>
          <w:sz w:val="24"/>
          <w:szCs w:val="24"/>
        </w:rPr>
        <w:t>Furthermore, the problem is getting worse</w:t>
      </w:r>
      <w:r w:rsidR="00A966D0" w:rsidRPr="00F17BDA">
        <w:rPr>
          <w:rFonts w:ascii="Times New Roman" w:hAnsi="Times New Roman" w:cs="Times New Roman"/>
          <w:sz w:val="24"/>
          <w:szCs w:val="24"/>
        </w:rPr>
        <w:t>,</w:t>
      </w:r>
      <w:r w:rsidR="00130314" w:rsidRPr="00F17BDA">
        <w:rPr>
          <w:rFonts w:ascii="Times New Roman" w:hAnsi="Times New Roman" w:cs="Times New Roman"/>
          <w:sz w:val="24"/>
          <w:szCs w:val="24"/>
        </w:rPr>
        <w:t xml:space="preserve"> </w:t>
      </w:r>
      <w:r w:rsidRPr="00F17BDA">
        <w:rPr>
          <w:rFonts w:ascii="Times New Roman" w:hAnsi="Times New Roman" w:cs="Times New Roman"/>
          <w:sz w:val="24"/>
          <w:szCs w:val="24"/>
        </w:rPr>
        <w:t>because the</w:t>
      </w:r>
      <w:r w:rsidR="00130314" w:rsidRPr="00F17BDA">
        <w:rPr>
          <w:rFonts w:ascii="Times New Roman" w:hAnsi="Times New Roman" w:cs="Times New Roman"/>
          <w:sz w:val="24"/>
          <w:szCs w:val="24"/>
        </w:rPr>
        <w:t xml:space="preserve"> courts of law do not have a sufficient number of translators.</w:t>
      </w:r>
      <w:r w:rsidR="00130314" w:rsidRPr="00F17BDA">
        <w:rPr>
          <w:rFonts w:ascii="Times New Roman" w:hAnsi="Times New Roman" w:cs="Times New Roman"/>
          <w:sz w:val="24"/>
          <w:szCs w:val="24"/>
          <w:lang w:val="ro-RO"/>
        </w:rPr>
        <w:t xml:space="preserve"> </w:t>
      </w:r>
      <w:r w:rsidR="00A966D0" w:rsidRPr="00F17BDA">
        <w:rPr>
          <w:rFonts w:ascii="Times New Roman" w:hAnsi="Times New Roman" w:cs="Times New Roman"/>
          <w:sz w:val="24"/>
          <w:szCs w:val="24"/>
        </w:rPr>
        <w:t>Also, the situation is getting worse with the entry into force on 28 April 2017 of the amendments to art</w:t>
      </w:r>
      <w:r w:rsidR="00F75496" w:rsidRPr="00F17BDA">
        <w:rPr>
          <w:rFonts w:ascii="Times New Roman" w:hAnsi="Times New Roman" w:cs="Times New Roman"/>
          <w:sz w:val="24"/>
          <w:szCs w:val="24"/>
        </w:rPr>
        <w:t>icle</w:t>
      </w:r>
      <w:r w:rsidR="00A966D0" w:rsidRPr="00F17BDA">
        <w:rPr>
          <w:rFonts w:ascii="Times New Roman" w:hAnsi="Times New Roman" w:cs="Times New Roman"/>
          <w:sz w:val="24"/>
          <w:szCs w:val="24"/>
        </w:rPr>
        <w:t xml:space="preserve"> 167 part (1) </w:t>
      </w:r>
      <w:r w:rsidR="00F75496" w:rsidRPr="00F17BDA">
        <w:rPr>
          <w:rFonts w:ascii="Times New Roman" w:eastAsia="MS Gothic" w:hAnsi="Times New Roman" w:cs="Times New Roman"/>
          <w:bCs/>
          <w:iCs/>
          <w:sz w:val="24"/>
          <w:szCs w:val="24"/>
        </w:rPr>
        <w:t>paragraph</w:t>
      </w:r>
      <w:r w:rsidR="00A966D0" w:rsidRPr="00F17BDA">
        <w:rPr>
          <w:rFonts w:ascii="Times New Roman" w:hAnsi="Times New Roman" w:cs="Times New Roman"/>
          <w:sz w:val="24"/>
          <w:szCs w:val="24"/>
        </w:rPr>
        <w:t xml:space="preserve"> (a) of the </w:t>
      </w:r>
      <w:r w:rsidR="00134605" w:rsidRPr="00F17BDA">
        <w:rPr>
          <w:rFonts w:ascii="Times New Roman" w:hAnsi="Times New Roman" w:cs="Times New Roman"/>
          <w:sz w:val="24"/>
          <w:szCs w:val="24"/>
        </w:rPr>
        <w:t>Civil Procedure Code</w:t>
      </w:r>
      <w:r w:rsidR="00A966D0" w:rsidRPr="00F17BDA">
        <w:rPr>
          <w:rFonts w:ascii="Times New Roman" w:hAnsi="Times New Roman" w:cs="Times New Roman"/>
          <w:sz w:val="24"/>
          <w:szCs w:val="24"/>
        </w:rPr>
        <w:t xml:space="preserve">, which stipulates that where the deeds and the bill of complaints are made in a foreign language, the Court decides with regard to the presentation of their translation. This change was made without taking into account certain particular situations, such as </w:t>
      </w:r>
      <w:r w:rsidR="008061EC" w:rsidRPr="00F17BDA">
        <w:rPr>
          <w:rFonts w:ascii="Times New Roman" w:hAnsi="Times New Roman" w:cs="Times New Roman"/>
          <w:sz w:val="24"/>
          <w:szCs w:val="24"/>
        </w:rPr>
        <w:t>appealing of</w:t>
      </w:r>
      <w:r w:rsidR="00A966D0" w:rsidRPr="00F17BDA">
        <w:rPr>
          <w:rFonts w:ascii="Times New Roman" w:hAnsi="Times New Roman" w:cs="Times New Roman"/>
          <w:sz w:val="24"/>
          <w:szCs w:val="24"/>
        </w:rPr>
        <w:t xml:space="preserve"> a response of public authority. </w:t>
      </w:r>
      <w:r w:rsidR="008061EC" w:rsidRPr="00F17BDA">
        <w:rPr>
          <w:rFonts w:ascii="Times New Roman" w:hAnsi="Times New Roman" w:cs="Times New Roman"/>
          <w:sz w:val="24"/>
          <w:szCs w:val="24"/>
        </w:rPr>
        <w:t>However, under the provisions of art</w:t>
      </w:r>
      <w:r w:rsidR="00F75496" w:rsidRPr="00F17BDA">
        <w:rPr>
          <w:rFonts w:ascii="Times New Roman" w:hAnsi="Times New Roman" w:cs="Times New Roman"/>
          <w:sz w:val="24"/>
          <w:szCs w:val="24"/>
        </w:rPr>
        <w:t>icle</w:t>
      </w:r>
      <w:r w:rsidR="008061EC" w:rsidRPr="00F17BDA">
        <w:rPr>
          <w:rFonts w:ascii="Times New Roman" w:hAnsi="Times New Roman" w:cs="Times New Roman"/>
          <w:sz w:val="24"/>
          <w:szCs w:val="24"/>
        </w:rPr>
        <w:t xml:space="preserve"> 12 part (1) of the Law on the rights of persons belonging to national minorities and legal status of their organizations, they have the right to address the public institutions orally and in a written form in Moldavian [Romanian] or Russian languages, and receive answer in the language in which they have made the petition. Thus, the person who has answer in Russian from a public authority to go into court with it should have to bear the expenses of translation.</w:t>
      </w:r>
    </w:p>
    <w:p w:rsidR="00FA225A" w:rsidRPr="00F17BDA" w:rsidRDefault="008061EC" w:rsidP="00F17BDA">
      <w:pPr>
        <w:pStyle w:val="ListParagraph"/>
        <w:numPr>
          <w:ilvl w:val="0"/>
          <w:numId w:val="1"/>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National minorities also have limited access to information of public i</w:t>
      </w:r>
      <w:r w:rsidR="00CF15FA" w:rsidRPr="00F17BDA">
        <w:rPr>
          <w:rFonts w:ascii="Times New Roman" w:hAnsi="Times New Roman" w:cs="Times New Roman"/>
          <w:sz w:val="24"/>
          <w:szCs w:val="24"/>
        </w:rPr>
        <w:t>nterest</w:t>
      </w:r>
      <w:r w:rsidRPr="00F17BDA">
        <w:rPr>
          <w:rFonts w:ascii="Times New Roman" w:hAnsi="Times New Roman" w:cs="Times New Roman"/>
          <w:sz w:val="24"/>
          <w:szCs w:val="24"/>
        </w:rPr>
        <w:t xml:space="preserve"> placed by the official websites of ministries</w:t>
      </w:r>
      <w:r w:rsidR="002D5C39" w:rsidRPr="00F17BDA">
        <w:rPr>
          <w:rStyle w:val="FootnoteReference"/>
          <w:rFonts w:ascii="Times New Roman" w:hAnsi="Times New Roman" w:cs="Times New Roman"/>
          <w:sz w:val="24"/>
          <w:szCs w:val="24"/>
        </w:rPr>
        <w:footnoteReference w:id="8"/>
      </w:r>
      <w:r w:rsidR="002D5C39" w:rsidRPr="00F17BDA">
        <w:rPr>
          <w:rFonts w:ascii="Times New Roman" w:hAnsi="Times New Roman" w:cs="Times New Roman"/>
          <w:sz w:val="24"/>
          <w:szCs w:val="24"/>
        </w:rPr>
        <w:t>,</w:t>
      </w:r>
      <w:r w:rsidRPr="00F17BDA">
        <w:rPr>
          <w:rFonts w:ascii="Times New Roman" w:hAnsi="Times New Roman" w:cs="Times New Roman"/>
          <w:sz w:val="24"/>
          <w:szCs w:val="24"/>
        </w:rPr>
        <w:t xml:space="preserve"> since not all support a version in the language of interethnic communication.</w:t>
      </w:r>
    </w:p>
    <w:p w:rsidR="007E6CEB" w:rsidRPr="00F17BDA" w:rsidRDefault="00C83449" w:rsidP="00F17BDA">
      <w:pPr>
        <w:pStyle w:val="ListParagraph"/>
        <w:spacing w:before="200" w:line="360" w:lineRule="auto"/>
        <w:ind w:left="360" w:right="-547"/>
        <w:contextualSpacing w:val="0"/>
        <w:jc w:val="both"/>
        <w:rPr>
          <w:rFonts w:ascii="Times New Roman" w:hAnsi="Times New Roman" w:cs="Times New Roman"/>
          <w:b/>
          <w:sz w:val="24"/>
          <w:szCs w:val="24"/>
          <w:lang w:val="ro-RO"/>
        </w:rPr>
      </w:pPr>
      <w:r w:rsidRPr="00F17BDA">
        <w:rPr>
          <w:rFonts w:ascii="Times New Roman" w:hAnsi="Times New Roman" w:cs="Times New Roman"/>
          <w:b/>
          <w:sz w:val="24"/>
          <w:szCs w:val="24"/>
        </w:rPr>
        <w:t>Recommendations</w:t>
      </w:r>
      <w:r w:rsidR="007E6CEB" w:rsidRPr="00F17BDA">
        <w:rPr>
          <w:rFonts w:ascii="Times New Roman" w:hAnsi="Times New Roman" w:cs="Times New Roman"/>
          <w:b/>
          <w:sz w:val="24"/>
          <w:szCs w:val="24"/>
          <w:lang w:val="ro-RO"/>
        </w:rPr>
        <w:t>:</w:t>
      </w:r>
    </w:p>
    <w:p w:rsidR="007E6CEB" w:rsidRPr="00F17BDA" w:rsidRDefault="00EF5769" w:rsidP="00F17BDA">
      <w:pPr>
        <w:pStyle w:val="ListParagraph"/>
        <w:numPr>
          <w:ilvl w:val="0"/>
          <w:numId w:val="9"/>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A</w:t>
      </w:r>
      <w:r w:rsidR="00CE277D" w:rsidRPr="00F17BDA">
        <w:rPr>
          <w:rFonts w:ascii="Times New Roman" w:hAnsi="Times New Roman" w:cs="Times New Roman"/>
          <w:sz w:val="24"/>
          <w:szCs w:val="24"/>
        </w:rPr>
        <w:t>djust</w:t>
      </w:r>
      <w:r w:rsidR="0047391A" w:rsidRPr="00F17BDA">
        <w:rPr>
          <w:rFonts w:ascii="Times New Roman" w:hAnsi="Times New Roman" w:cs="Times New Roman"/>
          <w:sz w:val="24"/>
          <w:szCs w:val="24"/>
        </w:rPr>
        <w:t xml:space="preserve"> the</w:t>
      </w:r>
      <w:r w:rsidR="00CE277D" w:rsidRPr="00F17BDA">
        <w:rPr>
          <w:rFonts w:ascii="Times New Roman" w:hAnsi="Times New Roman" w:cs="Times New Roman"/>
          <w:sz w:val="24"/>
          <w:szCs w:val="24"/>
        </w:rPr>
        <w:t xml:space="preserve"> national legislation to ensure the respect for the freedom of conscience, thought and religion of all persons;</w:t>
      </w:r>
    </w:p>
    <w:p w:rsidR="00C7651F" w:rsidRPr="00F17BDA" w:rsidRDefault="00CF4FAB" w:rsidP="00F17BDA">
      <w:pPr>
        <w:pStyle w:val="ListParagraph"/>
        <w:numPr>
          <w:ilvl w:val="0"/>
          <w:numId w:val="9"/>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Ratif</w:t>
      </w:r>
      <w:r w:rsidR="0047391A" w:rsidRPr="00F17BDA">
        <w:rPr>
          <w:rFonts w:ascii="Times New Roman" w:hAnsi="Times New Roman" w:cs="Times New Roman"/>
          <w:sz w:val="24"/>
          <w:szCs w:val="24"/>
        </w:rPr>
        <w:t xml:space="preserve">y </w:t>
      </w:r>
      <w:r w:rsidRPr="00F17BDA">
        <w:rPr>
          <w:rFonts w:ascii="Times New Roman" w:hAnsi="Times New Roman" w:cs="Times New Roman"/>
          <w:sz w:val="24"/>
          <w:szCs w:val="24"/>
        </w:rPr>
        <w:t xml:space="preserve">the European Charter for </w:t>
      </w:r>
      <w:r w:rsidR="00EF5769" w:rsidRPr="00F17BDA">
        <w:rPr>
          <w:rFonts w:ascii="Times New Roman" w:hAnsi="Times New Roman" w:cs="Times New Roman"/>
          <w:sz w:val="24"/>
          <w:szCs w:val="24"/>
        </w:rPr>
        <w:t>R</w:t>
      </w:r>
      <w:r w:rsidRPr="00F17BDA">
        <w:rPr>
          <w:rFonts w:ascii="Times New Roman" w:hAnsi="Times New Roman" w:cs="Times New Roman"/>
          <w:sz w:val="24"/>
          <w:szCs w:val="24"/>
        </w:rPr>
        <w:t xml:space="preserve">egional or </w:t>
      </w:r>
      <w:r w:rsidR="00EF5769" w:rsidRPr="00F17BDA">
        <w:rPr>
          <w:rFonts w:ascii="Times New Roman" w:hAnsi="Times New Roman" w:cs="Times New Roman"/>
          <w:sz w:val="24"/>
          <w:szCs w:val="24"/>
        </w:rPr>
        <w:t>M</w:t>
      </w:r>
      <w:r w:rsidRPr="00F17BDA">
        <w:rPr>
          <w:rFonts w:ascii="Times New Roman" w:hAnsi="Times New Roman" w:cs="Times New Roman"/>
          <w:sz w:val="24"/>
          <w:szCs w:val="24"/>
        </w:rPr>
        <w:t xml:space="preserve">inority </w:t>
      </w:r>
      <w:r w:rsidR="00EF5769" w:rsidRPr="00F17BDA">
        <w:rPr>
          <w:rFonts w:ascii="Times New Roman" w:hAnsi="Times New Roman" w:cs="Times New Roman"/>
          <w:sz w:val="24"/>
          <w:szCs w:val="24"/>
        </w:rPr>
        <w:t>L</w:t>
      </w:r>
      <w:r w:rsidRPr="00F17BDA">
        <w:rPr>
          <w:rFonts w:ascii="Times New Roman" w:hAnsi="Times New Roman" w:cs="Times New Roman"/>
          <w:sz w:val="24"/>
          <w:szCs w:val="24"/>
        </w:rPr>
        <w:t>anguages;</w:t>
      </w:r>
    </w:p>
    <w:p w:rsidR="007E6CEB" w:rsidRPr="00F17BDA" w:rsidRDefault="00EF5769" w:rsidP="00F17BDA">
      <w:pPr>
        <w:pStyle w:val="ListParagraph"/>
        <w:numPr>
          <w:ilvl w:val="0"/>
          <w:numId w:val="9"/>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lang w:eastAsia="ru-RU"/>
        </w:rPr>
        <w:t xml:space="preserve">Develop and </w:t>
      </w:r>
      <w:r w:rsidR="0047391A" w:rsidRPr="00F17BDA">
        <w:rPr>
          <w:rFonts w:ascii="Times New Roman" w:hAnsi="Times New Roman" w:cs="Times New Roman"/>
          <w:sz w:val="24"/>
          <w:szCs w:val="24"/>
          <w:lang w:eastAsia="ru-RU"/>
        </w:rPr>
        <w:t xml:space="preserve">implement </w:t>
      </w:r>
      <w:r w:rsidRPr="00F17BDA">
        <w:rPr>
          <w:rFonts w:ascii="Times New Roman" w:hAnsi="Times New Roman" w:cs="Times New Roman"/>
          <w:sz w:val="24"/>
          <w:szCs w:val="24"/>
          <w:lang w:eastAsia="ru-RU"/>
        </w:rPr>
        <w:t xml:space="preserve">multi-language </w:t>
      </w:r>
      <w:r w:rsidRPr="00F17BDA">
        <w:rPr>
          <w:rFonts w:ascii="Times New Roman" w:hAnsi="Times New Roman" w:cs="Times New Roman"/>
          <w:sz w:val="24"/>
          <w:szCs w:val="24"/>
        </w:rPr>
        <w:t>programs to make sure that the minorities can learn and can be trained in their native language, and, at the same time, ensuring the quality education of the State language</w:t>
      </w:r>
      <w:r w:rsidR="00C7651F" w:rsidRPr="00F17BDA">
        <w:rPr>
          <w:rFonts w:ascii="Times New Roman" w:hAnsi="Times New Roman" w:cs="Times New Roman"/>
          <w:sz w:val="24"/>
          <w:szCs w:val="24"/>
        </w:rPr>
        <w:t>;</w:t>
      </w:r>
    </w:p>
    <w:p w:rsidR="007E6CEB" w:rsidRPr="00F17BDA" w:rsidRDefault="0047391A" w:rsidP="00F17BDA">
      <w:pPr>
        <w:pStyle w:val="ListParagraph"/>
        <w:numPr>
          <w:ilvl w:val="0"/>
          <w:numId w:val="9"/>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lastRenderedPageBreak/>
        <w:t>A</w:t>
      </w:r>
      <w:r w:rsidR="00134605" w:rsidRPr="00F17BDA">
        <w:rPr>
          <w:rFonts w:ascii="Times New Roman" w:hAnsi="Times New Roman" w:cs="Times New Roman"/>
          <w:sz w:val="24"/>
          <w:szCs w:val="24"/>
        </w:rPr>
        <w:t>dopt a legislative act for the interpretation of the provi</w:t>
      </w:r>
      <w:r w:rsidR="00F75496" w:rsidRPr="00F17BDA">
        <w:rPr>
          <w:rFonts w:ascii="Times New Roman" w:hAnsi="Times New Roman" w:cs="Times New Roman"/>
          <w:sz w:val="24"/>
          <w:szCs w:val="24"/>
        </w:rPr>
        <w:t>sions of art. 167 part (1) paragraph</w:t>
      </w:r>
      <w:r w:rsidR="00134605" w:rsidRPr="00F17BDA">
        <w:rPr>
          <w:rFonts w:ascii="Times New Roman" w:hAnsi="Times New Roman" w:cs="Times New Roman"/>
          <w:sz w:val="24"/>
          <w:szCs w:val="24"/>
        </w:rPr>
        <w:t xml:space="preserve"> (a) of the Civil Procedure Code whereby it </w:t>
      </w:r>
      <w:r w:rsidR="001822EA" w:rsidRPr="00F17BDA">
        <w:rPr>
          <w:rFonts w:ascii="Times New Roman" w:hAnsi="Times New Roman" w:cs="Times New Roman"/>
          <w:sz w:val="24"/>
          <w:szCs w:val="24"/>
        </w:rPr>
        <w:t>shall</w:t>
      </w:r>
      <w:r w:rsidR="00134605" w:rsidRPr="00F17BDA">
        <w:rPr>
          <w:rFonts w:ascii="Times New Roman" w:hAnsi="Times New Roman" w:cs="Times New Roman"/>
          <w:sz w:val="24"/>
          <w:szCs w:val="24"/>
        </w:rPr>
        <w:t xml:space="preserve"> be specified that Russian is not a foreign language in the Republic of Moldova;</w:t>
      </w:r>
    </w:p>
    <w:p w:rsidR="00C7651F" w:rsidRDefault="00EF1A90" w:rsidP="00F17BDA">
      <w:pPr>
        <w:pStyle w:val="ListParagraph"/>
        <w:numPr>
          <w:ilvl w:val="0"/>
          <w:numId w:val="9"/>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Ensur</w:t>
      </w:r>
      <w:r w:rsidR="0047391A" w:rsidRPr="00F17BDA">
        <w:rPr>
          <w:rFonts w:ascii="Times New Roman" w:hAnsi="Times New Roman" w:cs="Times New Roman"/>
          <w:sz w:val="24"/>
          <w:szCs w:val="24"/>
        </w:rPr>
        <w:t>e</w:t>
      </w:r>
      <w:r w:rsidRPr="00F17BDA">
        <w:rPr>
          <w:rFonts w:ascii="Times New Roman" w:hAnsi="Times New Roman" w:cs="Times New Roman"/>
          <w:sz w:val="24"/>
          <w:szCs w:val="24"/>
        </w:rPr>
        <w:t xml:space="preserve"> the accessibility of information on the </w:t>
      </w:r>
      <w:r w:rsidR="00D23121" w:rsidRPr="00F17BDA">
        <w:rPr>
          <w:rFonts w:ascii="Times New Roman" w:hAnsi="Times New Roman" w:cs="Times New Roman"/>
          <w:sz w:val="24"/>
          <w:szCs w:val="24"/>
        </w:rPr>
        <w:t xml:space="preserve">official </w:t>
      </w:r>
      <w:r w:rsidRPr="00F17BDA">
        <w:rPr>
          <w:rFonts w:ascii="Times New Roman" w:hAnsi="Times New Roman" w:cs="Times New Roman"/>
          <w:sz w:val="24"/>
          <w:szCs w:val="24"/>
        </w:rPr>
        <w:t>web pages of public authorities for Russian speakers.</w:t>
      </w:r>
    </w:p>
    <w:p w:rsidR="00F17BDA" w:rsidRPr="00F17BDA" w:rsidRDefault="00F17BDA" w:rsidP="00F17BDA">
      <w:pPr>
        <w:pStyle w:val="ListParagraph"/>
        <w:spacing w:before="200" w:line="360" w:lineRule="auto"/>
        <w:contextualSpacing w:val="0"/>
        <w:jc w:val="both"/>
        <w:rPr>
          <w:rFonts w:ascii="Times New Roman" w:hAnsi="Times New Roman" w:cs="Times New Roman"/>
          <w:sz w:val="24"/>
          <w:szCs w:val="24"/>
        </w:rPr>
      </w:pPr>
    </w:p>
    <w:p w:rsidR="003113D8" w:rsidRPr="00F17BDA" w:rsidRDefault="004E1510" w:rsidP="00F17BDA">
      <w:pPr>
        <w:spacing w:line="360" w:lineRule="auto"/>
        <w:ind w:right="-541"/>
        <w:jc w:val="both"/>
        <w:rPr>
          <w:rFonts w:ascii="Times New Roman" w:hAnsi="Times New Roman" w:cs="Times New Roman"/>
          <w:b/>
          <w:sz w:val="24"/>
          <w:szCs w:val="24"/>
        </w:rPr>
      </w:pPr>
      <w:r w:rsidRPr="00F17BDA">
        <w:rPr>
          <w:rFonts w:ascii="Times New Roman" w:hAnsi="Times New Roman" w:cs="Times New Roman"/>
          <w:b/>
          <w:sz w:val="24"/>
          <w:szCs w:val="24"/>
        </w:rPr>
        <w:t>Artic</w:t>
      </w:r>
      <w:r w:rsidR="00C83449" w:rsidRPr="00F17BDA">
        <w:rPr>
          <w:rFonts w:ascii="Times New Roman" w:hAnsi="Times New Roman" w:cs="Times New Roman"/>
          <w:b/>
          <w:sz w:val="24"/>
          <w:szCs w:val="24"/>
        </w:rPr>
        <w:t>le</w:t>
      </w:r>
      <w:r w:rsidRPr="00F17BDA">
        <w:rPr>
          <w:rFonts w:ascii="Times New Roman" w:hAnsi="Times New Roman" w:cs="Times New Roman"/>
          <w:b/>
          <w:sz w:val="24"/>
          <w:szCs w:val="24"/>
        </w:rPr>
        <w:t xml:space="preserve"> 6</w:t>
      </w:r>
    </w:p>
    <w:p w:rsidR="00AB4798" w:rsidRPr="00F17BDA" w:rsidRDefault="007F6B35" w:rsidP="00F17BDA">
      <w:pPr>
        <w:pStyle w:val="ListParagraph"/>
        <w:numPr>
          <w:ilvl w:val="0"/>
          <w:numId w:val="1"/>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 xml:space="preserve">In 2012 the </w:t>
      </w:r>
      <w:r w:rsidRPr="00F17BDA">
        <w:rPr>
          <w:rFonts w:ascii="Times New Roman" w:eastAsia="MS Mincho" w:hAnsi="Times New Roman" w:cs="Times New Roman"/>
          <w:sz w:val="24"/>
          <w:szCs w:val="24"/>
        </w:rPr>
        <w:t>Law no. 121 on Ensuring Equality</w:t>
      </w:r>
      <w:r w:rsidRPr="00F17BDA">
        <w:rPr>
          <w:rFonts w:ascii="Times New Roman" w:hAnsi="Times New Roman" w:cs="Times New Roman"/>
          <w:sz w:val="24"/>
          <w:szCs w:val="24"/>
        </w:rPr>
        <w:t xml:space="preserve"> </w:t>
      </w:r>
      <w:r w:rsidR="007B1CAC" w:rsidRPr="00F17BDA">
        <w:rPr>
          <w:rFonts w:ascii="Times New Roman" w:eastAsia="MS Mincho" w:hAnsi="Times New Roman" w:cs="Times New Roman"/>
          <w:sz w:val="24"/>
          <w:szCs w:val="24"/>
        </w:rPr>
        <w:t>was adopted</w:t>
      </w:r>
      <w:r w:rsidR="0047391A" w:rsidRPr="00F17BDA">
        <w:rPr>
          <w:rFonts w:ascii="Times New Roman" w:eastAsia="MS Mincho" w:hAnsi="Times New Roman" w:cs="Times New Roman"/>
          <w:sz w:val="24"/>
          <w:szCs w:val="24"/>
        </w:rPr>
        <w:t>,</w:t>
      </w:r>
      <w:r w:rsidR="007B1CAC" w:rsidRPr="00F17BDA">
        <w:rPr>
          <w:rFonts w:ascii="Times New Roman" w:eastAsia="MS Mincho" w:hAnsi="Times New Roman" w:cs="Times New Roman"/>
          <w:sz w:val="24"/>
          <w:szCs w:val="24"/>
        </w:rPr>
        <w:t xml:space="preserve"> </w:t>
      </w:r>
      <w:r w:rsidRPr="00F17BDA">
        <w:rPr>
          <w:rFonts w:ascii="Times New Roman" w:hAnsi="Times New Roman" w:cs="Times New Roman"/>
          <w:sz w:val="24"/>
          <w:szCs w:val="24"/>
        </w:rPr>
        <w:t xml:space="preserve">establishing </w:t>
      </w:r>
      <w:r w:rsidR="007B1CAC" w:rsidRPr="00F17BDA">
        <w:rPr>
          <w:rFonts w:ascii="Times New Roman" w:hAnsi="Times New Roman" w:cs="Times New Roman"/>
          <w:sz w:val="24"/>
          <w:szCs w:val="24"/>
        </w:rPr>
        <w:t>a</w:t>
      </w:r>
      <w:r w:rsidRPr="00F17BDA">
        <w:rPr>
          <w:rFonts w:ascii="Times New Roman" w:hAnsi="Times New Roman" w:cs="Times New Roman"/>
          <w:sz w:val="24"/>
          <w:szCs w:val="24"/>
        </w:rPr>
        <w:t xml:space="preserve"> legal and institutional </w:t>
      </w:r>
      <w:r w:rsidR="007B1CAC" w:rsidRPr="00F17BDA">
        <w:rPr>
          <w:rFonts w:ascii="Times New Roman" w:eastAsia="MS Mincho" w:hAnsi="Times New Roman" w:cs="Times New Roman"/>
          <w:sz w:val="24"/>
          <w:szCs w:val="24"/>
        </w:rPr>
        <w:t>frame for antidiscrimination</w:t>
      </w:r>
      <w:r w:rsidRPr="00F17BDA">
        <w:rPr>
          <w:rFonts w:ascii="Times New Roman" w:hAnsi="Times New Roman" w:cs="Times New Roman"/>
          <w:sz w:val="24"/>
          <w:szCs w:val="24"/>
        </w:rPr>
        <w:t xml:space="preserve">. The law prohibits discrimination in political, economic, social, cultural and other fields of life, including </w:t>
      </w:r>
      <w:r w:rsidR="007B1CAC" w:rsidRPr="00F17BDA">
        <w:rPr>
          <w:rFonts w:ascii="Times New Roman" w:hAnsi="Times New Roman" w:cs="Times New Roman"/>
          <w:sz w:val="24"/>
          <w:szCs w:val="24"/>
        </w:rPr>
        <w:t xml:space="preserve">race, color, nationality, ethnic origin, language, and religion or belief </w:t>
      </w:r>
      <w:r w:rsidRPr="00F17BDA">
        <w:rPr>
          <w:rFonts w:ascii="Times New Roman" w:hAnsi="Times New Roman" w:cs="Times New Roman"/>
          <w:sz w:val="24"/>
          <w:szCs w:val="24"/>
        </w:rPr>
        <w:t xml:space="preserve">criteria. To implement the </w:t>
      </w:r>
      <w:r w:rsidR="007B1CAC" w:rsidRPr="00F17BDA">
        <w:rPr>
          <w:rFonts w:ascii="Times New Roman" w:hAnsi="Times New Roman" w:cs="Times New Roman"/>
          <w:sz w:val="24"/>
          <w:szCs w:val="24"/>
        </w:rPr>
        <w:t>L</w:t>
      </w:r>
      <w:r w:rsidRPr="00F17BDA">
        <w:rPr>
          <w:rFonts w:ascii="Times New Roman" w:hAnsi="Times New Roman" w:cs="Times New Roman"/>
          <w:sz w:val="24"/>
          <w:szCs w:val="24"/>
        </w:rPr>
        <w:t xml:space="preserve">aw on </w:t>
      </w:r>
      <w:r w:rsidR="007B1CAC" w:rsidRPr="00F17BDA">
        <w:rPr>
          <w:rFonts w:ascii="Times New Roman" w:eastAsia="MS Mincho" w:hAnsi="Times New Roman" w:cs="Times New Roman"/>
          <w:sz w:val="24"/>
          <w:szCs w:val="24"/>
        </w:rPr>
        <w:t>Ensuring Equality</w:t>
      </w:r>
      <w:r w:rsidR="007B1CAC" w:rsidRPr="00F17BDA">
        <w:rPr>
          <w:rFonts w:ascii="Times New Roman" w:hAnsi="Times New Roman" w:cs="Times New Roman"/>
          <w:sz w:val="24"/>
          <w:szCs w:val="24"/>
        </w:rPr>
        <w:t xml:space="preserve"> the </w:t>
      </w:r>
      <w:r w:rsidRPr="00F17BDA">
        <w:rPr>
          <w:rFonts w:ascii="Times New Roman" w:hAnsi="Times New Roman" w:cs="Times New Roman"/>
          <w:sz w:val="24"/>
          <w:szCs w:val="24"/>
        </w:rPr>
        <w:t>Council for the prevention and elimination of discrimination and ensuring equality</w:t>
      </w:r>
      <w:r w:rsidR="007B1CAC" w:rsidRPr="00F17BDA">
        <w:rPr>
          <w:rFonts w:ascii="Times New Roman" w:hAnsi="Times New Roman" w:cs="Times New Roman"/>
          <w:sz w:val="24"/>
          <w:szCs w:val="24"/>
        </w:rPr>
        <w:t xml:space="preserve"> was created</w:t>
      </w:r>
      <w:r w:rsidRPr="00F17BDA">
        <w:rPr>
          <w:rFonts w:ascii="Times New Roman" w:hAnsi="Times New Roman" w:cs="Times New Roman"/>
          <w:sz w:val="24"/>
          <w:szCs w:val="24"/>
        </w:rPr>
        <w:t>.</w:t>
      </w:r>
    </w:p>
    <w:p w:rsidR="00F24F6B" w:rsidRPr="00F17BDA" w:rsidRDefault="00753B1A" w:rsidP="00F17BDA">
      <w:pPr>
        <w:pStyle w:val="ListParagraph"/>
        <w:numPr>
          <w:ilvl w:val="0"/>
          <w:numId w:val="1"/>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 xml:space="preserve">During its activity (October 2013-March 2017) the Council found in 18 cases the discrimination based on race, ethnicity and national origin, religion or belief criteria. </w:t>
      </w:r>
      <w:r w:rsidR="0047391A" w:rsidRPr="00F17BDA">
        <w:rPr>
          <w:rFonts w:ascii="Times New Roman" w:hAnsi="Times New Roman" w:cs="Times New Roman"/>
          <w:sz w:val="24"/>
          <w:szCs w:val="24"/>
        </w:rPr>
        <w:t xml:space="preserve">The found </w:t>
      </w:r>
      <w:r w:rsidRPr="00F17BDA">
        <w:rPr>
          <w:rFonts w:ascii="Times New Roman" w:hAnsi="Times New Roman" w:cs="Times New Roman"/>
          <w:sz w:val="24"/>
          <w:szCs w:val="24"/>
        </w:rPr>
        <w:t>acts of discrimination concerned access to the services available to the public</w:t>
      </w:r>
      <w:r w:rsidRPr="00F17BDA">
        <w:rPr>
          <w:rFonts w:ascii="Times New Roman" w:hAnsi="Times New Roman" w:cs="Times New Roman"/>
          <w:sz w:val="24"/>
          <w:szCs w:val="24"/>
          <w:vertAlign w:val="superscript"/>
        </w:rPr>
        <w:footnoteReference w:id="9"/>
      </w:r>
      <w:r w:rsidRPr="00F17BDA">
        <w:rPr>
          <w:rFonts w:ascii="Times New Roman" w:hAnsi="Times New Roman" w:cs="Times New Roman"/>
          <w:sz w:val="24"/>
          <w:szCs w:val="24"/>
        </w:rPr>
        <w:t xml:space="preserve">, the equal access to justice and effective protection from the law, </w:t>
      </w:r>
      <w:r w:rsidR="006226B4" w:rsidRPr="00F17BDA">
        <w:rPr>
          <w:rFonts w:ascii="Times New Roman" w:hAnsi="Times New Roman" w:cs="Times New Roman"/>
          <w:sz w:val="24"/>
          <w:szCs w:val="24"/>
        </w:rPr>
        <w:t xml:space="preserve">the infringement of human dignity </w:t>
      </w:r>
      <w:r w:rsidR="006226B4" w:rsidRPr="00F17BDA">
        <w:rPr>
          <w:rFonts w:ascii="Times New Roman" w:eastAsia="MS Mincho" w:hAnsi="Times New Roman" w:cs="Times New Roman"/>
          <w:sz w:val="24"/>
          <w:szCs w:val="24"/>
        </w:rPr>
        <w:t xml:space="preserve">by instigation to </w:t>
      </w:r>
      <w:r w:rsidR="006226B4" w:rsidRPr="00F17BDA">
        <w:rPr>
          <w:rFonts w:ascii="Times New Roman" w:hAnsi="Times New Roman" w:cs="Times New Roman"/>
          <w:sz w:val="24"/>
          <w:szCs w:val="24"/>
        </w:rPr>
        <w:t>discrimination and harassment</w:t>
      </w:r>
      <w:r w:rsidR="00D45AC9" w:rsidRPr="00F17BDA">
        <w:rPr>
          <w:rFonts w:ascii="Times New Roman" w:hAnsi="Times New Roman" w:cs="Times New Roman"/>
          <w:sz w:val="24"/>
          <w:szCs w:val="24"/>
          <w:vertAlign w:val="superscript"/>
        </w:rPr>
        <w:footnoteReference w:id="10"/>
      </w:r>
      <w:r w:rsidR="005A1304" w:rsidRPr="00F17BDA">
        <w:rPr>
          <w:rFonts w:ascii="Times New Roman" w:hAnsi="Times New Roman" w:cs="Times New Roman"/>
          <w:sz w:val="24"/>
          <w:szCs w:val="24"/>
        </w:rPr>
        <w:t xml:space="preserve">, </w:t>
      </w:r>
      <w:r w:rsidR="006226B4" w:rsidRPr="00F17BDA">
        <w:rPr>
          <w:rFonts w:ascii="Times New Roman" w:hAnsi="Times New Roman" w:cs="Times New Roman"/>
          <w:sz w:val="24"/>
          <w:szCs w:val="24"/>
        </w:rPr>
        <w:t>the exercise of freedom of expression and assembly</w:t>
      </w:r>
      <w:r w:rsidR="006226B4" w:rsidRPr="00F17BDA">
        <w:rPr>
          <w:rStyle w:val="FootnoteReference"/>
          <w:rFonts w:ascii="Times New Roman" w:hAnsi="Times New Roman" w:cs="Times New Roman"/>
          <w:sz w:val="24"/>
          <w:szCs w:val="24"/>
        </w:rPr>
        <w:t xml:space="preserve"> </w:t>
      </w:r>
      <w:r w:rsidR="005A1304" w:rsidRPr="00F17BDA">
        <w:rPr>
          <w:rStyle w:val="FootnoteReference"/>
          <w:rFonts w:ascii="Times New Roman" w:hAnsi="Times New Roman" w:cs="Times New Roman"/>
          <w:sz w:val="24"/>
          <w:szCs w:val="24"/>
        </w:rPr>
        <w:footnoteReference w:id="11"/>
      </w:r>
      <w:r w:rsidR="00DD3F08" w:rsidRPr="00F17BDA">
        <w:rPr>
          <w:rFonts w:ascii="Times New Roman" w:hAnsi="Times New Roman" w:cs="Times New Roman"/>
          <w:sz w:val="24"/>
          <w:szCs w:val="24"/>
        </w:rPr>
        <w:t>.</w:t>
      </w:r>
      <w:r w:rsidR="00D45AC9" w:rsidRPr="00F17BDA">
        <w:rPr>
          <w:rFonts w:ascii="Times New Roman" w:hAnsi="Times New Roman" w:cs="Times New Roman"/>
          <w:sz w:val="24"/>
          <w:szCs w:val="24"/>
        </w:rPr>
        <w:t xml:space="preserve"> </w:t>
      </w:r>
      <w:r w:rsidR="006226B4" w:rsidRPr="00F17BDA">
        <w:rPr>
          <w:rFonts w:ascii="Times New Roman" w:hAnsi="Times New Roman" w:cs="Times New Roman"/>
          <w:sz w:val="24"/>
          <w:szCs w:val="24"/>
        </w:rPr>
        <w:t xml:space="preserve">In </w:t>
      </w:r>
      <w:r w:rsidR="001F1885" w:rsidRPr="00F17BDA">
        <w:rPr>
          <w:rFonts w:ascii="Times New Roman" w:hAnsi="Times New Roman" w:cs="Times New Roman"/>
          <w:sz w:val="24"/>
          <w:szCs w:val="24"/>
        </w:rPr>
        <w:t xml:space="preserve">two </w:t>
      </w:r>
      <w:r w:rsidR="006226B4" w:rsidRPr="00F17BDA">
        <w:rPr>
          <w:rFonts w:ascii="Times New Roman" w:hAnsi="Times New Roman" w:cs="Times New Roman"/>
          <w:sz w:val="24"/>
          <w:szCs w:val="24"/>
        </w:rPr>
        <w:lastRenderedPageBreak/>
        <w:t xml:space="preserve">cases, the Council has found racial </w:t>
      </w:r>
      <w:r w:rsidR="00424706" w:rsidRPr="00F17BDA">
        <w:rPr>
          <w:rFonts w:ascii="Times New Roman" w:hAnsi="Times New Roman" w:cs="Times New Roman"/>
          <w:sz w:val="24"/>
          <w:szCs w:val="24"/>
        </w:rPr>
        <w:t>profiling;</w:t>
      </w:r>
      <w:r w:rsidR="006226B4" w:rsidRPr="00F17BDA">
        <w:rPr>
          <w:rFonts w:ascii="Times New Roman" w:hAnsi="Times New Roman" w:cs="Times New Roman"/>
          <w:sz w:val="24"/>
          <w:szCs w:val="24"/>
        </w:rPr>
        <w:t xml:space="preserve"> one aimed at a person of </w:t>
      </w:r>
      <w:r w:rsidR="001F1885" w:rsidRPr="00F17BDA">
        <w:rPr>
          <w:rFonts w:ascii="Times New Roman" w:hAnsi="Times New Roman" w:cs="Times New Roman"/>
          <w:sz w:val="24"/>
          <w:szCs w:val="24"/>
        </w:rPr>
        <w:t xml:space="preserve">Roma </w:t>
      </w:r>
      <w:r w:rsidR="006226B4" w:rsidRPr="00F17BDA">
        <w:rPr>
          <w:rFonts w:ascii="Times New Roman" w:hAnsi="Times New Roman" w:cs="Times New Roman"/>
          <w:sz w:val="24"/>
          <w:szCs w:val="24"/>
        </w:rPr>
        <w:t>ethnicity, the other refers to a group of people of African-American origin</w:t>
      </w:r>
      <w:r w:rsidR="008F3D8C" w:rsidRPr="00F17BDA">
        <w:rPr>
          <w:rFonts w:ascii="Times New Roman" w:hAnsi="Times New Roman" w:cs="Times New Roman"/>
          <w:sz w:val="24"/>
          <w:szCs w:val="24"/>
          <w:vertAlign w:val="superscript"/>
        </w:rPr>
        <w:footnoteReference w:id="12"/>
      </w:r>
      <w:r w:rsidR="00356E20" w:rsidRPr="00F17BDA">
        <w:rPr>
          <w:rFonts w:ascii="Times New Roman" w:hAnsi="Times New Roman" w:cs="Times New Roman"/>
          <w:sz w:val="24"/>
          <w:szCs w:val="24"/>
        </w:rPr>
        <w:t>.</w:t>
      </w:r>
      <w:r w:rsidR="00E913A9" w:rsidRPr="00F17BDA">
        <w:rPr>
          <w:rFonts w:ascii="Times New Roman" w:hAnsi="Times New Roman" w:cs="Times New Roman"/>
          <w:sz w:val="24"/>
          <w:szCs w:val="24"/>
        </w:rPr>
        <w:t xml:space="preserve"> The discriminatory situations motivated by language criteria were established by the Council in 15 decisions</w:t>
      </w:r>
      <w:r w:rsidR="00E913A9" w:rsidRPr="00F17BDA">
        <w:rPr>
          <w:rStyle w:val="FootnoteReference"/>
          <w:rFonts w:ascii="Times New Roman" w:hAnsi="Times New Roman" w:cs="Times New Roman"/>
          <w:sz w:val="24"/>
          <w:szCs w:val="24"/>
        </w:rPr>
        <w:t xml:space="preserve"> </w:t>
      </w:r>
      <w:r w:rsidR="005A1304" w:rsidRPr="00F17BDA">
        <w:rPr>
          <w:rStyle w:val="FootnoteReference"/>
          <w:rFonts w:ascii="Times New Roman" w:hAnsi="Times New Roman" w:cs="Times New Roman"/>
          <w:sz w:val="24"/>
          <w:szCs w:val="24"/>
        </w:rPr>
        <w:footnoteReference w:id="13"/>
      </w:r>
      <w:r w:rsidR="00E913A9" w:rsidRPr="00F17BDA">
        <w:rPr>
          <w:rFonts w:ascii="Times New Roman" w:hAnsi="Times New Roman" w:cs="Times New Roman"/>
          <w:sz w:val="24"/>
          <w:szCs w:val="24"/>
        </w:rPr>
        <w:t>.</w:t>
      </w:r>
    </w:p>
    <w:p w:rsidR="00AB4798" w:rsidRPr="00F17BDA" w:rsidRDefault="00710299" w:rsidP="00F17BDA">
      <w:pPr>
        <w:pStyle w:val="ListParagraph"/>
        <w:numPr>
          <w:ilvl w:val="0"/>
          <w:numId w:val="1"/>
        </w:numPr>
        <w:spacing w:before="200" w:line="360" w:lineRule="auto"/>
        <w:contextualSpacing w:val="0"/>
        <w:jc w:val="both"/>
        <w:rPr>
          <w:rFonts w:ascii="Times New Roman" w:hAnsi="Times New Roman" w:cs="Times New Roman"/>
          <w:sz w:val="24"/>
          <w:szCs w:val="24"/>
        </w:rPr>
      </w:pPr>
      <w:r w:rsidRPr="00F17BDA">
        <w:rPr>
          <w:rFonts w:ascii="Times New Roman" w:hAnsi="Times New Roman" w:cs="Times New Roman"/>
          <w:sz w:val="24"/>
          <w:szCs w:val="24"/>
        </w:rPr>
        <w:t>The adopted legal framework to prevent antidiscrimination, however, does</w:t>
      </w:r>
      <w:r w:rsidR="009D59DB" w:rsidRPr="00F17BDA">
        <w:rPr>
          <w:rFonts w:ascii="Times New Roman" w:hAnsi="Times New Roman" w:cs="Times New Roman"/>
          <w:sz w:val="24"/>
          <w:szCs w:val="24"/>
        </w:rPr>
        <w:t xml:space="preserve"> </w:t>
      </w:r>
      <w:r w:rsidRPr="00F17BDA">
        <w:rPr>
          <w:rFonts w:ascii="Times New Roman" w:hAnsi="Times New Roman" w:cs="Times New Roman"/>
          <w:sz w:val="24"/>
          <w:szCs w:val="24"/>
        </w:rPr>
        <w:t>n</w:t>
      </w:r>
      <w:r w:rsidR="009D59DB" w:rsidRPr="00F17BDA">
        <w:rPr>
          <w:rFonts w:ascii="Times New Roman" w:hAnsi="Times New Roman" w:cs="Times New Roman"/>
          <w:sz w:val="24"/>
          <w:szCs w:val="24"/>
        </w:rPr>
        <w:t>o</w:t>
      </w:r>
      <w:r w:rsidRPr="00F17BDA">
        <w:rPr>
          <w:rFonts w:ascii="Times New Roman" w:hAnsi="Times New Roman" w:cs="Times New Roman"/>
          <w:sz w:val="24"/>
          <w:szCs w:val="24"/>
        </w:rPr>
        <w:t xml:space="preserve">t grant effective protection to victims of discrimination. </w:t>
      </w:r>
      <w:r w:rsidR="009D59DB" w:rsidRPr="00F17BDA">
        <w:rPr>
          <w:rFonts w:ascii="Times New Roman" w:hAnsi="Times New Roman" w:cs="Times New Roman"/>
          <w:sz w:val="24"/>
          <w:szCs w:val="24"/>
        </w:rPr>
        <w:t xml:space="preserve">The Administrative Offences Code does not penalize all forms of discrimination, such as </w:t>
      </w:r>
      <w:r w:rsidR="009D59DB" w:rsidRPr="00F17BDA">
        <w:rPr>
          <w:rFonts w:ascii="Times New Roman" w:eastAsia="MS Mincho" w:hAnsi="Times New Roman" w:cs="Times New Roman"/>
          <w:sz w:val="24"/>
          <w:szCs w:val="24"/>
        </w:rPr>
        <w:t xml:space="preserve">instigation to </w:t>
      </w:r>
      <w:r w:rsidR="009D59DB" w:rsidRPr="00F17BDA">
        <w:rPr>
          <w:rFonts w:ascii="Times New Roman" w:hAnsi="Times New Roman" w:cs="Times New Roman"/>
          <w:sz w:val="24"/>
          <w:szCs w:val="24"/>
        </w:rPr>
        <w:t xml:space="preserve">discrimination, victimization, racial segregation. The Council is competent only to find the contraventions and their punishment being the prerogative of the courts of law. </w:t>
      </w:r>
      <w:r w:rsidR="003562E9" w:rsidRPr="00F17BDA">
        <w:rPr>
          <w:rFonts w:ascii="Times New Roman" w:hAnsi="Times New Roman" w:cs="Times New Roman"/>
          <w:sz w:val="24"/>
          <w:szCs w:val="24"/>
        </w:rPr>
        <w:t xml:space="preserve">Granting to the Council of the competence to apply penalties for contravention of discrimination would ensure the effectiveness of the implementation of anti-discrimination legislation and </w:t>
      </w:r>
      <w:r w:rsidR="00330B95" w:rsidRPr="00F17BDA">
        <w:rPr>
          <w:rFonts w:ascii="Times New Roman" w:hAnsi="Times New Roman" w:cs="Times New Roman"/>
          <w:sz w:val="24"/>
          <w:szCs w:val="24"/>
        </w:rPr>
        <w:t>would raise the responsibility of people</w:t>
      </w:r>
      <w:r w:rsidR="00AB4798" w:rsidRPr="00F17BDA">
        <w:rPr>
          <w:rFonts w:ascii="Times New Roman" w:hAnsi="Times New Roman" w:cs="Times New Roman"/>
          <w:sz w:val="24"/>
          <w:szCs w:val="24"/>
        </w:rPr>
        <w:t xml:space="preserve"> </w:t>
      </w:r>
      <w:r w:rsidR="00424706" w:rsidRPr="00F17BDA">
        <w:rPr>
          <w:rFonts w:ascii="Times New Roman" w:hAnsi="Times New Roman" w:cs="Times New Roman"/>
          <w:sz w:val="24"/>
          <w:szCs w:val="24"/>
        </w:rPr>
        <w:t>who commit discriminatory acts.</w:t>
      </w:r>
    </w:p>
    <w:p w:rsidR="00AB4798" w:rsidRPr="00F17BDA" w:rsidRDefault="009A29F8" w:rsidP="00F17BDA">
      <w:pPr>
        <w:pStyle w:val="ListParagraph"/>
        <w:numPr>
          <w:ilvl w:val="0"/>
          <w:numId w:val="1"/>
        </w:numPr>
        <w:spacing w:before="200" w:line="360" w:lineRule="auto"/>
        <w:contextualSpacing w:val="0"/>
        <w:jc w:val="both"/>
        <w:rPr>
          <w:rFonts w:ascii="Times New Roman" w:hAnsi="Times New Roman" w:cs="Times New Roman"/>
          <w:sz w:val="24"/>
          <w:szCs w:val="24"/>
          <w:lang w:val="ro-RO"/>
        </w:rPr>
      </w:pPr>
      <w:r w:rsidRPr="00F17BDA">
        <w:rPr>
          <w:rFonts w:ascii="Times New Roman" w:hAnsi="Times New Roman" w:cs="Times New Roman"/>
          <w:sz w:val="24"/>
          <w:szCs w:val="24"/>
        </w:rPr>
        <w:t xml:space="preserve">As regards the obligation of the State to ensure the functionality of an effective and independent antidiscrimination institution, progress cannot be reported. </w:t>
      </w:r>
      <w:r w:rsidR="009E63ED" w:rsidRPr="00F17BDA">
        <w:rPr>
          <w:rFonts w:ascii="Times New Roman" w:hAnsi="Times New Roman" w:cs="Times New Roman"/>
          <w:sz w:val="24"/>
          <w:szCs w:val="24"/>
        </w:rPr>
        <w:t xml:space="preserve">The effectiveness of activity cannot be fully assured, since the Council </w:t>
      </w:r>
      <w:r w:rsidR="001F1885" w:rsidRPr="00F17BDA">
        <w:rPr>
          <w:rFonts w:ascii="Times New Roman" w:hAnsi="Times New Roman" w:cs="Times New Roman"/>
          <w:sz w:val="24"/>
          <w:szCs w:val="24"/>
        </w:rPr>
        <w:t xml:space="preserve">has neither </w:t>
      </w:r>
      <w:r w:rsidR="009E63ED" w:rsidRPr="00F17BDA">
        <w:rPr>
          <w:rFonts w:ascii="Times New Roman" w:hAnsi="Times New Roman" w:cs="Times New Roman"/>
          <w:sz w:val="24"/>
          <w:szCs w:val="24"/>
        </w:rPr>
        <w:t>a</w:t>
      </w:r>
      <w:r w:rsidR="001F1885" w:rsidRPr="00F17BDA">
        <w:rPr>
          <w:rFonts w:ascii="Times New Roman" w:hAnsi="Times New Roman" w:cs="Times New Roman"/>
          <w:sz w:val="24"/>
          <w:szCs w:val="24"/>
        </w:rPr>
        <w:t xml:space="preserve">n office compliant with </w:t>
      </w:r>
      <w:r w:rsidR="009E63ED" w:rsidRPr="00F17BDA">
        <w:rPr>
          <w:rFonts w:ascii="Times New Roman" w:hAnsi="Times New Roman" w:cs="Times New Roman"/>
          <w:sz w:val="24"/>
          <w:szCs w:val="24"/>
        </w:rPr>
        <w:t>the rules for safety and health at work,</w:t>
      </w:r>
      <w:r w:rsidR="001F1885" w:rsidRPr="00F17BDA">
        <w:rPr>
          <w:rFonts w:ascii="Times New Roman" w:hAnsi="Times New Roman" w:cs="Times New Roman"/>
          <w:sz w:val="24"/>
          <w:szCs w:val="24"/>
        </w:rPr>
        <w:t xml:space="preserve"> nor </w:t>
      </w:r>
      <w:r w:rsidR="009E63ED" w:rsidRPr="00F17BDA">
        <w:rPr>
          <w:rFonts w:ascii="Times New Roman" w:hAnsi="Times New Roman" w:cs="Times New Roman"/>
          <w:sz w:val="24"/>
          <w:szCs w:val="24"/>
        </w:rPr>
        <w:t xml:space="preserve">adequate number of staff. Also, the remuneration of personnel labor within the administrative staff is less than of other civil servants from independent public authorities and ministries. </w:t>
      </w:r>
      <w:r w:rsidR="001F1885" w:rsidRPr="00F17BDA">
        <w:rPr>
          <w:rFonts w:ascii="Times New Roman" w:hAnsi="Times New Roman" w:cs="Times New Roman"/>
          <w:sz w:val="24"/>
          <w:szCs w:val="24"/>
        </w:rPr>
        <w:t>T</w:t>
      </w:r>
      <w:r w:rsidRPr="00F17BDA">
        <w:rPr>
          <w:rFonts w:ascii="Times New Roman" w:hAnsi="Times New Roman" w:cs="Times New Roman"/>
          <w:sz w:val="24"/>
          <w:szCs w:val="24"/>
        </w:rPr>
        <w:t xml:space="preserve">he full independence of the Council is not assured because the institution depends </w:t>
      </w:r>
      <w:r w:rsidR="00A80BAA" w:rsidRPr="00F17BDA">
        <w:rPr>
          <w:rFonts w:ascii="Times New Roman" w:hAnsi="Times New Roman" w:cs="Times New Roman"/>
          <w:sz w:val="24"/>
          <w:szCs w:val="24"/>
        </w:rPr>
        <w:t xml:space="preserve">financially </w:t>
      </w:r>
      <w:r w:rsidRPr="00F17BDA">
        <w:rPr>
          <w:rFonts w:ascii="Times New Roman" w:hAnsi="Times New Roman" w:cs="Times New Roman"/>
          <w:sz w:val="24"/>
          <w:szCs w:val="24"/>
        </w:rPr>
        <w:t xml:space="preserve">on the Ministry of </w:t>
      </w:r>
      <w:r w:rsidR="00A80BAA" w:rsidRPr="00F17BDA">
        <w:rPr>
          <w:rFonts w:ascii="Times New Roman" w:hAnsi="Times New Roman" w:cs="Times New Roman"/>
          <w:sz w:val="24"/>
          <w:szCs w:val="24"/>
        </w:rPr>
        <w:t>F</w:t>
      </w:r>
      <w:r w:rsidRPr="00F17BDA">
        <w:rPr>
          <w:rFonts w:ascii="Times New Roman" w:hAnsi="Times New Roman" w:cs="Times New Roman"/>
          <w:sz w:val="24"/>
          <w:szCs w:val="24"/>
        </w:rPr>
        <w:t>inance</w:t>
      </w:r>
      <w:r w:rsidR="001F1885" w:rsidRPr="00F17BDA">
        <w:rPr>
          <w:rFonts w:ascii="Times New Roman" w:hAnsi="Times New Roman" w:cs="Times New Roman"/>
          <w:sz w:val="24"/>
          <w:szCs w:val="24"/>
        </w:rPr>
        <w:t xml:space="preserve">. The latter </w:t>
      </w:r>
      <w:r w:rsidRPr="00F17BDA">
        <w:rPr>
          <w:rFonts w:ascii="Times New Roman" w:hAnsi="Times New Roman" w:cs="Times New Roman"/>
          <w:sz w:val="24"/>
          <w:szCs w:val="24"/>
        </w:rPr>
        <w:t xml:space="preserve">develops norms of expenses of the Council and does not comply with the legislation </w:t>
      </w:r>
      <w:r w:rsidR="00A80BAA" w:rsidRPr="00F17BDA">
        <w:rPr>
          <w:rFonts w:ascii="Times New Roman" w:hAnsi="Times New Roman" w:cs="Times New Roman"/>
          <w:sz w:val="24"/>
          <w:szCs w:val="24"/>
        </w:rPr>
        <w:t xml:space="preserve">that notes that </w:t>
      </w:r>
      <w:r w:rsidRPr="00F17BDA">
        <w:rPr>
          <w:rFonts w:ascii="Times New Roman" w:hAnsi="Times New Roman" w:cs="Times New Roman"/>
          <w:sz w:val="24"/>
          <w:szCs w:val="24"/>
        </w:rPr>
        <w:t>institution</w:t>
      </w:r>
      <w:r w:rsidR="00A80BAA" w:rsidRPr="00F17BDA">
        <w:rPr>
          <w:rFonts w:ascii="Times New Roman" w:hAnsi="Times New Roman" w:cs="Times New Roman"/>
          <w:sz w:val="24"/>
          <w:szCs w:val="24"/>
        </w:rPr>
        <w:t>’</w:t>
      </w:r>
      <w:r w:rsidRPr="00F17BDA">
        <w:rPr>
          <w:rFonts w:ascii="Times New Roman" w:hAnsi="Times New Roman" w:cs="Times New Roman"/>
          <w:sz w:val="24"/>
          <w:szCs w:val="24"/>
        </w:rPr>
        <w:t>s budget is approved by Parliament on a proposal from the Council and is subsequently transmitted to the Government in order to be incorporated into the State budget.</w:t>
      </w:r>
    </w:p>
    <w:p w:rsidR="00B71904" w:rsidRPr="00F17BDA" w:rsidRDefault="00A80BAA" w:rsidP="00F17BDA">
      <w:pPr>
        <w:pStyle w:val="ListParagraph"/>
        <w:numPr>
          <w:ilvl w:val="0"/>
          <w:numId w:val="1"/>
        </w:numPr>
        <w:spacing w:before="200" w:line="360" w:lineRule="auto"/>
        <w:contextualSpacing w:val="0"/>
        <w:jc w:val="both"/>
        <w:rPr>
          <w:rFonts w:ascii="Times New Roman" w:hAnsi="Times New Roman" w:cs="Times New Roman"/>
          <w:sz w:val="24"/>
          <w:szCs w:val="24"/>
        </w:rPr>
      </w:pPr>
      <w:r w:rsidRPr="00F17BDA">
        <w:rPr>
          <w:rFonts w:ascii="Times New Roman" w:eastAsia="MS Gothic" w:hAnsi="Times New Roman" w:cs="Times New Roman"/>
          <w:bCs/>
          <w:iCs/>
          <w:sz w:val="24"/>
          <w:szCs w:val="24"/>
        </w:rPr>
        <w:t xml:space="preserve">The </w:t>
      </w:r>
      <w:r w:rsidR="001F1885" w:rsidRPr="00F17BDA">
        <w:rPr>
          <w:rFonts w:ascii="Times New Roman" w:eastAsia="MS Gothic" w:hAnsi="Times New Roman" w:cs="Times New Roman"/>
          <w:bCs/>
          <w:iCs/>
          <w:sz w:val="24"/>
          <w:szCs w:val="24"/>
        </w:rPr>
        <w:t xml:space="preserve">sanctioning </w:t>
      </w:r>
      <w:r w:rsidRPr="00F17BDA">
        <w:rPr>
          <w:rFonts w:ascii="Times New Roman" w:eastAsia="MS Gothic" w:hAnsi="Times New Roman" w:cs="Times New Roman"/>
          <w:bCs/>
          <w:iCs/>
          <w:sz w:val="24"/>
          <w:szCs w:val="24"/>
        </w:rPr>
        <w:t xml:space="preserve">of acts of discrimination through criminal legislation also faces difficulties. </w:t>
      </w:r>
      <w:r w:rsidR="001F1885" w:rsidRPr="00F17BDA">
        <w:rPr>
          <w:rFonts w:ascii="Times New Roman" w:eastAsia="MS Gothic" w:hAnsi="Times New Roman" w:cs="Times New Roman"/>
          <w:bCs/>
          <w:iCs/>
          <w:sz w:val="24"/>
          <w:szCs w:val="24"/>
        </w:rPr>
        <w:t>Application</w:t>
      </w:r>
      <w:r w:rsidRPr="00F17BDA">
        <w:rPr>
          <w:rFonts w:ascii="Times New Roman" w:eastAsia="MS Gothic" w:hAnsi="Times New Roman" w:cs="Times New Roman"/>
          <w:bCs/>
          <w:iCs/>
          <w:sz w:val="24"/>
          <w:szCs w:val="24"/>
        </w:rPr>
        <w:t xml:space="preserve"> of article 176 part (1) para</w:t>
      </w:r>
      <w:r w:rsidR="00F75496" w:rsidRPr="00F17BDA">
        <w:rPr>
          <w:rFonts w:ascii="Times New Roman" w:eastAsia="MS Gothic" w:hAnsi="Times New Roman" w:cs="Times New Roman"/>
          <w:bCs/>
          <w:iCs/>
          <w:sz w:val="24"/>
          <w:szCs w:val="24"/>
        </w:rPr>
        <w:t>graph</w:t>
      </w:r>
      <w:r w:rsidRPr="00F17BDA">
        <w:rPr>
          <w:rFonts w:ascii="Times New Roman" w:eastAsia="MS Gothic" w:hAnsi="Times New Roman" w:cs="Times New Roman"/>
          <w:bCs/>
          <w:iCs/>
          <w:sz w:val="24"/>
          <w:szCs w:val="24"/>
        </w:rPr>
        <w:t xml:space="preserve"> (a) of the Criminal Code is ineffective, </w:t>
      </w:r>
      <w:r w:rsidR="001D1BED" w:rsidRPr="00F17BDA">
        <w:rPr>
          <w:rFonts w:ascii="Times New Roman" w:eastAsia="MS Gothic" w:hAnsi="Times New Roman" w:cs="Times New Roman"/>
          <w:bCs/>
          <w:iCs/>
          <w:sz w:val="24"/>
          <w:szCs w:val="24"/>
        </w:rPr>
        <w:t xml:space="preserve">because of </w:t>
      </w:r>
      <w:r w:rsidR="00B513FE" w:rsidRPr="00F17BDA">
        <w:rPr>
          <w:rFonts w:ascii="Times New Roman" w:eastAsia="MS Gothic" w:hAnsi="Times New Roman" w:cs="Times New Roman"/>
          <w:bCs/>
          <w:iCs/>
          <w:sz w:val="24"/>
          <w:szCs w:val="24"/>
        </w:rPr>
        <w:t>modifications</w:t>
      </w:r>
      <w:r w:rsidR="001D1BED" w:rsidRPr="00F17BDA">
        <w:rPr>
          <w:rFonts w:ascii="Times New Roman" w:eastAsia="MS Gothic" w:hAnsi="Times New Roman" w:cs="Times New Roman"/>
          <w:bCs/>
          <w:iCs/>
          <w:sz w:val="24"/>
          <w:szCs w:val="24"/>
        </w:rPr>
        <w:t xml:space="preserve"> introduced on February 3, 2012 in the content of article 123 of the Criminal Code, </w:t>
      </w:r>
      <w:r w:rsidR="001D1BED" w:rsidRPr="00F17BDA">
        <w:rPr>
          <w:rFonts w:ascii="Times New Roman" w:eastAsia="MS Gothic" w:hAnsi="Times New Roman" w:cs="Times New Roman"/>
          <w:bCs/>
          <w:iCs/>
          <w:sz w:val="24"/>
          <w:szCs w:val="24"/>
        </w:rPr>
        <w:lastRenderedPageBreak/>
        <w:t xml:space="preserve">which introduced in addition to the notion of </w:t>
      </w:r>
      <w:r w:rsidR="00B513FE" w:rsidRPr="00F17BDA">
        <w:rPr>
          <w:rFonts w:ascii="Times New Roman" w:eastAsia="MS Gothic" w:hAnsi="Times New Roman" w:cs="Times New Roman"/>
          <w:bCs/>
          <w:iCs/>
          <w:sz w:val="24"/>
          <w:szCs w:val="24"/>
        </w:rPr>
        <w:t>responsible person also the notions of public officer and person in charge</w:t>
      </w:r>
      <w:r w:rsidR="009B6300" w:rsidRPr="00F17BDA">
        <w:rPr>
          <w:rFonts w:ascii="Times New Roman" w:eastAsia="MS Gothic" w:hAnsi="Times New Roman" w:cs="Times New Roman"/>
          <w:bCs/>
          <w:iCs/>
          <w:sz w:val="24"/>
          <w:szCs w:val="24"/>
        </w:rPr>
        <w:t xml:space="preserve">. </w:t>
      </w:r>
      <w:r w:rsidR="005851E9" w:rsidRPr="00F17BDA">
        <w:rPr>
          <w:rFonts w:ascii="Times New Roman" w:hAnsi="Times New Roman" w:cs="Times New Roman"/>
          <w:color w:val="000000"/>
          <w:sz w:val="24"/>
          <w:szCs w:val="24"/>
        </w:rPr>
        <w:t>The operation of these changes did not take place integrated and thereby the article 176 of the Criminal Code is applicable only when the offence is committed by a responsible person</w:t>
      </w:r>
      <w:r w:rsidR="009B6300" w:rsidRPr="00F17BDA">
        <w:rPr>
          <w:rFonts w:ascii="Times New Roman" w:eastAsia="MS Gothic" w:hAnsi="Times New Roman" w:cs="Times New Roman"/>
          <w:bCs/>
          <w:iCs/>
          <w:sz w:val="24"/>
          <w:szCs w:val="24"/>
        </w:rPr>
        <w:t xml:space="preserve">, </w:t>
      </w:r>
      <w:r w:rsidR="005851E9" w:rsidRPr="00F17BDA">
        <w:rPr>
          <w:rFonts w:ascii="Times New Roman" w:hAnsi="Times New Roman" w:cs="Times New Roman"/>
          <w:color w:val="000000"/>
          <w:sz w:val="24"/>
          <w:szCs w:val="24"/>
        </w:rPr>
        <w:t>which is the only person to whom, in a State enterprise, institution, organization</w:t>
      </w:r>
      <w:r w:rsidR="009B6300" w:rsidRPr="00F17BDA">
        <w:rPr>
          <w:rFonts w:ascii="Times New Roman" w:eastAsia="MS Gothic" w:hAnsi="Times New Roman" w:cs="Times New Roman"/>
          <w:bCs/>
          <w:iCs/>
          <w:sz w:val="24"/>
          <w:szCs w:val="24"/>
        </w:rPr>
        <w:t xml:space="preserve"> </w:t>
      </w:r>
      <w:r w:rsidR="005851E9" w:rsidRPr="00F17BDA">
        <w:rPr>
          <w:rFonts w:ascii="Times New Roman" w:eastAsia="MS Gothic" w:hAnsi="Times New Roman" w:cs="Times New Roman"/>
          <w:bCs/>
          <w:iCs/>
          <w:sz w:val="24"/>
          <w:szCs w:val="24"/>
        </w:rPr>
        <w:t>or</w:t>
      </w:r>
      <w:r w:rsidR="009B6300" w:rsidRPr="00F17BDA">
        <w:rPr>
          <w:rFonts w:ascii="Times New Roman" w:eastAsia="MS Gothic" w:hAnsi="Times New Roman" w:cs="Times New Roman"/>
          <w:bCs/>
          <w:iCs/>
          <w:sz w:val="24"/>
          <w:szCs w:val="24"/>
        </w:rPr>
        <w:t xml:space="preserve"> </w:t>
      </w:r>
      <w:r w:rsidR="005851E9" w:rsidRPr="00F17BDA">
        <w:rPr>
          <w:rFonts w:ascii="Times New Roman" w:hAnsi="Times New Roman" w:cs="Times New Roman"/>
          <w:color w:val="000000"/>
          <w:sz w:val="24"/>
          <w:szCs w:val="24"/>
        </w:rPr>
        <w:t xml:space="preserve">local government or in a subdivision thereof, provisionally or permanently, </w:t>
      </w:r>
      <w:r w:rsidR="000B3E2D" w:rsidRPr="00F17BDA">
        <w:rPr>
          <w:rFonts w:ascii="Times New Roman" w:hAnsi="Times New Roman" w:cs="Times New Roman"/>
          <w:color w:val="000000"/>
          <w:sz w:val="24"/>
          <w:szCs w:val="24"/>
        </w:rPr>
        <w:t>through the stipulation of the law, by appointment, election or by virtue of a certain tasks, certain rights and obligations are granted for the purpose of exercising the functions of the public authority or administrative actions or organizational-economic actions, not applicable to public officers</w:t>
      </w:r>
      <w:r w:rsidR="009B6300" w:rsidRPr="00F17BDA">
        <w:rPr>
          <w:rFonts w:ascii="Times New Roman" w:eastAsia="MS Gothic" w:hAnsi="Times New Roman" w:cs="Times New Roman"/>
          <w:bCs/>
          <w:iCs/>
          <w:sz w:val="24"/>
          <w:szCs w:val="24"/>
        </w:rPr>
        <w:t xml:space="preserve">, </w:t>
      </w:r>
      <w:r w:rsidR="000B3E2D" w:rsidRPr="00F17BDA">
        <w:rPr>
          <w:rFonts w:ascii="Times New Roman" w:hAnsi="Times New Roman" w:cs="Times New Roman"/>
          <w:color w:val="000000"/>
          <w:sz w:val="24"/>
          <w:szCs w:val="24"/>
        </w:rPr>
        <w:t xml:space="preserve">including servants with special status </w:t>
      </w:r>
      <w:r w:rsidR="009B6300" w:rsidRPr="00F17BDA">
        <w:rPr>
          <w:rFonts w:ascii="Times New Roman" w:eastAsia="MS Gothic" w:hAnsi="Times New Roman" w:cs="Times New Roman"/>
          <w:bCs/>
          <w:iCs/>
          <w:sz w:val="24"/>
          <w:szCs w:val="24"/>
        </w:rPr>
        <w:t>(</w:t>
      </w:r>
      <w:r w:rsidR="000B3E2D" w:rsidRPr="00F17BDA">
        <w:rPr>
          <w:rFonts w:ascii="Times New Roman" w:eastAsia="MS Gothic" w:hAnsi="Times New Roman" w:cs="Times New Roman"/>
          <w:bCs/>
          <w:iCs/>
          <w:sz w:val="24"/>
          <w:szCs w:val="24"/>
        </w:rPr>
        <w:t>officers of defense authorities</w:t>
      </w:r>
      <w:r w:rsidR="009B6300" w:rsidRPr="00F17BDA">
        <w:rPr>
          <w:rFonts w:ascii="Times New Roman" w:eastAsia="MS Gothic" w:hAnsi="Times New Roman" w:cs="Times New Roman"/>
          <w:bCs/>
          <w:iCs/>
          <w:sz w:val="24"/>
          <w:szCs w:val="24"/>
        </w:rPr>
        <w:t xml:space="preserve">, </w:t>
      </w:r>
      <w:r w:rsidR="000B3E2D" w:rsidRPr="00F17BDA">
        <w:rPr>
          <w:rFonts w:ascii="Times New Roman" w:hAnsi="Times New Roman" w:cs="Times New Roman"/>
          <w:color w:val="000000"/>
          <w:sz w:val="24"/>
          <w:szCs w:val="24"/>
        </w:rPr>
        <w:t xml:space="preserve">national security and public order, </w:t>
      </w:r>
      <w:r w:rsidR="00B513FE" w:rsidRPr="00F17BDA">
        <w:rPr>
          <w:rFonts w:ascii="Times New Roman" w:hAnsi="Times New Roman" w:cs="Times New Roman"/>
          <w:color w:val="000000"/>
          <w:sz w:val="24"/>
          <w:szCs w:val="24"/>
        </w:rPr>
        <w:t>other person</w:t>
      </w:r>
      <w:r w:rsidR="000B3E2D" w:rsidRPr="00F17BDA">
        <w:rPr>
          <w:rFonts w:ascii="Times New Roman" w:hAnsi="Times New Roman" w:cs="Times New Roman"/>
          <w:color w:val="000000"/>
          <w:sz w:val="24"/>
          <w:szCs w:val="24"/>
        </w:rPr>
        <w:t>s</w:t>
      </w:r>
      <w:r w:rsidR="00B513FE" w:rsidRPr="00F17BDA">
        <w:rPr>
          <w:rFonts w:ascii="Times New Roman" w:hAnsi="Times New Roman" w:cs="Times New Roman"/>
          <w:color w:val="000000"/>
          <w:sz w:val="24"/>
          <w:szCs w:val="24"/>
        </w:rPr>
        <w:t xml:space="preserve"> possessing special or </w:t>
      </w:r>
      <w:r w:rsidR="000B3E2D" w:rsidRPr="00F17BDA">
        <w:rPr>
          <w:rFonts w:ascii="Times New Roman" w:hAnsi="Times New Roman" w:cs="Times New Roman"/>
          <w:color w:val="000000"/>
          <w:sz w:val="24"/>
          <w:szCs w:val="24"/>
        </w:rPr>
        <w:t>military ranks</w:t>
      </w:r>
      <w:r w:rsidR="00B513FE" w:rsidRPr="00F17BDA">
        <w:rPr>
          <w:rFonts w:ascii="Times New Roman" w:hAnsi="Times New Roman" w:cs="Times New Roman"/>
          <w:color w:val="000000"/>
          <w:sz w:val="24"/>
          <w:szCs w:val="24"/>
        </w:rPr>
        <w:t xml:space="preserve">), as well as persons </w:t>
      </w:r>
      <w:r w:rsidR="000B3E2D" w:rsidRPr="00F17BDA">
        <w:rPr>
          <w:rFonts w:ascii="Times New Roman" w:hAnsi="Times New Roman" w:cs="Times New Roman"/>
          <w:color w:val="000000"/>
          <w:sz w:val="24"/>
          <w:szCs w:val="24"/>
        </w:rPr>
        <w:t>in charge</w:t>
      </w:r>
      <w:r w:rsidR="00B513FE" w:rsidRPr="00F17BDA">
        <w:rPr>
          <w:rFonts w:ascii="Times New Roman" w:hAnsi="Times New Roman" w:cs="Times New Roman"/>
          <w:color w:val="000000"/>
          <w:sz w:val="24"/>
          <w:szCs w:val="24"/>
        </w:rPr>
        <w:t>.</w:t>
      </w:r>
    </w:p>
    <w:p w:rsidR="00C26173" w:rsidRPr="00F17BDA" w:rsidRDefault="00C83449" w:rsidP="00F17BDA">
      <w:pPr>
        <w:pStyle w:val="ListParagraph"/>
        <w:spacing w:before="200" w:line="360" w:lineRule="auto"/>
        <w:ind w:left="360"/>
        <w:contextualSpacing w:val="0"/>
        <w:jc w:val="both"/>
        <w:rPr>
          <w:rFonts w:ascii="Times New Roman" w:hAnsi="Times New Roman" w:cs="Times New Roman"/>
          <w:b/>
          <w:sz w:val="24"/>
          <w:szCs w:val="24"/>
          <w:lang w:val="ro-RO"/>
        </w:rPr>
      </w:pPr>
      <w:r w:rsidRPr="00F17BDA">
        <w:rPr>
          <w:rFonts w:ascii="Times New Roman" w:hAnsi="Times New Roman" w:cs="Times New Roman"/>
          <w:b/>
          <w:sz w:val="24"/>
          <w:szCs w:val="24"/>
        </w:rPr>
        <w:t>Recommendations</w:t>
      </w:r>
      <w:r w:rsidR="00C26173" w:rsidRPr="00F17BDA">
        <w:rPr>
          <w:rFonts w:ascii="Times New Roman" w:hAnsi="Times New Roman" w:cs="Times New Roman"/>
          <w:b/>
          <w:sz w:val="24"/>
          <w:szCs w:val="24"/>
          <w:lang w:val="ro-RO"/>
        </w:rPr>
        <w:t>:</w:t>
      </w:r>
    </w:p>
    <w:p w:rsidR="00F75B9A" w:rsidRPr="00F17BDA" w:rsidRDefault="001F1885" w:rsidP="00F17BDA">
      <w:pPr>
        <w:pStyle w:val="ListParagraph"/>
        <w:numPr>
          <w:ilvl w:val="0"/>
          <w:numId w:val="9"/>
        </w:numPr>
        <w:spacing w:before="200" w:line="360" w:lineRule="auto"/>
        <w:contextualSpacing w:val="0"/>
        <w:jc w:val="both"/>
        <w:rPr>
          <w:rFonts w:ascii="Times New Roman" w:hAnsi="Times New Roman" w:cs="Times New Roman"/>
          <w:sz w:val="24"/>
          <w:szCs w:val="24"/>
          <w:lang w:eastAsia="en-GB"/>
        </w:rPr>
      </w:pPr>
      <w:r w:rsidRPr="00F17BDA">
        <w:rPr>
          <w:rFonts w:ascii="Times New Roman" w:hAnsi="Times New Roman" w:cs="Times New Roman"/>
          <w:sz w:val="24"/>
          <w:szCs w:val="24"/>
          <w:lang w:eastAsia="en-GB"/>
        </w:rPr>
        <w:t xml:space="preserve">Amend the legal framework with the </w:t>
      </w:r>
      <w:r w:rsidR="00F17BDA" w:rsidRPr="00F17BDA">
        <w:rPr>
          <w:rFonts w:ascii="Times New Roman" w:hAnsi="Times New Roman" w:cs="Times New Roman"/>
          <w:sz w:val="24"/>
          <w:szCs w:val="24"/>
          <w:lang w:eastAsia="en-GB"/>
        </w:rPr>
        <w:t>view to</w:t>
      </w:r>
      <w:r w:rsidR="0027017D" w:rsidRPr="00F17BDA">
        <w:rPr>
          <w:rFonts w:ascii="Times New Roman" w:hAnsi="Times New Roman" w:cs="Times New Roman"/>
          <w:sz w:val="24"/>
          <w:szCs w:val="24"/>
          <w:lang w:eastAsia="en-GB"/>
        </w:rPr>
        <w:t xml:space="preserve"> empower</w:t>
      </w:r>
      <w:r w:rsidRPr="00F17BDA">
        <w:rPr>
          <w:rFonts w:ascii="Times New Roman" w:hAnsi="Times New Roman" w:cs="Times New Roman"/>
          <w:sz w:val="24"/>
          <w:szCs w:val="24"/>
          <w:lang w:eastAsia="en-GB"/>
        </w:rPr>
        <w:t>ing</w:t>
      </w:r>
      <w:r w:rsidR="0027017D" w:rsidRPr="00F17BDA">
        <w:rPr>
          <w:rFonts w:ascii="Times New Roman" w:hAnsi="Times New Roman" w:cs="Times New Roman"/>
          <w:sz w:val="24"/>
          <w:szCs w:val="24"/>
          <w:lang w:eastAsia="en-GB"/>
        </w:rPr>
        <w:t xml:space="preserve"> the Council with investigation and sanctioning</w:t>
      </w:r>
      <w:r w:rsidRPr="00F17BDA">
        <w:rPr>
          <w:rFonts w:ascii="Times New Roman" w:hAnsi="Times New Roman" w:cs="Times New Roman"/>
          <w:sz w:val="24"/>
          <w:szCs w:val="24"/>
          <w:lang w:eastAsia="en-GB"/>
        </w:rPr>
        <w:t xml:space="preserve"> powers</w:t>
      </w:r>
      <w:r w:rsidR="0027017D" w:rsidRPr="00F17BDA">
        <w:rPr>
          <w:rFonts w:ascii="Times New Roman" w:hAnsi="Times New Roman" w:cs="Times New Roman"/>
          <w:sz w:val="24"/>
          <w:szCs w:val="24"/>
          <w:lang w:eastAsia="en-GB"/>
        </w:rPr>
        <w:t>.</w:t>
      </w:r>
    </w:p>
    <w:p w:rsidR="00C26173" w:rsidRPr="00F17BDA" w:rsidRDefault="00F75496" w:rsidP="00F17BDA">
      <w:pPr>
        <w:pStyle w:val="ListParagraph"/>
        <w:numPr>
          <w:ilvl w:val="0"/>
          <w:numId w:val="9"/>
        </w:numPr>
        <w:spacing w:before="200" w:line="360" w:lineRule="auto"/>
        <w:contextualSpacing w:val="0"/>
        <w:jc w:val="both"/>
        <w:rPr>
          <w:rFonts w:ascii="Times New Roman" w:hAnsi="Times New Roman" w:cs="Times New Roman"/>
          <w:sz w:val="24"/>
          <w:szCs w:val="24"/>
          <w:lang w:eastAsia="en-GB"/>
        </w:rPr>
      </w:pPr>
      <w:r w:rsidRPr="00F17BDA">
        <w:rPr>
          <w:rFonts w:ascii="Times New Roman" w:hAnsi="Times New Roman" w:cs="Times New Roman"/>
          <w:sz w:val="24"/>
          <w:szCs w:val="24"/>
          <w:lang w:eastAsia="en-GB"/>
        </w:rPr>
        <w:t>Ensur</w:t>
      </w:r>
      <w:r w:rsidR="001F1885" w:rsidRPr="00F17BDA">
        <w:rPr>
          <w:rFonts w:ascii="Times New Roman" w:hAnsi="Times New Roman" w:cs="Times New Roman"/>
          <w:sz w:val="24"/>
          <w:szCs w:val="24"/>
          <w:lang w:eastAsia="en-GB"/>
        </w:rPr>
        <w:t>e</w:t>
      </w:r>
      <w:r w:rsidRPr="00F17BDA">
        <w:rPr>
          <w:rFonts w:ascii="Times New Roman" w:hAnsi="Times New Roman" w:cs="Times New Roman"/>
          <w:sz w:val="24"/>
          <w:szCs w:val="24"/>
          <w:lang w:eastAsia="en-GB"/>
        </w:rPr>
        <w:t xml:space="preserve"> appropriate funding of the institution through provision of the Council with a suitable </w:t>
      </w:r>
      <w:r w:rsidR="001F1885" w:rsidRPr="00F17BDA">
        <w:rPr>
          <w:rFonts w:ascii="Times New Roman" w:hAnsi="Times New Roman" w:cs="Times New Roman"/>
          <w:sz w:val="24"/>
          <w:szCs w:val="24"/>
          <w:lang w:eastAsia="en-GB"/>
        </w:rPr>
        <w:t xml:space="preserve">office compliant  with the accessibility, safety </w:t>
      </w:r>
      <w:r w:rsidR="001F1885" w:rsidRPr="00F17BDA" w:rsidDel="001F1885">
        <w:rPr>
          <w:rFonts w:ascii="Times New Roman" w:hAnsi="Times New Roman" w:cs="Times New Roman"/>
          <w:sz w:val="24"/>
          <w:szCs w:val="24"/>
          <w:lang w:eastAsia="en-GB"/>
        </w:rPr>
        <w:t xml:space="preserve"> </w:t>
      </w:r>
      <w:r w:rsidR="001F1885" w:rsidRPr="00F17BDA">
        <w:rPr>
          <w:rFonts w:ascii="Times New Roman" w:hAnsi="Times New Roman" w:cs="Times New Roman"/>
          <w:sz w:val="24"/>
          <w:szCs w:val="24"/>
          <w:lang w:eastAsia="en-GB"/>
        </w:rPr>
        <w:t xml:space="preserve">and health </w:t>
      </w:r>
      <w:r w:rsidRPr="00F17BDA">
        <w:rPr>
          <w:rFonts w:ascii="Times New Roman" w:hAnsi="Times New Roman" w:cs="Times New Roman"/>
          <w:sz w:val="24"/>
          <w:szCs w:val="24"/>
          <w:lang w:eastAsia="en-GB"/>
        </w:rPr>
        <w:t>requirements</w:t>
      </w:r>
      <w:r w:rsidR="001F1885" w:rsidRPr="00F17BDA">
        <w:rPr>
          <w:rFonts w:ascii="Times New Roman" w:hAnsi="Times New Roman" w:cs="Times New Roman"/>
          <w:sz w:val="24"/>
          <w:szCs w:val="24"/>
          <w:lang w:eastAsia="en-GB"/>
        </w:rPr>
        <w:t>;</w:t>
      </w:r>
      <w:r w:rsidRPr="00F17BDA">
        <w:rPr>
          <w:rFonts w:ascii="Times New Roman" w:hAnsi="Times New Roman" w:cs="Times New Roman"/>
          <w:sz w:val="24"/>
          <w:szCs w:val="24"/>
          <w:lang w:eastAsia="en-GB"/>
        </w:rPr>
        <w:t xml:space="preserve"> increasing the number of staff and remuneration at the level of the institution for the protection of human rights.</w:t>
      </w:r>
    </w:p>
    <w:p w:rsidR="009B6300" w:rsidRPr="00F17BDA" w:rsidRDefault="001F1885" w:rsidP="00F17BDA">
      <w:pPr>
        <w:pStyle w:val="ListParagraph"/>
        <w:numPr>
          <w:ilvl w:val="0"/>
          <w:numId w:val="9"/>
        </w:numPr>
        <w:spacing w:before="200" w:line="360" w:lineRule="auto"/>
        <w:contextualSpacing w:val="0"/>
        <w:jc w:val="both"/>
        <w:rPr>
          <w:rFonts w:ascii="Times New Roman" w:hAnsi="Times New Roman" w:cs="Times New Roman"/>
          <w:sz w:val="24"/>
          <w:szCs w:val="24"/>
          <w:lang w:eastAsia="en-GB"/>
        </w:rPr>
      </w:pPr>
      <w:r w:rsidRPr="00F17BDA">
        <w:rPr>
          <w:rFonts w:ascii="Times New Roman" w:hAnsi="Times New Roman" w:cs="Times New Roman"/>
          <w:sz w:val="24"/>
          <w:szCs w:val="24"/>
          <w:lang w:eastAsia="en-GB"/>
        </w:rPr>
        <w:t>Amend the</w:t>
      </w:r>
      <w:r w:rsidR="00F75496" w:rsidRPr="00F17BDA">
        <w:rPr>
          <w:rFonts w:ascii="Times New Roman" w:hAnsi="Times New Roman" w:cs="Times New Roman"/>
          <w:sz w:val="24"/>
          <w:szCs w:val="24"/>
          <w:lang w:eastAsia="en-GB"/>
        </w:rPr>
        <w:t xml:space="preserve"> paragraph a) part (1) of article 176 of the Criminal Code by completing at the end with the expressions „</w:t>
      </w:r>
      <w:r w:rsidR="00F75496" w:rsidRPr="00F17BDA">
        <w:rPr>
          <w:rFonts w:ascii="Times New Roman" w:eastAsia="MS Gothic" w:hAnsi="Times New Roman" w:cs="Times New Roman"/>
          <w:bCs/>
          <w:iCs/>
          <w:sz w:val="24"/>
          <w:szCs w:val="24"/>
        </w:rPr>
        <w:t>public officer and person in charge”.</w:t>
      </w:r>
    </w:p>
    <w:p w:rsidR="0016327C" w:rsidRPr="00F17BDA" w:rsidRDefault="0016327C" w:rsidP="00F17BDA">
      <w:pPr>
        <w:pStyle w:val="ListParagraph"/>
        <w:spacing w:line="360" w:lineRule="auto"/>
        <w:ind w:left="709" w:right="-541"/>
        <w:jc w:val="both"/>
        <w:rPr>
          <w:rFonts w:ascii="Times New Roman" w:hAnsi="Times New Roman" w:cs="Times New Roman"/>
          <w:sz w:val="24"/>
          <w:szCs w:val="24"/>
          <w:lang w:val="ro-RO"/>
        </w:rPr>
      </w:pPr>
    </w:p>
    <w:p w:rsidR="00E57208" w:rsidRPr="00F17BDA" w:rsidRDefault="00E57208" w:rsidP="00F17BDA">
      <w:pPr>
        <w:pStyle w:val="ListParagraph"/>
        <w:spacing w:line="360" w:lineRule="auto"/>
        <w:ind w:left="709" w:right="-541"/>
        <w:jc w:val="both"/>
        <w:rPr>
          <w:rFonts w:ascii="Times New Roman" w:hAnsi="Times New Roman" w:cs="Times New Roman"/>
          <w:sz w:val="24"/>
          <w:szCs w:val="24"/>
          <w:lang w:val="ro-RO"/>
        </w:rPr>
      </w:pPr>
    </w:p>
    <w:p w:rsidR="00E57208" w:rsidRPr="00F17BDA" w:rsidRDefault="00E57208" w:rsidP="00F17BDA">
      <w:pPr>
        <w:pStyle w:val="ListParagraph"/>
        <w:spacing w:line="360" w:lineRule="auto"/>
        <w:ind w:left="709"/>
        <w:jc w:val="right"/>
        <w:rPr>
          <w:rFonts w:ascii="Times New Roman" w:hAnsi="Times New Roman" w:cs="Times New Roman"/>
          <w:b/>
          <w:sz w:val="24"/>
          <w:szCs w:val="24"/>
          <w:lang w:val="ro-RO"/>
        </w:rPr>
      </w:pPr>
      <w:r w:rsidRPr="00F17BDA">
        <w:rPr>
          <w:rFonts w:ascii="Times New Roman" w:hAnsi="Times New Roman" w:cs="Times New Roman"/>
          <w:b/>
          <w:sz w:val="24"/>
          <w:szCs w:val="24"/>
          <w:lang w:val="ro-RO"/>
        </w:rPr>
        <w:t xml:space="preserve">Annex </w:t>
      </w:r>
    </w:p>
    <w:p w:rsidR="00E57208" w:rsidRPr="00F17BDA" w:rsidRDefault="00E57208" w:rsidP="00F17BDA">
      <w:pPr>
        <w:pStyle w:val="ListParagraph"/>
        <w:spacing w:line="360" w:lineRule="auto"/>
        <w:ind w:left="709"/>
        <w:jc w:val="right"/>
        <w:rPr>
          <w:rFonts w:ascii="Times New Roman" w:hAnsi="Times New Roman" w:cs="Times New Roman"/>
          <w:b/>
          <w:sz w:val="24"/>
          <w:szCs w:val="24"/>
          <w:lang w:val="ro-RO"/>
        </w:rPr>
      </w:pPr>
    </w:p>
    <w:p w:rsidR="00E57208" w:rsidRPr="00F17BDA" w:rsidRDefault="00E57208" w:rsidP="00F17BDA">
      <w:pPr>
        <w:spacing w:line="360" w:lineRule="auto"/>
        <w:rPr>
          <w:rFonts w:ascii="Times New Roman" w:hAnsi="Times New Roman" w:cs="Times New Roman"/>
          <w:b/>
          <w:sz w:val="24"/>
          <w:szCs w:val="24"/>
        </w:rPr>
      </w:pPr>
      <w:r w:rsidRPr="00F17BDA">
        <w:rPr>
          <w:rFonts w:ascii="Times New Roman" w:hAnsi="Times New Roman" w:cs="Times New Roman"/>
          <w:b/>
          <w:sz w:val="24"/>
          <w:szCs w:val="24"/>
        </w:rPr>
        <w:t>Examples of racial discrimination casuistry</w:t>
      </w:r>
    </w:p>
    <w:p w:rsidR="00E57208" w:rsidRPr="00F17BDA" w:rsidRDefault="00E57208" w:rsidP="00F17BDA">
      <w:pPr>
        <w:pStyle w:val="ListParagraph"/>
        <w:numPr>
          <w:ilvl w:val="1"/>
          <w:numId w:val="1"/>
        </w:numPr>
        <w:tabs>
          <w:tab w:val="left" w:pos="0"/>
        </w:tabs>
        <w:spacing w:before="200" w:after="100" w:afterAutospacing="1" w:line="360" w:lineRule="auto"/>
        <w:jc w:val="both"/>
        <w:rPr>
          <w:rFonts w:ascii="Times New Roman" w:hAnsi="Times New Roman" w:cs="Times New Roman"/>
          <w:sz w:val="24"/>
          <w:szCs w:val="24"/>
        </w:rPr>
      </w:pPr>
      <w:r w:rsidRPr="00F17BDA">
        <w:rPr>
          <w:rFonts w:ascii="Times New Roman" w:hAnsi="Times New Roman" w:cs="Times New Roman"/>
          <w:sz w:val="24"/>
          <w:szCs w:val="24"/>
        </w:rPr>
        <w:t xml:space="preserve">The Council stated the incitement to discrimination in the form of racism at release and presentation of burger from brown bread calling it by abbreviations O.N.O.J.E. which coincides with the name of the citizen of color from the Republic of Moldova, Mr. John </w:t>
      </w:r>
      <w:r w:rsidRPr="00F17BDA">
        <w:rPr>
          <w:rFonts w:ascii="Times New Roman" w:hAnsi="Times New Roman" w:cs="Times New Roman"/>
          <w:sz w:val="24"/>
          <w:szCs w:val="24"/>
        </w:rPr>
        <w:lastRenderedPageBreak/>
        <w:t>Onoje. Moreover, the product has been promoted via social networks, causing the public discussions that have negatively affected human dignity, namely “black hole”. The Council concluded that the intention with which the defendants have been launched and promoted the product and the message associated to that product, was a "joke", humiliating the citizen of color from the Republic of Moldova named John Onoje. The Council has not accepted that the burger with brown bread and the name „O.N.O.J.E.” was a mere coincidence with the name of an existent person of color. The Council emphasized that the context in which the defendants launched and promoted this product, as well as public placed comments about John Onoje leave no doubt that they were to humiliate the person because of his skin color, showing its ethnic superiority. The Council has recommended to the defendants to make public excuses towards that person</w:t>
      </w:r>
      <w:r w:rsidRPr="00F17BDA">
        <w:rPr>
          <w:rStyle w:val="FootnoteReference"/>
          <w:rFonts w:ascii="Times New Roman" w:hAnsi="Times New Roman" w:cs="Times New Roman"/>
          <w:sz w:val="24"/>
          <w:szCs w:val="24"/>
        </w:rPr>
        <w:footnoteReference w:id="14"/>
      </w:r>
      <w:r w:rsidRPr="00F17BDA">
        <w:rPr>
          <w:rFonts w:ascii="Times New Roman" w:hAnsi="Times New Roman" w:cs="Times New Roman"/>
          <w:sz w:val="24"/>
          <w:szCs w:val="24"/>
        </w:rPr>
        <w:t>. It should be noted, that the Council has received from the defendants shortly after the issuance of the decision, the briefing through which it is confirmed the execution of the decision.</w:t>
      </w:r>
    </w:p>
    <w:p w:rsidR="00E57208" w:rsidRPr="00F17BDA" w:rsidRDefault="00E57208" w:rsidP="00F17BDA">
      <w:pPr>
        <w:pStyle w:val="ListParagraph"/>
        <w:numPr>
          <w:ilvl w:val="1"/>
          <w:numId w:val="1"/>
        </w:numPr>
        <w:tabs>
          <w:tab w:val="left" w:pos="0"/>
        </w:tabs>
        <w:spacing w:before="200" w:after="100" w:afterAutospacing="1" w:line="360" w:lineRule="auto"/>
        <w:jc w:val="both"/>
        <w:rPr>
          <w:rFonts w:ascii="Times New Roman" w:hAnsi="Times New Roman" w:cs="Times New Roman"/>
          <w:sz w:val="24"/>
          <w:szCs w:val="24"/>
        </w:rPr>
      </w:pPr>
      <w:r w:rsidRPr="00F17BDA">
        <w:rPr>
          <w:rFonts w:ascii="Times New Roman" w:hAnsi="Times New Roman" w:cs="Times New Roman"/>
          <w:sz w:val="24"/>
          <w:szCs w:val="24"/>
        </w:rPr>
        <w:t xml:space="preserve">The discrimination on grounds of ethnic origin in access to goods and services available to the public has been recorded also in the case of a person to whom a restaurant refused the provision of services for the organization of the carrying of a wedding party, having motivated that he is a Gypsy. Initially, the owner of the placement recommended to the applicant to go into another placement because his restaurant is more prestigious, and prices for weddings of Gypsies and the other parties of Gypsies are bigger. The applicant accepted the double price set by the owner of the restaurant, and he agreed to end the required agreement, but the owner of the restaurant has also demanded for an additional fee of 2000 EURO because the Gypsies are smoking much and there is a risk that the cigarette ash falls on the carpet which is brought from England and is very expensive and if it will be damaged, the sum of 2000 EUROS will not be paid back. Although the applicant has been agreed with the last condition, the owner of the restaurant, after many discussions, said that he would not accept in its placement the Gypsies’ weddings. As a result of the examination of this case, the Council has recommended to the owner of the placement the cessation of </w:t>
      </w:r>
      <w:r w:rsidRPr="00F17BDA">
        <w:rPr>
          <w:rFonts w:ascii="Times New Roman" w:hAnsi="Times New Roman" w:cs="Times New Roman"/>
          <w:sz w:val="24"/>
          <w:szCs w:val="24"/>
        </w:rPr>
        <w:lastRenderedPageBreak/>
        <w:t>discriminatory practice towards the Gypsies and the ensuring of access to public goods and services provided to all people regardless of ethnicity</w:t>
      </w:r>
      <w:r w:rsidRPr="00F17BDA">
        <w:rPr>
          <w:rStyle w:val="FootnoteReference"/>
          <w:rFonts w:ascii="Times New Roman" w:hAnsi="Times New Roman" w:cs="Times New Roman"/>
          <w:sz w:val="24"/>
          <w:szCs w:val="24"/>
        </w:rPr>
        <w:footnoteReference w:id="15"/>
      </w:r>
      <w:r w:rsidRPr="00F17BDA">
        <w:rPr>
          <w:rFonts w:ascii="Times New Roman" w:hAnsi="Times New Roman" w:cs="Times New Roman"/>
          <w:sz w:val="24"/>
          <w:szCs w:val="24"/>
        </w:rPr>
        <w:t>.</w:t>
      </w:r>
    </w:p>
    <w:p w:rsidR="00E57208" w:rsidRPr="00F17BDA" w:rsidRDefault="00E57208" w:rsidP="00F17BDA">
      <w:pPr>
        <w:pStyle w:val="ListParagraph"/>
        <w:numPr>
          <w:ilvl w:val="1"/>
          <w:numId w:val="1"/>
        </w:numPr>
        <w:tabs>
          <w:tab w:val="left" w:pos="0"/>
        </w:tabs>
        <w:spacing w:before="200" w:after="100" w:afterAutospacing="1" w:line="360" w:lineRule="auto"/>
        <w:jc w:val="both"/>
        <w:rPr>
          <w:rFonts w:ascii="Times New Roman" w:hAnsi="Times New Roman" w:cs="Times New Roman"/>
          <w:sz w:val="24"/>
          <w:szCs w:val="24"/>
          <w:lang w:val="ro-RO"/>
        </w:rPr>
      </w:pPr>
      <w:r w:rsidRPr="00F17BDA">
        <w:rPr>
          <w:rFonts w:ascii="Times New Roman" w:hAnsi="Times New Roman" w:cs="Times New Roman"/>
          <w:sz w:val="24"/>
          <w:szCs w:val="24"/>
        </w:rPr>
        <w:t xml:space="preserve">In the other two cases, the Council has stated racial discrimination in the activity of public authorities. In the case instituted at the complaint lodged by the 2 Nigerian young people to the Border Police „Chisinau International Airport” and Office „Austrian Airlines” in Chisinau regarding racial discrimination in access to public services. The object of the complaint reveals the situation of young citizens from Nigeria who are studying in the Republic of Moldova and had to make a study visit to Poland. The young people have been detained for a detailed control by the officers of Border Police Department within Chisinau International Airport. Once they have learned from the officers of the Border Police about possible false in Schengen visa, the representatives of the company „Austrian Airlines”, with which young people were going to fly, they scanned the visa and have sent it to their colleagues at the company’s corporate seat in Vienna, and they called the Border Police of Austria. A copy of correspondence by e-mail from 17.05.2014 and subsequently showed that the applicants were suspected as illegal migrants who when they came on Austrian territory, would have asked for asylum. Therefore, it has been reported via e-mail to the representatives of the company „Austrian Airlines” that it would be prohibited to the applicants to enter Austrian territory, although Vienna Airport was a transit point for the applicants, while their final destination was Krakow, Poland. The applicants had legal residence permit in the territory of the Republic of Moldova and according to the passports they have traveled previously from/in the Republic of Moldova to other countries and have never been the applicants for asylum or illegal migrants. At the establishment of instigation on grounds of race, the Council took into account the following actions of the Border Police of the Republic of Moldova: avoidance of direct contact of the issuing authority of the Schengen visas and providing of clarification as quickly as possible of the suspicions; informing of the airline company about existent suspicions; unjustified request of  confirmation from educational establishment of the applicants about  their situation, in relation to legal residence permit in the territory of the Republic of Moldova. The Council considered that it is incorrect from a State institution (law body) to put supposing that the </w:t>
      </w:r>
      <w:r w:rsidRPr="00F17BDA">
        <w:rPr>
          <w:rFonts w:ascii="Times New Roman" w:hAnsi="Times New Roman" w:cs="Times New Roman"/>
          <w:sz w:val="24"/>
          <w:szCs w:val="24"/>
        </w:rPr>
        <w:lastRenderedPageBreak/>
        <w:t>applicants have been committed false in identity documents and such to treat negative the applicants because they are people of color, of African origin. The Council established the instigation to racial discrimination towards the applicants from the Border Police of the Republic of Moldova and racial discrimination towards the applicants from the air company „Austrian Airlines”</w:t>
      </w:r>
      <w:r w:rsidRPr="00F17BDA">
        <w:rPr>
          <w:rStyle w:val="FootnoteReference"/>
          <w:rFonts w:ascii="Times New Roman" w:hAnsi="Times New Roman" w:cs="Times New Roman"/>
          <w:sz w:val="24"/>
          <w:szCs w:val="24"/>
        </w:rPr>
        <w:t xml:space="preserve"> </w:t>
      </w:r>
      <w:r w:rsidRPr="00F17BDA">
        <w:rPr>
          <w:rStyle w:val="FootnoteReference"/>
          <w:rFonts w:ascii="Times New Roman" w:hAnsi="Times New Roman" w:cs="Times New Roman"/>
          <w:sz w:val="24"/>
          <w:szCs w:val="24"/>
        </w:rPr>
        <w:footnoteReference w:id="16"/>
      </w:r>
      <w:r w:rsidRPr="00F17BDA">
        <w:rPr>
          <w:rFonts w:ascii="Times New Roman" w:hAnsi="Times New Roman" w:cs="Times New Roman"/>
          <w:sz w:val="24"/>
          <w:szCs w:val="24"/>
        </w:rPr>
        <w:t>.</w:t>
      </w:r>
    </w:p>
    <w:p w:rsidR="00E57208" w:rsidRPr="00F17BDA" w:rsidRDefault="00E57208" w:rsidP="00F17BDA">
      <w:pPr>
        <w:pStyle w:val="ListParagraph"/>
        <w:spacing w:line="360" w:lineRule="auto"/>
        <w:ind w:left="0"/>
        <w:jc w:val="both"/>
        <w:rPr>
          <w:rFonts w:ascii="Times New Roman" w:hAnsi="Times New Roman" w:cs="Times New Roman"/>
          <w:sz w:val="24"/>
          <w:szCs w:val="24"/>
        </w:rPr>
      </w:pPr>
    </w:p>
    <w:p w:rsidR="00E57208" w:rsidRPr="00F17BDA" w:rsidRDefault="00E57208" w:rsidP="00F17BDA">
      <w:pPr>
        <w:pStyle w:val="ListParagraph"/>
        <w:numPr>
          <w:ilvl w:val="1"/>
          <w:numId w:val="1"/>
        </w:numPr>
        <w:tabs>
          <w:tab w:val="left" w:pos="0"/>
        </w:tabs>
        <w:spacing w:before="200" w:after="100" w:afterAutospacing="1" w:line="360" w:lineRule="auto"/>
        <w:jc w:val="both"/>
        <w:rPr>
          <w:rFonts w:ascii="Times New Roman" w:hAnsi="Times New Roman" w:cs="Times New Roman"/>
          <w:sz w:val="24"/>
          <w:szCs w:val="24"/>
          <w:lang w:eastAsia="ru-RU"/>
        </w:rPr>
      </w:pPr>
      <w:r w:rsidRPr="00F17BDA">
        <w:rPr>
          <w:rFonts w:ascii="Times New Roman" w:hAnsi="Times New Roman" w:cs="Times New Roman"/>
          <w:sz w:val="24"/>
          <w:szCs w:val="24"/>
        </w:rPr>
        <w:t xml:space="preserve">The second question concerns the actions of police officers and has as object the complaint of a lady, of </w:t>
      </w:r>
      <w:r w:rsidR="001F1885" w:rsidRPr="00F17BDA">
        <w:rPr>
          <w:rFonts w:ascii="Times New Roman" w:hAnsi="Times New Roman" w:cs="Times New Roman"/>
          <w:sz w:val="24"/>
          <w:szCs w:val="24"/>
        </w:rPr>
        <w:t xml:space="preserve">Roma </w:t>
      </w:r>
      <w:r w:rsidRPr="00F17BDA">
        <w:rPr>
          <w:rFonts w:ascii="Times New Roman" w:hAnsi="Times New Roman" w:cs="Times New Roman"/>
          <w:sz w:val="24"/>
          <w:szCs w:val="24"/>
        </w:rPr>
        <w:t>ethnicity, which having gone out of a store where she had shopped, was met by two police officers. They announced that she is retained because she two days ago thieved a bag, and she may be the person who committed the offence.</w:t>
      </w:r>
      <w:r w:rsidRPr="00F17BDA">
        <w:rPr>
          <w:rFonts w:ascii="Times New Roman" w:hAnsi="Times New Roman" w:cs="Times New Roman"/>
          <w:sz w:val="24"/>
          <w:szCs w:val="24"/>
          <w:lang w:val="ro-RO"/>
        </w:rPr>
        <w:t xml:space="preserve"> </w:t>
      </w:r>
      <w:r w:rsidRPr="00F17BDA">
        <w:rPr>
          <w:rFonts w:ascii="Times New Roman" w:hAnsi="Times New Roman" w:cs="Times New Roman"/>
          <w:sz w:val="24"/>
          <w:szCs w:val="24"/>
        </w:rPr>
        <w:t xml:space="preserve">Also, the claimant affirms that she was questioned and humiliated more than 30 minutes inside the store, in a public space, suffering discrimination simply because she is of </w:t>
      </w:r>
      <w:r w:rsidR="001F1885" w:rsidRPr="00F17BDA">
        <w:rPr>
          <w:rFonts w:ascii="Times New Roman" w:hAnsi="Times New Roman" w:cs="Times New Roman"/>
          <w:sz w:val="24"/>
          <w:szCs w:val="24"/>
        </w:rPr>
        <w:t xml:space="preserve">Roma </w:t>
      </w:r>
      <w:r w:rsidRPr="00F17BDA">
        <w:rPr>
          <w:rFonts w:ascii="Times New Roman" w:hAnsi="Times New Roman" w:cs="Times New Roman"/>
          <w:sz w:val="24"/>
          <w:szCs w:val="24"/>
        </w:rPr>
        <w:t>ethnicity.</w:t>
      </w:r>
      <w:r w:rsidRPr="00F17BDA">
        <w:rPr>
          <w:rFonts w:ascii="Times New Roman" w:hAnsi="Times New Roman" w:cs="Times New Roman"/>
          <w:sz w:val="24"/>
          <w:szCs w:val="24"/>
          <w:lang w:val="ro-RO"/>
        </w:rPr>
        <w:t xml:space="preserve"> </w:t>
      </w:r>
      <w:r w:rsidRPr="00F17BDA">
        <w:rPr>
          <w:rFonts w:ascii="Times New Roman" w:hAnsi="Times New Roman" w:cs="Times New Roman"/>
          <w:sz w:val="24"/>
          <w:szCs w:val="24"/>
        </w:rPr>
        <w:t>The police officers have not deemed it necessary to check whether the lady truly corresponds to the profile of the person declared suspicious, but asked her not to oppose and to follow them to the Inspectorate. Due to the pressure applied by the Police Inspectorate officers, the claimant decided to go to the police location where she was questioned in a discriminatory manner. Having analyzed the evidence presented by the parties, the written and verbal explanations, the Council decided that woman’s situation and actions of the representatives of the Police Inspectorate represent a serious form of racial discrimination. The Council recommended to the defendant to submit written apologies to the claimant, and has recommended to the Internal Protection and Anticorruption Service (IPAS) of the Ministry of Internal Affairs starting internal investigation concerning the actions noted as a serious form of racial discrimination committed by the police officer</w:t>
      </w:r>
      <w:r w:rsidRPr="00F17BDA">
        <w:rPr>
          <w:rStyle w:val="FootnoteReference"/>
          <w:rFonts w:ascii="Times New Roman" w:hAnsi="Times New Roman" w:cs="Times New Roman"/>
          <w:sz w:val="24"/>
          <w:szCs w:val="24"/>
        </w:rPr>
        <w:t xml:space="preserve"> </w:t>
      </w:r>
      <w:r w:rsidRPr="00F17BDA">
        <w:rPr>
          <w:rStyle w:val="FootnoteReference"/>
          <w:rFonts w:ascii="Times New Roman" w:hAnsi="Times New Roman" w:cs="Times New Roman"/>
          <w:sz w:val="24"/>
          <w:szCs w:val="24"/>
        </w:rPr>
        <w:footnoteReference w:id="17"/>
      </w:r>
      <w:r w:rsidRPr="00F17BDA">
        <w:rPr>
          <w:rFonts w:ascii="Times New Roman" w:hAnsi="Times New Roman" w:cs="Times New Roman"/>
          <w:sz w:val="24"/>
          <w:szCs w:val="24"/>
        </w:rPr>
        <w:t>.</w:t>
      </w:r>
      <w:r w:rsidRPr="00F17BDA">
        <w:rPr>
          <w:rFonts w:ascii="Times New Roman" w:hAnsi="Times New Roman" w:cs="Times New Roman"/>
          <w:sz w:val="24"/>
          <w:szCs w:val="24"/>
          <w:lang w:eastAsia="ru-RU"/>
        </w:rPr>
        <w:t xml:space="preserve"> </w:t>
      </w:r>
    </w:p>
    <w:p w:rsidR="00E57208" w:rsidRPr="00F17BDA" w:rsidRDefault="00E57208" w:rsidP="00F17BDA">
      <w:pPr>
        <w:pStyle w:val="ListParagraph"/>
        <w:spacing w:line="360" w:lineRule="auto"/>
        <w:ind w:left="0"/>
        <w:rPr>
          <w:rFonts w:ascii="Times New Roman" w:hAnsi="Times New Roman" w:cs="Times New Roman"/>
          <w:sz w:val="24"/>
          <w:szCs w:val="24"/>
        </w:rPr>
      </w:pPr>
    </w:p>
    <w:sectPr w:rsidR="00E57208" w:rsidRPr="00F17BDA" w:rsidSect="00E57208">
      <w:footerReference w:type="default" r:id="rId12"/>
      <w:pgSz w:w="12240" w:h="15840"/>
      <w:pgMar w:top="1440" w:right="990" w:bottom="1440" w:left="153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17E" w:rsidRDefault="00FE417E" w:rsidP="00451F11">
      <w:pPr>
        <w:spacing w:after="0" w:line="240" w:lineRule="auto"/>
      </w:pPr>
      <w:r>
        <w:separator/>
      </w:r>
    </w:p>
  </w:endnote>
  <w:endnote w:type="continuationSeparator" w:id="0">
    <w:p w:rsidR="00FE417E" w:rsidRDefault="00FE417E" w:rsidP="00451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13037"/>
    </w:sdtPr>
    <w:sdtEndPr/>
    <w:sdtContent>
      <w:p w:rsidR="009E63ED" w:rsidRDefault="00CB5842">
        <w:pPr>
          <w:pStyle w:val="Footer"/>
          <w:jc w:val="right"/>
        </w:pPr>
        <w:r>
          <w:fldChar w:fldCharType="begin"/>
        </w:r>
        <w:r>
          <w:instrText xml:space="preserve"> PAGE   \* MERGEFORMAT </w:instrText>
        </w:r>
        <w:r>
          <w:fldChar w:fldCharType="separate"/>
        </w:r>
        <w:r w:rsidR="00AB559D">
          <w:rPr>
            <w:noProof/>
          </w:rPr>
          <w:t>2</w:t>
        </w:r>
        <w:r>
          <w:rPr>
            <w:noProof/>
          </w:rPr>
          <w:fldChar w:fldCharType="end"/>
        </w:r>
      </w:p>
    </w:sdtContent>
  </w:sdt>
  <w:p w:rsidR="009E63ED" w:rsidRDefault="009E63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17E" w:rsidRDefault="00FE417E" w:rsidP="00451F11">
      <w:pPr>
        <w:spacing w:after="0" w:line="240" w:lineRule="auto"/>
      </w:pPr>
      <w:r>
        <w:separator/>
      </w:r>
    </w:p>
  </w:footnote>
  <w:footnote w:type="continuationSeparator" w:id="0">
    <w:p w:rsidR="00FE417E" w:rsidRDefault="00FE417E" w:rsidP="00451F11">
      <w:pPr>
        <w:spacing w:after="0" w:line="240" w:lineRule="auto"/>
      </w:pPr>
      <w:r>
        <w:continuationSeparator/>
      </w:r>
    </w:p>
  </w:footnote>
  <w:footnote w:id="1">
    <w:p w:rsidR="009E63ED" w:rsidRPr="00F17BDA" w:rsidRDefault="009E63ED" w:rsidP="002171CC">
      <w:pPr>
        <w:pStyle w:val="FootnoteText"/>
        <w:rPr>
          <w:rFonts w:ascii="Times New Roman" w:hAnsi="Times New Roman" w:cs="Times New Roman"/>
        </w:rPr>
      </w:pPr>
      <w:r w:rsidRPr="00F53FBE">
        <w:rPr>
          <w:rStyle w:val="FootnoteReference"/>
          <w:rFonts w:ascii="Times New Roman" w:hAnsi="Times New Roman" w:cs="Times New Roman"/>
        </w:rPr>
        <w:footnoteRef/>
      </w:r>
      <w:r w:rsidRPr="00F53FBE">
        <w:rPr>
          <w:rFonts w:ascii="Times New Roman" w:hAnsi="Times New Roman" w:cs="Times New Roman"/>
        </w:rPr>
        <w:t xml:space="preserve"> Additional information is available on the Council’s web page: </w:t>
      </w:r>
      <w:hyperlink r:id="rId1" w:history="1">
        <w:r w:rsidRPr="00F17BDA">
          <w:rPr>
            <w:rStyle w:val="Hyperlink"/>
            <w:rFonts w:ascii="Times New Roman" w:hAnsi="Times New Roman" w:cs="Times New Roman"/>
          </w:rPr>
          <w:t>www.egalitate.md</w:t>
        </w:r>
      </w:hyperlink>
    </w:p>
  </w:footnote>
  <w:footnote w:id="2">
    <w:p w:rsidR="009E63ED" w:rsidRPr="00F17BDA" w:rsidRDefault="009E63ED" w:rsidP="00570F71">
      <w:pPr>
        <w:pStyle w:val="FootnoteText"/>
        <w:rPr>
          <w:rFonts w:ascii="Times New Roman" w:hAnsi="Times New Roman" w:cs="Times New Roman"/>
        </w:rPr>
      </w:pPr>
      <w:r w:rsidRPr="00F17BDA">
        <w:rPr>
          <w:rStyle w:val="FootnoteReference"/>
          <w:rFonts w:ascii="Times New Roman" w:hAnsi="Times New Roman" w:cs="Times New Roman"/>
        </w:rPr>
        <w:footnoteRef/>
      </w:r>
      <w:r w:rsidRPr="00F17BDA">
        <w:rPr>
          <w:rFonts w:ascii="Times New Roman" w:hAnsi="Times New Roman" w:cs="Times New Roman"/>
        </w:rPr>
        <w:t xml:space="preserve"> Government Order no. 494 of 08.07.2011 concerning the approval of Plan of actions in regard to support of population of Gypsy ethnicity  from the Republic of Moldova (2011-2015), </w:t>
      </w:r>
      <w:hyperlink r:id="rId2" w:history="1">
        <w:r w:rsidRPr="00F17BDA">
          <w:rPr>
            <w:rStyle w:val="Hyperlink"/>
            <w:rFonts w:ascii="Times New Roman" w:hAnsi="Times New Roman" w:cs="Times New Roman"/>
          </w:rPr>
          <w:t>http://lex.justice.md/viewdoc.php?action=view&amp;view=doc&amp;id=339319&amp;lang=1</w:t>
        </w:r>
      </w:hyperlink>
      <w:r w:rsidRPr="00F17BDA">
        <w:rPr>
          <w:rFonts w:ascii="Times New Roman" w:hAnsi="Times New Roman" w:cs="Times New Roman"/>
        </w:rPr>
        <w:t xml:space="preserve">, Government Order no. 734 of 09.06.2016 concerning the approval of Plan of actions in regard to support of population of Gypsy ethnicity  from the Republic of Moldova (2016-2020), </w:t>
      </w:r>
      <w:hyperlink r:id="rId3" w:history="1">
        <w:r w:rsidRPr="00F17BDA">
          <w:rPr>
            <w:rStyle w:val="Hyperlink"/>
            <w:rFonts w:ascii="Times New Roman" w:hAnsi="Times New Roman" w:cs="Times New Roman"/>
          </w:rPr>
          <w:t>http://lex.justice.md/index.php?action=view&amp;view=doc&amp;lang=1&amp;id=365368</w:t>
        </w:r>
      </w:hyperlink>
      <w:r w:rsidRPr="00F17BDA">
        <w:rPr>
          <w:rFonts w:ascii="Times New Roman" w:hAnsi="Times New Roman" w:cs="Times New Roman"/>
        </w:rPr>
        <w:t xml:space="preserve"> </w:t>
      </w:r>
    </w:p>
  </w:footnote>
  <w:footnote w:id="3">
    <w:p w:rsidR="009E63ED" w:rsidRPr="00F17BDA" w:rsidRDefault="009E63ED" w:rsidP="00F00EAB">
      <w:pPr>
        <w:pStyle w:val="FootnoteText"/>
        <w:rPr>
          <w:rFonts w:ascii="Times New Roman" w:hAnsi="Times New Roman" w:cs="Times New Roman"/>
        </w:rPr>
      </w:pPr>
      <w:r w:rsidRPr="00F17BDA">
        <w:rPr>
          <w:rStyle w:val="FootnoteReference"/>
          <w:rFonts w:ascii="Times New Roman" w:hAnsi="Times New Roman" w:cs="Times New Roman"/>
        </w:rPr>
        <w:footnoteRef/>
      </w:r>
      <w:r w:rsidRPr="00F17BDA">
        <w:rPr>
          <w:rFonts w:ascii="Times New Roman" w:hAnsi="Times New Roman" w:cs="Times New Roman"/>
        </w:rPr>
        <w:t xml:space="preserve"> Report –Study of evaluation of the Plan of actions in regard to support of population of Gypsy ethnicity  from the Republic of Moldova for 2011-2015, approved by  Government Order no. 494 of 8 July 2011, </w:t>
      </w:r>
      <w:hyperlink r:id="rId4" w:history="1">
        <w:r w:rsidRPr="00F17BDA">
          <w:rPr>
            <w:rStyle w:val="Hyperlink"/>
            <w:rFonts w:ascii="Times New Roman" w:hAnsi="Times New Roman" w:cs="Times New Roman"/>
          </w:rPr>
          <w:t>http://www.bri.gov.md/files/3849_Studiu-HG-56_18.01.16.pdf</w:t>
        </w:r>
      </w:hyperlink>
      <w:r w:rsidRPr="00F17BDA">
        <w:rPr>
          <w:rFonts w:ascii="Times New Roman" w:hAnsi="Times New Roman" w:cs="Times New Roman"/>
        </w:rPr>
        <w:t xml:space="preserve"> </w:t>
      </w:r>
    </w:p>
  </w:footnote>
  <w:footnote w:id="4">
    <w:p w:rsidR="009E63ED" w:rsidRPr="00F53FBE" w:rsidRDefault="009E63ED" w:rsidP="001C1C22">
      <w:pPr>
        <w:pStyle w:val="FootnoteText"/>
        <w:rPr>
          <w:rFonts w:ascii="Times New Roman" w:hAnsi="Times New Roman" w:cs="Times New Roman"/>
          <w:lang w:val="ro-RO"/>
        </w:rPr>
      </w:pPr>
      <w:r w:rsidRPr="00F53FBE">
        <w:rPr>
          <w:rStyle w:val="FootnoteReference"/>
          <w:rFonts w:ascii="Times New Roman" w:hAnsi="Times New Roman" w:cs="Times New Roman"/>
        </w:rPr>
        <w:footnoteRef/>
      </w:r>
      <w:r w:rsidRPr="00F53FBE">
        <w:rPr>
          <w:rFonts w:ascii="Times New Roman" w:hAnsi="Times New Roman" w:cs="Times New Roman"/>
        </w:rPr>
        <w:t xml:space="preserve"> Decision of 13 October 2014 with regard to case 159/2014. </w:t>
      </w:r>
      <w:r w:rsidRPr="00F53FBE">
        <w:rPr>
          <w:rFonts w:ascii="Times New Roman" w:hAnsi="Times New Roman" w:cs="Times New Roman"/>
          <w:lang w:val="it-IT"/>
        </w:rPr>
        <w:t xml:space="preserve">Available online: </w:t>
      </w:r>
      <w:hyperlink r:id="rId5" w:history="1">
        <w:r w:rsidRPr="00F53FBE">
          <w:rPr>
            <w:rStyle w:val="Hyperlink"/>
            <w:rFonts w:ascii="Times New Roman" w:hAnsi="Times New Roman" w:cs="Times New Roman"/>
            <w:lang w:val="it-IT"/>
          </w:rPr>
          <w:t>http://egalitate.md/media/files/files/decizia_cauza__renato_usatii_r_5487969.pdf</w:t>
        </w:r>
      </w:hyperlink>
    </w:p>
  </w:footnote>
  <w:footnote w:id="5">
    <w:p w:rsidR="009E63ED" w:rsidRPr="00F53FBE" w:rsidRDefault="009E63ED" w:rsidP="001C1C22">
      <w:pPr>
        <w:pStyle w:val="FootnoteText"/>
        <w:rPr>
          <w:rFonts w:ascii="Times New Roman" w:hAnsi="Times New Roman" w:cs="Times New Roman"/>
          <w:lang w:val="ro-RO"/>
        </w:rPr>
      </w:pPr>
      <w:r w:rsidRPr="00F53FBE">
        <w:rPr>
          <w:rStyle w:val="FootnoteReference"/>
          <w:rFonts w:ascii="Times New Roman" w:hAnsi="Times New Roman" w:cs="Times New Roman"/>
        </w:rPr>
        <w:footnoteRef/>
      </w:r>
      <w:r w:rsidRPr="00F53FBE">
        <w:rPr>
          <w:rFonts w:ascii="Times New Roman" w:hAnsi="Times New Roman" w:cs="Times New Roman"/>
          <w:lang w:val="ro-RO"/>
        </w:rPr>
        <w:t xml:space="preserve"> </w:t>
      </w:r>
      <w:r w:rsidRPr="00F53FBE">
        <w:rPr>
          <w:rFonts w:ascii="Times New Roman" w:hAnsi="Times New Roman" w:cs="Times New Roman"/>
        </w:rPr>
        <w:t xml:space="preserve">Decision of </w:t>
      </w:r>
      <w:r w:rsidRPr="00F53FBE">
        <w:rPr>
          <w:rFonts w:ascii="Times New Roman" w:hAnsi="Times New Roman" w:cs="Times New Roman"/>
          <w:lang w:val="ro-RO"/>
        </w:rPr>
        <w:t xml:space="preserve">13 februarie 2015 </w:t>
      </w:r>
      <w:r w:rsidRPr="00F53FBE">
        <w:rPr>
          <w:rFonts w:ascii="Times New Roman" w:hAnsi="Times New Roman" w:cs="Times New Roman"/>
        </w:rPr>
        <w:t xml:space="preserve">with regard to case </w:t>
      </w:r>
      <w:r w:rsidRPr="00F53FBE">
        <w:rPr>
          <w:rFonts w:ascii="Times New Roman" w:hAnsi="Times New Roman" w:cs="Times New Roman"/>
          <w:lang w:val="ro-RO"/>
        </w:rPr>
        <w:t xml:space="preserve">190/2014. </w:t>
      </w:r>
      <w:r w:rsidRPr="00F53FBE">
        <w:rPr>
          <w:rFonts w:ascii="Times New Roman" w:hAnsi="Times New Roman" w:cs="Times New Roman"/>
        </w:rPr>
        <w:t xml:space="preserve">Available online: </w:t>
      </w:r>
      <w:hyperlink r:id="rId6" w:history="1">
        <w:r w:rsidRPr="00F53FBE">
          <w:rPr>
            <w:rStyle w:val="Hyperlink"/>
            <w:rFonts w:ascii="Times New Roman" w:hAnsi="Times New Roman" w:cs="Times New Roman"/>
            <w:lang w:val="ro-RO"/>
          </w:rPr>
          <w:t>http://egalitate.md/media/files/files/decizie_190_2015__2000159.pdf</w:t>
        </w:r>
      </w:hyperlink>
    </w:p>
  </w:footnote>
  <w:footnote w:id="6">
    <w:p w:rsidR="009E63ED" w:rsidRPr="00F17BDA" w:rsidRDefault="009E63ED" w:rsidP="00EB2097">
      <w:pPr>
        <w:pStyle w:val="FootnoteText"/>
        <w:rPr>
          <w:rFonts w:ascii="Times New Roman" w:hAnsi="Times New Roman" w:cs="Times New Roman"/>
          <w:lang w:val="ro-RO"/>
        </w:rPr>
      </w:pPr>
      <w:r w:rsidRPr="00F53FBE">
        <w:rPr>
          <w:rStyle w:val="FootnoteReference"/>
          <w:rFonts w:ascii="Times New Roman" w:hAnsi="Times New Roman" w:cs="Times New Roman"/>
        </w:rPr>
        <w:footnoteRef/>
      </w:r>
      <w:r w:rsidRPr="00F53FBE">
        <w:rPr>
          <w:rFonts w:ascii="Times New Roman" w:hAnsi="Times New Roman" w:cs="Times New Roman"/>
        </w:rPr>
        <w:t xml:space="preserve">Decision of </w:t>
      </w:r>
      <w:r w:rsidRPr="00F53FBE">
        <w:rPr>
          <w:rFonts w:ascii="Times New Roman" w:hAnsi="Times New Roman" w:cs="Times New Roman"/>
          <w:lang w:val="ro-RO"/>
        </w:rPr>
        <w:t xml:space="preserve">28 mai 2015 </w:t>
      </w:r>
      <w:r w:rsidRPr="00F53FBE">
        <w:rPr>
          <w:rFonts w:ascii="Times New Roman" w:hAnsi="Times New Roman" w:cs="Times New Roman"/>
        </w:rPr>
        <w:t xml:space="preserve">with regard to case </w:t>
      </w:r>
      <w:r w:rsidRPr="00F53FBE">
        <w:rPr>
          <w:rFonts w:ascii="Times New Roman" w:hAnsi="Times New Roman" w:cs="Times New Roman"/>
          <w:lang w:val="ro-RO"/>
        </w:rPr>
        <w:t xml:space="preserve">239/2015. </w:t>
      </w:r>
      <w:r w:rsidRPr="0041208A">
        <w:rPr>
          <w:rFonts w:ascii="Times New Roman" w:hAnsi="Times New Roman" w:cs="Times New Roman"/>
          <w:lang w:val="en-GB"/>
        </w:rPr>
        <w:t>Available</w:t>
      </w:r>
      <w:r w:rsidRPr="00F53FBE">
        <w:rPr>
          <w:rFonts w:ascii="Times New Roman" w:hAnsi="Times New Roman" w:cs="Times New Roman"/>
          <w:lang w:val="ro-RO"/>
        </w:rPr>
        <w:t xml:space="preserve"> online: </w:t>
      </w:r>
      <w:hyperlink r:id="rId7" w:history="1">
        <w:r w:rsidRPr="00F53FBE">
          <w:rPr>
            <w:rStyle w:val="Hyperlink"/>
            <w:rFonts w:ascii="Times New Roman" w:hAnsi="Times New Roman" w:cs="Times New Roman"/>
            <w:lang w:val="ro-RO"/>
          </w:rPr>
          <w:t>http://egalitate.md/media/files/files/decizie_239_2015_depersonalozat_6318337.pdf</w:t>
        </w:r>
      </w:hyperlink>
      <w:r w:rsidRPr="00F53FBE">
        <w:rPr>
          <w:rFonts w:ascii="Times New Roman" w:hAnsi="Times New Roman" w:cs="Times New Roman"/>
          <w:lang w:val="ro-RO"/>
        </w:rPr>
        <w:t>.</w:t>
      </w:r>
      <w:r w:rsidRPr="00F17BDA">
        <w:rPr>
          <w:rFonts w:ascii="Times New Roman" w:hAnsi="Times New Roman" w:cs="Times New Roman"/>
          <w:lang w:val="ro-RO"/>
        </w:rPr>
        <w:t xml:space="preserve"> </w:t>
      </w:r>
    </w:p>
  </w:footnote>
  <w:footnote w:id="7">
    <w:p w:rsidR="009E63ED" w:rsidRPr="00F17BDA" w:rsidRDefault="009E63ED" w:rsidP="00145E68">
      <w:pPr>
        <w:pStyle w:val="FootnoteText"/>
        <w:rPr>
          <w:rFonts w:ascii="Times New Roman" w:hAnsi="Times New Roman" w:cs="Times New Roman"/>
          <w:lang w:val="ro-RO"/>
        </w:rPr>
      </w:pPr>
      <w:r w:rsidRPr="00F53FBE">
        <w:rPr>
          <w:rStyle w:val="FootnoteReference"/>
          <w:rFonts w:ascii="Times New Roman" w:hAnsi="Times New Roman" w:cs="Times New Roman"/>
        </w:rPr>
        <w:footnoteRef/>
      </w:r>
      <w:r w:rsidRPr="00F53FBE">
        <w:rPr>
          <w:rFonts w:ascii="Times New Roman" w:hAnsi="Times New Roman" w:cs="Times New Roman"/>
        </w:rPr>
        <w:t xml:space="preserve">Decision of </w:t>
      </w:r>
      <w:r w:rsidRPr="00F53FBE">
        <w:rPr>
          <w:rFonts w:ascii="Times New Roman" w:hAnsi="Times New Roman" w:cs="Times New Roman"/>
          <w:lang w:val="ro-RO"/>
        </w:rPr>
        <w:t xml:space="preserve">21.01.2014 </w:t>
      </w:r>
      <w:r w:rsidRPr="00F53FBE">
        <w:rPr>
          <w:rFonts w:ascii="Times New Roman" w:hAnsi="Times New Roman" w:cs="Times New Roman"/>
        </w:rPr>
        <w:t xml:space="preserve">with regard to case </w:t>
      </w:r>
      <w:r w:rsidRPr="00F53FBE">
        <w:rPr>
          <w:rFonts w:ascii="Times New Roman" w:hAnsi="Times New Roman" w:cs="Times New Roman"/>
          <w:lang w:val="ro-RO"/>
        </w:rPr>
        <w:t xml:space="preserve">029/2013. Available online: </w:t>
      </w:r>
      <w:hyperlink r:id="rId8" w:history="1">
        <w:r w:rsidRPr="00F53FBE">
          <w:rPr>
            <w:rStyle w:val="Hyperlink"/>
            <w:rFonts w:ascii="Times New Roman" w:hAnsi="Times New Roman" w:cs="Times New Roman"/>
            <w:lang w:val="ro-RO"/>
          </w:rPr>
          <w:t>http://egalitate.md/media/files/files/decizia_cauza_nr_029_2013_cultul_penticostal_9910224.pdf.</w:t>
        </w:r>
      </w:hyperlink>
      <w:r w:rsidRPr="00F17BDA">
        <w:rPr>
          <w:rFonts w:ascii="Times New Roman" w:hAnsi="Times New Roman" w:cs="Times New Roman"/>
          <w:lang w:val="ro-RO"/>
        </w:rPr>
        <w:t xml:space="preserve"> </w:t>
      </w:r>
    </w:p>
  </w:footnote>
  <w:footnote w:id="8">
    <w:p w:rsidR="009E63ED" w:rsidRPr="00F17BDA" w:rsidRDefault="009E63ED" w:rsidP="002D5C39">
      <w:pPr>
        <w:pStyle w:val="FootnoteText"/>
        <w:rPr>
          <w:rFonts w:ascii="Times New Roman" w:hAnsi="Times New Roman" w:cs="Times New Roman"/>
        </w:rPr>
      </w:pPr>
      <w:r w:rsidRPr="00F17BDA">
        <w:rPr>
          <w:rStyle w:val="FootnoteReference"/>
          <w:rFonts w:ascii="Times New Roman" w:hAnsi="Times New Roman" w:cs="Times New Roman"/>
        </w:rPr>
        <w:footnoteRef/>
      </w:r>
      <w:r w:rsidRPr="00F17BDA">
        <w:rPr>
          <w:rFonts w:ascii="Times New Roman" w:hAnsi="Times New Roman" w:cs="Times New Roman"/>
        </w:rPr>
        <w:t xml:space="preserve"> </w:t>
      </w:r>
      <w:r w:rsidRPr="00F53FBE">
        <w:rPr>
          <w:rFonts w:ascii="Times New Roman" w:hAnsi="Times New Roman" w:cs="Times New Roman"/>
        </w:rPr>
        <w:t xml:space="preserve">Decision no. </w:t>
      </w:r>
      <w:r w:rsidR="002E7B2E">
        <w:rPr>
          <w:rFonts w:ascii="Times New Roman" w:hAnsi="Times New Roman" w:cs="Times New Roman"/>
        </w:rPr>
        <w:t xml:space="preserve">439/16 of 23.09.2016.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rPr>
        <w:t xml:space="preserve"> </w:t>
      </w:r>
      <w:hyperlink r:id="rId9" w:history="1">
        <w:r w:rsidRPr="00F17BDA">
          <w:rPr>
            <w:rStyle w:val="Hyperlink"/>
            <w:rFonts w:ascii="Times New Roman" w:hAnsi="Times New Roman" w:cs="Times New Roman"/>
          </w:rPr>
          <w:t>http://egalitate.md/media/files/files/decizie_439_2016__constatare-votat_6290889.pdf</w:t>
        </w:r>
      </w:hyperlink>
      <w:r w:rsidRPr="00F17BDA">
        <w:rPr>
          <w:rFonts w:ascii="Times New Roman" w:hAnsi="Times New Roman" w:cs="Times New Roman"/>
        </w:rPr>
        <w:t xml:space="preserve">. </w:t>
      </w:r>
    </w:p>
  </w:footnote>
  <w:footnote w:id="9">
    <w:p w:rsidR="009E63ED" w:rsidRPr="00F17BDA" w:rsidRDefault="009E63ED" w:rsidP="00753B1A">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ro-RO"/>
        </w:rPr>
        <w:t xml:space="preserve"> </w:t>
      </w:r>
      <w:r w:rsidRPr="00F53FBE">
        <w:rPr>
          <w:rFonts w:ascii="Times New Roman" w:hAnsi="Times New Roman" w:cs="Times New Roman"/>
        </w:rPr>
        <w:t xml:space="preserve">Decision no. </w:t>
      </w:r>
      <w:r w:rsidRPr="00F17BDA">
        <w:rPr>
          <w:rFonts w:ascii="Times New Roman" w:hAnsi="Times New Roman" w:cs="Times New Roman"/>
          <w:lang w:val="ro-RO"/>
        </w:rPr>
        <w:t>111/14 of 09.08.2014</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10" w:history="1">
        <w:r w:rsidR="002E7B2E" w:rsidRPr="00427E04">
          <w:rPr>
            <w:rStyle w:val="Hyperlink"/>
            <w:rFonts w:ascii="Times New Roman" w:hAnsi="Times New Roman" w:cs="Times New Roman"/>
            <w:lang w:val="ro-RO"/>
          </w:rPr>
          <w:t xml:space="preserve">http://egalitate.md/media/files/files/decizie_111_2014_depersonalizat_8782432.pdf. </w:t>
        </w:r>
        <w:r w:rsidR="002E7B2E" w:rsidRPr="00427E04">
          <w:rPr>
            <w:rStyle w:val="Hyperlink"/>
            <w:rFonts w:ascii="Times New Roman" w:hAnsi="Times New Roman" w:cs="Times New Roman"/>
          </w:rPr>
          <w:t xml:space="preserve">Decision no. </w:t>
        </w:r>
        <w:r w:rsidR="002E7B2E" w:rsidRPr="00427E04">
          <w:rPr>
            <w:rStyle w:val="Hyperlink"/>
            <w:rFonts w:ascii="Times New Roman" w:hAnsi="Times New Roman" w:cs="Times New Roman"/>
            <w:lang w:val="ro-RO"/>
          </w:rPr>
          <w:t>190/14 13.02.2015</w:t>
        </w:r>
      </w:hyperlink>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11" w:history="1">
        <w:r w:rsidRPr="00F17BDA">
          <w:rPr>
            <w:rStyle w:val="Hyperlink"/>
            <w:rFonts w:ascii="Times New Roman" w:hAnsi="Times New Roman" w:cs="Times New Roman"/>
            <w:lang w:val="ro-RO"/>
          </w:rPr>
          <w:t>http://www.egalitate.md/media/files/files/decizie_190_2015__2000159.pdf</w:t>
        </w:r>
      </w:hyperlink>
      <w:r w:rsidR="002E7B2E">
        <w:rPr>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rPr>
        <w:t>Decision no.</w:t>
      </w:r>
      <w:r w:rsidRPr="00F17BDA">
        <w:rPr>
          <w:rFonts w:ascii="Times New Roman" w:hAnsi="Times New Roman" w:cs="Times New Roman"/>
          <w:lang w:val="ro-RO"/>
        </w:rPr>
        <w:t xml:space="preserve"> 263/15 of 11.08.2015</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12" w:history="1">
        <w:r w:rsidRPr="00F17BDA">
          <w:rPr>
            <w:rStyle w:val="Hyperlink"/>
            <w:rFonts w:ascii="Times New Roman" w:hAnsi="Times New Roman" w:cs="Times New Roman"/>
            <w:lang w:val="ro-RO"/>
          </w:rPr>
          <w:t>http://www.egalitate.md/media/files/files/decizie_263_2015_depersonalizat_9623919.pdf</w:t>
        </w:r>
      </w:hyperlink>
      <w:r w:rsidR="002E7B2E">
        <w:rPr>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rPr>
        <w:t>Decision no</w:t>
      </w:r>
      <w:r w:rsidRPr="00F17BDA">
        <w:rPr>
          <w:rFonts w:ascii="Times New Roman" w:hAnsi="Times New Roman" w:cs="Times New Roman"/>
          <w:lang w:val="ro-RO"/>
        </w:rPr>
        <w:t>.349/15 of 09.02.2016</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13" w:history="1">
        <w:r w:rsidRPr="00F17BDA">
          <w:rPr>
            <w:rStyle w:val="Hyperlink"/>
            <w:rFonts w:ascii="Times New Roman" w:hAnsi="Times New Roman" w:cs="Times New Roman"/>
            <w:lang w:val="ro-RO"/>
          </w:rPr>
          <w:t>http://www.egalitate.md/media/files/files/decizie_349_2016_depersonalizat_7268082.pdf</w:t>
        </w:r>
      </w:hyperlink>
      <w:r w:rsidR="002E7B2E">
        <w:rPr>
          <w:rStyle w:val="Hyperlink"/>
          <w:rFonts w:ascii="Times New Roman" w:hAnsi="Times New Roman" w:cs="Times New Roman"/>
          <w:lang w:val="ro-RO"/>
        </w:rPr>
        <w:t xml:space="preserve"> .</w:t>
      </w:r>
      <w:r w:rsidRPr="00F17BDA">
        <w:rPr>
          <w:rFonts w:ascii="Times New Roman" w:hAnsi="Times New Roman" w:cs="Times New Roman"/>
          <w:lang w:val="ro-RO"/>
        </w:rPr>
        <w:t xml:space="preserve"> </w:t>
      </w:r>
      <w:r w:rsidRPr="00F53FBE">
        <w:rPr>
          <w:rFonts w:ascii="Times New Roman" w:hAnsi="Times New Roman" w:cs="Times New Roman"/>
        </w:rPr>
        <w:t>Decision no.</w:t>
      </w:r>
      <w:r w:rsidRPr="00F17BDA">
        <w:rPr>
          <w:rFonts w:ascii="Times New Roman" w:hAnsi="Times New Roman" w:cs="Times New Roman"/>
          <w:lang w:val="ro-RO"/>
        </w:rPr>
        <w:t xml:space="preserve"> 363/14 of 12.02.2016</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14" w:history="1">
        <w:r w:rsidRPr="00F17BDA">
          <w:rPr>
            <w:rStyle w:val="Hyperlink"/>
            <w:rFonts w:ascii="Times New Roman" w:hAnsi="Times New Roman" w:cs="Times New Roman"/>
            <w:lang w:val="ro-RO"/>
          </w:rPr>
          <w:t>http://www.egalitate.md/media/files/files/decizie_363_2015_depersonalizat_5521507.pdf</w:t>
        </w:r>
      </w:hyperlink>
      <w:r w:rsidR="002E7B2E">
        <w:rPr>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rPr>
        <w:t>Decision no.</w:t>
      </w:r>
      <w:r w:rsidRPr="00F17BDA">
        <w:rPr>
          <w:rFonts w:ascii="Times New Roman" w:hAnsi="Times New Roman" w:cs="Times New Roman"/>
          <w:lang w:val="ro-RO"/>
        </w:rPr>
        <w:t xml:space="preserve"> 182/14 of 18.12.2014</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15" w:history="1">
        <w:r w:rsidRPr="00F17BDA">
          <w:rPr>
            <w:rStyle w:val="Hyperlink"/>
            <w:rFonts w:ascii="Times New Roman" w:hAnsi="Times New Roman" w:cs="Times New Roman"/>
            <w:lang w:val="ro-RO"/>
          </w:rPr>
          <w:t>http://www.egalitate.md/media/files/files/decizie_182_2014_eng_depersonalizat_1673643.pdf</w:t>
        </w:r>
      </w:hyperlink>
      <w:r w:rsidRPr="00F17BDA">
        <w:rPr>
          <w:rFonts w:ascii="Times New Roman" w:hAnsi="Times New Roman" w:cs="Times New Roman"/>
          <w:lang w:val="ro-RO"/>
        </w:rPr>
        <w:t xml:space="preserve">. </w:t>
      </w:r>
    </w:p>
  </w:footnote>
  <w:footnote w:id="10">
    <w:p w:rsidR="002E7B2E" w:rsidRDefault="009E63ED">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w:t>
      </w:r>
      <w:r w:rsidRPr="00F53FBE">
        <w:rPr>
          <w:rFonts w:ascii="Times New Roman" w:hAnsi="Times New Roman" w:cs="Times New Roman"/>
          <w:lang w:val="ro-RO"/>
        </w:rPr>
        <w:t xml:space="preserve">f </w:t>
      </w:r>
      <w:r w:rsidRPr="00F17BDA">
        <w:rPr>
          <w:rFonts w:ascii="Times New Roman" w:hAnsi="Times New Roman" w:cs="Times New Roman"/>
          <w:lang w:val="ro-RO"/>
        </w:rPr>
        <w:t>159/14 of 13.10.2014</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16" w:history="1">
        <w:r w:rsidRPr="00F17BDA">
          <w:rPr>
            <w:rStyle w:val="Hyperlink"/>
            <w:rFonts w:ascii="Times New Roman" w:hAnsi="Times New Roman" w:cs="Times New Roman"/>
            <w:lang w:val="ro-RO"/>
          </w:rPr>
          <w:t>http://egalitate.md/media/files/files/decizia_cauza__renato_usatii_r_5487969.pdf</w:t>
        </w:r>
      </w:hyperlink>
      <w:r w:rsidR="002E7B2E">
        <w:rPr>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002E7B2E">
        <w:rPr>
          <w:rFonts w:ascii="Times New Roman" w:hAnsi="Times New Roman" w:cs="Times New Roman"/>
          <w:lang w:val="ro-RO"/>
        </w:rPr>
        <w:t xml:space="preserve"> 180/14 of 16.12.2014.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002E7B2E" w:rsidRPr="00F17BDA">
        <w:rPr>
          <w:rFonts w:ascii="Times New Roman" w:hAnsi="Times New Roman" w:cs="Times New Roman"/>
        </w:rPr>
        <w:t xml:space="preserve"> </w:t>
      </w:r>
      <w:hyperlink r:id="rId17" w:history="1">
        <w:r w:rsidRPr="00F17BDA">
          <w:rPr>
            <w:rStyle w:val="Hyperlink"/>
            <w:rFonts w:ascii="Times New Roman" w:hAnsi="Times New Roman" w:cs="Times New Roman"/>
            <w:lang w:val="ro-RO"/>
          </w:rPr>
          <w:t>http://www.egalitate.md/media/files/files/decizie_180_2014_eng_5421479.pdf</w:t>
        </w:r>
      </w:hyperlink>
      <w:r w:rsidR="002E7B2E">
        <w:rPr>
          <w:rStyle w:val="Hyperlink"/>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497/16 of 20.01.2017</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18" w:history="1">
        <w:r w:rsidRPr="00F17BDA">
          <w:rPr>
            <w:rStyle w:val="Hyperlink"/>
            <w:rFonts w:ascii="Times New Roman" w:hAnsi="Times New Roman" w:cs="Times New Roman"/>
            <w:lang w:val="ro-RO"/>
          </w:rPr>
          <w:t>https://www.egalitate.md/media/files/files/draft_decizie_constatare_497_2016-votat-de-modificat_depers__5381970.pdf</w:t>
        </w:r>
      </w:hyperlink>
      <w:r w:rsidR="002E7B2E">
        <w:rPr>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513/16 of 01.03.2017</w:t>
      </w:r>
      <w:r w:rsidR="002E7B2E">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187/14 of 05.02.2015</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p>
    <w:p w:rsidR="009E63ED" w:rsidRPr="00F17BDA" w:rsidRDefault="00AB559D">
      <w:pPr>
        <w:pStyle w:val="FootnoteText"/>
        <w:rPr>
          <w:rFonts w:ascii="Times New Roman" w:hAnsi="Times New Roman" w:cs="Times New Roman"/>
          <w:lang w:val="ro-RO"/>
        </w:rPr>
      </w:pPr>
      <w:hyperlink r:id="rId19" w:history="1">
        <w:r w:rsidR="009E63ED" w:rsidRPr="00F17BDA">
          <w:rPr>
            <w:rStyle w:val="Hyperlink"/>
            <w:rFonts w:ascii="Times New Roman" w:hAnsi="Times New Roman" w:cs="Times New Roman"/>
            <w:lang w:val="ro-RO"/>
          </w:rPr>
          <w:t>http://www.egalitate.md/media/files/files/decizie__187_2015__7264066.pdf</w:t>
        </w:r>
      </w:hyperlink>
      <w:r w:rsidR="002E7B2E">
        <w:rPr>
          <w:rStyle w:val="Hyperlink"/>
          <w:rFonts w:ascii="Times New Roman" w:hAnsi="Times New Roman" w:cs="Times New Roman"/>
          <w:lang w:val="ro-RO"/>
        </w:rPr>
        <w:t>.</w:t>
      </w:r>
      <w:r w:rsidR="009E63ED" w:rsidRPr="00F17BDA">
        <w:rPr>
          <w:rFonts w:ascii="Times New Roman" w:hAnsi="Times New Roman" w:cs="Times New Roman"/>
          <w:lang w:val="ro-RO"/>
        </w:rPr>
        <w:t xml:space="preserve"> </w:t>
      </w:r>
      <w:r w:rsidR="009E63ED" w:rsidRPr="00F53FBE">
        <w:rPr>
          <w:rFonts w:ascii="Times New Roman" w:hAnsi="Times New Roman" w:cs="Times New Roman"/>
          <w:lang w:val="ro-RO"/>
        </w:rPr>
        <w:t>Decision no.</w:t>
      </w:r>
      <w:r w:rsidR="009E63ED" w:rsidRPr="00F17BDA">
        <w:rPr>
          <w:rFonts w:ascii="Times New Roman" w:hAnsi="Times New Roman" w:cs="Times New Roman"/>
          <w:lang w:val="ro-RO"/>
        </w:rPr>
        <w:t xml:space="preserve"> 293/15 of 28.09.2015</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009E63ED" w:rsidRPr="00F17BDA">
        <w:rPr>
          <w:rFonts w:ascii="Times New Roman" w:hAnsi="Times New Roman" w:cs="Times New Roman"/>
          <w:lang w:val="ro-RO"/>
        </w:rPr>
        <w:t xml:space="preserve"> </w:t>
      </w:r>
      <w:hyperlink r:id="rId20" w:history="1">
        <w:r w:rsidR="009E63ED" w:rsidRPr="00F17BDA">
          <w:rPr>
            <w:rStyle w:val="Hyperlink"/>
            <w:rFonts w:ascii="Times New Roman" w:hAnsi="Times New Roman" w:cs="Times New Roman"/>
            <w:lang w:val="ro-RO"/>
          </w:rPr>
          <w:t>http://egalitate.md/media/files/files/decizie_293_2015_3555799.pdf</w:t>
        </w:r>
      </w:hyperlink>
      <w:r w:rsidR="009E63ED" w:rsidRPr="00F17BDA">
        <w:rPr>
          <w:rFonts w:ascii="Times New Roman" w:hAnsi="Times New Roman" w:cs="Times New Roman"/>
          <w:lang w:val="ro-RO"/>
        </w:rPr>
        <w:t xml:space="preserve">. </w:t>
      </w:r>
    </w:p>
  </w:footnote>
  <w:footnote w:id="11">
    <w:p w:rsidR="009E63ED" w:rsidRPr="00F17BDA" w:rsidRDefault="009E63ED">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002E7B2E">
        <w:rPr>
          <w:rFonts w:ascii="Times New Roman" w:hAnsi="Times New Roman" w:cs="Times New Roman"/>
          <w:lang w:val="ro-RO"/>
        </w:rPr>
        <w:t xml:space="preserve"> 029/2013 of 21.01.2014.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002E7B2E" w:rsidRPr="00F17BDA">
        <w:rPr>
          <w:rFonts w:ascii="Times New Roman" w:hAnsi="Times New Roman" w:cs="Times New Roman"/>
        </w:rPr>
        <w:t xml:space="preserve"> </w:t>
      </w:r>
      <w:hyperlink r:id="rId21" w:history="1">
        <w:r w:rsidRPr="00F17BDA">
          <w:rPr>
            <w:rStyle w:val="Hyperlink"/>
            <w:rFonts w:ascii="Times New Roman" w:hAnsi="Times New Roman" w:cs="Times New Roman"/>
            <w:lang w:val="ro-RO"/>
          </w:rPr>
          <w:t>http://egalitate.md/media/files/files/decizia_cauza_nr_029_2013_cultul_penticostal_9910224.pdf</w:t>
        </w:r>
      </w:hyperlink>
      <w:r w:rsidR="002E7B2E">
        <w:rPr>
          <w:rFonts w:ascii="Times New Roman" w:hAnsi="Times New Roman" w:cs="Times New Roman"/>
          <w:lang w:val="ro-RO"/>
        </w:rPr>
        <w:t>.</w:t>
      </w:r>
    </w:p>
  </w:footnote>
  <w:footnote w:id="12">
    <w:p w:rsidR="009E63ED" w:rsidRPr="00F17BDA" w:rsidRDefault="009E63ED">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139/14 of 06.10.2014</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22" w:history="1">
        <w:r w:rsidRPr="00F17BDA">
          <w:rPr>
            <w:rStyle w:val="Hyperlink"/>
            <w:rFonts w:ascii="Times New Roman" w:hAnsi="Times New Roman" w:cs="Times New Roman"/>
            <w:lang w:val="ro-RO"/>
          </w:rPr>
          <w:t>http://www.egalitate.md/media/files/files/7-dec_cauza_139_deperson_1772168_engl_7185674.pdf</w:t>
        </w:r>
      </w:hyperlink>
      <w:r w:rsidR="002E7B2E">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239/15 of 28.05.2015</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23" w:history="1">
        <w:r w:rsidRPr="00F17BDA">
          <w:rPr>
            <w:rStyle w:val="Hyperlink"/>
            <w:rFonts w:ascii="Times New Roman" w:hAnsi="Times New Roman" w:cs="Times New Roman"/>
            <w:lang w:val="ro-RO"/>
          </w:rPr>
          <w:t>http://egalitate.md/media/files/files/decizie_239_2015_eng_depersonalizat_3198798.pdf</w:t>
        </w:r>
      </w:hyperlink>
      <w:r w:rsidRPr="00F17BDA">
        <w:rPr>
          <w:rFonts w:ascii="Times New Roman" w:hAnsi="Times New Roman" w:cs="Times New Roman"/>
          <w:lang w:val="ro-RO"/>
        </w:rPr>
        <w:t xml:space="preserve">. </w:t>
      </w:r>
    </w:p>
  </w:footnote>
  <w:footnote w:id="13">
    <w:p w:rsidR="009E63ED" w:rsidRPr="00F17BDA" w:rsidRDefault="009E63ED">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009/2013 of 02.12.2013</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24" w:history="1">
        <w:r w:rsidRPr="00F17BDA">
          <w:rPr>
            <w:rStyle w:val="Hyperlink"/>
            <w:rFonts w:ascii="Times New Roman" w:hAnsi="Times New Roman" w:cs="Times New Roman"/>
            <w:lang w:val="ro-RO"/>
          </w:rPr>
          <w:t>http://www.egalitate.md/media/files/files/decizie_009_2013_eng_5063801.pdf</w:t>
        </w:r>
      </w:hyperlink>
      <w:r w:rsidR="002E7B2E">
        <w:rPr>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439/16 of 23.09.2016</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25" w:history="1">
        <w:r w:rsidRPr="00F17BDA">
          <w:rPr>
            <w:rStyle w:val="Hyperlink"/>
            <w:rFonts w:ascii="Times New Roman" w:hAnsi="Times New Roman" w:cs="Times New Roman"/>
            <w:lang w:val="ro-RO"/>
          </w:rPr>
          <w:t>http://egalitate.md/media/files/files/decizie_439_2016__constatare-votat_6290889.pdf</w:t>
        </w:r>
      </w:hyperlink>
      <w:r w:rsidR="002E7B2E">
        <w:rPr>
          <w:rStyle w:val="Hyperlink"/>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Pr="00F17BDA">
        <w:rPr>
          <w:rFonts w:ascii="Times New Roman" w:hAnsi="Times New Roman" w:cs="Times New Roman"/>
          <w:lang w:val="ro-RO"/>
        </w:rPr>
        <w:t xml:space="preserve"> 212 of 30.04.2015</w:t>
      </w:r>
      <w:r w:rsidR="002E7B2E">
        <w:rPr>
          <w:rFonts w:ascii="Times New Roman" w:hAnsi="Times New Roman" w:cs="Times New Roman"/>
          <w:lang w:val="ro-RO"/>
        </w:rPr>
        <w:t xml:space="preserve">.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Pr="00F17BDA">
        <w:rPr>
          <w:rFonts w:ascii="Times New Roman" w:hAnsi="Times New Roman" w:cs="Times New Roman"/>
          <w:lang w:val="ro-RO"/>
        </w:rPr>
        <w:t xml:space="preserve"> </w:t>
      </w:r>
      <w:hyperlink r:id="rId26" w:history="1">
        <w:r w:rsidRPr="00F17BDA">
          <w:rPr>
            <w:rStyle w:val="Hyperlink"/>
            <w:rFonts w:ascii="Times New Roman" w:hAnsi="Times New Roman" w:cs="Times New Roman"/>
            <w:lang w:val="ro-RO"/>
          </w:rPr>
          <w:t>http://www.egalitate.md/media/files/files/decizie_in_cauza_212_4588688.pdf</w:t>
        </w:r>
      </w:hyperlink>
      <w:r w:rsidR="002E7B2E">
        <w:rPr>
          <w:rStyle w:val="Hyperlink"/>
          <w:rFonts w:ascii="Times New Roman" w:hAnsi="Times New Roman" w:cs="Times New Roman"/>
          <w:lang w:val="ro-RO"/>
        </w:rPr>
        <w:t>.</w:t>
      </w:r>
      <w:r w:rsidRPr="00F17BDA">
        <w:rPr>
          <w:rFonts w:ascii="Times New Roman" w:hAnsi="Times New Roman" w:cs="Times New Roman"/>
          <w:lang w:val="ro-RO"/>
        </w:rPr>
        <w:t xml:space="preserve"> </w:t>
      </w:r>
      <w:r w:rsidRPr="00F53FBE">
        <w:rPr>
          <w:rFonts w:ascii="Times New Roman" w:hAnsi="Times New Roman" w:cs="Times New Roman"/>
          <w:lang w:val="ro-RO"/>
        </w:rPr>
        <w:t>Decision no.</w:t>
      </w:r>
      <w:r w:rsidR="002E7B2E">
        <w:rPr>
          <w:rFonts w:ascii="Times New Roman" w:hAnsi="Times New Roman" w:cs="Times New Roman"/>
          <w:lang w:val="ro-RO"/>
        </w:rPr>
        <w:t xml:space="preserve">  268/15 of 28.08.2015. </w:t>
      </w:r>
      <w:r w:rsidR="002E7B2E" w:rsidRPr="00F53FBE">
        <w:rPr>
          <w:rFonts w:ascii="Times New Roman" w:hAnsi="Times New Roman" w:cs="Times New Roman"/>
          <w:lang w:val="ro-RO"/>
        </w:rPr>
        <w:t>Available online</w:t>
      </w:r>
      <w:r w:rsidR="002E7B2E">
        <w:rPr>
          <w:rFonts w:ascii="Times New Roman" w:hAnsi="Times New Roman" w:cs="Times New Roman"/>
          <w:lang w:val="ro-RO"/>
        </w:rPr>
        <w:t>:</w:t>
      </w:r>
      <w:r w:rsidR="002E7B2E" w:rsidRPr="00F17BDA">
        <w:rPr>
          <w:rFonts w:ascii="Times New Roman" w:hAnsi="Times New Roman" w:cs="Times New Roman"/>
        </w:rPr>
        <w:t xml:space="preserve"> </w:t>
      </w:r>
      <w:hyperlink r:id="rId27" w:history="1">
        <w:r w:rsidRPr="00F17BDA">
          <w:rPr>
            <w:rStyle w:val="Hyperlink"/>
            <w:rFonts w:ascii="Times New Roman" w:hAnsi="Times New Roman" w:cs="Times New Roman"/>
            <w:lang w:val="ro-RO"/>
          </w:rPr>
          <w:t>http://www.egalitate.md/media/files/files/decizie_268_2015_depersonalizat_eng_4390671.pdf</w:t>
        </w:r>
      </w:hyperlink>
      <w:r w:rsidRPr="00F17BDA">
        <w:rPr>
          <w:rFonts w:ascii="Times New Roman" w:hAnsi="Times New Roman" w:cs="Times New Roman"/>
          <w:lang w:val="ro-RO"/>
        </w:rPr>
        <w:t xml:space="preserve">.    </w:t>
      </w:r>
    </w:p>
  </w:footnote>
  <w:footnote w:id="14">
    <w:p w:rsidR="00E57208" w:rsidRPr="00F17BDA" w:rsidRDefault="00E57208" w:rsidP="00E57208">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it-IT"/>
        </w:rPr>
        <w:t xml:space="preserve"> </w:t>
      </w:r>
      <w:r w:rsidRPr="00F17BDA">
        <w:rPr>
          <w:rFonts w:ascii="Times New Roman" w:hAnsi="Times New Roman" w:cs="Times New Roman"/>
          <w:lang w:val="ro-RO"/>
        </w:rPr>
        <w:t>Decision no. 180/14 of 16.12.2014</w:t>
      </w:r>
      <w:r w:rsidR="00477E21">
        <w:rPr>
          <w:rFonts w:ascii="Times New Roman" w:hAnsi="Times New Roman" w:cs="Times New Roman"/>
          <w:lang w:val="ro-RO"/>
        </w:rPr>
        <w:t>.</w:t>
      </w:r>
      <w:r w:rsidRPr="00F17BDA">
        <w:rPr>
          <w:rFonts w:ascii="Times New Roman" w:hAnsi="Times New Roman" w:cs="Times New Roman"/>
          <w:lang w:val="ro-RO"/>
        </w:rPr>
        <w:t xml:space="preserve"> </w:t>
      </w:r>
      <w:r w:rsidR="00477E21">
        <w:rPr>
          <w:rFonts w:ascii="Times New Roman" w:hAnsi="Times New Roman" w:cs="Times New Roman"/>
          <w:lang w:val="ro-RO"/>
        </w:rPr>
        <w:t>A</w:t>
      </w:r>
      <w:r w:rsidRPr="00F17BDA">
        <w:rPr>
          <w:rFonts w:ascii="Times New Roman" w:hAnsi="Times New Roman" w:cs="Times New Roman"/>
          <w:lang w:val="ro-RO"/>
        </w:rPr>
        <w:t>vailable online</w:t>
      </w:r>
      <w:r w:rsidR="00477E21">
        <w:rPr>
          <w:rFonts w:ascii="Times New Roman" w:hAnsi="Times New Roman" w:cs="Times New Roman"/>
          <w:lang w:val="ro-RO"/>
        </w:rPr>
        <w:t>:</w:t>
      </w:r>
      <w:r w:rsidRPr="00F17BDA">
        <w:rPr>
          <w:rFonts w:ascii="Times New Roman" w:hAnsi="Times New Roman" w:cs="Times New Roman"/>
          <w:lang w:val="ro-RO"/>
        </w:rPr>
        <w:t xml:space="preserve"> </w:t>
      </w:r>
      <w:hyperlink r:id="rId28" w:history="1">
        <w:r w:rsidR="00477E21" w:rsidRPr="00427E04">
          <w:rPr>
            <w:rStyle w:val="Hyperlink"/>
            <w:rFonts w:ascii="Times New Roman" w:hAnsi="Times New Roman" w:cs="Times New Roman"/>
            <w:lang w:val="ro-RO"/>
          </w:rPr>
          <w:t>http://www.egalitate.md/media/files/files/decizie_180_14_depersonalizat_2982113.pdf</w:t>
        </w:r>
      </w:hyperlink>
      <w:r w:rsidR="00477E21">
        <w:rPr>
          <w:rFonts w:ascii="Times New Roman" w:hAnsi="Times New Roman" w:cs="Times New Roman"/>
          <w:lang w:val="ro-RO"/>
        </w:rPr>
        <w:t xml:space="preserve">. </w:t>
      </w:r>
    </w:p>
  </w:footnote>
  <w:footnote w:id="15">
    <w:p w:rsidR="00E57208" w:rsidRPr="00F17BDA" w:rsidRDefault="00E57208" w:rsidP="00E57208">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ro-RO"/>
        </w:rPr>
        <w:t>Decision no. 190/14 of 13.02.2015</w:t>
      </w:r>
      <w:r w:rsidR="00477E21">
        <w:rPr>
          <w:rFonts w:ascii="Times New Roman" w:hAnsi="Times New Roman" w:cs="Times New Roman"/>
          <w:lang w:val="ro-RO"/>
        </w:rPr>
        <w:t>. A</w:t>
      </w:r>
      <w:r w:rsidRPr="00F17BDA">
        <w:rPr>
          <w:rFonts w:ascii="Times New Roman" w:hAnsi="Times New Roman" w:cs="Times New Roman"/>
          <w:lang w:val="ro-RO"/>
        </w:rPr>
        <w:t>vailable online</w:t>
      </w:r>
      <w:r w:rsidR="00477E21">
        <w:rPr>
          <w:rFonts w:ascii="Times New Roman" w:hAnsi="Times New Roman" w:cs="Times New Roman"/>
          <w:lang w:val="ro-RO"/>
        </w:rPr>
        <w:t>:</w:t>
      </w:r>
      <w:r w:rsidRPr="00F17BDA">
        <w:rPr>
          <w:rFonts w:ascii="Times New Roman" w:hAnsi="Times New Roman" w:cs="Times New Roman"/>
          <w:lang w:val="ro-RO"/>
        </w:rPr>
        <w:t xml:space="preserve"> </w:t>
      </w:r>
      <w:hyperlink r:id="rId29" w:history="1">
        <w:r w:rsidR="00477E21" w:rsidRPr="00427E04">
          <w:rPr>
            <w:rStyle w:val="Hyperlink"/>
            <w:rFonts w:ascii="Times New Roman" w:hAnsi="Times New Roman" w:cs="Times New Roman"/>
            <w:lang w:val="ro-RO"/>
          </w:rPr>
          <w:t>http://egalitate.md/media/files/files/decizie_190_2015__2000159.pdf</w:t>
        </w:r>
      </w:hyperlink>
      <w:r w:rsidR="00477E21">
        <w:rPr>
          <w:rFonts w:ascii="Times New Roman" w:hAnsi="Times New Roman" w:cs="Times New Roman"/>
          <w:lang w:val="ro-RO"/>
        </w:rPr>
        <w:t xml:space="preserve">.   </w:t>
      </w:r>
    </w:p>
  </w:footnote>
  <w:footnote w:id="16">
    <w:p w:rsidR="00E57208" w:rsidRPr="00F17BDA" w:rsidRDefault="00E57208" w:rsidP="00E57208">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ro-RO"/>
        </w:rPr>
        <w:t>Decision no. 139/14 of 06.10.2014</w:t>
      </w:r>
      <w:r w:rsidR="00477E21">
        <w:rPr>
          <w:rFonts w:ascii="Times New Roman" w:hAnsi="Times New Roman" w:cs="Times New Roman"/>
          <w:lang w:val="ro-RO"/>
        </w:rPr>
        <w:t>.</w:t>
      </w:r>
      <w:r w:rsidRPr="00F17BDA">
        <w:rPr>
          <w:rFonts w:ascii="Times New Roman" w:hAnsi="Times New Roman" w:cs="Times New Roman"/>
          <w:lang w:val="ro-RO"/>
        </w:rPr>
        <w:t xml:space="preserve"> </w:t>
      </w:r>
      <w:r w:rsidR="00477E21">
        <w:rPr>
          <w:rFonts w:ascii="Times New Roman" w:hAnsi="Times New Roman" w:cs="Times New Roman"/>
          <w:lang w:val="ro-RO"/>
        </w:rPr>
        <w:t>A</w:t>
      </w:r>
      <w:r w:rsidRPr="00F17BDA">
        <w:rPr>
          <w:rFonts w:ascii="Times New Roman" w:hAnsi="Times New Roman" w:cs="Times New Roman"/>
          <w:lang w:val="ro-RO"/>
        </w:rPr>
        <w:t>vailable online</w:t>
      </w:r>
      <w:r w:rsidR="00477E21">
        <w:rPr>
          <w:rFonts w:ascii="Times New Roman" w:hAnsi="Times New Roman" w:cs="Times New Roman"/>
          <w:lang w:val="ro-RO"/>
        </w:rPr>
        <w:t>:</w:t>
      </w:r>
      <w:r w:rsidRPr="00F17BDA">
        <w:rPr>
          <w:rFonts w:ascii="Times New Roman" w:hAnsi="Times New Roman" w:cs="Times New Roman"/>
          <w:lang w:val="ro-RO"/>
        </w:rPr>
        <w:t xml:space="preserve"> </w:t>
      </w:r>
      <w:hyperlink r:id="rId30" w:history="1">
        <w:r w:rsidRPr="00F17BDA">
          <w:rPr>
            <w:rStyle w:val="Hyperlink"/>
            <w:rFonts w:ascii="Times New Roman" w:hAnsi="Times New Roman" w:cs="Times New Roman"/>
            <w:lang w:val="ro-RO"/>
          </w:rPr>
          <w:t>http://egalitate.md/media/files/files/dec_cauza_139_deperson_1772168.pdf</w:t>
        </w:r>
      </w:hyperlink>
      <w:r w:rsidR="00477E21">
        <w:rPr>
          <w:rStyle w:val="Hyperlink"/>
          <w:rFonts w:ascii="Times New Roman" w:hAnsi="Times New Roman" w:cs="Times New Roman"/>
          <w:lang w:val="ro-RO"/>
        </w:rPr>
        <w:t xml:space="preserve"> .</w:t>
      </w:r>
      <w:r w:rsidRPr="00F17BDA">
        <w:rPr>
          <w:rFonts w:ascii="Times New Roman" w:hAnsi="Times New Roman" w:cs="Times New Roman"/>
          <w:lang w:val="ro-RO"/>
        </w:rPr>
        <w:t xml:space="preserve"> </w:t>
      </w:r>
    </w:p>
  </w:footnote>
  <w:footnote w:id="17">
    <w:p w:rsidR="00E57208" w:rsidRPr="00F17BDA" w:rsidRDefault="00E57208" w:rsidP="00E57208">
      <w:pPr>
        <w:pStyle w:val="FootnoteText"/>
        <w:rPr>
          <w:rFonts w:ascii="Times New Roman" w:hAnsi="Times New Roman" w:cs="Times New Roman"/>
          <w:lang w:val="ro-RO"/>
        </w:rPr>
      </w:pPr>
      <w:r w:rsidRPr="00F17BDA">
        <w:rPr>
          <w:rStyle w:val="FootnoteReference"/>
          <w:rFonts w:ascii="Times New Roman" w:hAnsi="Times New Roman" w:cs="Times New Roman"/>
        </w:rPr>
        <w:footnoteRef/>
      </w:r>
      <w:r w:rsidRPr="00F17BDA">
        <w:rPr>
          <w:rFonts w:ascii="Times New Roman" w:hAnsi="Times New Roman" w:cs="Times New Roman"/>
          <w:lang w:val="ro-RO"/>
        </w:rPr>
        <w:t>Decision no. 239/15 of 28.05.2015</w:t>
      </w:r>
      <w:r w:rsidR="00477E21">
        <w:rPr>
          <w:rFonts w:ascii="Times New Roman" w:hAnsi="Times New Roman" w:cs="Times New Roman"/>
          <w:lang w:val="ro-RO"/>
        </w:rPr>
        <w:t>. A</w:t>
      </w:r>
      <w:r w:rsidRPr="00F17BDA">
        <w:rPr>
          <w:rFonts w:ascii="Times New Roman" w:hAnsi="Times New Roman" w:cs="Times New Roman"/>
          <w:lang w:val="ro-RO"/>
        </w:rPr>
        <w:t>vailable online</w:t>
      </w:r>
      <w:r w:rsidR="00477E21">
        <w:rPr>
          <w:rFonts w:ascii="Times New Roman" w:hAnsi="Times New Roman" w:cs="Times New Roman"/>
          <w:lang w:val="ro-RO"/>
        </w:rPr>
        <w:t>:</w:t>
      </w:r>
      <w:r w:rsidRPr="00F17BDA">
        <w:rPr>
          <w:rFonts w:ascii="Times New Roman" w:hAnsi="Times New Roman" w:cs="Times New Roman"/>
          <w:lang w:val="ro-RO"/>
        </w:rPr>
        <w:t xml:space="preserve">  </w:t>
      </w:r>
      <w:hyperlink r:id="rId31" w:history="1">
        <w:r w:rsidRPr="00F17BDA">
          <w:rPr>
            <w:rStyle w:val="Hyperlink"/>
            <w:rFonts w:ascii="Times New Roman" w:hAnsi="Times New Roman" w:cs="Times New Roman"/>
            <w:lang w:val="ro-RO"/>
          </w:rPr>
          <w:t>http://egalitate.md/media/files/files/decizie_239_2015_depersonalozat_6318337.pdf</w:t>
        </w:r>
      </w:hyperlink>
      <w:r w:rsidR="00477E21">
        <w:rPr>
          <w:rStyle w:val="Hyperlink"/>
          <w:rFonts w:ascii="Times New Roman" w:hAnsi="Times New Roman" w:cs="Times New Roman"/>
          <w:lang w:val="ro-RO"/>
        </w:rPr>
        <w:t>.</w:t>
      </w:r>
      <w:r w:rsidRPr="00F17BDA">
        <w:rPr>
          <w:rFonts w:ascii="Times New Roman" w:hAnsi="Times New Roman" w:cs="Times New Roman"/>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1773D"/>
    <w:multiLevelType w:val="hybridMultilevel"/>
    <w:tmpl w:val="7A7A3E14"/>
    <w:lvl w:ilvl="0" w:tplc="CEF046D4">
      <w:start w:val="1"/>
      <w:numFmt w:val="decimal"/>
      <w:lvlText w:val="5.%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031235"/>
    <w:multiLevelType w:val="multilevel"/>
    <w:tmpl w:val="B9C416BC"/>
    <w:lvl w:ilvl="0">
      <w:start w:val="1"/>
      <w:numFmt w:val="decimal"/>
      <w:lvlText w:val="%1."/>
      <w:lvlJc w:val="left"/>
      <w:pPr>
        <w:ind w:left="360" w:hanging="360"/>
      </w:pPr>
      <w:rPr>
        <w:rFonts w:ascii="Times New Roman" w:eastAsiaTheme="minorEastAsia" w:hAnsi="Times New Roman" w:cs="Times New Roman" w:hint="default"/>
      </w:rPr>
    </w:lvl>
    <w:lvl w:ilvl="1">
      <w:start w:val="1"/>
      <w:numFmt w:val="decimal"/>
      <w:lvlText w:val="%2."/>
      <w:lvlJc w:val="left"/>
      <w:pPr>
        <w:ind w:left="858" w:hanging="432"/>
      </w:pPr>
      <w:rPr>
        <w:rFonts w:ascii="Arial" w:eastAsiaTheme="minorEastAsia" w:hAnsi="Arial" w:cs="Arial"/>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97B2FB9"/>
    <w:multiLevelType w:val="hybridMultilevel"/>
    <w:tmpl w:val="422E484E"/>
    <w:lvl w:ilvl="0" w:tplc="DDD02D0A">
      <w:start w:val="5"/>
      <w:numFmt w:val="decimal"/>
      <w:lvlText w:val="%1."/>
      <w:lvlJc w:val="left"/>
      <w:pPr>
        <w:ind w:left="1440" w:hanging="360"/>
      </w:pPr>
      <w:rPr>
        <w:rFonts w:hint="default"/>
        <w:b/>
        <w:sz w:val="28"/>
        <w:szCs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ADB7CAA"/>
    <w:multiLevelType w:val="hybridMultilevel"/>
    <w:tmpl w:val="96886D52"/>
    <w:lvl w:ilvl="0" w:tplc="04190001">
      <w:start w:val="1"/>
      <w:numFmt w:val="bullet"/>
      <w:lvlText w:val=""/>
      <w:lvlJc w:val="left"/>
      <w:pPr>
        <w:ind w:left="1512" w:hanging="360"/>
      </w:pPr>
      <w:rPr>
        <w:rFonts w:ascii="Symbol" w:hAnsi="Symbol" w:hint="default"/>
        <w:b w:val="0"/>
      </w:r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4">
    <w:nsid w:val="21D36153"/>
    <w:multiLevelType w:val="hybridMultilevel"/>
    <w:tmpl w:val="DB0C0C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779637B"/>
    <w:multiLevelType w:val="hybridMultilevel"/>
    <w:tmpl w:val="7B7A8E90"/>
    <w:lvl w:ilvl="0" w:tplc="37E0EA8A">
      <w:start w:val="1"/>
      <w:numFmt w:val="decimal"/>
      <w:lvlText w:val="6.%1"/>
      <w:lvlJc w:val="left"/>
      <w:pPr>
        <w:ind w:left="144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07857B1"/>
    <w:multiLevelType w:val="hybridMultilevel"/>
    <w:tmpl w:val="B19EB1AA"/>
    <w:lvl w:ilvl="0" w:tplc="84E2575A">
      <w:start w:val="6"/>
      <w:numFmt w:val="decimal"/>
      <w:lvlText w:val="%1."/>
      <w:lvlJc w:val="left"/>
      <w:pPr>
        <w:ind w:left="1440" w:hanging="360"/>
      </w:pPr>
      <w:rPr>
        <w:rFonts w:hint="default"/>
        <w:b/>
        <w:sz w:val="28"/>
        <w:szCs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5D62386A"/>
    <w:multiLevelType w:val="hybridMultilevel"/>
    <w:tmpl w:val="3DA67376"/>
    <w:lvl w:ilvl="0" w:tplc="312497E2">
      <w:start w:val="1"/>
      <w:numFmt w:val="decimal"/>
      <w:lvlText w:val="%1."/>
      <w:lvlJc w:val="left"/>
      <w:pPr>
        <w:ind w:left="900" w:hanging="360"/>
      </w:pPr>
      <w:rPr>
        <w:rFonts w:eastAsia="MS Gothic"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3"/>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4"/>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E0"/>
    <w:rsid w:val="00002621"/>
    <w:rsid w:val="0000339B"/>
    <w:rsid w:val="00004831"/>
    <w:rsid w:val="00005034"/>
    <w:rsid w:val="0000700F"/>
    <w:rsid w:val="00013F82"/>
    <w:rsid w:val="00016387"/>
    <w:rsid w:val="0003363E"/>
    <w:rsid w:val="000370A5"/>
    <w:rsid w:val="000419B4"/>
    <w:rsid w:val="000464AA"/>
    <w:rsid w:val="00052C6E"/>
    <w:rsid w:val="00066CBF"/>
    <w:rsid w:val="00067F90"/>
    <w:rsid w:val="000736E1"/>
    <w:rsid w:val="00075F17"/>
    <w:rsid w:val="00081092"/>
    <w:rsid w:val="00082C21"/>
    <w:rsid w:val="00091F21"/>
    <w:rsid w:val="00093933"/>
    <w:rsid w:val="000B3E2D"/>
    <w:rsid w:val="000B4BEC"/>
    <w:rsid w:val="000C4253"/>
    <w:rsid w:val="000D02E6"/>
    <w:rsid w:val="000D16C4"/>
    <w:rsid w:val="000D78F8"/>
    <w:rsid w:val="000E06FA"/>
    <w:rsid w:val="000E3207"/>
    <w:rsid w:val="000E64A4"/>
    <w:rsid w:val="000F2128"/>
    <w:rsid w:val="000F4C44"/>
    <w:rsid w:val="000F7ECB"/>
    <w:rsid w:val="00102758"/>
    <w:rsid w:val="001065E0"/>
    <w:rsid w:val="001102AB"/>
    <w:rsid w:val="00112B9D"/>
    <w:rsid w:val="00114880"/>
    <w:rsid w:val="00115070"/>
    <w:rsid w:val="0012582D"/>
    <w:rsid w:val="00130314"/>
    <w:rsid w:val="0013347E"/>
    <w:rsid w:val="00134605"/>
    <w:rsid w:val="00145E68"/>
    <w:rsid w:val="001575CC"/>
    <w:rsid w:val="0016327C"/>
    <w:rsid w:val="001701FB"/>
    <w:rsid w:val="00171163"/>
    <w:rsid w:val="00173112"/>
    <w:rsid w:val="00177E8B"/>
    <w:rsid w:val="001822EA"/>
    <w:rsid w:val="00182739"/>
    <w:rsid w:val="00187181"/>
    <w:rsid w:val="001871FF"/>
    <w:rsid w:val="001A281F"/>
    <w:rsid w:val="001B67F7"/>
    <w:rsid w:val="001C1009"/>
    <w:rsid w:val="001C1C22"/>
    <w:rsid w:val="001C1CEE"/>
    <w:rsid w:val="001C3457"/>
    <w:rsid w:val="001C356C"/>
    <w:rsid w:val="001C4FAB"/>
    <w:rsid w:val="001C6644"/>
    <w:rsid w:val="001D06DE"/>
    <w:rsid w:val="001D1BED"/>
    <w:rsid w:val="001D2F64"/>
    <w:rsid w:val="001F1885"/>
    <w:rsid w:val="001F4FD9"/>
    <w:rsid w:val="001F50F2"/>
    <w:rsid w:val="001F68C2"/>
    <w:rsid w:val="0020291D"/>
    <w:rsid w:val="00203592"/>
    <w:rsid w:val="00212194"/>
    <w:rsid w:val="002171CC"/>
    <w:rsid w:val="00217C17"/>
    <w:rsid w:val="00221902"/>
    <w:rsid w:val="00223022"/>
    <w:rsid w:val="00224899"/>
    <w:rsid w:val="00227866"/>
    <w:rsid w:val="002311F6"/>
    <w:rsid w:val="002341C5"/>
    <w:rsid w:val="00240AF0"/>
    <w:rsid w:val="002430AA"/>
    <w:rsid w:val="002435DD"/>
    <w:rsid w:val="00252F1F"/>
    <w:rsid w:val="00253FF4"/>
    <w:rsid w:val="00257396"/>
    <w:rsid w:val="002600B0"/>
    <w:rsid w:val="00261435"/>
    <w:rsid w:val="002621EC"/>
    <w:rsid w:val="00262774"/>
    <w:rsid w:val="00263B63"/>
    <w:rsid w:val="00265D99"/>
    <w:rsid w:val="00267C90"/>
    <w:rsid w:val="0027017D"/>
    <w:rsid w:val="00271345"/>
    <w:rsid w:val="00273576"/>
    <w:rsid w:val="00274204"/>
    <w:rsid w:val="00281389"/>
    <w:rsid w:val="002840E3"/>
    <w:rsid w:val="0028526E"/>
    <w:rsid w:val="00287009"/>
    <w:rsid w:val="00287542"/>
    <w:rsid w:val="00293EA2"/>
    <w:rsid w:val="00297F59"/>
    <w:rsid w:val="002A3178"/>
    <w:rsid w:val="002A4AD3"/>
    <w:rsid w:val="002A610D"/>
    <w:rsid w:val="002B73FA"/>
    <w:rsid w:val="002C5FC2"/>
    <w:rsid w:val="002C797E"/>
    <w:rsid w:val="002D5034"/>
    <w:rsid w:val="002D5925"/>
    <w:rsid w:val="002D5C39"/>
    <w:rsid w:val="002D72FB"/>
    <w:rsid w:val="002E2EBF"/>
    <w:rsid w:val="002E3303"/>
    <w:rsid w:val="002E7B2E"/>
    <w:rsid w:val="002F4A61"/>
    <w:rsid w:val="003054B6"/>
    <w:rsid w:val="003113D8"/>
    <w:rsid w:val="00315126"/>
    <w:rsid w:val="00315289"/>
    <w:rsid w:val="0032081F"/>
    <w:rsid w:val="00330B95"/>
    <w:rsid w:val="00332DA3"/>
    <w:rsid w:val="0033322D"/>
    <w:rsid w:val="00336B4F"/>
    <w:rsid w:val="003377CC"/>
    <w:rsid w:val="003416AA"/>
    <w:rsid w:val="003443A1"/>
    <w:rsid w:val="00352F84"/>
    <w:rsid w:val="003561D4"/>
    <w:rsid w:val="003562E9"/>
    <w:rsid w:val="00356E20"/>
    <w:rsid w:val="00362B40"/>
    <w:rsid w:val="003704E0"/>
    <w:rsid w:val="00370947"/>
    <w:rsid w:val="003756FB"/>
    <w:rsid w:val="003866BF"/>
    <w:rsid w:val="0039130C"/>
    <w:rsid w:val="003A210C"/>
    <w:rsid w:val="003B102C"/>
    <w:rsid w:val="003C1527"/>
    <w:rsid w:val="003C37E3"/>
    <w:rsid w:val="003D40F6"/>
    <w:rsid w:val="003D5970"/>
    <w:rsid w:val="003E047F"/>
    <w:rsid w:val="003F1CE9"/>
    <w:rsid w:val="003F25DB"/>
    <w:rsid w:val="004010E2"/>
    <w:rsid w:val="0041208A"/>
    <w:rsid w:val="0041490A"/>
    <w:rsid w:val="004202D8"/>
    <w:rsid w:val="00420726"/>
    <w:rsid w:val="00424706"/>
    <w:rsid w:val="004254D6"/>
    <w:rsid w:val="00426C6D"/>
    <w:rsid w:val="00427DC1"/>
    <w:rsid w:val="004331C3"/>
    <w:rsid w:val="00434CAF"/>
    <w:rsid w:val="0044042F"/>
    <w:rsid w:val="0044289D"/>
    <w:rsid w:val="0044475C"/>
    <w:rsid w:val="00451F11"/>
    <w:rsid w:val="00460D6D"/>
    <w:rsid w:val="004613E2"/>
    <w:rsid w:val="004705D8"/>
    <w:rsid w:val="0047391A"/>
    <w:rsid w:val="00473C2F"/>
    <w:rsid w:val="00473CF8"/>
    <w:rsid w:val="00477E21"/>
    <w:rsid w:val="00481574"/>
    <w:rsid w:val="00481995"/>
    <w:rsid w:val="0049000D"/>
    <w:rsid w:val="00490DF3"/>
    <w:rsid w:val="0049524F"/>
    <w:rsid w:val="004A1EE8"/>
    <w:rsid w:val="004B27F2"/>
    <w:rsid w:val="004B57E2"/>
    <w:rsid w:val="004B747C"/>
    <w:rsid w:val="004C131F"/>
    <w:rsid w:val="004C19BE"/>
    <w:rsid w:val="004D3D63"/>
    <w:rsid w:val="004D52C9"/>
    <w:rsid w:val="004D5BF5"/>
    <w:rsid w:val="004E1510"/>
    <w:rsid w:val="004E2B94"/>
    <w:rsid w:val="004E3681"/>
    <w:rsid w:val="004F43AB"/>
    <w:rsid w:val="004F5FC7"/>
    <w:rsid w:val="005037EE"/>
    <w:rsid w:val="005051E9"/>
    <w:rsid w:val="00513F6A"/>
    <w:rsid w:val="00526F53"/>
    <w:rsid w:val="00527B27"/>
    <w:rsid w:val="00532AEE"/>
    <w:rsid w:val="00534D91"/>
    <w:rsid w:val="00543A69"/>
    <w:rsid w:val="00543B01"/>
    <w:rsid w:val="005536A2"/>
    <w:rsid w:val="00556B49"/>
    <w:rsid w:val="0055748E"/>
    <w:rsid w:val="005631D8"/>
    <w:rsid w:val="00570DFF"/>
    <w:rsid w:val="00570F71"/>
    <w:rsid w:val="005742B3"/>
    <w:rsid w:val="00577E73"/>
    <w:rsid w:val="005851E9"/>
    <w:rsid w:val="00591A7B"/>
    <w:rsid w:val="005959ED"/>
    <w:rsid w:val="00596287"/>
    <w:rsid w:val="00597161"/>
    <w:rsid w:val="005A07E5"/>
    <w:rsid w:val="005A1304"/>
    <w:rsid w:val="005A1C31"/>
    <w:rsid w:val="005B3688"/>
    <w:rsid w:val="005C554B"/>
    <w:rsid w:val="005D69AB"/>
    <w:rsid w:val="005E1E30"/>
    <w:rsid w:val="005E56E9"/>
    <w:rsid w:val="005E7E01"/>
    <w:rsid w:val="005F384B"/>
    <w:rsid w:val="005F6486"/>
    <w:rsid w:val="00605E06"/>
    <w:rsid w:val="0060736B"/>
    <w:rsid w:val="0061636A"/>
    <w:rsid w:val="006206C4"/>
    <w:rsid w:val="00620B4F"/>
    <w:rsid w:val="006226B4"/>
    <w:rsid w:val="00630C48"/>
    <w:rsid w:val="00644070"/>
    <w:rsid w:val="0064418C"/>
    <w:rsid w:val="00651AE6"/>
    <w:rsid w:val="00651EC6"/>
    <w:rsid w:val="00652D29"/>
    <w:rsid w:val="00653CF0"/>
    <w:rsid w:val="006676BA"/>
    <w:rsid w:val="00667F06"/>
    <w:rsid w:val="00671B76"/>
    <w:rsid w:val="006758D4"/>
    <w:rsid w:val="00675AF2"/>
    <w:rsid w:val="0067708E"/>
    <w:rsid w:val="00677D1A"/>
    <w:rsid w:val="00685B54"/>
    <w:rsid w:val="006868B3"/>
    <w:rsid w:val="006928ED"/>
    <w:rsid w:val="0069527A"/>
    <w:rsid w:val="00697E89"/>
    <w:rsid w:val="006B0408"/>
    <w:rsid w:val="006B1FC3"/>
    <w:rsid w:val="006B36F3"/>
    <w:rsid w:val="006B4C3E"/>
    <w:rsid w:val="006C7D52"/>
    <w:rsid w:val="006D70FB"/>
    <w:rsid w:val="006E6278"/>
    <w:rsid w:val="006F0D8C"/>
    <w:rsid w:val="006F298E"/>
    <w:rsid w:val="006F2B69"/>
    <w:rsid w:val="00700639"/>
    <w:rsid w:val="00703871"/>
    <w:rsid w:val="0070510D"/>
    <w:rsid w:val="00705EDE"/>
    <w:rsid w:val="00707311"/>
    <w:rsid w:val="00707F08"/>
    <w:rsid w:val="00710299"/>
    <w:rsid w:val="00710B05"/>
    <w:rsid w:val="0071272E"/>
    <w:rsid w:val="00712B5C"/>
    <w:rsid w:val="00723046"/>
    <w:rsid w:val="00724087"/>
    <w:rsid w:val="00724D55"/>
    <w:rsid w:val="007508B2"/>
    <w:rsid w:val="00753B1A"/>
    <w:rsid w:val="007556FA"/>
    <w:rsid w:val="00773EAD"/>
    <w:rsid w:val="00777838"/>
    <w:rsid w:val="0078004A"/>
    <w:rsid w:val="00786BF6"/>
    <w:rsid w:val="0079179B"/>
    <w:rsid w:val="00797252"/>
    <w:rsid w:val="007A30FA"/>
    <w:rsid w:val="007B1CAC"/>
    <w:rsid w:val="007B3CBF"/>
    <w:rsid w:val="007C1C64"/>
    <w:rsid w:val="007C208F"/>
    <w:rsid w:val="007D308F"/>
    <w:rsid w:val="007E5051"/>
    <w:rsid w:val="007E647E"/>
    <w:rsid w:val="007E6CEB"/>
    <w:rsid w:val="007F03A9"/>
    <w:rsid w:val="007F09BB"/>
    <w:rsid w:val="007F6B35"/>
    <w:rsid w:val="0080180F"/>
    <w:rsid w:val="00805777"/>
    <w:rsid w:val="00805F04"/>
    <w:rsid w:val="008061EC"/>
    <w:rsid w:val="0081350C"/>
    <w:rsid w:val="00817C7A"/>
    <w:rsid w:val="00820329"/>
    <w:rsid w:val="00821915"/>
    <w:rsid w:val="0082509C"/>
    <w:rsid w:val="00827740"/>
    <w:rsid w:val="0083254E"/>
    <w:rsid w:val="008330DA"/>
    <w:rsid w:val="00834F8B"/>
    <w:rsid w:val="00851298"/>
    <w:rsid w:val="0085411B"/>
    <w:rsid w:val="00857B7C"/>
    <w:rsid w:val="00861DC9"/>
    <w:rsid w:val="00862B89"/>
    <w:rsid w:val="00870EBC"/>
    <w:rsid w:val="008809D1"/>
    <w:rsid w:val="00890205"/>
    <w:rsid w:val="008918B3"/>
    <w:rsid w:val="00892589"/>
    <w:rsid w:val="008A2B7A"/>
    <w:rsid w:val="008B699A"/>
    <w:rsid w:val="008C2874"/>
    <w:rsid w:val="008C4759"/>
    <w:rsid w:val="008D246B"/>
    <w:rsid w:val="008E2373"/>
    <w:rsid w:val="008F2F82"/>
    <w:rsid w:val="008F3D8C"/>
    <w:rsid w:val="008F7371"/>
    <w:rsid w:val="009028DA"/>
    <w:rsid w:val="00904F4E"/>
    <w:rsid w:val="009063E8"/>
    <w:rsid w:val="00912637"/>
    <w:rsid w:val="009215C9"/>
    <w:rsid w:val="00931102"/>
    <w:rsid w:val="009313FB"/>
    <w:rsid w:val="009521B6"/>
    <w:rsid w:val="00955D18"/>
    <w:rsid w:val="00964E3B"/>
    <w:rsid w:val="00976232"/>
    <w:rsid w:val="00982905"/>
    <w:rsid w:val="009A29F8"/>
    <w:rsid w:val="009A541C"/>
    <w:rsid w:val="009B20C8"/>
    <w:rsid w:val="009B233E"/>
    <w:rsid w:val="009B5FCE"/>
    <w:rsid w:val="009B6300"/>
    <w:rsid w:val="009B7DFE"/>
    <w:rsid w:val="009C1A32"/>
    <w:rsid w:val="009C6593"/>
    <w:rsid w:val="009D31F9"/>
    <w:rsid w:val="009D59DB"/>
    <w:rsid w:val="009D713D"/>
    <w:rsid w:val="009E031B"/>
    <w:rsid w:val="009E44A6"/>
    <w:rsid w:val="009E5468"/>
    <w:rsid w:val="009E63ED"/>
    <w:rsid w:val="009E7BD9"/>
    <w:rsid w:val="00A02588"/>
    <w:rsid w:val="00A03FA4"/>
    <w:rsid w:val="00A04C6E"/>
    <w:rsid w:val="00A1161E"/>
    <w:rsid w:val="00A16D29"/>
    <w:rsid w:val="00A17AC9"/>
    <w:rsid w:val="00A224E0"/>
    <w:rsid w:val="00A23352"/>
    <w:rsid w:val="00A24153"/>
    <w:rsid w:val="00A45A6D"/>
    <w:rsid w:val="00A56475"/>
    <w:rsid w:val="00A618F2"/>
    <w:rsid w:val="00A75BA8"/>
    <w:rsid w:val="00A80BAA"/>
    <w:rsid w:val="00A84FDA"/>
    <w:rsid w:val="00A863A0"/>
    <w:rsid w:val="00A87209"/>
    <w:rsid w:val="00A9039B"/>
    <w:rsid w:val="00A90D04"/>
    <w:rsid w:val="00A90F3F"/>
    <w:rsid w:val="00A94F97"/>
    <w:rsid w:val="00A966D0"/>
    <w:rsid w:val="00A96B7E"/>
    <w:rsid w:val="00AA7605"/>
    <w:rsid w:val="00AA7F0D"/>
    <w:rsid w:val="00AB1F6B"/>
    <w:rsid w:val="00AB4798"/>
    <w:rsid w:val="00AB559D"/>
    <w:rsid w:val="00AC2BD7"/>
    <w:rsid w:val="00AE0543"/>
    <w:rsid w:val="00AE5AF2"/>
    <w:rsid w:val="00AF3F39"/>
    <w:rsid w:val="00AF5973"/>
    <w:rsid w:val="00B00062"/>
    <w:rsid w:val="00B15579"/>
    <w:rsid w:val="00B277A3"/>
    <w:rsid w:val="00B40E92"/>
    <w:rsid w:val="00B44151"/>
    <w:rsid w:val="00B45034"/>
    <w:rsid w:val="00B455B4"/>
    <w:rsid w:val="00B50CFA"/>
    <w:rsid w:val="00B513FE"/>
    <w:rsid w:val="00B548CF"/>
    <w:rsid w:val="00B55D8F"/>
    <w:rsid w:val="00B57A79"/>
    <w:rsid w:val="00B650FC"/>
    <w:rsid w:val="00B700C3"/>
    <w:rsid w:val="00B71904"/>
    <w:rsid w:val="00B71B25"/>
    <w:rsid w:val="00B759E4"/>
    <w:rsid w:val="00B86A64"/>
    <w:rsid w:val="00B92D0E"/>
    <w:rsid w:val="00B93BBC"/>
    <w:rsid w:val="00BA0928"/>
    <w:rsid w:val="00BA49CC"/>
    <w:rsid w:val="00BB1EFF"/>
    <w:rsid w:val="00BB46DB"/>
    <w:rsid w:val="00BB7399"/>
    <w:rsid w:val="00BB7D95"/>
    <w:rsid w:val="00BC33D3"/>
    <w:rsid w:val="00BC7760"/>
    <w:rsid w:val="00BD529F"/>
    <w:rsid w:val="00BD594E"/>
    <w:rsid w:val="00BD7BFC"/>
    <w:rsid w:val="00BE405F"/>
    <w:rsid w:val="00BF6D98"/>
    <w:rsid w:val="00C03407"/>
    <w:rsid w:val="00C051B1"/>
    <w:rsid w:val="00C0613E"/>
    <w:rsid w:val="00C20E37"/>
    <w:rsid w:val="00C222B4"/>
    <w:rsid w:val="00C26173"/>
    <w:rsid w:val="00C43A80"/>
    <w:rsid w:val="00C46A94"/>
    <w:rsid w:val="00C5471E"/>
    <w:rsid w:val="00C554BC"/>
    <w:rsid w:val="00C55A65"/>
    <w:rsid w:val="00C579D3"/>
    <w:rsid w:val="00C60978"/>
    <w:rsid w:val="00C60F30"/>
    <w:rsid w:val="00C65E5D"/>
    <w:rsid w:val="00C67D7F"/>
    <w:rsid w:val="00C7651F"/>
    <w:rsid w:val="00C81B66"/>
    <w:rsid w:val="00C83449"/>
    <w:rsid w:val="00C90B3C"/>
    <w:rsid w:val="00C92F49"/>
    <w:rsid w:val="00C93107"/>
    <w:rsid w:val="00C93CCC"/>
    <w:rsid w:val="00C947B5"/>
    <w:rsid w:val="00C94BA2"/>
    <w:rsid w:val="00CB21B4"/>
    <w:rsid w:val="00CB5842"/>
    <w:rsid w:val="00CB6CF1"/>
    <w:rsid w:val="00CC3653"/>
    <w:rsid w:val="00CC40E4"/>
    <w:rsid w:val="00CE277D"/>
    <w:rsid w:val="00CE50BB"/>
    <w:rsid w:val="00CE6702"/>
    <w:rsid w:val="00CE6C53"/>
    <w:rsid w:val="00CF06A9"/>
    <w:rsid w:val="00CF0C36"/>
    <w:rsid w:val="00CF15FA"/>
    <w:rsid w:val="00CF2999"/>
    <w:rsid w:val="00CF4FAB"/>
    <w:rsid w:val="00D035C8"/>
    <w:rsid w:val="00D03EF5"/>
    <w:rsid w:val="00D0713F"/>
    <w:rsid w:val="00D122D4"/>
    <w:rsid w:val="00D15782"/>
    <w:rsid w:val="00D160D9"/>
    <w:rsid w:val="00D214A0"/>
    <w:rsid w:val="00D23121"/>
    <w:rsid w:val="00D23D57"/>
    <w:rsid w:val="00D23F56"/>
    <w:rsid w:val="00D42356"/>
    <w:rsid w:val="00D45AC9"/>
    <w:rsid w:val="00D6182A"/>
    <w:rsid w:val="00D63319"/>
    <w:rsid w:val="00D740E4"/>
    <w:rsid w:val="00D768D8"/>
    <w:rsid w:val="00D8085A"/>
    <w:rsid w:val="00D8130F"/>
    <w:rsid w:val="00D83BB3"/>
    <w:rsid w:val="00D86EDE"/>
    <w:rsid w:val="00D95A7E"/>
    <w:rsid w:val="00DA0000"/>
    <w:rsid w:val="00DA1020"/>
    <w:rsid w:val="00DA141A"/>
    <w:rsid w:val="00DB0543"/>
    <w:rsid w:val="00DB270F"/>
    <w:rsid w:val="00DB6F66"/>
    <w:rsid w:val="00DC1EF8"/>
    <w:rsid w:val="00DD0EBB"/>
    <w:rsid w:val="00DD1BEF"/>
    <w:rsid w:val="00DD3F08"/>
    <w:rsid w:val="00DD6963"/>
    <w:rsid w:val="00DE030E"/>
    <w:rsid w:val="00DE1AAB"/>
    <w:rsid w:val="00DF09E9"/>
    <w:rsid w:val="00DF2CF4"/>
    <w:rsid w:val="00E00D3A"/>
    <w:rsid w:val="00E15064"/>
    <w:rsid w:val="00E27935"/>
    <w:rsid w:val="00E27D3A"/>
    <w:rsid w:val="00E34414"/>
    <w:rsid w:val="00E437E5"/>
    <w:rsid w:val="00E47F13"/>
    <w:rsid w:val="00E54EDB"/>
    <w:rsid w:val="00E57208"/>
    <w:rsid w:val="00E65030"/>
    <w:rsid w:val="00E669AB"/>
    <w:rsid w:val="00E706BD"/>
    <w:rsid w:val="00E76916"/>
    <w:rsid w:val="00E812EA"/>
    <w:rsid w:val="00E8183F"/>
    <w:rsid w:val="00E913A9"/>
    <w:rsid w:val="00E95FDB"/>
    <w:rsid w:val="00E96D36"/>
    <w:rsid w:val="00EA08A7"/>
    <w:rsid w:val="00EA41AC"/>
    <w:rsid w:val="00EA6484"/>
    <w:rsid w:val="00EA756D"/>
    <w:rsid w:val="00EA767E"/>
    <w:rsid w:val="00EB0D97"/>
    <w:rsid w:val="00EB1672"/>
    <w:rsid w:val="00EB2097"/>
    <w:rsid w:val="00ED01D5"/>
    <w:rsid w:val="00ED3D67"/>
    <w:rsid w:val="00EE4F2C"/>
    <w:rsid w:val="00EE5A8B"/>
    <w:rsid w:val="00EE6988"/>
    <w:rsid w:val="00EE720B"/>
    <w:rsid w:val="00EE77BC"/>
    <w:rsid w:val="00EF1A90"/>
    <w:rsid w:val="00EF47A7"/>
    <w:rsid w:val="00EF5769"/>
    <w:rsid w:val="00F00EAB"/>
    <w:rsid w:val="00F04E6B"/>
    <w:rsid w:val="00F07010"/>
    <w:rsid w:val="00F137FE"/>
    <w:rsid w:val="00F17BDA"/>
    <w:rsid w:val="00F24F6B"/>
    <w:rsid w:val="00F26D30"/>
    <w:rsid w:val="00F321A7"/>
    <w:rsid w:val="00F34D97"/>
    <w:rsid w:val="00F35030"/>
    <w:rsid w:val="00F35B20"/>
    <w:rsid w:val="00F35B28"/>
    <w:rsid w:val="00F406EB"/>
    <w:rsid w:val="00F41ACA"/>
    <w:rsid w:val="00F448D4"/>
    <w:rsid w:val="00F44C17"/>
    <w:rsid w:val="00F45F39"/>
    <w:rsid w:val="00F52431"/>
    <w:rsid w:val="00F52E4D"/>
    <w:rsid w:val="00F53FBE"/>
    <w:rsid w:val="00F57147"/>
    <w:rsid w:val="00F60FA0"/>
    <w:rsid w:val="00F623B1"/>
    <w:rsid w:val="00F63902"/>
    <w:rsid w:val="00F65C60"/>
    <w:rsid w:val="00F744D0"/>
    <w:rsid w:val="00F75496"/>
    <w:rsid w:val="00F75B9A"/>
    <w:rsid w:val="00F854CE"/>
    <w:rsid w:val="00F90E4F"/>
    <w:rsid w:val="00F96D3C"/>
    <w:rsid w:val="00FA225A"/>
    <w:rsid w:val="00FA2488"/>
    <w:rsid w:val="00FB4A99"/>
    <w:rsid w:val="00FB768B"/>
    <w:rsid w:val="00FC5567"/>
    <w:rsid w:val="00FD6C64"/>
    <w:rsid w:val="00FE23AC"/>
    <w:rsid w:val="00FE3F26"/>
    <w:rsid w:val="00FE417E"/>
    <w:rsid w:val="00FE46F0"/>
    <w:rsid w:val="00FE6BD4"/>
    <w:rsid w:val="00FF48C7"/>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0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unhideWhenUsed/>
    <w:rsid w:val="00451F11"/>
    <w:rPr>
      <w:vertAlign w:val="superscript"/>
    </w:rPr>
  </w:style>
  <w:style w:type="character" w:customStyle="1" w:styleId="apple-converted-space">
    <w:name w:val="apple-converted-space"/>
    <w:basedOn w:val="DefaultParagraphFont"/>
    <w:rsid w:val="003054B6"/>
  </w:style>
  <w:style w:type="paragraph" w:styleId="FootnoteText">
    <w:name w:val="footnote text"/>
    <w:basedOn w:val="Normal"/>
    <w:link w:val="FootnoteTextChar"/>
    <w:uiPriority w:val="99"/>
    <w:semiHidden/>
    <w:unhideWhenUsed/>
    <w:rsid w:val="00075F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5F17"/>
    <w:rPr>
      <w:sz w:val="20"/>
      <w:szCs w:val="20"/>
    </w:rPr>
  </w:style>
  <w:style w:type="character" w:styleId="Hyperlink">
    <w:name w:val="Hyperlink"/>
    <w:basedOn w:val="DefaultParagraphFont"/>
    <w:uiPriority w:val="99"/>
    <w:unhideWhenUsed/>
    <w:rsid w:val="00075F17"/>
    <w:rPr>
      <w:color w:val="0000FF" w:themeColor="hyperlink"/>
      <w:u w:val="single"/>
    </w:rPr>
  </w:style>
  <w:style w:type="paragraph" w:styleId="EndnoteText">
    <w:name w:val="endnote text"/>
    <w:basedOn w:val="Normal"/>
    <w:link w:val="EndnoteTextChar"/>
    <w:uiPriority w:val="99"/>
    <w:semiHidden/>
    <w:unhideWhenUsed/>
    <w:rsid w:val="005E1E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1E30"/>
    <w:rPr>
      <w:sz w:val="20"/>
      <w:szCs w:val="20"/>
    </w:rPr>
  </w:style>
  <w:style w:type="character" w:styleId="EndnoteReference">
    <w:name w:val="endnote reference"/>
    <w:basedOn w:val="DefaultParagraphFont"/>
    <w:uiPriority w:val="99"/>
    <w:semiHidden/>
    <w:unhideWhenUsed/>
    <w:rsid w:val="005E1E30"/>
    <w:rPr>
      <w:vertAlign w:val="superscript"/>
    </w:rPr>
  </w:style>
  <w:style w:type="paragraph" w:styleId="ListParagraph">
    <w:name w:val="List Paragraph"/>
    <w:basedOn w:val="Normal"/>
    <w:uiPriority w:val="72"/>
    <w:qFormat/>
    <w:rsid w:val="00067F90"/>
    <w:pPr>
      <w:ind w:left="720"/>
      <w:contextualSpacing/>
    </w:pPr>
  </w:style>
  <w:style w:type="paragraph" w:customStyle="1" w:styleId="Default">
    <w:name w:val="Default"/>
    <w:rsid w:val="003561D4"/>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FollowedHyperlink">
    <w:name w:val="FollowedHyperlink"/>
    <w:basedOn w:val="DefaultParagraphFont"/>
    <w:uiPriority w:val="99"/>
    <w:semiHidden/>
    <w:unhideWhenUsed/>
    <w:rsid w:val="008A2B7A"/>
    <w:rPr>
      <w:color w:val="800080" w:themeColor="followedHyperlink"/>
      <w:u w:val="single"/>
    </w:rPr>
  </w:style>
  <w:style w:type="paragraph" w:styleId="Header">
    <w:name w:val="header"/>
    <w:basedOn w:val="Normal"/>
    <w:link w:val="HeaderChar"/>
    <w:uiPriority w:val="99"/>
    <w:semiHidden/>
    <w:unhideWhenUsed/>
    <w:rsid w:val="00892589"/>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892589"/>
  </w:style>
  <w:style w:type="paragraph" w:styleId="Footer">
    <w:name w:val="footer"/>
    <w:basedOn w:val="Normal"/>
    <w:link w:val="FooterChar"/>
    <w:uiPriority w:val="99"/>
    <w:unhideWhenUsed/>
    <w:rsid w:val="00892589"/>
    <w:pPr>
      <w:tabs>
        <w:tab w:val="center" w:pos="4677"/>
        <w:tab w:val="right" w:pos="9355"/>
      </w:tabs>
      <w:spacing w:after="0" w:line="240" w:lineRule="auto"/>
    </w:pPr>
  </w:style>
  <w:style w:type="character" w:customStyle="1" w:styleId="FooterChar">
    <w:name w:val="Footer Char"/>
    <w:basedOn w:val="DefaultParagraphFont"/>
    <w:link w:val="Footer"/>
    <w:uiPriority w:val="99"/>
    <w:rsid w:val="00892589"/>
  </w:style>
  <w:style w:type="character" w:customStyle="1" w:styleId="hps">
    <w:name w:val="hps"/>
    <w:basedOn w:val="DefaultParagraphFont"/>
    <w:rsid w:val="003D5970"/>
  </w:style>
  <w:style w:type="paragraph" w:styleId="BalloonText">
    <w:name w:val="Balloon Text"/>
    <w:basedOn w:val="Normal"/>
    <w:link w:val="BalloonTextChar"/>
    <w:uiPriority w:val="99"/>
    <w:semiHidden/>
    <w:unhideWhenUsed/>
    <w:rsid w:val="000D02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2E6"/>
    <w:rPr>
      <w:rFonts w:ascii="Tahoma" w:hAnsi="Tahoma" w:cs="Tahoma"/>
      <w:sz w:val="16"/>
      <w:szCs w:val="16"/>
    </w:rPr>
  </w:style>
  <w:style w:type="character" w:customStyle="1" w:styleId="slitbdy">
    <w:name w:val="s_lit_bdy"/>
    <w:basedOn w:val="DefaultParagraphFont"/>
    <w:rsid w:val="008C4759"/>
  </w:style>
  <w:style w:type="character" w:styleId="Strong">
    <w:name w:val="Strong"/>
    <w:basedOn w:val="DefaultParagraphFont"/>
    <w:uiPriority w:val="22"/>
    <w:qFormat/>
    <w:rsid w:val="00D86ED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0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unhideWhenUsed/>
    <w:rsid w:val="00451F11"/>
    <w:rPr>
      <w:vertAlign w:val="superscript"/>
    </w:rPr>
  </w:style>
  <w:style w:type="character" w:customStyle="1" w:styleId="apple-converted-space">
    <w:name w:val="apple-converted-space"/>
    <w:basedOn w:val="DefaultParagraphFont"/>
    <w:rsid w:val="003054B6"/>
  </w:style>
  <w:style w:type="paragraph" w:styleId="FootnoteText">
    <w:name w:val="footnote text"/>
    <w:basedOn w:val="Normal"/>
    <w:link w:val="FootnoteTextChar"/>
    <w:uiPriority w:val="99"/>
    <w:semiHidden/>
    <w:unhideWhenUsed/>
    <w:rsid w:val="00075F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5F17"/>
    <w:rPr>
      <w:sz w:val="20"/>
      <w:szCs w:val="20"/>
    </w:rPr>
  </w:style>
  <w:style w:type="character" w:styleId="Hyperlink">
    <w:name w:val="Hyperlink"/>
    <w:basedOn w:val="DefaultParagraphFont"/>
    <w:uiPriority w:val="99"/>
    <w:unhideWhenUsed/>
    <w:rsid w:val="00075F17"/>
    <w:rPr>
      <w:color w:val="0000FF" w:themeColor="hyperlink"/>
      <w:u w:val="single"/>
    </w:rPr>
  </w:style>
  <w:style w:type="paragraph" w:styleId="EndnoteText">
    <w:name w:val="endnote text"/>
    <w:basedOn w:val="Normal"/>
    <w:link w:val="EndnoteTextChar"/>
    <w:uiPriority w:val="99"/>
    <w:semiHidden/>
    <w:unhideWhenUsed/>
    <w:rsid w:val="005E1E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E1E30"/>
    <w:rPr>
      <w:sz w:val="20"/>
      <w:szCs w:val="20"/>
    </w:rPr>
  </w:style>
  <w:style w:type="character" w:styleId="EndnoteReference">
    <w:name w:val="endnote reference"/>
    <w:basedOn w:val="DefaultParagraphFont"/>
    <w:uiPriority w:val="99"/>
    <w:semiHidden/>
    <w:unhideWhenUsed/>
    <w:rsid w:val="005E1E30"/>
    <w:rPr>
      <w:vertAlign w:val="superscript"/>
    </w:rPr>
  </w:style>
  <w:style w:type="paragraph" w:styleId="ListParagraph">
    <w:name w:val="List Paragraph"/>
    <w:basedOn w:val="Normal"/>
    <w:uiPriority w:val="72"/>
    <w:qFormat/>
    <w:rsid w:val="00067F90"/>
    <w:pPr>
      <w:ind w:left="720"/>
      <w:contextualSpacing/>
    </w:pPr>
  </w:style>
  <w:style w:type="paragraph" w:customStyle="1" w:styleId="Default">
    <w:name w:val="Default"/>
    <w:rsid w:val="003561D4"/>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FollowedHyperlink">
    <w:name w:val="FollowedHyperlink"/>
    <w:basedOn w:val="DefaultParagraphFont"/>
    <w:uiPriority w:val="99"/>
    <w:semiHidden/>
    <w:unhideWhenUsed/>
    <w:rsid w:val="008A2B7A"/>
    <w:rPr>
      <w:color w:val="800080" w:themeColor="followedHyperlink"/>
      <w:u w:val="single"/>
    </w:rPr>
  </w:style>
  <w:style w:type="paragraph" w:styleId="Header">
    <w:name w:val="header"/>
    <w:basedOn w:val="Normal"/>
    <w:link w:val="HeaderChar"/>
    <w:uiPriority w:val="99"/>
    <w:semiHidden/>
    <w:unhideWhenUsed/>
    <w:rsid w:val="00892589"/>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892589"/>
  </w:style>
  <w:style w:type="paragraph" w:styleId="Footer">
    <w:name w:val="footer"/>
    <w:basedOn w:val="Normal"/>
    <w:link w:val="FooterChar"/>
    <w:uiPriority w:val="99"/>
    <w:unhideWhenUsed/>
    <w:rsid w:val="00892589"/>
    <w:pPr>
      <w:tabs>
        <w:tab w:val="center" w:pos="4677"/>
        <w:tab w:val="right" w:pos="9355"/>
      </w:tabs>
      <w:spacing w:after="0" w:line="240" w:lineRule="auto"/>
    </w:pPr>
  </w:style>
  <w:style w:type="character" w:customStyle="1" w:styleId="FooterChar">
    <w:name w:val="Footer Char"/>
    <w:basedOn w:val="DefaultParagraphFont"/>
    <w:link w:val="Footer"/>
    <w:uiPriority w:val="99"/>
    <w:rsid w:val="00892589"/>
  </w:style>
  <w:style w:type="character" w:customStyle="1" w:styleId="hps">
    <w:name w:val="hps"/>
    <w:basedOn w:val="DefaultParagraphFont"/>
    <w:rsid w:val="003D5970"/>
  </w:style>
  <w:style w:type="paragraph" w:styleId="BalloonText">
    <w:name w:val="Balloon Text"/>
    <w:basedOn w:val="Normal"/>
    <w:link w:val="BalloonTextChar"/>
    <w:uiPriority w:val="99"/>
    <w:semiHidden/>
    <w:unhideWhenUsed/>
    <w:rsid w:val="000D02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02E6"/>
    <w:rPr>
      <w:rFonts w:ascii="Tahoma" w:hAnsi="Tahoma" w:cs="Tahoma"/>
      <w:sz w:val="16"/>
      <w:szCs w:val="16"/>
    </w:rPr>
  </w:style>
  <w:style w:type="character" w:customStyle="1" w:styleId="slitbdy">
    <w:name w:val="s_lit_bdy"/>
    <w:basedOn w:val="DefaultParagraphFont"/>
    <w:rsid w:val="008C4759"/>
  </w:style>
  <w:style w:type="character" w:styleId="Strong">
    <w:name w:val="Strong"/>
    <w:basedOn w:val="DefaultParagraphFont"/>
    <w:uiPriority w:val="22"/>
    <w:qFormat/>
    <w:rsid w:val="00D86E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01">
      <w:bodyDiv w:val="1"/>
      <w:marLeft w:val="0"/>
      <w:marRight w:val="0"/>
      <w:marTop w:val="0"/>
      <w:marBottom w:val="0"/>
      <w:divBdr>
        <w:top w:val="none" w:sz="0" w:space="0" w:color="auto"/>
        <w:left w:val="none" w:sz="0" w:space="0" w:color="auto"/>
        <w:bottom w:val="none" w:sz="0" w:space="0" w:color="auto"/>
        <w:right w:val="none" w:sz="0" w:space="0" w:color="auto"/>
      </w:divBdr>
    </w:div>
    <w:div w:id="12075354">
      <w:bodyDiv w:val="1"/>
      <w:marLeft w:val="0"/>
      <w:marRight w:val="0"/>
      <w:marTop w:val="0"/>
      <w:marBottom w:val="0"/>
      <w:divBdr>
        <w:top w:val="none" w:sz="0" w:space="0" w:color="auto"/>
        <w:left w:val="none" w:sz="0" w:space="0" w:color="auto"/>
        <w:bottom w:val="none" w:sz="0" w:space="0" w:color="auto"/>
        <w:right w:val="none" w:sz="0" w:space="0" w:color="auto"/>
      </w:divBdr>
    </w:div>
    <w:div w:id="188226282">
      <w:bodyDiv w:val="1"/>
      <w:marLeft w:val="0"/>
      <w:marRight w:val="0"/>
      <w:marTop w:val="0"/>
      <w:marBottom w:val="0"/>
      <w:divBdr>
        <w:top w:val="none" w:sz="0" w:space="0" w:color="auto"/>
        <w:left w:val="none" w:sz="0" w:space="0" w:color="auto"/>
        <w:bottom w:val="none" w:sz="0" w:space="0" w:color="auto"/>
        <w:right w:val="none" w:sz="0" w:space="0" w:color="auto"/>
      </w:divBdr>
    </w:div>
    <w:div w:id="212617093">
      <w:bodyDiv w:val="1"/>
      <w:marLeft w:val="0"/>
      <w:marRight w:val="0"/>
      <w:marTop w:val="0"/>
      <w:marBottom w:val="0"/>
      <w:divBdr>
        <w:top w:val="none" w:sz="0" w:space="0" w:color="auto"/>
        <w:left w:val="none" w:sz="0" w:space="0" w:color="auto"/>
        <w:bottom w:val="none" w:sz="0" w:space="0" w:color="auto"/>
        <w:right w:val="none" w:sz="0" w:space="0" w:color="auto"/>
      </w:divBdr>
    </w:div>
    <w:div w:id="281762876">
      <w:bodyDiv w:val="1"/>
      <w:marLeft w:val="0"/>
      <w:marRight w:val="0"/>
      <w:marTop w:val="0"/>
      <w:marBottom w:val="0"/>
      <w:divBdr>
        <w:top w:val="none" w:sz="0" w:space="0" w:color="auto"/>
        <w:left w:val="none" w:sz="0" w:space="0" w:color="auto"/>
        <w:bottom w:val="none" w:sz="0" w:space="0" w:color="auto"/>
        <w:right w:val="none" w:sz="0" w:space="0" w:color="auto"/>
      </w:divBdr>
    </w:div>
    <w:div w:id="338193971">
      <w:bodyDiv w:val="1"/>
      <w:marLeft w:val="0"/>
      <w:marRight w:val="0"/>
      <w:marTop w:val="0"/>
      <w:marBottom w:val="0"/>
      <w:divBdr>
        <w:top w:val="none" w:sz="0" w:space="0" w:color="auto"/>
        <w:left w:val="none" w:sz="0" w:space="0" w:color="auto"/>
        <w:bottom w:val="none" w:sz="0" w:space="0" w:color="auto"/>
        <w:right w:val="none" w:sz="0" w:space="0" w:color="auto"/>
      </w:divBdr>
    </w:div>
    <w:div w:id="393813854">
      <w:bodyDiv w:val="1"/>
      <w:marLeft w:val="0"/>
      <w:marRight w:val="0"/>
      <w:marTop w:val="0"/>
      <w:marBottom w:val="0"/>
      <w:divBdr>
        <w:top w:val="none" w:sz="0" w:space="0" w:color="auto"/>
        <w:left w:val="none" w:sz="0" w:space="0" w:color="auto"/>
        <w:bottom w:val="none" w:sz="0" w:space="0" w:color="auto"/>
        <w:right w:val="none" w:sz="0" w:space="0" w:color="auto"/>
      </w:divBdr>
    </w:div>
    <w:div w:id="428090371">
      <w:bodyDiv w:val="1"/>
      <w:marLeft w:val="0"/>
      <w:marRight w:val="0"/>
      <w:marTop w:val="0"/>
      <w:marBottom w:val="0"/>
      <w:divBdr>
        <w:top w:val="none" w:sz="0" w:space="0" w:color="auto"/>
        <w:left w:val="none" w:sz="0" w:space="0" w:color="auto"/>
        <w:bottom w:val="none" w:sz="0" w:space="0" w:color="auto"/>
        <w:right w:val="none" w:sz="0" w:space="0" w:color="auto"/>
      </w:divBdr>
    </w:div>
    <w:div w:id="605305280">
      <w:bodyDiv w:val="1"/>
      <w:marLeft w:val="0"/>
      <w:marRight w:val="0"/>
      <w:marTop w:val="0"/>
      <w:marBottom w:val="0"/>
      <w:divBdr>
        <w:top w:val="none" w:sz="0" w:space="0" w:color="auto"/>
        <w:left w:val="none" w:sz="0" w:space="0" w:color="auto"/>
        <w:bottom w:val="none" w:sz="0" w:space="0" w:color="auto"/>
        <w:right w:val="none" w:sz="0" w:space="0" w:color="auto"/>
      </w:divBdr>
    </w:div>
    <w:div w:id="627054105">
      <w:bodyDiv w:val="1"/>
      <w:marLeft w:val="0"/>
      <w:marRight w:val="0"/>
      <w:marTop w:val="0"/>
      <w:marBottom w:val="0"/>
      <w:divBdr>
        <w:top w:val="none" w:sz="0" w:space="0" w:color="auto"/>
        <w:left w:val="none" w:sz="0" w:space="0" w:color="auto"/>
        <w:bottom w:val="none" w:sz="0" w:space="0" w:color="auto"/>
        <w:right w:val="none" w:sz="0" w:space="0" w:color="auto"/>
      </w:divBdr>
    </w:div>
    <w:div w:id="658001495">
      <w:bodyDiv w:val="1"/>
      <w:marLeft w:val="0"/>
      <w:marRight w:val="0"/>
      <w:marTop w:val="0"/>
      <w:marBottom w:val="0"/>
      <w:divBdr>
        <w:top w:val="none" w:sz="0" w:space="0" w:color="auto"/>
        <w:left w:val="none" w:sz="0" w:space="0" w:color="auto"/>
        <w:bottom w:val="none" w:sz="0" w:space="0" w:color="auto"/>
        <w:right w:val="none" w:sz="0" w:space="0" w:color="auto"/>
      </w:divBdr>
    </w:div>
    <w:div w:id="677972937">
      <w:bodyDiv w:val="1"/>
      <w:marLeft w:val="0"/>
      <w:marRight w:val="0"/>
      <w:marTop w:val="0"/>
      <w:marBottom w:val="0"/>
      <w:divBdr>
        <w:top w:val="none" w:sz="0" w:space="0" w:color="auto"/>
        <w:left w:val="none" w:sz="0" w:space="0" w:color="auto"/>
        <w:bottom w:val="none" w:sz="0" w:space="0" w:color="auto"/>
        <w:right w:val="none" w:sz="0" w:space="0" w:color="auto"/>
      </w:divBdr>
    </w:div>
    <w:div w:id="684869534">
      <w:bodyDiv w:val="1"/>
      <w:marLeft w:val="0"/>
      <w:marRight w:val="0"/>
      <w:marTop w:val="0"/>
      <w:marBottom w:val="0"/>
      <w:divBdr>
        <w:top w:val="none" w:sz="0" w:space="0" w:color="auto"/>
        <w:left w:val="none" w:sz="0" w:space="0" w:color="auto"/>
        <w:bottom w:val="none" w:sz="0" w:space="0" w:color="auto"/>
        <w:right w:val="none" w:sz="0" w:space="0" w:color="auto"/>
      </w:divBdr>
    </w:div>
    <w:div w:id="747389852">
      <w:bodyDiv w:val="1"/>
      <w:marLeft w:val="0"/>
      <w:marRight w:val="0"/>
      <w:marTop w:val="0"/>
      <w:marBottom w:val="0"/>
      <w:divBdr>
        <w:top w:val="none" w:sz="0" w:space="0" w:color="auto"/>
        <w:left w:val="none" w:sz="0" w:space="0" w:color="auto"/>
        <w:bottom w:val="none" w:sz="0" w:space="0" w:color="auto"/>
        <w:right w:val="none" w:sz="0" w:space="0" w:color="auto"/>
      </w:divBdr>
    </w:div>
    <w:div w:id="754744792">
      <w:bodyDiv w:val="1"/>
      <w:marLeft w:val="0"/>
      <w:marRight w:val="0"/>
      <w:marTop w:val="0"/>
      <w:marBottom w:val="0"/>
      <w:divBdr>
        <w:top w:val="none" w:sz="0" w:space="0" w:color="auto"/>
        <w:left w:val="none" w:sz="0" w:space="0" w:color="auto"/>
        <w:bottom w:val="none" w:sz="0" w:space="0" w:color="auto"/>
        <w:right w:val="none" w:sz="0" w:space="0" w:color="auto"/>
      </w:divBdr>
    </w:div>
    <w:div w:id="771901832">
      <w:bodyDiv w:val="1"/>
      <w:marLeft w:val="0"/>
      <w:marRight w:val="0"/>
      <w:marTop w:val="0"/>
      <w:marBottom w:val="0"/>
      <w:divBdr>
        <w:top w:val="none" w:sz="0" w:space="0" w:color="auto"/>
        <w:left w:val="none" w:sz="0" w:space="0" w:color="auto"/>
        <w:bottom w:val="none" w:sz="0" w:space="0" w:color="auto"/>
        <w:right w:val="none" w:sz="0" w:space="0" w:color="auto"/>
      </w:divBdr>
    </w:div>
    <w:div w:id="777069620">
      <w:bodyDiv w:val="1"/>
      <w:marLeft w:val="0"/>
      <w:marRight w:val="0"/>
      <w:marTop w:val="0"/>
      <w:marBottom w:val="0"/>
      <w:divBdr>
        <w:top w:val="none" w:sz="0" w:space="0" w:color="auto"/>
        <w:left w:val="none" w:sz="0" w:space="0" w:color="auto"/>
        <w:bottom w:val="none" w:sz="0" w:space="0" w:color="auto"/>
        <w:right w:val="none" w:sz="0" w:space="0" w:color="auto"/>
      </w:divBdr>
    </w:div>
    <w:div w:id="952203336">
      <w:bodyDiv w:val="1"/>
      <w:marLeft w:val="0"/>
      <w:marRight w:val="0"/>
      <w:marTop w:val="0"/>
      <w:marBottom w:val="0"/>
      <w:divBdr>
        <w:top w:val="none" w:sz="0" w:space="0" w:color="auto"/>
        <w:left w:val="none" w:sz="0" w:space="0" w:color="auto"/>
        <w:bottom w:val="none" w:sz="0" w:space="0" w:color="auto"/>
        <w:right w:val="none" w:sz="0" w:space="0" w:color="auto"/>
      </w:divBdr>
    </w:div>
    <w:div w:id="994333565">
      <w:bodyDiv w:val="1"/>
      <w:marLeft w:val="0"/>
      <w:marRight w:val="0"/>
      <w:marTop w:val="0"/>
      <w:marBottom w:val="0"/>
      <w:divBdr>
        <w:top w:val="none" w:sz="0" w:space="0" w:color="auto"/>
        <w:left w:val="none" w:sz="0" w:space="0" w:color="auto"/>
        <w:bottom w:val="none" w:sz="0" w:space="0" w:color="auto"/>
        <w:right w:val="none" w:sz="0" w:space="0" w:color="auto"/>
      </w:divBdr>
    </w:div>
    <w:div w:id="999576119">
      <w:bodyDiv w:val="1"/>
      <w:marLeft w:val="0"/>
      <w:marRight w:val="0"/>
      <w:marTop w:val="0"/>
      <w:marBottom w:val="0"/>
      <w:divBdr>
        <w:top w:val="none" w:sz="0" w:space="0" w:color="auto"/>
        <w:left w:val="none" w:sz="0" w:space="0" w:color="auto"/>
        <w:bottom w:val="none" w:sz="0" w:space="0" w:color="auto"/>
        <w:right w:val="none" w:sz="0" w:space="0" w:color="auto"/>
      </w:divBdr>
    </w:div>
    <w:div w:id="1022438821">
      <w:bodyDiv w:val="1"/>
      <w:marLeft w:val="0"/>
      <w:marRight w:val="0"/>
      <w:marTop w:val="0"/>
      <w:marBottom w:val="0"/>
      <w:divBdr>
        <w:top w:val="none" w:sz="0" w:space="0" w:color="auto"/>
        <w:left w:val="none" w:sz="0" w:space="0" w:color="auto"/>
        <w:bottom w:val="none" w:sz="0" w:space="0" w:color="auto"/>
        <w:right w:val="none" w:sz="0" w:space="0" w:color="auto"/>
      </w:divBdr>
    </w:div>
    <w:div w:id="1112096574">
      <w:bodyDiv w:val="1"/>
      <w:marLeft w:val="0"/>
      <w:marRight w:val="0"/>
      <w:marTop w:val="0"/>
      <w:marBottom w:val="0"/>
      <w:divBdr>
        <w:top w:val="none" w:sz="0" w:space="0" w:color="auto"/>
        <w:left w:val="none" w:sz="0" w:space="0" w:color="auto"/>
        <w:bottom w:val="none" w:sz="0" w:space="0" w:color="auto"/>
        <w:right w:val="none" w:sz="0" w:space="0" w:color="auto"/>
      </w:divBdr>
    </w:div>
    <w:div w:id="1325671170">
      <w:bodyDiv w:val="1"/>
      <w:marLeft w:val="0"/>
      <w:marRight w:val="0"/>
      <w:marTop w:val="0"/>
      <w:marBottom w:val="0"/>
      <w:divBdr>
        <w:top w:val="none" w:sz="0" w:space="0" w:color="auto"/>
        <w:left w:val="none" w:sz="0" w:space="0" w:color="auto"/>
        <w:bottom w:val="none" w:sz="0" w:space="0" w:color="auto"/>
        <w:right w:val="none" w:sz="0" w:space="0" w:color="auto"/>
      </w:divBdr>
    </w:div>
    <w:div w:id="1360158933">
      <w:bodyDiv w:val="1"/>
      <w:marLeft w:val="0"/>
      <w:marRight w:val="0"/>
      <w:marTop w:val="0"/>
      <w:marBottom w:val="0"/>
      <w:divBdr>
        <w:top w:val="none" w:sz="0" w:space="0" w:color="auto"/>
        <w:left w:val="none" w:sz="0" w:space="0" w:color="auto"/>
        <w:bottom w:val="none" w:sz="0" w:space="0" w:color="auto"/>
        <w:right w:val="none" w:sz="0" w:space="0" w:color="auto"/>
      </w:divBdr>
    </w:div>
    <w:div w:id="1495410260">
      <w:bodyDiv w:val="1"/>
      <w:marLeft w:val="0"/>
      <w:marRight w:val="0"/>
      <w:marTop w:val="0"/>
      <w:marBottom w:val="0"/>
      <w:divBdr>
        <w:top w:val="none" w:sz="0" w:space="0" w:color="auto"/>
        <w:left w:val="none" w:sz="0" w:space="0" w:color="auto"/>
        <w:bottom w:val="none" w:sz="0" w:space="0" w:color="auto"/>
        <w:right w:val="none" w:sz="0" w:space="0" w:color="auto"/>
      </w:divBdr>
    </w:div>
    <w:div w:id="1566136508">
      <w:bodyDiv w:val="1"/>
      <w:marLeft w:val="0"/>
      <w:marRight w:val="0"/>
      <w:marTop w:val="0"/>
      <w:marBottom w:val="0"/>
      <w:divBdr>
        <w:top w:val="none" w:sz="0" w:space="0" w:color="auto"/>
        <w:left w:val="none" w:sz="0" w:space="0" w:color="auto"/>
        <w:bottom w:val="none" w:sz="0" w:space="0" w:color="auto"/>
        <w:right w:val="none" w:sz="0" w:space="0" w:color="auto"/>
      </w:divBdr>
    </w:div>
    <w:div w:id="1578785460">
      <w:bodyDiv w:val="1"/>
      <w:marLeft w:val="0"/>
      <w:marRight w:val="0"/>
      <w:marTop w:val="0"/>
      <w:marBottom w:val="0"/>
      <w:divBdr>
        <w:top w:val="none" w:sz="0" w:space="0" w:color="auto"/>
        <w:left w:val="none" w:sz="0" w:space="0" w:color="auto"/>
        <w:bottom w:val="none" w:sz="0" w:space="0" w:color="auto"/>
        <w:right w:val="none" w:sz="0" w:space="0" w:color="auto"/>
      </w:divBdr>
    </w:div>
    <w:div w:id="1647122144">
      <w:bodyDiv w:val="1"/>
      <w:marLeft w:val="0"/>
      <w:marRight w:val="0"/>
      <w:marTop w:val="0"/>
      <w:marBottom w:val="0"/>
      <w:divBdr>
        <w:top w:val="none" w:sz="0" w:space="0" w:color="auto"/>
        <w:left w:val="none" w:sz="0" w:space="0" w:color="auto"/>
        <w:bottom w:val="none" w:sz="0" w:space="0" w:color="auto"/>
        <w:right w:val="none" w:sz="0" w:space="0" w:color="auto"/>
      </w:divBdr>
    </w:div>
    <w:div w:id="1687440620">
      <w:bodyDiv w:val="1"/>
      <w:marLeft w:val="0"/>
      <w:marRight w:val="0"/>
      <w:marTop w:val="0"/>
      <w:marBottom w:val="0"/>
      <w:divBdr>
        <w:top w:val="none" w:sz="0" w:space="0" w:color="auto"/>
        <w:left w:val="none" w:sz="0" w:space="0" w:color="auto"/>
        <w:bottom w:val="none" w:sz="0" w:space="0" w:color="auto"/>
        <w:right w:val="none" w:sz="0" w:space="0" w:color="auto"/>
      </w:divBdr>
    </w:div>
    <w:div w:id="1716812338">
      <w:bodyDiv w:val="1"/>
      <w:marLeft w:val="0"/>
      <w:marRight w:val="0"/>
      <w:marTop w:val="0"/>
      <w:marBottom w:val="0"/>
      <w:divBdr>
        <w:top w:val="none" w:sz="0" w:space="0" w:color="auto"/>
        <w:left w:val="none" w:sz="0" w:space="0" w:color="auto"/>
        <w:bottom w:val="none" w:sz="0" w:space="0" w:color="auto"/>
        <w:right w:val="none" w:sz="0" w:space="0" w:color="auto"/>
      </w:divBdr>
    </w:div>
    <w:div w:id="1773087349">
      <w:bodyDiv w:val="1"/>
      <w:marLeft w:val="0"/>
      <w:marRight w:val="0"/>
      <w:marTop w:val="0"/>
      <w:marBottom w:val="0"/>
      <w:divBdr>
        <w:top w:val="none" w:sz="0" w:space="0" w:color="auto"/>
        <w:left w:val="none" w:sz="0" w:space="0" w:color="auto"/>
        <w:bottom w:val="none" w:sz="0" w:space="0" w:color="auto"/>
        <w:right w:val="none" w:sz="0" w:space="0" w:color="auto"/>
      </w:divBdr>
    </w:div>
    <w:div w:id="1798644861">
      <w:bodyDiv w:val="1"/>
      <w:marLeft w:val="0"/>
      <w:marRight w:val="0"/>
      <w:marTop w:val="0"/>
      <w:marBottom w:val="0"/>
      <w:divBdr>
        <w:top w:val="none" w:sz="0" w:space="0" w:color="auto"/>
        <w:left w:val="none" w:sz="0" w:space="0" w:color="auto"/>
        <w:bottom w:val="none" w:sz="0" w:space="0" w:color="auto"/>
        <w:right w:val="none" w:sz="0" w:space="0" w:color="auto"/>
      </w:divBdr>
    </w:div>
    <w:div w:id="1850826016">
      <w:bodyDiv w:val="1"/>
      <w:marLeft w:val="0"/>
      <w:marRight w:val="0"/>
      <w:marTop w:val="0"/>
      <w:marBottom w:val="0"/>
      <w:divBdr>
        <w:top w:val="none" w:sz="0" w:space="0" w:color="auto"/>
        <w:left w:val="none" w:sz="0" w:space="0" w:color="auto"/>
        <w:bottom w:val="none" w:sz="0" w:space="0" w:color="auto"/>
        <w:right w:val="none" w:sz="0" w:space="0" w:color="auto"/>
      </w:divBdr>
    </w:div>
    <w:div w:id="1922062957">
      <w:bodyDiv w:val="1"/>
      <w:marLeft w:val="0"/>
      <w:marRight w:val="0"/>
      <w:marTop w:val="0"/>
      <w:marBottom w:val="0"/>
      <w:divBdr>
        <w:top w:val="none" w:sz="0" w:space="0" w:color="auto"/>
        <w:left w:val="none" w:sz="0" w:space="0" w:color="auto"/>
        <w:bottom w:val="none" w:sz="0" w:space="0" w:color="auto"/>
        <w:right w:val="none" w:sz="0" w:space="0" w:color="auto"/>
      </w:divBdr>
    </w:div>
    <w:div w:id="1952978929">
      <w:bodyDiv w:val="1"/>
      <w:marLeft w:val="0"/>
      <w:marRight w:val="0"/>
      <w:marTop w:val="0"/>
      <w:marBottom w:val="0"/>
      <w:divBdr>
        <w:top w:val="none" w:sz="0" w:space="0" w:color="auto"/>
        <w:left w:val="none" w:sz="0" w:space="0" w:color="auto"/>
        <w:bottom w:val="none" w:sz="0" w:space="0" w:color="auto"/>
        <w:right w:val="none" w:sz="0" w:space="0" w:color="auto"/>
      </w:divBdr>
    </w:div>
    <w:div w:id="2099135511">
      <w:bodyDiv w:val="1"/>
      <w:marLeft w:val="0"/>
      <w:marRight w:val="0"/>
      <w:marTop w:val="0"/>
      <w:marBottom w:val="0"/>
      <w:divBdr>
        <w:top w:val="none" w:sz="0" w:space="0" w:color="auto"/>
        <w:left w:val="none" w:sz="0" w:space="0" w:color="auto"/>
        <w:bottom w:val="none" w:sz="0" w:space="0" w:color="auto"/>
        <w:right w:val="none" w:sz="0" w:space="0" w:color="auto"/>
      </w:divBdr>
    </w:div>
    <w:div w:id="2104573595">
      <w:bodyDiv w:val="1"/>
      <w:marLeft w:val="0"/>
      <w:marRight w:val="0"/>
      <w:marTop w:val="0"/>
      <w:marBottom w:val="0"/>
      <w:divBdr>
        <w:top w:val="none" w:sz="0" w:space="0" w:color="auto"/>
        <w:left w:val="none" w:sz="0" w:space="0" w:color="auto"/>
        <w:bottom w:val="none" w:sz="0" w:space="0" w:color="auto"/>
        <w:right w:val="none" w:sz="0" w:space="0" w:color="auto"/>
      </w:divBdr>
    </w:div>
    <w:div w:id="213590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galitate.md" TargetMode="Externa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info@egalitate.md"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egalitate.md/media/files/files/decizia_cauza_nr_029_2013_cultul_penticostal_9910224.pdf." TargetMode="External"/><Relationship Id="rId13" Type="http://schemas.openxmlformats.org/officeDocument/2006/relationships/hyperlink" Target="http://www.egalitate.md/media/files/files/decizie_349_2016_depersonalizat_7268082.pdf" TargetMode="External"/><Relationship Id="rId18" Type="http://schemas.openxmlformats.org/officeDocument/2006/relationships/hyperlink" Target="https://www.egalitate.md/media/files/files/draft_decizie_constatare_497_2016-votat-de-modificat_depers__5381970.pdf" TargetMode="External"/><Relationship Id="rId26" Type="http://schemas.openxmlformats.org/officeDocument/2006/relationships/hyperlink" Target="http://www.egalitate.md/media/files/files/decizie_in_cauza_212_4588688.pdf" TargetMode="External"/><Relationship Id="rId3" Type="http://schemas.openxmlformats.org/officeDocument/2006/relationships/hyperlink" Target="http://lex.justice.md/index.php?action=view&amp;view=doc&amp;lang=1&amp;id=365368" TargetMode="External"/><Relationship Id="rId21" Type="http://schemas.openxmlformats.org/officeDocument/2006/relationships/hyperlink" Target="http://egalitate.md/media/files/files/decizia_cauza_nr_029_2013_cultul_penticostal_9910224.pdf" TargetMode="External"/><Relationship Id="rId7" Type="http://schemas.openxmlformats.org/officeDocument/2006/relationships/hyperlink" Target="http://egalitate.md/media/files/files/decizie_239_2015_depersonalozat_6318337.pdf" TargetMode="External"/><Relationship Id="rId12" Type="http://schemas.openxmlformats.org/officeDocument/2006/relationships/hyperlink" Target="http://www.egalitate.md/media/files/files/decizie_263_2015_depersonalizat_9623919.pdf" TargetMode="External"/><Relationship Id="rId17" Type="http://schemas.openxmlformats.org/officeDocument/2006/relationships/hyperlink" Target="http://www.egalitate.md/media/files/files/decizie_180_2014_eng_5421479.pdf" TargetMode="External"/><Relationship Id="rId25" Type="http://schemas.openxmlformats.org/officeDocument/2006/relationships/hyperlink" Target="http://egalitate.md/media/files/files/decizie_439_2016__constatare-votat_6290889.pdf" TargetMode="External"/><Relationship Id="rId2" Type="http://schemas.openxmlformats.org/officeDocument/2006/relationships/hyperlink" Target="http://lex.justice.md/viewdoc.php?action=view&amp;view=doc&amp;id=339319&amp;lang=1" TargetMode="External"/><Relationship Id="rId16" Type="http://schemas.openxmlformats.org/officeDocument/2006/relationships/hyperlink" Target="http://egalitate.md/media/files/files/decizia_cauza__renato_usatii_r_5487969.pdf" TargetMode="External"/><Relationship Id="rId20" Type="http://schemas.openxmlformats.org/officeDocument/2006/relationships/hyperlink" Target="http://egalitate.md/media/files/files/decizie_293_2015_3555799.pdf" TargetMode="External"/><Relationship Id="rId29" Type="http://schemas.openxmlformats.org/officeDocument/2006/relationships/hyperlink" Target="http://egalitate.md/media/files/files/decizie_190_2015__2000159.pdf" TargetMode="External"/><Relationship Id="rId1" Type="http://schemas.openxmlformats.org/officeDocument/2006/relationships/hyperlink" Target="file:///C:\Users\Bulmaga\Desktop\Raport%20CRPD\www.egalitate.md" TargetMode="External"/><Relationship Id="rId6" Type="http://schemas.openxmlformats.org/officeDocument/2006/relationships/hyperlink" Target="http://egalitate.md/media/files/files/decizie_190_2015__2000159.pdf" TargetMode="External"/><Relationship Id="rId11" Type="http://schemas.openxmlformats.org/officeDocument/2006/relationships/hyperlink" Target="http://www.egalitate.md/media/files/files/decizie_190_2015__2000159.pdf" TargetMode="External"/><Relationship Id="rId24" Type="http://schemas.openxmlformats.org/officeDocument/2006/relationships/hyperlink" Target="http://www.egalitate.md/media/files/files/decizie_009_2013_eng_5063801.pdf" TargetMode="External"/><Relationship Id="rId5" Type="http://schemas.openxmlformats.org/officeDocument/2006/relationships/hyperlink" Target="http://egalitate.md/media/files/files/decizia_cauza__renato_usatii_r_5487969.pdf" TargetMode="External"/><Relationship Id="rId15" Type="http://schemas.openxmlformats.org/officeDocument/2006/relationships/hyperlink" Target="http://www.egalitate.md/media/files/files/decizie_182_2014_eng_depersonalizat_1673643.pdf" TargetMode="External"/><Relationship Id="rId23" Type="http://schemas.openxmlformats.org/officeDocument/2006/relationships/hyperlink" Target="http://egalitate.md/media/files/files/decizie_239_2015_eng_depersonalizat_3198798.pdf" TargetMode="External"/><Relationship Id="rId28" Type="http://schemas.openxmlformats.org/officeDocument/2006/relationships/hyperlink" Target="http://www.egalitate.md/media/files/files/decizie_180_14_depersonalizat_2982113.pdf" TargetMode="External"/><Relationship Id="rId10" Type="http://schemas.openxmlformats.org/officeDocument/2006/relationships/hyperlink" Target="http://egalitate.md/media/files/files/decizie_111_2014_depersonalizat_8782432.pdf.%20Decision%20no.%20190/14%2013.02.2015" TargetMode="External"/><Relationship Id="rId19" Type="http://schemas.openxmlformats.org/officeDocument/2006/relationships/hyperlink" Target="http://www.egalitate.md/media/files/files/decizie__187_2015__7264066.pdf" TargetMode="External"/><Relationship Id="rId31" Type="http://schemas.openxmlformats.org/officeDocument/2006/relationships/hyperlink" Target="http://egalitate.md/media/files/files/decizie_239_2015_depersonalozat_6318337.pdf" TargetMode="External"/><Relationship Id="rId4" Type="http://schemas.openxmlformats.org/officeDocument/2006/relationships/hyperlink" Target="http://www.bri.gov.md/files/3849_Studiu-HG-56_18.01.16.pdf" TargetMode="External"/><Relationship Id="rId9" Type="http://schemas.openxmlformats.org/officeDocument/2006/relationships/hyperlink" Target="http://egalitate.md/media/files/files/decizie_439_2016__constatare-votat_6290889.pdf" TargetMode="External"/><Relationship Id="rId14" Type="http://schemas.openxmlformats.org/officeDocument/2006/relationships/hyperlink" Target="http://www.egalitate.md/media/files/files/decizie_363_2015_depersonalizat_5521507.pdf" TargetMode="External"/><Relationship Id="rId22" Type="http://schemas.openxmlformats.org/officeDocument/2006/relationships/hyperlink" Target="http://www.egalitate.md/media/files/files/7-dec_cauza_139_deperson_1772168_engl_7185674.pdf" TargetMode="External"/><Relationship Id="rId27" Type="http://schemas.openxmlformats.org/officeDocument/2006/relationships/hyperlink" Target="http://www.egalitate.md/media/files/files/decizie_268_2015_depersonalizat_eng_4390671.pdf" TargetMode="External"/><Relationship Id="rId30" Type="http://schemas.openxmlformats.org/officeDocument/2006/relationships/hyperlink" Target="http://egalitate.md/media/files/files/dec_cauza_139_deperson_1772168.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0AE315-829E-481E-B35E-2BB6F5480D59}"/>
</file>

<file path=customXml/itemProps2.xml><?xml version="1.0" encoding="utf-8"?>
<ds:datastoreItem xmlns:ds="http://schemas.openxmlformats.org/officeDocument/2006/customXml" ds:itemID="{D76DE090-673B-43EB-9A2F-85DE034C80AC}"/>
</file>

<file path=customXml/itemProps3.xml><?xml version="1.0" encoding="utf-8"?>
<ds:datastoreItem xmlns:ds="http://schemas.openxmlformats.org/officeDocument/2006/customXml" ds:itemID="{8E27E7F8-6C4B-4B66-B8FF-35AA0661816F}"/>
</file>

<file path=customXml/itemProps4.xml><?xml version="1.0" encoding="utf-8"?>
<ds:datastoreItem xmlns:ds="http://schemas.openxmlformats.org/officeDocument/2006/customXml" ds:itemID="{138429AE-55F1-4038-9D52-C90338EBABA8}"/>
</file>

<file path=docProps/app.xml><?xml version="1.0" encoding="utf-8"?>
<Properties xmlns="http://schemas.openxmlformats.org/officeDocument/2006/extended-properties" xmlns:vt="http://schemas.openxmlformats.org/officeDocument/2006/docPropsVTypes">
  <Template>Normal.dotm</Template>
  <TotalTime>0</TotalTime>
  <Pages>11</Pages>
  <Words>3009</Words>
  <Characters>17156</Characters>
  <Application>Microsoft Office Word</Application>
  <DocSecurity>0</DocSecurity>
  <Lines>142</Lines>
  <Paragraphs>40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RePack by SPecialiST</Company>
  <LinksUpToDate>false</LinksUpToDate>
  <CharactersWithSpaces>20125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Kalpana Singh</cp:lastModifiedBy>
  <cp:revision>2</cp:revision>
  <cp:lastPrinted>2017-03-21T07:09:00Z</cp:lastPrinted>
  <dcterms:created xsi:type="dcterms:W3CDTF">2017-04-03T09:12:00Z</dcterms:created>
  <dcterms:modified xsi:type="dcterms:W3CDTF">2017-04-03T09:12:00Z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