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41" w:rightFromText="141" w:vertAnchor="page" w:horzAnchor="page" w:tblpX="1541" w:tblpY="2941"/>
        <w:tblW w:w="9647" w:type="dxa"/>
        <w:tblBorders>
          <w:right w:val="single" w:sz="48" w:space="0" w:color="548DD4"/>
        </w:tblBorders>
        <w:shd w:val="clear" w:color="auto" w:fill="FFFFFF"/>
        <w:tblLayout w:type="fixed"/>
        <w:tblCellMar>
          <w:left w:w="0" w:type="dxa"/>
          <w:right w:w="0" w:type="dxa"/>
        </w:tblCellMar>
        <w:tblLook w:val="0000" w:firstRow="0" w:lastRow="0" w:firstColumn="0" w:lastColumn="0" w:noHBand="0" w:noVBand="0"/>
      </w:tblPr>
      <w:tblGrid>
        <w:gridCol w:w="9336"/>
        <w:gridCol w:w="303"/>
        <w:gridCol w:w="8"/>
      </w:tblGrid>
      <w:tr w:rsidR="00821072" w:rsidRPr="00821072" w14:paraId="4374E941" w14:textId="77777777" w:rsidTr="00103E4D">
        <w:trPr>
          <w:gridAfter w:val="2"/>
          <w:wAfter w:w="311" w:type="dxa"/>
          <w:trHeight w:val="526"/>
        </w:trPr>
        <w:tc>
          <w:tcPr>
            <w:tcW w:w="9336" w:type="dxa"/>
            <w:shd w:val="clear" w:color="auto" w:fill="FFFFFF"/>
          </w:tcPr>
          <w:p w14:paraId="7A8E62E5" w14:textId="77777777" w:rsidR="00821072" w:rsidRPr="00821072" w:rsidRDefault="00821072" w:rsidP="00103E4D">
            <w:pPr>
              <w:pStyle w:val="Contenudetableau"/>
              <w:ind w:right="267"/>
              <w:jc w:val="right"/>
              <w:rPr>
                <w:rFonts w:asciiTheme="majorHAnsi" w:hAnsiTheme="majorHAnsi" w:cs="Tahoma"/>
                <w:b/>
                <w:bCs/>
                <w:sz w:val="96"/>
                <w:szCs w:val="96"/>
              </w:rPr>
            </w:pPr>
            <w:bookmarkStart w:id="0" w:name="_GoBack"/>
            <w:bookmarkEnd w:id="0"/>
            <w:r w:rsidRPr="00821072">
              <w:rPr>
                <w:rFonts w:asciiTheme="majorHAnsi" w:hAnsiTheme="majorHAnsi" w:cs="Tahoma"/>
                <w:b/>
                <w:bCs/>
                <w:sz w:val="96"/>
                <w:szCs w:val="96"/>
              </w:rPr>
              <w:t>BENIN</w:t>
            </w:r>
          </w:p>
        </w:tc>
      </w:tr>
      <w:tr w:rsidR="00821072" w:rsidRPr="00821072" w14:paraId="427524F2" w14:textId="77777777" w:rsidTr="00103E4D">
        <w:trPr>
          <w:gridAfter w:val="2"/>
          <w:wAfter w:w="311" w:type="dxa"/>
          <w:trHeight w:val="1415"/>
        </w:trPr>
        <w:tc>
          <w:tcPr>
            <w:tcW w:w="9336" w:type="dxa"/>
            <w:shd w:val="clear" w:color="auto" w:fill="FFFFFF"/>
            <w:tcMar>
              <w:top w:w="55" w:type="dxa"/>
              <w:left w:w="55" w:type="dxa"/>
              <w:bottom w:w="55" w:type="dxa"/>
              <w:right w:w="55" w:type="dxa"/>
            </w:tcMar>
          </w:tcPr>
          <w:p w14:paraId="77253927" w14:textId="77777777" w:rsidR="00821072" w:rsidRPr="00821072" w:rsidRDefault="00821072" w:rsidP="00103E4D">
            <w:pPr>
              <w:pStyle w:val="Contenudetableau"/>
              <w:spacing w:line="360" w:lineRule="auto"/>
              <w:ind w:right="288"/>
              <w:jc w:val="right"/>
              <w:rPr>
                <w:rFonts w:asciiTheme="majorHAnsi" w:hAnsiTheme="majorHAnsi"/>
                <w:b/>
                <w:color w:val="000000"/>
                <w:sz w:val="24"/>
                <w:szCs w:val="24"/>
              </w:rPr>
            </w:pPr>
          </w:p>
          <w:p w14:paraId="6A0E8580" w14:textId="77777777" w:rsidR="00821072" w:rsidRPr="00821072" w:rsidRDefault="00821072" w:rsidP="00103E4D">
            <w:pPr>
              <w:pStyle w:val="Contenudetableau"/>
              <w:spacing w:line="360" w:lineRule="auto"/>
              <w:ind w:right="288"/>
              <w:jc w:val="right"/>
              <w:rPr>
                <w:rFonts w:asciiTheme="majorHAnsi" w:hAnsiTheme="majorHAnsi"/>
                <w:b/>
                <w:color w:val="000000"/>
                <w:sz w:val="36"/>
                <w:szCs w:val="36"/>
              </w:rPr>
            </w:pPr>
            <w:r w:rsidRPr="00821072">
              <w:rPr>
                <w:rFonts w:asciiTheme="majorHAnsi" w:hAnsiTheme="majorHAnsi"/>
                <w:b/>
                <w:color w:val="000000"/>
                <w:sz w:val="36"/>
                <w:szCs w:val="36"/>
              </w:rPr>
              <w:t>Rapport de la société civile sur la mise en œuvre du Pacte International relatif aux Droits Civils et Politiques</w:t>
            </w:r>
          </w:p>
          <w:p w14:paraId="4A2474EA" w14:textId="77777777" w:rsidR="00821072" w:rsidRPr="00821072" w:rsidRDefault="00821072" w:rsidP="00103E4D">
            <w:pPr>
              <w:pStyle w:val="Contenudetableau"/>
              <w:spacing w:line="360" w:lineRule="auto"/>
              <w:ind w:right="288"/>
              <w:jc w:val="right"/>
              <w:rPr>
                <w:rFonts w:asciiTheme="majorHAnsi" w:hAnsiTheme="majorHAnsi"/>
                <w:b/>
                <w:color w:val="000000"/>
                <w:sz w:val="32"/>
                <w:szCs w:val="32"/>
              </w:rPr>
            </w:pPr>
            <w:r w:rsidRPr="00821072">
              <w:rPr>
                <w:rFonts w:asciiTheme="majorHAnsi" w:hAnsiTheme="majorHAnsi"/>
                <w:b/>
                <w:color w:val="000000"/>
                <w:sz w:val="32"/>
                <w:szCs w:val="32"/>
              </w:rPr>
              <w:t>(Réponses à la liste des points à traiter (CCPR/C/BEN/Q/2)</w:t>
            </w:r>
          </w:p>
          <w:p w14:paraId="73A600AF" w14:textId="77777777" w:rsidR="00821072" w:rsidRPr="00821072" w:rsidRDefault="00821072" w:rsidP="00103E4D">
            <w:pPr>
              <w:autoSpaceDE w:val="0"/>
              <w:autoSpaceDN w:val="0"/>
              <w:adjustRightInd w:val="0"/>
              <w:rPr>
                <w:rFonts w:asciiTheme="majorHAnsi" w:hAnsiTheme="majorHAnsi"/>
                <w:b/>
                <w:color w:val="000000"/>
                <w:sz w:val="32"/>
                <w:szCs w:val="32"/>
              </w:rPr>
            </w:pPr>
          </w:p>
        </w:tc>
      </w:tr>
      <w:tr w:rsidR="00821072" w:rsidRPr="00821072" w14:paraId="164EF8A3" w14:textId="77777777" w:rsidTr="00103E4D">
        <w:tblPrEx>
          <w:tblBorders>
            <w:right w:val="none" w:sz="0" w:space="0" w:color="auto"/>
          </w:tblBorders>
          <w:shd w:val="clear" w:color="auto" w:fill="auto"/>
          <w:tblCellMar>
            <w:left w:w="108" w:type="dxa"/>
            <w:right w:w="108" w:type="dxa"/>
          </w:tblCellMar>
          <w:tblLook w:val="04A0" w:firstRow="1" w:lastRow="0" w:firstColumn="1" w:lastColumn="0" w:noHBand="0" w:noVBand="1"/>
        </w:tblPrEx>
        <w:trPr>
          <w:gridAfter w:val="1"/>
          <w:wAfter w:w="8" w:type="dxa"/>
        </w:trPr>
        <w:tc>
          <w:tcPr>
            <w:tcW w:w="9639" w:type="dxa"/>
            <w:gridSpan w:val="2"/>
          </w:tcPr>
          <w:p w14:paraId="23173CFF" w14:textId="77777777" w:rsidR="00821072" w:rsidRPr="00821072" w:rsidRDefault="00821072" w:rsidP="00103E4D">
            <w:pPr>
              <w:contextualSpacing/>
              <w:rPr>
                <w:rFonts w:asciiTheme="majorHAnsi" w:hAnsiTheme="majorHAnsi"/>
                <w:sz w:val="28"/>
                <w:szCs w:val="28"/>
              </w:rPr>
            </w:pPr>
          </w:p>
          <w:p w14:paraId="4D8BB763" w14:textId="77777777" w:rsidR="00821072" w:rsidRPr="00821072" w:rsidRDefault="00821072" w:rsidP="00AB171C">
            <w:pPr>
              <w:contextualSpacing/>
              <w:jc w:val="left"/>
              <w:rPr>
                <w:rFonts w:asciiTheme="majorHAnsi" w:hAnsiTheme="majorHAnsi"/>
                <w:sz w:val="24"/>
                <w:szCs w:val="24"/>
              </w:rPr>
            </w:pPr>
            <w:r w:rsidRPr="00821072">
              <w:rPr>
                <w:rFonts w:asciiTheme="majorHAnsi" w:hAnsiTheme="majorHAnsi"/>
                <w:sz w:val="24"/>
                <w:szCs w:val="24"/>
              </w:rPr>
              <w:t>Ont participé à l’élaboration du présent rapport :</w:t>
            </w:r>
          </w:p>
          <w:p w14:paraId="04072603" w14:textId="3F8BAB3E" w:rsidR="00821072" w:rsidRPr="00821072" w:rsidRDefault="00821072" w:rsidP="00AB171C">
            <w:pPr>
              <w:contextualSpacing/>
              <w:jc w:val="left"/>
              <w:rPr>
                <w:rFonts w:asciiTheme="majorHAnsi" w:hAnsiTheme="majorHAnsi"/>
                <w:color w:val="000000"/>
                <w:sz w:val="24"/>
                <w:szCs w:val="24"/>
              </w:rPr>
            </w:pPr>
            <w:r w:rsidRPr="00821072">
              <w:rPr>
                <w:rFonts w:asciiTheme="majorHAnsi" w:hAnsiTheme="majorHAnsi"/>
                <w:color w:val="000000"/>
                <w:sz w:val="24"/>
                <w:szCs w:val="24"/>
              </w:rPr>
              <w:t>AFA-B</w:t>
            </w:r>
            <w:r w:rsidR="00AB171C">
              <w:rPr>
                <w:rFonts w:asciiTheme="majorHAnsi" w:hAnsiTheme="majorHAnsi"/>
                <w:color w:val="000000"/>
                <w:sz w:val="24"/>
                <w:szCs w:val="24"/>
              </w:rPr>
              <w:t> : Association des F</w:t>
            </w:r>
            <w:r w:rsidR="00AB171C" w:rsidRPr="00AB171C">
              <w:rPr>
                <w:rFonts w:asciiTheme="majorHAnsi" w:hAnsiTheme="majorHAnsi"/>
                <w:color w:val="000000"/>
                <w:sz w:val="24"/>
                <w:szCs w:val="24"/>
              </w:rPr>
              <w:t xml:space="preserve">emmes Avocates du </w:t>
            </w:r>
            <w:r w:rsidR="00AB171C" w:rsidRPr="00AB171C">
              <w:rPr>
                <w:rFonts w:asciiTheme="majorHAnsi" w:hAnsiTheme="majorHAnsi"/>
                <w:bCs/>
                <w:color w:val="000000"/>
                <w:sz w:val="24"/>
                <w:szCs w:val="24"/>
              </w:rPr>
              <w:t>Bénin</w:t>
            </w:r>
            <w:r w:rsidRPr="00821072">
              <w:rPr>
                <w:rFonts w:asciiTheme="majorHAnsi" w:hAnsiTheme="majorHAnsi"/>
                <w:color w:val="000000"/>
                <w:sz w:val="24"/>
                <w:szCs w:val="24"/>
              </w:rPr>
              <w:t xml:space="preserve"> </w:t>
            </w:r>
          </w:p>
          <w:p w14:paraId="2149FAC9" w14:textId="77777777" w:rsidR="00821072" w:rsidRPr="00821072" w:rsidRDefault="00821072" w:rsidP="00AB171C">
            <w:pPr>
              <w:contextualSpacing/>
              <w:jc w:val="left"/>
              <w:rPr>
                <w:rFonts w:asciiTheme="majorHAnsi" w:hAnsiTheme="majorHAnsi"/>
                <w:color w:val="000000"/>
                <w:sz w:val="24"/>
                <w:szCs w:val="24"/>
              </w:rPr>
            </w:pPr>
            <w:r w:rsidRPr="00821072">
              <w:rPr>
                <w:rFonts w:asciiTheme="majorHAnsi" w:hAnsiTheme="majorHAnsi"/>
                <w:color w:val="000000"/>
                <w:sz w:val="24"/>
                <w:szCs w:val="24"/>
              </w:rPr>
              <w:t xml:space="preserve">ALCRER : Association de Lutte contre le Racisme, l’Ethnocentrisme et le Régionalisme   </w:t>
            </w:r>
          </w:p>
          <w:p w14:paraId="2E26C59D" w14:textId="73FF2179" w:rsidR="00821072" w:rsidRPr="00A377BB" w:rsidRDefault="00821072" w:rsidP="00AB171C">
            <w:pPr>
              <w:contextualSpacing/>
              <w:jc w:val="left"/>
              <w:rPr>
                <w:rFonts w:asciiTheme="majorHAnsi" w:hAnsiTheme="majorHAnsi"/>
                <w:color w:val="000000"/>
                <w:sz w:val="24"/>
                <w:szCs w:val="24"/>
              </w:rPr>
            </w:pPr>
            <w:r w:rsidRPr="00A377BB">
              <w:rPr>
                <w:rFonts w:asciiTheme="majorHAnsi" w:hAnsiTheme="majorHAnsi"/>
                <w:color w:val="000000"/>
                <w:sz w:val="24"/>
                <w:szCs w:val="24"/>
              </w:rPr>
              <w:t>ASEP</w:t>
            </w:r>
            <w:r w:rsidR="00AB171C">
              <w:rPr>
                <w:rFonts w:asciiTheme="majorHAnsi" w:hAnsiTheme="majorHAnsi"/>
                <w:color w:val="000000"/>
                <w:sz w:val="24"/>
                <w:szCs w:val="24"/>
              </w:rPr>
              <w:t> :</w:t>
            </w:r>
            <w:r w:rsidR="00AB171C" w:rsidRPr="00AB171C">
              <w:rPr>
                <w:rFonts w:ascii="Arial" w:eastAsia="Times New Roman" w:hAnsi="Arial" w:cs="Arial"/>
                <w:color w:val="424242"/>
                <w:sz w:val="26"/>
                <w:szCs w:val="26"/>
                <w:lang w:eastAsia="fr-FR"/>
              </w:rPr>
              <w:t xml:space="preserve"> </w:t>
            </w:r>
            <w:r w:rsidR="00AB171C" w:rsidRPr="00AB171C">
              <w:rPr>
                <w:rFonts w:asciiTheme="majorHAnsi" w:hAnsiTheme="majorHAnsi"/>
                <w:color w:val="000000"/>
                <w:sz w:val="24"/>
                <w:szCs w:val="24"/>
              </w:rPr>
              <w:t>Action Sociale pour l'Éradication de la Pauvreté</w:t>
            </w:r>
          </w:p>
          <w:p w14:paraId="2077F4A6" w14:textId="68F7EAB1" w:rsidR="00821072" w:rsidRPr="00A377BB" w:rsidRDefault="00821072" w:rsidP="00AB171C">
            <w:pPr>
              <w:contextualSpacing/>
              <w:jc w:val="left"/>
              <w:rPr>
                <w:rFonts w:asciiTheme="majorHAnsi" w:hAnsiTheme="majorHAnsi"/>
                <w:color w:val="000000"/>
                <w:sz w:val="24"/>
                <w:szCs w:val="24"/>
              </w:rPr>
            </w:pPr>
            <w:r w:rsidRPr="00A377BB">
              <w:rPr>
                <w:rFonts w:asciiTheme="majorHAnsi" w:hAnsiTheme="majorHAnsi"/>
                <w:color w:val="000000"/>
                <w:sz w:val="24"/>
                <w:szCs w:val="24"/>
              </w:rPr>
              <w:t>AJHB</w:t>
            </w:r>
            <w:r w:rsidR="00AB171C">
              <w:rPr>
                <w:rFonts w:asciiTheme="majorHAnsi" w:hAnsiTheme="majorHAnsi"/>
                <w:color w:val="000000"/>
                <w:sz w:val="24"/>
                <w:szCs w:val="24"/>
              </w:rPr>
              <w:t xml:space="preserve"> : </w:t>
            </w:r>
            <w:r w:rsidR="00AB171C" w:rsidRPr="00AB171C">
              <w:rPr>
                <w:rFonts w:asciiTheme="majorHAnsi" w:hAnsiTheme="majorHAnsi"/>
                <w:color w:val="000000"/>
                <w:sz w:val="24"/>
                <w:szCs w:val="24"/>
              </w:rPr>
              <w:t xml:space="preserve">Assistance Aux Jeunes Handicapes Du </w:t>
            </w:r>
            <w:r w:rsidR="00AB171C">
              <w:rPr>
                <w:rFonts w:asciiTheme="majorHAnsi" w:hAnsiTheme="majorHAnsi"/>
                <w:bCs/>
                <w:color w:val="000000"/>
                <w:sz w:val="24"/>
                <w:szCs w:val="24"/>
              </w:rPr>
              <w:t>Bé</w:t>
            </w:r>
            <w:r w:rsidR="00AB171C" w:rsidRPr="00AB171C">
              <w:rPr>
                <w:rFonts w:asciiTheme="majorHAnsi" w:hAnsiTheme="majorHAnsi"/>
                <w:bCs/>
                <w:color w:val="000000"/>
                <w:sz w:val="24"/>
                <w:szCs w:val="24"/>
              </w:rPr>
              <w:t>nin</w:t>
            </w:r>
          </w:p>
          <w:p w14:paraId="34F14B43" w14:textId="007E988A" w:rsidR="00821072" w:rsidRPr="00A377BB" w:rsidRDefault="00821072" w:rsidP="00AB171C">
            <w:pPr>
              <w:contextualSpacing/>
              <w:jc w:val="left"/>
              <w:rPr>
                <w:rFonts w:asciiTheme="majorHAnsi" w:hAnsiTheme="majorHAnsi"/>
                <w:color w:val="000000"/>
                <w:sz w:val="24"/>
                <w:szCs w:val="24"/>
              </w:rPr>
            </w:pPr>
            <w:r w:rsidRPr="00A377BB">
              <w:rPr>
                <w:rFonts w:asciiTheme="majorHAnsi" w:hAnsiTheme="majorHAnsi"/>
                <w:color w:val="000000"/>
                <w:sz w:val="24"/>
                <w:szCs w:val="24"/>
              </w:rPr>
              <w:t>AMAF-BENIN</w:t>
            </w:r>
            <w:r w:rsidR="00AB171C">
              <w:rPr>
                <w:rFonts w:asciiTheme="majorHAnsi" w:hAnsiTheme="majorHAnsi"/>
                <w:color w:val="000000"/>
                <w:sz w:val="24"/>
                <w:szCs w:val="24"/>
              </w:rPr>
              <w:t> :</w:t>
            </w:r>
            <w:r w:rsidR="00AB171C" w:rsidRPr="00AB171C">
              <w:rPr>
                <w:rFonts w:ascii="Arial" w:eastAsia="Times New Roman" w:hAnsi="Arial" w:cs="Arial"/>
                <w:color w:val="424242"/>
                <w:sz w:val="26"/>
                <w:szCs w:val="26"/>
                <w:lang w:eastAsia="fr-FR"/>
              </w:rPr>
              <w:t xml:space="preserve"> </w:t>
            </w:r>
            <w:r w:rsidR="00AB171C">
              <w:rPr>
                <w:rFonts w:asciiTheme="majorHAnsi" w:hAnsiTheme="majorHAnsi"/>
                <w:color w:val="000000"/>
                <w:sz w:val="24"/>
                <w:szCs w:val="24"/>
              </w:rPr>
              <w:t>Amis de l'Afrique Francophone-Bé</w:t>
            </w:r>
            <w:r w:rsidR="00AB171C" w:rsidRPr="00AB171C">
              <w:rPr>
                <w:rFonts w:asciiTheme="majorHAnsi" w:hAnsiTheme="majorHAnsi"/>
                <w:color w:val="000000"/>
                <w:sz w:val="24"/>
                <w:szCs w:val="24"/>
              </w:rPr>
              <w:t>nin</w:t>
            </w:r>
          </w:p>
          <w:p w14:paraId="27E123B5" w14:textId="77777777" w:rsidR="00821072" w:rsidRPr="00A377BB" w:rsidRDefault="00821072" w:rsidP="00AB171C">
            <w:pPr>
              <w:contextualSpacing/>
              <w:jc w:val="left"/>
              <w:rPr>
                <w:rFonts w:asciiTheme="majorHAnsi" w:hAnsiTheme="majorHAnsi"/>
                <w:color w:val="000000"/>
                <w:sz w:val="24"/>
                <w:szCs w:val="24"/>
              </w:rPr>
            </w:pPr>
            <w:r w:rsidRPr="00A377BB">
              <w:rPr>
                <w:rFonts w:asciiTheme="majorHAnsi" w:hAnsiTheme="majorHAnsi"/>
                <w:color w:val="000000"/>
                <w:sz w:val="24"/>
                <w:szCs w:val="24"/>
              </w:rPr>
              <w:t xml:space="preserve">AMNESTY INTERNATIONAL BENIN </w:t>
            </w:r>
          </w:p>
          <w:p w14:paraId="03238C7B" w14:textId="77777777" w:rsidR="00821072" w:rsidRPr="00821072" w:rsidRDefault="00821072" w:rsidP="00AB171C">
            <w:pPr>
              <w:contextualSpacing/>
              <w:jc w:val="left"/>
              <w:rPr>
                <w:rFonts w:asciiTheme="majorHAnsi" w:hAnsiTheme="majorHAnsi"/>
                <w:color w:val="000000"/>
                <w:sz w:val="24"/>
                <w:szCs w:val="24"/>
              </w:rPr>
            </w:pPr>
            <w:r w:rsidRPr="00821072">
              <w:rPr>
                <w:rFonts w:asciiTheme="majorHAnsi" w:hAnsiTheme="majorHAnsi"/>
                <w:color w:val="000000"/>
                <w:sz w:val="24"/>
                <w:szCs w:val="24"/>
              </w:rPr>
              <w:t>ATTAC-BENIN :</w:t>
            </w:r>
            <w:r w:rsidRPr="00821072">
              <w:rPr>
                <w:rFonts w:asciiTheme="majorHAnsi" w:hAnsiTheme="majorHAnsi"/>
                <w:sz w:val="24"/>
                <w:szCs w:val="24"/>
              </w:rPr>
              <w:t xml:space="preserve"> Association pour la Taxation des Transactions Financières-Section Bénin</w:t>
            </w:r>
          </w:p>
          <w:p w14:paraId="05D1073B" w14:textId="77777777" w:rsidR="00821072" w:rsidRPr="00821072" w:rsidRDefault="00821072" w:rsidP="00AB171C">
            <w:pPr>
              <w:contextualSpacing/>
              <w:jc w:val="left"/>
              <w:rPr>
                <w:rFonts w:asciiTheme="majorHAnsi" w:hAnsiTheme="majorHAnsi"/>
                <w:color w:val="000000"/>
                <w:sz w:val="24"/>
                <w:szCs w:val="24"/>
              </w:rPr>
            </w:pPr>
            <w:r w:rsidRPr="00821072">
              <w:rPr>
                <w:rFonts w:asciiTheme="majorHAnsi" w:hAnsiTheme="majorHAnsi"/>
                <w:color w:val="000000"/>
                <w:sz w:val="24"/>
                <w:szCs w:val="24"/>
              </w:rPr>
              <w:t xml:space="preserve">CERCLE DES OLIVIERS </w:t>
            </w:r>
          </w:p>
          <w:p w14:paraId="3F0F0CEC" w14:textId="77777777" w:rsidR="00821072" w:rsidRPr="00821072" w:rsidRDefault="00821072" w:rsidP="00AB171C">
            <w:pPr>
              <w:contextualSpacing/>
              <w:jc w:val="left"/>
              <w:rPr>
                <w:rFonts w:asciiTheme="majorHAnsi" w:hAnsiTheme="majorHAnsi"/>
                <w:color w:val="000000"/>
                <w:sz w:val="24"/>
                <w:szCs w:val="24"/>
              </w:rPr>
            </w:pPr>
            <w:r w:rsidRPr="00821072">
              <w:rPr>
                <w:rFonts w:asciiTheme="majorHAnsi" w:hAnsiTheme="majorHAnsi"/>
                <w:color w:val="000000"/>
                <w:sz w:val="24"/>
                <w:szCs w:val="24"/>
              </w:rPr>
              <w:t>CERACA</w:t>
            </w:r>
          </w:p>
          <w:p w14:paraId="3F6F83D4" w14:textId="77777777" w:rsidR="00821072" w:rsidRPr="00821072" w:rsidRDefault="00821072" w:rsidP="00AB171C">
            <w:pPr>
              <w:contextualSpacing/>
              <w:jc w:val="left"/>
              <w:rPr>
                <w:rFonts w:asciiTheme="majorHAnsi" w:hAnsiTheme="majorHAnsi"/>
                <w:color w:val="000000"/>
                <w:sz w:val="24"/>
                <w:szCs w:val="24"/>
              </w:rPr>
            </w:pPr>
            <w:r w:rsidRPr="00821072">
              <w:rPr>
                <w:rFonts w:asciiTheme="majorHAnsi" w:hAnsiTheme="majorHAnsi" w:cs="Times New Roman"/>
                <w:sz w:val="24"/>
                <w:szCs w:val="24"/>
              </w:rPr>
              <w:t>Changement Social Bénin</w:t>
            </w:r>
          </w:p>
          <w:p w14:paraId="34213F39" w14:textId="77777777" w:rsidR="00821072" w:rsidRPr="00821072" w:rsidRDefault="00821072" w:rsidP="00AB171C">
            <w:pPr>
              <w:contextualSpacing/>
              <w:jc w:val="left"/>
              <w:rPr>
                <w:rFonts w:asciiTheme="majorHAnsi" w:hAnsiTheme="majorHAnsi"/>
                <w:color w:val="000000"/>
                <w:sz w:val="24"/>
                <w:szCs w:val="24"/>
              </w:rPr>
            </w:pPr>
            <w:r w:rsidRPr="00821072">
              <w:rPr>
                <w:rFonts w:asciiTheme="majorHAnsi" w:hAnsiTheme="majorHAnsi"/>
                <w:color w:val="000000"/>
                <w:sz w:val="24"/>
                <w:szCs w:val="24"/>
              </w:rPr>
              <w:t>FONAC :</w:t>
            </w:r>
            <w:r w:rsidRPr="00821072">
              <w:rPr>
                <w:rFonts w:asciiTheme="majorHAnsi" w:hAnsiTheme="majorHAnsi"/>
                <w:sz w:val="24"/>
                <w:szCs w:val="24"/>
              </w:rPr>
              <w:t xml:space="preserve"> Front des Organisations Nationales de lutte contre la Corruption</w:t>
            </w:r>
          </w:p>
          <w:p w14:paraId="7A833410" w14:textId="77777777" w:rsidR="00821072" w:rsidRDefault="00821072" w:rsidP="00AB171C">
            <w:pPr>
              <w:contextualSpacing/>
              <w:jc w:val="left"/>
              <w:rPr>
                <w:rFonts w:asciiTheme="majorHAnsi" w:hAnsiTheme="majorHAnsi"/>
                <w:color w:val="000000"/>
                <w:sz w:val="24"/>
                <w:szCs w:val="24"/>
              </w:rPr>
            </w:pPr>
            <w:r w:rsidRPr="00A377BB">
              <w:rPr>
                <w:rFonts w:asciiTheme="majorHAnsi" w:hAnsiTheme="majorHAnsi"/>
                <w:color w:val="000000"/>
                <w:sz w:val="24"/>
                <w:szCs w:val="24"/>
              </w:rPr>
              <w:t>FONDATION JOSEPH THE WORKER</w:t>
            </w:r>
          </w:p>
          <w:p w14:paraId="26C45D5C" w14:textId="563E52DC" w:rsidR="00AB171C" w:rsidRPr="00A377BB" w:rsidRDefault="00AB171C" w:rsidP="00AB171C">
            <w:pPr>
              <w:contextualSpacing/>
              <w:jc w:val="left"/>
              <w:rPr>
                <w:rFonts w:asciiTheme="majorHAnsi" w:hAnsiTheme="majorHAnsi"/>
                <w:color w:val="000000"/>
                <w:sz w:val="24"/>
                <w:szCs w:val="24"/>
              </w:rPr>
            </w:pPr>
            <w:r>
              <w:rPr>
                <w:rFonts w:asciiTheme="majorHAnsi" w:hAnsiTheme="majorHAnsi"/>
                <w:color w:val="000000"/>
                <w:sz w:val="24"/>
                <w:szCs w:val="24"/>
              </w:rPr>
              <w:t>FRANCISCANS INTERNATIONAL</w:t>
            </w:r>
          </w:p>
          <w:p w14:paraId="16713929" w14:textId="7D848FFC" w:rsidR="00821072" w:rsidRPr="00A377BB" w:rsidRDefault="00AB171C" w:rsidP="00AB171C">
            <w:pPr>
              <w:contextualSpacing/>
              <w:jc w:val="left"/>
              <w:rPr>
                <w:rFonts w:asciiTheme="majorHAnsi" w:hAnsiTheme="majorHAnsi"/>
                <w:color w:val="000000"/>
                <w:sz w:val="24"/>
                <w:szCs w:val="24"/>
              </w:rPr>
            </w:pPr>
            <w:r>
              <w:rPr>
                <w:rFonts w:asciiTheme="majorHAnsi" w:hAnsiTheme="majorHAnsi"/>
                <w:color w:val="000000"/>
                <w:sz w:val="24"/>
                <w:szCs w:val="24"/>
              </w:rPr>
              <w:t xml:space="preserve">JAE : </w:t>
            </w:r>
            <w:r w:rsidRPr="00AB171C">
              <w:rPr>
                <w:rFonts w:asciiTheme="majorHAnsi" w:hAnsiTheme="majorHAnsi"/>
                <w:sz w:val="24"/>
                <w:szCs w:val="24"/>
              </w:rPr>
              <w:t>Jeunesse Action Environnementale</w:t>
            </w:r>
          </w:p>
          <w:p w14:paraId="10AA8A60" w14:textId="77777777" w:rsidR="00821072" w:rsidRPr="00821072" w:rsidRDefault="00821072" w:rsidP="00AB171C">
            <w:pPr>
              <w:contextualSpacing/>
              <w:jc w:val="left"/>
              <w:rPr>
                <w:rFonts w:asciiTheme="majorHAnsi" w:hAnsiTheme="majorHAnsi"/>
                <w:color w:val="000000"/>
                <w:sz w:val="24"/>
                <w:szCs w:val="24"/>
              </w:rPr>
            </w:pPr>
            <w:r w:rsidRPr="00821072">
              <w:rPr>
                <w:rFonts w:asciiTheme="majorHAnsi" w:hAnsiTheme="majorHAnsi"/>
                <w:color w:val="000000"/>
                <w:sz w:val="24"/>
                <w:szCs w:val="24"/>
              </w:rPr>
              <w:t xml:space="preserve">OMDH </w:t>
            </w:r>
          </w:p>
          <w:p w14:paraId="798B4C5A" w14:textId="77777777" w:rsidR="00821072" w:rsidRPr="00821072" w:rsidRDefault="00821072" w:rsidP="00AB171C">
            <w:pPr>
              <w:contextualSpacing/>
              <w:jc w:val="left"/>
              <w:rPr>
                <w:rFonts w:asciiTheme="majorHAnsi" w:hAnsiTheme="majorHAnsi"/>
                <w:color w:val="000000"/>
                <w:sz w:val="24"/>
                <w:szCs w:val="24"/>
              </w:rPr>
            </w:pPr>
            <w:r w:rsidRPr="00821072">
              <w:rPr>
                <w:rFonts w:asciiTheme="majorHAnsi" w:hAnsiTheme="majorHAnsi"/>
                <w:color w:val="000000"/>
                <w:sz w:val="24"/>
                <w:szCs w:val="24"/>
              </w:rPr>
              <w:t xml:space="preserve">ONG «2DFED»  </w:t>
            </w:r>
          </w:p>
          <w:p w14:paraId="6FFD23D6" w14:textId="77777777" w:rsidR="00821072" w:rsidRPr="00821072" w:rsidRDefault="00821072" w:rsidP="00AB171C">
            <w:pPr>
              <w:contextualSpacing/>
              <w:jc w:val="left"/>
              <w:rPr>
                <w:rFonts w:asciiTheme="majorHAnsi" w:hAnsiTheme="majorHAnsi"/>
                <w:color w:val="000000"/>
                <w:sz w:val="24"/>
                <w:szCs w:val="24"/>
              </w:rPr>
            </w:pPr>
            <w:r w:rsidRPr="00821072">
              <w:rPr>
                <w:rFonts w:asciiTheme="majorHAnsi" w:hAnsiTheme="majorHAnsi"/>
                <w:color w:val="000000"/>
                <w:sz w:val="24"/>
                <w:szCs w:val="24"/>
              </w:rPr>
              <w:t>MAISON DE LA SOCIETE CIVILE</w:t>
            </w:r>
          </w:p>
          <w:p w14:paraId="5D54AE6B" w14:textId="77777777" w:rsidR="00821072" w:rsidRPr="00821072" w:rsidRDefault="00821072" w:rsidP="00AB171C">
            <w:pPr>
              <w:contextualSpacing/>
              <w:jc w:val="left"/>
              <w:rPr>
                <w:rFonts w:asciiTheme="majorHAnsi" w:hAnsiTheme="majorHAnsi"/>
                <w:color w:val="000000"/>
                <w:sz w:val="24"/>
                <w:szCs w:val="24"/>
              </w:rPr>
            </w:pPr>
            <w:r w:rsidRPr="00821072">
              <w:rPr>
                <w:rFonts w:asciiTheme="majorHAnsi" w:hAnsiTheme="majorHAnsi"/>
                <w:color w:val="000000"/>
                <w:sz w:val="24"/>
                <w:szCs w:val="24"/>
              </w:rPr>
              <w:t xml:space="preserve">FOYER DE L’HOMME </w:t>
            </w:r>
          </w:p>
          <w:p w14:paraId="14B42B72" w14:textId="77777777" w:rsidR="00821072" w:rsidRPr="00821072" w:rsidRDefault="00821072" w:rsidP="00AB171C">
            <w:pPr>
              <w:contextualSpacing/>
              <w:jc w:val="left"/>
              <w:rPr>
                <w:rFonts w:asciiTheme="majorHAnsi" w:hAnsiTheme="majorHAnsi"/>
                <w:color w:val="000000"/>
                <w:sz w:val="24"/>
                <w:szCs w:val="24"/>
              </w:rPr>
            </w:pPr>
            <w:r w:rsidRPr="00821072">
              <w:rPr>
                <w:rFonts w:asciiTheme="majorHAnsi" w:hAnsiTheme="majorHAnsi"/>
                <w:color w:val="000000"/>
                <w:sz w:val="24"/>
                <w:szCs w:val="24"/>
              </w:rPr>
              <w:t>PRODAP</w:t>
            </w:r>
          </w:p>
          <w:p w14:paraId="5EF36F75" w14:textId="77777777" w:rsidR="00821072" w:rsidRPr="00821072" w:rsidRDefault="00821072" w:rsidP="00AB171C">
            <w:pPr>
              <w:contextualSpacing/>
              <w:jc w:val="left"/>
              <w:rPr>
                <w:rFonts w:asciiTheme="majorHAnsi" w:hAnsiTheme="majorHAnsi"/>
                <w:color w:val="000000"/>
                <w:sz w:val="24"/>
                <w:szCs w:val="24"/>
              </w:rPr>
            </w:pPr>
            <w:r w:rsidRPr="00821072">
              <w:rPr>
                <w:rFonts w:asciiTheme="majorHAnsi" w:hAnsiTheme="majorHAnsi"/>
                <w:color w:val="000000"/>
                <w:sz w:val="24"/>
                <w:szCs w:val="24"/>
              </w:rPr>
              <w:t xml:space="preserve">PROFAE BENIN </w:t>
            </w:r>
          </w:p>
          <w:p w14:paraId="3C07BA70" w14:textId="77777777" w:rsidR="00821072" w:rsidRPr="00A377BB" w:rsidRDefault="00821072" w:rsidP="00AB171C">
            <w:pPr>
              <w:contextualSpacing/>
              <w:jc w:val="left"/>
              <w:rPr>
                <w:rFonts w:asciiTheme="majorHAnsi" w:hAnsiTheme="majorHAnsi"/>
                <w:color w:val="000000"/>
                <w:sz w:val="24"/>
                <w:szCs w:val="24"/>
              </w:rPr>
            </w:pPr>
            <w:r w:rsidRPr="00A377BB">
              <w:rPr>
                <w:rFonts w:asciiTheme="majorHAnsi" w:hAnsiTheme="majorHAnsi"/>
                <w:color w:val="000000"/>
                <w:sz w:val="24"/>
                <w:szCs w:val="24"/>
              </w:rPr>
              <w:t xml:space="preserve">SOS Villages d’Enfants </w:t>
            </w:r>
          </w:p>
          <w:p w14:paraId="0F8839DA" w14:textId="77777777" w:rsidR="00821072" w:rsidRPr="00A377BB" w:rsidRDefault="00821072" w:rsidP="00AB171C">
            <w:pPr>
              <w:contextualSpacing/>
              <w:jc w:val="left"/>
              <w:rPr>
                <w:rFonts w:asciiTheme="majorHAnsi" w:hAnsiTheme="majorHAnsi"/>
                <w:color w:val="000000"/>
                <w:sz w:val="24"/>
                <w:szCs w:val="24"/>
              </w:rPr>
            </w:pPr>
            <w:r w:rsidRPr="00A377BB">
              <w:rPr>
                <w:rFonts w:asciiTheme="majorHAnsi" w:hAnsiTheme="majorHAnsi"/>
                <w:color w:val="000000"/>
                <w:sz w:val="24"/>
                <w:szCs w:val="24"/>
              </w:rPr>
              <w:t xml:space="preserve">WILDAF Bénin : </w:t>
            </w:r>
            <w:r w:rsidRPr="00A377BB">
              <w:rPr>
                <w:rFonts w:asciiTheme="majorHAnsi" w:hAnsiTheme="majorHAnsi"/>
                <w:sz w:val="24"/>
                <w:szCs w:val="24"/>
              </w:rPr>
              <w:t>Women in law and development in Africa</w:t>
            </w:r>
          </w:p>
          <w:p w14:paraId="78200788" w14:textId="77777777" w:rsidR="00821072" w:rsidRPr="00821072" w:rsidRDefault="00821072" w:rsidP="00AB171C">
            <w:pPr>
              <w:contextualSpacing/>
              <w:jc w:val="left"/>
              <w:rPr>
                <w:rFonts w:asciiTheme="majorHAnsi" w:hAnsiTheme="majorHAnsi"/>
                <w:color w:val="000000"/>
                <w:sz w:val="24"/>
                <w:szCs w:val="24"/>
              </w:rPr>
            </w:pPr>
            <w:r w:rsidRPr="00821072">
              <w:rPr>
                <w:rFonts w:asciiTheme="majorHAnsi" w:hAnsiTheme="majorHAnsi"/>
                <w:color w:val="000000"/>
                <w:sz w:val="24"/>
                <w:szCs w:val="24"/>
              </w:rPr>
              <w:t>FRATERNITE DES PRISONS</w:t>
            </w:r>
          </w:p>
          <w:p w14:paraId="7FCDD41A" w14:textId="77777777" w:rsidR="00821072" w:rsidRPr="00821072" w:rsidRDefault="00821072" w:rsidP="00AB171C">
            <w:pPr>
              <w:contextualSpacing/>
              <w:jc w:val="left"/>
              <w:rPr>
                <w:rFonts w:asciiTheme="majorHAnsi" w:hAnsiTheme="majorHAnsi"/>
                <w:b/>
                <w:color w:val="000000"/>
                <w:sz w:val="24"/>
                <w:szCs w:val="24"/>
              </w:rPr>
            </w:pPr>
            <w:r w:rsidRPr="00821072">
              <w:rPr>
                <w:rFonts w:asciiTheme="majorHAnsi" w:hAnsiTheme="majorHAnsi"/>
                <w:color w:val="000000"/>
                <w:sz w:val="24"/>
                <w:szCs w:val="24"/>
              </w:rPr>
              <w:t>SYNAEMB</w:t>
            </w:r>
          </w:p>
        </w:tc>
      </w:tr>
      <w:tr w:rsidR="00821072" w:rsidRPr="00821072" w14:paraId="5FE61C1F" w14:textId="77777777" w:rsidTr="00103E4D">
        <w:tblPrEx>
          <w:tblBorders>
            <w:right w:val="none" w:sz="0" w:space="0" w:color="auto"/>
          </w:tblBorders>
          <w:shd w:val="clear" w:color="auto" w:fill="auto"/>
          <w:tblCellMar>
            <w:left w:w="108" w:type="dxa"/>
            <w:right w:w="108" w:type="dxa"/>
          </w:tblCellMar>
          <w:tblLook w:val="04A0" w:firstRow="1" w:lastRow="0" w:firstColumn="1" w:lastColumn="0" w:noHBand="0" w:noVBand="1"/>
        </w:tblPrEx>
        <w:trPr>
          <w:trHeight w:val="1153"/>
        </w:trPr>
        <w:tc>
          <w:tcPr>
            <w:tcW w:w="9647" w:type="dxa"/>
            <w:gridSpan w:val="3"/>
          </w:tcPr>
          <w:p w14:paraId="6EA53D2F" w14:textId="77777777" w:rsidR="00821072" w:rsidRPr="00821072" w:rsidRDefault="00821072" w:rsidP="00103E4D">
            <w:pPr>
              <w:tabs>
                <w:tab w:val="left" w:pos="2400"/>
              </w:tabs>
              <w:spacing w:after="120"/>
              <w:jc w:val="right"/>
              <w:rPr>
                <w:rFonts w:asciiTheme="majorHAnsi" w:hAnsiTheme="majorHAnsi"/>
                <w:b/>
                <w:sz w:val="28"/>
                <w:szCs w:val="28"/>
              </w:rPr>
            </w:pPr>
            <w:r w:rsidRPr="00821072">
              <w:rPr>
                <w:rFonts w:asciiTheme="majorHAnsi" w:hAnsiTheme="majorHAnsi"/>
                <w:b/>
                <w:sz w:val="28"/>
                <w:szCs w:val="28"/>
              </w:rPr>
              <w:t>Cotonou, Septembre 2015</w:t>
            </w:r>
          </w:p>
          <w:p w14:paraId="54292836" w14:textId="77777777" w:rsidR="00821072" w:rsidRPr="00821072" w:rsidRDefault="00821072" w:rsidP="00103E4D">
            <w:pPr>
              <w:tabs>
                <w:tab w:val="left" w:pos="2400"/>
              </w:tabs>
              <w:spacing w:after="120"/>
              <w:jc w:val="left"/>
              <w:rPr>
                <w:rFonts w:asciiTheme="majorHAnsi" w:hAnsiTheme="majorHAnsi"/>
                <w:b/>
                <w:sz w:val="28"/>
                <w:szCs w:val="28"/>
              </w:rPr>
            </w:pPr>
          </w:p>
          <w:p w14:paraId="49F88E70" w14:textId="77777777" w:rsidR="00821072" w:rsidRPr="00821072" w:rsidRDefault="00821072" w:rsidP="00103E4D">
            <w:pPr>
              <w:tabs>
                <w:tab w:val="left" w:pos="2400"/>
              </w:tabs>
              <w:spacing w:after="120"/>
              <w:jc w:val="left"/>
              <w:rPr>
                <w:rFonts w:asciiTheme="majorHAnsi" w:hAnsiTheme="majorHAnsi"/>
                <w:b/>
                <w:sz w:val="24"/>
                <w:szCs w:val="24"/>
              </w:rPr>
            </w:pPr>
            <w:r w:rsidRPr="00821072">
              <w:rPr>
                <w:rFonts w:asciiTheme="majorHAnsi" w:hAnsiTheme="majorHAnsi"/>
                <w:b/>
                <w:sz w:val="24"/>
                <w:szCs w:val="24"/>
              </w:rPr>
              <w:t>Avec le soutien du Centre pour les droits civils et politiques (CCPR-Centre)</w:t>
            </w:r>
          </w:p>
          <w:p w14:paraId="5F7D2AF7" w14:textId="77777777" w:rsidR="00821072" w:rsidRPr="00821072" w:rsidRDefault="00821072" w:rsidP="00103E4D">
            <w:pPr>
              <w:tabs>
                <w:tab w:val="left" w:pos="2400"/>
              </w:tabs>
              <w:spacing w:after="120"/>
              <w:rPr>
                <w:rFonts w:asciiTheme="majorHAnsi" w:hAnsiTheme="majorHAnsi"/>
                <w:sz w:val="28"/>
                <w:szCs w:val="28"/>
              </w:rPr>
            </w:pPr>
          </w:p>
        </w:tc>
      </w:tr>
    </w:tbl>
    <w:p w14:paraId="19D1BBAA" w14:textId="77777777" w:rsidR="00D80E83" w:rsidRPr="00821072" w:rsidRDefault="00D80E83" w:rsidP="00821072">
      <w:pPr>
        <w:ind w:right="-709"/>
        <w:jc w:val="both"/>
        <w:rPr>
          <w:rFonts w:asciiTheme="majorHAnsi" w:hAnsiTheme="majorHAnsi" w:cs="Times New Roman"/>
          <w:sz w:val="24"/>
          <w:szCs w:val="24"/>
        </w:rPr>
      </w:pPr>
    </w:p>
    <w:p w14:paraId="1E19198A" w14:textId="77777777" w:rsidR="00D80E83" w:rsidRPr="00821072" w:rsidRDefault="00D80E83" w:rsidP="00821072">
      <w:pPr>
        <w:ind w:left="-284" w:right="-709"/>
        <w:jc w:val="both"/>
        <w:rPr>
          <w:rFonts w:asciiTheme="majorHAnsi" w:hAnsiTheme="majorHAnsi" w:cs="Times New Roman"/>
          <w:sz w:val="24"/>
          <w:szCs w:val="24"/>
        </w:rPr>
      </w:pPr>
    </w:p>
    <w:p w14:paraId="43F58020" w14:textId="77777777" w:rsidR="00D80E83" w:rsidRPr="00821072" w:rsidRDefault="00D80E83" w:rsidP="000E2B08">
      <w:pPr>
        <w:ind w:left="-284" w:right="-709"/>
        <w:jc w:val="both"/>
        <w:rPr>
          <w:rFonts w:asciiTheme="majorHAnsi" w:hAnsiTheme="majorHAnsi" w:cs="Times New Roman"/>
          <w:sz w:val="24"/>
          <w:szCs w:val="24"/>
        </w:rPr>
      </w:pPr>
    </w:p>
    <w:p w14:paraId="3C411FEB" w14:textId="77777777" w:rsidR="00821072" w:rsidRPr="00E967DB" w:rsidRDefault="00E967DB" w:rsidP="00E967DB">
      <w:pPr>
        <w:pStyle w:val="Titre1"/>
        <w:numPr>
          <w:ilvl w:val="0"/>
          <w:numId w:val="0"/>
        </w:numPr>
        <w:spacing w:before="0" w:after="0"/>
        <w:ind w:right="-709"/>
        <w:rPr>
          <w:rFonts w:asciiTheme="majorHAnsi" w:hAnsiTheme="majorHAnsi"/>
          <w:sz w:val="24"/>
          <w:szCs w:val="24"/>
        </w:rPr>
      </w:pPr>
      <w:bookmarkStart w:id="1" w:name="_Toc305358293"/>
      <w:r w:rsidRPr="00E967DB">
        <w:rPr>
          <w:rFonts w:asciiTheme="majorHAnsi" w:hAnsiTheme="majorHAnsi"/>
          <w:sz w:val="24"/>
          <w:szCs w:val="24"/>
        </w:rPr>
        <w:lastRenderedPageBreak/>
        <w:t>SOMMAIRE</w:t>
      </w:r>
    </w:p>
    <w:p w14:paraId="29726179" w14:textId="77777777" w:rsidR="00E967DB" w:rsidRDefault="00E967DB">
      <w:pPr>
        <w:pStyle w:val="TM1"/>
        <w:tabs>
          <w:tab w:val="right" w:leader="dot" w:pos="8495"/>
        </w:tabs>
        <w:rPr>
          <w:rFonts w:asciiTheme="majorHAnsi" w:hAnsiTheme="majorHAnsi"/>
          <w:b w:val="0"/>
          <w:caps/>
          <w:u w:val="single"/>
        </w:rPr>
      </w:pPr>
    </w:p>
    <w:p w14:paraId="24123666" w14:textId="77777777" w:rsidR="00E967DB" w:rsidRPr="00A377BB" w:rsidRDefault="00227898">
      <w:pPr>
        <w:pStyle w:val="TM1"/>
        <w:tabs>
          <w:tab w:val="right" w:leader="dot" w:pos="8495"/>
        </w:tabs>
        <w:rPr>
          <w:rFonts w:asciiTheme="majorHAnsi" w:eastAsiaTheme="minorEastAsia" w:hAnsiTheme="majorHAnsi" w:cstheme="minorBidi"/>
          <w:b w:val="0"/>
          <w:noProof/>
          <w:lang w:val="en-US" w:eastAsia="ja-JP"/>
        </w:rPr>
      </w:pPr>
      <w:r w:rsidRPr="00E967DB">
        <w:rPr>
          <w:rFonts w:asciiTheme="majorHAnsi" w:hAnsiTheme="majorHAnsi"/>
          <w:b w:val="0"/>
          <w:caps/>
          <w:u w:val="single"/>
        </w:rPr>
        <w:fldChar w:fldCharType="begin"/>
      </w:r>
      <w:r w:rsidR="00E967DB" w:rsidRPr="00E967DB">
        <w:rPr>
          <w:rFonts w:asciiTheme="majorHAnsi" w:hAnsiTheme="majorHAnsi"/>
          <w:b w:val="0"/>
          <w:caps/>
          <w:u w:val="single"/>
        </w:rPr>
        <w:instrText xml:space="preserve"> TOC \o "1-3" </w:instrText>
      </w:r>
      <w:r w:rsidRPr="00E967DB">
        <w:rPr>
          <w:rFonts w:asciiTheme="majorHAnsi" w:hAnsiTheme="majorHAnsi"/>
          <w:b w:val="0"/>
          <w:caps/>
          <w:u w:val="single"/>
        </w:rPr>
        <w:fldChar w:fldCharType="separate"/>
      </w:r>
      <w:r w:rsidR="00E967DB" w:rsidRPr="00E967DB">
        <w:rPr>
          <w:rFonts w:asciiTheme="majorHAnsi" w:hAnsiTheme="majorHAnsi"/>
          <w:b w:val="0"/>
          <w:noProof/>
        </w:rPr>
        <w:t>Résumé des recommandations</w:t>
      </w:r>
      <w:r w:rsidR="00E967DB" w:rsidRPr="00E967DB">
        <w:rPr>
          <w:rFonts w:asciiTheme="majorHAnsi" w:hAnsiTheme="majorHAnsi"/>
          <w:b w:val="0"/>
          <w:noProof/>
        </w:rPr>
        <w:tab/>
      </w:r>
      <w:r w:rsidRPr="00E967DB">
        <w:rPr>
          <w:rFonts w:asciiTheme="majorHAnsi" w:hAnsiTheme="majorHAnsi"/>
          <w:b w:val="0"/>
          <w:noProof/>
        </w:rPr>
        <w:fldChar w:fldCharType="begin"/>
      </w:r>
      <w:r w:rsidR="00E967DB" w:rsidRPr="00E967DB">
        <w:rPr>
          <w:rFonts w:asciiTheme="majorHAnsi" w:hAnsiTheme="majorHAnsi"/>
          <w:b w:val="0"/>
          <w:noProof/>
        </w:rPr>
        <w:instrText xml:space="preserve"> PAGEREF _Toc305678380 \h </w:instrText>
      </w:r>
      <w:r w:rsidRPr="00E967DB">
        <w:rPr>
          <w:rFonts w:asciiTheme="majorHAnsi" w:hAnsiTheme="majorHAnsi"/>
          <w:b w:val="0"/>
          <w:noProof/>
        </w:rPr>
      </w:r>
      <w:r w:rsidRPr="00E967DB">
        <w:rPr>
          <w:rFonts w:asciiTheme="majorHAnsi" w:hAnsiTheme="majorHAnsi"/>
          <w:b w:val="0"/>
          <w:noProof/>
        </w:rPr>
        <w:fldChar w:fldCharType="separate"/>
      </w:r>
      <w:r w:rsidR="00ED51A4">
        <w:rPr>
          <w:rFonts w:asciiTheme="majorHAnsi" w:hAnsiTheme="majorHAnsi"/>
          <w:b w:val="0"/>
          <w:noProof/>
        </w:rPr>
        <w:t>3</w:t>
      </w:r>
      <w:r w:rsidRPr="00E967DB">
        <w:rPr>
          <w:rFonts w:asciiTheme="majorHAnsi" w:hAnsiTheme="majorHAnsi"/>
          <w:b w:val="0"/>
          <w:noProof/>
        </w:rPr>
        <w:fldChar w:fldCharType="end"/>
      </w:r>
    </w:p>
    <w:p w14:paraId="69BDBFEB" w14:textId="77777777" w:rsidR="00E967DB" w:rsidRPr="00A377BB" w:rsidRDefault="00E967DB">
      <w:pPr>
        <w:pStyle w:val="TM1"/>
        <w:tabs>
          <w:tab w:val="left" w:pos="424"/>
          <w:tab w:val="right" w:leader="dot" w:pos="8495"/>
        </w:tabs>
        <w:rPr>
          <w:rFonts w:asciiTheme="majorHAnsi" w:eastAsiaTheme="minorEastAsia" w:hAnsiTheme="majorHAnsi" w:cstheme="minorBidi"/>
          <w:b w:val="0"/>
          <w:noProof/>
          <w:lang w:val="en-US" w:eastAsia="ja-JP"/>
        </w:rPr>
      </w:pPr>
      <w:r w:rsidRPr="00E967DB">
        <w:rPr>
          <w:rFonts w:asciiTheme="majorHAnsi" w:hAnsiTheme="majorHAnsi"/>
          <w:b w:val="0"/>
          <w:noProof/>
        </w:rPr>
        <w:t>a.</w:t>
      </w:r>
      <w:r w:rsidRPr="00A377BB">
        <w:rPr>
          <w:rFonts w:asciiTheme="majorHAnsi" w:eastAsiaTheme="minorEastAsia" w:hAnsiTheme="majorHAnsi" w:cstheme="minorBidi"/>
          <w:b w:val="0"/>
          <w:noProof/>
          <w:lang w:val="en-US" w:eastAsia="ja-JP"/>
        </w:rPr>
        <w:tab/>
      </w:r>
      <w:r w:rsidRPr="00E967DB">
        <w:rPr>
          <w:rFonts w:asciiTheme="majorHAnsi" w:hAnsiTheme="majorHAnsi"/>
          <w:b w:val="0"/>
          <w:noProof/>
        </w:rPr>
        <w:t>Cadre constitutionnel et juridique de l’application du Pacte (art. 2)</w:t>
      </w:r>
      <w:r w:rsidRPr="00E967DB">
        <w:rPr>
          <w:rFonts w:asciiTheme="majorHAnsi" w:hAnsiTheme="majorHAnsi"/>
          <w:b w:val="0"/>
          <w:noProof/>
        </w:rPr>
        <w:tab/>
      </w:r>
      <w:r w:rsidR="00227898" w:rsidRPr="00E967DB">
        <w:rPr>
          <w:rFonts w:asciiTheme="majorHAnsi" w:hAnsiTheme="majorHAnsi"/>
          <w:b w:val="0"/>
          <w:noProof/>
        </w:rPr>
        <w:fldChar w:fldCharType="begin"/>
      </w:r>
      <w:r w:rsidRPr="00E967DB">
        <w:rPr>
          <w:rFonts w:asciiTheme="majorHAnsi" w:hAnsiTheme="majorHAnsi"/>
          <w:b w:val="0"/>
          <w:noProof/>
        </w:rPr>
        <w:instrText xml:space="preserve"> PAGEREF _Toc305678381 \h </w:instrText>
      </w:r>
      <w:r w:rsidR="00227898" w:rsidRPr="00E967DB">
        <w:rPr>
          <w:rFonts w:asciiTheme="majorHAnsi" w:hAnsiTheme="majorHAnsi"/>
          <w:b w:val="0"/>
          <w:noProof/>
        </w:rPr>
      </w:r>
      <w:r w:rsidR="00227898" w:rsidRPr="00E967DB">
        <w:rPr>
          <w:rFonts w:asciiTheme="majorHAnsi" w:hAnsiTheme="majorHAnsi"/>
          <w:b w:val="0"/>
          <w:noProof/>
        </w:rPr>
        <w:fldChar w:fldCharType="separate"/>
      </w:r>
      <w:r w:rsidR="00ED51A4">
        <w:rPr>
          <w:rFonts w:asciiTheme="majorHAnsi" w:hAnsiTheme="majorHAnsi"/>
          <w:b w:val="0"/>
          <w:noProof/>
        </w:rPr>
        <w:t>6</w:t>
      </w:r>
      <w:r w:rsidR="00227898" w:rsidRPr="00E967DB">
        <w:rPr>
          <w:rFonts w:asciiTheme="majorHAnsi" w:hAnsiTheme="majorHAnsi"/>
          <w:b w:val="0"/>
          <w:noProof/>
        </w:rPr>
        <w:fldChar w:fldCharType="end"/>
      </w:r>
    </w:p>
    <w:p w14:paraId="2F78848C" w14:textId="77777777" w:rsidR="00E967DB" w:rsidRPr="00A377BB" w:rsidRDefault="00E967DB">
      <w:pPr>
        <w:pStyle w:val="TM1"/>
        <w:tabs>
          <w:tab w:val="left" w:pos="438"/>
          <w:tab w:val="right" w:leader="dot" w:pos="8495"/>
        </w:tabs>
        <w:rPr>
          <w:rFonts w:asciiTheme="majorHAnsi" w:eastAsiaTheme="minorEastAsia" w:hAnsiTheme="majorHAnsi" w:cstheme="minorBidi"/>
          <w:b w:val="0"/>
          <w:noProof/>
          <w:lang w:val="en-US" w:eastAsia="ja-JP"/>
        </w:rPr>
      </w:pPr>
      <w:r w:rsidRPr="00E967DB">
        <w:rPr>
          <w:rFonts w:asciiTheme="majorHAnsi" w:hAnsiTheme="majorHAnsi"/>
          <w:b w:val="0"/>
          <w:noProof/>
        </w:rPr>
        <w:t>b.</w:t>
      </w:r>
      <w:r w:rsidRPr="00A377BB">
        <w:rPr>
          <w:rFonts w:asciiTheme="majorHAnsi" w:eastAsiaTheme="minorEastAsia" w:hAnsiTheme="majorHAnsi" w:cstheme="minorBidi"/>
          <w:b w:val="0"/>
          <w:noProof/>
          <w:lang w:val="en-US" w:eastAsia="ja-JP"/>
        </w:rPr>
        <w:tab/>
      </w:r>
      <w:r w:rsidRPr="00E967DB">
        <w:rPr>
          <w:rFonts w:asciiTheme="majorHAnsi" w:hAnsiTheme="majorHAnsi"/>
          <w:b w:val="0"/>
          <w:noProof/>
        </w:rPr>
        <w:t>Non-discrimination, égalité entre hommes et femmes (arts. 2, 3, 23 et 26)</w:t>
      </w:r>
      <w:r w:rsidRPr="00E967DB">
        <w:rPr>
          <w:rFonts w:asciiTheme="majorHAnsi" w:hAnsiTheme="majorHAnsi"/>
          <w:b w:val="0"/>
          <w:noProof/>
        </w:rPr>
        <w:tab/>
      </w:r>
      <w:r w:rsidR="00227898" w:rsidRPr="00E967DB">
        <w:rPr>
          <w:rFonts w:asciiTheme="majorHAnsi" w:hAnsiTheme="majorHAnsi"/>
          <w:b w:val="0"/>
          <w:noProof/>
        </w:rPr>
        <w:fldChar w:fldCharType="begin"/>
      </w:r>
      <w:r w:rsidRPr="00E967DB">
        <w:rPr>
          <w:rFonts w:asciiTheme="majorHAnsi" w:hAnsiTheme="majorHAnsi"/>
          <w:b w:val="0"/>
          <w:noProof/>
        </w:rPr>
        <w:instrText xml:space="preserve"> PAGEREF _Toc305678382 \h </w:instrText>
      </w:r>
      <w:r w:rsidR="00227898" w:rsidRPr="00E967DB">
        <w:rPr>
          <w:rFonts w:asciiTheme="majorHAnsi" w:hAnsiTheme="majorHAnsi"/>
          <w:b w:val="0"/>
          <w:noProof/>
        </w:rPr>
      </w:r>
      <w:r w:rsidR="00227898" w:rsidRPr="00E967DB">
        <w:rPr>
          <w:rFonts w:asciiTheme="majorHAnsi" w:hAnsiTheme="majorHAnsi"/>
          <w:b w:val="0"/>
          <w:noProof/>
        </w:rPr>
        <w:fldChar w:fldCharType="separate"/>
      </w:r>
      <w:r w:rsidR="00ED51A4">
        <w:rPr>
          <w:rFonts w:asciiTheme="majorHAnsi" w:hAnsiTheme="majorHAnsi"/>
          <w:b w:val="0"/>
          <w:noProof/>
        </w:rPr>
        <w:t>9</w:t>
      </w:r>
      <w:r w:rsidR="00227898" w:rsidRPr="00E967DB">
        <w:rPr>
          <w:rFonts w:asciiTheme="majorHAnsi" w:hAnsiTheme="majorHAnsi"/>
          <w:b w:val="0"/>
          <w:noProof/>
        </w:rPr>
        <w:fldChar w:fldCharType="end"/>
      </w:r>
    </w:p>
    <w:p w14:paraId="3D81B119" w14:textId="77777777" w:rsidR="00E967DB" w:rsidRPr="00A377BB" w:rsidRDefault="00E967DB">
      <w:pPr>
        <w:pStyle w:val="TM1"/>
        <w:tabs>
          <w:tab w:val="left" w:pos="395"/>
          <w:tab w:val="right" w:leader="dot" w:pos="8495"/>
        </w:tabs>
        <w:rPr>
          <w:rFonts w:asciiTheme="majorHAnsi" w:eastAsiaTheme="minorEastAsia" w:hAnsiTheme="majorHAnsi" w:cstheme="minorBidi"/>
          <w:b w:val="0"/>
          <w:noProof/>
          <w:lang w:val="en-US" w:eastAsia="ja-JP"/>
        </w:rPr>
      </w:pPr>
      <w:r w:rsidRPr="00E967DB">
        <w:rPr>
          <w:rFonts w:asciiTheme="majorHAnsi" w:hAnsiTheme="majorHAnsi"/>
          <w:b w:val="0"/>
          <w:noProof/>
        </w:rPr>
        <w:t>c.</w:t>
      </w:r>
      <w:r w:rsidRPr="00A377BB">
        <w:rPr>
          <w:rFonts w:asciiTheme="majorHAnsi" w:eastAsiaTheme="minorEastAsia" w:hAnsiTheme="majorHAnsi" w:cstheme="minorBidi"/>
          <w:b w:val="0"/>
          <w:noProof/>
          <w:lang w:val="en-US" w:eastAsia="ja-JP"/>
        </w:rPr>
        <w:tab/>
      </w:r>
      <w:r w:rsidRPr="00E967DB">
        <w:rPr>
          <w:rFonts w:asciiTheme="majorHAnsi" w:hAnsiTheme="majorHAnsi"/>
          <w:b w:val="0"/>
          <w:noProof/>
        </w:rPr>
        <w:t xml:space="preserve">Violence à l’égard des femmes, y compris la violence </w:t>
      </w:r>
      <w:r w:rsidR="000C09D4">
        <w:rPr>
          <w:rFonts w:asciiTheme="majorHAnsi" w:hAnsiTheme="majorHAnsi"/>
          <w:b w:val="0"/>
          <w:noProof/>
        </w:rPr>
        <w:t>au sein de</w:t>
      </w:r>
      <w:r w:rsidR="000C09D4" w:rsidRPr="00E967DB">
        <w:rPr>
          <w:rFonts w:asciiTheme="majorHAnsi" w:hAnsiTheme="majorHAnsi"/>
          <w:b w:val="0"/>
          <w:noProof/>
        </w:rPr>
        <w:t xml:space="preserve"> </w:t>
      </w:r>
      <w:r w:rsidRPr="00E967DB">
        <w:rPr>
          <w:rFonts w:asciiTheme="majorHAnsi" w:hAnsiTheme="majorHAnsi"/>
          <w:b w:val="0"/>
          <w:noProof/>
        </w:rPr>
        <w:t>la famille (arts. 2, 3, 7, 23 et 26)</w:t>
      </w:r>
      <w:r w:rsidRPr="00E967DB">
        <w:rPr>
          <w:rFonts w:asciiTheme="majorHAnsi" w:hAnsiTheme="majorHAnsi"/>
          <w:b w:val="0"/>
          <w:noProof/>
        </w:rPr>
        <w:tab/>
      </w:r>
      <w:r w:rsidR="00227898" w:rsidRPr="00E967DB">
        <w:rPr>
          <w:rFonts w:asciiTheme="majorHAnsi" w:hAnsiTheme="majorHAnsi"/>
          <w:b w:val="0"/>
          <w:noProof/>
        </w:rPr>
        <w:fldChar w:fldCharType="begin"/>
      </w:r>
      <w:r w:rsidRPr="00E967DB">
        <w:rPr>
          <w:rFonts w:asciiTheme="majorHAnsi" w:hAnsiTheme="majorHAnsi"/>
          <w:b w:val="0"/>
          <w:noProof/>
        </w:rPr>
        <w:instrText xml:space="preserve"> PAGEREF _Toc305678383 \h </w:instrText>
      </w:r>
      <w:r w:rsidR="00227898" w:rsidRPr="00E967DB">
        <w:rPr>
          <w:rFonts w:asciiTheme="majorHAnsi" w:hAnsiTheme="majorHAnsi"/>
          <w:b w:val="0"/>
          <w:noProof/>
        </w:rPr>
      </w:r>
      <w:r w:rsidR="00227898" w:rsidRPr="00E967DB">
        <w:rPr>
          <w:rFonts w:asciiTheme="majorHAnsi" w:hAnsiTheme="majorHAnsi"/>
          <w:b w:val="0"/>
          <w:noProof/>
        </w:rPr>
        <w:fldChar w:fldCharType="separate"/>
      </w:r>
      <w:r w:rsidR="00ED51A4">
        <w:rPr>
          <w:rFonts w:asciiTheme="majorHAnsi" w:hAnsiTheme="majorHAnsi"/>
          <w:b w:val="0"/>
          <w:noProof/>
        </w:rPr>
        <w:t>11</w:t>
      </w:r>
      <w:r w:rsidR="00227898" w:rsidRPr="00E967DB">
        <w:rPr>
          <w:rFonts w:asciiTheme="majorHAnsi" w:hAnsiTheme="majorHAnsi"/>
          <w:b w:val="0"/>
          <w:noProof/>
        </w:rPr>
        <w:fldChar w:fldCharType="end"/>
      </w:r>
    </w:p>
    <w:p w14:paraId="3373D570" w14:textId="77777777" w:rsidR="00E967DB" w:rsidRPr="00A377BB" w:rsidRDefault="00E967DB">
      <w:pPr>
        <w:pStyle w:val="TM1"/>
        <w:tabs>
          <w:tab w:val="left" w:pos="439"/>
          <w:tab w:val="right" w:leader="dot" w:pos="8495"/>
        </w:tabs>
        <w:rPr>
          <w:rFonts w:asciiTheme="majorHAnsi" w:eastAsiaTheme="minorEastAsia" w:hAnsiTheme="majorHAnsi" w:cstheme="minorBidi"/>
          <w:b w:val="0"/>
          <w:noProof/>
          <w:lang w:eastAsia="ja-JP"/>
        </w:rPr>
      </w:pPr>
      <w:r w:rsidRPr="00E967DB">
        <w:rPr>
          <w:rFonts w:asciiTheme="majorHAnsi" w:hAnsiTheme="majorHAnsi"/>
          <w:b w:val="0"/>
          <w:noProof/>
        </w:rPr>
        <w:t>d.</w:t>
      </w:r>
      <w:r w:rsidRPr="00A377BB">
        <w:rPr>
          <w:rFonts w:asciiTheme="majorHAnsi" w:eastAsiaTheme="minorEastAsia" w:hAnsiTheme="majorHAnsi" w:cstheme="minorBidi"/>
          <w:b w:val="0"/>
          <w:noProof/>
          <w:lang w:val="en-US" w:eastAsia="ja-JP"/>
        </w:rPr>
        <w:tab/>
      </w:r>
      <w:r w:rsidRPr="00E967DB">
        <w:rPr>
          <w:rFonts w:asciiTheme="majorHAnsi" w:hAnsiTheme="majorHAnsi"/>
          <w:b w:val="0"/>
          <w:noProof/>
        </w:rPr>
        <w:t>Droit à la vie, interdiction de la torture et des traitements cruels, inhumains ou dégradants (arts. 6 et 7)</w:t>
      </w:r>
      <w:r w:rsidRPr="00E967DB">
        <w:rPr>
          <w:rFonts w:asciiTheme="majorHAnsi" w:hAnsiTheme="majorHAnsi"/>
          <w:b w:val="0"/>
          <w:noProof/>
        </w:rPr>
        <w:tab/>
      </w:r>
      <w:r w:rsidR="00227898" w:rsidRPr="00E967DB">
        <w:rPr>
          <w:rFonts w:asciiTheme="majorHAnsi" w:hAnsiTheme="majorHAnsi"/>
          <w:b w:val="0"/>
          <w:noProof/>
        </w:rPr>
        <w:fldChar w:fldCharType="begin"/>
      </w:r>
      <w:r w:rsidRPr="00E967DB">
        <w:rPr>
          <w:rFonts w:asciiTheme="majorHAnsi" w:hAnsiTheme="majorHAnsi"/>
          <w:b w:val="0"/>
          <w:noProof/>
        </w:rPr>
        <w:instrText xml:space="preserve"> PAGEREF _Toc305678384 \h </w:instrText>
      </w:r>
      <w:r w:rsidR="00227898" w:rsidRPr="00E967DB">
        <w:rPr>
          <w:rFonts w:asciiTheme="majorHAnsi" w:hAnsiTheme="majorHAnsi"/>
          <w:b w:val="0"/>
          <w:noProof/>
        </w:rPr>
      </w:r>
      <w:r w:rsidR="00227898" w:rsidRPr="00E967DB">
        <w:rPr>
          <w:rFonts w:asciiTheme="majorHAnsi" w:hAnsiTheme="majorHAnsi"/>
          <w:b w:val="0"/>
          <w:noProof/>
        </w:rPr>
        <w:fldChar w:fldCharType="separate"/>
      </w:r>
      <w:r w:rsidR="00ED51A4">
        <w:rPr>
          <w:rFonts w:asciiTheme="majorHAnsi" w:hAnsiTheme="majorHAnsi"/>
          <w:b w:val="0"/>
          <w:noProof/>
        </w:rPr>
        <w:t>13</w:t>
      </w:r>
      <w:r w:rsidR="00227898" w:rsidRPr="00E967DB">
        <w:rPr>
          <w:rFonts w:asciiTheme="majorHAnsi" w:hAnsiTheme="majorHAnsi"/>
          <w:b w:val="0"/>
          <w:noProof/>
        </w:rPr>
        <w:fldChar w:fldCharType="end"/>
      </w:r>
    </w:p>
    <w:p w14:paraId="7DCFFCDB" w14:textId="77777777" w:rsidR="00E967DB" w:rsidRPr="00A377BB" w:rsidRDefault="00E967DB">
      <w:pPr>
        <w:pStyle w:val="TM1"/>
        <w:tabs>
          <w:tab w:val="left" w:pos="423"/>
          <w:tab w:val="right" w:leader="dot" w:pos="8495"/>
        </w:tabs>
        <w:rPr>
          <w:rFonts w:asciiTheme="majorHAnsi" w:eastAsiaTheme="minorEastAsia" w:hAnsiTheme="majorHAnsi" w:cstheme="minorBidi"/>
          <w:b w:val="0"/>
          <w:noProof/>
          <w:lang w:eastAsia="ja-JP"/>
        </w:rPr>
      </w:pPr>
      <w:r w:rsidRPr="00E967DB">
        <w:rPr>
          <w:rFonts w:asciiTheme="majorHAnsi" w:hAnsiTheme="majorHAnsi"/>
          <w:b w:val="0"/>
          <w:noProof/>
        </w:rPr>
        <w:t>e.</w:t>
      </w:r>
      <w:r w:rsidRPr="00A377BB">
        <w:rPr>
          <w:rFonts w:asciiTheme="majorHAnsi" w:eastAsiaTheme="minorEastAsia" w:hAnsiTheme="majorHAnsi" w:cstheme="minorBidi"/>
          <w:b w:val="0"/>
          <w:noProof/>
          <w:lang w:eastAsia="ja-JP"/>
        </w:rPr>
        <w:tab/>
      </w:r>
      <w:r w:rsidRPr="00E967DB">
        <w:rPr>
          <w:rFonts w:asciiTheme="majorHAnsi" w:hAnsiTheme="majorHAnsi"/>
          <w:b w:val="0"/>
          <w:noProof/>
        </w:rPr>
        <w:t>Liberté et sécurité de la personne, traitement des personnes privées de liberté (arts. 9 et 10)</w:t>
      </w:r>
      <w:r w:rsidRPr="00E967DB">
        <w:rPr>
          <w:rFonts w:asciiTheme="majorHAnsi" w:hAnsiTheme="majorHAnsi"/>
          <w:b w:val="0"/>
          <w:noProof/>
        </w:rPr>
        <w:tab/>
      </w:r>
      <w:r w:rsidR="00227898" w:rsidRPr="00E967DB">
        <w:rPr>
          <w:rFonts w:asciiTheme="majorHAnsi" w:hAnsiTheme="majorHAnsi"/>
          <w:b w:val="0"/>
          <w:noProof/>
        </w:rPr>
        <w:fldChar w:fldCharType="begin"/>
      </w:r>
      <w:r w:rsidRPr="00E967DB">
        <w:rPr>
          <w:rFonts w:asciiTheme="majorHAnsi" w:hAnsiTheme="majorHAnsi"/>
          <w:b w:val="0"/>
          <w:noProof/>
        </w:rPr>
        <w:instrText xml:space="preserve"> PAGEREF _Toc305678385 \h </w:instrText>
      </w:r>
      <w:r w:rsidR="00227898" w:rsidRPr="00E967DB">
        <w:rPr>
          <w:rFonts w:asciiTheme="majorHAnsi" w:hAnsiTheme="majorHAnsi"/>
          <w:b w:val="0"/>
          <w:noProof/>
        </w:rPr>
      </w:r>
      <w:r w:rsidR="00227898" w:rsidRPr="00E967DB">
        <w:rPr>
          <w:rFonts w:asciiTheme="majorHAnsi" w:hAnsiTheme="majorHAnsi"/>
          <w:b w:val="0"/>
          <w:noProof/>
        </w:rPr>
        <w:fldChar w:fldCharType="separate"/>
      </w:r>
      <w:r w:rsidR="00ED51A4">
        <w:rPr>
          <w:rFonts w:asciiTheme="majorHAnsi" w:hAnsiTheme="majorHAnsi"/>
          <w:b w:val="0"/>
          <w:noProof/>
        </w:rPr>
        <w:t>18</w:t>
      </w:r>
      <w:r w:rsidR="00227898" w:rsidRPr="00E967DB">
        <w:rPr>
          <w:rFonts w:asciiTheme="majorHAnsi" w:hAnsiTheme="majorHAnsi"/>
          <w:b w:val="0"/>
          <w:noProof/>
        </w:rPr>
        <w:fldChar w:fldCharType="end"/>
      </w:r>
    </w:p>
    <w:p w14:paraId="2F244F3A" w14:textId="77777777" w:rsidR="00E967DB" w:rsidRPr="00A377BB" w:rsidRDefault="00E967DB">
      <w:pPr>
        <w:pStyle w:val="TM1"/>
        <w:tabs>
          <w:tab w:val="left" w:pos="374"/>
          <w:tab w:val="right" w:leader="dot" w:pos="8495"/>
        </w:tabs>
        <w:rPr>
          <w:rFonts w:asciiTheme="majorHAnsi" w:eastAsiaTheme="minorEastAsia" w:hAnsiTheme="majorHAnsi" w:cstheme="minorBidi"/>
          <w:b w:val="0"/>
          <w:noProof/>
          <w:lang w:eastAsia="ja-JP"/>
        </w:rPr>
      </w:pPr>
      <w:r w:rsidRPr="00E967DB">
        <w:rPr>
          <w:rFonts w:asciiTheme="majorHAnsi" w:hAnsiTheme="majorHAnsi"/>
          <w:b w:val="0"/>
          <w:noProof/>
        </w:rPr>
        <w:t>f.</w:t>
      </w:r>
      <w:r w:rsidRPr="00A377BB">
        <w:rPr>
          <w:rFonts w:asciiTheme="majorHAnsi" w:eastAsiaTheme="minorEastAsia" w:hAnsiTheme="majorHAnsi" w:cstheme="minorBidi"/>
          <w:b w:val="0"/>
          <w:noProof/>
          <w:lang w:eastAsia="ja-JP"/>
        </w:rPr>
        <w:tab/>
      </w:r>
      <w:r w:rsidRPr="00E967DB">
        <w:rPr>
          <w:rFonts w:asciiTheme="majorHAnsi" w:hAnsiTheme="majorHAnsi"/>
          <w:b w:val="0"/>
          <w:noProof/>
        </w:rPr>
        <w:t>Elimination de l’esclavage, du travail forcé et de la servitude (arts. 8 et 24)</w:t>
      </w:r>
      <w:r w:rsidRPr="00E967DB">
        <w:rPr>
          <w:rFonts w:asciiTheme="majorHAnsi" w:hAnsiTheme="majorHAnsi"/>
          <w:b w:val="0"/>
          <w:noProof/>
        </w:rPr>
        <w:tab/>
      </w:r>
      <w:r w:rsidR="00227898" w:rsidRPr="00E967DB">
        <w:rPr>
          <w:rFonts w:asciiTheme="majorHAnsi" w:hAnsiTheme="majorHAnsi"/>
          <w:b w:val="0"/>
          <w:noProof/>
        </w:rPr>
        <w:fldChar w:fldCharType="begin"/>
      </w:r>
      <w:r w:rsidRPr="00E967DB">
        <w:rPr>
          <w:rFonts w:asciiTheme="majorHAnsi" w:hAnsiTheme="majorHAnsi"/>
          <w:b w:val="0"/>
          <w:noProof/>
        </w:rPr>
        <w:instrText xml:space="preserve"> PAGEREF _Toc305678386 \h </w:instrText>
      </w:r>
      <w:r w:rsidR="00227898" w:rsidRPr="00E967DB">
        <w:rPr>
          <w:rFonts w:asciiTheme="majorHAnsi" w:hAnsiTheme="majorHAnsi"/>
          <w:b w:val="0"/>
          <w:noProof/>
        </w:rPr>
      </w:r>
      <w:r w:rsidR="00227898" w:rsidRPr="00E967DB">
        <w:rPr>
          <w:rFonts w:asciiTheme="majorHAnsi" w:hAnsiTheme="majorHAnsi"/>
          <w:b w:val="0"/>
          <w:noProof/>
        </w:rPr>
        <w:fldChar w:fldCharType="separate"/>
      </w:r>
      <w:r w:rsidR="00ED51A4">
        <w:rPr>
          <w:rFonts w:asciiTheme="majorHAnsi" w:hAnsiTheme="majorHAnsi"/>
          <w:b w:val="0"/>
          <w:noProof/>
        </w:rPr>
        <w:t>20</w:t>
      </w:r>
      <w:r w:rsidR="00227898" w:rsidRPr="00E967DB">
        <w:rPr>
          <w:rFonts w:asciiTheme="majorHAnsi" w:hAnsiTheme="majorHAnsi"/>
          <w:b w:val="0"/>
          <w:noProof/>
        </w:rPr>
        <w:fldChar w:fldCharType="end"/>
      </w:r>
    </w:p>
    <w:p w14:paraId="1F002CAE" w14:textId="77777777" w:rsidR="00E967DB" w:rsidRPr="00A377BB" w:rsidRDefault="00E967DB">
      <w:pPr>
        <w:pStyle w:val="TM1"/>
        <w:tabs>
          <w:tab w:val="left" w:pos="420"/>
          <w:tab w:val="right" w:leader="dot" w:pos="8495"/>
        </w:tabs>
        <w:rPr>
          <w:rFonts w:asciiTheme="majorHAnsi" w:eastAsiaTheme="minorEastAsia" w:hAnsiTheme="majorHAnsi" w:cstheme="minorBidi"/>
          <w:b w:val="0"/>
          <w:noProof/>
          <w:lang w:eastAsia="ja-JP"/>
        </w:rPr>
      </w:pPr>
      <w:r w:rsidRPr="00E967DB">
        <w:rPr>
          <w:rFonts w:asciiTheme="majorHAnsi" w:hAnsiTheme="majorHAnsi"/>
          <w:b w:val="0"/>
          <w:noProof/>
        </w:rPr>
        <w:t>g.</w:t>
      </w:r>
      <w:r w:rsidRPr="00A377BB">
        <w:rPr>
          <w:rFonts w:asciiTheme="majorHAnsi" w:eastAsiaTheme="minorEastAsia" w:hAnsiTheme="majorHAnsi" w:cstheme="minorBidi"/>
          <w:b w:val="0"/>
          <w:noProof/>
          <w:lang w:eastAsia="ja-JP"/>
        </w:rPr>
        <w:tab/>
      </w:r>
      <w:r w:rsidRPr="00E967DB">
        <w:rPr>
          <w:rFonts w:asciiTheme="majorHAnsi" w:hAnsiTheme="majorHAnsi"/>
          <w:b w:val="0"/>
          <w:noProof/>
        </w:rPr>
        <w:t>Indépendance du système judiciaire, droit à un procès équitable (art. 14)</w:t>
      </w:r>
      <w:r w:rsidRPr="00E967DB">
        <w:rPr>
          <w:rFonts w:asciiTheme="majorHAnsi" w:hAnsiTheme="majorHAnsi"/>
          <w:b w:val="0"/>
          <w:noProof/>
        </w:rPr>
        <w:tab/>
      </w:r>
      <w:r w:rsidR="00227898" w:rsidRPr="00E967DB">
        <w:rPr>
          <w:rFonts w:asciiTheme="majorHAnsi" w:hAnsiTheme="majorHAnsi"/>
          <w:b w:val="0"/>
          <w:noProof/>
        </w:rPr>
        <w:fldChar w:fldCharType="begin"/>
      </w:r>
      <w:r w:rsidRPr="00E967DB">
        <w:rPr>
          <w:rFonts w:asciiTheme="majorHAnsi" w:hAnsiTheme="majorHAnsi"/>
          <w:b w:val="0"/>
          <w:noProof/>
        </w:rPr>
        <w:instrText xml:space="preserve"> PAGEREF _Toc305678387 \h </w:instrText>
      </w:r>
      <w:r w:rsidR="00227898" w:rsidRPr="00E967DB">
        <w:rPr>
          <w:rFonts w:asciiTheme="majorHAnsi" w:hAnsiTheme="majorHAnsi"/>
          <w:b w:val="0"/>
          <w:noProof/>
        </w:rPr>
      </w:r>
      <w:r w:rsidR="00227898" w:rsidRPr="00E967DB">
        <w:rPr>
          <w:rFonts w:asciiTheme="majorHAnsi" w:hAnsiTheme="majorHAnsi"/>
          <w:b w:val="0"/>
          <w:noProof/>
        </w:rPr>
        <w:fldChar w:fldCharType="separate"/>
      </w:r>
      <w:r w:rsidR="00ED51A4">
        <w:rPr>
          <w:rFonts w:asciiTheme="majorHAnsi" w:hAnsiTheme="majorHAnsi"/>
          <w:b w:val="0"/>
          <w:noProof/>
        </w:rPr>
        <w:t>21</w:t>
      </w:r>
      <w:r w:rsidR="00227898" w:rsidRPr="00E967DB">
        <w:rPr>
          <w:rFonts w:asciiTheme="majorHAnsi" w:hAnsiTheme="majorHAnsi"/>
          <w:b w:val="0"/>
          <w:noProof/>
        </w:rPr>
        <w:fldChar w:fldCharType="end"/>
      </w:r>
    </w:p>
    <w:p w14:paraId="64BEC30F" w14:textId="77777777" w:rsidR="00E967DB" w:rsidRPr="00A377BB" w:rsidRDefault="00E967DB">
      <w:pPr>
        <w:pStyle w:val="TM1"/>
        <w:tabs>
          <w:tab w:val="left" w:pos="439"/>
          <w:tab w:val="right" w:leader="dot" w:pos="8495"/>
        </w:tabs>
        <w:rPr>
          <w:rFonts w:asciiTheme="majorHAnsi" w:eastAsiaTheme="minorEastAsia" w:hAnsiTheme="majorHAnsi" w:cstheme="minorBidi"/>
          <w:b w:val="0"/>
          <w:noProof/>
          <w:lang w:eastAsia="ja-JP"/>
        </w:rPr>
      </w:pPr>
      <w:r w:rsidRPr="00E967DB">
        <w:rPr>
          <w:rFonts w:asciiTheme="majorHAnsi" w:hAnsiTheme="majorHAnsi"/>
          <w:b w:val="0"/>
          <w:noProof/>
        </w:rPr>
        <w:t>h.</w:t>
      </w:r>
      <w:r w:rsidRPr="00A377BB">
        <w:rPr>
          <w:rFonts w:asciiTheme="majorHAnsi" w:eastAsiaTheme="minorEastAsia" w:hAnsiTheme="majorHAnsi" w:cstheme="minorBidi"/>
          <w:b w:val="0"/>
          <w:noProof/>
          <w:lang w:eastAsia="ja-JP"/>
        </w:rPr>
        <w:tab/>
      </w:r>
      <w:r w:rsidRPr="00E967DB">
        <w:rPr>
          <w:rFonts w:asciiTheme="majorHAnsi" w:hAnsiTheme="majorHAnsi"/>
          <w:b w:val="0"/>
          <w:noProof/>
        </w:rPr>
        <w:t>Liberté d’opinion et d’expression, de réunion et d’association  (arts. 19, 21 et 22)</w:t>
      </w:r>
      <w:r w:rsidRPr="00E967DB">
        <w:rPr>
          <w:rFonts w:asciiTheme="majorHAnsi" w:hAnsiTheme="majorHAnsi"/>
          <w:b w:val="0"/>
          <w:noProof/>
        </w:rPr>
        <w:tab/>
      </w:r>
      <w:r w:rsidR="00227898" w:rsidRPr="00E967DB">
        <w:rPr>
          <w:rFonts w:asciiTheme="majorHAnsi" w:hAnsiTheme="majorHAnsi"/>
          <w:b w:val="0"/>
          <w:noProof/>
        </w:rPr>
        <w:fldChar w:fldCharType="begin"/>
      </w:r>
      <w:r w:rsidRPr="00E967DB">
        <w:rPr>
          <w:rFonts w:asciiTheme="majorHAnsi" w:hAnsiTheme="majorHAnsi"/>
          <w:b w:val="0"/>
          <w:noProof/>
        </w:rPr>
        <w:instrText xml:space="preserve"> PAGEREF _Toc305678388 \h </w:instrText>
      </w:r>
      <w:r w:rsidR="00227898" w:rsidRPr="00E967DB">
        <w:rPr>
          <w:rFonts w:asciiTheme="majorHAnsi" w:hAnsiTheme="majorHAnsi"/>
          <w:b w:val="0"/>
          <w:noProof/>
        </w:rPr>
      </w:r>
      <w:r w:rsidR="00227898" w:rsidRPr="00E967DB">
        <w:rPr>
          <w:rFonts w:asciiTheme="majorHAnsi" w:hAnsiTheme="majorHAnsi"/>
          <w:b w:val="0"/>
          <w:noProof/>
        </w:rPr>
        <w:fldChar w:fldCharType="separate"/>
      </w:r>
      <w:r w:rsidR="00ED51A4">
        <w:rPr>
          <w:rFonts w:asciiTheme="majorHAnsi" w:hAnsiTheme="majorHAnsi"/>
          <w:b w:val="0"/>
          <w:noProof/>
        </w:rPr>
        <w:t>24</w:t>
      </w:r>
      <w:r w:rsidR="00227898" w:rsidRPr="00E967DB">
        <w:rPr>
          <w:rFonts w:asciiTheme="majorHAnsi" w:hAnsiTheme="majorHAnsi"/>
          <w:b w:val="0"/>
          <w:noProof/>
        </w:rPr>
        <w:fldChar w:fldCharType="end"/>
      </w:r>
    </w:p>
    <w:p w14:paraId="054E0AF7" w14:textId="77777777" w:rsidR="00E967DB" w:rsidRPr="00A377BB" w:rsidRDefault="00E967DB">
      <w:pPr>
        <w:pStyle w:val="TM1"/>
        <w:tabs>
          <w:tab w:val="left" w:pos="371"/>
          <w:tab w:val="right" w:leader="dot" w:pos="8495"/>
        </w:tabs>
        <w:rPr>
          <w:rFonts w:asciiTheme="majorHAnsi" w:eastAsiaTheme="minorEastAsia" w:hAnsiTheme="majorHAnsi" w:cstheme="minorBidi"/>
          <w:b w:val="0"/>
          <w:noProof/>
          <w:lang w:eastAsia="ja-JP"/>
        </w:rPr>
      </w:pPr>
      <w:r w:rsidRPr="00E967DB">
        <w:rPr>
          <w:rFonts w:asciiTheme="majorHAnsi" w:hAnsiTheme="majorHAnsi"/>
          <w:b w:val="0"/>
          <w:noProof/>
        </w:rPr>
        <w:t>i.</w:t>
      </w:r>
      <w:r w:rsidRPr="00A377BB">
        <w:rPr>
          <w:rFonts w:asciiTheme="majorHAnsi" w:eastAsiaTheme="minorEastAsia" w:hAnsiTheme="majorHAnsi" w:cstheme="minorBidi"/>
          <w:b w:val="0"/>
          <w:noProof/>
          <w:lang w:eastAsia="ja-JP"/>
        </w:rPr>
        <w:tab/>
      </w:r>
      <w:r w:rsidRPr="00E967DB">
        <w:rPr>
          <w:rFonts w:asciiTheme="majorHAnsi" w:hAnsiTheme="majorHAnsi"/>
          <w:b w:val="0"/>
          <w:noProof/>
        </w:rPr>
        <w:t>Non-discrimination et</w:t>
      </w:r>
      <w:r w:rsidRPr="00E967DB">
        <w:rPr>
          <w:rFonts w:asciiTheme="majorHAnsi" w:hAnsiTheme="majorHAnsi"/>
          <w:b w:val="0"/>
          <w:noProof/>
          <w:color w:val="FF0000"/>
        </w:rPr>
        <w:t xml:space="preserve"> </w:t>
      </w:r>
      <w:r w:rsidRPr="00E967DB">
        <w:rPr>
          <w:rFonts w:asciiTheme="majorHAnsi" w:hAnsiTheme="majorHAnsi"/>
          <w:b w:val="0"/>
          <w:noProof/>
        </w:rPr>
        <w:t>droits de l’enfant (arts. 3 et 24)</w:t>
      </w:r>
      <w:r w:rsidRPr="00E967DB">
        <w:rPr>
          <w:rFonts w:asciiTheme="majorHAnsi" w:hAnsiTheme="majorHAnsi"/>
          <w:b w:val="0"/>
          <w:noProof/>
        </w:rPr>
        <w:tab/>
      </w:r>
      <w:r w:rsidR="00227898" w:rsidRPr="00E967DB">
        <w:rPr>
          <w:rFonts w:asciiTheme="majorHAnsi" w:hAnsiTheme="majorHAnsi"/>
          <w:b w:val="0"/>
          <w:noProof/>
        </w:rPr>
        <w:fldChar w:fldCharType="begin"/>
      </w:r>
      <w:r w:rsidRPr="00E967DB">
        <w:rPr>
          <w:rFonts w:asciiTheme="majorHAnsi" w:hAnsiTheme="majorHAnsi"/>
          <w:b w:val="0"/>
          <w:noProof/>
        </w:rPr>
        <w:instrText xml:space="preserve"> PAGEREF _Toc305678389 \h </w:instrText>
      </w:r>
      <w:r w:rsidR="00227898" w:rsidRPr="00E967DB">
        <w:rPr>
          <w:rFonts w:asciiTheme="majorHAnsi" w:hAnsiTheme="majorHAnsi"/>
          <w:b w:val="0"/>
          <w:noProof/>
        </w:rPr>
      </w:r>
      <w:r w:rsidR="00227898" w:rsidRPr="00E967DB">
        <w:rPr>
          <w:rFonts w:asciiTheme="majorHAnsi" w:hAnsiTheme="majorHAnsi"/>
          <w:b w:val="0"/>
          <w:noProof/>
        </w:rPr>
        <w:fldChar w:fldCharType="separate"/>
      </w:r>
      <w:r w:rsidR="00ED51A4">
        <w:rPr>
          <w:rFonts w:asciiTheme="majorHAnsi" w:hAnsiTheme="majorHAnsi"/>
          <w:b w:val="0"/>
          <w:noProof/>
        </w:rPr>
        <w:t>26</w:t>
      </w:r>
      <w:r w:rsidR="00227898" w:rsidRPr="00E967DB">
        <w:rPr>
          <w:rFonts w:asciiTheme="majorHAnsi" w:hAnsiTheme="majorHAnsi"/>
          <w:b w:val="0"/>
          <w:noProof/>
        </w:rPr>
        <w:fldChar w:fldCharType="end"/>
      </w:r>
    </w:p>
    <w:p w14:paraId="1E076A84" w14:textId="77777777" w:rsidR="00E967DB" w:rsidRPr="00A377BB" w:rsidRDefault="00E967DB">
      <w:pPr>
        <w:pStyle w:val="TM1"/>
        <w:tabs>
          <w:tab w:val="left" w:pos="368"/>
          <w:tab w:val="right" w:leader="dot" w:pos="8495"/>
        </w:tabs>
        <w:rPr>
          <w:rFonts w:asciiTheme="majorHAnsi" w:eastAsiaTheme="minorEastAsia" w:hAnsiTheme="majorHAnsi" w:cstheme="minorBidi"/>
          <w:b w:val="0"/>
          <w:noProof/>
          <w:lang w:eastAsia="ja-JP"/>
        </w:rPr>
      </w:pPr>
      <w:r w:rsidRPr="00E967DB">
        <w:rPr>
          <w:rFonts w:asciiTheme="majorHAnsi" w:hAnsiTheme="majorHAnsi"/>
          <w:b w:val="0"/>
          <w:noProof/>
        </w:rPr>
        <w:t>j.</w:t>
      </w:r>
      <w:r w:rsidRPr="00A377BB">
        <w:rPr>
          <w:rFonts w:asciiTheme="majorHAnsi" w:eastAsiaTheme="minorEastAsia" w:hAnsiTheme="majorHAnsi" w:cstheme="minorBidi"/>
          <w:b w:val="0"/>
          <w:noProof/>
          <w:lang w:eastAsia="ja-JP"/>
        </w:rPr>
        <w:tab/>
      </w:r>
      <w:r w:rsidRPr="00E967DB">
        <w:rPr>
          <w:rFonts w:asciiTheme="majorHAnsi" w:hAnsiTheme="majorHAnsi"/>
          <w:b w:val="0"/>
          <w:noProof/>
        </w:rPr>
        <w:t>Diffusion d’informations sur le Pacte (art. 2)</w:t>
      </w:r>
      <w:r w:rsidRPr="00E967DB">
        <w:rPr>
          <w:rFonts w:asciiTheme="majorHAnsi" w:hAnsiTheme="majorHAnsi"/>
          <w:b w:val="0"/>
          <w:noProof/>
        </w:rPr>
        <w:tab/>
      </w:r>
      <w:r w:rsidR="00227898" w:rsidRPr="00E967DB">
        <w:rPr>
          <w:rFonts w:asciiTheme="majorHAnsi" w:hAnsiTheme="majorHAnsi"/>
          <w:b w:val="0"/>
          <w:noProof/>
        </w:rPr>
        <w:fldChar w:fldCharType="begin"/>
      </w:r>
      <w:r w:rsidRPr="00E967DB">
        <w:rPr>
          <w:rFonts w:asciiTheme="majorHAnsi" w:hAnsiTheme="majorHAnsi"/>
          <w:b w:val="0"/>
          <w:noProof/>
        </w:rPr>
        <w:instrText xml:space="preserve"> PAGEREF _Toc305678390 \h </w:instrText>
      </w:r>
      <w:r w:rsidR="00227898" w:rsidRPr="00E967DB">
        <w:rPr>
          <w:rFonts w:asciiTheme="majorHAnsi" w:hAnsiTheme="majorHAnsi"/>
          <w:b w:val="0"/>
          <w:noProof/>
        </w:rPr>
      </w:r>
      <w:r w:rsidR="00227898" w:rsidRPr="00E967DB">
        <w:rPr>
          <w:rFonts w:asciiTheme="majorHAnsi" w:hAnsiTheme="majorHAnsi"/>
          <w:b w:val="0"/>
          <w:noProof/>
        </w:rPr>
        <w:fldChar w:fldCharType="separate"/>
      </w:r>
      <w:r w:rsidR="00ED51A4">
        <w:rPr>
          <w:rFonts w:asciiTheme="majorHAnsi" w:hAnsiTheme="majorHAnsi"/>
          <w:b w:val="0"/>
          <w:noProof/>
        </w:rPr>
        <w:t>28</w:t>
      </w:r>
      <w:r w:rsidR="00227898" w:rsidRPr="00E967DB">
        <w:rPr>
          <w:rFonts w:asciiTheme="majorHAnsi" w:hAnsiTheme="majorHAnsi"/>
          <w:b w:val="0"/>
          <w:noProof/>
        </w:rPr>
        <w:fldChar w:fldCharType="end"/>
      </w:r>
    </w:p>
    <w:p w14:paraId="1D8E1A0E" w14:textId="77777777" w:rsidR="00E967DB" w:rsidRDefault="00227898" w:rsidP="00821072">
      <w:pPr>
        <w:pStyle w:val="Titre1"/>
        <w:spacing w:before="0" w:after="0"/>
        <w:ind w:left="-284" w:right="-709"/>
        <w:jc w:val="left"/>
        <w:rPr>
          <w:rFonts w:asciiTheme="majorHAnsi" w:eastAsia="Calibri" w:hAnsiTheme="majorHAnsi" w:cs="Calibri"/>
          <w:b w:val="0"/>
          <w:caps/>
          <w:kern w:val="0"/>
          <w:sz w:val="24"/>
          <w:szCs w:val="24"/>
          <w:u w:val="single"/>
        </w:rPr>
      </w:pPr>
      <w:r w:rsidRPr="00E967DB">
        <w:rPr>
          <w:rFonts w:asciiTheme="majorHAnsi" w:eastAsia="Calibri" w:hAnsiTheme="majorHAnsi" w:cs="Calibri"/>
          <w:b w:val="0"/>
          <w:caps/>
          <w:kern w:val="0"/>
          <w:sz w:val="24"/>
          <w:szCs w:val="24"/>
          <w:u w:val="single"/>
        </w:rPr>
        <w:fldChar w:fldCharType="end"/>
      </w:r>
    </w:p>
    <w:p w14:paraId="6F8A453A" w14:textId="77777777" w:rsidR="00E967DB" w:rsidRDefault="00E967DB">
      <w:pPr>
        <w:suppressAutoHyphens w:val="0"/>
        <w:jc w:val="left"/>
        <w:rPr>
          <w:rFonts w:asciiTheme="majorHAnsi" w:hAnsiTheme="majorHAnsi"/>
          <w:bCs/>
          <w:caps/>
          <w:sz w:val="24"/>
          <w:szCs w:val="24"/>
          <w:u w:val="single"/>
        </w:rPr>
      </w:pPr>
      <w:r>
        <w:rPr>
          <w:rFonts w:asciiTheme="majorHAnsi" w:hAnsiTheme="majorHAnsi"/>
          <w:b/>
          <w:caps/>
          <w:sz w:val="24"/>
          <w:szCs w:val="24"/>
          <w:u w:val="single"/>
        </w:rPr>
        <w:br w:type="page"/>
      </w:r>
    </w:p>
    <w:p w14:paraId="268EC07A" w14:textId="77777777" w:rsidR="00821072" w:rsidRDefault="00821072" w:rsidP="00821072">
      <w:pPr>
        <w:pStyle w:val="Titre1"/>
        <w:spacing w:before="0" w:after="0"/>
        <w:ind w:left="-284" w:right="-709"/>
        <w:jc w:val="left"/>
        <w:rPr>
          <w:rFonts w:asciiTheme="majorHAnsi" w:hAnsiTheme="majorHAnsi"/>
          <w:b w:val="0"/>
          <w:sz w:val="24"/>
          <w:szCs w:val="24"/>
          <w:u w:val="single"/>
        </w:rPr>
      </w:pPr>
    </w:p>
    <w:p w14:paraId="4D7ACC48" w14:textId="77777777" w:rsidR="00821072" w:rsidRDefault="00821072" w:rsidP="000E2B08">
      <w:pPr>
        <w:pStyle w:val="Titre1"/>
        <w:spacing w:before="0" w:after="0"/>
        <w:ind w:left="-284" w:right="-709"/>
        <w:rPr>
          <w:rFonts w:asciiTheme="majorHAnsi" w:hAnsiTheme="majorHAnsi"/>
          <w:b w:val="0"/>
          <w:sz w:val="24"/>
          <w:szCs w:val="24"/>
          <w:u w:val="single"/>
        </w:rPr>
      </w:pPr>
    </w:p>
    <w:p w14:paraId="7AFBB654" w14:textId="77777777" w:rsidR="00D80E83" w:rsidRPr="00E967DB" w:rsidRDefault="00D80E83" w:rsidP="000E2B08">
      <w:pPr>
        <w:pStyle w:val="Titre1"/>
        <w:spacing w:before="0" w:after="0"/>
        <w:ind w:left="-284" w:right="-709"/>
        <w:rPr>
          <w:rFonts w:asciiTheme="majorHAnsi" w:hAnsiTheme="majorHAnsi"/>
          <w:sz w:val="24"/>
          <w:szCs w:val="24"/>
        </w:rPr>
      </w:pPr>
      <w:bookmarkStart w:id="2" w:name="_Toc305678380"/>
      <w:r w:rsidRPr="00E967DB">
        <w:rPr>
          <w:rFonts w:asciiTheme="majorHAnsi" w:hAnsiTheme="majorHAnsi"/>
          <w:sz w:val="24"/>
          <w:szCs w:val="24"/>
        </w:rPr>
        <w:t>Résumé des recommandations</w:t>
      </w:r>
      <w:bookmarkEnd w:id="1"/>
      <w:bookmarkEnd w:id="2"/>
      <w:r w:rsidRPr="00E967DB">
        <w:rPr>
          <w:rFonts w:asciiTheme="majorHAnsi" w:hAnsiTheme="majorHAnsi"/>
          <w:sz w:val="24"/>
          <w:szCs w:val="24"/>
        </w:rPr>
        <w:t xml:space="preserve"> </w:t>
      </w:r>
    </w:p>
    <w:p w14:paraId="258E9BFE" w14:textId="77777777" w:rsidR="00D80E83" w:rsidRPr="00821072" w:rsidRDefault="00D80E83" w:rsidP="000E2B08">
      <w:pPr>
        <w:ind w:left="-284" w:right="-709"/>
        <w:jc w:val="both"/>
        <w:rPr>
          <w:rFonts w:asciiTheme="majorHAnsi" w:hAnsiTheme="majorHAnsi" w:cs="Times New Roman"/>
          <w:sz w:val="24"/>
          <w:szCs w:val="24"/>
        </w:rPr>
      </w:pPr>
    </w:p>
    <w:p w14:paraId="6B033344" w14:textId="77777777" w:rsidR="00D80E83" w:rsidRPr="00821072" w:rsidRDefault="00D80E83" w:rsidP="000E2B08">
      <w:pPr>
        <w:ind w:left="-284" w:right="-709"/>
        <w:jc w:val="both"/>
        <w:rPr>
          <w:rFonts w:asciiTheme="majorHAnsi" w:hAnsiTheme="majorHAnsi" w:cs="Times New Roman"/>
          <w:sz w:val="24"/>
          <w:szCs w:val="24"/>
        </w:rPr>
      </w:pPr>
      <w:r w:rsidRPr="00821072">
        <w:rPr>
          <w:rFonts w:asciiTheme="majorHAnsi" w:hAnsiTheme="majorHAnsi" w:cs="Times New Roman"/>
          <w:sz w:val="24"/>
          <w:szCs w:val="24"/>
        </w:rPr>
        <w:t>La société civile béninoise suggère</w:t>
      </w:r>
      <w:r w:rsidR="000C7F17" w:rsidRPr="00821072">
        <w:rPr>
          <w:rFonts w:asciiTheme="majorHAnsi" w:hAnsiTheme="majorHAnsi" w:cs="Times New Roman"/>
          <w:sz w:val="24"/>
          <w:szCs w:val="24"/>
        </w:rPr>
        <w:t>, entre autres,</w:t>
      </w:r>
      <w:r w:rsidRPr="00821072">
        <w:rPr>
          <w:rFonts w:asciiTheme="majorHAnsi" w:hAnsiTheme="majorHAnsi" w:cs="Times New Roman"/>
          <w:sz w:val="24"/>
          <w:szCs w:val="24"/>
        </w:rPr>
        <w:t xml:space="preserve"> au Comité de formuler à l’attention de l’Etat béninois, les recommandations suivantes:</w:t>
      </w:r>
    </w:p>
    <w:p w14:paraId="74D2A94B" w14:textId="77777777" w:rsidR="00DD6A54" w:rsidRPr="00821072" w:rsidRDefault="00DD6A54" w:rsidP="000E2B08">
      <w:pPr>
        <w:ind w:left="-284" w:right="-709"/>
        <w:jc w:val="both"/>
        <w:rPr>
          <w:rFonts w:asciiTheme="majorHAnsi" w:hAnsiTheme="majorHAnsi" w:cs="Times New Roman"/>
          <w:sz w:val="24"/>
          <w:szCs w:val="24"/>
        </w:rPr>
      </w:pPr>
    </w:p>
    <w:p w14:paraId="50B58A2C" w14:textId="77777777" w:rsidR="00D80E83" w:rsidRPr="00821072" w:rsidRDefault="00D80E83" w:rsidP="002E35A7">
      <w:pPr>
        <w:pStyle w:val="SingleTxtG"/>
        <w:numPr>
          <w:ilvl w:val="0"/>
          <w:numId w:val="2"/>
        </w:numPr>
        <w:spacing w:after="0" w:line="240" w:lineRule="auto"/>
        <w:ind w:left="142" w:right="-709"/>
        <w:outlineLvl w:val="0"/>
        <w:rPr>
          <w:rFonts w:asciiTheme="majorHAnsi" w:hAnsiTheme="majorHAnsi"/>
          <w:b/>
          <w:sz w:val="24"/>
          <w:szCs w:val="24"/>
          <w:lang w:val="fr-FR"/>
        </w:rPr>
      </w:pPr>
      <w:r w:rsidRPr="00821072">
        <w:rPr>
          <w:rFonts w:asciiTheme="majorHAnsi" w:hAnsiTheme="majorHAnsi"/>
          <w:b/>
          <w:sz w:val="24"/>
          <w:szCs w:val="24"/>
          <w:lang w:val="fr-FR"/>
        </w:rPr>
        <w:t>Cadre constitutionnel et juridique de l’application du Pacte (art. 2)</w:t>
      </w:r>
    </w:p>
    <w:p w14:paraId="5F82916D" w14:textId="77777777" w:rsidR="00BA1EBC" w:rsidRPr="00821072" w:rsidRDefault="00BA1EBC" w:rsidP="000E2B08">
      <w:pPr>
        <w:numPr>
          <w:ilvl w:val="0"/>
          <w:numId w:val="23"/>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 xml:space="preserve">Prendre des mesures pour diffuser le Pacte auprès des juges et autres agents d’application de la loi et </w:t>
      </w:r>
      <w:r w:rsidR="00DD6A54" w:rsidRPr="00821072">
        <w:rPr>
          <w:rFonts w:asciiTheme="majorHAnsi" w:hAnsiTheme="majorHAnsi" w:cs="Times New Roman"/>
          <w:sz w:val="24"/>
          <w:szCs w:val="24"/>
        </w:rPr>
        <w:t>assurer son application directe par les tribunaux nationaux.</w:t>
      </w:r>
    </w:p>
    <w:p w14:paraId="2F11DB77" w14:textId="77777777" w:rsidR="00D80E83" w:rsidRPr="00821072" w:rsidRDefault="00D80E83" w:rsidP="000E2B08">
      <w:pPr>
        <w:numPr>
          <w:ilvl w:val="0"/>
          <w:numId w:val="23"/>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Relancer le Parlement pour la désignation des trois me</w:t>
      </w:r>
      <w:r w:rsidR="000F174E" w:rsidRPr="00821072">
        <w:rPr>
          <w:rFonts w:asciiTheme="majorHAnsi" w:hAnsiTheme="majorHAnsi" w:cs="Times New Roman"/>
          <w:sz w:val="24"/>
          <w:szCs w:val="24"/>
        </w:rPr>
        <w:t>mbres du Comité de supervision</w:t>
      </w:r>
      <w:r w:rsidRPr="00821072">
        <w:rPr>
          <w:rFonts w:asciiTheme="majorHAnsi" w:hAnsiTheme="majorHAnsi" w:cs="Times New Roman"/>
          <w:sz w:val="24"/>
          <w:szCs w:val="24"/>
        </w:rPr>
        <w:t xml:space="preserve"> en vue de la sélection des on</w:t>
      </w:r>
      <w:r w:rsidR="00C61F6B" w:rsidRPr="00821072">
        <w:rPr>
          <w:rFonts w:asciiTheme="majorHAnsi" w:hAnsiTheme="majorHAnsi" w:cs="Times New Roman"/>
          <w:sz w:val="24"/>
          <w:szCs w:val="24"/>
        </w:rPr>
        <w:t>ze Commissaires</w:t>
      </w:r>
      <w:r w:rsidR="000F174E" w:rsidRPr="00821072">
        <w:rPr>
          <w:rFonts w:asciiTheme="majorHAnsi" w:hAnsiTheme="majorHAnsi" w:cs="Times New Roman"/>
          <w:sz w:val="24"/>
          <w:szCs w:val="24"/>
        </w:rPr>
        <w:t xml:space="preserve"> de la Commission Béninoise des Droits de l’Homme conformément à la loi</w:t>
      </w:r>
      <w:r w:rsidR="00C61F6B" w:rsidRPr="00821072">
        <w:rPr>
          <w:rFonts w:asciiTheme="majorHAnsi" w:hAnsiTheme="majorHAnsi" w:cs="Times New Roman"/>
          <w:sz w:val="24"/>
          <w:szCs w:val="24"/>
        </w:rPr>
        <w:t xml:space="preserve">. </w:t>
      </w:r>
      <w:r w:rsidRPr="00821072">
        <w:rPr>
          <w:rFonts w:asciiTheme="majorHAnsi" w:hAnsiTheme="majorHAnsi" w:cs="Times New Roman"/>
          <w:sz w:val="24"/>
          <w:szCs w:val="24"/>
        </w:rPr>
        <w:t>Prendre les di</w:t>
      </w:r>
      <w:r w:rsidR="000F174E" w:rsidRPr="00821072">
        <w:rPr>
          <w:rFonts w:asciiTheme="majorHAnsi" w:hAnsiTheme="majorHAnsi" w:cs="Times New Roman"/>
          <w:sz w:val="24"/>
          <w:szCs w:val="24"/>
        </w:rPr>
        <w:t xml:space="preserve">spositions </w:t>
      </w:r>
      <w:r w:rsidR="000C09D4">
        <w:rPr>
          <w:rFonts w:asciiTheme="majorHAnsi" w:hAnsiTheme="majorHAnsi" w:cs="Times New Roman"/>
          <w:sz w:val="24"/>
          <w:szCs w:val="24"/>
        </w:rPr>
        <w:t>adéquates</w:t>
      </w:r>
      <w:r w:rsidR="000C09D4" w:rsidRPr="00821072">
        <w:rPr>
          <w:rFonts w:asciiTheme="majorHAnsi" w:hAnsiTheme="majorHAnsi" w:cs="Times New Roman"/>
          <w:sz w:val="24"/>
          <w:szCs w:val="24"/>
        </w:rPr>
        <w:t xml:space="preserve"> </w:t>
      </w:r>
      <w:r w:rsidR="00527603">
        <w:rPr>
          <w:rFonts w:asciiTheme="majorHAnsi" w:hAnsiTheme="majorHAnsi" w:cs="Times New Roman"/>
          <w:sz w:val="24"/>
          <w:szCs w:val="24"/>
        </w:rPr>
        <w:t>afin</w:t>
      </w:r>
      <w:r w:rsidR="00527603" w:rsidRPr="00821072">
        <w:rPr>
          <w:rFonts w:asciiTheme="majorHAnsi" w:hAnsiTheme="majorHAnsi" w:cs="Times New Roman"/>
          <w:sz w:val="24"/>
          <w:szCs w:val="24"/>
        </w:rPr>
        <w:t xml:space="preserve"> </w:t>
      </w:r>
      <w:r w:rsidR="000F174E" w:rsidRPr="00821072">
        <w:rPr>
          <w:rFonts w:asciiTheme="majorHAnsi" w:hAnsiTheme="majorHAnsi" w:cs="Times New Roman"/>
          <w:sz w:val="24"/>
          <w:szCs w:val="24"/>
        </w:rPr>
        <w:t>que la C</w:t>
      </w:r>
      <w:r w:rsidRPr="00821072">
        <w:rPr>
          <w:rFonts w:asciiTheme="majorHAnsi" w:hAnsiTheme="majorHAnsi" w:cs="Times New Roman"/>
          <w:sz w:val="24"/>
          <w:szCs w:val="24"/>
        </w:rPr>
        <w:t>ommission</w:t>
      </w:r>
      <w:r w:rsidR="000C7F17" w:rsidRPr="00821072">
        <w:rPr>
          <w:rFonts w:asciiTheme="majorHAnsi" w:hAnsiTheme="majorHAnsi" w:cs="Times New Roman"/>
          <w:sz w:val="24"/>
          <w:szCs w:val="24"/>
        </w:rPr>
        <w:t xml:space="preserve">, </w:t>
      </w:r>
      <w:r w:rsidRPr="00821072">
        <w:rPr>
          <w:rFonts w:asciiTheme="majorHAnsi" w:hAnsiTheme="majorHAnsi" w:cs="Times New Roman"/>
          <w:sz w:val="24"/>
          <w:szCs w:val="24"/>
        </w:rPr>
        <w:t>une fois installée</w:t>
      </w:r>
      <w:r w:rsidR="000C7F17" w:rsidRPr="00821072">
        <w:rPr>
          <w:rFonts w:asciiTheme="majorHAnsi" w:hAnsiTheme="majorHAnsi" w:cs="Times New Roman"/>
          <w:sz w:val="24"/>
          <w:szCs w:val="24"/>
        </w:rPr>
        <w:t>,</w:t>
      </w:r>
      <w:r w:rsidRPr="00821072">
        <w:rPr>
          <w:rFonts w:asciiTheme="majorHAnsi" w:hAnsiTheme="majorHAnsi" w:cs="Times New Roman"/>
          <w:sz w:val="24"/>
          <w:szCs w:val="24"/>
        </w:rPr>
        <w:t xml:space="preserve"> fonctionne </w:t>
      </w:r>
      <w:r w:rsidR="00C61F6B" w:rsidRPr="00821072">
        <w:rPr>
          <w:rFonts w:asciiTheme="majorHAnsi" w:hAnsiTheme="majorHAnsi" w:cs="Times New Roman"/>
          <w:sz w:val="24"/>
          <w:szCs w:val="24"/>
        </w:rPr>
        <w:t>conform</w:t>
      </w:r>
      <w:r w:rsidR="000C09D4">
        <w:rPr>
          <w:rFonts w:asciiTheme="majorHAnsi" w:hAnsiTheme="majorHAnsi" w:cs="Times New Roman"/>
          <w:sz w:val="24"/>
          <w:szCs w:val="24"/>
        </w:rPr>
        <w:t>ément</w:t>
      </w:r>
      <w:r w:rsidR="00C61F6B" w:rsidRPr="00821072">
        <w:rPr>
          <w:rFonts w:asciiTheme="majorHAnsi" w:hAnsiTheme="majorHAnsi" w:cs="Times New Roman"/>
          <w:sz w:val="24"/>
          <w:szCs w:val="24"/>
        </w:rPr>
        <w:t xml:space="preserve"> aux </w:t>
      </w:r>
      <w:r w:rsidR="000F174E" w:rsidRPr="00821072">
        <w:rPr>
          <w:rFonts w:asciiTheme="majorHAnsi" w:hAnsiTheme="majorHAnsi" w:cs="Times New Roman"/>
          <w:sz w:val="24"/>
          <w:szCs w:val="24"/>
        </w:rPr>
        <w:t>Principes de Paris.</w:t>
      </w:r>
    </w:p>
    <w:p w14:paraId="5B1D280A" w14:textId="77777777" w:rsidR="004B3685" w:rsidRPr="00821072" w:rsidRDefault="004B3685" w:rsidP="000E2B08">
      <w:pPr>
        <w:numPr>
          <w:ilvl w:val="0"/>
          <w:numId w:val="23"/>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Renforcer les programmes de sensibilisation de la population en matière des droits de l’homme.</w:t>
      </w:r>
    </w:p>
    <w:p w14:paraId="0895F03D" w14:textId="77777777" w:rsidR="000C7F17" w:rsidRPr="00821072" w:rsidRDefault="000C7F17" w:rsidP="000E2B08">
      <w:pPr>
        <w:ind w:left="-284" w:right="-709"/>
        <w:jc w:val="both"/>
        <w:rPr>
          <w:rFonts w:asciiTheme="majorHAnsi" w:hAnsiTheme="majorHAnsi" w:cs="Times New Roman"/>
          <w:sz w:val="24"/>
          <w:szCs w:val="24"/>
        </w:rPr>
      </w:pPr>
    </w:p>
    <w:p w14:paraId="7B2DF726" w14:textId="77777777" w:rsidR="00D80E83" w:rsidRPr="00821072" w:rsidRDefault="00D80E83" w:rsidP="002E35A7">
      <w:pPr>
        <w:pStyle w:val="SingleTxtG"/>
        <w:numPr>
          <w:ilvl w:val="0"/>
          <w:numId w:val="2"/>
        </w:numPr>
        <w:spacing w:after="0" w:line="240" w:lineRule="auto"/>
        <w:ind w:left="142" w:right="-709"/>
        <w:outlineLvl w:val="0"/>
        <w:rPr>
          <w:rFonts w:asciiTheme="majorHAnsi" w:hAnsiTheme="majorHAnsi"/>
          <w:b/>
          <w:sz w:val="24"/>
          <w:szCs w:val="24"/>
          <w:lang w:val="fr-FR"/>
        </w:rPr>
      </w:pPr>
      <w:r w:rsidRPr="00821072">
        <w:rPr>
          <w:rFonts w:asciiTheme="majorHAnsi" w:hAnsiTheme="majorHAnsi"/>
          <w:b/>
          <w:sz w:val="24"/>
          <w:szCs w:val="24"/>
          <w:lang w:val="fr-FR"/>
        </w:rPr>
        <w:t>Non-discrimination, égalité entre hommes et femmes (arts. 2, 3, 23 et 26)</w:t>
      </w:r>
    </w:p>
    <w:p w14:paraId="2D6F6657" w14:textId="77777777" w:rsidR="009E31AC" w:rsidRPr="00821072" w:rsidRDefault="009E31AC" w:rsidP="009E31AC">
      <w:pPr>
        <w:numPr>
          <w:ilvl w:val="0"/>
          <w:numId w:val="24"/>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Prendre les décrets d’application indispensables aux différents textes de lois relatifs aux droits de la femme, ainsi que les mesures nécessaires pour respecter les lois qui protègent contre la discrimination entre hommes et femmes.</w:t>
      </w:r>
    </w:p>
    <w:p w14:paraId="25B5E30F" w14:textId="77777777" w:rsidR="00D80E83" w:rsidRPr="00821072" w:rsidRDefault="00D80E83" w:rsidP="000E2B08">
      <w:pPr>
        <w:numPr>
          <w:ilvl w:val="0"/>
          <w:numId w:val="24"/>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Capitaliser et poursuivre l</w:t>
      </w:r>
      <w:r w:rsidR="007C4B73" w:rsidRPr="00821072">
        <w:rPr>
          <w:rFonts w:asciiTheme="majorHAnsi" w:hAnsiTheme="majorHAnsi" w:cs="Times New Roman"/>
          <w:sz w:val="24"/>
          <w:szCs w:val="24"/>
        </w:rPr>
        <w:t>es activités et projets réalisés par les organisations de</w:t>
      </w:r>
      <w:r w:rsidR="00305120" w:rsidRPr="00821072">
        <w:rPr>
          <w:rFonts w:asciiTheme="majorHAnsi" w:hAnsiTheme="majorHAnsi" w:cs="Times New Roman"/>
          <w:sz w:val="24"/>
          <w:szCs w:val="24"/>
        </w:rPr>
        <w:t xml:space="preserve"> la société civile en faveur de la défense et </w:t>
      </w:r>
      <w:r w:rsidR="00527603">
        <w:rPr>
          <w:rFonts w:asciiTheme="majorHAnsi" w:hAnsiTheme="majorHAnsi" w:cs="Times New Roman"/>
          <w:sz w:val="24"/>
          <w:szCs w:val="24"/>
        </w:rPr>
        <w:t xml:space="preserve">de la </w:t>
      </w:r>
      <w:r w:rsidR="00305120" w:rsidRPr="00821072">
        <w:rPr>
          <w:rFonts w:asciiTheme="majorHAnsi" w:hAnsiTheme="majorHAnsi" w:cs="Times New Roman"/>
          <w:sz w:val="24"/>
          <w:szCs w:val="24"/>
        </w:rPr>
        <w:t>promotion des</w:t>
      </w:r>
      <w:r w:rsidR="007C4B73" w:rsidRPr="00821072">
        <w:rPr>
          <w:rFonts w:asciiTheme="majorHAnsi" w:hAnsiTheme="majorHAnsi" w:cs="Times New Roman"/>
          <w:sz w:val="24"/>
          <w:szCs w:val="24"/>
        </w:rPr>
        <w:t xml:space="preserve"> droits de la</w:t>
      </w:r>
      <w:r w:rsidR="001B786B" w:rsidRPr="00821072">
        <w:rPr>
          <w:rFonts w:asciiTheme="majorHAnsi" w:hAnsiTheme="majorHAnsi" w:cs="Times New Roman"/>
          <w:sz w:val="24"/>
          <w:szCs w:val="24"/>
        </w:rPr>
        <w:t xml:space="preserve"> femme</w:t>
      </w:r>
      <w:r w:rsidR="002C02AA" w:rsidRPr="00821072">
        <w:rPr>
          <w:rFonts w:asciiTheme="majorHAnsi" w:hAnsiTheme="majorHAnsi" w:cs="Times New Roman"/>
          <w:sz w:val="24"/>
          <w:szCs w:val="24"/>
        </w:rPr>
        <w:t>.</w:t>
      </w:r>
    </w:p>
    <w:p w14:paraId="4DD48CEA" w14:textId="77777777" w:rsidR="00305120" w:rsidRPr="00821072" w:rsidRDefault="00305120" w:rsidP="000E2B08">
      <w:pPr>
        <w:numPr>
          <w:ilvl w:val="0"/>
          <w:numId w:val="24"/>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Garantir la participation des femmes aux divers aspects de la vie publique et promouvoir l’accès des femmes à la propriété</w:t>
      </w:r>
      <w:r w:rsidR="002C02AA" w:rsidRPr="00821072">
        <w:rPr>
          <w:rFonts w:asciiTheme="majorHAnsi" w:hAnsiTheme="majorHAnsi" w:cs="Times New Roman"/>
          <w:sz w:val="24"/>
          <w:szCs w:val="24"/>
        </w:rPr>
        <w:t>.</w:t>
      </w:r>
    </w:p>
    <w:p w14:paraId="6E2EDE5F" w14:textId="77777777" w:rsidR="001B786B" w:rsidRPr="00821072" w:rsidRDefault="001B786B" w:rsidP="000E2B08">
      <w:pPr>
        <w:numPr>
          <w:ilvl w:val="0"/>
          <w:numId w:val="24"/>
        </w:numPr>
        <w:ind w:left="-284" w:right="-709"/>
        <w:jc w:val="both"/>
        <w:rPr>
          <w:rFonts w:asciiTheme="majorHAnsi" w:hAnsiTheme="majorHAnsi" w:cs="Times New Roman"/>
          <w:sz w:val="24"/>
          <w:szCs w:val="24"/>
        </w:rPr>
      </w:pPr>
      <w:r w:rsidRPr="00821072">
        <w:rPr>
          <w:rFonts w:asciiTheme="majorHAnsi" w:eastAsia="Times New Roman" w:hAnsiTheme="majorHAnsi" w:cs="Times New Roman"/>
          <w:sz w:val="24"/>
          <w:szCs w:val="24"/>
        </w:rPr>
        <w:t>Prendre des mesures afin d’abolir la polygamie dans la pratique</w:t>
      </w:r>
      <w:r w:rsidR="002C02AA" w:rsidRPr="00821072">
        <w:rPr>
          <w:rFonts w:asciiTheme="majorHAnsi" w:eastAsia="Times New Roman" w:hAnsiTheme="majorHAnsi" w:cs="Times New Roman"/>
          <w:sz w:val="24"/>
          <w:szCs w:val="24"/>
        </w:rPr>
        <w:t>.</w:t>
      </w:r>
    </w:p>
    <w:p w14:paraId="1715DBE6" w14:textId="77777777" w:rsidR="00305120" w:rsidRPr="00821072" w:rsidRDefault="00305120" w:rsidP="00305120">
      <w:pPr>
        <w:ind w:right="-709"/>
        <w:jc w:val="both"/>
        <w:rPr>
          <w:rFonts w:asciiTheme="majorHAnsi" w:eastAsia="Times New Roman" w:hAnsiTheme="majorHAnsi" w:cs="Times New Roman"/>
          <w:sz w:val="24"/>
          <w:szCs w:val="24"/>
        </w:rPr>
      </w:pPr>
    </w:p>
    <w:p w14:paraId="3CA1C3EC" w14:textId="77777777" w:rsidR="00305120" w:rsidRPr="00821072" w:rsidRDefault="00305120" w:rsidP="00305120">
      <w:pPr>
        <w:pStyle w:val="SingleTxtG"/>
        <w:numPr>
          <w:ilvl w:val="0"/>
          <w:numId w:val="2"/>
        </w:numPr>
        <w:spacing w:after="0" w:line="240" w:lineRule="auto"/>
        <w:ind w:left="142" w:right="-709"/>
        <w:outlineLvl w:val="0"/>
        <w:rPr>
          <w:rFonts w:asciiTheme="majorHAnsi" w:hAnsiTheme="majorHAnsi"/>
          <w:b/>
          <w:sz w:val="24"/>
          <w:szCs w:val="24"/>
          <w:lang w:val="fr-FR"/>
        </w:rPr>
      </w:pPr>
      <w:r w:rsidRPr="00821072">
        <w:rPr>
          <w:rFonts w:asciiTheme="majorHAnsi" w:hAnsiTheme="majorHAnsi"/>
          <w:b/>
          <w:sz w:val="24"/>
          <w:szCs w:val="24"/>
          <w:lang w:val="fr-FR"/>
        </w:rPr>
        <w:t xml:space="preserve">Violence à l’égard des femmes, y compris la violence </w:t>
      </w:r>
      <w:r w:rsidR="000C09D4">
        <w:rPr>
          <w:rFonts w:asciiTheme="majorHAnsi" w:hAnsiTheme="majorHAnsi"/>
          <w:b/>
          <w:sz w:val="24"/>
          <w:szCs w:val="24"/>
          <w:lang w:val="fr-FR"/>
        </w:rPr>
        <w:t>au sein de</w:t>
      </w:r>
      <w:r w:rsidR="000C09D4" w:rsidRPr="00821072">
        <w:rPr>
          <w:rFonts w:asciiTheme="majorHAnsi" w:hAnsiTheme="majorHAnsi"/>
          <w:b/>
          <w:sz w:val="24"/>
          <w:szCs w:val="24"/>
          <w:lang w:val="fr-FR"/>
        </w:rPr>
        <w:t xml:space="preserve"> </w:t>
      </w:r>
      <w:r w:rsidRPr="00821072">
        <w:rPr>
          <w:rFonts w:asciiTheme="majorHAnsi" w:hAnsiTheme="majorHAnsi"/>
          <w:b/>
          <w:sz w:val="24"/>
          <w:szCs w:val="24"/>
          <w:lang w:val="fr-FR"/>
        </w:rPr>
        <w:t>la famille (arts. 2, 3, 7, 23 et 26)</w:t>
      </w:r>
      <w:r w:rsidRPr="00821072">
        <w:rPr>
          <w:rStyle w:val="Caractresdenotedebasdepage"/>
          <w:rFonts w:asciiTheme="majorHAnsi" w:hAnsiTheme="majorHAnsi"/>
          <w:b/>
          <w:sz w:val="24"/>
          <w:szCs w:val="24"/>
          <w:lang w:val="fr-FR"/>
        </w:rPr>
        <w:t xml:space="preserve"> </w:t>
      </w:r>
    </w:p>
    <w:p w14:paraId="24E60582" w14:textId="77777777" w:rsidR="002E35A7" w:rsidRPr="00821072" w:rsidRDefault="002E35A7" w:rsidP="002E35A7">
      <w:pPr>
        <w:numPr>
          <w:ilvl w:val="0"/>
          <w:numId w:val="24"/>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 xml:space="preserve">Alléger la procédure de prise en charge des victimes de </w:t>
      </w:r>
      <w:r w:rsidRPr="00821072">
        <w:rPr>
          <w:rFonts w:asciiTheme="majorHAnsi" w:eastAsia="Times New Roman" w:hAnsiTheme="majorHAnsi" w:cs="Times New Roman"/>
          <w:sz w:val="24"/>
          <w:szCs w:val="24"/>
        </w:rPr>
        <w:t>Violences Basées sur le Genre et assurer son accès à la justice et leur droit à la réparation.</w:t>
      </w:r>
    </w:p>
    <w:p w14:paraId="276E1EB9" w14:textId="77777777" w:rsidR="002E35A7" w:rsidRPr="00821072" w:rsidRDefault="002E35A7" w:rsidP="002E35A7">
      <w:pPr>
        <w:numPr>
          <w:ilvl w:val="0"/>
          <w:numId w:val="24"/>
        </w:numPr>
        <w:ind w:left="-284" w:right="-709"/>
        <w:jc w:val="both"/>
        <w:rPr>
          <w:rFonts w:asciiTheme="majorHAnsi" w:hAnsiTheme="majorHAnsi" w:cs="Times New Roman"/>
          <w:sz w:val="24"/>
          <w:szCs w:val="24"/>
        </w:rPr>
      </w:pPr>
      <w:r w:rsidRPr="00821072">
        <w:rPr>
          <w:rFonts w:asciiTheme="majorHAnsi" w:eastAsia="Times New Roman" w:hAnsiTheme="majorHAnsi" w:cs="Times New Roman"/>
          <w:sz w:val="24"/>
          <w:szCs w:val="24"/>
        </w:rPr>
        <w:t xml:space="preserve">Prendre des mesures pout lutter contre les mariages précoces. </w:t>
      </w:r>
    </w:p>
    <w:p w14:paraId="469D7885" w14:textId="77777777" w:rsidR="002E35A7" w:rsidRPr="00821072" w:rsidRDefault="002E35A7" w:rsidP="002E35A7">
      <w:pPr>
        <w:numPr>
          <w:ilvl w:val="0"/>
          <w:numId w:val="24"/>
        </w:numPr>
        <w:ind w:left="-284" w:right="-709"/>
        <w:jc w:val="both"/>
        <w:rPr>
          <w:rFonts w:asciiTheme="majorHAnsi" w:hAnsiTheme="majorHAnsi" w:cs="Times New Roman"/>
          <w:sz w:val="24"/>
          <w:szCs w:val="24"/>
        </w:rPr>
      </w:pPr>
      <w:r w:rsidRPr="00821072">
        <w:rPr>
          <w:rFonts w:asciiTheme="majorHAnsi" w:eastAsia="Times New Roman" w:hAnsiTheme="majorHAnsi" w:cs="Times New Roman"/>
          <w:sz w:val="24"/>
          <w:szCs w:val="24"/>
        </w:rPr>
        <w:t xml:space="preserve">Eradiquer les </w:t>
      </w:r>
      <w:r w:rsidRPr="00821072">
        <w:rPr>
          <w:rFonts w:asciiTheme="majorHAnsi" w:eastAsia="Times New Roman" w:hAnsiTheme="majorHAnsi"/>
          <w:sz w:val="24"/>
          <w:szCs w:val="24"/>
        </w:rPr>
        <w:t>pratique</w:t>
      </w:r>
      <w:r w:rsidRPr="00821072">
        <w:rPr>
          <w:rFonts w:asciiTheme="majorHAnsi" w:eastAsia="Times New Roman" w:hAnsiTheme="majorHAnsi" w:cs="Times New Roman"/>
          <w:sz w:val="24"/>
          <w:szCs w:val="24"/>
        </w:rPr>
        <w:t xml:space="preserve">s traditionnelles défavorables aux femmes </w:t>
      </w:r>
      <w:r w:rsidR="000C09D4">
        <w:rPr>
          <w:rFonts w:asciiTheme="majorHAnsi" w:eastAsia="Times New Roman" w:hAnsiTheme="majorHAnsi" w:cs="Times New Roman"/>
          <w:sz w:val="24"/>
          <w:szCs w:val="24"/>
        </w:rPr>
        <w:t>tels que</w:t>
      </w:r>
      <w:r w:rsidRPr="00821072">
        <w:rPr>
          <w:rFonts w:asciiTheme="majorHAnsi" w:eastAsia="Times New Roman" w:hAnsiTheme="majorHAnsi" w:cs="Times New Roman"/>
          <w:sz w:val="24"/>
          <w:szCs w:val="24"/>
        </w:rPr>
        <w:t xml:space="preserve"> les mutilations génitales féminines</w:t>
      </w:r>
      <w:r w:rsidR="00F00D70" w:rsidRPr="00821072">
        <w:rPr>
          <w:rFonts w:asciiTheme="majorHAnsi" w:eastAsia="Times New Roman" w:hAnsiTheme="majorHAnsi" w:cs="Times New Roman"/>
          <w:sz w:val="24"/>
          <w:szCs w:val="24"/>
        </w:rPr>
        <w:t>, le lévirat, les rites de veuvage.</w:t>
      </w:r>
      <w:r w:rsidRPr="00821072">
        <w:rPr>
          <w:rFonts w:asciiTheme="majorHAnsi" w:eastAsia="Times New Roman" w:hAnsiTheme="majorHAnsi" w:cs="Times New Roman"/>
        </w:rPr>
        <w:t> </w:t>
      </w:r>
    </w:p>
    <w:p w14:paraId="222573F0" w14:textId="77777777" w:rsidR="000C7F17" w:rsidRPr="00821072" w:rsidRDefault="000C7F17" w:rsidP="000E2B08">
      <w:pPr>
        <w:ind w:left="-284" w:right="-709"/>
        <w:jc w:val="both"/>
        <w:rPr>
          <w:rFonts w:asciiTheme="majorHAnsi" w:hAnsiTheme="majorHAnsi" w:cs="Times New Roman"/>
          <w:sz w:val="24"/>
          <w:szCs w:val="24"/>
        </w:rPr>
      </w:pPr>
    </w:p>
    <w:p w14:paraId="11DD8E10" w14:textId="77777777" w:rsidR="00D80E83" w:rsidRPr="00821072" w:rsidRDefault="00D80E83" w:rsidP="002C02AA">
      <w:pPr>
        <w:pStyle w:val="SingleTxtG"/>
        <w:numPr>
          <w:ilvl w:val="0"/>
          <w:numId w:val="2"/>
        </w:numPr>
        <w:spacing w:after="0" w:line="240" w:lineRule="auto"/>
        <w:ind w:left="0" w:right="-709" w:hanging="284"/>
        <w:outlineLvl w:val="0"/>
        <w:rPr>
          <w:rFonts w:asciiTheme="majorHAnsi" w:hAnsiTheme="majorHAnsi"/>
          <w:b/>
          <w:sz w:val="24"/>
          <w:szCs w:val="24"/>
          <w:lang w:val="fr-FR"/>
        </w:rPr>
      </w:pPr>
      <w:r w:rsidRPr="00821072">
        <w:rPr>
          <w:rFonts w:asciiTheme="majorHAnsi" w:hAnsiTheme="majorHAnsi"/>
          <w:b/>
          <w:sz w:val="24"/>
          <w:szCs w:val="24"/>
          <w:lang w:val="fr-FR"/>
        </w:rPr>
        <w:t>Droit à la vie, interdiction de la torture et des traitements cruels, inhumains ou dégradants (arts. 6 et 7)</w:t>
      </w:r>
    </w:p>
    <w:p w14:paraId="7B9FC769" w14:textId="77777777" w:rsidR="002C02AA" w:rsidRPr="00821072" w:rsidRDefault="002C02AA" w:rsidP="002C02AA">
      <w:pPr>
        <w:numPr>
          <w:ilvl w:val="0"/>
          <w:numId w:val="25"/>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Assurer que le projet de loi portant C</w:t>
      </w:r>
      <w:r w:rsidR="00D80E83" w:rsidRPr="00821072">
        <w:rPr>
          <w:rFonts w:asciiTheme="majorHAnsi" w:hAnsiTheme="majorHAnsi" w:cs="Times New Roman"/>
          <w:sz w:val="24"/>
          <w:szCs w:val="24"/>
        </w:rPr>
        <w:t xml:space="preserve">ode pénal </w:t>
      </w:r>
      <w:r w:rsidRPr="00821072">
        <w:rPr>
          <w:rFonts w:asciiTheme="majorHAnsi" w:hAnsiTheme="majorHAnsi" w:cs="Times New Roman"/>
          <w:sz w:val="24"/>
          <w:szCs w:val="24"/>
        </w:rPr>
        <w:t xml:space="preserve">définisse </w:t>
      </w:r>
      <w:r w:rsidR="007C4B73" w:rsidRPr="00821072">
        <w:rPr>
          <w:rFonts w:asciiTheme="majorHAnsi" w:hAnsiTheme="majorHAnsi" w:cs="Times New Roman"/>
          <w:sz w:val="24"/>
          <w:szCs w:val="24"/>
        </w:rPr>
        <w:t>clairement la « torture » conformément à l’article 1 de la C</w:t>
      </w:r>
      <w:r w:rsidRPr="00821072">
        <w:rPr>
          <w:rFonts w:asciiTheme="majorHAnsi" w:hAnsiTheme="majorHAnsi" w:cs="Times New Roman"/>
          <w:sz w:val="24"/>
          <w:szCs w:val="24"/>
        </w:rPr>
        <w:t>onvention contre la torture et interdisse expressément l’utilisation des preuves obtenues sous la torture.</w:t>
      </w:r>
    </w:p>
    <w:p w14:paraId="3BB211EA" w14:textId="77777777" w:rsidR="002C02AA" w:rsidRPr="00821072" w:rsidRDefault="00EF5134" w:rsidP="00EF5134">
      <w:pPr>
        <w:numPr>
          <w:ilvl w:val="0"/>
          <w:numId w:val="25"/>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Commuer les condamnations à la peine de mort</w:t>
      </w:r>
      <w:r w:rsidR="00EC47D3">
        <w:rPr>
          <w:rFonts w:asciiTheme="majorHAnsi" w:hAnsiTheme="majorHAnsi" w:cs="Times New Roman"/>
          <w:sz w:val="24"/>
          <w:szCs w:val="24"/>
        </w:rPr>
        <w:t>,</w:t>
      </w:r>
      <w:r w:rsidRPr="00821072">
        <w:rPr>
          <w:rFonts w:asciiTheme="majorHAnsi" w:hAnsiTheme="majorHAnsi" w:cs="Times New Roman"/>
          <w:sz w:val="24"/>
          <w:szCs w:val="24"/>
        </w:rPr>
        <w:t xml:space="preserve"> déjà prononcées sous l’ancien Code pénal</w:t>
      </w:r>
      <w:r w:rsidR="00EC47D3">
        <w:rPr>
          <w:rFonts w:asciiTheme="majorHAnsi" w:hAnsiTheme="majorHAnsi" w:cs="Times New Roman"/>
          <w:sz w:val="24"/>
          <w:szCs w:val="24"/>
        </w:rPr>
        <w:t>,</w:t>
      </w:r>
      <w:r w:rsidRPr="00821072">
        <w:rPr>
          <w:rFonts w:asciiTheme="majorHAnsi" w:hAnsiTheme="majorHAnsi" w:cs="Times New Roman"/>
          <w:sz w:val="24"/>
          <w:szCs w:val="24"/>
        </w:rPr>
        <w:t xml:space="preserve"> par des peines compatibles avec le deuxième Protocole facultatif se rapportant au Pacte.</w:t>
      </w:r>
    </w:p>
    <w:p w14:paraId="396600C5" w14:textId="77777777" w:rsidR="0067190E" w:rsidRPr="00821072" w:rsidRDefault="0067190E" w:rsidP="00EF5134">
      <w:pPr>
        <w:numPr>
          <w:ilvl w:val="0"/>
          <w:numId w:val="25"/>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Mettre en place l’Observatoire national pour la prévention de la torture.</w:t>
      </w:r>
    </w:p>
    <w:p w14:paraId="19385957" w14:textId="1D913EFA" w:rsidR="00CC7450" w:rsidRPr="00821072" w:rsidRDefault="00CC7450" w:rsidP="000E2B08">
      <w:pPr>
        <w:numPr>
          <w:ilvl w:val="0"/>
          <w:numId w:val="25"/>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 xml:space="preserve">Prendre des mesures </w:t>
      </w:r>
      <w:r w:rsidR="00EC47D3">
        <w:rPr>
          <w:rFonts w:asciiTheme="majorHAnsi" w:hAnsiTheme="majorHAnsi" w:cs="Times New Roman"/>
          <w:sz w:val="24"/>
          <w:szCs w:val="24"/>
        </w:rPr>
        <w:t>afin d’abolir tout</w:t>
      </w:r>
      <w:r w:rsidR="009321DD">
        <w:rPr>
          <w:rFonts w:asciiTheme="majorHAnsi" w:hAnsiTheme="majorHAnsi" w:cs="Times New Roman"/>
          <w:sz w:val="24"/>
          <w:szCs w:val="24"/>
        </w:rPr>
        <w:t xml:space="preserve"> infanticide</w:t>
      </w:r>
      <w:r w:rsidRPr="00821072">
        <w:rPr>
          <w:rFonts w:asciiTheme="majorHAnsi" w:hAnsiTheme="majorHAnsi" w:cs="Times New Roman"/>
          <w:sz w:val="24"/>
          <w:szCs w:val="24"/>
        </w:rPr>
        <w:t xml:space="preserve"> au Bénin, y compris des mesures visant à  lutter contre le phénomène des enfants dits « sorciers ».</w:t>
      </w:r>
    </w:p>
    <w:p w14:paraId="21C814EE" w14:textId="77777777" w:rsidR="00D80E83" w:rsidRPr="00821072" w:rsidRDefault="00D80E83" w:rsidP="000E2B08">
      <w:pPr>
        <w:numPr>
          <w:ilvl w:val="0"/>
          <w:numId w:val="25"/>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Prendre des mesures afin de faire accélérer</w:t>
      </w:r>
      <w:r w:rsidR="00EC47D3">
        <w:rPr>
          <w:rFonts w:asciiTheme="majorHAnsi" w:hAnsiTheme="majorHAnsi" w:cs="Times New Roman"/>
          <w:sz w:val="24"/>
          <w:szCs w:val="24"/>
        </w:rPr>
        <w:t>,</w:t>
      </w:r>
      <w:r w:rsidRPr="00821072">
        <w:rPr>
          <w:rFonts w:asciiTheme="majorHAnsi" w:hAnsiTheme="majorHAnsi" w:cs="Times New Roman"/>
          <w:sz w:val="24"/>
          <w:szCs w:val="24"/>
        </w:rPr>
        <w:t xml:space="preserve"> dans les plus brefs délais</w:t>
      </w:r>
      <w:r w:rsidR="00EC47D3">
        <w:rPr>
          <w:rFonts w:asciiTheme="majorHAnsi" w:hAnsiTheme="majorHAnsi" w:cs="Times New Roman"/>
          <w:sz w:val="24"/>
          <w:szCs w:val="24"/>
        </w:rPr>
        <w:t>,</w:t>
      </w:r>
      <w:r w:rsidRPr="00821072">
        <w:rPr>
          <w:rFonts w:asciiTheme="majorHAnsi" w:hAnsiTheme="majorHAnsi" w:cs="Times New Roman"/>
          <w:sz w:val="24"/>
          <w:szCs w:val="24"/>
        </w:rPr>
        <w:t xml:space="preserve"> le</w:t>
      </w:r>
      <w:r w:rsidR="000C09D4">
        <w:rPr>
          <w:rFonts w:asciiTheme="majorHAnsi" w:hAnsiTheme="majorHAnsi" w:cs="Times New Roman"/>
          <w:sz w:val="24"/>
          <w:szCs w:val="24"/>
        </w:rPr>
        <w:t>s</w:t>
      </w:r>
      <w:r w:rsidRPr="00821072">
        <w:rPr>
          <w:rFonts w:asciiTheme="majorHAnsi" w:hAnsiTheme="majorHAnsi" w:cs="Times New Roman"/>
          <w:sz w:val="24"/>
          <w:szCs w:val="24"/>
        </w:rPr>
        <w:t xml:space="preserve"> processus d’enquête</w:t>
      </w:r>
      <w:r w:rsidR="000C09D4">
        <w:rPr>
          <w:rFonts w:asciiTheme="majorHAnsi" w:hAnsiTheme="majorHAnsi" w:cs="Times New Roman"/>
          <w:sz w:val="24"/>
          <w:szCs w:val="24"/>
        </w:rPr>
        <w:t>s</w:t>
      </w:r>
      <w:r w:rsidRPr="00821072">
        <w:rPr>
          <w:rFonts w:asciiTheme="majorHAnsi" w:hAnsiTheme="majorHAnsi" w:cs="Times New Roman"/>
          <w:sz w:val="24"/>
          <w:szCs w:val="24"/>
        </w:rPr>
        <w:t xml:space="preserve"> </w:t>
      </w:r>
      <w:r w:rsidR="000C09D4" w:rsidRPr="00821072">
        <w:rPr>
          <w:rFonts w:asciiTheme="majorHAnsi" w:hAnsiTheme="majorHAnsi" w:cs="Times New Roman"/>
          <w:sz w:val="24"/>
          <w:szCs w:val="24"/>
        </w:rPr>
        <w:t>relati</w:t>
      </w:r>
      <w:r w:rsidR="000C09D4">
        <w:rPr>
          <w:rFonts w:asciiTheme="majorHAnsi" w:hAnsiTheme="majorHAnsi" w:cs="Times New Roman"/>
          <w:sz w:val="24"/>
          <w:szCs w:val="24"/>
        </w:rPr>
        <w:t>fs</w:t>
      </w:r>
      <w:r w:rsidR="000C09D4" w:rsidRPr="00821072">
        <w:rPr>
          <w:rFonts w:asciiTheme="majorHAnsi" w:hAnsiTheme="majorHAnsi" w:cs="Times New Roman"/>
          <w:sz w:val="24"/>
          <w:szCs w:val="24"/>
        </w:rPr>
        <w:t xml:space="preserve"> </w:t>
      </w:r>
      <w:r w:rsidRPr="00821072">
        <w:rPr>
          <w:rFonts w:asciiTheme="majorHAnsi" w:hAnsiTheme="majorHAnsi" w:cs="Times New Roman"/>
          <w:sz w:val="24"/>
          <w:szCs w:val="24"/>
        </w:rPr>
        <w:t xml:space="preserve">aux dossiers du journaliste Jean Christophe </w:t>
      </w:r>
      <w:proofErr w:type="spellStart"/>
      <w:r w:rsidRPr="00821072">
        <w:rPr>
          <w:rFonts w:asciiTheme="majorHAnsi" w:hAnsiTheme="majorHAnsi" w:cs="Times New Roman"/>
          <w:sz w:val="24"/>
          <w:szCs w:val="24"/>
        </w:rPr>
        <w:t>Houngbo</w:t>
      </w:r>
      <w:proofErr w:type="spellEnd"/>
      <w:r w:rsidRPr="00821072">
        <w:rPr>
          <w:rFonts w:asciiTheme="majorHAnsi" w:hAnsiTheme="majorHAnsi" w:cs="Times New Roman"/>
          <w:sz w:val="24"/>
          <w:szCs w:val="24"/>
        </w:rPr>
        <w:t xml:space="preserve"> et </w:t>
      </w:r>
      <w:r w:rsidR="00EC47D3">
        <w:rPr>
          <w:rFonts w:asciiTheme="majorHAnsi" w:hAnsiTheme="majorHAnsi" w:cs="Times New Roman"/>
          <w:sz w:val="24"/>
          <w:szCs w:val="24"/>
        </w:rPr>
        <w:t xml:space="preserve">de </w:t>
      </w:r>
      <w:r w:rsidRPr="00821072">
        <w:rPr>
          <w:rFonts w:asciiTheme="majorHAnsi" w:hAnsiTheme="majorHAnsi" w:cs="Times New Roman"/>
          <w:sz w:val="24"/>
          <w:szCs w:val="24"/>
        </w:rPr>
        <w:t xml:space="preserve">sa famille, l’étudiant René </w:t>
      </w:r>
      <w:proofErr w:type="spellStart"/>
      <w:r w:rsidRPr="00821072">
        <w:rPr>
          <w:rFonts w:asciiTheme="majorHAnsi" w:hAnsiTheme="majorHAnsi" w:cs="Times New Roman"/>
          <w:sz w:val="24"/>
          <w:szCs w:val="24"/>
        </w:rPr>
        <w:t>Miwanou</w:t>
      </w:r>
      <w:proofErr w:type="spellEnd"/>
      <w:r w:rsidRPr="00821072">
        <w:rPr>
          <w:rFonts w:asciiTheme="majorHAnsi" w:hAnsiTheme="majorHAnsi" w:cs="Times New Roman"/>
          <w:sz w:val="24"/>
          <w:szCs w:val="24"/>
        </w:rPr>
        <w:t xml:space="preserve"> et Martin </w:t>
      </w:r>
      <w:proofErr w:type="spellStart"/>
      <w:r w:rsidRPr="00821072">
        <w:rPr>
          <w:rFonts w:asciiTheme="majorHAnsi" w:hAnsiTheme="majorHAnsi" w:cs="Times New Roman"/>
          <w:sz w:val="24"/>
          <w:szCs w:val="24"/>
        </w:rPr>
        <w:t>Assogba</w:t>
      </w:r>
      <w:proofErr w:type="spellEnd"/>
      <w:r w:rsidR="007C4B73" w:rsidRPr="00821072">
        <w:rPr>
          <w:rFonts w:asciiTheme="majorHAnsi" w:hAnsiTheme="majorHAnsi" w:cs="Times New Roman"/>
          <w:sz w:val="24"/>
          <w:szCs w:val="24"/>
        </w:rPr>
        <w:t>.</w:t>
      </w:r>
    </w:p>
    <w:p w14:paraId="13D7BC64" w14:textId="77777777" w:rsidR="00D80E83" w:rsidRPr="00821072" w:rsidRDefault="00D80E83" w:rsidP="000E2B08">
      <w:pPr>
        <w:numPr>
          <w:ilvl w:val="0"/>
          <w:numId w:val="25"/>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lastRenderedPageBreak/>
        <w:t>Travailler à préserver la vie humaine en sensibilisant les agents de sécurité publique contre les exécutions sommaires et extrajudiciaires.</w:t>
      </w:r>
    </w:p>
    <w:p w14:paraId="5662F835" w14:textId="77777777" w:rsidR="000C7F17" w:rsidRPr="00821072" w:rsidRDefault="000C7F17" w:rsidP="000E2B08">
      <w:pPr>
        <w:ind w:left="-284" w:right="-709"/>
        <w:jc w:val="both"/>
        <w:rPr>
          <w:rFonts w:asciiTheme="majorHAnsi" w:hAnsiTheme="majorHAnsi" w:cs="Times New Roman"/>
          <w:sz w:val="24"/>
          <w:szCs w:val="24"/>
        </w:rPr>
      </w:pPr>
    </w:p>
    <w:p w14:paraId="2DD8E5B8" w14:textId="77777777" w:rsidR="00D80E83" w:rsidRPr="00821072" w:rsidRDefault="00D80E83" w:rsidP="006E36AB">
      <w:pPr>
        <w:pStyle w:val="SingleTxtG"/>
        <w:numPr>
          <w:ilvl w:val="0"/>
          <w:numId w:val="2"/>
        </w:numPr>
        <w:spacing w:after="0" w:line="240" w:lineRule="auto"/>
        <w:ind w:left="0" w:right="-709" w:hanging="284"/>
        <w:outlineLvl w:val="0"/>
        <w:rPr>
          <w:rFonts w:asciiTheme="majorHAnsi" w:hAnsiTheme="majorHAnsi"/>
          <w:b/>
          <w:sz w:val="24"/>
          <w:szCs w:val="24"/>
          <w:lang w:val="fr-FR"/>
        </w:rPr>
      </w:pPr>
      <w:r w:rsidRPr="00821072">
        <w:rPr>
          <w:rFonts w:asciiTheme="majorHAnsi" w:hAnsiTheme="majorHAnsi"/>
          <w:b/>
          <w:sz w:val="24"/>
          <w:szCs w:val="24"/>
          <w:lang w:val="fr-FR"/>
        </w:rPr>
        <w:t>Liberté et sécurité de la personne, traitement des personnes privées de liberté (arts. 9 et 10)</w:t>
      </w:r>
    </w:p>
    <w:p w14:paraId="74F17CDC" w14:textId="77777777" w:rsidR="0067190E" w:rsidRPr="00821072" w:rsidRDefault="00BC6096" w:rsidP="0067190E">
      <w:pPr>
        <w:numPr>
          <w:ilvl w:val="0"/>
          <w:numId w:val="26"/>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Alléger la procédure devant la Commission d’indemnisation en cas de garde à vue ou de détention provisoire abusive.</w:t>
      </w:r>
      <w:r w:rsidR="0067190E" w:rsidRPr="00821072">
        <w:rPr>
          <w:rFonts w:asciiTheme="majorHAnsi" w:hAnsiTheme="majorHAnsi" w:cs="Times New Roman"/>
          <w:sz w:val="24"/>
          <w:szCs w:val="24"/>
        </w:rPr>
        <w:t xml:space="preserve"> </w:t>
      </w:r>
    </w:p>
    <w:p w14:paraId="6F500CE3" w14:textId="77777777" w:rsidR="0067190E" w:rsidRPr="00821072" w:rsidRDefault="0067190E" w:rsidP="0067190E">
      <w:pPr>
        <w:numPr>
          <w:ilvl w:val="0"/>
          <w:numId w:val="26"/>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 xml:space="preserve">Améliorer les conditions de détention, y compris </w:t>
      </w:r>
      <w:r w:rsidR="000C09D4">
        <w:rPr>
          <w:rFonts w:asciiTheme="majorHAnsi" w:hAnsiTheme="majorHAnsi" w:cs="Times New Roman"/>
          <w:sz w:val="24"/>
          <w:szCs w:val="24"/>
        </w:rPr>
        <w:t xml:space="preserve">en augmentant </w:t>
      </w:r>
      <w:r w:rsidRPr="00821072">
        <w:rPr>
          <w:rFonts w:asciiTheme="majorHAnsi" w:hAnsiTheme="majorHAnsi" w:cs="Times New Roman"/>
          <w:sz w:val="24"/>
          <w:szCs w:val="24"/>
        </w:rPr>
        <w:t xml:space="preserve"> le nombre de</w:t>
      </w:r>
      <w:r w:rsidR="00234089" w:rsidRPr="00821072">
        <w:rPr>
          <w:rFonts w:asciiTheme="majorHAnsi" w:hAnsiTheme="majorHAnsi" w:cs="Times New Roman"/>
          <w:sz w:val="24"/>
          <w:szCs w:val="24"/>
        </w:rPr>
        <w:t xml:space="preserve"> magistrat</w:t>
      </w:r>
      <w:r w:rsidR="000C09D4">
        <w:rPr>
          <w:rFonts w:asciiTheme="majorHAnsi" w:hAnsiTheme="majorHAnsi" w:cs="Times New Roman"/>
          <w:sz w:val="24"/>
          <w:szCs w:val="24"/>
        </w:rPr>
        <w:t xml:space="preserve"> afin </w:t>
      </w:r>
      <w:proofErr w:type="gramStart"/>
      <w:r w:rsidR="000C09D4">
        <w:rPr>
          <w:rFonts w:asciiTheme="majorHAnsi" w:hAnsiTheme="majorHAnsi" w:cs="Times New Roman"/>
          <w:sz w:val="24"/>
          <w:szCs w:val="24"/>
        </w:rPr>
        <w:t>d’</w:t>
      </w:r>
      <w:r w:rsidR="00234089" w:rsidRPr="00821072">
        <w:rPr>
          <w:rFonts w:asciiTheme="majorHAnsi" w:hAnsiTheme="majorHAnsi" w:cs="Times New Roman"/>
          <w:sz w:val="24"/>
          <w:szCs w:val="24"/>
        </w:rPr>
        <w:t xml:space="preserve"> accélérer</w:t>
      </w:r>
      <w:proofErr w:type="gramEnd"/>
      <w:r w:rsidR="00234089" w:rsidRPr="00821072">
        <w:rPr>
          <w:rFonts w:asciiTheme="majorHAnsi" w:hAnsiTheme="majorHAnsi" w:cs="Times New Roman"/>
          <w:sz w:val="24"/>
          <w:szCs w:val="24"/>
        </w:rPr>
        <w:t xml:space="preserve"> la procédure</w:t>
      </w:r>
      <w:r w:rsidRPr="00821072">
        <w:rPr>
          <w:rFonts w:asciiTheme="majorHAnsi" w:hAnsiTheme="majorHAnsi" w:cs="Times New Roman"/>
          <w:sz w:val="24"/>
          <w:szCs w:val="24"/>
        </w:rPr>
        <w:t xml:space="preserve"> et diminuer la détention préventive.</w:t>
      </w:r>
    </w:p>
    <w:p w14:paraId="6D0B622A" w14:textId="77777777" w:rsidR="00D80E83" w:rsidRPr="00821072" w:rsidRDefault="00D80E83" w:rsidP="000E2B08">
      <w:pPr>
        <w:numPr>
          <w:ilvl w:val="0"/>
          <w:numId w:val="26"/>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Mettre en place des mécanismes afin de rendre effective la jouissance de l’aide  juridictionnelle.</w:t>
      </w:r>
    </w:p>
    <w:p w14:paraId="68C1CF47" w14:textId="77777777" w:rsidR="000C7F17" w:rsidRPr="00821072" w:rsidRDefault="000C7F17" w:rsidP="000E2B08">
      <w:pPr>
        <w:ind w:left="-284" w:right="-709"/>
        <w:jc w:val="both"/>
        <w:rPr>
          <w:rFonts w:asciiTheme="majorHAnsi" w:hAnsiTheme="majorHAnsi" w:cs="Times New Roman"/>
          <w:sz w:val="24"/>
          <w:szCs w:val="24"/>
        </w:rPr>
      </w:pPr>
    </w:p>
    <w:p w14:paraId="6E39D7E4" w14:textId="77777777" w:rsidR="007F4500" w:rsidRPr="00821072" w:rsidRDefault="007F4500" w:rsidP="007F4500">
      <w:pPr>
        <w:pStyle w:val="SingleTxtG"/>
        <w:numPr>
          <w:ilvl w:val="0"/>
          <w:numId w:val="2"/>
        </w:numPr>
        <w:spacing w:after="0" w:line="240" w:lineRule="auto"/>
        <w:ind w:left="0" w:right="-709" w:hanging="284"/>
        <w:outlineLvl w:val="0"/>
        <w:rPr>
          <w:rFonts w:asciiTheme="majorHAnsi" w:hAnsiTheme="majorHAnsi"/>
          <w:b/>
          <w:sz w:val="24"/>
          <w:szCs w:val="24"/>
          <w:lang w:val="fr-FR"/>
        </w:rPr>
      </w:pPr>
      <w:r w:rsidRPr="00821072">
        <w:rPr>
          <w:rFonts w:asciiTheme="majorHAnsi" w:hAnsiTheme="majorHAnsi"/>
          <w:b/>
          <w:sz w:val="24"/>
          <w:szCs w:val="24"/>
          <w:lang w:val="fr-FR"/>
        </w:rPr>
        <w:t>Elimination de l’esclavage, du travail forcé et de la servitude (arts. 8 et 24)</w:t>
      </w:r>
    </w:p>
    <w:p w14:paraId="3C1C44C2" w14:textId="77777777" w:rsidR="007F4500" w:rsidRPr="00821072" w:rsidRDefault="007F4500" w:rsidP="007F4500">
      <w:pPr>
        <w:numPr>
          <w:ilvl w:val="0"/>
          <w:numId w:val="26"/>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Prendre des mesures pour lutter contre la traite d’êtres humains, notamment des femmes et des enfants, ainsi que pour éradiquer le travail des enfants.</w:t>
      </w:r>
    </w:p>
    <w:p w14:paraId="238694EE" w14:textId="77777777" w:rsidR="007F4500" w:rsidRPr="00821072" w:rsidRDefault="007F4500" w:rsidP="007F4500">
      <w:pPr>
        <w:numPr>
          <w:ilvl w:val="0"/>
          <w:numId w:val="26"/>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Appliquer la loi n° 2006-04 du 10 avril 2006 portant conditions de déplacement des mineurs et la répression de la traite d’enfants au Bénin.</w:t>
      </w:r>
    </w:p>
    <w:p w14:paraId="7D0C28C0" w14:textId="77777777" w:rsidR="00FD1AEA" w:rsidRPr="00821072" w:rsidRDefault="00FD1AEA" w:rsidP="00FD1AEA">
      <w:pPr>
        <w:ind w:left="-284" w:right="-709"/>
        <w:jc w:val="both"/>
        <w:rPr>
          <w:rFonts w:asciiTheme="majorHAnsi" w:hAnsiTheme="majorHAnsi" w:cs="Times New Roman"/>
          <w:sz w:val="24"/>
          <w:szCs w:val="24"/>
        </w:rPr>
      </w:pPr>
    </w:p>
    <w:p w14:paraId="56845A17" w14:textId="77777777" w:rsidR="00FD1AEA" w:rsidRPr="00821072" w:rsidRDefault="00FD1AEA" w:rsidP="00FD1AEA">
      <w:pPr>
        <w:pStyle w:val="SingleTxtG"/>
        <w:numPr>
          <w:ilvl w:val="0"/>
          <w:numId w:val="2"/>
        </w:numPr>
        <w:spacing w:after="0" w:line="240" w:lineRule="auto"/>
        <w:ind w:left="0" w:right="-709" w:hanging="284"/>
        <w:outlineLvl w:val="0"/>
        <w:rPr>
          <w:rFonts w:asciiTheme="majorHAnsi" w:hAnsiTheme="majorHAnsi"/>
          <w:b/>
          <w:sz w:val="24"/>
          <w:szCs w:val="24"/>
          <w:lang w:val="fr-FR"/>
        </w:rPr>
      </w:pPr>
      <w:r w:rsidRPr="00821072">
        <w:rPr>
          <w:rFonts w:asciiTheme="majorHAnsi" w:hAnsiTheme="majorHAnsi"/>
          <w:b/>
          <w:sz w:val="24"/>
          <w:szCs w:val="24"/>
          <w:lang w:val="fr-FR"/>
        </w:rPr>
        <w:t>Indépendance du système judiciaire, droit à un procès équitable (art. 14)</w:t>
      </w:r>
    </w:p>
    <w:p w14:paraId="2E810670" w14:textId="77777777" w:rsidR="00FD1AEA" w:rsidRPr="00821072" w:rsidRDefault="00FD1AEA" w:rsidP="00FD1AEA">
      <w:pPr>
        <w:numPr>
          <w:ilvl w:val="0"/>
          <w:numId w:val="26"/>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Lutter contre la corruption au sein du système judicaire.</w:t>
      </w:r>
    </w:p>
    <w:p w14:paraId="26E0C79D" w14:textId="77777777" w:rsidR="00754738" w:rsidRPr="00821072" w:rsidRDefault="00032D3E" w:rsidP="00FD1AEA">
      <w:pPr>
        <w:numPr>
          <w:ilvl w:val="0"/>
          <w:numId w:val="26"/>
        </w:numPr>
        <w:ind w:left="-284" w:right="-709"/>
        <w:jc w:val="both"/>
        <w:rPr>
          <w:rFonts w:asciiTheme="majorHAnsi" w:eastAsia="SimSun" w:hAnsiTheme="majorHAnsi"/>
          <w:color w:val="000000"/>
          <w:sz w:val="24"/>
          <w:szCs w:val="24"/>
        </w:rPr>
      </w:pPr>
      <w:r>
        <w:rPr>
          <w:rFonts w:asciiTheme="majorHAnsi" w:hAnsiTheme="majorHAnsi" w:cs="Times New Roman"/>
          <w:sz w:val="24"/>
          <w:szCs w:val="24"/>
        </w:rPr>
        <w:t>Engager</w:t>
      </w:r>
      <w:r w:rsidR="00FD1AEA" w:rsidRPr="00821072">
        <w:rPr>
          <w:rFonts w:asciiTheme="majorHAnsi" w:eastAsia="SimSun" w:hAnsiTheme="majorHAnsi"/>
          <w:color w:val="000000"/>
          <w:sz w:val="24"/>
          <w:szCs w:val="24"/>
        </w:rPr>
        <w:t xml:space="preserve"> </w:t>
      </w:r>
      <w:r w:rsidR="00FD1AEA" w:rsidRPr="00821072">
        <w:rPr>
          <w:rFonts w:asciiTheme="majorHAnsi" w:hAnsiTheme="majorHAnsi" w:cs="Times New Roman"/>
          <w:sz w:val="24"/>
          <w:szCs w:val="24"/>
        </w:rPr>
        <w:t>une réforme institutionnelle de taille afin de garantir l’indépendance du système judiciaire.</w:t>
      </w:r>
    </w:p>
    <w:p w14:paraId="18568C1B" w14:textId="77777777" w:rsidR="00FD1AEA" w:rsidRPr="00821072" w:rsidRDefault="00754738" w:rsidP="00754738">
      <w:pPr>
        <w:numPr>
          <w:ilvl w:val="0"/>
          <w:numId w:val="26"/>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Mettre en œuvre la recommandation du comité relative à l’obligation pour les prévenus et condamnés de porter un gilet indiquant le lieu de leur détention.</w:t>
      </w:r>
      <w:r w:rsidR="00FD1AEA" w:rsidRPr="00821072">
        <w:rPr>
          <w:rFonts w:asciiTheme="majorHAnsi" w:eastAsia="SimSun" w:hAnsiTheme="majorHAnsi"/>
          <w:color w:val="000000"/>
          <w:sz w:val="24"/>
          <w:szCs w:val="24"/>
        </w:rPr>
        <w:t xml:space="preserve"> </w:t>
      </w:r>
    </w:p>
    <w:p w14:paraId="4B49B8E1" w14:textId="77777777" w:rsidR="007F4500" w:rsidRPr="00821072" w:rsidRDefault="00C11866" w:rsidP="00C11866">
      <w:pPr>
        <w:numPr>
          <w:ilvl w:val="0"/>
          <w:numId w:val="26"/>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Faciliter l’accès à un avocat et à l’aide juridictionnelle en matière pénale dès l’arrestation,  et assurer une aide judic</w:t>
      </w:r>
      <w:r w:rsidR="00DE5808">
        <w:rPr>
          <w:rFonts w:asciiTheme="majorHAnsi" w:hAnsiTheme="majorHAnsi" w:cs="Times New Roman"/>
          <w:sz w:val="24"/>
          <w:szCs w:val="24"/>
        </w:rPr>
        <w:t>i</w:t>
      </w:r>
      <w:r w:rsidRPr="00821072">
        <w:rPr>
          <w:rFonts w:asciiTheme="majorHAnsi" w:hAnsiTheme="majorHAnsi" w:cs="Times New Roman"/>
          <w:sz w:val="24"/>
          <w:szCs w:val="24"/>
        </w:rPr>
        <w:t>aire gratuite en cas de besoin.</w:t>
      </w:r>
    </w:p>
    <w:p w14:paraId="66467E1B" w14:textId="77777777" w:rsidR="00C11866" w:rsidRPr="00821072" w:rsidRDefault="00C11866" w:rsidP="00C11866">
      <w:pPr>
        <w:ind w:left="-284" w:right="-709"/>
        <w:jc w:val="both"/>
        <w:rPr>
          <w:rFonts w:asciiTheme="majorHAnsi" w:hAnsiTheme="majorHAnsi" w:cs="Times New Roman"/>
          <w:sz w:val="24"/>
          <w:szCs w:val="24"/>
        </w:rPr>
      </w:pPr>
    </w:p>
    <w:p w14:paraId="3960C101" w14:textId="77777777" w:rsidR="00D80E83" w:rsidRPr="00821072" w:rsidRDefault="00D80E83" w:rsidP="00C11866">
      <w:pPr>
        <w:pStyle w:val="SingleTxtG"/>
        <w:numPr>
          <w:ilvl w:val="0"/>
          <w:numId w:val="2"/>
        </w:numPr>
        <w:spacing w:after="0" w:line="240" w:lineRule="auto"/>
        <w:ind w:left="0" w:right="-709" w:hanging="284"/>
        <w:outlineLvl w:val="0"/>
        <w:rPr>
          <w:rFonts w:asciiTheme="majorHAnsi" w:hAnsiTheme="majorHAnsi"/>
          <w:b/>
          <w:sz w:val="24"/>
          <w:szCs w:val="24"/>
          <w:lang w:val="fr-FR"/>
        </w:rPr>
      </w:pPr>
      <w:r w:rsidRPr="00821072">
        <w:rPr>
          <w:rFonts w:asciiTheme="majorHAnsi" w:hAnsiTheme="majorHAnsi"/>
          <w:b/>
          <w:sz w:val="24"/>
          <w:szCs w:val="24"/>
          <w:lang w:val="fr-FR"/>
        </w:rPr>
        <w:t>Liberté d’opinion et d’expressio</w:t>
      </w:r>
      <w:r w:rsidR="00C11866" w:rsidRPr="00821072">
        <w:rPr>
          <w:rFonts w:asciiTheme="majorHAnsi" w:hAnsiTheme="majorHAnsi"/>
          <w:b/>
          <w:sz w:val="24"/>
          <w:szCs w:val="24"/>
          <w:lang w:val="fr-FR"/>
        </w:rPr>
        <w:t xml:space="preserve">n, de réunion et d’association </w:t>
      </w:r>
      <w:r w:rsidRPr="00821072">
        <w:rPr>
          <w:rFonts w:asciiTheme="majorHAnsi" w:hAnsiTheme="majorHAnsi"/>
          <w:b/>
          <w:sz w:val="24"/>
          <w:szCs w:val="24"/>
          <w:lang w:val="fr-FR"/>
        </w:rPr>
        <w:t>(arts. 19, 21 et 22)</w:t>
      </w:r>
    </w:p>
    <w:p w14:paraId="4FD90C1E" w14:textId="77777777" w:rsidR="00D80E83" w:rsidRPr="00821072" w:rsidRDefault="00D80E83" w:rsidP="00C11866">
      <w:pPr>
        <w:numPr>
          <w:ilvl w:val="0"/>
          <w:numId w:val="26"/>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Accélérer le processus d</w:t>
      </w:r>
      <w:r w:rsidR="00032D3E">
        <w:rPr>
          <w:rFonts w:asciiTheme="majorHAnsi" w:hAnsiTheme="majorHAnsi" w:cs="Times New Roman"/>
          <w:sz w:val="24"/>
          <w:szCs w:val="24"/>
        </w:rPr>
        <w:t>e</w:t>
      </w:r>
      <w:r w:rsidRPr="00821072">
        <w:rPr>
          <w:rFonts w:asciiTheme="majorHAnsi" w:hAnsiTheme="majorHAnsi" w:cs="Times New Roman"/>
          <w:sz w:val="24"/>
          <w:szCs w:val="24"/>
        </w:rPr>
        <w:t xml:space="preserve"> vote de la loi cadre sur la liberté d’association, de manifestat</w:t>
      </w:r>
      <w:r w:rsidR="00C11866" w:rsidRPr="00821072">
        <w:rPr>
          <w:rFonts w:asciiTheme="majorHAnsi" w:hAnsiTheme="majorHAnsi" w:cs="Times New Roman"/>
          <w:sz w:val="24"/>
          <w:szCs w:val="24"/>
        </w:rPr>
        <w:t>ion, de réunion et d’expression</w:t>
      </w:r>
      <w:r w:rsidR="005008E2">
        <w:rPr>
          <w:rFonts w:asciiTheme="majorHAnsi" w:hAnsiTheme="majorHAnsi" w:cs="Times New Roman"/>
          <w:sz w:val="24"/>
          <w:szCs w:val="24"/>
        </w:rPr>
        <w:t>.</w:t>
      </w:r>
    </w:p>
    <w:p w14:paraId="54B2C30C" w14:textId="77777777" w:rsidR="00D80E83" w:rsidRPr="00821072" w:rsidRDefault="00D80E83" w:rsidP="00C11866">
      <w:pPr>
        <w:numPr>
          <w:ilvl w:val="0"/>
          <w:numId w:val="26"/>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Faciliter l’accès équitable des medias publics à toute</w:t>
      </w:r>
      <w:r w:rsidR="002031E2" w:rsidRPr="00821072">
        <w:rPr>
          <w:rFonts w:asciiTheme="majorHAnsi" w:hAnsiTheme="majorHAnsi" w:cs="Times New Roman"/>
          <w:sz w:val="24"/>
          <w:szCs w:val="24"/>
        </w:rPr>
        <w:t>s les composantes de la nation, tels que l’opposition et la société civile.</w:t>
      </w:r>
    </w:p>
    <w:p w14:paraId="68F18FA1" w14:textId="77777777" w:rsidR="00D80E83" w:rsidRPr="00821072" w:rsidRDefault="00D80E83" w:rsidP="00C11866">
      <w:pPr>
        <w:numPr>
          <w:ilvl w:val="0"/>
          <w:numId w:val="26"/>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Proposer un projet d’</w:t>
      </w:r>
      <w:r w:rsidR="002031E2" w:rsidRPr="00821072">
        <w:rPr>
          <w:rFonts w:asciiTheme="majorHAnsi" w:hAnsiTheme="majorHAnsi" w:cs="Times New Roman"/>
          <w:sz w:val="24"/>
          <w:szCs w:val="24"/>
        </w:rPr>
        <w:t xml:space="preserve">amendement de l’article 320 du </w:t>
      </w:r>
      <w:r w:rsidRPr="00821072">
        <w:rPr>
          <w:rFonts w:asciiTheme="majorHAnsi" w:hAnsiTheme="majorHAnsi" w:cs="Times New Roman"/>
          <w:sz w:val="24"/>
          <w:szCs w:val="24"/>
        </w:rPr>
        <w:t>Code de l’information et de la commun</w:t>
      </w:r>
      <w:r w:rsidR="002031E2" w:rsidRPr="00821072">
        <w:rPr>
          <w:rFonts w:asciiTheme="majorHAnsi" w:hAnsiTheme="majorHAnsi" w:cs="Times New Roman"/>
          <w:sz w:val="24"/>
          <w:szCs w:val="24"/>
        </w:rPr>
        <w:t>ication entré en vigueur le 15 aoû</w:t>
      </w:r>
      <w:r w:rsidRPr="00821072">
        <w:rPr>
          <w:rFonts w:asciiTheme="majorHAnsi" w:hAnsiTheme="majorHAnsi" w:cs="Times New Roman"/>
          <w:sz w:val="24"/>
          <w:szCs w:val="24"/>
        </w:rPr>
        <w:t>t 2015</w:t>
      </w:r>
      <w:r w:rsidR="002031E2" w:rsidRPr="00821072">
        <w:rPr>
          <w:rFonts w:asciiTheme="majorHAnsi" w:hAnsiTheme="majorHAnsi" w:cs="Times New Roman"/>
          <w:sz w:val="24"/>
          <w:szCs w:val="24"/>
        </w:rPr>
        <w:t>.</w:t>
      </w:r>
    </w:p>
    <w:p w14:paraId="161FFF63" w14:textId="77777777" w:rsidR="000C7F17" w:rsidRPr="00821072" w:rsidRDefault="000C7F17" w:rsidP="000E2B08">
      <w:pPr>
        <w:ind w:left="-284" w:right="-709"/>
        <w:jc w:val="both"/>
        <w:rPr>
          <w:rFonts w:asciiTheme="majorHAnsi" w:hAnsiTheme="majorHAnsi" w:cs="Times New Roman"/>
          <w:sz w:val="24"/>
          <w:szCs w:val="24"/>
        </w:rPr>
      </w:pPr>
    </w:p>
    <w:p w14:paraId="64954205" w14:textId="77777777" w:rsidR="00D80E83" w:rsidRPr="00821072" w:rsidRDefault="00D80E83" w:rsidP="002031E2">
      <w:pPr>
        <w:pStyle w:val="SingleTxtG"/>
        <w:numPr>
          <w:ilvl w:val="0"/>
          <w:numId w:val="2"/>
        </w:numPr>
        <w:spacing w:after="0" w:line="240" w:lineRule="auto"/>
        <w:ind w:left="0" w:right="-709" w:hanging="284"/>
        <w:outlineLvl w:val="0"/>
        <w:rPr>
          <w:rFonts w:asciiTheme="majorHAnsi" w:hAnsiTheme="majorHAnsi"/>
          <w:b/>
          <w:sz w:val="24"/>
          <w:szCs w:val="24"/>
          <w:lang w:val="fr-FR"/>
        </w:rPr>
      </w:pPr>
      <w:r w:rsidRPr="00821072">
        <w:rPr>
          <w:rFonts w:asciiTheme="majorHAnsi" w:hAnsiTheme="majorHAnsi"/>
          <w:b/>
          <w:sz w:val="24"/>
          <w:szCs w:val="24"/>
          <w:lang w:val="fr-FR"/>
        </w:rPr>
        <w:t>Non-discrimination et droits de l’enfant (arts. 3 et 24)</w:t>
      </w:r>
    </w:p>
    <w:p w14:paraId="4D12977A" w14:textId="77777777" w:rsidR="00D80E83" w:rsidRPr="00821072" w:rsidRDefault="00D80E83" w:rsidP="002031E2">
      <w:pPr>
        <w:numPr>
          <w:ilvl w:val="0"/>
          <w:numId w:val="26"/>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Veillez</w:t>
      </w:r>
      <w:r w:rsidR="009C1C51">
        <w:rPr>
          <w:rFonts w:asciiTheme="majorHAnsi" w:hAnsiTheme="majorHAnsi" w:cs="Times New Roman"/>
          <w:sz w:val="24"/>
          <w:szCs w:val="24"/>
        </w:rPr>
        <w:t>,</w:t>
      </w:r>
      <w:r w:rsidRPr="00821072">
        <w:rPr>
          <w:rFonts w:asciiTheme="majorHAnsi" w:hAnsiTheme="majorHAnsi" w:cs="Times New Roman"/>
          <w:sz w:val="24"/>
          <w:szCs w:val="24"/>
        </w:rPr>
        <w:t xml:space="preserve"> dans </w:t>
      </w:r>
      <w:r w:rsidR="00032D3E">
        <w:rPr>
          <w:rFonts w:asciiTheme="majorHAnsi" w:hAnsiTheme="majorHAnsi" w:cs="Times New Roman"/>
          <w:sz w:val="24"/>
          <w:szCs w:val="24"/>
        </w:rPr>
        <w:t>de</w:t>
      </w:r>
      <w:r w:rsidR="00032D3E" w:rsidRPr="00821072">
        <w:rPr>
          <w:rFonts w:asciiTheme="majorHAnsi" w:hAnsiTheme="majorHAnsi" w:cs="Times New Roman"/>
          <w:sz w:val="24"/>
          <w:szCs w:val="24"/>
        </w:rPr>
        <w:t xml:space="preserve"> </w:t>
      </w:r>
      <w:r w:rsidRPr="00821072">
        <w:rPr>
          <w:rFonts w:asciiTheme="majorHAnsi" w:hAnsiTheme="majorHAnsi" w:cs="Times New Roman"/>
          <w:sz w:val="24"/>
          <w:szCs w:val="24"/>
        </w:rPr>
        <w:t>brefs délais</w:t>
      </w:r>
      <w:r w:rsidR="009C1C51">
        <w:rPr>
          <w:rFonts w:asciiTheme="majorHAnsi" w:hAnsiTheme="majorHAnsi" w:cs="Times New Roman"/>
          <w:sz w:val="24"/>
          <w:szCs w:val="24"/>
        </w:rPr>
        <w:t>,</w:t>
      </w:r>
      <w:r w:rsidRPr="00821072">
        <w:rPr>
          <w:rFonts w:asciiTheme="majorHAnsi" w:hAnsiTheme="majorHAnsi" w:cs="Times New Roman"/>
          <w:sz w:val="24"/>
          <w:szCs w:val="24"/>
        </w:rPr>
        <w:t xml:space="preserve"> à la mise en c</w:t>
      </w:r>
      <w:r w:rsidR="009F769A" w:rsidRPr="00821072">
        <w:rPr>
          <w:rFonts w:asciiTheme="majorHAnsi" w:hAnsiTheme="majorHAnsi" w:cs="Times New Roman"/>
          <w:sz w:val="24"/>
          <w:szCs w:val="24"/>
        </w:rPr>
        <w:t>onformité à la Constitution du C</w:t>
      </w:r>
      <w:r w:rsidRPr="00821072">
        <w:rPr>
          <w:rFonts w:asciiTheme="majorHAnsi" w:hAnsiTheme="majorHAnsi" w:cs="Times New Roman"/>
          <w:sz w:val="24"/>
          <w:szCs w:val="24"/>
        </w:rPr>
        <w:t>ode de l’enfant adopté le 20 janvier 2</w:t>
      </w:r>
      <w:r w:rsidR="009F769A" w:rsidRPr="00821072">
        <w:rPr>
          <w:rFonts w:asciiTheme="majorHAnsi" w:hAnsiTheme="majorHAnsi" w:cs="Times New Roman"/>
          <w:sz w:val="24"/>
          <w:szCs w:val="24"/>
        </w:rPr>
        <w:t>015 afin qu’il soit  promulgué et publié</w:t>
      </w:r>
      <w:r w:rsidRPr="00821072">
        <w:rPr>
          <w:rFonts w:asciiTheme="majorHAnsi" w:hAnsiTheme="majorHAnsi" w:cs="Times New Roman"/>
          <w:sz w:val="24"/>
          <w:szCs w:val="24"/>
        </w:rPr>
        <w:t xml:space="preserve"> </w:t>
      </w:r>
      <w:r w:rsidR="00032D3E">
        <w:rPr>
          <w:rFonts w:asciiTheme="majorHAnsi" w:hAnsiTheme="majorHAnsi" w:cs="Times New Roman"/>
          <w:sz w:val="24"/>
          <w:szCs w:val="24"/>
        </w:rPr>
        <w:t xml:space="preserve">et puisse entrer </w:t>
      </w:r>
      <w:r w:rsidRPr="00821072">
        <w:rPr>
          <w:rFonts w:asciiTheme="majorHAnsi" w:hAnsiTheme="majorHAnsi" w:cs="Times New Roman"/>
          <w:sz w:val="24"/>
          <w:szCs w:val="24"/>
        </w:rPr>
        <w:t>en vigueur.</w:t>
      </w:r>
    </w:p>
    <w:p w14:paraId="5D49FF1B" w14:textId="605A0387" w:rsidR="009F769A" w:rsidRPr="00821072" w:rsidRDefault="009F769A" w:rsidP="002031E2">
      <w:pPr>
        <w:numPr>
          <w:ilvl w:val="0"/>
          <w:numId w:val="26"/>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Renforcer les efforts pour faciliter l’enregi</w:t>
      </w:r>
      <w:r w:rsidR="00BE4170">
        <w:rPr>
          <w:rFonts w:asciiTheme="majorHAnsi" w:hAnsiTheme="majorHAnsi" w:cs="Times New Roman"/>
          <w:sz w:val="24"/>
          <w:szCs w:val="24"/>
        </w:rPr>
        <w:t>strement des naissances</w:t>
      </w:r>
      <w:r w:rsidR="009C1C51">
        <w:rPr>
          <w:rFonts w:asciiTheme="majorHAnsi" w:hAnsiTheme="majorHAnsi" w:cs="Times New Roman"/>
          <w:sz w:val="24"/>
          <w:szCs w:val="24"/>
        </w:rPr>
        <w:t>.</w:t>
      </w:r>
    </w:p>
    <w:p w14:paraId="7ACC9C33" w14:textId="77777777" w:rsidR="00D80E83" w:rsidRPr="00821072" w:rsidRDefault="001E798D" w:rsidP="001E798D">
      <w:pPr>
        <w:numPr>
          <w:ilvl w:val="0"/>
          <w:numId w:val="26"/>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Assurer la gratuité de l’enseignement primaire et prendre des mesures pour accroître le taux de scolarisation, en particulier celui des filles et des enfants handicapés.</w:t>
      </w:r>
    </w:p>
    <w:p w14:paraId="1691583A" w14:textId="77777777" w:rsidR="001E798D" w:rsidRPr="00821072" w:rsidRDefault="001E798D" w:rsidP="001E798D">
      <w:pPr>
        <w:ind w:left="-284" w:right="-709"/>
        <w:jc w:val="both"/>
        <w:rPr>
          <w:rFonts w:asciiTheme="majorHAnsi" w:hAnsiTheme="majorHAnsi" w:cs="Times New Roman"/>
          <w:sz w:val="24"/>
          <w:szCs w:val="24"/>
        </w:rPr>
      </w:pPr>
    </w:p>
    <w:p w14:paraId="60F25ABF" w14:textId="77777777" w:rsidR="00D80E83" w:rsidRPr="00821072" w:rsidRDefault="00D80E83" w:rsidP="002031E2">
      <w:pPr>
        <w:pStyle w:val="SingleTxtG"/>
        <w:numPr>
          <w:ilvl w:val="0"/>
          <w:numId w:val="2"/>
        </w:numPr>
        <w:spacing w:after="0" w:line="240" w:lineRule="auto"/>
        <w:ind w:left="0" w:right="-709" w:hanging="284"/>
        <w:outlineLvl w:val="0"/>
        <w:rPr>
          <w:rFonts w:asciiTheme="majorHAnsi" w:hAnsiTheme="majorHAnsi"/>
          <w:b/>
          <w:sz w:val="24"/>
          <w:szCs w:val="24"/>
          <w:lang w:val="fr-FR"/>
        </w:rPr>
      </w:pPr>
      <w:r w:rsidRPr="00821072">
        <w:rPr>
          <w:rFonts w:asciiTheme="majorHAnsi" w:hAnsiTheme="majorHAnsi"/>
          <w:b/>
          <w:sz w:val="24"/>
          <w:szCs w:val="24"/>
          <w:lang w:val="fr-FR"/>
        </w:rPr>
        <w:t>Diffusion d’informations sur le Pacte (art. 2)</w:t>
      </w:r>
    </w:p>
    <w:p w14:paraId="4C903BA2" w14:textId="77777777" w:rsidR="00821072" w:rsidRPr="00821072" w:rsidRDefault="001E798D" w:rsidP="00821072">
      <w:pPr>
        <w:numPr>
          <w:ilvl w:val="0"/>
          <w:numId w:val="26"/>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Diffuser des informations sur le Pacte et les Protocoles facultatifs, la présentation du rapport de l’État partie et son examen par le Comité.</w:t>
      </w:r>
    </w:p>
    <w:p w14:paraId="544CA56B" w14:textId="77777777" w:rsidR="00E967DB" w:rsidRDefault="00E967DB">
      <w:pPr>
        <w:suppressAutoHyphens w:val="0"/>
        <w:jc w:val="left"/>
        <w:rPr>
          <w:rFonts w:asciiTheme="majorHAnsi" w:hAnsiTheme="majorHAnsi" w:cs="Times New Roman"/>
          <w:sz w:val="24"/>
          <w:szCs w:val="24"/>
        </w:rPr>
      </w:pPr>
      <w:r>
        <w:rPr>
          <w:rFonts w:asciiTheme="majorHAnsi" w:hAnsiTheme="majorHAnsi" w:cs="Times New Roman"/>
          <w:sz w:val="24"/>
          <w:szCs w:val="24"/>
        </w:rPr>
        <w:br w:type="page"/>
      </w:r>
    </w:p>
    <w:p w14:paraId="1B72E578" w14:textId="77777777" w:rsidR="00821072" w:rsidRPr="00821072" w:rsidRDefault="00821072" w:rsidP="00821072">
      <w:pPr>
        <w:ind w:right="-709"/>
        <w:jc w:val="both"/>
        <w:rPr>
          <w:rFonts w:asciiTheme="majorHAnsi" w:hAnsiTheme="majorHAnsi" w:cs="Times New Roman"/>
          <w:sz w:val="24"/>
          <w:szCs w:val="24"/>
        </w:rPr>
      </w:pPr>
    </w:p>
    <w:p w14:paraId="21DA0024" w14:textId="77777777" w:rsidR="00821072" w:rsidRPr="00821072" w:rsidRDefault="00821072" w:rsidP="00821072">
      <w:pPr>
        <w:ind w:left="-284" w:right="-709"/>
        <w:jc w:val="both"/>
        <w:rPr>
          <w:rFonts w:asciiTheme="majorHAnsi" w:hAnsiTheme="majorHAnsi" w:cs="Times New Roman"/>
          <w:sz w:val="24"/>
          <w:szCs w:val="24"/>
        </w:rPr>
      </w:pPr>
      <w:r w:rsidRPr="00821072">
        <w:rPr>
          <w:rFonts w:asciiTheme="majorHAnsi" w:hAnsiTheme="majorHAnsi" w:cs="Times New Roman"/>
          <w:b/>
          <w:sz w:val="24"/>
          <w:szCs w:val="24"/>
          <w:u w:val="single"/>
        </w:rPr>
        <w:t>Personnes contacts</w:t>
      </w:r>
      <w:r w:rsidRPr="00821072">
        <w:rPr>
          <w:rFonts w:asciiTheme="majorHAnsi" w:hAnsiTheme="majorHAnsi" w:cs="Times New Roman"/>
          <w:sz w:val="24"/>
          <w:szCs w:val="24"/>
        </w:rPr>
        <w:t> :</w:t>
      </w:r>
    </w:p>
    <w:p w14:paraId="43442CDC" w14:textId="77777777" w:rsidR="00821072" w:rsidRPr="00A377BB" w:rsidRDefault="00821072" w:rsidP="00821072">
      <w:pPr>
        <w:numPr>
          <w:ilvl w:val="0"/>
          <w:numId w:val="29"/>
        </w:numPr>
        <w:ind w:right="-709"/>
        <w:jc w:val="both"/>
        <w:rPr>
          <w:rFonts w:asciiTheme="majorHAnsi" w:hAnsiTheme="majorHAnsi" w:cs="Times New Roman"/>
          <w:sz w:val="24"/>
          <w:szCs w:val="24"/>
          <w:lang w:val="en-US"/>
        </w:rPr>
      </w:pPr>
      <w:r w:rsidRPr="00A377BB">
        <w:rPr>
          <w:rFonts w:asciiTheme="majorHAnsi" w:hAnsiTheme="majorHAnsi" w:cs="Times New Roman"/>
          <w:b/>
          <w:sz w:val="24"/>
          <w:szCs w:val="24"/>
          <w:lang w:val="en-US"/>
        </w:rPr>
        <w:t>Joseph MEVOGNON</w:t>
      </w:r>
      <w:r w:rsidRPr="00A377BB">
        <w:rPr>
          <w:rFonts w:asciiTheme="majorHAnsi" w:hAnsiTheme="majorHAnsi" w:cs="Times New Roman"/>
          <w:sz w:val="24"/>
          <w:szCs w:val="24"/>
          <w:lang w:val="en-US"/>
        </w:rPr>
        <w:t xml:space="preserve">, </w:t>
      </w:r>
      <w:proofErr w:type="spellStart"/>
      <w:r w:rsidRPr="00A377BB">
        <w:rPr>
          <w:rFonts w:asciiTheme="majorHAnsi" w:hAnsiTheme="majorHAnsi" w:cs="Times New Roman"/>
          <w:sz w:val="24"/>
          <w:szCs w:val="24"/>
          <w:lang w:val="en-US"/>
        </w:rPr>
        <w:t>Fondation</w:t>
      </w:r>
      <w:proofErr w:type="spellEnd"/>
      <w:r w:rsidRPr="00A377BB">
        <w:rPr>
          <w:rFonts w:asciiTheme="majorHAnsi" w:hAnsiTheme="majorHAnsi" w:cs="Times New Roman"/>
          <w:sz w:val="24"/>
          <w:szCs w:val="24"/>
          <w:lang w:val="en-US"/>
        </w:rPr>
        <w:t xml:space="preserve"> Joseph The Worker, </w:t>
      </w:r>
      <w:r w:rsidRPr="00A377BB">
        <w:rPr>
          <w:rFonts w:asciiTheme="majorHAnsi" w:hAnsiTheme="majorHAnsi" w:cs="Times New Roman"/>
          <w:sz w:val="24"/>
          <w:szCs w:val="24"/>
          <w:u w:val="single"/>
          <w:lang w:val="en-US"/>
        </w:rPr>
        <w:t>Email</w:t>
      </w:r>
      <w:r w:rsidRPr="00A377BB">
        <w:rPr>
          <w:rFonts w:asciiTheme="majorHAnsi" w:hAnsiTheme="majorHAnsi" w:cs="Times New Roman"/>
          <w:sz w:val="24"/>
          <w:szCs w:val="24"/>
          <w:lang w:val="en-US"/>
        </w:rPr>
        <w:t xml:space="preserve">: </w:t>
      </w:r>
      <w:hyperlink r:id="rId9" w:history="1">
        <w:r w:rsidRPr="00A377BB">
          <w:rPr>
            <w:rStyle w:val="Lienhypertexte"/>
            <w:rFonts w:asciiTheme="majorHAnsi" w:hAnsiTheme="majorHAnsi" w:cs="Times New Roman"/>
            <w:sz w:val="24"/>
            <w:szCs w:val="24"/>
            <w:lang w:val="en-US"/>
          </w:rPr>
          <w:t>josephfonde@gmail.com</w:t>
        </w:r>
      </w:hyperlink>
      <w:r w:rsidRPr="00A377BB">
        <w:rPr>
          <w:rFonts w:asciiTheme="majorHAnsi" w:hAnsiTheme="majorHAnsi" w:cs="Times New Roman"/>
          <w:sz w:val="24"/>
          <w:szCs w:val="24"/>
          <w:lang w:val="en-US"/>
        </w:rPr>
        <w:t xml:space="preserve"> </w:t>
      </w:r>
      <w:proofErr w:type="spellStart"/>
      <w:r w:rsidRPr="00A377BB">
        <w:rPr>
          <w:rFonts w:asciiTheme="majorHAnsi" w:hAnsiTheme="majorHAnsi" w:cs="Times New Roman"/>
          <w:sz w:val="24"/>
          <w:szCs w:val="24"/>
          <w:lang w:val="en-US"/>
        </w:rPr>
        <w:t>Téléphone</w:t>
      </w:r>
      <w:proofErr w:type="spellEnd"/>
      <w:r w:rsidRPr="00A377BB">
        <w:rPr>
          <w:rFonts w:asciiTheme="majorHAnsi" w:hAnsiTheme="majorHAnsi" w:cs="Times New Roman"/>
          <w:sz w:val="24"/>
          <w:szCs w:val="24"/>
          <w:lang w:val="en-US"/>
        </w:rPr>
        <w:t>: + 229 97 38 96 31</w:t>
      </w:r>
    </w:p>
    <w:p w14:paraId="2979CE36" w14:textId="77777777" w:rsidR="00821072" w:rsidRPr="00821072" w:rsidRDefault="00821072" w:rsidP="00821072">
      <w:pPr>
        <w:numPr>
          <w:ilvl w:val="0"/>
          <w:numId w:val="29"/>
        </w:numPr>
        <w:ind w:right="-709"/>
        <w:jc w:val="both"/>
        <w:rPr>
          <w:rFonts w:asciiTheme="majorHAnsi" w:hAnsiTheme="majorHAnsi" w:cs="Times New Roman"/>
          <w:sz w:val="24"/>
          <w:szCs w:val="24"/>
        </w:rPr>
      </w:pPr>
      <w:r w:rsidRPr="00821072">
        <w:rPr>
          <w:rFonts w:asciiTheme="majorHAnsi" w:hAnsiTheme="majorHAnsi" w:cs="Times New Roman"/>
          <w:b/>
          <w:sz w:val="24"/>
          <w:szCs w:val="24"/>
        </w:rPr>
        <w:t>Patrice AFFO</w:t>
      </w:r>
      <w:r w:rsidRPr="00821072">
        <w:rPr>
          <w:rFonts w:asciiTheme="majorHAnsi" w:hAnsiTheme="majorHAnsi" w:cs="Times New Roman"/>
          <w:sz w:val="24"/>
          <w:szCs w:val="24"/>
        </w:rPr>
        <w:t xml:space="preserve">, Maison de la Société Civile, </w:t>
      </w:r>
      <w:r w:rsidRPr="00821072">
        <w:rPr>
          <w:rFonts w:asciiTheme="majorHAnsi" w:hAnsiTheme="majorHAnsi" w:cs="Times New Roman"/>
          <w:sz w:val="24"/>
          <w:szCs w:val="24"/>
          <w:u w:val="single"/>
        </w:rPr>
        <w:t>Email </w:t>
      </w:r>
      <w:r w:rsidRPr="00821072">
        <w:rPr>
          <w:rFonts w:asciiTheme="majorHAnsi" w:hAnsiTheme="majorHAnsi" w:cs="Times New Roman"/>
          <w:sz w:val="24"/>
          <w:szCs w:val="24"/>
        </w:rPr>
        <w:t xml:space="preserve">: </w:t>
      </w:r>
      <w:hyperlink r:id="rId10" w:history="1">
        <w:r w:rsidRPr="00821072">
          <w:rPr>
            <w:rStyle w:val="Lienhypertexte"/>
            <w:rFonts w:asciiTheme="majorHAnsi" w:hAnsiTheme="majorHAnsi" w:cs="Times New Roman"/>
            <w:sz w:val="24"/>
            <w:szCs w:val="24"/>
          </w:rPr>
          <w:t>patriceaffo@mdscbenin.org</w:t>
        </w:r>
      </w:hyperlink>
    </w:p>
    <w:p w14:paraId="40E8C2BC" w14:textId="77777777" w:rsidR="00821072" w:rsidRPr="00821072" w:rsidRDefault="00821072" w:rsidP="00821072">
      <w:pPr>
        <w:numPr>
          <w:ilvl w:val="0"/>
          <w:numId w:val="29"/>
        </w:numPr>
        <w:ind w:right="-709"/>
        <w:jc w:val="both"/>
        <w:rPr>
          <w:rFonts w:asciiTheme="majorHAnsi" w:hAnsiTheme="majorHAnsi" w:cs="Times New Roman"/>
          <w:sz w:val="24"/>
          <w:szCs w:val="24"/>
        </w:rPr>
      </w:pPr>
      <w:proofErr w:type="spellStart"/>
      <w:r w:rsidRPr="00821072">
        <w:rPr>
          <w:rFonts w:asciiTheme="majorHAnsi" w:hAnsiTheme="majorHAnsi" w:cs="Times New Roman"/>
          <w:b/>
          <w:sz w:val="24"/>
          <w:szCs w:val="24"/>
        </w:rPr>
        <w:t>Yacoub</w:t>
      </w:r>
      <w:proofErr w:type="spellEnd"/>
      <w:r w:rsidRPr="00821072">
        <w:rPr>
          <w:rFonts w:asciiTheme="majorHAnsi" w:hAnsiTheme="majorHAnsi" w:cs="Times New Roman"/>
          <w:b/>
          <w:sz w:val="24"/>
          <w:szCs w:val="24"/>
        </w:rPr>
        <w:t xml:space="preserve"> BITOCHO</w:t>
      </w:r>
      <w:r w:rsidRPr="00821072">
        <w:rPr>
          <w:rFonts w:asciiTheme="majorHAnsi" w:hAnsiTheme="majorHAnsi" w:cs="Times New Roman"/>
          <w:sz w:val="24"/>
          <w:szCs w:val="24"/>
        </w:rPr>
        <w:t xml:space="preserve">, ATTAC Bénin, </w:t>
      </w:r>
      <w:r w:rsidRPr="00821072">
        <w:rPr>
          <w:rFonts w:asciiTheme="majorHAnsi" w:hAnsiTheme="majorHAnsi" w:cs="Times New Roman"/>
          <w:sz w:val="24"/>
          <w:szCs w:val="24"/>
          <w:u w:val="single"/>
        </w:rPr>
        <w:t>Email</w:t>
      </w:r>
      <w:r w:rsidRPr="00821072">
        <w:rPr>
          <w:rFonts w:asciiTheme="majorHAnsi" w:hAnsiTheme="majorHAnsi" w:cs="Times New Roman"/>
          <w:sz w:val="24"/>
          <w:szCs w:val="24"/>
        </w:rPr>
        <w:t xml:space="preserve"> : </w:t>
      </w:r>
      <w:hyperlink r:id="rId11" w:history="1">
        <w:r w:rsidRPr="00821072">
          <w:rPr>
            <w:rStyle w:val="Lienhypertexte"/>
            <w:rFonts w:asciiTheme="majorHAnsi" w:hAnsiTheme="majorHAnsi" w:cs="Times New Roman"/>
            <w:sz w:val="24"/>
            <w:szCs w:val="24"/>
          </w:rPr>
          <w:t>ybitocho@gmail.com</w:t>
        </w:r>
      </w:hyperlink>
      <w:r w:rsidRPr="00821072">
        <w:rPr>
          <w:rFonts w:asciiTheme="majorHAnsi" w:hAnsiTheme="majorHAnsi" w:cs="Times New Roman"/>
          <w:sz w:val="24"/>
          <w:szCs w:val="24"/>
        </w:rPr>
        <w:t xml:space="preserve"> </w:t>
      </w:r>
    </w:p>
    <w:p w14:paraId="3C838D53" w14:textId="77777777" w:rsidR="00821072" w:rsidRPr="00821072" w:rsidRDefault="00821072" w:rsidP="00821072">
      <w:pPr>
        <w:numPr>
          <w:ilvl w:val="0"/>
          <w:numId w:val="29"/>
        </w:numPr>
        <w:ind w:right="-709"/>
        <w:jc w:val="both"/>
        <w:rPr>
          <w:rFonts w:asciiTheme="majorHAnsi" w:hAnsiTheme="majorHAnsi" w:cs="Times New Roman"/>
          <w:sz w:val="24"/>
          <w:szCs w:val="24"/>
        </w:rPr>
      </w:pPr>
      <w:proofErr w:type="spellStart"/>
      <w:r w:rsidRPr="00821072">
        <w:rPr>
          <w:rFonts w:asciiTheme="majorHAnsi" w:hAnsiTheme="majorHAnsi" w:cs="Times New Roman"/>
          <w:b/>
          <w:sz w:val="24"/>
          <w:szCs w:val="24"/>
        </w:rPr>
        <w:t>Ralmeg</w:t>
      </w:r>
      <w:proofErr w:type="spellEnd"/>
      <w:r w:rsidRPr="00821072">
        <w:rPr>
          <w:rFonts w:asciiTheme="majorHAnsi" w:hAnsiTheme="majorHAnsi" w:cs="Times New Roman"/>
          <w:b/>
          <w:sz w:val="24"/>
          <w:szCs w:val="24"/>
        </w:rPr>
        <w:t xml:space="preserve"> GANDAHO</w:t>
      </w:r>
      <w:r w:rsidRPr="00821072">
        <w:rPr>
          <w:rFonts w:asciiTheme="majorHAnsi" w:hAnsiTheme="majorHAnsi" w:cs="Times New Roman"/>
          <w:sz w:val="24"/>
          <w:szCs w:val="24"/>
        </w:rPr>
        <w:t xml:space="preserve">, Changement Social Bénin, </w:t>
      </w:r>
      <w:r w:rsidRPr="00821072">
        <w:rPr>
          <w:rFonts w:asciiTheme="majorHAnsi" w:hAnsiTheme="majorHAnsi" w:cs="Times New Roman"/>
          <w:sz w:val="24"/>
          <w:szCs w:val="24"/>
          <w:u w:val="single"/>
        </w:rPr>
        <w:t>Email </w:t>
      </w:r>
      <w:r w:rsidRPr="00821072">
        <w:rPr>
          <w:rFonts w:asciiTheme="majorHAnsi" w:hAnsiTheme="majorHAnsi" w:cs="Times New Roman"/>
          <w:sz w:val="24"/>
          <w:szCs w:val="24"/>
        </w:rPr>
        <w:t xml:space="preserve">: </w:t>
      </w:r>
      <w:hyperlink r:id="rId12" w:history="1">
        <w:r w:rsidRPr="00821072">
          <w:rPr>
            <w:rStyle w:val="Lienhypertexte"/>
            <w:rFonts w:asciiTheme="majorHAnsi" w:hAnsiTheme="majorHAnsi" w:cs="Times New Roman"/>
            <w:sz w:val="24"/>
            <w:szCs w:val="24"/>
          </w:rPr>
          <w:t>ralmeg.gandaho@csbenin.org</w:t>
        </w:r>
      </w:hyperlink>
      <w:r w:rsidRPr="00821072">
        <w:rPr>
          <w:rFonts w:asciiTheme="majorHAnsi" w:hAnsiTheme="majorHAnsi" w:cs="Times New Roman"/>
          <w:sz w:val="24"/>
          <w:szCs w:val="24"/>
        </w:rPr>
        <w:t xml:space="preserve"> </w:t>
      </w:r>
    </w:p>
    <w:p w14:paraId="1DD179A1" w14:textId="77777777" w:rsidR="00D80E83" w:rsidRPr="00821072" w:rsidRDefault="000C7F17" w:rsidP="00E967DB">
      <w:pPr>
        <w:pStyle w:val="Titulo1"/>
      </w:pPr>
      <w:r w:rsidRPr="00821072">
        <w:br w:type="page"/>
      </w:r>
      <w:bookmarkStart w:id="3" w:name="_Toc305678381"/>
      <w:r w:rsidR="00D80E83" w:rsidRPr="00821072">
        <w:lastRenderedPageBreak/>
        <w:t>Cadre constitutionnel et juridique de l’application du Pacte (art. 2)</w:t>
      </w:r>
      <w:bookmarkEnd w:id="3"/>
    </w:p>
    <w:p w14:paraId="0833CC1D" w14:textId="77777777" w:rsidR="000E2B08" w:rsidRPr="00821072" w:rsidRDefault="000E2B08" w:rsidP="000E2B08">
      <w:pPr>
        <w:ind w:left="-284" w:right="-709"/>
        <w:jc w:val="both"/>
        <w:outlineLvl w:val="0"/>
        <w:rPr>
          <w:rFonts w:asciiTheme="majorHAnsi" w:hAnsiTheme="majorHAnsi" w:cs="Times New Roman"/>
          <w:b/>
          <w:sz w:val="24"/>
          <w:szCs w:val="24"/>
        </w:rPr>
      </w:pPr>
    </w:p>
    <w:tbl>
      <w:tblPr>
        <w:tblW w:w="9366" w:type="dxa"/>
        <w:tblInd w:w="-186" w:type="dxa"/>
        <w:tblLayout w:type="fixed"/>
        <w:tblLook w:val="0000" w:firstRow="0" w:lastRow="0" w:firstColumn="0" w:lastColumn="0" w:noHBand="0" w:noVBand="0"/>
      </w:tblPr>
      <w:tblGrid>
        <w:gridCol w:w="9366"/>
      </w:tblGrid>
      <w:tr w:rsidR="00D80E83" w:rsidRPr="00821072" w14:paraId="5CB21137" w14:textId="77777777" w:rsidTr="000E2B08">
        <w:tc>
          <w:tcPr>
            <w:tcW w:w="9366" w:type="dxa"/>
            <w:tcBorders>
              <w:top w:val="single" w:sz="4" w:space="0" w:color="000000"/>
              <w:left w:val="single" w:sz="4" w:space="0" w:color="000000"/>
              <w:bottom w:val="single" w:sz="4" w:space="0" w:color="000000"/>
              <w:right w:val="single" w:sz="4" w:space="0" w:color="000000"/>
            </w:tcBorders>
            <w:shd w:val="clear" w:color="auto" w:fill="DBE5F1"/>
          </w:tcPr>
          <w:p w14:paraId="462A37F8" w14:textId="77777777" w:rsidR="00D80E83" w:rsidRPr="00821072" w:rsidRDefault="00D80E83" w:rsidP="000E2B08">
            <w:pPr>
              <w:pStyle w:val="SingleTxtG"/>
              <w:spacing w:after="0" w:line="240" w:lineRule="auto"/>
              <w:ind w:left="0" w:right="0"/>
              <w:rPr>
                <w:rFonts w:asciiTheme="majorHAnsi" w:hAnsiTheme="majorHAnsi"/>
                <w:sz w:val="24"/>
                <w:szCs w:val="24"/>
                <w:lang w:val="fr-FR"/>
              </w:rPr>
            </w:pPr>
            <w:r w:rsidRPr="00821072">
              <w:rPr>
                <w:rFonts w:asciiTheme="majorHAnsi" w:hAnsiTheme="majorHAnsi"/>
                <w:b/>
                <w:sz w:val="24"/>
                <w:szCs w:val="24"/>
                <w:lang w:val="fr-FR"/>
              </w:rPr>
              <w:t>Point 1 :</w:t>
            </w:r>
            <w:r w:rsidRPr="00821072">
              <w:rPr>
                <w:rFonts w:asciiTheme="majorHAnsi" w:hAnsiTheme="majorHAnsi"/>
                <w:sz w:val="24"/>
                <w:szCs w:val="24"/>
                <w:lang w:val="fr-FR"/>
              </w:rPr>
              <w:t xml:space="preserve"> Compte tenu des précédentes observations finales du Comité, donner des renseignements sur l’applicabilité du Pacte dans son ensemble. Par ailleurs, étant donné que le Pacte a un statut supérieur aux lois internes dans l’État partie,</w:t>
            </w:r>
            <w:r w:rsidRPr="00821072">
              <w:rPr>
                <w:rStyle w:val="Caractresdenotedebasdepage"/>
                <w:rFonts w:asciiTheme="majorHAnsi" w:hAnsiTheme="majorHAnsi"/>
                <w:sz w:val="24"/>
                <w:szCs w:val="24"/>
                <w:lang w:val="fr-FR"/>
              </w:rPr>
              <w:t> </w:t>
            </w:r>
            <w:r w:rsidRPr="00821072">
              <w:rPr>
                <w:rFonts w:asciiTheme="majorHAnsi" w:hAnsiTheme="majorHAnsi"/>
                <w:sz w:val="24"/>
                <w:szCs w:val="24"/>
                <w:lang w:val="fr-FR"/>
              </w:rPr>
              <w:t xml:space="preserve"> fournir des exemples concrets de procédures judiciaires dans lesquelles les dispositions du Pacte ont été invoquées directement par l’une des parties, et des cas dans lesquels les tribunaux nationaux ont appliqué le Pacte directement ou s’y sont référés. Indiquer par ailleurs les mesures prises par l’État partie pour diffuser le Pacte auprès des juges et autres agents d’application de la loi.</w:t>
            </w:r>
            <w:r w:rsidRPr="00821072">
              <w:rPr>
                <w:rStyle w:val="Caractresdenotedebasdepage"/>
                <w:rFonts w:asciiTheme="majorHAnsi" w:hAnsiTheme="majorHAnsi"/>
                <w:sz w:val="24"/>
                <w:szCs w:val="24"/>
                <w:lang w:val="fr-FR"/>
              </w:rPr>
              <w:t> </w:t>
            </w:r>
          </w:p>
        </w:tc>
      </w:tr>
    </w:tbl>
    <w:p w14:paraId="364B48F1" w14:textId="77777777" w:rsidR="00C61F6B" w:rsidRPr="00821072" w:rsidRDefault="00C61F6B" w:rsidP="000E2B08">
      <w:pPr>
        <w:ind w:left="-284" w:right="-709"/>
        <w:jc w:val="both"/>
        <w:rPr>
          <w:rFonts w:asciiTheme="majorHAnsi" w:hAnsiTheme="majorHAnsi" w:cs="Times New Roman"/>
          <w:sz w:val="24"/>
          <w:szCs w:val="24"/>
        </w:rPr>
      </w:pPr>
    </w:p>
    <w:p w14:paraId="013A16DA" w14:textId="77777777" w:rsidR="00D80E83" w:rsidRPr="00821072" w:rsidRDefault="00D80E83" w:rsidP="000E2B08">
      <w:pPr>
        <w:ind w:left="-284" w:right="-709"/>
        <w:jc w:val="both"/>
        <w:rPr>
          <w:rFonts w:asciiTheme="majorHAnsi" w:hAnsiTheme="majorHAnsi" w:cs="Times New Roman"/>
          <w:sz w:val="24"/>
          <w:szCs w:val="24"/>
        </w:rPr>
      </w:pPr>
      <w:r w:rsidRPr="00821072">
        <w:rPr>
          <w:rFonts w:asciiTheme="majorHAnsi" w:hAnsiTheme="majorHAnsi" w:cs="Times New Roman"/>
          <w:b/>
          <w:sz w:val="24"/>
          <w:szCs w:val="24"/>
        </w:rPr>
        <w:t>Sur l’applicabilité du Pacte</w:t>
      </w:r>
      <w:r w:rsidRPr="00821072">
        <w:rPr>
          <w:rFonts w:asciiTheme="majorHAnsi" w:hAnsiTheme="majorHAnsi" w:cs="Times New Roman"/>
          <w:sz w:val="24"/>
          <w:szCs w:val="24"/>
        </w:rPr>
        <w:t> : le système juridique béninois  prévoit la primauté du droit international a</w:t>
      </w:r>
      <w:r w:rsidR="000E2B08" w:rsidRPr="00821072">
        <w:rPr>
          <w:rFonts w:asciiTheme="majorHAnsi" w:hAnsiTheme="majorHAnsi" w:cs="Times New Roman"/>
          <w:sz w:val="24"/>
          <w:szCs w:val="24"/>
        </w:rPr>
        <w:t>insi qu’il résulte de l’article</w:t>
      </w:r>
      <w:r w:rsidRPr="00821072">
        <w:rPr>
          <w:rFonts w:asciiTheme="majorHAnsi" w:hAnsiTheme="majorHAnsi" w:cs="Times New Roman"/>
          <w:sz w:val="24"/>
          <w:szCs w:val="24"/>
        </w:rPr>
        <w:t xml:space="preserve"> 147 de la Constitution qui dispose : </w:t>
      </w:r>
      <w:r w:rsidRPr="00821072">
        <w:rPr>
          <w:rFonts w:asciiTheme="majorHAnsi" w:hAnsiTheme="majorHAnsi" w:cs="Times New Roman"/>
          <w:i/>
          <w:sz w:val="24"/>
          <w:szCs w:val="24"/>
        </w:rPr>
        <w:t>«  les traités ou accords régulièrement ratifiés ont, dès leur publication, une autorité supérieure à celle des lois, sous réserve pour chaque accord ou traité de son application par l’autre partie »</w:t>
      </w:r>
      <w:r w:rsidR="00F40AE8" w:rsidRPr="00821072">
        <w:rPr>
          <w:rFonts w:asciiTheme="majorHAnsi" w:hAnsiTheme="majorHAnsi" w:cs="Times New Roman"/>
          <w:sz w:val="24"/>
          <w:szCs w:val="24"/>
        </w:rPr>
        <w:t>. Le Bénin</w:t>
      </w:r>
      <w:r w:rsidRPr="00821072">
        <w:rPr>
          <w:rFonts w:asciiTheme="majorHAnsi" w:hAnsiTheme="majorHAnsi" w:cs="Times New Roman"/>
          <w:sz w:val="24"/>
          <w:szCs w:val="24"/>
        </w:rPr>
        <w:t xml:space="preserve"> ayant adhéré au Pacte le 12 mars 1992, les dispositions qui y sont contenue</w:t>
      </w:r>
      <w:r w:rsidR="004017A5" w:rsidRPr="00821072">
        <w:rPr>
          <w:rFonts w:asciiTheme="majorHAnsi" w:hAnsiTheme="majorHAnsi" w:cs="Times New Roman"/>
          <w:sz w:val="24"/>
          <w:szCs w:val="24"/>
        </w:rPr>
        <w:t>s sont</w:t>
      </w:r>
      <w:r w:rsidRPr="00821072">
        <w:rPr>
          <w:rFonts w:asciiTheme="majorHAnsi" w:hAnsiTheme="majorHAnsi" w:cs="Times New Roman"/>
          <w:sz w:val="24"/>
          <w:szCs w:val="24"/>
        </w:rPr>
        <w:t xml:space="preserve"> directement applicables sur le territoire national depuis sa publication au Journal officiel</w:t>
      </w:r>
      <w:r w:rsidR="009C1C51">
        <w:rPr>
          <w:rFonts w:asciiTheme="majorHAnsi" w:hAnsiTheme="majorHAnsi" w:cs="Times New Roman"/>
          <w:sz w:val="24"/>
          <w:szCs w:val="24"/>
        </w:rPr>
        <w:t>,</w:t>
      </w:r>
      <w:r w:rsidRPr="00821072">
        <w:rPr>
          <w:rFonts w:asciiTheme="majorHAnsi" w:hAnsiTheme="majorHAnsi" w:cs="Times New Roman"/>
          <w:sz w:val="24"/>
          <w:szCs w:val="24"/>
        </w:rPr>
        <w:t xml:space="preserve"> sans qu’il soit nécessaire de prendre des  mesures de transposition ou d’incorporation législative. </w:t>
      </w:r>
    </w:p>
    <w:p w14:paraId="2C8B5FBF" w14:textId="77777777" w:rsidR="000E2B08" w:rsidRPr="00821072" w:rsidRDefault="000E2B08" w:rsidP="000E2B08">
      <w:pPr>
        <w:ind w:left="-284" w:right="-709"/>
        <w:jc w:val="both"/>
        <w:rPr>
          <w:rFonts w:asciiTheme="majorHAnsi" w:hAnsiTheme="majorHAnsi" w:cs="Times New Roman"/>
          <w:b/>
          <w:sz w:val="24"/>
          <w:szCs w:val="24"/>
        </w:rPr>
      </w:pPr>
    </w:p>
    <w:p w14:paraId="79E4DEDA" w14:textId="77777777" w:rsidR="00D80E83" w:rsidRPr="00821072" w:rsidRDefault="00D80E83" w:rsidP="000E2B08">
      <w:pPr>
        <w:ind w:left="-284" w:right="-709"/>
        <w:jc w:val="both"/>
        <w:rPr>
          <w:rFonts w:asciiTheme="majorHAnsi" w:hAnsiTheme="majorHAnsi" w:cs="Times New Roman"/>
          <w:sz w:val="24"/>
          <w:szCs w:val="24"/>
        </w:rPr>
      </w:pPr>
      <w:r w:rsidRPr="00821072">
        <w:rPr>
          <w:rFonts w:asciiTheme="majorHAnsi" w:hAnsiTheme="majorHAnsi" w:cs="Times New Roman"/>
          <w:b/>
          <w:sz w:val="24"/>
          <w:szCs w:val="24"/>
        </w:rPr>
        <w:t>Sur les exemples concrets de procédures judiciaires dans lesquelles les dispositions du Pacte ont été invoquées :</w:t>
      </w:r>
      <w:r w:rsidRPr="00821072">
        <w:rPr>
          <w:rFonts w:asciiTheme="majorHAnsi" w:hAnsiTheme="majorHAnsi" w:cs="Times New Roman"/>
          <w:sz w:val="24"/>
          <w:szCs w:val="24"/>
        </w:rPr>
        <w:t xml:space="preserve"> la Cour Constitutionnelle a fait référence à l’article 22 du Pacte pour rendre sa décision DCC 09-066 du 28 mai 2009 dans l’affaire opposant le syndicat de l’hôpital EL-FATEH de </w:t>
      </w:r>
      <w:proofErr w:type="spellStart"/>
      <w:r w:rsidRPr="00821072">
        <w:rPr>
          <w:rFonts w:asciiTheme="majorHAnsi" w:hAnsiTheme="majorHAnsi" w:cs="Times New Roman"/>
          <w:sz w:val="24"/>
          <w:szCs w:val="24"/>
        </w:rPr>
        <w:t>Ouando</w:t>
      </w:r>
      <w:proofErr w:type="spellEnd"/>
      <w:r w:rsidRPr="00821072">
        <w:rPr>
          <w:rFonts w:asciiTheme="majorHAnsi" w:hAnsiTheme="majorHAnsi" w:cs="Times New Roman"/>
          <w:sz w:val="24"/>
          <w:szCs w:val="24"/>
        </w:rPr>
        <w:t xml:space="preserve"> au Préfet des départements de l’</w:t>
      </w:r>
      <w:proofErr w:type="spellStart"/>
      <w:r w:rsidRPr="00821072">
        <w:rPr>
          <w:rFonts w:asciiTheme="majorHAnsi" w:hAnsiTheme="majorHAnsi" w:cs="Times New Roman"/>
          <w:sz w:val="24"/>
          <w:szCs w:val="24"/>
        </w:rPr>
        <w:t>Ouémé</w:t>
      </w:r>
      <w:proofErr w:type="spellEnd"/>
      <w:r w:rsidRPr="00821072">
        <w:rPr>
          <w:rFonts w:asciiTheme="majorHAnsi" w:hAnsiTheme="majorHAnsi" w:cs="Times New Roman"/>
          <w:sz w:val="24"/>
          <w:szCs w:val="24"/>
        </w:rPr>
        <w:t>. Quant aux décisions des c</w:t>
      </w:r>
      <w:r w:rsidR="004017A5" w:rsidRPr="00821072">
        <w:rPr>
          <w:rFonts w:asciiTheme="majorHAnsi" w:hAnsiTheme="majorHAnsi" w:cs="Times New Roman"/>
          <w:sz w:val="24"/>
          <w:szCs w:val="24"/>
        </w:rPr>
        <w:t>ours et tribunaux, i</w:t>
      </w:r>
      <w:r w:rsidRPr="00821072">
        <w:rPr>
          <w:rFonts w:asciiTheme="majorHAnsi" w:hAnsiTheme="majorHAnsi" w:cs="Times New Roman"/>
          <w:sz w:val="24"/>
          <w:szCs w:val="24"/>
        </w:rPr>
        <w:t>l est difficile de donner des exemples précis ou des statistiques du fait de l’inexistence d’un fichier national où figurent lesdites décisions.</w:t>
      </w:r>
    </w:p>
    <w:p w14:paraId="5C464CF0" w14:textId="77777777" w:rsidR="000E2B08" w:rsidRPr="00821072" w:rsidRDefault="000E2B08" w:rsidP="000E2B08">
      <w:pPr>
        <w:ind w:left="-284" w:right="-709"/>
        <w:jc w:val="both"/>
        <w:rPr>
          <w:rFonts w:asciiTheme="majorHAnsi" w:hAnsiTheme="majorHAnsi" w:cs="Times New Roman"/>
          <w:b/>
          <w:sz w:val="24"/>
          <w:szCs w:val="24"/>
        </w:rPr>
      </w:pPr>
    </w:p>
    <w:p w14:paraId="10027F76" w14:textId="77777777" w:rsidR="00D80E83" w:rsidRPr="00821072" w:rsidRDefault="00D80E83" w:rsidP="000E2B08">
      <w:pPr>
        <w:ind w:left="-284" w:right="-709"/>
        <w:jc w:val="both"/>
        <w:rPr>
          <w:rFonts w:asciiTheme="majorHAnsi" w:hAnsiTheme="majorHAnsi" w:cs="Times New Roman"/>
          <w:b/>
          <w:sz w:val="24"/>
          <w:szCs w:val="24"/>
        </w:rPr>
      </w:pPr>
      <w:r w:rsidRPr="00821072">
        <w:rPr>
          <w:rFonts w:asciiTheme="majorHAnsi" w:hAnsiTheme="majorHAnsi" w:cs="Times New Roman"/>
          <w:b/>
          <w:sz w:val="24"/>
          <w:szCs w:val="24"/>
        </w:rPr>
        <w:t xml:space="preserve">Sur les mesures prises par l’Etat pour diffuser le Pacte auprès des juges : </w:t>
      </w:r>
      <w:r w:rsidRPr="00821072">
        <w:rPr>
          <w:rFonts w:asciiTheme="majorHAnsi" w:hAnsiTheme="majorHAnsi" w:cs="Times New Roman"/>
          <w:sz w:val="24"/>
          <w:szCs w:val="24"/>
        </w:rPr>
        <w:t xml:space="preserve">la volonté d’encourager les juges à s’approprier et appliquer harmonieusement les dispositions contenues dans le Pacte, a amené le Gouvernement à créer depuis 1996, au sein du Ministère de </w:t>
      </w:r>
      <w:r w:rsidR="004B3685" w:rsidRPr="00821072">
        <w:rPr>
          <w:rFonts w:asciiTheme="majorHAnsi" w:hAnsiTheme="majorHAnsi" w:cs="Times New Roman"/>
          <w:sz w:val="24"/>
          <w:szCs w:val="24"/>
        </w:rPr>
        <w:t>la justice de la législation et des d</w:t>
      </w:r>
      <w:r w:rsidRPr="00821072">
        <w:rPr>
          <w:rFonts w:asciiTheme="majorHAnsi" w:hAnsiTheme="majorHAnsi" w:cs="Times New Roman"/>
          <w:sz w:val="24"/>
          <w:szCs w:val="24"/>
        </w:rPr>
        <w:t>roits</w:t>
      </w:r>
      <w:r w:rsidR="004B3685" w:rsidRPr="00821072">
        <w:rPr>
          <w:rFonts w:asciiTheme="majorHAnsi" w:hAnsiTheme="majorHAnsi" w:cs="Times New Roman"/>
          <w:sz w:val="24"/>
          <w:szCs w:val="24"/>
        </w:rPr>
        <w:t xml:space="preserve"> de l’homme, une Direction des droits de l'h</w:t>
      </w:r>
      <w:r w:rsidRPr="00821072">
        <w:rPr>
          <w:rFonts w:asciiTheme="majorHAnsi" w:hAnsiTheme="majorHAnsi" w:cs="Times New Roman"/>
          <w:sz w:val="24"/>
          <w:szCs w:val="24"/>
        </w:rPr>
        <w:t>omme (DDH)</w:t>
      </w:r>
      <w:r w:rsidR="00DC6C39">
        <w:rPr>
          <w:rFonts w:asciiTheme="majorHAnsi" w:hAnsiTheme="majorHAnsi" w:cs="Times New Roman"/>
          <w:sz w:val="24"/>
          <w:szCs w:val="24"/>
        </w:rPr>
        <w:t xml:space="preserve">. L’une de ses </w:t>
      </w:r>
      <w:r w:rsidRPr="00821072">
        <w:rPr>
          <w:rFonts w:asciiTheme="majorHAnsi" w:hAnsiTheme="majorHAnsi" w:cs="Times New Roman"/>
          <w:sz w:val="24"/>
          <w:szCs w:val="24"/>
        </w:rPr>
        <w:t xml:space="preserve"> missions est de sensibiliser et de former les magistrats </w:t>
      </w:r>
      <w:r w:rsidR="00DC6C39">
        <w:rPr>
          <w:rFonts w:asciiTheme="majorHAnsi" w:hAnsiTheme="majorHAnsi" w:cs="Times New Roman"/>
          <w:sz w:val="24"/>
          <w:szCs w:val="24"/>
        </w:rPr>
        <w:t>ainsi que</w:t>
      </w:r>
      <w:r w:rsidRPr="00821072">
        <w:rPr>
          <w:rFonts w:asciiTheme="majorHAnsi" w:hAnsiTheme="majorHAnsi" w:cs="Times New Roman"/>
          <w:sz w:val="24"/>
          <w:szCs w:val="24"/>
        </w:rPr>
        <w:t xml:space="preserve"> les personnels de l’administration pénitentiaire sur les questions relatives </w:t>
      </w:r>
      <w:r w:rsidR="00F40AE8" w:rsidRPr="00821072">
        <w:rPr>
          <w:rFonts w:asciiTheme="majorHAnsi" w:hAnsiTheme="majorHAnsi" w:cs="Times New Roman"/>
          <w:sz w:val="24"/>
          <w:szCs w:val="24"/>
        </w:rPr>
        <w:t>aux</w:t>
      </w:r>
      <w:r w:rsidRPr="00821072">
        <w:rPr>
          <w:rFonts w:asciiTheme="majorHAnsi" w:hAnsiTheme="majorHAnsi" w:cs="Times New Roman"/>
          <w:sz w:val="24"/>
          <w:szCs w:val="24"/>
        </w:rPr>
        <w:t xml:space="preserve"> dro</w:t>
      </w:r>
      <w:r w:rsidR="00F40AE8" w:rsidRPr="00821072">
        <w:rPr>
          <w:rFonts w:asciiTheme="majorHAnsi" w:hAnsiTheme="majorHAnsi" w:cs="Times New Roman"/>
          <w:sz w:val="24"/>
          <w:szCs w:val="24"/>
        </w:rPr>
        <w:t>its de l’h</w:t>
      </w:r>
      <w:r w:rsidRPr="00821072">
        <w:rPr>
          <w:rFonts w:asciiTheme="majorHAnsi" w:hAnsiTheme="majorHAnsi" w:cs="Times New Roman"/>
          <w:sz w:val="24"/>
          <w:szCs w:val="24"/>
        </w:rPr>
        <w:t>omme.</w:t>
      </w:r>
      <w:r w:rsidRPr="00821072">
        <w:rPr>
          <w:rFonts w:asciiTheme="majorHAnsi" w:hAnsiTheme="majorHAnsi" w:cs="Times New Roman"/>
          <w:b/>
          <w:sz w:val="24"/>
          <w:szCs w:val="24"/>
        </w:rPr>
        <w:t xml:space="preserve"> </w:t>
      </w:r>
      <w:r w:rsidR="00CC7450" w:rsidRPr="00821072">
        <w:rPr>
          <w:rFonts w:asciiTheme="majorHAnsi" w:hAnsiTheme="majorHAnsi" w:cs="Times New Roman"/>
          <w:sz w:val="24"/>
          <w:szCs w:val="24"/>
        </w:rPr>
        <w:t>En outre, le</w:t>
      </w:r>
      <w:r w:rsidR="004B3685" w:rsidRPr="00821072">
        <w:rPr>
          <w:rFonts w:asciiTheme="majorHAnsi" w:hAnsiTheme="majorHAnsi" w:cs="Times New Roman"/>
          <w:sz w:val="24"/>
          <w:szCs w:val="24"/>
        </w:rPr>
        <w:t xml:space="preserve"> Conseil national consultatif des droits de l'h</w:t>
      </w:r>
      <w:r w:rsidRPr="00821072">
        <w:rPr>
          <w:rFonts w:asciiTheme="majorHAnsi" w:hAnsiTheme="majorHAnsi" w:cs="Times New Roman"/>
          <w:sz w:val="24"/>
          <w:szCs w:val="24"/>
        </w:rPr>
        <w:t>omme (CNCDH)</w:t>
      </w:r>
      <w:r w:rsidRPr="00821072">
        <w:rPr>
          <w:rStyle w:val="Marquenotebasdepage"/>
          <w:rFonts w:asciiTheme="majorHAnsi" w:hAnsiTheme="majorHAnsi" w:cs="Times New Roman"/>
          <w:sz w:val="24"/>
          <w:szCs w:val="24"/>
        </w:rPr>
        <w:footnoteReference w:id="1"/>
      </w:r>
      <w:r w:rsidRPr="00821072">
        <w:rPr>
          <w:rFonts w:asciiTheme="majorHAnsi" w:hAnsiTheme="majorHAnsi" w:cs="Times New Roman"/>
          <w:sz w:val="24"/>
          <w:szCs w:val="24"/>
        </w:rPr>
        <w:t xml:space="preserve"> permet aussi de disséminer les </w:t>
      </w:r>
      <w:r w:rsidR="001B786B" w:rsidRPr="00821072">
        <w:rPr>
          <w:rFonts w:asciiTheme="majorHAnsi" w:hAnsiTheme="majorHAnsi" w:cs="Times New Roman"/>
          <w:sz w:val="24"/>
          <w:szCs w:val="24"/>
        </w:rPr>
        <w:t xml:space="preserve">traités internationaux sur les droits de l’homme ainsi que les </w:t>
      </w:r>
      <w:r w:rsidRPr="00821072">
        <w:rPr>
          <w:rFonts w:asciiTheme="majorHAnsi" w:hAnsiTheme="majorHAnsi" w:cs="Times New Roman"/>
          <w:sz w:val="24"/>
          <w:szCs w:val="24"/>
        </w:rPr>
        <w:t>recommandations issues du passage du Bénin à l'Examen Périodique Universel</w:t>
      </w:r>
      <w:r w:rsidR="00F40AE8" w:rsidRPr="00821072">
        <w:rPr>
          <w:rFonts w:asciiTheme="majorHAnsi" w:hAnsiTheme="majorHAnsi" w:cs="Times New Roman"/>
          <w:sz w:val="24"/>
          <w:szCs w:val="24"/>
        </w:rPr>
        <w:t xml:space="preserve"> et autres mécanismes internationaux de protection des droits de l’homme.</w:t>
      </w:r>
    </w:p>
    <w:p w14:paraId="4AE09766" w14:textId="77777777" w:rsidR="00D80E83" w:rsidRPr="00821072" w:rsidRDefault="00D80E83" w:rsidP="000E2B08">
      <w:pPr>
        <w:ind w:left="-284" w:right="-709"/>
        <w:jc w:val="both"/>
        <w:rPr>
          <w:rFonts w:asciiTheme="majorHAnsi" w:hAnsiTheme="majorHAnsi" w:cs="Times New Roman"/>
          <w:sz w:val="24"/>
          <w:szCs w:val="24"/>
        </w:rPr>
      </w:pPr>
    </w:p>
    <w:tbl>
      <w:tblPr>
        <w:tblW w:w="9508" w:type="dxa"/>
        <w:tblInd w:w="-186" w:type="dxa"/>
        <w:tblLayout w:type="fixed"/>
        <w:tblLook w:val="0000" w:firstRow="0" w:lastRow="0" w:firstColumn="0" w:lastColumn="0" w:noHBand="0" w:noVBand="0"/>
      </w:tblPr>
      <w:tblGrid>
        <w:gridCol w:w="9508"/>
      </w:tblGrid>
      <w:tr w:rsidR="00D80E83" w:rsidRPr="00821072" w14:paraId="6780E69E" w14:textId="77777777" w:rsidTr="000E2B08">
        <w:tc>
          <w:tcPr>
            <w:tcW w:w="9508" w:type="dxa"/>
            <w:tcBorders>
              <w:top w:val="single" w:sz="4" w:space="0" w:color="000000"/>
              <w:left w:val="single" w:sz="4" w:space="0" w:color="000000"/>
              <w:bottom w:val="single" w:sz="4" w:space="0" w:color="000000"/>
              <w:right w:val="single" w:sz="4" w:space="0" w:color="000000"/>
            </w:tcBorders>
            <w:shd w:val="clear" w:color="auto" w:fill="DBE5F1"/>
          </w:tcPr>
          <w:p w14:paraId="251D137A" w14:textId="77777777" w:rsidR="00D80E83" w:rsidRPr="00821072" w:rsidRDefault="00D80E83" w:rsidP="000E2B08">
            <w:pPr>
              <w:jc w:val="both"/>
              <w:rPr>
                <w:rFonts w:asciiTheme="majorHAnsi" w:hAnsiTheme="majorHAnsi" w:cs="Times New Roman"/>
                <w:sz w:val="24"/>
                <w:szCs w:val="24"/>
              </w:rPr>
            </w:pPr>
            <w:r w:rsidRPr="00821072">
              <w:rPr>
                <w:rFonts w:asciiTheme="majorHAnsi" w:hAnsiTheme="majorHAnsi" w:cs="Times New Roman"/>
                <w:b/>
                <w:sz w:val="24"/>
                <w:szCs w:val="24"/>
              </w:rPr>
              <w:t>Point 2 :</w:t>
            </w:r>
            <w:r w:rsidRPr="00821072">
              <w:rPr>
                <w:rFonts w:asciiTheme="majorHAnsi" w:hAnsiTheme="majorHAnsi" w:cs="Times New Roman"/>
                <w:sz w:val="24"/>
                <w:szCs w:val="24"/>
              </w:rPr>
              <w:t xml:space="preserve"> Donner des informations complémentaires sur l’adoption du décret d’application de la loi n° 2012-36 du 15 février 2013 portant création de la nouvelle Commission béninoise des droits de l’homme, y compris la désignation des membres de cette Commission. Indiquer les mesures envisagées pour que la Commission soit entièrement conforme aux principes concernant le statut et le fonctionnement des institutions nationales (Principes de Paris)</w:t>
            </w:r>
            <w:r w:rsidRPr="00821072">
              <w:rPr>
                <w:rStyle w:val="Caractresdenotedebasdepage"/>
                <w:rFonts w:asciiTheme="majorHAnsi" w:hAnsiTheme="majorHAnsi" w:cs="Times New Roman"/>
                <w:sz w:val="24"/>
                <w:szCs w:val="24"/>
                <w:lang w:val="fr-FR"/>
              </w:rPr>
              <w:t> </w:t>
            </w:r>
          </w:p>
        </w:tc>
      </w:tr>
    </w:tbl>
    <w:p w14:paraId="571C172F" w14:textId="77777777" w:rsidR="00C61F6B" w:rsidRPr="00821072" w:rsidRDefault="00C61F6B" w:rsidP="000E2B08">
      <w:pPr>
        <w:ind w:left="-284" w:right="-709"/>
        <w:jc w:val="both"/>
        <w:rPr>
          <w:rFonts w:asciiTheme="majorHAnsi" w:hAnsiTheme="majorHAnsi" w:cs="Times New Roman"/>
          <w:sz w:val="24"/>
          <w:szCs w:val="24"/>
        </w:rPr>
      </w:pPr>
    </w:p>
    <w:p w14:paraId="6BB25378" w14:textId="77777777" w:rsidR="001B786B" w:rsidRPr="00821072" w:rsidRDefault="00D80E83" w:rsidP="000E2B08">
      <w:pPr>
        <w:ind w:left="-284" w:right="-709"/>
        <w:jc w:val="both"/>
        <w:rPr>
          <w:rFonts w:asciiTheme="majorHAnsi" w:hAnsiTheme="majorHAnsi" w:cs="Times New Roman"/>
          <w:sz w:val="24"/>
          <w:szCs w:val="24"/>
        </w:rPr>
      </w:pPr>
      <w:r w:rsidRPr="00821072">
        <w:rPr>
          <w:rFonts w:asciiTheme="majorHAnsi" w:hAnsiTheme="majorHAnsi" w:cs="Times New Roman"/>
          <w:b/>
          <w:sz w:val="24"/>
          <w:szCs w:val="24"/>
        </w:rPr>
        <w:lastRenderedPageBreak/>
        <w:t>I</w:t>
      </w:r>
      <w:r w:rsidRPr="00821072">
        <w:rPr>
          <w:rStyle w:val="st"/>
          <w:rFonts w:asciiTheme="majorHAnsi" w:hAnsiTheme="majorHAnsi" w:cs="Times New Roman"/>
          <w:b/>
          <w:sz w:val="24"/>
          <w:szCs w:val="24"/>
        </w:rPr>
        <w:t>nformations complémentaires relatives à l’adoption du décret d’application de la loi</w:t>
      </w:r>
      <w:r w:rsidRPr="00821072">
        <w:rPr>
          <w:rFonts w:asciiTheme="majorHAnsi" w:hAnsiTheme="majorHAnsi" w:cs="Times New Roman"/>
          <w:b/>
          <w:sz w:val="24"/>
          <w:szCs w:val="24"/>
        </w:rPr>
        <w:t xml:space="preserve"> n° 2012-36 du 15 février 2013 portant création de la nouvelle Commission Béninoise des Droits de l’Homme et à la désignation de ses membres</w:t>
      </w:r>
      <w:r w:rsidRPr="00821072">
        <w:rPr>
          <w:rFonts w:asciiTheme="majorHAnsi" w:hAnsiTheme="majorHAnsi" w:cs="Times New Roman"/>
          <w:sz w:val="24"/>
          <w:szCs w:val="24"/>
        </w:rPr>
        <w:t xml:space="preserve"> : le projet de décret d’application de la loi visée a été </w:t>
      </w:r>
      <w:r w:rsidR="00F40AE8" w:rsidRPr="00821072">
        <w:rPr>
          <w:rFonts w:asciiTheme="majorHAnsi" w:hAnsiTheme="majorHAnsi" w:cs="Times New Roman"/>
          <w:sz w:val="24"/>
          <w:szCs w:val="24"/>
        </w:rPr>
        <w:t xml:space="preserve">pris </w:t>
      </w:r>
      <w:r w:rsidRPr="00821072">
        <w:rPr>
          <w:rFonts w:asciiTheme="majorHAnsi" w:hAnsiTheme="majorHAnsi" w:cs="Times New Roman"/>
          <w:sz w:val="24"/>
          <w:szCs w:val="24"/>
        </w:rPr>
        <w:t>par le Conseil des Ministres en sa séance du mercredi 23 avril 2014</w:t>
      </w:r>
      <w:r w:rsidRPr="00821072">
        <w:rPr>
          <w:rStyle w:val="Marquenotebasdepage"/>
          <w:rFonts w:asciiTheme="majorHAnsi" w:hAnsiTheme="majorHAnsi" w:cs="Times New Roman"/>
          <w:sz w:val="24"/>
          <w:szCs w:val="24"/>
        </w:rPr>
        <w:footnoteReference w:id="2"/>
      </w:r>
      <w:r w:rsidRPr="00821072">
        <w:rPr>
          <w:rFonts w:asciiTheme="majorHAnsi" w:hAnsiTheme="majorHAnsi" w:cs="Times New Roman"/>
          <w:sz w:val="24"/>
          <w:szCs w:val="24"/>
        </w:rPr>
        <w:t>. Conformément aux dispositions de l’article 5 de la lo</w:t>
      </w:r>
      <w:r w:rsidR="000E2B08" w:rsidRPr="00821072">
        <w:rPr>
          <w:rFonts w:asciiTheme="majorHAnsi" w:hAnsiTheme="majorHAnsi" w:cs="Times New Roman"/>
          <w:sz w:val="24"/>
          <w:szCs w:val="24"/>
        </w:rPr>
        <w:t>i, la Commission comprend 11</w:t>
      </w:r>
      <w:r w:rsidRPr="00821072">
        <w:rPr>
          <w:rFonts w:asciiTheme="majorHAnsi" w:hAnsiTheme="majorHAnsi" w:cs="Times New Roman"/>
          <w:sz w:val="24"/>
          <w:szCs w:val="24"/>
        </w:rPr>
        <w:t xml:space="preserve"> membres</w:t>
      </w:r>
      <w:r w:rsidRPr="00821072">
        <w:rPr>
          <w:rStyle w:val="Marquenotebasdepage"/>
          <w:rFonts w:asciiTheme="majorHAnsi" w:hAnsiTheme="majorHAnsi" w:cs="Times New Roman"/>
          <w:sz w:val="24"/>
          <w:szCs w:val="24"/>
        </w:rPr>
        <w:footnoteReference w:id="3"/>
      </w:r>
      <w:r w:rsidRPr="00821072">
        <w:rPr>
          <w:rFonts w:asciiTheme="majorHAnsi" w:hAnsiTheme="majorHAnsi" w:cs="Times New Roman"/>
          <w:sz w:val="24"/>
          <w:szCs w:val="24"/>
        </w:rPr>
        <w:t xml:space="preserve"> choisis parmi les personnalités de nationalité béninoise jouissant de leurs droits civils et politiques</w:t>
      </w:r>
      <w:r w:rsidR="009C1C51">
        <w:rPr>
          <w:rFonts w:asciiTheme="majorHAnsi" w:hAnsiTheme="majorHAnsi" w:cs="Times New Roman"/>
          <w:sz w:val="24"/>
          <w:szCs w:val="24"/>
        </w:rPr>
        <w:t>. Celles-ci sont</w:t>
      </w:r>
      <w:r w:rsidRPr="00821072">
        <w:rPr>
          <w:rFonts w:asciiTheme="majorHAnsi" w:hAnsiTheme="majorHAnsi" w:cs="Times New Roman"/>
          <w:sz w:val="24"/>
          <w:szCs w:val="24"/>
        </w:rPr>
        <w:t xml:space="preserve"> connues pour leur probité morale, leur indépendance d’esprit, leur expérience dans leurs domaines respectifs et leur intérêt pour les droits de l’homme. Mieux, l’article 4</w:t>
      </w:r>
      <w:r w:rsidR="000E2B08" w:rsidRPr="00821072">
        <w:rPr>
          <w:rFonts w:asciiTheme="majorHAnsi" w:hAnsiTheme="majorHAnsi" w:cs="Times New Roman"/>
          <w:sz w:val="24"/>
          <w:szCs w:val="24"/>
        </w:rPr>
        <w:t xml:space="preserve"> prévoit la mise en place d’un C</w:t>
      </w:r>
      <w:r w:rsidRPr="00821072">
        <w:rPr>
          <w:rFonts w:asciiTheme="majorHAnsi" w:hAnsiTheme="majorHAnsi" w:cs="Times New Roman"/>
          <w:sz w:val="24"/>
          <w:szCs w:val="24"/>
        </w:rPr>
        <w:t>omité de supervision à la charge du Parlement, lequel aura pour mission de s’assurer de la désignation démocratique et</w:t>
      </w:r>
      <w:r w:rsidR="000E2B08" w:rsidRPr="00821072">
        <w:rPr>
          <w:rFonts w:asciiTheme="majorHAnsi" w:hAnsiTheme="majorHAnsi" w:cs="Times New Roman"/>
          <w:sz w:val="24"/>
          <w:szCs w:val="24"/>
        </w:rPr>
        <w:t xml:space="preserve"> consensuel des commissaires.</w:t>
      </w:r>
    </w:p>
    <w:p w14:paraId="333903ED" w14:textId="77777777" w:rsidR="001B786B" w:rsidRPr="00821072" w:rsidRDefault="001B786B" w:rsidP="000E2B08">
      <w:pPr>
        <w:ind w:left="-284" w:right="-709"/>
        <w:jc w:val="both"/>
        <w:rPr>
          <w:rFonts w:asciiTheme="majorHAnsi" w:hAnsiTheme="majorHAnsi" w:cs="Times New Roman"/>
          <w:sz w:val="24"/>
          <w:szCs w:val="24"/>
        </w:rPr>
      </w:pPr>
    </w:p>
    <w:p w14:paraId="2D587324" w14:textId="77777777" w:rsidR="00D80E83" w:rsidRPr="00821072" w:rsidRDefault="00D80E83" w:rsidP="000E2B08">
      <w:pPr>
        <w:ind w:left="-284" w:right="-709"/>
        <w:jc w:val="both"/>
        <w:rPr>
          <w:rFonts w:asciiTheme="majorHAnsi" w:hAnsiTheme="majorHAnsi" w:cs="Times New Roman"/>
          <w:sz w:val="24"/>
          <w:szCs w:val="24"/>
        </w:rPr>
      </w:pPr>
      <w:r w:rsidRPr="00821072">
        <w:rPr>
          <w:rFonts w:asciiTheme="majorHAnsi" w:hAnsiTheme="majorHAnsi" w:cs="Times New Roman"/>
          <w:sz w:val="24"/>
          <w:szCs w:val="24"/>
        </w:rPr>
        <w:t xml:space="preserve">Malheureusement, </w:t>
      </w:r>
      <w:r w:rsidR="00F40AE8" w:rsidRPr="00821072">
        <w:rPr>
          <w:rFonts w:asciiTheme="majorHAnsi" w:hAnsiTheme="majorHAnsi" w:cs="Times New Roman"/>
          <w:sz w:val="24"/>
          <w:szCs w:val="24"/>
        </w:rPr>
        <w:t xml:space="preserve">le </w:t>
      </w:r>
      <w:r w:rsidRPr="00821072">
        <w:rPr>
          <w:rFonts w:asciiTheme="majorHAnsi" w:hAnsiTheme="majorHAnsi" w:cs="Times New Roman"/>
          <w:sz w:val="24"/>
          <w:szCs w:val="24"/>
        </w:rPr>
        <w:t>Parlement a programmé, à sa session ordinaire d’o</w:t>
      </w:r>
      <w:r w:rsidR="000E2B08" w:rsidRPr="00821072">
        <w:rPr>
          <w:rFonts w:asciiTheme="majorHAnsi" w:hAnsiTheme="majorHAnsi" w:cs="Times New Roman"/>
          <w:sz w:val="24"/>
          <w:szCs w:val="24"/>
        </w:rPr>
        <w:t>ctobre 2014, la désignation de s</w:t>
      </w:r>
      <w:r w:rsidRPr="00821072">
        <w:rPr>
          <w:rFonts w:asciiTheme="majorHAnsi" w:hAnsiTheme="majorHAnsi" w:cs="Times New Roman"/>
          <w:sz w:val="24"/>
          <w:szCs w:val="24"/>
        </w:rPr>
        <w:t>es deux représentants sans</w:t>
      </w:r>
      <w:r w:rsidR="00DC6C39">
        <w:rPr>
          <w:rFonts w:asciiTheme="majorHAnsi" w:hAnsiTheme="majorHAnsi" w:cs="Times New Roman"/>
          <w:sz w:val="24"/>
          <w:szCs w:val="24"/>
        </w:rPr>
        <w:t>,</w:t>
      </w:r>
      <w:r w:rsidRPr="00821072">
        <w:rPr>
          <w:rFonts w:asciiTheme="majorHAnsi" w:hAnsiTheme="majorHAnsi" w:cs="Times New Roman"/>
          <w:sz w:val="24"/>
          <w:szCs w:val="24"/>
        </w:rPr>
        <w:t xml:space="preserve"> d’une part</w:t>
      </w:r>
      <w:r w:rsidR="00DC6C39">
        <w:rPr>
          <w:rFonts w:asciiTheme="majorHAnsi" w:hAnsiTheme="majorHAnsi" w:cs="Times New Roman"/>
          <w:sz w:val="24"/>
          <w:szCs w:val="24"/>
        </w:rPr>
        <w:t>,</w:t>
      </w:r>
      <w:r w:rsidRPr="00821072">
        <w:rPr>
          <w:rFonts w:asciiTheme="majorHAnsi" w:hAnsiTheme="majorHAnsi" w:cs="Times New Roman"/>
          <w:sz w:val="24"/>
          <w:szCs w:val="24"/>
        </w:rPr>
        <w:t xml:space="preserve"> prendre la précaution de mettre en </w:t>
      </w:r>
      <w:r w:rsidR="000E2B08" w:rsidRPr="00821072">
        <w:rPr>
          <w:rFonts w:asciiTheme="majorHAnsi" w:hAnsiTheme="majorHAnsi" w:cs="Times New Roman"/>
          <w:sz w:val="24"/>
          <w:szCs w:val="24"/>
        </w:rPr>
        <w:t>place le C</w:t>
      </w:r>
      <w:r w:rsidRPr="00821072">
        <w:rPr>
          <w:rFonts w:asciiTheme="majorHAnsi" w:hAnsiTheme="majorHAnsi" w:cs="Times New Roman"/>
          <w:sz w:val="24"/>
          <w:szCs w:val="24"/>
        </w:rPr>
        <w:t>omité de supervision et</w:t>
      </w:r>
      <w:r w:rsidR="00DC6C39">
        <w:rPr>
          <w:rFonts w:asciiTheme="majorHAnsi" w:hAnsiTheme="majorHAnsi" w:cs="Times New Roman"/>
          <w:sz w:val="24"/>
          <w:szCs w:val="24"/>
        </w:rPr>
        <w:t>,</w:t>
      </w:r>
      <w:r w:rsidRPr="00821072">
        <w:rPr>
          <w:rFonts w:asciiTheme="majorHAnsi" w:hAnsiTheme="majorHAnsi" w:cs="Times New Roman"/>
          <w:sz w:val="24"/>
          <w:szCs w:val="24"/>
        </w:rPr>
        <w:t xml:space="preserve"> d’autre part, </w:t>
      </w:r>
      <w:r w:rsidR="009C1C51">
        <w:rPr>
          <w:rFonts w:asciiTheme="majorHAnsi" w:hAnsiTheme="majorHAnsi" w:cs="Times New Roman"/>
          <w:sz w:val="24"/>
          <w:szCs w:val="24"/>
        </w:rPr>
        <w:t>d’</w:t>
      </w:r>
      <w:r w:rsidRPr="00821072">
        <w:rPr>
          <w:rFonts w:asciiTheme="majorHAnsi" w:hAnsiTheme="majorHAnsi" w:cs="Times New Roman"/>
          <w:sz w:val="24"/>
          <w:szCs w:val="24"/>
        </w:rPr>
        <w:t>intégrer qu’il faudrait désigner aussi un suppléant pou</w:t>
      </w:r>
      <w:r w:rsidR="00F40AE8" w:rsidRPr="00821072">
        <w:rPr>
          <w:rFonts w:asciiTheme="majorHAnsi" w:hAnsiTheme="majorHAnsi" w:cs="Times New Roman"/>
          <w:sz w:val="24"/>
          <w:szCs w:val="24"/>
        </w:rPr>
        <w:t>r chaque Commissaire identifié.</w:t>
      </w:r>
      <w:r w:rsidRPr="00821072">
        <w:rPr>
          <w:rFonts w:asciiTheme="majorHAnsi" w:hAnsiTheme="majorHAnsi" w:cs="Times New Roman"/>
          <w:sz w:val="24"/>
          <w:szCs w:val="24"/>
        </w:rPr>
        <w:t xml:space="preserve"> Suite aux observations </w:t>
      </w:r>
      <w:r w:rsidR="000E2B08" w:rsidRPr="00821072">
        <w:rPr>
          <w:rFonts w:asciiTheme="majorHAnsi" w:hAnsiTheme="majorHAnsi" w:cs="Times New Roman"/>
          <w:sz w:val="24"/>
          <w:szCs w:val="24"/>
        </w:rPr>
        <w:t>de la société civile,</w:t>
      </w:r>
      <w:r w:rsidRPr="00821072">
        <w:rPr>
          <w:rFonts w:asciiTheme="majorHAnsi" w:hAnsiTheme="majorHAnsi" w:cs="Times New Roman"/>
          <w:sz w:val="24"/>
          <w:szCs w:val="24"/>
        </w:rPr>
        <w:t xml:space="preserve"> les députés avaient finalemen</w:t>
      </w:r>
      <w:r w:rsidR="000E2B08" w:rsidRPr="00821072">
        <w:rPr>
          <w:rFonts w:asciiTheme="majorHAnsi" w:hAnsiTheme="majorHAnsi" w:cs="Times New Roman"/>
          <w:sz w:val="24"/>
          <w:szCs w:val="24"/>
        </w:rPr>
        <w:t>t désigné les trois membres du C</w:t>
      </w:r>
      <w:r w:rsidRPr="00821072">
        <w:rPr>
          <w:rFonts w:asciiTheme="majorHAnsi" w:hAnsiTheme="majorHAnsi" w:cs="Times New Roman"/>
          <w:sz w:val="24"/>
          <w:szCs w:val="24"/>
        </w:rPr>
        <w:t xml:space="preserve">omité de supervision. </w:t>
      </w:r>
      <w:r w:rsidR="00DC6C39">
        <w:rPr>
          <w:rFonts w:asciiTheme="majorHAnsi" w:hAnsiTheme="majorHAnsi" w:cs="Times New Roman"/>
          <w:sz w:val="24"/>
          <w:szCs w:val="24"/>
        </w:rPr>
        <w:t>Cependant,</w:t>
      </w:r>
      <w:r w:rsidRPr="00821072">
        <w:rPr>
          <w:rFonts w:asciiTheme="majorHAnsi" w:hAnsiTheme="majorHAnsi" w:cs="Times New Roman"/>
          <w:sz w:val="24"/>
          <w:szCs w:val="24"/>
        </w:rPr>
        <w:t xml:space="preserve"> ces derniers n’ont jamais pu rentrer dans leurs attributs avant la fin de leur mandat parlementaire en avril 2015. C’est ce qui justifie la nécessité pour le Parlement de devoir reprendre le processus de désignation</w:t>
      </w:r>
      <w:r w:rsidR="00DC6C39">
        <w:rPr>
          <w:rFonts w:asciiTheme="majorHAnsi" w:hAnsiTheme="majorHAnsi" w:cs="Times New Roman"/>
          <w:sz w:val="24"/>
          <w:szCs w:val="24"/>
        </w:rPr>
        <w:t>,</w:t>
      </w:r>
      <w:r w:rsidRPr="00821072">
        <w:rPr>
          <w:rFonts w:asciiTheme="majorHAnsi" w:hAnsiTheme="majorHAnsi" w:cs="Times New Roman"/>
          <w:sz w:val="24"/>
          <w:szCs w:val="24"/>
        </w:rPr>
        <w:t xml:space="preserve"> des deux représentants du Parlement </w:t>
      </w:r>
      <w:r w:rsidR="00DC6C39">
        <w:rPr>
          <w:rFonts w:asciiTheme="majorHAnsi" w:hAnsiTheme="majorHAnsi" w:cs="Times New Roman"/>
          <w:sz w:val="24"/>
          <w:szCs w:val="24"/>
        </w:rPr>
        <w:t>mais aussi de</w:t>
      </w:r>
      <w:r w:rsidRPr="00821072">
        <w:rPr>
          <w:rFonts w:asciiTheme="majorHAnsi" w:hAnsiTheme="majorHAnsi" w:cs="Times New Roman"/>
          <w:sz w:val="24"/>
          <w:szCs w:val="24"/>
        </w:rPr>
        <w:t xml:space="preserve"> leurs suppléants</w:t>
      </w:r>
      <w:r w:rsidR="00DC6C39">
        <w:rPr>
          <w:rFonts w:asciiTheme="majorHAnsi" w:hAnsiTheme="majorHAnsi" w:cs="Times New Roman"/>
          <w:sz w:val="24"/>
          <w:szCs w:val="24"/>
        </w:rPr>
        <w:t>, ainsi que la désignation des</w:t>
      </w:r>
      <w:r w:rsidRPr="00821072">
        <w:rPr>
          <w:rFonts w:asciiTheme="majorHAnsi" w:hAnsiTheme="majorHAnsi" w:cs="Times New Roman"/>
          <w:sz w:val="24"/>
          <w:szCs w:val="24"/>
        </w:rPr>
        <w:t xml:space="preserve"> membres du Comité de sup</w:t>
      </w:r>
      <w:r w:rsidR="00EB2FA5" w:rsidRPr="00821072">
        <w:rPr>
          <w:rFonts w:asciiTheme="majorHAnsi" w:hAnsiTheme="majorHAnsi" w:cs="Times New Roman"/>
          <w:sz w:val="24"/>
          <w:szCs w:val="24"/>
        </w:rPr>
        <w:t>ervision. C’est pourquoi le 29 j</w:t>
      </w:r>
      <w:r w:rsidRPr="00821072">
        <w:rPr>
          <w:rFonts w:asciiTheme="majorHAnsi" w:hAnsiTheme="majorHAnsi" w:cs="Times New Roman"/>
          <w:sz w:val="24"/>
          <w:szCs w:val="24"/>
        </w:rPr>
        <w:t>uillet 2015 le Président de Changement Social Bénin a conduit une délégation du Haut-commissariat aux droits de l’Homme des</w:t>
      </w:r>
      <w:r w:rsidR="00EB2FA5" w:rsidRPr="00821072">
        <w:rPr>
          <w:rFonts w:asciiTheme="majorHAnsi" w:hAnsiTheme="majorHAnsi" w:cs="Times New Roman"/>
          <w:sz w:val="24"/>
          <w:szCs w:val="24"/>
        </w:rPr>
        <w:t xml:space="preserve"> Nations-Unies et du PNUD Bénin</w:t>
      </w:r>
      <w:r w:rsidRPr="00821072">
        <w:rPr>
          <w:rFonts w:asciiTheme="majorHAnsi" w:hAnsiTheme="majorHAnsi" w:cs="Times New Roman"/>
          <w:sz w:val="24"/>
          <w:szCs w:val="24"/>
        </w:rPr>
        <w:t xml:space="preserve"> au Cabinet du Président de la Commission des lois, le Professeur Joseph DJOGBENOU</w:t>
      </w:r>
      <w:r w:rsidR="00EB2FA5" w:rsidRPr="00821072">
        <w:rPr>
          <w:rFonts w:asciiTheme="majorHAnsi" w:hAnsiTheme="majorHAnsi" w:cs="Times New Roman"/>
          <w:sz w:val="24"/>
          <w:szCs w:val="24"/>
        </w:rPr>
        <w:t>,</w:t>
      </w:r>
      <w:r w:rsidRPr="00821072">
        <w:rPr>
          <w:rFonts w:asciiTheme="majorHAnsi" w:hAnsiTheme="majorHAnsi" w:cs="Times New Roman"/>
          <w:sz w:val="24"/>
          <w:szCs w:val="24"/>
        </w:rPr>
        <w:t xml:space="preserve"> </w:t>
      </w:r>
      <w:r w:rsidR="00DC6C39">
        <w:rPr>
          <w:rFonts w:asciiTheme="majorHAnsi" w:hAnsiTheme="majorHAnsi" w:cs="Times New Roman"/>
          <w:sz w:val="24"/>
          <w:szCs w:val="24"/>
        </w:rPr>
        <w:t>afin de</w:t>
      </w:r>
      <w:r w:rsidR="00DC6C39" w:rsidRPr="00821072">
        <w:rPr>
          <w:rFonts w:asciiTheme="majorHAnsi" w:hAnsiTheme="majorHAnsi" w:cs="Times New Roman"/>
          <w:sz w:val="24"/>
          <w:szCs w:val="24"/>
        </w:rPr>
        <w:t xml:space="preserve"> </w:t>
      </w:r>
      <w:r w:rsidRPr="00821072">
        <w:rPr>
          <w:rFonts w:asciiTheme="majorHAnsi" w:hAnsiTheme="majorHAnsi" w:cs="Times New Roman"/>
          <w:sz w:val="24"/>
          <w:szCs w:val="24"/>
        </w:rPr>
        <w:t>lui expliquer les enjeux de l’installation de la</w:t>
      </w:r>
      <w:r w:rsidR="00EB2FA5" w:rsidRPr="00821072">
        <w:rPr>
          <w:rFonts w:asciiTheme="majorHAnsi" w:hAnsiTheme="majorHAnsi" w:cs="Times New Roman"/>
          <w:sz w:val="24"/>
          <w:szCs w:val="24"/>
        </w:rPr>
        <w:t xml:space="preserve"> CBDH. Ce dernier avait promis</w:t>
      </w:r>
      <w:r w:rsidR="00DC6C39">
        <w:rPr>
          <w:rFonts w:asciiTheme="majorHAnsi" w:hAnsiTheme="majorHAnsi" w:cs="Times New Roman"/>
          <w:sz w:val="24"/>
          <w:szCs w:val="24"/>
        </w:rPr>
        <w:t xml:space="preserve"> de</w:t>
      </w:r>
      <w:r w:rsidR="00EB2FA5" w:rsidRPr="00821072">
        <w:rPr>
          <w:rFonts w:asciiTheme="majorHAnsi" w:hAnsiTheme="majorHAnsi" w:cs="Times New Roman"/>
          <w:sz w:val="24"/>
          <w:szCs w:val="24"/>
        </w:rPr>
        <w:t xml:space="preserve"> tout faire pour que le P</w:t>
      </w:r>
      <w:r w:rsidRPr="00821072">
        <w:rPr>
          <w:rFonts w:asciiTheme="majorHAnsi" w:hAnsiTheme="majorHAnsi" w:cs="Times New Roman"/>
          <w:sz w:val="24"/>
          <w:szCs w:val="24"/>
        </w:rPr>
        <w:t>a</w:t>
      </w:r>
      <w:r w:rsidR="000E2B08" w:rsidRPr="00821072">
        <w:rPr>
          <w:rFonts w:asciiTheme="majorHAnsi" w:hAnsiTheme="majorHAnsi" w:cs="Times New Roman"/>
          <w:sz w:val="24"/>
          <w:szCs w:val="24"/>
        </w:rPr>
        <w:t>rlement, non seulement désigne s</w:t>
      </w:r>
      <w:r w:rsidRPr="00821072">
        <w:rPr>
          <w:rFonts w:asciiTheme="majorHAnsi" w:hAnsiTheme="majorHAnsi" w:cs="Times New Roman"/>
          <w:sz w:val="24"/>
          <w:szCs w:val="24"/>
        </w:rPr>
        <w:t xml:space="preserve">es membres et leurs suppléants, mais </w:t>
      </w:r>
      <w:r w:rsidR="00494C42">
        <w:rPr>
          <w:rFonts w:asciiTheme="majorHAnsi" w:hAnsiTheme="majorHAnsi" w:cs="Times New Roman"/>
          <w:sz w:val="24"/>
          <w:szCs w:val="24"/>
        </w:rPr>
        <w:t xml:space="preserve">également </w:t>
      </w:r>
      <w:r w:rsidRPr="00821072">
        <w:rPr>
          <w:rFonts w:asciiTheme="majorHAnsi" w:hAnsiTheme="majorHAnsi" w:cs="Times New Roman"/>
          <w:sz w:val="24"/>
          <w:szCs w:val="24"/>
        </w:rPr>
        <w:t>mette en place le Comité de supervision. Hélas la désignation du 7 août 2015 n’a porté que sur les titulaires Jacques YAMPABOU et Basile AHOSSI</w:t>
      </w:r>
      <w:r w:rsidRPr="00821072">
        <w:rPr>
          <w:rStyle w:val="Marquenotebasdepage"/>
          <w:rFonts w:asciiTheme="majorHAnsi" w:hAnsiTheme="majorHAnsi" w:cs="Times New Roman"/>
          <w:sz w:val="24"/>
          <w:szCs w:val="24"/>
        </w:rPr>
        <w:footnoteReference w:id="4"/>
      </w:r>
      <w:r w:rsidRPr="00821072">
        <w:rPr>
          <w:rFonts w:asciiTheme="majorHAnsi" w:hAnsiTheme="majorHAnsi" w:cs="Times New Roman"/>
          <w:sz w:val="24"/>
          <w:szCs w:val="24"/>
        </w:rPr>
        <w:t xml:space="preserve"> et non leurs suppléants. Il importe de relancer</w:t>
      </w:r>
      <w:r w:rsidR="009C1C51">
        <w:rPr>
          <w:rFonts w:asciiTheme="majorHAnsi" w:hAnsiTheme="majorHAnsi" w:cs="Times New Roman"/>
          <w:sz w:val="24"/>
          <w:szCs w:val="24"/>
        </w:rPr>
        <w:t>,</w:t>
      </w:r>
      <w:r w:rsidRPr="00821072">
        <w:rPr>
          <w:rFonts w:asciiTheme="majorHAnsi" w:hAnsiTheme="majorHAnsi" w:cs="Times New Roman"/>
          <w:sz w:val="24"/>
          <w:szCs w:val="24"/>
        </w:rPr>
        <w:t xml:space="preserve"> encore</w:t>
      </w:r>
      <w:r w:rsidR="009C1C51">
        <w:rPr>
          <w:rFonts w:asciiTheme="majorHAnsi" w:hAnsiTheme="majorHAnsi" w:cs="Times New Roman"/>
          <w:sz w:val="24"/>
          <w:szCs w:val="24"/>
        </w:rPr>
        <w:t>,</w:t>
      </w:r>
      <w:r w:rsidRPr="00821072">
        <w:rPr>
          <w:rFonts w:asciiTheme="majorHAnsi" w:hAnsiTheme="majorHAnsi" w:cs="Times New Roman"/>
          <w:sz w:val="24"/>
          <w:szCs w:val="24"/>
        </w:rPr>
        <w:t xml:space="preserve"> le Parlement pour solliciter la désignation des supplé</w:t>
      </w:r>
      <w:r w:rsidR="00EB2FA5" w:rsidRPr="00821072">
        <w:rPr>
          <w:rFonts w:asciiTheme="majorHAnsi" w:hAnsiTheme="majorHAnsi" w:cs="Times New Roman"/>
          <w:sz w:val="24"/>
          <w:szCs w:val="24"/>
        </w:rPr>
        <w:t>ants et la mise en place dudit C</w:t>
      </w:r>
      <w:r w:rsidRPr="00821072">
        <w:rPr>
          <w:rFonts w:asciiTheme="majorHAnsi" w:hAnsiTheme="majorHAnsi" w:cs="Times New Roman"/>
          <w:sz w:val="24"/>
          <w:szCs w:val="24"/>
        </w:rPr>
        <w:t>omité</w:t>
      </w:r>
      <w:r w:rsidR="00DD6A54" w:rsidRPr="00821072">
        <w:rPr>
          <w:rFonts w:asciiTheme="majorHAnsi" w:hAnsiTheme="majorHAnsi" w:cs="Times New Roman"/>
          <w:sz w:val="24"/>
          <w:szCs w:val="24"/>
        </w:rPr>
        <w:t xml:space="preserve"> de supervision</w:t>
      </w:r>
      <w:r w:rsidRPr="00821072">
        <w:rPr>
          <w:rFonts w:asciiTheme="majorHAnsi" w:hAnsiTheme="majorHAnsi" w:cs="Times New Roman"/>
          <w:sz w:val="24"/>
          <w:szCs w:val="24"/>
        </w:rPr>
        <w:t xml:space="preserve">. Cette étape franchie, le Comité pourra coordonner les dynamiques de désignation au sein </w:t>
      </w:r>
      <w:r w:rsidR="00EB2FA5" w:rsidRPr="00821072">
        <w:rPr>
          <w:rFonts w:asciiTheme="majorHAnsi" w:hAnsiTheme="majorHAnsi" w:cs="Times New Roman"/>
          <w:sz w:val="24"/>
          <w:szCs w:val="24"/>
        </w:rPr>
        <w:t>de la société civile, des avocats, des m</w:t>
      </w:r>
      <w:r w:rsidRPr="00821072">
        <w:rPr>
          <w:rFonts w:asciiTheme="majorHAnsi" w:hAnsiTheme="majorHAnsi" w:cs="Times New Roman"/>
          <w:sz w:val="24"/>
          <w:szCs w:val="24"/>
        </w:rPr>
        <w:t xml:space="preserve">agistrats, des médias, des médecins et du patronat qui sont d’ailleurs suffisamment préparés sur la question à l’image de la société civile. </w:t>
      </w:r>
    </w:p>
    <w:p w14:paraId="3545EFF7" w14:textId="77777777" w:rsidR="00EB2FA5" w:rsidRPr="00821072" w:rsidRDefault="00EB2FA5" w:rsidP="000E2B08">
      <w:pPr>
        <w:ind w:left="-284" w:right="-709"/>
        <w:jc w:val="both"/>
        <w:rPr>
          <w:rFonts w:asciiTheme="majorHAnsi" w:hAnsiTheme="majorHAnsi" w:cs="Times New Roman"/>
          <w:sz w:val="24"/>
          <w:szCs w:val="24"/>
        </w:rPr>
      </w:pPr>
    </w:p>
    <w:p w14:paraId="57139FEF" w14:textId="77777777" w:rsidR="00D80E83" w:rsidRPr="00821072" w:rsidRDefault="00901DA3" w:rsidP="000E2B08">
      <w:pPr>
        <w:ind w:left="-284" w:right="-709"/>
        <w:jc w:val="both"/>
        <w:rPr>
          <w:rFonts w:asciiTheme="majorHAnsi" w:hAnsiTheme="majorHAnsi" w:cs="Times New Roman"/>
          <w:sz w:val="24"/>
          <w:szCs w:val="24"/>
        </w:rPr>
      </w:pPr>
      <w:r>
        <w:rPr>
          <w:rFonts w:asciiTheme="majorHAnsi" w:hAnsiTheme="majorHAnsi" w:cs="Times New Roman"/>
          <w:sz w:val="24"/>
          <w:szCs w:val="24"/>
        </w:rPr>
        <w:t>Parmi les</w:t>
      </w:r>
      <w:r w:rsidR="00D80E83" w:rsidRPr="00821072">
        <w:rPr>
          <w:rFonts w:asciiTheme="majorHAnsi" w:hAnsiTheme="majorHAnsi" w:cs="Times New Roman"/>
          <w:sz w:val="24"/>
          <w:szCs w:val="24"/>
        </w:rPr>
        <w:t xml:space="preserve"> mesures prises par le gouvernement pour que la Commission soit entièrement conforme aux principes concernant le statut et le fonctionnement des institutions nationales, il y a</w:t>
      </w:r>
      <w:r w:rsidR="009C1C51">
        <w:rPr>
          <w:rFonts w:asciiTheme="majorHAnsi" w:hAnsiTheme="majorHAnsi" w:cs="Times New Roman"/>
          <w:sz w:val="24"/>
          <w:szCs w:val="24"/>
        </w:rPr>
        <w:t>,</w:t>
      </w:r>
      <w:r w:rsidR="00D80E83" w:rsidRPr="00821072">
        <w:rPr>
          <w:rFonts w:asciiTheme="majorHAnsi" w:hAnsiTheme="majorHAnsi" w:cs="Times New Roman"/>
          <w:sz w:val="24"/>
          <w:szCs w:val="24"/>
        </w:rPr>
        <w:t xml:space="preserve"> dans la loi et le décret</w:t>
      </w:r>
      <w:r w:rsidR="009C1C51">
        <w:rPr>
          <w:rFonts w:asciiTheme="majorHAnsi" w:hAnsiTheme="majorHAnsi" w:cs="Times New Roman"/>
          <w:sz w:val="24"/>
          <w:szCs w:val="24"/>
        </w:rPr>
        <w:t>,</w:t>
      </w:r>
      <w:r w:rsidR="00D80E83" w:rsidRPr="00821072">
        <w:rPr>
          <w:rFonts w:asciiTheme="majorHAnsi" w:hAnsiTheme="majorHAnsi" w:cs="Times New Roman"/>
          <w:sz w:val="24"/>
          <w:szCs w:val="24"/>
        </w:rPr>
        <w:t xml:space="preserve"> le mode de désignation des</w:t>
      </w:r>
      <w:r w:rsidR="00D80E83" w:rsidRPr="00821072">
        <w:rPr>
          <w:rFonts w:asciiTheme="majorHAnsi" w:hAnsiTheme="majorHAnsi" w:cs="Times New Roman"/>
          <w:b/>
          <w:sz w:val="24"/>
          <w:szCs w:val="24"/>
        </w:rPr>
        <w:t xml:space="preserve"> </w:t>
      </w:r>
      <w:r w:rsidR="00D80E83" w:rsidRPr="00821072">
        <w:rPr>
          <w:rFonts w:asciiTheme="majorHAnsi" w:hAnsiTheme="majorHAnsi" w:cs="Times New Roman"/>
          <w:sz w:val="24"/>
          <w:szCs w:val="24"/>
        </w:rPr>
        <w:t xml:space="preserve">Commissaires membres, la </w:t>
      </w:r>
      <w:proofErr w:type="gramStart"/>
      <w:r w:rsidR="00D80E83" w:rsidRPr="00821072">
        <w:rPr>
          <w:rFonts w:asciiTheme="majorHAnsi" w:hAnsiTheme="majorHAnsi" w:cs="Times New Roman"/>
          <w:sz w:val="24"/>
          <w:szCs w:val="24"/>
        </w:rPr>
        <w:t xml:space="preserve">composition </w:t>
      </w:r>
      <w:r w:rsidR="009C1C51">
        <w:rPr>
          <w:rFonts w:asciiTheme="majorHAnsi" w:hAnsiTheme="majorHAnsi" w:cs="Times New Roman"/>
          <w:sz w:val="24"/>
          <w:szCs w:val="24"/>
        </w:rPr>
        <w:t>,</w:t>
      </w:r>
      <w:proofErr w:type="gramEnd"/>
      <w:r w:rsidR="00D80E83" w:rsidRPr="00821072">
        <w:rPr>
          <w:rFonts w:asciiTheme="majorHAnsi" w:hAnsiTheme="majorHAnsi" w:cs="Times New Roman"/>
          <w:sz w:val="24"/>
          <w:szCs w:val="24"/>
        </w:rPr>
        <w:t xml:space="preserve"> </w:t>
      </w:r>
      <w:r>
        <w:rPr>
          <w:rFonts w:asciiTheme="majorHAnsi" w:hAnsiTheme="majorHAnsi" w:cs="Times New Roman"/>
          <w:sz w:val="24"/>
          <w:szCs w:val="24"/>
        </w:rPr>
        <w:t xml:space="preserve">la </w:t>
      </w:r>
      <w:r w:rsidR="00D80E83" w:rsidRPr="00821072">
        <w:rPr>
          <w:rFonts w:asciiTheme="majorHAnsi" w:hAnsiTheme="majorHAnsi" w:cs="Times New Roman"/>
          <w:sz w:val="24"/>
          <w:szCs w:val="24"/>
        </w:rPr>
        <w:t>configuration de ladite commission, son mode</w:t>
      </w:r>
      <w:r>
        <w:rPr>
          <w:rFonts w:asciiTheme="majorHAnsi" w:hAnsiTheme="majorHAnsi" w:cs="Times New Roman"/>
          <w:sz w:val="24"/>
          <w:szCs w:val="24"/>
        </w:rPr>
        <w:t xml:space="preserve"> de</w:t>
      </w:r>
      <w:r w:rsidR="00D80E83" w:rsidRPr="00821072">
        <w:rPr>
          <w:rFonts w:asciiTheme="majorHAnsi" w:hAnsiTheme="majorHAnsi" w:cs="Times New Roman"/>
          <w:sz w:val="24"/>
          <w:szCs w:val="24"/>
        </w:rPr>
        <w:t xml:space="preserve"> financement, </w:t>
      </w:r>
      <w:r>
        <w:rPr>
          <w:rFonts w:asciiTheme="majorHAnsi" w:hAnsiTheme="majorHAnsi" w:cs="Times New Roman"/>
          <w:sz w:val="24"/>
          <w:szCs w:val="24"/>
        </w:rPr>
        <w:t>ainsi que</w:t>
      </w:r>
      <w:r w:rsidR="00D80E83" w:rsidRPr="00821072">
        <w:rPr>
          <w:rFonts w:asciiTheme="majorHAnsi" w:hAnsiTheme="majorHAnsi" w:cs="Times New Roman"/>
          <w:sz w:val="24"/>
          <w:szCs w:val="24"/>
        </w:rPr>
        <w:t xml:space="preserve"> ses prérogatives qui, dans l’ensemble ont été régies suivant les </w:t>
      </w:r>
      <w:r>
        <w:rPr>
          <w:rFonts w:asciiTheme="majorHAnsi" w:hAnsiTheme="majorHAnsi" w:cs="Times New Roman"/>
          <w:sz w:val="24"/>
          <w:szCs w:val="24"/>
        </w:rPr>
        <w:t>P</w:t>
      </w:r>
      <w:r w:rsidR="00D80E83" w:rsidRPr="00821072">
        <w:rPr>
          <w:rFonts w:asciiTheme="majorHAnsi" w:hAnsiTheme="majorHAnsi" w:cs="Times New Roman"/>
          <w:sz w:val="24"/>
          <w:szCs w:val="24"/>
        </w:rPr>
        <w:t xml:space="preserve">rincipes de Paris. </w:t>
      </w:r>
    </w:p>
    <w:p w14:paraId="26EB7F6C" w14:textId="77777777" w:rsidR="00D80E83" w:rsidRPr="00821072" w:rsidRDefault="00D80E83" w:rsidP="000E2B08">
      <w:pPr>
        <w:ind w:left="-284" w:right="-709"/>
        <w:jc w:val="both"/>
        <w:rPr>
          <w:rFonts w:asciiTheme="majorHAnsi" w:hAnsiTheme="majorHAnsi" w:cs="Times New Roman"/>
          <w:sz w:val="24"/>
          <w:szCs w:val="24"/>
        </w:rPr>
      </w:pPr>
    </w:p>
    <w:tbl>
      <w:tblPr>
        <w:tblW w:w="9508" w:type="dxa"/>
        <w:tblInd w:w="-186" w:type="dxa"/>
        <w:tblLayout w:type="fixed"/>
        <w:tblLook w:val="0000" w:firstRow="0" w:lastRow="0" w:firstColumn="0" w:lastColumn="0" w:noHBand="0" w:noVBand="0"/>
      </w:tblPr>
      <w:tblGrid>
        <w:gridCol w:w="9508"/>
      </w:tblGrid>
      <w:tr w:rsidR="00D80E83" w:rsidRPr="00821072" w14:paraId="6FAA316F" w14:textId="77777777" w:rsidTr="00DD6A54">
        <w:tc>
          <w:tcPr>
            <w:tcW w:w="9508" w:type="dxa"/>
            <w:tcBorders>
              <w:top w:val="single" w:sz="4" w:space="0" w:color="000000"/>
              <w:left w:val="single" w:sz="4" w:space="0" w:color="000000"/>
              <w:bottom w:val="single" w:sz="4" w:space="0" w:color="000000"/>
              <w:right w:val="single" w:sz="4" w:space="0" w:color="000000"/>
            </w:tcBorders>
            <w:shd w:val="clear" w:color="auto" w:fill="DBE5F1"/>
          </w:tcPr>
          <w:p w14:paraId="338425C8" w14:textId="77777777" w:rsidR="00D80E83" w:rsidRPr="00821072" w:rsidRDefault="00D80E83" w:rsidP="00DD6A54">
            <w:pPr>
              <w:pStyle w:val="SingleTxtG"/>
              <w:spacing w:after="0" w:line="240" w:lineRule="auto"/>
              <w:ind w:left="0" w:right="0"/>
              <w:rPr>
                <w:rFonts w:asciiTheme="majorHAnsi" w:hAnsiTheme="majorHAnsi"/>
                <w:sz w:val="24"/>
                <w:szCs w:val="24"/>
                <w:lang w:val="fr-FR"/>
              </w:rPr>
            </w:pPr>
            <w:r w:rsidRPr="00821072">
              <w:rPr>
                <w:rFonts w:asciiTheme="majorHAnsi" w:hAnsiTheme="majorHAnsi"/>
                <w:b/>
                <w:sz w:val="24"/>
                <w:szCs w:val="24"/>
                <w:lang w:val="fr-FR"/>
              </w:rPr>
              <w:t>Point 3 :</w:t>
            </w:r>
            <w:r w:rsidRPr="00821072">
              <w:rPr>
                <w:rFonts w:asciiTheme="majorHAnsi" w:hAnsiTheme="majorHAnsi"/>
                <w:sz w:val="24"/>
                <w:szCs w:val="24"/>
                <w:lang w:val="fr-FR"/>
              </w:rPr>
              <w:t xml:space="preserve"> Suite à la recommandation du Comité,</w:t>
            </w:r>
            <w:r w:rsidRPr="00821072">
              <w:rPr>
                <w:rStyle w:val="Caractresdenotedebasdepage"/>
                <w:rFonts w:asciiTheme="majorHAnsi" w:hAnsiTheme="majorHAnsi"/>
                <w:sz w:val="24"/>
                <w:szCs w:val="24"/>
                <w:lang w:val="fr-FR"/>
              </w:rPr>
              <w:t xml:space="preserve">  </w:t>
            </w:r>
            <w:r w:rsidRPr="00821072">
              <w:rPr>
                <w:rFonts w:asciiTheme="majorHAnsi" w:hAnsiTheme="majorHAnsi"/>
                <w:sz w:val="24"/>
                <w:szCs w:val="24"/>
                <w:lang w:val="fr-FR"/>
              </w:rPr>
              <w:t xml:space="preserve">préciser si l’État partie a mis sur pied des </w:t>
            </w:r>
            <w:r w:rsidRPr="00821072">
              <w:rPr>
                <w:rFonts w:asciiTheme="majorHAnsi" w:hAnsiTheme="majorHAnsi"/>
                <w:sz w:val="24"/>
                <w:szCs w:val="24"/>
                <w:lang w:val="fr-FR"/>
              </w:rPr>
              <w:lastRenderedPageBreak/>
              <w:t>programmes de sensibilisation de la population en matière des droits de l’homme. Préciser également si les droits de l’homme sont intégrés dans les cursus scolaire et universitaire.</w:t>
            </w:r>
          </w:p>
        </w:tc>
      </w:tr>
    </w:tbl>
    <w:p w14:paraId="6F376FF9" w14:textId="77777777" w:rsidR="00D80E83" w:rsidRPr="00821072" w:rsidRDefault="00D80E83" w:rsidP="000E2B08">
      <w:pPr>
        <w:ind w:left="-284" w:right="-709"/>
        <w:jc w:val="both"/>
        <w:rPr>
          <w:rFonts w:asciiTheme="majorHAnsi" w:hAnsiTheme="majorHAnsi" w:cs="Times New Roman"/>
          <w:sz w:val="24"/>
          <w:szCs w:val="24"/>
        </w:rPr>
      </w:pPr>
    </w:p>
    <w:p w14:paraId="3CCF9F04" w14:textId="77777777" w:rsidR="00D80E83" w:rsidRPr="00821072" w:rsidRDefault="00D80E83" w:rsidP="000E2B08">
      <w:pPr>
        <w:ind w:left="-284" w:right="-709"/>
        <w:jc w:val="both"/>
        <w:rPr>
          <w:rFonts w:asciiTheme="majorHAnsi" w:hAnsiTheme="majorHAnsi" w:cs="Times New Roman"/>
          <w:sz w:val="24"/>
          <w:szCs w:val="24"/>
        </w:rPr>
      </w:pPr>
      <w:r w:rsidRPr="00821072">
        <w:rPr>
          <w:rFonts w:asciiTheme="majorHAnsi" w:hAnsiTheme="majorHAnsi" w:cs="Times New Roman"/>
          <w:b/>
          <w:sz w:val="24"/>
          <w:szCs w:val="24"/>
        </w:rPr>
        <w:t>Sur les actions du gouvernement relatives à la mise sur pied des programmes de sensibilisation et de format</w:t>
      </w:r>
      <w:r w:rsidR="00EB2FA5" w:rsidRPr="00821072">
        <w:rPr>
          <w:rFonts w:asciiTheme="majorHAnsi" w:hAnsiTheme="majorHAnsi" w:cs="Times New Roman"/>
          <w:b/>
          <w:sz w:val="24"/>
          <w:szCs w:val="24"/>
        </w:rPr>
        <w:t>ion en matière des droits de l’h</w:t>
      </w:r>
      <w:r w:rsidRPr="00821072">
        <w:rPr>
          <w:rFonts w:asciiTheme="majorHAnsi" w:hAnsiTheme="majorHAnsi" w:cs="Times New Roman"/>
          <w:b/>
          <w:sz w:val="24"/>
          <w:szCs w:val="24"/>
        </w:rPr>
        <w:t>omme</w:t>
      </w:r>
      <w:r w:rsidRPr="00821072">
        <w:rPr>
          <w:rFonts w:asciiTheme="majorHAnsi" w:hAnsiTheme="majorHAnsi" w:cs="Times New Roman"/>
          <w:sz w:val="24"/>
          <w:szCs w:val="24"/>
        </w:rPr>
        <w:t> :</w:t>
      </w:r>
      <w:r w:rsidR="004B3685" w:rsidRPr="00821072">
        <w:rPr>
          <w:rFonts w:asciiTheme="majorHAnsi" w:hAnsiTheme="majorHAnsi" w:cs="Times New Roman"/>
          <w:sz w:val="24"/>
          <w:szCs w:val="24"/>
        </w:rPr>
        <w:t xml:space="preserve"> L’Etat,</w:t>
      </w:r>
      <w:r w:rsidRPr="00821072">
        <w:rPr>
          <w:rFonts w:asciiTheme="majorHAnsi" w:hAnsiTheme="majorHAnsi" w:cs="Times New Roman"/>
          <w:sz w:val="24"/>
          <w:szCs w:val="24"/>
        </w:rPr>
        <w:t xml:space="preserve"> </w:t>
      </w:r>
      <w:r w:rsidR="004B3685" w:rsidRPr="00821072">
        <w:rPr>
          <w:rFonts w:asciiTheme="majorHAnsi" w:hAnsiTheme="majorHAnsi" w:cs="Times New Roman"/>
          <w:sz w:val="24"/>
          <w:szCs w:val="24"/>
        </w:rPr>
        <w:t xml:space="preserve">avec l’appui des partenaires de la société civile et la coopération internationale, </w:t>
      </w:r>
      <w:r w:rsidRPr="00821072">
        <w:rPr>
          <w:rFonts w:asciiTheme="majorHAnsi" w:hAnsiTheme="majorHAnsi" w:cs="Times New Roman"/>
          <w:sz w:val="24"/>
          <w:szCs w:val="24"/>
        </w:rPr>
        <w:t xml:space="preserve">a </w:t>
      </w:r>
      <w:r w:rsidR="00DD6A54" w:rsidRPr="00821072">
        <w:rPr>
          <w:rFonts w:asciiTheme="majorHAnsi" w:hAnsiTheme="majorHAnsi" w:cs="Times New Roman"/>
          <w:sz w:val="24"/>
          <w:szCs w:val="24"/>
        </w:rPr>
        <w:t xml:space="preserve">fait de efforts de sensibilisation et formation en matière des droits de l’homme. Cependant, il n’y a pas de programme des droits de l’homme </w:t>
      </w:r>
      <w:r w:rsidR="005008E2">
        <w:rPr>
          <w:rFonts w:asciiTheme="majorHAnsi" w:hAnsiTheme="majorHAnsi" w:cs="Times New Roman"/>
          <w:sz w:val="24"/>
          <w:szCs w:val="24"/>
        </w:rPr>
        <w:t>génér</w:t>
      </w:r>
      <w:r w:rsidR="005008E2" w:rsidRPr="00821072">
        <w:rPr>
          <w:rFonts w:asciiTheme="majorHAnsi" w:hAnsiTheme="majorHAnsi" w:cs="Times New Roman"/>
          <w:sz w:val="24"/>
          <w:szCs w:val="24"/>
        </w:rPr>
        <w:t>aux</w:t>
      </w:r>
      <w:r w:rsidR="004B3685" w:rsidRPr="00821072">
        <w:rPr>
          <w:rFonts w:asciiTheme="majorHAnsi" w:hAnsiTheme="majorHAnsi" w:cs="Times New Roman"/>
          <w:sz w:val="24"/>
          <w:szCs w:val="24"/>
        </w:rPr>
        <w:t>, mais seulement des actions ponctuel</w:t>
      </w:r>
      <w:r w:rsidR="00BC40E2">
        <w:rPr>
          <w:rFonts w:asciiTheme="majorHAnsi" w:hAnsiTheme="majorHAnsi" w:cs="Times New Roman"/>
          <w:sz w:val="24"/>
          <w:szCs w:val="24"/>
        </w:rPr>
        <w:t>le</w:t>
      </w:r>
      <w:r w:rsidR="004B3685" w:rsidRPr="00821072">
        <w:rPr>
          <w:rFonts w:asciiTheme="majorHAnsi" w:hAnsiTheme="majorHAnsi" w:cs="Times New Roman"/>
          <w:sz w:val="24"/>
          <w:szCs w:val="24"/>
        </w:rPr>
        <w:t xml:space="preserve">s. Par exemple, le Ministère de la justice, de la législation et des droits de l'homme a </w:t>
      </w:r>
      <w:r w:rsidRPr="00821072">
        <w:rPr>
          <w:rFonts w:asciiTheme="majorHAnsi" w:hAnsiTheme="majorHAnsi" w:cs="Times New Roman"/>
          <w:sz w:val="24"/>
          <w:szCs w:val="24"/>
        </w:rPr>
        <w:t>mis à la disposition des justiciables une riche documentation sur les questions de d</w:t>
      </w:r>
      <w:r w:rsidR="00EB2FA5" w:rsidRPr="00821072">
        <w:rPr>
          <w:rFonts w:asciiTheme="majorHAnsi" w:hAnsiTheme="majorHAnsi" w:cs="Times New Roman"/>
          <w:sz w:val="24"/>
          <w:szCs w:val="24"/>
        </w:rPr>
        <w:t>roits de l'homme</w:t>
      </w:r>
      <w:r w:rsidRPr="00821072">
        <w:rPr>
          <w:rStyle w:val="Marquenotebasdepage"/>
          <w:rFonts w:asciiTheme="majorHAnsi" w:hAnsiTheme="majorHAnsi" w:cs="Times New Roman"/>
          <w:sz w:val="24"/>
          <w:szCs w:val="24"/>
        </w:rPr>
        <w:footnoteReference w:id="5"/>
      </w:r>
      <w:r w:rsidR="004B3685" w:rsidRPr="00821072">
        <w:rPr>
          <w:rFonts w:asciiTheme="majorHAnsi" w:hAnsiTheme="majorHAnsi" w:cs="Times New Roman"/>
          <w:sz w:val="24"/>
          <w:szCs w:val="24"/>
        </w:rPr>
        <w:t> ;</w:t>
      </w:r>
      <w:r w:rsidR="00DD6A54" w:rsidRPr="00821072">
        <w:rPr>
          <w:rFonts w:asciiTheme="majorHAnsi" w:hAnsiTheme="majorHAnsi" w:cs="Times New Roman"/>
          <w:sz w:val="24"/>
          <w:szCs w:val="24"/>
        </w:rPr>
        <w:t xml:space="preserve"> </w:t>
      </w:r>
      <w:r w:rsidR="004B3685" w:rsidRPr="00821072">
        <w:rPr>
          <w:rFonts w:asciiTheme="majorHAnsi" w:hAnsiTheme="majorHAnsi" w:cs="Times New Roman"/>
          <w:sz w:val="24"/>
          <w:szCs w:val="24"/>
        </w:rPr>
        <w:t>i</w:t>
      </w:r>
      <w:r w:rsidRPr="00821072">
        <w:rPr>
          <w:rFonts w:asciiTheme="majorHAnsi" w:hAnsiTheme="majorHAnsi" w:cs="Times New Roman"/>
          <w:sz w:val="24"/>
          <w:szCs w:val="24"/>
        </w:rPr>
        <w:t>l a équipé d’ordinateurs des ONG locales appartenant au Conseil national consultatif des droits de l'homme (CNCDH)</w:t>
      </w:r>
      <w:r w:rsidR="001B6A3A">
        <w:rPr>
          <w:rFonts w:asciiTheme="majorHAnsi" w:hAnsiTheme="majorHAnsi" w:cs="Times New Roman"/>
          <w:sz w:val="24"/>
          <w:szCs w:val="24"/>
        </w:rPr>
        <w:t xml:space="preserve">. Il </w:t>
      </w:r>
      <w:r w:rsidRPr="00821072">
        <w:rPr>
          <w:rFonts w:asciiTheme="majorHAnsi" w:hAnsiTheme="majorHAnsi" w:cs="Times New Roman"/>
          <w:sz w:val="24"/>
          <w:szCs w:val="24"/>
        </w:rPr>
        <w:t>a</w:t>
      </w:r>
      <w:r w:rsidR="001B6A3A">
        <w:rPr>
          <w:rFonts w:asciiTheme="majorHAnsi" w:hAnsiTheme="majorHAnsi" w:cs="Times New Roman"/>
          <w:sz w:val="24"/>
          <w:szCs w:val="24"/>
        </w:rPr>
        <w:t xml:space="preserve"> également</w:t>
      </w:r>
      <w:r w:rsidRPr="00821072">
        <w:rPr>
          <w:rFonts w:asciiTheme="majorHAnsi" w:hAnsiTheme="majorHAnsi" w:cs="Times New Roman"/>
          <w:sz w:val="24"/>
          <w:szCs w:val="24"/>
        </w:rPr>
        <w:t xml:space="preserve"> coordonné des campagnes de sensibilisation afin d'éduquer la population sur les droits de l'hom</w:t>
      </w:r>
      <w:r w:rsidR="004B3685" w:rsidRPr="00821072">
        <w:rPr>
          <w:rFonts w:asciiTheme="majorHAnsi" w:hAnsiTheme="majorHAnsi" w:cs="Times New Roman"/>
          <w:sz w:val="24"/>
          <w:szCs w:val="24"/>
        </w:rPr>
        <w:t>me. En outre, la Direction des droits de l'h</w:t>
      </w:r>
      <w:r w:rsidRPr="00821072">
        <w:rPr>
          <w:rFonts w:asciiTheme="majorHAnsi" w:hAnsiTheme="majorHAnsi" w:cs="Times New Roman"/>
          <w:sz w:val="24"/>
          <w:szCs w:val="24"/>
        </w:rPr>
        <w:t>omme dudit ministère a établi une ligne téléphonique gratuite pour permettre à la population de signaler aux autorités les violations présumées des droits de l'homme</w:t>
      </w:r>
      <w:r w:rsidRPr="00821072">
        <w:rPr>
          <w:rStyle w:val="Marquenotebasdepage"/>
          <w:rFonts w:asciiTheme="majorHAnsi" w:hAnsiTheme="majorHAnsi" w:cs="Times New Roman"/>
          <w:sz w:val="24"/>
          <w:szCs w:val="24"/>
        </w:rPr>
        <w:footnoteReference w:id="6"/>
      </w:r>
      <w:r w:rsidRPr="00821072">
        <w:rPr>
          <w:rFonts w:asciiTheme="majorHAnsi" w:hAnsiTheme="majorHAnsi" w:cs="Times New Roman"/>
          <w:sz w:val="24"/>
          <w:szCs w:val="24"/>
        </w:rPr>
        <w:t xml:space="preserve">. </w:t>
      </w:r>
    </w:p>
    <w:p w14:paraId="0414242A" w14:textId="77777777" w:rsidR="00EB2FA5" w:rsidRPr="00821072" w:rsidRDefault="00EB2FA5" w:rsidP="000E2B08">
      <w:pPr>
        <w:tabs>
          <w:tab w:val="left" w:pos="284"/>
        </w:tabs>
        <w:ind w:left="-284" w:right="-709"/>
        <w:jc w:val="both"/>
        <w:rPr>
          <w:rFonts w:asciiTheme="majorHAnsi" w:hAnsiTheme="majorHAnsi" w:cs="Times New Roman"/>
          <w:b/>
          <w:sz w:val="24"/>
          <w:szCs w:val="24"/>
        </w:rPr>
      </w:pPr>
    </w:p>
    <w:p w14:paraId="13BC0C38" w14:textId="77777777" w:rsidR="00D80E83" w:rsidRPr="00821072" w:rsidRDefault="00D80E83" w:rsidP="000E2B08">
      <w:pPr>
        <w:tabs>
          <w:tab w:val="left" w:pos="284"/>
        </w:tabs>
        <w:ind w:left="-284" w:right="-709"/>
        <w:jc w:val="both"/>
        <w:rPr>
          <w:rFonts w:asciiTheme="majorHAnsi" w:hAnsiTheme="majorHAnsi" w:cs="Times New Roman"/>
          <w:sz w:val="24"/>
          <w:szCs w:val="24"/>
        </w:rPr>
      </w:pPr>
      <w:r w:rsidRPr="00821072">
        <w:rPr>
          <w:rFonts w:asciiTheme="majorHAnsi" w:hAnsiTheme="majorHAnsi" w:cs="Times New Roman"/>
          <w:b/>
          <w:sz w:val="24"/>
          <w:szCs w:val="24"/>
        </w:rPr>
        <w:t>Sur l’intervention de la société civile</w:t>
      </w:r>
      <w:r w:rsidRPr="00821072">
        <w:rPr>
          <w:rFonts w:asciiTheme="majorHAnsi" w:hAnsiTheme="majorHAnsi" w:cs="Times New Roman"/>
          <w:sz w:val="24"/>
          <w:szCs w:val="24"/>
        </w:rPr>
        <w:t> : on note que les OSC</w:t>
      </w:r>
      <w:r w:rsidRPr="00821072">
        <w:rPr>
          <w:rStyle w:val="Marquenotebasdepage"/>
          <w:rFonts w:asciiTheme="majorHAnsi" w:hAnsiTheme="majorHAnsi" w:cs="Times New Roman"/>
          <w:sz w:val="24"/>
          <w:szCs w:val="24"/>
        </w:rPr>
        <w:footnoteReference w:id="7"/>
      </w:r>
      <w:r w:rsidRPr="00821072">
        <w:rPr>
          <w:rFonts w:asciiTheme="majorHAnsi" w:hAnsiTheme="majorHAnsi" w:cs="Times New Roman"/>
          <w:sz w:val="24"/>
          <w:szCs w:val="24"/>
        </w:rPr>
        <w:t xml:space="preserve"> participent aussi à la sensibilisation des p</w:t>
      </w:r>
      <w:r w:rsidR="00325803" w:rsidRPr="00821072">
        <w:rPr>
          <w:rFonts w:asciiTheme="majorHAnsi" w:hAnsiTheme="majorHAnsi" w:cs="Times New Roman"/>
          <w:sz w:val="24"/>
          <w:szCs w:val="24"/>
        </w:rPr>
        <w:t>opulations sur les droits de l’h</w:t>
      </w:r>
      <w:r w:rsidRPr="00821072">
        <w:rPr>
          <w:rFonts w:asciiTheme="majorHAnsi" w:hAnsiTheme="majorHAnsi" w:cs="Times New Roman"/>
          <w:sz w:val="24"/>
          <w:szCs w:val="24"/>
        </w:rPr>
        <w:t xml:space="preserve">omme. Il s’agit par exemple de : </w:t>
      </w:r>
    </w:p>
    <w:p w14:paraId="302D7339" w14:textId="77777777" w:rsidR="004B3685" w:rsidRPr="00821072" w:rsidRDefault="004B3685" w:rsidP="000E2B08">
      <w:pPr>
        <w:tabs>
          <w:tab w:val="left" w:pos="284"/>
        </w:tabs>
        <w:ind w:left="-284" w:right="-709"/>
        <w:jc w:val="both"/>
        <w:rPr>
          <w:rFonts w:asciiTheme="majorHAnsi" w:hAnsiTheme="majorHAnsi" w:cs="Times New Roman"/>
          <w:sz w:val="24"/>
          <w:szCs w:val="24"/>
        </w:rPr>
      </w:pPr>
    </w:p>
    <w:p w14:paraId="5AAA11FF" w14:textId="77777777" w:rsidR="00D80E83" w:rsidRPr="00821072" w:rsidRDefault="004B3685" w:rsidP="004B3685">
      <w:pPr>
        <w:numPr>
          <w:ilvl w:val="0"/>
          <w:numId w:val="4"/>
        </w:numPr>
        <w:tabs>
          <w:tab w:val="left" w:pos="709"/>
        </w:tabs>
        <w:ind w:left="142" w:right="-709"/>
        <w:jc w:val="both"/>
        <w:rPr>
          <w:rFonts w:asciiTheme="majorHAnsi" w:hAnsiTheme="majorHAnsi" w:cs="Times New Roman"/>
          <w:sz w:val="24"/>
          <w:szCs w:val="24"/>
        </w:rPr>
      </w:pPr>
      <w:r w:rsidRPr="00821072">
        <w:rPr>
          <w:rFonts w:asciiTheme="majorHAnsi" w:hAnsiTheme="majorHAnsi" w:cs="Times New Roman"/>
          <w:b/>
          <w:sz w:val="24"/>
          <w:szCs w:val="24"/>
        </w:rPr>
        <w:t>L</w:t>
      </w:r>
      <w:r w:rsidR="00D80E83" w:rsidRPr="00821072">
        <w:rPr>
          <w:rFonts w:asciiTheme="majorHAnsi" w:hAnsiTheme="majorHAnsi" w:cs="Times New Roman"/>
          <w:b/>
          <w:sz w:val="24"/>
          <w:szCs w:val="24"/>
        </w:rPr>
        <w:t>'ONG AHAVA</w:t>
      </w:r>
      <w:r w:rsidR="00D80E83" w:rsidRPr="00821072">
        <w:rPr>
          <w:rFonts w:asciiTheme="majorHAnsi" w:hAnsiTheme="majorHAnsi" w:cs="Times New Roman"/>
          <w:sz w:val="24"/>
          <w:szCs w:val="24"/>
        </w:rPr>
        <w:t xml:space="preserve"> qui a créé une école avec un enseignement consacré aux droits de l’homme, particulièrement les droits des femmes et des enfants. Elle  conduit un programme d'instruction juridique pour les fonctionnaires élus localement et enseigne les droits de l'homme dans les écoles régulières ; </w:t>
      </w:r>
    </w:p>
    <w:p w14:paraId="498137A2" w14:textId="77777777" w:rsidR="00D80E83" w:rsidRPr="00821072" w:rsidRDefault="00D80E83" w:rsidP="004B3685">
      <w:pPr>
        <w:numPr>
          <w:ilvl w:val="0"/>
          <w:numId w:val="4"/>
        </w:numPr>
        <w:tabs>
          <w:tab w:val="left" w:pos="709"/>
        </w:tabs>
        <w:ind w:left="142" w:right="-709"/>
        <w:jc w:val="both"/>
        <w:rPr>
          <w:rFonts w:asciiTheme="majorHAnsi" w:hAnsiTheme="majorHAnsi" w:cs="Times New Roman"/>
          <w:sz w:val="24"/>
          <w:szCs w:val="24"/>
        </w:rPr>
      </w:pPr>
      <w:r w:rsidRPr="00821072">
        <w:rPr>
          <w:rFonts w:asciiTheme="majorHAnsi" w:hAnsiTheme="majorHAnsi" w:cs="Times New Roman"/>
          <w:b/>
          <w:sz w:val="24"/>
          <w:szCs w:val="24"/>
        </w:rPr>
        <w:t>L'Institut des Droits de l'Homme</w:t>
      </w:r>
      <w:r w:rsidR="002362CC">
        <w:rPr>
          <w:rFonts w:asciiTheme="majorHAnsi" w:hAnsiTheme="majorHAnsi" w:cs="Times New Roman"/>
          <w:b/>
          <w:sz w:val="24"/>
          <w:szCs w:val="24"/>
        </w:rPr>
        <w:t xml:space="preserve"> est</w:t>
      </w:r>
      <w:r w:rsidRPr="00821072">
        <w:rPr>
          <w:rFonts w:asciiTheme="majorHAnsi" w:hAnsiTheme="majorHAnsi" w:cs="Times New Roman"/>
          <w:sz w:val="24"/>
          <w:szCs w:val="24"/>
        </w:rPr>
        <w:t xml:space="preserve"> constitué de magistrats, d'avocats et de professeurs d'université</w:t>
      </w:r>
      <w:r w:rsidR="00BC40E2">
        <w:rPr>
          <w:rFonts w:asciiTheme="majorHAnsi" w:hAnsiTheme="majorHAnsi" w:cs="Times New Roman"/>
          <w:sz w:val="24"/>
          <w:szCs w:val="24"/>
        </w:rPr>
        <w:t xml:space="preserve">. </w:t>
      </w:r>
      <w:proofErr w:type="spellStart"/>
      <w:r w:rsidR="00BC40E2">
        <w:rPr>
          <w:rFonts w:asciiTheme="majorHAnsi" w:hAnsiTheme="majorHAnsi" w:cs="Times New Roman"/>
          <w:sz w:val="24"/>
          <w:szCs w:val="24"/>
        </w:rPr>
        <w:t>I</w:t>
      </w:r>
      <w:r w:rsidR="002362CC">
        <w:rPr>
          <w:rFonts w:asciiTheme="majorHAnsi" w:hAnsiTheme="majorHAnsi" w:cs="Times New Roman"/>
          <w:sz w:val="24"/>
          <w:szCs w:val="24"/>
        </w:rPr>
        <w:t>l</w:t>
      </w:r>
      <w:r w:rsidRPr="00821072">
        <w:rPr>
          <w:rFonts w:asciiTheme="majorHAnsi" w:hAnsiTheme="majorHAnsi" w:cs="Times New Roman"/>
          <w:sz w:val="24"/>
          <w:szCs w:val="24"/>
        </w:rPr>
        <w:t>dével</w:t>
      </w:r>
      <w:r w:rsidR="00325803" w:rsidRPr="00821072">
        <w:rPr>
          <w:rFonts w:asciiTheme="majorHAnsi" w:hAnsiTheme="majorHAnsi" w:cs="Times New Roman"/>
          <w:sz w:val="24"/>
          <w:szCs w:val="24"/>
        </w:rPr>
        <w:t>oppe</w:t>
      </w:r>
      <w:proofErr w:type="spellEnd"/>
      <w:r w:rsidR="00325803" w:rsidRPr="00821072">
        <w:rPr>
          <w:rFonts w:asciiTheme="majorHAnsi" w:hAnsiTheme="majorHAnsi" w:cs="Times New Roman"/>
          <w:sz w:val="24"/>
          <w:szCs w:val="24"/>
        </w:rPr>
        <w:t xml:space="preserve"> </w:t>
      </w:r>
      <w:r w:rsidR="00BC40E2">
        <w:rPr>
          <w:rFonts w:asciiTheme="majorHAnsi" w:hAnsiTheme="majorHAnsi" w:cs="Times New Roman"/>
          <w:sz w:val="24"/>
          <w:szCs w:val="24"/>
        </w:rPr>
        <w:t xml:space="preserve">également </w:t>
      </w:r>
      <w:r w:rsidR="00325803" w:rsidRPr="00821072">
        <w:rPr>
          <w:rFonts w:asciiTheme="majorHAnsi" w:hAnsiTheme="majorHAnsi" w:cs="Times New Roman"/>
          <w:sz w:val="24"/>
          <w:szCs w:val="24"/>
        </w:rPr>
        <w:t xml:space="preserve">des cours </w:t>
      </w:r>
      <w:r w:rsidR="00BC40E2">
        <w:rPr>
          <w:rFonts w:asciiTheme="majorHAnsi" w:hAnsiTheme="majorHAnsi" w:cs="Times New Roman"/>
          <w:sz w:val="24"/>
          <w:szCs w:val="24"/>
        </w:rPr>
        <w:t>relatifs aux</w:t>
      </w:r>
      <w:r w:rsidR="00BC40E2" w:rsidRPr="00821072">
        <w:rPr>
          <w:rFonts w:asciiTheme="majorHAnsi" w:hAnsiTheme="majorHAnsi" w:cs="Times New Roman"/>
          <w:sz w:val="24"/>
          <w:szCs w:val="24"/>
        </w:rPr>
        <w:t xml:space="preserve"> </w:t>
      </w:r>
      <w:r w:rsidR="00325803" w:rsidRPr="00821072">
        <w:rPr>
          <w:rFonts w:asciiTheme="majorHAnsi" w:hAnsiTheme="majorHAnsi" w:cs="Times New Roman"/>
          <w:sz w:val="24"/>
          <w:szCs w:val="24"/>
        </w:rPr>
        <w:t>droits de l'h</w:t>
      </w:r>
      <w:r w:rsidRPr="00821072">
        <w:rPr>
          <w:rFonts w:asciiTheme="majorHAnsi" w:hAnsiTheme="majorHAnsi" w:cs="Times New Roman"/>
          <w:sz w:val="24"/>
          <w:szCs w:val="24"/>
        </w:rPr>
        <w:t>omme</w:t>
      </w:r>
      <w:r w:rsidR="002362CC">
        <w:rPr>
          <w:rFonts w:asciiTheme="majorHAnsi" w:hAnsiTheme="majorHAnsi" w:cs="Times New Roman"/>
          <w:sz w:val="24"/>
          <w:szCs w:val="24"/>
        </w:rPr>
        <w:t>,</w:t>
      </w:r>
      <w:r w:rsidRPr="00821072">
        <w:rPr>
          <w:rFonts w:asciiTheme="majorHAnsi" w:hAnsiTheme="majorHAnsi" w:cs="Times New Roman"/>
          <w:sz w:val="24"/>
          <w:szCs w:val="24"/>
        </w:rPr>
        <w:t xml:space="preserve"> depuis 1993</w:t>
      </w:r>
      <w:r w:rsidR="002362CC">
        <w:rPr>
          <w:rFonts w:asciiTheme="majorHAnsi" w:hAnsiTheme="majorHAnsi" w:cs="Times New Roman"/>
          <w:sz w:val="24"/>
          <w:szCs w:val="24"/>
        </w:rPr>
        <w:t>,</w:t>
      </w:r>
      <w:r w:rsidRPr="00821072">
        <w:rPr>
          <w:rFonts w:asciiTheme="majorHAnsi" w:hAnsiTheme="majorHAnsi" w:cs="Times New Roman"/>
          <w:sz w:val="24"/>
          <w:szCs w:val="24"/>
        </w:rPr>
        <w:t xml:space="preserve"> à destinat</w:t>
      </w:r>
      <w:r w:rsidR="00325803" w:rsidRPr="00821072">
        <w:rPr>
          <w:rFonts w:asciiTheme="majorHAnsi" w:hAnsiTheme="majorHAnsi" w:cs="Times New Roman"/>
          <w:sz w:val="24"/>
          <w:szCs w:val="24"/>
        </w:rPr>
        <w:t xml:space="preserve">ion de personnes ayant atteint </w:t>
      </w:r>
      <w:r w:rsidRPr="00821072">
        <w:rPr>
          <w:rFonts w:asciiTheme="majorHAnsi" w:hAnsiTheme="majorHAnsi" w:cs="Times New Roman"/>
          <w:sz w:val="24"/>
          <w:szCs w:val="24"/>
        </w:rPr>
        <w:t xml:space="preserve">au moins un niveau d'éducation de scolarité primaire et secondaire, ceci sans être une entité publique relevant d’une des universités du </w:t>
      </w:r>
      <w:proofErr w:type="gramStart"/>
      <w:r w:rsidRPr="00821072">
        <w:rPr>
          <w:rFonts w:asciiTheme="majorHAnsi" w:hAnsiTheme="majorHAnsi" w:cs="Times New Roman"/>
          <w:sz w:val="24"/>
          <w:szCs w:val="24"/>
        </w:rPr>
        <w:t>pays  ;</w:t>
      </w:r>
      <w:proofErr w:type="gramEnd"/>
    </w:p>
    <w:p w14:paraId="7D400D13" w14:textId="77777777" w:rsidR="00D80E83" w:rsidRPr="00821072" w:rsidRDefault="00D80E83" w:rsidP="004B3685">
      <w:pPr>
        <w:numPr>
          <w:ilvl w:val="0"/>
          <w:numId w:val="4"/>
        </w:numPr>
        <w:tabs>
          <w:tab w:val="left" w:pos="709"/>
        </w:tabs>
        <w:ind w:left="142" w:right="-709"/>
        <w:jc w:val="both"/>
        <w:rPr>
          <w:rFonts w:asciiTheme="majorHAnsi" w:hAnsiTheme="majorHAnsi" w:cs="Times New Roman"/>
          <w:sz w:val="24"/>
          <w:szCs w:val="24"/>
        </w:rPr>
      </w:pPr>
      <w:r w:rsidRPr="00821072">
        <w:rPr>
          <w:rFonts w:asciiTheme="majorHAnsi" w:hAnsiTheme="majorHAnsi" w:cs="Times New Roman"/>
          <w:b/>
          <w:sz w:val="24"/>
          <w:szCs w:val="24"/>
        </w:rPr>
        <w:t>La Ligue pour les Droits de l'Homme</w:t>
      </w:r>
      <w:r w:rsidRPr="00821072">
        <w:rPr>
          <w:rFonts w:asciiTheme="majorHAnsi" w:hAnsiTheme="majorHAnsi" w:cs="Times New Roman"/>
          <w:sz w:val="24"/>
          <w:szCs w:val="24"/>
        </w:rPr>
        <w:t xml:space="preserve"> dont une des missions est la promotion des droits de la personne humaine au Bénin. Elle produit notamment des rapports sur la situation des droits de l'homme dans le pays deux fois par an.</w:t>
      </w:r>
    </w:p>
    <w:p w14:paraId="1D42A032" w14:textId="77777777" w:rsidR="00D80E83" w:rsidRPr="00821072" w:rsidRDefault="00D80E83" w:rsidP="004B3685">
      <w:pPr>
        <w:numPr>
          <w:ilvl w:val="0"/>
          <w:numId w:val="4"/>
        </w:numPr>
        <w:tabs>
          <w:tab w:val="left" w:pos="709"/>
        </w:tabs>
        <w:ind w:left="142" w:right="-709"/>
        <w:jc w:val="both"/>
        <w:rPr>
          <w:rFonts w:asciiTheme="majorHAnsi" w:hAnsiTheme="majorHAnsi" w:cs="Times New Roman"/>
          <w:sz w:val="24"/>
          <w:szCs w:val="24"/>
        </w:rPr>
      </w:pPr>
      <w:r w:rsidRPr="00821072">
        <w:rPr>
          <w:rFonts w:asciiTheme="majorHAnsi" w:hAnsiTheme="majorHAnsi" w:cs="Times New Roman"/>
          <w:b/>
          <w:sz w:val="24"/>
          <w:szCs w:val="24"/>
        </w:rPr>
        <w:t>Plusieurs autres ONG</w:t>
      </w:r>
      <w:r w:rsidRPr="00821072">
        <w:rPr>
          <w:rStyle w:val="Marquenotebasdepage"/>
          <w:rFonts w:asciiTheme="majorHAnsi" w:hAnsiTheme="majorHAnsi" w:cs="Times New Roman"/>
          <w:b/>
          <w:sz w:val="24"/>
          <w:szCs w:val="24"/>
        </w:rPr>
        <w:footnoteReference w:id="8"/>
      </w:r>
      <w:r w:rsidRPr="00821072">
        <w:rPr>
          <w:rFonts w:asciiTheme="majorHAnsi" w:hAnsiTheme="majorHAnsi" w:cs="Times New Roman"/>
          <w:b/>
          <w:sz w:val="24"/>
          <w:szCs w:val="24"/>
        </w:rPr>
        <w:t xml:space="preserve"> </w:t>
      </w:r>
      <w:r w:rsidR="004B3685" w:rsidRPr="00821072">
        <w:rPr>
          <w:rFonts w:asciiTheme="majorHAnsi" w:hAnsiTheme="majorHAnsi" w:cs="Times New Roman"/>
          <w:sz w:val="24"/>
          <w:szCs w:val="24"/>
        </w:rPr>
        <w:t xml:space="preserve">travaillent </w:t>
      </w:r>
      <w:r w:rsidRPr="00821072">
        <w:rPr>
          <w:rFonts w:asciiTheme="majorHAnsi" w:hAnsiTheme="majorHAnsi" w:cs="Times New Roman"/>
          <w:sz w:val="24"/>
          <w:szCs w:val="24"/>
        </w:rPr>
        <w:t>pour la promotion</w:t>
      </w:r>
      <w:r w:rsidR="00325803" w:rsidRPr="00821072">
        <w:rPr>
          <w:rFonts w:asciiTheme="majorHAnsi" w:hAnsiTheme="majorHAnsi" w:cs="Times New Roman"/>
          <w:sz w:val="24"/>
          <w:szCs w:val="24"/>
        </w:rPr>
        <w:t xml:space="preserve"> et la défense des droits de l’homme</w:t>
      </w:r>
      <w:r w:rsidR="004B3685" w:rsidRPr="00821072">
        <w:rPr>
          <w:rFonts w:asciiTheme="majorHAnsi" w:hAnsiTheme="majorHAnsi" w:cs="Times New Roman"/>
          <w:sz w:val="24"/>
          <w:szCs w:val="24"/>
        </w:rPr>
        <w:t>.</w:t>
      </w:r>
      <w:r w:rsidRPr="00821072">
        <w:rPr>
          <w:rFonts w:asciiTheme="majorHAnsi" w:hAnsiTheme="majorHAnsi" w:cs="Times New Roman"/>
          <w:sz w:val="24"/>
          <w:szCs w:val="24"/>
        </w:rPr>
        <w:t xml:space="preserve">  </w:t>
      </w:r>
    </w:p>
    <w:p w14:paraId="20084F3F" w14:textId="77777777" w:rsidR="00325803" w:rsidRPr="00821072" w:rsidRDefault="00325803" w:rsidP="000E2B08">
      <w:pPr>
        <w:ind w:left="-284" w:right="-709"/>
        <w:jc w:val="both"/>
        <w:rPr>
          <w:rFonts w:asciiTheme="majorHAnsi" w:hAnsiTheme="majorHAnsi" w:cs="Times New Roman"/>
          <w:b/>
          <w:sz w:val="24"/>
          <w:szCs w:val="24"/>
        </w:rPr>
      </w:pPr>
    </w:p>
    <w:p w14:paraId="79D4D663" w14:textId="77777777" w:rsidR="00D80E83" w:rsidRPr="00821072" w:rsidRDefault="00D80E83" w:rsidP="000E2B08">
      <w:pPr>
        <w:ind w:left="-284" w:right="-709"/>
        <w:jc w:val="both"/>
        <w:rPr>
          <w:rFonts w:asciiTheme="majorHAnsi" w:hAnsiTheme="majorHAnsi" w:cs="Times New Roman"/>
          <w:sz w:val="24"/>
          <w:szCs w:val="24"/>
        </w:rPr>
      </w:pPr>
      <w:r w:rsidRPr="00821072">
        <w:rPr>
          <w:rFonts w:asciiTheme="majorHAnsi" w:hAnsiTheme="majorHAnsi" w:cs="Times New Roman"/>
          <w:b/>
          <w:sz w:val="24"/>
          <w:szCs w:val="24"/>
        </w:rPr>
        <w:t>S</w:t>
      </w:r>
      <w:r w:rsidR="00325803" w:rsidRPr="00821072">
        <w:rPr>
          <w:rFonts w:asciiTheme="majorHAnsi" w:hAnsiTheme="majorHAnsi" w:cs="Times New Roman"/>
          <w:b/>
          <w:sz w:val="24"/>
          <w:szCs w:val="24"/>
        </w:rPr>
        <w:t>ur l’insertion des droits de l’h</w:t>
      </w:r>
      <w:r w:rsidRPr="00821072">
        <w:rPr>
          <w:rFonts w:asciiTheme="majorHAnsi" w:hAnsiTheme="majorHAnsi" w:cs="Times New Roman"/>
          <w:b/>
          <w:sz w:val="24"/>
          <w:szCs w:val="24"/>
        </w:rPr>
        <w:t>omme dans les cursus scolaire</w:t>
      </w:r>
      <w:r w:rsidR="00E1499C">
        <w:rPr>
          <w:rFonts w:asciiTheme="majorHAnsi" w:hAnsiTheme="majorHAnsi" w:cs="Times New Roman"/>
          <w:b/>
          <w:sz w:val="24"/>
          <w:szCs w:val="24"/>
        </w:rPr>
        <w:t>s</w:t>
      </w:r>
      <w:r w:rsidRPr="00821072">
        <w:rPr>
          <w:rFonts w:asciiTheme="majorHAnsi" w:hAnsiTheme="majorHAnsi" w:cs="Times New Roman"/>
          <w:b/>
          <w:sz w:val="24"/>
          <w:szCs w:val="24"/>
        </w:rPr>
        <w:t xml:space="preserve"> et universitaire</w:t>
      </w:r>
      <w:r w:rsidR="00E1499C">
        <w:rPr>
          <w:rFonts w:asciiTheme="majorHAnsi" w:hAnsiTheme="majorHAnsi" w:cs="Times New Roman"/>
          <w:b/>
          <w:sz w:val="24"/>
          <w:szCs w:val="24"/>
        </w:rPr>
        <w:t>s</w:t>
      </w:r>
      <w:r w:rsidRPr="00821072">
        <w:rPr>
          <w:rFonts w:asciiTheme="majorHAnsi" w:hAnsiTheme="majorHAnsi" w:cs="Times New Roman"/>
          <w:sz w:val="24"/>
          <w:szCs w:val="24"/>
        </w:rPr>
        <w:t> : Les droits de l’homme sont intégrés partiellement dans les cursus sco</w:t>
      </w:r>
      <w:r w:rsidR="00325803" w:rsidRPr="00821072">
        <w:rPr>
          <w:rFonts w:asciiTheme="majorHAnsi" w:hAnsiTheme="majorHAnsi" w:cs="Times New Roman"/>
          <w:sz w:val="24"/>
          <w:szCs w:val="24"/>
        </w:rPr>
        <w:t>laires et universitaires. Ainsi,</w:t>
      </w:r>
      <w:r w:rsidRPr="00821072">
        <w:rPr>
          <w:rFonts w:asciiTheme="majorHAnsi" w:hAnsiTheme="majorHAnsi" w:cs="Times New Roman"/>
          <w:sz w:val="24"/>
          <w:szCs w:val="24"/>
        </w:rPr>
        <w:t xml:space="preserve"> dans les facultés de droit du Bénin,</w:t>
      </w:r>
      <w:r w:rsidR="00325803" w:rsidRPr="00821072">
        <w:rPr>
          <w:rFonts w:asciiTheme="majorHAnsi" w:hAnsiTheme="majorHAnsi" w:cs="Times New Roman"/>
          <w:sz w:val="24"/>
          <w:szCs w:val="24"/>
        </w:rPr>
        <w:t xml:space="preserve"> les droits de l’homme font partie </w:t>
      </w:r>
      <w:r w:rsidRPr="00821072">
        <w:rPr>
          <w:rFonts w:asciiTheme="majorHAnsi" w:hAnsiTheme="majorHAnsi" w:cs="Times New Roman"/>
          <w:sz w:val="24"/>
          <w:szCs w:val="24"/>
        </w:rPr>
        <w:t>intégrante des programmes de formation. De même sur le campus universitaire d’Abomey-</w:t>
      </w:r>
      <w:proofErr w:type="spellStart"/>
      <w:r w:rsidRPr="00821072">
        <w:rPr>
          <w:rFonts w:asciiTheme="majorHAnsi" w:hAnsiTheme="majorHAnsi" w:cs="Times New Roman"/>
          <w:sz w:val="24"/>
          <w:szCs w:val="24"/>
        </w:rPr>
        <w:t>Calavi</w:t>
      </w:r>
      <w:proofErr w:type="spellEnd"/>
      <w:r w:rsidRPr="00821072">
        <w:rPr>
          <w:rFonts w:asciiTheme="majorHAnsi" w:hAnsiTheme="majorHAnsi" w:cs="Times New Roman"/>
          <w:sz w:val="24"/>
          <w:szCs w:val="24"/>
        </w:rPr>
        <w:t xml:space="preserve"> un Master spécifique est dédié aux Droits de l’Homme et à la Démocratie. A l’école nationale d’Administration et de Magistrature (ENAM) sont prévus des cours ou des matières sur les droits humains, les libertés publiques ainsi que les droits humains en entreprise.</w:t>
      </w:r>
    </w:p>
    <w:p w14:paraId="75317E23" w14:textId="77777777" w:rsidR="00D80E83" w:rsidRPr="00821072" w:rsidRDefault="00D80E83" w:rsidP="000E2B08">
      <w:pPr>
        <w:ind w:left="-284" w:right="-709"/>
        <w:jc w:val="both"/>
        <w:rPr>
          <w:rFonts w:asciiTheme="majorHAnsi" w:hAnsiTheme="majorHAnsi" w:cs="Times New Roman"/>
          <w:sz w:val="24"/>
          <w:szCs w:val="24"/>
        </w:rPr>
      </w:pPr>
    </w:p>
    <w:p w14:paraId="06C0ED65" w14:textId="77777777" w:rsidR="00D80E83" w:rsidRPr="00821072" w:rsidRDefault="00D80E83" w:rsidP="00E967DB">
      <w:pPr>
        <w:pStyle w:val="Titulo1"/>
      </w:pPr>
      <w:bookmarkStart w:id="4" w:name="_Toc305678382"/>
      <w:r w:rsidRPr="00821072">
        <w:t>Non-discrimination, égalité entre hommes et femmes (arts. 2, 3, 23 et 26)</w:t>
      </w:r>
      <w:bookmarkEnd w:id="4"/>
    </w:p>
    <w:p w14:paraId="325FE5BA" w14:textId="77777777" w:rsidR="004B3685" w:rsidRPr="00821072" w:rsidRDefault="004B3685" w:rsidP="004B3685">
      <w:pPr>
        <w:ind w:left="142" w:right="-709"/>
        <w:jc w:val="both"/>
        <w:outlineLvl w:val="0"/>
        <w:rPr>
          <w:rFonts w:asciiTheme="majorHAnsi" w:hAnsiTheme="majorHAnsi" w:cs="Times New Roman"/>
          <w:b/>
          <w:sz w:val="24"/>
          <w:szCs w:val="24"/>
        </w:rPr>
      </w:pPr>
    </w:p>
    <w:tbl>
      <w:tblPr>
        <w:tblW w:w="9508" w:type="dxa"/>
        <w:tblInd w:w="-186" w:type="dxa"/>
        <w:tblLayout w:type="fixed"/>
        <w:tblLook w:val="0000" w:firstRow="0" w:lastRow="0" w:firstColumn="0" w:lastColumn="0" w:noHBand="0" w:noVBand="0"/>
      </w:tblPr>
      <w:tblGrid>
        <w:gridCol w:w="9508"/>
      </w:tblGrid>
      <w:tr w:rsidR="00D80E83" w:rsidRPr="00821072" w14:paraId="3826F66A" w14:textId="77777777" w:rsidTr="004B3685">
        <w:tc>
          <w:tcPr>
            <w:tcW w:w="9508" w:type="dxa"/>
            <w:tcBorders>
              <w:top w:val="single" w:sz="4" w:space="0" w:color="000000"/>
              <w:left w:val="single" w:sz="4" w:space="0" w:color="000000"/>
              <w:bottom w:val="single" w:sz="4" w:space="0" w:color="000000"/>
              <w:right w:val="single" w:sz="4" w:space="0" w:color="000000"/>
            </w:tcBorders>
            <w:shd w:val="clear" w:color="auto" w:fill="DBE5F1"/>
          </w:tcPr>
          <w:p w14:paraId="23FCE697" w14:textId="77777777" w:rsidR="00D80E83" w:rsidRPr="00821072" w:rsidRDefault="00D80E83" w:rsidP="004B3685">
            <w:pPr>
              <w:jc w:val="both"/>
              <w:rPr>
                <w:rFonts w:asciiTheme="majorHAnsi" w:hAnsiTheme="majorHAnsi" w:cs="Times New Roman"/>
                <w:sz w:val="24"/>
                <w:szCs w:val="24"/>
              </w:rPr>
            </w:pPr>
            <w:r w:rsidRPr="00821072">
              <w:rPr>
                <w:rFonts w:asciiTheme="majorHAnsi" w:hAnsiTheme="majorHAnsi" w:cs="Times New Roman"/>
                <w:b/>
                <w:sz w:val="24"/>
                <w:szCs w:val="24"/>
              </w:rPr>
              <w:t>Point 4 :</w:t>
            </w:r>
            <w:r w:rsidRPr="00821072">
              <w:rPr>
                <w:rFonts w:asciiTheme="majorHAnsi" w:hAnsiTheme="majorHAnsi" w:cs="Times New Roman"/>
                <w:sz w:val="24"/>
                <w:szCs w:val="24"/>
              </w:rPr>
              <w:t xml:space="preserve"> En référence aux paragraphes 68 à 72 du rapport de l’État partie selon lequel un Observatoire de la famille, de la femme et de l’enfant a été créé, fournir des informations détaillées et actualisées sur les mesures prises en vue d’éliminer les discriminations contre les femmes et en éradiquer les causes, et pour sensibiliser la population au sujet de l’égalité des droits des hommes et des femmes. Décrire également les mesures prises pour protéger les femmes qui étaient déjà engagées dans des unions polygamiques, et les mesures additionnelles prises afin d’abolir la polygamie dans la pratique.</w:t>
            </w:r>
            <w:r w:rsidRPr="00821072">
              <w:rPr>
                <w:rStyle w:val="Caractresdenotedebasdepage"/>
                <w:rFonts w:asciiTheme="majorHAnsi" w:hAnsiTheme="majorHAnsi" w:cs="Times New Roman"/>
                <w:sz w:val="24"/>
                <w:szCs w:val="24"/>
                <w:lang w:val="fr-FR"/>
              </w:rPr>
              <w:t> </w:t>
            </w:r>
          </w:p>
        </w:tc>
      </w:tr>
    </w:tbl>
    <w:p w14:paraId="49C805E4" w14:textId="77777777" w:rsidR="00D80E83" w:rsidRPr="00821072" w:rsidRDefault="00D80E83" w:rsidP="000E2B08">
      <w:pPr>
        <w:ind w:left="-284" w:right="-709"/>
        <w:jc w:val="both"/>
        <w:rPr>
          <w:rFonts w:asciiTheme="majorHAnsi" w:hAnsiTheme="majorHAnsi" w:cs="Times New Roman"/>
          <w:sz w:val="24"/>
          <w:szCs w:val="24"/>
        </w:rPr>
      </w:pPr>
    </w:p>
    <w:p w14:paraId="1996DD50" w14:textId="77777777" w:rsidR="00D80E83" w:rsidRPr="00821072" w:rsidRDefault="00D80E83" w:rsidP="000E2B08">
      <w:pPr>
        <w:tabs>
          <w:tab w:val="left" w:pos="284"/>
        </w:tabs>
        <w:ind w:left="-284" w:right="-709"/>
        <w:jc w:val="both"/>
        <w:rPr>
          <w:rFonts w:asciiTheme="majorHAnsi" w:hAnsiTheme="majorHAnsi" w:cs="Times New Roman"/>
          <w:sz w:val="24"/>
          <w:szCs w:val="24"/>
        </w:rPr>
      </w:pPr>
      <w:r w:rsidRPr="00821072">
        <w:rPr>
          <w:rFonts w:asciiTheme="majorHAnsi" w:hAnsiTheme="majorHAnsi" w:cs="Times New Roman"/>
          <w:b/>
          <w:sz w:val="24"/>
          <w:szCs w:val="24"/>
        </w:rPr>
        <w:t xml:space="preserve">Sur les mesures prises en vue d’éliminer les discriminations contre les femmes : </w:t>
      </w:r>
      <w:r w:rsidRPr="00821072">
        <w:rPr>
          <w:rFonts w:asciiTheme="majorHAnsi" w:hAnsiTheme="majorHAnsi" w:cs="Times New Roman"/>
          <w:sz w:val="24"/>
          <w:szCs w:val="24"/>
        </w:rPr>
        <w:t>la protection de la femme contre les discriminations est une réalité juridique au Bénin. Elle s’est traduite par la ratification de plusieurs instruments internationaux</w:t>
      </w:r>
      <w:r w:rsidRPr="00821072">
        <w:rPr>
          <w:rStyle w:val="Marquenotebasdepage"/>
          <w:rFonts w:asciiTheme="majorHAnsi" w:hAnsiTheme="majorHAnsi" w:cs="Times New Roman"/>
          <w:sz w:val="24"/>
          <w:szCs w:val="24"/>
        </w:rPr>
        <w:footnoteReference w:id="9"/>
      </w:r>
      <w:r w:rsidR="00FF3F0D" w:rsidRPr="00821072">
        <w:rPr>
          <w:rFonts w:asciiTheme="majorHAnsi" w:hAnsiTheme="majorHAnsi" w:cs="Times New Roman"/>
          <w:sz w:val="24"/>
          <w:szCs w:val="24"/>
        </w:rPr>
        <w:t>.</w:t>
      </w:r>
      <w:r w:rsidR="004B3685" w:rsidRPr="00821072">
        <w:rPr>
          <w:rFonts w:asciiTheme="majorHAnsi" w:hAnsiTheme="majorHAnsi" w:cs="Times New Roman"/>
          <w:sz w:val="24"/>
          <w:szCs w:val="24"/>
        </w:rPr>
        <w:t xml:space="preserve"> </w:t>
      </w:r>
      <w:r w:rsidR="004B3685" w:rsidRPr="00821072">
        <w:rPr>
          <w:rFonts w:asciiTheme="majorHAnsi" w:eastAsia="Times New Roman" w:hAnsiTheme="majorHAnsi" w:cs="Times New Roman"/>
          <w:sz w:val="24"/>
          <w:szCs w:val="24"/>
          <w:lang w:eastAsia="fr-FR"/>
        </w:rPr>
        <w:t>La C</w:t>
      </w:r>
      <w:r w:rsidRPr="00821072">
        <w:rPr>
          <w:rFonts w:asciiTheme="majorHAnsi" w:eastAsia="Times New Roman" w:hAnsiTheme="majorHAnsi" w:cs="Times New Roman"/>
          <w:sz w:val="24"/>
          <w:szCs w:val="24"/>
          <w:lang w:eastAsia="fr-FR"/>
        </w:rPr>
        <w:t xml:space="preserve">onstitution du 11 décembre 1990 souligne le caractère sacré et inviolable de l’être humain </w:t>
      </w:r>
      <w:r w:rsidR="002C2161">
        <w:rPr>
          <w:rFonts w:asciiTheme="majorHAnsi" w:eastAsia="Times New Roman" w:hAnsiTheme="majorHAnsi" w:cs="Times New Roman"/>
          <w:sz w:val="24"/>
          <w:szCs w:val="24"/>
          <w:lang w:eastAsia="fr-FR"/>
        </w:rPr>
        <w:t xml:space="preserve">et </w:t>
      </w:r>
      <w:r w:rsidRPr="00821072">
        <w:rPr>
          <w:rFonts w:asciiTheme="majorHAnsi" w:eastAsia="Times New Roman" w:hAnsiTheme="majorHAnsi" w:cs="Times New Roman"/>
          <w:sz w:val="24"/>
          <w:szCs w:val="24"/>
          <w:lang w:eastAsia="fr-FR"/>
        </w:rPr>
        <w:t>interdit toutes les discriminations à l’égard des femmes</w:t>
      </w:r>
      <w:r w:rsidR="004B3685" w:rsidRPr="00821072">
        <w:rPr>
          <w:rStyle w:val="Marquenotebasdepage"/>
          <w:rFonts w:asciiTheme="majorHAnsi" w:eastAsia="Times New Roman" w:hAnsiTheme="majorHAnsi" w:cs="Times New Roman"/>
          <w:sz w:val="24"/>
          <w:szCs w:val="24"/>
          <w:lang w:eastAsia="fr-FR"/>
        </w:rPr>
        <w:footnoteReference w:id="10"/>
      </w:r>
      <w:r w:rsidR="004B3685" w:rsidRPr="00821072">
        <w:rPr>
          <w:rFonts w:asciiTheme="majorHAnsi" w:eastAsia="Times New Roman" w:hAnsiTheme="majorHAnsi" w:cs="Times New Roman"/>
          <w:sz w:val="24"/>
          <w:szCs w:val="24"/>
          <w:lang w:eastAsia="fr-FR"/>
        </w:rPr>
        <w:t>.</w:t>
      </w:r>
      <w:r w:rsidRPr="00821072">
        <w:rPr>
          <w:rFonts w:asciiTheme="majorHAnsi" w:eastAsia="Times New Roman" w:hAnsiTheme="majorHAnsi" w:cs="Times New Roman"/>
          <w:sz w:val="24"/>
          <w:szCs w:val="24"/>
          <w:lang w:eastAsia="fr-FR"/>
        </w:rPr>
        <w:t xml:space="preserve">  </w:t>
      </w:r>
      <w:r w:rsidRPr="00821072">
        <w:rPr>
          <w:rFonts w:asciiTheme="majorHAnsi" w:eastAsia="Times New Roman" w:hAnsiTheme="majorHAnsi" w:cs="Times New Roman"/>
          <w:bCs/>
          <w:sz w:val="24"/>
          <w:szCs w:val="24"/>
          <w:lang w:eastAsia="fr-FR"/>
        </w:rPr>
        <w:t xml:space="preserve">Plusieurs </w:t>
      </w:r>
      <w:r w:rsidRPr="00821072">
        <w:rPr>
          <w:rFonts w:asciiTheme="majorHAnsi" w:hAnsiTheme="majorHAnsi" w:cs="Times New Roman"/>
          <w:sz w:val="24"/>
          <w:szCs w:val="24"/>
        </w:rPr>
        <w:t xml:space="preserve">dispositions légales et mesures ont </w:t>
      </w:r>
      <w:r w:rsidR="002C2161">
        <w:rPr>
          <w:rFonts w:asciiTheme="majorHAnsi" w:hAnsiTheme="majorHAnsi" w:cs="Times New Roman"/>
          <w:sz w:val="24"/>
          <w:szCs w:val="24"/>
        </w:rPr>
        <w:t>ain</w:t>
      </w:r>
      <w:r w:rsidRPr="00821072">
        <w:rPr>
          <w:rFonts w:asciiTheme="majorHAnsi" w:hAnsiTheme="majorHAnsi" w:cs="Times New Roman"/>
          <w:sz w:val="24"/>
          <w:szCs w:val="24"/>
        </w:rPr>
        <w:t>si été prises</w:t>
      </w:r>
      <w:r w:rsidRPr="00821072">
        <w:rPr>
          <w:rStyle w:val="Marquenotebasdepage"/>
          <w:rFonts w:asciiTheme="majorHAnsi" w:hAnsiTheme="majorHAnsi" w:cs="Times New Roman"/>
          <w:sz w:val="24"/>
          <w:szCs w:val="24"/>
        </w:rPr>
        <w:footnoteReference w:id="11"/>
      </w:r>
      <w:r w:rsidRPr="00821072">
        <w:rPr>
          <w:rFonts w:asciiTheme="majorHAnsi" w:hAnsiTheme="majorHAnsi" w:cs="Times New Roman"/>
          <w:sz w:val="24"/>
          <w:szCs w:val="24"/>
        </w:rPr>
        <w:t xml:space="preserve">. </w:t>
      </w:r>
    </w:p>
    <w:p w14:paraId="4BB5059A" w14:textId="77777777" w:rsidR="00A1367F" w:rsidRPr="00821072" w:rsidRDefault="00A1367F" w:rsidP="000E2B08">
      <w:pPr>
        <w:tabs>
          <w:tab w:val="left" w:pos="284"/>
        </w:tabs>
        <w:ind w:left="-284" w:right="-709"/>
        <w:jc w:val="both"/>
        <w:rPr>
          <w:rFonts w:asciiTheme="majorHAnsi" w:hAnsiTheme="majorHAnsi" w:cs="Times New Roman"/>
          <w:sz w:val="24"/>
          <w:szCs w:val="24"/>
        </w:rPr>
      </w:pPr>
    </w:p>
    <w:p w14:paraId="7AA4BFFB" w14:textId="77777777" w:rsidR="00D80E83" w:rsidRPr="00821072" w:rsidRDefault="00D80E83" w:rsidP="000E2B08">
      <w:pPr>
        <w:tabs>
          <w:tab w:val="left" w:pos="284"/>
        </w:tabs>
        <w:ind w:left="-284" w:right="-709"/>
        <w:jc w:val="both"/>
        <w:rPr>
          <w:rFonts w:asciiTheme="majorHAnsi" w:hAnsiTheme="majorHAnsi" w:cs="Times New Roman"/>
          <w:sz w:val="24"/>
          <w:szCs w:val="24"/>
        </w:rPr>
      </w:pPr>
      <w:r w:rsidRPr="00821072">
        <w:rPr>
          <w:rFonts w:asciiTheme="majorHAnsi" w:hAnsiTheme="majorHAnsi" w:cs="Times New Roman"/>
          <w:sz w:val="24"/>
          <w:szCs w:val="24"/>
        </w:rPr>
        <w:t>Malgré ces mesures</w:t>
      </w:r>
      <w:r w:rsidR="001B786B" w:rsidRPr="00821072">
        <w:rPr>
          <w:rFonts w:asciiTheme="majorHAnsi" w:hAnsiTheme="majorHAnsi" w:cs="Times New Roman"/>
          <w:sz w:val="24"/>
          <w:szCs w:val="24"/>
        </w:rPr>
        <w:t xml:space="preserve"> </w:t>
      </w:r>
      <w:r w:rsidR="00A1367F" w:rsidRPr="00821072">
        <w:rPr>
          <w:rFonts w:asciiTheme="majorHAnsi" w:hAnsiTheme="majorHAnsi" w:cs="Times New Roman"/>
          <w:sz w:val="24"/>
          <w:szCs w:val="24"/>
        </w:rPr>
        <w:t>législatives</w:t>
      </w:r>
      <w:r w:rsidRPr="00821072">
        <w:rPr>
          <w:rFonts w:asciiTheme="majorHAnsi" w:hAnsiTheme="majorHAnsi" w:cs="Times New Roman"/>
          <w:sz w:val="24"/>
          <w:szCs w:val="24"/>
        </w:rPr>
        <w:t xml:space="preserve">, les femmes </w:t>
      </w:r>
      <w:r w:rsidR="001B786B" w:rsidRPr="00821072">
        <w:rPr>
          <w:rFonts w:asciiTheme="majorHAnsi" w:hAnsiTheme="majorHAnsi" w:cs="Times New Roman"/>
          <w:sz w:val="24"/>
          <w:szCs w:val="24"/>
        </w:rPr>
        <w:t xml:space="preserve">béninoises, notamment celles provenant </w:t>
      </w:r>
      <w:r w:rsidRPr="00821072">
        <w:rPr>
          <w:rFonts w:asciiTheme="majorHAnsi" w:hAnsiTheme="majorHAnsi" w:cs="Times New Roman"/>
          <w:sz w:val="24"/>
          <w:szCs w:val="24"/>
        </w:rPr>
        <w:t>des milieux reculés</w:t>
      </w:r>
      <w:r w:rsidR="001B786B" w:rsidRPr="00821072">
        <w:rPr>
          <w:rFonts w:asciiTheme="majorHAnsi" w:hAnsiTheme="majorHAnsi" w:cs="Times New Roman"/>
          <w:sz w:val="24"/>
          <w:szCs w:val="24"/>
        </w:rPr>
        <w:t>,</w:t>
      </w:r>
      <w:r w:rsidRPr="00821072">
        <w:rPr>
          <w:rFonts w:asciiTheme="majorHAnsi" w:hAnsiTheme="majorHAnsi" w:cs="Times New Roman"/>
          <w:sz w:val="24"/>
          <w:szCs w:val="24"/>
        </w:rPr>
        <w:t xml:space="preserve"> </w:t>
      </w:r>
      <w:r w:rsidR="00A1367F" w:rsidRPr="00821072">
        <w:rPr>
          <w:rFonts w:asciiTheme="majorHAnsi" w:hAnsiTheme="majorHAnsi" w:cs="Times New Roman"/>
          <w:sz w:val="24"/>
          <w:szCs w:val="24"/>
        </w:rPr>
        <w:t xml:space="preserve">sont victimes de discrimination. En général, les femmes </w:t>
      </w:r>
      <w:r w:rsidRPr="00821072">
        <w:rPr>
          <w:rFonts w:asciiTheme="majorHAnsi" w:hAnsiTheme="majorHAnsi" w:cs="Times New Roman"/>
          <w:sz w:val="24"/>
          <w:szCs w:val="24"/>
        </w:rPr>
        <w:t xml:space="preserve">ignorent encore l’existence de toutes ces </w:t>
      </w:r>
      <w:r w:rsidR="004D52AF" w:rsidRPr="00821072">
        <w:rPr>
          <w:rFonts w:asciiTheme="majorHAnsi" w:hAnsiTheme="majorHAnsi" w:cs="Times New Roman"/>
          <w:sz w:val="24"/>
          <w:szCs w:val="24"/>
        </w:rPr>
        <w:t>lois</w:t>
      </w:r>
      <w:r w:rsidRPr="00821072">
        <w:rPr>
          <w:rFonts w:asciiTheme="majorHAnsi" w:hAnsiTheme="majorHAnsi" w:cs="Times New Roman"/>
          <w:sz w:val="24"/>
          <w:szCs w:val="24"/>
        </w:rPr>
        <w:t>, ceci dans un contexte où l’alphabétisation</w:t>
      </w:r>
      <w:r w:rsidR="00A1367F" w:rsidRPr="00821072">
        <w:rPr>
          <w:rFonts w:asciiTheme="majorHAnsi" w:hAnsiTheme="majorHAnsi" w:cs="Times New Roman"/>
          <w:sz w:val="24"/>
          <w:szCs w:val="24"/>
        </w:rPr>
        <w:t xml:space="preserve"> </w:t>
      </w:r>
      <w:r w:rsidRPr="00821072">
        <w:rPr>
          <w:rFonts w:asciiTheme="majorHAnsi" w:hAnsiTheme="majorHAnsi" w:cs="Times New Roman"/>
          <w:sz w:val="24"/>
          <w:szCs w:val="24"/>
        </w:rPr>
        <w:t>semble ne plus être la préoccupation du gouvernement,</w:t>
      </w:r>
      <w:r w:rsidR="004D52AF" w:rsidRPr="00821072">
        <w:rPr>
          <w:rFonts w:asciiTheme="majorHAnsi" w:hAnsiTheme="majorHAnsi" w:cs="Times New Roman"/>
          <w:sz w:val="24"/>
          <w:szCs w:val="24"/>
        </w:rPr>
        <w:t xml:space="preserve"> </w:t>
      </w:r>
      <w:r w:rsidRPr="00821072">
        <w:rPr>
          <w:rFonts w:asciiTheme="majorHAnsi" w:hAnsiTheme="majorHAnsi" w:cs="Times New Roman"/>
          <w:sz w:val="24"/>
          <w:szCs w:val="24"/>
        </w:rPr>
        <w:t xml:space="preserve">malgré les efforts des partenaires techniques comme la Coopération Suisse et des OSC locales.   </w:t>
      </w:r>
    </w:p>
    <w:p w14:paraId="1D65F4A0" w14:textId="77777777" w:rsidR="00A1367F" w:rsidRPr="00821072" w:rsidRDefault="00A1367F" w:rsidP="000E2B08">
      <w:pPr>
        <w:tabs>
          <w:tab w:val="left" w:pos="284"/>
        </w:tabs>
        <w:ind w:left="-284" w:right="-709"/>
        <w:jc w:val="both"/>
        <w:rPr>
          <w:rFonts w:asciiTheme="majorHAnsi" w:hAnsiTheme="majorHAnsi" w:cs="Times New Roman"/>
          <w:sz w:val="24"/>
          <w:szCs w:val="24"/>
        </w:rPr>
      </w:pPr>
    </w:p>
    <w:p w14:paraId="6B665C17" w14:textId="77777777" w:rsidR="00047A6A" w:rsidRPr="00821072" w:rsidRDefault="00D80E83" w:rsidP="000E2B08">
      <w:pPr>
        <w:tabs>
          <w:tab w:val="left" w:pos="284"/>
        </w:tabs>
        <w:ind w:left="-284" w:right="-709"/>
        <w:jc w:val="both"/>
        <w:rPr>
          <w:rFonts w:asciiTheme="majorHAnsi" w:hAnsiTheme="majorHAnsi" w:cs="Times New Roman"/>
          <w:sz w:val="24"/>
          <w:szCs w:val="24"/>
        </w:rPr>
      </w:pPr>
      <w:r w:rsidRPr="00821072">
        <w:rPr>
          <w:rFonts w:asciiTheme="majorHAnsi" w:hAnsiTheme="majorHAnsi" w:cs="Times New Roman"/>
          <w:b/>
          <w:sz w:val="24"/>
          <w:szCs w:val="24"/>
        </w:rPr>
        <w:t xml:space="preserve">Sur les </w:t>
      </w:r>
      <w:r w:rsidR="00A1367F" w:rsidRPr="00821072">
        <w:rPr>
          <w:rFonts w:asciiTheme="majorHAnsi" w:hAnsiTheme="majorHAnsi" w:cs="Times New Roman"/>
          <w:b/>
          <w:sz w:val="24"/>
          <w:szCs w:val="24"/>
        </w:rPr>
        <w:t>mesures administratives</w:t>
      </w:r>
      <w:r w:rsidRPr="00821072">
        <w:rPr>
          <w:rFonts w:asciiTheme="majorHAnsi" w:hAnsiTheme="majorHAnsi" w:cs="Times New Roman"/>
          <w:b/>
          <w:sz w:val="24"/>
          <w:szCs w:val="24"/>
        </w:rPr>
        <w:t xml:space="preserve"> pour assurer l’égalité entre l’homme et la femme</w:t>
      </w:r>
      <w:r w:rsidRPr="00821072">
        <w:rPr>
          <w:rFonts w:asciiTheme="majorHAnsi" w:hAnsiTheme="majorHAnsi" w:cs="Times New Roman"/>
          <w:sz w:val="24"/>
          <w:szCs w:val="24"/>
        </w:rPr>
        <w:t xml:space="preserve"> : l'Etat béninois mène plusieurs actions </w:t>
      </w:r>
      <w:r w:rsidR="00A1367F" w:rsidRPr="00821072">
        <w:rPr>
          <w:rFonts w:asciiTheme="majorHAnsi" w:hAnsiTheme="majorHAnsi" w:cs="Times New Roman"/>
          <w:sz w:val="24"/>
          <w:szCs w:val="24"/>
        </w:rPr>
        <w:t>comme</w:t>
      </w:r>
      <w:r w:rsidR="00A1367F" w:rsidRPr="00821072">
        <w:rPr>
          <w:rFonts w:asciiTheme="majorHAnsi" w:hAnsiTheme="majorHAnsi" w:cs="Times New Roman"/>
          <w:color w:val="000000"/>
          <w:sz w:val="24"/>
          <w:szCs w:val="24"/>
        </w:rPr>
        <w:t xml:space="preserve"> l'adoption d'une P</w:t>
      </w:r>
      <w:r w:rsidRPr="00821072">
        <w:rPr>
          <w:rFonts w:asciiTheme="majorHAnsi" w:hAnsiTheme="majorHAnsi" w:cs="Times New Roman"/>
          <w:color w:val="000000"/>
          <w:sz w:val="24"/>
          <w:szCs w:val="24"/>
        </w:rPr>
        <w:t>olitique nationale de promotio</w:t>
      </w:r>
      <w:r w:rsidR="00A1367F" w:rsidRPr="00821072">
        <w:rPr>
          <w:rFonts w:asciiTheme="majorHAnsi" w:hAnsiTheme="majorHAnsi" w:cs="Times New Roman"/>
          <w:color w:val="000000"/>
          <w:sz w:val="24"/>
          <w:szCs w:val="24"/>
        </w:rPr>
        <w:t>n du genre (PNPG) en 2009</w:t>
      </w:r>
      <w:r w:rsidR="004D33A9">
        <w:rPr>
          <w:rFonts w:asciiTheme="majorHAnsi" w:hAnsiTheme="majorHAnsi" w:cs="Times New Roman"/>
          <w:color w:val="000000"/>
          <w:sz w:val="24"/>
          <w:szCs w:val="24"/>
        </w:rPr>
        <w:t>,</w:t>
      </w:r>
      <w:r w:rsidR="00A1367F" w:rsidRPr="00821072">
        <w:rPr>
          <w:rFonts w:asciiTheme="majorHAnsi" w:hAnsiTheme="majorHAnsi" w:cs="Times New Roman"/>
          <w:color w:val="000000"/>
          <w:sz w:val="24"/>
          <w:szCs w:val="24"/>
        </w:rPr>
        <w:t xml:space="preserve"> dotée</w:t>
      </w:r>
      <w:r w:rsidRPr="00821072">
        <w:rPr>
          <w:rFonts w:asciiTheme="majorHAnsi" w:hAnsiTheme="majorHAnsi" w:cs="Times New Roman"/>
          <w:color w:val="000000"/>
          <w:sz w:val="24"/>
          <w:szCs w:val="24"/>
        </w:rPr>
        <w:t xml:space="preserve"> de plans d'actions pour leur mise en pratique</w:t>
      </w:r>
      <w:r w:rsidRPr="00821072">
        <w:rPr>
          <w:rStyle w:val="Marquenotebasdepage"/>
          <w:rFonts w:asciiTheme="majorHAnsi" w:hAnsiTheme="majorHAnsi" w:cs="Times New Roman"/>
          <w:color w:val="000000"/>
          <w:sz w:val="24"/>
          <w:szCs w:val="24"/>
        </w:rPr>
        <w:footnoteReference w:id="12"/>
      </w:r>
      <w:r w:rsidRPr="00821072">
        <w:rPr>
          <w:rFonts w:asciiTheme="majorHAnsi" w:hAnsiTheme="majorHAnsi" w:cs="Times New Roman"/>
          <w:color w:val="000000"/>
          <w:sz w:val="24"/>
          <w:szCs w:val="24"/>
        </w:rPr>
        <w:t>. L'objectif global de la PNPG est de « </w:t>
      </w:r>
      <w:r w:rsidRPr="00821072">
        <w:rPr>
          <w:rFonts w:asciiTheme="majorHAnsi" w:hAnsiTheme="majorHAnsi" w:cs="Times New Roman"/>
          <w:i/>
          <w:color w:val="000000"/>
          <w:sz w:val="24"/>
          <w:szCs w:val="24"/>
        </w:rPr>
        <w:t>réaliser au Bénin d'ici à 2025 l'égalité et l'équité entre les homme et les femmes en vue d'un développement durable </w:t>
      </w:r>
      <w:r w:rsidRPr="00821072">
        <w:rPr>
          <w:rFonts w:asciiTheme="majorHAnsi" w:hAnsiTheme="majorHAnsi" w:cs="Times New Roman"/>
          <w:color w:val="000000"/>
          <w:sz w:val="24"/>
          <w:szCs w:val="24"/>
        </w:rPr>
        <w:t>». Il s’agit entres autres, pour cette institution, d’assurer l’égalité dans l’accès à l'éducation</w:t>
      </w:r>
      <w:r w:rsidRPr="00821072">
        <w:rPr>
          <w:rFonts w:asciiTheme="majorHAnsi" w:hAnsiTheme="majorHAnsi" w:cs="Times New Roman"/>
          <w:sz w:val="24"/>
          <w:szCs w:val="24"/>
        </w:rPr>
        <w:t xml:space="preserve">, </w:t>
      </w:r>
      <w:r w:rsidRPr="00821072">
        <w:rPr>
          <w:rFonts w:asciiTheme="majorHAnsi" w:hAnsiTheme="majorHAnsi" w:cs="Times New Roman"/>
          <w:color w:val="000000"/>
          <w:sz w:val="24"/>
          <w:szCs w:val="24"/>
        </w:rPr>
        <w:t>à l'alphabétisation</w:t>
      </w:r>
      <w:r w:rsidRPr="00821072">
        <w:rPr>
          <w:rFonts w:asciiTheme="majorHAnsi" w:hAnsiTheme="majorHAnsi" w:cs="Times New Roman"/>
          <w:sz w:val="24"/>
          <w:szCs w:val="24"/>
        </w:rPr>
        <w:t xml:space="preserve">, </w:t>
      </w:r>
      <w:r w:rsidRPr="00821072">
        <w:rPr>
          <w:rFonts w:asciiTheme="majorHAnsi" w:hAnsiTheme="majorHAnsi" w:cs="Times New Roman"/>
          <w:color w:val="000000"/>
          <w:sz w:val="24"/>
          <w:szCs w:val="24"/>
        </w:rPr>
        <w:t>à la formation professionnelle</w:t>
      </w:r>
      <w:r w:rsidRPr="00821072">
        <w:rPr>
          <w:rFonts w:asciiTheme="majorHAnsi" w:hAnsiTheme="majorHAnsi" w:cs="Times New Roman"/>
          <w:sz w:val="24"/>
          <w:szCs w:val="24"/>
        </w:rPr>
        <w:t xml:space="preserve">, </w:t>
      </w:r>
      <w:r w:rsidRPr="00821072">
        <w:rPr>
          <w:rFonts w:asciiTheme="majorHAnsi" w:hAnsiTheme="majorHAnsi" w:cs="Times New Roman"/>
          <w:color w:val="000000"/>
          <w:sz w:val="24"/>
          <w:szCs w:val="24"/>
        </w:rPr>
        <w:t>aux structures de prises de décision, à un contrôle équitable des ressources,</w:t>
      </w:r>
      <w:r w:rsidR="004D33A9">
        <w:rPr>
          <w:rFonts w:asciiTheme="majorHAnsi" w:hAnsiTheme="majorHAnsi" w:cs="Times New Roman"/>
          <w:color w:val="000000"/>
          <w:sz w:val="24"/>
          <w:szCs w:val="24"/>
        </w:rPr>
        <w:t xml:space="preserve"> à</w:t>
      </w:r>
      <w:r w:rsidRPr="00821072">
        <w:rPr>
          <w:rFonts w:asciiTheme="majorHAnsi" w:hAnsiTheme="majorHAnsi" w:cs="Times New Roman"/>
          <w:color w:val="000000"/>
          <w:sz w:val="24"/>
          <w:szCs w:val="24"/>
        </w:rPr>
        <w:t xml:space="preserve"> la mise en place d'un mécanisme national multisectoriel d'orientation, de suivi et d'évaluation des actions de promotion de la femme. C’est le cas du Conseil National de Promotion de l'Equité et de l'Egalité de Genre (CNPEEG), qui est depuis 2013</w:t>
      </w:r>
      <w:r w:rsidRPr="00821072">
        <w:rPr>
          <w:rFonts w:asciiTheme="majorHAnsi" w:hAnsiTheme="majorHAnsi" w:cs="Times New Roman"/>
          <w:sz w:val="24"/>
          <w:szCs w:val="24"/>
        </w:rPr>
        <w:t xml:space="preserve"> </w:t>
      </w:r>
      <w:r w:rsidRPr="00821072">
        <w:rPr>
          <w:rFonts w:asciiTheme="majorHAnsi" w:hAnsiTheme="majorHAnsi" w:cs="Times New Roman"/>
          <w:color w:val="000000"/>
          <w:sz w:val="24"/>
          <w:szCs w:val="24"/>
        </w:rPr>
        <w:t xml:space="preserve">l'organe national de la promotion du genre au Bénin. Il  travaille avec le comité technique et de mise en œuvre de la PNPG dont un secrétariat </w:t>
      </w:r>
      <w:r w:rsidRPr="00821072">
        <w:rPr>
          <w:rFonts w:asciiTheme="majorHAnsi" w:hAnsiTheme="majorHAnsi" w:cs="Times New Roman"/>
          <w:color w:val="000000"/>
          <w:sz w:val="24"/>
          <w:szCs w:val="24"/>
        </w:rPr>
        <w:lastRenderedPageBreak/>
        <w:t>permanent assuré par la Direction de la Promotion de la Femme et du Genre.</w:t>
      </w:r>
      <w:r w:rsidRPr="00821072">
        <w:rPr>
          <w:rFonts w:asciiTheme="majorHAnsi" w:hAnsiTheme="majorHAnsi" w:cs="Times New Roman"/>
          <w:sz w:val="24"/>
          <w:szCs w:val="24"/>
        </w:rPr>
        <w:t xml:space="preserve"> </w:t>
      </w:r>
      <w:r w:rsidR="00A1367F" w:rsidRPr="00821072">
        <w:rPr>
          <w:rFonts w:asciiTheme="majorHAnsi" w:hAnsiTheme="majorHAnsi" w:cs="Times New Roman"/>
          <w:sz w:val="24"/>
          <w:szCs w:val="24"/>
        </w:rPr>
        <w:t>Cependant, plus d</w:t>
      </w:r>
      <w:r w:rsidR="004D33A9">
        <w:rPr>
          <w:rFonts w:asciiTheme="majorHAnsi" w:hAnsiTheme="majorHAnsi" w:cs="Times New Roman"/>
          <w:sz w:val="24"/>
          <w:szCs w:val="24"/>
        </w:rPr>
        <w:t>’</w:t>
      </w:r>
      <w:r w:rsidR="00A1367F" w:rsidRPr="00821072">
        <w:rPr>
          <w:rFonts w:asciiTheme="majorHAnsi" w:hAnsiTheme="majorHAnsi" w:cs="Times New Roman"/>
          <w:sz w:val="24"/>
          <w:szCs w:val="24"/>
        </w:rPr>
        <w:t>efforts sont nécessaires pour assurer l’égalité entre l’homme et la femme.</w:t>
      </w:r>
    </w:p>
    <w:p w14:paraId="50E7C083" w14:textId="77777777" w:rsidR="00047A6A" w:rsidRPr="00821072" w:rsidRDefault="00047A6A" w:rsidP="000E2B08">
      <w:pPr>
        <w:tabs>
          <w:tab w:val="left" w:pos="284"/>
        </w:tabs>
        <w:ind w:left="-284" w:right="-709"/>
        <w:jc w:val="both"/>
        <w:rPr>
          <w:rFonts w:asciiTheme="majorHAnsi" w:hAnsiTheme="majorHAnsi" w:cs="Times New Roman"/>
          <w:sz w:val="24"/>
          <w:szCs w:val="24"/>
        </w:rPr>
      </w:pPr>
    </w:p>
    <w:p w14:paraId="65D139A1" w14:textId="77777777" w:rsidR="00AF4056" w:rsidRPr="00821072" w:rsidRDefault="00D80E83" w:rsidP="00A1367F">
      <w:pPr>
        <w:tabs>
          <w:tab w:val="left" w:pos="284"/>
        </w:tabs>
        <w:ind w:left="-284" w:right="-709"/>
        <w:jc w:val="both"/>
        <w:rPr>
          <w:rFonts w:asciiTheme="majorHAnsi" w:hAnsiTheme="majorHAnsi" w:cs="Times New Roman"/>
          <w:sz w:val="24"/>
          <w:szCs w:val="24"/>
        </w:rPr>
      </w:pPr>
      <w:r w:rsidRPr="00821072">
        <w:rPr>
          <w:rFonts w:asciiTheme="majorHAnsi" w:hAnsiTheme="majorHAnsi" w:cs="Times New Roman"/>
          <w:b/>
          <w:sz w:val="24"/>
          <w:szCs w:val="24"/>
        </w:rPr>
        <w:t>Sur les cas des</w:t>
      </w:r>
      <w:r w:rsidRPr="00821072">
        <w:rPr>
          <w:rFonts w:asciiTheme="majorHAnsi" w:hAnsiTheme="majorHAnsi" w:cs="Times New Roman"/>
          <w:sz w:val="24"/>
          <w:szCs w:val="24"/>
        </w:rPr>
        <w:t xml:space="preserve"> </w:t>
      </w:r>
      <w:r w:rsidRPr="00821072">
        <w:rPr>
          <w:rFonts w:asciiTheme="majorHAnsi" w:hAnsiTheme="majorHAnsi" w:cs="Times New Roman"/>
          <w:b/>
          <w:sz w:val="24"/>
          <w:szCs w:val="24"/>
        </w:rPr>
        <w:t>femmes déjà engagées dans les unions polygamiques</w:t>
      </w:r>
      <w:r w:rsidRPr="00821072">
        <w:rPr>
          <w:rFonts w:asciiTheme="majorHAnsi" w:hAnsiTheme="majorHAnsi" w:cs="Times New Roman"/>
          <w:sz w:val="24"/>
          <w:szCs w:val="24"/>
        </w:rPr>
        <w:t>, aucune mesure n’a été prise</w:t>
      </w:r>
      <w:r w:rsidR="00047A6A" w:rsidRPr="00821072">
        <w:rPr>
          <w:rFonts w:asciiTheme="majorHAnsi" w:hAnsiTheme="majorHAnsi" w:cs="Times New Roman"/>
          <w:sz w:val="24"/>
          <w:szCs w:val="24"/>
        </w:rPr>
        <w:t xml:space="preserve"> jusqu’à ce jour à leur égard. </w:t>
      </w:r>
      <w:r w:rsidRPr="00821072">
        <w:rPr>
          <w:rFonts w:asciiTheme="majorHAnsi" w:hAnsiTheme="majorHAnsi" w:cs="Times New Roman"/>
          <w:sz w:val="24"/>
          <w:szCs w:val="24"/>
        </w:rPr>
        <w:t>De plus, ces unions ne sont pas définies dans la législation nationale comme une discrimination à l’égard des femmes</w:t>
      </w:r>
      <w:r w:rsidRPr="00821072">
        <w:rPr>
          <w:rFonts w:asciiTheme="majorHAnsi" w:hAnsiTheme="majorHAnsi" w:cs="Times New Roman"/>
          <w:color w:val="000000"/>
          <w:sz w:val="24"/>
          <w:szCs w:val="24"/>
        </w:rPr>
        <w:t>.</w:t>
      </w:r>
      <w:r w:rsidR="00A1367F" w:rsidRPr="00821072">
        <w:rPr>
          <w:rFonts w:asciiTheme="majorHAnsi" w:hAnsiTheme="majorHAnsi" w:cs="Times New Roman"/>
          <w:color w:val="000000"/>
          <w:sz w:val="24"/>
          <w:szCs w:val="24"/>
        </w:rPr>
        <w:t xml:space="preserve"> Il convient de préciser suivant l’article 143</w:t>
      </w:r>
      <w:r w:rsidR="00A1367F" w:rsidRPr="00821072">
        <w:rPr>
          <w:rFonts w:asciiTheme="majorHAnsi" w:hAnsiTheme="majorHAnsi" w:cs="Times New Roman"/>
          <w:b/>
          <w:color w:val="000000"/>
          <w:sz w:val="24"/>
          <w:szCs w:val="24"/>
        </w:rPr>
        <w:t xml:space="preserve"> </w:t>
      </w:r>
      <w:r w:rsidR="00A1367F" w:rsidRPr="00821072">
        <w:rPr>
          <w:rFonts w:asciiTheme="majorHAnsi" w:hAnsiTheme="majorHAnsi" w:cs="Times New Roman"/>
          <w:color w:val="000000"/>
          <w:sz w:val="24"/>
          <w:szCs w:val="24"/>
        </w:rPr>
        <w:t>du Code des personnes et de la famille que</w:t>
      </w:r>
      <w:r w:rsidR="00C9132C">
        <w:rPr>
          <w:rFonts w:asciiTheme="majorHAnsi" w:hAnsiTheme="majorHAnsi" w:cs="Times New Roman"/>
          <w:color w:val="000000"/>
          <w:sz w:val="24"/>
          <w:szCs w:val="24"/>
        </w:rPr>
        <w:t xml:space="preserve"> </w:t>
      </w:r>
      <w:r w:rsidR="00A1367F" w:rsidRPr="00821072">
        <w:rPr>
          <w:rFonts w:asciiTheme="majorHAnsi" w:hAnsiTheme="majorHAnsi" w:cs="Times New Roman"/>
          <w:color w:val="000000"/>
          <w:sz w:val="24"/>
          <w:szCs w:val="24"/>
        </w:rPr>
        <w:t>« </w:t>
      </w:r>
      <w:r w:rsidR="00A1367F" w:rsidRPr="00821072">
        <w:rPr>
          <w:rFonts w:asciiTheme="majorHAnsi" w:hAnsiTheme="majorHAnsi" w:cs="Times New Roman"/>
          <w:i/>
          <w:color w:val="000000"/>
          <w:sz w:val="24"/>
          <w:szCs w:val="24"/>
        </w:rPr>
        <w:t>seul le mariage  monogamique est reconnu</w:t>
      </w:r>
      <w:r w:rsidR="00A1367F" w:rsidRPr="00821072">
        <w:rPr>
          <w:rFonts w:asciiTheme="majorHAnsi" w:hAnsiTheme="majorHAnsi" w:cs="Times New Roman"/>
          <w:color w:val="000000"/>
          <w:sz w:val="24"/>
          <w:szCs w:val="24"/>
        </w:rPr>
        <w:t xml:space="preserve"> ». Cependant, la polygamie est toujours une réalité au Benin. </w:t>
      </w:r>
      <w:r w:rsidR="00AF4056" w:rsidRPr="00821072">
        <w:rPr>
          <w:rFonts w:asciiTheme="majorHAnsi" w:eastAsia="Times New Roman" w:hAnsiTheme="majorHAnsi" w:cs="Times New Roman"/>
          <w:sz w:val="24"/>
          <w:szCs w:val="24"/>
        </w:rPr>
        <w:t>Selon les résultats de mars 2015 des enquêtes (MICS) 2014 à indicateurs multiples de l’UNICEF concernant les pratiques néfastes au Bénin à l’égard des femmes</w:t>
      </w:r>
      <w:r w:rsidR="00A1367F" w:rsidRPr="00821072">
        <w:rPr>
          <w:rFonts w:asciiTheme="majorHAnsi" w:eastAsia="Times New Roman" w:hAnsiTheme="majorHAnsi" w:cs="Times New Roman"/>
          <w:sz w:val="24"/>
          <w:szCs w:val="24"/>
        </w:rPr>
        <w:t>,</w:t>
      </w:r>
      <w:r w:rsidR="00AF4056" w:rsidRPr="00821072">
        <w:rPr>
          <w:rFonts w:asciiTheme="majorHAnsi" w:eastAsia="Times New Roman" w:hAnsiTheme="majorHAnsi" w:cs="Times New Roman"/>
          <w:sz w:val="24"/>
          <w:szCs w:val="24"/>
        </w:rPr>
        <w:t xml:space="preserve"> </w:t>
      </w:r>
      <w:r w:rsidR="00AF4056" w:rsidRPr="00821072">
        <w:rPr>
          <w:rFonts w:asciiTheme="majorHAnsi" w:hAnsiTheme="majorHAnsi" w:cs="Times New Roman"/>
          <w:sz w:val="24"/>
          <w:szCs w:val="24"/>
        </w:rPr>
        <w:t>41,2% de femmes de 15 à 49 ans sont en union polygamique.</w:t>
      </w:r>
    </w:p>
    <w:p w14:paraId="269CBFBD" w14:textId="77777777" w:rsidR="00AF4056" w:rsidRPr="00821072" w:rsidRDefault="00AF4056" w:rsidP="000E2B08">
      <w:pPr>
        <w:tabs>
          <w:tab w:val="left" w:pos="284"/>
        </w:tabs>
        <w:ind w:left="-284" w:right="-709"/>
        <w:jc w:val="both"/>
        <w:rPr>
          <w:rFonts w:asciiTheme="majorHAnsi" w:eastAsia="Times New Roman" w:hAnsiTheme="majorHAnsi" w:cs="Times New Roman"/>
          <w:sz w:val="24"/>
          <w:szCs w:val="24"/>
        </w:rPr>
      </w:pPr>
    </w:p>
    <w:p w14:paraId="66747EDD" w14:textId="77777777" w:rsidR="00D80E83" w:rsidRPr="00821072" w:rsidRDefault="00AF4056" w:rsidP="000E2B08">
      <w:pPr>
        <w:tabs>
          <w:tab w:val="left" w:pos="284"/>
        </w:tabs>
        <w:ind w:left="-284" w:right="-709"/>
        <w:jc w:val="both"/>
        <w:rPr>
          <w:rFonts w:asciiTheme="majorHAnsi" w:hAnsiTheme="majorHAnsi" w:cs="Times New Roman"/>
          <w:i/>
          <w:color w:val="000000"/>
          <w:sz w:val="24"/>
          <w:szCs w:val="24"/>
        </w:rPr>
      </w:pPr>
      <w:r w:rsidRPr="00821072">
        <w:rPr>
          <w:rFonts w:asciiTheme="majorHAnsi" w:hAnsiTheme="majorHAnsi" w:cs="Times New Roman"/>
          <w:i/>
          <w:color w:val="000000"/>
          <w:sz w:val="24"/>
          <w:szCs w:val="24"/>
        </w:rPr>
        <w:t xml:space="preserve"> </w:t>
      </w:r>
      <w:r w:rsidR="00D80E83" w:rsidRPr="00821072">
        <w:rPr>
          <w:rFonts w:asciiTheme="majorHAnsi" w:hAnsiTheme="majorHAnsi" w:cs="Times New Roman"/>
          <w:i/>
          <w:color w:val="000000"/>
          <w:sz w:val="24"/>
          <w:szCs w:val="24"/>
        </w:rPr>
        <w:t>(Ces inform</w:t>
      </w:r>
      <w:r w:rsidR="009E31AC" w:rsidRPr="00821072">
        <w:rPr>
          <w:rFonts w:asciiTheme="majorHAnsi" w:hAnsiTheme="majorHAnsi" w:cs="Times New Roman"/>
          <w:i/>
          <w:color w:val="000000"/>
          <w:sz w:val="24"/>
          <w:szCs w:val="24"/>
        </w:rPr>
        <w:t>ations en réponse à la question</w:t>
      </w:r>
      <w:r w:rsidR="00D80E83" w:rsidRPr="00821072">
        <w:rPr>
          <w:rFonts w:asciiTheme="majorHAnsi" w:hAnsiTheme="majorHAnsi" w:cs="Times New Roman"/>
          <w:i/>
          <w:color w:val="000000"/>
          <w:sz w:val="24"/>
          <w:szCs w:val="24"/>
        </w:rPr>
        <w:t xml:space="preserve"> 4 sont tirées du Livre blanc de l'association Friedrich Ebert </w:t>
      </w:r>
      <w:proofErr w:type="spellStart"/>
      <w:r w:rsidR="00D80E83" w:rsidRPr="00821072">
        <w:rPr>
          <w:rFonts w:asciiTheme="majorHAnsi" w:hAnsiTheme="majorHAnsi" w:cs="Times New Roman"/>
          <w:i/>
          <w:color w:val="000000"/>
          <w:sz w:val="24"/>
          <w:szCs w:val="24"/>
        </w:rPr>
        <w:t>Stiftung</w:t>
      </w:r>
      <w:proofErr w:type="spellEnd"/>
      <w:r w:rsidR="00D80E83" w:rsidRPr="00821072">
        <w:rPr>
          <w:rFonts w:asciiTheme="majorHAnsi" w:hAnsiTheme="majorHAnsi" w:cs="Times New Roman"/>
          <w:i/>
          <w:color w:val="000000"/>
          <w:sz w:val="24"/>
          <w:szCs w:val="24"/>
        </w:rPr>
        <w:t xml:space="preserve"> intitulé « Femmes du Bénin au cœur de la dynamique du changement social »).</w:t>
      </w:r>
    </w:p>
    <w:p w14:paraId="1E33CFE2" w14:textId="77777777" w:rsidR="00D80E83" w:rsidRPr="00821072" w:rsidRDefault="00D80E83" w:rsidP="000E2B08">
      <w:pPr>
        <w:tabs>
          <w:tab w:val="left" w:pos="1171"/>
        </w:tabs>
        <w:ind w:left="-284" w:right="-709"/>
        <w:jc w:val="both"/>
        <w:rPr>
          <w:rFonts w:asciiTheme="majorHAnsi" w:hAnsiTheme="majorHAnsi" w:cs="Times New Roman"/>
          <w:color w:val="000000"/>
          <w:sz w:val="24"/>
          <w:szCs w:val="24"/>
        </w:rPr>
      </w:pPr>
    </w:p>
    <w:tbl>
      <w:tblPr>
        <w:tblW w:w="9498" w:type="dxa"/>
        <w:tblInd w:w="-176" w:type="dxa"/>
        <w:tblLayout w:type="fixed"/>
        <w:tblLook w:val="0000" w:firstRow="0" w:lastRow="0" w:firstColumn="0" w:lastColumn="0" w:noHBand="0" w:noVBand="0"/>
      </w:tblPr>
      <w:tblGrid>
        <w:gridCol w:w="9498"/>
      </w:tblGrid>
      <w:tr w:rsidR="00D80E83" w:rsidRPr="00821072" w14:paraId="50E27C16" w14:textId="77777777" w:rsidTr="009E31AC">
        <w:tc>
          <w:tcPr>
            <w:tcW w:w="9498" w:type="dxa"/>
            <w:tcBorders>
              <w:top w:val="single" w:sz="4" w:space="0" w:color="000000"/>
              <w:left w:val="single" w:sz="4" w:space="0" w:color="000000"/>
              <w:bottom w:val="single" w:sz="4" w:space="0" w:color="000000"/>
              <w:right w:val="single" w:sz="4" w:space="0" w:color="000000"/>
            </w:tcBorders>
            <w:shd w:val="clear" w:color="auto" w:fill="DBE5F1"/>
          </w:tcPr>
          <w:p w14:paraId="44BAE4A6" w14:textId="77777777" w:rsidR="00D80E83" w:rsidRPr="00821072" w:rsidRDefault="00D80E83" w:rsidP="009E31AC">
            <w:pPr>
              <w:jc w:val="both"/>
              <w:rPr>
                <w:rFonts w:asciiTheme="majorHAnsi" w:hAnsiTheme="majorHAnsi" w:cs="Times New Roman"/>
                <w:sz w:val="24"/>
                <w:szCs w:val="24"/>
              </w:rPr>
            </w:pPr>
            <w:r w:rsidRPr="00821072">
              <w:rPr>
                <w:rFonts w:asciiTheme="majorHAnsi" w:hAnsiTheme="majorHAnsi" w:cs="Times New Roman"/>
                <w:b/>
                <w:sz w:val="24"/>
                <w:szCs w:val="24"/>
              </w:rPr>
              <w:t>Point 5 :</w:t>
            </w:r>
            <w:r w:rsidRPr="00821072">
              <w:rPr>
                <w:rFonts w:asciiTheme="majorHAnsi" w:hAnsiTheme="majorHAnsi" w:cs="Times New Roman"/>
                <w:sz w:val="24"/>
                <w:szCs w:val="24"/>
              </w:rPr>
              <w:t xml:space="preserve"> Décrire les mesures concrètes adoptées pour promouvoir l’application effective de la législation et des politiques tendant à l’égalité des sexes, et notamment garantir la participation des femmes aux divers aspects de la vie publique et promouvoir l’accès des femmes à la propriété. Indiquer si l’État partie a évalué l’impact de la mise sur pied de l’Institut national pour la promotion de la femme en décembre 2009. </w:t>
            </w:r>
            <w:r w:rsidRPr="00821072">
              <w:rPr>
                <w:rStyle w:val="Caractresdenotedebasdepage"/>
                <w:rFonts w:asciiTheme="majorHAnsi" w:hAnsiTheme="majorHAnsi" w:cs="Times New Roman"/>
                <w:sz w:val="24"/>
                <w:szCs w:val="24"/>
                <w:lang w:val="fr-FR"/>
              </w:rPr>
              <w:t> </w:t>
            </w:r>
          </w:p>
        </w:tc>
      </w:tr>
    </w:tbl>
    <w:p w14:paraId="1BBF3249" w14:textId="77777777" w:rsidR="00D80E83" w:rsidRPr="00821072" w:rsidRDefault="00D80E83" w:rsidP="000E2B08">
      <w:pPr>
        <w:ind w:left="-284" w:right="-709"/>
        <w:jc w:val="both"/>
        <w:rPr>
          <w:rFonts w:asciiTheme="majorHAnsi" w:hAnsiTheme="majorHAnsi" w:cs="Times New Roman"/>
          <w:b/>
          <w:sz w:val="24"/>
          <w:szCs w:val="24"/>
          <w:u w:val="single"/>
        </w:rPr>
      </w:pPr>
    </w:p>
    <w:p w14:paraId="10F8C947" w14:textId="77777777" w:rsidR="00D80E83" w:rsidRPr="00821072" w:rsidRDefault="00D80E83" w:rsidP="009E31AC">
      <w:pPr>
        <w:tabs>
          <w:tab w:val="left" w:pos="426"/>
        </w:tabs>
        <w:ind w:left="-284" w:right="-709"/>
        <w:jc w:val="both"/>
        <w:rPr>
          <w:rFonts w:asciiTheme="majorHAnsi" w:hAnsiTheme="majorHAnsi" w:cs="Times New Roman"/>
          <w:color w:val="000000"/>
          <w:sz w:val="24"/>
          <w:szCs w:val="24"/>
        </w:rPr>
      </w:pPr>
      <w:r w:rsidRPr="00821072">
        <w:rPr>
          <w:rFonts w:asciiTheme="majorHAnsi" w:hAnsiTheme="majorHAnsi" w:cs="Times New Roman"/>
          <w:b/>
          <w:sz w:val="24"/>
          <w:szCs w:val="24"/>
        </w:rPr>
        <w:t xml:space="preserve">Sur </w:t>
      </w:r>
      <w:r w:rsidR="009E31AC" w:rsidRPr="00821072">
        <w:rPr>
          <w:rFonts w:asciiTheme="majorHAnsi" w:hAnsiTheme="majorHAnsi" w:cs="Times New Roman"/>
          <w:b/>
          <w:sz w:val="24"/>
          <w:szCs w:val="24"/>
        </w:rPr>
        <w:t xml:space="preserve">la participation des femmes dans les élections : </w:t>
      </w:r>
      <w:r w:rsidRPr="00821072">
        <w:rPr>
          <w:rFonts w:asciiTheme="majorHAnsi" w:hAnsiTheme="majorHAnsi" w:cs="Times New Roman"/>
          <w:color w:val="000000"/>
          <w:sz w:val="24"/>
          <w:szCs w:val="24"/>
        </w:rPr>
        <w:t xml:space="preserve">Il </w:t>
      </w:r>
      <w:r w:rsidR="00C9132C">
        <w:rPr>
          <w:rFonts w:asciiTheme="majorHAnsi" w:hAnsiTheme="majorHAnsi" w:cs="Times New Roman"/>
          <w:color w:val="000000"/>
          <w:sz w:val="24"/>
          <w:szCs w:val="24"/>
        </w:rPr>
        <w:t>existe</w:t>
      </w:r>
      <w:r w:rsidR="009E31AC" w:rsidRPr="00821072">
        <w:rPr>
          <w:rFonts w:asciiTheme="majorHAnsi" w:hAnsiTheme="majorHAnsi" w:cs="Times New Roman"/>
          <w:color w:val="000000"/>
          <w:sz w:val="24"/>
          <w:szCs w:val="24"/>
        </w:rPr>
        <w:t xml:space="preserve"> une</w:t>
      </w:r>
      <w:r w:rsidRPr="00821072">
        <w:rPr>
          <w:rFonts w:asciiTheme="majorHAnsi" w:hAnsiTheme="majorHAnsi" w:cs="Times New Roman"/>
          <w:color w:val="000000"/>
          <w:sz w:val="24"/>
          <w:szCs w:val="24"/>
        </w:rPr>
        <w:t xml:space="preserve"> polémique relative aux dispositions du code électoral qui contraignent tout candidat aux élections de proximité à n’être que sur la liste d’un parti politique. Les associations et ONG de femme</w:t>
      </w:r>
      <w:r w:rsidR="007B01E3" w:rsidRPr="00821072">
        <w:rPr>
          <w:rFonts w:asciiTheme="majorHAnsi" w:hAnsiTheme="majorHAnsi" w:cs="Times New Roman"/>
          <w:color w:val="000000"/>
          <w:sz w:val="24"/>
          <w:szCs w:val="24"/>
        </w:rPr>
        <w:t>s</w:t>
      </w:r>
      <w:r w:rsidRPr="00821072">
        <w:rPr>
          <w:rFonts w:asciiTheme="majorHAnsi" w:hAnsiTheme="majorHAnsi" w:cs="Times New Roman"/>
          <w:color w:val="000000"/>
          <w:sz w:val="24"/>
          <w:szCs w:val="24"/>
        </w:rPr>
        <w:t xml:space="preserve"> ont estimé qu’au regard de leur difficulté à s’imposer dans les partis politiques, que ces dispositions les empêchent de contribuer de manière efficace à la gouvernance locale.  </w:t>
      </w:r>
    </w:p>
    <w:p w14:paraId="334E6975" w14:textId="77777777" w:rsidR="009E31AC" w:rsidRPr="00821072" w:rsidRDefault="009E31AC" w:rsidP="009E31AC">
      <w:pPr>
        <w:tabs>
          <w:tab w:val="left" w:pos="426"/>
        </w:tabs>
        <w:ind w:left="-284" w:right="-709"/>
        <w:jc w:val="both"/>
        <w:rPr>
          <w:rFonts w:asciiTheme="majorHAnsi" w:hAnsiTheme="majorHAnsi" w:cs="Times New Roman"/>
          <w:color w:val="000000"/>
          <w:sz w:val="24"/>
          <w:szCs w:val="24"/>
        </w:rPr>
      </w:pPr>
    </w:p>
    <w:p w14:paraId="62307DFA" w14:textId="77777777" w:rsidR="009E31AC" w:rsidRPr="00821072" w:rsidRDefault="009E31AC" w:rsidP="00305120">
      <w:pPr>
        <w:tabs>
          <w:tab w:val="left" w:pos="426"/>
        </w:tabs>
        <w:ind w:left="-284" w:right="-709"/>
        <w:jc w:val="both"/>
        <w:rPr>
          <w:rFonts w:asciiTheme="majorHAnsi" w:hAnsiTheme="majorHAnsi" w:cs="Times New Roman"/>
          <w:color w:val="000000"/>
          <w:sz w:val="24"/>
          <w:szCs w:val="24"/>
        </w:rPr>
      </w:pPr>
      <w:r w:rsidRPr="00821072">
        <w:rPr>
          <w:rFonts w:asciiTheme="majorHAnsi" w:hAnsiTheme="majorHAnsi" w:cs="Times New Roman"/>
          <w:b/>
          <w:color w:val="000000"/>
          <w:sz w:val="24"/>
          <w:szCs w:val="24"/>
        </w:rPr>
        <w:t>Sur l’accès des femmes à la propriété </w:t>
      </w:r>
      <w:r w:rsidRPr="00821072">
        <w:rPr>
          <w:rFonts w:asciiTheme="majorHAnsi" w:hAnsiTheme="majorHAnsi" w:cs="Times New Roman"/>
          <w:color w:val="000000"/>
          <w:sz w:val="24"/>
          <w:szCs w:val="24"/>
        </w:rPr>
        <w:t>: Le Code des Personnes et de la Famille a amélioré l'accès des femmes à la propriété foncière. Il accorde en effet des droits d'héritage égaux aux femmes et aux hommes. En outre le projet de Code de la propriété foncière et immobilière prévoit un accès égal à la terre, quelle que soit le sexe créant ainsi une opportunité pour les femmes vivant dans les zones rurales de posséder et d'administrer des terres. Dans le cadre du « Partenariat pour un Avenir Égalitaire, » signé entre le Bénin et le système des Nations Unies, certains engagement</w:t>
      </w:r>
      <w:r w:rsidR="00C9132C">
        <w:rPr>
          <w:rFonts w:asciiTheme="majorHAnsi" w:hAnsiTheme="majorHAnsi" w:cs="Times New Roman"/>
          <w:color w:val="000000"/>
          <w:sz w:val="24"/>
          <w:szCs w:val="24"/>
        </w:rPr>
        <w:t>s</w:t>
      </w:r>
      <w:r w:rsidRPr="00821072">
        <w:rPr>
          <w:rFonts w:asciiTheme="majorHAnsi" w:hAnsiTheme="majorHAnsi" w:cs="Times New Roman"/>
          <w:color w:val="000000"/>
          <w:sz w:val="24"/>
          <w:szCs w:val="24"/>
        </w:rPr>
        <w:t xml:space="preserve"> dans ce sens ont aussi été pris par le Bénin.</w:t>
      </w:r>
    </w:p>
    <w:p w14:paraId="795DBCCE" w14:textId="77777777" w:rsidR="009E31AC" w:rsidRPr="00821072" w:rsidRDefault="009E31AC" w:rsidP="009E31AC">
      <w:pPr>
        <w:tabs>
          <w:tab w:val="left" w:pos="1171"/>
        </w:tabs>
        <w:ind w:right="-709"/>
        <w:jc w:val="both"/>
        <w:rPr>
          <w:rFonts w:asciiTheme="majorHAnsi" w:hAnsiTheme="majorHAnsi" w:cs="Times New Roman"/>
          <w:color w:val="000000"/>
          <w:sz w:val="24"/>
          <w:szCs w:val="24"/>
        </w:rPr>
      </w:pPr>
    </w:p>
    <w:p w14:paraId="1C2114A3" w14:textId="77777777" w:rsidR="00616969" w:rsidRPr="00821072" w:rsidRDefault="007C2434" w:rsidP="000E2B08">
      <w:pPr>
        <w:tabs>
          <w:tab w:val="left" w:pos="284"/>
        </w:tabs>
        <w:ind w:left="-284" w:right="-709"/>
        <w:jc w:val="both"/>
        <w:rPr>
          <w:rFonts w:asciiTheme="majorHAnsi" w:hAnsiTheme="majorHAnsi" w:cs="Times New Roman"/>
          <w:color w:val="000000"/>
          <w:sz w:val="24"/>
          <w:szCs w:val="24"/>
        </w:rPr>
      </w:pPr>
      <w:bookmarkStart w:id="5" w:name="__RefHeading___Toc424465960"/>
      <w:bookmarkStart w:id="6" w:name="__RefHeading___Toc424465961"/>
      <w:bookmarkStart w:id="7" w:name="__RefHeading___Toc424465962"/>
      <w:bookmarkEnd w:id="5"/>
      <w:bookmarkEnd w:id="6"/>
      <w:bookmarkEnd w:id="7"/>
      <w:r w:rsidRPr="00821072">
        <w:rPr>
          <w:rFonts w:asciiTheme="majorHAnsi" w:hAnsiTheme="majorHAnsi" w:cs="Times New Roman"/>
          <w:b/>
          <w:color w:val="000000"/>
          <w:sz w:val="24"/>
          <w:szCs w:val="24"/>
        </w:rPr>
        <w:t xml:space="preserve">Sur </w:t>
      </w:r>
      <w:r w:rsidR="0028199A" w:rsidRPr="00821072">
        <w:rPr>
          <w:rFonts w:asciiTheme="majorHAnsi" w:hAnsiTheme="majorHAnsi" w:cs="Times New Roman"/>
          <w:b/>
          <w:color w:val="000000"/>
          <w:sz w:val="24"/>
          <w:szCs w:val="24"/>
        </w:rPr>
        <w:t xml:space="preserve">l’impact de la mise sur pied de </w:t>
      </w:r>
      <w:r w:rsidR="00616969" w:rsidRPr="00821072">
        <w:rPr>
          <w:rFonts w:asciiTheme="majorHAnsi" w:hAnsiTheme="majorHAnsi" w:cs="Times New Roman"/>
          <w:b/>
          <w:color w:val="000000"/>
          <w:sz w:val="24"/>
          <w:szCs w:val="24"/>
        </w:rPr>
        <w:t xml:space="preserve">l'Institut </w:t>
      </w:r>
      <w:r w:rsidR="0028199A" w:rsidRPr="00821072">
        <w:rPr>
          <w:rFonts w:asciiTheme="majorHAnsi" w:hAnsiTheme="majorHAnsi" w:cs="Times New Roman"/>
          <w:b/>
          <w:color w:val="000000"/>
          <w:sz w:val="24"/>
          <w:szCs w:val="24"/>
        </w:rPr>
        <w:t>N</w:t>
      </w:r>
      <w:r w:rsidR="00616969" w:rsidRPr="00821072">
        <w:rPr>
          <w:rFonts w:asciiTheme="majorHAnsi" w:hAnsiTheme="majorHAnsi" w:cs="Times New Roman"/>
          <w:b/>
          <w:color w:val="000000"/>
          <w:sz w:val="24"/>
          <w:szCs w:val="24"/>
        </w:rPr>
        <w:t xml:space="preserve">ational pour la </w:t>
      </w:r>
      <w:r w:rsidR="0028199A" w:rsidRPr="00821072">
        <w:rPr>
          <w:rFonts w:asciiTheme="majorHAnsi" w:hAnsiTheme="majorHAnsi" w:cs="Times New Roman"/>
          <w:b/>
          <w:color w:val="000000"/>
          <w:sz w:val="24"/>
          <w:szCs w:val="24"/>
        </w:rPr>
        <w:t>P</w:t>
      </w:r>
      <w:r w:rsidR="00616969" w:rsidRPr="00821072">
        <w:rPr>
          <w:rFonts w:asciiTheme="majorHAnsi" w:hAnsiTheme="majorHAnsi" w:cs="Times New Roman"/>
          <w:b/>
          <w:color w:val="000000"/>
          <w:sz w:val="24"/>
          <w:szCs w:val="24"/>
        </w:rPr>
        <w:t xml:space="preserve">romotion de la </w:t>
      </w:r>
      <w:r w:rsidR="0028199A" w:rsidRPr="00821072">
        <w:rPr>
          <w:rFonts w:asciiTheme="majorHAnsi" w:hAnsiTheme="majorHAnsi" w:cs="Times New Roman"/>
          <w:b/>
          <w:color w:val="000000"/>
          <w:sz w:val="24"/>
          <w:szCs w:val="24"/>
        </w:rPr>
        <w:t>F</w:t>
      </w:r>
      <w:r w:rsidR="00616969" w:rsidRPr="00821072">
        <w:rPr>
          <w:rFonts w:asciiTheme="majorHAnsi" w:hAnsiTheme="majorHAnsi" w:cs="Times New Roman"/>
          <w:b/>
          <w:color w:val="000000"/>
          <w:sz w:val="24"/>
          <w:szCs w:val="24"/>
        </w:rPr>
        <w:t>emme</w:t>
      </w:r>
      <w:r w:rsidR="00DF6FEB" w:rsidRPr="00821072">
        <w:rPr>
          <w:rFonts w:asciiTheme="majorHAnsi" w:hAnsiTheme="majorHAnsi" w:cs="Times New Roman"/>
          <w:b/>
          <w:color w:val="000000"/>
          <w:sz w:val="24"/>
          <w:szCs w:val="24"/>
        </w:rPr>
        <w:t> </w:t>
      </w:r>
      <w:r w:rsidR="009E31AC" w:rsidRPr="00821072">
        <w:rPr>
          <w:rFonts w:asciiTheme="majorHAnsi" w:hAnsiTheme="majorHAnsi" w:cs="Times New Roman"/>
          <w:b/>
          <w:color w:val="000000"/>
          <w:sz w:val="24"/>
          <w:szCs w:val="24"/>
        </w:rPr>
        <w:t xml:space="preserve">(INPF) </w:t>
      </w:r>
      <w:r w:rsidR="00DF6FEB" w:rsidRPr="00821072">
        <w:rPr>
          <w:rFonts w:asciiTheme="majorHAnsi" w:hAnsiTheme="majorHAnsi" w:cs="Times New Roman"/>
          <w:b/>
          <w:color w:val="000000"/>
          <w:sz w:val="24"/>
          <w:szCs w:val="24"/>
        </w:rPr>
        <w:t>:</w:t>
      </w:r>
      <w:r w:rsidR="00616969" w:rsidRPr="00821072">
        <w:rPr>
          <w:rFonts w:asciiTheme="majorHAnsi" w:hAnsiTheme="majorHAnsi" w:cs="Times New Roman"/>
          <w:color w:val="000000"/>
          <w:sz w:val="24"/>
          <w:szCs w:val="24"/>
        </w:rPr>
        <w:t xml:space="preserve"> le site</w:t>
      </w:r>
      <w:r w:rsidR="00E33822" w:rsidRPr="00821072">
        <w:rPr>
          <w:rFonts w:asciiTheme="majorHAnsi" w:hAnsiTheme="majorHAnsi" w:cs="Times New Roman"/>
          <w:color w:val="000000"/>
          <w:sz w:val="24"/>
          <w:szCs w:val="24"/>
        </w:rPr>
        <w:t xml:space="preserve"> </w:t>
      </w:r>
      <w:r w:rsidR="00616969" w:rsidRPr="00821072">
        <w:rPr>
          <w:rFonts w:asciiTheme="majorHAnsi" w:hAnsiTheme="majorHAnsi" w:cs="Times New Roman"/>
          <w:color w:val="000000"/>
          <w:sz w:val="24"/>
          <w:szCs w:val="24"/>
        </w:rPr>
        <w:t>qui lui est dédié précise que : « </w:t>
      </w:r>
      <w:r w:rsidR="00616969" w:rsidRPr="00821072">
        <w:rPr>
          <w:rFonts w:asciiTheme="majorHAnsi" w:hAnsiTheme="majorHAnsi" w:cs="Times New Roman"/>
          <w:i/>
          <w:color w:val="000000"/>
          <w:sz w:val="24"/>
          <w:szCs w:val="24"/>
        </w:rPr>
        <w:t>l’INPF est un outil privilégié pour la promotion des femmes du Bénin </w:t>
      </w:r>
      <w:r w:rsidR="00616969" w:rsidRPr="00821072">
        <w:rPr>
          <w:rFonts w:asciiTheme="majorHAnsi" w:hAnsiTheme="majorHAnsi" w:cs="Times New Roman"/>
          <w:color w:val="000000"/>
          <w:sz w:val="24"/>
          <w:szCs w:val="24"/>
        </w:rPr>
        <w:t>».</w:t>
      </w:r>
      <w:r w:rsidR="00B3085D" w:rsidRPr="00821072">
        <w:rPr>
          <w:rFonts w:asciiTheme="majorHAnsi" w:hAnsiTheme="majorHAnsi" w:cs="Times New Roman"/>
          <w:color w:val="000000"/>
          <w:sz w:val="24"/>
          <w:szCs w:val="24"/>
        </w:rPr>
        <w:t xml:space="preserve"> </w:t>
      </w:r>
      <w:r w:rsidR="00616969" w:rsidRPr="00821072">
        <w:rPr>
          <w:rFonts w:asciiTheme="majorHAnsi" w:hAnsiTheme="majorHAnsi" w:cs="Times New Roman"/>
          <w:color w:val="000000"/>
          <w:sz w:val="24"/>
          <w:szCs w:val="24"/>
        </w:rPr>
        <w:t xml:space="preserve">Ce « partenariat pour un monde égalitaire » doit servir de tremplin pour que la femme béninoise prenne pleinement ses responsabilités en temps que </w:t>
      </w:r>
      <w:proofErr w:type="gramStart"/>
      <w:r w:rsidR="00616969" w:rsidRPr="00821072">
        <w:rPr>
          <w:rFonts w:asciiTheme="majorHAnsi" w:hAnsiTheme="majorHAnsi" w:cs="Times New Roman"/>
          <w:color w:val="000000"/>
          <w:sz w:val="24"/>
          <w:szCs w:val="24"/>
        </w:rPr>
        <w:t>citoyenne</w:t>
      </w:r>
      <w:proofErr w:type="gramEnd"/>
      <w:r w:rsidR="00616969" w:rsidRPr="00821072">
        <w:rPr>
          <w:rFonts w:asciiTheme="majorHAnsi" w:hAnsiTheme="majorHAnsi" w:cs="Times New Roman"/>
          <w:color w:val="000000"/>
          <w:sz w:val="24"/>
          <w:szCs w:val="24"/>
        </w:rPr>
        <w:t xml:space="preserve"> et actrice</w:t>
      </w:r>
      <w:r w:rsidR="009E31AC" w:rsidRPr="00821072">
        <w:rPr>
          <w:rFonts w:asciiTheme="majorHAnsi" w:hAnsiTheme="majorHAnsi" w:cs="Times New Roman"/>
          <w:color w:val="000000"/>
          <w:sz w:val="24"/>
          <w:szCs w:val="24"/>
        </w:rPr>
        <w:t xml:space="preserve"> de développement d</w:t>
      </w:r>
      <w:r w:rsidR="00C9132C">
        <w:rPr>
          <w:rFonts w:asciiTheme="majorHAnsi" w:hAnsiTheme="majorHAnsi" w:cs="Times New Roman"/>
          <w:color w:val="000000"/>
          <w:sz w:val="24"/>
          <w:szCs w:val="24"/>
        </w:rPr>
        <w:t>ans</w:t>
      </w:r>
      <w:r w:rsidR="009E31AC" w:rsidRPr="00821072">
        <w:rPr>
          <w:rFonts w:asciiTheme="majorHAnsi" w:hAnsiTheme="majorHAnsi" w:cs="Times New Roman"/>
          <w:color w:val="000000"/>
          <w:sz w:val="24"/>
          <w:szCs w:val="24"/>
        </w:rPr>
        <w:t xml:space="preserve"> la n</w:t>
      </w:r>
      <w:r w:rsidR="00616969" w:rsidRPr="00821072">
        <w:rPr>
          <w:rFonts w:asciiTheme="majorHAnsi" w:hAnsiTheme="majorHAnsi" w:cs="Times New Roman"/>
          <w:color w:val="000000"/>
          <w:sz w:val="24"/>
          <w:szCs w:val="24"/>
        </w:rPr>
        <w:t>ation</w:t>
      </w:r>
      <w:r w:rsidR="007B01E3" w:rsidRPr="00821072">
        <w:rPr>
          <w:rStyle w:val="Marquenotebasdepage"/>
          <w:rFonts w:asciiTheme="majorHAnsi" w:hAnsiTheme="majorHAnsi" w:cs="Times New Roman"/>
          <w:color w:val="000000"/>
          <w:sz w:val="24"/>
          <w:szCs w:val="24"/>
        </w:rPr>
        <w:footnoteReference w:id="13"/>
      </w:r>
      <w:r w:rsidR="00616969" w:rsidRPr="00821072">
        <w:rPr>
          <w:rFonts w:asciiTheme="majorHAnsi" w:hAnsiTheme="majorHAnsi" w:cs="Times New Roman"/>
          <w:color w:val="000000"/>
          <w:sz w:val="24"/>
          <w:szCs w:val="24"/>
        </w:rPr>
        <w:t xml:space="preserve">. </w:t>
      </w:r>
    </w:p>
    <w:p w14:paraId="3C2176F9" w14:textId="77777777" w:rsidR="007B01E3" w:rsidRPr="00821072" w:rsidRDefault="007B01E3" w:rsidP="000E2B08">
      <w:pPr>
        <w:tabs>
          <w:tab w:val="left" w:pos="284"/>
        </w:tabs>
        <w:ind w:left="-284" w:right="-709"/>
        <w:jc w:val="both"/>
        <w:rPr>
          <w:rFonts w:asciiTheme="majorHAnsi" w:hAnsiTheme="majorHAnsi" w:cs="Times New Roman"/>
          <w:color w:val="000000"/>
          <w:sz w:val="24"/>
          <w:szCs w:val="24"/>
        </w:rPr>
      </w:pPr>
    </w:p>
    <w:p w14:paraId="6ADE0C6A" w14:textId="77777777" w:rsidR="00616969" w:rsidRPr="00821072" w:rsidRDefault="00616969" w:rsidP="000E2B08">
      <w:pPr>
        <w:tabs>
          <w:tab w:val="left" w:pos="1171"/>
        </w:tabs>
        <w:ind w:left="-284" w:right="-709"/>
        <w:jc w:val="both"/>
        <w:rPr>
          <w:rFonts w:asciiTheme="majorHAnsi" w:hAnsiTheme="majorHAnsi" w:cs="Times New Roman"/>
          <w:color w:val="000000"/>
          <w:sz w:val="24"/>
          <w:szCs w:val="24"/>
        </w:rPr>
      </w:pPr>
      <w:r w:rsidRPr="00821072">
        <w:rPr>
          <w:rFonts w:asciiTheme="majorHAnsi" w:hAnsiTheme="majorHAnsi" w:cs="Times New Roman"/>
          <w:color w:val="000000"/>
          <w:sz w:val="24"/>
          <w:szCs w:val="24"/>
        </w:rPr>
        <w:t>C’est donc à juste titre que depuis deux ans l’</w:t>
      </w:r>
      <w:r w:rsidR="009E31AC" w:rsidRPr="00821072">
        <w:rPr>
          <w:rFonts w:asciiTheme="majorHAnsi" w:hAnsiTheme="majorHAnsi" w:cs="Times New Roman"/>
          <w:color w:val="000000"/>
          <w:sz w:val="24"/>
          <w:szCs w:val="24"/>
        </w:rPr>
        <w:t>INPF</w:t>
      </w:r>
      <w:r w:rsidRPr="00821072">
        <w:rPr>
          <w:rFonts w:asciiTheme="majorHAnsi" w:hAnsiTheme="majorHAnsi" w:cs="Times New Roman"/>
          <w:color w:val="000000"/>
          <w:sz w:val="24"/>
          <w:szCs w:val="24"/>
        </w:rPr>
        <w:t xml:space="preserve"> œuvre inlassablement pour que ces objectifs soient atteints, bien souvent dans une indifférence globale.</w:t>
      </w:r>
      <w:r w:rsidR="007B01E3" w:rsidRPr="00821072">
        <w:rPr>
          <w:rFonts w:asciiTheme="majorHAnsi" w:hAnsiTheme="majorHAnsi" w:cs="Times New Roman"/>
          <w:color w:val="000000"/>
          <w:sz w:val="24"/>
          <w:szCs w:val="24"/>
        </w:rPr>
        <w:t xml:space="preserve"> </w:t>
      </w:r>
      <w:r w:rsidRPr="00821072">
        <w:rPr>
          <w:rFonts w:asciiTheme="majorHAnsi" w:hAnsiTheme="majorHAnsi" w:cs="Times New Roman"/>
          <w:color w:val="000000"/>
          <w:sz w:val="24"/>
          <w:szCs w:val="24"/>
        </w:rPr>
        <w:t>Pourtant, son plan stratégique 2011-2015 a fixé les grands axes de ses actions</w:t>
      </w:r>
      <w:r w:rsidR="007B01E3" w:rsidRPr="00821072">
        <w:rPr>
          <w:rFonts w:asciiTheme="majorHAnsi" w:hAnsiTheme="majorHAnsi" w:cs="Times New Roman"/>
          <w:color w:val="000000"/>
          <w:sz w:val="24"/>
          <w:szCs w:val="24"/>
        </w:rPr>
        <w:t xml:space="preserve"> relatifs au renforcement des capacités institutionnelles et organisationnelles du mécanisme national du genre</w:t>
      </w:r>
      <w:r w:rsidR="00C9132C">
        <w:rPr>
          <w:rFonts w:asciiTheme="majorHAnsi" w:hAnsiTheme="majorHAnsi" w:cs="Times New Roman"/>
          <w:color w:val="000000"/>
          <w:sz w:val="24"/>
          <w:szCs w:val="24"/>
        </w:rPr>
        <w:t>. Il œuvre également à</w:t>
      </w:r>
      <w:r w:rsidR="007B01E3" w:rsidRPr="00821072">
        <w:rPr>
          <w:rFonts w:asciiTheme="majorHAnsi" w:hAnsiTheme="majorHAnsi" w:cs="Times New Roman"/>
          <w:color w:val="000000"/>
          <w:sz w:val="24"/>
          <w:szCs w:val="24"/>
        </w:rPr>
        <w:t xml:space="preserve"> la mise en place d’un système d’information sur la femme, la promotion des droits des femmes, de légalité des </w:t>
      </w:r>
      <w:r w:rsidR="007B01E3" w:rsidRPr="00821072">
        <w:rPr>
          <w:rFonts w:asciiTheme="majorHAnsi" w:hAnsiTheme="majorHAnsi" w:cs="Times New Roman"/>
          <w:color w:val="000000"/>
          <w:sz w:val="24"/>
          <w:szCs w:val="24"/>
        </w:rPr>
        <w:lastRenderedPageBreak/>
        <w:t>chances, de l’équité et du leadership féminin, la création d’un partenariat entre les gouvernements, les institutions de la république, la société civile, le secteur privé et les femmes, la promotion de l’accès des femmes aux soins de santé, renforcement du pouvoir économique des femmes et capitalisation de leurs expériences, l’élaboration d’un mécanisme fonctionnel de coordination et de suivi/évaluation</w:t>
      </w:r>
      <w:r w:rsidR="00790AE0" w:rsidRPr="00821072">
        <w:rPr>
          <w:rFonts w:asciiTheme="majorHAnsi" w:hAnsiTheme="majorHAnsi" w:cs="Times New Roman"/>
          <w:color w:val="000000"/>
          <w:sz w:val="24"/>
          <w:szCs w:val="24"/>
        </w:rPr>
        <w:t>.</w:t>
      </w:r>
    </w:p>
    <w:p w14:paraId="638F362B" w14:textId="77777777" w:rsidR="00790AE0" w:rsidRPr="00821072" w:rsidRDefault="00790AE0" w:rsidP="000E2B08">
      <w:pPr>
        <w:tabs>
          <w:tab w:val="left" w:pos="1171"/>
        </w:tabs>
        <w:ind w:left="-284" w:right="-709"/>
        <w:jc w:val="both"/>
        <w:rPr>
          <w:rFonts w:asciiTheme="majorHAnsi" w:hAnsiTheme="majorHAnsi" w:cs="Times New Roman"/>
          <w:color w:val="000000"/>
          <w:sz w:val="24"/>
          <w:szCs w:val="24"/>
        </w:rPr>
      </w:pPr>
    </w:p>
    <w:p w14:paraId="081DEC9C" w14:textId="77777777" w:rsidR="00616969" w:rsidRPr="00821072" w:rsidRDefault="00616969" w:rsidP="000E2B08">
      <w:pPr>
        <w:tabs>
          <w:tab w:val="left" w:pos="1171"/>
        </w:tabs>
        <w:ind w:left="-284" w:right="-709"/>
        <w:jc w:val="both"/>
        <w:rPr>
          <w:rFonts w:asciiTheme="majorHAnsi" w:hAnsiTheme="majorHAnsi" w:cs="Times New Roman"/>
          <w:color w:val="000000"/>
          <w:sz w:val="24"/>
          <w:szCs w:val="24"/>
        </w:rPr>
      </w:pPr>
      <w:r w:rsidRPr="00821072">
        <w:rPr>
          <w:rFonts w:asciiTheme="majorHAnsi" w:hAnsiTheme="majorHAnsi" w:cs="Times New Roman"/>
          <w:color w:val="000000"/>
          <w:sz w:val="24"/>
          <w:szCs w:val="24"/>
        </w:rPr>
        <w:t>S'agissant de la « mise en place d'un système de l'information sur la femme », l’INPF a</w:t>
      </w:r>
      <w:r w:rsidR="009806ED" w:rsidRPr="00821072">
        <w:rPr>
          <w:rFonts w:asciiTheme="majorHAnsi" w:hAnsiTheme="majorHAnsi" w:cs="Times New Roman"/>
          <w:color w:val="000000"/>
          <w:sz w:val="24"/>
          <w:szCs w:val="24"/>
        </w:rPr>
        <w:t>,</w:t>
      </w:r>
      <w:r w:rsidRPr="00821072">
        <w:rPr>
          <w:rFonts w:asciiTheme="majorHAnsi" w:hAnsiTheme="majorHAnsi" w:cs="Times New Roman"/>
          <w:color w:val="000000"/>
          <w:sz w:val="24"/>
          <w:szCs w:val="24"/>
        </w:rPr>
        <w:t xml:space="preserve"> entre autres attributions, la collecte, l’actualisation et la diffusion des données relatives à la condition de la femme au Bénin, la nécessité de l’établissement et de la production de statistiques dans le domaine du genre.</w:t>
      </w:r>
      <w:r w:rsidR="00E53ED4" w:rsidRPr="00821072">
        <w:rPr>
          <w:rFonts w:asciiTheme="majorHAnsi" w:hAnsiTheme="majorHAnsi" w:cs="Times New Roman"/>
          <w:color w:val="000000"/>
          <w:sz w:val="24"/>
          <w:szCs w:val="24"/>
        </w:rPr>
        <w:t xml:space="preserve"> </w:t>
      </w:r>
      <w:r w:rsidRPr="00821072">
        <w:rPr>
          <w:rFonts w:asciiTheme="majorHAnsi" w:hAnsiTheme="majorHAnsi" w:cs="Times New Roman"/>
          <w:color w:val="000000"/>
          <w:sz w:val="24"/>
          <w:szCs w:val="24"/>
        </w:rPr>
        <w:t xml:space="preserve">Pour y parvenir et mettre l’information à la disposition du plus grand nombre, l’Institut a créé un centre de documentation </w:t>
      </w:r>
      <w:r w:rsidR="004D142E">
        <w:rPr>
          <w:rFonts w:asciiTheme="majorHAnsi" w:hAnsiTheme="majorHAnsi" w:cs="Times New Roman"/>
          <w:color w:val="000000"/>
          <w:sz w:val="24"/>
          <w:szCs w:val="24"/>
        </w:rPr>
        <w:t>ainsi qu’un</w:t>
      </w:r>
      <w:r w:rsidR="00974932" w:rsidRPr="00821072">
        <w:rPr>
          <w:rFonts w:asciiTheme="majorHAnsi" w:hAnsiTheme="majorHAnsi" w:cs="Times New Roman"/>
          <w:color w:val="000000"/>
          <w:sz w:val="24"/>
          <w:szCs w:val="24"/>
        </w:rPr>
        <w:t xml:space="preserve"> </w:t>
      </w:r>
      <w:r w:rsidRPr="00821072">
        <w:rPr>
          <w:rFonts w:asciiTheme="majorHAnsi" w:hAnsiTheme="majorHAnsi" w:cs="Times New Roman"/>
          <w:color w:val="000000"/>
          <w:sz w:val="24"/>
          <w:szCs w:val="24"/>
        </w:rPr>
        <w:t>site web</w:t>
      </w:r>
      <w:r w:rsidR="00974932" w:rsidRPr="00821072">
        <w:rPr>
          <w:rFonts w:asciiTheme="majorHAnsi" w:hAnsiTheme="majorHAnsi" w:cs="Times New Roman"/>
          <w:color w:val="000000"/>
          <w:sz w:val="24"/>
          <w:szCs w:val="24"/>
        </w:rPr>
        <w:t xml:space="preserve"> www.inpf.bj </w:t>
      </w:r>
      <w:r w:rsidRPr="00821072">
        <w:rPr>
          <w:rFonts w:asciiTheme="majorHAnsi" w:hAnsiTheme="majorHAnsi" w:cs="Times New Roman"/>
          <w:color w:val="000000"/>
          <w:sz w:val="24"/>
          <w:szCs w:val="24"/>
        </w:rPr>
        <w:t xml:space="preserve">sur la femme et le genre. </w:t>
      </w:r>
    </w:p>
    <w:p w14:paraId="7F0AE01B" w14:textId="77777777" w:rsidR="00790AE0" w:rsidRPr="00821072" w:rsidRDefault="00790AE0" w:rsidP="000E2B08">
      <w:pPr>
        <w:tabs>
          <w:tab w:val="left" w:pos="1171"/>
        </w:tabs>
        <w:ind w:left="-284" w:right="-709"/>
        <w:jc w:val="both"/>
        <w:rPr>
          <w:rFonts w:asciiTheme="majorHAnsi" w:hAnsiTheme="majorHAnsi" w:cs="Times New Roman"/>
          <w:color w:val="000000"/>
          <w:sz w:val="24"/>
          <w:szCs w:val="24"/>
        </w:rPr>
      </w:pPr>
    </w:p>
    <w:p w14:paraId="5F4457EE" w14:textId="77777777" w:rsidR="00616969" w:rsidRPr="00821072" w:rsidRDefault="00616969" w:rsidP="000E2B08">
      <w:pPr>
        <w:tabs>
          <w:tab w:val="left" w:pos="1171"/>
        </w:tabs>
        <w:ind w:left="-284" w:right="-709"/>
        <w:jc w:val="both"/>
        <w:rPr>
          <w:rFonts w:asciiTheme="majorHAnsi" w:hAnsiTheme="majorHAnsi" w:cs="Times New Roman"/>
          <w:color w:val="000000"/>
          <w:sz w:val="24"/>
          <w:szCs w:val="24"/>
        </w:rPr>
      </w:pPr>
      <w:r w:rsidRPr="00821072">
        <w:rPr>
          <w:rFonts w:asciiTheme="majorHAnsi" w:hAnsiTheme="majorHAnsi" w:cs="Times New Roman"/>
          <w:color w:val="000000"/>
          <w:sz w:val="24"/>
          <w:szCs w:val="24"/>
        </w:rPr>
        <w:t xml:space="preserve">En outre, une étude </w:t>
      </w:r>
      <w:r w:rsidR="0009283B" w:rsidRPr="00821072">
        <w:rPr>
          <w:rFonts w:asciiTheme="majorHAnsi" w:hAnsiTheme="majorHAnsi" w:cs="Times New Roman"/>
          <w:color w:val="000000"/>
          <w:sz w:val="24"/>
          <w:szCs w:val="24"/>
        </w:rPr>
        <w:t xml:space="preserve">organisationnelle a été menée en 2012 </w:t>
      </w:r>
      <w:r w:rsidRPr="00821072">
        <w:rPr>
          <w:rFonts w:asciiTheme="majorHAnsi" w:hAnsiTheme="majorHAnsi" w:cs="Times New Roman"/>
          <w:color w:val="000000"/>
          <w:sz w:val="24"/>
          <w:szCs w:val="24"/>
        </w:rPr>
        <w:t xml:space="preserve">pour consolider les capacités de l'INPF en vue de lui permettre de bien remplir sa mission. L'INPF prévoit également une formation du personnel sur la gestion axée sur les résultats et le suivi-évaluation. Il a également permis de mettre au point une étude sur l'application de l'approche </w:t>
      </w:r>
      <w:r w:rsidR="004D142E">
        <w:rPr>
          <w:rFonts w:asciiTheme="majorHAnsi" w:hAnsiTheme="majorHAnsi" w:cs="Times New Roman"/>
          <w:color w:val="000000"/>
          <w:sz w:val="24"/>
          <w:szCs w:val="24"/>
        </w:rPr>
        <w:t xml:space="preserve">du </w:t>
      </w:r>
      <w:r w:rsidRPr="00821072">
        <w:rPr>
          <w:rFonts w:asciiTheme="majorHAnsi" w:hAnsiTheme="majorHAnsi" w:cs="Times New Roman"/>
          <w:color w:val="000000"/>
          <w:sz w:val="24"/>
          <w:szCs w:val="24"/>
        </w:rPr>
        <w:t>genre dans les politiques et stratégies nationales</w:t>
      </w:r>
      <w:r w:rsidR="004D142E">
        <w:rPr>
          <w:rFonts w:asciiTheme="majorHAnsi" w:hAnsiTheme="majorHAnsi" w:cs="Times New Roman"/>
          <w:color w:val="000000"/>
          <w:sz w:val="24"/>
          <w:szCs w:val="24"/>
        </w:rPr>
        <w:t>. L’INPF</w:t>
      </w:r>
      <w:r w:rsidRPr="00821072">
        <w:rPr>
          <w:rFonts w:asciiTheme="majorHAnsi" w:hAnsiTheme="majorHAnsi" w:cs="Times New Roman"/>
          <w:color w:val="000000"/>
          <w:sz w:val="24"/>
          <w:szCs w:val="24"/>
        </w:rPr>
        <w:t xml:space="preserve"> a montré que l'approche </w:t>
      </w:r>
      <w:r w:rsidR="0029229A">
        <w:rPr>
          <w:rFonts w:asciiTheme="majorHAnsi" w:hAnsiTheme="majorHAnsi" w:cs="Times New Roman"/>
          <w:color w:val="000000"/>
          <w:sz w:val="24"/>
          <w:szCs w:val="24"/>
        </w:rPr>
        <w:t xml:space="preserve">du </w:t>
      </w:r>
      <w:r w:rsidRPr="00821072">
        <w:rPr>
          <w:rFonts w:asciiTheme="majorHAnsi" w:hAnsiTheme="majorHAnsi" w:cs="Times New Roman"/>
          <w:color w:val="000000"/>
          <w:sz w:val="24"/>
          <w:szCs w:val="24"/>
        </w:rPr>
        <w:t>genre était peu ou mal prise en compte et qu'il était important de former les planificateurs et d'introduire des outils et méthodes pour l'intégration du genre dans les projets et programmes des ministères sectoriels.</w:t>
      </w:r>
    </w:p>
    <w:p w14:paraId="5BEE237F" w14:textId="77777777" w:rsidR="00790AE0" w:rsidRPr="00821072" w:rsidRDefault="00790AE0" w:rsidP="000E2B08">
      <w:pPr>
        <w:tabs>
          <w:tab w:val="left" w:pos="1171"/>
        </w:tabs>
        <w:ind w:left="-284" w:right="-709"/>
        <w:jc w:val="both"/>
        <w:rPr>
          <w:rFonts w:asciiTheme="majorHAnsi" w:hAnsiTheme="majorHAnsi" w:cs="Times New Roman"/>
          <w:color w:val="000000"/>
          <w:sz w:val="24"/>
          <w:szCs w:val="24"/>
        </w:rPr>
      </w:pPr>
    </w:p>
    <w:p w14:paraId="59D49767" w14:textId="77777777" w:rsidR="00616969" w:rsidRPr="00821072" w:rsidRDefault="00616969" w:rsidP="000E2B08">
      <w:pPr>
        <w:tabs>
          <w:tab w:val="left" w:pos="1171"/>
        </w:tabs>
        <w:ind w:left="-284" w:right="-709"/>
        <w:jc w:val="both"/>
        <w:rPr>
          <w:rFonts w:asciiTheme="majorHAnsi" w:hAnsiTheme="majorHAnsi" w:cs="Times New Roman"/>
          <w:sz w:val="24"/>
          <w:szCs w:val="24"/>
        </w:rPr>
      </w:pPr>
      <w:r w:rsidRPr="00821072">
        <w:rPr>
          <w:rFonts w:asciiTheme="majorHAnsi" w:hAnsiTheme="majorHAnsi" w:cs="Times New Roman"/>
          <w:color w:val="000000"/>
          <w:sz w:val="24"/>
          <w:szCs w:val="24"/>
        </w:rPr>
        <w:t>L'INPF organise également des séminaires de formation sur le leadership et le management dans plusieurs départements, auprès d'associations œuvrant dans le domaine du genre et de la promotion de la femme</w:t>
      </w:r>
      <w:r w:rsidR="004D142E">
        <w:rPr>
          <w:rFonts w:asciiTheme="majorHAnsi" w:hAnsiTheme="majorHAnsi" w:cs="Times New Roman"/>
          <w:color w:val="000000"/>
          <w:sz w:val="24"/>
          <w:szCs w:val="24"/>
        </w:rPr>
        <w:t>. Il</w:t>
      </w:r>
      <w:r w:rsidRPr="00821072">
        <w:rPr>
          <w:rFonts w:asciiTheme="majorHAnsi" w:hAnsiTheme="majorHAnsi" w:cs="Times New Roman"/>
          <w:color w:val="000000"/>
          <w:sz w:val="24"/>
          <w:szCs w:val="24"/>
        </w:rPr>
        <w:t xml:space="preserve"> a permis la création d'un partenariat avec les femmes dans les départements, et a mis en place un rapport de la formation sur l'intégration et l'application du genre dans la planification et la budgétisation des programmes de développement.</w:t>
      </w:r>
    </w:p>
    <w:p w14:paraId="4BC12335" w14:textId="77777777" w:rsidR="00616969" w:rsidRPr="00821072" w:rsidRDefault="00616969" w:rsidP="000E2B08">
      <w:pPr>
        <w:tabs>
          <w:tab w:val="left" w:pos="1171"/>
        </w:tabs>
        <w:ind w:left="-284" w:right="-709"/>
        <w:jc w:val="both"/>
        <w:rPr>
          <w:rFonts w:asciiTheme="majorHAnsi" w:hAnsiTheme="majorHAnsi" w:cs="Times New Roman"/>
          <w:sz w:val="24"/>
          <w:szCs w:val="24"/>
        </w:rPr>
      </w:pPr>
    </w:p>
    <w:p w14:paraId="4B708B75" w14:textId="77777777" w:rsidR="00616969" w:rsidRPr="00821072" w:rsidRDefault="00616969" w:rsidP="00E967DB">
      <w:pPr>
        <w:pStyle w:val="Titulo1"/>
        <w:rPr>
          <w:rStyle w:val="Caractresdenotedebasdepage"/>
          <w:b w:val="0"/>
          <w:sz w:val="24"/>
          <w:vertAlign w:val="baseline"/>
          <w:lang w:val="fr-FR"/>
        </w:rPr>
      </w:pPr>
      <w:bookmarkStart w:id="8" w:name="__RefHeading___Toc424465963"/>
      <w:bookmarkStart w:id="9" w:name="_Toc305678383"/>
      <w:r w:rsidRPr="00821072">
        <w:t xml:space="preserve">Violence à l’égard des femmes, y compris la violence </w:t>
      </w:r>
      <w:r w:rsidR="0029229A">
        <w:t xml:space="preserve">au </w:t>
      </w:r>
      <w:r w:rsidRPr="00821072">
        <w:t>s</w:t>
      </w:r>
      <w:r w:rsidR="0029229A">
        <w:t>ein de</w:t>
      </w:r>
      <w:r w:rsidRPr="00821072">
        <w:t xml:space="preserve"> la famille (arts. 2, 3, 7, 23 et 26)</w:t>
      </w:r>
      <w:bookmarkEnd w:id="8"/>
      <w:bookmarkEnd w:id="9"/>
      <w:r w:rsidRPr="00821072">
        <w:rPr>
          <w:rStyle w:val="Caractresdenotedebasdepage"/>
          <w:b w:val="0"/>
          <w:sz w:val="24"/>
          <w:lang w:val="fr-FR"/>
        </w:rPr>
        <w:t xml:space="preserve"> </w:t>
      </w:r>
    </w:p>
    <w:p w14:paraId="37A2F43A" w14:textId="77777777" w:rsidR="00305120" w:rsidRPr="00821072" w:rsidRDefault="00305120" w:rsidP="00305120">
      <w:pPr>
        <w:pStyle w:val="SingleTxtG"/>
        <w:spacing w:after="0" w:line="240" w:lineRule="auto"/>
        <w:ind w:left="-284" w:right="-709"/>
        <w:outlineLvl w:val="0"/>
        <w:rPr>
          <w:rFonts w:asciiTheme="majorHAnsi" w:hAnsiTheme="majorHAnsi"/>
          <w:b/>
          <w:sz w:val="24"/>
          <w:szCs w:val="24"/>
          <w:lang w:val="fr-FR"/>
        </w:rPr>
      </w:pPr>
    </w:p>
    <w:tbl>
      <w:tblPr>
        <w:tblW w:w="9498" w:type="dxa"/>
        <w:tblInd w:w="-176" w:type="dxa"/>
        <w:tblLayout w:type="fixed"/>
        <w:tblLook w:val="0000" w:firstRow="0" w:lastRow="0" w:firstColumn="0" w:lastColumn="0" w:noHBand="0" w:noVBand="0"/>
      </w:tblPr>
      <w:tblGrid>
        <w:gridCol w:w="9498"/>
      </w:tblGrid>
      <w:tr w:rsidR="00616969" w:rsidRPr="00821072" w14:paraId="2B0DAF6B" w14:textId="77777777" w:rsidTr="00305120">
        <w:tc>
          <w:tcPr>
            <w:tcW w:w="9498" w:type="dxa"/>
            <w:tcBorders>
              <w:top w:val="single" w:sz="4" w:space="0" w:color="000000"/>
              <w:left w:val="single" w:sz="4" w:space="0" w:color="000000"/>
              <w:bottom w:val="single" w:sz="4" w:space="0" w:color="000000"/>
              <w:right w:val="single" w:sz="4" w:space="0" w:color="000000"/>
            </w:tcBorders>
            <w:shd w:val="clear" w:color="auto" w:fill="DBE5F1"/>
          </w:tcPr>
          <w:p w14:paraId="01801E0E" w14:textId="77777777" w:rsidR="00616969" w:rsidRPr="00821072" w:rsidRDefault="00616969" w:rsidP="00305120">
            <w:pPr>
              <w:pStyle w:val="SingleTxtG"/>
              <w:spacing w:after="0" w:line="240" w:lineRule="auto"/>
              <w:ind w:left="0" w:right="0"/>
              <w:rPr>
                <w:rFonts w:asciiTheme="majorHAnsi" w:hAnsiTheme="majorHAnsi"/>
                <w:sz w:val="24"/>
                <w:szCs w:val="24"/>
                <w:lang w:val="fr-FR"/>
              </w:rPr>
            </w:pPr>
            <w:r w:rsidRPr="00821072">
              <w:rPr>
                <w:rFonts w:asciiTheme="majorHAnsi" w:hAnsiTheme="majorHAnsi"/>
                <w:b/>
                <w:sz w:val="24"/>
                <w:szCs w:val="24"/>
                <w:lang w:val="fr-FR"/>
              </w:rPr>
              <w:t>Point 6 :</w:t>
            </w:r>
            <w:r w:rsidRPr="00821072">
              <w:rPr>
                <w:rFonts w:asciiTheme="majorHAnsi" w:hAnsiTheme="majorHAnsi"/>
                <w:sz w:val="24"/>
                <w:szCs w:val="24"/>
                <w:lang w:val="fr-FR"/>
              </w:rPr>
              <w:t xml:space="preserve"> Suite à l’adoption de la loi n° 2011-26 du 9 janvier 2012 sur la prévention et l’interdiction de la violence à l’égard des femmes qui couvre la violence conjugale et le viol conjugal, le harcèlement sexuel, la prostitution forcée, le mariage forcé, les crimes d’honneur, et d’autres pratiques néfastes</w:t>
            </w:r>
            <w:r w:rsidRPr="00821072">
              <w:rPr>
                <w:rStyle w:val="Caractresdenotedebasdepage"/>
                <w:rFonts w:asciiTheme="majorHAnsi" w:hAnsiTheme="majorHAnsi"/>
                <w:sz w:val="24"/>
                <w:szCs w:val="24"/>
                <w:lang w:val="fr-FR"/>
              </w:rPr>
              <w:t> </w:t>
            </w:r>
            <w:r w:rsidRPr="00821072">
              <w:rPr>
                <w:rFonts w:asciiTheme="majorHAnsi" w:hAnsiTheme="majorHAnsi"/>
                <w:sz w:val="24"/>
                <w:szCs w:val="24"/>
                <w:lang w:val="fr-FR"/>
              </w:rPr>
              <w:t>, fournir des renseignements sur l’application effective de cette loi ainsi que l’application des dispositions pertinentes du Code des personnes et de la famille.</w:t>
            </w:r>
            <w:r w:rsidRPr="00821072">
              <w:rPr>
                <w:rStyle w:val="Caractresdenotedebasdepage"/>
                <w:rFonts w:asciiTheme="majorHAnsi" w:hAnsiTheme="majorHAnsi"/>
                <w:sz w:val="24"/>
                <w:szCs w:val="24"/>
                <w:lang w:val="fr-FR"/>
              </w:rPr>
              <w:t> </w:t>
            </w:r>
            <w:r w:rsidRPr="00821072">
              <w:rPr>
                <w:rFonts w:asciiTheme="majorHAnsi" w:hAnsiTheme="majorHAnsi"/>
                <w:sz w:val="24"/>
                <w:szCs w:val="24"/>
                <w:lang w:val="fr-FR"/>
              </w:rPr>
              <w:t xml:space="preserve"> Indiquer le nombre de plaintes enregistrées  et les suites réservées à ces plaintes, y compris les viols sur mineurs.</w:t>
            </w:r>
            <w:r w:rsidRPr="00821072">
              <w:rPr>
                <w:rStyle w:val="Caractresdenotedebasdepage"/>
                <w:rFonts w:asciiTheme="majorHAnsi" w:hAnsiTheme="majorHAnsi"/>
                <w:sz w:val="24"/>
                <w:szCs w:val="24"/>
                <w:lang w:val="fr-FR"/>
              </w:rPr>
              <w:t> </w:t>
            </w:r>
            <w:r w:rsidRPr="00821072">
              <w:rPr>
                <w:rFonts w:asciiTheme="majorHAnsi" w:hAnsiTheme="majorHAnsi"/>
                <w:sz w:val="24"/>
                <w:szCs w:val="24"/>
                <w:lang w:val="fr-FR"/>
              </w:rPr>
              <w:t xml:space="preserve"> Indiquer également d’autres mesures prises pour éliminer dans la pratique toutes les formes de violence à l’égard des femmes, y compris les pratiques liées au veuvage ainsi que le lévirat.</w:t>
            </w:r>
            <w:r w:rsidRPr="00821072">
              <w:rPr>
                <w:rStyle w:val="Caractresdenotedebasdepage"/>
                <w:rFonts w:asciiTheme="majorHAnsi" w:hAnsiTheme="majorHAnsi"/>
                <w:sz w:val="24"/>
                <w:szCs w:val="24"/>
                <w:lang w:val="fr-FR"/>
              </w:rPr>
              <w:t> </w:t>
            </w:r>
          </w:p>
        </w:tc>
      </w:tr>
    </w:tbl>
    <w:p w14:paraId="470F556B" w14:textId="77777777" w:rsidR="00616969" w:rsidRPr="00821072" w:rsidRDefault="00616969" w:rsidP="000E2B08">
      <w:pPr>
        <w:pStyle w:val="SingleTxtG"/>
        <w:spacing w:after="0" w:line="240" w:lineRule="auto"/>
        <w:ind w:left="-284" w:right="-709"/>
        <w:rPr>
          <w:rFonts w:asciiTheme="majorHAnsi" w:hAnsiTheme="majorHAnsi"/>
          <w:sz w:val="24"/>
          <w:szCs w:val="24"/>
          <w:lang w:val="fr-FR"/>
        </w:rPr>
      </w:pPr>
    </w:p>
    <w:p w14:paraId="324CBC08" w14:textId="77777777" w:rsidR="00616969" w:rsidRPr="00821072" w:rsidRDefault="00A7455E" w:rsidP="00305120">
      <w:pPr>
        <w:pStyle w:val="Corpsdetexte"/>
        <w:tabs>
          <w:tab w:val="left" w:pos="0"/>
          <w:tab w:val="left" w:pos="426"/>
        </w:tabs>
        <w:spacing w:after="0"/>
        <w:ind w:left="-284" w:right="-709"/>
        <w:jc w:val="both"/>
        <w:rPr>
          <w:rFonts w:asciiTheme="majorHAnsi" w:eastAsia="Times New Roman" w:hAnsiTheme="majorHAnsi"/>
          <w:sz w:val="24"/>
          <w:szCs w:val="24"/>
        </w:rPr>
      </w:pPr>
      <w:r w:rsidRPr="00821072">
        <w:rPr>
          <w:rFonts w:asciiTheme="majorHAnsi" w:eastAsia="Times New Roman" w:hAnsiTheme="majorHAnsi"/>
          <w:b/>
          <w:sz w:val="24"/>
          <w:szCs w:val="24"/>
          <w:lang w:val="fr-FR"/>
        </w:rPr>
        <w:t>Les actions du gouvernement dans la lutte contre les violences à l’égard de la femme au Bénin</w:t>
      </w:r>
      <w:r w:rsidRPr="00821072">
        <w:rPr>
          <w:rFonts w:asciiTheme="majorHAnsi" w:eastAsia="Times New Roman" w:hAnsiTheme="majorHAnsi"/>
          <w:sz w:val="24"/>
          <w:szCs w:val="24"/>
          <w:lang w:val="fr-FR"/>
        </w:rPr>
        <w:t xml:space="preserve"> : </w:t>
      </w:r>
      <w:r w:rsidR="00616969" w:rsidRPr="00821072">
        <w:rPr>
          <w:rFonts w:asciiTheme="majorHAnsi" w:eastAsia="Times New Roman" w:hAnsiTheme="majorHAnsi"/>
          <w:sz w:val="24"/>
          <w:szCs w:val="24"/>
          <w:lang w:val="fr-FR"/>
        </w:rPr>
        <w:t xml:space="preserve">Selon un rapport sur la situation de la femme au Bénin en 2013 établi par la PNUD, </w:t>
      </w:r>
      <w:r w:rsidR="00294B33" w:rsidRPr="00821072">
        <w:rPr>
          <w:rFonts w:asciiTheme="majorHAnsi" w:eastAsia="Times New Roman" w:hAnsiTheme="majorHAnsi"/>
          <w:sz w:val="24"/>
          <w:szCs w:val="24"/>
          <w:lang w:val="fr-FR"/>
        </w:rPr>
        <w:t>l</w:t>
      </w:r>
      <w:r w:rsidR="00616969" w:rsidRPr="00821072">
        <w:rPr>
          <w:rFonts w:asciiTheme="majorHAnsi" w:eastAsia="Times New Roman" w:hAnsiTheme="majorHAnsi"/>
          <w:sz w:val="24"/>
          <w:szCs w:val="24"/>
          <w:lang w:val="fr-FR"/>
        </w:rPr>
        <w:t>e cadre institutionnel a été amélioré par la mise en place depuis 2010 du service d'écoute et d'appui juridique aux victimes des violences basées sur le genre</w:t>
      </w:r>
      <w:r w:rsidR="0029229A">
        <w:rPr>
          <w:rFonts w:asciiTheme="majorHAnsi" w:eastAsia="Times New Roman" w:hAnsiTheme="majorHAnsi"/>
          <w:sz w:val="24"/>
          <w:szCs w:val="24"/>
          <w:lang w:val="fr-FR"/>
        </w:rPr>
        <w:t>. Celui-ci</w:t>
      </w:r>
      <w:r w:rsidR="00616969" w:rsidRPr="00821072">
        <w:rPr>
          <w:rFonts w:asciiTheme="majorHAnsi" w:eastAsia="Times New Roman" w:hAnsiTheme="majorHAnsi"/>
          <w:sz w:val="24"/>
          <w:szCs w:val="24"/>
          <w:lang w:val="fr-FR"/>
        </w:rPr>
        <w:t xml:space="preserve"> a permis aux structure</w:t>
      </w:r>
      <w:r w:rsidR="0029229A">
        <w:rPr>
          <w:rFonts w:asciiTheme="majorHAnsi" w:eastAsia="Times New Roman" w:hAnsiTheme="majorHAnsi"/>
          <w:sz w:val="24"/>
          <w:szCs w:val="24"/>
          <w:lang w:val="fr-FR"/>
        </w:rPr>
        <w:t>s</w:t>
      </w:r>
      <w:r w:rsidR="00616969" w:rsidRPr="00821072">
        <w:rPr>
          <w:rFonts w:asciiTheme="majorHAnsi" w:eastAsia="Times New Roman" w:hAnsiTheme="majorHAnsi"/>
          <w:sz w:val="24"/>
          <w:szCs w:val="24"/>
          <w:lang w:val="fr-FR"/>
        </w:rPr>
        <w:t xml:space="preserve"> compétentes de recevoir, en 2013, 31826 personnes et de suivre 13765 victimes de violences basées sur le genre.</w:t>
      </w:r>
    </w:p>
    <w:p w14:paraId="44D64C15" w14:textId="77777777" w:rsidR="00305120" w:rsidRPr="00821072" w:rsidRDefault="00305120" w:rsidP="000E2B08">
      <w:pPr>
        <w:pStyle w:val="Corpsdetexte"/>
        <w:spacing w:after="0"/>
        <w:ind w:left="-284" w:right="-709"/>
        <w:jc w:val="both"/>
        <w:rPr>
          <w:rFonts w:asciiTheme="majorHAnsi" w:eastAsia="Times New Roman" w:hAnsiTheme="majorHAnsi"/>
          <w:sz w:val="24"/>
          <w:szCs w:val="24"/>
        </w:rPr>
      </w:pPr>
    </w:p>
    <w:p w14:paraId="6C319EEA" w14:textId="77777777" w:rsidR="00873410" w:rsidRPr="00821072" w:rsidRDefault="00873410" w:rsidP="000E2B08">
      <w:pPr>
        <w:pStyle w:val="Corpsdetexte"/>
        <w:spacing w:after="0"/>
        <w:ind w:left="-284" w:right="-709"/>
        <w:jc w:val="both"/>
        <w:rPr>
          <w:rFonts w:asciiTheme="majorHAnsi" w:eastAsia="Times New Roman" w:hAnsiTheme="majorHAnsi"/>
          <w:sz w:val="24"/>
          <w:szCs w:val="24"/>
        </w:rPr>
      </w:pPr>
      <w:r w:rsidRPr="00821072">
        <w:rPr>
          <w:rFonts w:asciiTheme="majorHAnsi" w:eastAsia="Times New Roman" w:hAnsiTheme="majorHAnsi"/>
          <w:sz w:val="24"/>
          <w:szCs w:val="24"/>
          <w:lang w:val="fr-FR"/>
        </w:rPr>
        <w:lastRenderedPageBreak/>
        <w:t>Il déc</w:t>
      </w:r>
      <w:r w:rsidR="00305120" w:rsidRPr="00821072">
        <w:rPr>
          <w:rFonts w:asciiTheme="majorHAnsi" w:eastAsia="Times New Roman" w:hAnsiTheme="majorHAnsi"/>
          <w:sz w:val="24"/>
          <w:szCs w:val="24"/>
          <w:lang w:val="fr-FR"/>
        </w:rPr>
        <w:t>oule du rapport du PNUD précité</w:t>
      </w:r>
      <w:r w:rsidRPr="00821072">
        <w:rPr>
          <w:rFonts w:asciiTheme="majorHAnsi" w:eastAsia="Times New Roman" w:hAnsiTheme="majorHAnsi"/>
          <w:sz w:val="24"/>
          <w:szCs w:val="24"/>
          <w:lang w:val="fr-FR"/>
        </w:rPr>
        <w:t xml:space="preserve"> que « pour améliorer ces résultats et atteindre la tolérance zéro aux violences basées sur le genre, le PNUD en 2013, a accompagné la Direction Générale de la Police Nationale dans l’organisation de la troisième Assemblée Générale des Organes de Sécurité d’Afrique sur les violences faites aux femmes et aux filles qui s’inscrit dans le cadre de la campagne lancée par le Secrétaire Général de l’ONU pour éradiquer de telles violences. Cet appui a permis :</w:t>
      </w:r>
    </w:p>
    <w:p w14:paraId="46AA5651" w14:textId="77777777" w:rsidR="00873410" w:rsidRPr="00821072" w:rsidRDefault="00873410" w:rsidP="00305120">
      <w:pPr>
        <w:pStyle w:val="Corpsdetexte"/>
        <w:numPr>
          <w:ilvl w:val="0"/>
          <w:numId w:val="4"/>
        </w:numPr>
        <w:spacing w:after="0"/>
        <w:ind w:left="142" w:right="-709"/>
        <w:jc w:val="both"/>
        <w:rPr>
          <w:rFonts w:asciiTheme="majorHAnsi" w:eastAsia="Times New Roman" w:hAnsiTheme="majorHAnsi"/>
          <w:sz w:val="24"/>
          <w:szCs w:val="24"/>
        </w:rPr>
      </w:pPr>
      <w:r w:rsidRPr="00821072">
        <w:rPr>
          <w:rFonts w:asciiTheme="majorHAnsi" w:eastAsia="Times New Roman" w:hAnsiTheme="majorHAnsi"/>
          <w:sz w:val="24"/>
          <w:szCs w:val="24"/>
          <w:lang w:val="fr-FR"/>
        </w:rPr>
        <w:t>la mise à la disposition des Officiers de Police Judiciaire (OPJ), des outils de travail et d’application de la Loi n° 2011-26 du 09 janvier 2012 portant prévention et répressions des violences faites aux femmes en république du Bénin;</w:t>
      </w:r>
    </w:p>
    <w:p w14:paraId="0FBE3D11" w14:textId="77777777" w:rsidR="00873410" w:rsidRPr="00821072" w:rsidRDefault="00873410" w:rsidP="00305120">
      <w:pPr>
        <w:pStyle w:val="Corpsdetexte"/>
        <w:numPr>
          <w:ilvl w:val="0"/>
          <w:numId w:val="4"/>
        </w:numPr>
        <w:spacing w:after="0"/>
        <w:ind w:left="142" w:right="-709"/>
        <w:jc w:val="both"/>
        <w:rPr>
          <w:rFonts w:asciiTheme="majorHAnsi" w:eastAsia="Times New Roman" w:hAnsiTheme="majorHAnsi"/>
          <w:sz w:val="24"/>
          <w:szCs w:val="24"/>
        </w:rPr>
      </w:pPr>
      <w:r w:rsidRPr="00821072">
        <w:rPr>
          <w:rFonts w:asciiTheme="majorHAnsi" w:eastAsia="Times New Roman" w:hAnsiTheme="majorHAnsi"/>
          <w:sz w:val="24"/>
          <w:szCs w:val="24"/>
          <w:lang w:val="fr-FR"/>
        </w:rPr>
        <w:t>la formation des OPJ pour la maîtrise des infractions qualifiées de violences faites aux femmes et aux filles ;</w:t>
      </w:r>
    </w:p>
    <w:p w14:paraId="10396E46" w14:textId="77777777" w:rsidR="00873410" w:rsidRPr="00821072" w:rsidRDefault="00873410" w:rsidP="00305120">
      <w:pPr>
        <w:pStyle w:val="Corpsdetexte"/>
        <w:numPr>
          <w:ilvl w:val="0"/>
          <w:numId w:val="4"/>
        </w:numPr>
        <w:spacing w:after="0"/>
        <w:ind w:left="142" w:right="-709"/>
        <w:jc w:val="both"/>
        <w:rPr>
          <w:rFonts w:asciiTheme="majorHAnsi" w:eastAsia="Times New Roman" w:hAnsiTheme="majorHAnsi"/>
          <w:sz w:val="24"/>
          <w:szCs w:val="24"/>
        </w:rPr>
      </w:pPr>
      <w:r w:rsidRPr="00821072">
        <w:rPr>
          <w:rFonts w:asciiTheme="majorHAnsi" w:eastAsia="Times New Roman" w:hAnsiTheme="majorHAnsi"/>
          <w:sz w:val="24"/>
          <w:szCs w:val="24"/>
          <w:lang w:val="fr-FR"/>
        </w:rPr>
        <w:t>l’élaboration d’un plan d’action pour la lutte contre les violences faites aux femmes et pour une prise en charge efficiente des victimes qui sera exécuté par les Organes de Sécurité du Bénin</w:t>
      </w:r>
      <w:bookmarkStart w:id="10" w:name="art4"/>
      <w:bookmarkStart w:id="11" w:name="art15"/>
      <w:bookmarkStart w:id="12" w:name="art16"/>
      <w:bookmarkStart w:id="13" w:name="art17"/>
      <w:bookmarkStart w:id="14" w:name="art18"/>
      <w:bookmarkEnd w:id="10"/>
      <w:bookmarkEnd w:id="11"/>
      <w:bookmarkEnd w:id="12"/>
      <w:bookmarkEnd w:id="13"/>
      <w:bookmarkEnd w:id="14"/>
      <w:r w:rsidR="00305120" w:rsidRPr="00821072">
        <w:rPr>
          <w:rFonts w:asciiTheme="majorHAnsi" w:eastAsia="Times New Roman" w:hAnsiTheme="majorHAnsi"/>
          <w:sz w:val="24"/>
          <w:szCs w:val="24"/>
          <w:lang w:val="fr-FR"/>
        </w:rPr>
        <w:t>.</w:t>
      </w:r>
      <w:r w:rsidRPr="00821072">
        <w:rPr>
          <w:rFonts w:asciiTheme="majorHAnsi" w:eastAsia="Times New Roman" w:hAnsiTheme="majorHAnsi"/>
          <w:sz w:val="24"/>
          <w:szCs w:val="24"/>
          <w:lang w:val="fr-FR"/>
        </w:rPr>
        <w:t xml:space="preserve"> </w:t>
      </w:r>
    </w:p>
    <w:p w14:paraId="064836A5" w14:textId="77777777" w:rsidR="00305120" w:rsidRPr="00821072" w:rsidRDefault="00305120" w:rsidP="00305120">
      <w:pPr>
        <w:pStyle w:val="Corpsdetexte"/>
        <w:spacing w:after="0"/>
        <w:ind w:left="-218" w:right="-709"/>
        <w:jc w:val="both"/>
        <w:rPr>
          <w:rFonts w:asciiTheme="majorHAnsi" w:eastAsia="Times New Roman" w:hAnsiTheme="majorHAnsi"/>
          <w:sz w:val="24"/>
          <w:szCs w:val="24"/>
        </w:rPr>
      </w:pPr>
    </w:p>
    <w:p w14:paraId="1B6508CC" w14:textId="77777777" w:rsidR="00616969" w:rsidRPr="00821072" w:rsidRDefault="004D0167" w:rsidP="00305120">
      <w:pPr>
        <w:pStyle w:val="Corpsdetexte"/>
        <w:spacing w:after="0"/>
        <w:ind w:left="-218" w:right="-709"/>
        <w:jc w:val="both"/>
        <w:rPr>
          <w:rFonts w:asciiTheme="majorHAnsi" w:eastAsia="Times New Roman" w:hAnsiTheme="majorHAnsi"/>
          <w:sz w:val="24"/>
          <w:szCs w:val="24"/>
        </w:rPr>
      </w:pPr>
      <w:r w:rsidRPr="00821072">
        <w:rPr>
          <w:rFonts w:asciiTheme="majorHAnsi" w:eastAsia="Times New Roman" w:hAnsiTheme="majorHAnsi"/>
          <w:sz w:val="24"/>
          <w:szCs w:val="24"/>
          <w:lang w:val="fr-FR"/>
        </w:rPr>
        <w:t xml:space="preserve">Cependant, la femme béninoise </w:t>
      </w:r>
      <w:r w:rsidR="00616969" w:rsidRPr="00821072">
        <w:rPr>
          <w:rFonts w:asciiTheme="majorHAnsi" w:eastAsia="Times New Roman" w:hAnsiTheme="majorHAnsi"/>
          <w:sz w:val="24"/>
          <w:szCs w:val="24"/>
          <w:lang w:val="fr-FR"/>
        </w:rPr>
        <w:t>a généralement beaucoup de difficulté</w:t>
      </w:r>
      <w:r w:rsidR="00294B33" w:rsidRPr="00821072">
        <w:rPr>
          <w:rFonts w:asciiTheme="majorHAnsi" w:eastAsia="Times New Roman" w:hAnsiTheme="majorHAnsi"/>
          <w:sz w:val="24"/>
          <w:szCs w:val="24"/>
          <w:lang w:val="fr-FR"/>
        </w:rPr>
        <w:t>s</w:t>
      </w:r>
      <w:r w:rsidR="00616969" w:rsidRPr="00821072">
        <w:rPr>
          <w:rFonts w:asciiTheme="majorHAnsi" w:eastAsia="Times New Roman" w:hAnsiTheme="majorHAnsi"/>
          <w:sz w:val="24"/>
          <w:szCs w:val="24"/>
          <w:lang w:val="fr-FR"/>
        </w:rPr>
        <w:t xml:space="preserve"> à accéder à la justice en cas de violence</w:t>
      </w:r>
      <w:r w:rsidR="00294B33" w:rsidRPr="00821072">
        <w:rPr>
          <w:rFonts w:asciiTheme="majorHAnsi" w:eastAsia="Times New Roman" w:hAnsiTheme="majorHAnsi"/>
          <w:sz w:val="24"/>
          <w:szCs w:val="24"/>
          <w:vertAlign w:val="superscript"/>
          <w:lang w:val="fr-FR"/>
        </w:rPr>
        <w:footnoteReference w:id="14"/>
      </w:r>
      <w:r w:rsidR="00616969" w:rsidRPr="00821072">
        <w:rPr>
          <w:rFonts w:asciiTheme="majorHAnsi" w:eastAsia="Times New Roman" w:hAnsiTheme="majorHAnsi"/>
          <w:sz w:val="24"/>
          <w:szCs w:val="24"/>
          <w:lang w:val="fr-FR"/>
        </w:rPr>
        <w:t xml:space="preserve"> et subit</w:t>
      </w:r>
      <w:r w:rsidR="00616969" w:rsidRPr="00821072">
        <w:rPr>
          <w:rFonts w:asciiTheme="majorHAnsi" w:hAnsiTheme="majorHAnsi"/>
          <w:sz w:val="24"/>
          <w:szCs w:val="24"/>
          <w:lang w:val="fr-FR"/>
        </w:rPr>
        <w:t xml:space="preserve"> </w:t>
      </w:r>
      <w:r w:rsidR="00616969" w:rsidRPr="00821072">
        <w:rPr>
          <w:rFonts w:asciiTheme="majorHAnsi" w:eastAsia="Times New Roman" w:hAnsiTheme="majorHAnsi"/>
          <w:sz w:val="24"/>
          <w:szCs w:val="24"/>
          <w:lang w:val="fr-FR"/>
        </w:rPr>
        <w:t xml:space="preserve">une très faible application des textes de loi adoptés en faveur des femmes et de la promotion </w:t>
      </w:r>
      <w:r w:rsidR="00873410" w:rsidRPr="00821072">
        <w:rPr>
          <w:rFonts w:asciiTheme="majorHAnsi" w:eastAsia="Times New Roman" w:hAnsiTheme="majorHAnsi"/>
          <w:sz w:val="24"/>
          <w:szCs w:val="24"/>
          <w:lang w:val="fr-FR"/>
        </w:rPr>
        <w:t xml:space="preserve">de l’égalité </w:t>
      </w:r>
      <w:r w:rsidR="00616969" w:rsidRPr="00821072">
        <w:rPr>
          <w:rFonts w:asciiTheme="majorHAnsi" w:eastAsia="Times New Roman" w:hAnsiTheme="majorHAnsi"/>
          <w:sz w:val="24"/>
          <w:szCs w:val="24"/>
          <w:lang w:val="fr-FR"/>
        </w:rPr>
        <w:t>du genre.</w:t>
      </w:r>
      <w:r w:rsidR="00C10F5C" w:rsidRPr="00821072">
        <w:rPr>
          <w:rFonts w:asciiTheme="majorHAnsi" w:eastAsia="Times New Roman" w:hAnsiTheme="majorHAnsi"/>
          <w:sz w:val="24"/>
          <w:szCs w:val="24"/>
          <w:lang w:val="fr-FR"/>
        </w:rPr>
        <w:t xml:space="preserve"> Le nombre de cas graves de violence déférés à la justice reste encore faible. Les coups et blessures, har</w:t>
      </w:r>
      <w:r w:rsidR="00873410" w:rsidRPr="00821072">
        <w:rPr>
          <w:rFonts w:asciiTheme="majorHAnsi" w:eastAsia="Times New Roman" w:hAnsiTheme="majorHAnsi"/>
          <w:sz w:val="24"/>
          <w:szCs w:val="24"/>
          <w:lang w:val="fr-FR"/>
        </w:rPr>
        <w:t xml:space="preserve">cèlement sont encore fréquents. </w:t>
      </w:r>
      <w:r w:rsidR="00C10F5C" w:rsidRPr="00821072">
        <w:rPr>
          <w:rFonts w:asciiTheme="majorHAnsi" w:eastAsia="Times New Roman" w:hAnsiTheme="majorHAnsi"/>
          <w:sz w:val="24"/>
          <w:szCs w:val="24"/>
          <w:lang w:val="fr-FR"/>
        </w:rPr>
        <w:t xml:space="preserve">La méconnaissance des droits des femmes par la population, la persistance de stéréotypes basés sur le genre et de pratiques traditionnelles défavorables aux femmes sont des freins à l’exercice des droits des femmes. </w:t>
      </w:r>
      <w:r w:rsidR="00521A9E" w:rsidRPr="00821072">
        <w:rPr>
          <w:rFonts w:asciiTheme="majorHAnsi" w:eastAsia="Times New Roman" w:hAnsiTheme="majorHAnsi"/>
          <w:sz w:val="24"/>
          <w:szCs w:val="24"/>
          <w:lang w:val="fr-FR"/>
        </w:rPr>
        <w:t>On note de façon générale une persistance des violences</w:t>
      </w:r>
      <w:r w:rsidR="00873410" w:rsidRPr="00821072">
        <w:rPr>
          <w:rFonts w:asciiTheme="majorHAnsi" w:eastAsia="Times New Roman" w:hAnsiTheme="majorHAnsi"/>
          <w:sz w:val="24"/>
          <w:szCs w:val="24"/>
          <w:lang w:val="fr-FR"/>
        </w:rPr>
        <w:t xml:space="preserve"> </w:t>
      </w:r>
      <w:r w:rsidR="00521A9E" w:rsidRPr="00821072">
        <w:rPr>
          <w:rFonts w:asciiTheme="majorHAnsi" w:eastAsia="Times New Roman" w:hAnsiTheme="majorHAnsi"/>
          <w:sz w:val="24"/>
          <w:szCs w:val="24"/>
          <w:lang w:val="fr-FR"/>
        </w:rPr>
        <w:t>à l’égard des femmes béninoises et en particulier des violences conjugales</w:t>
      </w:r>
      <w:r w:rsidR="00305120" w:rsidRPr="00821072">
        <w:rPr>
          <w:rFonts w:asciiTheme="majorHAnsi" w:eastAsia="Times New Roman" w:hAnsiTheme="majorHAnsi"/>
          <w:sz w:val="24"/>
          <w:szCs w:val="24"/>
          <w:vertAlign w:val="superscript"/>
          <w:lang w:val="fr-FR"/>
        </w:rPr>
        <w:footnoteReference w:id="15"/>
      </w:r>
      <w:r w:rsidR="00521A9E" w:rsidRPr="00821072">
        <w:rPr>
          <w:rFonts w:asciiTheme="majorHAnsi" w:eastAsia="Times New Roman" w:hAnsiTheme="majorHAnsi"/>
          <w:sz w:val="24"/>
          <w:szCs w:val="24"/>
          <w:lang w:val="fr-FR"/>
        </w:rPr>
        <w:t>.</w:t>
      </w:r>
    </w:p>
    <w:p w14:paraId="0E0F3E13" w14:textId="77777777" w:rsidR="00305120" w:rsidRPr="00821072" w:rsidRDefault="00305120" w:rsidP="00305120">
      <w:pPr>
        <w:pStyle w:val="Corpsdetexte"/>
        <w:spacing w:after="0"/>
        <w:ind w:left="-218" w:right="-709"/>
        <w:jc w:val="both"/>
        <w:rPr>
          <w:rFonts w:asciiTheme="majorHAnsi" w:hAnsiTheme="majorHAnsi"/>
          <w:sz w:val="24"/>
          <w:szCs w:val="24"/>
        </w:rPr>
      </w:pPr>
    </w:p>
    <w:p w14:paraId="79CD08B6" w14:textId="77777777" w:rsidR="00AF4056" w:rsidRPr="00821072" w:rsidRDefault="002E35A7" w:rsidP="00305120">
      <w:pPr>
        <w:pStyle w:val="Standard"/>
        <w:tabs>
          <w:tab w:val="left" w:pos="5103"/>
        </w:tabs>
        <w:spacing w:after="0" w:line="240" w:lineRule="auto"/>
        <w:ind w:left="-284" w:right="-709"/>
        <w:jc w:val="both"/>
        <w:rPr>
          <w:rFonts w:asciiTheme="majorHAnsi" w:eastAsia="Times New Roman" w:hAnsiTheme="majorHAnsi" w:cs="Times New Roman"/>
          <w:sz w:val="24"/>
          <w:szCs w:val="24"/>
        </w:rPr>
      </w:pPr>
      <w:r w:rsidRPr="00821072">
        <w:rPr>
          <w:rFonts w:asciiTheme="majorHAnsi" w:eastAsia="Times New Roman" w:hAnsiTheme="majorHAnsi"/>
          <w:sz w:val="24"/>
          <w:szCs w:val="24"/>
        </w:rPr>
        <w:t>En outre, le nombre de filles interrompant leurs études suite à des mariages précoces, grossesses précoces</w:t>
      </w:r>
      <w:r w:rsidR="004D142E">
        <w:rPr>
          <w:rFonts w:asciiTheme="majorHAnsi" w:eastAsia="Times New Roman" w:hAnsiTheme="majorHAnsi"/>
          <w:sz w:val="24"/>
          <w:szCs w:val="24"/>
        </w:rPr>
        <w:t>,</w:t>
      </w:r>
      <w:r w:rsidRPr="00821072">
        <w:rPr>
          <w:rFonts w:asciiTheme="majorHAnsi" w:eastAsia="Times New Roman" w:hAnsiTheme="majorHAnsi"/>
          <w:sz w:val="24"/>
          <w:szCs w:val="24"/>
        </w:rPr>
        <w:t xml:space="preserve"> reste élevé. </w:t>
      </w:r>
      <w:r w:rsidR="00AF7730" w:rsidRPr="00821072">
        <w:rPr>
          <w:rFonts w:asciiTheme="majorHAnsi" w:eastAsia="Times New Roman" w:hAnsiTheme="majorHAnsi" w:cs="Times New Roman"/>
          <w:sz w:val="24"/>
          <w:szCs w:val="24"/>
        </w:rPr>
        <w:t>Selon les résultats</w:t>
      </w:r>
      <w:r w:rsidR="00873410" w:rsidRPr="00821072">
        <w:rPr>
          <w:rFonts w:asciiTheme="majorHAnsi" w:eastAsia="Times New Roman" w:hAnsiTheme="majorHAnsi" w:cs="Times New Roman"/>
          <w:sz w:val="24"/>
          <w:szCs w:val="24"/>
        </w:rPr>
        <w:t xml:space="preserve"> clés de m</w:t>
      </w:r>
      <w:r w:rsidR="00992ED5" w:rsidRPr="00821072">
        <w:rPr>
          <w:rFonts w:asciiTheme="majorHAnsi" w:eastAsia="Times New Roman" w:hAnsiTheme="majorHAnsi" w:cs="Times New Roman"/>
          <w:sz w:val="24"/>
          <w:szCs w:val="24"/>
        </w:rPr>
        <w:t>ars 2015</w:t>
      </w:r>
      <w:r w:rsidR="00873410" w:rsidRPr="00821072">
        <w:rPr>
          <w:rFonts w:asciiTheme="majorHAnsi" w:eastAsia="Times New Roman" w:hAnsiTheme="majorHAnsi" w:cs="Times New Roman"/>
          <w:sz w:val="24"/>
          <w:szCs w:val="24"/>
        </w:rPr>
        <w:t xml:space="preserve"> </w:t>
      </w:r>
      <w:r w:rsidR="00AF7730" w:rsidRPr="00821072">
        <w:rPr>
          <w:rFonts w:asciiTheme="majorHAnsi" w:eastAsia="Times New Roman" w:hAnsiTheme="majorHAnsi" w:cs="Times New Roman"/>
          <w:sz w:val="24"/>
          <w:szCs w:val="24"/>
        </w:rPr>
        <w:t>des enquêtes</w:t>
      </w:r>
      <w:r w:rsidR="00992ED5" w:rsidRPr="00821072">
        <w:rPr>
          <w:rFonts w:asciiTheme="majorHAnsi" w:eastAsia="Times New Roman" w:hAnsiTheme="majorHAnsi" w:cs="Times New Roman"/>
          <w:sz w:val="24"/>
          <w:szCs w:val="24"/>
        </w:rPr>
        <w:t xml:space="preserve"> </w:t>
      </w:r>
      <w:r w:rsidR="0026799A" w:rsidRPr="00821072">
        <w:rPr>
          <w:rFonts w:asciiTheme="majorHAnsi" w:eastAsia="Times New Roman" w:hAnsiTheme="majorHAnsi" w:cs="Times New Roman"/>
          <w:sz w:val="24"/>
          <w:szCs w:val="24"/>
        </w:rPr>
        <w:t xml:space="preserve">(MICS) </w:t>
      </w:r>
      <w:r w:rsidR="00992ED5" w:rsidRPr="00821072">
        <w:rPr>
          <w:rFonts w:asciiTheme="majorHAnsi" w:eastAsia="Times New Roman" w:hAnsiTheme="majorHAnsi" w:cs="Times New Roman"/>
          <w:sz w:val="24"/>
          <w:szCs w:val="24"/>
        </w:rPr>
        <w:t>2014</w:t>
      </w:r>
      <w:r w:rsidR="00AF7730" w:rsidRPr="00821072">
        <w:rPr>
          <w:rFonts w:asciiTheme="majorHAnsi" w:eastAsia="Times New Roman" w:hAnsiTheme="majorHAnsi" w:cs="Times New Roman"/>
          <w:sz w:val="24"/>
          <w:szCs w:val="24"/>
        </w:rPr>
        <w:t xml:space="preserve"> à indicateurs multiples de l’UNICEF concernant les pratiques néfastes</w:t>
      </w:r>
      <w:r w:rsidR="00992ED5" w:rsidRPr="00821072">
        <w:rPr>
          <w:rFonts w:asciiTheme="majorHAnsi" w:eastAsia="Times New Roman" w:hAnsiTheme="majorHAnsi" w:cs="Times New Roman"/>
          <w:sz w:val="24"/>
          <w:szCs w:val="24"/>
        </w:rPr>
        <w:t xml:space="preserve"> au Bénin</w:t>
      </w:r>
      <w:r w:rsidR="00AF7730" w:rsidRPr="00821072">
        <w:rPr>
          <w:rFonts w:asciiTheme="majorHAnsi" w:eastAsia="Times New Roman" w:hAnsiTheme="majorHAnsi" w:cs="Times New Roman"/>
          <w:sz w:val="24"/>
          <w:szCs w:val="24"/>
        </w:rPr>
        <w:t xml:space="preserve"> à l’égard des femmes, on note</w:t>
      </w:r>
      <w:r w:rsidR="00305120" w:rsidRPr="00821072">
        <w:rPr>
          <w:rFonts w:asciiTheme="majorHAnsi" w:eastAsia="Times New Roman" w:hAnsiTheme="majorHAnsi" w:cs="Times New Roman"/>
          <w:sz w:val="24"/>
          <w:szCs w:val="24"/>
        </w:rPr>
        <w:t> a</w:t>
      </w:r>
      <w:r w:rsidR="00992ED5" w:rsidRPr="00821072">
        <w:rPr>
          <w:rFonts w:asciiTheme="majorHAnsi" w:eastAsia="Times New Roman" w:hAnsiTheme="majorHAnsi" w:cs="Times New Roman"/>
          <w:sz w:val="24"/>
          <w:szCs w:val="24"/>
        </w:rPr>
        <w:t>u titre des</w:t>
      </w:r>
      <w:r w:rsidR="00AF7730" w:rsidRPr="00821072">
        <w:rPr>
          <w:rFonts w:asciiTheme="majorHAnsi" w:eastAsia="Times New Roman" w:hAnsiTheme="majorHAnsi" w:cs="Times New Roman"/>
          <w:sz w:val="24"/>
          <w:szCs w:val="24"/>
        </w:rPr>
        <w:t xml:space="preserve"> </w:t>
      </w:r>
      <w:r w:rsidRPr="00821072">
        <w:rPr>
          <w:rFonts w:asciiTheme="majorHAnsi" w:hAnsiTheme="majorHAnsi" w:cs="Times New Roman"/>
          <w:sz w:val="24"/>
          <w:szCs w:val="24"/>
          <w:u w:val="single"/>
        </w:rPr>
        <w:t>m</w:t>
      </w:r>
      <w:r w:rsidR="00AF7730" w:rsidRPr="00821072">
        <w:rPr>
          <w:rFonts w:asciiTheme="majorHAnsi" w:hAnsiTheme="majorHAnsi" w:cs="Times New Roman"/>
          <w:sz w:val="24"/>
          <w:szCs w:val="24"/>
          <w:u w:val="single"/>
        </w:rPr>
        <w:t>ariages et unions précoces</w:t>
      </w:r>
      <w:r w:rsidR="00305120" w:rsidRPr="00821072">
        <w:rPr>
          <w:rFonts w:asciiTheme="majorHAnsi" w:hAnsiTheme="majorHAnsi" w:cs="Times New Roman"/>
          <w:sz w:val="24"/>
          <w:szCs w:val="24"/>
          <w:u w:val="single"/>
        </w:rPr>
        <w:t> :</w:t>
      </w:r>
      <w:r w:rsidR="00701D20" w:rsidRPr="00821072">
        <w:rPr>
          <w:rFonts w:asciiTheme="majorHAnsi" w:hAnsiTheme="majorHAnsi" w:cs="Times New Roman"/>
          <w:sz w:val="24"/>
          <w:szCs w:val="24"/>
        </w:rPr>
        <w:t xml:space="preserve"> </w:t>
      </w:r>
    </w:p>
    <w:p w14:paraId="49D41598" w14:textId="77777777" w:rsidR="00AF7730" w:rsidRPr="00821072" w:rsidRDefault="00AF7730" w:rsidP="00305120">
      <w:pPr>
        <w:pStyle w:val="Standard"/>
        <w:numPr>
          <w:ilvl w:val="0"/>
          <w:numId w:val="12"/>
        </w:numPr>
        <w:spacing w:after="0" w:line="240" w:lineRule="auto"/>
        <w:ind w:left="142" w:right="-709"/>
        <w:jc w:val="both"/>
        <w:rPr>
          <w:rFonts w:asciiTheme="majorHAnsi" w:hAnsiTheme="majorHAnsi" w:cs="Times New Roman"/>
          <w:sz w:val="24"/>
          <w:szCs w:val="24"/>
        </w:rPr>
      </w:pPr>
      <w:r w:rsidRPr="00821072">
        <w:rPr>
          <w:rFonts w:asciiTheme="majorHAnsi" w:hAnsiTheme="majorHAnsi" w:cs="Times New Roman"/>
          <w:sz w:val="24"/>
          <w:szCs w:val="24"/>
        </w:rPr>
        <w:t>8,8% de femmes de 15 à 49 ans ont été mariées ou en union avant l’âge de 15 ans</w:t>
      </w:r>
    </w:p>
    <w:p w14:paraId="684D3C36" w14:textId="77777777" w:rsidR="00AF7730" w:rsidRPr="00821072" w:rsidRDefault="00AF7730" w:rsidP="00305120">
      <w:pPr>
        <w:pStyle w:val="Standard"/>
        <w:numPr>
          <w:ilvl w:val="0"/>
          <w:numId w:val="12"/>
        </w:numPr>
        <w:spacing w:after="0" w:line="240" w:lineRule="auto"/>
        <w:ind w:left="142" w:right="-709"/>
        <w:jc w:val="both"/>
        <w:rPr>
          <w:rFonts w:asciiTheme="majorHAnsi" w:hAnsiTheme="majorHAnsi" w:cs="Times New Roman"/>
          <w:sz w:val="24"/>
          <w:szCs w:val="24"/>
        </w:rPr>
      </w:pPr>
      <w:r w:rsidRPr="00821072">
        <w:rPr>
          <w:rFonts w:asciiTheme="majorHAnsi" w:hAnsiTheme="majorHAnsi" w:cs="Times New Roman"/>
          <w:sz w:val="24"/>
          <w:szCs w:val="24"/>
        </w:rPr>
        <w:t>31,7% de femmes de 20 à 49 ans ont été mariées ou en union avant l’âge de 18 ans</w:t>
      </w:r>
    </w:p>
    <w:p w14:paraId="760BD535" w14:textId="77777777" w:rsidR="00AF7730" w:rsidRPr="00821072" w:rsidRDefault="00AF7730" w:rsidP="00305120">
      <w:pPr>
        <w:pStyle w:val="Standard"/>
        <w:numPr>
          <w:ilvl w:val="0"/>
          <w:numId w:val="12"/>
        </w:numPr>
        <w:spacing w:after="0" w:line="240" w:lineRule="auto"/>
        <w:ind w:left="142" w:right="-709"/>
        <w:jc w:val="both"/>
        <w:rPr>
          <w:rFonts w:asciiTheme="majorHAnsi" w:hAnsiTheme="majorHAnsi" w:cs="Times New Roman"/>
          <w:sz w:val="24"/>
          <w:szCs w:val="24"/>
        </w:rPr>
      </w:pPr>
      <w:r w:rsidRPr="00821072">
        <w:rPr>
          <w:rFonts w:asciiTheme="majorHAnsi" w:hAnsiTheme="majorHAnsi" w:cs="Times New Roman"/>
          <w:sz w:val="24"/>
          <w:szCs w:val="24"/>
        </w:rPr>
        <w:t xml:space="preserve">41% de femmes en milieu rural et 22% en milieu urbain âgées de 20 à 24 ans ont été mariées avant l’âge de 18 ans </w:t>
      </w:r>
    </w:p>
    <w:p w14:paraId="3EFF3A2E" w14:textId="77777777" w:rsidR="00616969" w:rsidRPr="00821072" w:rsidRDefault="008055A9" w:rsidP="002E35A7">
      <w:pPr>
        <w:pStyle w:val="Corpsdetexte"/>
        <w:spacing w:after="0"/>
        <w:ind w:left="-284" w:right="-709"/>
        <w:jc w:val="both"/>
        <w:rPr>
          <w:rFonts w:asciiTheme="majorHAnsi" w:eastAsia="Times New Roman" w:hAnsiTheme="majorHAnsi"/>
          <w:sz w:val="24"/>
          <w:szCs w:val="24"/>
        </w:rPr>
      </w:pPr>
      <w:r w:rsidRPr="00821072">
        <w:rPr>
          <w:rFonts w:asciiTheme="majorHAnsi" w:eastAsia="Times New Roman" w:hAnsiTheme="majorHAnsi"/>
          <w:sz w:val="24"/>
          <w:szCs w:val="24"/>
          <w:lang w:val="fr-FR"/>
        </w:rPr>
        <w:t xml:space="preserve"> </w:t>
      </w:r>
      <w:r w:rsidR="001649DD" w:rsidRPr="00821072">
        <w:rPr>
          <w:rFonts w:asciiTheme="majorHAnsi" w:eastAsia="Times New Roman" w:hAnsiTheme="majorHAnsi"/>
          <w:sz w:val="24"/>
          <w:szCs w:val="24"/>
          <w:lang w:val="fr-FR"/>
        </w:rPr>
        <w:t xml:space="preserve"> </w:t>
      </w:r>
    </w:p>
    <w:tbl>
      <w:tblPr>
        <w:tblW w:w="9498" w:type="dxa"/>
        <w:tblInd w:w="-176" w:type="dxa"/>
        <w:tblLayout w:type="fixed"/>
        <w:tblLook w:val="0000" w:firstRow="0" w:lastRow="0" w:firstColumn="0" w:lastColumn="0" w:noHBand="0" w:noVBand="0"/>
      </w:tblPr>
      <w:tblGrid>
        <w:gridCol w:w="9498"/>
      </w:tblGrid>
      <w:tr w:rsidR="00616969" w:rsidRPr="00821072" w14:paraId="095C8709" w14:textId="77777777" w:rsidTr="002E35A7">
        <w:tc>
          <w:tcPr>
            <w:tcW w:w="9498" w:type="dxa"/>
            <w:tcBorders>
              <w:top w:val="single" w:sz="4" w:space="0" w:color="000000"/>
              <w:left w:val="single" w:sz="4" w:space="0" w:color="000000"/>
              <w:bottom w:val="single" w:sz="4" w:space="0" w:color="000000"/>
              <w:right w:val="single" w:sz="4" w:space="0" w:color="000000"/>
            </w:tcBorders>
            <w:shd w:val="clear" w:color="auto" w:fill="DBE5F1"/>
          </w:tcPr>
          <w:p w14:paraId="6067CE27" w14:textId="77777777" w:rsidR="00616969" w:rsidRPr="00821072" w:rsidRDefault="00616969" w:rsidP="004D142E">
            <w:pPr>
              <w:pStyle w:val="SingleTxtG"/>
              <w:tabs>
                <w:tab w:val="left" w:pos="9072"/>
              </w:tabs>
              <w:spacing w:after="0" w:line="240" w:lineRule="auto"/>
              <w:ind w:left="0" w:right="0"/>
              <w:rPr>
                <w:rFonts w:asciiTheme="majorHAnsi" w:hAnsiTheme="majorHAnsi"/>
                <w:sz w:val="24"/>
                <w:szCs w:val="24"/>
                <w:lang w:val="fr-FR"/>
              </w:rPr>
            </w:pPr>
            <w:r w:rsidRPr="00821072">
              <w:rPr>
                <w:rFonts w:asciiTheme="majorHAnsi" w:hAnsiTheme="majorHAnsi"/>
                <w:b/>
                <w:sz w:val="24"/>
                <w:szCs w:val="24"/>
                <w:lang w:val="fr-FR"/>
              </w:rPr>
              <w:t>Point 7 :</w:t>
            </w:r>
            <w:r w:rsidRPr="00821072">
              <w:rPr>
                <w:rFonts w:asciiTheme="majorHAnsi" w:hAnsiTheme="majorHAnsi"/>
                <w:sz w:val="24"/>
                <w:szCs w:val="24"/>
                <w:lang w:val="fr-FR"/>
              </w:rPr>
              <w:t xml:space="preserve"> Compte tenu de la loi n° 2003-03 interdisant les mutilations génitales féminines</w:t>
            </w:r>
            <w:r w:rsidRPr="00821072">
              <w:rPr>
                <w:rStyle w:val="Caractresdenotedebasdepage"/>
                <w:rFonts w:asciiTheme="majorHAnsi" w:hAnsiTheme="majorHAnsi"/>
                <w:sz w:val="24"/>
                <w:szCs w:val="24"/>
                <w:lang w:val="fr-FR"/>
              </w:rPr>
              <w:t> </w:t>
            </w:r>
            <w:r w:rsidRPr="00821072">
              <w:rPr>
                <w:rFonts w:asciiTheme="majorHAnsi" w:hAnsiTheme="majorHAnsi"/>
                <w:sz w:val="24"/>
                <w:szCs w:val="24"/>
                <w:lang w:val="fr-FR"/>
              </w:rPr>
              <w:t xml:space="preserve"> donner des précisions sur les progrès accomplis en indiquant également toute autre mesure prise en vue d’éradiquer cette pratique, y compris les campagnes de sensibilisation menées à cet effet auprès de la population, notamment des chefs religieux.</w:t>
            </w:r>
          </w:p>
        </w:tc>
      </w:tr>
    </w:tbl>
    <w:p w14:paraId="3DB52815" w14:textId="77777777" w:rsidR="00616969" w:rsidRPr="00821072" w:rsidRDefault="00616969" w:rsidP="002E35A7">
      <w:pPr>
        <w:pStyle w:val="SingleTxtG"/>
        <w:spacing w:after="0" w:line="240" w:lineRule="auto"/>
        <w:ind w:left="0" w:right="-709"/>
        <w:rPr>
          <w:rFonts w:asciiTheme="majorHAnsi" w:hAnsiTheme="majorHAnsi"/>
          <w:sz w:val="24"/>
          <w:szCs w:val="24"/>
          <w:lang w:val="fr-FR"/>
        </w:rPr>
      </w:pPr>
    </w:p>
    <w:p w14:paraId="69CF6FDD" w14:textId="77777777" w:rsidR="003E76D2" w:rsidRPr="00821072" w:rsidRDefault="0038523E" w:rsidP="000E2B08">
      <w:pPr>
        <w:pStyle w:val="SingleTxtG"/>
        <w:spacing w:after="0" w:line="240" w:lineRule="auto"/>
        <w:ind w:left="-284" w:right="-709"/>
        <w:rPr>
          <w:rFonts w:asciiTheme="majorHAnsi" w:hAnsiTheme="majorHAnsi"/>
          <w:sz w:val="24"/>
          <w:szCs w:val="24"/>
          <w:lang w:val="fr-FR"/>
        </w:rPr>
      </w:pPr>
      <w:r w:rsidRPr="00821072">
        <w:rPr>
          <w:rFonts w:asciiTheme="majorHAnsi" w:hAnsiTheme="majorHAnsi"/>
          <w:sz w:val="24"/>
          <w:szCs w:val="24"/>
          <w:lang w:val="fr-FR"/>
        </w:rPr>
        <w:t xml:space="preserve">Au Bénin, il existe depuis 2003 </w:t>
      </w:r>
      <w:r w:rsidR="00616969" w:rsidRPr="00821072">
        <w:rPr>
          <w:rFonts w:asciiTheme="majorHAnsi" w:hAnsiTheme="majorHAnsi"/>
          <w:sz w:val="24"/>
          <w:szCs w:val="24"/>
          <w:lang w:val="fr-FR"/>
        </w:rPr>
        <w:t xml:space="preserve">une loi portant interdiction des </w:t>
      </w:r>
      <w:r w:rsidR="00616969" w:rsidRPr="00821072">
        <w:rPr>
          <w:rFonts w:asciiTheme="majorHAnsi" w:hAnsiTheme="majorHAnsi"/>
          <w:b/>
          <w:sz w:val="24"/>
          <w:szCs w:val="24"/>
          <w:lang w:val="fr-FR"/>
        </w:rPr>
        <w:t>mutilations génitales féminines</w:t>
      </w:r>
      <w:r w:rsidRPr="00821072">
        <w:rPr>
          <w:rFonts w:asciiTheme="majorHAnsi" w:hAnsiTheme="majorHAnsi"/>
          <w:sz w:val="24"/>
          <w:szCs w:val="24"/>
          <w:lang w:val="fr-FR"/>
        </w:rPr>
        <w:t>. La proportion des femmes excisées au Bénin aurait diminué</w:t>
      </w:r>
      <w:r w:rsidR="0049765B">
        <w:rPr>
          <w:rFonts w:asciiTheme="majorHAnsi" w:hAnsiTheme="majorHAnsi"/>
          <w:sz w:val="24"/>
          <w:szCs w:val="24"/>
          <w:lang w:val="fr-FR"/>
        </w:rPr>
        <w:t>e</w:t>
      </w:r>
      <w:r w:rsidRPr="00821072">
        <w:rPr>
          <w:rFonts w:asciiTheme="majorHAnsi" w:hAnsiTheme="majorHAnsi"/>
          <w:sz w:val="24"/>
          <w:szCs w:val="24"/>
          <w:lang w:val="fr-FR"/>
        </w:rPr>
        <w:t xml:space="preserve"> depuis 2006 en passant de 13% à 7% en 2012</w:t>
      </w:r>
      <w:r w:rsidR="00AB7484" w:rsidRPr="00821072">
        <w:rPr>
          <w:rStyle w:val="Marquenotebasdepage"/>
          <w:rFonts w:asciiTheme="majorHAnsi" w:hAnsiTheme="majorHAnsi"/>
          <w:sz w:val="24"/>
          <w:szCs w:val="24"/>
          <w:lang w:val="fr-FR"/>
        </w:rPr>
        <w:footnoteReference w:id="16"/>
      </w:r>
      <w:r w:rsidRPr="00821072">
        <w:rPr>
          <w:rFonts w:asciiTheme="majorHAnsi" w:hAnsiTheme="majorHAnsi"/>
          <w:sz w:val="24"/>
          <w:szCs w:val="24"/>
          <w:lang w:val="fr-FR"/>
        </w:rPr>
        <w:t xml:space="preserve">. </w:t>
      </w:r>
      <w:r w:rsidR="00E15E56" w:rsidRPr="00821072">
        <w:rPr>
          <w:rFonts w:asciiTheme="majorHAnsi" w:hAnsiTheme="majorHAnsi"/>
          <w:sz w:val="24"/>
          <w:szCs w:val="24"/>
          <w:lang w:val="fr-FR"/>
        </w:rPr>
        <w:t>Cette pratique, bien que diminuant progressivement</w:t>
      </w:r>
      <w:r w:rsidR="0049765B">
        <w:rPr>
          <w:rFonts w:asciiTheme="majorHAnsi" w:hAnsiTheme="majorHAnsi"/>
          <w:sz w:val="24"/>
          <w:szCs w:val="24"/>
          <w:lang w:val="fr-FR"/>
        </w:rPr>
        <w:t>,</w:t>
      </w:r>
      <w:r w:rsidR="00E15E56" w:rsidRPr="00821072">
        <w:rPr>
          <w:rFonts w:asciiTheme="majorHAnsi" w:hAnsiTheme="majorHAnsi"/>
          <w:sz w:val="24"/>
          <w:szCs w:val="24"/>
          <w:lang w:val="fr-FR"/>
        </w:rPr>
        <w:t xml:space="preserve"> </w:t>
      </w:r>
      <w:r w:rsidR="0049765B">
        <w:rPr>
          <w:rFonts w:asciiTheme="majorHAnsi" w:hAnsiTheme="majorHAnsi"/>
          <w:sz w:val="24"/>
          <w:szCs w:val="24"/>
          <w:lang w:val="fr-FR"/>
        </w:rPr>
        <w:t xml:space="preserve">suite à </w:t>
      </w:r>
      <w:r w:rsidR="00E15E56" w:rsidRPr="00821072">
        <w:rPr>
          <w:rFonts w:asciiTheme="majorHAnsi" w:hAnsiTheme="majorHAnsi"/>
          <w:sz w:val="24"/>
          <w:szCs w:val="24"/>
          <w:lang w:val="fr-FR"/>
        </w:rPr>
        <w:t xml:space="preserve"> l'adoption de la loi portant répression de la pratique des m</w:t>
      </w:r>
      <w:r w:rsidR="00AF4056" w:rsidRPr="00821072">
        <w:rPr>
          <w:rFonts w:asciiTheme="majorHAnsi" w:hAnsiTheme="majorHAnsi"/>
          <w:sz w:val="24"/>
          <w:szCs w:val="24"/>
          <w:lang w:val="fr-FR"/>
        </w:rPr>
        <w:t>utilations génitales féminines</w:t>
      </w:r>
      <w:r w:rsidR="0049765B">
        <w:rPr>
          <w:rFonts w:asciiTheme="majorHAnsi" w:hAnsiTheme="majorHAnsi"/>
          <w:sz w:val="24"/>
          <w:szCs w:val="24"/>
          <w:lang w:val="fr-FR"/>
        </w:rPr>
        <w:t>,</w:t>
      </w:r>
      <w:r w:rsidR="00AF4056" w:rsidRPr="00821072">
        <w:rPr>
          <w:rFonts w:asciiTheme="majorHAnsi" w:hAnsiTheme="majorHAnsi"/>
          <w:sz w:val="24"/>
          <w:szCs w:val="24"/>
          <w:lang w:val="fr-FR"/>
        </w:rPr>
        <w:t xml:space="preserve"> </w:t>
      </w:r>
      <w:r w:rsidR="00E15E56" w:rsidRPr="00821072">
        <w:rPr>
          <w:rFonts w:asciiTheme="majorHAnsi" w:hAnsiTheme="majorHAnsi"/>
          <w:sz w:val="24"/>
          <w:szCs w:val="24"/>
          <w:lang w:val="fr-FR"/>
        </w:rPr>
        <w:t xml:space="preserve">persiste dans certaines </w:t>
      </w:r>
      <w:r w:rsidR="00E15E56" w:rsidRPr="00821072">
        <w:rPr>
          <w:rFonts w:asciiTheme="majorHAnsi" w:hAnsiTheme="majorHAnsi"/>
          <w:sz w:val="24"/>
          <w:szCs w:val="24"/>
          <w:lang w:val="fr-FR"/>
        </w:rPr>
        <w:lastRenderedPageBreak/>
        <w:t>zones du pays</w:t>
      </w:r>
      <w:r w:rsidR="0049765B">
        <w:rPr>
          <w:rFonts w:asciiTheme="majorHAnsi" w:hAnsiTheme="majorHAnsi"/>
          <w:sz w:val="24"/>
          <w:szCs w:val="24"/>
          <w:lang w:val="fr-FR"/>
        </w:rPr>
        <w:t>. Cette pratique subsiste</w:t>
      </w:r>
      <w:r w:rsidR="00E15E56" w:rsidRPr="00821072">
        <w:rPr>
          <w:rFonts w:asciiTheme="majorHAnsi" w:hAnsiTheme="majorHAnsi"/>
          <w:sz w:val="24"/>
          <w:szCs w:val="24"/>
          <w:lang w:val="fr-FR"/>
        </w:rPr>
        <w:t xml:space="preserve"> dans le nord notamment dans le </w:t>
      </w:r>
      <w:proofErr w:type="spellStart"/>
      <w:r w:rsidR="00E15E56" w:rsidRPr="00821072">
        <w:rPr>
          <w:rFonts w:asciiTheme="majorHAnsi" w:hAnsiTheme="majorHAnsi"/>
          <w:sz w:val="24"/>
          <w:szCs w:val="24"/>
          <w:lang w:val="fr-FR"/>
        </w:rPr>
        <w:t>Borgou</w:t>
      </w:r>
      <w:proofErr w:type="spellEnd"/>
      <w:r w:rsidR="00E15E56" w:rsidRPr="00821072">
        <w:rPr>
          <w:rFonts w:asciiTheme="majorHAnsi" w:hAnsiTheme="majorHAnsi"/>
          <w:sz w:val="24"/>
          <w:szCs w:val="24"/>
          <w:lang w:val="fr-FR"/>
        </w:rPr>
        <w:t xml:space="preserve"> (41%), l'Alibori </w:t>
      </w:r>
      <w:r w:rsidR="003E76D2" w:rsidRPr="00821072">
        <w:rPr>
          <w:rFonts w:asciiTheme="majorHAnsi" w:hAnsiTheme="majorHAnsi"/>
          <w:sz w:val="24"/>
          <w:szCs w:val="24"/>
          <w:lang w:val="fr-FR"/>
        </w:rPr>
        <w:t xml:space="preserve">(26%), la </w:t>
      </w:r>
      <w:proofErr w:type="spellStart"/>
      <w:r w:rsidR="003E76D2" w:rsidRPr="00821072">
        <w:rPr>
          <w:rFonts w:asciiTheme="majorHAnsi" w:hAnsiTheme="majorHAnsi"/>
          <w:sz w:val="24"/>
          <w:szCs w:val="24"/>
          <w:lang w:val="fr-FR"/>
        </w:rPr>
        <w:t>Donga</w:t>
      </w:r>
      <w:proofErr w:type="spellEnd"/>
      <w:r w:rsidR="003E76D2" w:rsidRPr="00821072">
        <w:rPr>
          <w:rFonts w:asciiTheme="majorHAnsi" w:hAnsiTheme="majorHAnsi"/>
          <w:sz w:val="24"/>
          <w:szCs w:val="24"/>
          <w:lang w:val="fr-FR"/>
        </w:rPr>
        <w:t xml:space="preserve"> (26 %</w:t>
      </w:r>
      <w:r w:rsidR="00E15E56" w:rsidRPr="00821072">
        <w:rPr>
          <w:rFonts w:asciiTheme="majorHAnsi" w:hAnsiTheme="majorHAnsi"/>
          <w:sz w:val="24"/>
          <w:szCs w:val="24"/>
          <w:lang w:val="fr-FR"/>
        </w:rPr>
        <w:t>) et l'Atakora (14%)</w:t>
      </w:r>
      <w:r w:rsidR="0049765B">
        <w:rPr>
          <w:rFonts w:asciiTheme="majorHAnsi" w:hAnsiTheme="majorHAnsi"/>
          <w:sz w:val="24"/>
          <w:szCs w:val="24"/>
          <w:lang w:val="fr-FR"/>
        </w:rPr>
        <w:t xml:space="preserve"> où</w:t>
      </w:r>
      <w:r w:rsidR="00E15E56" w:rsidRPr="00821072">
        <w:rPr>
          <w:rFonts w:asciiTheme="majorHAnsi" w:hAnsiTheme="majorHAnsi"/>
          <w:sz w:val="24"/>
          <w:szCs w:val="24"/>
          <w:lang w:val="fr-FR"/>
        </w:rPr>
        <w:t xml:space="preserve"> l</w:t>
      </w:r>
      <w:r w:rsidR="0029229A">
        <w:rPr>
          <w:rFonts w:asciiTheme="majorHAnsi" w:hAnsiTheme="majorHAnsi"/>
          <w:sz w:val="24"/>
          <w:szCs w:val="24"/>
          <w:lang w:val="fr-FR"/>
        </w:rPr>
        <w:t>a</w:t>
      </w:r>
      <w:r w:rsidR="00E15E56" w:rsidRPr="00821072">
        <w:rPr>
          <w:rFonts w:asciiTheme="majorHAnsi" w:hAnsiTheme="majorHAnsi"/>
          <w:sz w:val="24"/>
          <w:szCs w:val="24"/>
          <w:lang w:val="fr-FR"/>
        </w:rPr>
        <w:t xml:space="preserve"> proportion des femmes ayant déclaré avoir été excisées </w:t>
      </w:r>
      <w:proofErr w:type="gramStart"/>
      <w:r w:rsidR="00E15E56" w:rsidRPr="00821072">
        <w:rPr>
          <w:rFonts w:asciiTheme="majorHAnsi" w:hAnsiTheme="majorHAnsi"/>
          <w:sz w:val="24"/>
          <w:szCs w:val="24"/>
          <w:lang w:val="fr-FR"/>
        </w:rPr>
        <w:t>sont</w:t>
      </w:r>
      <w:proofErr w:type="gramEnd"/>
      <w:r w:rsidR="00E15E56" w:rsidRPr="00821072">
        <w:rPr>
          <w:rFonts w:asciiTheme="majorHAnsi" w:hAnsiTheme="majorHAnsi"/>
          <w:sz w:val="24"/>
          <w:szCs w:val="24"/>
          <w:lang w:val="fr-FR"/>
        </w:rPr>
        <w:t xml:space="preserve"> les plus élevées. Par contre, dans les départements du sud comme l'</w:t>
      </w:r>
      <w:proofErr w:type="spellStart"/>
      <w:r w:rsidR="00E15E56" w:rsidRPr="00821072">
        <w:rPr>
          <w:rFonts w:asciiTheme="majorHAnsi" w:hAnsiTheme="majorHAnsi"/>
          <w:sz w:val="24"/>
          <w:szCs w:val="24"/>
          <w:lang w:val="fr-FR"/>
        </w:rPr>
        <w:t>Ouémé</w:t>
      </w:r>
      <w:proofErr w:type="spellEnd"/>
      <w:r w:rsidR="00E15E56" w:rsidRPr="00821072">
        <w:rPr>
          <w:rFonts w:asciiTheme="majorHAnsi" w:hAnsiTheme="majorHAnsi"/>
          <w:sz w:val="24"/>
          <w:szCs w:val="24"/>
          <w:lang w:val="fr-FR"/>
        </w:rPr>
        <w:t xml:space="preserve">, l'Atlantique, le Plateau, le Mono, le Zou et le </w:t>
      </w:r>
      <w:proofErr w:type="spellStart"/>
      <w:r w:rsidR="00E15E56" w:rsidRPr="00821072">
        <w:rPr>
          <w:rFonts w:asciiTheme="majorHAnsi" w:hAnsiTheme="majorHAnsi"/>
          <w:sz w:val="24"/>
          <w:szCs w:val="24"/>
          <w:lang w:val="fr-FR"/>
        </w:rPr>
        <w:t>Couffo</w:t>
      </w:r>
      <w:proofErr w:type="spellEnd"/>
      <w:r w:rsidR="00E15E56" w:rsidRPr="00821072">
        <w:rPr>
          <w:rFonts w:asciiTheme="majorHAnsi" w:hAnsiTheme="majorHAnsi"/>
          <w:sz w:val="24"/>
          <w:szCs w:val="24"/>
          <w:lang w:val="fr-FR"/>
        </w:rPr>
        <w:t xml:space="preserve"> où la prévalence est inférieure à 1 %, la pratique de l'exci</w:t>
      </w:r>
      <w:r w:rsidR="003E76D2" w:rsidRPr="00821072">
        <w:rPr>
          <w:rFonts w:asciiTheme="majorHAnsi" w:hAnsiTheme="majorHAnsi"/>
          <w:sz w:val="24"/>
          <w:szCs w:val="24"/>
          <w:lang w:val="fr-FR"/>
        </w:rPr>
        <w:t>sion est quasiment inexistante</w:t>
      </w:r>
      <w:r w:rsidR="00E15E56" w:rsidRPr="00821072">
        <w:rPr>
          <w:rFonts w:asciiTheme="majorHAnsi" w:hAnsiTheme="majorHAnsi"/>
          <w:sz w:val="24"/>
          <w:szCs w:val="24"/>
          <w:lang w:val="fr-FR"/>
        </w:rPr>
        <w:t xml:space="preserve">. </w:t>
      </w:r>
    </w:p>
    <w:p w14:paraId="56036101" w14:textId="77777777" w:rsidR="002E35A7" w:rsidRPr="00821072" w:rsidRDefault="002E35A7" w:rsidP="000E2B08">
      <w:pPr>
        <w:pStyle w:val="SingleTxtG"/>
        <w:spacing w:after="0" w:line="240" w:lineRule="auto"/>
        <w:ind w:left="-284" w:right="-709"/>
        <w:rPr>
          <w:rFonts w:asciiTheme="majorHAnsi" w:hAnsiTheme="majorHAnsi"/>
          <w:sz w:val="24"/>
          <w:szCs w:val="24"/>
          <w:lang w:val="fr-FR"/>
        </w:rPr>
      </w:pPr>
    </w:p>
    <w:p w14:paraId="5AAD3688" w14:textId="77777777" w:rsidR="00E15E56" w:rsidRPr="00821072" w:rsidRDefault="00E15E56" w:rsidP="000E2B08">
      <w:pPr>
        <w:pStyle w:val="SingleTxtG"/>
        <w:spacing w:after="0" w:line="240" w:lineRule="auto"/>
        <w:ind w:left="-284" w:right="-709"/>
        <w:rPr>
          <w:rFonts w:asciiTheme="majorHAnsi" w:hAnsiTheme="majorHAnsi"/>
          <w:sz w:val="24"/>
          <w:szCs w:val="24"/>
          <w:lang w:val="fr-FR"/>
        </w:rPr>
      </w:pPr>
      <w:r w:rsidRPr="00821072">
        <w:rPr>
          <w:rFonts w:asciiTheme="majorHAnsi" w:hAnsiTheme="majorHAnsi"/>
          <w:sz w:val="24"/>
          <w:szCs w:val="24"/>
          <w:lang w:val="fr-FR"/>
        </w:rPr>
        <w:t xml:space="preserve">Outre cela, on note aussi la persistance </w:t>
      </w:r>
      <w:r w:rsidR="00616969" w:rsidRPr="00821072">
        <w:rPr>
          <w:rFonts w:asciiTheme="majorHAnsi" w:hAnsiTheme="majorHAnsi"/>
          <w:sz w:val="24"/>
          <w:szCs w:val="24"/>
          <w:lang w:val="fr-FR"/>
        </w:rPr>
        <w:t xml:space="preserve">des </w:t>
      </w:r>
      <w:r w:rsidR="00616969" w:rsidRPr="00821072">
        <w:rPr>
          <w:rFonts w:asciiTheme="majorHAnsi" w:hAnsiTheme="majorHAnsi"/>
          <w:b/>
          <w:sz w:val="24"/>
          <w:szCs w:val="24"/>
          <w:lang w:val="fr-FR"/>
        </w:rPr>
        <w:t>pratiques coutumières telles que le lé</w:t>
      </w:r>
      <w:r w:rsidR="0002034B" w:rsidRPr="00821072">
        <w:rPr>
          <w:rFonts w:asciiTheme="majorHAnsi" w:hAnsiTheme="majorHAnsi"/>
          <w:b/>
          <w:sz w:val="24"/>
          <w:szCs w:val="24"/>
          <w:lang w:val="fr-FR"/>
        </w:rPr>
        <w:t>virat, les rites de veuvage</w:t>
      </w:r>
      <w:r w:rsidR="0002034B" w:rsidRPr="00821072">
        <w:rPr>
          <w:rFonts w:asciiTheme="majorHAnsi" w:hAnsiTheme="majorHAnsi"/>
          <w:sz w:val="24"/>
          <w:szCs w:val="24"/>
          <w:lang w:val="fr-FR"/>
        </w:rPr>
        <w:t xml:space="preserve">. </w:t>
      </w:r>
      <w:r w:rsidR="003E76D2" w:rsidRPr="00821072">
        <w:rPr>
          <w:rFonts w:asciiTheme="majorHAnsi" w:hAnsiTheme="majorHAnsi"/>
          <w:sz w:val="24"/>
          <w:szCs w:val="24"/>
          <w:lang w:val="fr-FR"/>
        </w:rPr>
        <w:t>A tout ceci, il importe d’ajouter les pratiques traditionnelles dans certaines localités du Bénin qui privent la femme périodiquement</w:t>
      </w:r>
      <w:r w:rsidR="003939A9">
        <w:rPr>
          <w:rFonts w:asciiTheme="majorHAnsi" w:hAnsiTheme="majorHAnsi"/>
          <w:sz w:val="24"/>
          <w:szCs w:val="24"/>
          <w:lang w:val="fr-FR"/>
        </w:rPr>
        <w:t>,</w:t>
      </w:r>
      <w:r w:rsidR="003E76D2" w:rsidRPr="00821072">
        <w:rPr>
          <w:rFonts w:asciiTheme="majorHAnsi" w:hAnsiTheme="majorHAnsi"/>
          <w:sz w:val="24"/>
          <w:szCs w:val="24"/>
          <w:lang w:val="fr-FR"/>
        </w:rPr>
        <w:t xml:space="preserve"> chaque année</w:t>
      </w:r>
      <w:r w:rsidR="003939A9">
        <w:rPr>
          <w:rFonts w:asciiTheme="majorHAnsi" w:hAnsiTheme="majorHAnsi"/>
          <w:sz w:val="24"/>
          <w:szCs w:val="24"/>
          <w:lang w:val="fr-FR"/>
        </w:rPr>
        <w:t>,</w:t>
      </w:r>
      <w:r w:rsidR="003E76D2" w:rsidRPr="00821072">
        <w:rPr>
          <w:rFonts w:asciiTheme="majorHAnsi" w:hAnsiTheme="majorHAnsi"/>
          <w:sz w:val="24"/>
          <w:szCs w:val="24"/>
          <w:lang w:val="fr-FR"/>
        </w:rPr>
        <w:t xml:space="preserve"> de la pleine jouissance de ces libertés fondamentales. Il est question ici des pratiques du </w:t>
      </w:r>
      <w:r w:rsidR="003E76D2" w:rsidRPr="00821072">
        <w:rPr>
          <w:rFonts w:asciiTheme="majorHAnsi" w:hAnsiTheme="majorHAnsi"/>
          <w:b/>
          <w:sz w:val="24"/>
          <w:szCs w:val="24"/>
          <w:lang w:val="fr-FR"/>
        </w:rPr>
        <w:t xml:space="preserve">culte </w:t>
      </w:r>
      <w:proofErr w:type="spellStart"/>
      <w:r w:rsidR="003E76D2" w:rsidRPr="00821072">
        <w:rPr>
          <w:rFonts w:asciiTheme="majorHAnsi" w:hAnsiTheme="majorHAnsi"/>
          <w:b/>
          <w:sz w:val="24"/>
          <w:szCs w:val="24"/>
          <w:lang w:val="fr-FR"/>
        </w:rPr>
        <w:t>Oro</w:t>
      </w:r>
      <w:proofErr w:type="spellEnd"/>
      <w:r w:rsidR="003E76D2" w:rsidRPr="00821072">
        <w:rPr>
          <w:rFonts w:asciiTheme="majorHAnsi" w:hAnsiTheme="majorHAnsi"/>
          <w:sz w:val="24"/>
          <w:szCs w:val="24"/>
          <w:lang w:val="fr-FR"/>
        </w:rPr>
        <w:t xml:space="preserve"> dans le département du plateau où les femmes</w:t>
      </w:r>
      <w:r w:rsidR="003939A9">
        <w:rPr>
          <w:rFonts w:asciiTheme="majorHAnsi" w:hAnsiTheme="majorHAnsi"/>
          <w:sz w:val="24"/>
          <w:szCs w:val="24"/>
          <w:lang w:val="fr-FR"/>
        </w:rPr>
        <w:t>,</w:t>
      </w:r>
      <w:r w:rsidR="003E76D2" w:rsidRPr="00821072">
        <w:rPr>
          <w:rFonts w:asciiTheme="majorHAnsi" w:hAnsiTheme="majorHAnsi"/>
          <w:sz w:val="24"/>
          <w:szCs w:val="24"/>
          <w:lang w:val="fr-FR"/>
        </w:rPr>
        <w:t xml:space="preserve"> au risque de leurs </w:t>
      </w:r>
      <w:proofErr w:type="gramStart"/>
      <w:r w:rsidR="003E76D2" w:rsidRPr="00821072">
        <w:rPr>
          <w:rFonts w:asciiTheme="majorHAnsi" w:hAnsiTheme="majorHAnsi"/>
          <w:sz w:val="24"/>
          <w:szCs w:val="24"/>
          <w:lang w:val="fr-FR"/>
        </w:rPr>
        <w:t xml:space="preserve">vies </w:t>
      </w:r>
      <w:r w:rsidR="003939A9">
        <w:rPr>
          <w:rFonts w:asciiTheme="majorHAnsi" w:hAnsiTheme="majorHAnsi"/>
          <w:sz w:val="24"/>
          <w:szCs w:val="24"/>
          <w:lang w:val="fr-FR"/>
        </w:rPr>
        <w:t>,</w:t>
      </w:r>
      <w:r w:rsidR="003E76D2" w:rsidRPr="00821072">
        <w:rPr>
          <w:rFonts w:asciiTheme="majorHAnsi" w:hAnsiTheme="majorHAnsi"/>
          <w:sz w:val="24"/>
          <w:szCs w:val="24"/>
          <w:lang w:val="fr-FR"/>
        </w:rPr>
        <w:t>sont</w:t>
      </w:r>
      <w:proofErr w:type="gramEnd"/>
      <w:r w:rsidR="003E76D2" w:rsidRPr="00821072">
        <w:rPr>
          <w:rFonts w:asciiTheme="majorHAnsi" w:hAnsiTheme="majorHAnsi"/>
          <w:sz w:val="24"/>
          <w:szCs w:val="24"/>
          <w:lang w:val="fr-FR"/>
        </w:rPr>
        <w:t xml:space="preserve"> interdites de circuler, de pratiquer le marché, etc. Le contraste de la su</w:t>
      </w:r>
      <w:r w:rsidR="002E35A7" w:rsidRPr="00821072">
        <w:rPr>
          <w:rFonts w:asciiTheme="majorHAnsi" w:hAnsiTheme="majorHAnsi"/>
          <w:sz w:val="24"/>
          <w:szCs w:val="24"/>
          <w:lang w:val="fr-FR"/>
        </w:rPr>
        <w:t>bsistance de telles pratiques e</w:t>
      </w:r>
      <w:r w:rsidR="003E76D2" w:rsidRPr="00821072">
        <w:rPr>
          <w:rFonts w:asciiTheme="majorHAnsi" w:hAnsiTheme="majorHAnsi"/>
          <w:sz w:val="24"/>
          <w:szCs w:val="24"/>
          <w:lang w:val="fr-FR"/>
        </w:rPr>
        <w:t>t leur tolérance par l’autorité publique dans l’espace public réputé comme étant en République démocratique celui des libertés et de l’égalité.</w:t>
      </w:r>
    </w:p>
    <w:p w14:paraId="4211F113" w14:textId="77777777" w:rsidR="003E76D2" w:rsidRPr="00821072" w:rsidRDefault="003E76D2" w:rsidP="000E2B08">
      <w:pPr>
        <w:pStyle w:val="SingleTxtG"/>
        <w:spacing w:after="0" w:line="240" w:lineRule="auto"/>
        <w:ind w:left="-284" w:right="-709"/>
        <w:rPr>
          <w:rFonts w:asciiTheme="majorHAnsi" w:hAnsiTheme="majorHAnsi"/>
          <w:sz w:val="24"/>
          <w:szCs w:val="24"/>
          <w:lang w:val="fr-FR"/>
        </w:rPr>
      </w:pPr>
    </w:p>
    <w:p w14:paraId="455A2E6F" w14:textId="77777777" w:rsidR="00616969" w:rsidRPr="00821072" w:rsidRDefault="00616969" w:rsidP="00E967DB">
      <w:pPr>
        <w:pStyle w:val="Titulo1"/>
      </w:pPr>
      <w:bookmarkStart w:id="15" w:name="__RefHeading___Toc424465964"/>
      <w:bookmarkStart w:id="16" w:name="_Toc305678384"/>
      <w:bookmarkEnd w:id="15"/>
      <w:r w:rsidRPr="00821072">
        <w:t>Droit à la vie, interdiction de la torture et des traitements cruels, inhumains ou dégradants (arts. 6 et 7)</w:t>
      </w:r>
      <w:bookmarkEnd w:id="16"/>
    </w:p>
    <w:p w14:paraId="2FB42B92" w14:textId="77777777" w:rsidR="00F00D70" w:rsidRPr="00821072" w:rsidRDefault="00F00D70" w:rsidP="00F00D70">
      <w:pPr>
        <w:pStyle w:val="SingleTxtG"/>
        <w:spacing w:after="0" w:line="240" w:lineRule="auto"/>
        <w:ind w:left="-284" w:right="-709"/>
        <w:outlineLvl w:val="0"/>
        <w:rPr>
          <w:rFonts w:asciiTheme="majorHAnsi" w:hAnsiTheme="majorHAnsi"/>
          <w:b/>
          <w:sz w:val="24"/>
          <w:szCs w:val="24"/>
          <w:lang w:val="fr-FR"/>
        </w:rPr>
      </w:pPr>
    </w:p>
    <w:tbl>
      <w:tblPr>
        <w:tblW w:w="9498" w:type="dxa"/>
        <w:tblInd w:w="-176" w:type="dxa"/>
        <w:tblLayout w:type="fixed"/>
        <w:tblLook w:val="0000" w:firstRow="0" w:lastRow="0" w:firstColumn="0" w:lastColumn="0" w:noHBand="0" w:noVBand="0"/>
      </w:tblPr>
      <w:tblGrid>
        <w:gridCol w:w="9498"/>
      </w:tblGrid>
      <w:tr w:rsidR="00616969" w:rsidRPr="00821072" w14:paraId="2A7A8B79" w14:textId="77777777" w:rsidTr="00F00D70">
        <w:tc>
          <w:tcPr>
            <w:tcW w:w="9498" w:type="dxa"/>
            <w:tcBorders>
              <w:top w:val="single" w:sz="4" w:space="0" w:color="000000"/>
              <w:left w:val="single" w:sz="4" w:space="0" w:color="000000"/>
              <w:bottom w:val="single" w:sz="4" w:space="0" w:color="000000"/>
              <w:right w:val="single" w:sz="4" w:space="0" w:color="000000"/>
            </w:tcBorders>
            <w:shd w:val="clear" w:color="auto" w:fill="DBE5F1"/>
          </w:tcPr>
          <w:p w14:paraId="2DF85250" w14:textId="77777777" w:rsidR="00616969" w:rsidRPr="00821072" w:rsidRDefault="00616969" w:rsidP="00F00D70">
            <w:pPr>
              <w:pStyle w:val="SingleTxtG"/>
              <w:spacing w:after="0" w:line="240" w:lineRule="auto"/>
              <w:ind w:left="0" w:right="0"/>
              <w:rPr>
                <w:rFonts w:asciiTheme="majorHAnsi" w:hAnsiTheme="majorHAnsi"/>
                <w:sz w:val="24"/>
                <w:szCs w:val="24"/>
                <w:lang w:val="fr-FR"/>
              </w:rPr>
            </w:pPr>
            <w:r w:rsidRPr="00821072">
              <w:rPr>
                <w:rFonts w:asciiTheme="majorHAnsi" w:hAnsiTheme="majorHAnsi"/>
                <w:b/>
                <w:sz w:val="24"/>
                <w:szCs w:val="24"/>
                <w:lang w:val="fr-FR"/>
              </w:rPr>
              <w:t>Point 8</w:t>
            </w:r>
            <w:r w:rsidRPr="00821072">
              <w:rPr>
                <w:rFonts w:asciiTheme="majorHAnsi" w:hAnsiTheme="majorHAnsi"/>
                <w:sz w:val="24"/>
                <w:szCs w:val="24"/>
                <w:lang w:val="fr-FR"/>
              </w:rPr>
              <w:t> : Indiquer l’état d’avancement du projet de loi portant modification du Code p</w:t>
            </w:r>
            <w:r w:rsidR="002F64A3" w:rsidRPr="00821072">
              <w:rPr>
                <w:rFonts w:asciiTheme="majorHAnsi" w:hAnsiTheme="majorHAnsi"/>
                <w:sz w:val="24"/>
                <w:szCs w:val="24"/>
                <w:lang w:val="fr-FR"/>
              </w:rPr>
              <w:t xml:space="preserve">énal. Donner les mesures prises </w:t>
            </w:r>
            <w:r w:rsidRPr="00821072">
              <w:rPr>
                <w:rFonts w:asciiTheme="majorHAnsi" w:hAnsiTheme="majorHAnsi"/>
                <w:sz w:val="24"/>
                <w:szCs w:val="24"/>
                <w:lang w:val="fr-FR"/>
              </w:rPr>
              <w:t>dans le cadre de cette réforme pour donner suite à la recommandation du Comité exhortant l’État partie de veiller à la garantie des droits à la sécurité et à la liberté de la personne, droit à un procès équitable, et le droit de ne pas être soumis à la torture ou à des peines ou traitements cruels, inhumains ou dégradants.</w:t>
            </w:r>
            <w:r w:rsidRPr="00821072">
              <w:rPr>
                <w:rStyle w:val="Caractresdenotedebasdepage"/>
                <w:rFonts w:asciiTheme="majorHAnsi" w:hAnsiTheme="majorHAnsi"/>
                <w:sz w:val="24"/>
                <w:szCs w:val="24"/>
                <w:lang w:val="fr-FR"/>
              </w:rPr>
              <w:t xml:space="preserve"> </w:t>
            </w:r>
            <w:r w:rsidRPr="00821072">
              <w:rPr>
                <w:rFonts w:asciiTheme="majorHAnsi" w:hAnsiTheme="majorHAnsi"/>
                <w:sz w:val="24"/>
                <w:szCs w:val="24"/>
                <w:lang w:val="fr-FR"/>
              </w:rPr>
              <w:t>Considérant que la loi béninoise n’interdit pas expressément l’utilisation des preuves obtenues sous la torture,</w:t>
            </w:r>
            <w:r w:rsidRPr="00821072">
              <w:rPr>
                <w:rStyle w:val="Caractresdenotedebasdepage"/>
                <w:rFonts w:asciiTheme="majorHAnsi" w:hAnsiTheme="majorHAnsi"/>
                <w:sz w:val="24"/>
                <w:szCs w:val="24"/>
                <w:lang w:val="fr-FR"/>
              </w:rPr>
              <w:t> </w:t>
            </w:r>
            <w:r w:rsidRPr="00821072">
              <w:rPr>
                <w:rFonts w:asciiTheme="majorHAnsi" w:hAnsiTheme="majorHAnsi"/>
                <w:sz w:val="24"/>
                <w:szCs w:val="24"/>
                <w:lang w:val="fr-FR"/>
              </w:rPr>
              <w:t xml:space="preserve"> indiquer si l’État partie a prévu d’incorporer une disposition relative à l’irrecevabilité des déclarations obtenues sous la torture dans le nouveau Code pénal,</w:t>
            </w:r>
            <w:r w:rsidRPr="00821072">
              <w:rPr>
                <w:rStyle w:val="Caractresdenotedebasdepage"/>
                <w:rFonts w:asciiTheme="majorHAnsi" w:hAnsiTheme="majorHAnsi"/>
                <w:sz w:val="24"/>
                <w:szCs w:val="24"/>
                <w:lang w:val="fr-FR"/>
              </w:rPr>
              <w:t> </w:t>
            </w:r>
            <w:r w:rsidRPr="00821072">
              <w:rPr>
                <w:rFonts w:asciiTheme="majorHAnsi" w:hAnsiTheme="majorHAnsi"/>
                <w:sz w:val="24"/>
                <w:szCs w:val="24"/>
                <w:lang w:val="fr-FR"/>
              </w:rPr>
              <w:t xml:space="preserve"> y compris une définition de la torture et des traitements cruels, inhumains ou dégradants, conforme à l’article 1 de la Convention contre la torture. Donner des renseignements sur les mécanismes permettant d’examiner de manière impartiale les plaintes pour torture ou mauvais traitements formulées à l’encontre des agents de l’État à tous les stades de la privation de liberté.</w:t>
            </w:r>
            <w:r w:rsidRPr="00821072">
              <w:rPr>
                <w:rStyle w:val="Caractresdenotedebasdepage"/>
                <w:rFonts w:asciiTheme="majorHAnsi" w:hAnsiTheme="majorHAnsi"/>
                <w:sz w:val="24"/>
                <w:szCs w:val="24"/>
                <w:lang w:val="fr-FR"/>
              </w:rPr>
              <w:t> </w:t>
            </w:r>
            <w:r w:rsidRPr="00821072">
              <w:rPr>
                <w:rFonts w:asciiTheme="majorHAnsi" w:hAnsiTheme="majorHAnsi"/>
                <w:sz w:val="24"/>
                <w:szCs w:val="24"/>
                <w:lang w:val="fr-FR"/>
              </w:rPr>
              <w:t xml:space="preserve"> Fournir des informations détaillées sur le projet de loi concernant l’établissement d’un Observatoire national pour la prévention de la torture.</w:t>
            </w:r>
            <w:r w:rsidRPr="00821072">
              <w:rPr>
                <w:rStyle w:val="Caractresdenotedebasdepage"/>
                <w:rFonts w:asciiTheme="majorHAnsi" w:hAnsiTheme="majorHAnsi"/>
                <w:sz w:val="24"/>
                <w:szCs w:val="24"/>
                <w:lang w:val="fr-FR"/>
              </w:rPr>
              <w:t> </w:t>
            </w:r>
          </w:p>
        </w:tc>
      </w:tr>
    </w:tbl>
    <w:p w14:paraId="3A457494" w14:textId="77777777" w:rsidR="004855BC" w:rsidRPr="00821072" w:rsidRDefault="004855BC" w:rsidP="006E36AB">
      <w:pPr>
        <w:pStyle w:val="SingleTxtG"/>
        <w:spacing w:after="0" w:line="240" w:lineRule="auto"/>
        <w:ind w:left="0" w:right="-709"/>
        <w:rPr>
          <w:rFonts w:asciiTheme="majorHAnsi" w:hAnsiTheme="majorHAnsi"/>
          <w:sz w:val="24"/>
          <w:szCs w:val="24"/>
          <w:lang w:val="fr-FR"/>
        </w:rPr>
      </w:pPr>
    </w:p>
    <w:p w14:paraId="15962085" w14:textId="77777777" w:rsidR="009A189F" w:rsidRPr="00821072" w:rsidRDefault="009A189F" w:rsidP="000E2B08">
      <w:pPr>
        <w:pStyle w:val="SingleTxtG"/>
        <w:tabs>
          <w:tab w:val="left" w:pos="284"/>
        </w:tabs>
        <w:spacing w:after="0" w:line="240" w:lineRule="auto"/>
        <w:ind w:left="-284" w:right="-709"/>
        <w:rPr>
          <w:rFonts w:asciiTheme="majorHAnsi" w:hAnsiTheme="majorHAnsi"/>
          <w:sz w:val="24"/>
          <w:szCs w:val="24"/>
          <w:lang w:val="fr-FR"/>
        </w:rPr>
      </w:pPr>
      <w:r w:rsidRPr="00821072">
        <w:rPr>
          <w:rFonts w:asciiTheme="majorHAnsi" w:hAnsiTheme="majorHAnsi"/>
          <w:b/>
          <w:sz w:val="24"/>
          <w:szCs w:val="24"/>
          <w:lang w:val="fr-FR"/>
        </w:rPr>
        <w:t>Sur l’état d’avancement du projet de loi portant modification du code pénal :</w:t>
      </w:r>
      <w:r w:rsidRPr="00821072">
        <w:rPr>
          <w:rFonts w:asciiTheme="majorHAnsi" w:hAnsiTheme="majorHAnsi"/>
          <w:sz w:val="24"/>
          <w:szCs w:val="24"/>
          <w:lang w:val="fr-FR"/>
        </w:rPr>
        <w:t xml:space="preserve"> le projet de loi portant </w:t>
      </w:r>
      <w:r w:rsidR="00461298" w:rsidRPr="00821072">
        <w:rPr>
          <w:rFonts w:asciiTheme="majorHAnsi" w:hAnsiTheme="majorHAnsi"/>
          <w:sz w:val="24"/>
          <w:szCs w:val="24"/>
          <w:lang w:val="fr-FR"/>
        </w:rPr>
        <w:t>Code p</w:t>
      </w:r>
      <w:r w:rsidRPr="00821072">
        <w:rPr>
          <w:rFonts w:asciiTheme="majorHAnsi" w:hAnsiTheme="majorHAnsi"/>
          <w:sz w:val="24"/>
          <w:szCs w:val="24"/>
          <w:lang w:val="fr-FR"/>
        </w:rPr>
        <w:t>énal au Bénin est toujours en cours d’étude au niveau de la commission des lois de l’Assemblée Nationale. L’ancienne version datant de mars 2001 a été remplacée par une nouvelle version actualisée datant de septembre 2013. En dépit des innovations qui y sont introduites, l’examen de ce projet n’a pas réellement évolué et les raisons</w:t>
      </w:r>
      <w:r w:rsidR="003939A9">
        <w:rPr>
          <w:rFonts w:asciiTheme="majorHAnsi" w:hAnsiTheme="majorHAnsi"/>
          <w:sz w:val="24"/>
          <w:szCs w:val="24"/>
          <w:lang w:val="fr-FR"/>
        </w:rPr>
        <w:t>,</w:t>
      </w:r>
      <w:r w:rsidRPr="00821072">
        <w:rPr>
          <w:rFonts w:asciiTheme="majorHAnsi" w:hAnsiTheme="majorHAnsi"/>
          <w:sz w:val="24"/>
          <w:szCs w:val="24"/>
          <w:lang w:val="fr-FR"/>
        </w:rPr>
        <w:t xml:space="preserve"> jusque là</w:t>
      </w:r>
      <w:r w:rsidR="003939A9">
        <w:rPr>
          <w:rFonts w:asciiTheme="majorHAnsi" w:hAnsiTheme="majorHAnsi"/>
          <w:sz w:val="24"/>
          <w:szCs w:val="24"/>
          <w:lang w:val="fr-FR"/>
        </w:rPr>
        <w:t>,</w:t>
      </w:r>
      <w:r w:rsidRPr="00821072">
        <w:rPr>
          <w:rFonts w:asciiTheme="majorHAnsi" w:hAnsiTheme="majorHAnsi"/>
          <w:sz w:val="24"/>
          <w:szCs w:val="24"/>
          <w:lang w:val="fr-FR"/>
        </w:rPr>
        <w:t xml:space="preserve"> ne sont pas connues de la société civile béninoise.</w:t>
      </w:r>
    </w:p>
    <w:p w14:paraId="3B6A3E1F" w14:textId="77777777" w:rsidR="00461298" w:rsidRPr="00821072" w:rsidRDefault="00461298" w:rsidP="000E2B08">
      <w:pPr>
        <w:pStyle w:val="SingleTxtG"/>
        <w:tabs>
          <w:tab w:val="left" w:pos="284"/>
        </w:tabs>
        <w:spacing w:after="0" w:line="240" w:lineRule="auto"/>
        <w:ind w:left="-284" w:right="-709"/>
        <w:rPr>
          <w:rFonts w:asciiTheme="majorHAnsi" w:hAnsiTheme="majorHAnsi"/>
          <w:sz w:val="24"/>
          <w:szCs w:val="24"/>
          <w:lang w:val="fr-FR"/>
        </w:rPr>
      </w:pPr>
    </w:p>
    <w:p w14:paraId="75DE00C0" w14:textId="77777777" w:rsidR="009A189F" w:rsidRPr="00821072" w:rsidRDefault="009A189F" w:rsidP="000E2B08">
      <w:pPr>
        <w:pStyle w:val="SingleTxtG"/>
        <w:tabs>
          <w:tab w:val="left" w:pos="284"/>
        </w:tabs>
        <w:spacing w:after="0" w:line="240" w:lineRule="auto"/>
        <w:ind w:left="-284" w:right="-709"/>
        <w:rPr>
          <w:rFonts w:asciiTheme="majorHAnsi" w:hAnsiTheme="majorHAnsi"/>
          <w:sz w:val="24"/>
          <w:szCs w:val="24"/>
          <w:lang w:val="fr-FR"/>
        </w:rPr>
      </w:pPr>
      <w:r w:rsidRPr="00821072">
        <w:rPr>
          <w:rFonts w:asciiTheme="majorHAnsi" w:hAnsiTheme="majorHAnsi"/>
          <w:b/>
          <w:sz w:val="24"/>
          <w:szCs w:val="24"/>
          <w:lang w:val="fr-FR"/>
        </w:rPr>
        <w:t>Sur l’interdiction expresse de l’utilisation des preuves obtenues sous la torture</w:t>
      </w:r>
      <w:r w:rsidR="00461298" w:rsidRPr="00821072">
        <w:rPr>
          <w:rFonts w:asciiTheme="majorHAnsi" w:hAnsiTheme="majorHAnsi"/>
          <w:b/>
          <w:sz w:val="24"/>
          <w:szCs w:val="24"/>
          <w:lang w:val="fr-FR"/>
        </w:rPr>
        <w:t> </w:t>
      </w:r>
      <w:r w:rsidR="00461298" w:rsidRPr="00821072">
        <w:rPr>
          <w:rFonts w:asciiTheme="majorHAnsi" w:hAnsiTheme="majorHAnsi"/>
          <w:sz w:val="24"/>
          <w:szCs w:val="24"/>
          <w:lang w:val="fr-FR"/>
        </w:rPr>
        <w:t>:</w:t>
      </w:r>
      <w:r w:rsidRPr="00821072">
        <w:rPr>
          <w:rFonts w:asciiTheme="majorHAnsi" w:hAnsiTheme="majorHAnsi"/>
          <w:sz w:val="24"/>
          <w:szCs w:val="24"/>
          <w:lang w:val="fr-FR"/>
        </w:rPr>
        <w:t xml:space="preserve"> la société civile n’a pas connaissance des mesures prises par l’Etat pour incorporer cette disposition</w:t>
      </w:r>
      <w:r w:rsidR="00AB3272" w:rsidRPr="00821072">
        <w:rPr>
          <w:rFonts w:asciiTheme="majorHAnsi" w:hAnsiTheme="majorHAnsi"/>
          <w:sz w:val="24"/>
          <w:szCs w:val="24"/>
          <w:lang w:val="fr-FR"/>
        </w:rPr>
        <w:t xml:space="preserve"> dans le</w:t>
      </w:r>
      <w:r w:rsidR="002C02AA" w:rsidRPr="00821072">
        <w:rPr>
          <w:rFonts w:asciiTheme="majorHAnsi" w:hAnsiTheme="majorHAnsi"/>
          <w:sz w:val="24"/>
          <w:szCs w:val="24"/>
          <w:lang w:val="fr-FR"/>
        </w:rPr>
        <w:t xml:space="preserve"> nouveau C</w:t>
      </w:r>
      <w:r w:rsidR="00AB3272" w:rsidRPr="00821072">
        <w:rPr>
          <w:rFonts w:asciiTheme="majorHAnsi" w:hAnsiTheme="majorHAnsi"/>
          <w:sz w:val="24"/>
          <w:szCs w:val="24"/>
          <w:lang w:val="fr-FR"/>
        </w:rPr>
        <w:t>ode pénal</w:t>
      </w:r>
      <w:r w:rsidRPr="00821072">
        <w:rPr>
          <w:rFonts w:asciiTheme="majorHAnsi" w:hAnsiTheme="majorHAnsi"/>
          <w:sz w:val="24"/>
          <w:szCs w:val="24"/>
          <w:lang w:val="fr-FR"/>
        </w:rPr>
        <w:t xml:space="preserve">. </w:t>
      </w:r>
    </w:p>
    <w:p w14:paraId="60CFCF9E" w14:textId="77777777" w:rsidR="00461298" w:rsidRPr="00821072" w:rsidRDefault="00461298" w:rsidP="000E2B08">
      <w:pPr>
        <w:pStyle w:val="SingleTxtG"/>
        <w:tabs>
          <w:tab w:val="left" w:pos="284"/>
        </w:tabs>
        <w:spacing w:after="0" w:line="240" w:lineRule="auto"/>
        <w:ind w:left="-284" w:right="-709"/>
        <w:rPr>
          <w:rFonts w:asciiTheme="majorHAnsi" w:hAnsiTheme="majorHAnsi"/>
          <w:sz w:val="24"/>
          <w:szCs w:val="24"/>
          <w:lang w:val="fr-FR" w:eastAsia="fr-FR"/>
        </w:rPr>
      </w:pPr>
    </w:p>
    <w:p w14:paraId="1F5CC2A2" w14:textId="77777777" w:rsidR="009A189F" w:rsidRPr="00821072" w:rsidRDefault="009A189F" w:rsidP="000E2B08">
      <w:pPr>
        <w:pStyle w:val="SingleTxtG"/>
        <w:tabs>
          <w:tab w:val="left" w:pos="284"/>
        </w:tabs>
        <w:spacing w:after="0" w:line="240" w:lineRule="auto"/>
        <w:ind w:left="-284" w:right="-709"/>
        <w:rPr>
          <w:rFonts w:asciiTheme="majorHAnsi" w:hAnsiTheme="majorHAnsi"/>
          <w:sz w:val="24"/>
          <w:szCs w:val="24"/>
          <w:lang w:val="fr-FR"/>
        </w:rPr>
      </w:pPr>
      <w:r w:rsidRPr="00821072">
        <w:rPr>
          <w:rFonts w:asciiTheme="majorHAnsi" w:hAnsiTheme="majorHAnsi"/>
          <w:b/>
          <w:sz w:val="24"/>
          <w:szCs w:val="24"/>
          <w:lang w:val="fr-FR"/>
        </w:rPr>
        <w:t>Sur la définition de la torture </w:t>
      </w:r>
      <w:r w:rsidRPr="00821072">
        <w:rPr>
          <w:rFonts w:asciiTheme="majorHAnsi" w:hAnsiTheme="majorHAnsi"/>
          <w:sz w:val="24"/>
          <w:szCs w:val="24"/>
          <w:lang w:val="fr-FR"/>
        </w:rPr>
        <w:t>: la réforme du code pénal en cours défini</w:t>
      </w:r>
      <w:r w:rsidR="0012566D" w:rsidRPr="00821072">
        <w:rPr>
          <w:rFonts w:asciiTheme="majorHAnsi" w:hAnsiTheme="majorHAnsi"/>
          <w:sz w:val="24"/>
          <w:szCs w:val="24"/>
          <w:lang w:val="fr-FR"/>
        </w:rPr>
        <w:t xml:space="preserve">t </w:t>
      </w:r>
      <w:r w:rsidRPr="00821072">
        <w:rPr>
          <w:rFonts w:asciiTheme="majorHAnsi" w:hAnsiTheme="majorHAnsi"/>
          <w:sz w:val="24"/>
          <w:szCs w:val="24"/>
          <w:lang w:val="fr-FR"/>
        </w:rPr>
        <w:t xml:space="preserve">« la torture » </w:t>
      </w:r>
      <w:r w:rsidR="00461298" w:rsidRPr="00821072">
        <w:rPr>
          <w:rFonts w:asciiTheme="majorHAnsi" w:hAnsiTheme="majorHAnsi"/>
          <w:sz w:val="24"/>
          <w:szCs w:val="24"/>
          <w:lang w:val="fr-FR"/>
        </w:rPr>
        <w:t xml:space="preserve">en son article </w:t>
      </w:r>
      <w:r w:rsidRPr="00821072">
        <w:rPr>
          <w:rFonts w:asciiTheme="majorHAnsi" w:hAnsiTheme="majorHAnsi"/>
          <w:sz w:val="24"/>
          <w:szCs w:val="24"/>
          <w:lang w:val="fr-FR"/>
        </w:rPr>
        <w:t>269 al.1</w:t>
      </w:r>
      <w:r w:rsidR="002C02AA" w:rsidRPr="00821072">
        <w:rPr>
          <w:rFonts w:asciiTheme="majorHAnsi" w:hAnsiTheme="majorHAnsi"/>
          <w:sz w:val="24"/>
          <w:szCs w:val="24"/>
          <w:lang w:val="fr-FR"/>
        </w:rPr>
        <w:t>:</w:t>
      </w:r>
    </w:p>
    <w:p w14:paraId="44A37959" w14:textId="77777777" w:rsidR="002C02AA" w:rsidRPr="00821072" w:rsidRDefault="002C02AA" w:rsidP="000E2B08">
      <w:pPr>
        <w:pStyle w:val="SingleTxtG"/>
        <w:tabs>
          <w:tab w:val="left" w:pos="284"/>
        </w:tabs>
        <w:spacing w:after="0" w:line="240" w:lineRule="auto"/>
        <w:ind w:left="-284" w:right="-709"/>
        <w:rPr>
          <w:rFonts w:asciiTheme="majorHAnsi" w:hAnsiTheme="majorHAnsi"/>
          <w:sz w:val="24"/>
          <w:szCs w:val="24"/>
          <w:lang w:val="fr-FR"/>
        </w:rPr>
      </w:pPr>
    </w:p>
    <w:p w14:paraId="4E732386" w14:textId="77777777" w:rsidR="002C02AA" w:rsidRPr="00821072" w:rsidRDefault="002C02AA" w:rsidP="002C02AA">
      <w:pPr>
        <w:pStyle w:val="SingleTxtG"/>
        <w:tabs>
          <w:tab w:val="left" w:pos="284"/>
        </w:tabs>
        <w:spacing w:after="0" w:line="240" w:lineRule="auto"/>
        <w:ind w:left="284" w:right="-709"/>
        <w:rPr>
          <w:rFonts w:asciiTheme="majorHAnsi" w:hAnsiTheme="majorHAnsi"/>
          <w:i/>
          <w:sz w:val="24"/>
          <w:szCs w:val="24"/>
          <w:lang w:val="fr-FR"/>
        </w:rPr>
      </w:pPr>
      <w:r w:rsidRPr="00821072">
        <w:rPr>
          <w:rFonts w:asciiTheme="majorHAnsi" w:hAnsiTheme="majorHAnsi"/>
          <w:i/>
          <w:sz w:val="24"/>
          <w:szCs w:val="24"/>
          <w:lang w:val="fr-FR"/>
        </w:rPr>
        <w:lastRenderedPageBreak/>
        <w:t>« </w:t>
      </w:r>
      <w:r w:rsidRPr="00821072">
        <w:rPr>
          <w:rFonts w:asciiTheme="majorHAnsi" w:hAnsiTheme="majorHAnsi"/>
          <w:i/>
          <w:sz w:val="24"/>
          <w:szCs w:val="24"/>
          <w:lang w:val="fr-FR" w:eastAsia="en-US"/>
        </w:rPr>
        <w:t>Tout agent public ou toute autre personne agissant à titre officiel qui, dans l’exercice de ses fonctions ou à l’occasion de l’exercice de ses fonctions, agissant à titre officiel ou à son instigation ou avec son consentement exprès ou tacite, aura volontairement infligé à une personne des douleurs ou des souffrances aiguës, physiques ou mentales aux fins notamment d’obtenir d’elle ou d’une tierce personne des renseignements ou des aveux de la punir d’un acte qu’elle ou une tierce personne a commis ou est soupçonnée d’avoir commis, de l’intimider ou de faire pression sur elle ou d’intimider ou de faire pression sur une tierce personne ou pour tout autre motif fondé sur une forme de discrimination quelle qu’elle soit, sera puni de la réclusion criminelle de dix à vingt ans. »</w:t>
      </w:r>
    </w:p>
    <w:p w14:paraId="32269D81" w14:textId="77777777" w:rsidR="00461298" w:rsidRPr="00821072" w:rsidRDefault="00461298" w:rsidP="000E2B08">
      <w:pPr>
        <w:pStyle w:val="SingleTxtG"/>
        <w:tabs>
          <w:tab w:val="left" w:pos="284"/>
        </w:tabs>
        <w:spacing w:after="0" w:line="240" w:lineRule="auto"/>
        <w:ind w:left="-284" w:right="-709"/>
        <w:rPr>
          <w:rFonts w:asciiTheme="majorHAnsi" w:hAnsiTheme="majorHAnsi"/>
          <w:sz w:val="24"/>
          <w:szCs w:val="24"/>
          <w:lang w:val="fr-FR" w:eastAsia="fr-FR"/>
        </w:rPr>
      </w:pPr>
    </w:p>
    <w:p w14:paraId="0E751ED4" w14:textId="77777777" w:rsidR="009A189F" w:rsidRPr="00821072" w:rsidRDefault="009A189F" w:rsidP="000E2B08">
      <w:pPr>
        <w:pStyle w:val="SingleTxtG"/>
        <w:tabs>
          <w:tab w:val="left" w:pos="284"/>
        </w:tabs>
        <w:spacing w:after="0" w:line="240" w:lineRule="auto"/>
        <w:ind w:left="-284" w:right="-709"/>
        <w:rPr>
          <w:rFonts w:asciiTheme="majorHAnsi" w:hAnsiTheme="majorHAnsi"/>
          <w:sz w:val="24"/>
          <w:szCs w:val="24"/>
          <w:lang w:val="fr-FR" w:eastAsia="fr-FR"/>
        </w:rPr>
      </w:pPr>
      <w:r w:rsidRPr="00821072">
        <w:rPr>
          <w:rFonts w:asciiTheme="majorHAnsi" w:hAnsiTheme="majorHAnsi"/>
          <w:b/>
          <w:sz w:val="24"/>
          <w:szCs w:val="24"/>
          <w:lang w:val="fr-FR"/>
        </w:rPr>
        <w:t>Sur les mécanismes permettant d’examiner de manière impartiale les plaintes pour torture ou mauvais traitements formulées à l’encontre des agents de l’État</w:t>
      </w:r>
      <w:r w:rsidRPr="00821072">
        <w:rPr>
          <w:rFonts w:asciiTheme="majorHAnsi" w:hAnsiTheme="majorHAnsi"/>
          <w:sz w:val="24"/>
          <w:szCs w:val="24"/>
          <w:lang w:val="fr-FR"/>
        </w:rPr>
        <w:t> :</w:t>
      </w:r>
    </w:p>
    <w:p w14:paraId="3E2C7100" w14:textId="77777777" w:rsidR="009A189F" w:rsidRPr="00821072" w:rsidRDefault="009A189F" w:rsidP="00461298">
      <w:pPr>
        <w:pStyle w:val="Commentaire"/>
        <w:numPr>
          <w:ilvl w:val="0"/>
          <w:numId w:val="4"/>
        </w:numPr>
        <w:spacing w:line="240" w:lineRule="auto"/>
        <w:ind w:left="0" w:right="-709" w:hanging="283"/>
        <w:jc w:val="both"/>
        <w:rPr>
          <w:rFonts w:asciiTheme="majorHAnsi" w:hAnsiTheme="majorHAnsi"/>
          <w:sz w:val="24"/>
          <w:szCs w:val="24"/>
          <w:lang w:val="fr-FR"/>
        </w:rPr>
      </w:pPr>
      <w:r w:rsidRPr="00821072">
        <w:rPr>
          <w:rFonts w:asciiTheme="majorHAnsi" w:hAnsiTheme="majorHAnsi"/>
          <w:sz w:val="24"/>
          <w:szCs w:val="24"/>
          <w:lang w:val="fr-FR"/>
        </w:rPr>
        <w:t>La dénonciation à l’autorité administrative ou au supérieur hiérarchique en vue d’une sanction administrative ou disciplinaire ;</w:t>
      </w:r>
    </w:p>
    <w:p w14:paraId="49F7D980" w14:textId="77777777" w:rsidR="009A189F" w:rsidRPr="00821072" w:rsidRDefault="009A189F" w:rsidP="00461298">
      <w:pPr>
        <w:pStyle w:val="Commentaire"/>
        <w:numPr>
          <w:ilvl w:val="0"/>
          <w:numId w:val="4"/>
        </w:numPr>
        <w:spacing w:line="240" w:lineRule="auto"/>
        <w:ind w:left="0" w:right="-709" w:hanging="283"/>
        <w:jc w:val="both"/>
        <w:rPr>
          <w:rFonts w:asciiTheme="majorHAnsi" w:hAnsiTheme="majorHAnsi"/>
          <w:sz w:val="24"/>
          <w:szCs w:val="24"/>
          <w:lang w:val="fr-FR"/>
        </w:rPr>
      </w:pPr>
      <w:r w:rsidRPr="00821072">
        <w:rPr>
          <w:rFonts w:asciiTheme="majorHAnsi" w:hAnsiTheme="majorHAnsi"/>
          <w:sz w:val="24"/>
          <w:szCs w:val="24"/>
          <w:lang w:val="fr-FR"/>
        </w:rPr>
        <w:t>La saisine</w:t>
      </w:r>
      <w:r w:rsidR="00461298" w:rsidRPr="00821072">
        <w:rPr>
          <w:rFonts w:asciiTheme="majorHAnsi" w:hAnsiTheme="majorHAnsi"/>
          <w:sz w:val="24"/>
          <w:szCs w:val="24"/>
          <w:lang w:val="fr-FR"/>
        </w:rPr>
        <w:t xml:space="preserve"> par plainte du P</w:t>
      </w:r>
      <w:r w:rsidR="003E76D2" w:rsidRPr="00821072">
        <w:rPr>
          <w:rFonts w:asciiTheme="majorHAnsi" w:hAnsiTheme="majorHAnsi"/>
          <w:sz w:val="24"/>
          <w:szCs w:val="24"/>
          <w:lang w:val="fr-FR"/>
        </w:rPr>
        <w:t>rocureur de</w:t>
      </w:r>
      <w:r w:rsidR="00461298" w:rsidRPr="00821072">
        <w:rPr>
          <w:rFonts w:asciiTheme="majorHAnsi" w:hAnsiTheme="majorHAnsi"/>
          <w:sz w:val="24"/>
          <w:szCs w:val="24"/>
          <w:lang w:val="fr-FR"/>
        </w:rPr>
        <w:t xml:space="preserve"> la R</w:t>
      </w:r>
      <w:r w:rsidRPr="00821072">
        <w:rPr>
          <w:rFonts w:asciiTheme="majorHAnsi" w:hAnsiTheme="majorHAnsi"/>
          <w:sz w:val="24"/>
          <w:szCs w:val="24"/>
          <w:lang w:val="fr-FR"/>
        </w:rPr>
        <w:t>épublique en vue d’une poursuite judiciaire. A ce niveau, il importe de précise</w:t>
      </w:r>
      <w:r w:rsidR="00461298" w:rsidRPr="00821072">
        <w:rPr>
          <w:rFonts w:asciiTheme="majorHAnsi" w:hAnsiTheme="majorHAnsi"/>
          <w:sz w:val="24"/>
          <w:szCs w:val="24"/>
          <w:lang w:val="fr-FR"/>
        </w:rPr>
        <w:t>r qu’il est fait obligation au P</w:t>
      </w:r>
      <w:r w:rsidRPr="00821072">
        <w:rPr>
          <w:rFonts w:asciiTheme="majorHAnsi" w:hAnsiTheme="majorHAnsi"/>
          <w:sz w:val="24"/>
          <w:szCs w:val="24"/>
          <w:lang w:val="fr-FR"/>
        </w:rPr>
        <w:t>rocureur</w:t>
      </w:r>
      <w:r w:rsidR="00461298" w:rsidRPr="00821072">
        <w:rPr>
          <w:rFonts w:asciiTheme="majorHAnsi" w:hAnsiTheme="majorHAnsi"/>
          <w:sz w:val="24"/>
          <w:szCs w:val="24"/>
          <w:lang w:val="fr-FR"/>
        </w:rPr>
        <w:t xml:space="preserve"> de la R</w:t>
      </w:r>
      <w:r w:rsidR="003E76D2" w:rsidRPr="00821072">
        <w:rPr>
          <w:rFonts w:asciiTheme="majorHAnsi" w:hAnsiTheme="majorHAnsi"/>
          <w:sz w:val="24"/>
          <w:szCs w:val="24"/>
          <w:lang w:val="fr-FR"/>
        </w:rPr>
        <w:t>épublique</w:t>
      </w:r>
      <w:r w:rsidR="009740E6">
        <w:rPr>
          <w:rFonts w:asciiTheme="majorHAnsi" w:hAnsiTheme="majorHAnsi"/>
          <w:sz w:val="24"/>
          <w:szCs w:val="24"/>
          <w:lang w:val="fr-FR"/>
        </w:rPr>
        <w:t>,</w:t>
      </w:r>
      <w:r w:rsidR="003E76D2" w:rsidRPr="00821072">
        <w:rPr>
          <w:rFonts w:asciiTheme="majorHAnsi" w:hAnsiTheme="majorHAnsi"/>
          <w:sz w:val="24"/>
          <w:szCs w:val="24"/>
          <w:lang w:val="fr-FR"/>
        </w:rPr>
        <w:t xml:space="preserve"> même en absence de plainte</w:t>
      </w:r>
      <w:r w:rsidR="009740E6">
        <w:rPr>
          <w:rFonts w:asciiTheme="majorHAnsi" w:hAnsiTheme="majorHAnsi"/>
          <w:sz w:val="24"/>
          <w:szCs w:val="24"/>
          <w:lang w:val="fr-FR"/>
        </w:rPr>
        <w:t>,</w:t>
      </w:r>
      <w:r w:rsidR="003E76D2" w:rsidRPr="00821072">
        <w:rPr>
          <w:rFonts w:asciiTheme="majorHAnsi" w:hAnsiTheme="majorHAnsi"/>
          <w:sz w:val="24"/>
          <w:szCs w:val="24"/>
          <w:lang w:val="fr-FR"/>
        </w:rPr>
        <w:t xml:space="preserve"> </w:t>
      </w:r>
      <w:r w:rsidRPr="00821072">
        <w:rPr>
          <w:rFonts w:asciiTheme="majorHAnsi" w:hAnsiTheme="majorHAnsi"/>
          <w:sz w:val="24"/>
          <w:szCs w:val="24"/>
          <w:lang w:val="fr-FR"/>
        </w:rPr>
        <w:t>de procéder à une enquête</w:t>
      </w:r>
      <w:r w:rsidR="00461298" w:rsidRPr="00821072">
        <w:rPr>
          <w:rFonts w:asciiTheme="majorHAnsi" w:hAnsiTheme="majorHAnsi"/>
          <w:sz w:val="24"/>
          <w:szCs w:val="24"/>
          <w:lang w:val="fr-FR"/>
        </w:rPr>
        <w:t xml:space="preserve"> objective et impartiale dans "</w:t>
      </w:r>
      <w:r w:rsidRPr="00821072">
        <w:rPr>
          <w:rFonts w:asciiTheme="majorHAnsi" w:hAnsiTheme="majorHAnsi"/>
          <w:sz w:val="24"/>
          <w:szCs w:val="24"/>
          <w:lang w:val="fr-FR"/>
        </w:rPr>
        <w:t>tous les cas où il y a des motifs raisonnables de croire qu’un acte de torture a été commis".</w:t>
      </w:r>
      <w:r w:rsidRPr="00821072">
        <w:rPr>
          <w:rStyle w:val="Marquenotebasdepage"/>
          <w:rFonts w:asciiTheme="majorHAnsi" w:hAnsiTheme="majorHAnsi"/>
          <w:sz w:val="24"/>
          <w:szCs w:val="24"/>
          <w:lang w:val="fr-FR"/>
        </w:rPr>
        <w:footnoteReference w:id="17"/>
      </w:r>
    </w:p>
    <w:p w14:paraId="445FEECC" w14:textId="77777777" w:rsidR="009A189F" w:rsidRPr="00821072" w:rsidRDefault="009A189F" w:rsidP="00461298">
      <w:pPr>
        <w:pStyle w:val="Commentaire"/>
        <w:numPr>
          <w:ilvl w:val="0"/>
          <w:numId w:val="4"/>
        </w:numPr>
        <w:spacing w:line="240" w:lineRule="auto"/>
        <w:ind w:left="0" w:right="-709" w:hanging="283"/>
        <w:jc w:val="both"/>
        <w:rPr>
          <w:rFonts w:asciiTheme="majorHAnsi" w:hAnsiTheme="majorHAnsi"/>
          <w:sz w:val="24"/>
          <w:szCs w:val="24"/>
          <w:lang w:val="fr-FR"/>
        </w:rPr>
      </w:pPr>
      <w:r w:rsidRPr="00821072">
        <w:rPr>
          <w:rFonts w:asciiTheme="majorHAnsi" w:hAnsiTheme="majorHAnsi"/>
          <w:sz w:val="24"/>
          <w:szCs w:val="24"/>
          <w:lang w:val="fr-FR"/>
        </w:rPr>
        <w:t xml:space="preserve">La saisine de </w:t>
      </w:r>
      <w:r w:rsidR="00461298" w:rsidRPr="00821072">
        <w:rPr>
          <w:rFonts w:asciiTheme="majorHAnsi" w:hAnsiTheme="majorHAnsi"/>
          <w:sz w:val="24"/>
          <w:szCs w:val="24"/>
          <w:lang w:val="fr-FR"/>
        </w:rPr>
        <w:t>la C</w:t>
      </w:r>
      <w:r w:rsidR="003E76D2" w:rsidRPr="00821072">
        <w:rPr>
          <w:rFonts w:asciiTheme="majorHAnsi" w:hAnsiTheme="majorHAnsi"/>
          <w:sz w:val="24"/>
          <w:szCs w:val="24"/>
          <w:lang w:val="fr-FR"/>
        </w:rPr>
        <w:t xml:space="preserve">our constitutionnelle pour violation </w:t>
      </w:r>
      <w:r w:rsidRPr="00821072">
        <w:rPr>
          <w:rFonts w:asciiTheme="majorHAnsi" w:hAnsiTheme="majorHAnsi"/>
          <w:sz w:val="24"/>
          <w:szCs w:val="24"/>
          <w:lang w:val="fr-FR"/>
        </w:rPr>
        <w:t>de l</w:t>
      </w:r>
      <w:r w:rsidR="00461298" w:rsidRPr="00821072">
        <w:rPr>
          <w:rFonts w:asciiTheme="majorHAnsi" w:hAnsiTheme="majorHAnsi"/>
          <w:sz w:val="24"/>
          <w:szCs w:val="24"/>
          <w:lang w:val="fr-FR"/>
        </w:rPr>
        <w:t xml:space="preserve">’article </w:t>
      </w:r>
      <w:r w:rsidR="003E76D2" w:rsidRPr="00821072">
        <w:rPr>
          <w:rFonts w:asciiTheme="majorHAnsi" w:hAnsiTheme="majorHAnsi"/>
          <w:sz w:val="24"/>
          <w:szCs w:val="24"/>
          <w:lang w:val="fr-FR"/>
        </w:rPr>
        <w:t>18 al.</w:t>
      </w:r>
      <w:r w:rsidR="00461298" w:rsidRPr="00821072">
        <w:rPr>
          <w:rFonts w:asciiTheme="majorHAnsi" w:hAnsiTheme="majorHAnsi"/>
          <w:sz w:val="24"/>
          <w:szCs w:val="24"/>
          <w:lang w:val="fr-FR"/>
        </w:rPr>
        <w:t xml:space="preserve"> </w:t>
      </w:r>
      <w:r w:rsidR="003E76D2" w:rsidRPr="00821072">
        <w:rPr>
          <w:rFonts w:asciiTheme="majorHAnsi" w:hAnsiTheme="majorHAnsi"/>
          <w:sz w:val="24"/>
          <w:szCs w:val="24"/>
          <w:lang w:val="fr-FR"/>
        </w:rPr>
        <w:t>1</w:t>
      </w:r>
      <w:r w:rsidR="00461298" w:rsidRPr="00821072">
        <w:rPr>
          <w:rFonts w:asciiTheme="majorHAnsi" w:hAnsiTheme="majorHAnsi"/>
          <w:sz w:val="24"/>
          <w:szCs w:val="24"/>
          <w:lang w:val="fr-FR"/>
        </w:rPr>
        <w:t xml:space="preserve"> </w:t>
      </w:r>
      <w:r w:rsidR="003E76D2" w:rsidRPr="00821072">
        <w:rPr>
          <w:rFonts w:asciiTheme="majorHAnsi" w:hAnsiTheme="majorHAnsi"/>
          <w:sz w:val="24"/>
          <w:szCs w:val="24"/>
          <w:lang w:val="fr-FR"/>
        </w:rPr>
        <w:t xml:space="preserve">de </w:t>
      </w:r>
      <w:r w:rsidRPr="00821072">
        <w:rPr>
          <w:rFonts w:asciiTheme="majorHAnsi" w:hAnsiTheme="majorHAnsi"/>
          <w:sz w:val="24"/>
          <w:szCs w:val="24"/>
          <w:lang w:val="fr-FR"/>
        </w:rPr>
        <w:t>la Constitution (le droit à ne pas être soumis à la torture).</w:t>
      </w:r>
    </w:p>
    <w:p w14:paraId="2F58E625" w14:textId="77777777" w:rsidR="00461298" w:rsidRPr="00821072" w:rsidRDefault="00461298" w:rsidP="00461298">
      <w:pPr>
        <w:pStyle w:val="Commentaire"/>
        <w:spacing w:line="240" w:lineRule="auto"/>
        <w:ind w:right="-709"/>
        <w:jc w:val="both"/>
        <w:rPr>
          <w:rFonts w:asciiTheme="majorHAnsi" w:hAnsiTheme="majorHAnsi"/>
          <w:sz w:val="24"/>
          <w:szCs w:val="24"/>
          <w:lang w:val="fr-FR"/>
        </w:rPr>
      </w:pPr>
    </w:p>
    <w:p w14:paraId="0081F1B6" w14:textId="77777777" w:rsidR="00D16A3A" w:rsidRPr="00821072" w:rsidRDefault="009A189F" w:rsidP="000E2B08">
      <w:pPr>
        <w:pStyle w:val="Commentaire"/>
        <w:tabs>
          <w:tab w:val="left" w:pos="284"/>
        </w:tabs>
        <w:spacing w:line="240" w:lineRule="auto"/>
        <w:ind w:left="-284" w:right="-709"/>
        <w:jc w:val="both"/>
        <w:rPr>
          <w:rFonts w:asciiTheme="majorHAnsi" w:hAnsiTheme="majorHAnsi"/>
          <w:sz w:val="24"/>
          <w:szCs w:val="24"/>
          <w:lang w:val="fr-FR"/>
        </w:rPr>
      </w:pPr>
      <w:r w:rsidRPr="00821072">
        <w:rPr>
          <w:rFonts w:asciiTheme="majorHAnsi" w:hAnsiTheme="majorHAnsi"/>
          <w:b/>
          <w:sz w:val="24"/>
          <w:szCs w:val="24"/>
          <w:lang w:val="fr-FR"/>
        </w:rPr>
        <w:t xml:space="preserve">Sur </w:t>
      </w:r>
      <w:r w:rsidR="002C02AA" w:rsidRPr="00821072">
        <w:rPr>
          <w:rFonts w:asciiTheme="majorHAnsi" w:hAnsiTheme="majorHAnsi"/>
          <w:b/>
          <w:sz w:val="24"/>
          <w:szCs w:val="24"/>
          <w:lang w:val="fr-FR"/>
        </w:rPr>
        <w:t xml:space="preserve">le </w:t>
      </w:r>
      <w:r w:rsidRPr="00821072">
        <w:rPr>
          <w:rFonts w:asciiTheme="majorHAnsi" w:hAnsiTheme="majorHAnsi"/>
          <w:b/>
          <w:sz w:val="24"/>
          <w:szCs w:val="24"/>
          <w:lang w:val="fr-FR"/>
        </w:rPr>
        <w:t>projet de loi relatif à la création d'un Observatoire national</w:t>
      </w:r>
      <w:r w:rsidRPr="00821072">
        <w:rPr>
          <w:rFonts w:asciiTheme="majorHAnsi" w:hAnsiTheme="majorHAnsi"/>
          <w:sz w:val="24"/>
          <w:szCs w:val="24"/>
          <w:lang w:val="fr-FR"/>
        </w:rPr>
        <w:t xml:space="preserve"> </w:t>
      </w:r>
      <w:r w:rsidRPr="00821072">
        <w:rPr>
          <w:rFonts w:asciiTheme="majorHAnsi" w:hAnsiTheme="majorHAnsi"/>
          <w:b/>
          <w:sz w:val="24"/>
          <w:szCs w:val="24"/>
          <w:lang w:val="fr-FR"/>
        </w:rPr>
        <w:t>pour la prévention de la torture</w:t>
      </w:r>
      <w:r w:rsidRPr="00821072">
        <w:rPr>
          <w:rFonts w:asciiTheme="majorHAnsi" w:hAnsiTheme="majorHAnsi"/>
          <w:sz w:val="24"/>
          <w:szCs w:val="24"/>
          <w:lang w:val="fr-FR"/>
        </w:rPr>
        <w:t xml:space="preserve">, on note qu’il est toujours en cours d’étude à l’Assemblée nationale. Le cadre légal a été élaboré conformément aux recommandations du Comité contre la Torture </w:t>
      </w:r>
      <w:r w:rsidR="00FA24C2" w:rsidRPr="00821072">
        <w:rPr>
          <w:rFonts w:asciiTheme="majorHAnsi" w:hAnsiTheme="majorHAnsi"/>
          <w:sz w:val="24"/>
          <w:szCs w:val="24"/>
          <w:lang w:val="fr-FR"/>
        </w:rPr>
        <w:t>en sa session de 2012</w:t>
      </w:r>
      <w:r w:rsidR="009740E6">
        <w:rPr>
          <w:rFonts w:asciiTheme="majorHAnsi" w:hAnsiTheme="majorHAnsi"/>
          <w:sz w:val="24"/>
          <w:szCs w:val="24"/>
          <w:lang w:val="fr-FR"/>
        </w:rPr>
        <w:t>. Il</w:t>
      </w:r>
      <w:r w:rsidR="00FA24C2" w:rsidRPr="00821072">
        <w:rPr>
          <w:rFonts w:asciiTheme="majorHAnsi" w:hAnsiTheme="majorHAnsi"/>
          <w:sz w:val="24"/>
          <w:szCs w:val="24"/>
          <w:lang w:val="fr-FR"/>
        </w:rPr>
        <w:t xml:space="preserve"> </w:t>
      </w:r>
      <w:r w:rsidR="009740E6">
        <w:rPr>
          <w:rFonts w:asciiTheme="majorHAnsi" w:hAnsiTheme="majorHAnsi"/>
          <w:sz w:val="24"/>
          <w:szCs w:val="24"/>
          <w:lang w:val="fr-FR"/>
        </w:rPr>
        <w:t>a été</w:t>
      </w:r>
      <w:r w:rsidRPr="00821072">
        <w:rPr>
          <w:rFonts w:asciiTheme="majorHAnsi" w:hAnsiTheme="majorHAnsi"/>
          <w:sz w:val="24"/>
          <w:szCs w:val="24"/>
          <w:lang w:val="fr-FR"/>
        </w:rPr>
        <w:t xml:space="preserve"> mis en conformité avec le</w:t>
      </w:r>
      <w:r w:rsidR="00EF5134" w:rsidRPr="00821072">
        <w:rPr>
          <w:rFonts w:asciiTheme="majorHAnsi" w:hAnsiTheme="majorHAnsi"/>
          <w:sz w:val="24"/>
          <w:szCs w:val="24"/>
          <w:lang w:val="fr-FR"/>
        </w:rPr>
        <w:t>s observations du Sous Comité pour la</w:t>
      </w:r>
      <w:r w:rsidRPr="00821072">
        <w:rPr>
          <w:rFonts w:asciiTheme="majorHAnsi" w:hAnsiTheme="majorHAnsi"/>
          <w:sz w:val="24"/>
          <w:szCs w:val="24"/>
          <w:lang w:val="fr-FR"/>
        </w:rPr>
        <w:t xml:space="preserve"> Prévention de la Torture</w:t>
      </w:r>
      <w:r w:rsidR="00FA24C2" w:rsidRPr="00821072">
        <w:rPr>
          <w:rFonts w:asciiTheme="majorHAnsi" w:hAnsiTheme="majorHAnsi"/>
          <w:sz w:val="24"/>
          <w:szCs w:val="24"/>
          <w:lang w:val="fr-FR"/>
        </w:rPr>
        <w:t xml:space="preserve"> au cours de</w:t>
      </w:r>
      <w:r w:rsidR="00CD3024" w:rsidRPr="00821072">
        <w:rPr>
          <w:rFonts w:asciiTheme="majorHAnsi" w:hAnsiTheme="majorHAnsi"/>
          <w:sz w:val="24"/>
          <w:szCs w:val="24"/>
          <w:lang w:val="fr-FR"/>
        </w:rPr>
        <w:t xml:space="preserve"> sa précédente</w:t>
      </w:r>
      <w:r w:rsidR="00FA24C2" w:rsidRPr="00821072">
        <w:rPr>
          <w:rFonts w:asciiTheme="majorHAnsi" w:hAnsiTheme="majorHAnsi"/>
          <w:sz w:val="24"/>
          <w:szCs w:val="24"/>
          <w:lang w:val="fr-FR"/>
        </w:rPr>
        <w:t xml:space="preserve"> session</w:t>
      </w:r>
      <w:r w:rsidRPr="00821072">
        <w:rPr>
          <w:rFonts w:asciiTheme="majorHAnsi" w:hAnsiTheme="majorHAnsi"/>
          <w:sz w:val="24"/>
          <w:szCs w:val="24"/>
          <w:lang w:val="fr-FR"/>
        </w:rPr>
        <w:t xml:space="preserve">. </w:t>
      </w:r>
    </w:p>
    <w:p w14:paraId="1422858C" w14:textId="77777777" w:rsidR="001C194B" w:rsidRPr="00821072" w:rsidRDefault="001C194B" w:rsidP="000E2B08">
      <w:pPr>
        <w:pStyle w:val="Commentaire"/>
        <w:tabs>
          <w:tab w:val="left" w:pos="284"/>
        </w:tabs>
        <w:spacing w:line="240" w:lineRule="auto"/>
        <w:ind w:left="-284" w:right="-709"/>
        <w:jc w:val="both"/>
        <w:rPr>
          <w:rFonts w:asciiTheme="majorHAnsi" w:hAnsiTheme="majorHAnsi"/>
          <w:sz w:val="24"/>
          <w:szCs w:val="24"/>
          <w:lang w:val="fr-FR"/>
        </w:rPr>
      </w:pPr>
    </w:p>
    <w:tbl>
      <w:tblPr>
        <w:tblW w:w="9498" w:type="dxa"/>
        <w:tblInd w:w="-176" w:type="dxa"/>
        <w:tblLayout w:type="fixed"/>
        <w:tblLook w:val="0000" w:firstRow="0" w:lastRow="0" w:firstColumn="0" w:lastColumn="0" w:noHBand="0" w:noVBand="0"/>
      </w:tblPr>
      <w:tblGrid>
        <w:gridCol w:w="9498"/>
      </w:tblGrid>
      <w:tr w:rsidR="00616969" w:rsidRPr="00821072" w14:paraId="7DDCB33F" w14:textId="77777777" w:rsidTr="00EF5134">
        <w:tc>
          <w:tcPr>
            <w:tcW w:w="9498" w:type="dxa"/>
            <w:tcBorders>
              <w:top w:val="single" w:sz="4" w:space="0" w:color="000000"/>
              <w:left w:val="single" w:sz="4" w:space="0" w:color="000000"/>
              <w:bottom w:val="single" w:sz="4" w:space="0" w:color="000000"/>
              <w:right w:val="single" w:sz="4" w:space="0" w:color="000000"/>
            </w:tcBorders>
            <w:shd w:val="clear" w:color="auto" w:fill="DBE5F1"/>
          </w:tcPr>
          <w:p w14:paraId="0B6A08B5" w14:textId="77777777" w:rsidR="00616969" w:rsidRPr="00821072" w:rsidRDefault="00616969" w:rsidP="00EF5134">
            <w:pPr>
              <w:pStyle w:val="SingleTxtG"/>
              <w:spacing w:after="0" w:line="240" w:lineRule="auto"/>
              <w:ind w:left="0" w:right="0"/>
              <w:rPr>
                <w:rFonts w:asciiTheme="majorHAnsi" w:hAnsiTheme="majorHAnsi"/>
                <w:sz w:val="24"/>
                <w:szCs w:val="24"/>
                <w:lang w:val="fr-FR"/>
              </w:rPr>
            </w:pPr>
            <w:r w:rsidRPr="00821072">
              <w:rPr>
                <w:rFonts w:asciiTheme="majorHAnsi" w:hAnsiTheme="majorHAnsi"/>
                <w:b/>
                <w:sz w:val="24"/>
                <w:szCs w:val="24"/>
                <w:lang w:val="fr-FR"/>
              </w:rPr>
              <w:t>Point 9 :</w:t>
            </w:r>
            <w:r w:rsidRPr="00821072">
              <w:rPr>
                <w:rFonts w:asciiTheme="majorHAnsi" w:hAnsiTheme="majorHAnsi"/>
                <w:sz w:val="24"/>
                <w:szCs w:val="24"/>
                <w:lang w:val="fr-FR"/>
              </w:rPr>
              <w:t xml:space="preserve"> Suite à la ratification du deuxième Protocole facultatif se rapportant au Pacte international relatif aux droits civils et politiques vi</w:t>
            </w:r>
            <w:r w:rsidR="00EF5134" w:rsidRPr="00821072">
              <w:rPr>
                <w:rFonts w:asciiTheme="majorHAnsi" w:hAnsiTheme="majorHAnsi"/>
                <w:sz w:val="24"/>
                <w:szCs w:val="24"/>
                <w:lang w:val="fr-FR"/>
              </w:rPr>
              <w:t>sant à abolir la peine de mort,</w:t>
            </w:r>
            <w:r w:rsidRPr="00821072">
              <w:rPr>
                <w:rFonts w:asciiTheme="majorHAnsi" w:hAnsiTheme="majorHAnsi"/>
                <w:sz w:val="24"/>
                <w:szCs w:val="24"/>
                <w:lang w:val="fr-FR"/>
              </w:rPr>
              <w:t xml:space="preserve"> préciser si le projet de loi portant modification du Code pénal consacre explicitement l’abolition de la peine de mort au Bénin. Indiquer également si les peines des derniers condamnés à mort ont été commuées par le Gouvernement.</w:t>
            </w:r>
            <w:r w:rsidRPr="00821072">
              <w:rPr>
                <w:rStyle w:val="Caractresdenotedebasdepage"/>
                <w:rFonts w:asciiTheme="majorHAnsi" w:hAnsiTheme="majorHAnsi"/>
                <w:sz w:val="24"/>
                <w:szCs w:val="24"/>
                <w:lang w:val="fr-FR"/>
              </w:rPr>
              <w:t> </w:t>
            </w:r>
          </w:p>
        </w:tc>
      </w:tr>
    </w:tbl>
    <w:p w14:paraId="16D575E2" w14:textId="77777777" w:rsidR="00616969" w:rsidRPr="00821072" w:rsidRDefault="00616969" w:rsidP="000E2B08">
      <w:pPr>
        <w:pStyle w:val="SingleTxtG"/>
        <w:spacing w:after="0" w:line="240" w:lineRule="auto"/>
        <w:ind w:left="-284" w:right="-709"/>
        <w:rPr>
          <w:rFonts w:asciiTheme="majorHAnsi" w:hAnsiTheme="majorHAnsi"/>
          <w:sz w:val="24"/>
          <w:szCs w:val="24"/>
          <w:lang w:val="fr-FR"/>
        </w:rPr>
      </w:pPr>
    </w:p>
    <w:p w14:paraId="16180FE2" w14:textId="77777777" w:rsidR="009A189F" w:rsidRPr="00821072" w:rsidRDefault="009A189F" w:rsidP="000E2B08">
      <w:pPr>
        <w:pStyle w:val="SingleTxtG"/>
        <w:spacing w:after="0" w:line="240" w:lineRule="auto"/>
        <w:ind w:left="-284" w:right="-709"/>
        <w:rPr>
          <w:rFonts w:asciiTheme="majorHAnsi" w:hAnsiTheme="majorHAnsi"/>
          <w:sz w:val="24"/>
          <w:szCs w:val="24"/>
          <w:lang w:val="fr-FR" w:eastAsia="fr-FR"/>
        </w:rPr>
      </w:pPr>
      <w:r w:rsidRPr="00821072">
        <w:rPr>
          <w:rFonts w:asciiTheme="majorHAnsi" w:hAnsiTheme="majorHAnsi"/>
          <w:b/>
          <w:sz w:val="24"/>
          <w:szCs w:val="24"/>
          <w:lang w:val="fr-FR"/>
        </w:rPr>
        <w:t>Sur l’abolition expresse de la peine de mort</w:t>
      </w:r>
      <w:r w:rsidR="00EF5134" w:rsidRPr="00821072">
        <w:rPr>
          <w:rFonts w:asciiTheme="majorHAnsi" w:hAnsiTheme="majorHAnsi"/>
          <w:sz w:val="24"/>
          <w:szCs w:val="24"/>
          <w:lang w:val="fr-FR"/>
        </w:rPr>
        <w:t xml:space="preserve"> : le projet de loi portant modification du Code pénal </w:t>
      </w:r>
      <w:r w:rsidRPr="00821072">
        <w:rPr>
          <w:rFonts w:asciiTheme="majorHAnsi" w:hAnsiTheme="majorHAnsi"/>
          <w:sz w:val="24"/>
          <w:szCs w:val="24"/>
          <w:lang w:val="fr-FR"/>
        </w:rPr>
        <w:t xml:space="preserve">interdit </w:t>
      </w:r>
      <w:r w:rsidR="009740E6" w:rsidRPr="00821072">
        <w:rPr>
          <w:rFonts w:asciiTheme="majorHAnsi" w:hAnsiTheme="majorHAnsi"/>
          <w:sz w:val="24"/>
          <w:szCs w:val="24"/>
          <w:lang w:val="fr-FR"/>
        </w:rPr>
        <w:t xml:space="preserve">expressément </w:t>
      </w:r>
      <w:r w:rsidRPr="00821072">
        <w:rPr>
          <w:rFonts w:asciiTheme="majorHAnsi" w:hAnsiTheme="majorHAnsi"/>
          <w:sz w:val="24"/>
          <w:szCs w:val="24"/>
          <w:lang w:val="fr-FR"/>
        </w:rPr>
        <w:t>la peine de mort notamment en son art.</w:t>
      </w:r>
      <w:r w:rsidR="00C61F6B" w:rsidRPr="00821072">
        <w:rPr>
          <w:rFonts w:asciiTheme="majorHAnsi" w:hAnsiTheme="majorHAnsi"/>
          <w:sz w:val="24"/>
          <w:szCs w:val="24"/>
          <w:lang w:val="fr-FR"/>
        </w:rPr>
        <w:t xml:space="preserve"> </w:t>
      </w:r>
      <w:r w:rsidRPr="00821072">
        <w:rPr>
          <w:rFonts w:asciiTheme="majorHAnsi" w:hAnsiTheme="majorHAnsi"/>
          <w:sz w:val="24"/>
          <w:szCs w:val="24"/>
          <w:lang w:val="fr-FR"/>
        </w:rPr>
        <w:t>82.</w:t>
      </w:r>
      <w:r w:rsidR="00C61F6B" w:rsidRPr="00821072">
        <w:rPr>
          <w:rFonts w:asciiTheme="majorHAnsi" w:hAnsiTheme="majorHAnsi"/>
          <w:sz w:val="24"/>
          <w:szCs w:val="24"/>
          <w:lang w:val="fr-FR"/>
        </w:rPr>
        <w:t xml:space="preserve"> </w:t>
      </w:r>
      <w:r w:rsidRPr="00821072">
        <w:rPr>
          <w:rFonts w:asciiTheme="majorHAnsi" w:hAnsiTheme="majorHAnsi"/>
          <w:sz w:val="24"/>
          <w:szCs w:val="24"/>
          <w:lang w:val="fr-FR"/>
        </w:rPr>
        <w:t>al.</w:t>
      </w:r>
      <w:r w:rsidR="00C61F6B" w:rsidRPr="00821072">
        <w:rPr>
          <w:rFonts w:asciiTheme="majorHAnsi" w:hAnsiTheme="majorHAnsi"/>
          <w:sz w:val="24"/>
          <w:szCs w:val="24"/>
          <w:lang w:val="fr-FR"/>
        </w:rPr>
        <w:t xml:space="preserve"> </w:t>
      </w:r>
      <w:r w:rsidRPr="00821072">
        <w:rPr>
          <w:rFonts w:asciiTheme="majorHAnsi" w:hAnsiTheme="majorHAnsi"/>
          <w:sz w:val="24"/>
          <w:szCs w:val="24"/>
          <w:lang w:val="fr-FR"/>
        </w:rPr>
        <w:t xml:space="preserve">1. Il  prévoit le remplacement </w:t>
      </w:r>
      <w:r w:rsidR="00EF5134" w:rsidRPr="00821072">
        <w:rPr>
          <w:rFonts w:asciiTheme="majorHAnsi" w:hAnsiTheme="majorHAnsi"/>
          <w:sz w:val="24"/>
          <w:szCs w:val="24"/>
          <w:lang w:val="fr-FR" w:eastAsia="fr-FR"/>
        </w:rPr>
        <w:t>des peines de mort prononcées sous l’ancien C</w:t>
      </w:r>
      <w:r w:rsidRPr="00821072">
        <w:rPr>
          <w:rFonts w:asciiTheme="majorHAnsi" w:hAnsiTheme="majorHAnsi"/>
          <w:sz w:val="24"/>
          <w:szCs w:val="24"/>
          <w:lang w:val="fr-FR" w:eastAsia="fr-FR"/>
        </w:rPr>
        <w:t xml:space="preserve">ode pénal par la réclusion criminelle à perpétuité. </w:t>
      </w:r>
    </w:p>
    <w:p w14:paraId="34260E18" w14:textId="77777777" w:rsidR="00EF5134" w:rsidRPr="00821072" w:rsidRDefault="00EF5134" w:rsidP="000E2B08">
      <w:pPr>
        <w:pStyle w:val="SingleTxtG"/>
        <w:spacing w:after="0" w:line="240" w:lineRule="auto"/>
        <w:ind w:left="-284" w:right="-709"/>
        <w:rPr>
          <w:rFonts w:asciiTheme="majorHAnsi" w:hAnsiTheme="majorHAnsi"/>
          <w:sz w:val="24"/>
          <w:szCs w:val="24"/>
          <w:lang w:val="fr-FR"/>
        </w:rPr>
      </w:pPr>
    </w:p>
    <w:p w14:paraId="32F78304" w14:textId="77777777" w:rsidR="009A189F" w:rsidRPr="00821072" w:rsidRDefault="00C61F6B" w:rsidP="000E2B08">
      <w:pPr>
        <w:pStyle w:val="SingleTxtG"/>
        <w:spacing w:after="0" w:line="240" w:lineRule="auto"/>
        <w:ind w:left="-284" w:right="-709"/>
        <w:rPr>
          <w:rFonts w:asciiTheme="majorHAnsi" w:hAnsiTheme="majorHAnsi"/>
          <w:sz w:val="24"/>
          <w:szCs w:val="24"/>
          <w:lang w:val="fr-FR"/>
        </w:rPr>
      </w:pPr>
      <w:r w:rsidRPr="00821072">
        <w:rPr>
          <w:rFonts w:asciiTheme="majorHAnsi" w:hAnsiTheme="majorHAnsi"/>
          <w:b/>
          <w:sz w:val="24"/>
          <w:szCs w:val="24"/>
          <w:lang w:val="fr-FR" w:eastAsia="fr-FR"/>
        </w:rPr>
        <w:t>S</w:t>
      </w:r>
      <w:r w:rsidR="009A189F" w:rsidRPr="00821072">
        <w:rPr>
          <w:rFonts w:asciiTheme="majorHAnsi" w:hAnsiTheme="majorHAnsi"/>
          <w:b/>
          <w:sz w:val="24"/>
          <w:szCs w:val="24"/>
          <w:lang w:val="fr-FR" w:eastAsia="fr-FR"/>
        </w:rPr>
        <w:t>ur la situation des derniers condamnés à mort</w:t>
      </w:r>
      <w:r w:rsidR="009A189F" w:rsidRPr="00821072">
        <w:rPr>
          <w:rFonts w:asciiTheme="majorHAnsi" w:hAnsiTheme="majorHAnsi"/>
          <w:sz w:val="24"/>
          <w:szCs w:val="24"/>
          <w:lang w:val="fr-FR" w:eastAsia="fr-FR"/>
        </w:rPr>
        <w:t xml:space="preserve"> : </w:t>
      </w:r>
      <w:r w:rsidR="009A189F" w:rsidRPr="00821072">
        <w:rPr>
          <w:rFonts w:asciiTheme="majorHAnsi" w:hAnsiTheme="majorHAnsi"/>
          <w:sz w:val="24"/>
          <w:szCs w:val="24"/>
          <w:lang w:val="fr-FR"/>
        </w:rPr>
        <w:t>à ce jour, aucune peine des derniers condamnés</w:t>
      </w:r>
      <w:r w:rsidR="00EF5134" w:rsidRPr="00821072">
        <w:rPr>
          <w:rFonts w:asciiTheme="majorHAnsi" w:hAnsiTheme="majorHAnsi"/>
          <w:sz w:val="24"/>
          <w:szCs w:val="24"/>
          <w:lang w:val="fr-FR"/>
        </w:rPr>
        <w:t xml:space="preserve"> à mort n’a été commuée par le G</w:t>
      </w:r>
      <w:r w:rsidR="009A189F" w:rsidRPr="00821072">
        <w:rPr>
          <w:rFonts w:asciiTheme="majorHAnsi" w:hAnsiTheme="majorHAnsi"/>
          <w:sz w:val="24"/>
          <w:szCs w:val="24"/>
          <w:lang w:val="fr-FR"/>
        </w:rPr>
        <w:t>ouvernement. Ils étaient au tot</w:t>
      </w:r>
      <w:r w:rsidR="00EF5134" w:rsidRPr="00821072">
        <w:rPr>
          <w:rFonts w:asciiTheme="majorHAnsi" w:hAnsiTheme="majorHAnsi"/>
          <w:sz w:val="24"/>
          <w:szCs w:val="24"/>
          <w:lang w:val="fr-FR"/>
        </w:rPr>
        <w:t>al 14</w:t>
      </w:r>
      <w:r w:rsidR="001C194B" w:rsidRPr="00821072">
        <w:rPr>
          <w:rFonts w:asciiTheme="majorHAnsi" w:hAnsiTheme="majorHAnsi"/>
          <w:sz w:val="24"/>
          <w:szCs w:val="24"/>
          <w:lang w:val="fr-FR"/>
        </w:rPr>
        <w:t xml:space="preserve">. </w:t>
      </w:r>
      <w:r w:rsidR="00BF112B">
        <w:rPr>
          <w:rFonts w:asciiTheme="majorHAnsi" w:hAnsiTheme="majorHAnsi"/>
          <w:sz w:val="24"/>
          <w:szCs w:val="24"/>
          <w:lang w:val="fr-FR"/>
        </w:rPr>
        <w:t>Ils</w:t>
      </w:r>
      <w:r w:rsidR="001C194B" w:rsidRPr="00821072">
        <w:rPr>
          <w:rFonts w:asciiTheme="majorHAnsi" w:hAnsiTheme="majorHAnsi"/>
          <w:sz w:val="24"/>
          <w:szCs w:val="24"/>
          <w:lang w:val="fr-FR"/>
        </w:rPr>
        <w:t xml:space="preserve"> sont aujourd’hui</w:t>
      </w:r>
      <w:r w:rsidR="00AB7B1F" w:rsidRPr="00821072">
        <w:rPr>
          <w:rFonts w:asciiTheme="majorHAnsi" w:hAnsiTheme="majorHAnsi"/>
          <w:sz w:val="24"/>
          <w:szCs w:val="24"/>
          <w:lang w:val="fr-FR"/>
        </w:rPr>
        <w:t xml:space="preserve"> </w:t>
      </w:r>
      <w:r w:rsidR="00EF5134" w:rsidRPr="00821072">
        <w:rPr>
          <w:rFonts w:asciiTheme="majorHAnsi" w:hAnsiTheme="majorHAnsi"/>
          <w:sz w:val="24"/>
          <w:szCs w:val="24"/>
          <w:lang w:val="fr-FR"/>
        </w:rPr>
        <w:t>13 car un</w:t>
      </w:r>
      <w:r w:rsidR="009A189F" w:rsidRPr="00821072">
        <w:rPr>
          <w:rFonts w:asciiTheme="majorHAnsi" w:hAnsiTheme="majorHAnsi"/>
          <w:sz w:val="24"/>
          <w:szCs w:val="24"/>
          <w:lang w:val="fr-FR"/>
        </w:rPr>
        <w:t xml:space="preserve"> des condamnés à mort est décédé en détention en 2014</w:t>
      </w:r>
      <w:r w:rsidR="009A189F" w:rsidRPr="00821072">
        <w:rPr>
          <w:rStyle w:val="Marquenotebasdepage"/>
          <w:rFonts w:asciiTheme="majorHAnsi" w:hAnsiTheme="majorHAnsi"/>
          <w:sz w:val="24"/>
          <w:szCs w:val="24"/>
          <w:lang w:val="fr-FR"/>
        </w:rPr>
        <w:footnoteReference w:id="18"/>
      </w:r>
      <w:r w:rsidR="009A189F" w:rsidRPr="00821072">
        <w:rPr>
          <w:rFonts w:asciiTheme="majorHAnsi" w:hAnsiTheme="majorHAnsi"/>
          <w:sz w:val="24"/>
          <w:szCs w:val="24"/>
          <w:lang w:val="fr-FR"/>
        </w:rPr>
        <w:t xml:space="preserve">. Lors d'une visite à la prison de </w:t>
      </w:r>
      <w:proofErr w:type="spellStart"/>
      <w:r w:rsidR="009A189F" w:rsidRPr="00821072">
        <w:rPr>
          <w:rFonts w:asciiTheme="majorHAnsi" w:hAnsiTheme="majorHAnsi"/>
          <w:sz w:val="24"/>
          <w:szCs w:val="24"/>
          <w:lang w:val="fr-FR"/>
        </w:rPr>
        <w:t>Missérété</w:t>
      </w:r>
      <w:proofErr w:type="spellEnd"/>
      <w:r w:rsidR="009A189F" w:rsidRPr="00821072">
        <w:rPr>
          <w:rFonts w:asciiTheme="majorHAnsi" w:hAnsiTheme="majorHAnsi"/>
          <w:sz w:val="24"/>
          <w:szCs w:val="24"/>
          <w:lang w:val="fr-FR"/>
        </w:rPr>
        <w:t xml:space="preserve"> le 7 février 2014, l'ACAT Bénin a constaté les mauvais traitements infligés aux condamnés à mort et les violations de leurs droits fondamentaux. Ils sont tous </w:t>
      </w:r>
      <w:r w:rsidR="009A189F" w:rsidRPr="00821072">
        <w:rPr>
          <w:rFonts w:asciiTheme="majorHAnsi" w:hAnsiTheme="majorHAnsi"/>
          <w:sz w:val="24"/>
          <w:szCs w:val="24"/>
          <w:lang w:val="fr-FR"/>
        </w:rPr>
        <w:lastRenderedPageBreak/>
        <w:t xml:space="preserve">détenus dans la même cellule, interdits de visite et ne peuvent sortir qu’une seule fois par mois de leur cellule pour se faire couper les cheveux. </w:t>
      </w:r>
    </w:p>
    <w:p w14:paraId="5C69F131" w14:textId="77777777" w:rsidR="00616969" w:rsidRPr="00821072" w:rsidRDefault="00616969" w:rsidP="000E2B08">
      <w:pPr>
        <w:ind w:left="-284" w:right="-709"/>
        <w:jc w:val="both"/>
        <w:rPr>
          <w:rFonts w:asciiTheme="majorHAnsi" w:hAnsiTheme="majorHAnsi" w:cs="Times New Roman"/>
          <w:sz w:val="24"/>
          <w:szCs w:val="24"/>
        </w:rPr>
      </w:pPr>
    </w:p>
    <w:tbl>
      <w:tblPr>
        <w:tblW w:w="9498" w:type="dxa"/>
        <w:tblInd w:w="-176" w:type="dxa"/>
        <w:tblLayout w:type="fixed"/>
        <w:tblLook w:val="0000" w:firstRow="0" w:lastRow="0" w:firstColumn="0" w:lastColumn="0" w:noHBand="0" w:noVBand="0"/>
      </w:tblPr>
      <w:tblGrid>
        <w:gridCol w:w="9498"/>
      </w:tblGrid>
      <w:tr w:rsidR="00616969" w:rsidRPr="00821072" w14:paraId="05806F64" w14:textId="77777777" w:rsidTr="00EF5134">
        <w:tc>
          <w:tcPr>
            <w:tcW w:w="9498" w:type="dxa"/>
            <w:tcBorders>
              <w:top w:val="single" w:sz="4" w:space="0" w:color="000000"/>
              <w:left w:val="single" w:sz="4" w:space="0" w:color="000000"/>
              <w:bottom w:val="single" w:sz="4" w:space="0" w:color="000000"/>
              <w:right w:val="single" w:sz="4" w:space="0" w:color="000000"/>
            </w:tcBorders>
            <w:shd w:val="clear" w:color="auto" w:fill="DBE5F1"/>
          </w:tcPr>
          <w:p w14:paraId="6756BC3D" w14:textId="59325637" w:rsidR="00616969" w:rsidRPr="00821072" w:rsidRDefault="00616969" w:rsidP="00EF5134">
            <w:pPr>
              <w:pStyle w:val="SingleTxtG"/>
              <w:spacing w:after="0" w:line="240" w:lineRule="auto"/>
              <w:ind w:left="0" w:right="0"/>
              <w:rPr>
                <w:rFonts w:asciiTheme="majorHAnsi" w:hAnsiTheme="majorHAnsi"/>
                <w:sz w:val="24"/>
                <w:szCs w:val="24"/>
                <w:lang w:val="fr-FR"/>
              </w:rPr>
            </w:pPr>
            <w:r w:rsidRPr="00821072">
              <w:rPr>
                <w:rFonts w:asciiTheme="majorHAnsi" w:hAnsiTheme="majorHAnsi"/>
                <w:b/>
                <w:sz w:val="24"/>
                <w:szCs w:val="24"/>
                <w:lang w:val="fr-FR"/>
              </w:rPr>
              <w:t>Point 10 :</w:t>
            </w:r>
            <w:r w:rsidRPr="00821072">
              <w:rPr>
                <w:rFonts w:asciiTheme="majorHAnsi" w:hAnsiTheme="majorHAnsi"/>
                <w:sz w:val="24"/>
                <w:szCs w:val="24"/>
                <w:lang w:val="fr-FR"/>
              </w:rPr>
              <w:t xml:space="preserve"> Fournir des informations détaillées sur l’ampleur des vindictes populaires et des infanticides au Bénin et les mesures concrètes prises pour lutter contre ces phénomènes. Donner également des informa</w:t>
            </w:r>
            <w:r w:rsidR="00E922C5">
              <w:rPr>
                <w:rFonts w:asciiTheme="majorHAnsi" w:hAnsiTheme="majorHAnsi"/>
                <w:sz w:val="24"/>
                <w:szCs w:val="24"/>
                <w:lang w:val="fr-FR"/>
              </w:rPr>
              <w:t xml:space="preserve">tions sur les mesures visant à </w:t>
            </w:r>
            <w:r w:rsidRPr="00821072">
              <w:rPr>
                <w:rFonts w:asciiTheme="majorHAnsi" w:hAnsiTheme="majorHAnsi"/>
                <w:sz w:val="24"/>
                <w:szCs w:val="24"/>
                <w:lang w:val="fr-FR"/>
              </w:rPr>
              <w:t>lutter contre le phénomène des enfants dits « sorciers ».</w:t>
            </w:r>
            <w:r w:rsidRPr="00821072">
              <w:rPr>
                <w:rStyle w:val="Caractresdenotedebasdepage"/>
                <w:rFonts w:asciiTheme="majorHAnsi" w:hAnsiTheme="majorHAnsi"/>
                <w:sz w:val="24"/>
                <w:szCs w:val="24"/>
                <w:lang w:val="fr-FR"/>
              </w:rPr>
              <w:t> </w:t>
            </w:r>
            <w:r w:rsidRPr="00821072">
              <w:rPr>
                <w:rFonts w:asciiTheme="majorHAnsi" w:hAnsiTheme="majorHAnsi"/>
                <w:sz w:val="24"/>
                <w:szCs w:val="24"/>
                <w:lang w:val="fr-FR"/>
              </w:rPr>
              <w:t xml:space="preserve"> Donner des renseignements sur l’état d’avancement des enquêtes devant élucider notamment le décès du journaliste Jean Christophe </w:t>
            </w:r>
            <w:proofErr w:type="spellStart"/>
            <w:r w:rsidRPr="00821072">
              <w:rPr>
                <w:rFonts w:asciiTheme="majorHAnsi" w:hAnsiTheme="majorHAnsi"/>
                <w:sz w:val="24"/>
                <w:szCs w:val="24"/>
                <w:lang w:val="fr-FR"/>
              </w:rPr>
              <w:t>Houng</w:t>
            </w:r>
            <w:r w:rsidR="00D269F0" w:rsidRPr="00821072">
              <w:rPr>
                <w:rFonts w:asciiTheme="majorHAnsi" w:hAnsiTheme="majorHAnsi"/>
                <w:sz w:val="24"/>
                <w:szCs w:val="24"/>
                <w:lang w:val="fr-FR"/>
              </w:rPr>
              <w:t>b</w:t>
            </w:r>
            <w:r w:rsidRPr="00821072">
              <w:rPr>
                <w:rFonts w:asciiTheme="majorHAnsi" w:hAnsiTheme="majorHAnsi"/>
                <w:sz w:val="24"/>
                <w:szCs w:val="24"/>
                <w:lang w:val="fr-FR"/>
              </w:rPr>
              <w:t>o</w:t>
            </w:r>
            <w:proofErr w:type="spellEnd"/>
            <w:r w:rsidRPr="00821072">
              <w:rPr>
                <w:rFonts w:asciiTheme="majorHAnsi" w:hAnsiTheme="majorHAnsi"/>
                <w:sz w:val="24"/>
                <w:szCs w:val="24"/>
                <w:lang w:val="fr-FR"/>
              </w:rPr>
              <w:t xml:space="preserve"> et sa famille, le décès de l’étudiant René </w:t>
            </w:r>
            <w:proofErr w:type="spellStart"/>
            <w:r w:rsidRPr="00821072">
              <w:rPr>
                <w:rFonts w:asciiTheme="majorHAnsi" w:hAnsiTheme="majorHAnsi"/>
                <w:sz w:val="24"/>
                <w:szCs w:val="24"/>
                <w:lang w:val="fr-FR"/>
              </w:rPr>
              <w:t>Miwanou</w:t>
            </w:r>
            <w:proofErr w:type="spellEnd"/>
            <w:r w:rsidRPr="00821072">
              <w:rPr>
                <w:rFonts w:asciiTheme="majorHAnsi" w:hAnsiTheme="majorHAnsi"/>
                <w:sz w:val="24"/>
                <w:szCs w:val="24"/>
                <w:lang w:val="fr-FR"/>
              </w:rPr>
              <w:t xml:space="preserve"> et la tentative d’assassinat du défenseur des droits de l’homme Martin </w:t>
            </w:r>
            <w:proofErr w:type="spellStart"/>
            <w:r w:rsidRPr="00821072">
              <w:rPr>
                <w:rFonts w:asciiTheme="majorHAnsi" w:hAnsiTheme="majorHAnsi"/>
                <w:sz w:val="24"/>
                <w:szCs w:val="24"/>
                <w:lang w:val="fr-FR"/>
              </w:rPr>
              <w:t>Assogba</w:t>
            </w:r>
            <w:proofErr w:type="spellEnd"/>
            <w:r w:rsidRPr="00821072">
              <w:rPr>
                <w:rFonts w:asciiTheme="majorHAnsi" w:hAnsiTheme="majorHAnsi"/>
                <w:sz w:val="24"/>
                <w:szCs w:val="24"/>
                <w:lang w:val="fr-FR"/>
              </w:rPr>
              <w:t>.</w:t>
            </w:r>
            <w:r w:rsidRPr="00821072">
              <w:rPr>
                <w:rStyle w:val="Caractresdenotedebasdepage"/>
                <w:rFonts w:asciiTheme="majorHAnsi" w:hAnsiTheme="majorHAnsi"/>
                <w:sz w:val="24"/>
                <w:szCs w:val="24"/>
                <w:lang w:val="fr-FR"/>
              </w:rPr>
              <w:t> </w:t>
            </w:r>
            <w:r w:rsidRPr="00821072">
              <w:rPr>
                <w:rFonts w:asciiTheme="majorHAnsi" w:hAnsiTheme="majorHAnsi"/>
                <w:sz w:val="24"/>
                <w:szCs w:val="24"/>
                <w:lang w:val="fr-FR"/>
              </w:rPr>
              <w:t xml:space="preserve"> Préciser d’autres mesures que l’État partie a prises ou envisage de prendre pour mieux protéger  le droit à la vie et à l’intégrité physique.</w:t>
            </w:r>
          </w:p>
        </w:tc>
      </w:tr>
    </w:tbl>
    <w:p w14:paraId="2B3E1324" w14:textId="77777777" w:rsidR="00616969" w:rsidRPr="00821072" w:rsidRDefault="00616969" w:rsidP="000E2B08">
      <w:pPr>
        <w:pStyle w:val="SingleTxtG"/>
        <w:spacing w:after="0" w:line="240" w:lineRule="auto"/>
        <w:ind w:left="-284" w:right="-709"/>
        <w:rPr>
          <w:rFonts w:asciiTheme="majorHAnsi" w:hAnsiTheme="majorHAnsi"/>
          <w:sz w:val="24"/>
          <w:szCs w:val="24"/>
          <w:lang w:val="fr-FR"/>
        </w:rPr>
      </w:pPr>
    </w:p>
    <w:p w14:paraId="07710E52" w14:textId="77777777" w:rsidR="00580CD3" w:rsidRPr="00821072" w:rsidRDefault="00580CD3" w:rsidP="000E2B08">
      <w:pPr>
        <w:tabs>
          <w:tab w:val="left" w:pos="284"/>
        </w:tabs>
        <w:ind w:left="-284" w:right="-709"/>
        <w:jc w:val="both"/>
        <w:rPr>
          <w:rFonts w:asciiTheme="majorHAnsi" w:eastAsia="Times New Roman" w:hAnsiTheme="majorHAnsi" w:cs="Times New Roman"/>
          <w:sz w:val="24"/>
          <w:szCs w:val="24"/>
        </w:rPr>
      </w:pPr>
      <w:bookmarkStart w:id="17" w:name="__RefHeading___Toc424465965"/>
      <w:bookmarkEnd w:id="17"/>
      <w:r w:rsidRPr="00821072">
        <w:rPr>
          <w:rFonts w:asciiTheme="majorHAnsi" w:eastAsia="Times New Roman" w:hAnsiTheme="majorHAnsi" w:cs="Times New Roman"/>
          <w:b/>
          <w:sz w:val="24"/>
          <w:szCs w:val="24"/>
        </w:rPr>
        <w:t>Sur l’ampleur des vindictes populaires</w:t>
      </w:r>
      <w:r w:rsidRPr="00821072">
        <w:rPr>
          <w:rFonts w:asciiTheme="majorHAnsi" w:eastAsia="Times New Roman" w:hAnsiTheme="majorHAnsi" w:cs="Times New Roman"/>
          <w:sz w:val="24"/>
          <w:szCs w:val="24"/>
        </w:rPr>
        <w:t xml:space="preserve"> : </w:t>
      </w:r>
      <w:r w:rsidR="00AB7B1F" w:rsidRPr="00821072">
        <w:rPr>
          <w:rFonts w:asciiTheme="majorHAnsi" w:eastAsia="Times New Roman" w:hAnsiTheme="majorHAnsi" w:cs="Times New Roman"/>
          <w:sz w:val="24"/>
          <w:szCs w:val="24"/>
        </w:rPr>
        <w:t>elles</w:t>
      </w:r>
      <w:r w:rsidRPr="00821072">
        <w:rPr>
          <w:rFonts w:asciiTheme="majorHAnsi" w:eastAsia="Times New Roman" w:hAnsiTheme="majorHAnsi" w:cs="Times New Roman"/>
          <w:sz w:val="24"/>
          <w:szCs w:val="24"/>
        </w:rPr>
        <w:t xml:space="preserve"> continuent de persister au Bénin. Ceci est dû aux faiblesses du système </w:t>
      </w:r>
      <w:r w:rsidR="004D4077" w:rsidRPr="00821072">
        <w:rPr>
          <w:rFonts w:asciiTheme="majorHAnsi" w:eastAsia="Times New Roman" w:hAnsiTheme="majorHAnsi" w:cs="Times New Roman"/>
          <w:sz w:val="24"/>
          <w:szCs w:val="24"/>
        </w:rPr>
        <w:t>judiciaire</w:t>
      </w:r>
      <w:r w:rsidRPr="00821072">
        <w:rPr>
          <w:rFonts w:asciiTheme="majorHAnsi" w:eastAsia="Times New Roman" w:hAnsiTheme="majorHAnsi" w:cs="Times New Roman"/>
          <w:sz w:val="24"/>
          <w:szCs w:val="24"/>
        </w:rPr>
        <w:t xml:space="preserve"> et à l’insuffisance des forces de sécurité et de défense dans toutes les localités du Bénin. Certaines populations rurales développent des pratiques d’auto-défense fondées sur des rituels</w:t>
      </w:r>
      <w:r w:rsidRPr="00821072">
        <w:rPr>
          <w:rStyle w:val="Marquenotebasdepage"/>
          <w:rFonts w:asciiTheme="majorHAnsi" w:hAnsiTheme="majorHAnsi" w:cs="Times New Roman"/>
          <w:sz w:val="24"/>
          <w:szCs w:val="24"/>
        </w:rPr>
        <w:footnoteReference w:id="19"/>
      </w:r>
      <w:r w:rsidRPr="00821072">
        <w:rPr>
          <w:rFonts w:asciiTheme="majorHAnsi" w:eastAsia="Times New Roman" w:hAnsiTheme="majorHAnsi" w:cs="Times New Roman"/>
          <w:sz w:val="24"/>
          <w:szCs w:val="24"/>
        </w:rPr>
        <w:t xml:space="preserve"> (fétiches) qui</w:t>
      </w:r>
      <w:r w:rsidR="00A407A7" w:rsidRPr="00821072">
        <w:rPr>
          <w:rFonts w:asciiTheme="majorHAnsi" w:eastAsia="Times New Roman" w:hAnsiTheme="majorHAnsi" w:cs="Times New Roman"/>
          <w:sz w:val="24"/>
          <w:szCs w:val="24"/>
        </w:rPr>
        <w:t>,</w:t>
      </w:r>
      <w:r w:rsidRPr="00821072">
        <w:rPr>
          <w:rFonts w:asciiTheme="majorHAnsi" w:eastAsia="Times New Roman" w:hAnsiTheme="majorHAnsi" w:cs="Times New Roman"/>
          <w:sz w:val="24"/>
          <w:szCs w:val="24"/>
        </w:rPr>
        <w:t xml:space="preserve"> pour la plupart aboutissent à des pertes en vie humaine surtout </w:t>
      </w:r>
      <w:r w:rsidR="000F6871">
        <w:rPr>
          <w:rFonts w:asciiTheme="majorHAnsi" w:eastAsia="Times New Roman" w:hAnsiTheme="majorHAnsi" w:cs="Times New Roman"/>
          <w:sz w:val="24"/>
          <w:szCs w:val="24"/>
        </w:rPr>
        <w:t>lorsque</w:t>
      </w:r>
      <w:r w:rsidRPr="00821072">
        <w:rPr>
          <w:rFonts w:asciiTheme="majorHAnsi" w:eastAsia="Times New Roman" w:hAnsiTheme="majorHAnsi" w:cs="Times New Roman"/>
          <w:sz w:val="24"/>
          <w:szCs w:val="24"/>
        </w:rPr>
        <w:t xml:space="preserve"> les personnes accusées ont un lien avec les fautes qui leur sont reprochées. La législation actuelle béninoise est presque muette sur ces pratiques. </w:t>
      </w:r>
    </w:p>
    <w:p w14:paraId="173F02C9" w14:textId="77777777" w:rsidR="00EF5134" w:rsidRPr="00821072" w:rsidRDefault="00EF5134" w:rsidP="000E2B08">
      <w:pPr>
        <w:tabs>
          <w:tab w:val="left" w:pos="284"/>
        </w:tabs>
        <w:ind w:left="-284" w:right="-709"/>
        <w:jc w:val="both"/>
        <w:rPr>
          <w:rFonts w:asciiTheme="majorHAnsi" w:eastAsia="Times New Roman" w:hAnsiTheme="majorHAnsi" w:cs="Times New Roman"/>
          <w:sz w:val="24"/>
          <w:szCs w:val="24"/>
        </w:rPr>
      </w:pPr>
    </w:p>
    <w:p w14:paraId="675A85D3" w14:textId="77777777" w:rsidR="00FB1C61" w:rsidRPr="00821072" w:rsidRDefault="004D4077" w:rsidP="000E2B08">
      <w:pPr>
        <w:tabs>
          <w:tab w:val="left" w:pos="284"/>
        </w:tabs>
        <w:ind w:left="-284" w:right="-709"/>
        <w:jc w:val="both"/>
        <w:rPr>
          <w:rFonts w:asciiTheme="majorHAnsi" w:eastAsia="Times New Roman" w:hAnsiTheme="majorHAnsi" w:cs="Times New Roman"/>
          <w:sz w:val="24"/>
          <w:szCs w:val="24"/>
        </w:rPr>
      </w:pPr>
      <w:r w:rsidRPr="00821072">
        <w:rPr>
          <w:rFonts w:asciiTheme="majorHAnsi" w:eastAsia="Times New Roman" w:hAnsiTheme="majorHAnsi" w:cs="Times New Roman"/>
          <w:sz w:val="24"/>
          <w:szCs w:val="24"/>
        </w:rPr>
        <w:t>Il importe de</w:t>
      </w:r>
      <w:r w:rsidR="00F55698" w:rsidRPr="00821072">
        <w:rPr>
          <w:rFonts w:asciiTheme="majorHAnsi" w:eastAsia="Times New Roman" w:hAnsiTheme="majorHAnsi" w:cs="Times New Roman"/>
          <w:sz w:val="24"/>
          <w:szCs w:val="24"/>
        </w:rPr>
        <w:t xml:space="preserve"> préciser </w:t>
      </w:r>
      <w:r w:rsidR="00FB1C61" w:rsidRPr="00821072">
        <w:rPr>
          <w:rFonts w:asciiTheme="majorHAnsi" w:eastAsia="Times New Roman" w:hAnsiTheme="majorHAnsi" w:cs="Times New Roman"/>
          <w:sz w:val="24"/>
          <w:szCs w:val="24"/>
        </w:rPr>
        <w:t xml:space="preserve">que l’inexistence d’une </w:t>
      </w:r>
      <w:r w:rsidR="00545112" w:rsidRPr="00821072">
        <w:rPr>
          <w:rFonts w:asciiTheme="majorHAnsi" w:eastAsia="Times New Roman" w:hAnsiTheme="majorHAnsi" w:cs="Times New Roman"/>
          <w:sz w:val="24"/>
          <w:szCs w:val="24"/>
        </w:rPr>
        <w:t xml:space="preserve">éducation </w:t>
      </w:r>
      <w:r w:rsidR="00FB1C61" w:rsidRPr="00821072">
        <w:rPr>
          <w:rFonts w:asciiTheme="majorHAnsi" w:eastAsia="Times New Roman" w:hAnsiTheme="majorHAnsi" w:cs="Times New Roman"/>
          <w:sz w:val="24"/>
          <w:szCs w:val="24"/>
        </w:rPr>
        <w:t>des populat</w:t>
      </w:r>
      <w:r w:rsidR="00BB7453" w:rsidRPr="00821072">
        <w:rPr>
          <w:rFonts w:asciiTheme="majorHAnsi" w:eastAsia="Times New Roman" w:hAnsiTheme="majorHAnsi" w:cs="Times New Roman"/>
          <w:sz w:val="24"/>
          <w:szCs w:val="24"/>
        </w:rPr>
        <w:t>ions au</w:t>
      </w:r>
      <w:r w:rsidR="00D86918" w:rsidRPr="00821072">
        <w:rPr>
          <w:rFonts w:asciiTheme="majorHAnsi" w:eastAsia="Times New Roman" w:hAnsiTheme="majorHAnsi" w:cs="Times New Roman"/>
          <w:sz w:val="24"/>
          <w:szCs w:val="24"/>
        </w:rPr>
        <w:t xml:space="preserve"> droit</w:t>
      </w:r>
      <w:r w:rsidR="00BB7453" w:rsidRPr="00821072">
        <w:rPr>
          <w:rFonts w:asciiTheme="majorHAnsi" w:eastAsia="Times New Roman" w:hAnsiTheme="majorHAnsi" w:cs="Times New Roman"/>
          <w:sz w:val="24"/>
          <w:szCs w:val="24"/>
        </w:rPr>
        <w:t xml:space="preserve"> à la </w:t>
      </w:r>
      <w:proofErr w:type="spellStart"/>
      <w:r w:rsidR="00BB7453" w:rsidRPr="00821072">
        <w:rPr>
          <w:rFonts w:asciiTheme="majorHAnsi" w:eastAsia="Times New Roman" w:hAnsiTheme="majorHAnsi" w:cs="Times New Roman"/>
          <w:sz w:val="24"/>
          <w:szCs w:val="24"/>
        </w:rPr>
        <w:t>vie</w:t>
      </w:r>
      <w:r w:rsidR="000F6871">
        <w:rPr>
          <w:rFonts w:asciiTheme="majorHAnsi" w:eastAsia="Times New Roman" w:hAnsiTheme="majorHAnsi" w:cs="Times New Roman"/>
          <w:sz w:val="24"/>
          <w:szCs w:val="24"/>
        </w:rPr>
        <w:t>,</w:t>
      </w:r>
      <w:r w:rsidR="00BB7453" w:rsidRPr="00821072">
        <w:rPr>
          <w:rFonts w:asciiTheme="majorHAnsi" w:eastAsia="Times New Roman" w:hAnsiTheme="majorHAnsi" w:cs="Times New Roman"/>
          <w:sz w:val="24"/>
          <w:szCs w:val="24"/>
        </w:rPr>
        <w:t>leur</w:t>
      </w:r>
      <w:proofErr w:type="spellEnd"/>
      <w:r w:rsidR="00FB1C61" w:rsidRPr="00821072">
        <w:rPr>
          <w:rFonts w:asciiTheme="majorHAnsi" w:eastAsia="Times New Roman" w:hAnsiTheme="majorHAnsi" w:cs="Times New Roman"/>
          <w:sz w:val="24"/>
          <w:szCs w:val="24"/>
        </w:rPr>
        <w:t xml:space="preserve"> ignorance ou méconnaissance de certains instruments juridiq</w:t>
      </w:r>
      <w:r w:rsidR="001C194B" w:rsidRPr="00821072">
        <w:rPr>
          <w:rFonts w:asciiTheme="majorHAnsi" w:eastAsia="Times New Roman" w:hAnsiTheme="majorHAnsi" w:cs="Times New Roman"/>
          <w:sz w:val="24"/>
          <w:szCs w:val="24"/>
        </w:rPr>
        <w:t>ues ou institutions judiciaires</w:t>
      </w:r>
      <w:r w:rsidR="00FB1C61" w:rsidRPr="00821072">
        <w:rPr>
          <w:rFonts w:asciiTheme="majorHAnsi" w:eastAsia="Times New Roman" w:hAnsiTheme="majorHAnsi" w:cs="Times New Roman"/>
          <w:sz w:val="24"/>
          <w:szCs w:val="24"/>
        </w:rPr>
        <w:t xml:space="preserve"> </w:t>
      </w:r>
      <w:r w:rsidR="00545112" w:rsidRPr="00821072">
        <w:rPr>
          <w:rFonts w:asciiTheme="majorHAnsi" w:eastAsia="Times New Roman" w:hAnsiTheme="majorHAnsi" w:cs="Times New Roman"/>
          <w:sz w:val="24"/>
          <w:szCs w:val="24"/>
        </w:rPr>
        <w:t xml:space="preserve">accentue leurs comportements criminels justifiés à tort par une soif de se rendre justice. </w:t>
      </w:r>
    </w:p>
    <w:p w14:paraId="16CCE152" w14:textId="77777777" w:rsidR="00EF5134" w:rsidRPr="00821072" w:rsidRDefault="00EF5134" w:rsidP="000E2B08">
      <w:pPr>
        <w:tabs>
          <w:tab w:val="left" w:pos="284"/>
        </w:tabs>
        <w:ind w:left="-284" w:right="-709"/>
        <w:jc w:val="both"/>
        <w:rPr>
          <w:rFonts w:asciiTheme="majorHAnsi" w:eastAsia="Times New Roman" w:hAnsiTheme="majorHAnsi" w:cs="Times New Roman"/>
          <w:sz w:val="24"/>
          <w:szCs w:val="24"/>
        </w:rPr>
      </w:pPr>
    </w:p>
    <w:p w14:paraId="3483B23A" w14:textId="5D4C95C2" w:rsidR="00521AB9" w:rsidRDefault="00E922C5" w:rsidP="00521AB9">
      <w:pPr>
        <w:pStyle w:val="SingleTxtG"/>
        <w:tabs>
          <w:tab w:val="left" w:pos="284"/>
        </w:tabs>
        <w:spacing w:after="0"/>
        <w:ind w:left="-284" w:right="-709"/>
        <w:rPr>
          <w:rFonts w:asciiTheme="majorHAnsi" w:hAnsiTheme="majorHAnsi"/>
          <w:sz w:val="24"/>
          <w:szCs w:val="24"/>
        </w:rPr>
      </w:pPr>
      <w:r>
        <w:rPr>
          <w:rFonts w:asciiTheme="majorHAnsi" w:hAnsiTheme="majorHAnsi"/>
          <w:b/>
          <w:sz w:val="24"/>
          <w:szCs w:val="24"/>
          <w:lang w:val="fr-FR"/>
        </w:rPr>
        <w:t>Sur les enfants accusés de sorcellerie</w:t>
      </w:r>
      <w:r>
        <w:rPr>
          <w:rStyle w:val="Marquenotebasdepage"/>
          <w:rFonts w:asciiTheme="majorHAnsi" w:hAnsiTheme="majorHAnsi"/>
          <w:b/>
          <w:sz w:val="24"/>
          <w:szCs w:val="24"/>
          <w:lang w:val="fr-FR"/>
        </w:rPr>
        <w:footnoteReference w:id="20"/>
      </w:r>
      <w:r>
        <w:rPr>
          <w:rFonts w:asciiTheme="majorHAnsi" w:hAnsiTheme="majorHAnsi"/>
          <w:b/>
          <w:sz w:val="24"/>
          <w:szCs w:val="24"/>
          <w:lang w:val="fr-FR"/>
        </w:rPr>
        <w:t xml:space="preserve"> </w:t>
      </w:r>
      <w:r w:rsidR="00580CD3" w:rsidRPr="00821072">
        <w:rPr>
          <w:rFonts w:asciiTheme="majorHAnsi" w:hAnsiTheme="majorHAnsi"/>
          <w:sz w:val="24"/>
          <w:szCs w:val="24"/>
          <w:lang w:val="fr-FR"/>
        </w:rPr>
        <w:t xml:space="preserve">: </w:t>
      </w:r>
      <w:r w:rsidR="00521AB9" w:rsidRPr="00521AB9">
        <w:rPr>
          <w:rFonts w:asciiTheme="majorHAnsi" w:hAnsiTheme="majorHAnsi"/>
          <w:sz w:val="24"/>
          <w:szCs w:val="24"/>
        </w:rPr>
        <w:t xml:space="preserve">Lors de son deuxième examen par le Groupe de travail sur l’Examen périodique universel en octobre 2012, le gouvernement du Bénin a accepté un nombre considérable de recommandations adressées par d’autres Etats membres sur la question des enfants accusés de sorcellerie. Les recommandations portaient autour de trois axes: la mise en place des mesures préventives, la poursuite des responsables de ces actes et la protection des victimes. </w:t>
      </w:r>
    </w:p>
    <w:p w14:paraId="05DBCDF8" w14:textId="77777777" w:rsidR="00521AB9" w:rsidRPr="00521AB9" w:rsidRDefault="00521AB9" w:rsidP="00521AB9">
      <w:pPr>
        <w:pStyle w:val="SingleTxtG"/>
        <w:tabs>
          <w:tab w:val="left" w:pos="284"/>
        </w:tabs>
        <w:spacing w:after="0"/>
        <w:ind w:left="-284" w:right="-709"/>
        <w:rPr>
          <w:rFonts w:asciiTheme="majorHAnsi" w:hAnsiTheme="majorHAnsi"/>
          <w:sz w:val="24"/>
          <w:szCs w:val="24"/>
        </w:rPr>
      </w:pPr>
    </w:p>
    <w:p w14:paraId="3B592360" w14:textId="77777777" w:rsidR="00521AB9" w:rsidRDefault="00521AB9" w:rsidP="00521AB9">
      <w:pPr>
        <w:pStyle w:val="SingleTxtG"/>
        <w:tabs>
          <w:tab w:val="left" w:pos="284"/>
        </w:tabs>
        <w:spacing w:after="0"/>
        <w:ind w:left="-284" w:right="-709"/>
        <w:rPr>
          <w:rFonts w:asciiTheme="majorHAnsi" w:hAnsiTheme="majorHAnsi"/>
          <w:sz w:val="24"/>
          <w:szCs w:val="24"/>
        </w:rPr>
      </w:pPr>
      <w:r w:rsidRPr="00521AB9">
        <w:rPr>
          <w:rFonts w:asciiTheme="majorHAnsi" w:hAnsiTheme="majorHAnsi"/>
          <w:sz w:val="24"/>
          <w:szCs w:val="24"/>
        </w:rPr>
        <w:t>Dans l’ensemble, on note actuellement une prise de conscience collective des communautés du caractère répréhensible du phénomène, ainsi que d’une diminution du nombre de cas qui viennent à la connaissance des acteurs qui s’investissent dans la lutte contre cette pratique. De ces constats, on peut déduire qu’il y a une certaine amélioration de la situation des enfants accusés de sorcellerie dans le nord du Bénin. Cela se manifeste d’une part par la régression sensible du phénomène dans les communautés à risques, l’amélioration de la prise en charge des enfants par les institutions, qu’elles soient confessionnelles, privées ou étatiques, et la sensibilité plus accrue des acteurs de la santé adhérant à la protection des informations concernant les conditions de naissance.</w:t>
      </w:r>
    </w:p>
    <w:p w14:paraId="5C795FC9" w14:textId="77777777" w:rsidR="00521AB9" w:rsidRPr="00521AB9" w:rsidRDefault="00521AB9" w:rsidP="00521AB9">
      <w:pPr>
        <w:pStyle w:val="SingleTxtG"/>
        <w:tabs>
          <w:tab w:val="left" w:pos="284"/>
        </w:tabs>
        <w:spacing w:after="0"/>
        <w:ind w:left="-284" w:right="-709"/>
        <w:rPr>
          <w:rFonts w:asciiTheme="majorHAnsi" w:hAnsiTheme="majorHAnsi"/>
          <w:sz w:val="24"/>
          <w:szCs w:val="24"/>
        </w:rPr>
      </w:pPr>
    </w:p>
    <w:p w14:paraId="65AEFE94" w14:textId="2D1BD98B" w:rsidR="00521AB9" w:rsidRPr="00521AB9" w:rsidRDefault="00521AB9" w:rsidP="00521AB9">
      <w:pPr>
        <w:pStyle w:val="SingleTxtG"/>
        <w:tabs>
          <w:tab w:val="left" w:pos="284"/>
        </w:tabs>
        <w:spacing w:after="0"/>
        <w:ind w:left="-284" w:right="-709"/>
        <w:rPr>
          <w:rFonts w:asciiTheme="majorHAnsi" w:hAnsiTheme="majorHAnsi"/>
          <w:sz w:val="24"/>
          <w:szCs w:val="24"/>
        </w:rPr>
      </w:pPr>
      <w:r w:rsidRPr="00521AB9">
        <w:rPr>
          <w:rFonts w:asciiTheme="majorHAnsi" w:hAnsiTheme="majorHAnsi"/>
          <w:sz w:val="24"/>
          <w:szCs w:val="24"/>
        </w:rPr>
        <w:t xml:space="preserve">Cette amélioration de la situation des enfants accusés de sorcellerie est due principalement à l’implantation dans cette région des organisations de la société civile qui luttent contre ce phénomène. Au niveau de l’exécutif, l’implication de l’Etat dans la lutte pour l’éradication de </w:t>
      </w:r>
      <w:r w:rsidRPr="00521AB9">
        <w:rPr>
          <w:rFonts w:asciiTheme="majorHAnsi" w:hAnsiTheme="majorHAnsi"/>
          <w:sz w:val="24"/>
          <w:szCs w:val="24"/>
        </w:rPr>
        <w:lastRenderedPageBreak/>
        <w:t xml:space="preserve">l’infanticide rituel est infime. On note toutefois une prise de conscience réelle du phénomène à travers la participation du gouvernement aux fora et symposiums relatifs au thème de l’infanticide rituel organisés par la société civile visant, entre autre, l’élaboration des stratégies efficaces pour éradiquer le phénomène des enfants dits « sorciers » prévalant dans le nord du pays. Le gouvernement a pris en considération la problématique de l’enfant, y compris du phénomène des enfants accusés de sorcellerie, dans le texte de la nouvelle Politique Nationale de Protection de l’Enfant adoptée par le Conseil des Ministres le 8 octobre 2014 et aussi dans </w:t>
      </w:r>
      <w:r w:rsidR="00C5382E">
        <w:rPr>
          <w:rFonts w:asciiTheme="majorHAnsi" w:hAnsiTheme="majorHAnsi"/>
          <w:sz w:val="24"/>
          <w:szCs w:val="24"/>
        </w:rPr>
        <w:t>le nouveau Code de l’Enfant.</w:t>
      </w:r>
    </w:p>
    <w:p w14:paraId="68C15B83" w14:textId="77777777" w:rsidR="00521AB9" w:rsidRDefault="00521AB9" w:rsidP="00521AB9">
      <w:pPr>
        <w:pStyle w:val="SingleTxtG"/>
        <w:tabs>
          <w:tab w:val="left" w:pos="284"/>
        </w:tabs>
        <w:spacing w:after="0" w:line="240" w:lineRule="auto"/>
        <w:ind w:left="-284" w:right="-709"/>
        <w:rPr>
          <w:rFonts w:asciiTheme="majorHAnsi" w:hAnsiTheme="majorHAnsi"/>
          <w:sz w:val="24"/>
          <w:szCs w:val="24"/>
          <w:lang w:val="fr-FR"/>
        </w:rPr>
      </w:pPr>
      <w:r w:rsidRPr="00521AB9">
        <w:rPr>
          <w:rFonts w:asciiTheme="majorHAnsi" w:hAnsiTheme="majorHAnsi"/>
          <w:sz w:val="24"/>
          <w:szCs w:val="24"/>
          <w:lang w:val="fr-FR"/>
        </w:rPr>
        <w:t xml:space="preserve"> </w:t>
      </w:r>
    </w:p>
    <w:p w14:paraId="1A46955F" w14:textId="77777777" w:rsidR="00C5382E" w:rsidRDefault="00C5382E" w:rsidP="00C5382E">
      <w:pPr>
        <w:pStyle w:val="SingleTxtG"/>
        <w:tabs>
          <w:tab w:val="left" w:pos="0"/>
          <w:tab w:val="left" w:pos="284"/>
        </w:tabs>
        <w:spacing w:after="0"/>
        <w:ind w:left="-284" w:right="-709"/>
        <w:rPr>
          <w:rFonts w:asciiTheme="majorHAnsi" w:hAnsiTheme="majorHAnsi"/>
          <w:sz w:val="24"/>
          <w:szCs w:val="24"/>
        </w:rPr>
      </w:pPr>
      <w:r w:rsidRPr="00C5382E">
        <w:rPr>
          <w:rFonts w:asciiTheme="majorHAnsi" w:hAnsiTheme="majorHAnsi"/>
          <w:sz w:val="24"/>
          <w:szCs w:val="24"/>
        </w:rPr>
        <w:t>En termes de prévention, le gouvernement n’a pas pris de mesures de sensibilisation particulièrement focalisée sur l’infanticide rituel. Cependant, il y a eu une sensibilisation sur les droits humains en général organisée par la Direction des Droits de l’Homme (DDH) dans les départements de l’Atacora et du Borgou. Outre la sensibilisation organisée par la DDH, la Direction de la Protection Judiciaire de l'Enfance et de la Jeunesse (DPJEJ) a, en août et septembre 2014, organisé la vulgarisation des textes en matière de protection de l’enfance à Kandi avec les acteurs de la protection de l’enfance des communes environnantes. Un accent particulier a été mis sur l’infanticide rituel.</w:t>
      </w:r>
    </w:p>
    <w:p w14:paraId="44A743F2" w14:textId="77777777" w:rsidR="00C5382E" w:rsidRPr="00C5382E" w:rsidRDefault="00C5382E" w:rsidP="00C5382E">
      <w:pPr>
        <w:pStyle w:val="SingleTxtG"/>
        <w:tabs>
          <w:tab w:val="left" w:pos="0"/>
          <w:tab w:val="left" w:pos="284"/>
        </w:tabs>
        <w:spacing w:after="0"/>
        <w:ind w:left="-284" w:right="-709"/>
        <w:rPr>
          <w:rFonts w:asciiTheme="majorHAnsi" w:hAnsiTheme="majorHAnsi"/>
          <w:sz w:val="24"/>
          <w:szCs w:val="24"/>
        </w:rPr>
      </w:pPr>
    </w:p>
    <w:p w14:paraId="20DD1137" w14:textId="35583DA3" w:rsidR="00C5382E" w:rsidRDefault="00C5382E" w:rsidP="00C5382E">
      <w:pPr>
        <w:pStyle w:val="SingleTxtG"/>
        <w:tabs>
          <w:tab w:val="left" w:pos="0"/>
          <w:tab w:val="left" w:pos="284"/>
        </w:tabs>
        <w:spacing w:after="0"/>
        <w:ind w:left="-284" w:right="-709"/>
        <w:rPr>
          <w:rFonts w:asciiTheme="majorHAnsi" w:hAnsiTheme="majorHAnsi"/>
          <w:sz w:val="24"/>
          <w:szCs w:val="24"/>
        </w:rPr>
      </w:pPr>
      <w:r w:rsidRPr="00C5382E">
        <w:rPr>
          <w:rFonts w:asciiTheme="majorHAnsi" w:hAnsiTheme="majorHAnsi"/>
          <w:sz w:val="24"/>
          <w:szCs w:val="24"/>
        </w:rPr>
        <w:t>La société civile, et tout particulièrement les organisations religieuses, continue à jouer un rôle primordial au niveau de la sensibilisation de la population en général sur les effets néfastes de ces pratiques sur la vie, la santé et le développement des enfants.</w:t>
      </w:r>
    </w:p>
    <w:p w14:paraId="28FFABEE" w14:textId="77777777" w:rsidR="00C5382E" w:rsidRPr="00C5382E" w:rsidRDefault="00C5382E" w:rsidP="00C5382E">
      <w:pPr>
        <w:pStyle w:val="SingleTxtG"/>
        <w:tabs>
          <w:tab w:val="left" w:pos="0"/>
          <w:tab w:val="left" w:pos="284"/>
        </w:tabs>
        <w:spacing w:after="0"/>
        <w:ind w:left="-284" w:right="-709"/>
        <w:rPr>
          <w:rFonts w:asciiTheme="majorHAnsi" w:hAnsiTheme="majorHAnsi"/>
          <w:sz w:val="24"/>
          <w:szCs w:val="24"/>
        </w:rPr>
      </w:pPr>
    </w:p>
    <w:p w14:paraId="5BEA2B31" w14:textId="73739CEE" w:rsidR="00C5382E" w:rsidRDefault="00C5382E" w:rsidP="00C5382E">
      <w:pPr>
        <w:pStyle w:val="SingleTxtG"/>
        <w:tabs>
          <w:tab w:val="left" w:pos="0"/>
          <w:tab w:val="left" w:pos="284"/>
        </w:tabs>
        <w:spacing w:after="0"/>
        <w:ind w:left="-284" w:right="-709"/>
        <w:rPr>
          <w:rFonts w:asciiTheme="majorHAnsi" w:hAnsiTheme="majorHAnsi"/>
          <w:sz w:val="24"/>
          <w:szCs w:val="24"/>
        </w:rPr>
      </w:pPr>
      <w:r w:rsidRPr="00C5382E">
        <w:rPr>
          <w:rFonts w:asciiTheme="majorHAnsi" w:hAnsiTheme="majorHAnsi"/>
          <w:sz w:val="24"/>
          <w:szCs w:val="24"/>
        </w:rPr>
        <w:t xml:space="preserve">Cependant, aujourd’hui, on ne dispose pas de statistiques précises concernant le nombre d’enfant victimes, sinon que des données parcellaires. En effet, ces enfants ne sont pas souvent déclarés à la naissance pour cause d’accouchement à domicile ou même d’accouchement au centre de santé et non déclaré. </w:t>
      </w:r>
    </w:p>
    <w:p w14:paraId="154174B4" w14:textId="77777777" w:rsidR="00C5382E" w:rsidRDefault="00C5382E" w:rsidP="00C5382E">
      <w:pPr>
        <w:pStyle w:val="SingleTxtG"/>
        <w:tabs>
          <w:tab w:val="left" w:pos="0"/>
          <w:tab w:val="left" w:pos="284"/>
        </w:tabs>
        <w:spacing w:after="0"/>
        <w:ind w:left="-284" w:right="-709"/>
        <w:rPr>
          <w:rFonts w:asciiTheme="majorHAnsi" w:hAnsiTheme="majorHAnsi"/>
          <w:sz w:val="24"/>
          <w:szCs w:val="24"/>
        </w:rPr>
      </w:pPr>
    </w:p>
    <w:p w14:paraId="7E1E6798" w14:textId="6F793EC8" w:rsidR="00E922C5" w:rsidRDefault="00C5382E" w:rsidP="00E922C5">
      <w:pPr>
        <w:pStyle w:val="SingleTxtG"/>
        <w:tabs>
          <w:tab w:val="left" w:pos="0"/>
          <w:tab w:val="left" w:pos="284"/>
        </w:tabs>
        <w:spacing w:after="0"/>
        <w:ind w:left="-284" w:right="-709"/>
        <w:rPr>
          <w:rFonts w:asciiTheme="majorHAnsi" w:hAnsiTheme="majorHAnsi"/>
          <w:sz w:val="24"/>
          <w:szCs w:val="24"/>
        </w:rPr>
      </w:pPr>
      <w:r w:rsidRPr="00C5382E">
        <w:rPr>
          <w:rFonts w:asciiTheme="majorHAnsi" w:hAnsiTheme="majorHAnsi"/>
          <w:sz w:val="24"/>
          <w:szCs w:val="24"/>
          <w:lang w:val="fr-FR"/>
        </w:rPr>
        <w:t>Sur le plan juridique, l’article 3 du nouveau Code de l’Enfant donne une définition générique de l’infanticide comme « toutes pratiques malsaines qui causent ou donnent la mort à un nouveau-né. » Alors que, l’article 169 du même code prend en compte explicitement l’enfant accusé de sorcellerie ou l’enfant dit « sorcier » comme une catégorie d’enfant en situation difficile ayant besoin de mesures spéciales de protection</w:t>
      </w:r>
      <w:r>
        <w:rPr>
          <w:rStyle w:val="Marquenotebasdepage"/>
          <w:rFonts w:asciiTheme="majorHAnsi" w:hAnsiTheme="majorHAnsi"/>
          <w:sz w:val="24"/>
          <w:szCs w:val="24"/>
          <w:lang w:val="fr-FR"/>
        </w:rPr>
        <w:footnoteReference w:id="21"/>
      </w:r>
      <w:r w:rsidRPr="00C5382E">
        <w:rPr>
          <w:rFonts w:asciiTheme="majorHAnsi" w:hAnsiTheme="majorHAnsi"/>
          <w:sz w:val="24"/>
          <w:szCs w:val="24"/>
          <w:lang w:val="fr-FR"/>
        </w:rPr>
        <w:t>. Les articles 339 à 341 régissent le régime pénal de l’infanticide en général et de l’infanticide rituel, en particulier</w:t>
      </w:r>
      <w:r>
        <w:rPr>
          <w:rStyle w:val="Marquenotebasdepage"/>
          <w:rFonts w:asciiTheme="majorHAnsi" w:hAnsiTheme="majorHAnsi"/>
          <w:sz w:val="24"/>
          <w:szCs w:val="24"/>
          <w:lang w:val="fr-FR"/>
        </w:rPr>
        <w:footnoteReference w:id="22"/>
      </w:r>
      <w:r w:rsidRPr="00C5382E">
        <w:rPr>
          <w:rFonts w:asciiTheme="majorHAnsi" w:hAnsiTheme="majorHAnsi"/>
          <w:sz w:val="24"/>
          <w:szCs w:val="24"/>
          <w:lang w:val="fr-FR"/>
        </w:rPr>
        <w:t>. Le Code va plus loin en prévoyant le crime de l’infanticide rituel dans son article 340 selon lequel « Est punie de cinq (5) à vingt (20) ans de réclusion et d’une amende de deux cent mille</w:t>
      </w:r>
      <w:r w:rsidR="00E922C5" w:rsidRPr="00E922C5">
        <w:rPr>
          <w:sz w:val="32"/>
          <w:szCs w:val="32"/>
          <w:lang w:eastAsia="fr-FR"/>
        </w:rPr>
        <w:t xml:space="preserve"> </w:t>
      </w:r>
      <w:r w:rsidR="00E922C5" w:rsidRPr="00E922C5">
        <w:rPr>
          <w:rFonts w:asciiTheme="majorHAnsi" w:hAnsiTheme="majorHAnsi"/>
          <w:sz w:val="24"/>
          <w:szCs w:val="24"/>
        </w:rPr>
        <w:t>(200.000) à cinq cent mille (500.000) francs CFA, toute personne qui, par des rituels, des cérémonies dangereuses, des pratiques malsaines, donne la mort à un nouveau-né. »</w:t>
      </w:r>
    </w:p>
    <w:p w14:paraId="083B624C" w14:textId="77777777" w:rsidR="00E922C5" w:rsidRPr="00E922C5" w:rsidRDefault="00E922C5" w:rsidP="00E922C5">
      <w:pPr>
        <w:pStyle w:val="SingleTxtG"/>
        <w:tabs>
          <w:tab w:val="left" w:pos="0"/>
          <w:tab w:val="left" w:pos="284"/>
        </w:tabs>
        <w:spacing w:after="0"/>
        <w:ind w:left="-284" w:right="-709"/>
        <w:rPr>
          <w:rFonts w:asciiTheme="majorHAnsi" w:hAnsiTheme="majorHAnsi"/>
          <w:sz w:val="24"/>
          <w:szCs w:val="24"/>
        </w:rPr>
      </w:pPr>
    </w:p>
    <w:p w14:paraId="703462D4" w14:textId="6936C397" w:rsidR="00E922C5" w:rsidRDefault="00E922C5" w:rsidP="00E922C5">
      <w:pPr>
        <w:pStyle w:val="SingleTxtG"/>
        <w:tabs>
          <w:tab w:val="left" w:pos="0"/>
          <w:tab w:val="left" w:pos="284"/>
        </w:tabs>
        <w:spacing w:after="0"/>
        <w:ind w:left="-284" w:right="-709"/>
        <w:rPr>
          <w:rFonts w:asciiTheme="majorHAnsi" w:hAnsiTheme="majorHAnsi"/>
          <w:sz w:val="24"/>
          <w:szCs w:val="24"/>
        </w:rPr>
      </w:pPr>
      <w:r w:rsidRPr="00E922C5">
        <w:rPr>
          <w:rFonts w:asciiTheme="majorHAnsi" w:hAnsiTheme="majorHAnsi"/>
          <w:sz w:val="24"/>
          <w:szCs w:val="24"/>
        </w:rPr>
        <w:t xml:space="preserve">En outre, la section III du Code de l’Enfant prévoit des peines contre les pratiques traditionnelles néfastes à la santé et au moral des enfants dont la définition est donnée dans l’article 1843. </w:t>
      </w:r>
      <w:r w:rsidRPr="00E922C5">
        <w:rPr>
          <w:rFonts w:asciiTheme="majorHAnsi" w:hAnsiTheme="majorHAnsi"/>
          <w:sz w:val="24"/>
          <w:szCs w:val="24"/>
        </w:rPr>
        <w:lastRenderedPageBreak/>
        <w:t>Selon l’article 376 du même code «Quiconque s’adonne aux pratiques énumérées à l’article 184 de la présente loi, qu’il soit chef traditionnel ou chef religieux, est puni de six (06) mois à deux (02) ans d’emprisonnement et d’une amende de cent mille (100.000) à deux cent (200.000) francs CFA. » Alors que, selon l’article 377 « Sont punis d’une peine de un (01) an à cinq (05) ans d’emprisonnement et d’une amende de deux cent mille (200.000) à cinq cent mille (500.000) francs CFA, les auteurs d’épreuves superstitieuses dommageables commises sur un enfant. »</w:t>
      </w:r>
    </w:p>
    <w:p w14:paraId="74FA6AB8" w14:textId="77777777" w:rsidR="00E922C5" w:rsidRPr="00E922C5" w:rsidRDefault="00E922C5" w:rsidP="00E922C5">
      <w:pPr>
        <w:pStyle w:val="SingleTxtG"/>
        <w:tabs>
          <w:tab w:val="left" w:pos="0"/>
          <w:tab w:val="left" w:pos="284"/>
        </w:tabs>
        <w:spacing w:after="0"/>
        <w:ind w:left="-284" w:right="-709"/>
        <w:rPr>
          <w:rFonts w:asciiTheme="majorHAnsi" w:hAnsiTheme="majorHAnsi"/>
          <w:sz w:val="24"/>
          <w:szCs w:val="24"/>
        </w:rPr>
      </w:pPr>
    </w:p>
    <w:p w14:paraId="24C04585" w14:textId="77777777" w:rsidR="00E922C5" w:rsidRPr="00E922C5" w:rsidRDefault="00E922C5" w:rsidP="00E922C5">
      <w:pPr>
        <w:pStyle w:val="SingleTxtG"/>
        <w:tabs>
          <w:tab w:val="left" w:pos="0"/>
          <w:tab w:val="left" w:pos="284"/>
        </w:tabs>
        <w:spacing w:after="0"/>
        <w:ind w:left="-284" w:right="-709"/>
        <w:rPr>
          <w:rFonts w:asciiTheme="majorHAnsi" w:hAnsiTheme="majorHAnsi"/>
          <w:sz w:val="24"/>
          <w:szCs w:val="24"/>
        </w:rPr>
      </w:pPr>
      <w:r w:rsidRPr="00E922C5">
        <w:rPr>
          <w:rFonts w:asciiTheme="majorHAnsi" w:hAnsiTheme="majorHAnsi"/>
          <w:sz w:val="24"/>
          <w:szCs w:val="24"/>
        </w:rPr>
        <w:t>Le fait que l’infanticide rituel se pratique dans les zones reculés et généralement avec la complicité de la famille n’est favorable ni à la dénonciation de cette pratique et ni à la dénonciation des auteurs de crimes d’infanticide. Cela dit, les plaintes pour infanticide rituel sont pratiquement inexistantes ce qui explique également la difficulté de collecte de données statistiques.</w:t>
      </w:r>
    </w:p>
    <w:p w14:paraId="5988EDE8" w14:textId="242D1FB5" w:rsidR="00C5382E" w:rsidRPr="00C5382E" w:rsidRDefault="00C5382E" w:rsidP="00C5382E">
      <w:pPr>
        <w:pStyle w:val="SingleTxtG"/>
        <w:tabs>
          <w:tab w:val="left" w:pos="0"/>
          <w:tab w:val="left" w:pos="284"/>
        </w:tabs>
        <w:spacing w:after="0"/>
        <w:ind w:left="-284" w:right="-709"/>
        <w:rPr>
          <w:rFonts w:asciiTheme="majorHAnsi" w:hAnsiTheme="majorHAnsi"/>
          <w:sz w:val="24"/>
          <w:szCs w:val="24"/>
          <w:lang w:val="fr-FR"/>
        </w:rPr>
      </w:pPr>
    </w:p>
    <w:p w14:paraId="578BC2D7" w14:textId="77777777" w:rsidR="00E922C5" w:rsidRPr="00E922C5" w:rsidRDefault="00E922C5" w:rsidP="00E922C5">
      <w:pPr>
        <w:pStyle w:val="SingleTxtG"/>
        <w:tabs>
          <w:tab w:val="left" w:pos="0"/>
          <w:tab w:val="left" w:pos="284"/>
        </w:tabs>
        <w:spacing w:after="0"/>
        <w:ind w:left="-284" w:right="-709"/>
        <w:rPr>
          <w:rFonts w:asciiTheme="majorHAnsi" w:hAnsiTheme="majorHAnsi"/>
          <w:sz w:val="24"/>
          <w:szCs w:val="24"/>
          <w:lang w:val="fr-FR"/>
        </w:rPr>
      </w:pPr>
      <w:r w:rsidRPr="00E922C5">
        <w:rPr>
          <w:rFonts w:asciiTheme="majorHAnsi" w:hAnsiTheme="majorHAnsi"/>
          <w:sz w:val="24"/>
          <w:szCs w:val="24"/>
          <w:lang w:val="fr-FR"/>
        </w:rPr>
        <w:t xml:space="preserve">Les mesures prises pour assurer l’intégration des enfants accusés de sorcellerie dans la société, notamment pour garantir leur protection sociale, économique et légale </w:t>
      </w:r>
      <w:proofErr w:type="gramStart"/>
      <w:r w:rsidRPr="00E922C5">
        <w:rPr>
          <w:rFonts w:asciiTheme="majorHAnsi" w:hAnsiTheme="majorHAnsi"/>
          <w:sz w:val="24"/>
          <w:szCs w:val="24"/>
          <w:lang w:val="fr-FR"/>
        </w:rPr>
        <w:t>sont</w:t>
      </w:r>
      <w:proofErr w:type="gramEnd"/>
      <w:r w:rsidRPr="00E922C5">
        <w:rPr>
          <w:rFonts w:asciiTheme="majorHAnsi" w:hAnsiTheme="majorHAnsi"/>
          <w:sz w:val="24"/>
          <w:szCs w:val="24"/>
          <w:lang w:val="fr-FR"/>
        </w:rPr>
        <w:t xml:space="preserve"> dérisoires. L’Etat n’a pas construit de centres particuliers pour l’accueil et la prise en charge des enfants accusés de sorcellerie.</w:t>
      </w:r>
    </w:p>
    <w:p w14:paraId="63154D2E" w14:textId="77777777" w:rsidR="00E922C5" w:rsidRDefault="00E922C5" w:rsidP="00E922C5">
      <w:pPr>
        <w:pStyle w:val="SingleTxtG"/>
        <w:tabs>
          <w:tab w:val="left" w:pos="0"/>
          <w:tab w:val="left" w:pos="284"/>
        </w:tabs>
        <w:spacing w:after="0"/>
        <w:ind w:left="-284" w:right="-709"/>
        <w:rPr>
          <w:rFonts w:asciiTheme="majorHAnsi" w:hAnsiTheme="majorHAnsi"/>
          <w:sz w:val="24"/>
          <w:szCs w:val="24"/>
          <w:lang w:val="fr-FR"/>
        </w:rPr>
      </w:pPr>
    </w:p>
    <w:p w14:paraId="2EAE9089" w14:textId="79EB95BB" w:rsidR="00E922C5" w:rsidRPr="00E922C5" w:rsidRDefault="00E922C5" w:rsidP="00E922C5">
      <w:pPr>
        <w:pStyle w:val="SingleTxtG"/>
        <w:tabs>
          <w:tab w:val="left" w:pos="0"/>
          <w:tab w:val="left" w:pos="284"/>
        </w:tabs>
        <w:spacing w:after="0"/>
        <w:ind w:left="-284" w:right="-709"/>
        <w:rPr>
          <w:rFonts w:asciiTheme="majorHAnsi" w:hAnsiTheme="majorHAnsi"/>
          <w:sz w:val="24"/>
          <w:szCs w:val="24"/>
        </w:rPr>
      </w:pPr>
      <w:r w:rsidRPr="00E922C5">
        <w:rPr>
          <w:rFonts w:asciiTheme="majorHAnsi" w:hAnsiTheme="majorHAnsi"/>
          <w:sz w:val="24"/>
          <w:szCs w:val="24"/>
          <w:lang w:val="fr-FR"/>
        </w:rPr>
        <w:t>En effet, les actions de réintégrations sont initiées par les organisations de la société civile qui s’investissement dans la protection de l’enfant avec l’appui des Centres de Promotion Sociale</w:t>
      </w:r>
      <w:r w:rsidRPr="00E922C5">
        <w:rPr>
          <w:sz w:val="32"/>
          <w:szCs w:val="32"/>
          <w:lang w:eastAsia="fr-FR"/>
        </w:rPr>
        <w:t xml:space="preserve"> </w:t>
      </w:r>
      <w:r w:rsidRPr="00E922C5">
        <w:rPr>
          <w:rFonts w:asciiTheme="majorHAnsi" w:hAnsiTheme="majorHAnsi"/>
          <w:sz w:val="24"/>
          <w:szCs w:val="24"/>
        </w:rPr>
        <w:t>(CPS). Les CPS font un travail de sensibilisation des populations sur la problématique. De même, lorsqu’ils sont saisis, les CPS réfèrent ces enfants vers les centres privés compétents pour y être pris en charge. Les enfants accusés de sorcellerie ayant échappés aux bourreaux sont réintégrés, grâce à l’action des ONG et associations, par leur prise en charge dans les centres d’accueil, dans les familles d’accueil et par le biais d’adoptions (surtout l’adoption internationale).</w:t>
      </w:r>
    </w:p>
    <w:p w14:paraId="593D3B8A" w14:textId="77777777" w:rsidR="004D4077" w:rsidRDefault="004D4077" w:rsidP="000E2B08">
      <w:pPr>
        <w:pStyle w:val="SingleTxtG"/>
        <w:tabs>
          <w:tab w:val="left" w:pos="0"/>
          <w:tab w:val="left" w:pos="284"/>
        </w:tabs>
        <w:spacing w:after="0" w:line="240" w:lineRule="auto"/>
        <w:ind w:left="-284" w:right="-709"/>
        <w:rPr>
          <w:rFonts w:asciiTheme="majorHAnsi" w:hAnsiTheme="majorHAnsi"/>
          <w:sz w:val="24"/>
          <w:szCs w:val="24"/>
          <w:lang w:val="fr-FR"/>
        </w:rPr>
      </w:pPr>
    </w:p>
    <w:p w14:paraId="433EC7F6" w14:textId="77777777" w:rsidR="00E922C5" w:rsidRPr="00821072" w:rsidRDefault="00E922C5" w:rsidP="000E2B08">
      <w:pPr>
        <w:pStyle w:val="SingleTxtG"/>
        <w:tabs>
          <w:tab w:val="left" w:pos="0"/>
          <w:tab w:val="left" w:pos="284"/>
        </w:tabs>
        <w:spacing w:after="0" w:line="240" w:lineRule="auto"/>
        <w:ind w:left="-284" w:right="-709"/>
        <w:rPr>
          <w:rFonts w:asciiTheme="majorHAnsi" w:hAnsiTheme="majorHAnsi"/>
          <w:sz w:val="24"/>
          <w:szCs w:val="24"/>
          <w:lang w:val="fr-FR"/>
        </w:rPr>
      </w:pPr>
    </w:p>
    <w:p w14:paraId="1D2207E8" w14:textId="77777777" w:rsidR="007C303D" w:rsidRPr="00821072" w:rsidRDefault="00580CD3" w:rsidP="000E2B08">
      <w:pPr>
        <w:pStyle w:val="Corpsdetexte"/>
        <w:spacing w:after="0"/>
        <w:ind w:left="-284" w:right="-709"/>
        <w:jc w:val="both"/>
        <w:rPr>
          <w:rFonts w:asciiTheme="majorHAnsi" w:eastAsia="Times New Roman" w:hAnsiTheme="majorHAnsi"/>
          <w:sz w:val="24"/>
          <w:szCs w:val="24"/>
        </w:rPr>
      </w:pPr>
      <w:r w:rsidRPr="00821072">
        <w:rPr>
          <w:rFonts w:asciiTheme="majorHAnsi" w:eastAsia="Times New Roman" w:hAnsiTheme="majorHAnsi"/>
          <w:b/>
          <w:sz w:val="24"/>
          <w:szCs w:val="24"/>
          <w:lang w:val="fr-FR"/>
        </w:rPr>
        <w:t>Sur l’état d’avancement des enquêtes relatives au</w:t>
      </w:r>
      <w:r w:rsidRPr="00821072">
        <w:rPr>
          <w:rFonts w:asciiTheme="majorHAnsi" w:hAnsiTheme="majorHAnsi"/>
          <w:b/>
          <w:sz w:val="24"/>
          <w:szCs w:val="24"/>
          <w:lang w:val="fr-FR"/>
        </w:rPr>
        <w:t xml:space="preserve"> décès du journaliste Jean Christophe </w:t>
      </w:r>
      <w:proofErr w:type="spellStart"/>
      <w:r w:rsidRPr="00821072">
        <w:rPr>
          <w:rFonts w:asciiTheme="majorHAnsi" w:hAnsiTheme="majorHAnsi"/>
          <w:b/>
          <w:sz w:val="24"/>
          <w:szCs w:val="24"/>
          <w:lang w:val="fr-FR"/>
        </w:rPr>
        <w:t>Houngbo</w:t>
      </w:r>
      <w:proofErr w:type="spellEnd"/>
      <w:r w:rsidRPr="00821072">
        <w:rPr>
          <w:rFonts w:asciiTheme="majorHAnsi" w:hAnsiTheme="majorHAnsi"/>
          <w:b/>
          <w:sz w:val="24"/>
          <w:szCs w:val="24"/>
          <w:lang w:val="fr-FR"/>
        </w:rPr>
        <w:t xml:space="preserve"> et sa famille, le décès de l’étudiant René </w:t>
      </w:r>
      <w:proofErr w:type="spellStart"/>
      <w:r w:rsidRPr="00821072">
        <w:rPr>
          <w:rFonts w:asciiTheme="majorHAnsi" w:hAnsiTheme="majorHAnsi"/>
          <w:b/>
          <w:sz w:val="24"/>
          <w:szCs w:val="24"/>
          <w:lang w:val="fr-FR"/>
        </w:rPr>
        <w:t>Miwanou</w:t>
      </w:r>
      <w:proofErr w:type="spellEnd"/>
      <w:r w:rsidRPr="00821072">
        <w:rPr>
          <w:rFonts w:asciiTheme="majorHAnsi" w:hAnsiTheme="majorHAnsi"/>
          <w:b/>
          <w:sz w:val="24"/>
          <w:szCs w:val="24"/>
          <w:lang w:val="fr-FR"/>
        </w:rPr>
        <w:t xml:space="preserve"> et la tentative d’assassinat du défenseur des droits de l’homme Martin </w:t>
      </w:r>
      <w:proofErr w:type="spellStart"/>
      <w:r w:rsidRPr="00821072">
        <w:rPr>
          <w:rFonts w:asciiTheme="majorHAnsi" w:hAnsiTheme="majorHAnsi"/>
          <w:b/>
          <w:sz w:val="24"/>
          <w:szCs w:val="24"/>
          <w:lang w:val="fr-FR"/>
        </w:rPr>
        <w:t>Assogba</w:t>
      </w:r>
      <w:proofErr w:type="spellEnd"/>
      <w:r w:rsidRPr="00821072">
        <w:rPr>
          <w:rFonts w:asciiTheme="majorHAnsi" w:hAnsiTheme="majorHAnsi"/>
          <w:b/>
          <w:sz w:val="24"/>
          <w:szCs w:val="24"/>
          <w:lang w:val="fr-FR"/>
        </w:rPr>
        <w:t> </w:t>
      </w:r>
      <w:r w:rsidRPr="00821072">
        <w:rPr>
          <w:rFonts w:asciiTheme="majorHAnsi" w:eastAsia="Times New Roman" w:hAnsiTheme="majorHAnsi"/>
          <w:sz w:val="24"/>
          <w:szCs w:val="24"/>
          <w:lang w:val="fr-FR"/>
        </w:rPr>
        <w:t xml:space="preserve">: ces affaires sont en cours d’instruction et la procédure est soumise au secret. </w:t>
      </w:r>
    </w:p>
    <w:p w14:paraId="3D9622E7" w14:textId="77777777" w:rsidR="004D4077" w:rsidRPr="00821072" w:rsidRDefault="004D4077" w:rsidP="000E2B08">
      <w:pPr>
        <w:pStyle w:val="Corpsdetexte"/>
        <w:spacing w:after="0"/>
        <w:ind w:left="-284" w:right="-709"/>
        <w:jc w:val="both"/>
        <w:rPr>
          <w:rFonts w:asciiTheme="majorHAnsi" w:eastAsia="Times New Roman" w:hAnsiTheme="majorHAnsi"/>
          <w:sz w:val="24"/>
          <w:szCs w:val="24"/>
        </w:rPr>
      </w:pPr>
    </w:p>
    <w:p w14:paraId="43C5C6AB" w14:textId="77777777" w:rsidR="00580CD3" w:rsidRPr="00821072" w:rsidRDefault="008550C8" w:rsidP="000E2B08">
      <w:pPr>
        <w:pStyle w:val="Corpsdetexte"/>
        <w:spacing w:after="0"/>
        <w:ind w:left="-284" w:right="-709"/>
        <w:jc w:val="both"/>
        <w:rPr>
          <w:rFonts w:asciiTheme="majorHAnsi" w:eastAsia="Times New Roman" w:hAnsiTheme="majorHAnsi"/>
          <w:sz w:val="24"/>
          <w:szCs w:val="24"/>
        </w:rPr>
      </w:pPr>
      <w:r w:rsidRPr="00821072">
        <w:rPr>
          <w:rFonts w:asciiTheme="majorHAnsi" w:eastAsia="Times New Roman" w:hAnsiTheme="majorHAnsi"/>
          <w:b/>
          <w:sz w:val="24"/>
          <w:szCs w:val="24"/>
          <w:lang w:val="fr-FR"/>
        </w:rPr>
        <w:t>Sur les</w:t>
      </w:r>
      <w:r w:rsidR="00580CD3" w:rsidRPr="00821072">
        <w:rPr>
          <w:rFonts w:asciiTheme="majorHAnsi" w:eastAsia="Times New Roman" w:hAnsiTheme="majorHAnsi"/>
          <w:b/>
          <w:sz w:val="24"/>
          <w:szCs w:val="24"/>
          <w:lang w:val="fr-FR"/>
        </w:rPr>
        <w:t xml:space="preserve"> mesures prises pour mieux protéger</w:t>
      </w:r>
      <w:r w:rsidR="00580CD3" w:rsidRPr="00821072">
        <w:rPr>
          <w:rFonts w:asciiTheme="majorHAnsi" w:eastAsia="Times New Roman" w:hAnsiTheme="majorHAnsi"/>
          <w:sz w:val="24"/>
          <w:szCs w:val="24"/>
          <w:lang w:val="fr-FR"/>
        </w:rPr>
        <w:t xml:space="preserve"> </w:t>
      </w:r>
      <w:r w:rsidR="00580CD3" w:rsidRPr="00821072">
        <w:rPr>
          <w:rFonts w:asciiTheme="majorHAnsi" w:eastAsia="Times New Roman" w:hAnsiTheme="majorHAnsi"/>
          <w:b/>
          <w:sz w:val="24"/>
          <w:szCs w:val="24"/>
          <w:lang w:val="fr-FR"/>
        </w:rPr>
        <w:t>l’intégrité physique des citoyens</w:t>
      </w:r>
      <w:r w:rsidR="004D4077" w:rsidRPr="00821072">
        <w:rPr>
          <w:rFonts w:asciiTheme="majorHAnsi" w:eastAsia="Times New Roman" w:hAnsiTheme="majorHAnsi"/>
          <w:b/>
          <w:sz w:val="24"/>
          <w:szCs w:val="24"/>
          <w:lang w:val="fr-FR"/>
        </w:rPr>
        <w:t> </w:t>
      </w:r>
      <w:r w:rsidR="004D4077" w:rsidRPr="00821072">
        <w:rPr>
          <w:rFonts w:asciiTheme="majorHAnsi" w:eastAsia="Times New Roman" w:hAnsiTheme="majorHAnsi"/>
          <w:sz w:val="24"/>
          <w:szCs w:val="24"/>
          <w:lang w:val="fr-FR"/>
        </w:rPr>
        <w:t>:</w:t>
      </w:r>
      <w:r w:rsidR="00580CD3" w:rsidRPr="00821072">
        <w:rPr>
          <w:rFonts w:asciiTheme="majorHAnsi" w:eastAsia="Times New Roman" w:hAnsiTheme="majorHAnsi"/>
          <w:sz w:val="24"/>
          <w:szCs w:val="24"/>
          <w:lang w:val="fr-FR"/>
        </w:rPr>
        <w:t xml:space="preserve"> la société civile constate que l’Etat n’a pris aucune mesure spéciale contre cette violation. La preuve est que les bavures des forces de sécurité et de défense persistent. Il y a </w:t>
      </w:r>
      <w:r w:rsidR="009740E6">
        <w:rPr>
          <w:rFonts w:asciiTheme="majorHAnsi" w:eastAsia="Times New Roman" w:hAnsiTheme="majorHAnsi"/>
          <w:sz w:val="24"/>
          <w:szCs w:val="24"/>
          <w:lang w:val="fr-FR"/>
        </w:rPr>
        <w:t>également eu</w:t>
      </w:r>
      <w:r w:rsidR="00580CD3" w:rsidRPr="00821072">
        <w:rPr>
          <w:rFonts w:asciiTheme="majorHAnsi" w:eastAsia="Times New Roman" w:hAnsiTheme="majorHAnsi"/>
          <w:sz w:val="24"/>
          <w:szCs w:val="24"/>
          <w:lang w:val="fr-FR"/>
        </w:rPr>
        <w:t xml:space="preserve"> des filles</w:t>
      </w:r>
      <w:r w:rsidR="009740E6">
        <w:rPr>
          <w:rFonts w:asciiTheme="majorHAnsi" w:eastAsia="Times New Roman" w:hAnsiTheme="majorHAnsi"/>
          <w:sz w:val="24"/>
          <w:szCs w:val="24"/>
          <w:lang w:val="fr-FR"/>
        </w:rPr>
        <w:t xml:space="preserve"> qui</w:t>
      </w:r>
      <w:r w:rsidR="00580CD3" w:rsidRPr="00821072">
        <w:rPr>
          <w:rFonts w:asciiTheme="majorHAnsi" w:eastAsia="Times New Roman" w:hAnsiTheme="majorHAnsi"/>
          <w:sz w:val="24"/>
          <w:szCs w:val="24"/>
          <w:lang w:val="fr-FR"/>
        </w:rPr>
        <w:t xml:space="preserve"> ont été ligotées nues par un </w:t>
      </w:r>
      <w:r w:rsidR="009740E6">
        <w:rPr>
          <w:rFonts w:asciiTheme="majorHAnsi" w:eastAsia="Times New Roman" w:hAnsiTheme="majorHAnsi"/>
          <w:sz w:val="24"/>
          <w:szCs w:val="24"/>
          <w:lang w:val="fr-FR"/>
        </w:rPr>
        <w:t>membre</w:t>
      </w:r>
      <w:r w:rsidR="009740E6" w:rsidRPr="00821072">
        <w:rPr>
          <w:rFonts w:asciiTheme="majorHAnsi" w:eastAsia="Times New Roman" w:hAnsiTheme="majorHAnsi"/>
          <w:sz w:val="24"/>
          <w:szCs w:val="24"/>
          <w:lang w:val="fr-FR"/>
        </w:rPr>
        <w:t xml:space="preserve"> </w:t>
      </w:r>
      <w:r w:rsidR="00580CD3" w:rsidRPr="00821072">
        <w:rPr>
          <w:rFonts w:asciiTheme="majorHAnsi" w:eastAsia="Times New Roman" w:hAnsiTheme="majorHAnsi"/>
          <w:sz w:val="24"/>
          <w:szCs w:val="24"/>
          <w:lang w:val="fr-FR"/>
        </w:rPr>
        <w:t>de la garde républicaine</w:t>
      </w:r>
      <w:r w:rsidR="009740E6">
        <w:rPr>
          <w:rFonts w:asciiTheme="majorHAnsi" w:eastAsia="Times New Roman" w:hAnsiTheme="majorHAnsi"/>
          <w:sz w:val="24"/>
          <w:szCs w:val="24"/>
          <w:lang w:val="fr-FR"/>
        </w:rPr>
        <w:t>,</w:t>
      </w:r>
      <w:r w:rsidR="00580CD3" w:rsidRPr="00821072">
        <w:rPr>
          <w:rFonts w:asciiTheme="majorHAnsi" w:eastAsia="Times New Roman" w:hAnsiTheme="majorHAnsi"/>
          <w:sz w:val="24"/>
          <w:szCs w:val="24"/>
          <w:lang w:val="fr-FR"/>
        </w:rPr>
        <w:t xml:space="preserve"> une fille en apprentissage a été giflée par un</w:t>
      </w:r>
      <w:r w:rsidR="009740E6">
        <w:rPr>
          <w:rFonts w:asciiTheme="majorHAnsi" w:eastAsia="Times New Roman" w:hAnsiTheme="majorHAnsi"/>
          <w:sz w:val="24"/>
          <w:szCs w:val="24"/>
          <w:lang w:val="fr-FR"/>
        </w:rPr>
        <w:t xml:space="preserve"> membre des</w:t>
      </w:r>
      <w:r w:rsidR="00580CD3" w:rsidRPr="00821072">
        <w:rPr>
          <w:rFonts w:asciiTheme="majorHAnsi" w:eastAsia="Times New Roman" w:hAnsiTheme="majorHAnsi"/>
          <w:sz w:val="24"/>
          <w:szCs w:val="24"/>
          <w:lang w:val="fr-FR"/>
        </w:rPr>
        <w:t xml:space="preserve"> force</w:t>
      </w:r>
      <w:r w:rsidR="009740E6">
        <w:rPr>
          <w:rFonts w:asciiTheme="majorHAnsi" w:eastAsia="Times New Roman" w:hAnsiTheme="majorHAnsi"/>
          <w:sz w:val="24"/>
          <w:szCs w:val="24"/>
          <w:lang w:val="fr-FR"/>
        </w:rPr>
        <w:t>s</w:t>
      </w:r>
      <w:r w:rsidR="00580CD3" w:rsidRPr="00821072">
        <w:rPr>
          <w:rFonts w:asciiTheme="majorHAnsi" w:eastAsia="Times New Roman" w:hAnsiTheme="majorHAnsi"/>
          <w:sz w:val="24"/>
          <w:szCs w:val="24"/>
          <w:lang w:val="fr-FR"/>
        </w:rPr>
        <w:t xml:space="preserve"> de l'ordre.</w:t>
      </w:r>
    </w:p>
    <w:p w14:paraId="1563644B" w14:textId="77777777" w:rsidR="004D4077" w:rsidRPr="00821072" w:rsidRDefault="004D4077" w:rsidP="000E2B08">
      <w:pPr>
        <w:pStyle w:val="Corpsdetexte"/>
        <w:spacing w:after="0"/>
        <w:ind w:left="-284" w:right="-709"/>
        <w:jc w:val="both"/>
        <w:rPr>
          <w:rFonts w:asciiTheme="majorHAnsi" w:eastAsia="Times New Roman" w:hAnsiTheme="majorHAnsi"/>
          <w:sz w:val="24"/>
          <w:szCs w:val="24"/>
        </w:rPr>
      </w:pPr>
    </w:p>
    <w:p w14:paraId="210B4061" w14:textId="77777777" w:rsidR="00FB1C61" w:rsidRPr="00821072" w:rsidRDefault="004D4077" w:rsidP="000E2B08">
      <w:pPr>
        <w:pStyle w:val="Commentaire"/>
        <w:tabs>
          <w:tab w:val="left" w:pos="284"/>
        </w:tabs>
        <w:spacing w:line="240" w:lineRule="auto"/>
        <w:ind w:left="-284" w:right="-709"/>
        <w:jc w:val="both"/>
        <w:rPr>
          <w:rFonts w:asciiTheme="majorHAnsi" w:hAnsiTheme="majorHAnsi"/>
          <w:sz w:val="24"/>
          <w:szCs w:val="24"/>
          <w:lang w:val="fr-FR"/>
        </w:rPr>
      </w:pPr>
      <w:r w:rsidRPr="00821072">
        <w:rPr>
          <w:rFonts w:asciiTheme="majorHAnsi" w:hAnsiTheme="majorHAnsi"/>
          <w:b/>
          <w:sz w:val="24"/>
          <w:szCs w:val="24"/>
          <w:lang w:val="fr-FR"/>
        </w:rPr>
        <w:t>Sur l</w:t>
      </w:r>
      <w:r w:rsidR="00FB1C61" w:rsidRPr="00821072">
        <w:rPr>
          <w:rFonts w:asciiTheme="majorHAnsi" w:hAnsiTheme="majorHAnsi"/>
          <w:b/>
          <w:sz w:val="24"/>
          <w:szCs w:val="24"/>
          <w:lang w:val="fr-FR"/>
        </w:rPr>
        <w:t>es cas d’exécutions extrajudiciaires</w:t>
      </w:r>
      <w:r w:rsidR="00FB1C61" w:rsidRPr="00821072">
        <w:rPr>
          <w:rFonts w:asciiTheme="majorHAnsi" w:hAnsiTheme="majorHAnsi"/>
          <w:sz w:val="24"/>
          <w:szCs w:val="24"/>
          <w:lang w:val="fr-FR"/>
        </w:rPr>
        <w:t xml:space="preserve"> : on note encore au Bénin, l’existence des exécutions extrajudiciaires. C’est par exemple le cas l’affaire Axel MICHODJEHOUN, jeune élève abattu par les forces de l’ordre le 24 décembre 2014, qui n’a toujours pas connu d’avancée. Même s’il existe deux versions des faits divergents (selon la source policière et celle des parents de la victime), la société civile souhaiterait </w:t>
      </w:r>
      <w:r w:rsidR="00A02791" w:rsidRPr="00821072">
        <w:rPr>
          <w:rFonts w:asciiTheme="majorHAnsi" w:hAnsiTheme="majorHAnsi"/>
          <w:sz w:val="24"/>
          <w:szCs w:val="24"/>
          <w:lang w:val="fr-FR"/>
        </w:rPr>
        <w:t xml:space="preserve">qu’une enquête indépendante soit menée </w:t>
      </w:r>
      <w:r w:rsidR="008550C8" w:rsidRPr="00821072">
        <w:rPr>
          <w:rFonts w:asciiTheme="majorHAnsi" w:hAnsiTheme="majorHAnsi"/>
          <w:sz w:val="24"/>
          <w:szCs w:val="24"/>
          <w:lang w:val="fr-FR"/>
        </w:rPr>
        <w:t>e</w:t>
      </w:r>
      <w:r w:rsidR="00A02791" w:rsidRPr="00821072">
        <w:rPr>
          <w:rFonts w:asciiTheme="majorHAnsi" w:hAnsiTheme="majorHAnsi"/>
          <w:sz w:val="24"/>
          <w:szCs w:val="24"/>
          <w:lang w:val="fr-FR"/>
        </w:rPr>
        <w:t xml:space="preserve">t </w:t>
      </w:r>
      <w:r w:rsidR="00FB1C61" w:rsidRPr="00821072">
        <w:rPr>
          <w:rFonts w:asciiTheme="majorHAnsi" w:hAnsiTheme="majorHAnsi"/>
          <w:sz w:val="24"/>
          <w:szCs w:val="24"/>
          <w:lang w:val="fr-FR"/>
        </w:rPr>
        <w:t>que les responsabilités soient situées</w:t>
      </w:r>
      <w:r w:rsidR="009B33D6" w:rsidRPr="00821072">
        <w:rPr>
          <w:rFonts w:asciiTheme="majorHAnsi" w:hAnsiTheme="majorHAnsi"/>
          <w:sz w:val="24"/>
          <w:szCs w:val="24"/>
          <w:lang w:val="fr-FR"/>
        </w:rPr>
        <w:t xml:space="preserve"> de sorte que le parquet ne confie pas les travaux d’investigation à des Officiers de Police Judiciaire dépendants de l’unité de police soupçonnée du crime</w:t>
      </w:r>
      <w:r w:rsidR="00FB1C61" w:rsidRPr="00821072">
        <w:rPr>
          <w:rFonts w:asciiTheme="majorHAnsi" w:hAnsiTheme="majorHAnsi"/>
          <w:sz w:val="24"/>
          <w:szCs w:val="24"/>
          <w:lang w:val="fr-FR"/>
        </w:rPr>
        <w:t>.</w:t>
      </w:r>
      <w:r w:rsidR="006C5411" w:rsidRPr="00821072">
        <w:rPr>
          <w:rFonts w:asciiTheme="majorHAnsi" w:hAnsiTheme="majorHAnsi"/>
          <w:sz w:val="24"/>
          <w:szCs w:val="24"/>
          <w:lang w:val="fr-FR"/>
        </w:rPr>
        <w:t xml:space="preserve"> </w:t>
      </w:r>
    </w:p>
    <w:p w14:paraId="47B18661" w14:textId="77777777" w:rsidR="004D4077" w:rsidRPr="00821072" w:rsidRDefault="004D4077" w:rsidP="000E2B08">
      <w:pPr>
        <w:pStyle w:val="Commentaire"/>
        <w:tabs>
          <w:tab w:val="left" w:pos="284"/>
        </w:tabs>
        <w:spacing w:line="240" w:lineRule="auto"/>
        <w:ind w:left="-284" w:right="-709"/>
        <w:jc w:val="both"/>
        <w:rPr>
          <w:rFonts w:asciiTheme="majorHAnsi" w:hAnsiTheme="majorHAnsi"/>
          <w:sz w:val="24"/>
          <w:szCs w:val="24"/>
          <w:lang w:val="fr-FR"/>
        </w:rPr>
      </w:pPr>
    </w:p>
    <w:p w14:paraId="007D1979" w14:textId="77777777" w:rsidR="006C5411" w:rsidRPr="00821072" w:rsidRDefault="006C5411" w:rsidP="000E2B08">
      <w:pPr>
        <w:pStyle w:val="Commentaire"/>
        <w:tabs>
          <w:tab w:val="left" w:pos="284"/>
        </w:tabs>
        <w:spacing w:line="240" w:lineRule="auto"/>
        <w:ind w:left="-284" w:right="-709"/>
        <w:jc w:val="both"/>
        <w:rPr>
          <w:rFonts w:asciiTheme="majorHAnsi" w:hAnsiTheme="majorHAnsi"/>
          <w:sz w:val="24"/>
          <w:szCs w:val="24"/>
          <w:lang w:val="fr-FR"/>
        </w:rPr>
      </w:pPr>
      <w:r w:rsidRPr="00821072">
        <w:rPr>
          <w:rFonts w:asciiTheme="majorHAnsi" w:hAnsiTheme="majorHAnsi"/>
          <w:sz w:val="24"/>
          <w:szCs w:val="24"/>
          <w:lang w:val="fr-FR"/>
        </w:rPr>
        <w:lastRenderedPageBreak/>
        <w:t>Il y a</w:t>
      </w:r>
      <w:r w:rsidR="000821AD" w:rsidRPr="00821072">
        <w:rPr>
          <w:rFonts w:asciiTheme="majorHAnsi" w:hAnsiTheme="majorHAnsi"/>
          <w:sz w:val="24"/>
          <w:szCs w:val="24"/>
          <w:lang w:val="fr-FR"/>
        </w:rPr>
        <w:t xml:space="preserve">, </w:t>
      </w:r>
      <w:r w:rsidRPr="00821072">
        <w:rPr>
          <w:rFonts w:asciiTheme="majorHAnsi" w:hAnsiTheme="majorHAnsi"/>
          <w:sz w:val="24"/>
          <w:szCs w:val="24"/>
          <w:lang w:val="fr-FR"/>
        </w:rPr>
        <w:t>entre autres</w:t>
      </w:r>
      <w:r w:rsidR="000821AD" w:rsidRPr="00821072">
        <w:rPr>
          <w:rFonts w:asciiTheme="majorHAnsi" w:hAnsiTheme="majorHAnsi"/>
          <w:sz w:val="24"/>
          <w:szCs w:val="24"/>
          <w:lang w:val="fr-FR"/>
        </w:rPr>
        <w:t>,</w:t>
      </w:r>
      <w:r w:rsidRPr="00821072">
        <w:rPr>
          <w:rFonts w:asciiTheme="majorHAnsi" w:hAnsiTheme="majorHAnsi"/>
          <w:sz w:val="24"/>
          <w:szCs w:val="24"/>
          <w:lang w:val="fr-FR"/>
        </w:rPr>
        <w:t xml:space="preserve"> aussi les cas d’un ZÉMIDJAN et d’un transporteur qui ont été froidement abattus par les hommes en uniforme respectivement les 21 mai et 27 juin 2015 à </w:t>
      </w:r>
      <w:proofErr w:type="spellStart"/>
      <w:r w:rsidRPr="00821072">
        <w:rPr>
          <w:rFonts w:asciiTheme="majorHAnsi" w:hAnsiTheme="majorHAnsi"/>
          <w:sz w:val="24"/>
          <w:szCs w:val="24"/>
          <w:lang w:val="fr-FR"/>
        </w:rPr>
        <w:t>Akpakpa</w:t>
      </w:r>
      <w:proofErr w:type="spellEnd"/>
      <w:r w:rsidRPr="00821072">
        <w:rPr>
          <w:rFonts w:asciiTheme="majorHAnsi" w:hAnsiTheme="majorHAnsi"/>
          <w:sz w:val="24"/>
          <w:szCs w:val="24"/>
          <w:lang w:val="fr-FR"/>
        </w:rPr>
        <w:t xml:space="preserve"> et N’Dali</w:t>
      </w:r>
      <w:r w:rsidR="008550C8" w:rsidRPr="00821072">
        <w:rPr>
          <w:rFonts w:asciiTheme="majorHAnsi" w:hAnsiTheme="majorHAnsi"/>
          <w:sz w:val="24"/>
          <w:szCs w:val="24"/>
          <w:lang w:val="fr-FR"/>
        </w:rPr>
        <w:t>.</w:t>
      </w:r>
      <w:r w:rsidR="00C20580" w:rsidRPr="00821072">
        <w:rPr>
          <w:rFonts w:asciiTheme="majorHAnsi" w:hAnsiTheme="majorHAnsi"/>
          <w:sz w:val="24"/>
          <w:szCs w:val="24"/>
          <w:lang w:val="fr-FR"/>
        </w:rPr>
        <w:t xml:space="preserve"> </w:t>
      </w:r>
    </w:p>
    <w:p w14:paraId="5A46EF74" w14:textId="77777777" w:rsidR="004D4077" w:rsidRPr="00821072" w:rsidRDefault="004D4077" w:rsidP="000E2B08">
      <w:pPr>
        <w:pStyle w:val="Commentaire"/>
        <w:tabs>
          <w:tab w:val="left" w:pos="284"/>
        </w:tabs>
        <w:spacing w:line="240" w:lineRule="auto"/>
        <w:ind w:left="-284" w:right="-709"/>
        <w:jc w:val="both"/>
        <w:rPr>
          <w:rFonts w:asciiTheme="majorHAnsi" w:hAnsiTheme="majorHAnsi"/>
          <w:sz w:val="24"/>
          <w:szCs w:val="24"/>
          <w:lang w:val="fr-FR"/>
        </w:rPr>
      </w:pPr>
    </w:p>
    <w:p w14:paraId="6E5D0D54" w14:textId="77777777" w:rsidR="004D4077" w:rsidRPr="00821072" w:rsidRDefault="00FB1C61" w:rsidP="000E2B08">
      <w:pPr>
        <w:pStyle w:val="Commentaire"/>
        <w:tabs>
          <w:tab w:val="left" w:pos="284"/>
        </w:tabs>
        <w:spacing w:line="240" w:lineRule="auto"/>
        <w:ind w:left="-284" w:right="-709"/>
        <w:jc w:val="both"/>
        <w:rPr>
          <w:rFonts w:asciiTheme="majorHAnsi" w:hAnsiTheme="majorHAnsi"/>
          <w:sz w:val="24"/>
          <w:szCs w:val="24"/>
          <w:lang w:val="fr-FR"/>
        </w:rPr>
      </w:pPr>
      <w:r w:rsidRPr="00821072">
        <w:rPr>
          <w:rFonts w:asciiTheme="majorHAnsi" w:hAnsiTheme="majorHAnsi"/>
          <w:sz w:val="24"/>
          <w:szCs w:val="24"/>
          <w:lang w:val="fr-FR"/>
        </w:rPr>
        <w:t>Pire, les agents de sécurité publique prennent de plus en plus l’habitude d’exécuter systématiquement tout suspect de vol en fuite ou leur opposant quelque résistance. Assez curieusement</w:t>
      </w:r>
      <w:r w:rsidR="009740E6">
        <w:rPr>
          <w:rFonts w:asciiTheme="majorHAnsi" w:hAnsiTheme="majorHAnsi"/>
          <w:sz w:val="24"/>
          <w:szCs w:val="24"/>
          <w:lang w:val="fr-FR"/>
        </w:rPr>
        <w:t>,</w:t>
      </w:r>
      <w:r w:rsidRPr="00821072">
        <w:rPr>
          <w:rFonts w:asciiTheme="majorHAnsi" w:hAnsiTheme="majorHAnsi"/>
          <w:sz w:val="24"/>
          <w:szCs w:val="24"/>
          <w:lang w:val="fr-FR"/>
        </w:rPr>
        <w:t xml:space="preserve"> cet état de chose est aussi relayé au quotidien </w:t>
      </w:r>
      <w:r w:rsidR="009740E6">
        <w:rPr>
          <w:rFonts w:asciiTheme="majorHAnsi" w:hAnsiTheme="majorHAnsi"/>
          <w:sz w:val="24"/>
          <w:szCs w:val="24"/>
          <w:lang w:val="fr-FR"/>
        </w:rPr>
        <w:t>avec attention, par les</w:t>
      </w:r>
      <w:r w:rsidRPr="00821072">
        <w:rPr>
          <w:rFonts w:asciiTheme="majorHAnsi" w:hAnsiTheme="majorHAnsi"/>
          <w:sz w:val="24"/>
          <w:szCs w:val="24"/>
          <w:lang w:val="fr-FR"/>
        </w:rPr>
        <w:t xml:space="preserve"> radios et télévisions sans aucune retenue.</w:t>
      </w:r>
    </w:p>
    <w:p w14:paraId="02D5532B" w14:textId="77777777" w:rsidR="00FB1C61" w:rsidRPr="00821072" w:rsidRDefault="00FB1C61" w:rsidP="000E2B08">
      <w:pPr>
        <w:pStyle w:val="Commentaire"/>
        <w:tabs>
          <w:tab w:val="left" w:pos="284"/>
        </w:tabs>
        <w:spacing w:line="240" w:lineRule="auto"/>
        <w:ind w:left="-284" w:right="-709"/>
        <w:jc w:val="both"/>
        <w:rPr>
          <w:rFonts w:asciiTheme="majorHAnsi" w:hAnsiTheme="majorHAnsi"/>
          <w:sz w:val="24"/>
          <w:szCs w:val="24"/>
          <w:lang w:val="fr-FR"/>
        </w:rPr>
      </w:pPr>
      <w:r w:rsidRPr="00821072">
        <w:rPr>
          <w:rFonts w:asciiTheme="majorHAnsi" w:hAnsiTheme="majorHAnsi"/>
          <w:sz w:val="24"/>
          <w:szCs w:val="24"/>
          <w:lang w:val="fr-FR"/>
        </w:rPr>
        <w:t xml:space="preserve"> </w:t>
      </w:r>
    </w:p>
    <w:p w14:paraId="4CE451A4" w14:textId="77777777" w:rsidR="00FB1C61" w:rsidRPr="00821072" w:rsidRDefault="00FB1C61" w:rsidP="000E2B08">
      <w:pPr>
        <w:pStyle w:val="Commentaire"/>
        <w:tabs>
          <w:tab w:val="left" w:pos="284"/>
        </w:tabs>
        <w:spacing w:line="240" w:lineRule="auto"/>
        <w:ind w:left="-284" w:right="-709"/>
        <w:jc w:val="both"/>
        <w:rPr>
          <w:rFonts w:asciiTheme="majorHAnsi" w:hAnsiTheme="majorHAnsi"/>
          <w:sz w:val="24"/>
          <w:szCs w:val="24"/>
          <w:lang w:val="fr-FR"/>
        </w:rPr>
      </w:pPr>
      <w:r w:rsidRPr="00821072">
        <w:rPr>
          <w:rFonts w:asciiTheme="majorHAnsi" w:hAnsiTheme="majorHAnsi"/>
          <w:b/>
          <w:sz w:val="24"/>
          <w:szCs w:val="24"/>
          <w:lang w:val="fr-FR"/>
        </w:rPr>
        <w:t>Sur les cas</w:t>
      </w:r>
      <w:r w:rsidRPr="00821072">
        <w:rPr>
          <w:rFonts w:asciiTheme="majorHAnsi" w:hAnsiTheme="majorHAnsi"/>
          <w:sz w:val="24"/>
          <w:szCs w:val="24"/>
          <w:lang w:val="fr-FR"/>
        </w:rPr>
        <w:t xml:space="preserve"> </w:t>
      </w:r>
      <w:r w:rsidRPr="00821072">
        <w:rPr>
          <w:rFonts w:asciiTheme="majorHAnsi" w:hAnsiTheme="majorHAnsi"/>
          <w:b/>
          <w:sz w:val="24"/>
          <w:szCs w:val="24"/>
          <w:lang w:val="fr-FR"/>
        </w:rPr>
        <w:t>des disparitions forcées</w:t>
      </w:r>
      <w:r w:rsidRPr="00821072">
        <w:rPr>
          <w:rFonts w:asciiTheme="majorHAnsi" w:hAnsiTheme="majorHAnsi"/>
          <w:sz w:val="24"/>
          <w:szCs w:val="24"/>
          <w:lang w:val="fr-FR"/>
        </w:rPr>
        <w:t> : M. Urbain D</w:t>
      </w:r>
      <w:r w:rsidR="004D4077" w:rsidRPr="00821072">
        <w:rPr>
          <w:rFonts w:asciiTheme="majorHAnsi" w:hAnsiTheme="majorHAnsi"/>
          <w:sz w:val="24"/>
          <w:szCs w:val="24"/>
          <w:lang w:val="fr-FR"/>
        </w:rPr>
        <w:t>ANGNIVO</w:t>
      </w:r>
      <w:r w:rsidRPr="00821072">
        <w:rPr>
          <w:rFonts w:asciiTheme="majorHAnsi" w:hAnsiTheme="majorHAnsi"/>
          <w:sz w:val="24"/>
          <w:szCs w:val="24"/>
          <w:lang w:val="fr-FR"/>
        </w:rPr>
        <w:t>, un fonctionnaire du Ministère des finances</w:t>
      </w:r>
      <w:r w:rsidR="004D4077" w:rsidRPr="00821072">
        <w:rPr>
          <w:rFonts w:asciiTheme="majorHAnsi" w:hAnsiTheme="majorHAnsi"/>
          <w:sz w:val="24"/>
          <w:szCs w:val="24"/>
          <w:lang w:val="fr-FR"/>
        </w:rPr>
        <w:t>,</w:t>
      </w:r>
      <w:r w:rsidRPr="00821072">
        <w:rPr>
          <w:rFonts w:asciiTheme="majorHAnsi" w:hAnsiTheme="majorHAnsi"/>
          <w:sz w:val="24"/>
          <w:szCs w:val="24"/>
          <w:lang w:val="fr-FR"/>
        </w:rPr>
        <w:t xml:space="preserve"> avait été porté disparu depuis 2010</w:t>
      </w:r>
      <w:r w:rsidR="004D4077" w:rsidRPr="00821072">
        <w:rPr>
          <w:rStyle w:val="Marquenotebasdepage"/>
          <w:rFonts w:asciiTheme="majorHAnsi" w:hAnsiTheme="majorHAnsi"/>
          <w:sz w:val="24"/>
          <w:szCs w:val="24"/>
          <w:lang w:val="fr-FR"/>
        </w:rPr>
        <w:footnoteReference w:id="23"/>
      </w:r>
      <w:r w:rsidR="004D4077" w:rsidRPr="00821072">
        <w:rPr>
          <w:rFonts w:asciiTheme="majorHAnsi" w:hAnsiTheme="majorHAnsi"/>
          <w:sz w:val="24"/>
          <w:szCs w:val="24"/>
          <w:lang w:val="fr-FR"/>
        </w:rPr>
        <w:t>.</w:t>
      </w:r>
      <w:r w:rsidRPr="00821072">
        <w:rPr>
          <w:rFonts w:asciiTheme="majorHAnsi" w:hAnsiTheme="majorHAnsi"/>
          <w:sz w:val="24"/>
          <w:szCs w:val="24"/>
          <w:lang w:val="fr-FR"/>
        </w:rPr>
        <w:t xml:space="preserve"> Sur cette affaire, il y a eu des soupçons selon lesquelles certaines autorités étatiques seraient impliquées dans cette disparition. Malgré les différentes manifestations de la société civile pour que les autorités élucident cette affaire, jusqu’à ce jour elle n’a connu aucune suite. Les conclusions de l’enquête officielle ouverte sur ce sujet, restent toujours inconnues du public.</w:t>
      </w:r>
    </w:p>
    <w:p w14:paraId="6E1CE32F" w14:textId="77777777" w:rsidR="004D4077" w:rsidRPr="00821072" w:rsidRDefault="004D4077" w:rsidP="000E2B08">
      <w:pPr>
        <w:pStyle w:val="Commentaire"/>
        <w:tabs>
          <w:tab w:val="left" w:pos="284"/>
        </w:tabs>
        <w:spacing w:line="240" w:lineRule="auto"/>
        <w:ind w:left="-284" w:right="-709"/>
        <w:jc w:val="both"/>
        <w:rPr>
          <w:rFonts w:asciiTheme="majorHAnsi" w:hAnsiTheme="majorHAnsi"/>
          <w:sz w:val="24"/>
          <w:szCs w:val="24"/>
          <w:lang w:val="fr-FR"/>
        </w:rPr>
      </w:pPr>
    </w:p>
    <w:p w14:paraId="6544746A" w14:textId="77777777" w:rsidR="00616969" w:rsidRPr="00821072" w:rsidRDefault="00616969" w:rsidP="00E967DB">
      <w:pPr>
        <w:pStyle w:val="Titulo1"/>
      </w:pPr>
      <w:bookmarkStart w:id="18" w:name="_Toc305678385"/>
      <w:r w:rsidRPr="00821072">
        <w:t>Liberté et sécurité de la personne, traitement des personnes privées de liberté (arts. 9 et 10)</w:t>
      </w:r>
      <w:bookmarkEnd w:id="18"/>
    </w:p>
    <w:tbl>
      <w:tblPr>
        <w:tblW w:w="9498" w:type="dxa"/>
        <w:tblInd w:w="-176" w:type="dxa"/>
        <w:tblLayout w:type="fixed"/>
        <w:tblLook w:val="0000" w:firstRow="0" w:lastRow="0" w:firstColumn="0" w:lastColumn="0" w:noHBand="0" w:noVBand="0"/>
      </w:tblPr>
      <w:tblGrid>
        <w:gridCol w:w="9498"/>
      </w:tblGrid>
      <w:tr w:rsidR="00616969" w:rsidRPr="00821072" w14:paraId="51E97B96" w14:textId="77777777" w:rsidTr="00D87697">
        <w:trPr>
          <w:trHeight w:val="1769"/>
        </w:trPr>
        <w:tc>
          <w:tcPr>
            <w:tcW w:w="9498" w:type="dxa"/>
            <w:tcBorders>
              <w:top w:val="single" w:sz="4" w:space="0" w:color="000000"/>
              <w:left w:val="single" w:sz="4" w:space="0" w:color="000000"/>
              <w:bottom w:val="single" w:sz="4" w:space="0" w:color="000000"/>
              <w:right w:val="single" w:sz="4" w:space="0" w:color="000000"/>
            </w:tcBorders>
            <w:shd w:val="clear" w:color="auto" w:fill="DBE5F1"/>
          </w:tcPr>
          <w:p w14:paraId="0E32E78B" w14:textId="77777777" w:rsidR="00616969" w:rsidRPr="00821072" w:rsidRDefault="00616969" w:rsidP="00D87697">
            <w:pPr>
              <w:pStyle w:val="SingleTxtG"/>
              <w:spacing w:after="0" w:line="240" w:lineRule="auto"/>
              <w:ind w:left="0" w:right="0"/>
              <w:rPr>
                <w:rFonts w:asciiTheme="majorHAnsi" w:hAnsiTheme="majorHAnsi"/>
                <w:sz w:val="24"/>
                <w:szCs w:val="24"/>
                <w:lang w:val="fr-FR"/>
              </w:rPr>
            </w:pPr>
            <w:r w:rsidRPr="00821072">
              <w:rPr>
                <w:rFonts w:asciiTheme="majorHAnsi" w:hAnsiTheme="majorHAnsi"/>
                <w:b/>
                <w:sz w:val="24"/>
                <w:szCs w:val="24"/>
                <w:lang w:val="fr-FR"/>
              </w:rPr>
              <w:t>Point 11 :</w:t>
            </w:r>
            <w:r w:rsidRPr="00821072">
              <w:rPr>
                <w:rFonts w:asciiTheme="majorHAnsi" w:hAnsiTheme="majorHAnsi"/>
                <w:sz w:val="24"/>
                <w:szCs w:val="24"/>
                <w:lang w:val="fr-FR"/>
              </w:rPr>
              <w:t xml:space="preserve"> Suite à la recommandation du Comité,</w:t>
            </w:r>
            <w:r w:rsidRPr="00821072">
              <w:rPr>
                <w:rStyle w:val="Caractresdenotedebasdepage"/>
                <w:rFonts w:asciiTheme="majorHAnsi" w:hAnsiTheme="majorHAnsi"/>
                <w:sz w:val="24"/>
                <w:szCs w:val="24"/>
                <w:lang w:val="fr-FR"/>
              </w:rPr>
              <w:t> </w:t>
            </w:r>
            <w:r w:rsidRPr="00821072">
              <w:rPr>
                <w:rFonts w:asciiTheme="majorHAnsi" w:hAnsiTheme="majorHAnsi"/>
                <w:sz w:val="24"/>
                <w:szCs w:val="24"/>
                <w:lang w:val="fr-FR"/>
              </w:rPr>
              <w:t xml:space="preserve"> fournir des détails sur le respect des nouvelles dispositions du Code de procédure pénale relatives aux droits de la personne gardée à vue d’accéder à un avocat dans les premières heures de détention, d’informer les proches, de se faire examiner par un médecin de son choix, et d’être informée de ses droits. Fournir également des informations sur les réparations accordées aux victimes de garde à vue abusive et de détention préventive arbitraire suite aux décisions de la Cour constitutionnelle et en vertu des articles 206 à 210 du nouveau Code de procédure pénale.</w:t>
            </w:r>
            <w:r w:rsidRPr="00821072">
              <w:rPr>
                <w:rStyle w:val="Caractresdenotedebasdepage"/>
                <w:rFonts w:asciiTheme="majorHAnsi" w:hAnsiTheme="majorHAnsi"/>
                <w:sz w:val="24"/>
                <w:szCs w:val="24"/>
                <w:lang w:val="fr-FR"/>
              </w:rPr>
              <w:t xml:space="preserve">  </w:t>
            </w:r>
          </w:p>
        </w:tc>
      </w:tr>
    </w:tbl>
    <w:p w14:paraId="05371D43" w14:textId="77777777" w:rsidR="00616969" w:rsidRPr="00821072" w:rsidRDefault="00616969" w:rsidP="000E2B08">
      <w:pPr>
        <w:pStyle w:val="SingleTxtG"/>
        <w:spacing w:after="0" w:line="240" w:lineRule="auto"/>
        <w:ind w:left="-284" w:right="-709"/>
        <w:rPr>
          <w:rFonts w:asciiTheme="majorHAnsi" w:hAnsiTheme="majorHAnsi"/>
          <w:b/>
          <w:sz w:val="24"/>
          <w:szCs w:val="24"/>
          <w:u w:val="single"/>
          <w:lang w:val="fr-FR"/>
        </w:rPr>
      </w:pPr>
      <w:r w:rsidRPr="00821072">
        <w:rPr>
          <w:rFonts w:asciiTheme="majorHAnsi" w:hAnsiTheme="majorHAnsi"/>
          <w:sz w:val="24"/>
          <w:szCs w:val="24"/>
          <w:lang w:val="fr-FR"/>
        </w:rPr>
        <w:tab/>
      </w:r>
    </w:p>
    <w:p w14:paraId="2E6A38CE" w14:textId="77777777" w:rsidR="002C6D11" w:rsidRPr="00821072" w:rsidRDefault="00C729E5" w:rsidP="00BC6096">
      <w:pPr>
        <w:pStyle w:val="NormalWeb"/>
        <w:tabs>
          <w:tab w:val="left" w:pos="284"/>
        </w:tabs>
        <w:spacing w:before="0" w:after="0"/>
        <w:ind w:left="-284" w:right="-709"/>
        <w:jc w:val="both"/>
        <w:rPr>
          <w:rFonts w:asciiTheme="majorHAnsi" w:hAnsiTheme="majorHAnsi"/>
        </w:rPr>
      </w:pPr>
      <w:r w:rsidRPr="00821072">
        <w:rPr>
          <w:rFonts w:asciiTheme="majorHAnsi" w:hAnsiTheme="majorHAnsi"/>
          <w:b/>
        </w:rPr>
        <w:t>Sur les mesures relatives à la garde à vue</w:t>
      </w:r>
      <w:r w:rsidRPr="00821072">
        <w:rPr>
          <w:rFonts w:asciiTheme="majorHAnsi" w:hAnsiTheme="majorHAnsi"/>
        </w:rPr>
        <w:t xml:space="preserve"> : </w:t>
      </w:r>
      <w:r w:rsidR="00BC6096" w:rsidRPr="00821072">
        <w:rPr>
          <w:rFonts w:asciiTheme="majorHAnsi" w:hAnsiTheme="majorHAnsi"/>
        </w:rPr>
        <w:t>quelques</w:t>
      </w:r>
      <w:r w:rsidRPr="00821072">
        <w:rPr>
          <w:rFonts w:asciiTheme="majorHAnsi" w:hAnsiTheme="majorHAnsi"/>
        </w:rPr>
        <w:t xml:space="preserve"> mesures ont été prises</w:t>
      </w:r>
      <w:r w:rsidR="00BC6096" w:rsidRPr="00821072">
        <w:rPr>
          <w:rFonts w:asciiTheme="majorHAnsi" w:hAnsiTheme="majorHAnsi"/>
        </w:rPr>
        <w:t>,</w:t>
      </w:r>
      <w:r w:rsidRPr="00821072">
        <w:rPr>
          <w:rFonts w:asciiTheme="majorHAnsi" w:hAnsiTheme="majorHAnsi"/>
        </w:rPr>
        <w:t xml:space="preserve"> notamment l</w:t>
      </w:r>
      <w:r w:rsidR="00BC6096" w:rsidRPr="00821072">
        <w:rPr>
          <w:rFonts w:asciiTheme="majorHAnsi" w:hAnsiTheme="majorHAnsi"/>
        </w:rPr>
        <w:t>’institution d’une C</w:t>
      </w:r>
      <w:r w:rsidRPr="00821072">
        <w:rPr>
          <w:rFonts w:asciiTheme="majorHAnsi" w:hAnsiTheme="majorHAnsi"/>
        </w:rPr>
        <w:t xml:space="preserve">ommission d’indemnisation en cas de garde à vue ou </w:t>
      </w:r>
      <w:r w:rsidR="00D87697" w:rsidRPr="00821072">
        <w:rPr>
          <w:rFonts w:asciiTheme="majorHAnsi" w:hAnsiTheme="majorHAnsi"/>
        </w:rPr>
        <w:t>d</w:t>
      </w:r>
      <w:r w:rsidR="00BC6096" w:rsidRPr="00821072">
        <w:rPr>
          <w:rFonts w:asciiTheme="majorHAnsi" w:hAnsiTheme="majorHAnsi"/>
        </w:rPr>
        <w:t>e détention provisoire abusive. Cependant,</w:t>
      </w:r>
      <w:r w:rsidRPr="00821072">
        <w:rPr>
          <w:rFonts w:asciiTheme="majorHAnsi" w:hAnsiTheme="majorHAnsi"/>
        </w:rPr>
        <w:t xml:space="preserve"> la société civile n’a pas connaissance des actions de réparation des victimes de garde à vue abusive ou de détention préventive abusive. Ce qui fait que dans la pratique, ce phénomène continue de persister et des détentions provisoires excessivement longues continuent d’être pratiquées. </w:t>
      </w:r>
    </w:p>
    <w:p w14:paraId="3C1209C8" w14:textId="77777777" w:rsidR="002C6D11" w:rsidRPr="00821072" w:rsidRDefault="002C6D11" w:rsidP="000E2B08">
      <w:pPr>
        <w:pStyle w:val="NormalWeb"/>
        <w:tabs>
          <w:tab w:val="left" w:pos="284"/>
        </w:tabs>
        <w:spacing w:before="0" w:after="0"/>
        <w:ind w:left="-284" w:right="-709"/>
        <w:jc w:val="both"/>
        <w:rPr>
          <w:rFonts w:asciiTheme="majorHAnsi" w:hAnsiTheme="majorHAnsi"/>
        </w:rPr>
      </w:pPr>
    </w:p>
    <w:p w14:paraId="1B0E1A6C" w14:textId="77777777" w:rsidR="00C729E5" w:rsidRPr="00821072" w:rsidRDefault="00C729E5" w:rsidP="000E2B08">
      <w:pPr>
        <w:pStyle w:val="NormalWeb"/>
        <w:tabs>
          <w:tab w:val="left" w:pos="284"/>
        </w:tabs>
        <w:spacing w:before="0" w:after="0"/>
        <w:ind w:left="-284" w:right="-709"/>
        <w:jc w:val="both"/>
        <w:rPr>
          <w:rFonts w:asciiTheme="majorHAnsi" w:hAnsiTheme="majorHAnsi"/>
        </w:rPr>
      </w:pPr>
      <w:r w:rsidRPr="00821072">
        <w:rPr>
          <w:rFonts w:asciiTheme="majorHAnsi" w:eastAsia="Calibri" w:hAnsiTheme="majorHAnsi"/>
        </w:rPr>
        <w:t>En outre</w:t>
      </w:r>
      <w:r w:rsidR="00BD3C1F" w:rsidRPr="00821072">
        <w:rPr>
          <w:rFonts w:asciiTheme="majorHAnsi" w:eastAsia="Calibri" w:hAnsiTheme="majorHAnsi"/>
        </w:rPr>
        <w:t xml:space="preserve">, </w:t>
      </w:r>
      <w:r w:rsidR="002C6D11" w:rsidRPr="00821072">
        <w:rPr>
          <w:rFonts w:asciiTheme="majorHAnsi" w:eastAsia="Calibri" w:hAnsiTheme="majorHAnsi"/>
        </w:rPr>
        <w:t xml:space="preserve">le bâtonnier du Bénin </w:t>
      </w:r>
      <w:r w:rsidRPr="00821072">
        <w:rPr>
          <w:rFonts w:asciiTheme="majorHAnsi" w:eastAsia="Calibri" w:hAnsiTheme="majorHAnsi"/>
        </w:rPr>
        <w:t>a souhaité mettre en place des affiches de sensibilisation des citoyens. Des numéros sont proposés aux citoyens pour</w:t>
      </w:r>
      <w:r w:rsidR="00644647" w:rsidRPr="00821072">
        <w:rPr>
          <w:rFonts w:asciiTheme="majorHAnsi" w:eastAsia="Calibri" w:hAnsiTheme="majorHAnsi"/>
        </w:rPr>
        <w:t xml:space="preserve"> solliciter la permanence de l'O</w:t>
      </w:r>
      <w:r w:rsidRPr="00821072">
        <w:rPr>
          <w:rFonts w:asciiTheme="majorHAnsi" w:eastAsia="Calibri" w:hAnsiTheme="majorHAnsi"/>
        </w:rPr>
        <w:t>rdre des avocats en vue de se faire assister en cas de garde à vue. De plus, des documents didactiques reprenant le manuel d'enquête ont été remis par le Ministère de la justice aux officiers de police judiciaire. Le ministère a également bénéficié du projet d'appui à la réforme de la justice financé par le Fonds européen de développement afin de former les magistrats, greffiers et OPJ du Bénin au Nouveau Code de Procédure Pénale. On note aussi l’interventio</w:t>
      </w:r>
      <w:r w:rsidR="00BC6096" w:rsidRPr="00821072">
        <w:rPr>
          <w:rFonts w:asciiTheme="majorHAnsi" w:eastAsia="Calibri" w:hAnsiTheme="majorHAnsi"/>
        </w:rPr>
        <w:t>n régulière de la Cour c</w:t>
      </w:r>
      <w:r w:rsidRPr="00821072">
        <w:rPr>
          <w:rFonts w:asciiTheme="majorHAnsi" w:eastAsia="Calibri" w:hAnsiTheme="majorHAnsi"/>
        </w:rPr>
        <w:t>onstitutionnelle dans des cas des gardes à vue abusives et des détentions préventives trop longues. C’est le cas par exemple de la décision DCC 15-078 du 9 avril 2015 dans laquelle « un recours a été formé contre un commissaire chargé d'un commissariat de police béninois pour détention arbitraire (qui a eu lieu en 2012) sur le fondement des articles 18 al. 4 de la Constitution et 6 de la Charte africaine des dr</w:t>
      </w:r>
      <w:r w:rsidR="00BC6096" w:rsidRPr="00821072">
        <w:rPr>
          <w:rFonts w:asciiTheme="majorHAnsi" w:eastAsia="Calibri" w:hAnsiTheme="majorHAnsi"/>
        </w:rPr>
        <w:t>oits de l'Homme et des peuples</w:t>
      </w:r>
      <w:r w:rsidRPr="00821072">
        <w:rPr>
          <w:rFonts w:asciiTheme="majorHAnsi" w:eastAsia="Calibri" w:hAnsiTheme="majorHAnsi"/>
        </w:rPr>
        <w:t xml:space="preserve">. La Cour a jugé que </w:t>
      </w:r>
      <w:r w:rsidRPr="00821072">
        <w:rPr>
          <w:rFonts w:asciiTheme="majorHAnsi" w:eastAsia="Calibri" w:hAnsiTheme="majorHAnsi"/>
        </w:rPr>
        <w:lastRenderedPageBreak/>
        <w:t xml:space="preserve">la détention n'était pas arbitraire mais abusive </w:t>
      </w:r>
      <w:r w:rsidR="001A0328">
        <w:rPr>
          <w:rFonts w:asciiTheme="majorHAnsi" w:eastAsia="Calibri" w:hAnsiTheme="majorHAnsi"/>
        </w:rPr>
        <w:t>puisque</w:t>
      </w:r>
      <w:r w:rsidRPr="00821072">
        <w:rPr>
          <w:rFonts w:asciiTheme="majorHAnsi" w:eastAsia="Calibri" w:hAnsiTheme="majorHAnsi"/>
        </w:rPr>
        <w:t xml:space="preserve"> dépassant les 48 heures autorisées par les textes.</w:t>
      </w:r>
    </w:p>
    <w:p w14:paraId="07184FC5" w14:textId="77777777" w:rsidR="00616969" w:rsidRPr="00821072" w:rsidRDefault="00616969" w:rsidP="000E2B08">
      <w:pPr>
        <w:pStyle w:val="SingleTxtG"/>
        <w:spacing w:after="0" w:line="240" w:lineRule="auto"/>
        <w:ind w:left="-284" w:right="-709"/>
        <w:jc w:val="left"/>
        <w:rPr>
          <w:rFonts w:asciiTheme="majorHAnsi" w:hAnsiTheme="majorHAnsi"/>
          <w:color w:val="FF0000"/>
          <w:sz w:val="24"/>
          <w:szCs w:val="24"/>
          <w:lang w:val="fr-FR"/>
        </w:rPr>
      </w:pPr>
    </w:p>
    <w:tbl>
      <w:tblPr>
        <w:tblW w:w="9498" w:type="dxa"/>
        <w:tblInd w:w="-176" w:type="dxa"/>
        <w:tblLayout w:type="fixed"/>
        <w:tblLook w:val="0000" w:firstRow="0" w:lastRow="0" w:firstColumn="0" w:lastColumn="0" w:noHBand="0" w:noVBand="0"/>
      </w:tblPr>
      <w:tblGrid>
        <w:gridCol w:w="9498"/>
      </w:tblGrid>
      <w:tr w:rsidR="00616969" w:rsidRPr="00821072" w14:paraId="321C20FD" w14:textId="77777777" w:rsidTr="00BC6096">
        <w:tc>
          <w:tcPr>
            <w:tcW w:w="9498" w:type="dxa"/>
            <w:tcBorders>
              <w:top w:val="single" w:sz="4" w:space="0" w:color="000000"/>
              <w:left w:val="single" w:sz="4" w:space="0" w:color="000000"/>
              <w:bottom w:val="single" w:sz="4" w:space="0" w:color="000000"/>
              <w:right w:val="single" w:sz="4" w:space="0" w:color="000000"/>
            </w:tcBorders>
            <w:shd w:val="clear" w:color="auto" w:fill="DBE5F1"/>
          </w:tcPr>
          <w:p w14:paraId="4AB8E453" w14:textId="77777777" w:rsidR="00616969" w:rsidRPr="00821072" w:rsidRDefault="00616969" w:rsidP="00BC6096">
            <w:pPr>
              <w:pStyle w:val="SingleTxtG"/>
              <w:spacing w:after="0" w:line="240" w:lineRule="auto"/>
              <w:ind w:left="0" w:right="0"/>
              <w:rPr>
                <w:rFonts w:asciiTheme="majorHAnsi" w:hAnsiTheme="majorHAnsi"/>
                <w:sz w:val="24"/>
                <w:szCs w:val="24"/>
                <w:lang w:val="fr-FR"/>
              </w:rPr>
            </w:pPr>
            <w:r w:rsidRPr="00821072">
              <w:rPr>
                <w:rFonts w:asciiTheme="majorHAnsi" w:hAnsiTheme="majorHAnsi"/>
                <w:b/>
                <w:sz w:val="24"/>
                <w:szCs w:val="24"/>
                <w:lang w:val="fr-FR"/>
              </w:rPr>
              <w:t>Point 12 :</w:t>
            </w:r>
            <w:r w:rsidRPr="00821072">
              <w:rPr>
                <w:rFonts w:asciiTheme="majorHAnsi" w:hAnsiTheme="majorHAnsi"/>
                <w:sz w:val="24"/>
                <w:szCs w:val="24"/>
                <w:lang w:val="fr-FR"/>
              </w:rPr>
              <w:t xml:space="preserve"> Fournir des informations supplémentaires sur les mesures concrètes prises pour améliorer les conditions de détention, en particulier</w:t>
            </w:r>
            <w:r w:rsidRPr="00821072">
              <w:rPr>
                <w:rFonts w:asciiTheme="majorHAnsi" w:eastAsia="SimSun" w:hAnsiTheme="majorHAnsi"/>
                <w:sz w:val="24"/>
                <w:szCs w:val="24"/>
                <w:lang w:val="fr-FR"/>
              </w:rPr>
              <w:t xml:space="preserve"> l’hygiène, l’accès aux soins de santé, et l’alimentation.</w:t>
            </w:r>
            <w:r w:rsidRPr="00821072">
              <w:rPr>
                <w:rFonts w:asciiTheme="majorHAnsi" w:hAnsiTheme="majorHAnsi"/>
                <w:sz w:val="24"/>
                <w:szCs w:val="24"/>
                <w:lang w:val="fr-FR"/>
              </w:rPr>
              <w:t xml:space="preserve"> Donner des informations sur les progrès accomplis concernant la réhabilitation des établissements pénitentiaires et les mesures supplémentaires prises pour réduire la surpopulation carcérale, et s’assurer que les prévenus soient séparés des personnes condamnées, les femmes des hommes et les mineurs des adultes.</w:t>
            </w:r>
            <w:r w:rsidRPr="00821072">
              <w:rPr>
                <w:rStyle w:val="Caractresdenotedebasdepage"/>
                <w:rFonts w:asciiTheme="majorHAnsi" w:eastAsia="SimSun" w:hAnsiTheme="majorHAnsi"/>
                <w:sz w:val="24"/>
                <w:szCs w:val="24"/>
                <w:lang w:val="fr-FR"/>
              </w:rPr>
              <w:t xml:space="preserve"> </w:t>
            </w:r>
            <w:r w:rsidRPr="00821072">
              <w:rPr>
                <w:rFonts w:asciiTheme="majorHAnsi" w:eastAsia="SimSun" w:hAnsiTheme="majorHAnsi"/>
                <w:sz w:val="24"/>
                <w:szCs w:val="24"/>
                <w:lang w:val="fr-FR"/>
              </w:rPr>
              <w:t>Fournir des renseignements sur les mesures prises pour recourir aux peines alternatives à l’emprisonnement.</w:t>
            </w:r>
            <w:r w:rsidRPr="00821072">
              <w:rPr>
                <w:rStyle w:val="Caractresdenotedebasdepage"/>
                <w:rFonts w:asciiTheme="majorHAnsi" w:eastAsia="SimSun" w:hAnsiTheme="majorHAnsi"/>
                <w:sz w:val="24"/>
                <w:szCs w:val="24"/>
                <w:lang w:val="fr-FR"/>
              </w:rPr>
              <w:t> </w:t>
            </w:r>
            <w:r w:rsidRPr="00821072">
              <w:rPr>
                <w:rFonts w:asciiTheme="majorHAnsi" w:hAnsiTheme="majorHAnsi"/>
                <w:sz w:val="24"/>
                <w:szCs w:val="24"/>
                <w:lang w:val="fr-FR"/>
              </w:rPr>
              <w:t xml:space="preserve">  Préciser dans quelle mesure l’augmentation du nombre de magistrats a permis à ces derniers d'effectuer des contrôles inopinés réguliers dans les lieux de détentions. Donner des renseignements sur les critères de sélection des ONG autorisées à visiter les lieux de détention.</w:t>
            </w:r>
            <w:r w:rsidRPr="00821072">
              <w:rPr>
                <w:rStyle w:val="Caractresdenotedebasdepage"/>
                <w:rFonts w:asciiTheme="majorHAnsi" w:hAnsiTheme="majorHAnsi"/>
                <w:sz w:val="24"/>
                <w:szCs w:val="24"/>
                <w:lang w:val="fr-FR"/>
              </w:rPr>
              <w:t> </w:t>
            </w:r>
          </w:p>
        </w:tc>
      </w:tr>
    </w:tbl>
    <w:p w14:paraId="7C2A65C5" w14:textId="77777777" w:rsidR="00616969" w:rsidRPr="00821072" w:rsidRDefault="00616969" w:rsidP="000E2B08">
      <w:pPr>
        <w:pStyle w:val="SingleTxtG"/>
        <w:spacing w:after="0" w:line="240" w:lineRule="auto"/>
        <w:ind w:left="-284" w:right="-709"/>
        <w:rPr>
          <w:rFonts w:asciiTheme="majorHAnsi" w:hAnsiTheme="majorHAnsi"/>
          <w:sz w:val="24"/>
          <w:szCs w:val="24"/>
          <w:lang w:val="fr-FR"/>
        </w:rPr>
      </w:pPr>
    </w:p>
    <w:p w14:paraId="018F2AEF" w14:textId="77777777" w:rsidR="00644647" w:rsidRPr="00821072" w:rsidRDefault="00907F01" w:rsidP="000E2B08">
      <w:pPr>
        <w:pStyle w:val="SingleTxtG"/>
        <w:tabs>
          <w:tab w:val="left" w:pos="0"/>
        </w:tabs>
        <w:spacing w:after="0" w:line="240" w:lineRule="auto"/>
        <w:ind w:left="-284" w:right="-709"/>
        <w:rPr>
          <w:rFonts w:asciiTheme="majorHAnsi" w:hAnsiTheme="majorHAnsi"/>
          <w:sz w:val="24"/>
          <w:szCs w:val="24"/>
          <w:lang w:val="fr-FR"/>
        </w:rPr>
      </w:pPr>
      <w:r w:rsidRPr="00821072">
        <w:rPr>
          <w:rFonts w:asciiTheme="majorHAnsi" w:hAnsiTheme="majorHAnsi"/>
          <w:b/>
          <w:sz w:val="24"/>
          <w:szCs w:val="24"/>
          <w:lang w:val="fr-FR"/>
        </w:rPr>
        <w:t>Sur les mesures concrètes prises pour amélio</w:t>
      </w:r>
      <w:r w:rsidR="00BC6096" w:rsidRPr="00821072">
        <w:rPr>
          <w:rFonts w:asciiTheme="majorHAnsi" w:hAnsiTheme="majorHAnsi"/>
          <w:b/>
          <w:sz w:val="24"/>
          <w:szCs w:val="24"/>
          <w:lang w:val="fr-FR"/>
        </w:rPr>
        <w:t>rer les conditions de détention :</w:t>
      </w:r>
      <w:r w:rsidRPr="00821072">
        <w:rPr>
          <w:rFonts w:asciiTheme="majorHAnsi" w:hAnsiTheme="majorHAnsi"/>
          <w:b/>
          <w:sz w:val="24"/>
          <w:szCs w:val="24"/>
          <w:lang w:val="fr-FR"/>
        </w:rPr>
        <w:t xml:space="preserve"> </w:t>
      </w:r>
      <w:r w:rsidRPr="00821072">
        <w:rPr>
          <w:rFonts w:asciiTheme="majorHAnsi" w:hAnsiTheme="majorHAnsi"/>
          <w:sz w:val="24"/>
          <w:szCs w:val="24"/>
          <w:lang w:val="fr-FR"/>
        </w:rPr>
        <w:t>on note l’augmentation constante de 2009 à 2012 du budget du secteur de la justice et de son volet pénitentiaire selon le rapport re</w:t>
      </w:r>
      <w:r w:rsidR="002E30EA" w:rsidRPr="00821072">
        <w:rPr>
          <w:rFonts w:asciiTheme="majorHAnsi" w:hAnsiTheme="majorHAnsi"/>
          <w:sz w:val="24"/>
          <w:szCs w:val="24"/>
          <w:lang w:val="fr-FR"/>
        </w:rPr>
        <w:t>mis en 2012 au Ministère de la justice, de la législation et des d</w:t>
      </w:r>
      <w:r w:rsidRPr="00821072">
        <w:rPr>
          <w:rFonts w:asciiTheme="majorHAnsi" w:hAnsiTheme="majorHAnsi"/>
          <w:sz w:val="24"/>
          <w:szCs w:val="24"/>
          <w:lang w:val="fr-FR"/>
        </w:rPr>
        <w:t>roi</w:t>
      </w:r>
      <w:r w:rsidR="002E30EA" w:rsidRPr="00821072">
        <w:rPr>
          <w:rFonts w:asciiTheme="majorHAnsi" w:hAnsiTheme="majorHAnsi"/>
          <w:sz w:val="24"/>
          <w:szCs w:val="24"/>
          <w:lang w:val="fr-FR"/>
        </w:rPr>
        <w:t>ts de l'h</w:t>
      </w:r>
      <w:r w:rsidRPr="00821072">
        <w:rPr>
          <w:rFonts w:asciiTheme="majorHAnsi" w:hAnsiTheme="majorHAnsi"/>
          <w:sz w:val="24"/>
          <w:szCs w:val="24"/>
          <w:lang w:val="fr-FR"/>
        </w:rPr>
        <w:t>omm</w:t>
      </w:r>
      <w:r w:rsidR="002E30EA" w:rsidRPr="00821072">
        <w:rPr>
          <w:rFonts w:asciiTheme="majorHAnsi" w:hAnsiTheme="majorHAnsi"/>
          <w:sz w:val="24"/>
          <w:szCs w:val="24"/>
          <w:lang w:val="fr-FR"/>
        </w:rPr>
        <w:t>e par la Mission d'a</w:t>
      </w:r>
      <w:r w:rsidR="00644647" w:rsidRPr="00821072">
        <w:rPr>
          <w:rFonts w:asciiTheme="majorHAnsi" w:hAnsiTheme="majorHAnsi"/>
          <w:sz w:val="24"/>
          <w:szCs w:val="24"/>
          <w:lang w:val="fr-FR"/>
        </w:rPr>
        <w:t>ppui à l'a</w:t>
      </w:r>
      <w:r w:rsidRPr="00821072">
        <w:rPr>
          <w:rFonts w:asciiTheme="majorHAnsi" w:hAnsiTheme="majorHAnsi"/>
          <w:sz w:val="24"/>
          <w:szCs w:val="24"/>
          <w:lang w:val="fr-FR"/>
        </w:rPr>
        <w:t>mélioration des conditions</w:t>
      </w:r>
      <w:r w:rsidR="00644647" w:rsidRPr="00821072">
        <w:rPr>
          <w:rFonts w:asciiTheme="majorHAnsi" w:hAnsiTheme="majorHAnsi"/>
          <w:sz w:val="24"/>
          <w:szCs w:val="24"/>
          <w:lang w:val="fr-FR"/>
        </w:rPr>
        <w:t xml:space="preserve"> de vie et de la situation des droits de l'homme dans les </w:t>
      </w:r>
      <w:r w:rsidR="005008E2" w:rsidRPr="00821072">
        <w:rPr>
          <w:rFonts w:asciiTheme="majorHAnsi" w:hAnsiTheme="majorHAnsi"/>
          <w:sz w:val="24"/>
          <w:szCs w:val="24"/>
          <w:lang w:val="fr-FR"/>
        </w:rPr>
        <w:t>établissements</w:t>
      </w:r>
      <w:r w:rsidRPr="00821072">
        <w:rPr>
          <w:rFonts w:asciiTheme="majorHAnsi" w:hAnsiTheme="majorHAnsi"/>
          <w:sz w:val="24"/>
          <w:szCs w:val="24"/>
          <w:lang w:val="fr-FR"/>
        </w:rPr>
        <w:t xml:space="preserve"> pénitentiaires et par les Centres de Sauvegarde de</w:t>
      </w:r>
      <w:r w:rsidR="003B29FE" w:rsidRPr="00821072">
        <w:rPr>
          <w:rFonts w:asciiTheme="majorHAnsi" w:hAnsiTheme="majorHAnsi"/>
          <w:sz w:val="24"/>
          <w:szCs w:val="24"/>
          <w:lang w:val="fr-FR"/>
        </w:rPr>
        <w:t xml:space="preserve"> l'Enfance et de l'Adolescence. </w:t>
      </w:r>
    </w:p>
    <w:p w14:paraId="6C6EC9BF" w14:textId="77777777" w:rsidR="00BC6096" w:rsidRPr="00821072" w:rsidRDefault="00BC6096" w:rsidP="000E2B08">
      <w:pPr>
        <w:pStyle w:val="SingleTxtG"/>
        <w:tabs>
          <w:tab w:val="left" w:pos="0"/>
        </w:tabs>
        <w:spacing w:after="0" w:line="240" w:lineRule="auto"/>
        <w:ind w:left="-284" w:right="-709"/>
        <w:rPr>
          <w:rFonts w:asciiTheme="majorHAnsi" w:hAnsiTheme="majorHAnsi"/>
          <w:sz w:val="24"/>
          <w:szCs w:val="24"/>
          <w:lang w:val="fr-FR"/>
        </w:rPr>
      </w:pPr>
    </w:p>
    <w:p w14:paraId="713E83B2" w14:textId="77777777" w:rsidR="00644647" w:rsidRPr="00821072" w:rsidRDefault="00907F01" w:rsidP="002E30EA">
      <w:pPr>
        <w:pStyle w:val="SingleTxtG"/>
        <w:tabs>
          <w:tab w:val="left" w:pos="0"/>
        </w:tabs>
        <w:spacing w:after="0" w:line="240" w:lineRule="auto"/>
        <w:ind w:left="-284" w:right="-709"/>
        <w:rPr>
          <w:rFonts w:asciiTheme="majorHAnsi" w:hAnsiTheme="majorHAnsi"/>
          <w:sz w:val="24"/>
          <w:szCs w:val="24"/>
          <w:lang w:val="fr-FR"/>
        </w:rPr>
      </w:pPr>
      <w:r w:rsidRPr="00821072">
        <w:rPr>
          <w:rFonts w:asciiTheme="majorHAnsi" w:hAnsiTheme="majorHAnsi"/>
          <w:sz w:val="24"/>
          <w:szCs w:val="24"/>
          <w:lang w:val="fr-FR"/>
        </w:rPr>
        <w:t xml:space="preserve">Toutefois, </w:t>
      </w:r>
      <w:r w:rsidR="002E30EA" w:rsidRPr="00821072">
        <w:rPr>
          <w:rFonts w:asciiTheme="majorHAnsi" w:hAnsiTheme="majorHAnsi"/>
          <w:sz w:val="24"/>
          <w:szCs w:val="24"/>
          <w:lang w:val="fr-FR"/>
        </w:rPr>
        <w:t xml:space="preserve">la situation reste </w:t>
      </w:r>
      <w:r w:rsidR="005008E2" w:rsidRPr="00821072">
        <w:rPr>
          <w:rFonts w:asciiTheme="majorHAnsi" w:hAnsiTheme="majorHAnsi"/>
          <w:sz w:val="24"/>
          <w:szCs w:val="24"/>
          <w:lang w:val="fr-FR"/>
        </w:rPr>
        <w:t>inquiétant</w:t>
      </w:r>
      <w:r w:rsidR="005008E2">
        <w:rPr>
          <w:rFonts w:asciiTheme="majorHAnsi" w:hAnsiTheme="majorHAnsi"/>
          <w:sz w:val="24"/>
          <w:szCs w:val="24"/>
          <w:lang w:val="fr-FR"/>
        </w:rPr>
        <w:t>e</w:t>
      </w:r>
      <w:r w:rsidR="002E30EA" w:rsidRPr="00821072">
        <w:rPr>
          <w:rFonts w:asciiTheme="majorHAnsi" w:hAnsiTheme="majorHAnsi"/>
          <w:sz w:val="24"/>
          <w:szCs w:val="24"/>
          <w:lang w:val="fr-FR"/>
        </w:rPr>
        <w:t xml:space="preserve">. </w:t>
      </w:r>
      <w:r w:rsidRPr="00821072">
        <w:rPr>
          <w:rFonts w:asciiTheme="majorHAnsi" w:hAnsiTheme="majorHAnsi"/>
          <w:sz w:val="24"/>
          <w:szCs w:val="24"/>
          <w:lang w:val="fr-FR"/>
        </w:rPr>
        <w:t xml:space="preserve">Les détenus sont nourris deux fois par jour : midi et soir. Mais la ration alimentaire n’est ni riche ni variée parce que l’Etat </w:t>
      </w:r>
      <w:r w:rsidR="005008E2">
        <w:rPr>
          <w:rFonts w:asciiTheme="majorHAnsi" w:hAnsiTheme="majorHAnsi"/>
          <w:sz w:val="24"/>
          <w:szCs w:val="24"/>
          <w:lang w:val="fr-FR"/>
        </w:rPr>
        <w:t>doit toujours</w:t>
      </w:r>
      <w:r w:rsidRPr="00821072">
        <w:rPr>
          <w:rFonts w:asciiTheme="majorHAnsi" w:hAnsiTheme="majorHAnsi"/>
          <w:sz w:val="24"/>
          <w:szCs w:val="24"/>
          <w:lang w:val="fr-FR"/>
        </w:rPr>
        <w:t xml:space="preserve"> d’importantes sommes aux restaurateurs. </w:t>
      </w:r>
      <w:r w:rsidR="004A330A" w:rsidRPr="00821072">
        <w:rPr>
          <w:rFonts w:asciiTheme="majorHAnsi" w:hAnsiTheme="majorHAnsi"/>
          <w:sz w:val="24"/>
          <w:szCs w:val="24"/>
          <w:lang w:val="fr-FR"/>
        </w:rPr>
        <w:t>Si l’accès aux soins médicaux est désormais formellement assuré avec l’affectation d’un personnel infirmier dans chaque établissement pénitentiaire, le minimum nécessaire</w:t>
      </w:r>
      <w:r w:rsidR="005008E2">
        <w:rPr>
          <w:rFonts w:asciiTheme="majorHAnsi" w:hAnsiTheme="majorHAnsi"/>
          <w:sz w:val="24"/>
          <w:szCs w:val="24"/>
          <w:lang w:val="fr-FR"/>
        </w:rPr>
        <w:t>,</w:t>
      </w:r>
      <w:r w:rsidR="004A330A" w:rsidRPr="00821072">
        <w:rPr>
          <w:rFonts w:asciiTheme="majorHAnsi" w:hAnsiTheme="majorHAnsi"/>
          <w:sz w:val="24"/>
          <w:szCs w:val="24"/>
          <w:lang w:val="fr-FR"/>
        </w:rPr>
        <w:t xml:space="preserve"> tant en équipements /matériels qu’en médicaments essentiels</w:t>
      </w:r>
      <w:r w:rsidR="005008E2">
        <w:rPr>
          <w:rFonts w:asciiTheme="majorHAnsi" w:hAnsiTheme="majorHAnsi"/>
          <w:sz w:val="24"/>
          <w:szCs w:val="24"/>
          <w:lang w:val="fr-FR"/>
        </w:rPr>
        <w:t>,</w:t>
      </w:r>
      <w:r w:rsidR="004A330A" w:rsidRPr="00821072">
        <w:rPr>
          <w:rFonts w:asciiTheme="majorHAnsi" w:hAnsiTheme="majorHAnsi"/>
          <w:sz w:val="24"/>
          <w:szCs w:val="24"/>
          <w:lang w:val="fr-FR"/>
        </w:rPr>
        <w:t xml:space="preserve"> n’existe dans aucune des infirmeries des prisons civiles. </w:t>
      </w:r>
      <w:r w:rsidR="001C1995" w:rsidRPr="00821072">
        <w:rPr>
          <w:rFonts w:asciiTheme="majorHAnsi" w:hAnsiTheme="majorHAnsi"/>
          <w:sz w:val="24"/>
          <w:szCs w:val="24"/>
          <w:lang w:val="fr-FR"/>
        </w:rPr>
        <w:t>Les détenus vivent par ailleurs dans des bâtiments à l’aération notoirement insuffisante compte tenu de l’entassement des prisonniers et du nombre</w:t>
      </w:r>
      <w:r w:rsidR="004A330A" w:rsidRPr="00821072">
        <w:rPr>
          <w:rFonts w:asciiTheme="majorHAnsi" w:hAnsiTheme="majorHAnsi"/>
          <w:sz w:val="24"/>
          <w:szCs w:val="24"/>
          <w:lang w:val="fr-FR"/>
        </w:rPr>
        <w:t xml:space="preserve"> limité de « brasseurs d’air »</w:t>
      </w:r>
      <w:r w:rsidR="001C1995" w:rsidRPr="00821072">
        <w:rPr>
          <w:rFonts w:asciiTheme="majorHAnsi" w:hAnsiTheme="majorHAnsi"/>
          <w:sz w:val="24"/>
          <w:szCs w:val="24"/>
          <w:lang w:val="fr-FR"/>
        </w:rPr>
        <w:t xml:space="preserve">. </w:t>
      </w:r>
      <w:r w:rsidRPr="00821072">
        <w:rPr>
          <w:rFonts w:asciiTheme="majorHAnsi" w:hAnsiTheme="majorHAnsi"/>
          <w:sz w:val="24"/>
          <w:szCs w:val="24"/>
          <w:lang w:val="fr-FR"/>
        </w:rPr>
        <w:t>La prison de Cotonou est vétuste et tous les équipements (électricité, plomberie) sont frappés d’obsolescence. Dans cette prison, il est certain que les détenus meurent en cas de délestage, dans les dortoirs par étouffement. Une insuffisance des crédits conc</w:t>
      </w:r>
      <w:r w:rsidR="00911BEE" w:rsidRPr="00821072">
        <w:rPr>
          <w:rFonts w:asciiTheme="majorHAnsi" w:hAnsiTheme="majorHAnsi"/>
          <w:sz w:val="24"/>
          <w:szCs w:val="24"/>
          <w:lang w:val="fr-FR"/>
        </w:rPr>
        <w:t xml:space="preserve">ernant les produits d'entretien, </w:t>
      </w:r>
      <w:r w:rsidRPr="00821072">
        <w:rPr>
          <w:rFonts w:asciiTheme="majorHAnsi" w:hAnsiTheme="majorHAnsi"/>
          <w:sz w:val="24"/>
          <w:szCs w:val="24"/>
          <w:lang w:val="fr-FR"/>
        </w:rPr>
        <w:t>la dératisation</w:t>
      </w:r>
      <w:r w:rsidR="002E30EA" w:rsidRPr="00821072">
        <w:rPr>
          <w:rFonts w:asciiTheme="majorHAnsi" w:hAnsiTheme="majorHAnsi"/>
          <w:sz w:val="24"/>
          <w:szCs w:val="24"/>
          <w:lang w:val="fr-FR"/>
        </w:rPr>
        <w:t>,</w:t>
      </w:r>
      <w:r w:rsidRPr="00821072">
        <w:rPr>
          <w:rFonts w:asciiTheme="majorHAnsi" w:hAnsiTheme="majorHAnsi"/>
          <w:sz w:val="24"/>
          <w:szCs w:val="24"/>
          <w:lang w:val="fr-FR"/>
        </w:rPr>
        <w:t xml:space="preserve"> ainsi que la désinfection a pu être constatée, ce qui entraîne nécessairement un manque d'hygiène et un accroissement du risque de morbidité. </w:t>
      </w:r>
    </w:p>
    <w:p w14:paraId="064F2AD8" w14:textId="77777777" w:rsidR="001C1995" w:rsidRPr="00821072" w:rsidRDefault="001C1995" w:rsidP="000E2B08">
      <w:pPr>
        <w:pStyle w:val="SingleTxtG"/>
        <w:tabs>
          <w:tab w:val="left" w:pos="0"/>
        </w:tabs>
        <w:spacing w:after="0" w:line="240" w:lineRule="auto"/>
        <w:ind w:left="-284" w:right="-709"/>
        <w:rPr>
          <w:rFonts w:asciiTheme="majorHAnsi" w:hAnsiTheme="majorHAnsi"/>
          <w:sz w:val="24"/>
          <w:szCs w:val="24"/>
          <w:lang w:val="fr-FR"/>
        </w:rPr>
      </w:pPr>
    </w:p>
    <w:p w14:paraId="262B5898" w14:textId="77777777" w:rsidR="00FA5814" w:rsidRPr="00821072" w:rsidRDefault="00907F01" w:rsidP="001C1995">
      <w:pPr>
        <w:pStyle w:val="SingleTxtG"/>
        <w:tabs>
          <w:tab w:val="left" w:pos="0"/>
        </w:tabs>
        <w:spacing w:after="0" w:line="240" w:lineRule="auto"/>
        <w:ind w:left="-284" w:right="-709"/>
        <w:rPr>
          <w:rFonts w:asciiTheme="majorHAnsi" w:hAnsiTheme="majorHAnsi"/>
          <w:sz w:val="24"/>
          <w:szCs w:val="24"/>
          <w:lang w:val="fr-FR"/>
        </w:rPr>
      </w:pPr>
      <w:r w:rsidRPr="00821072">
        <w:rPr>
          <w:rFonts w:asciiTheme="majorHAnsi" w:hAnsiTheme="majorHAnsi"/>
          <w:b/>
          <w:sz w:val="24"/>
          <w:szCs w:val="24"/>
          <w:lang w:val="fr-FR"/>
        </w:rPr>
        <w:t>Sur la surpopulation carcérale </w:t>
      </w:r>
      <w:r w:rsidRPr="00821072">
        <w:rPr>
          <w:rFonts w:asciiTheme="majorHAnsi" w:hAnsiTheme="majorHAnsi"/>
          <w:sz w:val="24"/>
          <w:szCs w:val="24"/>
          <w:lang w:val="fr-FR"/>
        </w:rPr>
        <w:t xml:space="preserve">: </w:t>
      </w:r>
      <w:r w:rsidR="001C1995" w:rsidRPr="00821072">
        <w:rPr>
          <w:rFonts w:asciiTheme="majorHAnsi" w:hAnsiTheme="majorHAnsi"/>
          <w:sz w:val="24"/>
          <w:szCs w:val="24"/>
          <w:lang w:val="fr-FR"/>
        </w:rPr>
        <w:t>l</w:t>
      </w:r>
      <w:r w:rsidR="00D73ABD" w:rsidRPr="00821072">
        <w:rPr>
          <w:rFonts w:asciiTheme="majorHAnsi" w:hAnsiTheme="majorHAnsi"/>
          <w:sz w:val="24"/>
          <w:szCs w:val="24"/>
          <w:lang w:val="fr-FR"/>
        </w:rPr>
        <w:t>es prisons accueillent des effectifs de 3,5 à 5 fois supérieurs à la capacité d'hébergement</w:t>
      </w:r>
      <w:r w:rsidR="001C1995" w:rsidRPr="00821072">
        <w:rPr>
          <w:rStyle w:val="Caractresdenotedebasdepage"/>
          <w:rFonts w:asciiTheme="majorHAnsi" w:hAnsiTheme="majorHAnsi"/>
          <w:sz w:val="24"/>
          <w:szCs w:val="24"/>
          <w:lang w:val="fr-FR"/>
        </w:rPr>
        <w:footnoteReference w:id="24"/>
      </w:r>
      <w:r w:rsidR="00D73ABD" w:rsidRPr="00821072">
        <w:rPr>
          <w:rFonts w:asciiTheme="majorHAnsi" w:hAnsiTheme="majorHAnsi"/>
          <w:sz w:val="24"/>
          <w:szCs w:val="24"/>
          <w:lang w:val="fr-FR"/>
        </w:rPr>
        <w:t xml:space="preserve">. Au 31 décembre 2011, le taux moyen d'occupation des prisons civiles est estimé à 237,48% de la capacité d'accueil existante par le Ministère de la justice. Ce </w:t>
      </w:r>
      <w:r w:rsidRPr="00821072">
        <w:rPr>
          <w:rFonts w:asciiTheme="majorHAnsi" w:hAnsiTheme="majorHAnsi"/>
          <w:sz w:val="24"/>
          <w:szCs w:val="24"/>
          <w:lang w:val="fr-FR"/>
        </w:rPr>
        <w:t xml:space="preserve">surpeuplement oblige des prisonniers à se coucher à tour de rôle, ou à dormir accroupis, ou à ne dormir que le jour. </w:t>
      </w:r>
      <w:r w:rsidR="0067190E" w:rsidRPr="00821072">
        <w:rPr>
          <w:rFonts w:asciiTheme="majorHAnsi" w:hAnsiTheme="majorHAnsi"/>
          <w:sz w:val="24"/>
          <w:szCs w:val="24"/>
          <w:lang w:val="fr-FR"/>
        </w:rPr>
        <w:t>L’effectif carcéral de la prison civile de Porto-Novo</w:t>
      </w:r>
      <w:r w:rsidR="00B12C73">
        <w:rPr>
          <w:rFonts w:asciiTheme="majorHAnsi" w:hAnsiTheme="majorHAnsi"/>
          <w:sz w:val="24"/>
          <w:szCs w:val="24"/>
          <w:lang w:val="fr-FR"/>
        </w:rPr>
        <w:t>,</w:t>
      </w:r>
      <w:r w:rsidR="0067190E" w:rsidRPr="00821072">
        <w:rPr>
          <w:rFonts w:asciiTheme="majorHAnsi" w:hAnsiTheme="majorHAnsi"/>
          <w:sz w:val="24"/>
          <w:szCs w:val="24"/>
          <w:lang w:val="fr-FR"/>
        </w:rPr>
        <w:t xml:space="preserve"> à la date du 4 juin 2010</w:t>
      </w:r>
      <w:r w:rsidR="00B12C73">
        <w:rPr>
          <w:rFonts w:asciiTheme="majorHAnsi" w:hAnsiTheme="majorHAnsi"/>
          <w:sz w:val="24"/>
          <w:szCs w:val="24"/>
          <w:lang w:val="fr-FR"/>
        </w:rPr>
        <w:t>,</w:t>
      </w:r>
      <w:r w:rsidR="0067190E" w:rsidRPr="00821072">
        <w:rPr>
          <w:rFonts w:asciiTheme="majorHAnsi" w:hAnsiTheme="majorHAnsi"/>
          <w:sz w:val="24"/>
          <w:szCs w:val="24"/>
          <w:lang w:val="fr-FR"/>
        </w:rPr>
        <w:t xml:space="preserve"> est de 2094 pour une maison d’arrêt qui est prévue pour accueillir 300 personnes. Les détenus sont répartis dans 14 dortoirs. Certains dortoirs sont affectés à de hautes personnalités et un, aux prisonniers atteints de maladies contagieuses. Le reste des prisonniers vit à 300 par dortoir dont la capacité est normalement de 40 places. La congestion de la maison d’arrêt de Cotonou </w:t>
      </w:r>
      <w:r w:rsidR="0067190E" w:rsidRPr="00821072">
        <w:rPr>
          <w:rFonts w:asciiTheme="majorHAnsi" w:hAnsiTheme="majorHAnsi"/>
          <w:sz w:val="24"/>
          <w:szCs w:val="24"/>
          <w:lang w:val="fr-FR"/>
        </w:rPr>
        <w:lastRenderedPageBreak/>
        <w:t xml:space="preserve">est en réalité due à la pléthore d’inculpés et de prévenus qui sont 1838 alors que les condamnés après sont 156. </w:t>
      </w:r>
      <w:proofErr w:type="gramStart"/>
      <w:r w:rsidRPr="00821072">
        <w:rPr>
          <w:rFonts w:asciiTheme="majorHAnsi" w:hAnsiTheme="majorHAnsi"/>
          <w:sz w:val="24"/>
          <w:szCs w:val="24"/>
          <w:lang w:val="fr-FR"/>
        </w:rPr>
        <w:t>Le ratio condamnés/inculpés et prévenus</w:t>
      </w:r>
      <w:proofErr w:type="gramEnd"/>
      <w:r w:rsidR="00B12C73">
        <w:rPr>
          <w:rFonts w:asciiTheme="majorHAnsi" w:hAnsiTheme="majorHAnsi"/>
          <w:sz w:val="24"/>
          <w:szCs w:val="24"/>
          <w:lang w:val="fr-FR"/>
        </w:rPr>
        <w:t>,</w:t>
      </w:r>
      <w:r w:rsidRPr="00821072">
        <w:rPr>
          <w:rFonts w:asciiTheme="majorHAnsi" w:hAnsiTheme="majorHAnsi"/>
          <w:sz w:val="24"/>
          <w:szCs w:val="24"/>
          <w:lang w:val="fr-FR"/>
        </w:rPr>
        <w:t xml:space="preserve"> qui est de 1/11</w:t>
      </w:r>
      <w:r w:rsidR="00B12C73">
        <w:rPr>
          <w:rFonts w:asciiTheme="majorHAnsi" w:hAnsiTheme="majorHAnsi"/>
          <w:sz w:val="24"/>
          <w:szCs w:val="24"/>
          <w:lang w:val="fr-FR"/>
        </w:rPr>
        <w:t>,</w:t>
      </w:r>
      <w:r w:rsidRPr="00821072">
        <w:rPr>
          <w:rFonts w:asciiTheme="majorHAnsi" w:hAnsiTheme="majorHAnsi"/>
          <w:sz w:val="24"/>
          <w:szCs w:val="24"/>
          <w:lang w:val="fr-FR"/>
        </w:rPr>
        <w:t xml:space="preserve"> est trop important pour que l’attention ne soit pas </w:t>
      </w:r>
      <w:r w:rsidR="00B12C73">
        <w:rPr>
          <w:rFonts w:asciiTheme="majorHAnsi" w:hAnsiTheme="majorHAnsi"/>
          <w:sz w:val="24"/>
          <w:szCs w:val="24"/>
          <w:lang w:val="fr-FR"/>
        </w:rPr>
        <w:t>portée dessus</w:t>
      </w:r>
      <w:r w:rsidRPr="00821072">
        <w:rPr>
          <w:rFonts w:asciiTheme="majorHAnsi" w:hAnsiTheme="majorHAnsi"/>
          <w:sz w:val="24"/>
          <w:szCs w:val="24"/>
          <w:lang w:val="fr-FR"/>
        </w:rPr>
        <w:t xml:space="preserve">. Il a été signalé également que </w:t>
      </w:r>
      <w:r w:rsidRPr="00821072">
        <w:rPr>
          <w:rStyle w:val="Accentuation"/>
          <w:rFonts w:asciiTheme="majorHAnsi" w:hAnsiTheme="majorHAnsi"/>
          <w:bCs/>
          <w:i w:val="0"/>
          <w:sz w:val="24"/>
          <w:szCs w:val="24"/>
          <w:lang w:val="fr-FR"/>
        </w:rPr>
        <w:t>la durée de détention préventive est parfois trop longue : entre 3, 5, 7 ans et même, pour un cas, 11 ans</w:t>
      </w:r>
      <w:r w:rsidR="00B12C73">
        <w:rPr>
          <w:rStyle w:val="Accentuation"/>
          <w:rFonts w:asciiTheme="majorHAnsi" w:hAnsiTheme="majorHAnsi"/>
          <w:bCs/>
          <w:i w:val="0"/>
          <w:sz w:val="24"/>
          <w:szCs w:val="24"/>
          <w:lang w:val="fr-FR"/>
        </w:rPr>
        <w:t>. Ces</w:t>
      </w:r>
      <w:r w:rsidRPr="00821072">
        <w:rPr>
          <w:rFonts w:asciiTheme="majorHAnsi" w:hAnsiTheme="majorHAnsi"/>
          <w:sz w:val="24"/>
          <w:szCs w:val="24"/>
          <w:lang w:val="fr-FR"/>
        </w:rPr>
        <w:t xml:space="preserve"> personnes </w:t>
      </w:r>
      <w:r w:rsidR="00B12C73">
        <w:rPr>
          <w:rFonts w:asciiTheme="majorHAnsi" w:hAnsiTheme="majorHAnsi"/>
          <w:sz w:val="24"/>
          <w:szCs w:val="24"/>
          <w:lang w:val="fr-FR"/>
        </w:rPr>
        <w:t xml:space="preserve">se voient infligées une peine maximale </w:t>
      </w:r>
      <w:r w:rsidRPr="00821072">
        <w:rPr>
          <w:rFonts w:asciiTheme="majorHAnsi" w:hAnsiTheme="majorHAnsi"/>
          <w:sz w:val="24"/>
          <w:szCs w:val="24"/>
          <w:lang w:val="fr-FR"/>
        </w:rPr>
        <w:t xml:space="preserve">de 3 ou 5 ans </w:t>
      </w:r>
      <w:r w:rsidR="00B12C73">
        <w:rPr>
          <w:rFonts w:asciiTheme="majorHAnsi" w:hAnsiTheme="majorHAnsi"/>
          <w:sz w:val="24"/>
          <w:szCs w:val="24"/>
          <w:lang w:val="fr-FR"/>
        </w:rPr>
        <w:t xml:space="preserve">et </w:t>
      </w:r>
      <w:r w:rsidRPr="00821072">
        <w:rPr>
          <w:rFonts w:asciiTheme="majorHAnsi" w:hAnsiTheme="majorHAnsi"/>
          <w:sz w:val="24"/>
          <w:szCs w:val="24"/>
          <w:lang w:val="fr-FR"/>
        </w:rPr>
        <w:t xml:space="preserve">passent </w:t>
      </w:r>
      <w:r w:rsidR="00B12C73">
        <w:rPr>
          <w:rFonts w:asciiTheme="majorHAnsi" w:hAnsiTheme="majorHAnsi"/>
          <w:sz w:val="24"/>
          <w:szCs w:val="24"/>
          <w:lang w:val="fr-FR"/>
        </w:rPr>
        <w:t xml:space="preserve">pourtant </w:t>
      </w:r>
      <w:r w:rsidRPr="00821072">
        <w:rPr>
          <w:rFonts w:asciiTheme="majorHAnsi" w:hAnsiTheme="majorHAnsi"/>
          <w:sz w:val="24"/>
          <w:szCs w:val="24"/>
          <w:lang w:val="fr-FR"/>
        </w:rPr>
        <w:t>plus d’un an ou deux ans</w:t>
      </w:r>
      <w:r w:rsidR="00B12C73">
        <w:rPr>
          <w:rFonts w:asciiTheme="majorHAnsi" w:hAnsiTheme="majorHAnsi"/>
          <w:sz w:val="24"/>
          <w:szCs w:val="24"/>
          <w:lang w:val="fr-FR"/>
        </w:rPr>
        <w:t xml:space="preserve">, voire </w:t>
      </w:r>
      <w:r w:rsidRPr="00821072">
        <w:rPr>
          <w:rFonts w:asciiTheme="majorHAnsi" w:hAnsiTheme="majorHAnsi"/>
          <w:sz w:val="24"/>
          <w:szCs w:val="24"/>
          <w:lang w:val="fr-FR"/>
        </w:rPr>
        <w:t>même plus en détention préventive. Il y a des dossiers qui s</w:t>
      </w:r>
      <w:r w:rsidR="00B12C73">
        <w:rPr>
          <w:rFonts w:asciiTheme="majorHAnsi" w:hAnsiTheme="majorHAnsi"/>
          <w:sz w:val="24"/>
          <w:szCs w:val="24"/>
          <w:lang w:val="fr-FR"/>
        </w:rPr>
        <w:t>e perdent et ont pour conséquence de maintenir</w:t>
      </w:r>
      <w:r w:rsidRPr="00821072">
        <w:rPr>
          <w:rFonts w:asciiTheme="majorHAnsi" w:hAnsiTheme="majorHAnsi"/>
          <w:sz w:val="24"/>
          <w:szCs w:val="24"/>
          <w:lang w:val="fr-FR"/>
        </w:rPr>
        <w:t xml:space="preserve"> en détention des personnes qui ne méritent pas d’y être. On note que certains individus après leur inculpation restent plusieurs mois ou années sans </w:t>
      </w:r>
      <w:r w:rsidR="00B12C73">
        <w:rPr>
          <w:rFonts w:asciiTheme="majorHAnsi" w:hAnsiTheme="majorHAnsi"/>
          <w:sz w:val="24"/>
          <w:szCs w:val="24"/>
          <w:lang w:val="fr-FR"/>
        </w:rPr>
        <w:t>avoir leur</w:t>
      </w:r>
      <w:r w:rsidRPr="00821072">
        <w:rPr>
          <w:rFonts w:asciiTheme="majorHAnsi" w:hAnsiTheme="majorHAnsi"/>
          <w:sz w:val="24"/>
          <w:szCs w:val="24"/>
          <w:lang w:val="fr-FR"/>
        </w:rPr>
        <w:t xml:space="preserve"> premier interrogatoire </w:t>
      </w:r>
      <w:r w:rsidR="00B12C73">
        <w:rPr>
          <w:rFonts w:asciiTheme="majorHAnsi" w:hAnsiTheme="majorHAnsi"/>
          <w:sz w:val="24"/>
          <w:szCs w:val="24"/>
          <w:lang w:val="fr-FR"/>
        </w:rPr>
        <w:t>sur le</w:t>
      </w:r>
      <w:r w:rsidRPr="00821072">
        <w:rPr>
          <w:rFonts w:asciiTheme="majorHAnsi" w:hAnsiTheme="majorHAnsi"/>
          <w:sz w:val="24"/>
          <w:szCs w:val="24"/>
          <w:lang w:val="fr-FR"/>
        </w:rPr>
        <w:t xml:space="preserve"> fond. Pour ce qui est du quartier des femmes</w:t>
      </w:r>
      <w:r w:rsidR="00B12C73">
        <w:rPr>
          <w:rFonts w:asciiTheme="majorHAnsi" w:hAnsiTheme="majorHAnsi"/>
          <w:sz w:val="24"/>
          <w:szCs w:val="24"/>
          <w:lang w:val="fr-FR"/>
        </w:rPr>
        <w:t>,</w:t>
      </w:r>
      <w:r w:rsidRPr="00821072">
        <w:rPr>
          <w:rFonts w:asciiTheme="majorHAnsi" w:hAnsiTheme="majorHAnsi"/>
          <w:sz w:val="24"/>
          <w:szCs w:val="24"/>
          <w:lang w:val="fr-FR"/>
        </w:rPr>
        <w:t xml:space="preserve"> séparé de</w:t>
      </w:r>
      <w:r w:rsidR="00B12C73">
        <w:rPr>
          <w:rFonts w:asciiTheme="majorHAnsi" w:hAnsiTheme="majorHAnsi"/>
          <w:sz w:val="24"/>
          <w:szCs w:val="24"/>
          <w:lang w:val="fr-FR"/>
        </w:rPr>
        <w:t xml:space="preserve"> celui de</w:t>
      </w:r>
      <w:r w:rsidRPr="00821072">
        <w:rPr>
          <w:rFonts w:asciiTheme="majorHAnsi" w:hAnsiTheme="majorHAnsi"/>
          <w:sz w:val="24"/>
          <w:szCs w:val="24"/>
          <w:lang w:val="fr-FR"/>
        </w:rPr>
        <w:t>s hommes</w:t>
      </w:r>
      <w:r w:rsidR="00B12C73">
        <w:rPr>
          <w:rFonts w:asciiTheme="majorHAnsi" w:hAnsiTheme="majorHAnsi"/>
          <w:sz w:val="24"/>
          <w:szCs w:val="24"/>
          <w:lang w:val="fr-FR"/>
        </w:rPr>
        <w:t xml:space="preserve"> par une</w:t>
      </w:r>
      <w:r w:rsidRPr="00821072">
        <w:rPr>
          <w:rFonts w:asciiTheme="majorHAnsi" w:hAnsiTheme="majorHAnsi"/>
          <w:sz w:val="24"/>
          <w:szCs w:val="24"/>
          <w:lang w:val="fr-FR"/>
        </w:rPr>
        <w:t xml:space="preserve"> étroite</w:t>
      </w:r>
      <w:r w:rsidR="00B12C73">
        <w:rPr>
          <w:rFonts w:asciiTheme="majorHAnsi" w:hAnsiTheme="majorHAnsi"/>
          <w:sz w:val="24"/>
          <w:szCs w:val="24"/>
          <w:lang w:val="fr-FR"/>
        </w:rPr>
        <w:t xml:space="preserve"> court</w:t>
      </w:r>
      <w:r w:rsidRPr="00821072">
        <w:rPr>
          <w:rFonts w:asciiTheme="majorHAnsi" w:hAnsiTheme="majorHAnsi"/>
          <w:sz w:val="24"/>
          <w:szCs w:val="24"/>
          <w:lang w:val="fr-FR"/>
        </w:rPr>
        <w:t xml:space="preserve">. En saison des pluies, il y a </w:t>
      </w:r>
      <w:r w:rsidR="00B12C73">
        <w:rPr>
          <w:rFonts w:asciiTheme="majorHAnsi" w:hAnsiTheme="majorHAnsi"/>
          <w:sz w:val="24"/>
          <w:szCs w:val="24"/>
          <w:lang w:val="fr-FR"/>
        </w:rPr>
        <w:t xml:space="preserve">des </w:t>
      </w:r>
      <w:r w:rsidRPr="00821072">
        <w:rPr>
          <w:rFonts w:asciiTheme="majorHAnsi" w:hAnsiTheme="majorHAnsi"/>
          <w:sz w:val="24"/>
          <w:szCs w:val="24"/>
          <w:lang w:val="fr-FR"/>
        </w:rPr>
        <w:t>inondation</w:t>
      </w:r>
      <w:r w:rsidR="00B12C73">
        <w:rPr>
          <w:rFonts w:asciiTheme="majorHAnsi" w:hAnsiTheme="majorHAnsi"/>
          <w:sz w:val="24"/>
          <w:szCs w:val="24"/>
          <w:lang w:val="fr-FR"/>
        </w:rPr>
        <w:t>s</w:t>
      </w:r>
      <w:r w:rsidRPr="00821072">
        <w:rPr>
          <w:rFonts w:asciiTheme="majorHAnsi" w:hAnsiTheme="majorHAnsi"/>
          <w:sz w:val="24"/>
          <w:szCs w:val="24"/>
          <w:lang w:val="fr-FR"/>
        </w:rPr>
        <w:t xml:space="preserve"> ; en saison sèche, il y a </w:t>
      </w:r>
      <w:r w:rsidR="00B12C73">
        <w:rPr>
          <w:rFonts w:asciiTheme="majorHAnsi" w:hAnsiTheme="majorHAnsi"/>
          <w:sz w:val="24"/>
          <w:szCs w:val="24"/>
          <w:lang w:val="fr-FR"/>
        </w:rPr>
        <w:t xml:space="preserve">de </w:t>
      </w:r>
      <w:r w:rsidRPr="00821072">
        <w:rPr>
          <w:rFonts w:asciiTheme="majorHAnsi" w:hAnsiTheme="majorHAnsi"/>
          <w:sz w:val="24"/>
          <w:szCs w:val="24"/>
          <w:lang w:val="fr-FR"/>
        </w:rPr>
        <w:t>grande sécheresse. Il leur manque des lits même si ce sont des lits superposé</w:t>
      </w:r>
      <w:r w:rsidR="00B12C73">
        <w:rPr>
          <w:rFonts w:asciiTheme="majorHAnsi" w:hAnsiTheme="majorHAnsi"/>
          <w:sz w:val="24"/>
          <w:szCs w:val="24"/>
          <w:lang w:val="fr-FR"/>
        </w:rPr>
        <w:t>s. P</w:t>
      </w:r>
      <w:r w:rsidRPr="00821072">
        <w:rPr>
          <w:rFonts w:asciiTheme="majorHAnsi" w:hAnsiTheme="majorHAnsi"/>
          <w:sz w:val="24"/>
          <w:szCs w:val="24"/>
          <w:lang w:val="fr-FR"/>
        </w:rPr>
        <w:t xml:space="preserve">our </w:t>
      </w:r>
      <w:r w:rsidR="00B12C73">
        <w:rPr>
          <w:rFonts w:asciiTheme="majorHAnsi" w:hAnsiTheme="majorHAnsi"/>
          <w:sz w:val="24"/>
          <w:szCs w:val="24"/>
          <w:lang w:val="fr-FR"/>
        </w:rPr>
        <w:t>l</w:t>
      </w:r>
      <w:r w:rsidRPr="00821072">
        <w:rPr>
          <w:rFonts w:asciiTheme="majorHAnsi" w:hAnsiTheme="majorHAnsi"/>
          <w:sz w:val="24"/>
          <w:szCs w:val="24"/>
          <w:lang w:val="fr-FR"/>
        </w:rPr>
        <w:t xml:space="preserve">es femmes d’un certain âge, </w:t>
      </w:r>
      <w:r w:rsidR="00B12C73">
        <w:rPr>
          <w:rFonts w:asciiTheme="majorHAnsi" w:hAnsiTheme="majorHAnsi"/>
          <w:sz w:val="24"/>
          <w:szCs w:val="24"/>
          <w:lang w:val="fr-FR"/>
        </w:rPr>
        <w:t xml:space="preserve">il </w:t>
      </w:r>
      <w:r w:rsidRPr="00821072">
        <w:rPr>
          <w:rFonts w:asciiTheme="majorHAnsi" w:hAnsiTheme="majorHAnsi"/>
          <w:sz w:val="24"/>
          <w:szCs w:val="24"/>
          <w:lang w:val="fr-FR"/>
        </w:rPr>
        <w:t xml:space="preserve">est toujours délicat de se retrouver à 10 ou 20 dans des salles d’autant que certaines ne sont pas habituées à vivre ensemble. L’exiguïté des dortoirs nécessite des brasseurs d’air. </w:t>
      </w:r>
      <w:r w:rsidR="007D597F" w:rsidRPr="00821072">
        <w:rPr>
          <w:rFonts w:asciiTheme="majorHAnsi" w:hAnsiTheme="majorHAnsi"/>
          <w:sz w:val="24"/>
          <w:szCs w:val="24"/>
          <w:lang w:val="fr-FR"/>
        </w:rPr>
        <w:t>S</w:t>
      </w:r>
      <w:r w:rsidRPr="00821072">
        <w:rPr>
          <w:rFonts w:asciiTheme="majorHAnsi" w:hAnsiTheme="majorHAnsi"/>
          <w:sz w:val="24"/>
          <w:szCs w:val="24"/>
          <w:lang w:val="fr-FR"/>
        </w:rPr>
        <w:t>ur les mesures qui sont prises pour remédier à cette  situation de surpeuplement et pour accroitre la capacité d’accueil des cent</w:t>
      </w:r>
      <w:r w:rsidR="00D73ABD" w:rsidRPr="00821072">
        <w:rPr>
          <w:rFonts w:asciiTheme="majorHAnsi" w:hAnsiTheme="majorHAnsi"/>
          <w:sz w:val="24"/>
          <w:szCs w:val="24"/>
          <w:lang w:val="fr-FR"/>
        </w:rPr>
        <w:t xml:space="preserve">res de détention, une nouvelle </w:t>
      </w:r>
      <w:r w:rsidRPr="00821072">
        <w:rPr>
          <w:rFonts w:asciiTheme="majorHAnsi" w:hAnsiTheme="majorHAnsi"/>
          <w:sz w:val="24"/>
          <w:szCs w:val="24"/>
          <w:lang w:val="fr-FR"/>
        </w:rPr>
        <w:t>prison a été construite à Abomey-</w:t>
      </w:r>
      <w:proofErr w:type="spellStart"/>
      <w:r w:rsidRPr="00821072">
        <w:rPr>
          <w:rFonts w:asciiTheme="majorHAnsi" w:hAnsiTheme="majorHAnsi"/>
          <w:sz w:val="24"/>
          <w:szCs w:val="24"/>
          <w:lang w:val="fr-FR"/>
        </w:rPr>
        <w:t>Calavi</w:t>
      </w:r>
      <w:proofErr w:type="spellEnd"/>
      <w:r w:rsidRPr="00821072">
        <w:rPr>
          <w:rFonts w:asciiTheme="majorHAnsi" w:hAnsiTheme="majorHAnsi"/>
          <w:sz w:val="24"/>
          <w:szCs w:val="24"/>
          <w:lang w:val="fr-FR"/>
        </w:rPr>
        <w:t xml:space="preserve"> et de nouveaux blocs sont en </w:t>
      </w:r>
      <w:r w:rsidR="001C1995" w:rsidRPr="00821072">
        <w:rPr>
          <w:rFonts w:asciiTheme="majorHAnsi" w:hAnsiTheme="majorHAnsi"/>
          <w:sz w:val="24"/>
          <w:szCs w:val="24"/>
          <w:lang w:val="fr-FR"/>
        </w:rPr>
        <w:t>cours de construction à Parakou</w:t>
      </w:r>
      <w:r w:rsidR="00DB7FCD">
        <w:rPr>
          <w:rFonts w:asciiTheme="majorHAnsi" w:hAnsiTheme="majorHAnsi"/>
          <w:sz w:val="24"/>
          <w:szCs w:val="24"/>
          <w:lang w:val="fr-FR"/>
        </w:rPr>
        <w:t>. Cependant</w:t>
      </w:r>
      <w:r w:rsidR="001C1995" w:rsidRPr="00821072">
        <w:rPr>
          <w:rFonts w:asciiTheme="majorHAnsi" w:hAnsiTheme="majorHAnsi"/>
          <w:sz w:val="24"/>
          <w:szCs w:val="24"/>
          <w:lang w:val="fr-FR"/>
        </w:rPr>
        <w:t xml:space="preserve"> la surpopulation carcérale reste trop importante.</w:t>
      </w:r>
    </w:p>
    <w:p w14:paraId="67F27491" w14:textId="77777777" w:rsidR="00D73ABD" w:rsidRPr="00821072" w:rsidRDefault="00D73ABD" w:rsidP="001C1995">
      <w:pPr>
        <w:ind w:right="-709"/>
        <w:jc w:val="both"/>
        <w:rPr>
          <w:rFonts w:asciiTheme="majorHAnsi" w:hAnsiTheme="majorHAnsi" w:cs="Times New Roman"/>
          <w:sz w:val="24"/>
          <w:szCs w:val="24"/>
        </w:rPr>
      </w:pPr>
    </w:p>
    <w:p w14:paraId="5B6EC51A" w14:textId="77777777" w:rsidR="00D73ABD" w:rsidRPr="00821072" w:rsidRDefault="00FA5814" w:rsidP="000E2B08">
      <w:pPr>
        <w:ind w:left="-284" w:right="-709"/>
        <w:jc w:val="both"/>
        <w:rPr>
          <w:rFonts w:asciiTheme="majorHAnsi" w:hAnsiTheme="majorHAnsi" w:cs="Times New Roman"/>
          <w:sz w:val="24"/>
          <w:szCs w:val="24"/>
        </w:rPr>
      </w:pPr>
      <w:r w:rsidRPr="00821072">
        <w:rPr>
          <w:rFonts w:asciiTheme="majorHAnsi" w:hAnsiTheme="majorHAnsi" w:cs="Times New Roman"/>
          <w:sz w:val="24"/>
          <w:szCs w:val="24"/>
        </w:rPr>
        <w:t xml:space="preserve">La situation de surpeuplement </w:t>
      </w:r>
      <w:r w:rsidR="00C2726E" w:rsidRPr="00821072">
        <w:rPr>
          <w:rFonts w:asciiTheme="majorHAnsi" w:hAnsiTheme="majorHAnsi" w:cs="Times New Roman"/>
          <w:sz w:val="24"/>
          <w:szCs w:val="24"/>
        </w:rPr>
        <w:t>e</w:t>
      </w:r>
      <w:r w:rsidRPr="00821072">
        <w:rPr>
          <w:rFonts w:asciiTheme="majorHAnsi" w:hAnsiTheme="majorHAnsi" w:cs="Times New Roman"/>
          <w:sz w:val="24"/>
          <w:szCs w:val="24"/>
        </w:rPr>
        <w:t>n milieu carcéral est étroitement liée au fai</w:t>
      </w:r>
      <w:r w:rsidR="004A330A" w:rsidRPr="00821072">
        <w:rPr>
          <w:rFonts w:asciiTheme="majorHAnsi" w:hAnsiTheme="majorHAnsi" w:cs="Times New Roman"/>
          <w:sz w:val="24"/>
          <w:szCs w:val="24"/>
        </w:rPr>
        <w:t>ble effectif des magistrats. Selon le rapport 2013 d’Amnesty I</w:t>
      </w:r>
      <w:r w:rsidRPr="00821072">
        <w:rPr>
          <w:rFonts w:asciiTheme="majorHAnsi" w:hAnsiTheme="majorHAnsi" w:cs="Times New Roman"/>
          <w:sz w:val="24"/>
          <w:szCs w:val="24"/>
        </w:rPr>
        <w:t>nternational</w:t>
      </w:r>
      <w:r w:rsidR="00442E91" w:rsidRPr="00821072">
        <w:rPr>
          <w:rFonts w:asciiTheme="majorHAnsi" w:hAnsiTheme="majorHAnsi" w:cs="Times New Roman"/>
          <w:sz w:val="24"/>
          <w:szCs w:val="24"/>
        </w:rPr>
        <w:t>,</w:t>
      </w:r>
      <w:r w:rsidRPr="00821072">
        <w:rPr>
          <w:rFonts w:asciiTheme="majorHAnsi" w:hAnsiTheme="majorHAnsi" w:cs="Times New Roman"/>
          <w:sz w:val="24"/>
          <w:szCs w:val="24"/>
        </w:rPr>
        <w:t xml:space="preserve"> la priso</w:t>
      </w:r>
      <w:r w:rsidR="00D73ABD" w:rsidRPr="00821072">
        <w:rPr>
          <w:rFonts w:asciiTheme="majorHAnsi" w:hAnsiTheme="majorHAnsi" w:cs="Times New Roman"/>
          <w:sz w:val="24"/>
          <w:szCs w:val="24"/>
        </w:rPr>
        <w:t xml:space="preserve">n civile de Cotonou abrite 97% </w:t>
      </w:r>
      <w:r w:rsidRPr="00821072">
        <w:rPr>
          <w:rFonts w:asciiTheme="majorHAnsi" w:hAnsiTheme="majorHAnsi" w:cs="Times New Roman"/>
          <w:sz w:val="24"/>
          <w:szCs w:val="24"/>
        </w:rPr>
        <w:t xml:space="preserve">de détenus préventifs Ces statistiques sont symptomatiques d’un système judiciaire lent </w:t>
      </w:r>
      <w:r w:rsidR="00DB7FCD">
        <w:rPr>
          <w:rFonts w:asciiTheme="majorHAnsi" w:hAnsiTheme="majorHAnsi" w:cs="Times New Roman"/>
          <w:sz w:val="24"/>
          <w:szCs w:val="24"/>
        </w:rPr>
        <w:t xml:space="preserve">ayant </w:t>
      </w:r>
      <w:r w:rsidRPr="00821072">
        <w:rPr>
          <w:rFonts w:asciiTheme="majorHAnsi" w:hAnsiTheme="majorHAnsi" w:cs="Times New Roman"/>
          <w:sz w:val="24"/>
          <w:szCs w:val="24"/>
        </w:rPr>
        <w:t xml:space="preserve">pour défaut </w:t>
      </w:r>
      <w:r w:rsidR="000E659C">
        <w:rPr>
          <w:rFonts w:asciiTheme="majorHAnsi" w:hAnsiTheme="majorHAnsi" w:cs="Times New Roman"/>
          <w:sz w:val="24"/>
          <w:szCs w:val="24"/>
        </w:rPr>
        <w:t>un important retard</w:t>
      </w:r>
      <w:r w:rsidRPr="00821072">
        <w:rPr>
          <w:rFonts w:asciiTheme="majorHAnsi" w:hAnsiTheme="majorHAnsi" w:cs="Times New Roman"/>
          <w:sz w:val="24"/>
          <w:szCs w:val="24"/>
        </w:rPr>
        <w:t xml:space="preserve"> dans les procédures d’informations judiciaires. </w:t>
      </w:r>
    </w:p>
    <w:p w14:paraId="438C5BE6" w14:textId="77777777" w:rsidR="00FA5814" w:rsidRPr="00821072" w:rsidRDefault="00FA5814" w:rsidP="000E2B08">
      <w:pPr>
        <w:ind w:left="-284" w:right="-709"/>
        <w:jc w:val="both"/>
        <w:rPr>
          <w:rFonts w:asciiTheme="majorHAnsi" w:hAnsiTheme="majorHAnsi" w:cs="Times New Roman"/>
          <w:sz w:val="24"/>
          <w:szCs w:val="24"/>
        </w:rPr>
      </w:pPr>
      <w:r w:rsidRPr="00821072">
        <w:rPr>
          <w:rFonts w:asciiTheme="majorHAnsi" w:hAnsiTheme="majorHAnsi" w:cs="Times New Roman"/>
          <w:sz w:val="24"/>
          <w:szCs w:val="24"/>
        </w:rPr>
        <w:t xml:space="preserve"> </w:t>
      </w:r>
    </w:p>
    <w:p w14:paraId="7AAE5E25" w14:textId="77777777" w:rsidR="001C1995" w:rsidRPr="00821072" w:rsidRDefault="001C1995" w:rsidP="000E2B08">
      <w:pPr>
        <w:ind w:left="-284" w:right="-709"/>
        <w:jc w:val="both"/>
        <w:rPr>
          <w:rFonts w:asciiTheme="majorHAnsi" w:hAnsiTheme="majorHAnsi" w:cs="Times New Roman"/>
          <w:sz w:val="24"/>
          <w:szCs w:val="24"/>
        </w:rPr>
      </w:pPr>
      <w:r w:rsidRPr="00821072">
        <w:rPr>
          <w:rFonts w:asciiTheme="majorHAnsi" w:hAnsiTheme="majorHAnsi" w:cs="Times New Roman"/>
          <w:sz w:val="24"/>
          <w:szCs w:val="24"/>
        </w:rPr>
        <w:t>Pire encore, le manque de m</w:t>
      </w:r>
      <w:r w:rsidR="009D57B7" w:rsidRPr="00821072">
        <w:rPr>
          <w:rFonts w:asciiTheme="majorHAnsi" w:hAnsiTheme="majorHAnsi" w:cs="Times New Roman"/>
          <w:sz w:val="24"/>
          <w:szCs w:val="24"/>
        </w:rPr>
        <w:t>agistrat</w:t>
      </w:r>
      <w:r w:rsidR="00D73ABD" w:rsidRPr="00821072">
        <w:rPr>
          <w:rFonts w:asciiTheme="majorHAnsi" w:hAnsiTheme="majorHAnsi" w:cs="Times New Roman"/>
          <w:sz w:val="24"/>
          <w:szCs w:val="24"/>
        </w:rPr>
        <w:t>s</w:t>
      </w:r>
      <w:r w:rsidR="009D57B7" w:rsidRPr="00821072">
        <w:rPr>
          <w:rFonts w:asciiTheme="majorHAnsi" w:hAnsiTheme="majorHAnsi" w:cs="Times New Roman"/>
          <w:sz w:val="24"/>
          <w:szCs w:val="24"/>
        </w:rPr>
        <w:t xml:space="preserve"> et d’infrastructure adéquat emp</w:t>
      </w:r>
      <w:r w:rsidR="00233BA4" w:rsidRPr="00821072">
        <w:rPr>
          <w:rFonts w:asciiTheme="majorHAnsi" w:hAnsiTheme="majorHAnsi" w:cs="Times New Roman"/>
          <w:sz w:val="24"/>
          <w:szCs w:val="24"/>
        </w:rPr>
        <w:t>ê</w:t>
      </w:r>
      <w:r w:rsidR="009D57B7" w:rsidRPr="00821072">
        <w:rPr>
          <w:rFonts w:asciiTheme="majorHAnsi" w:hAnsiTheme="majorHAnsi" w:cs="Times New Roman"/>
          <w:sz w:val="24"/>
          <w:szCs w:val="24"/>
        </w:rPr>
        <w:t>che la mise en œuvre efficace du nouveau code de procédure pénale relativement</w:t>
      </w:r>
      <w:r w:rsidR="000E659C">
        <w:rPr>
          <w:rFonts w:asciiTheme="majorHAnsi" w:hAnsiTheme="majorHAnsi" w:cs="Times New Roman"/>
          <w:sz w:val="24"/>
          <w:szCs w:val="24"/>
        </w:rPr>
        <w:t xml:space="preserve"> à</w:t>
      </w:r>
      <w:r w:rsidR="009D57B7" w:rsidRPr="00821072">
        <w:rPr>
          <w:rFonts w:asciiTheme="majorHAnsi" w:hAnsiTheme="majorHAnsi" w:cs="Times New Roman"/>
          <w:sz w:val="24"/>
          <w:szCs w:val="24"/>
        </w:rPr>
        <w:t xml:space="preserve"> l’institution du juge des liberté</w:t>
      </w:r>
      <w:r w:rsidR="00D20B8B" w:rsidRPr="00821072">
        <w:rPr>
          <w:rFonts w:asciiTheme="majorHAnsi" w:hAnsiTheme="majorHAnsi" w:cs="Times New Roman"/>
          <w:sz w:val="24"/>
          <w:szCs w:val="24"/>
        </w:rPr>
        <w:t>s</w:t>
      </w:r>
      <w:r w:rsidR="009D57B7" w:rsidRPr="00821072">
        <w:rPr>
          <w:rFonts w:asciiTheme="majorHAnsi" w:hAnsiTheme="majorHAnsi" w:cs="Times New Roman"/>
          <w:sz w:val="24"/>
          <w:szCs w:val="24"/>
        </w:rPr>
        <w:t xml:space="preserve"> et de la détention. </w:t>
      </w:r>
    </w:p>
    <w:p w14:paraId="0E5E983F" w14:textId="77777777" w:rsidR="00D73ABD" w:rsidRPr="00821072" w:rsidRDefault="00D73ABD" w:rsidP="00234089">
      <w:pPr>
        <w:ind w:right="-709"/>
        <w:jc w:val="both"/>
        <w:rPr>
          <w:rFonts w:asciiTheme="majorHAnsi" w:hAnsiTheme="majorHAnsi" w:cs="Times New Roman"/>
          <w:sz w:val="24"/>
          <w:szCs w:val="24"/>
        </w:rPr>
      </w:pPr>
    </w:p>
    <w:p w14:paraId="5E036474" w14:textId="77777777" w:rsidR="00996827" w:rsidRPr="00821072" w:rsidRDefault="00B15247" w:rsidP="000E2B08">
      <w:pPr>
        <w:ind w:left="-284" w:right="-709"/>
        <w:jc w:val="both"/>
        <w:rPr>
          <w:rFonts w:asciiTheme="majorHAnsi" w:hAnsiTheme="majorHAnsi" w:cs="Times New Roman"/>
          <w:sz w:val="24"/>
          <w:szCs w:val="24"/>
        </w:rPr>
      </w:pPr>
      <w:r w:rsidRPr="00821072">
        <w:rPr>
          <w:rFonts w:asciiTheme="majorHAnsi" w:hAnsiTheme="majorHAnsi" w:cs="Times New Roman"/>
          <w:b/>
          <w:sz w:val="24"/>
          <w:szCs w:val="24"/>
        </w:rPr>
        <w:t>Sur les critères de sélection</w:t>
      </w:r>
      <w:r w:rsidR="00996827" w:rsidRPr="00821072">
        <w:rPr>
          <w:rFonts w:asciiTheme="majorHAnsi" w:hAnsiTheme="majorHAnsi" w:cs="Times New Roman"/>
          <w:b/>
          <w:sz w:val="24"/>
          <w:szCs w:val="24"/>
        </w:rPr>
        <w:t xml:space="preserve"> des ONG autorisé</w:t>
      </w:r>
      <w:r w:rsidRPr="00821072">
        <w:rPr>
          <w:rFonts w:asciiTheme="majorHAnsi" w:hAnsiTheme="majorHAnsi" w:cs="Times New Roman"/>
          <w:b/>
          <w:sz w:val="24"/>
          <w:szCs w:val="24"/>
        </w:rPr>
        <w:t>e</w:t>
      </w:r>
      <w:r w:rsidR="00996827" w:rsidRPr="00821072">
        <w:rPr>
          <w:rFonts w:asciiTheme="majorHAnsi" w:hAnsiTheme="majorHAnsi" w:cs="Times New Roman"/>
          <w:b/>
          <w:sz w:val="24"/>
          <w:szCs w:val="24"/>
        </w:rPr>
        <w:t xml:space="preserve">s à visiter les </w:t>
      </w:r>
      <w:r w:rsidRPr="00821072">
        <w:rPr>
          <w:rFonts w:asciiTheme="majorHAnsi" w:hAnsiTheme="majorHAnsi" w:cs="Times New Roman"/>
          <w:b/>
          <w:sz w:val="24"/>
          <w:szCs w:val="24"/>
        </w:rPr>
        <w:t>lieux de détention</w:t>
      </w:r>
      <w:r w:rsidR="00D15ECF" w:rsidRPr="00821072">
        <w:rPr>
          <w:rFonts w:asciiTheme="majorHAnsi" w:hAnsiTheme="majorHAnsi" w:cs="Times New Roman"/>
          <w:b/>
          <w:sz w:val="24"/>
          <w:szCs w:val="24"/>
        </w:rPr>
        <w:t> </w:t>
      </w:r>
      <w:r w:rsidR="00D15ECF" w:rsidRPr="00821072">
        <w:rPr>
          <w:rFonts w:asciiTheme="majorHAnsi" w:hAnsiTheme="majorHAnsi" w:cs="Times New Roman"/>
          <w:sz w:val="24"/>
          <w:szCs w:val="24"/>
        </w:rPr>
        <w:t>: s</w:t>
      </w:r>
      <w:r w:rsidR="00996827" w:rsidRPr="00821072">
        <w:rPr>
          <w:rFonts w:asciiTheme="majorHAnsi" w:hAnsiTheme="majorHAnsi" w:cs="Times New Roman"/>
          <w:sz w:val="24"/>
          <w:szCs w:val="24"/>
        </w:rPr>
        <w:t>elon les informations reçues, l’accès aux lieux de détention est soumis à la présentation des pièces ci-après :</w:t>
      </w:r>
      <w:r w:rsidR="00D15ECF" w:rsidRPr="00821072">
        <w:rPr>
          <w:rFonts w:asciiTheme="majorHAnsi" w:hAnsiTheme="majorHAnsi" w:cs="Times New Roman"/>
          <w:sz w:val="24"/>
          <w:szCs w:val="24"/>
        </w:rPr>
        <w:t xml:space="preserve"> </w:t>
      </w:r>
      <w:r w:rsidR="00D20B8B" w:rsidRPr="00821072">
        <w:rPr>
          <w:rFonts w:asciiTheme="majorHAnsi" w:hAnsiTheme="majorHAnsi" w:cs="Times New Roman"/>
          <w:sz w:val="24"/>
          <w:szCs w:val="24"/>
        </w:rPr>
        <w:t>c</w:t>
      </w:r>
      <w:r w:rsidR="00996827" w:rsidRPr="00821072">
        <w:rPr>
          <w:rFonts w:asciiTheme="majorHAnsi" w:hAnsiTheme="majorHAnsi" w:cs="Times New Roman"/>
          <w:sz w:val="24"/>
          <w:szCs w:val="24"/>
        </w:rPr>
        <w:t>opie de l’acte de reconnaissance légal de la structure ;</w:t>
      </w:r>
      <w:r w:rsidR="00D15ECF" w:rsidRPr="00821072">
        <w:rPr>
          <w:rFonts w:asciiTheme="majorHAnsi" w:hAnsiTheme="majorHAnsi" w:cs="Times New Roman"/>
          <w:sz w:val="24"/>
          <w:szCs w:val="24"/>
        </w:rPr>
        <w:t xml:space="preserve"> </w:t>
      </w:r>
      <w:r w:rsidR="00996827" w:rsidRPr="00821072">
        <w:rPr>
          <w:rFonts w:asciiTheme="majorHAnsi" w:hAnsiTheme="majorHAnsi" w:cs="Times New Roman"/>
          <w:sz w:val="24"/>
          <w:szCs w:val="24"/>
        </w:rPr>
        <w:t>demande adressée au ministre de la justice avec copie à la DAPAS</w:t>
      </w:r>
      <w:r w:rsidR="00D15ECF" w:rsidRPr="00821072">
        <w:rPr>
          <w:rFonts w:asciiTheme="majorHAnsi" w:hAnsiTheme="majorHAnsi" w:cs="Times New Roman"/>
          <w:sz w:val="24"/>
          <w:szCs w:val="24"/>
        </w:rPr>
        <w:t xml:space="preserve"> ; </w:t>
      </w:r>
      <w:r w:rsidR="003442D6" w:rsidRPr="00821072">
        <w:rPr>
          <w:rFonts w:asciiTheme="majorHAnsi" w:hAnsiTheme="majorHAnsi" w:cs="Times New Roman"/>
          <w:sz w:val="24"/>
          <w:szCs w:val="24"/>
        </w:rPr>
        <w:t>p</w:t>
      </w:r>
      <w:r w:rsidR="00996827" w:rsidRPr="00821072">
        <w:rPr>
          <w:rFonts w:asciiTheme="majorHAnsi" w:hAnsiTheme="majorHAnsi" w:cs="Times New Roman"/>
          <w:sz w:val="24"/>
          <w:szCs w:val="24"/>
        </w:rPr>
        <w:t>rogramme des activités à mener à l’intérieur de la prison</w:t>
      </w:r>
      <w:r w:rsidR="00D15ECF" w:rsidRPr="00821072">
        <w:rPr>
          <w:rFonts w:asciiTheme="majorHAnsi" w:hAnsiTheme="majorHAnsi" w:cs="Times New Roman"/>
          <w:sz w:val="24"/>
          <w:szCs w:val="24"/>
        </w:rPr>
        <w:t> ;</w:t>
      </w:r>
      <w:r w:rsidR="00996827" w:rsidRPr="00821072">
        <w:rPr>
          <w:rFonts w:asciiTheme="majorHAnsi" w:hAnsiTheme="majorHAnsi" w:cs="Times New Roman"/>
          <w:sz w:val="24"/>
          <w:szCs w:val="24"/>
        </w:rPr>
        <w:t xml:space="preserve"> liste complète des intervenants avec copie de leur carte d’identité et casiers judiciaires.</w:t>
      </w:r>
      <w:r w:rsidR="007238F6" w:rsidRPr="00821072">
        <w:rPr>
          <w:rFonts w:asciiTheme="majorHAnsi" w:hAnsiTheme="majorHAnsi" w:cs="Times New Roman"/>
          <w:sz w:val="24"/>
          <w:szCs w:val="24"/>
        </w:rPr>
        <w:t xml:space="preserve"> </w:t>
      </w:r>
      <w:r w:rsidR="00996827" w:rsidRPr="00821072">
        <w:rPr>
          <w:rFonts w:asciiTheme="majorHAnsi" w:hAnsiTheme="majorHAnsi" w:cs="Times New Roman"/>
          <w:sz w:val="24"/>
          <w:szCs w:val="24"/>
        </w:rPr>
        <w:t>Il appartiendra au gouvernement d’apporter des clarifications sur les autres critères d’appréciation</w:t>
      </w:r>
      <w:r w:rsidR="00D73ABD" w:rsidRPr="00821072">
        <w:rPr>
          <w:rFonts w:asciiTheme="majorHAnsi" w:hAnsiTheme="majorHAnsi" w:cs="Times New Roman"/>
          <w:sz w:val="24"/>
          <w:szCs w:val="24"/>
        </w:rPr>
        <w:t>.</w:t>
      </w:r>
    </w:p>
    <w:p w14:paraId="43319F7D" w14:textId="77777777" w:rsidR="00D41B5E" w:rsidRPr="00821072" w:rsidRDefault="00D41B5E" w:rsidP="000E2B08">
      <w:pPr>
        <w:ind w:left="-284" w:right="-709"/>
        <w:jc w:val="both"/>
        <w:rPr>
          <w:rFonts w:asciiTheme="majorHAnsi" w:hAnsiTheme="majorHAnsi" w:cs="Times New Roman"/>
          <w:sz w:val="24"/>
          <w:szCs w:val="24"/>
        </w:rPr>
      </w:pPr>
    </w:p>
    <w:p w14:paraId="61C06715" w14:textId="77777777" w:rsidR="00C729E5" w:rsidRPr="00821072" w:rsidRDefault="00C729E5" w:rsidP="00E967DB">
      <w:pPr>
        <w:pStyle w:val="Titulo1"/>
      </w:pPr>
      <w:bookmarkStart w:id="19" w:name="_Toc305678386"/>
      <w:r w:rsidRPr="00821072">
        <w:t>Elimination de l’esclavage, du travail forcé et de la servitude (arts. 8 et 24)</w:t>
      </w:r>
      <w:bookmarkEnd w:id="19"/>
    </w:p>
    <w:p w14:paraId="2D3F8751" w14:textId="77777777" w:rsidR="00D41B5E" w:rsidRPr="00821072" w:rsidRDefault="00D41B5E" w:rsidP="000E2B08">
      <w:pPr>
        <w:ind w:left="-284" w:right="-709"/>
        <w:jc w:val="both"/>
        <w:rPr>
          <w:rFonts w:asciiTheme="majorHAnsi" w:hAnsiTheme="majorHAnsi" w:cs="Times New Roman"/>
          <w:b/>
          <w:sz w:val="24"/>
          <w:szCs w:val="24"/>
        </w:rPr>
      </w:pPr>
    </w:p>
    <w:tbl>
      <w:tblPr>
        <w:tblW w:w="9498" w:type="dxa"/>
        <w:tblInd w:w="-176" w:type="dxa"/>
        <w:tblLayout w:type="fixed"/>
        <w:tblLook w:val="0000" w:firstRow="0" w:lastRow="0" w:firstColumn="0" w:lastColumn="0" w:noHBand="0" w:noVBand="0"/>
      </w:tblPr>
      <w:tblGrid>
        <w:gridCol w:w="9498"/>
      </w:tblGrid>
      <w:tr w:rsidR="00C729E5" w:rsidRPr="00821072" w14:paraId="4DA6FCFF" w14:textId="77777777" w:rsidTr="0067190E">
        <w:tc>
          <w:tcPr>
            <w:tcW w:w="9498" w:type="dxa"/>
            <w:tcBorders>
              <w:top w:val="single" w:sz="4" w:space="0" w:color="000000"/>
              <w:left w:val="single" w:sz="4" w:space="0" w:color="000000"/>
              <w:bottom w:val="single" w:sz="4" w:space="0" w:color="000000"/>
              <w:right w:val="single" w:sz="4" w:space="0" w:color="000000"/>
            </w:tcBorders>
            <w:shd w:val="clear" w:color="auto" w:fill="DBE5F1"/>
          </w:tcPr>
          <w:p w14:paraId="7936FD79" w14:textId="77777777" w:rsidR="00C729E5" w:rsidRPr="00821072" w:rsidRDefault="00C729E5" w:rsidP="0067190E">
            <w:pPr>
              <w:jc w:val="both"/>
              <w:rPr>
                <w:rFonts w:asciiTheme="majorHAnsi" w:hAnsiTheme="majorHAnsi" w:cs="Times New Roman"/>
                <w:sz w:val="24"/>
                <w:szCs w:val="24"/>
              </w:rPr>
            </w:pPr>
            <w:r w:rsidRPr="00821072">
              <w:rPr>
                <w:rFonts w:asciiTheme="majorHAnsi" w:hAnsiTheme="majorHAnsi" w:cs="Times New Roman"/>
                <w:b/>
                <w:sz w:val="24"/>
                <w:szCs w:val="24"/>
              </w:rPr>
              <w:t>Point 13 :</w:t>
            </w:r>
            <w:r w:rsidRPr="00821072">
              <w:rPr>
                <w:rFonts w:asciiTheme="majorHAnsi" w:hAnsiTheme="majorHAnsi" w:cs="Times New Roman"/>
                <w:sz w:val="24"/>
                <w:szCs w:val="24"/>
              </w:rPr>
              <w:t xml:space="preserve"> Selon les informations à la disposition du Comité, l’État partie serait un pays source, de transit et de destination du trafic d’êtres humains pour le travail forcé et l’exploitation sexuelle.</w:t>
            </w:r>
            <w:r w:rsidRPr="00821072">
              <w:rPr>
                <w:rStyle w:val="Caractresdenotedebasdepage"/>
                <w:rFonts w:asciiTheme="majorHAnsi" w:hAnsiTheme="majorHAnsi" w:cs="Times New Roman"/>
                <w:sz w:val="24"/>
                <w:szCs w:val="24"/>
                <w:lang w:val="fr-FR"/>
              </w:rPr>
              <w:t> </w:t>
            </w:r>
            <w:r w:rsidRPr="00821072">
              <w:rPr>
                <w:rFonts w:asciiTheme="majorHAnsi" w:hAnsiTheme="majorHAnsi" w:cs="Times New Roman"/>
                <w:sz w:val="24"/>
                <w:szCs w:val="24"/>
              </w:rPr>
              <w:t xml:space="preserve"> Donner des renseignements sur les mesures prises pour lutter contre la traite d’êtres humains, notamment des femmes et des enfants ; pour éradiquer le travail des enfants, notamment le phénomène de </w:t>
            </w:r>
            <w:proofErr w:type="spellStart"/>
            <w:r w:rsidRPr="00821072">
              <w:rPr>
                <w:rFonts w:asciiTheme="majorHAnsi" w:hAnsiTheme="majorHAnsi" w:cs="Times New Roman"/>
                <w:sz w:val="24"/>
                <w:szCs w:val="24"/>
              </w:rPr>
              <w:t>Vidomégon</w:t>
            </w:r>
            <w:proofErr w:type="spellEnd"/>
            <w:r w:rsidRPr="00821072">
              <w:rPr>
                <w:rStyle w:val="Caractresdenotedebasdepage"/>
                <w:rFonts w:asciiTheme="majorHAnsi" w:hAnsiTheme="majorHAnsi" w:cs="Times New Roman"/>
                <w:sz w:val="24"/>
                <w:szCs w:val="24"/>
                <w:lang w:val="fr-FR"/>
              </w:rPr>
              <w:t> </w:t>
            </w:r>
            <w:r w:rsidRPr="00821072">
              <w:rPr>
                <w:rFonts w:asciiTheme="majorHAnsi" w:hAnsiTheme="majorHAnsi" w:cs="Times New Roman"/>
                <w:sz w:val="24"/>
                <w:szCs w:val="24"/>
              </w:rPr>
              <w:t xml:space="preserve"> qui en plus d’être un problème alimenterait les réseaux de vente et de traite d’enfants.</w:t>
            </w:r>
            <w:r w:rsidRPr="00821072">
              <w:rPr>
                <w:rStyle w:val="Caractresdenotedebasdepage"/>
                <w:rFonts w:asciiTheme="majorHAnsi" w:hAnsiTheme="majorHAnsi" w:cs="Times New Roman"/>
                <w:sz w:val="24"/>
                <w:szCs w:val="24"/>
                <w:lang w:val="fr-FR"/>
              </w:rPr>
              <w:t> </w:t>
            </w:r>
            <w:r w:rsidRPr="00821072">
              <w:rPr>
                <w:rFonts w:asciiTheme="majorHAnsi" w:hAnsiTheme="majorHAnsi" w:cs="Times New Roman"/>
                <w:sz w:val="24"/>
                <w:szCs w:val="24"/>
              </w:rPr>
              <w:t xml:space="preserve"> Donner également des renseignements sur les mesures prises pour éliminer la traite et le travail forcé des enfants, y compris les enquêtes menées, les poursuites engagées ainsi que </w:t>
            </w:r>
            <w:r w:rsidRPr="00821072">
              <w:rPr>
                <w:rFonts w:asciiTheme="majorHAnsi" w:hAnsiTheme="majorHAnsi" w:cs="Times New Roman"/>
                <w:bCs/>
                <w:sz w:val="24"/>
                <w:szCs w:val="24"/>
              </w:rPr>
              <w:t xml:space="preserve">la prise en charge et l’indemnisation des victimes. Confirmer si un </w:t>
            </w:r>
            <w:r w:rsidRPr="00821072">
              <w:rPr>
                <w:rFonts w:asciiTheme="majorHAnsi" w:hAnsiTheme="majorHAnsi" w:cs="Times New Roman"/>
                <w:sz w:val="24"/>
                <w:szCs w:val="24"/>
              </w:rPr>
              <w:t>projet de loi contre la traite des personnes est en cours d’élaboration et indiquer l’état d’avancement pour son adoption ainsi que les différents acteurs  impliqués.</w:t>
            </w:r>
          </w:p>
        </w:tc>
      </w:tr>
    </w:tbl>
    <w:p w14:paraId="1A44AE29" w14:textId="77777777" w:rsidR="00D73ABD" w:rsidRPr="00821072" w:rsidRDefault="00D73ABD" w:rsidP="0067190E">
      <w:pPr>
        <w:ind w:right="-709"/>
        <w:jc w:val="both"/>
        <w:rPr>
          <w:rFonts w:asciiTheme="majorHAnsi" w:hAnsiTheme="majorHAnsi" w:cs="Times New Roman"/>
          <w:b/>
          <w:color w:val="FF0000"/>
          <w:sz w:val="24"/>
          <w:szCs w:val="24"/>
        </w:rPr>
      </w:pPr>
    </w:p>
    <w:p w14:paraId="57DA2778" w14:textId="77777777" w:rsidR="00634DEB" w:rsidRPr="00821072" w:rsidRDefault="00C729E5" w:rsidP="000E2B08">
      <w:pPr>
        <w:ind w:left="-284" w:right="-709"/>
        <w:jc w:val="both"/>
        <w:rPr>
          <w:rFonts w:asciiTheme="majorHAnsi" w:hAnsiTheme="majorHAnsi" w:cs="Times New Roman"/>
          <w:sz w:val="24"/>
          <w:szCs w:val="24"/>
        </w:rPr>
      </w:pPr>
      <w:bookmarkStart w:id="20" w:name="__RefHeading___Toc424465966"/>
      <w:bookmarkStart w:id="21" w:name="_Toc427218388"/>
      <w:bookmarkEnd w:id="20"/>
      <w:r w:rsidRPr="00821072">
        <w:rPr>
          <w:rFonts w:asciiTheme="majorHAnsi" w:hAnsiTheme="majorHAnsi" w:cs="Times New Roman"/>
          <w:b/>
          <w:sz w:val="24"/>
          <w:szCs w:val="24"/>
        </w:rPr>
        <w:lastRenderedPageBreak/>
        <w:t>Sur le phénomène de la traite des personnes </w:t>
      </w:r>
      <w:r w:rsidRPr="00821072">
        <w:rPr>
          <w:rFonts w:asciiTheme="majorHAnsi" w:hAnsiTheme="majorHAnsi" w:cs="Times New Roman"/>
          <w:sz w:val="24"/>
          <w:szCs w:val="24"/>
        </w:rPr>
        <w:t>: le Bénin est un pays d'origine, de transit et de destination pour les activités de la traite des personnes. Des victimes en provenance du Niger, Nigeria et du Togo sont recrutées pour la prostitution au Bénin. Au-delà de la traite transfrontalière, le Bénin connaît aussi une traite interne. De</w:t>
      </w:r>
      <w:r w:rsidR="00815E64">
        <w:rPr>
          <w:rFonts w:asciiTheme="majorHAnsi" w:hAnsiTheme="majorHAnsi" w:cs="Times New Roman"/>
          <w:sz w:val="24"/>
          <w:szCs w:val="24"/>
        </w:rPr>
        <w:t>s</w:t>
      </w:r>
      <w:r w:rsidRPr="00821072">
        <w:rPr>
          <w:rFonts w:asciiTheme="majorHAnsi" w:hAnsiTheme="majorHAnsi" w:cs="Times New Roman"/>
          <w:sz w:val="24"/>
          <w:szCs w:val="24"/>
        </w:rPr>
        <w:t xml:space="preserve"> jeunes femmes du milieu rural sont recrutées pour servir dans les réseaux de prostitution d</w:t>
      </w:r>
      <w:r w:rsidR="00815E64">
        <w:rPr>
          <w:rFonts w:asciiTheme="majorHAnsi" w:hAnsiTheme="majorHAnsi" w:cs="Times New Roman"/>
          <w:sz w:val="24"/>
          <w:szCs w:val="24"/>
        </w:rPr>
        <w:t>e</w:t>
      </w:r>
      <w:r w:rsidRPr="00821072">
        <w:rPr>
          <w:rFonts w:asciiTheme="majorHAnsi" w:hAnsiTheme="majorHAnsi" w:cs="Times New Roman"/>
          <w:sz w:val="24"/>
          <w:szCs w:val="24"/>
        </w:rPr>
        <w:t xml:space="preserve">s grandes villes (Cotonou, Porto-Novo, Parakou, </w:t>
      </w:r>
      <w:proofErr w:type="spellStart"/>
      <w:r w:rsidRPr="00821072">
        <w:rPr>
          <w:rFonts w:asciiTheme="majorHAnsi" w:hAnsiTheme="majorHAnsi" w:cs="Times New Roman"/>
          <w:sz w:val="24"/>
          <w:szCs w:val="24"/>
        </w:rPr>
        <w:t>Bohicon</w:t>
      </w:r>
      <w:proofErr w:type="spellEnd"/>
      <w:r w:rsidRPr="00821072">
        <w:rPr>
          <w:rFonts w:asciiTheme="majorHAnsi" w:hAnsiTheme="majorHAnsi" w:cs="Times New Roman"/>
          <w:sz w:val="24"/>
          <w:szCs w:val="24"/>
        </w:rPr>
        <w:t>). La plupart des filles victimes de la traite interne sont exploitées comme domestiques, dans le commerce, dans l'artisanat ou dans le commerce sexuel, alors que les garçons sont engagés dans le</w:t>
      </w:r>
      <w:r w:rsidR="00815E64">
        <w:rPr>
          <w:rFonts w:asciiTheme="majorHAnsi" w:hAnsiTheme="majorHAnsi" w:cs="Times New Roman"/>
          <w:sz w:val="24"/>
          <w:szCs w:val="24"/>
        </w:rPr>
        <w:t>s travaux</w:t>
      </w:r>
      <w:r w:rsidRPr="00821072">
        <w:rPr>
          <w:rFonts w:asciiTheme="majorHAnsi" w:hAnsiTheme="majorHAnsi" w:cs="Times New Roman"/>
          <w:sz w:val="24"/>
          <w:szCs w:val="24"/>
        </w:rPr>
        <w:t xml:space="preserve"> agricole</w:t>
      </w:r>
      <w:r w:rsidR="00815E64">
        <w:rPr>
          <w:rFonts w:asciiTheme="majorHAnsi" w:hAnsiTheme="majorHAnsi" w:cs="Times New Roman"/>
          <w:sz w:val="24"/>
          <w:szCs w:val="24"/>
        </w:rPr>
        <w:t>s</w:t>
      </w:r>
      <w:r w:rsidRPr="00821072">
        <w:rPr>
          <w:rFonts w:asciiTheme="majorHAnsi" w:hAnsiTheme="majorHAnsi" w:cs="Times New Roman"/>
          <w:sz w:val="24"/>
          <w:szCs w:val="24"/>
        </w:rPr>
        <w:t xml:space="preserve">. Il existe également des incidents isolés d'enfants victimes de la traite à l'intérieur de leur pays pour que des parties de leur corps soient utilisées en vue d'accomplir des rites fétichistes. Les filles victimes de la traite vers l'étranger sont en majorité employées comme travailleuses domestiques au Nigeria, au Gabon et au Togo ou comme prostituées au Niger et au Nigeria. Elles se trouvent également </w:t>
      </w:r>
      <w:r w:rsidR="00615BB8">
        <w:rPr>
          <w:rFonts w:asciiTheme="majorHAnsi" w:hAnsiTheme="majorHAnsi" w:cs="Times New Roman"/>
          <w:sz w:val="24"/>
          <w:szCs w:val="24"/>
        </w:rPr>
        <w:t>victimes</w:t>
      </w:r>
      <w:r w:rsidR="00615BB8" w:rsidRPr="00821072">
        <w:rPr>
          <w:rFonts w:asciiTheme="majorHAnsi" w:hAnsiTheme="majorHAnsi" w:cs="Times New Roman"/>
          <w:sz w:val="24"/>
          <w:szCs w:val="24"/>
        </w:rPr>
        <w:t xml:space="preserve"> </w:t>
      </w:r>
      <w:r w:rsidR="00615BB8">
        <w:rPr>
          <w:rFonts w:asciiTheme="majorHAnsi" w:hAnsiTheme="majorHAnsi" w:cs="Times New Roman"/>
          <w:sz w:val="24"/>
          <w:szCs w:val="24"/>
        </w:rPr>
        <w:t>de</w:t>
      </w:r>
      <w:r w:rsidR="00615BB8" w:rsidRPr="00821072">
        <w:rPr>
          <w:rFonts w:asciiTheme="majorHAnsi" w:hAnsiTheme="majorHAnsi" w:cs="Times New Roman"/>
          <w:sz w:val="24"/>
          <w:szCs w:val="24"/>
        </w:rPr>
        <w:t xml:space="preserve"> </w:t>
      </w:r>
      <w:r w:rsidRPr="00821072">
        <w:rPr>
          <w:rFonts w:asciiTheme="majorHAnsi" w:hAnsiTheme="majorHAnsi" w:cs="Times New Roman"/>
          <w:sz w:val="24"/>
          <w:szCs w:val="24"/>
        </w:rPr>
        <w:t>mariage</w:t>
      </w:r>
      <w:r w:rsidR="00D6087A" w:rsidRPr="00821072">
        <w:rPr>
          <w:rFonts w:asciiTheme="majorHAnsi" w:hAnsiTheme="majorHAnsi" w:cs="Times New Roman"/>
          <w:sz w:val="24"/>
          <w:szCs w:val="24"/>
        </w:rPr>
        <w:t>s</w:t>
      </w:r>
      <w:r w:rsidRPr="00821072">
        <w:rPr>
          <w:rFonts w:asciiTheme="majorHAnsi" w:hAnsiTheme="majorHAnsi" w:cs="Times New Roman"/>
          <w:sz w:val="24"/>
          <w:szCs w:val="24"/>
        </w:rPr>
        <w:t xml:space="preserve"> forcés. Les garçons victimes de la traite vers l'étranger fournissent de la main-d’œuvre bon marché dans les carrières, des fermes et des plantations de cacao et de café en Côte d'Ivoire et au Nigeria.</w:t>
      </w:r>
      <w:bookmarkStart w:id="22" w:name="_Toc427218389"/>
      <w:bookmarkEnd w:id="21"/>
      <w:r w:rsidRPr="00821072">
        <w:rPr>
          <w:rFonts w:asciiTheme="majorHAnsi" w:hAnsiTheme="majorHAnsi" w:cs="Times New Roman"/>
          <w:sz w:val="24"/>
          <w:szCs w:val="24"/>
        </w:rPr>
        <w:t xml:space="preserve"> </w:t>
      </w:r>
      <w:bookmarkEnd w:id="22"/>
    </w:p>
    <w:p w14:paraId="672918DB" w14:textId="77777777" w:rsidR="001F2D79" w:rsidRPr="00821072" w:rsidRDefault="001F2D79" w:rsidP="000E2B08">
      <w:pPr>
        <w:ind w:left="-284" w:right="-709"/>
        <w:jc w:val="both"/>
        <w:rPr>
          <w:rFonts w:asciiTheme="majorHAnsi" w:hAnsiTheme="majorHAnsi" w:cs="Times New Roman"/>
          <w:sz w:val="24"/>
          <w:szCs w:val="24"/>
        </w:rPr>
      </w:pPr>
    </w:p>
    <w:p w14:paraId="2EAB89D6" w14:textId="77777777" w:rsidR="00C729E5" w:rsidRPr="00821072" w:rsidRDefault="00C729E5" w:rsidP="000E2B08">
      <w:pPr>
        <w:tabs>
          <w:tab w:val="left" w:pos="284"/>
        </w:tabs>
        <w:ind w:left="-284" w:right="-709"/>
        <w:jc w:val="both"/>
        <w:rPr>
          <w:rFonts w:asciiTheme="majorHAnsi" w:eastAsia="Times New Roman" w:hAnsiTheme="majorHAnsi" w:cs="Times New Roman"/>
          <w:sz w:val="24"/>
          <w:szCs w:val="24"/>
        </w:rPr>
      </w:pPr>
      <w:r w:rsidRPr="00821072">
        <w:rPr>
          <w:rFonts w:asciiTheme="majorHAnsi" w:eastAsia="Times New Roman" w:hAnsiTheme="majorHAnsi" w:cs="Times New Roman"/>
          <w:b/>
          <w:sz w:val="24"/>
          <w:szCs w:val="24"/>
        </w:rPr>
        <w:t>Sur les mesures prises pour lutter contre ce phénomène</w:t>
      </w:r>
      <w:r w:rsidRPr="00821072">
        <w:rPr>
          <w:rFonts w:asciiTheme="majorHAnsi" w:eastAsia="Times New Roman" w:hAnsiTheme="majorHAnsi" w:cs="Times New Roman"/>
          <w:sz w:val="24"/>
          <w:szCs w:val="24"/>
        </w:rPr>
        <w:t xml:space="preserve">: On note l’adoption par le Parlement béninois de la loi n°2006-04 du 10 avril 2006 portant conditions de déplacement des mineurs et la répression de la traite d’enfants au Bénin. La loi rend la traite des enfants illégale et condamne les trafiquants à des peines de 10 à 20 ans de prison. En cas de circonstances aggravantes comme actes de violences, voies de fait, viols, blessures volontaires, privation d’aliments et de soins, les trafiquants seront condamnés à perpétuité. Les employeurs d’enfants victimes risquent de 6 à 24 mois de prison et une amende pouvant aller de 500.000 à 5 millions de francs CFA. En outre, le Bénin a signé un accord bilatéral avec d’autres pays comme le Congo pour lutter contre </w:t>
      </w:r>
      <w:bookmarkStart w:id="23" w:name="texteArticle"/>
      <w:bookmarkEnd w:id="23"/>
      <w:r w:rsidRPr="00821072">
        <w:rPr>
          <w:rFonts w:asciiTheme="majorHAnsi" w:eastAsia="Times New Roman" w:hAnsiTheme="majorHAnsi" w:cs="Times New Roman"/>
          <w:sz w:val="24"/>
          <w:szCs w:val="24"/>
        </w:rPr>
        <w:t>la traite des enfants.</w:t>
      </w:r>
    </w:p>
    <w:p w14:paraId="05D3AF63" w14:textId="77777777" w:rsidR="00C729E5" w:rsidRPr="00821072" w:rsidRDefault="00C729E5" w:rsidP="000E2B08">
      <w:pPr>
        <w:ind w:left="-284" w:right="-709"/>
        <w:jc w:val="both"/>
        <w:rPr>
          <w:rFonts w:asciiTheme="majorHAnsi" w:eastAsia="Times New Roman" w:hAnsiTheme="majorHAnsi" w:cs="Times New Roman"/>
          <w:sz w:val="24"/>
          <w:szCs w:val="24"/>
        </w:rPr>
      </w:pPr>
    </w:p>
    <w:p w14:paraId="24FC17DF" w14:textId="77777777" w:rsidR="00C729E5" w:rsidRPr="00821072" w:rsidRDefault="00C729E5" w:rsidP="00E967DB">
      <w:pPr>
        <w:pStyle w:val="Titulo1"/>
      </w:pPr>
      <w:bookmarkStart w:id="24" w:name="__RefHeading___Toc424465967"/>
      <w:bookmarkStart w:id="25" w:name="_Toc305678387"/>
      <w:bookmarkEnd w:id="24"/>
      <w:r w:rsidRPr="00821072">
        <w:t>Indépendance du système judiciaire, droit à un procès équitable (art. 14)</w:t>
      </w:r>
      <w:bookmarkEnd w:id="25"/>
    </w:p>
    <w:p w14:paraId="762C949C" w14:textId="77777777" w:rsidR="007F4500" w:rsidRPr="00821072" w:rsidRDefault="007F4500" w:rsidP="007F4500">
      <w:pPr>
        <w:pStyle w:val="SingleTxtG"/>
        <w:spacing w:after="0" w:line="240" w:lineRule="auto"/>
        <w:ind w:left="0" w:right="-709"/>
        <w:outlineLvl w:val="0"/>
        <w:rPr>
          <w:rFonts w:asciiTheme="majorHAnsi" w:hAnsiTheme="majorHAnsi"/>
          <w:b/>
          <w:sz w:val="24"/>
          <w:szCs w:val="24"/>
          <w:lang w:val="fr-FR"/>
        </w:rPr>
      </w:pPr>
    </w:p>
    <w:tbl>
      <w:tblPr>
        <w:tblW w:w="9498" w:type="dxa"/>
        <w:tblInd w:w="-176" w:type="dxa"/>
        <w:tblLayout w:type="fixed"/>
        <w:tblLook w:val="0000" w:firstRow="0" w:lastRow="0" w:firstColumn="0" w:lastColumn="0" w:noHBand="0" w:noVBand="0"/>
      </w:tblPr>
      <w:tblGrid>
        <w:gridCol w:w="9498"/>
      </w:tblGrid>
      <w:tr w:rsidR="00C729E5" w:rsidRPr="00821072" w14:paraId="7945F56F" w14:textId="77777777" w:rsidTr="007F4500">
        <w:tc>
          <w:tcPr>
            <w:tcW w:w="9498" w:type="dxa"/>
            <w:tcBorders>
              <w:top w:val="single" w:sz="4" w:space="0" w:color="000000"/>
              <w:left w:val="single" w:sz="4" w:space="0" w:color="000000"/>
              <w:bottom w:val="single" w:sz="4" w:space="0" w:color="000000"/>
              <w:right w:val="single" w:sz="4" w:space="0" w:color="000000"/>
            </w:tcBorders>
            <w:shd w:val="clear" w:color="auto" w:fill="DBE5F1"/>
          </w:tcPr>
          <w:p w14:paraId="274E1345" w14:textId="77777777" w:rsidR="00C729E5" w:rsidRPr="00821072" w:rsidRDefault="00C729E5" w:rsidP="007F4500">
            <w:pPr>
              <w:pStyle w:val="SingleTxtG"/>
              <w:spacing w:after="0" w:line="240" w:lineRule="auto"/>
              <w:ind w:left="0" w:right="0"/>
              <w:rPr>
                <w:rFonts w:asciiTheme="majorHAnsi" w:hAnsiTheme="majorHAnsi"/>
                <w:sz w:val="24"/>
                <w:szCs w:val="24"/>
                <w:lang w:val="fr-FR"/>
              </w:rPr>
            </w:pPr>
            <w:r w:rsidRPr="00821072">
              <w:rPr>
                <w:rFonts w:asciiTheme="majorHAnsi" w:hAnsiTheme="majorHAnsi"/>
                <w:b/>
                <w:sz w:val="24"/>
                <w:szCs w:val="24"/>
                <w:lang w:val="fr-FR"/>
              </w:rPr>
              <w:t>Point 14 :</w:t>
            </w:r>
            <w:r w:rsidRPr="00821072">
              <w:rPr>
                <w:rFonts w:asciiTheme="majorHAnsi" w:hAnsiTheme="majorHAnsi"/>
                <w:sz w:val="24"/>
                <w:szCs w:val="24"/>
                <w:lang w:val="fr-FR"/>
              </w:rPr>
              <w:t xml:space="preserve"> L’État partie a fait référence aux plaintes des justiciables en 2006 qui portaient essentiellement sur la lenteur de la procédure et la dénonciation de comportements des acteurs de la justice.</w:t>
            </w:r>
            <w:r w:rsidRPr="00821072">
              <w:rPr>
                <w:rStyle w:val="Caractresdenotedebasdepage"/>
                <w:rFonts w:asciiTheme="majorHAnsi" w:hAnsiTheme="majorHAnsi"/>
                <w:sz w:val="24"/>
                <w:szCs w:val="24"/>
                <w:lang w:val="fr-FR"/>
              </w:rPr>
              <w:t> </w:t>
            </w:r>
            <w:r w:rsidRPr="00821072">
              <w:rPr>
                <w:rFonts w:asciiTheme="majorHAnsi" w:hAnsiTheme="majorHAnsi"/>
                <w:sz w:val="24"/>
                <w:szCs w:val="24"/>
                <w:lang w:val="fr-FR"/>
              </w:rPr>
              <w:t xml:space="preserve"> Préciser les mesures prises par l’État partie pour remédier à ces disfonctionnements et fournir des données actualisées. Donner des renseignements sur le processus de nomination et de révocation des juges et des magistrats du ministère public ainsi que des informations sur les mesures pour combattre la corruption dans le milieu judiciaire et faciliter l’accès à la justice par la population.</w:t>
            </w:r>
          </w:p>
        </w:tc>
      </w:tr>
    </w:tbl>
    <w:p w14:paraId="0BE5AC72" w14:textId="77777777" w:rsidR="00C729E5" w:rsidRPr="00821072" w:rsidRDefault="00C729E5" w:rsidP="000E2B08">
      <w:pPr>
        <w:pStyle w:val="SingleTxtG"/>
        <w:spacing w:after="0" w:line="240" w:lineRule="auto"/>
        <w:ind w:left="-284" w:right="-709"/>
        <w:rPr>
          <w:rFonts w:asciiTheme="majorHAnsi" w:hAnsiTheme="majorHAnsi"/>
          <w:sz w:val="24"/>
          <w:szCs w:val="24"/>
          <w:lang w:val="fr-FR"/>
        </w:rPr>
      </w:pPr>
    </w:p>
    <w:p w14:paraId="0515547B" w14:textId="77777777" w:rsidR="00CC35A5" w:rsidRPr="00821072" w:rsidRDefault="00C729E5" w:rsidP="000E2B08">
      <w:pPr>
        <w:pStyle w:val="SingleTxtG"/>
        <w:spacing w:after="0" w:line="240" w:lineRule="auto"/>
        <w:ind w:left="-284" w:right="-709"/>
        <w:rPr>
          <w:rFonts w:asciiTheme="majorHAnsi" w:hAnsiTheme="majorHAnsi"/>
          <w:b/>
          <w:sz w:val="24"/>
          <w:szCs w:val="24"/>
          <w:u w:val="single"/>
          <w:lang w:val="fr-FR"/>
        </w:rPr>
      </w:pPr>
      <w:r w:rsidRPr="00821072">
        <w:rPr>
          <w:rFonts w:asciiTheme="majorHAnsi" w:hAnsiTheme="majorHAnsi"/>
          <w:b/>
          <w:sz w:val="24"/>
          <w:szCs w:val="24"/>
          <w:lang w:val="fr-FR"/>
        </w:rPr>
        <w:t>Sur les mesures prises par l’Etat pour remédier à la lenteur</w:t>
      </w:r>
      <w:r w:rsidRPr="00821072">
        <w:rPr>
          <w:rFonts w:asciiTheme="majorHAnsi" w:hAnsiTheme="majorHAnsi"/>
          <w:sz w:val="24"/>
          <w:szCs w:val="24"/>
          <w:lang w:val="fr-FR"/>
        </w:rPr>
        <w:t> </w:t>
      </w:r>
      <w:r w:rsidR="00FA4707" w:rsidRPr="00821072">
        <w:rPr>
          <w:rFonts w:asciiTheme="majorHAnsi" w:hAnsiTheme="majorHAnsi"/>
          <w:b/>
          <w:sz w:val="24"/>
          <w:szCs w:val="24"/>
          <w:lang w:val="fr-FR"/>
        </w:rPr>
        <w:t>de la procédure</w:t>
      </w:r>
      <w:r w:rsidRPr="00821072">
        <w:rPr>
          <w:rFonts w:asciiTheme="majorHAnsi" w:hAnsiTheme="majorHAnsi"/>
          <w:sz w:val="24"/>
          <w:szCs w:val="24"/>
          <w:lang w:val="fr-FR"/>
        </w:rPr>
        <w:t>:</w:t>
      </w:r>
      <w:r w:rsidR="004141E8" w:rsidRPr="00821072">
        <w:rPr>
          <w:rFonts w:asciiTheme="majorHAnsi" w:hAnsiTheme="majorHAnsi"/>
          <w:sz w:val="24"/>
          <w:szCs w:val="24"/>
          <w:lang w:val="fr-FR"/>
        </w:rPr>
        <w:t xml:space="preserve"> </w:t>
      </w:r>
      <w:r w:rsidR="00DF59FA" w:rsidRPr="00821072">
        <w:rPr>
          <w:rFonts w:asciiTheme="majorHAnsi" w:hAnsiTheme="majorHAnsi"/>
          <w:sz w:val="24"/>
          <w:szCs w:val="24"/>
          <w:lang w:val="fr-FR"/>
        </w:rPr>
        <w:t>Des efforts ont été faits par le go</w:t>
      </w:r>
      <w:r w:rsidR="00234089" w:rsidRPr="00821072">
        <w:rPr>
          <w:rFonts w:asciiTheme="majorHAnsi" w:hAnsiTheme="majorHAnsi"/>
          <w:sz w:val="24"/>
          <w:szCs w:val="24"/>
          <w:lang w:val="fr-FR"/>
        </w:rPr>
        <w:t>uvernement ces dernières années</w:t>
      </w:r>
      <w:r w:rsidR="00DF59FA" w:rsidRPr="00821072">
        <w:rPr>
          <w:rFonts w:asciiTheme="majorHAnsi" w:hAnsiTheme="majorHAnsi"/>
          <w:sz w:val="24"/>
          <w:szCs w:val="24"/>
          <w:lang w:val="fr-FR"/>
        </w:rPr>
        <w:t xml:space="preserve"> à savoir </w:t>
      </w:r>
      <w:r w:rsidR="00234089" w:rsidRPr="00821072">
        <w:rPr>
          <w:rStyle w:val="Caractresdenotedebasdepage"/>
          <w:rFonts w:asciiTheme="majorHAnsi" w:hAnsiTheme="majorHAnsi"/>
          <w:sz w:val="24"/>
          <w:szCs w:val="24"/>
          <w:lang w:val="fr-FR"/>
        </w:rPr>
        <w:footnoteReference w:id="25"/>
      </w:r>
      <w:r w:rsidR="00DF59FA" w:rsidRPr="00821072">
        <w:rPr>
          <w:rFonts w:asciiTheme="majorHAnsi" w:hAnsiTheme="majorHAnsi"/>
          <w:sz w:val="24"/>
          <w:szCs w:val="24"/>
          <w:lang w:val="fr-FR"/>
        </w:rPr>
        <w:t xml:space="preserve">: </w:t>
      </w:r>
      <w:r w:rsidR="004141E8" w:rsidRPr="00821072">
        <w:rPr>
          <w:rFonts w:asciiTheme="majorHAnsi" w:hAnsiTheme="majorHAnsi"/>
          <w:sz w:val="24"/>
          <w:szCs w:val="24"/>
          <w:lang w:val="fr-FR"/>
        </w:rPr>
        <w:t xml:space="preserve"> </w:t>
      </w:r>
    </w:p>
    <w:p w14:paraId="1E56959A" w14:textId="77777777" w:rsidR="00CC35A5" w:rsidRPr="00821072" w:rsidRDefault="00CC35A5" w:rsidP="00234089">
      <w:pPr>
        <w:pStyle w:val="SingleTxtG"/>
        <w:spacing w:after="0" w:line="240" w:lineRule="auto"/>
        <w:ind w:left="-284" w:right="-709"/>
        <w:rPr>
          <w:rFonts w:asciiTheme="majorHAnsi" w:hAnsiTheme="majorHAnsi"/>
          <w:sz w:val="24"/>
          <w:szCs w:val="24"/>
          <w:lang w:val="fr-FR"/>
        </w:rPr>
      </w:pPr>
      <w:r w:rsidRPr="00821072">
        <w:rPr>
          <w:rFonts w:asciiTheme="majorHAnsi" w:hAnsiTheme="majorHAnsi"/>
          <w:sz w:val="24"/>
          <w:szCs w:val="24"/>
          <w:lang w:val="fr-FR"/>
        </w:rPr>
        <w:t xml:space="preserve">- </w:t>
      </w:r>
      <w:r w:rsidR="006D572E" w:rsidRPr="00821072">
        <w:rPr>
          <w:rFonts w:asciiTheme="majorHAnsi" w:hAnsiTheme="majorHAnsi"/>
          <w:sz w:val="24"/>
          <w:szCs w:val="24"/>
          <w:lang w:val="fr-FR"/>
        </w:rPr>
        <w:t xml:space="preserve">le </w:t>
      </w:r>
      <w:bookmarkStart w:id="26" w:name="OLE_LINK3"/>
      <w:bookmarkStart w:id="27" w:name="OLE_LINK4"/>
      <w:r w:rsidR="006D572E" w:rsidRPr="00821072">
        <w:rPr>
          <w:rFonts w:asciiTheme="majorHAnsi" w:hAnsiTheme="majorHAnsi"/>
          <w:sz w:val="24"/>
          <w:szCs w:val="24"/>
          <w:lang w:val="fr-FR"/>
        </w:rPr>
        <w:t xml:space="preserve">recrutement de </w:t>
      </w:r>
      <w:r w:rsidR="00667A01" w:rsidRPr="00821072">
        <w:rPr>
          <w:rFonts w:asciiTheme="majorHAnsi" w:hAnsiTheme="majorHAnsi"/>
          <w:sz w:val="24"/>
          <w:szCs w:val="24"/>
          <w:lang w:val="fr-FR"/>
        </w:rPr>
        <w:t xml:space="preserve">magistrats </w:t>
      </w:r>
      <w:r w:rsidR="006D572E" w:rsidRPr="00821072">
        <w:rPr>
          <w:rFonts w:asciiTheme="majorHAnsi" w:hAnsiTheme="majorHAnsi"/>
          <w:sz w:val="24"/>
          <w:szCs w:val="24"/>
          <w:lang w:val="fr-FR"/>
        </w:rPr>
        <w:t xml:space="preserve">et de greffiers en 2011 </w:t>
      </w:r>
      <w:bookmarkEnd w:id="26"/>
      <w:bookmarkEnd w:id="27"/>
      <w:r w:rsidR="006D572E" w:rsidRPr="00821072">
        <w:rPr>
          <w:rFonts w:asciiTheme="majorHAnsi" w:hAnsiTheme="majorHAnsi"/>
          <w:sz w:val="24"/>
          <w:szCs w:val="24"/>
          <w:lang w:val="fr-FR"/>
        </w:rPr>
        <w:t>et le</w:t>
      </w:r>
      <w:r w:rsidR="00DF59FA" w:rsidRPr="00821072">
        <w:rPr>
          <w:rFonts w:asciiTheme="majorHAnsi" w:hAnsiTheme="majorHAnsi"/>
          <w:sz w:val="24"/>
          <w:szCs w:val="24"/>
          <w:lang w:val="fr-FR"/>
        </w:rPr>
        <w:t xml:space="preserve"> re</w:t>
      </w:r>
      <w:r w:rsidR="00234089" w:rsidRPr="00821072">
        <w:rPr>
          <w:rFonts w:asciiTheme="majorHAnsi" w:hAnsiTheme="majorHAnsi"/>
          <w:sz w:val="24"/>
          <w:szCs w:val="24"/>
          <w:lang w:val="fr-FR"/>
        </w:rPr>
        <w:t xml:space="preserve">crutement programmé de 40 magistrats pour novembre 2015. Il convient de préciser que l’augmentation du nombre de magistrats n’est pas encore effective car les derniers auditeurs de justice recrutés en 2011 ne sont </w:t>
      </w:r>
      <w:r w:rsidR="00AB7BA7">
        <w:rPr>
          <w:rFonts w:asciiTheme="majorHAnsi" w:hAnsiTheme="majorHAnsi"/>
          <w:sz w:val="24"/>
          <w:szCs w:val="24"/>
          <w:lang w:val="fr-FR"/>
        </w:rPr>
        <w:t xml:space="preserve">toujours </w:t>
      </w:r>
      <w:r w:rsidR="00234089" w:rsidRPr="00821072">
        <w:rPr>
          <w:rFonts w:asciiTheme="majorHAnsi" w:hAnsiTheme="majorHAnsi"/>
          <w:sz w:val="24"/>
          <w:szCs w:val="24"/>
          <w:lang w:val="fr-FR"/>
        </w:rPr>
        <w:t xml:space="preserve">pas en fonction. </w:t>
      </w:r>
    </w:p>
    <w:p w14:paraId="7AB60125" w14:textId="77777777" w:rsidR="00F06944" w:rsidRPr="00821072" w:rsidRDefault="0091246D" w:rsidP="000E2B08">
      <w:pPr>
        <w:pStyle w:val="SingleTxtG"/>
        <w:spacing w:after="0" w:line="240" w:lineRule="auto"/>
        <w:ind w:left="-284" w:right="-709"/>
        <w:rPr>
          <w:rFonts w:asciiTheme="majorHAnsi" w:hAnsiTheme="majorHAnsi"/>
          <w:sz w:val="24"/>
          <w:szCs w:val="24"/>
          <w:lang w:val="fr-FR"/>
        </w:rPr>
      </w:pPr>
      <w:r w:rsidRPr="00821072">
        <w:rPr>
          <w:rFonts w:asciiTheme="majorHAnsi" w:hAnsiTheme="majorHAnsi"/>
          <w:sz w:val="24"/>
          <w:szCs w:val="24"/>
          <w:lang w:val="fr-FR"/>
        </w:rPr>
        <w:t xml:space="preserve">- </w:t>
      </w:r>
      <w:r w:rsidR="00DF59FA" w:rsidRPr="00821072">
        <w:rPr>
          <w:rFonts w:asciiTheme="majorHAnsi" w:hAnsiTheme="majorHAnsi"/>
          <w:sz w:val="24"/>
          <w:szCs w:val="24"/>
          <w:lang w:val="fr-FR"/>
        </w:rPr>
        <w:t>la construction de  nouveaux tribunaux notamment les tribunaux d</w:t>
      </w:r>
      <w:r w:rsidR="004141E8" w:rsidRPr="00821072">
        <w:rPr>
          <w:rFonts w:asciiTheme="majorHAnsi" w:hAnsiTheme="majorHAnsi"/>
          <w:sz w:val="24"/>
          <w:szCs w:val="24"/>
          <w:lang w:val="fr-FR"/>
        </w:rPr>
        <w:t>e Savalou, de Djougou, d’</w:t>
      </w:r>
      <w:proofErr w:type="spellStart"/>
      <w:r w:rsidR="004141E8" w:rsidRPr="00821072">
        <w:rPr>
          <w:rFonts w:asciiTheme="majorHAnsi" w:hAnsiTheme="majorHAnsi"/>
          <w:sz w:val="24"/>
          <w:szCs w:val="24"/>
          <w:lang w:val="fr-FR"/>
        </w:rPr>
        <w:t>Allada</w:t>
      </w:r>
      <w:proofErr w:type="spellEnd"/>
      <w:r w:rsidR="00DF59FA" w:rsidRPr="00821072">
        <w:rPr>
          <w:rFonts w:asciiTheme="majorHAnsi" w:hAnsiTheme="majorHAnsi"/>
          <w:sz w:val="24"/>
          <w:szCs w:val="24"/>
          <w:lang w:val="fr-FR"/>
        </w:rPr>
        <w:t xml:space="preserve">, de </w:t>
      </w:r>
      <w:proofErr w:type="spellStart"/>
      <w:r w:rsidR="00DF59FA" w:rsidRPr="00821072">
        <w:rPr>
          <w:rFonts w:asciiTheme="majorHAnsi" w:hAnsiTheme="majorHAnsi"/>
          <w:sz w:val="24"/>
          <w:szCs w:val="24"/>
          <w:lang w:val="fr-FR"/>
        </w:rPr>
        <w:t>Pobè</w:t>
      </w:r>
      <w:proofErr w:type="spellEnd"/>
      <w:r w:rsidR="00DF59FA" w:rsidRPr="00821072">
        <w:rPr>
          <w:rFonts w:asciiTheme="majorHAnsi" w:hAnsiTheme="majorHAnsi"/>
          <w:sz w:val="24"/>
          <w:szCs w:val="24"/>
          <w:lang w:val="fr-FR"/>
        </w:rPr>
        <w:t>, d’Abomey-</w:t>
      </w:r>
      <w:proofErr w:type="spellStart"/>
      <w:r w:rsidR="00DF59FA" w:rsidRPr="00821072">
        <w:rPr>
          <w:rFonts w:asciiTheme="majorHAnsi" w:hAnsiTheme="majorHAnsi"/>
          <w:sz w:val="24"/>
          <w:szCs w:val="24"/>
          <w:lang w:val="fr-FR"/>
        </w:rPr>
        <w:t>Calavi</w:t>
      </w:r>
      <w:proofErr w:type="spellEnd"/>
      <w:r w:rsidR="00DF59FA" w:rsidRPr="00821072">
        <w:rPr>
          <w:rFonts w:asciiTheme="majorHAnsi" w:hAnsiTheme="majorHAnsi"/>
          <w:sz w:val="24"/>
          <w:szCs w:val="24"/>
          <w:lang w:val="fr-FR"/>
        </w:rPr>
        <w:t xml:space="preserve"> pour rapprocher la justice des justiciables grâce  au soutien du Millénium Challenge </w:t>
      </w:r>
      <w:proofErr w:type="spellStart"/>
      <w:r w:rsidR="00DF59FA" w:rsidRPr="00821072">
        <w:rPr>
          <w:rFonts w:asciiTheme="majorHAnsi" w:hAnsiTheme="majorHAnsi"/>
          <w:sz w:val="24"/>
          <w:szCs w:val="24"/>
          <w:lang w:val="fr-FR"/>
        </w:rPr>
        <w:t>Account</w:t>
      </w:r>
      <w:proofErr w:type="spellEnd"/>
      <w:r w:rsidR="004141E8" w:rsidRPr="00821072">
        <w:rPr>
          <w:rFonts w:asciiTheme="majorHAnsi" w:hAnsiTheme="majorHAnsi"/>
          <w:sz w:val="24"/>
          <w:szCs w:val="24"/>
          <w:lang w:val="fr-FR"/>
        </w:rPr>
        <w:t xml:space="preserve"> (MCA)</w:t>
      </w:r>
      <w:r w:rsidR="00DF59FA" w:rsidRPr="00821072">
        <w:rPr>
          <w:rFonts w:asciiTheme="majorHAnsi" w:hAnsiTheme="majorHAnsi"/>
          <w:sz w:val="24"/>
          <w:szCs w:val="24"/>
          <w:lang w:val="fr-FR"/>
        </w:rPr>
        <w:t>.</w:t>
      </w:r>
    </w:p>
    <w:p w14:paraId="3356DE3B" w14:textId="77777777" w:rsidR="00234089" w:rsidRPr="00821072" w:rsidRDefault="00234089" w:rsidP="000E2B08">
      <w:pPr>
        <w:pStyle w:val="SingleTxtG"/>
        <w:spacing w:after="0" w:line="240" w:lineRule="auto"/>
        <w:ind w:left="-284" w:right="-709"/>
        <w:rPr>
          <w:rFonts w:asciiTheme="majorHAnsi" w:hAnsiTheme="majorHAnsi"/>
          <w:sz w:val="24"/>
          <w:szCs w:val="24"/>
          <w:lang w:val="fr-FR"/>
        </w:rPr>
      </w:pPr>
    </w:p>
    <w:p w14:paraId="26984597" w14:textId="77777777" w:rsidR="00C729E5" w:rsidRPr="00821072" w:rsidRDefault="00C729E5" w:rsidP="00234089">
      <w:pPr>
        <w:pStyle w:val="SingleTxtG"/>
        <w:tabs>
          <w:tab w:val="left" w:pos="284"/>
        </w:tabs>
        <w:spacing w:after="0" w:line="240" w:lineRule="auto"/>
        <w:ind w:left="-284" w:right="-709"/>
        <w:rPr>
          <w:rFonts w:asciiTheme="majorHAnsi" w:eastAsia="SimSun" w:hAnsiTheme="majorHAnsi"/>
          <w:color w:val="000000"/>
          <w:sz w:val="24"/>
          <w:szCs w:val="24"/>
          <w:lang w:val="fr-FR"/>
        </w:rPr>
      </w:pPr>
      <w:r w:rsidRPr="00821072">
        <w:rPr>
          <w:rFonts w:asciiTheme="majorHAnsi" w:eastAsia="SimSun" w:hAnsiTheme="majorHAnsi"/>
          <w:b/>
          <w:color w:val="000000"/>
          <w:sz w:val="24"/>
          <w:szCs w:val="24"/>
          <w:lang w:val="fr-FR"/>
        </w:rPr>
        <w:lastRenderedPageBreak/>
        <w:t>Sur la procédure de nomination et de révocation des magistrats au Bénin</w:t>
      </w:r>
      <w:r w:rsidRPr="00821072">
        <w:rPr>
          <w:rFonts w:asciiTheme="majorHAnsi" w:eastAsia="SimSun" w:hAnsiTheme="majorHAnsi"/>
          <w:color w:val="000000"/>
          <w:sz w:val="24"/>
          <w:szCs w:val="24"/>
          <w:lang w:val="fr-FR"/>
        </w:rPr>
        <w:t> : selon la loi 2001-35 du 21 février 2003 portant statut de la magistrature béninoise (c</w:t>
      </w:r>
      <w:r w:rsidR="00234089" w:rsidRPr="00821072">
        <w:rPr>
          <w:rFonts w:asciiTheme="majorHAnsi" w:eastAsia="SimSun" w:hAnsiTheme="majorHAnsi"/>
          <w:color w:val="000000"/>
          <w:sz w:val="24"/>
          <w:szCs w:val="24"/>
          <w:lang w:val="fr-FR"/>
        </w:rPr>
        <w:t>ommun aux magistrats du p</w:t>
      </w:r>
      <w:r w:rsidRPr="00821072">
        <w:rPr>
          <w:rFonts w:asciiTheme="majorHAnsi" w:eastAsia="SimSun" w:hAnsiTheme="majorHAnsi"/>
          <w:color w:val="000000"/>
          <w:sz w:val="24"/>
          <w:szCs w:val="24"/>
          <w:lang w:val="fr-FR"/>
        </w:rPr>
        <w:t>arquet et aux magistrats du siège), le recrutement des magistrats s'effectue soit parmi les auditeurs de justice, soit sur titre (article 26). En tout état de cause, les candidats se doivent de remplir certaines conditions prévues à l'art</w:t>
      </w:r>
      <w:r w:rsidR="00234089" w:rsidRPr="00821072">
        <w:rPr>
          <w:rFonts w:asciiTheme="majorHAnsi" w:eastAsia="SimSun" w:hAnsiTheme="majorHAnsi"/>
          <w:color w:val="000000"/>
          <w:sz w:val="24"/>
          <w:szCs w:val="24"/>
          <w:lang w:val="fr-FR"/>
        </w:rPr>
        <w:t>icle</w:t>
      </w:r>
      <w:r w:rsidRPr="00821072">
        <w:rPr>
          <w:rFonts w:asciiTheme="majorHAnsi" w:eastAsia="SimSun" w:hAnsiTheme="majorHAnsi"/>
          <w:color w:val="000000"/>
          <w:sz w:val="24"/>
          <w:szCs w:val="24"/>
          <w:lang w:val="fr-FR"/>
        </w:rPr>
        <w:t xml:space="preserve"> 25</w:t>
      </w:r>
      <w:r w:rsidR="007132D4" w:rsidRPr="00821072">
        <w:rPr>
          <w:rStyle w:val="Marquenotebasdepage"/>
          <w:rFonts w:asciiTheme="majorHAnsi" w:eastAsia="SimSun" w:hAnsiTheme="majorHAnsi"/>
          <w:color w:val="000000"/>
          <w:sz w:val="24"/>
          <w:szCs w:val="24"/>
          <w:lang w:val="fr-FR"/>
        </w:rPr>
        <w:footnoteReference w:id="26"/>
      </w:r>
      <w:r w:rsidR="00DD42AD" w:rsidRPr="00821072">
        <w:rPr>
          <w:rFonts w:asciiTheme="majorHAnsi" w:eastAsia="SimSun" w:hAnsiTheme="majorHAnsi"/>
          <w:color w:val="000000"/>
          <w:sz w:val="24"/>
          <w:szCs w:val="24"/>
          <w:lang w:val="fr-FR"/>
        </w:rPr>
        <w:t>.</w:t>
      </w:r>
      <w:r w:rsidR="00234089" w:rsidRPr="00821072">
        <w:rPr>
          <w:rFonts w:asciiTheme="majorHAnsi" w:eastAsia="SimSun" w:hAnsiTheme="majorHAnsi"/>
          <w:color w:val="000000"/>
          <w:sz w:val="24"/>
          <w:szCs w:val="24"/>
          <w:lang w:val="fr-FR"/>
        </w:rPr>
        <w:t xml:space="preserve"> </w:t>
      </w:r>
    </w:p>
    <w:p w14:paraId="3AB288A0" w14:textId="77777777" w:rsidR="00234089" w:rsidRPr="00821072" w:rsidRDefault="00234089" w:rsidP="00234089">
      <w:pPr>
        <w:pStyle w:val="SingleTxtG"/>
        <w:spacing w:after="0" w:line="240" w:lineRule="auto"/>
        <w:ind w:left="0" w:right="-709"/>
        <w:rPr>
          <w:rFonts w:asciiTheme="majorHAnsi" w:eastAsia="SimSun" w:hAnsiTheme="majorHAnsi"/>
          <w:i/>
          <w:color w:val="000000"/>
          <w:sz w:val="24"/>
          <w:szCs w:val="24"/>
          <w:lang w:val="fr-FR"/>
        </w:rPr>
      </w:pPr>
    </w:p>
    <w:p w14:paraId="6E3022A3" w14:textId="77777777" w:rsidR="00C729E5" w:rsidRPr="00821072" w:rsidRDefault="00C729E5" w:rsidP="000E2B08">
      <w:pPr>
        <w:pStyle w:val="SingleTxtG"/>
        <w:tabs>
          <w:tab w:val="left" w:pos="284"/>
        </w:tabs>
        <w:spacing w:after="0" w:line="240" w:lineRule="auto"/>
        <w:ind w:left="-284" w:right="-709"/>
        <w:rPr>
          <w:rFonts w:asciiTheme="majorHAnsi" w:eastAsia="SimSun" w:hAnsiTheme="majorHAnsi"/>
          <w:color w:val="000000"/>
          <w:sz w:val="24"/>
          <w:szCs w:val="24"/>
          <w:lang w:val="fr-FR"/>
        </w:rPr>
      </w:pPr>
      <w:r w:rsidRPr="00821072">
        <w:rPr>
          <w:rFonts w:asciiTheme="majorHAnsi" w:eastAsia="SimSun" w:hAnsiTheme="majorHAnsi"/>
          <w:b/>
          <w:color w:val="000000"/>
          <w:sz w:val="24"/>
          <w:szCs w:val="24"/>
          <w:lang w:val="fr-FR"/>
        </w:rPr>
        <w:t>Sur la révocation des magistrats</w:t>
      </w:r>
      <w:r w:rsidRPr="00821072">
        <w:rPr>
          <w:rFonts w:asciiTheme="majorHAnsi" w:eastAsia="SimSun" w:hAnsiTheme="majorHAnsi"/>
          <w:color w:val="000000"/>
          <w:sz w:val="24"/>
          <w:szCs w:val="24"/>
          <w:lang w:val="fr-FR"/>
        </w:rPr>
        <w:t> : en application de l'article 80 de la loi cité en haut, la révocation peut être prononcée pour l'un des motifs suivants :</w:t>
      </w:r>
    </w:p>
    <w:p w14:paraId="47ADB01D" w14:textId="77777777" w:rsidR="00C729E5" w:rsidRPr="00821072" w:rsidRDefault="00C729E5" w:rsidP="00234089">
      <w:pPr>
        <w:pStyle w:val="SingleTxtG"/>
        <w:numPr>
          <w:ilvl w:val="0"/>
          <w:numId w:val="4"/>
        </w:numPr>
        <w:spacing w:after="0" w:line="240" w:lineRule="auto"/>
        <w:ind w:left="142" w:right="-709"/>
        <w:rPr>
          <w:rFonts w:asciiTheme="majorHAnsi" w:eastAsia="SimSun" w:hAnsiTheme="majorHAnsi"/>
          <w:i/>
          <w:color w:val="000000"/>
          <w:sz w:val="24"/>
          <w:szCs w:val="24"/>
          <w:lang w:val="fr-FR"/>
        </w:rPr>
      </w:pPr>
      <w:r w:rsidRPr="00821072">
        <w:rPr>
          <w:rFonts w:asciiTheme="majorHAnsi" w:eastAsia="SimSun" w:hAnsiTheme="majorHAnsi"/>
          <w:i/>
          <w:color w:val="000000"/>
          <w:sz w:val="24"/>
          <w:szCs w:val="24"/>
          <w:lang w:val="fr-FR"/>
        </w:rPr>
        <w:t>la perte de nationalité ou des droits civiques ;</w:t>
      </w:r>
    </w:p>
    <w:p w14:paraId="6D4A2DC3" w14:textId="77777777" w:rsidR="00C729E5" w:rsidRPr="00821072" w:rsidRDefault="00C729E5" w:rsidP="00234089">
      <w:pPr>
        <w:pStyle w:val="SingleTxtG"/>
        <w:numPr>
          <w:ilvl w:val="0"/>
          <w:numId w:val="4"/>
        </w:numPr>
        <w:spacing w:after="0" w:line="240" w:lineRule="auto"/>
        <w:ind w:left="142" w:right="-709"/>
        <w:rPr>
          <w:rFonts w:asciiTheme="majorHAnsi" w:eastAsia="SimSun" w:hAnsiTheme="majorHAnsi"/>
          <w:i/>
          <w:color w:val="000000"/>
          <w:sz w:val="24"/>
          <w:szCs w:val="24"/>
          <w:lang w:val="fr-FR"/>
        </w:rPr>
      </w:pPr>
      <w:r w:rsidRPr="00821072">
        <w:rPr>
          <w:rFonts w:asciiTheme="majorHAnsi" w:eastAsia="SimSun" w:hAnsiTheme="majorHAnsi"/>
          <w:i/>
          <w:color w:val="000000"/>
          <w:sz w:val="24"/>
          <w:szCs w:val="24"/>
          <w:lang w:val="fr-FR"/>
        </w:rPr>
        <w:t>le manquement grave aux obligations professionnelles ;</w:t>
      </w:r>
    </w:p>
    <w:p w14:paraId="51CA7AE3" w14:textId="77777777" w:rsidR="00C729E5" w:rsidRPr="00821072" w:rsidRDefault="00C729E5" w:rsidP="00234089">
      <w:pPr>
        <w:pStyle w:val="SingleTxtG"/>
        <w:numPr>
          <w:ilvl w:val="0"/>
          <w:numId w:val="4"/>
        </w:numPr>
        <w:spacing w:after="0" w:line="240" w:lineRule="auto"/>
        <w:ind w:left="142" w:right="-709"/>
        <w:rPr>
          <w:rFonts w:asciiTheme="majorHAnsi" w:eastAsia="SimSun" w:hAnsiTheme="majorHAnsi"/>
          <w:i/>
          <w:color w:val="000000"/>
          <w:sz w:val="24"/>
          <w:szCs w:val="24"/>
          <w:lang w:val="fr-FR"/>
        </w:rPr>
      </w:pPr>
      <w:r w:rsidRPr="00821072">
        <w:rPr>
          <w:rFonts w:asciiTheme="majorHAnsi" w:eastAsia="SimSun" w:hAnsiTheme="majorHAnsi"/>
          <w:i/>
          <w:color w:val="000000"/>
          <w:sz w:val="24"/>
          <w:szCs w:val="24"/>
          <w:lang w:val="fr-FR"/>
        </w:rPr>
        <w:t>le fait de ne pas rejoindre son poste d'affectation et/ou de ne pas prendre service sans motif valable, après mise en demeure.</w:t>
      </w:r>
    </w:p>
    <w:p w14:paraId="5FD949C7" w14:textId="77777777" w:rsidR="00234089" w:rsidRPr="00821072" w:rsidRDefault="00234089" w:rsidP="000E2B08">
      <w:pPr>
        <w:pStyle w:val="SingleTxtG"/>
        <w:spacing w:after="0" w:line="240" w:lineRule="auto"/>
        <w:ind w:left="-284" w:right="-709"/>
        <w:rPr>
          <w:rFonts w:asciiTheme="majorHAnsi" w:eastAsia="SimSun" w:hAnsiTheme="majorHAnsi"/>
          <w:color w:val="000000"/>
          <w:sz w:val="24"/>
          <w:szCs w:val="24"/>
          <w:lang w:val="fr-FR"/>
        </w:rPr>
      </w:pPr>
    </w:p>
    <w:p w14:paraId="2DF0460A" w14:textId="77777777" w:rsidR="00DD42AD" w:rsidRPr="00821072" w:rsidRDefault="00C729E5" w:rsidP="000E2B08">
      <w:pPr>
        <w:pStyle w:val="SingleTxtG"/>
        <w:spacing w:after="0" w:line="240" w:lineRule="auto"/>
        <w:ind w:left="-284" w:right="-709"/>
        <w:rPr>
          <w:rFonts w:asciiTheme="majorHAnsi" w:eastAsia="SimSun" w:hAnsiTheme="majorHAnsi"/>
          <w:color w:val="000000"/>
          <w:sz w:val="24"/>
          <w:szCs w:val="24"/>
          <w:lang w:val="fr-FR"/>
        </w:rPr>
      </w:pPr>
      <w:r w:rsidRPr="00821072">
        <w:rPr>
          <w:rFonts w:asciiTheme="majorHAnsi" w:eastAsia="SimSun" w:hAnsiTheme="majorHAnsi"/>
          <w:color w:val="000000"/>
          <w:sz w:val="24"/>
          <w:szCs w:val="24"/>
          <w:lang w:val="fr-FR"/>
        </w:rPr>
        <w:t>Dans ces cas, la révocation est prononcée par décret pris en conseil des ministres sur rapport du garde des sceaux, ministre chargé de la justice</w:t>
      </w:r>
      <w:r w:rsidR="00144EFB">
        <w:rPr>
          <w:rFonts w:asciiTheme="majorHAnsi" w:eastAsia="SimSun" w:hAnsiTheme="majorHAnsi"/>
          <w:color w:val="000000"/>
          <w:sz w:val="24"/>
          <w:szCs w:val="24"/>
          <w:lang w:val="fr-FR"/>
        </w:rPr>
        <w:t>,</w:t>
      </w:r>
      <w:r w:rsidRPr="00821072">
        <w:rPr>
          <w:rFonts w:asciiTheme="majorHAnsi" w:eastAsia="SimSun" w:hAnsiTheme="majorHAnsi"/>
          <w:color w:val="000000"/>
          <w:sz w:val="24"/>
          <w:szCs w:val="24"/>
          <w:lang w:val="fr-FR"/>
        </w:rPr>
        <w:t xml:space="preserve"> après avis conforme du Conseil Supérieur de la Magistrature (article 81).</w:t>
      </w:r>
    </w:p>
    <w:p w14:paraId="75BBB2F0" w14:textId="77777777" w:rsidR="00DD42AD" w:rsidRPr="00821072" w:rsidRDefault="00DD42AD" w:rsidP="000E2B08">
      <w:pPr>
        <w:pStyle w:val="SingleTxtG"/>
        <w:spacing w:after="0" w:line="240" w:lineRule="auto"/>
        <w:ind w:left="-284" w:right="-709"/>
        <w:rPr>
          <w:rFonts w:asciiTheme="majorHAnsi" w:eastAsia="SimSun" w:hAnsiTheme="majorHAnsi"/>
          <w:color w:val="000000"/>
          <w:sz w:val="24"/>
          <w:szCs w:val="24"/>
          <w:lang w:val="fr-FR"/>
        </w:rPr>
      </w:pPr>
    </w:p>
    <w:p w14:paraId="3CCCA211" w14:textId="77777777" w:rsidR="00C2726E" w:rsidRPr="00821072" w:rsidRDefault="00C729E5" w:rsidP="00234089">
      <w:pPr>
        <w:pStyle w:val="SingleTxtG"/>
        <w:spacing w:after="0" w:line="240" w:lineRule="auto"/>
        <w:ind w:left="-284" w:right="-709"/>
        <w:rPr>
          <w:rFonts w:asciiTheme="majorHAnsi" w:eastAsia="SimSun" w:hAnsiTheme="majorHAnsi"/>
          <w:color w:val="000000"/>
          <w:sz w:val="24"/>
          <w:szCs w:val="24"/>
          <w:lang w:val="fr-FR"/>
        </w:rPr>
      </w:pPr>
      <w:r w:rsidRPr="00821072">
        <w:rPr>
          <w:rFonts w:asciiTheme="majorHAnsi" w:eastAsia="SimSun" w:hAnsiTheme="majorHAnsi"/>
          <w:b/>
          <w:color w:val="000000"/>
          <w:sz w:val="24"/>
          <w:szCs w:val="24"/>
          <w:lang w:val="fr-FR"/>
        </w:rPr>
        <w:t>Sur la lutte contre la corruption au sein de l’institution judiciaire</w:t>
      </w:r>
      <w:r w:rsidR="00234089" w:rsidRPr="00821072">
        <w:rPr>
          <w:rFonts w:asciiTheme="majorHAnsi" w:eastAsia="SimSun" w:hAnsiTheme="majorHAnsi"/>
          <w:color w:val="000000"/>
          <w:sz w:val="24"/>
          <w:szCs w:val="24"/>
          <w:lang w:val="fr-FR"/>
        </w:rPr>
        <w:t> : l'Assemblée n</w:t>
      </w:r>
      <w:r w:rsidRPr="00821072">
        <w:rPr>
          <w:rFonts w:asciiTheme="majorHAnsi" w:eastAsia="SimSun" w:hAnsiTheme="majorHAnsi"/>
          <w:color w:val="000000"/>
          <w:sz w:val="24"/>
          <w:szCs w:val="24"/>
          <w:lang w:val="fr-FR"/>
        </w:rPr>
        <w:t xml:space="preserve">ationale a adopté le 28 août 2011 la loi portant lutte contre la corruption et autres infractions connexes en République du Bénin. Cette loi </w:t>
      </w:r>
      <w:r w:rsidR="00DD42AD" w:rsidRPr="00821072">
        <w:rPr>
          <w:rFonts w:asciiTheme="majorHAnsi" w:eastAsia="SimSun" w:hAnsiTheme="majorHAnsi"/>
          <w:color w:val="000000"/>
          <w:sz w:val="24"/>
          <w:szCs w:val="24"/>
          <w:lang w:val="fr-FR"/>
        </w:rPr>
        <w:t xml:space="preserve"> </w:t>
      </w:r>
      <w:r w:rsidRPr="00821072">
        <w:rPr>
          <w:rFonts w:asciiTheme="majorHAnsi" w:eastAsia="SimSun" w:hAnsiTheme="majorHAnsi"/>
          <w:color w:val="000000"/>
          <w:sz w:val="24"/>
          <w:szCs w:val="24"/>
          <w:lang w:val="fr-FR"/>
        </w:rPr>
        <w:t>crée un organe de lutte contre la corruption (article 5) : l'Autorité Nationale de Lutte contre la Corruption</w:t>
      </w:r>
      <w:r w:rsidR="00144EFB">
        <w:rPr>
          <w:rFonts w:asciiTheme="majorHAnsi" w:eastAsia="SimSun" w:hAnsiTheme="majorHAnsi"/>
          <w:color w:val="000000"/>
          <w:sz w:val="24"/>
          <w:szCs w:val="24"/>
          <w:lang w:val="fr-FR"/>
        </w:rPr>
        <w:t>,</w:t>
      </w:r>
      <w:r w:rsidRPr="00821072">
        <w:rPr>
          <w:rFonts w:asciiTheme="majorHAnsi" w:eastAsia="SimSun" w:hAnsiTheme="majorHAnsi"/>
          <w:color w:val="000000"/>
          <w:sz w:val="24"/>
          <w:szCs w:val="24"/>
          <w:lang w:val="fr-FR"/>
        </w:rPr>
        <w:t xml:space="preserve"> dont les membres sont nommés par décret en conseil des ministres. Ces derniers exercent plusieurs fonctions</w:t>
      </w:r>
      <w:r w:rsidRPr="00821072">
        <w:rPr>
          <w:rStyle w:val="Marquenotebasdepage"/>
          <w:rFonts w:asciiTheme="majorHAnsi" w:eastAsia="SimSun" w:hAnsiTheme="majorHAnsi"/>
          <w:color w:val="000000"/>
          <w:sz w:val="24"/>
          <w:szCs w:val="24"/>
          <w:lang w:val="fr-FR"/>
        </w:rPr>
        <w:footnoteReference w:id="27"/>
      </w:r>
      <w:r w:rsidRPr="00821072">
        <w:rPr>
          <w:rFonts w:asciiTheme="majorHAnsi" w:eastAsia="SimSun" w:hAnsiTheme="majorHAnsi"/>
          <w:color w:val="000000"/>
          <w:sz w:val="24"/>
          <w:szCs w:val="24"/>
          <w:lang w:val="fr-FR"/>
        </w:rPr>
        <w:t>.</w:t>
      </w:r>
      <w:r w:rsidR="00234089" w:rsidRPr="00821072">
        <w:rPr>
          <w:rFonts w:asciiTheme="majorHAnsi" w:eastAsia="SimSun" w:hAnsiTheme="majorHAnsi"/>
          <w:color w:val="000000"/>
          <w:sz w:val="24"/>
          <w:szCs w:val="24"/>
          <w:lang w:val="fr-FR"/>
        </w:rPr>
        <w:t xml:space="preserve"> </w:t>
      </w:r>
      <w:r w:rsidRPr="00821072">
        <w:rPr>
          <w:rFonts w:asciiTheme="majorHAnsi" w:eastAsia="SimSun" w:hAnsiTheme="majorHAnsi"/>
          <w:color w:val="000000"/>
          <w:sz w:val="24"/>
          <w:szCs w:val="24"/>
          <w:lang w:val="fr-FR"/>
        </w:rPr>
        <w:t xml:space="preserve">La sanction d'un acte de corruption par une autorité judiciaire </w:t>
      </w:r>
      <w:r w:rsidR="00144EFB">
        <w:rPr>
          <w:rFonts w:asciiTheme="majorHAnsi" w:eastAsia="SimSun" w:hAnsiTheme="majorHAnsi"/>
          <w:color w:val="000000"/>
          <w:sz w:val="24"/>
          <w:szCs w:val="24"/>
          <w:lang w:val="fr-FR"/>
        </w:rPr>
        <w:t xml:space="preserve">équivaut à </w:t>
      </w:r>
      <w:r w:rsidRPr="00821072">
        <w:rPr>
          <w:rFonts w:asciiTheme="majorHAnsi" w:eastAsia="SimSun" w:hAnsiTheme="majorHAnsi"/>
          <w:color w:val="000000"/>
          <w:sz w:val="24"/>
          <w:szCs w:val="24"/>
          <w:lang w:val="fr-FR"/>
        </w:rPr>
        <w:t xml:space="preserve"> une peine de dix à quinze ans de réclusion et une amende égale au triple de la valeur des promesses agréées ou des choses reçues ou demand</w:t>
      </w:r>
      <w:r w:rsidR="00144EFB">
        <w:rPr>
          <w:rFonts w:asciiTheme="majorHAnsi" w:eastAsia="SimSun" w:hAnsiTheme="majorHAnsi"/>
          <w:color w:val="000000"/>
          <w:sz w:val="24"/>
          <w:szCs w:val="24"/>
          <w:lang w:val="fr-FR"/>
        </w:rPr>
        <w:t>é</w:t>
      </w:r>
      <w:r w:rsidRPr="00821072">
        <w:rPr>
          <w:rFonts w:asciiTheme="majorHAnsi" w:eastAsia="SimSun" w:hAnsiTheme="majorHAnsi"/>
          <w:color w:val="000000"/>
          <w:sz w:val="24"/>
          <w:szCs w:val="24"/>
          <w:lang w:val="fr-FR"/>
        </w:rPr>
        <w:t>es, sans que l'amende puisse être inférieure à cinq millions de francs</w:t>
      </w:r>
      <w:r w:rsidRPr="00821072">
        <w:rPr>
          <w:rStyle w:val="Marquenotebasdepage"/>
          <w:rFonts w:asciiTheme="majorHAnsi" w:eastAsia="SimSun" w:hAnsiTheme="majorHAnsi"/>
          <w:color w:val="000000"/>
          <w:sz w:val="24"/>
          <w:szCs w:val="24"/>
          <w:lang w:val="fr-FR"/>
        </w:rPr>
        <w:footnoteReference w:id="28"/>
      </w:r>
      <w:r w:rsidRPr="00821072">
        <w:rPr>
          <w:rFonts w:asciiTheme="majorHAnsi" w:eastAsia="SimSun" w:hAnsiTheme="majorHAnsi"/>
          <w:color w:val="000000"/>
          <w:sz w:val="24"/>
          <w:szCs w:val="24"/>
          <w:lang w:val="fr-FR"/>
        </w:rPr>
        <w:t xml:space="preserve">. </w:t>
      </w:r>
    </w:p>
    <w:p w14:paraId="117229D7" w14:textId="77777777" w:rsidR="00234089" w:rsidRPr="00821072" w:rsidRDefault="00234089" w:rsidP="000E2B08">
      <w:pPr>
        <w:pStyle w:val="SingleTxtG"/>
        <w:spacing w:after="0" w:line="240" w:lineRule="auto"/>
        <w:ind w:left="-284" w:right="-709"/>
        <w:rPr>
          <w:rFonts w:asciiTheme="majorHAnsi" w:eastAsia="SimSun" w:hAnsiTheme="majorHAnsi"/>
          <w:color w:val="000000"/>
          <w:sz w:val="24"/>
          <w:szCs w:val="24"/>
          <w:lang w:val="fr-FR"/>
        </w:rPr>
      </w:pPr>
    </w:p>
    <w:p w14:paraId="63BBD167" w14:textId="77777777" w:rsidR="00DD42AD" w:rsidRPr="00821072" w:rsidRDefault="00DD42AD" w:rsidP="000E2B08">
      <w:pPr>
        <w:pStyle w:val="SingleTxtG"/>
        <w:spacing w:after="0" w:line="240" w:lineRule="auto"/>
        <w:ind w:left="-284" w:right="-709"/>
        <w:rPr>
          <w:rFonts w:asciiTheme="majorHAnsi" w:hAnsiTheme="majorHAnsi"/>
          <w:sz w:val="24"/>
          <w:szCs w:val="24"/>
          <w:lang w:val="fr-FR"/>
        </w:rPr>
      </w:pPr>
      <w:r w:rsidRPr="00821072">
        <w:rPr>
          <w:rFonts w:asciiTheme="majorHAnsi" w:hAnsiTheme="majorHAnsi"/>
          <w:sz w:val="24"/>
          <w:szCs w:val="24"/>
          <w:lang w:val="fr-FR"/>
        </w:rPr>
        <w:t xml:space="preserve">En dépit de </w:t>
      </w:r>
      <w:r w:rsidR="00FB66AE">
        <w:rPr>
          <w:rFonts w:asciiTheme="majorHAnsi" w:hAnsiTheme="majorHAnsi"/>
          <w:sz w:val="24"/>
          <w:szCs w:val="24"/>
          <w:lang w:val="fr-FR"/>
        </w:rPr>
        <w:t xml:space="preserve">tous </w:t>
      </w:r>
      <w:r w:rsidRPr="00821072">
        <w:rPr>
          <w:rFonts w:asciiTheme="majorHAnsi" w:hAnsiTheme="majorHAnsi"/>
          <w:sz w:val="24"/>
          <w:szCs w:val="24"/>
          <w:lang w:val="fr-FR"/>
        </w:rPr>
        <w:t>ces efforts, l’institution judiciaire, selon plusieurs rapports d’acteurs sociaux de lutte contre la corruption</w:t>
      </w:r>
      <w:r w:rsidR="00234089" w:rsidRPr="00821072">
        <w:rPr>
          <w:rFonts w:asciiTheme="majorHAnsi" w:hAnsiTheme="majorHAnsi"/>
          <w:sz w:val="24"/>
          <w:szCs w:val="24"/>
          <w:lang w:val="fr-FR"/>
        </w:rPr>
        <w:t>,</w:t>
      </w:r>
      <w:r w:rsidRPr="00821072">
        <w:rPr>
          <w:rFonts w:asciiTheme="majorHAnsi" w:hAnsiTheme="majorHAnsi"/>
          <w:sz w:val="24"/>
          <w:szCs w:val="24"/>
          <w:lang w:val="fr-FR"/>
        </w:rPr>
        <w:t xml:space="preserve"> dont le </w:t>
      </w:r>
      <w:r w:rsidR="00234089" w:rsidRPr="00821072">
        <w:rPr>
          <w:rFonts w:asciiTheme="majorHAnsi" w:hAnsiTheme="majorHAnsi"/>
          <w:sz w:val="24"/>
          <w:szCs w:val="24"/>
          <w:lang w:val="fr-FR"/>
        </w:rPr>
        <w:t>Front des Organisations Nationales contre la Corruption (</w:t>
      </w:r>
      <w:r w:rsidRPr="00821072">
        <w:rPr>
          <w:rFonts w:asciiTheme="majorHAnsi" w:hAnsiTheme="majorHAnsi"/>
          <w:sz w:val="24"/>
          <w:szCs w:val="24"/>
          <w:lang w:val="fr-FR"/>
        </w:rPr>
        <w:t>FONAC</w:t>
      </w:r>
      <w:r w:rsidR="00234089" w:rsidRPr="00821072">
        <w:rPr>
          <w:rFonts w:asciiTheme="majorHAnsi" w:hAnsiTheme="majorHAnsi"/>
          <w:sz w:val="24"/>
          <w:szCs w:val="24"/>
          <w:lang w:val="fr-FR"/>
        </w:rPr>
        <w:t>),</w:t>
      </w:r>
      <w:r w:rsidRPr="00821072">
        <w:rPr>
          <w:rFonts w:asciiTheme="majorHAnsi" w:hAnsiTheme="majorHAnsi"/>
          <w:sz w:val="24"/>
          <w:szCs w:val="24"/>
          <w:lang w:val="fr-FR"/>
        </w:rPr>
        <w:t xml:space="preserve"> reste confronté au phénomène de la corruption.</w:t>
      </w:r>
    </w:p>
    <w:p w14:paraId="375D5461" w14:textId="77777777" w:rsidR="00234089" w:rsidRPr="00821072" w:rsidRDefault="00234089" w:rsidP="000E2B08">
      <w:pPr>
        <w:pStyle w:val="SingleTxtG"/>
        <w:spacing w:after="0" w:line="240" w:lineRule="auto"/>
        <w:ind w:left="-284" w:right="-709"/>
        <w:rPr>
          <w:rFonts w:asciiTheme="majorHAnsi" w:hAnsiTheme="majorHAnsi"/>
          <w:b/>
          <w:sz w:val="24"/>
          <w:szCs w:val="24"/>
          <w:u w:val="single"/>
          <w:lang w:val="fr-FR"/>
        </w:rPr>
      </w:pPr>
    </w:p>
    <w:p w14:paraId="127ADFAA" w14:textId="77777777" w:rsidR="00C2726E" w:rsidRPr="00821072" w:rsidRDefault="00DD42AD" w:rsidP="000E2B08">
      <w:pPr>
        <w:pStyle w:val="SingleTxtG"/>
        <w:spacing w:after="0" w:line="240" w:lineRule="auto"/>
        <w:ind w:left="-284" w:right="-709"/>
        <w:rPr>
          <w:rFonts w:asciiTheme="majorHAnsi" w:eastAsia="SimSun" w:hAnsiTheme="majorHAnsi"/>
          <w:color w:val="000000"/>
          <w:sz w:val="24"/>
          <w:szCs w:val="24"/>
          <w:lang w:val="fr-FR"/>
        </w:rPr>
      </w:pPr>
      <w:r w:rsidRPr="00821072">
        <w:rPr>
          <w:rFonts w:asciiTheme="majorHAnsi" w:eastAsia="SimSun" w:hAnsiTheme="majorHAnsi"/>
          <w:color w:val="000000"/>
          <w:sz w:val="24"/>
          <w:szCs w:val="24"/>
          <w:lang w:val="fr-FR"/>
        </w:rPr>
        <w:t>En outre,</w:t>
      </w:r>
      <w:r w:rsidR="00C2726E" w:rsidRPr="00821072">
        <w:rPr>
          <w:rFonts w:asciiTheme="majorHAnsi" w:eastAsia="SimSun" w:hAnsiTheme="majorHAnsi"/>
          <w:color w:val="000000"/>
          <w:sz w:val="24"/>
          <w:szCs w:val="24"/>
          <w:lang w:val="fr-FR"/>
        </w:rPr>
        <w:t xml:space="preserve"> le pouvoir judiciaire béninois n’est pas réellement indépendant d</w:t>
      </w:r>
      <w:r w:rsidR="00FD1AEA" w:rsidRPr="00821072">
        <w:rPr>
          <w:rFonts w:asciiTheme="majorHAnsi" w:eastAsia="SimSun" w:hAnsiTheme="majorHAnsi"/>
          <w:color w:val="000000"/>
          <w:sz w:val="24"/>
          <w:szCs w:val="24"/>
          <w:lang w:val="fr-FR"/>
        </w:rPr>
        <w:t>u pouvoir e</w:t>
      </w:r>
      <w:r w:rsidRPr="00821072">
        <w:rPr>
          <w:rFonts w:asciiTheme="majorHAnsi" w:eastAsia="SimSun" w:hAnsiTheme="majorHAnsi"/>
          <w:color w:val="000000"/>
          <w:sz w:val="24"/>
          <w:szCs w:val="24"/>
          <w:lang w:val="fr-FR"/>
        </w:rPr>
        <w:t>xécutif</w:t>
      </w:r>
      <w:r w:rsidR="00C2726E" w:rsidRPr="00821072">
        <w:rPr>
          <w:rFonts w:asciiTheme="majorHAnsi" w:eastAsia="SimSun" w:hAnsiTheme="majorHAnsi"/>
          <w:color w:val="000000"/>
          <w:sz w:val="24"/>
          <w:szCs w:val="24"/>
          <w:lang w:val="fr-FR"/>
        </w:rPr>
        <w:t xml:space="preserve"> : </w:t>
      </w:r>
    </w:p>
    <w:p w14:paraId="0EE328BE" w14:textId="77777777" w:rsidR="00FD1AEA" w:rsidRPr="00821072" w:rsidRDefault="00FD1AEA" w:rsidP="000E2B08">
      <w:pPr>
        <w:pStyle w:val="SingleTxtG"/>
        <w:spacing w:after="0" w:line="240" w:lineRule="auto"/>
        <w:ind w:left="-284" w:right="-709"/>
        <w:rPr>
          <w:rFonts w:asciiTheme="majorHAnsi" w:eastAsia="SimSun" w:hAnsiTheme="majorHAnsi"/>
          <w:color w:val="000000"/>
          <w:sz w:val="24"/>
          <w:szCs w:val="24"/>
          <w:lang w:val="fr-FR"/>
        </w:rPr>
      </w:pPr>
    </w:p>
    <w:p w14:paraId="3B9ECC67" w14:textId="77777777" w:rsidR="00A438B2" w:rsidRPr="00821072" w:rsidRDefault="00C2726E" w:rsidP="00FD1AEA">
      <w:pPr>
        <w:pStyle w:val="SingleTxtG"/>
        <w:numPr>
          <w:ilvl w:val="0"/>
          <w:numId w:val="4"/>
        </w:numPr>
        <w:spacing w:after="0" w:line="240" w:lineRule="auto"/>
        <w:ind w:left="0" w:right="-709"/>
        <w:rPr>
          <w:rFonts w:asciiTheme="majorHAnsi" w:eastAsia="SimSun" w:hAnsiTheme="majorHAnsi"/>
          <w:color w:val="000000"/>
          <w:sz w:val="24"/>
          <w:szCs w:val="24"/>
          <w:lang w:val="fr-FR"/>
        </w:rPr>
      </w:pPr>
      <w:r w:rsidRPr="00821072">
        <w:rPr>
          <w:rFonts w:asciiTheme="majorHAnsi" w:eastAsia="SimSun" w:hAnsiTheme="majorHAnsi"/>
          <w:color w:val="000000"/>
          <w:sz w:val="24"/>
          <w:szCs w:val="24"/>
          <w:lang w:val="fr-FR"/>
        </w:rPr>
        <w:t>Le Ministère public (Parquet</w:t>
      </w:r>
      <w:r w:rsidR="00A438B2" w:rsidRPr="00821072">
        <w:rPr>
          <w:rFonts w:asciiTheme="majorHAnsi" w:eastAsia="SimSun" w:hAnsiTheme="majorHAnsi"/>
          <w:color w:val="000000"/>
          <w:sz w:val="24"/>
          <w:szCs w:val="24"/>
          <w:lang w:val="fr-FR"/>
        </w:rPr>
        <w:t xml:space="preserve">) est </w:t>
      </w:r>
      <w:r w:rsidR="00FB66AE">
        <w:rPr>
          <w:rFonts w:asciiTheme="majorHAnsi" w:eastAsia="SimSun" w:hAnsiTheme="majorHAnsi"/>
          <w:color w:val="000000"/>
          <w:sz w:val="24"/>
          <w:szCs w:val="24"/>
          <w:lang w:val="fr-FR"/>
        </w:rPr>
        <w:t xml:space="preserve">rattaché </w:t>
      </w:r>
      <w:r w:rsidR="00FB66AE" w:rsidRPr="00821072">
        <w:rPr>
          <w:rFonts w:asciiTheme="majorHAnsi" w:eastAsia="SimSun" w:hAnsiTheme="majorHAnsi"/>
          <w:color w:val="000000"/>
          <w:sz w:val="24"/>
          <w:szCs w:val="24"/>
          <w:lang w:val="fr-FR"/>
        </w:rPr>
        <w:t xml:space="preserve"> </w:t>
      </w:r>
      <w:r w:rsidR="00A438B2" w:rsidRPr="00821072">
        <w:rPr>
          <w:rFonts w:asciiTheme="majorHAnsi" w:eastAsia="SimSun" w:hAnsiTheme="majorHAnsi"/>
          <w:color w:val="000000"/>
          <w:sz w:val="24"/>
          <w:szCs w:val="24"/>
          <w:lang w:val="fr-FR"/>
        </w:rPr>
        <w:t>au</w:t>
      </w:r>
      <w:r w:rsidRPr="00821072">
        <w:rPr>
          <w:rFonts w:asciiTheme="majorHAnsi" w:eastAsia="SimSun" w:hAnsiTheme="majorHAnsi"/>
          <w:color w:val="000000"/>
          <w:sz w:val="24"/>
          <w:szCs w:val="24"/>
          <w:lang w:val="fr-FR"/>
        </w:rPr>
        <w:t xml:space="preserve"> ministre de l</w:t>
      </w:r>
      <w:r w:rsidR="00A438B2" w:rsidRPr="00821072">
        <w:rPr>
          <w:rFonts w:asciiTheme="majorHAnsi" w:eastAsia="SimSun" w:hAnsiTheme="majorHAnsi"/>
          <w:color w:val="000000"/>
          <w:sz w:val="24"/>
          <w:szCs w:val="24"/>
          <w:lang w:val="fr-FR"/>
        </w:rPr>
        <w:t>a J</w:t>
      </w:r>
      <w:r w:rsidRPr="00821072">
        <w:rPr>
          <w:rFonts w:asciiTheme="majorHAnsi" w:eastAsia="SimSun" w:hAnsiTheme="majorHAnsi"/>
          <w:color w:val="000000"/>
          <w:sz w:val="24"/>
          <w:szCs w:val="24"/>
          <w:lang w:val="fr-FR"/>
        </w:rPr>
        <w:t>ustice qui nomme à souhait et donne des injonction</w:t>
      </w:r>
      <w:r w:rsidR="00F90185" w:rsidRPr="00821072">
        <w:rPr>
          <w:rFonts w:asciiTheme="majorHAnsi" w:eastAsia="SimSun" w:hAnsiTheme="majorHAnsi"/>
          <w:color w:val="000000"/>
          <w:sz w:val="24"/>
          <w:szCs w:val="24"/>
          <w:lang w:val="fr-FR"/>
        </w:rPr>
        <w:t>s</w:t>
      </w:r>
      <w:r w:rsidRPr="00821072">
        <w:rPr>
          <w:rFonts w:asciiTheme="majorHAnsi" w:eastAsia="SimSun" w:hAnsiTheme="majorHAnsi"/>
          <w:color w:val="000000"/>
          <w:sz w:val="24"/>
          <w:szCs w:val="24"/>
          <w:lang w:val="fr-FR"/>
        </w:rPr>
        <w:t xml:space="preserve"> de la même manière. Les récentes affaire</w:t>
      </w:r>
      <w:r w:rsidR="006A454B" w:rsidRPr="00821072">
        <w:rPr>
          <w:rFonts w:asciiTheme="majorHAnsi" w:eastAsia="SimSun" w:hAnsiTheme="majorHAnsi"/>
          <w:color w:val="000000"/>
          <w:sz w:val="24"/>
          <w:szCs w:val="24"/>
          <w:lang w:val="fr-FR"/>
        </w:rPr>
        <w:t>s</w:t>
      </w:r>
      <w:r w:rsidRPr="00821072">
        <w:rPr>
          <w:rFonts w:asciiTheme="majorHAnsi" w:eastAsia="SimSun" w:hAnsiTheme="majorHAnsi"/>
          <w:color w:val="000000"/>
          <w:sz w:val="24"/>
          <w:szCs w:val="24"/>
          <w:lang w:val="fr-FR"/>
        </w:rPr>
        <w:t xml:space="preserve"> </w:t>
      </w:r>
      <w:r w:rsidR="00A438B2" w:rsidRPr="00821072">
        <w:rPr>
          <w:rFonts w:asciiTheme="majorHAnsi" w:eastAsia="SimSun" w:hAnsiTheme="majorHAnsi"/>
          <w:color w:val="000000"/>
          <w:sz w:val="24"/>
          <w:szCs w:val="24"/>
          <w:lang w:val="fr-FR"/>
        </w:rPr>
        <w:t xml:space="preserve">FAGBOHOUN, </w:t>
      </w:r>
      <w:r w:rsidRPr="00821072">
        <w:rPr>
          <w:rFonts w:asciiTheme="majorHAnsi" w:eastAsia="SimSun" w:hAnsiTheme="majorHAnsi"/>
          <w:color w:val="000000"/>
          <w:sz w:val="24"/>
          <w:szCs w:val="24"/>
          <w:lang w:val="fr-FR"/>
        </w:rPr>
        <w:t xml:space="preserve">VODONOU, </w:t>
      </w:r>
      <w:r w:rsidR="00A438B2" w:rsidRPr="00821072">
        <w:rPr>
          <w:rFonts w:asciiTheme="majorHAnsi" w:eastAsia="SimSun" w:hAnsiTheme="majorHAnsi"/>
          <w:color w:val="000000"/>
          <w:sz w:val="24"/>
          <w:szCs w:val="24"/>
          <w:lang w:val="fr-FR"/>
        </w:rPr>
        <w:lastRenderedPageBreak/>
        <w:t>DAGNON, TALON</w:t>
      </w:r>
      <w:r w:rsidR="00FD1AEA" w:rsidRPr="00821072">
        <w:rPr>
          <w:rFonts w:asciiTheme="majorHAnsi" w:eastAsia="SimSun" w:hAnsiTheme="majorHAnsi"/>
          <w:color w:val="000000"/>
          <w:sz w:val="24"/>
          <w:szCs w:val="24"/>
          <w:lang w:val="fr-FR"/>
        </w:rPr>
        <w:t>,</w:t>
      </w:r>
      <w:r w:rsidR="00A438B2" w:rsidRPr="00821072">
        <w:rPr>
          <w:rFonts w:asciiTheme="majorHAnsi" w:eastAsia="SimSun" w:hAnsiTheme="majorHAnsi"/>
          <w:color w:val="000000"/>
          <w:sz w:val="24"/>
          <w:szCs w:val="24"/>
          <w:lang w:val="fr-FR"/>
        </w:rPr>
        <w:t xml:space="preserve"> pour ne citer que </w:t>
      </w:r>
      <w:proofErr w:type="spellStart"/>
      <w:r w:rsidR="00A438B2" w:rsidRPr="00821072">
        <w:rPr>
          <w:rFonts w:asciiTheme="majorHAnsi" w:eastAsia="SimSun" w:hAnsiTheme="majorHAnsi"/>
          <w:color w:val="000000"/>
          <w:sz w:val="24"/>
          <w:szCs w:val="24"/>
          <w:lang w:val="fr-FR"/>
        </w:rPr>
        <w:t>celles</w:t>
      </w:r>
      <w:r w:rsidR="00FB66AE">
        <w:rPr>
          <w:rFonts w:asciiTheme="majorHAnsi" w:eastAsia="SimSun" w:hAnsiTheme="majorHAnsi"/>
          <w:color w:val="000000"/>
          <w:sz w:val="24"/>
          <w:szCs w:val="24"/>
          <w:lang w:val="fr-FR"/>
        </w:rPr>
        <w:t>ci</w:t>
      </w:r>
      <w:proofErr w:type="spellEnd"/>
      <w:r w:rsidR="00FD1AEA" w:rsidRPr="00821072">
        <w:rPr>
          <w:rFonts w:asciiTheme="majorHAnsi" w:eastAsia="SimSun" w:hAnsiTheme="majorHAnsi"/>
          <w:color w:val="000000"/>
          <w:sz w:val="24"/>
          <w:szCs w:val="24"/>
          <w:lang w:val="fr-FR"/>
        </w:rPr>
        <w:t>,</w:t>
      </w:r>
      <w:r w:rsidR="00A438B2" w:rsidRPr="00821072">
        <w:rPr>
          <w:rFonts w:asciiTheme="majorHAnsi" w:eastAsia="SimSun" w:hAnsiTheme="majorHAnsi"/>
          <w:color w:val="000000"/>
          <w:sz w:val="24"/>
          <w:szCs w:val="24"/>
          <w:lang w:val="fr-FR"/>
        </w:rPr>
        <w:t xml:space="preserve"> ont révélé au grand jour la faiblesse de </w:t>
      </w:r>
      <w:r w:rsidR="00FB66AE">
        <w:rPr>
          <w:rFonts w:asciiTheme="majorHAnsi" w:eastAsia="SimSun" w:hAnsiTheme="majorHAnsi"/>
          <w:color w:val="000000"/>
          <w:sz w:val="24"/>
          <w:szCs w:val="24"/>
          <w:lang w:val="fr-FR"/>
        </w:rPr>
        <w:t>v</w:t>
      </w:r>
      <w:r w:rsidR="00A438B2" w:rsidRPr="00821072">
        <w:rPr>
          <w:rFonts w:asciiTheme="majorHAnsi" w:eastAsia="SimSun" w:hAnsiTheme="majorHAnsi"/>
          <w:color w:val="000000"/>
          <w:sz w:val="24"/>
          <w:szCs w:val="24"/>
          <w:lang w:val="fr-FR"/>
        </w:rPr>
        <w:t xml:space="preserve">otre système judiciaire. Des révélations et memoranda ont été faits par des acteurs de la justice à ces sujets. </w:t>
      </w:r>
    </w:p>
    <w:p w14:paraId="56145AEA" w14:textId="77777777" w:rsidR="00FD1AEA" w:rsidRPr="00821072" w:rsidRDefault="00FD1AEA" w:rsidP="00FD1AEA">
      <w:pPr>
        <w:pStyle w:val="SingleTxtG"/>
        <w:numPr>
          <w:ilvl w:val="0"/>
          <w:numId w:val="4"/>
        </w:numPr>
        <w:spacing w:after="0" w:line="240" w:lineRule="auto"/>
        <w:ind w:left="0" w:right="-709"/>
        <w:rPr>
          <w:rFonts w:asciiTheme="majorHAnsi" w:eastAsia="SimSun" w:hAnsiTheme="majorHAnsi"/>
          <w:color w:val="000000"/>
          <w:sz w:val="24"/>
          <w:szCs w:val="24"/>
          <w:lang w:val="fr-FR"/>
        </w:rPr>
      </w:pPr>
      <w:r w:rsidRPr="00821072">
        <w:rPr>
          <w:rFonts w:asciiTheme="majorHAnsi" w:eastAsia="SimSun" w:hAnsiTheme="majorHAnsi"/>
          <w:color w:val="000000"/>
          <w:sz w:val="24"/>
          <w:szCs w:val="24"/>
          <w:lang w:val="fr-FR"/>
        </w:rPr>
        <w:t xml:space="preserve">La composition du Conseil </w:t>
      </w:r>
      <w:r w:rsidR="00A438B2" w:rsidRPr="00821072">
        <w:rPr>
          <w:rFonts w:asciiTheme="majorHAnsi" w:eastAsia="SimSun" w:hAnsiTheme="majorHAnsi"/>
          <w:color w:val="000000"/>
          <w:sz w:val="24"/>
          <w:szCs w:val="24"/>
          <w:lang w:val="fr-FR"/>
        </w:rPr>
        <w:t>Supérieur de la Magistrature (CSM</w:t>
      </w:r>
      <w:r w:rsidR="00DD42AD" w:rsidRPr="00821072">
        <w:rPr>
          <w:rFonts w:asciiTheme="majorHAnsi" w:eastAsia="SimSun" w:hAnsiTheme="majorHAnsi"/>
          <w:color w:val="000000"/>
          <w:sz w:val="24"/>
          <w:szCs w:val="24"/>
          <w:lang w:val="fr-FR"/>
        </w:rPr>
        <w:t xml:space="preserve">) constitue un sérieux problème : </w:t>
      </w:r>
      <w:r w:rsidR="00A438B2" w:rsidRPr="00821072">
        <w:rPr>
          <w:rFonts w:asciiTheme="majorHAnsi" w:eastAsia="SimSun" w:hAnsiTheme="majorHAnsi"/>
          <w:color w:val="000000"/>
          <w:sz w:val="24"/>
          <w:szCs w:val="24"/>
          <w:lang w:val="fr-FR"/>
        </w:rPr>
        <w:t>le plus grand organe disciplina</w:t>
      </w:r>
      <w:r w:rsidR="00DD42AD" w:rsidRPr="00821072">
        <w:rPr>
          <w:rFonts w:asciiTheme="majorHAnsi" w:eastAsia="SimSun" w:hAnsiTheme="majorHAnsi"/>
          <w:color w:val="000000"/>
          <w:sz w:val="24"/>
          <w:szCs w:val="24"/>
          <w:lang w:val="fr-FR"/>
        </w:rPr>
        <w:t>ire du corps des magistrats est</w:t>
      </w:r>
      <w:r w:rsidR="00A438B2" w:rsidRPr="00821072">
        <w:rPr>
          <w:rFonts w:asciiTheme="majorHAnsi" w:eastAsia="SimSun" w:hAnsiTheme="majorHAnsi"/>
          <w:color w:val="000000"/>
          <w:sz w:val="24"/>
          <w:szCs w:val="24"/>
          <w:lang w:val="fr-FR"/>
        </w:rPr>
        <w:t xml:space="preserve"> présidé pa</w:t>
      </w:r>
      <w:r w:rsidR="00F02015" w:rsidRPr="00821072">
        <w:rPr>
          <w:rFonts w:asciiTheme="majorHAnsi" w:eastAsia="SimSun" w:hAnsiTheme="majorHAnsi"/>
          <w:color w:val="000000"/>
          <w:sz w:val="24"/>
          <w:szCs w:val="24"/>
          <w:lang w:val="fr-FR"/>
        </w:rPr>
        <w:t>r le P</w:t>
      </w:r>
      <w:r w:rsidR="00A438B2" w:rsidRPr="00821072">
        <w:rPr>
          <w:rFonts w:asciiTheme="majorHAnsi" w:eastAsia="SimSun" w:hAnsiTheme="majorHAnsi"/>
          <w:color w:val="000000"/>
          <w:sz w:val="24"/>
          <w:szCs w:val="24"/>
          <w:lang w:val="fr-FR"/>
        </w:rPr>
        <w:t>résident de la République</w:t>
      </w:r>
      <w:r w:rsidR="00663701">
        <w:rPr>
          <w:rFonts w:asciiTheme="majorHAnsi" w:eastAsia="SimSun" w:hAnsiTheme="majorHAnsi"/>
          <w:color w:val="000000"/>
          <w:sz w:val="24"/>
          <w:szCs w:val="24"/>
          <w:lang w:val="fr-FR"/>
        </w:rPr>
        <w:t>.</w:t>
      </w:r>
      <w:r w:rsidR="00DD42AD" w:rsidRPr="00821072">
        <w:rPr>
          <w:rFonts w:asciiTheme="majorHAnsi" w:eastAsia="SimSun" w:hAnsiTheme="majorHAnsi"/>
          <w:color w:val="000000"/>
          <w:sz w:val="24"/>
          <w:szCs w:val="24"/>
          <w:lang w:val="fr-FR"/>
        </w:rPr>
        <w:t xml:space="preserve"> </w:t>
      </w:r>
      <w:r w:rsidR="00663701">
        <w:rPr>
          <w:rFonts w:asciiTheme="majorHAnsi" w:eastAsia="SimSun" w:hAnsiTheme="majorHAnsi"/>
          <w:color w:val="000000"/>
          <w:sz w:val="24"/>
          <w:szCs w:val="24"/>
          <w:lang w:val="fr-FR"/>
        </w:rPr>
        <w:t xml:space="preserve">De plus, </w:t>
      </w:r>
      <w:r w:rsidR="00F02015" w:rsidRPr="00821072">
        <w:rPr>
          <w:rFonts w:asciiTheme="majorHAnsi" w:eastAsia="SimSun" w:hAnsiTheme="majorHAnsi"/>
          <w:color w:val="000000"/>
          <w:sz w:val="24"/>
          <w:szCs w:val="24"/>
          <w:lang w:val="fr-FR"/>
        </w:rPr>
        <w:t xml:space="preserve">la deuxième </w:t>
      </w:r>
      <w:r w:rsidR="00962F1D" w:rsidRPr="00821072">
        <w:rPr>
          <w:rFonts w:asciiTheme="majorHAnsi" w:eastAsia="SimSun" w:hAnsiTheme="majorHAnsi"/>
          <w:color w:val="000000"/>
          <w:sz w:val="24"/>
          <w:szCs w:val="24"/>
          <w:lang w:val="fr-FR"/>
        </w:rPr>
        <w:t xml:space="preserve">personnalité </w:t>
      </w:r>
      <w:r w:rsidR="00DD42AD" w:rsidRPr="00821072">
        <w:rPr>
          <w:rFonts w:asciiTheme="majorHAnsi" w:eastAsia="SimSun" w:hAnsiTheme="majorHAnsi"/>
          <w:color w:val="000000"/>
          <w:sz w:val="24"/>
          <w:szCs w:val="24"/>
          <w:lang w:val="fr-FR"/>
        </w:rPr>
        <w:t xml:space="preserve">de ce Conseil </w:t>
      </w:r>
      <w:r w:rsidR="00663701">
        <w:rPr>
          <w:rFonts w:asciiTheme="majorHAnsi" w:eastAsia="SimSun" w:hAnsiTheme="majorHAnsi"/>
          <w:color w:val="000000"/>
          <w:sz w:val="24"/>
          <w:szCs w:val="24"/>
          <w:lang w:val="fr-FR"/>
        </w:rPr>
        <w:t>se trouve être</w:t>
      </w:r>
      <w:r w:rsidR="00663701" w:rsidRPr="00821072">
        <w:rPr>
          <w:rFonts w:asciiTheme="majorHAnsi" w:eastAsia="SimSun" w:hAnsiTheme="majorHAnsi"/>
          <w:color w:val="000000"/>
          <w:sz w:val="24"/>
          <w:szCs w:val="24"/>
          <w:lang w:val="fr-FR"/>
        </w:rPr>
        <w:t xml:space="preserve"> </w:t>
      </w:r>
      <w:r w:rsidR="00F02015" w:rsidRPr="00821072">
        <w:rPr>
          <w:rFonts w:asciiTheme="majorHAnsi" w:eastAsia="SimSun" w:hAnsiTheme="majorHAnsi"/>
          <w:color w:val="000000"/>
          <w:sz w:val="24"/>
          <w:szCs w:val="24"/>
          <w:lang w:val="fr-FR"/>
        </w:rPr>
        <w:t>le Ministre de la Justice</w:t>
      </w:r>
      <w:r w:rsidR="00DD42AD" w:rsidRPr="00821072">
        <w:rPr>
          <w:rFonts w:asciiTheme="majorHAnsi" w:eastAsia="SimSun" w:hAnsiTheme="majorHAnsi"/>
          <w:color w:val="000000"/>
          <w:sz w:val="24"/>
          <w:szCs w:val="24"/>
          <w:lang w:val="fr-FR"/>
        </w:rPr>
        <w:t>.</w:t>
      </w:r>
      <w:r w:rsidR="00962F1D" w:rsidRPr="00821072">
        <w:rPr>
          <w:rFonts w:asciiTheme="majorHAnsi" w:eastAsia="SimSun" w:hAnsiTheme="majorHAnsi"/>
          <w:color w:val="000000"/>
          <w:sz w:val="24"/>
          <w:szCs w:val="24"/>
          <w:lang w:val="fr-FR"/>
        </w:rPr>
        <w:t xml:space="preserve"> Cette situation</w:t>
      </w:r>
      <w:r w:rsidR="00663701">
        <w:rPr>
          <w:rFonts w:asciiTheme="majorHAnsi" w:eastAsia="SimSun" w:hAnsiTheme="majorHAnsi"/>
          <w:color w:val="000000"/>
          <w:sz w:val="24"/>
          <w:szCs w:val="24"/>
          <w:lang w:val="fr-FR"/>
        </w:rPr>
        <w:t>,</w:t>
      </w:r>
      <w:r w:rsidR="00962F1D" w:rsidRPr="00821072">
        <w:rPr>
          <w:rFonts w:asciiTheme="majorHAnsi" w:eastAsia="SimSun" w:hAnsiTheme="majorHAnsi"/>
          <w:color w:val="000000"/>
          <w:sz w:val="24"/>
          <w:szCs w:val="24"/>
          <w:lang w:val="fr-FR"/>
        </w:rPr>
        <w:t xml:space="preserve"> pour le moins paradoxale</w:t>
      </w:r>
      <w:r w:rsidR="00663701">
        <w:rPr>
          <w:rFonts w:asciiTheme="majorHAnsi" w:eastAsia="SimSun" w:hAnsiTheme="majorHAnsi"/>
          <w:color w:val="000000"/>
          <w:sz w:val="24"/>
          <w:szCs w:val="24"/>
          <w:lang w:val="fr-FR"/>
        </w:rPr>
        <w:t>,</w:t>
      </w:r>
      <w:r w:rsidR="00962F1D" w:rsidRPr="00821072">
        <w:rPr>
          <w:rFonts w:asciiTheme="majorHAnsi" w:eastAsia="SimSun" w:hAnsiTheme="majorHAnsi"/>
          <w:color w:val="000000"/>
          <w:sz w:val="24"/>
          <w:szCs w:val="24"/>
          <w:lang w:val="fr-FR"/>
        </w:rPr>
        <w:t xml:space="preserve"> révèle toute l’autorité du pouvoir exécutif sur le pouvoir judiciaire. </w:t>
      </w:r>
    </w:p>
    <w:p w14:paraId="65F0B87E" w14:textId="77777777" w:rsidR="00FD1AEA" w:rsidRPr="00821072" w:rsidRDefault="00FD1AEA" w:rsidP="00FD1AEA">
      <w:pPr>
        <w:pStyle w:val="SingleTxtG"/>
        <w:spacing w:after="0" w:line="240" w:lineRule="auto"/>
        <w:ind w:left="-360" w:right="-709"/>
        <w:rPr>
          <w:rFonts w:asciiTheme="majorHAnsi" w:eastAsia="SimSun" w:hAnsiTheme="majorHAnsi"/>
          <w:color w:val="000000"/>
          <w:sz w:val="24"/>
          <w:szCs w:val="24"/>
          <w:lang w:val="fr-FR"/>
        </w:rPr>
      </w:pPr>
    </w:p>
    <w:p w14:paraId="5EE2B2C8" w14:textId="77777777" w:rsidR="00962F1D" w:rsidRPr="00821072" w:rsidRDefault="00962F1D" w:rsidP="00FD1AEA">
      <w:pPr>
        <w:pStyle w:val="SingleTxtG"/>
        <w:spacing w:after="0" w:line="240" w:lineRule="auto"/>
        <w:ind w:left="-360" w:right="-709"/>
        <w:rPr>
          <w:rFonts w:asciiTheme="majorHAnsi" w:eastAsia="SimSun" w:hAnsiTheme="majorHAnsi"/>
          <w:color w:val="000000"/>
          <w:sz w:val="24"/>
          <w:szCs w:val="24"/>
          <w:lang w:val="fr-FR"/>
        </w:rPr>
      </w:pPr>
      <w:r w:rsidRPr="00821072">
        <w:rPr>
          <w:rFonts w:asciiTheme="majorHAnsi" w:eastAsia="SimSun" w:hAnsiTheme="majorHAnsi"/>
          <w:color w:val="000000"/>
          <w:sz w:val="24"/>
          <w:szCs w:val="24"/>
          <w:lang w:val="fr-FR"/>
        </w:rPr>
        <w:t>Des voix s’élèvent</w:t>
      </w:r>
      <w:r w:rsidR="00663701">
        <w:rPr>
          <w:rFonts w:asciiTheme="majorHAnsi" w:eastAsia="SimSun" w:hAnsiTheme="majorHAnsi"/>
          <w:color w:val="000000"/>
          <w:sz w:val="24"/>
          <w:szCs w:val="24"/>
          <w:lang w:val="fr-FR"/>
        </w:rPr>
        <w:t>,</w:t>
      </w:r>
      <w:r w:rsidRPr="00821072">
        <w:rPr>
          <w:rFonts w:asciiTheme="majorHAnsi" w:eastAsia="SimSun" w:hAnsiTheme="majorHAnsi"/>
          <w:color w:val="000000"/>
          <w:sz w:val="24"/>
          <w:szCs w:val="24"/>
          <w:lang w:val="fr-FR"/>
        </w:rPr>
        <w:t xml:space="preserve"> tant dans la société civile</w:t>
      </w:r>
      <w:r w:rsidR="00663701">
        <w:rPr>
          <w:rFonts w:asciiTheme="majorHAnsi" w:eastAsia="SimSun" w:hAnsiTheme="majorHAnsi"/>
          <w:color w:val="000000"/>
          <w:sz w:val="24"/>
          <w:szCs w:val="24"/>
          <w:lang w:val="fr-FR"/>
        </w:rPr>
        <w:t>,</w:t>
      </w:r>
      <w:r w:rsidRPr="00821072">
        <w:rPr>
          <w:rFonts w:asciiTheme="majorHAnsi" w:eastAsia="SimSun" w:hAnsiTheme="majorHAnsi"/>
          <w:color w:val="000000"/>
          <w:sz w:val="24"/>
          <w:szCs w:val="24"/>
          <w:lang w:val="fr-FR"/>
        </w:rPr>
        <w:t xml:space="preserve"> que </w:t>
      </w:r>
      <w:r w:rsidR="00663701">
        <w:rPr>
          <w:rFonts w:asciiTheme="majorHAnsi" w:eastAsia="SimSun" w:hAnsiTheme="majorHAnsi"/>
          <w:color w:val="000000"/>
          <w:sz w:val="24"/>
          <w:szCs w:val="24"/>
          <w:lang w:val="fr-FR"/>
        </w:rPr>
        <w:t xml:space="preserve">dans </w:t>
      </w:r>
      <w:r w:rsidRPr="00821072">
        <w:rPr>
          <w:rFonts w:asciiTheme="majorHAnsi" w:eastAsia="SimSun" w:hAnsiTheme="majorHAnsi"/>
          <w:color w:val="000000"/>
          <w:sz w:val="24"/>
          <w:szCs w:val="24"/>
          <w:lang w:val="fr-FR"/>
        </w:rPr>
        <w:t>les milieux politiques</w:t>
      </w:r>
      <w:r w:rsidR="00663701">
        <w:rPr>
          <w:rFonts w:asciiTheme="majorHAnsi" w:eastAsia="SimSun" w:hAnsiTheme="majorHAnsi"/>
          <w:color w:val="000000"/>
          <w:sz w:val="24"/>
          <w:szCs w:val="24"/>
          <w:lang w:val="fr-FR"/>
        </w:rPr>
        <w:t>, en faveur d’</w:t>
      </w:r>
      <w:r w:rsidRPr="00821072">
        <w:rPr>
          <w:rFonts w:asciiTheme="majorHAnsi" w:eastAsia="SimSun" w:hAnsiTheme="majorHAnsi"/>
          <w:color w:val="000000"/>
          <w:sz w:val="24"/>
          <w:szCs w:val="24"/>
          <w:lang w:val="fr-FR"/>
        </w:rPr>
        <w:t>une réforme institutionnelle de taille</w:t>
      </w:r>
      <w:r w:rsidR="00FD1AEA" w:rsidRPr="00821072">
        <w:rPr>
          <w:rFonts w:asciiTheme="majorHAnsi" w:eastAsia="SimSun" w:hAnsiTheme="majorHAnsi"/>
          <w:color w:val="000000"/>
          <w:sz w:val="24"/>
          <w:szCs w:val="24"/>
          <w:lang w:val="fr-FR"/>
        </w:rPr>
        <w:t xml:space="preserve"> afin de garantir l’indépendance du système judiciaire</w:t>
      </w:r>
      <w:r w:rsidRPr="00821072">
        <w:rPr>
          <w:rFonts w:asciiTheme="majorHAnsi" w:eastAsia="SimSun" w:hAnsiTheme="majorHAnsi"/>
          <w:color w:val="000000"/>
          <w:sz w:val="24"/>
          <w:szCs w:val="24"/>
          <w:lang w:val="fr-FR"/>
        </w:rPr>
        <w:t xml:space="preserve">. </w:t>
      </w:r>
    </w:p>
    <w:p w14:paraId="39F189E8" w14:textId="77777777" w:rsidR="00C729E5" w:rsidRPr="00821072" w:rsidRDefault="00C729E5" w:rsidP="000E2B08">
      <w:pPr>
        <w:pStyle w:val="SingleTxtG"/>
        <w:spacing w:after="0" w:line="240" w:lineRule="auto"/>
        <w:ind w:left="-284" w:right="-709"/>
        <w:rPr>
          <w:rFonts w:asciiTheme="majorHAnsi" w:eastAsia="SimSun" w:hAnsiTheme="majorHAnsi"/>
          <w:color w:val="000000"/>
          <w:sz w:val="24"/>
          <w:szCs w:val="24"/>
          <w:lang w:val="fr-FR"/>
        </w:rPr>
      </w:pPr>
    </w:p>
    <w:tbl>
      <w:tblPr>
        <w:tblW w:w="9498" w:type="dxa"/>
        <w:tblInd w:w="-176" w:type="dxa"/>
        <w:tblLayout w:type="fixed"/>
        <w:tblLook w:val="0000" w:firstRow="0" w:lastRow="0" w:firstColumn="0" w:lastColumn="0" w:noHBand="0" w:noVBand="0"/>
      </w:tblPr>
      <w:tblGrid>
        <w:gridCol w:w="9498"/>
      </w:tblGrid>
      <w:tr w:rsidR="00C729E5" w:rsidRPr="00821072" w14:paraId="16561A05" w14:textId="77777777" w:rsidTr="00554699">
        <w:tc>
          <w:tcPr>
            <w:tcW w:w="9498" w:type="dxa"/>
            <w:tcBorders>
              <w:top w:val="single" w:sz="4" w:space="0" w:color="000000"/>
              <w:left w:val="single" w:sz="4" w:space="0" w:color="000000"/>
              <w:bottom w:val="single" w:sz="4" w:space="0" w:color="000000"/>
              <w:right w:val="single" w:sz="4" w:space="0" w:color="000000"/>
            </w:tcBorders>
            <w:shd w:val="clear" w:color="auto" w:fill="DBE5F1"/>
          </w:tcPr>
          <w:p w14:paraId="02446EAA" w14:textId="77777777" w:rsidR="00C729E5" w:rsidRPr="00821072" w:rsidRDefault="00C729E5" w:rsidP="00554699">
            <w:pPr>
              <w:pStyle w:val="SingleTxtG"/>
              <w:spacing w:after="0" w:line="240" w:lineRule="auto"/>
              <w:ind w:left="0" w:right="0"/>
              <w:rPr>
                <w:rFonts w:asciiTheme="majorHAnsi" w:hAnsiTheme="majorHAnsi"/>
                <w:sz w:val="24"/>
                <w:szCs w:val="24"/>
                <w:lang w:val="fr-FR"/>
              </w:rPr>
            </w:pPr>
            <w:r w:rsidRPr="00821072">
              <w:rPr>
                <w:rFonts w:asciiTheme="majorHAnsi" w:hAnsiTheme="majorHAnsi"/>
                <w:b/>
                <w:sz w:val="24"/>
                <w:szCs w:val="24"/>
                <w:lang w:val="fr-FR"/>
              </w:rPr>
              <w:t>Point 15 :</w:t>
            </w:r>
            <w:r w:rsidRPr="00821072">
              <w:rPr>
                <w:rFonts w:asciiTheme="majorHAnsi" w:hAnsiTheme="majorHAnsi"/>
                <w:sz w:val="24"/>
                <w:szCs w:val="24"/>
                <w:lang w:val="fr-FR"/>
              </w:rPr>
              <w:t xml:space="preserve"> </w:t>
            </w:r>
            <w:r w:rsidRPr="00821072">
              <w:rPr>
                <w:rFonts w:asciiTheme="majorHAnsi" w:eastAsia="SimSun" w:hAnsiTheme="majorHAnsi"/>
                <w:sz w:val="24"/>
                <w:szCs w:val="24"/>
                <w:lang w:val="fr-FR"/>
              </w:rPr>
              <w:t>Compte tenu des précédentes observations finales du Comité,</w:t>
            </w:r>
            <w:r w:rsidRPr="00821072">
              <w:rPr>
                <w:rStyle w:val="Caractresdenotedebasdepage"/>
                <w:rFonts w:asciiTheme="majorHAnsi" w:eastAsia="SimSun" w:hAnsiTheme="majorHAnsi"/>
                <w:sz w:val="24"/>
                <w:szCs w:val="24"/>
                <w:lang w:val="fr-FR"/>
              </w:rPr>
              <w:t> </w:t>
            </w:r>
            <w:r w:rsidRPr="00821072">
              <w:rPr>
                <w:rFonts w:asciiTheme="majorHAnsi" w:eastAsia="SimSun" w:hAnsiTheme="majorHAnsi"/>
                <w:sz w:val="24"/>
                <w:szCs w:val="24"/>
                <w:lang w:val="fr-FR"/>
              </w:rPr>
              <w:t xml:space="preserve"> expliquer les mesures qui ont été prises en ce qui concerne le système d’homologation par les tribunaux et i</w:t>
            </w:r>
            <w:r w:rsidRPr="00821072">
              <w:rPr>
                <w:rFonts w:asciiTheme="majorHAnsi" w:hAnsiTheme="majorHAnsi"/>
                <w:sz w:val="24"/>
                <w:szCs w:val="24"/>
                <w:lang w:val="fr-FR"/>
              </w:rPr>
              <w:t>ndiquer si l’obligation pour les prévenus et condamnés de porter un gilet indiquant le lieu de leur détention a été abolie.</w:t>
            </w:r>
            <w:r w:rsidRPr="00821072">
              <w:rPr>
                <w:rStyle w:val="Caractresdenotedebasdepage"/>
                <w:rFonts w:asciiTheme="majorHAnsi" w:eastAsia="SimSun" w:hAnsiTheme="majorHAnsi"/>
                <w:sz w:val="24"/>
                <w:szCs w:val="24"/>
                <w:lang w:val="fr-FR"/>
              </w:rPr>
              <w:t xml:space="preserve">  </w:t>
            </w:r>
          </w:p>
        </w:tc>
      </w:tr>
    </w:tbl>
    <w:p w14:paraId="0030F662" w14:textId="77777777" w:rsidR="00C729E5" w:rsidRPr="00821072" w:rsidRDefault="00C729E5" w:rsidP="000E2B08">
      <w:pPr>
        <w:pStyle w:val="SingleTxtG"/>
        <w:spacing w:after="0" w:line="240" w:lineRule="auto"/>
        <w:ind w:left="-284" w:right="-709"/>
        <w:rPr>
          <w:rFonts w:asciiTheme="majorHAnsi" w:hAnsiTheme="majorHAnsi"/>
          <w:sz w:val="24"/>
          <w:szCs w:val="24"/>
          <w:lang w:val="fr-FR"/>
        </w:rPr>
      </w:pPr>
    </w:p>
    <w:p w14:paraId="7168B96F" w14:textId="77777777" w:rsidR="00C729E5" w:rsidRPr="00821072" w:rsidRDefault="00C729E5" w:rsidP="00863B70">
      <w:pPr>
        <w:pStyle w:val="SingleTxtG"/>
        <w:spacing w:after="0" w:line="240" w:lineRule="auto"/>
        <w:ind w:left="-284" w:right="-709"/>
        <w:rPr>
          <w:rFonts w:asciiTheme="majorHAnsi" w:eastAsia="SimSun" w:hAnsiTheme="majorHAnsi"/>
          <w:color w:val="000000"/>
          <w:sz w:val="24"/>
          <w:szCs w:val="24"/>
          <w:lang w:val="fr-FR"/>
        </w:rPr>
      </w:pPr>
      <w:r w:rsidRPr="00821072">
        <w:rPr>
          <w:rFonts w:asciiTheme="majorHAnsi" w:eastAsia="SimSun" w:hAnsiTheme="majorHAnsi"/>
          <w:b/>
          <w:color w:val="000000"/>
          <w:sz w:val="24"/>
          <w:szCs w:val="24"/>
          <w:lang w:val="fr-FR"/>
        </w:rPr>
        <w:t>Sur l’abolition de l’obligation pour les prévenus et condamnés de porter un gilet indiquant le lieu de leur détention</w:t>
      </w:r>
      <w:r w:rsidRPr="00821072">
        <w:rPr>
          <w:rFonts w:asciiTheme="majorHAnsi" w:eastAsia="SimSun" w:hAnsiTheme="majorHAnsi"/>
          <w:color w:val="000000"/>
          <w:sz w:val="24"/>
          <w:szCs w:val="24"/>
          <w:lang w:val="fr-FR"/>
        </w:rPr>
        <w:t xml:space="preserve"> : elle n’est pas encore effective au Bénin. </w:t>
      </w:r>
      <w:r w:rsidR="00863B70" w:rsidRPr="00821072">
        <w:rPr>
          <w:rFonts w:asciiTheme="majorHAnsi" w:eastAsia="SimSun" w:hAnsiTheme="majorHAnsi"/>
          <w:color w:val="000000"/>
          <w:sz w:val="24"/>
          <w:szCs w:val="24"/>
          <w:lang w:val="fr-FR"/>
        </w:rPr>
        <w:t xml:space="preserve">L’Etat partie n’a pas encore mis en </w:t>
      </w:r>
      <w:proofErr w:type="spellStart"/>
      <w:r w:rsidR="00863B70" w:rsidRPr="00821072">
        <w:rPr>
          <w:rFonts w:asciiTheme="majorHAnsi" w:eastAsia="SimSun" w:hAnsiTheme="majorHAnsi"/>
          <w:color w:val="000000"/>
          <w:sz w:val="24"/>
          <w:szCs w:val="24"/>
          <w:lang w:val="fr-FR"/>
        </w:rPr>
        <w:t>o</w:t>
      </w:r>
      <w:r w:rsidR="009F4DCC">
        <w:rPr>
          <w:rFonts w:asciiTheme="majorHAnsi" w:eastAsia="SimSun" w:hAnsiTheme="majorHAnsi"/>
          <w:color w:val="000000"/>
          <w:sz w:val="24"/>
          <w:szCs w:val="24"/>
          <w:lang w:val="fr-FR"/>
        </w:rPr>
        <w:t>e</w:t>
      </w:r>
      <w:r w:rsidR="00863B70" w:rsidRPr="00821072">
        <w:rPr>
          <w:rFonts w:asciiTheme="majorHAnsi" w:eastAsia="SimSun" w:hAnsiTheme="majorHAnsi"/>
          <w:color w:val="000000"/>
          <w:sz w:val="24"/>
          <w:szCs w:val="24"/>
          <w:lang w:val="fr-FR"/>
        </w:rPr>
        <w:t>uvre</w:t>
      </w:r>
      <w:proofErr w:type="spellEnd"/>
      <w:r w:rsidR="00863B70" w:rsidRPr="00821072">
        <w:rPr>
          <w:rFonts w:asciiTheme="majorHAnsi" w:eastAsia="SimSun" w:hAnsiTheme="majorHAnsi"/>
          <w:color w:val="000000"/>
          <w:sz w:val="24"/>
          <w:szCs w:val="24"/>
          <w:lang w:val="fr-FR"/>
        </w:rPr>
        <w:t xml:space="preserve"> les recommandations du Comité dans la Communication n</w:t>
      </w:r>
      <w:r w:rsidR="00863B70" w:rsidRPr="00821072">
        <w:rPr>
          <w:rFonts w:asciiTheme="majorHAnsi" w:eastAsia="SimSun" w:hAnsiTheme="majorHAnsi"/>
          <w:color w:val="000000"/>
          <w:sz w:val="24"/>
          <w:szCs w:val="24"/>
          <w:vertAlign w:val="superscript"/>
          <w:lang w:val="fr-FR"/>
        </w:rPr>
        <w:t>o</w:t>
      </w:r>
      <w:r w:rsidR="00863B70" w:rsidRPr="00821072">
        <w:rPr>
          <w:rFonts w:asciiTheme="majorHAnsi" w:eastAsia="SimSun" w:hAnsiTheme="majorHAnsi"/>
          <w:color w:val="000000"/>
          <w:sz w:val="24"/>
          <w:szCs w:val="24"/>
          <w:lang w:val="fr-FR"/>
        </w:rPr>
        <w:t xml:space="preserve"> 2055/2011 sur le cas </w:t>
      </w:r>
      <w:r w:rsidR="00863B70" w:rsidRPr="00821072">
        <w:rPr>
          <w:rFonts w:asciiTheme="majorHAnsi" w:eastAsia="SimSun" w:hAnsiTheme="majorHAnsi"/>
          <w:i/>
          <w:color w:val="000000"/>
          <w:sz w:val="24"/>
          <w:szCs w:val="24"/>
          <w:lang w:val="fr-FR"/>
        </w:rPr>
        <w:t xml:space="preserve">Paul </w:t>
      </w:r>
      <w:proofErr w:type="spellStart"/>
      <w:r w:rsidR="00863B70" w:rsidRPr="00821072">
        <w:rPr>
          <w:rFonts w:asciiTheme="majorHAnsi" w:eastAsia="SimSun" w:hAnsiTheme="majorHAnsi"/>
          <w:i/>
          <w:color w:val="000000"/>
          <w:sz w:val="24"/>
          <w:szCs w:val="24"/>
          <w:lang w:val="fr-FR"/>
        </w:rPr>
        <w:t>Mitonsou</w:t>
      </w:r>
      <w:proofErr w:type="spellEnd"/>
      <w:r w:rsidR="00863B70" w:rsidRPr="00821072">
        <w:rPr>
          <w:rFonts w:asciiTheme="majorHAnsi" w:eastAsia="SimSun" w:hAnsiTheme="majorHAnsi"/>
          <w:i/>
          <w:color w:val="000000"/>
          <w:sz w:val="24"/>
          <w:szCs w:val="24"/>
          <w:lang w:val="fr-FR"/>
        </w:rPr>
        <w:t xml:space="preserve"> </w:t>
      </w:r>
      <w:proofErr w:type="spellStart"/>
      <w:r w:rsidR="00863B70" w:rsidRPr="00821072">
        <w:rPr>
          <w:rFonts w:asciiTheme="majorHAnsi" w:eastAsia="SimSun" w:hAnsiTheme="majorHAnsi"/>
          <w:i/>
          <w:color w:val="000000"/>
          <w:sz w:val="24"/>
          <w:szCs w:val="24"/>
          <w:lang w:val="fr-FR"/>
        </w:rPr>
        <w:t>Zinsou</w:t>
      </w:r>
      <w:proofErr w:type="spellEnd"/>
      <w:r w:rsidR="00863B70" w:rsidRPr="00821072">
        <w:rPr>
          <w:rFonts w:asciiTheme="majorHAnsi" w:eastAsia="SimSun" w:hAnsiTheme="majorHAnsi"/>
          <w:i/>
          <w:color w:val="000000"/>
          <w:sz w:val="24"/>
          <w:szCs w:val="24"/>
          <w:lang w:val="fr-FR"/>
        </w:rPr>
        <w:t xml:space="preserve"> v. Bénin</w:t>
      </w:r>
      <w:r w:rsidR="00863B70" w:rsidRPr="00821072">
        <w:rPr>
          <w:rFonts w:asciiTheme="majorHAnsi" w:eastAsia="SimSun" w:hAnsiTheme="majorHAnsi"/>
          <w:color w:val="000000"/>
          <w:sz w:val="24"/>
          <w:szCs w:val="24"/>
          <w:lang w:val="fr-FR"/>
        </w:rPr>
        <w:t>, du 18 juillet 2014. Dans ce cas, l</w:t>
      </w:r>
      <w:r w:rsidRPr="00821072">
        <w:rPr>
          <w:rFonts w:asciiTheme="majorHAnsi" w:eastAsia="SimSun" w:hAnsiTheme="majorHAnsi"/>
          <w:color w:val="000000"/>
          <w:sz w:val="24"/>
          <w:szCs w:val="24"/>
          <w:lang w:val="fr-FR"/>
        </w:rPr>
        <w:t xml:space="preserve">e requérant avait été contraint de revêtir un gilet portant mention de son lieu de détention, y compris lors </w:t>
      </w:r>
      <w:r w:rsidR="009F4DCC">
        <w:rPr>
          <w:rFonts w:asciiTheme="majorHAnsi" w:eastAsia="SimSun" w:hAnsiTheme="majorHAnsi"/>
          <w:color w:val="000000"/>
          <w:sz w:val="24"/>
          <w:szCs w:val="24"/>
          <w:lang w:val="fr-FR"/>
        </w:rPr>
        <w:t>des</w:t>
      </w:r>
      <w:r w:rsidRPr="00821072">
        <w:rPr>
          <w:rFonts w:asciiTheme="majorHAnsi" w:eastAsia="SimSun" w:hAnsiTheme="majorHAnsi"/>
          <w:color w:val="000000"/>
          <w:sz w:val="24"/>
          <w:szCs w:val="24"/>
          <w:lang w:val="fr-FR"/>
        </w:rPr>
        <w:t xml:space="preserve"> visites venant de l'extérieur et </w:t>
      </w:r>
      <w:r w:rsidR="009F4DCC">
        <w:rPr>
          <w:rFonts w:asciiTheme="majorHAnsi" w:eastAsia="SimSun" w:hAnsiTheme="majorHAnsi"/>
          <w:color w:val="000000"/>
          <w:sz w:val="24"/>
          <w:szCs w:val="24"/>
          <w:lang w:val="fr-FR"/>
        </w:rPr>
        <w:t>également lors de</w:t>
      </w:r>
      <w:r w:rsidR="009F4DCC" w:rsidRPr="00821072">
        <w:rPr>
          <w:rFonts w:asciiTheme="majorHAnsi" w:eastAsia="SimSun" w:hAnsiTheme="majorHAnsi"/>
          <w:color w:val="000000"/>
          <w:sz w:val="24"/>
          <w:szCs w:val="24"/>
          <w:lang w:val="fr-FR"/>
        </w:rPr>
        <w:t xml:space="preserve"> </w:t>
      </w:r>
      <w:r w:rsidRPr="00821072">
        <w:rPr>
          <w:rFonts w:asciiTheme="majorHAnsi" w:eastAsia="SimSun" w:hAnsiTheme="majorHAnsi"/>
          <w:color w:val="000000"/>
          <w:sz w:val="24"/>
          <w:szCs w:val="24"/>
          <w:lang w:val="fr-FR"/>
        </w:rPr>
        <w:t>sa comparution à l'audience</w:t>
      </w:r>
      <w:r w:rsidR="009F4DCC">
        <w:rPr>
          <w:rFonts w:asciiTheme="majorHAnsi" w:eastAsia="SimSun" w:hAnsiTheme="majorHAnsi"/>
          <w:color w:val="000000"/>
          <w:sz w:val="24"/>
          <w:szCs w:val="24"/>
          <w:lang w:val="fr-FR"/>
        </w:rPr>
        <w:t>. Cette situation</w:t>
      </w:r>
      <w:r w:rsidRPr="00821072">
        <w:rPr>
          <w:rFonts w:asciiTheme="majorHAnsi" w:eastAsia="SimSun" w:hAnsiTheme="majorHAnsi"/>
          <w:color w:val="000000"/>
          <w:sz w:val="24"/>
          <w:szCs w:val="24"/>
          <w:lang w:val="fr-FR"/>
        </w:rPr>
        <w:t xml:space="preserve"> lui a valu d</w:t>
      </w:r>
      <w:r w:rsidR="00023D1B">
        <w:rPr>
          <w:rFonts w:asciiTheme="majorHAnsi" w:eastAsia="SimSun" w:hAnsiTheme="majorHAnsi"/>
          <w:color w:val="000000"/>
          <w:sz w:val="24"/>
          <w:szCs w:val="24"/>
          <w:lang w:val="fr-FR"/>
        </w:rPr>
        <w:t>e faire</w:t>
      </w:r>
      <w:r w:rsidRPr="00821072">
        <w:rPr>
          <w:rFonts w:asciiTheme="majorHAnsi" w:eastAsia="SimSun" w:hAnsiTheme="majorHAnsi"/>
          <w:color w:val="000000"/>
          <w:sz w:val="24"/>
          <w:szCs w:val="24"/>
          <w:lang w:val="fr-FR"/>
        </w:rPr>
        <w:t xml:space="preserve"> l'objet d'une humiliation publique et de moqueries. Suite à ses protestations, l'auteur avait subi des sévices corporels et des réprimandes. Le requérant avait été débouté par la Cour constitutionnelle du Bénin</w:t>
      </w:r>
      <w:r w:rsidR="00023D1B">
        <w:rPr>
          <w:rFonts w:asciiTheme="majorHAnsi" w:eastAsia="SimSun" w:hAnsiTheme="majorHAnsi"/>
          <w:color w:val="000000"/>
          <w:sz w:val="24"/>
          <w:szCs w:val="24"/>
          <w:lang w:val="fr-FR"/>
        </w:rPr>
        <w:t>,</w:t>
      </w:r>
      <w:r w:rsidRPr="00821072">
        <w:rPr>
          <w:rFonts w:asciiTheme="majorHAnsi" w:eastAsia="SimSun" w:hAnsiTheme="majorHAnsi"/>
          <w:color w:val="000000"/>
          <w:sz w:val="24"/>
          <w:szCs w:val="24"/>
          <w:lang w:val="fr-FR"/>
        </w:rPr>
        <w:t xml:space="preserve"> qui avait jugé que la tenue réglementaire relevait des mesures de sécurité</w:t>
      </w:r>
      <w:r w:rsidR="00023D1B">
        <w:rPr>
          <w:rFonts w:asciiTheme="majorHAnsi" w:eastAsia="SimSun" w:hAnsiTheme="majorHAnsi"/>
          <w:color w:val="000000"/>
          <w:sz w:val="24"/>
          <w:szCs w:val="24"/>
          <w:lang w:val="fr-FR"/>
        </w:rPr>
        <w:t>,</w:t>
      </w:r>
      <w:r w:rsidRPr="00821072">
        <w:rPr>
          <w:rFonts w:asciiTheme="majorHAnsi" w:eastAsia="SimSun" w:hAnsiTheme="majorHAnsi"/>
          <w:color w:val="000000"/>
          <w:sz w:val="24"/>
          <w:szCs w:val="24"/>
          <w:lang w:val="fr-FR"/>
        </w:rPr>
        <w:t xml:space="preserve"> qui appartiennent aux seules autorités pénitentiaires</w:t>
      </w:r>
      <w:r w:rsidR="00023D1B">
        <w:rPr>
          <w:rFonts w:asciiTheme="majorHAnsi" w:eastAsia="SimSun" w:hAnsiTheme="majorHAnsi"/>
          <w:color w:val="000000"/>
          <w:sz w:val="24"/>
          <w:szCs w:val="24"/>
          <w:lang w:val="fr-FR"/>
        </w:rPr>
        <w:t xml:space="preserve">, et ce dans le but </w:t>
      </w:r>
      <w:r w:rsidRPr="00821072">
        <w:rPr>
          <w:rFonts w:asciiTheme="majorHAnsi" w:eastAsia="SimSun" w:hAnsiTheme="majorHAnsi"/>
          <w:color w:val="000000"/>
          <w:sz w:val="24"/>
          <w:szCs w:val="24"/>
          <w:lang w:val="fr-FR"/>
        </w:rPr>
        <w:t xml:space="preserve">d'éviter tout risque d'évasion. Le requérant a estimé être victime d'une violation de l'article 7 en raison du traitement dégradant qu'il a subi </w:t>
      </w:r>
      <w:r w:rsidR="00023D1B">
        <w:rPr>
          <w:rFonts w:asciiTheme="majorHAnsi" w:eastAsia="SimSun" w:hAnsiTheme="majorHAnsi"/>
          <w:color w:val="000000"/>
          <w:sz w:val="24"/>
          <w:szCs w:val="24"/>
          <w:lang w:val="fr-FR"/>
        </w:rPr>
        <w:t>dû au</w:t>
      </w:r>
      <w:r w:rsidRPr="00821072">
        <w:rPr>
          <w:rFonts w:asciiTheme="majorHAnsi" w:eastAsia="SimSun" w:hAnsiTheme="majorHAnsi"/>
          <w:color w:val="000000"/>
          <w:sz w:val="24"/>
          <w:szCs w:val="24"/>
          <w:lang w:val="fr-FR"/>
        </w:rPr>
        <w:t xml:space="preserve"> port de sa tenue</w:t>
      </w:r>
      <w:r w:rsidR="00023D1B">
        <w:rPr>
          <w:rFonts w:asciiTheme="majorHAnsi" w:eastAsia="SimSun" w:hAnsiTheme="majorHAnsi"/>
          <w:color w:val="000000"/>
          <w:sz w:val="24"/>
          <w:szCs w:val="24"/>
          <w:lang w:val="fr-FR"/>
        </w:rPr>
        <w:t>. Il estime également être victime d’une violation</w:t>
      </w:r>
      <w:r w:rsidRPr="00821072">
        <w:rPr>
          <w:rFonts w:asciiTheme="majorHAnsi" w:eastAsia="SimSun" w:hAnsiTheme="majorHAnsi"/>
          <w:color w:val="000000"/>
          <w:sz w:val="24"/>
          <w:szCs w:val="24"/>
          <w:lang w:val="fr-FR"/>
        </w:rPr>
        <w:t xml:space="preserve"> de l'article 14§2 en raison de l'atteinte à la présomption d'innocence qu'il a subi </w:t>
      </w:r>
      <w:r w:rsidR="00023D1B">
        <w:rPr>
          <w:rFonts w:asciiTheme="majorHAnsi" w:eastAsia="SimSun" w:hAnsiTheme="majorHAnsi"/>
          <w:color w:val="000000"/>
          <w:sz w:val="24"/>
          <w:szCs w:val="24"/>
          <w:lang w:val="fr-FR"/>
        </w:rPr>
        <w:t>lors</w:t>
      </w:r>
      <w:r w:rsidRPr="00821072">
        <w:rPr>
          <w:rFonts w:asciiTheme="majorHAnsi" w:eastAsia="SimSun" w:hAnsiTheme="majorHAnsi"/>
          <w:color w:val="000000"/>
          <w:sz w:val="24"/>
          <w:szCs w:val="24"/>
          <w:lang w:val="fr-FR"/>
        </w:rPr>
        <w:t xml:space="preserve"> de sa comparution à l'audience avec ce gilet</w:t>
      </w:r>
      <w:r w:rsidR="00023D1B">
        <w:rPr>
          <w:rFonts w:asciiTheme="majorHAnsi" w:eastAsia="SimSun" w:hAnsiTheme="majorHAnsi"/>
          <w:color w:val="000000"/>
          <w:sz w:val="24"/>
          <w:szCs w:val="24"/>
          <w:lang w:val="fr-FR"/>
        </w:rPr>
        <w:t>,</w:t>
      </w:r>
      <w:r w:rsidRPr="00821072">
        <w:rPr>
          <w:rFonts w:asciiTheme="majorHAnsi" w:eastAsia="SimSun" w:hAnsiTheme="majorHAnsi"/>
          <w:color w:val="000000"/>
          <w:sz w:val="24"/>
          <w:szCs w:val="24"/>
          <w:lang w:val="fr-FR"/>
        </w:rPr>
        <w:t xml:space="preserve"> alors</w:t>
      </w:r>
      <w:r w:rsidR="00023D1B">
        <w:rPr>
          <w:rFonts w:asciiTheme="majorHAnsi" w:eastAsia="SimSun" w:hAnsiTheme="majorHAnsi"/>
          <w:color w:val="000000"/>
          <w:sz w:val="24"/>
          <w:szCs w:val="24"/>
          <w:lang w:val="fr-FR"/>
        </w:rPr>
        <w:t>-même</w:t>
      </w:r>
      <w:r w:rsidRPr="00821072">
        <w:rPr>
          <w:rFonts w:asciiTheme="majorHAnsi" w:eastAsia="SimSun" w:hAnsiTheme="majorHAnsi"/>
          <w:color w:val="000000"/>
          <w:sz w:val="24"/>
          <w:szCs w:val="24"/>
          <w:lang w:val="fr-FR"/>
        </w:rPr>
        <w:t xml:space="preserve"> qu'il n'avait pas encore été condamné. </w:t>
      </w:r>
      <w:r w:rsidR="00863B70" w:rsidRPr="00821072">
        <w:rPr>
          <w:rFonts w:asciiTheme="majorHAnsi" w:eastAsia="SimSun" w:hAnsiTheme="majorHAnsi"/>
          <w:color w:val="000000"/>
          <w:sz w:val="24"/>
          <w:szCs w:val="24"/>
          <w:lang w:val="fr-FR"/>
        </w:rPr>
        <w:t>Le Comité</w:t>
      </w:r>
      <w:r w:rsidRPr="00821072">
        <w:rPr>
          <w:rFonts w:asciiTheme="majorHAnsi" w:eastAsia="SimSun" w:hAnsiTheme="majorHAnsi"/>
          <w:color w:val="000000"/>
          <w:sz w:val="24"/>
          <w:szCs w:val="24"/>
          <w:lang w:val="fr-FR"/>
        </w:rPr>
        <w:t xml:space="preserve"> a conclu que le Bénin devrait </w:t>
      </w:r>
      <w:r w:rsidR="00863B70" w:rsidRPr="00821072">
        <w:rPr>
          <w:rFonts w:asciiTheme="majorHAnsi" w:eastAsia="SimSun" w:hAnsiTheme="majorHAnsi"/>
          <w:color w:val="000000"/>
          <w:sz w:val="24"/>
          <w:szCs w:val="24"/>
          <w:lang w:val="fr-FR"/>
        </w:rPr>
        <w:t>« </w:t>
      </w:r>
      <w:r w:rsidR="00863B70" w:rsidRPr="00821072">
        <w:rPr>
          <w:rFonts w:asciiTheme="majorHAnsi" w:eastAsia="SimSun" w:hAnsiTheme="majorHAnsi"/>
          <w:i/>
          <w:color w:val="000000"/>
          <w:sz w:val="24"/>
          <w:szCs w:val="24"/>
          <w:lang w:val="fr-FR"/>
        </w:rPr>
        <w:t>assurer à l’auteur un recours utile, consistant notamment à l’indemniser de manière appropriée pour la violation subie. L’État partie est en outre tenu de prendre des mesures pour empêcher que des violations analogues ne se reproduisent à l’avenir. </w:t>
      </w:r>
      <w:r w:rsidR="00863B70" w:rsidRPr="00821072">
        <w:rPr>
          <w:rFonts w:asciiTheme="majorHAnsi" w:eastAsia="SimSun" w:hAnsiTheme="majorHAnsi"/>
          <w:color w:val="000000"/>
          <w:sz w:val="24"/>
          <w:szCs w:val="24"/>
          <w:lang w:val="fr-FR"/>
        </w:rPr>
        <w:t xml:space="preserve">» </w:t>
      </w:r>
    </w:p>
    <w:p w14:paraId="599EBB21" w14:textId="77777777" w:rsidR="00863B70" w:rsidRPr="00821072" w:rsidRDefault="00863B70" w:rsidP="00863B70">
      <w:pPr>
        <w:pStyle w:val="SingleTxtG"/>
        <w:spacing w:after="0" w:line="240" w:lineRule="auto"/>
        <w:ind w:left="-284" w:right="-709"/>
        <w:rPr>
          <w:rFonts w:asciiTheme="majorHAnsi" w:eastAsia="SimSun" w:hAnsiTheme="majorHAnsi"/>
          <w:color w:val="3333FF"/>
          <w:sz w:val="24"/>
          <w:szCs w:val="24"/>
          <w:lang w:val="fr-FR"/>
        </w:rPr>
      </w:pPr>
    </w:p>
    <w:tbl>
      <w:tblPr>
        <w:tblW w:w="9498" w:type="dxa"/>
        <w:tblInd w:w="-176" w:type="dxa"/>
        <w:tblLayout w:type="fixed"/>
        <w:tblLook w:val="0000" w:firstRow="0" w:lastRow="0" w:firstColumn="0" w:lastColumn="0" w:noHBand="0" w:noVBand="0"/>
      </w:tblPr>
      <w:tblGrid>
        <w:gridCol w:w="9498"/>
      </w:tblGrid>
      <w:tr w:rsidR="00C729E5" w:rsidRPr="00821072" w14:paraId="294C937B" w14:textId="77777777" w:rsidTr="00863B70">
        <w:tc>
          <w:tcPr>
            <w:tcW w:w="9498" w:type="dxa"/>
            <w:tcBorders>
              <w:top w:val="single" w:sz="4" w:space="0" w:color="000000"/>
              <w:left w:val="single" w:sz="4" w:space="0" w:color="000000"/>
              <w:bottom w:val="single" w:sz="4" w:space="0" w:color="000000"/>
              <w:right w:val="single" w:sz="4" w:space="0" w:color="000000"/>
            </w:tcBorders>
            <w:shd w:val="clear" w:color="auto" w:fill="DBE5F1"/>
          </w:tcPr>
          <w:p w14:paraId="397DC71E" w14:textId="77777777" w:rsidR="00C729E5" w:rsidRPr="00821072" w:rsidRDefault="00C729E5" w:rsidP="00754738">
            <w:pPr>
              <w:pStyle w:val="SingleTxtG"/>
              <w:spacing w:after="0" w:line="240" w:lineRule="auto"/>
              <w:ind w:left="0" w:right="0"/>
              <w:rPr>
                <w:rFonts w:asciiTheme="majorHAnsi" w:hAnsiTheme="majorHAnsi"/>
                <w:sz w:val="24"/>
                <w:szCs w:val="24"/>
                <w:lang w:val="fr-FR"/>
              </w:rPr>
            </w:pPr>
            <w:r w:rsidRPr="00821072">
              <w:rPr>
                <w:rFonts w:asciiTheme="majorHAnsi" w:hAnsiTheme="majorHAnsi"/>
                <w:b/>
                <w:sz w:val="24"/>
                <w:szCs w:val="24"/>
                <w:lang w:val="fr-FR"/>
              </w:rPr>
              <w:t>Point 16</w:t>
            </w:r>
            <w:r w:rsidRPr="00821072">
              <w:rPr>
                <w:rFonts w:asciiTheme="majorHAnsi" w:hAnsiTheme="majorHAnsi"/>
                <w:sz w:val="24"/>
                <w:szCs w:val="24"/>
                <w:lang w:val="fr-FR"/>
              </w:rPr>
              <w:t> : En référence à la recommandation du Comité exhortant l’État partie de faciliter l’accès à un avocat et à l’aide juridictionnelle en matière pénale dès l’arrestation,</w:t>
            </w:r>
            <w:r w:rsidRPr="00821072">
              <w:rPr>
                <w:rStyle w:val="Caractresdenotedebasdepage"/>
                <w:rFonts w:asciiTheme="majorHAnsi" w:hAnsiTheme="majorHAnsi"/>
                <w:sz w:val="24"/>
                <w:szCs w:val="24"/>
                <w:lang w:val="fr-FR"/>
              </w:rPr>
              <w:t> </w:t>
            </w:r>
            <w:r w:rsidRPr="00821072">
              <w:rPr>
                <w:rFonts w:asciiTheme="majorHAnsi" w:hAnsiTheme="majorHAnsi"/>
                <w:sz w:val="24"/>
                <w:szCs w:val="24"/>
                <w:lang w:val="fr-FR"/>
              </w:rPr>
              <w:t xml:space="preserve"> donner des renseignements sur la situation actuelle et préciser si une aide judicaire gratuite est assurée aux personnes indigentes.</w:t>
            </w:r>
          </w:p>
        </w:tc>
      </w:tr>
    </w:tbl>
    <w:p w14:paraId="79C29764" w14:textId="77777777" w:rsidR="00C729E5" w:rsidRPr="00821072" w:rsidRDefault="00C729E5" w:rsidP="000E2B08">
      <w:pPr>
        <w:pStyle w:val="SingleTxtG"/>
        <w:spacing w:after="0" w:line="240" w:lineRule="auto"/>
        <w:ind w:left="-284" w:right="-709"/>
        <w:rPr>
          <w:rFonts w:asciiTheme="majorHAnsi" w:hAnsiTheme="majorHAnsi"/>
          <w:sz w:val="24"/>
          <w:szCs w:val="24"/>
          <w:lang w:val="fr-FR"/>
        </w:rPr>
      </w:pPr>
    </w:p>
    <w:p w14:paraId="3936E2FF" w14:textId="77777777" w:rsidR="00C729E5" w:rsidRPr="00821072" w:rsidRDefault="00C729E5" w:rsidP="00C11866">
      <w:pPr>
        <w:pStyle w:val="SingleTxtG"/>
        <w:tabs>
          <w:tab w:val="left" w:pos="284"/>
        </w:tabs>
        <w:spacing w:after="0" w:line="240" w:lineRule="auto"/>
        <w:ind w:left="-284" w:right="-709"/>
        <w:rPr>
          <w:rFonts w:asciiTheme="majorHAnsi" w:hAnsiTheme="majorHAnsi"/>
          <w:sz w:val="24"/>
          <w:szCs w:val="24"/>
          <w:lang w:val="fr-FR"/>
        </w:rPr>
      </w:pPr>
      <w:r w:rsidRPr="00821072">
        <w:rPr>
          <w:rFonts w:asciiTheme="majorHAnsi" w:hAnsiTheme="majorHAnsi"/>
          <w:b/>
          <w:color w:val="000000"/>
          <w:sz w:val="24"/>
          <w:szCs w:val="24"/>
          <w:lang w:val="fr-FR"/>
        </w:rPr>
        <w:t>Sur l’accès à un avocat et à l’aide juridictionnelle</w:t>
      </w:r>
      <w:r w:rsidRPr="00821072">
        <w:rPr>
          <w:rFonts w:asciiTheme="majorHAnsi" w:hAnsiTheme="majorHAnsi"/>
          <w:color w:val="000000"/>
          <w:sz w:val="24"/>
          <w:szCs w:val="24"/>
          <w:lang w:val="fr-FR"/>
        </w:rPr>
        <w:t xml:space="preserve">: </w:t>
      </w:r>
      <w:r w:rsidR="008C61D9" w:rsidRPr="00821072">
        <w:rPr>
          <w:rFonts w:asciiTheme="majorHAnsi" w:hAnsiTheme="majorHAnsi"/>
          <w:sz w:val="24"/>
          <w:szCs w:val="24"/>
          <w:lang w:val="fr-FR"/>
        </w:rPr>
        <w:t xml:space="preserve">le nouveau code </w:t>
      </w:r>
      <w:r w:rsidR="00343729" w:rsidRPr="00821072">
        <w:rPr>
          <w:rFonts w:asciiTheme="majorHAnsi" w:hAnsiTheme="majorHAnsi"/>
          <w:sz w:val="24"/>
          <w:szCs w:val="24"/>
          <w:lang w:val="fr-FR"/>
        </w:rPr>
        <w:t>de procédure pénale a ap</w:t>
      </w:r>
      <w:r w:rsidR="008C61D9" w:rsidRPr="00821072">
        <w:rPr>
          <w:rFonts w:asciiTheme="majorHAnsi" w:hAnsiTheme="majorHAnsi"/>
          <w:sz w:val="24"/>
          <w:szCs w:val="24"/>
          <w:lang w:val="fr-FR"/>
        </w:rPr>
        <w:t>porté</w:t>
      </w:r>
      <w:r w:rsidR="00343729" w:rsidRPr="00821072">
        <w:rPr>
          <w:rFonts w:asciiTheme="majorHAnsi" w:hAnsiTheme="majorHAnsi"/>
          <w:sz w:val="24"/>
          <w:szCs w:val="24"/>
          <w:lang w:val="fr-FR"/>
        </w:rPr>
        <w:t xml:space="preserve"> beaucoup d’innovations</w:t>
      </w:r>
      <w:r w:rsidRPr="00821072">
        <w:rPr>
          <w:rFonts w:asciiTheme="majorHAnsi" w:hAnsiTheme="majorHAnsi"/>
          <w:color w:val="000000"/>
          <w:sz w:val="24"/>
          <w:szCs w:val="24"/>
          <w:lang w:val="fr-FR"/>
        </w:rPr>
        <w:t xml:space="preserve">. </w:t>
      </w:r>
      <w:r w:rsidR="00343729" w:rsidRPr="00821072">
        <w:rPr>
          <w:rFonts w:asciiTheme="majorHAnsi" w:hAnsiTheme="majorHAnsi"/>
          <w:color w:val="000000"/>
          <w:sz w:val="24"/>
          <w:szCs w:val="24"/>
          <w:lang w:val="fr-FR"/>
        </w:rPr>
        <w:t>Pourtant</w:t>
      </w:r>
      <w:r w:rsidR="00CE7ADE">
        <w:rPr>
          <w:rFonts w:asciiTheme="majorHAnsi" w:hAnsiTheme="majorHAnsi"/>
          <w:color w:val="000000"/>
          <w:sz w:val="24"/>
          <w:szCs w:val="24"/>
          <w:lang w:val="fr-FR"/>
        </w:rPr>
        <w:t>,</w:t>
      </w:r>
      <w:r w:rsidR="00343729" w:rsidRPr="00821072">
        <w:rPr>
          <w:rFonts w:asciiTheme="majorHAnsi" w:hAnsiTheme="majorHAnsi"/>
          <w:color w:val="000000"/>
          <w:sz w:val="24"/>
          <w:szCs w:val="24"/>
          <w:lang w:val="fr-FR"/>
        </w:rPr>
        <w:t xml:space="preserve"> l’</w:t>
      </w:r>
      <w:r w:rsidR="008C61D9" w:rsidRPr="00821072">
        <w:rPr>
          <w:rFonts w:asciiTheme="majorHAnsi" w:hAnsiTheme="majorHAnsi"/>
          <w:sz w:val="24"/>
          <w:szCs w:val="24"/>
          <w:lang w:val="fr-FR"/>
        </w:rPr>
        <w:t xml:space="preserve">aide juridictionnelle </w:t>
      </w:r>
      <w:r w:rsidR="00343729" w:rsidRPr="00821072">
        <w:rPr>
          <w:rFonts w:asciiTheme="majorHAnsi" w:hAnsiTheme="majorHAnsi"/>
          <w:sz w:val="24"/>
          <w:szCs w:val="24"/>
          <w:lang w:val="fr-FR"/>
        </w:rPr>
        <w:t>n’est toujours pas une réalité.</w:t>
      </w:r>
      <w:r w:rsidR="00526268" w:rsidRPr="00821072">
        <w:rPr>
          <w:rFonts w:asciiTheme="majorHAnsi" w:hAnsiTheme="majorHAnsi"/>
          <w:sz w:val="24"/>
          <w:szCs w:val="24"/>
          <w:lang w:val="fr-FR"/>
        </w:rPr>
        <w:t xml:space="preserve"> </w:t>
      </w:r>
      <w:r w:rsidR="00D905BE" w:rsidRPr="00821072">
        <w:rPr>
          <w:rFonts w:asciiTheme="majorHAnsi" w:hAnsiTheme="majorHAnsi"/>
          <w:sz w:val="24"/>
          <w:szCs w:val="24"/>
          <w:lang w:val="fr-FR"/>
        </w:rPr>
        <w:t xml:space="preserve">Cependant </w:t>
      </w:r>
      <w:r w:rsidR="00C94A1F" w:rsidRPr="00821072">
        <w:rPr>
          <w:rFonts w:asciiTheme="majorHAnsi" w:hAnsiTheme="majorHAnsi"/>
          <w:sz w:val="24"/>
          <w:szCs w:val="24"/>
          <w:lang w:val="fr-FR"/>
        </w:rPr>
        <w:t>quelques</w:t>
      </w:r>
      <w:r w:rsidR="00526268" w:rsidRPr="00821072">
        <w:rPr>
          <w:rFonts w:asciiTheme="majorHAnsi" w:hAnsiTheme="majorHAnsi"/>
          <w:sz w:val="24"/>
          <w:szCs w:val="24"/>
          <w:lang w:val="fr-FR"/>
        </w:rPr>
        <w:t xml:space="preserve"> orga</w:t>
      </w:r>
      <w:r w:rsidR="008C61D9" w:rsidRPr="00821072">
        <w:rPr>
          <w:rFonts w:asciiTheme="majorHAnsi" w:hAnsiTheme="majorHAnsi"/>
          <w:sz w:val="24"/>
          <w:szCs w:val="24"/>
          <w:lang w:val="fr-FR"/>
        </w:rPr>
        <w:t>nisations de la société civile</w:t>
      </w:r>
      <w:r w:rsidR="00CE7ADE">
        <w:rPr>
          <w:rFonts w:asciiTheme="majorHAnsi" w:hAnsiTheme="majorHAnsi"/>
          <w:sz w:val="24"/>
          <w:szCs w:val="24"/>
          <w:lang w:val="fr-FR"/>
        </w:rPr>
        <w:t>,</w:t>
      </w:r>
      <w:r w:rsidR="008C61D9" w:rsidRPr="00821072">
        <w:rPr>
          <w:rFonts w:asciiTheme="majorHAnsi" w:hAnsiTheme="majorHAnsi"/>
          <w:sz w:val="24"/>
          <w:szCs w:val="24"/>
          <w:lang w:val="fr-FR"/>
        </w:rPr>
        <w:t xml:space="preserve"> </w:t>
      </w:r>
      <w:r w:rsidR="00C94A1F" w:rsidRPr="00821072">
        <w:rPr>
          <w:rFonts w:asciiTheme="majorHAnsi" w:hAnsiTheme="majorHAnsi"/>
          <w:sz w:val="24"/>
          <w:szCs w:val="24"/>
          <w:lang w:val="fr-FR"/>
        </w:rPr>
        <w:t xml:space="preserve">notamment </w:t>
      </w:r>
      <w:r w:rsidR="00526268" w:rsidRPr="00821072">
        <w:rPr>
          <w:rFonts w:asciiTheme="majorHAnsi" w:hAnsiTheme="majorHAnsi"/>
          <w:sz w:val="24"/>
          <w:szCs w:val="24"/>
          <w:lang w:val="fr-FR"/>
        </w:rPr>
        <w:t>l’Associatio</w:t>
      </w:r>
      <w:r w:rsidR="008C61D9" w:rsidRPr="00821072">
        <w:rPr>
          <w:rFonts w:asciiTheme="majorHAnsi" w:hAnsiTheme="majorHAnsi"/>
          <w:sz w:val="24"/>
          <w:szCs w:val="24"/>
          <w:lang w:val="fr-FR"/>
        </w:rPr>
        <w:t>n des Femmes Avocates du Bénin</w:t>
      </w:r>
      <w:r w:rsidR="00CE7ADE">
        <w:rPr>
          <w:rFonts w:asciiTheme="majorHAnsi" w:hAnsiTheme="majorHAnsi"/>
          <w:sz w:val="24"/>
          <w:szCs w:val="24"/>
          <w:lang w:val="fr-FR"/>
        </w:rPr>
        <w:t>,</w:t>
      </w:r>
      <w:r w:rsidR="008C61D9" w:rsidRPr="00821072">
        <w:rPr>
          <w:rFonts w:asciiTheme="majorHAnsi" w:hAnsiTheme="majorHAnsi"/>
          <w:sz w:val="24"/>
          <w:szCs w:val="24"/>
          <w:lang w:val="fr-FR"/>
        </w:rPr>
        <w:t xml:space="preserve"> </w:t>
      </w:r>
      <w:r w:rsidR="00526268" w:rsidRPr="00821072">
        <w:rPr>
          <w:rFonts w:asciiTheme="majorHAnsi" w:hAnsiTheme="majorHAnsi"/>
          <w:sz w:val="24"/>
          <w:szCs w:val="24"/>
          <w:lang w:val="fr-FR"/>
        </w:rPr>
        <w:t>offre</w:t>
      </w:r>
      <w:r w:rsidR="00CE7ADE">
        <w:rPr>
          <w:rFonts w:asciiTheme="majorHAnsi" w:hAnsiTheme="majorHAnsi"/>
          <w:sz w:val="24"/>
          <w:szCs w:val="24"/>
          <w:lang w:val="fr-FR"/>
        </w:rPr>
        <w:t>nt</w:t>
      </w:r>
      <w:r w:rsidR="00526268" w:rsidRPr="00821072">
        <w:rPr>
          <w:rFonts w:asciiTheme="majorHAnsi" w:hAnsiTheme="majorHAnsi"/>
          <w:sz w:val="24"/>
          <w:szCs w:val="24"/>
          <w:lang w:val="fr-FR"/>
        </w:rPr>
        <w:t xml:space="preserve"> une</w:t>
      </w:r>
      <w:r w:rsidR="003E5AE0" w:rsidRPr="00821072">
        <w:rPr>
          <w:rFonts w:asciiTheme="majorHAnsi" w:hAnsiTheme="majorHAnsi"/>
          <w:sz w:val="24"/>
          <w:szCs w:val="24"/>
          <w:lang w:val="fr-FR"/>
        </w:rPr>
        <w:t xml:space="preserve"> assistance </w:t>
      </w:r>
      <w:r w:rsidR="00526268" w:rsidRPr="00821072">
        <w:rPr>
          <w:rFonts w:asciiTheme="majorHAnsi" w:hAnsiTheme="majorHAnsi"/>
          <w:sz w:val="24"/>
          <w:szCs w:val="24"/>
          <w:lang w:val="fr-FR"/>
        </w:rPr>
        <w:t xml:space="preserve">judiciaire gratuite aux femmes et enfants démunis. </w:t>
      </w:r>
      <w:r w:rsidR="00095800" w:rsidRPr="00821072">
        <w:rPr>
          <w:rFonts w:asciiTheme="majorHAnsi" w:hAnsiTheme="majorHAnsi"/>
          <w:sz w:val="24"/>
          <w:szCs w:val="24"/>
          <w:lang w:val="fr-FR"/>
        </w:rPr>
        <w:t xml:space="preserve">De plus, </w:t>
      </w:r>
      <w:r w:rsidRPr="00821072">
        <w:rPr>
          <w:rFonts w:asciiTheme="majorHAnsi" w:hAnsiTheme="majorHAnsi"/>
          <w:color w:val="000000"/>
          <w:sz w:val="24"/>
          <w:szCs w:val="24"/>
          <w:lang w:val="fr-FR"/>
        </w:rPr>
        <w:t xml:space="preserve">le Conseil de l'Ordre du Barreau de la République du Bénin a pris la décision de créer en 2010 le Fonds d'Assistance Juridique et Judiciaire du Barreau du Bénin </w:t>
      </w:r>
      <w:r w:rsidR="00C11866" w:rsidRPr="00821072">
        <w:rPr>
          <w:rFonts w:asciiTheme="majorHAnsi" w:hAnsiTheme="majorHAnsi"/>
          <w:color w:val="000000"/>
          <w:sz w:val="24"/>
          <w:szCs w:val="24"/>
          <w:lang w:val="fr-FR"/>
        </w:rPr>
        <w:t xml:space="preserve">(FAJJUB), </w:t>
      </w:r>
      <w:r w:rsidRPr="00821072">
        <w:rPr>
          <w:rFonts w:asciiTheme="majorHAnsi" w:hAnsiTheme="majorHAnsi"/>
          <w:color w:val="000000"/>
          <w:sz w:val="24"/>
          <w:szCs w:val="24"/>
          <w:lang w:val="fr-FR"/>
        </w:rPr>
        <w:t xml:space="preserve">dont les objectifs </w:t>
      </w:r>
      <w:r w:rsidRPr="00821072">
        <w:rPr>
          <w:rFonts w:asciiTheme="majorHAnsi" w:hAnsiTheme="majorHAnsi"/>
          <w:color w:val="000000"/>
          <w:sz w:val="24"/>
          <w:szCs w:val="24"/>
          <w:lang w:val="fr-FR"/>
        </w:rPr>
        <w:lastRenderedPageBreak/>
        <w:t>sont définis par l'article 3</w:t>
      </w:r>
      <w:r w:rsidRPr="00821072">
        <w:rPr>
          <w:rStyle w:val="Marquenotebasdepage"/>
          <w:rFonts w:asciiTheme="majorHAnsi" w:hAnsiTheme="majorHAnsi"/>
          <w:color w:val="000000"/>
          <w:sz w:val="24"/>
          <w:szCs w:val="24"/>
          <w:lang w:val="fr-FR"/>
        </w:rPr>
        <w:footnoteReference w:id="29"/>
      </w:r>
      <w:r w:rsidRPr="00821072">
        <w:rPr>
          <w:rFonts w:asciiTheme="majorHAnsi" w:hAnsiTheme="majorHAnsi"/>
          <w:color w:val="000000"/>
          <w:sz w:val="24"/>
          <w:szCs w:val="24"/>
          <w:lang w:val="fr-FR"/>
        </w:rPr>
        <w:t>. Le programme d'activités lié à ce fonds est mis en application par des sessions de consultations et de défense gratuite.</w:t>
      </w:r>
      <w:r w:rsidRPr="00821072">
        <w:rPr>
          <w:rFonts w:asciiTheme="majorHAnsi" w:hAnsiTheme="majorHAnsi"/>
          <w:sz w:val="24"/>
          <w:szCs w:val="24"/>
          <w:lang w:val="fr-FR"/>
        </w:rPr>
        <w:t xml:space="preserve"> </w:t>
      </w:r>
      <w:r w:rsidRPr="00821072">
        <w:rPr>
          <w:rFonts w:asciiTheme="majorHAnsi" w:hAnsiTheme="majorHAnsi"/>
          <w:color w:val="000000"/>
          <w:sz w:val="24"/>
          <w:szCs w:val="24"/>
          <w:lang w:val="fr-FR"/>
        </w:rPr>
        <w:t>Ce fonds procède à des démarches en direction des pouvoirs publics, des institutions et représentations étrangères du Bénin en vue de financer ces activités sur le long terme.</w:t>
      </w:r>
    </w:p>
    <w:p w14:paraId="09AF1A4B" w14:textId="77777777" w:rsidR="00616969" w:rsidRPr="00821072" w:rsidRDefault="00616969" w:rsidP="000E2B08">
      <w:pPr>
        <w:pStyle w:val="SingleTxtG"/>
        <w:spacing w:after="0" w:line="240" w:lineRule="auto"/>
        <w:ind w:left="-284" w:right="-709"/>
        <w:rPr>
          <w:rFonts w:asciiTheme="majorHAnsi" w:hAnsiTheme="majorHAnsi"/>
          <w:color w:val="000000"/>
          <w:sz w:val="24"/>
          <w:szCs w:val="24"/>
          <w:lang w:val="fr-FR"/>
        </w:rPr>
      </w:pPr>
    </w:p>
    <w:p w14:paraId="1D9077EE" w14:textId="77777777" w:rsidR="00616969" w:rsidRPr="00821072" w:rsidRDefault="00616969" w:rsidP="00E967DB">
      <w:pPr>
        <w:pStyle w:val="Titulo1"/>
      </w:pPr>
      <w:bookmarkStart w:id="30" w:name="__RefHeading___Toc424465968"/>
      <w:bookmarkStart w:id="31" w:name="_Toc305678388"/>
      <w:bookmarkEnd w:id="30"/>
      <w:r w:rsidRPr="00821072">
        <w:t>Liberté d’opinion et d’expression, de réunion et d’association  (arts. 19, 21 et 22)</w:t>
      </w:r>
      <w:bookmarkEnd w:id="31"/>
    </w:p>
    <w:p w14:paraId="4A55A048" w14:textId="77777777" w:rsidR="00C11866" w:rsidRPr="00821072" w:rsidRDefault="00C11866" w:rsidP="00C11866">
      <w:pPr>
        <w:pStyle w:val="SingleTxtG"/>
        <w:spacing w:after="0" w:line="240" w:lineRule="auto"/>
        <w:ind w:left="0" w:right="-709"/>
        <w:outlineLvl w:val="0"/>
        <w:rPr>
          <w:rFonts w:asciiTheme="majorHAnsi" w:hAnsiTheme="majorHAnsi"/>
          <w:b/>
          <w:sz w:val="24"/>
          <w:szCs w:val="24"/>
          <w:lang w:val="fr-FR"/>
        </w:rPr>
      </w:pPr>
    </w:p>
    <w:tbl>
      <w:tblPr>
        <w:tblW w:w="9498" w:type="dxa"/>
        <w:tblInd w:w="-176" w:type="dxa"/>
        <w:tblLayout w:type="fixed"/>
        <w:tblLook w:val="0000" w:firstRow="0" w:lastRow="0" w:firstColumn="0" w:lastColumn="0" w:noHBand="0" w:noVBand="0"/>
      </w:tblPr>
      <w:tblGrid>
        <w:gridCol w:w="9498"/>
      </w:tblGrid>
      <w:tr w:rsidR="00616969" w:rsidRPr="00821072" w14:paraId="66F75A98" w14:textId="77777777" w:rsidTr="00C11866">
        <w:tc>
          <w:tcPr>
            <w:tcW w:w="9498" w:type="dxa"/>
            <w:tcBorders>
              <w:top w:val="single" w:sz="4" w:space="0" w:color="000000"/>
              <w:left w:val="single" w:sz="4" w:space="0" w:color="000000"/>
              <w:bottom w:val="single" w:sz="4" w:space="0" w:color="000000"/>
              <w:right w:val="single" w:sz="4" w:space="0" w:color="000000"/>
            </w:tcBorders>
            <w:shd w:val="clear" w:color="auto" w:fill="DBE5F1"/>
          </w:tcPr>
          <w:p w14:paraId="51F2B42F" w14:textId="77777777" w:rsidR="00616969" w:rsidRPr="00821072" w:rsidRDefault="00616969" w:rsidP="00C11866">
            <w:pPr>
              <w:pStyle w:val="SingleTxtG"/>
              <w:spacing w:after="0" w:line="240" w:lineRule="auto"/>
              <w:ind w:left="0" w:right="0"/>
              <w:rPr>
                <w:rFonts w:asciiTheme="majorHAnsi" w:hAnsiTheme="majorHAnsi"/>
                <w:sz w:val="24"/>
                <w:szCs w:val="24"/>
                <w:lang w:val="fr-FR"/>
              </w:rPr>
            </w:pPr>
            <w:r w:rsidRPr="00821072">
              <w:rPr>
                <w:rFonts w:asciiTheme="majorHAnsi" w:hAnsiTheme="majorHAnsi"/>
                <w:b/>
                <w:sz w:val="24"/>
                <w:szCs w:val="24"/>
                <w:lang w:val="fr-FR"/>
              </w:rPr>
              <w:t>Point 17</w:t>
            </w:r>
            <w:r w:rsidRPr="00821072">
              <w:rPr>
                <w:rFonts w:asciiTheme="majorHAnsi" w:hAnsiTheme="majorHAnsi"/>
                <w:sz w:val="24"/>
                <w:szCs w:val="24"/>
                <w:lang w:val="fr-FR"/>
              </w:rPr>
              <w:t> : Au regard des informations à la disposition du Comité portant sur les restrictions aux rassemblements de personnes, particulièrement les rassemblements publics qui ne seraient pas favorables au gouvernement, préciser les motifs de ces restrictions et de quelle manière l’État partie protège le droit à la liberté de réunion pacifique.</w:t>
            </w:r>
            <w:r w:rsidRPr="00821072">
              <w:rPr>
                <w:rStyle w:val="Caractresdenotedebasdepage"/>
                <w:rFonts w:asciiTheme="majorHAnsi" w:hAnsiTheme="majorHAnsi"/>
                <w:sz w:val="24"/>
                <w:szCs w:val="24"/>
                <w:lang w:val="fr-FR"/>
              </w:rPr>
              <w:t> </w:t>
            </w:r>
            <w:r w:rsidRPr="00821072">
              <w:rPr>
                <w:rFonts w:asciiTheme="majorHAnsi" w:hAnsiTheme="majorHAnsi"/>
                <w:sz w:val="24"/>
                <w:szCs w:val="24"/>
                <w:lang w:val="fr-FR"/>
              </w:rPr>
              <w:t xml:space="preserve"> </w:t>
            </w:r>
          </w:p>
        </w:tc>
      </w:tr>
    </w:tbl>
    <w:p w14:paraId="3A5B6C29" w14:textId="77777777" w:rsidR="00226328" w:rsidRPr="00821072" w:rsidRDefault="00226328" w:rsidP="00C11866">
      <w:pPr>
        <w:tabs>
          <w:tab w:val="left" w:pos="284"/>
        </w:tabs>
        <w:ind w:right="-709"/>
        <w:jc w:val="both"/>
        <w:rPr>
          <w:rFonts w:asciiTheme="majorHAnsi" w:hAnsiTheme="majorHAnsi" w:cs="Times New Roman"/>
          <w:color w:val="000000"/>
          <w:sz w:val="24"/>
          <w:szCs w:val="24"/>
        </w:rPr>
      </w:pPr>
    </w:p>
    <w:p w14:paraId="60512CCC" w14:textId="77777777" w:rsidR="00EA0332" w:rsidRPr="00821072" w:rsidRDefault="00226328" w:rsidP="000E2B08">
      <w:pPr>
        <w:tabs>
          <w:tab w:val="left" w:pos="284"/>
        </w:tabs>
        <w:ind w:left="-284" w:right="-709"/>
        <w:jc w:val="both"/>
        <w:rPr>
          <w:rFonts w:asciiTheme="majorHAnsi" w:hAnsiTheme="majorHAnsi" w:cs="Times New Roman"/>
          <w:color w:val="000000"/>
          <w:sz w:val="24"/>
          <w:szCs w:val="24"/>
        </w:rPr>
      </w:pPr>
      <w:r w:rsidRPr="00821072">
        <w:rPr>
          <w:rFonts w:asciiTheme="majorHAnsi" w:hAnsiTheme="majorHAnsi" w:cs="Times New Roman"/>
          <w:b/>
          <w:color w:val="000000"/>
          <w:sz w:val="24"/>
          <w:szCs w:val="24"/>
        </w:rPr>
        <w:t>Sur les restrictions aux</w:t>
      </w:r>
      <w:r w:rsidR="00312D0F" w:rsidRPr="00821072">
        <w:rPr>
          <w:rFonts w:asciiTheme="majorHAnsi" w:hAnsiTheme="majorHAnsi" w:cs="Times New Roman"/>
          <w:b/>
          <w:color w:val="000000"/>
          <w:sz w:val="24"/>
          <w:szCs w:val="24"/>
        </w:rPr>
        <w:t xml:space="preserve"> rassemblement</w:t>
      </w:r>
      <w:r w:rsidRPr="00821072">
        <w:rPr>
          <w:rFonts w:asciiTheme="majorHAnsi" w:hAnsiTheme="majorHAnsi" w:cs="Times New Roman"/>
          <w:b/>
          <w:color w:val="000000"/>
          <w:sz w:val="24"/>
          <w:szCs w:val="24"/>
        </w:rPr>
        <w:t>s publics</w:t>
      </w:r>
      <w:r w:rsidR="00312D0F" w:rsidRPr="00821072">
        <w:rPr>
          <w:rFonts w:asciiTheme="majorHAnsi" w:hAnsiTheme="majorHAnsi" w:cs="Times New Roman"/>
          <w:color w:val="000000"/>
          <w:sz w:val="24"/>
          <w:szCs w:val="24"/>
        </w:rPr>
        <w:t xml:space="preserve"> : </w:t>
      </w:r>
      <w:r w:rsidRPr="00821072">
        <w:rPr>
          <w:rFonts w:asciiTheme="majorHAnsi" w:hAnsiTheme="majorHAnsi" w:cs="Times New Roman"/>
          <w:color w:val="000000"/>
          <w:sz w:val="24"/>
          <w:szCs w:val="24"/>
        </w:rPr>
        <w:t>Sous</w:t>
      </w:r>
      <w:r w:rsidRPr="00821072">
        <w:rPr>
          <w:rFonts w:asciiTheme="majorHAnsi" w:hAnsiTheme="majorHAnsi" w:cs="Times New Roman"/>
          <w:sz w:val="24"/>
          <w:szCs w:val="24"/>
        </w:rPr>
        <w:t xml:space="preserve"> le prétexte de trouble à l’ordre public certaines manifestations sont interdites</w:t>
      </w:r>
      <w:r w:rsidR="006F25BA" w:rsidRPr="00821072">
        <w:rPr>
          <w:rFonts w:asciiTheme="majorHAnsi" w:hAnsiTheme="majorHAnsi" w:cs="Times New Roman"/>
          <w:sz w:val="24"/>
          <w:szCs w:val="24"/>
        </w:rPr>
        <w:t>, notamment celles que ne sont pas favorables au gouvernement</w:t>
      </w:r>
      <w:r w:rsidRPr="00821072">
        <w:rPr>
          <w:rFonts w:asciiTheme="majorHAnsi" w:hAnsiTheme="majorHAnsi" w:cs="Times New Roman"/>
          <w:sz w:val="24"/>
          <w:szCs w:val="24"/>
        </w:rPr>
        <w:t xml:space="preserve">. </w:t>
      </w:r>
      <w:r w:rsidRPr="00821072">
        <w:rPr>
          <w:rFonts w:asciiTheme="majorHAnsi" w:hAnsiTheme="majorHAnsi" w:cs="Times New Roman"/>
          <w:color w:val="000000"/>
          <w:sz w:val="24"/>
          <w:szCs w:val="24"/>
        </w:rPr>
        <w:t>C</w:t>
      </w:r>
      <w:r w:rsidR="006936F8" w:rsidRPr="00821072">
        <w:rPr>
          <w:rFonts w:asciiTheme="majorHAnsi" w:hAnsiTheme="majorHAnsi" w:cs="Times New Roman"/>
          <w:color w:val="000000"/>
          <w:sz w:val="24"/>
          <w:szCs w:val="24"/>
        </w:rPr>
        <w:t>’est le cas</w:t>
      </w:r>
      <w:r w:rsidR="00C11866" w:rsidRPr="00821072">
        <w:rPr>
          <w:rFonts w:asciiTheme="majorHAnsi" w:hAnsiTheme="majorHAnsi" w:cs="Times New Roman"/>
          <w:color w:val="000000"/>
          <w:sz w:val="24"/>
          <w:szCs w:val="24"/>
        </w:rPr>
        <w:t>,</w:t>
      </w:r>
      <w:r w:rsidR="006936F8" w:rsidRPr="00821072">
        <w:rPr>
          <w:rFonts w:asciiTheme="majorHAnsi" w:hAnsiTheme="majorHAnsi" w:cs="Times New Roman"/>
          <w:color w:val="000000"/>
          <w:sz w:val="24"/>
          <w:szCs w:val="24"/>
        </w:rPr>
        <w:t xml:space="preserve"> </w:t>
      </w:r>
      <w:r w:rsidR="00F95A85" w:rsidRPr="00821072">
        <w:rPr>
          <w:rFonts w:asciiTheme="majorHAnsi" w:hAnsiTheme="majorHAnsi" w:cs="Times New Roman"/>
          <w:color w:val="000000"/>
          <w:sz w:val="24"/>
          <w:szCs w:val="24"/>
        </w:rPr>
        <w:t>par exemple</w:t>
      </w:r>
      <w:r w:rsidR="00C11866" w:rsidRPr="00821072">
        <w:rPr>
          <w:rFonts w:asciiTheme="majorHAnsi" w:hAnsiTheme="majorHAnsi" w:cs="Times New Roman"/>
          <w:color w:val="000000"/>
          <w:sz w:val="24"/>
          <w:szCs w:val="24"/>
        </w:rPr>
        <w:t>,</w:t>
      </w:r>
      <w:r w:rsidR="00F95A85" w:rsidRPr="00821072">
        <w:rPr>
          <w:rFonts w:asciiTheme="majorHAnsi" w:hAnsiTheme="majorHAnsi" w:cs="Times New Roman"/>
          <w:color w:val="000000"/>
          <w:sz w:val="24"/>
          <w:szCs w:val="24"/>
        </w:rPr>
        <w:t xml:space="preserve"> </w:t>
      </w:r>
      <w:r w:rsidR="006936F8" w:rsidRPr="00821072">
        <w:rPr>
          <w:rFonts w:asciiTheme="majorHAnsi" w:hAnsiTheme="majorHAnsi" w:cs="Times New Roman"/>
          <w:color w:val="000000"/>
          <w:sz w:val="24"/>
          <w:szCs w:val="24"/>
        </w:rPr>
        <w:t xml:space="preserve">de </w:t>
      </w:r>
      <w:r w:rsidR="0041509D" w:rsidRPr="00821072">
        <w:rPr>
          <w:rFonts w:asciiTheme="majorHAnsi" w:hAnsiTheme="majorHAnsi" w:cs="Times New Roman"/>
          <w:color w:val="000000"/>
          <w:sz w:val="24"/>
          <w:szCs w:val="24"/>
        </w:rPr>
        <w:t>la marche des partis politiques de l’opposition</w:t>
      </w:r>
      <w:r w:rsidR="006F25BA" w:rsidRPr="00821072">
        <w:rPr>
          <w:rFonts w:asciiTheme="majorHAnsi" w:hAnsiTheme="majorHAnsi" w:cs="Times New Roman"/>
          <w:color w:val="000000"/>
          <w:sz w:val="24"/>
          <w:szCs w:val="24"/>
        </w:rPr>
        <w:t>,</w:t>
      </w:r>
      <w:r w:rsidR="00C11866" w:rsidRPr="00821072">
        <w:rPr>
          <w:rFonts w:asciiTheme="majorHAnsi" w:hAnsiTheme="majorHAnsi" w:cs="Times New Roman"/>
          <w:color w:val="000000"/>
          <w:sz w:val="24"/>
          <w:szCs w:val="24"/>
        </w:rPr>
        <w:t xml:space="preserve"> le </w:t>
      </w:r>
      <w:r w:rsidR="0041509D" w:rsidRPr="00821072">
        <w:rPr>
          <w:rFonts w:asciiTheme="majorHAnsi" w:hAnsiTheme="majorHAnsi" w:cs="Times New Roman"/>
          <w:color w:val="000000"/>
          <w:sz w:val="24"/>
          <w:szCs w:val="24"/>
        </w:rPr>
        <w:t xml:space="preserve">6 mai 2013, </w:t>
      </w:r>
      <w:r w:rsidR="006F25BA" w:rsidRPr="00821072">
        <w:rPr>
          <w:rFonts w:asciiTheme="majorHAnsi" w:hAnsiTheme="majorHAnsi" w:cs="Times New Roman"/>
          <w:color w:val="000000"/>
          <w:sz w:val="24"/>
          <w:szCs w:val="24"/>
        </w:rPr>
        <w:t xml:space="preserve">ainsi que </w:t>
      </w:r>
      <w:r w:rsidR="0041509D" w:rsidRPr="00821072">
        <w:rPr>
          <w:rFonts w:asciiTheme="majorHAnsi" w:hAnsiTheme="majorHAnsi" w:cs="Times New Roman"/>
          <w:sz w:val="24"/>
          <w:szCs w:val="24"/>
        </w:rPr>
        <w:t>d</w:t>
      </w:r>
      <w:r w:rsidR="00F95A85" w:rsidRPr="00821072">
        <w:rPr>
          <w:rFonts w:asciiTheme="majorHAnsi" w:hAnsiTheme="majorHAnsi" w:cs="Times New Roman"/>
          <w:sz w:val="24"/>
          <w:szCs w:val="24"/>
        </w:rPr>
        <w:t>u</w:t>
      </w:r>
      <w:r w:rsidR="0041509D" w:rsidRPr="00821072">
        <w:rPr>
          <w:rFonts w:asciiTheme="majorHAnsi" w:hAnsiTheme="majorHAnsi" w:cs="Times New Roman"/>
          <w:sz w:val="24"/>
          <w:szCs w:val="24"/>
        </w:rPr>
        <w:t xml:space="preserve"> meeting en faveur de la candidature de Mr Patrice TALON</w:t>
      </w:r>
      <w:r w:rsidR="006F25BA" w:rsidRPr="00821072">
        <w:rPr>
          <w:rFonts w:asciiTheme="majorHAnsi" w:hAnsiTheme="majorHAnsi" w:cs="Times New Roman"/>
          <w:sz w:val="24"/>
          <w:szCs w:val="24"/>
        </w:rPr>
        <w:t>,</w:t>
      </w:r>
      <w:r w:rsidR="0041509D" w:rsidRPr="00821072">
        <w:rPr>
          <w:rFonts w:asciiTheme="majorHAnsi" w:hAnsiTheme="majorHAnsi" w:cs="Times New Roman"/>
          <w:sz w:val="24"/>
          <w:szCs w:val="24"/>
        </w:rPr>
        <w:t xml:space="preserve"> le 13 septembre 2015.</w:t>
      </w:r>
      <w:r w:rsidR="00F95A85" w:rsidRPr="00821072">
        <w:rPr>
          <w:rFonts w:asciiTheme="majorHAnsi" w:hAnsiTheme="majorHAnsi" w:cs="Times New Roman"/>
          <w:sz w:val="24"/>
          <w:szCs w:val="24"/>
        </w:rPr>
        <w:t xml:space="preserve"> D’autres manifestations sont carrément </w:t>
      </w:r>
      <w:r w:rsidR="00312D0F" w:rsidRPr="00821072">
        <w:rPr>
          <w:rFonts w:asciiTheme="majorHAnsi" w:hAnsiTheme="majorHAnsi" w:cs="Times New Roman"/>
          <w:color w:val="000000"/>
          <w:sz w:val="24"/>
          <w:szCs w:val="24"/>
        </w:rPr>
        <w:t xml:space="preserve">réprimées. </w:t>
      </w:r>
      <w:r w:rsidR="00D97041" w:rsidRPr="00821072">
        <w:rPr>
          <w:rFonts w:asciiTheme="majorHAnsi" w:hAnsiTheme="majorHAnsi" w:cs="Times New Roman"/>
          <w:color w:val="000000"/>
          <w:sz w:val="24"/>
          <w:szCs w:val="24"/>
        </w:rPr>
        <w:t xml:space="preserve">A titre d’exemple, </w:t>
      </w:r>
      <w:r w:rsidR="00B20B4F" w:rsidRPr="00821072">
        <w:rPr>
          <w:rFonts w:asciiTheme="majorHAnsi" w:hAnsiTheme="majorHAnsi" w:cs="Times New Roman"/>
          <w:color w:val="000000"/>
          <w:sz w:val="24"/>
          <w:szCs w:val="24"/>
        </w:rPr>
        <w:t xml:space="preserve">la marche </w:t>
      </w:r>
      <w:r w:rsidR="006E5F11" w:rsidRPr="00821072">
        <w:rPr>
          <w:rFonts w:asciiTheme="majorHAnsi" w:hAnsiTheme="majorHAnsi" w:cs="Times New Roman"/>
          <w:color w:val="000000"/>
          <w:sz w:val="24"/>
          <w:szCs w:val="24"/>
        </w:rPr>
        <w:t xml:space="preserve">pacifique de protestation </w:t>
      </w:r>
      <w:r w:rsidR="00B20B4F" w:rsidRPr="00821072">
        <w:rPr>
          <w:rFonts w:asciiTheme="majorHAnsi" w:hAnsiTheme="majorHAnsi" w:cs="Times New Roman"/>
          <w:color w:val="000000"/>
          <w:sz w:val="24"/>
          <w:szCs w:val="24"/>
        </w:rPr>
        <w:t>des confédérations syndicales du 27 décembre 2013 contre « les violations flagrantes et quotidiennes des libertés élémentaires au Bénin »</w:t>
      </w:r>
      <w:r w:rsidR="006E5F11" w:rsidRPr="00821072">
        <w:rPr>
          <w:rFonts w:asciiTheme="majorHAnsi" w:hAnsiTheme="majorHAnsi" w:cs="Times New Roman"/>
          <w:color w:val="000000"/>
          <w:sz w:val="24"/>
          <w:szCs w:val="24"/>
        </w:rPr>
        <w:t xml:space="preserve"> a été sauvagement réprimée</w:t>
      </w:r>
      <w:r w:rsidR="00A22154" w:rsidRPr="00821072">
        <w:rPr>
          <w:rFonts w:asciiTheme="majorHAnsi" w:hAnsiTheme="majorHAnsi" w:cs="Times New Roman"/>
          <w:color w:val="000000"/>
          <w:sz w:val="24"/>
          <w:szCs w:val="24"/>
        </w:rPr>
        <w:t xml:space="preserve"> </w:t>
      </w:r>
      <w:r w:rsidR="009220D8" w:rsidRPr="00821072">
        <w:rPr>
          <w:rFonts w:asciiTheme="majorHAnsi" w:hAnsiTheme="majorHAnsi" w:cs="Times New Roman"/>
          <w:color w:val="000000"/>
          <w:sz w:val="24"/>
          <w:szCs w:val="24"/>
        </w:rPr>
        <w:t xml:space="preserve">par </w:t>
      </w:r>
      <w:r w:rsidR="00616969" w:rsidRPr="00821072">
        <w:rPr>
          <w:rFonts w:asciiTheme="majorHAnsi" w:hAnsiTheme="majorHAnsi" w:cs="Times New Roman"/>
          <w:color w:val="000000"/>
          <w:sz w:val="24"/>
          <w:szCs w:val="24"/>
        </w:rPr>
        <w:t xml:space="preserve">le commissaire central de Cotonou, Monsieur Pierre AGOSSADOU </w:t>
      </w:r>
      <w:r w:rsidR="009220D8" w:rsidRPr="00821072">
        <w:rPr>
          <w:rFonts w:asciiTheme="majorHAnsi" w:hAnsiTheme="majorHAnsi" w:cs="Times New Roman"/>
          <w:color w:val="000000"/>
          <w:sz w:val="24"/>
          <w:szCs w:val="24"/>
        </w:rPr>
        <w:t>sous ordre du Préfet Placide AZANDE</w:t>
      </w:r>
      <w:r w:rsidR="00CE7ADE">
        <w:rPr>
          <w:rFonts w:asciiTheme="majorHAnsi" w:hAnsiTheme="majorHAnsi" w:cs="Times New Roman"/>
          <w:color w:val="000000"/>
          <w:sz w:val="24"/>
          <w:szCs w:val="24"/>
        </w:rPr>
        <w:t>,</w:t>
      </w:r>
      <w:r w:rsidR="009220D8" w:rsidRPr="00821072">
        <w:rPr>
          <w:rFonts w:asciiTheme="majorHAnsi" w:hAnsiTheme="majorHAnsi" w:cs="Times New Roman"/>
          <w:color w:val="000000"/>
          <w:sz w:val="24"/>
          <w:szCs w:val="24"/>
        </w:rPr>
        <w:t xml:space="preserve"> </w:t>
      </w:r>
      <w:r w:rsidR="00A91A31" w:rsidRPr="00821072">
        <w:rPr>
          <w:rFonts w:asciiTheme="majorHAnsi" w:hAnsiTheme="majorHAnsi" w:cs="Times New Roman"/>
          <w:color w:val="000000"/>
          <w:sz w:val="24"/>
          <w:szCs w:val="24"/>
        </w:rPr>
        <w:t>avec pour bilan</w:t>
      </w:r>
      <w:r w:rsidR="00A22154" w:rsidRPr="00821072">
        <w:rPr>
          <w:rFonts w:asciiTheme="majorHAnsi" w:hAnsiTheme="majorHAnsi" w:cs="Times New Roman"/>
          <w:color w:val="000000"/>
          <w:sz w:val="24"/>
          <w:szCs w:val="24"/>
        </w:rPr>
        <w:t xml:space="preserve"> </w:t>
      </w:r>
      <w:r w:rsidR="00C11866" w:rsidRPr="00821072">
        <w:rPr>
          <w:rFonts w:asciiTheme="majorHAnsi" w:hAnsiTheme="majorHAnsi" w:cs="Times New Roman"/>
          <w:color w:val="000000"/>
          <w:sz w:val="24"/>
          <w:szCs w:val="24"/>
        </w:rPr>
        <w:t xml:space="preserve">23 blessés dont six </w:t>
      </w:r>
      <w:r w:rsidR="00616969" w:rsidRPr="00821072">
        <w:rPr>
          <w:rFonts w:asciiTheme="majorHAnsi" w:hAnsiTheme="majorHAnsi" w:cs="Times New Roman"/>
          <w:color w:val="000000"/>
          <w:sz w:val="24"/>
          <w:szCs w:val="24"/>
        </w:rPr>
        <w:t xml:space="preserve">femmes. On comptait parmi les blessés, les Secrétaires généraux </w:t>
      </w:r>
      <w:r w:rsidR="00CE3460" w:rsidRPr="00821072">
        <w:rPr>
          <w:rFonts w:asciiTheme="majorHAnsi" w:hAnsiTheme="majorHAnsi" w:cs="Times New Roman"/>
          <w:color w:val="000000"/>
          <w:sz w:val="24"/>
          <w:szCs w:val="24"/>
        </w:rPr>
        <w:t xml:space="preserve">d’organisations syndicales </w:t>
      </w:r>
      <w:r w:rsidR="00616969" w:rsidRPr="00821072">
        <w:rPr>
          <w:rFonts w:asciiTheme="majorHAnsi" w:hAnsiTheme="majorHAnsi" w:cs="Times New Roman"/>
          <w:color w:val="000000"/>
          <w:sz w:val="24"/>
          <w:szCs w:val="24"/>
        </w:rPr>
        <w:t xml:space="preserve">Paul </w:t>
      </w:r>
      <w:proofErr w:type="spellStart"/>
      <w:r w:rsidR="00616969" w:rsidRPr="00821072">
        <w:rPr>
          <w:rFonts w:asciiTheme="majorHAnsi" w:hAnsiTheme="majorHAnsi" w:cs="Times New Roman"/>
          <w:color w:val="000000"/>
          <w:sz w:val="24"/>
          <w:szCs w:val="24"/>
        </w:rPr>
        <w:t>Issè</w:t>
      </w:r>
      <w:proofErr w:type="spellEnd"/>
      <w:r w:rsidR="00616969" w:rsidRPr="00821072">
        <w:rPr>
          <w:rFonts w:asciiTheme="majorHAnsi" w:hAnsiTheme="majorHAnsi" w:cs="Times New Roman"/>
          <w:color w:val="000000"/>
          <w:sz w:val="24"/>
          <w:szCs w:val="24"/>
        </w:rPr>
        <w:t xml:space="preserve"> IKO, Dieudonné LOKOSSOU, Pascal TODJINOU, Noël CHADARE, Christophe DOVONON et le Secrétaire général adjoint de la C.S.T.B, Monsieur Gilbert KASSA MAMPO, admis aux soins d’urgence au CNHU de Cotonou.</w:t>
      </w:r>
      <w:r w:rsidR="00F81B78" w:rsidRPr="00821072">
        <w:rPr>
          <w:rFonts w:asciiTheme="majorHAnsi" w:hAnsiTheme="majorHAnsi" w:cs="Times New Roman"/>
          <w:color w:val="000000"/>
          <w:sz w:val="24"/>
          <w:szCs w:val="24"/>
        </w:rPr>
        <w:t xml:space="preserve"> </w:t>
      </w:r>
      <w:r w:rsidRPr="00821072">
        <w:rPr>
          <w:rFonts w:asciiTheme="majorHAnsi" w:hAnsiTheme="majorHAnsi" w:cs="Times New Roman"/>
          <w:color w:val="000000"/>
          <w:sz w:val="24"/>
          <w:szCs w:val="24"/>
        </w:rPr>
        <w:t>Le</w:t>
      </w:r>
      <w:r w:rsidR="008F1AE8">
        <w:rPr>
          <w:rFonts w:asciiTheme="majorHAnsi" w:hAnsiTheme="majorHAnsi" w:cs="Times New Roman"/>
          <w:color w:val="000000"/>
          <w:sz w:val="24"/>
          <w:szCs w:val="24"/>
        </w:rPr>
        <w:t>s</w:t>
      </w:r>
      <w:r w:rsidRPr="00821072">
        <w:rPr>
          <w:rFonts w:asciiTheme="majorHAnsi" w:hAnsiTheme="majorHAnsi" w:cs="Times New Roman"/>
          <w:color w:val="000000"/>
          <w:sz w:val="24"/>
          <w:szCs w:val="24"/>
        </w:rPr>
        <w:t xml:space="preserve"> secours</w:t>
      </w:r>
      <w:r w:rsidR="008F1AE8">
        <w:rPr>
          <w:rFonts w:asciiTheme="majorHAnsi" w:hAnsiTheme="majorHAnsi" w:cs="Times New Roman"/>
          <w:color w:val="000000"/>
          <w:sz w:val="24"/>
          <w:szCs w:val="24"/>
        </w:rPr>
        <w:t>,</w:t>
      </w:r>
      <w:r w:rsidRPr="00821072">
        <w:rPr>
          <w:rFonts w:asciiTheme="majorHAnsi" w:hAnsiTheme="majorHAnsi" w:cs="Times New Roman"/>
          <w:color w:val="000000"/>
          <w:sz w:val="24"/>
          <w:szCs w:val="24"/>
        </w:rPr>
        <w:t xml:space="preserve"> demandé</w:t>
      </w:r>
      <w:r w:rsidR="008F1AE8">
        <w:rPr>
          <w:rFonts w:asciiTheme="majorHAnsi" w:hAnsiTheme="majorHAnsi" w:cs="Times New Roman"/>
          <w:color w:val="000000"/>
          <w:sz w:val="24"/>
          <w:szCs w:val="24"/>
        </w:rPr>
        <w:t>s</w:t>
      </w:r>
      <w:r w:rsidRPr="00821072">
        <w:rPr>
          <w:rFonts w:asciiTheme="majorHAnsi" w:hAnsiTheme="majorHAnsi" w:cs="Times New Roman"/>
          <w:color w:val="000000"/>
          <w:sz w:val="24"/>
          <w:szCs w:val="24"/>
        </w:rPr>
        <w:t xml:space="preserve"> auprès des sapeurs pompiers pour venir en aide aux b</w:t>
      </w:r>
      <w:r w:rsidR="00C11866" w:rsidRPr="00821072">
        <w:rPr>
          <w:rFonts w:asciiTheme="majorHAnsi" w:hAnsiTheme="majorHAnsi" w:cs="Times New Roman"/>
          <w:color w:val="000000"/>
          <w:sz w:val="24"/>
          <w:szCs w:val="24"/>
        </w:rPr>
        <w:t xml:space="preserve">lessés a été </w:t>
      </w:r>
      <w:r w:rsidR="008F1AE8">
        <w:rPr>
          <w:rFonts w:asciiTheme="majorHAnsi" w:hAnsiTheme="majorHAnsi" w:cs="Times New Roman"/>
          <w:color w:val="000000"/>
          <w:sz w:val="24"/>
          <w:szCs w:val="24"/>
        </w:rPr>
        <w:t xml:space="preserve">tout </w:t>
      </w:r>
      <w:r w:rsidR="00C11866" w:rsidRPr="00821072">
        <w:rPr>
          <w:rFonts w:asciiTheme="majorHAnsi" w:hAnsiTheme="majorHAnsi" w:cs="Times New Roman"/>
          <w:color w:val="000000"/>
          <w:sz w:val="24"/>
          <w:szCs w:val="24"/>
        </w:rPr>
        <w:t>simplement refusé.</w:t>
      </w:r>
      <w:r w:rsidRPr="00821072">
        <w:rPr>
          <w:rFonts w:asciiTheme="majorHAnsi" w:hAnsiTheme="majorHAnsi" w:cs="Times New Roman"/>
          <w:color w:val="000000"/>
          <w:sz w:val="24"/>
          <w:szCs w:val="24"/>
        </w:rPr>
        <w:t xml:space="preserve"> </w:t>
      </w:r>
      <w:r w:rsidR="00E70503" w:rsidRPr="00821072">
        <w:rPr>
          <w:rFonts w:asciiTheme="majorHAnsi" w:hAnsiTheme="majorHAnsi" w:cs="Times New Roman"/>
          <w:color w:val="000000"/>
          <w:sz w:val="24"/>
          <w:szCs w:val="24"/>
        </w:rPr>
        <w:t>Certains activistes des droits de l’Homme</w:t>
      </w:r>
      <w:r w:rsidR="008F1AE8">
        <w:rPr>
          <w:rFonts w:asciiTheme="majorHAnsi" w:hAnsiTheme="majorHAnsi" w:cs="Times New Roman"/>
          <w:color w:val="000000"/>
          <w:sz w:val="24"/>
          <w:szCs w:val="24"/>
        </w:rPr>
        <w:t>,</w:t>
      </w:r>
      <w:r w:rsidR="00E70503" w:rsidRPr="00821072">
        <w:rPr>
          <w:rFonts w:asciiTheme="majorHAnsi" w:hAnsiTheme="majorHAnsi" w:cs="Times New Roman"/>
          <w:color w:val="000000"/>
          <w:sz w:val="24"/>
          <w:szCs w:val="24"/>
        </w:rPr>
        <w:t xml:space="preserve"> dont </w:t>
      </w:r>
      <w:proofErr w:type="spellStart"/>
      <w:r w:rsidR="00E70503" w:rsidRPr="00821072">
        <w:rPr>
          <w:rFonts w:asciiTheme="majorHAnsi" w:hAnsiTheme="majorHAnsi" w:cs="Times New Roman"/>
          <w:color w:val="000000"/>
          <w:sz w:val="24"/>
          <w:szCs w:val="24"/>
        </w:rPr>
        <w:t>Ralmeg</w:t>
      </w:r>
      <w:proofErr w:type="spellEnd"/>
      <w:r w:rsidR="00E70503" w:rsidRPr="00821072">
        <w:rPr>
          <w:rFonts w:asciiTheme="majorHAnsi" w:hAnsiTheme="majorHAnsi" w:cs="Times New Roman"/>
          <w:color w:val="000000"/>
          <w:sz w:val="24"/>
          <w:szCs w:val="24"/>
        </w:rPr>
        <w:t xml:space="preserve"> GANDAHO</w:t>
      </w:r>
      <w:r w:rsidRPr="00821072">
        <w:rPr>
          <w:rFonts w:asciiTheme="majorHAnsi" w:hAnsiTheme="majorHAnsi" w:cs="Times New Roman"/>
          <w:color w:val="000000"/>
          <w:sz w:val="24"/>
          <w:szCs w:val="24"/>
        </w:rPr>
        <w:t>,</w:t>
      </w:r>
      <w:r w:rsidR="00E70503" w:rsidRPr="00821072">
        <w:rPr>
          <w:rFonts w:asciiTheme="majorHAnsi" w:hAnsiTheme="majorHAnsi" w:cs="Times New Roman"/>
          <w:color w:val="000000"/>
          <w:sz w:val="24"/>
          <w:szCs w:val="24"/>
        </w:rPr>
        <w:t xml:space="preserve"> Président de Changement Social Bénin</w:t>
      </w:r>
      <w:r w:rsidR="00C11866" w:rsidRPr="00821072">
        <w:rPr>
          <w:rFonts w:asciiTheme="majorHAnsi" w:hAnsiTheme="majorHAnsi" w:cs="Times New Roman"/>
          <w:color w:val="000000"/>
          <w:sz w:val="24"/>
          <w:szCs w:val="24"/>
        </w:rPr>
        <w:t>,</w:t>
      </w:r>
      <w:r w:rsidR="00E70503" w:rsidRPr="00821072">
        <w:rPr>
          <w:rFonts w:asciiTheme="majorHAnsi" w:hAnsiTheme="majorHAnsi" w:cs="Times New Roman"/>
          <w:color w:val="000000"/>
          <w:sz w:val="24"/>
          <w:szCs w:val="24"/>
        </w:rPr>
        <w:t xml:space="preserve"> avaient porté c</w:t>
      </w:r>
      <w:r w:rsidR="00F81B78" w:rsidRPr="00821072">
        <w:rPr>
          <w:rFonts w:asciiTheme="majorHAnsi" w:hAnsiTheme="majorHAnsi" w:cs="Times New Roman"/>
          <w:color w:val="000000"/>
          <w:sz w:val="24"/>
          <w:szCs w:val="24"/>
        </w:rPr>
        <w:t>ette situation à la connaissance d</w:t>
      </w:r>
      <w:r w:rsidR="008F1AE8">
        <w:rPr>
          <w:rFonts w:asciiTheme="majorHAnsi" w:hAnsiTheme="majorHAnsi" w:cs="Times New Roman"/>
          <w:color w:val="000000"/>
          <w:sz w:val="24"/>
          <w:szCs w:val="24"/>
        </w:rPr>
        <w:t>u</w:t>
      </w:r>
      <w:r w:rsidR="00F81B78" w:rsidRPr="00821072">
        <w:rPr>
          <w:rFonts w:asciiTheme="majorHAnsi" w:hAnsiTheme="majorHAnsi" w:cs="Times New Roman"/>
          <w:color w:val="000000"/>
          <w:sz w:val="24"/>
          <w:szCs w:val="24"/>
        </w:rPr>
        <w:t xml:space="preserve"> </w:t>
      </w:r>
      <w:r w:rsidR="00C11866" w:rsidRPr="00821072">
        <w:rPr>
          <w:rFonts w:asciiTheme="majorHAnsi" w:hAnsiTheme="majorHAnsi" w:cs="Times New Roman"/>
          <w:color w:val="000000"/>
          <w:sz w:val="24"/>
          <w:szCs w:val="24"/>
        </w:rPr>
        <w:t>Rapporteur</w:t>
      </w:r>
      <w:r w:rsidR="00E70503" w:rsidRPr="00821072">
        <w:rPr>
          <w:rFonts w:asciiTheme="majorHAnsi" w:hAnsiTheme="majorHAnsi" w:cs="Times New Roman"/>
          <w:color w:val="000000"/>
          <w:sz w:val="24"/>
          <w:szCs w:val="24"/>
        </w:rPr>
        <w:t xml:space="preserve"> spéciale sur la situation </w:t>
      </w:r>
      <w:r w:rsidRPr="00821072">
        <w:rPr>
          <w:rFonts w:asciiTheme="majorHAnsi" w:hAnsiTheme="majorHAnsi" w:cs="Times New Roman"/>
          <w:color w:val="000000"/>
          <w:sz w:val="24"/>
          <w:szCs w:val="24"/>
        </w:rPr>
        <w:t>des défenseurs des droits de l’h</w:t>
      </w:r>
      <w:r w:rsidR="00E70503" w:rsidRPr="00821072">
        <w:rPr>
          <w:rFonts w:asciiTheme="majorHAnsi" w:hAnsiTheme="majorHAnsi" w:cs="Times New Roman"/>
          <w:color w:val="000000"/>
          <w:sz w:val="24"/>
          <w:szCs w:val="24"/>
        </w:rPr>
        <w:t xml:space="preserve">omme </w:t>
      </w:r>
      <w:r w:rsidR="008F1AE8">
        <w:rPr>
          <w:rFonts w:asciiTheme="majorHAnsi" w:hAnsiTheme="majorHAnsi" w:cs="Times New Roman"/>
          <w:color w:val="000000"/>
          <w:sz w:val="24"/>
          <w:szCs w:val="24"/>
        </w:rPr>
        <w:t>au</w:t>
      </w:r>
      <w:r w:rsidR="00E70503" w:rsidRPr="00821072">
        <w:rPr>
          <w:rFonts w:asciiTheme="majorHAnsi" w:hAnsiTheme="majorHAnsi" w:cs="Times New Roman"/>
          <w:color w:val="000000"/>
          <w:sz w:val="24"/>
          <w:szCs w:val="24"/>
        </w:rPr>
        <w:t>près</w:t>
      </w:r>
      <w:r w:rsidR="008F1AE8">
        <w:rPr>
          <w:rFonts w:asciiTheme="majorHAnsi" w:hAnsiTheme="majorHAnsi" w:cs="Times New Roman"/>
          <w:color w:val="000000"/>
          <w:sz w:val="24"/>
          <w:szCs w:val="24"/>
        </w:rPr>
        <w:t xml:space="preserve"> de</w:t>
      </w:r>
      <w:r w:rsidR="00E70503" w:rsidRPr="00821072">
        <w:rPr>
          <w:rFonts w:asciiTheme="majorHAnsi" w:hAnsiTheme="majorHAnsi" w:cs="Times New Roman"/>
          <w:color w:val="000000"/>
          <w:sz w:val="24"/>
          <w:szCs w:val="24"/>
        </w:rPr>
        <w:t xml:space="preserve"> la </w:t>
      </w:r>
      <w:r w:rsidR="00F81B78" w:rsidRPr="00821072">
        <w:rPr>
          <w:rFonts w:asciiTheme="majorHAnsi" w:hAnsiTheme="majorHAnsi" w:cs="Times New Roman"/>
          <w:color w:val="000000"/>
          <w:sz w:val="24"/>
          <w:szCs w:val="24"/>
        </w:rPr>
        <w:t>Commission Africaine des Droits de l’Homme et des Peuples</w:t>
      </w:r>
      <w:r w:rsidR="008F1AE8">
        <w:rPr>
          <w:rFonts w:asciiTheme="majorHAnsi" w:hAnsiTheme="majorHAnsi" w:cs="Times New Roman"/>
          <w:color w:val="000000"/>
          <w:sz w:val="24"/>
          <w:szCs w:val="24"/>
        </w:rPr>
        <w:t>. Dans</w:t>
      </w:r>
      <w:r w:rsidR="00F81B78" w:rsidRPr="00821072">
        <w:rPr>
          <w:rFonts w:asciiTheme="majorHAnsi" w:hAnsiTheme="majorHAnsi" w:cs="Times New Roman"/>
          <w:color w:val="000000"/>
          <w:sz w:val="24"/>
          <w:szCs w:val="24"/>
        </w:rPr>
        <w:t xml:space="preserve"> la foulée</w:t>
      </w:r>
      <w:r w:rsidR="009B292E" w:rsidRPr="00821072">
        <w:rPr>
          <w:rFonts w:asciiTheme="majorHAnsi" w:hAnsiTheme="majorHAnsi" w:cs="Times New Roman"/>
          <w:color w:val="000000"/>
          <w:sz w:val="24"/>
          <w:szCs w:val="24"/>
        </w:rPr>
        <w:t>,</w:t>
      </w:r>
      <w:r w:rsidR="008F1AE8">
        <w:rPr>
          <w:rFonts w:asciiTheme="majorHAnsi" w:hAnsiTheme="majorHAnsi" w:cs="Times New Roman"/>
          <w:color w:val="000000"/>
          <w:sz w:val="24"/>
          <w:szCs w:val="24"/>
        </w:rPr>
        <w:t xml:space="preserve"> cette Commission</w:t>
      </w:r>
      <w:r w:rsidR="00F81B78" w:rsidRPr="00821072">
        <w:rPr>
          <w:rFonts w:asciiTheme="majorHAnsi" w:hAnsiTheme="majorHAnsi" w:cs="Times New Roman"/>
          <w:color w:val="000000"/>
          <w:sz w:val="24"/>
          <w:szCs w:val="24"/>
        </w:rPr>
        <w:t xml:space="preserve"> </w:t>
      </w:r>
      <w:r w:rsidR="009B292E" w:rsidRPr="00821072">
        <w:rPr>
          <w:rFonts w:asciiTheme="majorHAnsi" w:hAnsiTheme="majorHAnsi" w:cs="Times New Roman"/>
          <w:color w:val="000000"/>
          <w:sz w:val="24"/>
          <w:szCs w:val="24"/>
        </w:rPr>
        <w:t>a</w:t>
      </w:r>
      <w:r w:rsidR="00F81B78" w:rsidRPr="00821072">
        <w:rPr>
          <w:rFonts w:asciiTheme="majorHAnsi" w:hAnsiTheme="majorHAnsi" w:cs="Times New Roman"/>
          <w:color w:val="000000"/>
          <w:sz w:val="24"/>
          <w:szCs w:val="24"/>
        </w:rPr>
        <w:t xml:space="preserve"> publ</w:t>
      </w:r>
      <w:r w:rsidR="00C11866" w:rsidRPr="00821072">
        <w:rPr>
          <w:rFonts w:asciiTheme="majorHAnsi" w:hAnsiTheme="majorHAnsi" w:cs="Times New Roman"/>
          <w:color w:val="000000"/>
          <w:sz w:val="24"/>
          <w:szCs w:val="24"/>
        </w:rPr>
        <w:t xml:space="preserve">ié un Communiqué en date du </w:t>
      </w:r>
      <w:r w:rsidRPr="00821072">
        <w:rPr>
          <w:rFonts w:asciiTheme="majorHAnsi" w:hAnsiTheme="majorHAnsi" w:cs="Times New Roman"/>
          <w:color w:val="000000"/>
          <w:sz w:val="24"/>
          <w:szCs w:val="24"/>
        </w:rPr>
        <w:t>9 j</w:t>
      </w:r>
      <w:r w:rsidR="00F81B78" w:rsidRPr="00821072">
        <w:rPr>
          <w:rFonts w:asciiTheme="majorHAnsi" w:hAnsiTheme="majorHAnsi" w:cs="Times New Roman"/>
          <w:color w:val="000000"/>
          <w:sz w:val="24"/>
          <w:szCs w:val="24"/>
        </w:rPr>
        <w:t xml:space="preserve">anvier 2014 invitant le Bénin à veiller à la protection </w:t>
      </w:r>
      <w:r w:rsidRPr="00821072">
        <w:rPr>
          <w:rFonts w:asciiTheme="majorHAnsi" w:hAnsiTheme="majorHAnsi" w:cs="Times New Roman"/>
          <w:color w:val="000000"/>
          <w:sz w:val="24"/>
          <w:szCs w:val="24"/>
        </w:rPr>
        <w:t>des défenseurs des droits de l’h</w:t>
      </w:r>
      <w:r w:rsidR="00F81B78" w:rsidRPr="00821072">
        <w:rPr>
          <w:rFonts w:asciiTheme="majorHAnsi" w:hAnsiTheme="majorHAnsi" w:cs="Times New Roman"/>
          <w:color w:val="000000"/>
          <w:sz w:val="24"/>
          <w:szCs w:val="24"/>
        </w:rPr>
        <w:t xml:space="preserve">omme dans l’expression de leurs libertés. </w:t>
      </w:r>
    </w:p>
    <w:p w14:paraId="25306806" w14:textId="77777777" w:rsidR="00226328" w:rsidRPr="00821072" w:rsidRDefault="00226328" w:rsidP="000E2B08">
      <w:pPr>
        <w:ind w:left="-284" w:right="-709"/>
        <w:jc w:val="both"/>
        <w:rPr>
          <w:rFonts w:asciiTheme="majorHAnsi" w:hAnsiTheme="majorHAnsi" w:cs="Times New Roman"/>
          <w:sz w:val="24"/>
          <w:szCs w:val="24"/>
        </w:rPr>
      </w:pPr>
    </w:p>
    <w:p w14:paraId="4D1386D2" w14:textId="77777777" w:rsidR="00CA2214" w:rsidRPr="00821072" w:rsidRDefault="00B32F67" w:rsidP="000E2B08">
      <w:pPr>
        <w:ind w:left="-284" w:right="-709"/>
        <w:jc w:val="both"/>
        <w:rPr>
          <w:rFonts w:asciiTheme="majorHAnsi" w:eastAsia="Times New Roman" w:hAnsiTheme="majorHAnsi" w:cs="Times New Roman"/>
          <w:color w:val="000000"/>
          <w:sz w:val="24"/>
          <w:szCs w:val="24"/>
        </w:rPr>
      </w:pPr>
      <w:r w:rsidRPr="00821072">
        <w:rPr>
          <w:rFonts w:asciiTheme="majorHAnsi" w:hAnsiTheme="majorHAnsi" w:cs="Times New Roman"/>
          <w:sz w:val="24"/>
          <w:szCs w:val="24"/>
        </w:rPr>
        <w:t xml:space="preserve">Toutefois, </w:t>
      </w:r>
      <w:r w:rsidR="001F7BB7" w:rsidRPr="00821072">
        <w:rPr>
          <w:rFonts w:asciiTheme="majorHAnsi" w:hAnsiTheme="majorHAnsi" w:cs="Times New Roman"/>
          <w:sz w:val="24"/>
          <w:szCs w:val="24"/>
        </w:rPr>
        <w:t>il faut reconnaître qu’</w:t>
      </w:r>
      <w:r w:rsidR="00CA2214" w:rsidRPr="00821072">
        <w:rPr>
          <w:rFonts w:asciiTheme="majorHAnsi" w:hAnsiTheme="majorHAnsi" w:cs="Times New Roman"/>
          <w:sz w:val="24"/>
          <w:szCs w:val="24"/>
        </w:rPr>
        <w:t xml:space="preserve">une loi-cadre sur la liberté d’association, de réunion et d’expression est actuellement en </w:t>
      </w:r>
      <w:r w:rsidR="000B57F6">
        <w:rPr>
          <w:rFonts w:asciiTheme="majorHAnsi" w:hAnsiTheme="majorHAnsi" w:cs="Times New Roman"/>
          <w:sz w:val="24"/>
          <w:szCs w:val="24"/>
        </w:rPr>
        <w:t>discussion</w:t>
      </w:r>
      <w:r w:rsidR="000B57F6" w:rsidRPr="00821072">
        <w:rPr>
          <w:rFonts w:asciiTheme="majorHAnsi" w:hAnsiTheme="majorHAnsi" w:cs="Times New Roman"/>
          <w:sz w:val="24"/>
          <w:szCs w:val="24"/>
        </w:rPr>
        <w:t xml:space="preserve"> </w:t>
      </w:r>
      <w:r w:rsidRPr="00821072">
        <w:rPr>
          <w:rFonts w:asciiTheme="majorHAnsi" w:hAnsiTheme="majorHAnsi" w:cs="Times New Roman"/>
          <w:sz w:val="24"/>
          <w:szCs w:val="24"/>
        </w:rPr>
        <w:t>selon</w:t>
      </w:r>
      <w:r w:rsidR="00E0101A" w:rsidRPr="00821072">
        <w:rPr>
          <w:rFonts w:asciiTheme="majorHAnsi" w:hAnsiTheme="majorHAnsi" w:cs="Times New Roman"/>
          <w:sz w:val="24"/>
          <w:szCs w:val="24"/>
        </w:rPr>
        <w:t xml:space="preserve"> nos</w:t>
      </w:r>
      <w:r w:rsidRPr="00821072">
        <w:rPr>
          <w:rFonts w:asciiTheme="majorHAnsi" w:hAnsiTheme="majorHAnsi" w:cs="Times New Roman"/>
          <w:sz w:val="24"/>
          <w:szCs w:val="24"/>
        </w:rPr>
        <w:t xml:space="preserve"> informations.</w:t>
      </w:r>
      <w:r w:rsidR="001F7BB7" w:rsidRPr="00821072">
        <w:rPr>
          <w:rFonts w:asciiTheme="majorHAnsi" w:hAnsiTheme="majorHAnsi" w:cs="Times New Roman"/>
          <w:sz w:val="24"/>
          <w:szCs w:val="24"/>
        </w:rPr>
        <w:t xml:space="preserve"> Ce projet est en cours d’étude depuis jui</w:t>
      </w:r>
      <w:r w:rsidR="002F254A" w:rsidRPr="00821072">
        <w:rPr>
          <w:rFonts w:asciiTheme="majorHAnsi" w:hAnsiTheme="majorHAnsi" w:cs="Times New Roman"/>
          <w:sz w:val="24"/>
          <w:szCs w:val="24"/>
        </w:rPr>
        <w:t>n 201</w:t>
      </w:r>
      <w:r w:rsidR="00B8375C" w:rsidRPr="00821072">
        <w:rPr>
          <w:rFonts w:asciiTheme="majorHAnsi" w:hAnsiTheme="majorHAnsi" w:cs="Times New Roman"/>
          <w:sz w:val="24"/>
          <w:szCs w:val="24"/>
        </w:rPr>
        <w:t xml:space="preserve">5 au niveau des autorités mais </w:t>
      </w:r>
      <w:r w:rsidR="001F7BB7" w:rsidRPr="00821072">
        <w:rPr>
          <w:rFonts w:asciiTheme="majorHAnsi" w:hAnsiTheme="majorHAnsi" w:cs="Times New Roman"/>
          <w:sz w:val="24"/>
          <w:szCs w:val="24"/>
        </w:rPr>
        <w:t xml:space="preserve">n’est pas encore adopté. </w:t>
      </w:r>
    </w:p>
    <w:p w14:paraId="0127FB90" w14:textId="77777777" w:rsidR="00B469A2" w:rsidRPr="00821072" w:rsidRDefault="00B469A2" w:rsidP="000E2B08">
      <w:pPr>
        <w:pStyle w:val="SingleTxtG"/>
        <w:spacing w:after="0" w:line="240" w:lineRule="auto"/>
        <w:ind w:left="-284" w:right="-709"/>
        <w:rPr>
          <w:rFonts w:asciiTheme="majorHAnsi" w:hAnsiTheme="majorHAnsi"/>
          <w:b/>
          <w:color w:val="000000"/>
          <w:sz w:val="24"/>
          <w:szCs w:val="24"/>
          <w:lang w:val="fr-FR"/>
        </w:rPr>
      </w:pPr>
    </w:p>
    <w:tbl>
      <w:tblPr>
        <w:tblW w:w="9498" w:type="dxa"/>
        <w:tblInd w:w="-176" w:type="dxa"/>
        <w:tblLayout w:type="fixed"/>
        <w:tblLook w:val="0000" w:firstRow="0" w:lastRow="0" w:firstColumn="0" w:lastColumn="0" w:noHBand="0" w:noVBand="0"/>
      </w:tblPr>
      <w:tblGrid>
        <w:gridCol w:w="9498"/>
      </w:tblGrid>
      <w:tr w:rsidR="00616969" w:rsidRPr="00821072" w14:paraId="3D2CC875" w14:textId="77777777" w:rsidTr="00C11866">
        <w:tc>
          <w:tcPr>
            <w:tcW w:w="9498" w:type="dxa"/>
            <w:tcBorders>
              <w:top w:val="single" w:sz="4" w:space="0" w:color="000000"/>
              <w:left w:val="single" w:sz="4" w:space="0" w:color="000000"/>
              <w:bottom w:val="single" w:sz="4" w:space="0" w:color="000000"/>
              <w:right w:val="single" w:sz="4" w:space="0" w:color="000000"/>
            </w:tcBorders>
            <w:shd w:val="clear" w:color="auto" w:fill="DBE5F1"/>
          </w:tcPr>
          <w:p w14:paraId="75EA6B8C" w14:textId="77777777" w:rsidR="00616969" w:rsidRPr="00821072" w:rsidRDefault="00616969" w:rsidP="00C11866">
            <w:pPr>
              <w:pStyle w:val="SingleTxtG"/>
              <w:spacing w:after="0" w:line="240" w:lineRule="auto"/>
              <w:ind w:left="0" w:right="0"/>
              <w:rPr>
                <w:rFonts w:asciiTheme="majorHAnsi" w:hAnsiTheme="majorHAnsi"/>
                <w:sz w:val="24"/>
                <w:szCs w:val="24"/>
                <w:lang w:val="fr-FR"/>
              </w:rPr>
            </w:pPr>
            <w:r w:rsidRPr="00821072">
              <w:rPr>
                <w:rFonts w:asciiTheme="majorHAnsi" w:hAnsiTheme="majorHAnsi"/>
                <w:b/>
                <w:sz w:val="24"/>
                <w:szCs w:val="24"/>
                <w:lang w:val="fr-FR"/>
              </w:rPr>
              <w:t>Point 18 :</w:t>
            </w:r>
            <w:r w:rsidRPr="00821072">
              <w:rPr>
                <w:rFonts w:asciiTheme="majorHAnsi" w:hAnsiTheme="majorHAnsi"/>
                <w:sz w:val="24"/>
                <w:szCs w:val="24"/>
                <w:lang w:val="fr-FR"/>
              </w:rPr>
              <w:t xml:space="preserve"> Détailler les mesures prises pour créer un environnement propice pour que tous les médias de l’État partie s’expriment librement sur la totalité des sujets d’information.</w:t>
            </w:r>
            <w:r w:rsidRPr="00821072">
              <w:rPr>
                <w:rStyle w:val="Caractresdenotedebasdepage"/>
                <w:rFonts w:asciiTheme="majorHAnsi" w:hAnsiTheme="majorHAnsi"/>
                <w:sz w:val="24"/>
                <w:szCs w:val="24"/>
                <w:lang w:val="fr-FR"/>
              </w:rPr>
              <w:t xml:space="preserve"> </w:t>
            </w:r>
            <w:r w:rsidRPr="00821072">
              <w:rPr>
                <w:rFonts w:asciiTheme="majorHAnsi" w:hAnsiTheme="majorHAnsi"/>
                <w:sz w:val="24"/>
                <w:szCs w:val="24"/>
                <w:lang w:val="fr-FR"/>
              </w:rPr>
              <w:t>Fournir des informations détaillées sur les critères utilisés par la Haute Autorité de l’audiovisuel et de la communication (HAAC) pour évaluer les activités de diverses organisations et les mesures en place pour garantir l’indépendance totale de la HAAC par rapport au pouvoir exécutif.</w:t>
            </w:r>
            <w:r w:rsidRPr="00821072">
              <w:rPr>
                <w:rStyle w:val="Caractresdenotedebasdepage"/>
                <w:rFonts w:asciiTheme="majorHAnsi" w:hAnsiTheme="majorHAnsi"/>
                <w:sz w:val="24"/>
                <w:szCs w:val="24"/>
                <w:lang w:val="fr-FR"/>
              </w:rPr>
              <w:t> </w:t>
            </w:r>
            <w:r w:rsidRPr="00821072">
              <w:rPr>
                <w:rFonts w:asciiTheme="majorHAnsi" w:eastAsia="Calibri" w:hAnsiTheme="majorHAnsi"/>
                <w:sz w:val="24"/>
                <w:szCs w:val="24"/>
                <w:lang w:val="fr-FR"/>
              </w:rPr>
              <w:t xml:space="preserve"> Donner des renseignements sur la marche du 4 février 2015 qui aurait été organisée pour protester </w:t>
            </w:r>
            <w:r w:rsidRPr="00821072">
              <w:rPr>
                <w:rFonts w:asciiTheme="majorHAnsi" w:eastAsia="Calibri" w:hAnsiTheme="majorHAnsi"/>
                <w:sz w:val="24"/>
                <w:szCs w:val="24"/>
                <w:lang w:val="fr-FR"/>
              </w:rPr>
              <w:lastRenderedPageBreak/>
              <w:t>contre l’utilisation des médias publics par le pouvoir en place.</w:t>
            </w:r>
          </w:p>
        </w:tc>
      </w:tr>
    </w:tbl>
    <w:p w14:paraId="7A12F369" w14:textId="77777777" w:rsidR="00616969" w:rsidRPr="00821072" w:rsidRDefault="00616969" w:rsidP="000E2B08">
      <w:pPr>
        <w:pStyle w:val="SingleTxtG"/>
        <w:spacing w:after="0" w:line="240" w:lineRule="auto"/>
        <w:ind w:left="-284" w:right="-709"/>
        <w:rPr>
          <w:rFonts w:asciiTheme="majorHAnsi" w:hAnsiTheme="majorHAnsi"/>
          <w:sz w:val="24"/>
          <w:szCs w:val="24"/>
          <w:lang w:val="fr-FR"/>
        </w:rPr>
      </w:pPr>
    </w:p>
    <w:p w14:paraId="44110B37" w14:textId="77777777" w:rsidR="006F25BA" w:rsidRPr="00821072" w:rsidRDefault="006F25BA" w:rsidP="000E2B08">
      <w:pPr>
        <w:tabs>
          <w:tab w:val="left" w:pos="284"/>
        </w:tabs>
        <w:ind w:left="-284" w:right="-709"/>
        <w:jc w:val="both"/>
        <w:rPr>
          <w:rFonts w:asciiTheme="majorHAnsi" w:eastAsia="Times New Roman" w:hAnsiTheme="majorHAnsi" w:cs="Times New Roman"/>
          <w:color w:val="000000"/>
          <w:sz w:val="24"/>
          <w:szCs w:val="24"/>
        </w:rPr>
      </w:pPr>
      <w:r w:rsidRPr="00821072">
        <w:rPr>
          <w:rFonts w:asciiTheme="majorHAnsi" w:eastAsia="Times New Roman" w:hAnsiTheme="majorHAnsi" w:cs="Times New Roman"/>
          <w:b/>
          <w:sz w:val="24"/>
          <w:szCs w:val="24"/>
        </w:rPr>
        <w:t>Sur la restriction de la liberté d’expression</w:t>
      </w:r>
      <w:r w:rsidRPr="00821072">
        <w:rPr>
          <w:rFonts w:asciiTheme="majorHAnsi" w:eastAsia="Times New Roman" w:hAnsiTheme="majorHAnsi" w:cs="Times New Roman"/>
          <w:sz w:val="24"/>
          <w:szCs w:val="24"/>
        </w:rPr>
        <w:t> </w:t>
      </w:r>
      <w:r w:rsidRPr="00821072">
        <w:rPr>
          <w:rFonts w:asciiTheme="majorHAnsi" w:eastAsia="Times New Roman" w:hAnsiTheme="majorHAnsi" w:cs="Times New Roman"/>
          <w:b/>
          <w:sz w:val="24"/>
          <w:szCs w:val="24"/>
        </w:rPr>
        <w:t>dans les médias</w:t>
      </w:r>
      <w:r w:rsidRPr="00821072">
        <w:rPr>
          <w:rFonts w:asciiTheme="majorHAnsi" w:eastAsia="Times New Roman" w:hAnsiTheme="majorHAnsi" w:cs="Times New Roman"/>
          <w:sz w:val="24"/>
          <w:szCs w:val="24"/>
        </w:rPr>
        <w:t xml:space="preserve">: </w:t>
      </w:r>
      <w:r w:rsidRPr="00821072">
        <w:rPr>
          <w:rFonts w:asciiTheme="majorHAnsi" w:eastAsia="Times New Roman" w:hAnsiTheme="majorHAnsi" w:cs="Times New Roman"/>
          <w:color w:val="000000"/>
          <w:sz w:val="24"/>
          <w:szCs w:val="24"/>
        </w:rPr>
        <w:t xml:space="preserve">malgré </w:t>
      </w:r>
      <w:r w:rsidRPr="00821072">
        <w:rPr>
          <w:rFonts w:asciiTheme="majorHAnsi" w:hAnsiTheme="majorHAnsi" w:cs="Times New Roman"/>
          <w:color w:val="000000"/>
          <w:sz w:val="24"/>
          <w:szCs w:val="24"/>
        </w:rPr>
        <w:t>la reconnaissance constitutionnelle de la liberté d’expression</w:t>
      </w:r>
      <w:r w:rsidRPr="00821072">
        <w:rPr>
          <w:rFonts w:asciiTheme="majorHAnsi" w:eastAsia="Times New Roman" w:hAnsiTheme="majorHAnsi" w:cs="Times New Roman"/>
          <w:color w:val="000000"/>
          <w:sz w:val="24"/>
          <w:szCs w:val="24"/>
        </w:rPr>
        <w:t xml:space="preserve"> et de l’existence d’une instance de régulation au niveau des médias (la Haute Autorité de l’Audiovisuelle et de la Communication), la r</w:t>
      </w:r>
      <w:r w:rsidRPr="00821072">
        <w:rPr>
          <w:rFonts w:asciiTheme="majorHAnsi" w:hAnsiTheme="majorHAnsi" w:cs="Times New Roman"/>
          <w:color w:val="000000"/>
          <w:sz w:val="24"/>
          <w:szCs w:val="24"/>
        </w:rPr>
        <w:t xml:space="preserve">estriction de la liberté d’expression trouve encore sa place en la République du Bénin. </w:t>
      </w:r>
      <w:r w:rsidRPr="00821072">
        <w:rPr>
          <w:rFonts w:asciiTheme="majorHAnsi" w:eastAsia="Times New Roman" w:hAnsiTheme="majorHAnsi" w:cs="Times New Roman"/>
          <w:color w:val="000000"/>
          <w:sz w:val="24"/>
          <w:szCs w:val="24"/>
        </w:rPr>
        <w:t xml:space="preserve">En septembre 2012, par exemple, les programmes de la chaîne de télévision privée Canal 3 ont été perturbés pour quelques jours, pour avoir reçu un ancien conseiller du Président de la République devenu opposant et dénonçant la corruption au sommet de l’État. Cette situation de musellement des libertés se </w:t>
      </w:r>
      <w:r w:rsidR="000B57F6">
        <w:rPr>
          <w:rFonts w:asciiTheme="majorHAnsi" w:eastAsia="Times New Roman" w:hAnsiTheme="majorHAnsi" w:cs="Times New Roman"/>
          <w:color w:val="000000"/>
          <w:sz w:val="24"/>
          <w:szCs w:val="24"/>
        </w:rPr>
        <w:t>traduira</w:t>
      </w:r>
      <w:r w:rsidR="000B57F6" w:rsidRPr="00821072">
        <w:rPr>
          <w:rFonts w:asciiTheme="majorHAnsi" w:eastAsia="Times New Roman" w:hAnsiTheme="majorHAnsi" w:cs="Times New Roman"/>
          <w:color w:val="000000"/>
          <w:sz w:val="24"/>
          <w:szCs w:val="24"/>
        </w:rPr>
        <w:t xml:space="preserve"> </w:t>
      </w:r>
      <w:r w:rsidRPr="00821072">
        <w:rPr>
          <w:rFonts w:asciiTheme="majorHAnsi" w:eastAsia="Times New Roman" w:hAnsiTheme="majorHAnsi" w:cs="Times New Roman"/>
          <w:color w:val="000000"/>
          <w:sz w:val="24"/>
          <w:szCs w:val="24"/>
        </w:rPr>
        <w:t xml:space="preserve">par </w:t>
      </w:r>
      <w:r w:rsidR="000B57F6">
        <w:rPr>
          <w:rFonts w:asciiTheme="majorHAnsi" w:eastAsia="Times New Roman" w:hAnsiTheme="majorHAnsi" w:cs="Times New Roman"/>
          <w:color w:val="000000"/>
          <w:sz w:val="24"/>
          <w:szCs w:val="24"/>
        </w:rPr>
        <w:t>d</w:t>
      </w:r>
      <w:r w:rsidRPr="00821072">
        <w:rPr>
          <w:rFonts w:asciiTheme="majorHAnsi" w:eastAsia="Times New Roman" w:hAnsiTheme="majorHAnsi" w:cs="Times New Roman"/>
          <w:color w:val="000000"/>
          <w:sz w:val="24"/>
          <w:szCs w:val="24"/>
        </w:rPr>
        <w:t xml:space="preserve">es poursuites du Chef de l’Etat contre ladite chaîne de télévision et son ancien Conseiller Me Lionel AGBO pour offense à sa personne. </w:t>
      </w:r>
    </w:p>
    <w:p w14:paraId="5CE8116C" w14:textId="77777777" w:rsidR="006F25BA" w:rsidRPr="00821072" w:rsidRDefault="006F25BA" w:rsidP="000E2B08">
      <w:pPr>
        <w:pStyle w:val="SingleTxtG"/>
        <w:spacing w:after="0" w:line="240" w:lineRule="auto"/>
        <w:ind w:left="-284" w:right="-709"/>
        <w:rPr>
          <w:rFonts w:asciiTheme="majorHAnsi" w:hAnsiTheme="majorHAnsi"/>
          <w:sz w:val="24"/>
          <w:szCs w:val="24"/>
          <w:lang w:val="fr-FR"/>
        </w:rPr>
      </w:pPr>
    </w:p>
    <w:p w14:paraId="4DF15146" w14:textId="77777777" w:rsidR="002031E2" w:rsidRPr="00821072" w:rsidRDefault="006F25BA" w:rsidP="000E2B08">
      <w:pPr>
        <w:pStyle w:val="SingleTxtG"/>
        <w:spacing w:after="0" w:line="240" w:lineRule="auto"/>
        <w:ind w:left="-284" w:right="-709"/>
        <w:rPr>
          <w:rFonts w:asciiTheme="majorHAnsi" w:eastAsia="Calibri" w:hAnsiTheme="majorHAnsi"/>
          <w:color w:val="000000"/>
          <w:sz w:val="24"/>
          <w:szCs w:val="24"/>
          <w:lang w:val="fr-FR"/>
        </w:rPr>
      </w:pPr>
      <w:r w:rsidRPr="00821072">
        <w:rPr>
          <w:rFonts w:asciiTheme="majorHAnsi" w:eastAsia="Calibri" w:hAnsiTheme="majorHAnsi"/>
          <w:color w:val="000000"/>
          <w:sz w:val="24"/>
          <w:szCs w:val="24"/>
          <w:lang w:val="fr-FR"/>
        </w:rPr>
        <w:t>L</w:t>
      </w:r>
      <w:r w:rsidR="006A7591" w:rsidRPr="00821072">
        <w:rPr>
          <w:rFonts w:asciiTheme="majorHAnsi" w:eastAsia="Calibri" w:hAnsiTheme="majorHAnsi"/>
          <w:color w:val="000000"/>
          <w:sz w:val="24"/>
          <w:szCs w:val="24"/>
          <w:lang w:val="fr-FR"/>
        </w:rPr>
        <w:t>es médias</w:t>
      </w:r>
      <w:r w:rsidR="00C11866" w:rsidRPr="00821072">
        <w:rPr>
          <w:rFonts w:asciiTheme="majorHAnsi" w:eastAsia="Calibri" w:hAnsiTheme="majorHAnsi"/>
          <w:color w:val="000000"/>
          <w:sz w:val="24"/>
          <w:szCs w:val="24"/>
          <w:lang w:val="fr-FR"/>
        </w:rPr>
        <w:t>,</w:t>
      </w:r>
      <w:r w:rsidR="006A7591" w:rsidRPr="00821072">
        <w:rPr>
          <w:rFonts w:asciiTheme="majorHAnsi" w:eastAsia="Calibri" w:hAnsiTheme="majorHAnsi"/>
          <w:color w:val="000000"/>
          <w:sz w:val="24"/>
          <w:szCs w:val="24"/>
          <w:lang w:val="fr-FR"/>
        </w:rPr>
        <w:t xml:space="preserve"> surtout ceux d’Etat</w:t>
      </w:r>
      <w:r w:rsidR="00C11866" w:rsidRPr="00821072">
        <w:rPr>
          <w:rFonts w:asciiTheme="majorHAnsi" w:eastAsia="Calibri" w:hAnsiTheme="majorHAnsi"/>
          <w:color w:val="000000"/>
          <w:sz w:val="24"/>
          <w:szCs w:val="24"/>
          <w:lang w:val="fr-FR"/>
        </w:rPr>
        <w:t>,</w:t>
      </w:r>
      <w:r w:rsidR="006A7591" w:rsidRPr="00821072">
        <w:rPr>
          <w:rFonts w:asciiTheme="majorHAnsi" w:eastAsia="Calibri" w:hAnsiTheme="majorHAnsi"/>
          <w:color w:val="000000"/>
          <w:sz w:val="24"/>
          <w:szCs w:val="24"/>
          <w:lang w:val="fr-FR"/>
        </w:rPr>
        <w:t xml:space="preserve"> continuent de subir </w:t>
      </w:r>
      <w:r w:rsidR="000B57F6">
        <w:rPr>
          <w:rFonts w:asciiTheme="majorHAnsi" w:eastAsia="Calibri" w:hAnsiTheme="majorHAnsi"/>
          <w:color w:val="000000"/>
          <w:sz w:val="24"/>
          <w:szCs w:val="24"/>
          <w:lang w:val="fr-FR"/>
        </w:rPr>
        <w:t>d</w:t>
      </w:r>
      <w:r w:rsidR="006A7591" w:rsidRPr="00821072">
        <w:rPr>
          <w:rFonts w:asciiTheme="majorHAnsi" w:eastAsia="Calibri" w:hAnsiTheme="majorHAnsi"/>
          <w:color w:val="000000"/>
          <w:sz w:val="24"/>
          <w:szCs w:val="24"/>
          <w:lang w:val="fr-FR"/>
        </w:rPr>
        <w:t xml:space="preserve">es pressions. C’est le cas du journaliste </w:t>
      </w:r>
      <w:proofErr w:type="spellStart"/>
      <w:r w:rsidR="006A7591" w:rsidRPr="00821072">
        <w:rPr>
          <w:rFonts w:asciiTheme="majorHAnsi" w:eastAsia="Calibri" w:hAnsiTheme="majorHAnsi"/>
          <w:color w:val="000000"/>
          <w:sz w:val="24"/>
          <w:szCs w:val="24"/>
          <w:lang w:val="fr-FR"/>
        </w:rPr>
        <w:t>Ozias</w:t>
      </w:r>
      <w:proofErr w:type="spellEnd"/>
      <w:r w:rsidR="006A7591" w:rsidRPr="00821072">
        <w:rPr>
          <w:rFonts w:asciiTheme="majorHAnsi" w:eastAsia="Calibri" w:hAnsiTheme="majorHAnsi"/>
          <w:color w:val="000000"/>
          <w:sz w:val="24"/>
          <w:szCs w:val="24"/>
          <w:lang w:val="fr-FR"/>
        </w:rPr>
        <w:t xml:space="preserve"> </w:t>
      </w:r>
      <w:proofErr w:type="spellStart"/>
      <w:r w:rsidR="006A7591" w:rsidRPr="00821072">
        <w:rPr>
          <w:rFonts w:asciiTheme="majorHAnsi" w:eastAsia="Calibri" w:hAnsiTheme="majorHAnsi"/>
          <w:color w:val="000000"/>
          <w:sz w:val="24"/>
          <w:szCs w:val="24"/>
          <w:lang w:val="fr-FR"/>
        </w:rPr>
        <w:t>Sounouvou</w:t>
      </w:r>
      <w:proofErr w:type="spellEnd"/>
      <w:r w:rsidR="006A7591" w:rsidRPr="00821072">
        <w:rPr>
          <w:rFonts w:asciiTheme="majorHAnsi" w:eastAsia="Calibri" w:hAnsiTheme="majorHAnsi"/>
          <w:color w:val="000000"/>
          <w:sz w:val="24"/>
          <w:szCs w:val="24"/>
          <w:lang w:val="fr-FR"/>
        </w:rPr>
        <w:t xml:space="preserve"> </w:t>
      </w:r>
      <w:r w:rsidR="00797851" w:rsidRPr="00821072">
        <w:rPr>
          <w:rFonts w:asciiTheme="majorHAnsi" w:eastAsia="Calibri" w:hAnsiTheme="majorHAnsi"/>
          <w:color w:val="000000"/>
          <w:sz w:val="24"/>
          <w:szCs w:val="24"/>
          <w:lang w:val="fr-FR"/>
        </w:rPr>
        <w:t xml:space="preserve">de l’ORTB </w:t>
      </w:r>
      <w:r w:rsidR="006A7591" w:rsidRPr="00821072">
        <w:rPr>
          <w:rFonts w:asciiTheme="majorHAnsi" w:eastAsia="Calibri" w:hAnsiTheme="majorHAnsi"/>
          <w:color w:val="000000"/>
          <w:sz w:val="24"/>
          <w:szCs w:val="24"/>
          <w:lang w:val="fr-FR"/>
        </w:rPr>
        <w:t>qui avait été sanctionné après avoir demandé ouvertement, le 12</w:t>
      </w:r>
      <w:r w:rsidRPr="00821072">
        <w:rPr>
          <w:rFonts w:asciiTheme="majorHAnsi" w:eastAsia="Calibri" w:hAnsiTheme="majorHAnsi"/>
          <w:color w:val="000000"/>
          <w:sz w:val="24"/>
          <w:szCs w:val="24"/>
          <w:lang w:val="fr-FR"/>
        </w:rPr>
        <w:t xml:space="preserve"> </w:t>
      </w:r>
      <w:r w:rsidR="006A7591" w:rsidRPr="00821072">
        <w:rPr>
          <w:rFonts w:asciiTheme="majorHAnsi" w:eastAsia="Calibri" w:hAnsiTheme="majorHAnsi"/>
          <w:color w:val="000000"/>
          <w:sz w:val="24"/>
          <w:szCs w:val="24"/>
          <w:lang w:val="fr-FR"/>
        </w:rPr>
        <w:t xml:space="preserve">janvier 2015, </w:t>
      </w:r>
      <w:r w:rsidR="000B57F6">
        <w:rPr>
          <w:rFonts w:asciiTheme="majorHAnsi" w:eastAsia="Calibri" w:hAnsiTheme="majorHAnsi"/>
          <w:color w:val="000000"/>
          <w:sz w:val="24"/>
          <w:szCs w:val="24"/>
          <w:lang w:val="fr-FR"/>
        </w:rPr>
        <w:t>au</w:t>
      </w:r>
      <w:r w:rsidR="006A7591" w:rsidRPr="00821072">
        <w:rPr>
          <w:rFonts w:asciiTheme="majorHAnsi" w:eastAsia="Calibri" w:hAnsiTheme="majorHAnsi"/>
          <w:color w:val="000000"/>
          <w:sz w:val="24"/>
          <w:szCs w:val="24"/>
          <w:lang w:val="fr-FR"/>
        </w:rPr>
        <w:t xml:space="preserve"> chef de l’Etat de prendre </w:t>
      </w:r>
      <w:r w:rsidR="000B57F6">
        <w:rPr>
          <w:rFonts w:asciiTheme="majorHAnsi" w:eastAsia="Calibri" w:hAnsiTheme="majorHAnsi"/>
          <w:color w:val="000000"/>
          <w:sz w:val="24"/>
          <w:szCs w:val="24"/>
          <w:lang w:val="fr-FR"/>
        </w:rPr>
        <w:t>d</w:t>
      </w:r>
      <w:r w:rsidR="006A7591" w:rsidRPr="00821072">
        <w:rPr>
          <w:rFonts w:asciiTheme="majorHAnsi" w:eastAsia="Calibri" w:hAnsiTheme="majorHAnsi"/>
          <w:color w:val="000000"/>
          <w:sz w:val="24"/>
          <w:szCs w:val="24"/>
          <w:lang w:val="fr-FR"/>
        </w:rPr>
        <w:t xml:space="preserve">es dispositions </w:t>
      </w:r>
      <w:r w:rsidR="000B57F6">
        <w:rPr>
          <w:rFonts w:asciiTheme="majorHAnsi" w:eastAsia="Calibri" w:hAnsiTheme="majorHAnsi"/>
          <w:color w:val="000000"/>
          <w:sz w:val="24"/>
          <w:szCs w:val="24"/>
          <w:lang w:val="fr-FR"/>
        </w:rPr>
        <w:t xml:space="preserve">afin de </w:t>
      </w:r>
      <w:r w:rsidR="006A7591" w:rsidRPr="00821072">
        <w:rPr>
          <w:rFonts w:asciiTheme="majorHAnsi" w:eastAsia="Calibri" w:hAnsiTheme="majorHAnsi"/>
          <w:color w:val="000000"/>
          <w:sz w:val="24"/>
          <w:szCs w:val="24"/>
          <w:lang w:val="fr-FR"/>
        </w:rPr>
        <w:t xml:space="preserve">permettre </w:t>
      </w:r>
      <w:r w:rsidR="00797851" w:rsidRPr="00821072">
        <w:rPr>
          <w:rFonts w:asciiTheme="majorHAnsi" w:eastAsia="Calibri" w:hAnsiTheme="majorHAnsi"/>
          <w:color w:val="000000"/>
          <w:sz w:val="24"/>
          <w:szCs w:val="24"/>
          <w:lang w:val="fr-FR"/>
        </w:rPr>
        <w:t>aux médias publics d’engager des débats contradictoires sur les chaînes nationales.</w:t>
      </w:r>
    </w:p>
    <w:p w14:paraId="3DC7B9A1" w14:textId="77777777" w:rsidR="00F41B22" w:rsidRPr="00821072" w:rsidRDefault="00616969" w:rsidP="000E2B08">
      <w:pPr>
        <w:pStyle w:val="SingleTxtG"/>
        <w:spacing w:after="0" w:line="240" w:lineRule="auto"/>
        <w:ind w:left="-284" w:right="-709"/>
        <w:rPr>
          <w:rFonts w:asciiTheme="majorHAnsi" w:eastAsia="Calibri" w:hAnsiTheme="majorHAnsi"/>
          <w:color w:val="000000"/>
          <w:sz w:val="24"/>
          <w:szCs w:val="24"/>
          <w:lang w:val="fr-FR"/>
        </w:rPr>
      </w:pPr>
      <w:r w:rsidRPr="00821072">
        <w:rPr>
          <w:rFonts w:asciiTheme="majorHAnsi" w:eastAsia="Calibri" w:hAnsiTheme="majorHAnsi"/>
          <w:color w:val="000000"/>
          <w:sz w:val="24"/>
          <w:szCs w:val="24"/>
          <w:lang w:val="fr-FR"/>
        </w:rPr>
        <w:t xml:space="preserve"> </w:t>
      </w:r>
    </w:p>
    <w:p w14:paraId="32292F1B" w14:textId="77777777" w:rsidR="00530C80" w:rsidRPr="00821072" w:rsidRDefault="00AD1AAE" w:rsidP="000E2B08">
      <w:pPr>
        <w:pStyle w:val="SingleTxtG"/>
        <w:spacing w:after="0" w:line="240" w:lineRule="auto"/>
        <w:ind w:left="-284" w:right="-709"/>
        <w:rPr>
          <w:rFonts w:asciiTheme="majorHAnsi" w:hAnsiTheme="majorHAnsi"/>
          <w:sz w:val="24"/>
          <w:szCs w:val="24"/>
          <w:lang w:val="fr-FR"/>
        </w:rPr>
      </w:pPr>
      <w:r w:rsidRPr="00821072">
        <w:rPr>
          <w:rFonts w:asciiTheme="majorHAnsi" w:hAnsiTheme="majorHAnsi"/>
          <w:sz w:val="24"/>
          <w:szCs w:val="24"/>
          <w:lang w:val="fr-FR"/>
        </w:rPr>
        <w:t xml:space="preserve">La société civile </w:t>
      </w:r>
      <w:r w:rsidR="00530C80" w:rsidRPr="00821072">
        <w:rPr>
          <w:rFonts w:asciiTheme="majorHAnsi" w:hAnsiTheme="majorHAnsi"/>
          <w:sz w:val="24"/>
          <w:szCs w:val="24"/>
          <w:lang w:val="fr-FR"/>
        </w:rPr>
        <w:t xml:space="preserve">a noté </w:t>
      </w:r>
      <w:r w:rsidRPr="00821072">
        <w:rPr>
          <w:rFonts w:asciiTheme="majorHAnsi" w:hAnsiTheme="majorHAnsi"/>
          <w:sz w:val="24"/>
          <w:szCs w:val="24"/>
          <w:lang w:val="fr-FR"/>
        </w:rPr>
        <w:t>les efforts du gouvernement pour la transition de l’analogie au numérique, la création des télévisions régionales,</w:t>
      </w:r>
      <w:r w:rsidR="000B57F6">
        <w:rPr>
          <w:rFonts w:asciiTheme="majorHAnsi" w:hAnsiTheme="majorHAnsi"/>
          <w:sz w:val="24"/>
          <w:szCs w:val="24"/>
          <w:lang w:val="fr-FR"/>
        </w:rPr>
        <w:t xml:space="preserve"> la</w:t>
      </w:r>
      <w:r w:rsidRPr="00821072">
        <w:rPr>
          <w:rFonts w:asciiTheme="majorHAnsi" w:hAnsiTheme="majorHAnsi"/>
          <w:sz w:val="24"/>
          <w:szCs w:val="24"/>
          <w:lang w:val="fr-FR"/>
        </w:rPr>
        <w:t xml:space="preserve"> création d’une nouvelle télévision BB 24 </w:t>
      </w:r>
      <w:r w:rsidR="00B631C6" w:rsidRPr="00821072">
        <w:rPr>
          <w:rFonts w:asciiTheme="majorHAnsi" w:hAnsiTheme="majorHAnsi"/>
          <w:sz w:val="24"/>
          <w:szCs w:val="24"/>
          <w:lang w:val="fr-FR"/>
        </w:rPr>
        <w:t>dédiée au monde des affaires et la</w:t>
      </w:r>
      <w:r w:rsidRPr="00821072">
        <w:rPr>
          <w:rFonts w:asciiTheme="majorHAnsi" w:hAnsiTheme="majorHAnsi"/>
          <w:sz w:val="24"/>
          <w:szCs w:val="24"/>
          <w:lang w:val="fr-FR"/>
        </w:rPr>
        <w:t xml:space="preserve"> </w:t>
      </w:r>
      <w:r w:rsidR="00B631C6" w:rsidRPr="00821072">
        <w:rPr>
          <w:rFonts w:asciiTheme="majorHAnsi" w:hAnsiTheme="majorHAnsi"/>
          <w:sz w:val="24"/>
          <w:szCs w:val="24"/>
          <w:lang w:val="fr-FR"/>
        </w:rPr>
        <w:t>m</w:t>
      </w:r>
      <w:r w:rsidRPr="00821072">
        <w:rPr>
          <w:rFonts w:asciiTheme="majorHAnsi" w:hAnsiTheme="majorHAnsi"/>
          <w:sz w:val="24"/>
          <w:szCs w:val="24"/>
          <w:lang w:val="fr-FR"/>
        </w:rPr>
        <w:t xml:space="preserve">ise sur satellite de la télévision nationale sur le bouquet </w:t>
      </w:r>
      <w:r w:rsidR="00D7698D" w:rsidRPr="00821072">
        <w:rPr>
          <w:rFonts w:asciiTheme="majorHAnsi" w:hAnsiTheme="majorHAnsi"/>
          <w:sz w:val="24"/>
          <w:szCs w:val="24"/>
          <w:lang w:val="fr-FR"/>
        </w:rPr>
        <w:t xml:space="preserve">numérique. </w:t>
      </w:r>
      <w:r w:rsidR="000B57F6">
        <w:rPr>
          <w:rFonts w:asciiTheme="majorHAnsi" w:hAnsiTheme="majorHAnsi"/>
          <w:sz w:val="24"/>
          <w:szCs w:val="24"/>
          <w:lang w:val="fr-FR"/>
        </w:rPr>
        <w:t>Cependant,</w:t>
      </w:r>
      <w:r w:rsidR="000B57F6" w:rsidRPr="00821072">
        <w:rPr>
          <w:rFonts w:asciiTheme="majorHAnsi" w:hAnsiTheme="majorHAnsi"/>
          <w:sz w:val="24"/>
          <w:szCs w:val="24"/>
          <w:lang w:val="fr-FR"/>
        </w:rPr>
        <w:t xml:space="preserve"> </w:t>
      </w:r>
      <w:r w:rsidR="00530C80" w:rsidRPr="00821072">
        <w:rPr>
          <w:rFonts w:asciiTheme="majorHAnsi" w:hAnsiTheme="majorHAnsi"/>
          <w:sz w:val="24"/>
          <w:szCs w:val="24"/>
          <w:lang w:val="fr-FR"/>
        </w:rPr>
        <w:t>l’acc</w:t>
      </w:r>
      <w:r w:rsidR="00E00504" w:rsidRPr="00821072">
        <w:rPr>
          <w:rFonts w:asciiTheme="majorHAnsi" w:hAnsiTheme="majorHAnsi"/>
          <w:sz w:val="24"/>
          <w:szCs w:val="24"/>
          <w:lang w:val="fr-FR"/>
        </w:rPr>
        <w:t>è</w:t>
      </w:r>
      <w:r w:rsidR="00530C80" w:rsidRPr="00821072">
        <w:rPr>
          <w:rFonts w:asciiTheme="majorHAnsi" w:hAnsiTheme="majorHAnsi"/>
          <w:sz w:val="24"/>
          <w:szCs w:val="24"/>
          <w:lang w:val="fr-FR"/>
        </w:rPr>
        <w:t>s aux médias publics reste encore restreint et réservé au</w:t>
      </w:r>
      <w:r w:rsidR="000B57F6">
        <w:rPr>
          <w:rFonts w:asciiTheme="majorHAnsi" w:hAnsiTheme="majorHAnsi"/>
          <w:sz w:val="24"/>
          <w:szCs w:val="24"/>
          <w:lang w:val="fr-FR"/>
        </w:rPr>
        <w:t>x</w:t>
      </w:r>
      <w:r w:rsidR="00530C80" w:rsidRPr="00821072">
        <w:rPr>
          <w:rFonts w:asciiTheme="majorHAnsi" w:hAnsiTheme="majorHAnsi"/>
          <w:sz w:val="24"/>
          <w:szCs w:val="24"/>
          <w:lang w:val="fr-FR"/>
        </w:rPr>
        <w:t xml:space="preserve"> </w:t>
      </w:r>
      <w:r w:rsidR="000B57F6">
        <w:rPr>
          <w:rFonts w:asciiTheme="majorHAnsi" w:hAnsiTheme="majorHAnsi"/>
          <w:sz w:val="24"/>
          <w:szCs w:val="24"/>
          <w:lang w:val="fr-FR"/>
        </w:rPr>
        <w:t xml:space="preserve">membres du </w:t>
      </w:r>
      <w:r w:rsidR="00530C80" w:rsidRPr="00821072">
        <w:rPr>
          <w:rFonts w:asciiTheme="majorHAnsi" w:hAnsiTheme="majorHAnsi"/>
          <w:sz w:val="24"/>
          <w:szCs w:val="24"/>
          <w:lang w:val="fr-FR"/>
        </w:rPr>
        <w:t xml:space="preserve">pouvoir et à </w:t>
      </w:r>
      <w:proofErr w:type="gramStart"/>
      <w:r w:rsidR="000B57F6">
        <w:rPr>
          <w:rFonts w:asciiTheme="majorHAnsi" w:hAnsiTheme="majorHAnsi"/>
          <w:sz w:val="24"/>
          <w:szCs w:val="24"/>
          <w:lang w:val="fr-FR"/>
        </w:rPr>
        <w:t>leur</w:t>
      </w:r>
      <w:r w:rsidR="00530C80" w:rsidRPr="00821072">
        <w:rPr>
          <w:rFonts w:asciiTheme="majorHAnsi" w:hAnsiTheme="majorHAnsi"/>
          <w:sz w:val="24"/>
          <w:szCs w:val="24"/>
          <w:lang w:val="fr-FR"/>
        </w:rPr>
        <w:t xml:space="preserve"> proches</w:t>
      </w:r>
      <w:proofErr w:type="gramEnd"/>
      <w:r w:rsidR="00530C80" w:rsidRPr="00821072">
        <w:rPr>
          <w:rFonts w:asciiTheme="majorHAnsi" w:hAnsiTheme="majorHAnsi"/>
          <w:sz w:val="24"/>
          <w:szCs w:val="24"/>
          <w:lang w:val="fr-FR"/>
        </w:rPr>
        <w:t xml:space="preserve">. </w:t>
      </w:r>
    </w:p>
    <w:p w14:paraId="7100DB93" w14:textId="77777777" w:rsidR="002031E2" w:rsidRPr="00821072" w:rsidRDefault="002031E2" w:rsidP="000E2B08">
      <w:pPr>
        <w:pStyle w:val="SingleTxtG"/>
        <w:spacing w:after="0" w:line="240" w:lineRule="auto"/>
        <w:ind w:left="-284" w:right="-709"/>
        <w:rPr>
          <w:rFonts w:asciiTheme="majorHAnsi" w:hAnsiTheme="majorHAnsi"/>
          <w:sz w:val="24"/>
          <w:szCs w:val="24"/>
          <w:lang w:val="fr-FR"/>
        </w:rPr>
      </w:pPr>
    </w:p>
    <w:p w14:paraId="48F47C28" w14:textId="77777777" w:rsidR="00530C80" w:rsidRPr="00821072" w:rsidRDefault="00530C80" w:rsidP="000E2B08">
      <w:pPr>
        <w:pStyle w:val="SingleTxtG"/>
        <w:spacing w:after="0" w:line="240" w:lineRule="auto"/>
        <w:ind w:left="-284" w:right="-709"/>
        <w:rPr>
          <w:rFonts w:asciiTheme="majorHAnsi" w:hAnsiTheme="majorHAnsi"/>
          <w:sz w:val="24"/>
          <w:szCs w:val="24"/>
          <w:lang w:val="fr-FR"/>
        </w:rPr>
      </w:pPr>
      <w:r w:rsidRPr="00821072">
        <w:rPr>
          <w:rFonts w:asciiTheme="majorHAnsi" w:hAnsiTheme="majorHAnsi"/>
          <w:sz w:val="24"/>
          <w:szCs w:val="24"/>
          <w:lang w:val="fr-FR"/>
        </w:rPr>
        <w:t>L’indépendance de la HAAC n’est pas totalement assurée car selon les dispo</w:t>
      </w:r>
      <w:r w:rsidR="002031E2" w:rsidRPr="00821072">
        <w:rPr>
          <w:rFonts w:asciiTheme="majorHAnsi" w:hAnsiTheme="majorHAnsi"/>
          <w:sz w:val="24"/>
          <w:szCs w:val="24"/>
          <w:lang w:val="fr-FR"/>
        </w:rPr>
        <w:t>sitions de l’article 143 de la C</w:t>
      </w:r>
      <w:r w:rsidRPr="00821072">
        <w:rPr>
          <w:rFonts w:asciiTheme="majorHAnsi" w:hAnsiTheme="majorHAnsi"/>
          <w:sz w:val="24"/>
          <w:szCs w:val="24"/>
          <w:lang w:val="fr-FR"/>
        </w:rPr>
        <w:t>onstitution</w:t>
      </w:r>
      <w:r w:rsidR="002031E2" w:rsidRPr="00821072">
        <w:rPr>
          <w:rFonts w:asciiTheme="majorHAnsi" w:hAnsiTheme="majorHAnsi"/>
          <w:sz w:val="24"/>
          <w:szCs w:val="24"/>
          <w:lang w:val="fr-FR"/>
        </w:rPr>
        <w:t>,</w:t>
      </w:r>
      <w:r w:rsidRPr="00821072">
        <w:rPr>
          <w:rFonts w:asciiTheme="majorHAnsi" w:hAnsiTheme="majorHAnsi"/>
          <w:sz w:val="24"/>
          <w:szCs w:val="24"/>
          <w:lang w:val="fr-FR"/>
        </w:rPr>
        <w:t xml:space="preserve"> le Président de cette institution est désigné par décret du Chef de l’Etat. </w:t>
      </w:r>
    </w:p>
    <w:p w14:paraId="664BD7C8" w14:textId="77777777" w:rsidR="00616969" w:rsidRPr="00821072" w:rsidRDefault="00616969" w:rsidP="000E2B08">
      <w:pPr>
        <w:pStyle w:val="SingleTxtG"/>
        <w:spacing w:after="0" w:line="240" w:lineRule="auto"/>
        <w:ind w:left="-284" w:right="-709"/>
        <w:rPr>
          <w:rFonts w:asciiTheme="majorHAnsi" w:hAnsiTheme="majorHAnsi"/>
          <w:sz w:val="24"/>
          <w:szCs w:val="24"/>
          <w:lang w:val="fr-FR"/>
        </w:rPr>
      </w:pPr>
    </w:p>
    <w:tbl>
      <w:tblPr>
        <w:tblW w:w="9498" w:type="dxa"/>
        <w:tblInd w:w="-176" w:type="dxa"/>
        <w:tblLayout w:type="fixed"/>
        <w:tblLook w:val="0000" w:firstRow="0" w:lastRow="0" w:firstColumn="0" w:lastColumn="0" w:noHBand="0" w:noVBand="0"/>
      </w:tblPr>
      <w:tblGrid>
        <w:gridCol w:w="9498"/>
      </w:tblGrid>
      <w:tr w:rsidR="00616969" w:rsidRPr="00821072" w14:paraId="0EB080D6" w14:textId="77777777" w:rsidTr="00C11866">
        <w:tc>
          <w:tcPr>
            <w:tcW w:w="9498" w:type="dxa"/>
            <w:tcBorders>
              <w:top w:val="single" w:sz="4" w:space="0" w:color="000000"/>
              <w:left w:val="single" w:sz="4" w:space="0" w:color="000000"/>
              <w:bottom w:val="single" w:sz="4" w:space="0" w:color="000000"/>
              <w:right w:val="single" w:sz="4" w:space="0" w:color="000000"/>
            </w:tcBorders>
            <w:shd w:val="clear" w:color="auto" w:fill="DBE5F1"/>
          </w:tcPr>
          <w:p w14:paraId="06A1F7EA" w14:textId="77777777" w:rsidR="00616969" w:rsidRPr="00821072" w:rsidRDefault="00616969" w:rsidP="00C11866">
            <w:pPr>
              <w:pStyle w:val="SingleTxtG"/>
              <w:spacing w:after="0" w:line="240" w:lineRule="auto"/>
              <w:ind w:left="0" w:right="0"/>
              <w:rPr>
                <w:rFonts w:asciiTheme="majorHAnsi" w:hAnsiTheme="majorHAnsi"/>
                <w:sz w:val="24"/>
                <w:szCs w:val="24"/>
                <w:lang w:val="fr-FR"/>
              </w:rPr>
            </w:pPr>
            <w:r w:rsidRPr="00821072">
              <w:rPr>
                <w:rFonts w:asciiTheme="majorHAnsi" w:hAnsiTheme="majorHAnsi"/>
                <w:b/>
                <w:sz w:val="24"/>
                <w:szCs w:val="24"/>
                <w:lang w:val="fr-FR"/>
              </w:rPr>
              <w:t>Point 19</w:t>
            </w:r>
            <w:r w:rsidRPr="00821072">
              <w:rPr>
                <w:rFonts w:asciiTheme="majorHAnsi" w:hAnsiTheme="majorHAnsi"/>
                <w:sz w:val="24"/>
                <w:szCs w:val="24"/>
                <w:lang w:val="fr-FR"/>
              </w:rPr>
              <w:t> : Selon les informations à la disposition du Comité, certains journalistes continuent d’être emprisonnés.</w:t>
            </w:r>
            <w:r w:rsidRPr="00821072">
              <w:rPr>
                <w:rStyle w:val="Caractresdenotedebasdepage"/>
                <w:rFonts w:asciiTheme="majorHAnsi" w:hAnsiTheme="majorHAnsi"/>
                <w:sz w:val="24"/>
                <w:szCs w:val="24"/>
                <w:lang w:val="fr-FR"/>
              </w:rPr>
              <w:t> </w:t>
            </w:r>
            <w:r w:rsidRPr="00821072">
              <w:rPr>
                <w:rFonts w:asciiTheme="majorHAnsi" w:hAnsiTheme="majorHAnsi"/>
                <w:sz w:val="24"/>
                <w:szCs w:val="24"/>
                <w:lang w:val="fr-FR"/>
              </w:rPr>
              <w:t xml:space="preserve"> Préciser si la dépénalisation des délits de presse est effective dans le cadre de la réforme du Co</w:t>
            </w:r>
            <w:r w:rsidR="006F25BA" w:rsidRPr="00821072">
              <w:rPr>
                <w:rFonts w:asciiTheme="majorHAnsi" w:hAnsiTheme="majorHAnsi"/>
                <w:sz w:val="24"/>
                <w:szCs w:val="24"/>
                <w:lang w:val="fr-FR"/>
              </w:rPr>
              <w:t xml:space="preserve">de pénal et dans quelle mesure </w:t>
            </w:r>
            <w:r w:rsidRPr="00821072">
              <w:rPr>
                <w:rFonts w:asciiTheme="majorHAnsi" w:hAnsiTheme="majorHAnsi"/>
                <w:sz w:val="24"/>
                <w:szCs w:val="24"/>
                <w:lang w:val="fr-FR"/>
              </w:rPr>
              <w:t>l’article 59 du Code de procédure pénale qui  interdit la garde à vue pour les infractions commises par voie de presse est mis en application.</w:t>
            </w:r>
            <w:r w:rsidRPr="00821072">
              <w:rPr>
                <w:rStyle w:val="Caractresdenotedebasdepage"/>
                <w:rFonts w:asciiTheme="majorHAnsi" w:hAnsiTheme="majorHAnsi"/>
                <w:sz w:val="24"/>
                <w:szCs w:val="24"/>
                <w:lang w:val="fr-FR"/>
              </w:rPr>
              <w:t> </w:t>
            </w:r>
            <w:r w:rsidRPr="00821072">
              <w:rPr>
                <w:rFonts w:asciiTheme="majorHAnsi" w:hAnsiTheme="majorHAnsi"/>
                <w:sz w:val="24"/>
                <w:szCs w:val="24"/>
                <w:lang w:val="fr-FR"/>
              </w:rPr>
              <w:t xml:space="preserve"> Fournir des renseignements sur le Code de l’informatio</w:t>
            </w:r>
            <w:r w:rsidR="006F25BA" w:rsidRPr="00821072">
              <w:rPr>
                <w:rFonts w:asciiTheme="majorHAnsi" w:hAnsiTheme="majorHAnsi"/>
                <w:sz w:val="24"/>
                <w:szCs w:val="24"/>
                <w:lang w:val="fr-FR"/>
              </w:rPr>
              <w:t>n et de la communication adopté</w:t>
            </w:r>
            <w:r w:rsidRPr="00821072">
              <w:rPr>
                <w:rFonts w:asciiTheme="majorHAnsi" w:hAnsiTheme="majorHAnsi"/>
                <w:sz w:val="24"/>
                <w:szCs w:val="24"/>
                <w:lang w:val="fr-FR"/>
              </w:rPr>
              <w:t xml:space="preserve"> le 22 janvier 2015, en particulier en ce qui concerne le délit presse, son délai de prescription et la peine encourue.</w:t>
            </w:r>
          </w:p>
        </w:tc>
      </w:tr>
    </w:tbl>
    <w:p w14:paraId="244B4765" w14:textId="77777777" w:rsidR="00616969" w:rsidRPr="00821072" w:rsidRDefault="00616969" w:rsidP="000E2B08">
      <w:pPr>
        <w:pStyle w:val="SingleTxtG"/>
        <w:spacing w:after="0" w:line="240" w:lineRule="auto"/>
        <w:ind w:left="-284" w:right="-709"/>
        <w:rPr>
          <w:rFonts w:asciiTheme="majorHAnsi" w:hAnsiTheme="majorHAnsi"/>
          <w:sz w:val="24"/>
          <w:szCs w:val="24"/>
          <w:lang w:val="fr-FR"/>
        </w:rPr>
      </w:pPr>
    </w:p>
    <w:p w14:paraId="76FEA343" w14:textId="77777777" w:rsidR="00616969" w:rsidRPr="00821072" w:rsidRDefault="002031E2" w:rsidP="000E2B08">
      <w:pPr>
        <w:pStyle w:val="SingleTxtG"/>
        <w:spacing w:after="0" w:line="240" w:lineRule="auto"/>
        <w:ind w:left="-284" w:right="-709"/>
        <w:rPr>
          <w:rFonts w:asciiTheme="majorHAnsi" w:hAnsiTheme="majorHAnsi"/>
          <w:sz w:val="24"/>
          <w:szCs w:val="24"/>
          <w:lang w:val="fr-FR"/>
        </w:rPr>
      </w:pPr>
      <w:r w:rsidRPr="00821072">
        <w:rPr>
          <w:rFonts w:asciiTheme="majorHAnsi" w:hAnsiTheme="majorHAnsi"/>
          <w:b/>
          <w:sz w:val="24"/>
          <w:szCs w:val="24"/>
          <w:lang w:val="fr-FR"/>
        </w:rPr>
        <w:t xml:space="preserve">Sur les journalistes emprisonnés et les délits de presse: </w:t>
      </w:r>
      <w:r w:rsidR="00217B31" w:rsidRPr="00821072">
        <w:rPr>
          <w:rFonts w:asciiTheme="majorHAnsi" w:hAnsiTheme="majorHAnsi"/>
          <w:sz w:val="24"/>
          <w:szCs w:val="24"/>
          <w:lang w:val="fr-FR"/>
        </w:rPr>
        <w:t xml:space="preserve">Les journalistes continuent </w:t>
      </w:r>
      <w:r w:rsidR="000B57F6">
        <w:rPr>
          <w:rFonts w:asciiTheme="majorHAnsi" w:hAnsiTheme="majorHAnsi"/>
          <w:sz w:val="24"/>
          <w:szCs w:val="24"/>
          <w:lang w:val="fr-FR"/>
        </w:rPr>
        <w:t xml:space="preserve">d’être </w:t>
      </w:r>
      <w:r w:rsidR="00217B31" w:rsidRPr="00821072">
        <w:rPr>
          <w:rFonts w:asciiTheme="majorHAnsi" w:hAnsiTheme="majorHAnsi"/>
          <w:sz w:val="24"/>
          <w:szCs w:val="24"/>
          <w:lang w:val="fr-FR"/>
        </w:rPr>
        <w:t xml:space="preserve">emprisonnés. </w:t>
      </w:r>
      <w:r w:rsidR="00B62DA7" w:rsidRPr="00821072">
        <w:rPr>
          <w:rFonts w:asciiTheme="majorHAnsi" w:hAnsiTheme="majorHAnsi"/>
          <w:sz w:val="24"/>
          <w:szCs w:val="24"/>
          <w:lang w:val="fr-FR"/>
        </w:rPr>
        <w:t xml:space="preserve">C’est le cas du journaliste John </w:t>
      </w:r>
      <w:proofErr w:type="spellStart"/>
      <w:r w:rsidR="00B62DA7" w:rsidRPr="00821072">
        <w:rPr>
          <w:rFonts w:asciiTheme="majorHAnsi" w:hAnsiTheme="majorHAnsi"/>
          <w:sz w:val="24"/>
          <w:szCs w:val="24"/>
          <w:lang w:val="fr-FR"/>
        </w:rPr>
        <w:t>Akintola</w:t>
      </w:r>
      <w:proofErr w:type="spellEnd"/>
      <w:r w:rsidR="00B62DA7" w:rsidRPr="00821072">
        <w:rPr>
          <w:rFonts w:asciiTheme="majorHAnsi" w:hAnsiTheme="majorHAnsi"/>
          <w:sz w:val="24"/>
          <w:szCs w:val="24"/>
          <w:lang w:val="fr-FR"/>
        </w:rPr>
        <w:t xml:space="preserve">, Directeur de publication du journal </w:t>
      </w:r>
      <w:r w:rsidR="00B62DA7" w:rsidRPr="00821072">
        <w:rPr>
          <w:rStyle w:val="Accentuation"/>
          <w:rFonts w:asciiTheme="majorHAnsi" w:hAnsiTheme="majorHAnsi"/>
          <w:sz w:val="24"/>
          <w:szCs w:val="24"/>
          <w:lang w:val="fr-FR"/>
        </w:rPr>
        <w:t>« L’Indépendant »</w:t>
      </w:r>
      <w:r w:rsidR="00370C01" w:rsidRPr="00821072">
        <w:rPr>
          <w:rFonts w:asciiTheme="majorHAnsi" w:hAnsiTheme="majorHAnsi"/>
          <w:sz w:val="24"/>
          <w:szCs w:val="24"/>
          <w:lang w:val="fr-FR"/>
        </w:rPr>
        <w:t xml:space="preserve"> condamné à trois ans de prison</w:t>
      </w:r>
      <w:r w:rsidR="00D8680B" w:rsidRPr="00821072">
        <w:rPr>
          <w:rFonts w:asciiTheme="majorHAnsi" w:hAnsiTheme="majorHAnsi"/>
          <w:sz w:val="24"/>
          <w:szCs w:val="24"/>
          <w:lang w:val="fr-FR"/>
        </w:rPr>
        <w:t xml:space="preserve"> avec sursis pour </w:t>
      </w:r>
      <w:r w:rsidR="00E00504" w:rsidRPr="00821072">
        <w:rPr>
          <w:rFonts w:asciiTheme="majorHAnsi" w:hAnsiTheme="majorHAnsi"/>
          <w:sz w:val="24"/>
          <w:szCs w:val="24"/>
          <w:lang w:val="fr-FR"/>
        </w:rPr>
        <w:t>« </w:t>
      </w:r>
      <w:r w:rsidR="00D8680B" w:rsidRPr="00821072">
        <w:rPr>
          <w:rFonts w:asciiTheme="majorHAnsi" w:hAnsiTheme="majorHAnsi"/>
          <w:sz w:val="24"/>
          <w:szCs w:val="24"/>
          <w:lang w:val="fr-FR"/>
        </w:rPr>
        <w:t>offens</w:t>
      </w:r>
      <w:r w:rsidR="00E00504" w:rsidRPr="00821072">
        <w:rPr>
          <w:rFonts w:asciiTheme="majorHAnsi" w:hAnsiTheme="majorHAnsi"/>
          <w:sz w:val="24"/>
          <w:szCs w:val="24"/>
          <w:lang w:val="fr-FR"/>
        </w:rPr>
        <w:t>e</w:t>
      </w:r>
      <w:r w:rsidR="00D8680B" w:rsidRPr="00821072">
        <w:rPr>
          <w:rFonts w:asciiTheme="majorHAnsi" w:hAnsiTheme="majorHAnsi"/>
          <w:sz w:val="24"/>
          <w:szCs w:val="24"/>
          <w:lang w:val="fr-FR"/>
        </w:rPr>
        <w:t xml:space="preserve"> </w:t>
      </w:r>
      <w:r w:rsidR="00E00504" w:rsidRPr="00821072">
        <w:rPr>
          <w:rFonts w:asciiTheme="majorHAnsi" w:hAnsiTheme="majorHAnsi"/>
          <w:sz w:val="24"/>
          <w:szCs w:val="24"/>
          <w:lang w:val="fr-FR"/>
        </w:rPr>
        <w:t>au</w:t>
      </w:r>
      <w:r w:rsidR="00D8680B" w:rsidRPr="00821072">
        <w:rPr>
          <w:rFonts w:asciiTheme="majorHAnsi" w:hAnsiTheme="majorHAnsi"/>
          <w:sz w:val="24"/>
          <w:szCs w:val="24"/>
          <w:lang w:val="fr-FR"/>
        </w:rPr>
        <w:t xml:space="preserve"> chef de l’Etat</w:t>
      </w:r>
      <w:r w:rsidR="00E00504" w:rsidRPr="00821072">
        <w:rPr>
          <w:rFonts w:asciiTheme="majorHAnsi" w:hAnsiTheme="majorHAnsi"/>
          <w:sz w:val="24"/>
          <w:szCs w:val="24"/>
          <w:lang w:val="fr-FR"/>
        </w:rPr>
        <w:t> »</w:t>
      </w:r>
      <w:r w:rsidR="00D8680B" w:rsidRPr="00821072">
        <w:rPr>
          <w:rFonts w:asciiTheme="majorHAnsi" w:hAnsiTheme="majorHAnsi"/>
          <w:sz w:val="24"/>
          <w:szCs w:val="24"/>
          <w:lang w:val="fr-FR"/>
        </w:rPr>
        <w:t>.</w:t>
      </w:r>
      <w:r w:rsidR="00E00504" w:rsidRPr="00821072">
        <w:rPr>
          <w:rFonts w:asciiTheme="majorHAnsi" w:hAnsiTheme="majorHAnsi"/>
          <w:sz w:val="24"/>
          <w:szCs w:val="24"/>
          <w:lang w:val="fr-FR"/>
        </w:rPr>
        <w:t xml:space="preserve"> </w:t>
      </w:r>
    </w:p>
    <w:p w14:paraId="21CA3CAD" w14:textId="77777777" w:rsidR="006F25BA" w:rsidRPr="00821072" w:rsidRDefault="006F25BA" w:rsidP="000E2B08">
      <w:pPr>
        <w:pStyle w:val="SingleTxtG"/>
        <w:spacing w:after="0" w:line="240" w:lineRule="auto"/>
        <w:ind w:left="-284" w:right="-709"/>
        <w:rPr>
          <w:rFonts w:asciiTheme="majorHAnsi" w:hAnsiTheme="majorHAnsi"/>
          <w:sz w:val="24"/>
          <w:szCs w:val="24"/>
          <w:lang w:val="fr-FR"/>
        </w:rPr>
      </w:pPr>
    </w:p>
    <w:p w14:paraId="66866BB9" w14:textId="77777777" w:rsidR="002031E2" w:rsidRPr="00821072" w:rsidRDefault="00616969" w:rsidP="000E2B08">
      <w:pPr>
        <w:pStyle w:val="SingleTxtG"/>
        <w:spacing w:after="0" w:line="240" w:lineRule="auto"/>
        <w:ind w:left="-284" w:right="-709"/>
        <w:rPr>
          <w:rFonts w:asciiTheme="majorHAnsi" w:hAnsiTheme="majorHAnsi"/>
          <w:sz w:val="24"/>
          <w:szCs w:val="24"/>
          <w:lang w:val="fr-FR"/>
        </w:rPr>
      </w:pPr>
      <w:r w:rsidRPr="00821072">
        <w:rPr>
          <w:rFonts w:asciiTheme="majorHAnsi" w:hAnsiTheme="majorHAnsi"/>
          <w:sz w:val="24"/>
          <w:szCs w:val="24"/>
          <w:lang w:val="fr-FR"/>
        </w:rPr>
        <w:t>Conce</w:t>
      </w:r>
      <w:r w:rsidR="002031E2" w:rsidRPr="00821072">
        <w:rPr>
          <w:rFonts w:asciiTheme="majorHAnsi" w:hAnsiTheme="majorHAnsi"/>
          <w:sz w:val="24"/>
          <w:szCs w:val="24"/>
          <w:lang w:val="fr-FR"/>
        </w:rPr>
        <w:t>rnant les délits de presse, le C</w:t>
      </w:r>
      <w:r w:rsidRPr="00821072">
        <w:rPr>
          <w:rFonts w:asciiTheme="majorHAnsi" w:hAnsiTheme="majorHAnsi"/>
          <w:sz w:val="24"/>
          <w:szCs w:val="24"/>
          <w:lang w:val="fr-FR"/>
        </w:rPr>
        <w:t>ode</w:t>
      </w:r>
      <w:r w:rsidR="006F25BA" w:rsidRPr="00821072">
        <w:rPr>
          <w:rFonts w:asciiTheme="majorHAnsi" w:hAnsiTheme="majorHAnsi"/>
          <w:sz w:val="24"/>
          <w:szCs w:val="24"/>
          <w:lang w:val="fr-FR"/>
        </w:rPr>
        <w:t xml:space="preserve"> </w:t>
      </w:r>
      <w:r w:rsidR="0009156B" w:rsidRPr="00821072">
        <w:rPr>
          <w:rFonts w:asciiTheme="majorHAnsi" w:hAnsiTheme="majorHAnsi"/>
          <w:sz w:val="24"/>
          <w:szCs w:val="24"/>
          <w:lang w:val="fr-FR"/>
        </w:rPr>
        <w:t xml:space="preserve">de l’information et de la communication </w:t>
      </w:r>
      <w:r w:rsidR="00B179EE" w:rsidRPr="00821072">
        <w:rPr>
          <w:rFonts w:asciiTheme="majorHAnsi" w:hAnsiTheme="majorHAnsi"/>
          <w:sz w:val="24"/>
          <w:szCs w:val="24"/>
          <w:lang w:val="fr-FR"/>
        </w:rPr>
        <w:t>est venu remplacer</w:t>
      </w:r>
      <w:r w:rsidRPr="00821072">
        <w:rPr>
          <w:rFonts w:asciiTheme="majorHAnsi" w:hAnsiTheme="majorHAnsi"/>
          <w:sz w:val="24"/>
          <w:szCs w:val="24"/>
          <w:lang w:val="fr-FR"/>
        </w:rPr>
        <w:t xml:space="preserve"> les peines privative</w:t>
      </w:r>
      <w:r w:rsidR="0009156B" w:rsidRPr="00821072">
        <w:rPr>
          <w:rFonts w:asciiTheme="majorHAnsi" w:hAnsiTheme="majorHAnsi"/>
          <w:sz w:val="24"/>
          <w:szCs w:val="24"/>
          <w:lang w:val="fr-FR"/>
        </w:rPr>
        <w:t xml:space="preserve">s de liberté </w:t>
      </w:r>
      <w:r w:rsidR="000B57F6">
        <w:rPr>
          <w:rFonts w:asciiTheme="majorHAnsi" w:hAnsiTheme="majorHAnsi"/>
          <w:sz w:val="24"/>
          <w:szCs w:val="24"/>
          <w:lang w:val="fr-FR"/>
        </w:rPr>
        <w:t>par des peines d’amendes, dans</w:t>
      </w:r>
      <w:r w:rsidR="000B57F6" w:rsidRPr="00821072">
        <w:rPr>
          <w:rFonts w:asciiTheme="majorHAnsi" w:hAnsiTheme="majorHAnsi"/>
          <w:sz w:val="24"/>
          <w:szCs w:val="24"/>
          <w:lang w:val="fr-FR"/>
        </w:rPr>
        <w:t xml:space="preserve"> </w:t>
      </w:r>
      <w:r w:rsidR="0009156B" w:rsidRPr="00821072">
        <w:rPr>
          <w:rFonts w:asciiTheme="majorHAnsi" w:hAnsiTheme="majorHAnsi"/>
          <w:sz w:val="24"/>
          <w:szCs w:val="24"/>
          <w:lang w:val="fr-FR"/>
        </w:rPr>
        <w:t>les cas d</w:t>
      </w:r>
      <w:r w:rsidRPr="00821072">
        <w:rPr>
          <w:rFonts w:asciiTheme="majorHAnsi" w:hAnsiTheme="majorHAnsi"/>
          <w:sz w:val="24"/>
          <w:szCs w:val="24"/>
          <w:lang w:val="fr-FR"/>
        </w:rPr>
        <w:t xml:space="preserve">es </w:t>
      </w:r>
      <w:r w:rsidR="0009156B" w:rsidRPr="00821072">
        <w:rPr>
          <w:rFonts w:asciiTheme="majorHAnsi" w:hAnsiTheme="majorHAnsi"/>
          <w:sz w:val="24"/>
          <w:szCs w:val="24"/>
          <w:lang w:val="fr-FR"/>
        </w:rPr>
        <w:t>délits d'opinion et d</w:t>
      </w:r>
      <w:r w:rsidRPr="00821072">
        <w:rPr>
          <w:rFonts w:asciiTheme="majorHAnsi" w:hAnsiTheme="majorHAnsi"/>
          <w:sz w:val="24"/>
          <w:szCs w:val="24"/>
          <w:lang w:val="fr-FR"/>
        </w:rPr>
        <w:t>es délits contre les personne</w:t>
      </w:r>
      <w:r w:rsidR="00C70CB1" w:rsidRPr="00821072">
        <w:rPr>
          <w:rFonts w:asciiTheme="majorHAnsi" w:hAnsiTheme="majorHAnsi"/>
          <w:sz w:val="24"/>
          <w:szCs w:val="24"/>
          <w:lang w:val="fr-FR"/>
        </w:rPr>
        <w:t>s</w:t>
      </w:r>
      <w:r w:rsidRPr="00821072">
        <w:rPr>
          <w:rFonts w:asciiTheme="majorHAnsi" w:hAnsiTheme="majorHAnsi"/>
          <w:sz w:val="24"/>
          <w:szCs w:val="24"/>
          <w:lang w:val="fr-FR"/>
        </w:rPr>
        <w:t xml:space="preserve">. </w:t>
      </w:r>
      <w:r w:rsidR="00A07C9C" w:rsidRPr="00821072">
        <w:rPr>
          <w:rFonts w:asciiTheme="majorHAnsi" w:hAnsiTheme="majorHAnsi"/>
          <w:sz w:val="24"/>
          <w:szCs w:val="24"/>
          <w:lang w:val="fr-FR"/>
        </w:rPr>
        <w:t>Cependant</w:t>
      </w:r>
      <w:r w:rsidR="008763B4" w:rsidRPr="00821072">
        <w:rPr>
          <w:rFonts w:asciiTheme="majorHAnsi" w:hAnsiTheme="majorHAnsi"/>
          <w:sz w:val="24"/>
          <w:szCs w:val="24"/>
          <w:lang w:val="fr-FR"/>
        </w:rPr>
        <w:t>,</w:t>
      </w:r>
      <w:r w:rsidR="002A3386" w:rsidRPr="00821072">
        <w:rPr>
          <w:rFonts w:asciiTheme="majorHAnsi" w:hAnsiTheme="majorHAnsi"/>
          <w:sz w:val="24"/>
          <w:szCs w:val="24"/>
          <w:lang w:val="fr-FR"/>
        </w:rPr>
        <w:t xml:space="preserve"> l</w:t>
      </w:r>
      <w:r w:rsidR="00A07C9C" w:rsidRPr="00821072">
        <w:rPr>
          <w:rFonts w:asciiTheme="majorHAnsi" w:hAnsiTheme="majorHAnsi"/>
          <w:sz w:val="24"/>
          <w:szCs w:val="24"/>
          <w:lang w:val="fr-FR"/>
        </w:rPr>
        <w:t>e c</w:t>
      </w:r>
      <w:r w:rsidRPr="00821072">
        <w:rPr>
          <w:rFonts w:asciiTheme="majorHAnsi" w:hAnsiTheme="majorHAnsi"/>
          <w:sz w:val="24"/>
          <w:szCs w:val="24"/>
          <w:lang w:val="fr-FR"/>
        </w:rPr>
        <w:t xml:space="preserve">ode </w:t>
      </w:r>
      <w:r w:rsidR="00A07C9C" w:rsidRPr="00821072">
        <w:rPr>
          <w:rFonts w:asciiTheme="majorHAnsi" w:hAnsiTheme="majorHAnsi"/>
          <w:sz w:val="24"/>
          <w:szCs w:val="24"/>
          <w:lang w:val="fr-FR"/>
        </w:rPr>
        <w:t xml:space="preserve">maintient </w:t>
      </w:r>
      <w:r w:rsidRPr="00821072">
        <w:rPr>
          <w:rFonts w:asciiTheme="majorHAnsi" w:hAnsiTheme="majorHAnsi"/>
          <w:sz w:val="24"/>
          <w:szCs w:val="24"/>
          <w:lang w:val="fr-FR"/>
        </w:rPr>
        <w:t>la privation de liberté  des  journalistes pour les dérives extrêmes, la provocation aux crimes et les délits contre la ch</w:t>
      </w:r>
      <w:r w:rsidR="00A07C9C" w:rsidRPr="00821072">
        <w:rPr>
          <w:rFonts w:asciiTheme="majorHAnsi" w:hAnsiTheme="majorHAnsi"/>
          <w:sz w:val="24"/>
          <w:szCs w:val="24"/>
          <w:lang w:val="fr-FR"/>
        </w:rPr>
        <w:t>ose publique (</w:t>
      </w:r>
      <w:r w:rsidRPr="00821072">
        <w:rPr>
          <w:rFonts w:asciiTheme="majorHAnsi" w:hAnsiTheme="majorHAnsi"/>
          <w:sz w:val="24"/>
          <w:szCs w:val="24"/>
          <w:lang w:val="fr-FR"/>
        </w:rPr>
        <w:t>offense au chef de l’Etat, incitation au crime et à l’assassinat</w:t>
      </w:r>
      <w:r w:rsidR="00A07C9C" w:rsidRPr="00821072">
        <w:rPr>
          <w:rFonts w:asciiTheme="majorHAnsi" w:hAnsiTheme="majorHAnsi"/>
          <w:sz w:val="24"/>
          <w:szCs w:val="24"/>
          <w:lang w:val="fr-FR"/>
        </w:rPr>
        <w:t>)</w:t>
      </w:r>
      <w:r w:rsidRPr="00821072">
        <w:rPr>
          <w:rFonts w:asciiTheme="majorHAnsi" w:hAnsiTheme="majorHAnsi"/>
          <w:sz w:val="24"/>
          <w:szCs w:val="24"/>
          <w:lang w:val="fr-FR"/>
        </w:rPr>
        <w:t>. </w:t>
      </w:r>
    </w:p>
    <w:p w14:paraId="4DDF7EDC" w14:textId="77777777" w:rsidR="00616969" w:rsidRPr="00821072" w:rsidRDefault="00616969" w:rsidP="000E2B08">
      <w:pPr>
        <w:pStyle w:val="SingleTxtG"/>
        <w:spacing w:after="0" w:line="240" w:lineRule="auto"/>
        <w:ind w:left="-284" w:right="-709"/>
        <w:rPr>
          <w:rFonts w:asciiTheme="majorHAnsi" w:hAnsiTheme="majorHAnsi"/>
          <w:sz w:val="24"/>
          <w:szCs w:val="24"/>
          <w:lang w:val="fr-FR"/>
        </w:rPr>
      </w:pPr>
      <w:r w:rsidRPr="00821072">
        <w:rPr>
          <w:rFonts w:asciiTheme="majorHAnsi" w:hAnsiTheme="majorHAnsi"/>
          <w:sz w:val="24"/>
          <w:szCs w:val="24"/>
          <w:lang w:val="fr-FR"/>
        </w:rPr>
        <w:t xml:space="preserve">  </w:t>
      </w:r>
    </w:p>
    <w:p w14:paraId="121291EB" w14:textId="77777777" w:rsidR="00616969" w:rsidRPr="00821072" w:rsidRDefault="009A171C" w:rsidP="000E2B08">
      <w:pPr>
        <w:pStyle w:val="SingleTxtG"/>
        <w:spacing w:after="0" w:line="240" w:lineRule="auto"/>
        <w:ind w:left="-284" w:right="-709"/>
        <w:rPr>
          <w:rFonts w:asciiTheme="majorHAnsi" w:hAnsiTheme="majorHAnsi"/>
          <w:sz w:val="24"/>
          <w:szCs w:val="24"/>
          <w:lang w:val="fr-FR"/>
        </w:rPr>
      </w:pPr>
      <w:r w:rsidRPr="00821072">
        <w:rPr>
          <w:rFonts w:asciiTheme="majorHAnsi" w:hAnsiTheme="majorHAnsi"/>
          <w:sz w:val="24"/>
          <w:szCs w:val="24"/>
          <w:lang w:val="fr-FR"/>
        </w:rPr>
        <w:t xml:space="preserve">Conformément aux dispositions de l’article 320 de </w:t>
      </w:r>
      <w:r w:rsidR="002031E2" w:rsidRPr="00821072">
        <w:rPr>
          <w:rFonts w:asciiTheme="majorHAnsi" w:hAnsiTheme="majorHAnsi"/>
          <w:sz w:val="24"/>
          <w:szCs w:val="24"/>
          <w:lang w:val="fr-FR"/>
        </w:rPr>
        <w:t>ce C</w:t>
      </w:r>
      <w:r w:rsidR="00162489" w:rsidRPr="00821072">
        <w:rPr>
          <w:rFonts w:asciiTheme="majorHAnsi" w:hAnsiTheme="majorHAnsi"/>
          <w:sz w:val="24"/>
          <w:szCs w:val="24"/>
          <w:lang w:val="fr-FR"/>
        </w:rPr>
        <w:t>ode, l</w:t>
      </w:r>
      <w:r w:rsidR="00616969" w:rsidRPr="00821072">
        <w:rPr>
          <w:rFonts w:asciiTheme="majorHAnsi" w:hAnsiTheme="majorHAnsi"/>
          <w:sz w:val="24"/>
          <w:szCs w:val="24"/>
          <w:lang w:val="fr-FR"/>
        </w:rPr>
        <w:t xml:space="preserve">e délai de prescription des délits de presse est soumis au régime des </w:t>
      </w:r>
      <w:r w:rsidR="00A13CBD" w:rsidRPr="00821072">
        <w:rPr>
          <w:rFonts w:asciiTheme="majorHAnsi" w:hAnsiTheme="majorHAnsi"/>
          <w:sz w:val="24"/>
          <w:szCs w:val="24"/>
          <w:lang w:val="fr-FR"/>
        </w:rPr>
        <w:t xml:space="preserve">délits </w:t>
      </w:r>
      <w:r w:rsidR="00616969" w:rsidRPr="00821072">
        <w:rPr>
          <w:rFonts w:asciiTheme="majorHAnsi" w:hAnsiTheme="majorHAnsi"/>
          <w:sz w:val="24"/>
          <w:szCs w:val="24"/>
          <w:lang w:val="fr-FR"/>
        </w:rPr>
        <w:t>du Code de procédure pénale</w:t>
      </w:r>
      <w:r w:rsidR="00E97B64">
        <w:rPr>
          <w:rFonts w:asciiTheme="majorHAnsi" w:hAnsiTheme="majorHAnsi"/>
          <w:sz w:val="24"/>
          <w:szCs w:val="24"/>
          <w:lang w:val="fr-FR"/>
        </w:rPr>
        <w:t xml:space="preserve">. </w:t>
      </w:r>
      <w:proofErr w:type="spellStart"/>
      <w:r w:rsidR="00E97B64">
        <w:rPr>
          <w:rFonts w:asciiTheme="majorHAnsi" w:hAnsiTheme="majorHAnsi"/>
          <w:sz w:val="24"/>
          <w:szCs w:val="24"/>
          <w:lang w:val="fr-FR"/>
        </w:rPr>
        <w:t>Ce</w:t>
      </w:r>
      <w:r w:rsidR="00162489" w:rsidRPr="00821072">
        <w:rPr>
          <w:rFonts w:asciiTheme="majorHAnsi" w:hAnsiTheme="majorHAnsi"/>
          <w:sz w:val="24"/>
          <w:szCs w:val="24"/>
          <w:lang w:val="fr-FR"/>
        </w:rPr>
        <w:t>délai</w:t>
      </w:r>
      <w:proofErr w:type="spellEnd"/>
      <w:r w:rsidR="00162489" w:rsidRPr="00821072">
        <w:rPr>
          <w:rFonts w:asciiTheme="majorHAnsi" w:hAnsiTheme="majorHAnsi"/>
          <w:sz w:val="24"/>
          <w:szCs w:val="24"/>
          <w:lang w:val="fr-FR"/>
        </w:rPr>
        <w:t xml:space="preserve"> </w:t>
      </w:r>
      <w:r w:rsidR="00616969" w:rsidRPr="00821072">
        <w:rPr>
          <w:rFonts w:asciiTheme="majorHAnsi" w:hAnsiTheme="majorHAnsi"/>
          <w:sz w:val="24"/>
          <w:szCs w:val="24"/>
          <w:lang w:val="fr-FR"/>
        </w:rPr>
        <w:t>est</w:t>
      </w:r>
      <w:r w:rsidR="00E97B64">
        <w:rPr>
          <w:rFonts w:asciiTheme="majorHAnsi" w:hAnsiTheme="majorHAnsi"/>
          <w:sz w:val="24"/>
          <w:szCs w:val="24"/>
          <w:lang w:val="fr-FR"/>
        </w:rPr>
        <w:t xml:space="preserve"> </w:t>
      </w:r>
      <w:r w:rsidR="00616969" w:rsidRPr="00821072">
        <w:rPr>
          <w:rFonts w:asciiTheme="majorHAnsi" w:hAnsiTheme="majorHAnsi"/>
          <w:sz w:val="24"/>
          <w:szCs w:val="24"/>
          <w:lang w:val="fr-FR"/>
        </w:rPr>
        <w:t xml:space="preserve"> de trois ans, </w:t>
      </w:r>
      <w:r w:rsidR="00162489" w:rsidRPr="00821072">
        <w:rPr>
          <w:rFonts w:asciiTheme="majorHAnsi" w:hAnsiTheme="majorHAnsi"/>
          <w:sz w:val="24"/>
          <w:szCs w:val="24"/>
          <w:lang w:val="fr-FR"/>
        </w:rPr>
        <w:t xml:space="preserve">contrairement à la situation antérieure où le délai de prescription </w:t>
      </w:r>
      <w:r w:rsidR="00FB01FC" w:rsidRPr="00821072">
        <w:rPr>
          <w:rFonts w:asciiTheme="majorHAnsi" w:hAnsiTheme="majorHAnsi"/>
          <w:sz w:val="24"/>
          <w:szCs w:val="24"/>
          <w:lang w:val="fr-FR"/>
        </w:rPr>
        <w:t xml:space="preserve">était de trois mois </w:t>
      </w:r>
      <w:r w:rsidR="002031E2" w:rsidRPr="00821072">
        <w:rPr>
          <w:rFonts w:asciiTheme="majorHAnsi" w:hAnsiTheme="majorHAnsi"/>
          <w:sz w:val="24"/>
          <w:szCs w:val="24"/>
          <w:lang w:val="fr-FR"/>
        </w:rPr>
        <w:t xml:space="preserve">pour la presse écrite </w:t>
      </w:r>
      <w:r w:rsidR="00FB01FC" w:rsidRPr="00821072">
        <w:rPr>
          <w:rFonts w:asciiTheme="majorHAnsi" w:hAnsiTheme="majorHAnsi"/>
          <w:sz w:val="24"/>
          <w:szCs w:val="24"/>
          <w:lang w:val="fr-FR"/>
        </w:rPr>
        <w:t>(loi 60-12</w:t>
      </w:r>
      <w:r w:rsidR="002031E2" w:rsidRPr="00821072">
        <w:rPr>
          <w:rFonts w:asciiTheme="majorHAnsi" w:hAnsiTheme="majorHAnsi"/>
          <w:sz w:val="24"/>
          <w:szCs w:val="24"/>
          <w:lang w:val="fr-FR"/>
        </w:rPr>
        <w:t xml:space="preserve">) </w:t>
      </w:r>
      <w:r w:rsidR="00E97B64">
        <w:rPr>
          <w:rFonts w:asciiTheme="majorHAnsi" w:hAnsiTheme="majorHAnsi"/>
          <w:sz w:val="24"/>
          <w:szCs w:val="24"/>
          <w:lang w:val="fr-FR"/>
        </w:rPr>
        <w:t>et</w:t>
      </w:r>
      <w:r w:rsidR="00616969" w:rsidRPr="00821072">
        <w:rPr>
          <w:rFonts w:asciiTheme="majorHAnsi" w:hAnsiTheme="majorHAnsi"/>
          <w:sz w:val="24"/>
          <w:szCs w:val="24"/>
          <w:lang w:val="fr-FR"/>
        </w:rPr>
        <w:t xml:space="preserve"> qu</w:t>
      </w:r>
      <w:r w:rsidR="00C2690F" w:rsidRPr="00821072">
        <w:rPr>
          <w:rFonts w:asciiTheme="majorHAnsi" w:hAnsiTheme="majorHAnsi"/>
          <w:sz w:val="24"/>
          <w:szCs w:val="24"/>
          <w:lang w:val="fr-FR"/>
        </w:rPr>
        <w:t>a</w:t>
      </w:r>
      <w:r w:rsidR="00616969" w:rsidRPr="00821072">
        <w:rPr>
          <w:rFonts w:asciiTheme="majorHAnsi" w:hAnsiTheme="majorHAnsi"/>
          <w:sz w:val="24"/>
          <w:szCs w:val="24"/>
          <w:lang w:val="fr-FR"/>
        </w:rPr>
        <w:t xml:space="preserve">tre mois </w:t>
      </w:r>
      <w:r w:rsidR="002031E2" w:rsidRPr="00821072">
        <w:rPr>
          <w:rFonts w:asciiTheme="majorHAnsi" w:hAnsiTheme="majorHAnsi"/>
          <w:sz w:val="24"/>
          <w:szCs w:val="24"/>
          <w:lang w:val="fr-FR"/>
        </w:rPr>
        <w:t xml:space="preserve">pour la presse audio-visuelle </w:t>
      </w:r>
      <w:r w:rsidR="00616969" w:rsidRPr="00821072">
        <w:rPr>
          <w:rFonts w:asciiTheme="majorHAnsi" w:hAnsiTheme="majorHAnsi"/>
          <w:sz w:val="24"/>
          <w:szCs w:val="24"/>
          <w:lang w:val="fr-FR"/>
        </w:rPr>
        <w:t>(loi 97-010).</w:t>
      </w:r>
      <w:r w:rsidR="002F6FE9" w:rsidRPr="00821072">
        <w:rPr>
          <w:rFonts w:asciiTheme="majorHAnsi" w:hAnsiTheme="majorHAnsi"/>
          <w:sz w:val="24"/>
          <w:szCs w:val="24"/>
          <w:lang w:val="fr-FR"/>
        </w:rPr>
        <w:t xml:space="preserve"> C</w:t>
      </w:r>
      <w:r w:rsidR="00CB2FF6" w:rsidRPr="00821072">
        <w:rPr>
          <w:rFonts w:asciiTheme="majorHAnsi" w:hAnsiTheme="majorHAnsi"/>
          <w:sz w:val="24"/>
          <w:szCs w:val="24"/>
          <w:lang w:val="fr-FR"/>
        </w:rPr>
        <w:t xml:space="preserve">ette situation </w:t>
      </w:r>
      <w:r w:rsidR="00CB2FF6" w:rsidRPr="00821072">
        <w:rPr>
          <w:rFonts w:asciiTheme="majorHAnsi" w:hAnsiTheme="majorHAnsi"/>
          <w:sz w:val="24"/>
          <w:szCs w:val="24"/>
          <w:lang w:val="fr-FR"/>
        </w:rPr>
        <w:lastRenderedPageBreak/>
        <w:t xml:space="preserve">n’avantage guère les journalistes car elle est venue changer radicalement une situation antérieure </w:t>
      </w:r>
      <w:r w:rsidR="00E97B64">
        <w:rPr>
          <w:rFonts w:asciiTheme="majorHAnsi" w:hAnsiTheme="majorHAnsi"/>
          <w:sz w:val="24"/>
          <w:szCs w:val="24"/>
          <w:lang w:val="fr-FR"/>
        </w:rPr>
        <w:t xml:space="preserve">qui leur était </w:t>
      </w:r>
      <w:r w:rsidR="00CB2FF6" w:rsidRPr="00821072">
        <w:rPr>
          <w:rFonts w:asciiTheme="majorHAnsi" w:hAnsiTheme="majorHAnsi"/>
          <w:sz w:val="24"/>
          <w:szCs w:val="24"/>
          <w:lang w:val="fr-FR"/>
        </w:rPr>
        <w:t xml:space="preserve">favorable. </w:t>
      </w:r>
    </w:p>
    <w:p w14:paraId="6D74AF99" w14:textId="77777777" w:rsidR="009A00BD" w:rsidRPr="00821072" w:rsidRDefault="009A00BD" w:rsidP="000E2B08">
      <w:pPr>
        <w:pStyle w:val="SingleTxtG"/>
        <w:spacing w:after="0" w:line="240" w:lineRule="auto"/>
        <w:ind w:left="-284" w:right="-709"/>
        <w:rPr>
          <w:rFonts w:asciiTheme="majorHAnsi" w:hAnsiTheme="majorHAnsi"/>
          <w:sz w:val="24"/>
          <w:szCs w:val="24"/>
          <w:lang w:val="fr-FR"/>
        </w:rPr>
      </w:pPr>
    </w:p>
    <w:p w14:paraId="30816882" w14:textId="77777777" w:rsidR="00616969" w:rsidRPr="00821072" w:rsidRDefault="00616969" w:rsidP="00E967DB">
      <w:pPr>
        <w:pStyle w:val="Titulo1"/>
      </w:pPr>
      <w:bookmarkStart w:id="32" w:name="__RefHeading___Toc424465969"/>
      <w:bookmarkStart w:id="33" w:name="_Toc305678389"/>
      <w:bookmarkEnd w:id="32"/>
      <w:r w:rsidRPr="00821072">
        <w:t>Non-discrimination et</w:t>
      </w:r>
      <w:r w:rsidRPr="00821072">
        <w:rPr>
          <w:color w:val="FF0000"/>
        </w:rPr>
        <w:t xml:space="preserve"> </w:t>
      </w:r>
      <w:r w:rsidRPr="00821072">
        <w:t>droits de l’enfant (arts. 3 et 24)</w:t>
      </w:r>
      <w:bookmarkEnd w:id="33"/>
    </w:p>
    <w:p w14:paraId="6F931AAA" w14:textId="77777777" w:rsidR="002031E2" w:rsidRPr="00821072" w:rsidRDefault="002031E2" w:rsidP="002031E2">
      <w:pPr>
        <w:pStyle w:val="SingleTxtG"/>
        <w:spacing w:after="0" w:line="240" w:lineRule="auto"/>
        <w:ind w:left="0" w:right="-709"/>
        <w:outlineLvl w:val="0"/>
        <w:rPr>
          <w:rFonts w:asciiTheme="majorHAnsi" w:hAnsiTheme="majorHAnsi"/>
          <w:b/>
          <w:sz w:val="24"/>
          <w:szCs w:val="24"/>
          <w:lang w:val="fr-FR"/>
        </w:rPr>
      </w:pPr>
    </w:p>
    <w:tbl>
      <w:tblPr>
        <w:tblW w:w="9498" w:type="dxa"/>
        <w:tblInd w:w="-176" w:type="dxa"/>
        <w:tblLayout w:type="fixed"/>
        <w:tblLook w:val="0000" w:firstRow="0" w:lastRow="0" w:firstColumn="0" w:lastColumn="0" w:noHBand="0" w:noVBand="0"/>
      </w:tblPr>
      <w:tblGrid>
        <w:gridCol w:w="9498"/>
      </w:tblGrid>
      <w:tr w:rsidR="00616969" w:rsidRPr="00821072" w14:paraId="48ADAFDF" w14:textId="77777777" w:rsidTr="002031E2">
        <w:tc>
          <w:tcPr>
            <w:tcW w:w="9498" w:type="dxa"/>
            <w:tcBorders>
              <w:top w:val="single" w:sz="4" w:space="0" w:color="000000"/>
              <w:left w:val="single" w:sz="4" w:space="0" w:color="000000"/>
              <w:bottom w:val="single" w:sz="4" w:space="0" w:color="000000"/>
              <w:right w:val="single" w:sz="4" w:space="0" w:color="000000"/>
            </w:tcBorders>
            <w:shd w:val="clear" w:color="auto" w:fill="DBE5F1"/>
          </w:tcPr>
          <w:p w14:paraId="7972EAFC" w14:textId="77777777" w:rsidR="00616969" w:rsidRPr="00821072" w:rsidRDefault="00616969" w:rsidP="002031E2">
            <w:pPr>
              <w:pStyle w:val="SingleTxtG"/>
              <w:tabs>
                <w:tab w:val="left" w:pos="8364"/>
              </w:tabs>
              <w:spacing w:after="0" w:line="240" w:lineRule="auto"/>
              <w:ind w:left="0" w:right="0"/>
              <w:rPr>
                <w:rFonts w:asciiTheme="majorHAnsi" w:hAnsiTheme="majorHAnsi"/>
                <w:sz w:val="24"/>
                <w:szCs w:val="24"/>
                <w:lang w:val="fr-FR"/>
              </w:rPr>
            </w:pPr>
            <w:r w:rsidRPr="00821072">
              <w:rPr>
                <w:rFonts w:asciiTheme="majorHAnsi" w:hAnsiTheme="majorHAnsi"/>
                <w:b/>
                <w:sz w:val="24"/>
                <w:szCs w:val="24"/>
                <w:lang w:val="fr-FR"/>
              </w:rPr>
              <w:t>Point 20 :</w:t>
            </w:r>
            <w:r w:rsidRPr="00821072">
              <w:rPr>
                <w:rFonts w:asciiTheme="majorHAnsi" w:hAnsiTheme="majorHAnsi"/>
                <w:sz w:val="24"/>
                <w:szCs w:val="24"/>
                <w:lang w:val="fr-FR"/>
              </w:rPr>
              <w:t xml:space="preserve"> </w:t>
            </w:r>
            <w:r w:rsidR="008763B4" w:rsidRPr="00821072">
              <w:rPr>
                <w:rFonts w:asciiTheme="majorHAnsi" w:hAnsiTheme="majorHAnsi"/>
                <w:sz w:val="24"/>
                <w:szCs w:val="24"/>
                <w:lang w:val="fr-FR"/>
              </w:rPr>
              <w:t xml:space="preserve">Fournir des renseignements </w:t>
            </w:r>
            <w:r w:rsidRPr="00821072">
              <w:rPr>
                <w:rFonts w:asciiTheme="majorHAnsi" w:hAnsiTheme="majorHAnsi"/>
                <w:sz w:val="24"/>
                <w:szCs w:val="24"/>
                <w:lang w:val="fr-FR"/>
              </w:rPr>
              <w:t>sur la diffusion et la mise en œuvre du C</w:t>
            </w:r>
            <w:r w:rsidR="008763B4" w:rsidRPr="00821072">
              <w:rPr>
                <w:rFonts w:asciiTheme="majorHAnsi" w:hAnsiTheme="majorHAnsi"/>
                <w:sz w:val="24"/>
                <w:szCs w:val="24"/>
                <w:lang w:val="fr-FR"/>
              </w:rPr>
              <w:t xml:space="preserve">ode de l’enfant adopté le 26 </w:t>
            </w:r>
            <w:r w:rsidRPr="00821072">
              <w:rPr>
                <w:rFonts w:asciiTheme="majorHAnsi" w:hAnsiTheme="majorHAnsi"/>
                <w:sz w:val="24"/>
                <w:szCs w:val="24"/>
                <w:lang w:val="fr-FR"/>
              </w:rPr>
              <w:t>janvier 2015</w:t>
            </w:r>
            <w:r w:rsidR="008763B4" w:rsidRPr="00821072">
              <w:rPr>
                <w:rFonts w:asciiTheme="majorHAnsi" w:hAnsiTheme="majorHAnsi"/>
                <w:sz w:val="24"/>
                <w:szCs w:val="24"/>
                <w:lang w:val="fr-FR"/>
              </w:rPr>
              <w:t xml:space="preserve"> </w:t>
            </w:r>
            <w:r w:rsidRPr="00821072">
              <w:rPr>
                <w:rFonts w:asciiTheme="majorHAnsi" w:hAnsiTheme="majorHAnsi"/>
                <w:sz w:val="24"/>
                <w:szCs w:val="24"/>
                <w:lang w:val="fr-FR"/>
              </w:rPr>
              <w:t>et des efforts menés concernant l’enregistrement des naissances.</w:t>
            </w:r>
            <w:r w:rsidRPr="00821072">
              <w:rPr>
                <w:rStyle w:val="Caractresdenotedebasdepage"/>
                <w:rFonts w:asciiTheme="majorHAnsi" w:hAnsiTheme="majorHAnsi"/>
                <w:sz w:val="24"/>
                <w:szCs w:val="24"/>
                <w:lang w:val="fr-FR"/>
              </w:rPr>
              <w:t>  </w:t>
            </w:r>
            <w:r w:rsidRPr="00821072">
              <w:rPr>
                <w:rFonts w:asciiTheme="majorHAnsi" w:hAnsiTheme="majorHAnsi"/>
                <w:sz w:val="24"/>
                <w:szCs w:val="24"/>
                <w:lang w:val="fr-FR"/>
              </w:rPr>
              <w:t>Par ailleurs, il ressort des informations à la disposition du Comité que les filles n’ont pas les mêmes opportunités d’accès à l’éducation que les garçons.</w:t>
            </w:r>
            <w:r w:rsidRPr="00821072">
              <w:rPr>
                <w:rStyle w:val="Caractresdenotedebasdepage"/>
                <w:rFonts w:asciiTheme="majorHAnsi" w:hAnsiTheme="majorHAnsi"/>
                <w:sz w:val="24"/>
                <w:szCs w:val="24"/>
                <w:lang w:val="fr-FR"/>
              </w:rPr>
              <w:t> </w:t>
            </w:r>
            <w:r w:rsidRPr="00821072">
              <w:rPr>
                <w:rFonts w:asciiTheme="majorHAnsi" w:hAnsiTheme="majorHAnsi"/>
                <w:sz w:val="24"/>
                <w:szCs w:val="24"/>
                <w:lang w:val="fr-FR"/>
              </w:rPr>
              <w:t>Préciser les mesures prises pour assurer la gratuité de l’enseignement primaire et pour accroître le taux de scolarisation, en particulier celui des filles.</w:t>
            </w:r>
            <w:r w:rsidRPr="00821072">
              <w:rPr>
                <w:rStyle w:val="Caractresdenotedebasdepage"/>
                <w:rFonts w:asciiTheme="majorHAnsi" w:hAnsiTheme="majorHAnsi"/>
                <w:sz w:val="24"/>
                <w:szCs w:val="24"/>
                <w:lang w:val="fr-FR"/>
              </w:rPr>
              <w:t> </w:t>
            </w:r>
          </w:p>
        </w:tc>
      </w:tr>
    </w:tbl>
    <w:p w14:paraId="4A40CE42" w14:textId="77777777" w:rsidR="003E4B48" w:rsidRPr="00821072" w:rsidRDefault="003E4B48" w:rsidP="002031E2">
      <w:pPr>
        <w:pStyle w:val="SingleTxtG"/>
        <w:spacing w:after="0" w:line="240" w:lineRule="auto"/>
        <w:ind w:left="0" w:right="-709"/>
        <w:rPr>
          <w:rFonts w:asciiTheme="majorHAnsi" w:hAnsiTheme="majorHAnsi"/>
          <w:sz w:val="24"/>
          <w:szCs w:val="24"/>
          <w:lang w:val="fr-FR"/>
        </w:rPr>
      </w:pPr>
    </w:p>
    <w:p w14:paraId="3335A86C" w14:textId="77777777" w:rsidR="00D2530E" w:rsidRPr="00821072" w:rsidRDefault="00103392" w:rsidP="000E2B08">
      <w:pPr>
        <w:pStyle w:val="SingleTxtG"/>
        <w:spacing w:after="0" w:line="240" w:lineRule="auto"/>
        <w:ind w:left="-284" w:right="-709"/>
        <w:rPr>
          <w:rFonts w:asciiTheme="majorHAnsi" w:hAnsiTheme="majorHAnsi"/>
          <w:sz w:val="24"/>
          <w:szCs w:val="24"/>
          <w:lang w:val="fr-FR"/>
        </w:rPr>
      </w:pPr>
      <w:r w:rsidRPr="00821072">
        <w:rPr>
          <w:rFonts w:asciiTheme="majorHAnsi" w:hAnsiTheme="majorHAnsi"/>
          <w:b/>
          <w:sz w:val="24"/>
          <w:szCs w:val="24"/>
          <w:lang w:val="fr-FR"/>
        </w:rPr>
        <w:t>Sur la diffusion et la mise en œuvre du Code de l’enfant :</w:t>
      </w:r>
      <w:r w:rsidR="00C72393" w:rsidRPr="00821072">
        <w:rPr>
          <w:rFonts w:asciiTheme="majorHAnsi" w:hAnsiTheme="majorHAnsi"/>
          <w:sz w:val="24"/>
          <w:szCs w:val="24"/>
          <w:lang w:val="fr-FR"/>
        </w:rPr>
        <w:t xml:space="preserve"> il convient de préciser que le texte de loi adopté</w:t>
      </w:r>
      <w:r w:rsidR="00C4769C" w:rsidRPr="00821072">
        <w:rPr>
          <w:rFonts w:asciiTheme="majorHAnsi" w:hAnsiTheme="majorHAnsi"/>
          <w:sz w:val="24"/>
          <w:szCs w:val="24"/>
          <w:lang w:val="fr-FR"/>
        </w:rPr>
        <w:t xml:space="preserve"> </w:t>
      </w:r>
      <w:r w:rsidR="008763B4" w:rsidRPr="00821072">
        <w:rPr>
          <w:rFonts w:asciiTheme="majorHAnsi" w:hAnsiTheme="majorHAnsi"/>
          <w:sz w:val="24"/>
          <w:szCs w:val="24"/>
          <w:lang w:val="fr-FR"/>
        </w:rPr>
        <w:t xml:space="preserve">le 26 janvier 2015 </w:t>
      </w:r>
      <w:r w:rsidR="00C4769C" w:rsidRPr="00821072">
        <w:rPr>
          <w:rFonts w:asciiTheme="majorHAnsi" w:hAnsiTheme="majorHAnsi"/>
          <w:sz w:val="24"/>
          <w:szCs w:val="24"/>
          <w:lang w:val="fr-FR"/>
        </w:rPr>
        <w:t xml:space="preserve">est à </w:t>
      </w:r>
      <w:r w:rsidR="00C72393" w:rsidRPr="00821072">
        <w:rPr>
          <w:rFonts w:asciiTheme="majorHAnsi" w:hAnsiTheme="majorHAnsi"/>
          <w:sz w:val="24"/>
          <w:szCs w:val="24"/>
          <w:lang w:val="fr-FR"/>
        </w:rPr>
        <w:t>nouveau renvoy</w:t>
      </w:r>
      <w:r w:rsidR="00C4769C" w:rsidRPr="00821072">
        <w:rPr>
          <w:rFonts w:asciiTheme="majorHAnsi" w:hAnsiTheme="majorHAnsi"/>
          <w:sz w:val="24"/>
          <w:szCs w:val="24"/>
          <w:lang w:val="fr-FR"/>
        </w:rPr>
        <w:t>é</w:t>
      </w:r>
      <w:r w:rsidR="00C72393" w:rsidRPr="00821072">
        <w:rPr>
          <w:rFonts w:asciiTheme="majorHAnsi" w:hAnsiTheme="majorHAnsi"/>
          <w:sz w:val="24"/>
          <w:szCs w:val="24"/>
          <w:lang w:val="fr-FR"/>
        </w:rPr>
        <w:t xml:space="preserve"> à l’Assemblé Nationale pour </w:t>
      </w:r>
      <w:r w:rsidR="00E97B64">
        <w:rPr>
          <w:rFonts w:asciiTheme="majorHAnsi" w:hAnsiTheme="majorHAnsi"/>
          <w:sz w:val="24"/>
          <w:szCs w:val="24"/>
          <w:lang w:val="fr-FR"/>
        </w:rPr>
        <w:t xml:space="preserve">sa </w:t>
      </w:r>
      <w:r w:rsidR="00C72393" w:rsidRPr="00821072">
        <w:rPr>
          <w:rFonts w:asciiTheme="majorHAnsi" w:hAnsiTheme="majorHAnsi"/>
          <w:sz w:val="24"/>
          <w:szCs w:val="24"/>
          <w:lang w:val="fr-FR"/>
        </w:rPr>
        <w:t>mise en conformité.</w:t>
      </w:r>
      <w:r w:rsidR="00A64AE4" w:rsidRPr="00821072">
        <w:rPr>
          <w:rFonts w:asciiTheme="majorHAnsi" w:hAnsiTheme="majorHAnsi"/>
          <w:sz w:val="24"/>
          <w:szCs w:val="24"/>
          <w:lang w:val="fr-FR"/>
        </w:rPr>
        <w:t xml:space="preserve"> </w:t>
      </w:r>
    </w:p>
    <w:p w14:paraId="2C8B0709" w14:textId="77777777" w:rsidR="002031E2" w:rsidRPr="00821072" w:rsidRDefault="002031E2" w:rsidP="000E2B08">
      <w:pPr>
        <w:pStyle w:val="SingleTxtG"/>
        <w:spacing w:after="0" w:line="240" w:lineRule="auto"/>
        <w:ind w:left="-284" w:right="-709"/>
        <w:rPr>
          <w:rFonts w:asciiTheme="majorHAnsi" w:hAnsiTheme="majorHAnsi"/>
          <w:sz w:val="24"/>
          <w:szCs w:val="24"/>
          <w:lang w:val="fr-FR"/>
        </w:rPr>
      </w:pPr>
    </w:p>
    <w:p w14:paraId="0DD0E781" w14:textId="74197A5A" w:rsidR="00122DB1" w:rsidRPr="00122DB1" w:rsidRDefault="00D2530E" w:rsidP="00122DB1">
      <w:pPr>
        <w:pStyle w:val="SingleTxtG"/>
        <w:spacing w:after="0"/>
        <w:ind w:left="-284" w:right="-709"/>
        <w:rPr>
          <w:rFonts w:asciiTheme="majorHAnsi" w:hAnsiTheme="majorHAnsi"/>
          <w:sz w:val="24"/>
          <w:szCs w:val="24"/>
        </w:rPr>
      </w:pPr>
      <w:r w:rsidRPr="00821072">
        <w:rPr>
          <w:rFonts w:asciiTheme="majorHAnsi" w:hAnsiTheme="majorHAnsi"/>
          <w:b/>
          <w:sz w:val="24"/>
          <w:szCs w:val="24"/>
          <w:lang w:val="fr-FR"/>
        </w:rPr>
        <w:t xml:space="preserve">Sur </w:t>
      </w:r>
      <w:r w:rsidR="00122DB1">
        <w:rPr>
          <w:rFonts w:asciiTheme="majorHAnsi" w:hAnsiTheme="majorHAnsi"/>
          <w:b/>
          <w:sz w:val="24"/>
          <w:szCs w:val="24"/>
          <w:lang w:val="fr-FR"/>
        </w:rPr>
        <w:t>l’enregistrement des naissances </w:t>
      </w:r>
      <w:r w:rsidR="00122DB1">
        <w:rPr>
          <w:rStyle w:val="Marquenotebasdepage"/>
          <w:rFonts w:asciiTheme="majorHAnsi" w:hAnsiTheme="majorHAnsi"/>
          <w:sz w:val="24"/>
          <w:szCs w:val="24"/>
        </w:rPr>
        <w:footnoteReference w:id="30"/>
      </w:r>
      <w:r w:rsidR="00122DB1">
        <w:rPr>
          <w:rFonts w:asciiTheme="majorHAnsi" w:hAnsiTheme="majorHAnsi"/>
          <w:b/>
          <w:sz w:val="24"/>
          <w:szCs w:val="24"/>
          <w:lang w:val="fr-FR"/>
        </w:rPr>
        <w:t>:</w:t>
      </w:r>
      <w:r w:rsidRPr="00821072">
        <w:rPr>
          <w:rFonts w:asciiTheme="majorHAnsi" w:hAnsiTheme="majorHAnsi"/>
          <w:sz w:val="24"/>
          <w:szCs w:val="24"/>
          <w:lang w:val="fr-FR"/>
        </w:rPr>
        <w:t xml:space="preserve"> </w:t>
      </w:r>
      <w:r w:rsidR="009321DD" w:rsidRPr="009321DD">
        <w:rPr>
          <w:rFonts w:asciiTheme="majorHAnsi" w:hAnsiTheme="majorHAnsi"/>
          <w:sz w:val="24"/>
          <w:szCs w:val="24"/>
        </w:rPr>
        <w:t>Ces dernières années, le Gouvernement du Bénin a entrepris des efforts considérables, en</w:t>
      </w:r>
      <w:r w:rsidR="009321DD">
        <w:rPr>
          <w:rFonts w:asciiTheme="majorHAnsi" w:hAnsiTheme="majorHAnsi"/>
          <w:sz w:val="24"/>
          <w:szCs w:val="24"/>
        </w:rPr>
        <w:t xml:space="preserve"> </w:t>
      </w:r>
      <w:r w:rsidR="009321DD" w:rsidRPr="009321DD">
        <w:rPr>
          <w:rFonts w:asciiTheme="majorHAnsi" w:hAnsiTheme="majorHAnsi"/>
          <w:sz w:val="24"/>
          <w:szCs w:val="24"/>
        </w:rPr>
        <w:t>concerts avec d’autres acteurs, pour améliorer le système de l’enregistrement des naissances</w:t>
      </w:r>
      <w:r w:rsidR="00122DB1">
        <w:rPr>
          <w:rFonts w:asciiTheme="majorHAnsi" w:hAnsiTheme="majorHAnsi"/>
          <w:sz w:val="24"/>
          <w:szCs w:val="24"/>
        </w:rPr>
        <w:t xml:space="preserve">. </w:t>
      </w:r>
      <w:r w:rsidR="00122DB1" w:rsidRPr="00122DB1">
        <w:rPr>
          <w:rFonts w:asciiTheme="majorHAnsi" w:hAnsiTheme="majorHAnsi"/>
          <w:sz w:val="24"/>
          <w:szCs w:val="24"/>
          <w:lang w:val="fr-FR"/>
        </w:rPr>
        <w:t>Dans ce cadre, la Direction Générale de</w:t>
      </w:r>
      <w:r w:rsidR="00122DB1">
        <w:rPr>
          <w:rFonts w:asciiTheme="majorHAnsi" w:hAnsiTheme="majorHAnsi"/>
          <w:sz w:val="24"/>
          <w:szCs w:val="24"/>
          <w:lang w:val="fr-FR"/>
        </w:rPr>
        <w:t xml:space="preserve"> l’Etat Civil (DGEC) a été créée</w:t>
      </w:r>
      <w:r w:rsidR="00122DB1">
        <w:rPr>
          <w:rStyle w:val="Marquenotebasdepage"/>
          <w:rFonts w:asciiTheme="majorHAnsi" w:hAnsiTheme="majorHAnsi"/>
          <w:sz w:val="24"/>
          <w:szCs w:val="24"/>
          <w:lang w:val="fr-FR"/>
        </w:rPr>
        <w:footnoteReference w:id="31"/>
      </w:r>
      <w:r w:rsidR="00122DB1" w:rsidRPr="00122DB1">
        <w:rPr>
          <w:rFonts w:asciiTheme="majorHAnsi" w:hAnsiTheme="majorHAnsi"/>
          <w:sz w:val="24"/>
          <w:szCs w:val="24"/>
          <w:lang w:val="fr-FR"/>
        </w:rPr>
        <w:t xml:space="preserve"> ayant pour mission</w:t>
      </w:r>
      <w:r w:rsidR="00122DB1">
        <w:rPr>
          <w:rFonts w:asciiTheme="majorHAnsi" w:hAnsiTheme="majorHAnsi"/>
          <w:sz w:val="24"/>
          <w:szCs w:val="24"/>
        </w:rPr>
        <w:t xml:space="preserve"> </w:t>
      </w:r>
      <w:r w:rsidR="00122DB1" w:rsidRPr="00122DB1">
        <w:rPr>
          <w:rFonts w:asciiTheme="majorHAnsi" w:hAnsiTheme="majorHAnsi"/>
          <w:sz w:val="24"/>
          <w:szCs w:val="24"/>
          <w:lang w:val="fr-FR"/>
        </w:rPr>
        <w:t>principale de reformer le système de l’état civil afin de le rendre plus efficace et plus proche</w:t>
      </w:r>
      <w:r w:rsidR="00122DB1">
        <w:rPr>
          <w:rFonts w:asciiTheme="majorHAnsi" w:hAnsiTheme="majorHAnsi"/>
          <w:sz w:val="24"/>
          <w:szCs w:val="24"/>
          <w:lang w:val="fr-FR"/>
        </w:rPr>
        <w:t xml:space="preserve"> </w:t>
      </w:r>
      <w:r w:rsidR="00122DB1" w:rsidRPr="00122DB1">
        <w:rPr>
          <w:rFonts w:asciiTheme="majorHAnsi" w:hAnsiTheme="majorHAnsi"/>
          <w:sz w:val="24"/>
          <w:szCs w:val="24"/>
        </w:rPr>
        <w:t>des populations. La création d’un registre national informatisé de l’état civil est une des priorités de la DGEC.</w:t>
      </w:r>
    </w:p>
    <w:p w14:paraId="5DD24351" w14:textId="3CFA290E" w:rsidR="00122DB1" w:rsidRDefault="00122DB1" w:rsidP="00122DB1">
      <w:pPr>
        <w:pStyle w:val="SingleTxtG"/>
        <w:spacing w:after="0"/>
        <w:ind w:left="-284" w:right="-709"/>
        <w:rPr>
          <w:rFonts w:asciiTheme="majorHAnsi" w:hAnsiTheme="majorHAnsi"/>
          <w:sz w:val="24"/>
          <w:szCs w:val="24"/>
          <w:lang w:val="fr-FR"/>
        </w:rPr>
      </w:pPr>
    </w:p>
    <w:p w14:paraId="1A016197" w14:textId="77777777" w:rsidR="00122DB1" w:rsidRDefault="00122DB1" w:rsidP="00122DB1">
      <w:pPr>
        <w:pStyle w:val="SingleTxtG"/>
        <w:spacing w:after="0"/>
        <w:ind w:left="-284" w:right="-709"/>
        <w:rPr>
          <w:rFonts w:asciiTheme="majorHAnsi" w:hAnsiTheme="majorHAnsi"/>
          <w:sz w:val="24"/>
          <w:szCs w:val="24"/>
        </w:rPr>
      </w:pPr>
      <w:r w:rsidRPr="00122DB1">
        <w:rPr>
          <w:rFonts w:asciiTheme="majorHAnsi" w:hAnsiTheme="majorHAnsi"/>
          <w:sz w:val="24"/>
          <w:szCs w:val="24"/>
        </w:rPr>
        <w:t>De plus, une première édition de la quinzaine nationale de l’état civil a été organisée du 15 au 25 janvier 2015 à Cotonou, Calavi, Sèmè-podji et Parakou, tel que recommandé par le Forum national sur la réforme de l’état civil organisé à Cotonou du 17 au 19 juillet 2012. La quinzaine nationale a eu comme objectifs principaux, entre autres, de contribuer à l’amélioration des services de l’état civil et de sensibiliser les populations sur l’importance de l’état civil, y compris d’enregistrer leurs enfants dès leur naissance.</w:t>
      </w:r>
    </w:p>
    <w:p w14:paraId="4EE11E6D" w14:textId="77777777" w:rsidR="00122DB1" w:rsidRPr="00122DB1" w:rsidRDefault="00122DB1" w:rsidP="00122DB1">
      <w:pPr>
        <w:pStyle w:val="SingleTxtG"/>
        <w:spacing w:after="0"/>
        <w:ind w:left="-284" w:right="-709"/>
        <w:rPr>
          <w:rFonts w:asciiTheme="majorHAnsi" w:hAnsiTheme="majorHAnsi"/>
          <w:sz w:val="24"/>
          <w:szCs w:val="24"/>
        </w:rPr>
      </w:pPr>
    </w:p>
    <w:p w14:paraId="42099E12" w14:textId="342A6D55" w:rsidR="00122DB1" w:rsidRDefault="00122DB1" w:rsidP="00122DB1">
      <w:pPr>
        <w:pStyle w:val="SingleTxtG"/>
        <w:spacing w:after="0"/>
        <w:ind w:left="-284" w:right="-709"/>
        <w:rPr>
          <w:rFonts w:asciiTheme="majorHAnsi" w:hAnsiTheme="majorHAnsi"/>
          <w:sz w:val="24"/>
          <w:szCs w:val="24"/>
        </w:rPr>
      </w:pPr>
      <w:r w:rsidRPr="00122DB1">
        <w:rPr>
          <w:rFonts w:asciiTheme="majorHAnsi" w:hAnsiTheme="majorHAnsi"/>
          <w:sz w:val="24"/>
          <w:szCs w:val="24"/>
        </w:rPr>
        <w:t>Cependant, il reste toujours des obstacles à l’enregistrement de naissances car un grand nombre d’enfants ne sont pas enregistrés à la naissance ou ne bénéficient pas d’un certificat de naissance. Selon les données de l’UNICEF</w:t>
      </w:r>
      <w:r>
        <w:rPr>
          <w:rStyle w:val="Marquenotebasdepage"/>
          <w:rFonts w:asciiTheme="majorHAnsi" w:hAnsiTheme="majorHAnsi"/>
          <w:sz w:val="24"/>
          <w:szCs w:val="24"/>
        </w:rPr>
        <w:footnoteReference w:id="32"/>
      </w:r>
      <w:r w:rsidRPr="00122DB1">
        <w:rPr>
          <w:rFonts w:asciiTheme="majorHAnsi" w:hAnsiTheme="majorHAnsi"/>
          <w:sz w:val="24"/>
          <w:szCs w:val="24"/>
        </w:rPr>
        <w:t>, durant la période 2011-2012, 20% d’enfants en dessous de 5 ans n’étaient pas enregistrés. Le non registrement semble être plus préoccupant dans les zones rurales en raison de l’éloignement des centres de l’état civil et du manque de sensibilisation des populations sur l’importance de l’enregistrement des naissances.</w:t>
      </w:r>
    </w:p>
    <w:p w14:paraId="00FAEC6E" w14:textId="77777777" w:rsidR="00122DB1" w:rsidRPr="00122DB1" w:rsidRDefault="00122DB1" w:rsidP="00122DB1">
      <w:pPr>
        <w:pStyle w:val="SingleTxtG"/>
        <w:spacing w:after="0"/>
        <w:ind w:left="-284" w:right="-709"/>
        <w:rPr>
          <w:rFonts w:asciiTheme="majorHAnsi" w:hAnsiTheme="majorHAnsi"/>
          <w:sz w:val="24"/>
          <w:szCs w:val="24"/>
        </w:rPr>
      </w:pPr>
    </w:p>
    <w:p w14:paraId="0601E592" w14:textId="77777777" w:rsidR="00122DB1" w:rsidRPr="00122DB1" w:rsidRDefault="00122DB1" w:rsidP="00122DB1">
      <w:pPr>
        <w:pStyle w:val="SingleTxtG"/>
        <w:spacing w:after="0"/>
        <w:ind w:left="-284" w:right="-709"/>
        <w:rPr>
          <w:rFonts w:asciiTheme="majorHAnsi" w:hAnsiTheme="majorHAnsi"/>
          <w:sz w:val="24"/>
          <w:szCs w:val="24"/>
        </w:rPr>
      </w:pPr>
      <w:r w:rsidRPr="00122DB1">
        <w:rPr>
          <w:rFonts w:asciiTheme="majorHAnsi" w:hAnsiTheme="majorHAnsi"/>
          <w:sz w:val="24"/>
          <w:szCs w:val="24"/>
        </w:rPr>
        <w:t>Malgré les efforts fournis pour rendre effectif l’enregistrement des naissances au Bénin, un certain nombre de lacunes sont toujours constatées. Il s’agit notamment de :</w:t>
      </w:r>
    </w:p>
    <w:p w14:paraId="11D0BB07" w14:textId="517B4219" w:rsidR="00122DB1" w:rsidRPr="00122DB1" w:rsidRDefault="00122DB1" w:rsidP="00122DB1">
      <w:pPr>
        <w:pStyle w:val="SingleTxtG"/>
        <w:numPr>
          <w:ilvl w:val="0"/>
          <w:numId w:val="32"/>
        </w:numPr>
        <w:tabs>
          <w:tab w:val="left" w:pos="0"/>
        </w:tabs>
        <w:spacing w:after="0"/>
        <w:ind w:right="-709"/>
        <w:rPr>
          <w:rFonts w:asciiTheme="majorHAnsi" w:hAnsiTheme="majorHAnsi"/>
          <w:sz w:val="24"/>
          <w:szCs w:val="24"/>
        </w:rPr>
      </w:pPr>
      <w:r w:rsidRPr="00122DB1">
        <w:rPr>
          <w:rFonts w:asciiTheme="majorHAnsi" w:hAnsiTheme="majorHAnsi"/>
          <w:sz w:val="24"/>
          <w:szCs w:val="24"/>
        </w:rPr>
        <w:t xml:space="preserve">Ignorance de la nécessité d’enregistrement des naissances; </w:t>
      </w:r>
    </w:p>
    <w:p w14:paraId="0FA3BCBC" w14:textId="00A3A6EE" w:rsidR="00122DB1" w:rsidRPr="00122DB1" w:rsidRDefault="00122DB1" w:rsidP="00122DB1">
      <w:pPr>
        <w:pStyle w:val="SingleTxtG"/>
        <w:numPr>
          <w:ilvl w:val="0"/>
          <w:numId w:val="32"/>
        </w:numPr>
        <w:tabs>
          <w:tab w:val="left" w:pos="0"/>
        </w:tabs>
        <w:spacing w:after="0"/>
        <w:ind w:right="-709"/>
        <w:rPr>
          <w:rFonts w:asciiTheme="majorHAnsi" w:hAnsiTheme="majorHAnsi"/>
          <w:sz w:val="24"/>
          <w:szCs w:val="24"/>
        </w:rPr>
      </w:pPr>
      <w:r w:rsidRPr="00122DB1">
        <w:rPr>
          <w:rFonts w:asciiTheme="majorHAnsi" w:hAnsiTheme="majorHAnsi"/>
          <w:sz w:val="24"/>
          <w:szCs w:val="24"/>
        </w:rPr>
        <w:t xml:space="preserve">Retards dans les délais de traitement des dossiers d’enregistrement; </w:t>
      </w:r>
    </w:p>
    <w:p w14:paraId="178C2CD3" w14:textId="2147B6E1" w:rsidR="00122DB1" w:rsidRPr="00122DB1" w:rsidRDefault="00122DB1" w:rsidP="00122DB1">
      <w:pPr>
        <w:pStyle w:val="SingleTxtG"/>
        <w:numPr>
          <w:ilvl w:val="0"/>
          <w:numId w:val="32"/>
        </w:numPr>
        <w:tabs>
          <w:tab w:val="left" w:pos="0"/>
        </w:tabs>
        <w:spacing w:after="0"/>
        <w:ind w:right="-709"/>
        <w:rPr>
          <w:rFonts w:asciiTheme="majorHAnsi" w:hAnsiTheme="majorHAnsi"/>
          <w:sz w:val="24"/>
          <w:szCs w:val="24"/>
        </w:rPr>
      </w:pPr>
      <w:r w:rsidRPr="00122DB1">
        <w:rPr>
          <w:rFonts w:asciiTheme="majorHAnsi" w:hAnsiTheme="majorHAnsi"/>
          <w:sz w:val="24"/>
          <w:szCs w:val="24"/>
        </w:rPr>
        <w:lastRenderedPageBreak/>
        <w:t xml:space="preserve">Non transmission à temps des registres de naissances aux arrondissements; </w:t>
      </w:r>
    </w:p>
    <w:p w14:paraId="77A05ACA" w14:textId="573F94FA" w:rsidR="00122DB1" w:rsidRPr="00122DB1" w:rsidRDefault="00122DB1" w:rsidP="00122DB1">
      <w:pPr>
        <w:pStyle w:val="SingleTxtG"/>
        <w:numPr>
          <w:ilvl w:val="0"/>
          <w:numId w:val="32"/>
        </w:numPr>
        <w:tabs>
          <w:tab w:val="left" w:pos="0"/>
        </w:tabs>
        <w:spacing w:after="0"/>
        <w:ind w:right="-709"/>
        <w:rPr>
          <w:rFonts w:asciiTheme="majorHAnsi" w:hAnsiTheme="majorHAnsi"/>
          <w:sz w:val="24"/>
          <w:szCs w:val="24"/>
        </w:rPr>
      </w:pPr>
      <w:r w:rsidRPr="00122DB1">
        <w:rPr>
          <w:rFonts w:asciiTheme="majorHAnsi" w:hAnsiTheme="majorHAnsi"/>
          <w:sz w:val="24"/>
          <w:szCs w:val="24"/>
        </w:rPr>
        <w:t xml:space="preserve">Faible qualification des agents chargés de l’enregistrement des naissances; </w:t>
      </w:r>
    </w:p>
    <w:p w14:paraId="5DC7E3CD" w14:textId="3D432BDA" w:rsidR="00122DB1" w:rsidRPr="00122DB1" w:rsidRDefault="00122DB1" w:rsidP="00122DB1">
      <w:pPr>
        <w:pStyle w:val="SingleTxtG"/>
        <w:numPr>
          <w:ilvl w:val="0"/>
          <w:numId w:val="32"/>
        </w:numPr>
        <w:tabs>
          <w:tab w:val="left" w:pos="0"/>
        </w:tabs>
        <w:spacing w:after="0"/>
        <w:ind w:right="-709"/>
        <w:rPr>
          <w:rFonts w:asciiTheme="majorHAnsi" w:hAnsiTheme="majorHAnsi"/>
          <w:sz w:val="24"/>
          <w:szCs w:val="24"/>
        </w:rPr>
      </w:pPr>
      <w:r w:rsidRPr="00122DB1">
        <w:rPr>
          <w:rFonts w:asciiTheme="majorHAnsi" w:hAnsiTheme="majorHAnsi"/>
          <w:sz w:val="24"/>
          <w:szCs w:val="24"/>
        </w:rPr>
        <w:t xml:space="preserve">Insuffisance en personnel des centres d’état civil; </w:t>
      </w:r>
    </w:p>
    <w:p w14:paraId="587B2961" w14:textId="54F61114" w:rsidR="00122DB1" w:rsidRPr="00122DB1" w:rsidRDefault="00122DB1" w:rsidP="00122DB1">
      <w:pPr>
        <w:pStyle w:val="SingleTxtG"/>
        <w:numPr>
          <w:ilvl w:val="0"/>
          <w:numId w:val="32"/>
        </w:numPr>
        <w:tabs>
          <w:tab w:val="left" w:pos="0"/>
        </w:tabs>
        <w:spacing w:after="0"/>
        <w:ind w:right="-709"/>
        <w:rPr>
          <w:rFonts w:asciiTheme="majorHAnsi" w:hAnsiTheme="majorHAnsi"/>
          <w:sz w:val="24"/>
          <w:szCs w:val="24"/>
        </w:rPr>
      </w:pPr>
      <w:r w:rsidRPr="00122DB1">
        <w:rPr>
          <w:rFonts w:asciiTheme="majorHAnsi" w:hAnsiTheme="majorHAnsi"/>
          <w:sz w:val="24"/>
          <w:szCs w:val="24"/>
        </w:rPr>
        <w:t xml:space="preserve">Manque de registres d’enregistrement des naissances; </w:t>
      </w:r>
    </w:p>
    <w:p w14:paraId="07EF5C63" w14:textId="7EF9FFA8" w:rsidR="00122DB1" w:rsidRPr="00122DB1" w:rsidRDefault="00122DB1" w:rsidP="00122DB1">
      <w:pPr>
        <w:pStyle w:val="SingleTxtG"/>
        <w:numPr>
          <w:ilvl w:val="0"/>
          <w:numId w:val="32"/>
        </w:numPr>
        <w:tabs>
          <w:tab w:val="left" w:pos="0"/>
        </w:tabs>
        <w:spacing w:after="0"/>
        <w:ind w:right="-709"/>
        <w:rPr>
          <w:rFonts w:asciiTheme="majorHAnsi" w:hAnsiTheme="majorHAnsi"/>
          <w:sz w:val="24"/>
          <w:szCs w:val="24"/>
        </w:rPr>
      </w:pPr>
      <w:r w:rsidRPr="00122DB1">
        <w:rPr>
          <w:rFonts w:asciiTheme="majorHAnsi" w:hAnsiTheme="majorHAnsi"/>
          <w:sz w:val="24"/>
          <w:szCs w:val="24"/>
        </w:rPr>
        <w:t xml:space="preserve">Pesanteurs socio-culturelles et religieuses. Par exemple, dans certaines régions il faut  attendre sept jours avant de connaître le nom de l’enfant, ou encore, la femme ne doit  pas prononcer le nom du père; </w:t>
      </w:r>
    </w:p>
    <w:p w14:paraId="04B7F5E5" w14:textId="57D1D69A" w:rsidR="00122DB1" w:rsidRPr="00122DB1" w:rsidRDefault="00122DB1" w:rsidP="00122DB1">
      <w:pPr>
        <w:pStyle w:val="SingleTxtG"/>
        <w:numPr>
          <w:ilvl w:val="0"/>
          <w:numId w:val="32"/>
        </w:numPr>
        <w:tabs>
          <w:tab w:val="left" w:pos="0"/>
        </w:tabs>
        <w:spacing w:after="0"/>
        <w:ind w:right="-709"/>
        <w:rPr>
          <w:rFonts w:asciiTheme="majorHAnsi" w:hAnsiTheme="majorHAnsi"/>
          <w:sz w:val="24"/>
          <w:szCs w:val="24"/>
        </w:rPr>
      </w:pPr>
      <w:r w:rsidRPr="00122DB1">
        <w:rPr>
          <w:rFonts w:asciiTheme="majorHAnsi" w:hAnsiTheme="majorHAnsi"/>
          <w:sz w:val="24"/>
          <w:szCs w:val="24"/>
        </w:rPr>
        <w:t xml:space="preserve">Barrières linguistiques qui rendent difficile l’obtention des informations, notamment  dans le cas où les agents chargés de l’enregistrement des naissances ne parlent pas la  même langue que les parents, alors la communication devient difficile. </w:t>
      </w:r>
    </w:p>
    <w:p w14:paraId="206100F3" w14:textId="2822B47A" w:rsidR="00122DB1" w:rsidRPr="00122DB1" w:rsidRDefault="00122DB1" w:rsidP="00122DB1">
      <w:pPr>
        <w:pStyle w:val="SingleTxtG"/>
        <w:numPr>
          <w:ilvl w:val="0"/>
          <w:numId w:val="32"/>
        </w:numPr>
        <w:tabs>
          <w:tab w:val="left" w:pos="0"/>
        </w:tabs>
        <w:spacing w:after="0"/>
        <w:ind w:right="-709"/>
        <w:rPr>
          <w:rFonts w:asciiTheme="majorHAnsi" w:hAnsiTheme="majorHAnsi"/>
          <w:sz w:val="24"/>
          <w:szCs w:val="24"/>
        </w:rPr>
      </w:pPr>
      <w:r w:rsidRPr="00122DB1">
        <w:rPr>
          <w:rFonts w:asciiTheme="majorHAnsi" w:hAnsiTheme="majorHAnsi"/>
          <w:sz w:val="24"/>
          <w:szCs w:val="24"/>
        </w:rPr>
        <w:t xml:space="preserve">Mauvaise transcription de données personnelles des nouveau-nés; </w:t>
      </w:r>
    </w:p>
    <w:p w14:paraId="446E2AF1" w14:textId="567280B0" w:rsidR="00122DB1" w:rsidRPr="00122DB1" w:rsidRDefault="00122DB1" w:rsidP="00122DB1">
      <w:pPr>
        <w:pStyle w:val="SingleTxtG"/>
        <w:numPr>
          <w:ilvl w:val="0"/>
          <w:numId w:val="32"/>
        </w:numPr>
        <w:tabs>
          <w:tab w:val="left" w:pos="0"/>
        </w:tabs>
        <w:spacing w:after="0"/>
        <w:ind w:right="-709"/>
        <w:rPr>
          <w:rFonts w:asciiTheme="majorHAnsi" w:hAnsiTheme="majorHAnsi"/>
          <w:sz w:val="24"/>
          <w:szCs w:val="24"/>
        </w:rPr>
      </w:pPr>
      <w:r w:rsidRPr="00122DB1">
        <w:rPr>
          <w:rFonts w:asciiTheme="majorHAnsi" w:hAnsiTheme="majorHAnsi"/>
          <w:sz w:val="24"/>
          <w:szCs w:val="24"/>
        </w:rPr>
        <w:t xml:space="preserve">Persistance des accouchements à domicile; </w:t>
      </w:r>
    </w:p>
    <w:p w14:paraId="51723006" w14:textId="01BFCE03" w:rsidR="00122DB1" w:rsidRPr="00122DB1" w:rsidRDefault="00122DB1" w:rsidP="00122DB1">
      <w:pPr>
        <w:pStyle w:val="SingleTxtG"/>
        <w:numPr>
          <w:ilvl w:val="0"/>
          <w:numId w:val="32"/>
        </w:numPr>
        <w:tabs>
          <w:tab w:val="left" w:pos="0"/>
        </w:tabs>
        <w:spacing w:after="0"/>
        <w:ind w:right="-709"/>
        <w:rPr>
          <w:rFonts w:asciiTheme="majorHAnsi" w:hAnsiTheme="majorHAnsi"/>
          <w:sz w:val="24"/>
          <w:szCs w:val="24"/>
        </w:rPr>
      </w:pPr>
      <w:r w:rsidRPr="00122DB1">
        <w:rPr>
          <w:rFonts w:asciiTheme="majorHAnsi" w:hAnsiTheme="majorHAnsi"/>
          <w:sz w:val="24"/>
          <w:szCs w:val="24"/>
        </w:rPr>
        <w:t xml:space="preserve">Grandes distances géographique qui séparent les lieux de naissance des lieux  d’enregistrement; </w:t>
      </w:r>
    </w:p>
    <w:p w14:paraId="24A9332B" w14:textId="364EF60C" w:rsidR="00122DB1" w:rsidRPr="00122DB1" w:rsidRDefault="00122DB1" w:rsidP="00122DB1">
      <w:pPr>
        <w:pStyle w:val="SingleTxtG"/>
        <w:numPr>
          <w:ilvl w:val="0"/>
          <w:numId w:val="32"/>
        </w:numPr>
        <w:tabs>
          <w:tab w:val="left" w:pos="0"/>
        </w:tabs>
        <w:spacing w:after="0"/>
        <w:ind w:right="-709"/>
        <w:rPr>
          <w:rFonts w:asciiTheme="majorHAnsi" w:hAnsiTheme="majorHAnsi"/>
          <w:sz w:val="24"/>
          <w:szCs w:val="24"/>
        </w:rPr>
      </w:pPr>
      <w:r w:rsidRPr="00122DB1">
        <w:rPr>
          <w:rFonts w:asciiTheme="majorHAnsi" w:hAnsiTheme="majorHAnsi"/>
          <w:sz w:val="24"/>
          <w:szCs w:val="24"/>
        </w:rPr>
        <w:t xml:space="preserve">Ignorance du délai d’enregistrement; </w:t>
      </w:r>
    </w:p>
    <w:p w14:paraId="0A1CBC0F" w14:textId="0E42039B" w:rsidR="00122DB1" w:rsidRPr="00122DB1" w:rsidRDefault="00122DB1" w:rsidP="00122DB1">
      <w:pPr>
        <w:pStyle w:val="SingleTxtG"/>
        <w:numPr>
          <w:ilvl w:val="0"/>
          <w:numId w:val="32"/>
        </w:numPr>
        <w:tabs>
          <w:tab w:val="left" w:pos="0"/>
        </w:tabs>
        <w:spacing w:after="0"/>
        <w:ind w:right="-709"/>
        <w:rPr>
          <w:rFonts w:asciiTheme="majorHAnsi" w:hAnsiTheme="majorHAnsi"/>
          <w:sz w:val="24"/>
          <w:szCs w:val="24"/>
        </w:rPr>
      </w:pPr>
      <w:r w:rsidRPr="00122DB1">
        <w:rPr>
          <w:rFonts w:asciiTheme="majorHAnsi" w:hAnsiTheme="majorHAnsi"/>
          <w:sz w:val="24"/>
          <w:szCs w:val="24"/>
        </w:rPr>
        <w:t xml:space="preserve">La non-effectivité de la gratuité des enregistrements. Les collectivités locales,  s’estimant lésées par le non-transfert des ressources de la part du gouvernement, se retrouvent dans l’obligation de taxer toute délivrance d’acte. Les couts sont variables suivant les centres d’état civil. Ils varient entre 500 CFA et 2500 CFA et parfois même plus; </w:t>
      </w:r>
    </w:p>
    <w:p w14:paraId="63897C6C" w14:textId="1591023D" w:rsidR="00122DB1" w:rsidRPr="00122DB1" w:rsidRDefault="00122DB1" w:rsidP="00122DB1">
      <w:pPr>
        <w:pStyle w:val="SingleTxtG"/>
        <w:numPr>
          <w:ilvl w:val="0"/>
          <w:numId w:val="32"/>
        </w:numPr>
        <w:tabs>
          <w:tab w:val="left" w:pos="0"/>
        </w:tabs>
        <w:spacing w:after="0"/>
        <w:ind w:right="-709"/>
        <w:rPr>
          <w:rFonts w:asciiTheme="majorHAnsi" w:hAnsiTheme="majorHAnsi"/>
          <w:sz w:val="24"/>
          <w:szCs w:val="24"/>
        </w:rPr>
      </w:pPr>
      <w:r w:rsidRPr="00122DB1">
        <w:rPr>
          <w:rFonts w:asciiTheme="majorHAnsi" w:hAnsiTheme="majorHAnsi"/>
          <w:sz w:val="24"/>
          <w:szCs w:val="24"/>
        </w:rPr>
        <w:t xml:space="preserve">Court délai de déclaration des naissances qui est de 10 jours6 prévu par le Code des personnes et de la famille. La cinquième partie du Code de l’enfant7 intitulée « La protection civile », aborde entre autres, la protection de l’enfant avant et après la naissance, avec une exigence de déclaration de la naissance de l’enfant avec preuve à l’appui dans les vingt et un (21) jours suivant l’accouchement. </w:t>
      </w:r>
    </w:p>
    <w:p w14:paraId="2C77154D" w14:textId="6E70864E" w:rsidR="00122DB1" w:rsidRPr="00122DB1" w:rsidRDefault="00122DB1" w:rsidP="00122DB1">
      <w:pPr>
        <w:pStyle w:val="SingleTxtG"/>
        <w:numPr>
          <w:ilvl w:val="0"/>
          <w:numId w:val="32"/>
        </w:numPr>
        <w:tabs>
          <w:tab w:val="left" w:pos="0"/>
        </w:tabs>
        <w:spacing w:after="0"/>
        <w:ind w:right="-709"/>
        <w:rPr>
          <w:rFonts w:asciiTheme="majorHAnsi" w:hAnsiTheme="majorHAnsi"/>
          <w:sz w:val="24"/>
          <w:szCs w:val="24"/>
        </w:rPr>
      </w:pPr>
      <w:r w:rsidRPr="00122DB1">
        <w:rPr>
          <w:rFonts w:asciiTheme="majorHAnsi" w:hAnsiTheme="majorHAnsi"/>
          <w:sz w:val="24"/>
          <w:szCs w:val="24"/>
        </w:rPr>
        <w:t xml:space="preserve">Caractère onéreux du retrait de l’acte de naissance. Les centres d’état civil ont délibérément choisi de fixer le prix de retrait de l’acte de naissance à 3500 F CFA voir 5000F CFA ; </w:t>
      </w:r>
    </w:p>
    <w:p w14:paraId="6F78EB2F" w14:textId="6DDD5A91" w:rsidR="00122DB1" w:rsidRPr="00122DB1" w:rsidRDefault="00122DB1" w:rsidP="00122DB1">
      <w:pPr>
        <w:pStyle w:val="SingleTxtG"/>
        <w:numPr>
          <w:ilvl w:val="0"/>
          <w:numId w:val="32"/>
        </w:numPr>
        <w:tabs>
          <w:tab w:val="left" w:pos="0"/>
        </w:tabs>
        <w:spacing w:after="0"/>
        <w:ind w:right="-709"/>
        <w:rPr>
          <w:rFonts w:asciiTheme="majorHAnsi" w:hAnsiTheme="majorHAnsi"/>
          <w:sz w:val="24"/>
          <w:szCs w:val="24"/>
        </w:rPr>
      </w:pPr>
      <w:r w:rsidRPr="00122DB1">
        <w:rPr>
          <w:rFonts w:asciiTheme="majorHAnsi" w:hAnsiTheme="majorHAnsi"/>
          <w:sz w:val="24"/>
          <w:szCs w:val="24"/>
        </w:rPr>
        <w:t xml:space="preserve">Non retrait des actes des naissances établis; </w:t>
      </w:r>
    </w:p>
    <w:p w14:paraId="0CE35D78" w14:textId="5FE84CCF" w:rsidR="00122DB1" w:rsidRPr="00122DB1" w:rsidRDefault="00122DB1" w:rsidP="00122DB1">
      <w:pPr>
        <w:pStyle w:val="SingleTxtG"/>
        <w:numPr>
          <w:ilvl w:val="0"/>
          <w:numId w:val="32"/>
        </w:numPr>
        <w:tabs>
          <w:tab w:val="left" w:pos="0"/>
        </w:tabs>
        <w:spacing w:after="0"/>
        <w:ind w:right="-709"/>
        <w:rPr>
          <w:rFonts w:asciiTheme="majorHAnsi" w:hAnsiTheme="majorHAnsi"/>
          <w:sz w:val="24"/>
          <w:szCs w:val="24"/>
        </w:rPr>
      </w:pPr>
      <w:r w:rsidRPr="00122DB1">
        <w:rPr>
          <w:rFonts w:asciiTheme="majorHAnsi" w:hAnsiTheme="majorHAnsi"/>
          <w:sz w:val="24"/>
          <w:szCs w:val="24"/>
        </w:rPr>
        <w:t xml:space="preserve">Fraude pour la délivrance des actes de naissances; </w:t>
      </w:r>
    </w:p>
    <w:p w14:paraId="09856D95" w14:textId="6DD77CD6" w:rsidR="00122DB1" w:rsidRPr="00122DB1" w:rsidRDefault="00122DB1" w:rsidP="00122DB1">
      <w:pPr>
        <w:pStyle w:val="SingleTxtG"/>
        <w:numPr>
          <w:ilvl w:val="0"/>
          <w:numId w:val="32"/>
        </w:numPr>
        <w:tabs>
          <w:tab w:val="left" w:pos="0"/>
        </w:tabs>
        <w:spacing w:after="0"/>
        <w:ind w:right="-709"/>
        <w:rPr>
          <w:rFonts w:asciiTheme="majorHAnsi" w:hAnsiTheme="majorHAnsi"/>
          <w:sz w:val="24"/>
          <w:szCs w:val="24"/>
        </w:rPr>
      </w:pPr>
      <w:r w:rsidRPr="00122DB1">
        <w:rPr>
          <w:rFonts w:asciiTheme="majorHAnsi" w:hAnsiTheme="majorHAnsi"/>
          <w:sz w:val="24"/>
          <w:szCs w:val="24"/>
        </w:rPr>
        <w:t xml:space="preserve">La non prise d’arrêté pour instituer les centres secondaires d’Etat civil conformément  aux dispositions de l’article 36 du Code des personnes et de la famille8. Dans le projet de cet arrêté, il est prévu que certains centres de santé soient transformés en centres secondaires d’état civil et qu’il soit mis en place dans chaque centre de santé un centre secondaire d’état civil. Cela favoriserait la déclaration systématique de déclaration surtout en zones rurales. </w:t>
      </w:r>
    </w:p>
    <w:p w14:paraId="5DF18E71" w14:textId="7EEA773F" w:rsidR="00685D79" w:rsidRPr="00821072" w:rsidRDefault="00685D79" w:rsidP="00122DB1">
      <w:pPr>
        <w:pStyle w:val="SingleTxtG"/>
        <w:spacing w:after="0"/>
        <w:ind w:left="0" w:right="-709"/>
        <w:rPr>
          <w:rFonts w:asciiTheme="majorHAnsi" w:hAnsiTheme="majorHAnsi"/>
          <w:sz w:val="24"/>
          <w:szCs w:val="24"/>
          <w:lang w:val="fr-FR"/>
        </w:rPr>
      </w:pPr>
    </w:p>
    <w:p w14:paraId="16F26DE1" w14:textId="77777777" w:rsidR="003D1FED" w:rsidRPr="00821072" w:rsidRDefault="00AA0E13" w:rsidP="00685D79">
      <w:pPr>
        <w:pStyle w:val="Corpsdetexte"/>
        <w:spacing w:after="0"/>
        <w:ind w:left="-284" w:right="-709"/>
        <w:jc w:val="both"/>
        <w:rPr>
          <w:rFonts w:asciiTheme="majorHAnsi" w:eastAsia="Times New Roman" w:hAnsiTheme="majorHAnsi"/>
          <w:sz w:val="24"/>
          <w:szCs w:val="24"/>
        </w:rPr>
      </w:pPr>
      <w:r w:rsidRPr="00821072">
        <w:rPr>
          <w:rFonts w:asciiTheme="majorHAnsi" w:eastAsia="Times New Roman" w:hAnsiTheme="majorHAnsi"/>
          <w:b/>
          <w:sz w:val="24"/>
          <w:szCs w:val="24"/>
          <w:lang w:val="fr-FR"/>
        </w:rPr>
        <w:t>Sur les opportunités d’accès des filles à l’éducation </w:t>
      </w:r>
      <w:r w:rsidR="003F2F6C" w:rsidRPr="00821072">
        <w:rPr>
          <w:rFonts w:asciiTheme="majorHAnsi" w:eastAsia="Times New Roman" w:hAnsiTheme="majorHAnsi"/>
          <w:b/>
          <w:sz w:val="24"/>
          <w:szCs w:val="24"/>
          <w:lang w:val="fr-FR"/>
        </w:rPr>
        <w:t>au même titre que les garçons</w:t>
      </w:r>
      <w:r w:rsidRPr="00821072">
        <w:rPr>
          <w:rFonts w:asciiTheme="majorHAnsi" w:eastAsia="Times New Roman" w:hAnsiTheme="majorHAnsi"/>
          <w:b/>
          <w:sz w:val="24"/>
          <w:szCs w:val="24"/>
          <w:lang w:val="fr-FR"/>
        </w:rPr>
        <w:t>:</w:t>
      </w:r>
      <w:r w:rsidRPr="00821072">
        <w:rPr>
          <w:rFonts w:asciiTheme="majorHAnsi" w:eastAsia="Times New Roman" w:hAnsiTheme="majorHAnsi"/>
          <w:sz w:val="24"/>
          <w:szCs w:val="24"/>
          <w:lang w:val="fr-FR"/>
        </w:rPr>
        <w:t xml:space="preserve"> </w:t>
      </w:r>
      <w:r w:rsidR="00A20601" w:rsidRPr="00821072">
        <w:rPr>
          <w:rFonts w:asciiTheme="majorHAnsi" w:eastAsia="Times New Roman" w:hAnsiTheme="majorHAnsi"/>
          <w:sz w:val="24"/>
          <w:szCs w:val="24"/>
          <w:lang w:val="fr-FR"/>
        </w:rPr>
        <w:t>l</w:t>
      </w:r>
      <w:r w:rsidR="00A85995" w:rsidRPr="00821072">
        <w:rPr>
          <w:rFonts w:asciiTheme="majorHAnsi" w:eastAsia="Times New Roman" w:hAnsiTheme="majorHAnsi"/>
          <w:sz w:val="24"/>
          <w:szCs w:val="24"/>
          <w:lang w:val="fr-FR"/>
        </w:rPr>
        <w:t xml:space="preserve">’Etat béninois a déclaré la gratuité de l’enseignement primaire au Bénin depuis </w:t>
      </w:r>
      <w:r w:rsidR="00EE22D2" w:rsidRPr="00821072">
        <w:rPr>
          <w:rFonts w:asciiTheme="majorHAnsi" w:eastAsia="Times New Roman" w:hAnsiTheme="majorHAnsi"/>
          <w:sz w:val="24"/>
          <w:szCs w:val="24"/>
          <w:lang w:val="fr-FR"/>
        </w:rPr>
        <w:t xml:space="preserve">le </w:t>
      </w:r>
      <w:r w:rsidR="00EE22D2" w:rsidRPr="00821072">
        <w:rPr>
          <w:rFonts w:asciiTheme="majorHAnsi" w:hAnsiTheme="majorHAnsi"/>
          <w:sz w:val="24"/>
          <w:szCs w:val="24"/>
          <w:lang w:val="fr-FR"/>
        </w:rPr>
        <w:t>13 octobre 2006</w:t>
      </w:r>
      <w:r w:rsidR="00EE22D2" w:rsidRPr="00821072">
        <w:rPr>
          <w:rFonts w:asciiTheme="majorHAnsi" w:eastAsia="Times New Roman" w:hAnsiTheme="majorHAnsi"/>
          <w:sz w:val="24"/>
          <w:szCs w:val="24"/>
          <w:lang w:val="fr-FR"/>
        </w:rPr>
        <w:t xml:space="preserve"> </w:t>
      </w:r>
      <w:r w:rsidR="00887E11" w:rsidRPr="00821072">
        <w:rPr>
          <w:rFonts w:asciiTheme="majorHAnsi" w:eastAsia="Times New Roman" w:hAnsiTheme="majorHAnsi"/>
          <w:sz w:val="24"/>
          <w:szCs w:val="24"/>
          <w:lang w:val="fr-FR"/>
        </w:rPr>
        <w:t>afin de faciliter à tous</w:t>
      </w:r>
      <w:r w:rsidR="00C670B4" w:rsidRPr="00821072">
        <w:rPr>
          <w:rFonts w:asciiTheme="majorHAnsi" w:eastAsia="Times New Roman" w:hAnsiTheme="majorHAnsi"/>
          <w:sz w:val="24"/>
          <w:szCs w:val="24"/>
          <w:lang w:val="fr-FR"/>
        </w:rPr>
        <w:t xml:space="preserve"> un accès égal</w:t>
      </w:r>
      <w:r w:rsidR="00A85995" w:rsidRPr="00821072">
        <w:rPr>
          <w:rFonts w:asciiTheme="majorHAnsi" w:eastAsia="Times New Roman" w:hAnsiTheme="majorHAnsi"/>
          <w:sz w:val="24"/>
          <w:szCs w:val="24"/>
          <w:lang w:val="fr-FR"/>
        </w:rPr>
        <w:t xml:space="preserve"> à l’éducation. </w:t>
      </w:r>
      <w:r w:rsidR="00510B84" w:rsidRPr="00821072">
        <w:rPr>
          <w:rFonts w:asciiTheme="majorHAnsi" w:eastAsia="Times New Roman" w:hAnsiTheme="majorHAnsi"/>
          <w:sz w:val="24"/>
          <w:szCs w:val="24"/>
          <w:lang w:val="fr-FR"/>
        </w:rPr>
        <w:t xml:space="preserve">Les </w:t>
      </w:r>
      <w:r w:rsidR="00B449F4" w:rsidRPr="00821072">
        <w:rPr>
          <w:rFonts w:asciiTheme="majorHAnsi" w:hAnsiTheme="majorHAnsi"/>
          <w:sz w:val="24"/>
          <w:szCs w:val="24"/>
          <w:lang w:val="fr-FR"/>
        </w:rPr>
        <w:t>conditions d’accompagnement ne sont pas encore réunies pour garantir son succès</w:t>
      </w:r>
      <w:r w:rsidR="00293C3F">
        <w:rPr>
          <w:rFonts w:asciiTheme="majorHAnsi" w:hAnsiTheme="majorHAnsi"/>
          <w:sz w:val="24"/>
          <w:szCs w:val="24"/>
          <w:lang w:val="fr-FR"/>
        </w:rPr>
        <w:t xml:space="preserve"> </w:t>
      </w:r>
      <w:r w:rsidR="00E60008" w:rsidRPr="00821072">
        <w:rPr>
          <w:rFonts w:asciiTheme="majorHAnsi" w:hAnsiTheme="majorHAnsi"/>
          <w:sz w:val="24"/>
          <w:szCs w:val="24"/>
          <w:lang w:val="fr-FR"/>
        </w:rPr>
        <w:t>en raison de l’insuffisance</w:t>
      </w:r>
      <w:r w:rsidR="00201431" w:rsidRPr="00821072">
        <w:rPr>
          <w:rFonts w:asciiTheme="majorHAnsi" w:hAnsiTheme="majorHAnsi"/>
          <w:sz w:val="24"/>
          <w:szCs w:val="24"/>
          <w:lang w:val="fr-FR"/>
        </w:rPr>
        <w:t xml:space="preserve"> de </w:t>
      </w:r>
      <w:r w:rsidR="00A85995" w:rsidRPr="00821072">
        <w:rPr>
          <w:rFonts w:asciiTheme="majorHAnsi" w:eastAsia="Times New Roman" w:hAnsiTheme="majorHAnsi"/>
          <w:sz w:val="24"/>
          <w:szCs w:val="24"/>
          <w:lang w:val="fr-FR"/>
        </w:rPr>
        <w:t xml:space="preserve">subventions accordées par le gouvernement aux établissements. </w:t>
      </w:r>
      <w:r w:rsidR="00887E11" w:rsidRPr="00821072">
        <w:rPr>
          <w:rFonts w:asciiTheme="majorHAnsi" w:eastAsia="Times New Roman" w:hAnsiTheme="majorHAnsi"/>
          <w:sz w:val="24"/>
          <w:szCs w:val="24"/>
          <w:lang w:val="fr-FR"/>
        </w:rPr>
        <w:t>L</w:t>
      </w:r>
      <w:r w:rsidR="00A85995" w:rsidRPr="00821072">
        <w:rPr>
          <w:rFonts w:asciiTheme="majorHAnsi" w:eastAsia="Times New Roman" w:hAnsiTheme="majorHAnsi"/>
          <w:sz w:val="24"/>
          <w:szCs w:val="24"/>
          <w:lang w:val="fr-FR"/>
        </w:rPr>
        <w:t xml:space="preserve">es enseignants continuent de demander </w:t>
      </w:r>
      <w:r w:rsidR="00510B84" w:rsidRPr="00821072">
        <w:rPr>
          <w:rFonts w:asciiTheme="majorHAnsi" w:eastAsia="Times New Roman" w:hAnsiTheme="majorHAnsi"/>
          <w:sz w:val="24"/>
          <w:szCs w:val="24"/>
          <w:lang w:val="fr-FR"/>
        </w:rPr>
        <w:t>des ressources</w:t>
      </w:r>
      <w:r w:rsidR="00A85995" w:rsidRPr="00821072">
        <w:rPr>
          <w:rFonts w:asciiTheme="majorHAnsi" w:eastAsia="Times New Roman" w:hAnsiTheme="majorHAnsi"/>
          <w:sz w:val="24"/>
          <w:szCs w:val="24"/>
          <w:lang w:val="fr-FR"/>
        </w:rPr>
        <w:t xml:space="preserve"> aux parents d’élèves au titre des frais pouvant les aider à faire certaines réalisations dans les écoles. </w:t>
      </w:r>
      <w:r w:rsidR="00F05C1E" w:rsidRPr="00821072">
        <w:rPr>
          <w:rFonts w:asciiTheme="majorHAnsi" w:eastAsia="Times New Roman" w:hAnsiTheme="majorHAnsi"/>
          <w:sz w:val="24"/>
          <w:szCs w:val="24"/>
          <w:lang w:val="fr-FR"/>
        </w:rPr>
        <w:t>En dehors des</w:t>
      </w:r>
      <w:r w:rsidR="00A85995" w:rsidRPr="00821072">
        <w:rPr>
          <w:rFonts w:asciiTheme="majorHAnsi" w:eastAsia="Times New Roman" w:hAnsiTheme="majorHAnsi"/>
          <w:sz w:val="24"/>
          <w:szCs w:val="24"/>
          <w:lang w:val="fr-FR"/>
        </w:rPr>
        <w:t xml:space="preserve"> mesures</w:t>
      </w:r>
      <w:r w:rsidR="00887E11" w:rsidRPr="00821072">
        <w:rPr>
          <w:rFonts w:asciiTheme="majorHAnsi" w:eastAsia="Times New Roman" w:hAnsiTheme="majorHAnsi"/>
          <w:sz w:val="24"/>
          <w:szCs w:val="24"/>
          <w:lang w:val="fr-FR"/>
        </w:rPr>
        <w:t xml:space="preserve"> </w:t>
      </w:r>
      <w:r w:rsidR="00A85995" w:rsidRPr="00821072">
        <w:rPr>
          <w:rFonts w:asciiTheme="majorHAnsi" w:eastAsia="Times New Roman" w:hAnsiTheme="majorHAnsi"/>
          <w:sz w:val="24"/>
          <w:szCs w:val="24"/>
          <w:lang w:val="fr-FR"/>
        </w:rPr>
        <w:t>prises</w:t>
      </w:r>
      <w:r w:rsidR="00293C3F">
        <w:rPr>
          <w:rFonts w:asciiTheme="majorHAnsi" w:eastAsia="Times New Roman" w:hAnsiTheme="majorHAnsi"/>
          <w:sz w:val="24"/>
          <w:szCs w:val="24"/>
          <w:lang w:val="fr-FR"/>
        </w:rPr>
        <w:t>,</w:t>
      </w:r>
      <w:r w:rsidR="00A85995" w:rsidRPr="00821072">
        <w:rPr>
          <w:rFonts w:asciiTheme="majorHAnsi" w:eastAsia="Times New Roman" w:hAnsiTheme="majorHAnsi"/>
          <w:sz w:val="24"/>
          <w:szCs w:val="24"/>
          <w:lang w:val="fr-FR"/>
        </w:rPr>
        <w:t xml:space="preserve"> </w:t>
      </w:r>
      <w:r w:rsidR="00F05C1E" w:rsidRPr="00821072">
        <w:rPr>
          <w:rFonts w:asciiTheme="majorHAnsi" w:eastAsia="Times New Roman" w:hAnsiTheme="majorHAnsi"/>
          <w:sz w:val="24"/>
          <w:szCs w:val="24"/>
          <w:lang w:val="fr-FR"/>
        </w:rPr>
        <w:t>dont</w:t>
      </w:r>
      <w:r w:rsidR="00A85995" w:rsidRPr="00821072">
        <w:rPr>
          <w:rFonts w:asciiTheme="majorHAnsi" w:eastAsia="Times New Roman" w:hAnsiTheme="majorHAnsi"/>
          <w:sz w:val="24"/>
          <w:szCs w:val="24"/>
          <w:lang w:val="fr-FR"/>
        </w:rPr>
        <w:t xml:space="preserve"> </w:t>
      </w:r>
      <w:r w:rsidR="00F05C1E" w:rsidRPr="00821072">
        <w:rPr>
          <w:rFonts w:asciiTheme="majorHAnsi" w:eastAsia="Times New Roman" w:hAnsiTheme="majorHAnsi"/>
          <w:sz w:val="24"/>
          <w:szCs w:val="24"/>
          <w:lang w:val="fr-FR"/>
        </w:rPr>
        <w:t xml:space="preserve">la </w:t>
      </w:r>
      <w:r w:rsidR="00A85995" w:rsidRPr="00821072">
        <w:rPr>
          <w:rFonts w:asciiTheme="majorHAnsi" w:eastAsia="Times New Roman" w:hAnsiTheme="majorHAnsi"/>
          <w:sz w:val="24"/>
          <w:szCs w:val="24"/>
          <w:lang w:val="fr-FR"/>
        </w:rPr>
        <w:t>gratuité de l’école</w:t>
      </w:r>
      <w:r w:rsidR="0064019F" w:rsidRPr="00821072">
        <w:rPr>
          <w:rFonts w:asciiTheme="majorHAnsi" w:eastAsia="Times New Roman" w:hAnsiTheme="majorHAnsi"/>
          <w:sz w:val="24"/>
          <w:szCs w:val="24"/>
          <w:lang w:val="fr-FR"/>
        </w:rPr>
        <w:t>,</w:t>
      </w:r>
      <w:r w:rsidR="00A85995" w:rsidRPr="00821072">
        <w:rPr>
          <w:rFonts w:asciiTheme="majorHAnsi" w:eastAsia="Times New Roman" w:hAnsiTheme="majorHAnsi"/>
          <w:sz w:val="24"/>
          <w:szCs w:val="24"/>
          <w:lang w:val="fr-FR"/>
        </w:rPr>
        <w:t xml:space="preserve"> le Bénin s'est engagé, avec l'appui des partenaires au développement, dans une réforme de son système éducatif axé sur l'augmentation des chances d'accès de tous les enfants (filles comme garçons) à l'école</w:t>
      </w:r>
      <w:r w:rsidR="00293C3F">
        <w:rPr>
          <w:rFonts w:asciiTheme="majorHAnsi" w:eastAsia="Times New Roman" w:hAnsiTheme="majorHAnsi"/>
          <w:sz w:val="24"/>
          <w:szCs w:val="24"/>
          <w:lang w:val="fr-FR"/>
        </w:rPr>
        <w:t xml:space="preserve">. Pour ce faire, cette réforme comprend l’élaboration </w:t>
      </w:r>
      <w:r w:rsidR="00A85995" w:rsidRPr="00821072">
        <w:rPr>
          <w:rFonts w:asciiTheme="majorHAnsi" w:eastAsia="Times New Roman" w:hAnsiTheme="majorHAnsi"/>
          <w:sz w:val="24"/>
          <w:szCs w:val="24"/>
          <w:lang w:val="fr-FR"/>
        </w:rPr>
        <w:t xml:space="preserve"> de nouveaux programmes d'études appuyés par des manuels qui rejettent les stéréotypes sexistes</w:t>
      </w:r>
      <w:r w:rsidR="00293C3F">
        <w:rPr>
          <w:rFonts w:asciiTheme="majorHAnsi" w:eastAsia="Times New Roman" w:hAnsiTheme="majorHAnsi"/>
          <w:sz w:val="24"/>
          <w:szCs w:val="24"/>
          <w:lang w:val="fr-FR"/>
        </w:rPr>
        <w:t>, dont ceux qui</w:t>
      </w:r>
      <w:r w:rsidR="00A85995" w:rsidRPr="00821072">
        <w:rPr>
          <w:rFonts w:asciiTheme="majorHAnsi" w:eastAsia="Times New Roman" w:hAnsiTheme="majorHAnsi"/>
          <w:sz w:val="24"/>
          <w:szCs w:val="24"/>
          <w:lang w:val="fr-FR"/>
        </w:rPr>
        <w:t xml:space="preserve"> présent</w:t>
      </w:r>
      <w:r w:rsidR="00293C3F">
        <w:rPr>
          <w:rFonts w:asciiTheme="majorHAnsi" w:eastAsia="Times New Roman" w:hAnsiTheme="majorHAnsi"/>
          <w:sz w:val="24"/>
          <w:szCs w:val="24"/>
          <w:lang w:val="fr-FR"/>
        </w:rPr>
        <w:t>e</w:t>
      </w:r>
      <w:r w:rsidR="00A85995" w:rsidRPr="00821072">
        <w:rPr>
          <w:rFonts w:asciiTheme="majorHAnsi" w:eastAsia="Times New Roman" w:hAnsiTheme="majorHAnsi"/>
          <w:sz w:val="24"/>
          <w:szCs w:val="24"/>
          <w:lang w:val="fr-FR"/>
        </w:rPr>
        <w:t xml:space="preserve">nt </w:t>
      </w:r>
      <w:r w:rsidR="00293C3F">
        <w:rPr>
          <w:rFonts w:asciiTheme="majorHAnsi" w:eastAsia="Times New Roman" w:hAnsiTheme="majorHAnsi"/>
          <w:sz w:val="24"/>
          <w:szCs w:val="24"/>
          <w:lang w:val="fr-FR"/>
        </w:rPr>
        <w:t>aux</w:t>
      </w:r>
      <w:r w:rsidR="00A85995" w:rsidRPr="00821072">
        <w:rPr>
          <w:rFonts w:asciiTheme="majorHAnsi" w:eastAsia="Times New Roman" w:hAnsiTheme="majorHAnsi"/>
          <w:sz w:val="24"/>
          <w:szCs w:val="24"/>
          <w:lang w:val="fr-FR"/>
        </w:rPr>
        <w:t xml:space="preserve"> jeune</w:t>
      </w:r>
      <w:r w:rsidR="00293C3F">
        <w:rPr>
          <w:rFonts w:asciiTheme="majorHAnsi" w:eastAsia="Times New Roman" w:hAnsiTheme="majorHAnsi"/>
          <w:sz w:val="24"/>
          <w:szCs w:val="24"/>
          <w:lang w:val="fr-FR"/>
        </w:rPr>
        <w:t>s</w:t>
      </w:r>
      <w:r w:rsidR="00A85995" w:rsidRPr="00821072">
        <w:rPr>
          <w:rFonts w:asciiTheme="majorHAnsi" w:eastAsia="Times New Roman" w:hAnsiTheme="majorHAnsi"/>
          <w:sz w:val="24"/>
          <w:szCs w:val="24"/>
          <w:lang w:val="fr-FR"/>
        </w:rPr>
        <w:t xml:space="preserve"> fille</w:t>
      </w:r>
      <w:r w:rsidR="00293C3F">
        <w:rPr>
          <w:rFonts w:asciiTheme="majorHAnsi" w:eastAsia="Times New Roman" w:hAnsiTheme="majorHAnsi"/>
          <w:sz w:val="24"/>
          <w:szCs w:val="24"/>
          <w:lang w:val="fr-FR"/>
        </w:rPr>
        <w:t>s</w:t>
      </w:r>
      <w:r w:rsidR="00A85995" w:rsidRPr="00821072">
        <w:rPr>
          <w:rFonts w:asciiTheme="majorHAnsi" w:eastAsia="Times New Roman" w:hAnsiTheme="majorHAnsi"/>
          <w:sz w:val="24"/>
          <w:szCs w:val="24"/>
          <w:lang w:val="fr-FR"/>
        </w:rPr>
        <w:t xml:space="preserve"> des </w:t>
      </w:r>
      <w:r w:rsidR="00A85995" w:rsidRPr="00821072">
        <w:rPr>
          <w:rFonts w:asciiTheme="majorHAnsi" w:eastAsia="Times New Roman" w:hAnsiTheme="majorHAnsi"/>
          <w:sz w:val="24"/>
          <w:szCs w:val="24"/>
          <w:lang w:val="fr-FR"/>
        </w:rPr>
        <w:lastRenderedPageBreak/>
        <w:t>modèles de femmes de ménage dép</w:t>
      </w:r>
      <w:r w:rsidR="00685D79" w:rsidRPr="00821072">
        <w:rPr>
          <w:rFonts w:asciiTheme="majorHAnsi" w:eastAsia="Times New Roman" w:hAnsiTheme="majorHAnsi"/>
          <w:sz w:val="24"/>
          <w:szCs w:val="24"/>
          <w:lang w:val="fr-FR"/>
        </w:rPr>
        <w:t>endantes à tous points de vue. </w:t>
      </w:r>
      <w:r w:rsidR="00A85995" w:rsidRPr="00821072">
        <w:rPr>
          <w:rFonts w:asciiTheme="majorHAnsi" w:eastAsia="Times New Roman" w:hAnsiTheme="majorHAnsi"/>
          <w:sz w:val="24"/>
          <w:szCs w:val="24"/>
          <w:lang w:val="fr-FR"/>
        </w:rPr>
        <w:t>Malgré l'évolution du taux de scolarisation des filles, l'écart entre les deux sexes fait qu'aujourd'hui le Bénin se place presque parmi les 25 derniers pays ayant un écart supérieur à dix points.</w:t>
      </w:r>
      <w:r w:rsidR="00C56A56" w:rsidRPr="00821072">
        <w:rPr>
          <w:rFonts w:asciiTheme="majorHAnsi" w:eastAsia="Times New Roman" w:hAnsiTheme="majorHAnsi"/>
          <w:sz w:val="24"/>
          <w:szCs w:val="24"/>
          <w:lang w:val="fr-FR"/>
        </w:rPr>
        <w:t xml:space="preserve"> </w:t>
      </w:r>
    </w:p>
    <w:p w14:paraId="6D6E08A2" w14:textId="77777777" w:rsidR="00685D79" w:rsidRPr="00821072" w:rsidRDefault="00685D79" w:rsidP="00685D79">
      <w:pPr>
        <w:pStyle w:val="Corpsdetexte"/>
        <w:spacing w:after="0"/>
        <w:ind w:left="-284" w:right="-709"/>
        <w:jc w:val="both"/>
        <w:rPr>
          <w:rFonts w:asciiTheme="majorHAnsi" w:eastAsia="Times New Roman" w:hAnsiTheme="majorHAnsi"/>
          <w:sz w:val="24"/>
          <w:szCs w:val="24"/>
        </w:rPr>
      </w:pPr>
    </w:p>
    <w:p w14:paraId="314E1C06" w14:textId="77777777" w:rsidR="00A85995" w:rsidRPr="00821072" w:rsidRDefault="002F028E" w:rsidP="000E2B08">
      <w:pPr>
        <w:pStyle w:val="Corpsdetexte"/>
        <w:spacing w:after="0"/>
        <w:ind w:left="-284" w:right="-709"/>
        <w:jc w:val="both"/>
        <w:rPr>
          <w:rFonts w:asciiTheme="majorHAnsi" w:eastAsia="Times New Roman" w:hAnsiTheme="majorHAnsi"/>
          <w:sz w:val="24"/>
          <w:szCs w:val="24"/>
        </w:rPr>
      </w:pPr>
      <w:r w:rsidRPr="00821072">
        <w:rPr>
          <w:rFonts w:asciiTheme="majorHAnsi" w:eastAsia="Times New Roman" w:hAnsiTheme="majorHAnsi"/>
          <w:sz w:val="24"/>
          <w:szCs w:val="24"/>
          <w:lang w:val="fr-FR"/>
        </w:rPr>
        <w:t>Outre cela, i</w:t>
      </w:r>
      <w:r w:rsidR="00DD69BF" w:rsidRPr="00821072">
        <w:rPr>
          <w:rFonts w:asciiTheme="majorHAnsi" w:eastAsia="Times New Roman" w:hAnsiTheme="majorHAnsi"/>
          <w:sz w:val="24"/>
          <w:szCs w:val="24"/>
          <w:lang w:val="fr-FR"/>
        </w:rPr>
        <w:t xml:space="preserve">l importe de souligner qu’aucune disposition </w:t>
      </w:r>
      <w:r w:rsidR="000358F4" w:rsidRPr="00821072">
        <w:rPr>
          <w:rFonts w:asciiTheme="majorHAnsi" w:eastAsia="Times New Roman" w:hAnsiTheme="majorHAnsi"/>
          <w:sz w:val="24"/>
          <w:szCs w:val="24"/>
          <w:lang w:val="fr-FR"/>
        </w:rPr>
        <w:t xml:space="preserve">n’est prise à ce jour pour une </w:t>
      </w:r>
      <w:r w:rsidR="00DD69BF" w:rsidRPr="00821072">
        <w:rPr>
          <w:rFonts w:asciiTheme="majorHAnsi" w:eastAsia="Times New Roman" w:hAnsiTheme="majorHAnsi"/>
          <w:sz w:val="24"/>
          <w:szCs w:val="24"/>
          <w:lang w:val="fr-FR"/>
        </w:rPr>
        <w:t>éducation inclusive</w:t>
      </w:r>
      <w:r w:rsidR="000358F4" w:rsidRPr="00821072">
        <w:rPr>
          <w:rFonts w:asciiTheme="majorHAnsi" w:eastAsia="Times New Roman" w:hAnsiTheme="majorHAnsi"/>
          <w:sz w:val="24"/>
          <w:szCs w:val="24"/>
          <w:lang w:val="fr-FR"/>
        </w:rPr>
        <w:t xml:space="preserve"> devant</w:t>
      </w:r>
      <w:r w:rsidR="00DD69BF" w:rsidRPr="00821072">
        <w:rPr>
          <w:rFonts w:asciiTheme="majorHAnsi" w:eastAsia="Times New Roman" w:hAnsiTheme="majorHAnsi"/>
          <w:sz w:val="24"/>
          <w:szCs w:val="24"/>
          <w:lang w:val="fr-FR"/>
        </w:rPr>
        <w:t xml:space="preserve"> favoriser et faciliter </w:t>
      </w:r>
      <w:r w:rsidR="00DD69BF" w:rsidRPr="00821072">
        <w:rPr>
          <w:rFonts w:asciiTheme="majorHAnsi" w:eastAsia="Times New Roman" w:hAnsiTheme="majorHAnsi"/>
          <w:b/>
          <w:sz w:val="24"/>
          <w:szCs w:val="24"/>
          <w:lang w:val="fr-FR"/>
        </w:rPr>
        <w:t xml:space="preserve">l’accès à l’école ordinaire aux enfants en situation de handicap, </w:t>
      </w:r>
      <w:r w:rsidR="001D4EA9" w:rsidRPr="00821072">
        <w:rPr>
          <w:rFonts w:asciiTheme="majorHAnsi" w:eastAsia="Times New Roman" w:hAnsiTheme="majorHAnsi"/>
          <w:b/>
          <w:sz w:val="24"/>
          <w:szCs w:val="24"/>
          <w:lang w:val="fr-FR"/>
        </w:rPr>
        <w:t>en particulier</w:t>
      </w:r>
      <w:r w:rsidR="00DD69BF" w:rsidRPr="00821072">
        <w:rPr>
          <w:rFonts w:asciiTheme="majorHAnsi" w:eastAsia="Times New Roman" w:hAnsiTheme="majorHAnsi"/>
          <w:b/>
          <w:sz w:val="24"/>
          <w:szCs w:val="24"/>
          <w:lang w:val="fr-FR"/>
        </w:rPr>
        <w:t xml:space="preserve"> aux filles handicapées</w:t>
      </w:r>
      <w:r w:rsidRPr="00821072">
        <w:rPr>
          <w:rFonts w:asciiTheme="majorHAnsi" w:eastAsia="Times New Roman" w:hAnsiTheme="majorHAnsi"/>
          <w:sz w:val="24"/>
          <w:szCs w:val="24"/>
          <w:lang w:val="fr-FR"/>
        </w:rPr>
        <w:t xml:space="preserve">. </w:t>
      </w:r>
      <w:r w:rsidR="00B523A3" w:rsidRPr="00821072">
        <w:rPr>
          <w:rFonts w:asciiTheme="majorHAnsi" w:eastAsia="Times New Roman" w:hAnsiTheme="majorHAnsi"/>
          <w:sz w:val="24"/>
          <w:szCs w:val="24"/>
          <w:lang w:val="fr-FR"/>
        </w:rPr>
        <w:t>Pourtant, le</w:t>
      </w:r>
      <w:r w:rsidR="00A85995" w:rsidRPr="00821072">
        <w:rPr>
          <w:rFonts w:asciiTheme="majorHAnsi" w:eastAsia="Times New Roman" w:hAnsiTheme="majorHAnsi"/>
          <w:sz w:val="24"/>
          <w:szCs w:val="24"/>
          <w:lang w:val="fr-FR"/>
        </w:rPr>
        <w:t xml:space="preserve"> Bénin </w:t>
      </w:r>
      <w:r w:rsidR="00B523A3" w:rsidRPr="00821072">
        <w:rPr>
          <w:rFonts w:asciiTheme="majorHAnsi" w:eastAsia="Times New Roman" w:hAnsiTheme="majorHAnsi"/>
          <w:sz w:val="24"/>
          <w:szCs w:val="24"/>
          <w:lang w:val="fr-FR"/>
        </w:rPr>
        <w:t>dispose d’une</w:t>
      </w:r>
      <w:r w:rsidR="00A85995" w:rsidRPr="00821072">
        <w:rPr>
          <w:rFonts w:asciiTheme="majorHAnsi" w:eastAsia="Times New Roman" w:hAnsiTheme="majorHAnsi"/>
          <w:sz w:val="24"/>
          <w:szCs w:val="24"/>
          <w:lang w:val="fr-FR"/>
        </w:rPr>
        <w:t xml:space="preserve"> Politique Nationale de P</w:t>
      </w:r>
      <w:r w:rsidR="00887E11" w:rsidRPr="00821072">
        <w:rPr>
          <w:rFonts w:asciiTheme="majorHAnsi" w:eastAsia="Times New Roman" w:hAnsiTheme="majorHAnsi"/>
          <w:sz w:val="24"/>
          <w:szCs w:val="24"/>
          <w:lang w:val="fr-FR"/>
        </w:rPr>
        <w:t>rotection et d’Intégration des Personnes H</w:t>
      </w:r>
      <w:r w:rsidR="00A85995" w:rsidRPr="00821072">
        <w:rPr>
          <w:rFonts w:asciiTheme="majorHAnsi" w:eastAsia="Times New Roman" w:hAnsiTheme="majorHAnsi"/>
          <w:sz w:val="24"/>
          <w:szCs w:val="24"/>
          <w:lang w:val="fr-FR"/>
        </w:rPr>
        <w:t>andicapées et</w:t>
      </w:r>
      <w:r w:rsidR="00B523A3" w:rsidRPr="00821072">
        <w:rPr>
          <w:rFonts w:asciiTheme="majorHAnsi" w:eastAsia="Times New Roman" w:hAnsiTheme="majorHAnsi"/>
          <w:sz w:val="24"/>
          <w:szCs w:val="24"/>
          <w:lang w:val="fr-FR"/>
        </w:rPr>
        <w:t xml:space="preserve"> est partie à</w:t>
      </w:r>
      <w:r w:rsidR="00887E11" w:rsidRPr="00821072">
        <w:rPr>
          <w:rFonts w:asciiTheme="majorHAnsi" w:eastAsia="Times New Roman" w:hAnsiTheme="majorHAnsi"/>
          <w:sz w:val="24"/>
          <w:szCs w:val="24"/>
          <w:lang w:val="fr-FR"/>
        </w:rPr>
        <w:t xml:space="preserve"> la Convention des Nations</w:t>
      </w:r>
      <w:r w:rsidR="00A85995" w:rsidRPr="00821072">
        <w:rPr>
          <w:rFonts w:asciiTheme="majorHAnsi" w:eastAsia="Times New Roman" w:hAnsiTheme="majorHAnsi"/>
          <w:sz w:val="24"/>
          <w:szCs w:val="24"/>
          <w:lang w:val="fr-FR"/>
        </w:rPr>
        <w:t xml:space="preserve"> Uni</w:t>
      </w:r>
      <w:r w:rsidR="003D1FED" w:rsidRPr="00821072">
        <w:rPr>
          <w:rFonts w:asciiTheme="majorHAnsi" w:eastAsia="Times New Roman" w:hAnsiTheme="majorHAnsi"/>
          <w:sz w:val="24"/>
          <w:szCs w:val="24"/>
          <w:lang w:val="fr-FR"/>
        </w:rPr>
        <w:t>e</w:t>
      </w:r>
      <w:r w:rsidR="00A85995" w:rsidRPr="00821072">
        <w:rPr>
          <w:rFonts w:asciiTheme="majorHAnsi" w:eastAsia="Times New Roman" w:hAnsiTheme="majorHAnsi"/>
          <w:sz w:val="24"/>
          <w:szCs w:val="24"/>
          <w:lang w:val="fr-FR"/>
        </w:rPr>
        <w:t>s Relative aux Dr</w:t>
      </w:r>
      <w:r w:rsidR="00887E11" w:rsidRPr="00821072">
        <w:rPr>
          <w:rFonts w:asciiTheme="majorHAnsi" w:eastAsia="Times New Roman" w:hAnsiTheme="majorHAnsi"/>
          <w:sz w:val="24"/>
          <w:szCs w:val="24"/>
          <w:lang w:val="fr-FR"/>
        </w:rPr>
        <w:t xml:space="preserve">oits des Personnes Handicapées. </w:t>
      </w:r>
      <w:r w:rsidR="008A655F" w:rsidRPr="00821072">
        <w:rPr>
          <w:rFonts w:asciiTheme="majorHAnsi" w:eastAsia="Times New Roman" w:hAnsiTheme="majorHAnsi"/>
          <w:sz w:val="24"/>
          <w:szCs w:val="24"/>
          <w:lang w:val="fr-FR"/>
        </w:rPr>
        <w:t>L’accès</w:t>
      </w:r>
      <w:r w:rsidR="00A85995" w:rsidRPr="00821072">
        <w:rPr>
          <w:rFonts w:asciiTheme="majorHAnsi" w:eastAsia="Times New Roman" w:hAnsiTheme="majorHAnsi"/>
          <w:sz w:val="24"/>
          <w:szCs w:val="24"/>
          <w:lang w:val="fr-FR"/>
        </w:rPr>
        <w:t xml:space="preserve"> à l’éducation des enfants handicapés </w:t>
      </w:r>
      <w:r w:rsidR="008A655F" w:rsidRPr="00821072">
        <w:rPr>
          <w:rFonts w:asciiTheme="majorHAnsi" w:eastAsia="Times New Roman" w:hAnsiTheme="majorHAnsi"/>
          <w:sz w:val="24"/>
          <w:szCs w:val="24"/>
          <w:lang w:val="fr-FR"/>
        </w:rPr>
        <w:t>demeure</w:t>
      </w:r>
      <w:r w:rsidR="00A85995" w:rsidRPr="00821072">
        <w:rPr>
          <w:rFonts w:asciiTheme="majorHAnsi" w:eastAsia="Times New Roman" w:hAnsiTheme="majorHAnsi"/>
          <w:sz w:val="24"/>
          <w:szCs w:val="24"/>
          <w:lang w:val="fr-FR"/>
        </w:rPr>
        <w:t xml:space="preserve"> très di</w:t>
      </w:r>
      <w:r w:rsidR="008A655F" w:rsidRPr="00821072">
        <w:rPr>
          <w:rFonts w:asciiTheme="majorHAnsi" w:eastAsia="Times New Roman" w:hAnsiTheme="majorHAnsi"/>
          <w:sz w:val="24"/>
          <w:szCs w:val="24"/>
          <w:lang w:val="fr-FR"/>
        </w:rPr>
        <w:t xml:space="preserve">fficile. </w:t>
      </w:r>
      <w:r w:rsidR="001D4EA9">
        <w:rPr>
          <w:rFonts w:asciiTheme="majorHAnsi" w:eastAsia="Times New Roman" w:hAnsiTheme="majorHAnsi"/>
          <w:sz w:val="24"/>
          <w:szCs w:val="24"/>
          <w:lang w:val="fr-FR"/>
        </w:rPr>
        <w:t>C</w:t>
      </w:r>
      <w:r w:rsidR="00A85995" w:rsidRPr="00821072">
        <w:rPr>
          <w:rFonts w:asciiTheme="majorHAnsi" w:eastAsia="Times New Roman" w:hAnsiTheme="majorHAnsi"/>
          <w:sz w:val="24"/>
          <w:szCs w:val="24"/>
          <w:lang w:val="fr-FR"/>
        </w:rPr>
        <w:t xml:space="preserve">ette situation est la résultante du fait </w:t>
      </w:r>
      <w:r w:rsidR="00A85995" w:rsidRPr="00821072">
        <w:rPr>
          <w:rFonts w:asciiTheme="majorHAnsi" w:hAnsiTheme="majorHAnsi"/>
          <w:sz w:val="24"/>
          <w:szCs w:val="24"/>
          <w:lang w:val="fr-FR"/>
        </w:rPr>
        <w:t>qu’au Bénin, il existe peu de données sur les personnes handicapées et la plupart des investigations de grande envergure ont souvent manifesté peu d’intérêt à la question relative aux personnes handicapées. Les données les plus récentes proviennent du Troisième Recensement Général de la Population et de l’Habitation (RGPH3) de 2002.</w:t>
      </w:r>
      <w:r w:rsidR="00235E27" w:rsidRPr="00821072">
        <w:rPr>
          <w:rFonts w:asciiTheme="majorHAnsi" w:hAnsiTheme="majorHAnsi"/>
          <w:sz w:val="24"/>
          <w:szCs w:val="24"/>
          <w:lang w:val="fr-FR"/>
        </w:rPr>
        <w:t xml:space="preserve"> </w:t>
      </w:r>
      <w:r w:rsidR="00A85995" w:rsidRPr="00821072">
        <w:rPr>
          <w:rFonts w:asciiTheme="majorHAnsi" w:hAnsiTheme="majorHAnsi"/>
          <w:sz w:val="24"/>
          <w:szCs w:val="24"/>
          <w:lang w:val="fr-FR"/>
        </w:rPr>
        <w:t xml:space="preserve">Au niveau social et de la protection des enfants, </w:t>
      </w:r>
      <w:r w:rsidR="00AF6B49" w:rsidRPr="00821072">
        <w:rPr>
          <w:rFonts w:asciiTheme="majorHAnsi" w:hAnsiTheme="majorHAnsi"/>
          <w:sz w:val="24"/>
          <w:szCs w:val="24"/>
          <w:lang w:val="fr-FR"/>
        </w:rPr>
        <w:t>l</w:t>
      </w:r>
      <w:r w:rsidR="00AF6B49">
        <w:rPr>
          <w:rFonts w:asciiTheme="majorHAnsi" w:hAnsiTheme="majorHAnsi"/>
          <w:sz w:val="24"/>
          <w:szCs w:val="24"/>
          <w:lang w:val="fr-FR"/>
        </w:rPr>
        <w:t>’accès aux</w:t>
      </w:r>
      <w:r w:rsidR="00AF6B49" w:rsidRPr="00821072">
        <w:rPr>
          <w:rFonts w:asciiTheme="majorHAnsi" w:hAnsiTheme="majorHAnsi"/>
          <w:sz w:val="24"/>
          <w:szCs w:val="24"/>
          <w:lang w:val="fr-FR"/>
        </w:rPr>
        <w:t xml:space="preserve"> </w:t>
      </w:r>
      <w:r w:rsidR="00A85995" w:rsidRPr="00821072">
        <w:rPr>
          <w:rFonts w:asciiTheme="majorHAnsi" w:hAnsiTheme="majorHAnsi"/>
          <w:sz w:val="24"/>
          <w:szCs w:val="24"/>
          <w:lang w:val="fr-FR"/>
        </w:rPr>
        <w:t xml:space="preserve">données statistiques </w:t>
      </w:r>
      <w:proofErr w:type="gramStart"/>
      <w:r w:rsidR="00A85995" w:rsidRPr="00821072">
        <w:rPr>
          <w:rFonts w:asciiTheme="majorHAnsi" w:hAnsiTheme="majorHAnsi"/>
          <w:sz w:val="24"/>
          <w:szCs w:val="24"/>
          <w:lang w:val="fr-FR"/>
        </w:rPr>
        <w:t>restent</w:t>
      </w:r>
      <w:proofErr w:type="gramEnd"/>
      <w:r w:rsidR="00A85995" w:rsidRPr="00821072">
        <w:rPr>
          <w:rFonts w:asciiTheme="majorHAnsi" w:hAnsiTheme="majorHAnsi"/>
          <w:sz w:val="24"/>
          <w:szCs w:val="24"/>
          <w:lang w:val="fr-FR"/>
        </w:rPr>
        <w:t xml:space="preserve"> un très grand problème car souvent </w:t>
      </w:r>
      <w:r w:rsidR="00AF6B49">
        <w:rPr>
          <w:rFonts w:asciiTheme="majorHAnsi" w:hAnsiTheme="majorHAnsi"/>
          <w:sz w:val="24"/>
          <w:szCs w:val="24"/>
          <w:lang w:val="fr-FR"/>
        </w:rPr>
        <w:t xml:space="preserve">celles-ci </w:t>
      </w:r>
      <w:r w:rsidR="00A85995" w:rsidRPr="00821072">
        <w:rPr>
          <w:rFonts w:asciiTheme="majorHAnsi" w:hAnsiTheme="majorHAnsi"/>
          <w:sz w:val="24"/>
          <w:szCs w:val="24"/>
          <w:lang w:val="fr-FR"/>
        </w:rPr>
        <w:t xml:space="preserve">ne sont pas disponibles. Les études réalisées fournissent souvent des données lacunaires. Selon le </w:t>
      </w:r>
      <w:r w:rsidR="00A85995" w:rsidRPr="00821072">
        <w:rPr>
          <w:rFonts w:asciiTheme="majorHAnsi" w:hAnsiTheme="majorHAnsi"/>
          <w:i/>
          <w:iCs/>
          <w:sz w:val="24"/>
          <w:szCs w:val="24"/>
          <w:lang w:val="fr-FR"/>
        </w:rPr>
        <w:t>Tableau de bord social, Situation de l’enfant vulnérable au Bénin</w:t>
      </w:r>
      <w:r w:rsidR="00B30F9B" w:rsidRPr="00821072">
        <w:rPr>
          <w:rStyle w:val="Marquenotebasdepage"/>
          <w:rFonts w:asciiTheme="majorHAnsi" w:hAnsiTheme="majorHAnsi"/>
          <w:i/>
          <w:iCs/>
          <w:sz w:val="24"/>
          <w:szCs w:val="24"/>
          <w:lang w:val="fr-FR"/>
        </w:rPr>
        <w:footnoteReference w:id="33"/>
      </w:r>
      <w:r w:rsidR="00A85995" w:rsidRPr="00821072">
        <w:rPr>
          <w:rFonts w:asciiTheme="majorHAnsi" w:hAnsiTheme="majorHAnsi"/>
          <w:sz w:val="24"/>
          <w:szCs w:val="24"/>
          <w:lang w:val="fr-FR"/>
        </w:rPr>
        <w:t xml:space="preserve">, 10’440 enfants accueillis par 163 structures actives ont été recensés sur tout le territoire national. </w:t>
      </w:r>
      <w:r w:rsidR="00235E27" w:rsidRPr="00821072">
        <w:rPr>
          <w:rFonts w:asciiTheme="majorHAnsi" w:hAnsiTheme="majorHAnsi"/>
          <w:sz w:val="24"/>
          <w:szCs w:val="24"/>
          <w:lang w:val="fr-FR"/>
        </w:rPr>
        <w:t>Selon</w:t>
      </w:r>
      <w:r w:rsidR="00A85995" w:rsidRPr="00821072">
        <w:rPr>
          <w:rFonts w:asciiTheme="majorHAnsi" w:hAnsiTheme="majorHAnsi"/>
          <w:sz w:val="24"/>
          <w:szCs w:val="24"/>
          <w:lang w:val="fr-FR"/>
        </w:rPr>
        <w:t xml:space="preserve"> cette étude, ainsi que d’autres données recueillies sur les catégories d’e</w:t>
      </w:r>
      <w:r w:rsidR="00887E11" w:rsidRPr="00821072">
        <w:rPr>
          <w:rFonts w:asciiTheme="majorHAnsi" w:hAnsiTheme="majorHAnsi"/>
          <w:sz w:val="24"/>
          <w:szCs w:val="24"/>
          <w:lang w:val="fr-FR"/>
        </w:rPr>
        <w:t xml:space="preserve">nfants vulnérables et victimes, </w:t>
      </w:r>
      <w:r w:rsidR="00A85995" w:rsidRPr="00821072">
        <w:rPr>
          <w:rFonts w:asciiTheme="majorHAnsi" w:hAnsiTheme="majorHAnsi"/>
          <w:sz w:val="24"/>
          <w:szCs w:val="24"/>
          <w:lang w:val="fr-FR"/>
        </w:rPr>
        <w:t xml:space="preserve">l’ampleur des différents phénomènes n’est pas moindre ; les plus vulnérables sont les </w:t>
      </w:r>
      <w:r w:rsidR="00A85995" w:rsidRPr="00821072">
        <w:rPr>
          <w:rFonts w:asciiTheme="majorHAnsi" w:hAnsiTheme="majorHAnsi"/>
          <w:bCs/>
          <w:sz w:val="24"/>
          <w:szCs w:val="24"/>
          <w:lang w:val="fr-FR"/>
        </w:rPr>
        <w:t>enfants handicapés, les enfants « dits sorciers »</w:t>
      </w:r>
      <w:r w:rsidR="00A85995" w:rsidRPr="00821072">
        <w:rPr>
          <w:rFonts w:asciiTheme="majorHAnsi" w:hAnsiTheme="majorHAnsi"/>
          <w:sz w:val="24"/>
          <w:szCs w:val="24"/>
          <w:lang w:val="fr-FR"/>
        </w:rPr>
        <w:t xml:space="preserve">, </w:t>
      </w:r>
      <w:r w:rsidR="00A85995" w:rsidRPr="00821072">
        <w:rPr>
          <w:rFonts w:asciiTheme="majorHAnsi" w:hAnsiTheme="majorHAnsi"/>
          <w:bCs/>
          <w:sz w:val="24"/>
          <w:szCs w:val="24"/>
          <w:lang w:val="fr-FR"/>
        </w:rPr>
        <w:t>les enfants victimes de la traite et les enfants mis précocement au travail</w:t>
      </w:r>
      <w:r w:rsidR="00A85995" w:rsidRPr="00821072">
        <w:rPr>
          <w:rFonts w:asciiTheme="majorHAnsi" w:hAnsiTheme="majorHAnsi"/>
          <w:sz w:val="24"/>
          <w:szCs w:val="24"/>
          <w:lang w:val="fr-FR"/>
        </w:rPr>
        <w:t>.</w:t>
      </w:r>
      <w:r w:rsidR="0096108B" w:rsidRPr="00821072">
        <w:rPr>
          <w:rFonts w:asciiTheme="majorHAnsi" w:hAnsiTheme="majorHAnsi"/>
          <w:sz w:val="24"/>
          <w:szCs w:val="24"/>
          <w:lang w:val="fr-FR"/>
        </w:rPr>
        <w:t xml:space="preserve"> </w:t>
      </w:r>
      <w:r w:rsidR="00A85995" w:rsidRPr="00821072">
        <w:rPr>
          <w:rFonts w:asciiTheme="majorHAnsi" w:eastAsia="Times New Roman" w:hAnsiTheme="majorHAnsi"/>
          <w:sz w:val="24"/>
          <w:szCs w:val="24"/>
          <w:lang w:val="fr-FR"/>
        </w:rPr>
        <w:t>Au-delà du problème d</w:t>
      </w:r>
      <w:r w:rsidR="0039711D" w:rsidRPr="00821072">
        <w:rPr>
          <w:rFonts w:asciiTheme="majorHAnsi" w:eastAsia="Times New Roman" w:hAnsiTheme="majorHAnsi"/>
          <w:sz w:val="24"/>
          <w:szCs w:val="24"/>
          <w:lang w:val="fr-FR"/>
        </w:rPr>
        <w:t>’accès à</w:t>
      </w:r>
      <w:r w:rsidR="00A85995" w:rsidRPr="00821072">
        <w:rPr>
          <w:rFonts w:asciiTheme="majorHAnsi" w:eastAsia="Times New Roman" w:hAnsiTheme="majorHAnsi"/>
          <w:sz w:val="24"/>
          <w:szCs w:val="24"/>
          <w:lang w:val="fr-FR"/>
        </w:rPr>
        <w:t xml:space="preserve"> l’éducation, les </w:t>
      </w:r>
      <w:r w:rsidR="0039711D" w:rsidRPr="00821072">
        <w:rPr>
          <w:rFonts w:asciiTheme="majorHAnsi" w:eastAsia="Times New Roman" w:hAnsiTheme="majorHAnsi"/>
          <w:sz w:val="24"/>
          <w:szCs w:val="24"/>
          <w:lang w:val="fr-FR"/>
        </w:rPr>
        <w:t>filles</w:t>
      </w:r>
      <w:r w:rsidR="00A85995" w:rsidRPr="00821072">
        <w:rPr>
          <w:rFonts w:asciiTheme="majorHAnsi" w:eastAsia="Times New Roman" w:hAnsiTheme="majorHAnsi"/>
          <w:sz w:val="24"/>
          <w:szCs w:val="24"/>
          <w:lang w:val="fr-FR"/>
        </w:rPr>
        <w:t xml:space="preserve"> </w:t>
      </w:r>
      <w:r w:rsidR="00646B33" w:rsidRPr="00821072">
        <w:rPr>
          <w:rFonts w:asciiTheme="majorHAnsi" w:eastAsia="Times New Roman" w:hAnsiTheme="majorHAnsi"/>
          <w:sz w:val="24"/>
          <w:szCs w:val="24"/>
          <w:lang w:val="fr-FR"/>
        </w:rPr>
        <w:t>font l’objet</w:t>
      </w:r>
      <w:r w:rsidR="00A85995" w:rsidRPr="00821072">
        <w:rPr>
          <w:rFonts w:asciiTheme="majorHAnsi" w:eastAsia="Times New Roman" w:hAnsiTheme="majorHAnsi"/>
          <w:sz w:val="24"/>
          <w:szCs w:val="24"/>
          <w:lang w:val="fr-FR"/>
        </w:rPr>
        <w:t xml:space="preserve"> d</w:t>
      </w:r>
      <w:r w:rsidR="00AF6B49">
        <w:rPr>
          <w:rFonts w:asciiTheme="majorHAnsi" w:eastAsia="Times New Roman" w:hAnsiTheme="majorHAnsi"/>
          <w:sz w:val="24"/>
          <w:szCs w:val="24"/>
          <w:lang w:val="fr-FR"/>
        </w:rPr>
        <w:t>’</w:t>
      </w:r>
      <w:r w:rsidR="00A85995" w:rsidRPr="00821072">
        <w:rPr>
          <w:rFonts w:asciiTheme="majorHAnsi" w:eastAsia="Times New Roman" w:hAnsiTheme="majorHAnsi"/>
          <w:sz w:val="24"/>
          <w:szCs w:val="24"/>
          <w:lang w:val="fr-FR"/>
        </w:rPr>
        <w:t xml:space="preserve">abus sexuels. L’Office  Central  de  Protection  des Mineurs (OCPM) a recensé, en 2011, 61 cas de viols sur mineures (dont 3 suivis de grossesses), en  2012,  89  cas  (dont  25  suivis  de grossesse)  et,  au  premier  semestre  2013,  52  cas  (dont  19 suivis  de  grossesse).  A  elle  seule,  la  Direction départementale  de  Parakou  a  recensé,  pour 2012,  31  cas  de  harcèlement  et  50  cas  de  viols  sur  </w:t>
      </w:r>
      <w:proofErr w:type="spellStart"/>
      <w:r w:rsidR="00A85995" w:rsidRPr="00821072">
        <w:rPr>
          <w:rFonts w:asciiTheme="majorHAnsi" w:eastAsia="Times New Roman" w:hAnsiTheme="majorHAnsi"/>
          <w:sz w:val="24"/>
          <w:szCs w:val="24"/>
          <w:lang w:val="fr-FR"/>
        </w:rPr>
        <w:t>mineurs</w:t>
      </w:r>
      <w:r w:rsidR="00AF6B49">
        <w:rPr>
          <w:rFonts w:asciiTheme="majorHAnsi" w:eastAsia="Times New Roman" w:hAnsiTheme="majorHAnsi"/>
          <w:sz w:val="24"/>
          <w:szCs w:val="24"/>
          <w:lang w:val="fr-FR"/>
        </w:rPr>
        <w:t>.E</w:t>
      </w:r>
      <w:r w:rsidR="00A85995" w:rsidRPr="00821072">
        <w:rPr>
          <w:rFonts w:asciiTheme="majorHAnsi" w:eastAsia="Times New Roman" w:hAnsiTheme="majorHAnsi"/>
          <w:sz w:val="24"/>
          <w:szCs w:val="24"/>
          <w:lang w:val="fr-FR"/>
        </w:rPr>
        <w:t>ntre</w:t>
      </w:r>
      <w:proofErr w:type="spellEnd"/>
      <w:r w:rsidR="00A85995" w:rsidRPr="00821072">
        <w:rPr>
          <w:rFonts w:asciiTheme="majorHAnsi" w:eastAsia="Times New Roman" w:hAnsiTheme="majorHAnsi"/>
          <w:sz w:val="24"/>
          <w:szCs w:val="24"/>
          <w:lang w:val="fr-FR"/>
        </w:rPr>
        <w:t xml:space="preserve">  janvier  et  septembre 2013,  il  y  aurait  eu  62  cas  de  harcèlement  sexuel  et  57  cas  de  viols.  Selon  la  Direction départementale de la famille du Mono-</w:t>
      </w:r>
      <w:proofErr w:type="spellStart"/>
      <w:r w:rsidR="00A85995" w:rsidRPr="00821072">
        <w:rPr>
          <w:rFonts w:asciiTheme="majorHAnsi" w:eastAsia="Times New Roman" w:hAnsiTheme="majorHAnsi"/>
          <w:sz w:val="24"/>
          <w:szCs w:val="24"/>
          <w:lang w:val="fr-FR"/>
        </w:rPr>
        <w:t>Couffo</w:t>
      </w:r>
      <w:proofErr w:type="spellEnd"/>
      <w:r w:rsidR="00A85995" w:rsidRPr="00821072">
        <w:rPr>
          <w:rFonts w:asciiTheme="majorHAnsi" w:eastAsia="Times New Roman" w:hAnsiTheme="majorHAnsi"/>
          <w:sz w:val="24"/>
          <w:szCs w:val="24"/>
          <w:lang w:val="fr-FR"/>
        </w:rPr>
        <w:t>, en 2012, 620 filles en milieu scolaire avaient eu une première grossesse.</w:t>
      </w:r>
      <w:r w:rsidR="00EA1B90" w:rsidRPr="00821072">
        <w:rPr>
          <w:rFonts w:asciiTheme="majorHAnsi" w:eastAsia="Times New Roman" w:hAnsiTheme="majorHAnsi"/>
          <w:sz w:val="24"/>
          <w:szCs w:val="24"/>
          <w:lang w:val="fr-FR"/>
        </w:rPr>
        <w:t xml:space="preserve"> </w:t>
      </w:r>
      <w:r w:rsidR="007F15DB" w:rsidRPr="00821072">
        <w:rPr>
          <w:rFonts w:asciiTheme="majorHAnsi" w:eastAsia="Times New Roman" w:hAnsiTheme="majorHAnsi"/>
          <w:sz w:val="24"/>
          <w:szCs w:val="24"/>
          <w:lang w:val="fr-FR"/>
        </w:rPr>
        <w:t>Toutes c</w:t>
      </w:r>
      <w:r w:rsidR="00EA1B90" w:rsidRPr="00821072">
        <w:rPr>
          <w:rFonts w:asciiTheme="majorHAnsi" w:eastAsia="Times New Roman" w:hAnsiTheme="majorHAnsi"/>
          <w:sz w:val="24"/>
          <w:szCs w:val="24"/>
          <w:lang w:val="fr-FR"/>
        </w:rPr>
        <w:t xml:space="preserve">es situations entravent dangereusement le </w:t>
      </w:r>
      <w:r w:rsidR="00C20C32" w:rsidRPr="00821072">
        <w:rPr>
          <w:rFonts w:asciiTheme="majorHAnsi" w:eastAsia="Times New Roman" w:hAnsiTheme="majorHAnsi"/>
          <w:sz w:val="24"/>
          <w:szCs w:val="24"/>
          <w:lang w:val="fr-FR"/>
        </w:rPr>
        <w:t>cursus scolaire des filles</w:t>
      </w:r>
      <w:r w:rsidR="007D7135" w:rsidRPr="00821072">
        <w:rPr>
          <w:rFonts w:asciiTheme="majorHAnsi" w:eastAsia="Times New Roman" w:hAnsiTheme="majorHAnsi"/>
          <w:sz w:val="24"/>
          <w:szCs w:val="24"/>
          <w:lang w:val="fr-FR"/>
        </w:rPr>
        <w:t xml:space="preserve"> et </w:t>
      </w:r>
      <w:r w:rsidR="00B47CAF" w:rsidRPr="00821072">
        <w:rPr>
          <w:rFonts w:asciiTheme="majorHAnsi" w:eastAsia="Times New Roman" w:hAnsiTheme="majorHAnsi"/>
          <w:sz w:val="24"/>
          <w:szCs w:val="24"/>
          <w:lang w:val="fr-FR"/>
        </w:rPr>
        <w:t>méritent d</w:t>
      </w:r>
      <w:r w:rsidR="000C2F2A" w:rsidRPr="00821072">
        <w:rPr>
          <w:rFonts w:asciiTheme="majorHAnsi" w:eastAsia="Times New Roman" w:hAnsiTheme="majorHAnsi"/>
          <w:sz w:val="24"/>
          <w:szCs w:val="24"/>
          <w:lang w:val="fr-FR"/>
        </w:rPr>
        <w:t>es solutions appropriées.</w:t>
      </w:r>
      <w:r w:rsidR="007F15DB" w:rsidRPr="00821072">
        <w:rPr>
          <w:rFonts w:asciiTheme="majorHAnsi" w:eastAsia="Times New Roman" w:hAnsiTheme="majorHAnsi"/>
          <w:sz w:val="24"/>
          <w:szCs w:val="24"/>
          <w:lang w:val="fr-FR"/>
        </w:rPr>
        <w:t xml:space="preserve"> </w:t>
      </w:r>
    </w:p>
    <w:p w14:paraId="1C95DEAF" w14:textId="77777777" w:rsidR="00685D79" w:rsidRPr="00821072" w:rsidRDefault="00685D79" w:rsidP="000E2B08">
      <w:pPr>
        <w:pStyle w:val="Corpsdetexte"/>
        <w:spacing w:after="0"/>
        <w:ind w:left="-284" w:right="-709"/>
        <w:jc w:val="both"/>
        <w:rPr>
          <w:rFonts w:asciiTheme="majorHAnsi" w:hAnsiTheme="majorHAnsi"/>
          <w:sz w:val="24"/>
          <w:szCs w:val="24"/>
        </w:rPr>
      </w:pPr>
    </w:p>
    <w:p w14:paraId="3C8CA482" w14:textId="77777777" w:rsidR="00D049D8" w:rsidRPr="00821072" w:rsidRDefault="00616969" w:rsidP="00E967DB">
      <w:pPr>
        <w:pStyle w:val="Titulo1"/>
      </w:pPr>
      <w:bookmarkStart w:id="34" w:name="__RefHeading___Toc424465970"/>
      <w:bookmarkStart w:id="35" w:name="_Toc305678390"/>
      <w:bookmarkEnd w:id="34"/>
      <w:r w:rsidRPr="00821072">
        <w:t>Diffusion d’informations sur le Pacte (art. 2)</w:t>
      </w:r>
      <w:bookmarkEnd w:id="35"/>
    </w:p>
    <w:p w14:paraId="7A8FED42" w14:textId="77777777" w:rsidR="00685D79" w:rsidRPr="00821072" w:rsidRDefault="00685D79" w:rsidP="00685D79">
      <w:pPr>
        <w:pStyle w:val="SingleTxtG"/>
        <w:spacing w:after="0" w:line="240" w:lineRule="auto"/>
        <w:ind w:left="0" w:right="-709"/>
        <w:outlineLvl w:val="0"/>
        <w:rPr>
          <w:rFonts w:asciiTheme="majorHAnsi" w:hAnsiTheme="majorHAnsi"/>
          <w:b/>
          <w:sz w:val="24"/>
          <w:szCs w:val="24"/>
          <w:lang w:val="fr-FR"/>
        </w:rPr>
      </w:pPr>
    </w:p>
    <w:tbl>
      <w:tblPr>
        <w:tblW w:w="9498" w:type="dxa"/>
        <w:tblInd w:w="-176" w:type="dxa"/>
        <w:tblLayout w:type="fixed"/>
        <w:tblLook w:val="0000" w:firstRow="0" w:lastRow="0" w:firstColumn="0" w:lastColumn="0" w:noHBand="0" w:noVBand="0"/>
      </w:tblPr>
      <w:tblGrid>
        <w:gridCol w:w="9498"/>
      </w:tblGrid>
      <w:tr w:rsidR="00616969" w:rsidRPr="00821072" w14:paraId="27FA4240" w14:textId="77777777" w:rsidTr="00685D79">
        <w:tc>
          <w:tcPr>
            <w:tcW w:w="9498" w:type="dxa"/>
            <w:tcBorders>
              <w:top w:val="single" w:sz="4" w:space="0" w:color="000000"/>
              <w:left w:val="single" w:sz="4" w:space="0" w:color="000000"/>
              <w:bottom w:val="single" w:sz="4" w:space="0" w:color="000000"/>
              <w:right w:val="single" w:sz="4" w:space="0" w:color="000000"/>
            </w:tcBorders>
            <w:shd w:val="clear" w:color="auto" w:fill="DBE5F1"/>
          </w:tcPr>
          <w:p w14:paraId="7E8DFB9A" w14:textId="77777777" w:rsidR="00616969" w:rsidRPr="00821072" w:rsidRDefault="00616969" w:rsidP="001E798D">
            <w:pPr>
              <w:jc w:val="both"/>
              <w:rPr>
                <w:rFonts w:asciiTheme="majorHAnsi" w:hAnsiTheme="majorHAnsi" w:cs="Times New Roman"/>
                <w:sz w:val="24"/>
                <w:szCs w:val="24"/>
              </w:rPr>
            </w:pPr>
            <w:r w:rsidRPr="00821072">
              <w:rPr>
                <w:rFonts w:asciiTheme="majorHAnsi" w:hAnsiTheme="majorHAnsi" w:cs="Times New Roman"/>
                <w:b/>
                <w:sz w:val="24"/>
                <w:szCs w:val="24"/>
              </w:rPr>
              <w:t>Point 21 :</w:t>
            </w:r>
            <w:r w:rsidRPr="00821072">
              <w:rPr>
                <w:rFonts w:asciiTheme="majorHAnsi" w:hAnsiTheme="majorHAnsi" w:cs="Times New Roman"/>
                <w:sz w:val="24"/>
                <w:szCs w:val="24"/>
              </w:rPr>
              <w:t xml:space="preserve"> </w:t>
            </w:r>
            <w:r w:rsidRPr="00821072">
              <w:rPr>
                <w:rStyle w:val="SingleTxtGChar"/>
                <w:rFonts w:asciiTheme="majorHAnsi" w:eastAsia="Calibri" w:hAnsiTheme="majorHAnsi"/>
                <w:sz w:val="24"/>
                <w:szCs w:val="24"/>
                <w:lang w:val="fr-FR"/>
              </w:rPr>
              <w:t>Donner des renseignements sur les mesures que l’État partie a prises pour diffuser des informations sur le Pacte et les Protocoles facultatifs, la présentation du rapport de l’État partie et son examen par le Comité. Donner également des renseignements plus détaillés sur la participation de la société civile, des organisations non gouvernementales à l’élaboration du deuxième rapport périodique.</w:t>
            </w:r>
            <w:r w:rsidRPr="00821072">
              <w:rPr>
                <w:rStyle w:val="Caractresdenotedebasdepage"/>
                <w:rFonts w:asciiTheme="majorHAnsi" w:hAnsiTheme="majorHAnsi" w:cs="Times New Roman"/>
                <w:sz w:val="24"/>
                <w:szCs w:val="24"/>
                <w:lang w:val="fr-FR"/>
              </w:rPr>
              <w:t xml:space="preserve">  </w:t>
            </w:r>
          </w:p>
        </w:tc>
      </w:tr>
    </w:tbl>
    <w:p w14:paraId="46CC5C1A" w14:textId="77777777" w:rsidR="00616969" w:rsidRPr="00821072" w:rsidRDefault="00616969" w:rsidP="000E2B08">
      <w:pPr>
        <w:ind w:left="-284" w:right="-709"/>
        <w:jc w:val="both"/>
        <w:rPr>
          <w:rFonts w:asciiTheme="majorHAnsi" w:hAnsiTheme="majorHAnsi" w:cs="Times New Roman"/>
          <w:sz w:val="24"/>
          <w:szCs w:val="24"/>
        </w:rPr>
      </w:pPr>
    </w:p>
    <w:p w14:paraId="17FDB803" w14:textId="01B0F83C" w:rsidR="00821072" w:rsidRPr="00821072" w:rsidRDefault="00616969" w:rsidP="00ED51A4">
      <w:pPr>
        <w:pStyle w:val="SingleTxtG"/>
        <w:spacing w:after="0" w:line="240" w:lineRule="auto"/>
        <w:ind w:left="-284" w:right="-709"/>
        <w:rPr>
          <w:rFonts w:asciiTheme="majorHAnsi" w:eastAsia="Calibri" w:hAnsiTheme="majorHAnsi"/>
          <w:sz w:val="24"/>
          <w:szCs w:val="24"/>
          <w:lang w:val="fr-FR"/>
        </w:rPr>
      </w:pPr>
      <w:r w:rsidRPr="00821072">
        <w:rPr>
          <w:rStyle w:val="SingleTxtGChar"/>
          <w:rFonts w:asciiTheme="majorHAnsi" w:eastAsia="Calibri" w:hAnsiTheme="majorHAnsi"/>
          <w:sz w:val="24"/>
          <w:szCs w:val="24"/>
          <w:lang w:val="fr-FR"/>
        </w:rPr>
        <w:t xml:space="preserve">Outre les informations données au sein </w:t>
      </w:r>
      <w:r w:rsidR="0023693E" w:rsidRPr="00821072">
        <w:rPr>
          <w:rStyle w:val="SingleTxtGChar"/>
          <w:rFonts w:asciiTheme="majorHAnsi" w:eastAsia="Calibri" w:hAnsiTheme="majorHAnsi"/>
          <w:sz w:val="24"/>
          <w:szCs w:val="24"/>
          <w:lang w:val="fr-FR"/>
        </w:rPr>
        <w:t>de la question n°1, la société civile n’a</w:t>
      </w:r>
      <w:r w:rsidRPr="00821072">
        <w:rPr>
          <w:rStyle w:val="SingleTxtGChar"/>
          <w:rFonts w:asciiTheme="majorHAnsi" w:eastAsia="Calibri" w:hAnsiTheme="majorHAnsi"/>
          <w:sz w:val="24"/>
          <w:szCs w:val="24"/>
          <w:lang w:val="fr-FR"/>
        </w:rPr>
        <w:t xml:space="preserve"> pas connaissance des mesures prises par l'Etat pour diffuser des informations sur le Pacte et les Protocoles facultatifs, la présentation du rapport du Bé</w:t>
      </w:r>
      <w:r w:rsidR="00ED51A4">
        <w:rPr>
          <w:rStyle w:val="SingleTxtGChar"/>
          <w:rFonts w:asciiTheme="majorHAnsi" w:eastAsia="Calibri" w:hAnsiTheme="majorHAnsi"/>
          <w:sz w:val="24"/>
          <w:szCs w:val="24"/>
          <w:lang w:val="fr-FR"/>
        </w:rPr>
        <w:t xml:space="preserve">nin et son examen par le Comité. </w:t>
      </w:r>
      <w:r w:rsidRPr="00821072">
        <w:rPr>
          <w:rStyle w:val="SingleTxtGChar"/>
          <w:rFonts w:asciiTheme="majorHAnsi" w:eastAsia="Calibri" w:hAnsiTheme="majorHAnsi"/>
          <w:sz w:val="24"/>
          <w:szCs w:val="24"/>
          <w:lang w:val="fr-FR"/>
        </w:rPr>
        <w:t xml:space="preserve">L'élaboration du </w:t>
      </w:r>
      <w:r w:rsidR="009A6838" w:rsidRPr="00821072">
        <w:rPr>
          <w:rStyle w:val="SingleTxtGChar"/>
          <w:rFonts w:asciiTheme="majorHAnsi" w:eastAsia="Calibri" w:hAnsiTheme="majorHAnsi"/>
          <w:sz w:val="24"/>
          <w:szCs w:val="24"/>
          <w:lang w:val="fr-FR"/>
        </w:rPr>
        <w:t>2</w:t>
      </w:r>
      <w:r w:rsidR="009A6838" w:rsidRPr="00821072">
        <w:rPr>
          <w:rStyle w:val="SingleTxtGChar"/>
          <w:rFonts w:asciiTheme="majorHAnsi" w:eastAsia="Calibri" w:hAnsiTheme="majorHAnsi"/>
          <w:sz w:val="24"/>
          <w:szCs w:val="24"/>
          <w:vertAlign w:val="superscript"/>
          <w:lang w:val="fr-FR"/>
        </w:rPr>
        <w:t>ème</w:t>
      </w:r>
      <w:r w:rsidR="009A6838" w:rsidRPr="00821072">
        <w:rPr>
          <w:rStyle w:val="SingleTxtGChar"/>
          <w:rFonts w:asciiTheme="majorHAnsi" w:eastAsia="Calibri" w:hAnsiTheme="majorHAnsi"/>
          <w:sz w:val="24"/>
          <w:szCs w:val="24"/>
          <w:lang w:val="fr-FR"/>
        </w:rPr>
        <w:t xml:space="preserve"> </w:t>
      </w:r>
      <w:r w:rsidRPr="00821072">
        <w:rPr>
          <w:rStyle w:val="SingleTxtGChar"/>
          <w:rFonts w:asciiTheme="majorHAnsi" w:eastAsia="Calibri" w:hAnsiTheme="majorHAnsi"/>
          <w:sz w:val="24"/>
          <w:szCs w:val="24"/>
          <w:lang w:val="fr-FR"/>
        </w:rPr>
        <w:t>rapport périodique s'effect</w:t>
      </w:r>
      <w:r w:rsidR="009A6838" w:rsidRPr="00821072">
        <w:rPr>
          <w:rStyle w:val="SingleTxtGChar"/>
          <w:rFonts w:asciiTheme="majorHAnsi" w:eastAsia="Calibri" w:hAnsiTheme="majorHAnsi"/>
          <w:sz w:val="24"/>
          <w:szCs w:val="24"/>
          <w:lang w:val="fr-FR"/>
        </w:rPr>
        <w:t>ue avec la participation active d</w:t>
      </w:r>
      <w:r w:rsidR="00743887" w:rsidRPr="00821072">
        <w:rPr>
          <w:rStyle w:val="SingleTxtGChar"/>
          <w:rFonts w:asciiTheme="majorHAnsi" w:eastAsia="Calibri" w:hAnsiTheme="majorHAnsi"/>
          <w:sz w:val="24"/>
          <w:szCs w:val="24"/>
          <w:lang w:val="fr-FR"/>
        </w:rPr>
        <w:t xml:space="preserve">es </w:t>
      </w:r>
      <w:r w:rsidRPr="00821072">
        <w:rPr>
          <w:rStyle w:val="SingleTxtGChar"/>
          <w:rFonts w:asciiTheme="majorHAnsi" w:eastAsia="Calibri" w:hAnsiTheme="majorHAnsi"/>
          <w:sz w:val="24"/>
          <w:szCs w:val="24"/>
          <w:lang w:val="fr-FR"/>
        </w:rPr>
        <w:t>acteurs de la société civile</w:t>
      </w:r>
      <w:r w:rsidR="00ED51A4">
        <w:rPr>
          <w:rStyle w:val="SingleTxtGChar"/>
          <w:rFonts w:asciiTheme="majorHAnsi" w:eastAsia="Calibri" w:hAnsiTheme="majorHAnsi"/>
          <w:sz w:val="24"/>
          <w:szCs w:val="24"/>
          <w:lang w:val="fr-FR"/>
        </w:rPr>
        <w:t>.</w:t>
      </w:r>
    </w:p>
    <w:sectPr w:rsidR="00821072" w:rsidRPr="00821072" w:rsidSect="00AB171C">
      <w:headerReference w:type="even" r:id="rId13"/>
      <w:headerReference w:type="default" r:id="rId14"/>
      <w:footerReference w:type="even" r:id="rId15"/>
      <w:footerReference w:type="default" r:id="rId16"/>
      <w:headerReference w:type="first" r:id="rId17"/>
      <w:footerReference w:type="first" r:id="rId18"/>
      <w:pgSz w:w="11906" w:h="16838"/>
      <w:pgMar w:top="1560" w:right="1700" w:bottom="1134" w:left="1701" w:header="720" w:footer="708" w:gutter="0"/>
      <w:cols w:space="720"/>
      <w:titlePg/>
      <w:docGrid w:linePitch="600"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C0B39" w14:textId="77777777" w:rsidR="00122DB1" w:rsidRDefault="00122DB1">
      <w:r>
        <w:separator/>
      </w:r>
    </w:p>
  </w:endnote>
  <w:endnote w:type="continuationSeparator" w:id="0">
    <w:p w14:paraId="03565BD9" w14:textId="77777777" w:rsidR="00122DB1" w:rsidRDefault="0012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angal">
    <w:altName w:val="Times New Roman"/>
    <w:panose1 w:val="00000000000000000000"/>
    <w:charset w:val="01"/>
    <w:family w:val="roman"/>
    <w:notTrueType/>
    <w:pitch w:val="variable"/>
    <w:sig w:usb0="00002000" w:usb1="00000000" w:usb2="00000000" w:usb3="00000000" w:csb0="00000000" w:csb1="00000000"/>
  </w:font>
  <w:font w:name="Century Gothic">
    <w:panose1 w:val="020B0502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F">
    <w:altName w:val="Times New Roman"/>
    <w:charset w:val="00"/>
    <w:family w:val="auto"/>
    <w:pitch w:val="variable"/>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5BEF9" w14:textId="77777777" w:rsidR="00122DB1" w:rsidRDefault="00122DB1" w:rsidP="00AB171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876F83C" w14:textId="77777777" w:rsidR="00122DB1" w:rsidRDefault="00122DB1" w:rsidP="00AB171C">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51419" w14:textId="77777777" w:rsidR="00122DB1" w:rsidRDefault="00122DB1" w:rsidP="00AB171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34930">
      <w:rPr>
        <w:rStyle w:val="Numrodepage"/>
        <w:noProof/>
      </w:rPr>
      <w:t>28</w:t>
    </w:r>
    <w:r>
      <w:rPr>
        <w:rStyle w:val="Numrodepage"/>
      </w:rPr>
      <w:fldChar w:fldCharType="end"/>
    </w:r>
  </w:p>
  <w:p w14:paraId="06FFBE08" w14:textId="53EC152C" w:rsidR="00122DB1" w:rsidRDefault="00122DB1" w:rsidP="00AB171C">
    <w:pPr>
      <w:pStyle w:val="Pieddepage"/>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75063" w14:textId="77777777" w:rsidR="00122DB1" w:rsidRDefault="00122DB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1F6AC" w14:textId="77777777" w:rsidR="00122DB1" w:rsidRDefault="00122DB1">
      <w:r>
        <w:separator/>
      </w:r>
    </w:p>
  </w:footnote>
  <w:footnote w:type="continuationSeparator" w:id="0">
    <w:p w14:paraId="260987D3" w14:textId="77777777" w:rsidR="00122DB1" w:rsidRDefault="00122DB1">
      <w:r>
        <w:continuationSeparator/>
      </w:r>
    </w:p>
  </w:footnote>
  <w:footnote w:id="1">
    <w:p w14:paraId="4044B69B" w14:textId="77777777" w:rsidR="00122DB1" w:rsidRPr="00ED51A4" w:rsidRDefault="00122DB1" w:rsidP="00ED51A4">
      <w:pPr>
        <w:pStyle w:val="Notedebasdepage"/>
        <w:ind w:left="-284" w:right="-709"/>
        <w:jc w:val="both"/>
        <w:rPr>
          <w:rFonts w:asciiTheme="majorHAnsi" w:hAnsiTheme="majorHAnsi"/>
        </w:rPr>
      </w:pPr>
      <w:r w:rsidRPr="00ED51A4">
        <w:rPr>
          <w:rStyle w:val="Marquenotebasdepage"/>
          <w:rFonts w:asciiTheme="majorHAnsi" w:hAnsiTheme="majorHAnsi"/>
        </w:rPr>
        <w:footnoteRef/>
      </w:r>
      <w:r w:rsidRPr="00ED51A4">
        <w:rPr>
          <w:rFonts w:asciiTheme="majorHAnsi" w:hAnsiTheme="majorHAnsi"/>
        </w:rPr>
        <w:t xml:space="preserve"> </w:t>
      </w:r>
      <w:r w:rsidRPr="00ED51A4">
        <w:rPr>
          <w:rFonts w:asciiTheme="majorHAnsi" w:hAnsiTheme="majorHAnsi"/>
          <w:lang w:val="fr-FR"/>
        </w:rPr>
        <w:t xml:space="preserve">Créé par décret n°97-503 du 16 octobre 1997 et modifié par décret n° 2003-581 du 31 décembre 2003 portant création et fonctionnement du Conseil National Consultatif des Droits de l’Homme, cet organe a pour mission d’étudier et d’examiner toutes les préoccupations relatives aux droits de l’Homme, de faire des propositions et des recommandations au Gouvernement. </w:t>
      </w:r>
      <w:hyperlink r:id="rId1" w:history="1">
        <w:r w:rsidRPr="00ED51A4">
          <w:rPr>
            <w:rStyle w:val="Lienhypertexte"/>
            <w:rFonts w:asciiTheme="majorHAnsi" w:hAnsiTheme="majorHAnsi"/>
          </w:rPr>
          <w:t>http://www.justice.gouv.bj/index.php/secteurs/droits-de-l-homme/item/79-17ieme-conseil-national-consultatif-des-droits-de-l-homme-pour-une-meilleure-appropriation-des-droits-des-citoyens-au-benin</w:t>
        </w:r>
      </w:hyperlink>
      <w:r w:rsidRPr="00ED51A4">
        <w:rPr>
          <w:rFonts w:asciiTheme="majorHAnsi" w:hAnsiTheme="majorHAnsi"/>
        </w:rPr>
        <w:t xml:space="preserve"> </w:t>
      </w:r>
    </w:p>
  </w:footnote>
  <w:footnote w:id="2">
    <w:p w14:paraId="271E3DB0" w14:textId="77777777" w:rsidR="00122DB1" w:rsidRPr="00ED51A4" w:rsidRDefault="00122DB1" w:rsidP="00ED51A4">
      <w:pPr>
        <w:pStyle w:val="Notedebasdepage"/>
        <w:ind w:left="-284" w:right="-709"/>
        <w:jc w:val="both"/>
        <w:rPr>
          <w:rFonts w:asciiTheme="majorHAnsi" w:hAnsiTheme="majorHAnsi"/>
        </w:rPr>
      </w:pPr>
      <w:r w:rsidRPr="00ED51A4">
        <w:rPr>
          <w:rStyle w:val="Marquenotebasdepage"/>
          <w:rFonts w:asciiTheme="majorHAnsi" w:hAnsiTheme="majorHAnsi"/>
        </w:rPr>
        <w:footnoteRef/>
      </w:r>
      <w:r w:rsidRPr="00ED51A4">
        <w:rPr>
          <w:rFonts w:asciiTheme="majorHAnsi" w:hAnsiTheme="majorHAnsi"/>
        </w:rPr>
        <w:t xml:space="preserve"> </w:t>
      </w:r>
      <w:hyperlink r:id="rId2" w:history="1">
        <w:r w:rsidRPr="00ED51A4">
          <w:rPr>
            <w:rStyle w:val="Lienhypertexte"/>
            <w:rFonts w:asciiTheme="majorHAnsi" w:hAnsiTheme="majorHAnsi"/>
          </w:rPr>
          <w:t>http://www.sgg-benin.bj/index.php/informations/conseils-des-ministres?start=40</w:t>
        </w:r>
      </w:hyperlink>
      <w:r w:rsidRPr="00ED51A4">
        <w:rPr>
          <w:rFonts w:asciiTheme="majorHAnsi" w:hAnsiTheme="majorHAnsi"/>
        </w:rPr>
        <w:t xml:space="preserve"> </w:t>
      </w:r>
    </w:p>
  </w:footnote>
  <w:footnote w:id="3">
    <w:p w14:paraId="4E31598F" w14:textId="77777777" w:rsidR="00122DB1" w:rsidRPr="00ED51A4" w:rsidRDefault="00122DB1" w:rsidP="00ED51A4">
      <w:pPr>
        <w:pStyle w:val="NormalWeb"/>
        <w:spacing w:before="0" w:after="0"/>
        <w:ind w:left="-284" w:right="-709"/>
        <w:jc w:val="both"/>
        <w:rPr>
          <w:rFonts w:asciiTheme="majorHAnsi" w:hAnsiTheme="majorHAnsi"/>
          <w:sz w:val="20"/>
          <w:szCs w:val="20"/>
          <w:lang w:eastAsia="fr-FR"/>
        </w:rPr>
      </w:pPr>
      <w:r w:rsidRPr="00ED51A4">
        <w:rPr>
          <w:rStyle w:val="Marquenotebasdepage"/>
          <w:rFonts w:asciiTheme="majorHAnsi" w:hAnsiTheme="majorHAnsi"/>
          <w:sz w:val="20"/>
          <w:szCs w:val="20"/>
        </w:rPr>
        <w:footnoteRef/>
      </w:r>
      <w:r w:rsidRPr="00ED51A4">
        <w:rPr>
          <w:rFonts w:asciiTheme="majorHAnsi" w:hAnsiTheme="majorHAnsi"/>
          <w:sz w:val="20"/>
          <w:szCs w:val="20"/>
        </w:rPr>
        <w:t xml:space="preserve"> Soit </w:t>
      </w:r>
      <w:r w:rsidRPr="00ED51A4">
        <w:rPr>
          <w:rFonts w:asciiTheme="majorHAnsi" w:hAnsiTheme="majorHAnsi"/>
          <w:sz w:val="20"/>
          <w:szCs w:val="20"/>
          <w:lang w:eastAsia="fr-FR"/>
        </w:rPr>
        <w:t>un (01) représentant des magistrats ayant au moins quinze ans d’ancienneté ; un (01) représentant de l’ordre des avocats ayant au moins quinze (15) ans d’ancienneté ;  un (01) représentant de l’ordre des médecins ayant au moins quinze (15) ans d’ancienneté; deux (02) membres de l’Assemblée nationale ;  un (01) représentant d’ONG de promotion et de protection des droits de l’Homme; une (01) représentante élue par les associations féminines de défense des droits de la femme ; une (01) représentante d’ONG de promotion des droits de l’enfant;  un (01) syndicaliste représentant les centrales syndicales ; un (01) représentant du patronat; un (01) représentant des journalistes (presse publique et privée).</w:t>
      </w:r>
    </w:p>
  </w:footnote>
  <w:footnote w:id="4">
    <w:p w14:paraId="5645ADDF" w14:textId="77777777" w:rsidR="00122DB1" w:rsidRPr="00ED51A4" w:rsidRDefault="00122DB1" w:rsidP="00ED51A4">
      <w:pPr>
        <w:pStyle w:val="Notedebasdepage"/>
        <w:ind w:left="-284" w:right="-709"/>
        <w:jc w:val="both"/>
        <w:rPr>
          <w:rFonts w:asciiTheme="majorHAnsi" w:hAnsiTheme="majorHAnsi"/>
        </w:rPr>
      </w:pPr>
      <w:r w:rsidRPr="00ED51A4">
        <w:rPr>
          <w:rStyle w:val="Marquenotebasdepage"/>
          <w:rFonts w:asciiTheme="majorHAnsi" w:hAnsiTheme="majorHAnsi"/>
        </w:rPr>
        <w:footnoteRef/>
      </w:r>
      <w:r w:rsidRPr="00ED51A4">
        <w:rPr>
          <w:rFonts w:asciiTheme="majorHAnsi" w:hAnsiTheme="majorHAnsi"/>
        </w:rPr>
        <w:t xml:space="preserve"> </w:t>
      </w:r>
      <w:hyperlink r:id="rId3" w:anchor=".Ve42QZdNmW0" w:history="1">
        <w:r w:rsidRPr="00ED51A4">
          <w:rPr>
            <w:rStyle w:val="Lienhypertexte"/>
            <w:rFonts w:asciiTheme="majorHAnsi" w:hAnsiTheme="majorHAnsi"/>
          </w:rPr>
          <w:t>http://www.nouvelle-expression.org/article-1478.html#.Ve42QZdNmW0</w:t>
        </w:r>
      </w:hyperlink>
      <w:r w:rsidRPr="00ED51A4">
        <w:rPr>
          <w:rFonts w:asciiTheme="majorHAnsi" w:hAnsiTheme="majorHAnsi"/>
        </w:rPr>
        <w:t xml:space="preserve"> </w:t>
      </w:r>
    </w:p>
  </w:footnote>
  <w:footnote w:id="5">
    <w:p w14:paraId="4A2C2591" w14:textId="77777777" w:rsidR="00122DB1" w:rsidRPr="00ED51A4" w:rsidRDefault="00122DB1" w:rsidP="00ED51A4">
      <w:pPr>
        <w:ind w:left="-284" w:right="-709"/>
        <w:jc w:val="both"/>
        <w:rPr>
          <w:rFonts w:asciiTheme="majorHAnsi" w:hAnsiTheme="majorHAnsi" w:cs="Times New Roman"/>
          <w:sz w:val="20"/>
          <w:szCs w:val="20"/>
        </w:rPr>
      </w:pPr>
      <w:r w:rsidRPr="00ED51A4">
        <w:rPr>
          <w:rStyle w:val="Marquenotebasdepage"/>
          <w:rFonts w:asciiTheme="majorHAnsi" w:hAnsiTheme="majorHAnsi" w:cs="Times New Roman"/>
          <w:sz w:val="20"/>
          <w:szCs w:val="20"/>
        </w:rPr>
        <w:footnoteRef/>
      </w:r>
      <w:r w:rsidRPr="00ED51A4">
        <w:rPr>
          <w:rFonts w:asciiTheme="majorHAnsi" w:hAnsiTheme="majorHAnsi" w:cs="Times New Roman"/>
          <w:sz w:val="20"/>
          <w:szCs w:val="20"/>
        </w:rPr>
        <w:t xml:space="preserve"> Centre de documentation et d’information juridique de la Cour d’Appel de Cotonou. Sur demande du justiciable : </w:t>
      </w:r>
      <w:hyperlink r:id="rId4" w:history="1">
        <w:r w:rsidRPr="00ED51A4">
          <w:rPr>
            <w:rFonts w:asciiTheme="majorHAnsi" w:hAnsiTheme="majorHAnsi" w:cs="Times New Roman"/>
            <w:sz w:val="20"/>
            <w:szCs w:val="20"/>
          </w:rPr>
          <w:t>http://www.gouv.bj/demarches-administratives/demande-adress-e-au-garde-des-sceaux-pi-ce-justificative-de-la-demande</w:t>
        </w:r>
      </w:hyperlink>
      <w:r w:rsidRPr="00ED51A4">
        <w:rPr>
          <w:rFonts w:asciiTheme="majorHAnsi" w:hAnsiTheme="majorHAnsi" w:cs="Times New Roman"/>
          <w:sz w:val="20"/>
          <w:szCs w:val="20"/>
        </w:rPr>
        <w:t xml:space="preserve"> </w:t>
      </w:r>
    </w:p>
  </w:footnote>
  <w:footnote w:id="6">
    <w:p w14:paraId="1AAA188D" w14:textId="77777777" w:rsidR="00122DB1" w:rsidRPr="00ED51A4" w:rsidRDefault="00122DB1" w:rsidP="00ED51A4">
      <w:pPr>
        <w:pStyle w:val="Notedebasdepage"/>
        <w:ind w:left="-284" w:right="-709"/>
        <w:jc w:val="both"/>
        <w:rPr>
          <w:rFonts w:asciiTheme="majorHAnsi" w:hAnsiTheme="majorHAnsi"/>
          <w:lang w:val="en-GB"/>
        </w:rPr>
      </w:pPr>
      <w:r w:rsidRPr="00ED51A4">
        <w:rPr>
          <w:rStyle w:val="Marquenotebasdepage"/>
          <w:rFonts w:asciiTheme="majorHAnsi" w:hAnsiTheme="majorHAnsi"/>
        </w:rPr>
        <w:footnoteRef/>
      </w:r>
      <w:r w:rsidRPr="00ED51A4">
        <w:rPr>
          <w:rFonts w:asciiTheme="majorHAnsi" w:hAnsiTheme="majorHAnsi"/>
          <w:lang w:val="en-GB"/>
        </w:rPr>
        <w:t xml:space="preserve"> </w:t>
      </w:r>
      <w:proofErr w:type="gramStart"/>
      <w:r w:rsidRPr="00ED51A4">
        <w:rPr>
          <w:rFonts w:asciiTheme="majorHAnsi" w:hAnsiTheme="majorHAnsi"/>
          <w:lang w:val="en-GB"/>
        </w:rPr>
        <w:t>rapport</w:t>
      </w:r>
      <w:proofErr w:type="gramEnd"/>
      <w:r w:rsidRPr="00ED51A4">
        <w:rPr>
          <w:rFonts w:asciiTheme="majorHAnsi" w:hAnsiTheme="majorHAnsi"/>
          <w:lang w:val="en-GB"/>
        </w:rPr>
        <w:t xml:space="preserve"> de Human rights and </w:t>
      </w:r>
      <w:proofErr w:type="spellStart"/>
      <w:r w:rsidRPr="00ED51A4">
        <w:rPr>
          <w:rFonts w:asciiTheme="majorHAnsi" w:hAnsiTheme="majorHAnsi"/>
          <w:lang w:val="en-GB"/>
        </w:rPr>
        <w:t>Labor</w:t>
      </w:r>
      <w:proofErr w:type="spellEnd"/>
      <w:r w:rsidRPr="00ED51A4">
        <w:rPr>
          <w:rFonts w:asciiTheme="majorHAnsi" w:hAnsiTheme="majorHAnsi"/>
          <w:lang w:val="en-GB"/>
        </w:rPr>
        <w:t xml:space="preserve"> US 2013</w:t>
      </w:r>
    </w:p>
  </w:footnote>
  <w:footnote w:id="7">
    <w:p w14:paraId="0A7C89C8" w14:textId="77777777" w:rsidR="00122DB1" w:rsidRPr="00ED51A4" w:rsidRDefault="00122DB1" w:rsidP="00ED51A4">
      <w:pPr>
        <w:pStyle w:val="Notedebasdepage"/>
        <w:ind w:left="-284" w:right="-709"/>
        <w:jc w:val="both"/>
        <w:rPr>
          <w:rFonts w:asciiTheme="majorHAnsi" w:hAnsiTheme="majorHAnsi"/>
          <w:lang w:val="en-GB"/>
        </w:rPr>
      </w:pPr>
      <w:r w:rsidRPr="00ED51A4">
        <w:rPr>
          <w:rStyle w:val="Marquenotebasdepage"/>
          <w:rFonts w:asciiTheme="majorHAnsi" w:hAnsiTheme="majorHAnsi"/>
        </w:rPr>
        <w:footnoteRef/>
      </w:r>
      <w:r w:rsidRPr="00ED51A4">
        <w:rPr>
          <w:rFonts w:asciiTheme="majorHAnsi" w:hAnsiTheme="majorHAnsi"/>
          <w:lang w:val="en-GB"/>
        </w:rPr>
        <w:t xml:space="preserve"> </w:t>
      </w:r>
      <w:hyperlink r:id="rId5" w:history="1">
        <w:r w:rsidRPr="00ED51A4">
          <w:rPr>
            <w:rStyle w:val="Lienhypertexte"/>
            <w:rFonts w:asciiTheme="majorHAnsi" w:hAnsiTheme="majorHAnsi"/>
            <w:lang w:val="en-GB"/>
          </w:rPr>
          <w:t>https://www1.umn.edu/humanrts/africa/french/fbenin.htm</w:t>
        </w:r>
      </w:hyperlink>
      <w:r w:rsidRPr="00ED51A4">
        <w:rPr>
          <w:rFonts w:asciiTheme="majorHAnsi" w:hAnsiTheme="majorHAnsi"/>
          <w:lang w:val="en-GB"/>
        </w:rPr>
        <w:t xml:space="preserve"> </w:t>
      </w:r>
    </w:p>
  </w:footnote>
  <w:footnote w:id="8">
    <w:p w14:paraId="66BE65BE" w14:textId="77777777" w:rsidR="00122DB1" w:rsidRPr="00ED51A4" w:rsidRDefault="00122DB1" w:rsidP="00ED51A4">
      <w:pPr>
        <w:pStyle w:val="Notedebasdepage"/>
        <w:ind w:left="-284" w:right="-709"/>
        <w:jc w:val="both"/>
        <w:rPr>
          <w:rFonts w:asciiTheme="majorHAnsi" w:hAnsiTheme="majorHAnsi"/>
        </w:rPr>
      </w:pPr>
      <w:r w:rsidRPr="00ED51A4">
        <w:rPr>
          <w:rStyle w:val="Marquenotebasdepage"/>
          <w:rFonts w:asciiTheme="majorHAnsi" w:hAnsiTheme="majorHAnsi"/>
        </w:rPr>
        <w:footnoteRef/>
      </w:r>
      <w:r w:rsidRPr="00ED51A4">
        <w:rPr>
          <w:rFonts w:asciiTheme="majorHAnsi" w:hAnsiTheme="majorHAnsi"/>
        </w:rPr>
        <w:t xml:space="preserve"> WANEP-BENIN, DHPD-ONG, Centre AFRICA-OBOTA, Amnesty-International Bénin, Changement Social Bénin, ALCRER-ONG, ATTAC-BENIN, Institut Africain pour le Plaidoyer, la Coalition Béninoise pour les Droits Economiques Sociaux et Culturels, Coalition Béninoise pour la Cour Pénale Internationale et Fondation Joseph the Worker/Structure lazarienne.</w:t>
      </w:r>
    </w:p>
  </w:footnote>
  <w:footnote w:id="9">
    <w:p w14:paraId="31520AAF" w14:textId="77777777" w:rsidR="00122DB1" w:rsidRPr="00ED51A4" w:rsidRDefault="00122DB1" w:rsidP="00ED51A4">
      <w:pPr>
        <w:pStyle w:val="Notedebasdepage"/>
        <w:ind w:left="-284" w:right="-709"/>
        <w:jc w:val="both"/>
        <w:rPr>
          <w:rFonts w:asciiTheme="majorHAnsi" w:hAnsiTheme="majorHAnsi"/>
        </w:rPr>
      </w:pPr>
      <w:r w:rsidRPr="00ED51A4">
        <w:rPr>
          <w:rStyle w:val="Marquenotebasdepage"/>
          <w:rFonts w:asciiTheme="majorHAnsi" w:hAnsiTheme="majorHAnsi"/>
        </w:rPr>
        <w:footnoteRef/>
      </w:r>
      <w:r w:rsidRPr="00ED51A4">
        <w:rPr>
          <w:rFonts w:asciiTheme="majorHAnsi" w:hAnsiTheme="majorHAnsi"/>
        </w:rPr>
        <w:t xml:space="preserve"> Il s’agit notamment de </w:t>
      </w:r>
      <w:r w:rsidRPr="00ED51A4">
        <w:rPr>
          <w:rFonts w:asciiTheme="majorHAnsi" w:hAnsiTheme="majorHAnsi"/>
          <w:color w:val="000000"/>
        </w:rPr>
        <w:t>la Convention sur l'élimination de toutes les formes de discriminations à l'égard des femmes</w:t>
      </w:r>
      <w:r w:rsidRPr="00ED51A4">
        <w:rPr>
          <w:rFonts w:asciiTheme="majorHAnsi" w:hAnsiTheme="majorHAnsi"/>
        </w:rPr>
        <w:t xml:space="preserve">, </w:t>
      </w:r>
      <w:r w:rsidRPr="00ED51A4">
        <w:rPr>
          <w:rFonts w:asciiTheme="majorHAnsi" w:hAnsiTheme="majorHAnsi"/>
          <w:color w:val="000000"/>
        </w:rPr>
        <w:t xml:space="preserve">la Charte des Nations Unies instituant le principe de l'égalité entre les hommes et les femmes (le droit aux femmes de voter et d'être élues), le Protocole additionnel à la Charte Africaine des droits de l'Homme et des peuples, relatif aux droits des femme, entre autres. </w:t>
      </w:r>
      <w:r w:rsidRPr="00ED51A4">
        <w:rPr>
          <w:rFonts w:asciiTheme="majorHAnsi" w:hAnsiTheme="majorHAnsi"/>
        </w:rPr>
        <w:t xml:space="preserve">Dans le domaine du travail, on note les deux conventions fondamentales de l’OIT tant sur la non-discrimination en matière d’emploi et de  profession qu’en matière de salaire. </w:t>
      </w:r>
    </w:p>
  </w:footnote>
  <w:footnote w:id="10">
    <w:p w14:paraId="33709B30" w14:textId="77777777" w:rsidR="00122DB1" w:rsidRPr="00ED51A4" w:rsidRDefault="00122DB1" w:rsidP="00ED51A4">
      <w:pPr>
        <w:pStyle w:val="Notedebasdepage"/>
        <w:ind w:left="-284" w:right="-709"/>
        <w:jc w:val="both"/>
        <w:rPr>
          <w:rFonts w:asciiTheme="majorHAnsi" w:hAnsiTheme="majorHAnsi"/>
        </w:rPr>
      </w:pPr>
      <w:r w:rsidRPr="00ED51A4">
        <w:rPr>
          <w:rStyle w:val="Marquenotebasdepage"/>
          <w:rFonts w:asciiTheme="majorHAnsi" w:hAnsiTheme="majorHAnsi"/>
        </w:rPr>
        <w:footnoteRef/>
      </w:r>
      <w:r w:rsidRPr="00ED51A4">
        <w:rPr>
          <w:rFonts w:asciiTheme="majorHAnsi" w:hAnsiTheme="majorHAnsi"/>
        </w:rPr>
        <w:t xml:space="preserve"> </w:t>
      </w:r>
      <w:r w:rsidRPr="00ED51A4">
        <w:rPr>
          <w:rFonts w:asciiTheme="majorHAnsi" w:eastAsia="Times New Roman" w:hAnsiTheme="majorHAnsi"/>
          <w:lang w:eastAsia="fr-FR"/>
        </w:rPr>
        <w:t xml:space="preserve">Son art. 26 que </w:t>
      </w:r>
      <w:r w:rsidRPr="00ED51A4">
        <w:rPr>
          <w:rFonts w:asciiTheme="majorHAnsi" w:eastAsia="Times New Roman" w:hAnsiTheme="majorHAnsi"/>
          <w:i/>
          <w:lang w:eastAsia="fr-FR"/>
        </w:rPr>
        <w:t xml:space="preserve">« </w:t>
      </w:r>
      <w:r w:rsidRPr="00ED51A4">
        <w:rPr>
          <w:rFonts w:asciiTheme="majorHAnsi" w:eastAsia="Times New Roman" w:hAnsiTheme="majorHAnsi"/>
          <w:bCs/>
          <w:i/>
          <w:lang w:eastAsia="fr-FR"/>
        </w:rPr>
        <w:t>l’Etat assure à tous</w:t>
      </w:r>
      <w:r w:rsidRPr="00ED51A4">
        <w:rPr>
          <w:rFonts w:asciiTheme="majorHAnsi" w:eastAsia="Times New Roman" w:hAnsiTheme="majorHAnsi"/>
          <w:i/>
          <w:lang w:eastAsia="fr-FR"/>
        </w:rPr>
        <w:t xml:space="preserve"> </w:t>
      </w:r>
      <w:r w:rsidRPr="00ED51A4">
        <w:rPr>
          <w:rFonts w:asciiTheme="majorHAnsi" w:eastAsia="Times New Roman" w:hAnsiTheme="majorHAnsi"/>
          <w:bCs/>
          <w:i/>
          <w:lang w:eastAsia="fr-FR"/>
        </w:rPr>
        <w:t>l’égalité devant la loi sans distinction d’origine, de race, de sexe, de religion, d’opinion</w:t>
      </w:r>
      <w:r w:rsidRPr="00ED51A4">
        <w:rPr>
          <w:rFonts w:asciiTheme="majorHAnsi" w:eastAsia="Times New Roman" w:hAnsiTheme="majorHAnsi"/>
          <w:i/>
          <w:lang w:eastAsia="fr-FR"/>
        </w:rPr>
        <w:t xml:space="preserve"> </w:t>
      </w:r>
      <w:r w:rsidRPr="00ED51A4">
        <w:rPr>
          <w:rFonts w:asciiTheme="majorHAnsi" w:eastAsia="Times New Roman" w:hAnsiTheme="majorHAnsi"/>
          <w:bCs/>
          <w:i/>
          <w:lang w:eastAsia="fr-FR"/>
        </w:rPr>
        <w:t>politique ou de position sociale. L’homme et la femme sont égaux en droit. L’Etat</w:t>
      </w:r>
      <w:r w:rsidRPr="00ED51A4">
        <w:rPr>
          <w:rFonts w:asciiTheme="majorHAnsi" w:eastAsia="Times New Roman" w:hAnsiTheme="majorHAnsi"/>
          <w:i/>
          <w:lang w:eastAsia="fr-FR"/>
        </w:rPr>
        <w:t xml:space="preserve"> </w:t>
      </w:r>
      <w:r w:rsidRPr="00ED51A4">
        <w:rPr>
          <w:rFonts w:asciiTheme="majorHAnsi" w:eastAsia="Times New Roman" w:hAnsiTheme="majorHAnsi"/>
          <w:bCs/>
          <w:i/>
          <w:lang w:eastAsia="fr-FR"/>
        </w:rPr>
        <w:t>protège la famille et particulièrement la mère et l’enfant. Il veille sur les handicapés et</w:t>
      </w:r>
      <w:r w:rsidRPr="00ED51A4">
        <w:rPr>
          <w:rFonts w:asciiTheme="majorHAnsi" w:eastAsia="Times New Roman" w:hAnsiTheme="majorHAnsi"/>
          <w:i/>
          <w:lang w:eastAsia="fr-FR"/>
        </w:rPr>
        <w:t xml:space="preserve"> </w:t>
      </w:r>
      <w:r w:rsidRPr="00ED51A4">
        <w:rPr>
          <w:rFonts w:asciiTheme="majorHAnsi" w:eastAsia="Times New Roman" w:hAnsiTheme="majorHAnsi"/>
          <w:bCs/>
          <w:i/>
          <w:lang w:eastAsia="fr-FR"/>
        </w:rPr>
        <w:t>les personnes âgées ».</w:t>
      </w:r>
    </w:p>
  </w:footnote>
  <w:footnote w:id="11">
    <w:p w14:paraId="01FE6273" w14:textId="77777777" w:rsidR="00122DB1" w:rsidRPr="00ED51A4" w:rsidRDefault="00122DB1" w:rsidP="00ED51A4">
      <w:pPr>
        <w:pStyle w:val="Notedebasdepage"/>
        <w:ind w:left="-284" w:right="-709"/>
        <w:jc w:val="both"/>
        <w:rPr>
          <w:rFonts w:asciiTheme="majorHAnsi" w:hAnsiTheme="majorHAnsi"/>
        </w:rPr>
      </w:pPr>
      <w:r w:rsidRPr="00ED51A4">
        <w:rPr>
          <w:rStyle w:val="Marquenotebasdepage"/>
          <w:rFonts w:asciiTheme="majorHAnsi" w:hAnsiTheme="majorHAnsi"/>
        </w:rPr>
        <w:footnoteRef/>
      </w:r>
      <w:r w:rsidRPr="00ED51A4">
        <w:rPr>
          <w:rFonts w:asciiTheme="majorHAnsi" w:hAnsiTheme="majorHAnsi"/>
        </w:rPr>
        <w:t xml:space="preserve"> </w:t>
      </w:r>
      <w:r w:rsidRPr="00ED51A4">
        <w:rPr>
          <w:rFonts w:asciiTheme="majorHAnsi" w:eastAsia="Times New Roman" w:hAnsiTheme="majorHAnsi"/>
          <w:lang w:eastAsia="fr-FR"/>
        </w:rPr>
        <w:t>La loi 2003-03 du 03 mars portant répression de la pratique des mutilations génitales féminines en république du Bénin ;</w:t>
      </w:r>
      <w:r w:rsidRPr="00ED51A4">
        <w:rPr>
          <w:rFonts w:asciiTheme="majorHAnsi" w:eastAsia="Times New Roman" w:hAnsiTheme="majorHAnsi"/>
        </w:rPr>
        <w:t xml:space="preserve"> la loi 2003-04 du 03 Mars 2003 sur la santé sexuelle et reproductive ; </w:t>
      </w:r>
      <w:r w:rsidRPr="00ED51A4">
        <w:rPr>
          <w:rFonts w:asciiTheme="majorHAnsi" w:hAnsiTheme="majorHAnsi"/>
        </w:rPr>
        <w:t xml:space="preserve"> la loi n°2004-07 du 24 août 2004 portant code des personnes et de la famille; </w:t>
      </w:r>
      <w:r w:rsidRPr="00ED51A4">
        <w:rPr>
          <w:rFonts w:asciiTheme="majorHAnsi" w:eastAsia="Times New Roman" w:hAnsiTheme="majorHAnsi"/>
        </w:rPr>
        <w:t>la loi 2011-26 du 09 janvier 2012 portant prévention et répression des violences faites aux femmes.</w:t>
      </w:r>
    </w:p>
  </w:footnote>
  <w:footnote w:id="12">
    <w:p w14:paraId="1713795F" w14:textId="77777777" w:rsidR="00122DB1" w:rsidRPr="00ED51A4" w:rsidRDefault="00122DB1" w:rsidP="00ED51A4">
      <w:pPr>
        <w:pStyle w:val="Notedebasdepage"/>
        <w:ind w:left="-284" w:right="-709"/>
        <w:jc w:val="both"/>
        <w:rPr>
          <w:rFonts w:asciiTheme="majorHAnsi" w:hAnsiTheme="majorHAnsi"/>
        </w:rPr>
      </w:pPr>
      <w:r w:rsidRPr="00ED51A4">
        <w:rPr>
          <w:rStyle w:val="Marquenotebasdepage"/>
          <w:rFonts w:asciiTheme="majorHAnsi" w:hAnsiTheme="majorHAnsi"/>
        </w:rPr>
        <w:footnoteRef/>
      </w:r>
      <w:r w:rsidRPr="00ED51A4">
        <w:rPr>
          <w:rFonts w:asciiTheme="majorHAnsi" w:hAnsiTheme="majorHAnsi"/>
        </w:rPr>
        <w:t xml:space="preserve"> Avec l’</w:t>
      </w:r>
      <w:r w:rsidRPr="00ED51A4">
        <w:rPr>
          <w:rFonts w:asciiTheme="majorHAnsi" w:hAnsiTheme="majorHAnsi"/>
          <w:color w:val="000000"/>
        </w:rPr>
        <w:t>appui technique et financier de la coopération danoise, suisse, FNUAP et PNUD.</w:t>
      </w:r>
    </w:p>
  </w:footnote>
  <w:footnote w:id="13">
    <w:p w14:paraId="6123EFB4" w14:textId="77777777" w:rsidR="00122DB1" w:rsidRPr="00ED51A4" w:rsidRDefault="00122DB1" w:rsidP="00ED51A4">
      <w:pPr>
        <w:pStyle w:val="Notedebasdepage"/>
        <w:ind w:left="-284" w:right="-709"/>
        <w:jc w:val="both"/>
        <w:rPr>
          <w:rFonts w:asciiTheme="majorHAnsi" w:hAnsiTheme="majorHAnsi"/>
          <w:lang w:val="es-ES_tradnl"/>
        </w:rPr>
      </w:pPr>
      <w:r w:rsidRPr="00ED51A4">
        <w:rPr>
          <w:rStyle w:val="Marquenotebasdepage"/>
          <w:rFonts w:asciiTheme="majorHAnsi" w:hAnsiTheme="majorHAnsi"/>
        </w:rPr>
        <w:footnoteRef/>
      </w:r>
      <w:r w:rsidRPr="00ED51A4">
        <w:rPr>
          <w:rFonts w:asciiTheme="majorHAnsi" w:hAnsiTheme="majorHAnsi"/>
        </w:rPr>
        <w:t xml:space="preserve"> </w:t>
      </w:r>
      <w:r w:rsidRPr="00ED51A4">
        <w:rPr>
          <w:rFonts w:asciiTheme="majorHAnsi" w:hAnsiTheme="majorHAnsi"/>
          <w:color w:val="000000"/>
        </w:rPr>
        <w:t>www.inpf.bj</w:t>
      </w:r>
    </w:p>
  </w:footnote>
  <w:footnote w:id="14">
    <w:p w14:paraId="3AAFB418" w14:textId="77777777" w:rsidR="00122DB1" w:rsidRPr="00ED51A4" w:rsidRDefault="00122DB1" w:rsidP="00ED51A4">
      <w:pPr>
        <w:pStyle w:val="Notedebasdepage"/>
        <w:ind w:left="-284" w:right="-709"/>
        <w:jc w:val="both"/>
        <w:rPr>
          <w:rFonts w:asciiTheme="majorHAnsi" w:hAnsiTheme="majorHAnsi"/>
        </w:rPr>
      </w:pPr>
      <w:r w:rsidRPr="00ED51A4">
        <w:rPr>
          <w:rStyle w:val="Marquenotebasdepage"/>
          <w:rFonts w:asciiTheme="majorHAnsi" w:hAnsiTheme="majorHAnsi"/>
        </w:rPr>
        <w:footnoteRef/>
      </w:r>
      <w:r w:rsidRPr="00ED51A4">
        <w:rPr>
          <w:rFonts w:asciiTheme="majorHAnsi" w:hAnsiTheme="majorHAnsi"/>
        </w:rPr>
        <w:t xml:space="preserve"> Procédures judiciaires méconnues, longues, coûteuses et complexes, analphabétisme</w:t>
      </w:r>
    </w:p>
  </w:footnote>
  <w:footnote w:id="15">
    <w:p w14:paraId="019CBF2F" w14:textId="77777777" w:rsidR="00122DB1" w:rsidRPr="00ED51A4" w:rsidRDefault="00122DB1" w:rsidP="00ED51A4">
      <w:pPr>
        <w:pStyle w:val="Notedebasdepage"/>
        <w:ind w:left="-284" w:right="-709"/>
        <w:jc w:val="both"/>
        <w:rPr>
          <w:rFonts w:asciiTheme="majorHAnsi" w:hAnsiTheme="majorHAnsi"/>
        </w:rPr>
      </w:pPr>
      <w:r w:rsidRPr="00ED51A4">
        <w:rPr>
          <w:rStyle w:val="Caractresdenotedebasdepage"/>
          <w:rFonts w:asciiTheme="majorHAnsi" w:hAnsiTheme="majorHAnsi"/>
          <w:sz w:val="20"/>
        </w:rPr>
        <w:footnoteRef/>
      </w:r>
      <w:r w:rsidRPr="00ED51A4">
        <w:rPr>
          <w:rFonts w:asciiTheme="majorHAnsi" w:hAnsiTheme="majorHAnsi"/>
        </w:rPr>
        <w:tab/>
        <w:t xml:space="preserve"> </w:t>
      </w:r>
      <w:hyperlink r:id="rId6" w:history="1">
        <w:r w:rsidRPr="00ED51A4">
          <w:rPr>
            <w:rStyle w:val="Lienhypertexte"/>
            <w:rFonts w:asciiTheme="majorHAnsi" w:hAnsiTheme="majorHAnsi"/>
          </w:rPr>
          <w:t>http://offebenin.org/statistiques-sur-la-famille/la-femme/</w:t>
        </w:r>
      </w:hyperlink>
      <w:r w:rsidRPr="00ED51A4">
        <w:rPr>
          <w:rFonts w:asciiTheme="majorHAnsi" w:hAnsiTheme="majorHAnsi"/>
        </w:rPr>
        <w:t>: à plus de 69 %</w:t>
      </w:r>
    </w:p>
  </w:footnote>
  <w:footnote w:id="16">
    <w:p w14:paraId="755F25F8" w14:textId="77777777" w:rsidR="00122DB1" w:rsidRPr="00ED51A4" w:rsidRDefault="00122DB1" w:rsidP="00ED51A4">
      <w:pPr>
        <w:pStyle w:val="Notedebasdepage"/>
        <w:ind w:left="-284" w:right="-709"/>
        <w:jc w:val="both"/>
        <w:rPr>
          <w:rFonts w:asciiTheme="majorHAnsi" w:hAnsiTheme="majorHAnsi"/>
        </w:rPr>
      </w:pPr>
      <w:r w:rsidRPr="00ED51A4">
        <w:rPr>
          <w:rStyle w:val="Marquenotebasdepage"/>
          <w:rFonts w:asciiTheme="majorHAnsi" w:hAnsiTheme="majorHAnsi"/>
        </w:rPr>
        <w:footnoteRef/>
      </w:r>
      <w:r w:rsidRPr="00ED51A4">
        <w:rPr>
          <w:rFonts w:asciiTheme="majorHAnsi" w:hAnsiTheme="majorHAnsi"/>
        </w:rPr>
        <w:t xml:space="preserve"> 4ème édition de l'enquête démographique et de santé publiée en 2014, réalisée par l'Institut National de la Statistique et de l'Analyse Economique (INSAE) en collaboration avec des services techniques du Ministère béninois de la Santé</w:t>
      </w:r>
    </w:p>
  </w:footnote>
  <w:footnote w:id="17">
    <w:p w14:paraId="5E408844" w14:textId="77777777" w:rsidR="00122DB1" w:rsidRPr="00ED51A4" w:rsidRDefault="00122DB1" w:rsidP="00ED51A4">
      <w:pPr>
        <w:pStyle w:val="Notedebasdepage"/>
        <w:ind w:left="-284" w:right="-709"/>
        <w:jc w:val="both"/>
        <w:rPr>
          <w:rFonts w:asciiTheme="majorHAnsi" w:hAnsiTheme="majorHAnsi"/>
        </w:rPr>
      </w:pPr>
      <w:r w:rsidRPr="00ED51A4">
        <w:rPr>
          <w:rStyle w:val="Marquenotebasdepage"/>
          <w:rFonts w:asciiTheme="majorHAnsi" w:hAnsiTheme="majorHAnsi"/>
        </w:rPr>
        <w:footnoteRef/>
      </w:r>
      <w:r w:rsidRPr="00ED51A4">
        <w:rPr>
          <w:rFonts w:asciiTheme="majorHAnsi" w:hAnsiTheme="majorHAnsi"/>
        </w:rPr>
        <w:t xml:space="preserve"> V. art.38 al.3 du NCCP</w:t>
      </w:r>
    </w:p>
  </w:footnote>
  <w:footnote w:id="18">
    <w:p w14:paraId="6CB870BE" w14:textId="77777777" w:rsidR="00122DB1" w:rsidRPr="00ED51A4" w:rsidRDefault="00122DB1" w:rsidP="00ED51A4">
      <w:pPr>
        <w:pStyle w:val="SingleTxtG"/>
        <w:spacing w:after="0" w:line="240" w:lineRule="auto"/>
        <w:ind w:left="-284" w:right="-709"/>
        <w:rPr>
          <w:rFonts w:asciiTheme="majorHAnsi" w:hAnsiTheme="majorHAnsi"/>
        </w:rPr>
      </w:pPr>
      <w:r w:rsidRPr="00ED51A4">
        <w:rPr>
          <w:rStyle w:val="Marquenotebasdepage"/>
          <w:rFonts w:asciiTheme="majorHAnsi" w:hAnsiTheme="majorHAnsi"/>
        </w:rPr>
        <w:footnoteRef/>
      </w:r>
      <w:r w:rsidRPr="00ED51A4">
        <w:rPr>
          <w:rFonts w:asciiTheme="majorHAnsi" w:hAnsiTheme="majorHAnsi"/>
        </w:rPr>
        <w:t xml:space="preserve"> Contribution de la FIACAT en vue du supplément annuel 2015 du Secrétaire général des Nations Unies à son rapport quinquennal sur la peine capitale. </w:t>
      </w:r>
    </w:p>
  </w:footnote>
  <w:footnote w:id="19">
    <w:p w14:paraId="7ACA1345" w14:textId="42613894" w:rsidR="00122DB1" w:rsidRPr="00ED51A4" w:rsidRDefault="00122DB1" w:rsidP="00ED51A4">
      <w:pPr>
        <w:pStyle w:val="Notedebasdepage"/>
        <w:ind w:left="-284" w:right="-709"/>
        <w:jc w:val="both"/>
        <w:rPr>
          <w:rFonts w:asciiTheme="majorHAnsi" w:hAnsiTheme="majorHAnsi"/>
        </w:rPr>
      </w:pPr>
      <w:r w:rsidRPr="00ED51A4">
        <w:rPr>
          <w:rStyle w:val="Marquenotebasdepage"/>
          <w:rFonts w:asciiTheme="majorHAnsi" w:hAnsiTheme="majorHAnsi"/>
        </w:rPr>
        <w:footnoteRef/>
      </w:r>
      <w:r w:rsidRPr="00ED51A4">
        <w:rPr>
          <w:rFonts w:asciiTheme="majorHAnsi" w:hAnsiTheme="majorHAnsi"/>
        </w:rPr>
        <w:t xml:space="preserve"> Cas du fétiche KINNAN de KATAGON, dans le département de l’Ouémé.</w:t>
      </w:r>
    </w:p>
  </w:footnote>
  <w:footnote w:id="20">
    <w:p w14:paraId="5E1A21B2" w14:textId="3B2607C6" w:rsidR="00122DB1" w:rsidRPr="00ED51A4" w:rsidRDefault="00122DB1" w:rsidP="00ED51A4">
      <w:pPr>
        <w:pStyle w:val="Notedebasdepage"/>
        <w:ind w:left="-284" w:right="-709"/>
        <w:jc w:val="both"/>
        <w:rPr>
          <w:rFonts w:asciiTheme="majorHAnsi" w:hAnsiTheme="majorHAnsi"/>
          <w:lang w:val="fr-FR"/>
        </w:rPr>
      </w:pPr>
      <w:r w:rsidRPr="00ED51A4">
        <w:rPr>
          <w:rStyle w:val="Marquenotebasdepage"/>
          <w:rFonts w:asciiTheme="majorHAnsi" w:hAnsiTheme="majorHAnsi"/>
        </w:rPr>
        <w:footnoteRef/>
      </w:r>
      <w:r w:rsidRPr="00ED51A4">
        <w:rPr>
          <w:rFonts w:asciiTheme="majorHAnsi" w:hAnsiTheme="majorHAnsi"/>
        </w:rPr>
        <w:t xml:space="preserve"> Toutes les </w:t>
      </w:r>
      <w:r w:rsidRPr="00ED51A4">
        <w:rPr>
          <w:rFonts w:asciiTheme="majorHAnsi" w:hAnsiTheme="majorHAnsi"/>
          <w:lang w:val="fr-FR"/>
        </w:rPr>
        <w:t xml:space="preserve">informations relatives au thème sur « Les enfants accusés de sorcellerie » sont extraites du </w:t>
      </w:r>
      <w:proofErr w:type="spellStart"/>
      <w:r w:rsidR="00ED51A4" w:rsidRPr="00ED51A4">
        <w:rPr>
          <w:rFonts w:asciiTheme="majorHAnsi" w:hAnsiTheme="majorHAnsi"/>
          <w:lang w:val="fr-FR"/>
        </w:rPr>
        <w:t>Franciscans</w:t>
      </w:r>
      <w:proofErr w:type="spellEnd"/>
      <w:r w:rsidR="00ED51A4" w:rsidRPr="00ED51A4">
        <w:rPr>
          <w:rFonts w:asciiTheme="majorHAnsi" w:hAnsiTheme="majorHAnsi"/>
          <w:lang w:val="fr-FR"/>
        </w:rPr>
        <w:t xml:space="preserve"> International et Franciscains-Bénin, </w:t>
      </w:r>
      <w:r w:rsidRPr="00ED51A4">
        <w:rPr>
          <w:rFonts w:asciiTheme="majorHAnsi" w:hAnsiTheme="majorHAnsi"/>
          <w:i/>
          <w:lang w:val="fr-FR"/>
        </w:rPr>
        <w:t>Rapport de suivi de la mise en ouvre des recommandations de l’Examen Périodique Universel du 2</w:t>
      </w:r>
      <w:r w:rsidRPr="00ED51A4">
        <w:rPr>
          <w:rFonts w:asciiTheme="majorHAnsi" w:hAnsiTheme="majorHAnsi"/>
          <w:i/>
          <w:vertAlign w:val="superscript"/>
          <w:lang w:val="fr-FR"/>
        </w:rPr>
        <w:t>ème</w:t>
      </w:r>
      <w:r w:rsidRPr="00ED51A4">
        <w:rPr>
          <w:rFonts w:asciiTheme="majorHAnsi" w:hAnsiTheme="majorHAnsi"/>
          <w:i/>
          <w:lang w:val="fr-FR"/>
        </w:rPr>
        <w:t xml:space="preserve"> cycle au Bénin</w:t>
      </w:r>
      <w:r w:rsidR="00ED51A4" w:rsidRPr="00ED51A4">
        <w:rPr>
          <w:rFonts w:asciiTheme="majorHAnsi" w:hAnsiTheme="majorHAnsi"/>
          <w:lang w:val="fr-FR"/>
        </w:rPr>
        <w:t> »,</w:t>
      </w:r>
      <w:r w:rsidRPr="00ED51A4">
        <w:rPr>
          <w:rFonts w:asciiTheme="majorHAnsi" w:hAnsiTheme="majorHAnsi"/>
          <w:lang w:val="fr-FR"/>
        </w:rPr>
        <w:t xml:space="preserve"> avril 2015.</w:t>
      </w:r>
    </w:p>
  </w:footnote>
  <w:footnote w:id="21">
    <w:p w14:paraId="31084B54" w14:textId="0460CF93" w:rsidR="00122DB1" w:rsidRPr="00ED51A4" w:rsidRDefault="00122DB1" w:rsidP="00ED51A4">
      <w:pPr>
        <w:pStyle w:val="Notedebasdepage"/>
        <w:ind w:left="-284" w:right="-709"/>
        <w:jc w:val="both"/>
        <w:rPr>
          <w:rFonts w:asciiTheme="majorHAnsi" w:hAnsiTheme="majorHAnsi"/>
          <w:lang w:val="fr-FR"/>
        </w:rPr>
      </w:pPr>
      <w:r w:rsidRPr="00ED51A4">
        <w:rPr>
          <w:rStyle w:val="Marquenotebasdepage"/>
          <w:rFonts w:asciiTheme="majorHAnsi" w:hAnsiTheme="majorHAnsi"/>
        </w:rPr>
        <w:footnoteRef/>
      </w:r>
      <w:r w:rsidRPr="00ED51A4">
        <w:rPr>
          <w:rFonts w:asciiTheme="majorHAnsi" w:hAnsiTheme="majorHAnsi"/>
        </w:rPr>
        <w:t xml:space="preserve"> </w:t>
      </w:r>
      <w:r w:rsidRPr="00ED51A4">
        <w:rPr>
          <w:rFonts w:asciiTheme="majorHAnsi" w:hAnsiTheme="majorHAnsi"/>
          <w:lang w:val="fr-FR"/>
        </w:rPr>
        <w:t>Article 169 « Est considéré comme enfant en situation difficile ayant besoin d’une protection spécial: (...) l’enfant accusé de sorcellerie ou l’enfant dit sorcier (...).»</w:t>
      </w:r>
    </w:p>
  </w:footnote>
  <w:footnote w:id="22">
    <w:p w14:paraId="6AE09012" w14:textId="31E85DB8" w:rsidR="00122DB1" w:rsidRPr="00ED51A4" w:rsidRDefault="00122DB1" w:rsidP="00ED51A4">
      <w:pPr>
        <w:pStyle w:val="Notedebasdepage"/>
        <w:ind w:left="-284" w:right="-709"/>
        <w:jc w:val="both"/>
        <w:rPr>
          <w:rFonts w:asciiTheme="majorHAnsi" w:hAnsiTheme="majorHAnsi"/>
          <w:lang w:val="fr-FR"/>
        </w:rPr>
      </w:pPr>
      <w:r w:rsidRPr="00ED51A4">
        <w:rPr>
          <w:rStyle w:val="Marquenotebasdepage"/>
          <w:rFonts w:asciiTheme="majorHAnsi" w:hAnsiTheme="majorHAnsi"/>
        </w:rPr>
        <w:footnoteRef/>
      </w:r>
      <w:r w:rsidRPr="00ED51A4">
        <w:rPr>
          <w:rFonts w:asciiTheme="majorHAnsi" w:hAnsiTheme="majorHAnsi"/>
        </w:rPr>
        <w:t xml:space="preserve"> </w:t>
      </w:r>
      <w:r w:rsidRPr="00ED51A4">
        <w:rPr>
          <w:rFonts w:asciiTheme="majorHAnsi" w:hAnsiTheme="majorHAnsi"/>
          <w:lang w:val="fr-FR"/>
        </w:rPr>
        <w:t xml:space="preserve">Article 339 « Est puni de cinq (5) à vingt (20) ans de réclusion et d’une amende de cinq cent mille (500.000) à un million (1.000.000) de francs CFA, quiconque est coupable de meurtre ou d’assassinat sur un nouveau-né. ». </w:t>
      </w:r>
    </w:p>
    <w:p w14:paraId="1298B19F" w14:textId="4403F2A2" w:rsidR="00122DB1" w:rsidRPr="00ED51A4" w:rsidRDefault="00122DB1" w:rsidP="00ED51A4">
      <w:pPr>
        <w:pStyle w:val="Notedebasdepage"/>
        <w:ind w:left="-284" w:right="-709"/>
        <w:jc w:val="both"/>
        <w:rPr>
          <w:rFonts w:asciiTheme="majorHAnsi" w:hAnsiTheme="majorHAnsi"/>
          <w:lang w:val="fr-FR"/>
        </w:rPr>
      </w:pPr>
      <w:r w:rsidRPr="00ED51A4">
        <w:rPr>
          <w:rFonts w:asciiTheme="majorHAnsi" w:hAnsiTheme="majorHAnsi"/>
          <w:lang w:val="fr-FR"/>
        </w:rPr>
        <w:t>Article 341 : « Quiconque, par négligence ou par manque de soins et d’hygiène, cause la mort d’un nouveau-né, est puni de cinq (5) à dix (10) ans d’emprisonnement et d’une amende de cent mille (100.000) à deux cent cinquante mille (250.000) francs CFA.»</w:t>
      </w:r>
    </w:p>
    <w:p w14:paraId="79E5AA01" w14:textId="236E6989" w:rsidR="00122DB1" w:rsidRPr="00ED51A4" w:rsidRDefault="00122DB1" w:rsidP="00ED51A4">
      <w:pPr>
        <w:pStyle w:val="Notedebasdepage"/>
        <w:rPr>
          <w:rFonts w:asciiTheme="majorHAnsi" w:hAnsiTheme="majorHAnsi"/>
          <w:lang w:val="fr-FR"/>
        </w:rPr>
      </w:pPr>
    </w:p>
  </w:footnote>
  <w:footnote w:id="23">
    <w:p w14:paraId="755B41F9" w14:textId="77777777" w:rsidR="00122DB1" w:rsidRPr="00ED51A4" w:rsidRDefault="00122DB1" w:rsidP="00ED51A4">
      <w:pPr>
        <w:pStyle w:val="Notedebasdepage"/>
        <w:ind w:left="-284" w:right="-709"/>
        <w:jc w:val="both"/>
        <w:rPr>
          <w:rFonts w:asciiTheme="majorHAnsi" w:hAnsiTheme="majorHAnsi"/>
        </w:rPr>
      </w:pPr>
      <w:r w:rsidRPr="00ED51A4">
        <w:rPr>
          <w:rStyle w:val="Marquenotebasdepage"/>
          <w:rFonts w:asciiTheme="majorHAnsi" w:hAnsiTheme="majorHAnsi"/>
        </w:rPr>
        <w:footnoteRef/>
      </w:r>
      <w:r w:rsidRPr="00ED51A4">
        <w:rPr>
          <w:rFonts w:asciiTheme="majorHAnsi" w:hAnsiTheme="majorHAnsi"/>
        </w:rPr>
        <w:t xml:space="preserve"> Rapport d’Amnesty International_Bénin_2010</w:t>
      </w:r>
    </w:p>
  </w:footnote>
  <w:footnote w:id="24">
    <w:p w14:paraId="48FED83B" w14:textId="77777777" w:rsidR="00122DB1" w:rsidRPr="00ED51A4" w:rsidRDefault="00122DB1" w:rsidP="00ED51A4">
      <w:pPr>
        <w:pStyle w:val="Notedebasdepage"/>
        <w:ind w:left="-284" w:right="-709"/>
        <w:jc w:val="both"/>
        <w:rPr>
          <w:rFonts w:asciiTheme="majorHAnsi" w:hAnsiTheme="majorHAnsi"/>
        </w:rPr>
      </w:pPr>
      <w:r w:rsidRPr="00ED51A4">
        <w:rPr>
          <w:rStyle w:val="Caractresdenotedebasdepage"/>
          <w:rFonts w:asciiTheme="majorHAnsi" w:hAnsiTheme="majorHAnsi"/>
          <w:sz w:val="20"/>
        </w:rPr>
        <w:footnoteRef/>
      </w:r>
      <w:r w:rsidRPr="00ED51A4">
        <w:rPr>
          <w:rFonts w:asciiTheme="majorHAnsi" w:hAnsiTheme="majorHAnsi"/>
        </w:rPr>
        <w:tab/>
        <w:t xml:space="preserve"> </w:t>
      </w:r>
      <w:hyperlink r:id="rId7" w:history="1">
        <w:r w:rsidRPr="00ED51A4">
          <w:rPr>
            <w:rStyle w:val="Lienhypertexte"/>
            <w:rFonts w:asciiTheme="majorHAnsi" w:hAnsiTheme="majorHAnsi"/>
          </w:rPr>
          <w:t>http://illassa-benoit.over-blog.com/article-rapport-sur-la-situation-generale-des-prisons-et-des-detenus-au-benin-54195416.html</w:t>
        </w:r>
      </w:hyperlink>
      <w:r w:rsidRPr="00ED51A4">
        <w:rPr>
          <w:rFonts w:asciiTheme="majorHAnsi" w:hAnsiTheme="majorHAnsi"/>
        </w:rPr>
        <w:t xml:space="preserve"> </w:t>
      </w:r>
    </w:p>
  </w:footnote>
  <w:footnote w:id="25">
    <w:p w14:paraId="73BA2320" w14:textId="77777777" w:rsidR="00122DB1" w:rsidRPr="00ED51A4" w:rsidRDefault="00122DB1" w:rsidP="00ED51A4">
      <w:pPr>
        <w:pStyle w:val="Titre2"/>
        <w:spacing w:before="0" w:after="0"/>
        <w:ind w:left="-284" w:right="-709" w:firstLine="0"/>
        <w:jc w:val="both"/>
        <w:rPr>
          <w:rFonts w:asciiTheme="majorHAnsi" w:hAnsiTheme="majorHAnsi"/>
          <w:sz w:val="20"/>
          <w:szCs w:val="20"/>
        </w:rPr>
      </w:pPr>
      <w:r w:rsidRPr="00ED51A4">
        <w:rPr>
          <w:rStyle w:val="Caractresdenotedebasdepage"/>
          <w:rFonts w:asciiTheme="majorHAnsi" w:hAnsiTheme="majorHAnsi"/>
          <w:sz w:val="20"/>
          <w:szCs w:val="20"/>
        </w:rPr>
        <w:footnoteRef/>
      </w:r>
      <w:r w:rsidRPr="00ED51A4">
        <w:rPr>
          <w:rFonts w:asciiTheme="majorHAnsi" w:hAnsiTheme="majorHAnsi"/>
          <w:sz w:val="20"/>
          <w:szCs w:val="20"/>
        </w:rPr>
        <w:tab/>
        <w:t xml:space="preserve"> </w:t>
      </w:r>
      <w:r w:rsidRPr="00ED51A4">
        <w:rPr>
          <w:rFonts w:asciiTheme="majorHAnsi" w:hAnsiTheme="majorHAnsi"/>
          <w:b w:val="0"/>
          <w:i w:val="0"/>
          <w:sz w:val="20"/>
          <w:szCs w:val="20"/>
        </w:rPr>
        <w:t>Rapport 2014 sur l’état de la justice au Bénin : Avancées et limites des trois codes votés ces dernières années</w:t>
      </w:r>
    </w:p>
  </w:footnote>
  <w:footnote w:id="26">
    <w:p w14:paraId="46E27EB5" w14:textId="77777777" w:rsidR="00122DB1" w:rsidRPr="00ED51A4" w:rsidRDefault="00122DB1" w:rsidP="00ED51A4">
      <w:pPr>
        <w:pStyle w:val="SingleTxtG"/>
        <w:spacing w:after="0" w:line="240" w:lineRule="auto"/>
        <w:ind w:left="-284" w:right="-709"/>
        <w:rPr>
          <w:rFonts w:asciiTheme="majorHAnsi" w:eastAsia="SimSun" w:hAnsiTheme="majorHAnsi"/>
          <w:color w:val="000000"/>
          <w:lang w:val="fr-FR"/>
        </w:rPr>
      </w:pPr>
      <w:r w:rsidRPr="00ED51A4">
        <w:rPr>
          <w:rStyle w:val="Marquenotebasdepage"/>
          <w:rFonts w:asciiTheme="majorHAnsi" w:hAnsiTheme="majorHAnsi"/>
        </w:rPr>
        <w:footnoteRef/>
      </w:r>
      <w:r w:rsidRPr="00ED51A4">
        <w:rPr>
          <w:rFonts w:asciiTheme="majorHAnsi" w:hAnsiTheme="majorHAnsi"/>
        </w:rPr>
        <w:t xml:space="preserve"> </w:t>
      </w:r>
      <w:r w:rsidRPr="00ED51A4">
        <w:rPr>
          <w:rFonts w:asciiTheme="majorHAnsi" w:eastAsia="SimSun" w:hAnsiTheme="majorHAnsi"/>
          <w:color w:val="000000"/>
          <w:lang w:val="fr-FR"/>
        </w:rPr>
        <w:t xml:space="preserve">Etre de nationalité béninoise, Jouir de ses droits civiques et être de bonne moralité, Se trouver en position régulière au regard des lois sur le recrutement de l'armée, Remplir les conditions d'aptitude physique d'équilibre mental et psychique, Produire un engagement décennal légalisé. </w:t>
      </w:r>
    </w:p>
  </w:footnote>
  <w:footnote w:id="27">
    <w:p w14:paraId="474F0957" w14:textId="541CFA4C" w:rsidR="00122DB1" w:rsidRPr="00ED51A4" w:rsidRDefault="00122DB1" w:rsidP="00ED51A4">
      <w:pPr>
        <w:pStyle w:val="Corpsdetexte"/>
        <w:spacing w:after="0"/>
        <w:ind w:left="-284" w:right="-709"/>
        <w:jc w:val="both"/>
        <w:rPr>
          <w:rFonts w:asciiTheme="majorHAnsi" w:eastAsia="SimSun" w:hAnsiTheme="majorHAnsi"/>
          <w:color w:val="000000"/>
          <w:sz w:val="20"/>
          <w:szCs w:val="20"/>
        </w:rPr>
      </w:pPr>
      <w:r w:rsidRPr="00ED51A4">
        <w:rPr>
          <w:rStyle w:val="Marquenotebasdepage"/>
          <w:rFonts w:asciiTheme="majorHAnsi" w:hAnsiTheme="majorHAnsi"/>
          <w:sz w:val="20"/>
          <w:szCs w:val="20"/>
        </w:rPr>
        <w:footnoteRef/>
      </w:r>
      <w:r w:rsidRPr="00ED51A4">
        <w:rPr>
          <w:rFonts w:asciiTheme="majorHAnsi" w:hAnsiTheme="majorHAnsi"/>
          <w:sz w:val="20"/>
          <w:szCs w:val="20"/>
        </w:rPr>
        <w:t xml:space="preserve"> </w:t>
      </w:r>
      <w:r w:rsidRPr="00ED51A4">
        <w:rPr>
          <w:rFonts w:asciiTheme="majorHAnsi" w:eastAsia="SimSun" w:hAnsiTheme="majorHAnsi"/>
          <w:color w:val="000000"/>
          <w:sz w:val="20"/>
          <w:szCs w:val="20"/>
        </w:rPr>
        <w:t>E</w:t>
      </w:r>
      <w:r w:rsidRPr="00ED51A4">
        <w:rPr>
          <w:rFonts w:asciiTheme="majorHAnsi" w:eastAsia="SimSun" w:hAnsiTheme="majorHAnsi"/>
          <w:b/>
          <w:color w:val="000000"/>
          <w:sz w:val="20"/>
          <w:szCs w:val="20"/>
        </w:rPr>
        <w:t>xploiter</w:t>
      </w:r>
      <w:r w:rsidRPr="00ED51A4">
        <w:rPr>
          <w:rFonts w:asciiTheme="majorHAnsi" w:eastAsia="SimSun" w:hAnsiTheme="majorHAnsi"/>
          <w:color w:val="000000"/>
          <w:sz w:val="20"/>
          <w:szCs w:val="20"/>
        </w:rPr>
        <w:t xml:space="preserve">, à toutes fins utiles, les informations sur les doléances ou plaintes relatives aux faits relevant de la corruption et infractions assimilées dont ils sont saisis, et les dénoncer au procureur de la République compétent; </w:t>
      </w:r>
      <w:r w:rsidRPr="00ED51A4">
        <w:rPr>
          <w:rFonts w:asciiTheme="majorHAnsi" w:hAnsiTheme="majorHAnsi"/>
          <w:b/>
          <w:color w:val="000000"/>
          <w:sz w:val="20"/>
          <w:szCs w:val="20"/>
        </w:rPr>
        <w:t>rechercher</w:t>
      </w:r>
      <w:r w:rsidRPr="00ED51A4">
        <w:rPr>
          <w:rFonts w:asciiTheme="majorHAnsi" w:hAnsiTheme="majorHAnsi"/>
          <w:color w:val="000000"/>
          <w:sz w:val="20"/>
          <w:szCs w:val="20"/>
        </w:rPr>
        <w:t xml:space="preserve"> dans la législation, les règlements, procédures et pratiques administratives, les dispositions et usages favorisant la corruption afin de proposer des mesures visant à leur correction; </w:t>
      </w:r>
      <w:r w:rsidRPr="00ED51A4">
        <w:rPr>
          <w:rFonts w:asciiTheme="majorHAnsi" w:hAnsiTheme="majorHAnsi"/>
          <w:b/>
          <w:color w:val="000000"/>
          <w:sz w:val="20"/>
          <w:szCs w:val="20"/>
        </w:rPr>
        <w:t>dispenser</w:t>
      </w:r>
      <w:r w:rsidRPr="00ED51A4">
        <w:rPr>
          <w:rFonts w:asciiTheme="majorHAnsi" w:hAnsiTheme="majorHAnsi"/>
          <w:color w:val="000000"/>
          <w:sz w:val="20"/>
          <w:szCs w:val="20"/>
        </w:rPr>
        <w:t xml:space="preserve"> des conseils pour la prévention de la corruption à toute personne ou à tout organisme public ou privé ; </w:t>
      </w:r>
      <w:r w:rsidRPr="00ED51A4">
        <w:rPr>
          <w:rFonts w:asciiTheme="majorHAnsi" w:hAnsiTheme="majorHAnsi"/>
          <w:b/>
          <w:color w:val="000000"/>
          <w:sz w:val="20"/>
          <w:szCs w:val="20"/>
        </w:rPr>
        <w:t>éduquer</w:t>
      </w:r>
      <w:r w:rsidRPr="00ED51A4">
        <w:rPr>
          <w:rFonts w:asciiTheme="majorHAnsi" w:hAnsiTheme="majorHAnsi"/>
          <w:color w:val="000000"/>
          <w:sz w:val="20"/>
          <w:szCs w:val="20"/>
        </w:rPr>
        <w:t xml:space="preserve"> la population sur les dangers de la corruption et l’obligation qu’a chacun de la combattre et mobiliser les soutiens nécessaires à cette fin; </w:t>
      </w:r>
      <w:r w:rsidRPr="00ED51A4">
        <w:rPr>
          <w:rFonts w:asciiTheme="majorHAnsi" w:hAnsiTheme="majorHAnsi"/>
          <w:b/>
          <w:color w:val="000000"/>
          <w:sz w:val="20"/>
          <w:szCs w:val="20"/>
        </w:rPr>
        <w:t>s’assurer</w:t>
      </w:r>
      <w:r w:rsidRPr="00ED51A4">
        <w:rPr>
          <w:rFonts w:asciiTheme="majorHAnsi" w:hAnsiTheme="majorHAnsi"/>
          <w:color w:val="000000"/>
          <w:sz w:val="20"/>
          <w:szCs w:val="20"/>
        </w:rPr>
        <w:t xml:space="preserve"> que toutes les institutions publiques disposent de manuels de procédures effectivement appliquée ; </w:t>
      </w:r>
      <w:r w:rsidRPr="00ED51A4">
        <w:rPr>
          <w:rFonts w:asciiTheme="majorHAnsi" w:hAnsiTheme="majorHAnsi"/>
          <w:b/>
          <w:color w:val="000000"/>
          <w:sz w:val="20"/>
          <w:szCs w:val="20"/>
        </w:rPr>
        <w:t xml:space="preserve">conserver </w:t>
      </w:r>
      <w:r w:rsidRPr="00ED51A4">
        <w:rPr>
          <w:rFonts w:asciiTheme="majorHAnsi" w:hAnsiTheme="majorHAnsi"/>
          <w:color w:val="000000"/>
          <w:sz w:val="20"/>
          <w:szCs w:val="20"/>
        </w:rPr>
        <w:t>copies des déclarations de patrimoine des personnalités visées à l’article 3 de la présente loi ;</w:t>
      </w:r>
      <w:r w:rsidRPr="00ED51A4">
        <w:rPr>
          <w:rFonts w:asciiTheme="majorHAnsi" w:hAnsiTheme="majorHAnsi"/>
          <w:b/>
          <w:color w:val="000000"/>
          <w:sz w:val="20"/>
          <w:szCs w:val="20"/>
        </w:rPr>
        <w:t xml:space="preserve"> prêter</w:t>
      </w:r>
      <w:r w:rsidRPr="00ED51A4">
        <w:rPr>
          <w:rFonts w:asciiTheme="majorHAnsi" w:hAnsiTheme="majorHAnsi"/>
          <w:color w:val="000000"/>
          <w:sz w:val="20"/>
          <w:szCs w:val="20"/>
        </w:rPr>
        <w:t xml:space="preserve"> leur concours aux autorités judiciaires, lorsqu’elles en font la demande ; </w:t>
      </w:r>
      <w:r w:rsidRPr="00ED51A4">
        <w:rPr>
          <w:rFonts w:asciiTheme="majorHAnsi" w:hAnsiTheme="majorHAnsi"/>
          <w:b/>
          <w:color w:val="000000"/>
          <w:sz w:val="20"/>
          <w:szCs w:val="20"/>
        </w:rPr>
        <w:t xml:space="preserve">coopérer </w:t>
      </w:r>
      <w:r w:rsidRPr="00ED51A4">
        <w:rPr>
          <w:rFonts w:asciiTheme="majorHAnsi" w:hAnsiTheme="majorHAnsi"/>
          <w:color w:val="000000"/>
          <w:sz w:val="20"/>
          <w:szCs w:val="20"/>
        </w:rPr>
        <w:t xml:space="preserve">avec les organismes visant les mêmes objectifs tant sur le plan national, régional qu’international ; </w:t>
      </w:r>
      <w:r w:rsidRPr="00ED51A4">
        <w:rPr>
          <w:rFonts w:asciiTheme="majorHAnsi" w:hAnsiTheme="majorHAnsi"/>
          <w:b/>
          <w:color w:val="000000"/>
          <w:sz w:val="20"/>
          <w:szCs w:val="20"/>
        </w:rPr>
        <w:t>élaborer</w:t>
      </w:r>
      <w:r w:rsidRPr="00ED51A4">
        <w:rPr>
          <w:rFonts w:asciiTheme="majorHAnsi" w:hAnsiTheme="majorHAnsi"/>
          <w:color w:val="000000"/>
          <w:sz w:val="20"/>
          <w:szCs w:val="20"/>
        </w:rPr>
        <w:t xml:space="preserve"> des rapports périodiques sur les risques de corruption au sein de l’administration publique.</w:t>
      </w:r>
    </w:p>
  </w:footnote>
  <w:footnote w:id="28">
    <w:p w14:paraId="3E262EBD" w14:textId="77777777" w:rsidR="00122DB1" w:rsidRPr="00ED51A4" w:rsidRDefault="00122DB1" w:rsidP="00ED51A4">
      <w:pPr>
        <w:pStyle w:val="Notedebasdepage"/>
        <w:ind w:left="-284" w:right="-709"/>
        <w:jc w:val="both"/>
        <w:rPr>
          <w:rFonts w:asciiTheme="majorHAnsi" w:hAnsiTheme="majorHAnsi"/>
        </w:rPr>
      </w:pPr>
      <w:r w:rsidRPr="00ED51A4">
        <w:rPr>
          <w:rStyle w:val="Marquenotebasdepage"/>
          <w:rFonts w:asciiTheme="majorHAnsi" w:hAnsiTheme="majorHAnsi"/>
        </w:rPr>
        <w:footnoteRef/>
      </w:r>
      <w:r w:rsidRPr="00ED51A4">
        <w:rPr>
          <w:rFonts w:asciiTheme="majorHAnsi" w:hAnsiTheme="majorHAnsi"/>
        </w:rPr>
        <w:t xml:space="preserve"> V. art.39 de ladite loi.</w:t>
      </w:r>
    </w:p>
  </w:footnote>
  <w:footnote w:id="29">
    <w:p w14:paraId="59DBE439" w14:textId="77777777" w:rsidR="00122DB1" w:rsidRPr="00ED51A4" w:rsidRDefault="00122DB1" w:rsidP="00ED51A4">
      <w:pPr>
        <w:pStyle w:val="SingleTxtG"/>
        <w:spacing w:after="0" w:line="240" w:lineRule="auto"/>
        <w:ind w:left="-284" w:right="-709"/>
        <w:rPr>
          <w:rFonts w:asciiTheme="majorHAnsi" w:hAnsiTheme="majorHAnsi"/>
          <w:color w:val="000000"/>
          <w:lang w:val="fr-FR"/>
        </w:rPr>
      </w:pPr>
      <w:r w:rsidRPr="00ED51A4">
        <w:rPr>
          <w:rStyle w:val="Marquenotebasdepage"/>
          <w:rFonts w:asciiTheme="majorHAnsi" w:hAnsiTheme="majorHAnsi"/>
        </w:rPr>
        <w:footnoteRef/>
      </w:r>
      <w:r w:rsidRPr="00ED51A4">
        <w:rPr>
          <w:rFonts w:asciiTheme="majorHAnsi" w:hAnsiTheme="majorHAnsi"/>
        </w:rPr>
        <w:t xml:space="preserve"> Article du statut : </w:t>
      </w:r>
      <w:bookmarkStart w:id="28" w:name="OLE_LINK5"/>
      <w:bookmarkStart w:id="29" w:name="OLE_LINK6"/>
      <w:r w:rsidRPr="00ED51A4">
        <w:rPr>
          <w:rFonts w:asciiTheme="majorHAnsi" w:hAnsiTheme="majorHAnsi"/>
          <w:b/>
          <w:color w:val="000000"/>
          <w:lang w:val="fr-FR"/>
        </w:rPr>
        <w:t>contribuer</w:t>
      </w:r>
      <w:r w:rsidRPr="00ED51A4">
        <w:rPr>
          <w:rFonts w:asciiTheme="majorHAnsi" w:hAnsiTheme="majorHAnsi"/>
          <w:color w:val="000000"/>
          <w:lang w:val="fr-FR"/>
        </w:rPr>
        <w:t xml:space="preserve"> à rendre l'accès au droit et à la justice en République du Bénin </w:t>
      </w:r>
      <w:bookmarkEnd w:id="28"/>
      <w:bookmarkEnd w:id="29"/>
      <w:r w:rsidRPr="00ED51A4">
        <w:rPr>
          <w:rFonts w:asciiTheme="majorHAnsi" w:hAnsiTheme="majorHAnsi"/>
          <w:color w:val="000000"/>
          <w:lang w:val="fr-FR"/>
        </w:rPr>
        <w:t xml:space="preserve">; </w:t>
      </w:r>
      <w:r w:rsidRPr="00ED51A4">
        <w:rPr>
          <w:rFonts w:asciiTheme="majorHAnsi" w:hAnsiTheme="majorHAnsi"/>
          <w:b/>
          <w:color w:val="000000"/>
          <w:lang w:val="fr-FR"/>
        </w:rPr>
        <w:t>permettre</w:t>
      </w:r>
      <w:r w:rsidRPr="00ED51A4">
        <w:rPr>
          <w:rFonts w:asciiTheme="majorHAnsi" w:hAnsiTheme="majorHAnsi"/>
          <w:color w:val="000000"/>
          <w:lang w:val="fr-FR"/>
        </w:rPr>
        <w:t xml:space="preserve"> au Barreau du Bénin de remplir sa mission générale d'assistance juridique et judiciaire des citoyens les plus vulnérables en toutes matières ; </w:t>
      </w:r>
      <w:r w:rsidRPr="00ED51A4">
        <w:rPr>
          <w:rFonts w:asciiTheme="majorHAnsi" w:hAnsiTheme="majorHAnsi"/>
          <w:b/>
          <w:color w:val="000000"/>
          <w:lang w:val="fr-FR"/>
        </w:rPr>
        <w:t>permettre</w:t>
      </w:r>
      <w:r w:rsidRPr="00ED51A4">
        <w:rPr>
          <w:rFonts w:asciiTheme="majorHAnsi" w:hAnsiTheme="majorHAnsi"/>
          <w:color w:val="000000"/>
          <w:lang w:val="fr-FR"/>
        </w:rPr>
        <w:t xml:space="preserve"> à l'Ordre de contribuer à assurer la présence et la disponibilité des avocats sur toute l'étendue du territoire national ; </w:t>
      </w:r>
      <w:r w:rsidRPr="00ED51A4">
        <w:rPr>
          <w:rFonts w:asciiTheme="majorHAnsi" w:hAnsiTheme="majorHAnsi"/>
          <w:b/>
          <w:color w:val="000000"/>
          <w:lang w:val="fr-FR"/>
        </w:rPr>
        <w:t>fournir</w:t>
      </w:r>
      <w:r w:rsidRPr="00ED51A4">
        <w:rPr>
          <w:rFonts w:asciiTheme="majorHAnsi" w:hAnsiTheme="majorHAnsi"/>
          <w:color w:val="000000"/>
          <w:lang w:val="fr-FR"/>
        </w:rPr>
        <w:t xml:space="preserve"> l'expertise juridique ; </w:t>
      </w:r>
      <w:r w:rsidRPr="00ED51A4">
        <w:rPr>
          <w:rFonts w:asciiTheme="majorHAnsi" w:hAnsiTheme="majorHAnsi"/>
          <w:b/>
          <w:color w:val="000000"/>
          <w:lang w:val="fr-FR"/>
        </w:rPr>
        <w:t>contribuer</w:t>
      </w:r>
      <w:r w:rsidRPr="00ED51A4">
        <w:rPr>
          <w:rFonts w:asciiTheme="majorHAnsi" w:hAnsiTheme="majorHAnsi"/>
          <w:color w:val="000000"/>
          <w:lang w:val="fr-FR"/>
        </w:rPr>
        <w:t xml:space="preserve"> avec rigueur et constance à la protection juridique et judiciaire de chaque citoyen.</w:t>
      </w:r>
    </w:p>
    <w:p w14:paraId="63CF3732" w14:textId="77777777" w:rsidR="00122DB1" w:rsidRPr="00ED51A4" w:rsidRDefault="00122DB1" w:rsidP="00ED51A4">
      <w:pPr>
        <w:pStyle w:val="Notedebasdepage"/>
        <w:ind w:left="-284" w:right="-709"/>
        <w:jc w:val="both"/>
        <w:rPr>
          <w:rFonts w:asciiTheme="majorHAnsi" w:hAnsiTheme="majorHAnsi"/>
        </w:rPr>
      </w:pPr>
    </w:p>
  </w:footnote>
  <w:footnote w:id="30">
    <w:p w14:paraId="3AC2CAC4" w14:textId="0D60C2C7" w:rsidR="00122DB1" w:rsidRPr="00ED51A4" w:rsidRDefault="00122DB1" w:rsidP="00ED51A4">
      <w:pPr>
        <w:pStyle w:val="Notedebasdepage"/>
        <w:ind w:left="-284" w:right="-709"/>
        <w:jc w:val="both"/>
        <w:rPr>
          <w:rFonts w:asciiTheme="majorHAnsi" w:hAnsiTheme="majorHAnsi"/>
          <w:lang w:val="fr-FR"/>
        </w:rPr>
      </w:pPr>
      <w:r w:rsidRPr="00ED51A4">
        <w:rPr>
          <w:rStyle w:val="Marquenotebasdepage"/>
          <w:rFonts w:asciiTheme="majorHAnsi" w:hAnsiTheme="majorHAnsi"/>
        </w:rPr>
        <w:footnoteRef/>
      </w:r>
      <w:r w:rsidRPr="00ED51A4">
        <w:rPr>
          <w:rFonts w:asciiTheme="majorHAnsi" w:hAnsiTheme="majorHAnsi"/>
        </w:rPr>
        <w:t xml:space="preserve"> </w:t>
      </w:r>
      <w:r w:rsidR="00ED51A4" w:rsidRPr="00ED51A4">
        <w:rPr>
          <w:rFonts w:asciiTheme="majorHAnsi" w:hAnsiTheme="majorHAnsi"/>
        </w:rPr>
        <w:t xml:space="preserve">Toutes les </w:t>
      </w:r>
      <w:r w:rsidR="00ED51A4" w:rsidRPr="00ED51A4">
        <w:rPr>
          <w:rFonts w:asciiTheme="majorHAnsi" w:hAnsiTheme="majorHAnsi"/>
          <w:lang w:val="fr-FR"/>
        </w:rPr>
        <w:t xml:space="preserve">informations relatives au thème sur « Sur l’enregistrement des naissances » sont extraites du </w:t>
      </w:r>
      <w:proofErr w:type="spellStart"/>
      <w:r w:rsidR="00ED51A4" w:rsidRPr="00ED51A4">
        <w:rPr>
          <w:rFonts w:asciiTheme="majorHAnsi" w:hAnsiTheme="majorHAnsi"/>
          <w:lang w:val="fr-FR"/>
        </w:rPr>
        <w:t>Franciscans</w:t>
      </w:r>
      <w:proofErr w:type="spellEnd"/>
      <w:r w:rsidR="00ED51A4" w:rsidRPr="00ED51A4">
        <w:rPr>
          <w:rFonts w:asciiTheme="majorHAnsi" w:hAnsiTheme="majorHAnsi"/>
          <w:lang w:val="fr-FR"/>
        </w:rPr>
        <w:t xml:space="preserve"> International et Franciscains-Bénin, </w:t>
      </w:r>
      <w:r w:rsidR="00ED51A4" w:rsidRPr="00ED51A4">
        <w:rPr>
          <w:rFonts w:asciiTheme="majorHAnsi" w:hAnsiTheme="majorHAnsi"/>
          <w:i/>
          <w:lang w:val="fr-FR"/>
        </w:rPr>
        <w:t>Rapport de suivi de la mise en ouvre des recommandations de l’Examen Périodique Universel du 2</w:t>
      </w:r>
      <w:r w:rsidR="00ED51A4" w:rsidRPr="00ED51A4">
        <w:rPr>
          <w:rFonts w:asciiTheme="majorHAnsi" w:hAnsiTheme="majorHAnsi"/>
          <w:i/>
          <w:vertAlign w:val="superscript"/>
          <w:lang w:val="fr-FR"/>
        </w:rPr>
        <w:t>ème</w:t>
      </w:r>
      <w:r w:rsidR="00ED51A4" w:rsidRPr="00ED51A4">
        <w:rPr>
          <w:rFonts w:asciiTheme="majorHAnsi" w:hAnsiTheme="majorHAnsi"/>
          <w:i/>
          <w:lang w:val="fr-FR"/>
        </w:rPr>
        <w:t xml:space="preserve"> cycle au Bénin</w:t>
      </w:r>
      <w:r w:rsidR="00ED51A4" w:rsidRPr="00ED51A4">
        <w:rPr>
          <w:rFonts w:asciiTheme="majorHAnsi" w:hAnsiTheme="majorHAnsi"/>
          <w:lang w:val="fr-FR"/>
        </w:rPr>
        <w:t xml:space="preserve"> , avril 2015.</w:t>
      </w:r>
    </w:p>
  </w:footnote>
  <w:footnote w:id="31">
    <w:p w14:paraId="1077D1AC" w14:textId="2F1EE26C" w:rsidR="00122DB1" w:rsidRPr="00ED51A4" w:rsidRDefault="00122DB1" w:rsidP="00ED51A4">
      <w:pPr>
        <w:pStyle w:val="Notedebasdepage"/>
        <w:ind w:left="-284" w:right="-709"/>
        <w:jc w:val="both"/>
        <w:rPr>
          <w:rFonts w:asciiTheme="majorHAnsi" w:hAnsiTheme="majorHAnsi"/>
          <w:lang w:val="fr-FR"/>
        </w:rPr>
      </w:pPr>
      <w:r w:rsidRPr="00ED51A4">
        <w:rPr>
          <w:rStyle w:val="Marquenotebasdepage"/>
          <w:rFonts w:asciiTheme="majorHAnsi" w:hAnsiTheme="majorHAnsi"/>
        </w:rPr>
        <w:footnoteRef/>
      </w:r>
      <w:r w:rsidRPr="00ED51A4">
        <w:rPr>
          <w:rFonts w:asciiTheme="majorHAnsi" w:hAnsiTheme="majorHAnsi"/>
        </w:rPr>
        <w:t xml:space="preserve"> </w:t>
      </w:r>
      <w:r w:rsidRPr="00ED51A4">
        <w:rPr>
          <w:rFonts w:asciiTheme="majorHAnsi" w:hAnsiTheme="majorHAnsi"/>
          <w:lang w:val="fr-FR"/>
        </w:rPr>
        <w:t>Par arrêté N°199/MISP/DC/SGM/CTJ/SA du 19 novembre 2012 portant Attributions, Organisation et Fonctionnement de la DGEC.</w:t>
      </w:r>
    </w:p>
  </w:footnote>
  <w:footnote w:id="32">
    <w:p w14:paraId="3AB5377A" w14:textId="77777777" w:rsidR="00122DB1" w:rsidRPr="00ED51A4" w:rsidRDefault="00122DB1" w:rsidP="00ED51A4">
      <w:pPr>
        <w:pStyle w:val="Notedebasdepage"/>
        <w:numPr>
          <w:ilvl w:val="0"/>
          <w:numId w:val="1"/>
        </w:numPr>
        <w:tabs>
          <w:tab w:val="clear" w:pos="0"/>
          <w:tab w:val="num" w:pos="-142"/>
        </w:tabs>
        <w:ind w:left="-709" w:firstLine="0"/>
        <w:rPr>
          <w:rFonts w:asciiTheme="majorHAnsi" w:hAnsiTheme="majorHAnsi"/>
          <w:lang w:val="fr-FR"/>
        </w:rPr>
      </w:pPr>
      <w:r w:rsidRPr="00ED51A4">
        <w:rPr>
          <w:rStyle w:val="Marquenotebasdepage"/>
          <w:rFonts w:asciiTheme="majorHAnsi" w:hAnsiTheme="majorHAnsi"/>
        </w:rPr>
        <w:footnoteRef/>
      </w:r>
      <w:r w:rsidRPr="00ED51A4">
        <w:rPr>
          <w:rFonts w:asciiTheme="majorHAnsi" w:hAnsiTheme="majorHAnsi"/>
        </w:rPr>
        <w:t xml:space="preserve"> </w:t>
      </w:r>
      <w:r w:rsidRPr="00ED51A4">
        <w:rPr>
          <w:rFonts w:asciiTheme="majorHAnsi" w:hAnsiTheme="majorHAnsi"/>
          <w:lang w:val="fr-FR"/>
        </w:rPr>
        <w:t xml:space="preserve">UNICEF, </w:t>
      </w:r>
      <w:proofErr w:type="spellStart"/>
      <w:r w:rsidRPr="00ED51A4">
        <w:rPr>
          <w:rFonts w:asciiTheme="majorHAnsi" w:hAnsiTheme="majorHAnsi"/>
          <w:lang w:val="fr-FR"/>
        </w:rPr>
        <w:t>Every</w:t>
      </w:r>
      <w:proofErr w:type="spellEnd"/>
      <w:r w:rsidRPr="00ED51A4">
        <w:rPr>
          <w:rFonts w:asciiTheme="majorHAnsi" w:hAnsiTheme="majorHAnsi"/>
          <w:lang w:val="fr-FR"/>
        </w:rPr>
        <w:t xml:space="preserve"> </w:t>
      </w:r>
      <w:proofErr w:type="spellStart"/>
      <w:r w:rsidRPr="00ED51A4">
        <w:rPr>
          <w:rFonts w:asciiTheme="majorHAnsi" w:hAnsiTheme="majorHAnsi"/>
          <w:lang w:val="fr-FR"/>
        </w:rPr>
        <w:t>Child’s</w:t>
      </w:r>
      <w:proofErr w:type="spellEnd"/>
      <w:r w:rsidRPr="00ED51A4">
        <w:rPr>
          <w:rFonts w:asciiTheme="majorHAnsi" w:hAnsiTheme="majorHAnsi"/>
          <w:lang w:val="fr-FR"/>
        </w:rPr>
        <w:t xml:space="preserve"> </w:t>
      </w:r>
      <w:proofErr w:type="spellStart"/>
      <w:r w:rsidRPr="00ED51A4">
        <w:rPr>
          <w:rFonts w:asciiTheme="majorHAnsi" w:hAnsiTheme="majorHAnsi"/>
          <w:lang w:val="fr-FR"/>
        </w:rPr>
        <w:t>Birth</w:t>
      </w:r>
      <w:proofErr w:type="spellEnd"/>
      <w:r w:rsidRPr="00ED51A4">
        <w:rPr>
          <w:rFonts w:asciiTheme="majorHAnsi" w:hAnsiTheme="majorHAnsi"/>
          <w:lang w:val="fr-FR"/>
        </w:rPr>
        <w:t xml:space="preserve"> Right: </w:t>
      </w:r>
      <w:proofErr w:type="spellStart"/>
      <w:r w:rsidRPr="00ED51A4">
        <w:rPr>
          <w:rFonts w:asciiTheme="majorHAnsi" w:hAnsiTheme="majorHAnsi"/>
          <w:lang w:val="fr-FR"/>
        </w:rPr>
        <w:t>Inequities</w:t>
      </w:r>
      <w:proofErr w:type="spellEnd"/>
      <w:r w:rsidRPr="00ED51A4">
        <w:rPr>
          <w:rFonts w:asciiTheme="majorHAnsi" w:hAnsiTheme="majorHAnsi"/>
          <w:lang w:val="fr-FR"/>
        </w:rPr>
        <w:t xml:space="preserve"> and Trends in </w:t>
      </w:r>
      <w:proofErr w:type="spellStart"/>
      <w:r w:rsidRPr="00ED51A4">
        <w:rPr>
          <w:rFonts w:asciiTheme="majorHAnsi" w:hAnsiTheme="majorHAnsi"/>
          <w:lang w:val="fr-FR"/>
        </w:rPr>
        <w:t>Birth</w:t>
      </w:r>
      <w:proofErr w:type="spellEnd"/>
      <w:r w:rsidRPr="00ED51A4">
        <w:rPr>
          <w:rFonts w:asciiTheme="majorHAnsi" w:hAnsiTheme="majorHAnsi"/>
          <w:lang w:val="fr-FR"/>
        </w:rPr>
        <w:t xml:space="preserve"> Registration, décembre 2013, p. 40. </w:t>
      </w:r>
    </w:p>
    <w:p w14:paraId="5AB12D65" w14:textId="32EF09BC" w:rsidR="00122DB1" w:rsidRPr="00ED51A4" w:rsidRDefault="00122DB1" w:rsidP="00ED51A4">
      <w:pPr>
        <w:pStyle w:val="Notedebasdepage"/>
        <w:rPr>
          <w:rFonts w:asciiTheme="majorHAnsi" w:hAnsiTheme="majorHAnsi"/>
          <w:lang w:val="fr-FR"/>
        </w:rPr>
      </w:pPr>
    </w:p>
  </w:footnote>
  <w:footnote w:id="33">
    <w:p w14:paraId="5BC7DCC3" w14:textId="77777777" w:rsidR="00122DB1" w:rsidRPr="00ED51A4" w:rsidRDefault="00122DB1" w:rsidP="00ED51A4">
      <w:pPr>
        <w:ind w:left="-284" w:right="-709"/>
        <w:jc w:val="both"/>
        <w:rPr>
          <w:rFonts w:asciiTheme="majorHAnsi" w:eastAsia="Times New Roman" w:hAnsiTheme="majorHAnsi" w:cs="Times New Roman"/>
          <w:sz w:val="20"/>
          <w:szCs w:val="20"/>
          <w:lang w:eastAsia="fr-FR"/>
        </w:rPr>
      </w:pPr>
      <w:r w:rsidRPr="00ED51A4">
        <w:rPr>
          <w:rStyle w:val="Marquenotebasdepage"/>
          <w:rFonts w:asciiTheme="majorHAnsi" w:hAnsiTheme="majorHAnsi" w:cs="Times New Roman"/>
          <w:sz w:val="20"/>
          <w:szCs w:val="20"/>
        </w:rPr>
        <w:footnoteRef/>
      </w:r>
      <w:r w:rsidRPr="00ED51A4">
        <w:rPr>
          <w:rFonts w:asciiTheme="majorHAnsi" w:hAnsiTheme="majorHAnsi" w:cs="Times New Roman"/>
          <w:sz w:val="20"/>
          <w:szCs w:val="20"/>
        </w:rPr>
        <w:t xml:space="preserve"> </w:t>
      </w:r>
      <w:r w:rsidRPr="00ED51A4">
        <w:rPr>
          <w:rFonts w:asciiTheme="majorHAnsi" w:eastAsia="Times New Roman" w:hAnsiTheme="majorHAnsi" w:cs="Times New Roman"/>
          <w:sz w:val="20"/>
          <w:szCs w:val="20"/>
          <w:lang w:eastAsia="fr-FR"/>
        </w:rPr>
        <w:t>TABLEAU DE BORD SOCIAL Situation de l’enfant vulnérable au Bénin, Septembre 2010, MFSN, UNICEF, USAID, p. 12</w:t>
      </w:r>
    </w:p>
    <w:p w14:paraId="1D6D12B0" w14:textId="77777777" w:rsidR="00122DB1" w:rsidRPr="00ED51A4" w:rsidRDefault="00122DB1" w:rsidP="000E2B08">
      <w:pPr>
        <w:pStyle w:val="Notedebasdepage"/>
        <w:ind w:left="-284" w:right="-709"/>
        <w:jc w:val="both"/>
        <w:rPr>
          <w:rFonts w:asciiTheme="majorHAnsi" w:hAnsiTheme="majorHAnsi"/>
          <w:lang w:val="es-ES_tradnl"/>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0A736" w14:textId="77777777" w:rsidR="00122DB1" w:rsidRDefault="00122DB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CCB47" w14:textId="77777777" w:rsidR="00122DB1" w:rsidRDefault="00122DB1"/>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CE319" w14:textId="77777777" w:rsidR="00122DB1" w:rsidRDefault="00122DB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8822E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6D88525A"/>
    <w:lvl w:ilvl="0">
      <w:start w:val="1"/>
      <w:numFmt w:val="none"/>
      <w:pStyle w:val="Titre1"/>
      <w:suff w:val="nothing"/>
      <w:lvlText w:val=""/>
      <w:lvlJc w:val="left"/>
      <w:pPr>
        <w:tabs>
          <w:tab w:val="num" w:pos="0"/>
        </w:tabs>
        <w:ind w:left="432" w:hanging="432"/>
      </w:pPr>
      <w:rPr>
        <w:rFonts w:ascii="Symbol" w:hAnsi="Symbol" w:cs="Symbol" w:hint="default"/>
      </w:rPr>
    </w:lvl>
    <w:lvl w:ilvl="1">
      <w:start w:val="1"/>
      <w:numFmt w:val="none"/>
      <w:pStyle w:val="Titre2"/>
      <w:suff w:val="nothing"/>
      <w:lvlText w:val=""/>
      <w:lvlJc w:val="left"/>
      <w:pPr>
        <w:tabs>
          <w:tab w:val="num" w:pos="0"/>
        </w:tabs>
        <w:ind w:left="576" w:hanging="576"/>
      </w:pPr>
      <w:rPr>
        <w:rFonts w:ascii="Courier New" w:hAnsi="Courier New" w:cs="Courier New" w:hint="default"/>
      </w:rPr>
    </w:lvl>
    <w:lvl w:ilvl="2">
      <w:start w:val="1"/>
      <w:numFmt w:val="bullet"/>
      <w:pStyle w:val="Titre3"/>
      <w:lvlText w:val=""/>
      <w:lvlJc w:val="left"/>
      <w:pPr>
        <w:tabs>
          <w:tab w:val="num" w:pos="0"/>
        </w:tabs>
        <w:ind w:left="720" w:hanging="720"/>
      </w:pPr>
      <w:rPr>
        <w:rFonts w:ascii="Symbol" w:hAnsi="Symbol"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000000"/>
        <w:sz w:val="20"/>
        <w:szCs w:val="20"/>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hint="default"/>
        <w:sz w:val="20"/>
        <w:szCs w:val="20"/>
      </w:rPr>
    </w:lvl>
  </w:abstractNum>
  <w:abstractNum w:abstractNumId="5">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 w:val="20"/>
        <w:szCs w:val="24"/>
        <w:lang w:val="fr-BE"/>
      </w:rPr>
    </w:lvl>
  </w:abstractNum>
  <w:abstractNum w:abstractNumId="7">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 w:val="20"/>
        <w:szCs w:val="20"/>
      </w:rPr>
    </w:lvl>
  </w:abstractNum>
  <w:abstractNum w:abstractNumId="8">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sz w:val="22"/>
        <w:szCs w:val="22"/>
      </w:rPr>
    </w:lvl>
  </w:abstractNum>
  <w:abstractNum w:abstractNumId="9">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rPr>
    </w:lvl>
  </w:abstractNum>
  <w:abstractNum w:abstractNumId="1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hint="default"/>
        <w:color w:val="000000"/>
        <w:sz w:val="20"/>
        <w:szCs w:val="20"/>
        <w:lang w:val="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sz w:val="20"/>
        <w:szCs w:val="20"/>
      </w:rPr>
    </w:lvl>
  </w:abstractNum>
  <w:abstractNum w:abstractNumId="12">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color w:val="000000"/>
        <w:sz w:val="20"/>
        <w:szCs w:val="20"/>
      </w:rPr>
    </w:lvl>
  </w:abstractNum>
  <w:abstractNum w:abstractNumId="13">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sz w:val="22"/>
        <w:szCs w:val="22"/>
      </w:rPr>
    </w:lvl>
  </w:abstractNum>
  <w:abstractNum w:abstractNumId="14">
    <w:nsid w:val="0000000E"/>
    <w:multiLevelType w:val="singleLevel"/>
    <w:tmpl w:val="0000000E"/>
    <w:name w:val="WW8Num14"/>
    <w:lvl w:ilvl="0">
      <w:start w:val="1"/>
      <w:numFmt w:val="lowerLetter"/>
      <w:lvlText w:val="%1."/>
      <w:lvlJc w:val="left"/>
      <w:pPr>
        <w:tabs>
          <w:tab w:val="num" w:pos="0"/>
        </w:tabs>
        <w:ind w:left="720" w:hanging="360"/>
      </w:pPr>
      <w:rPr>
        <w:rFonts w:hint="default"/>
        <w:b/>
        <w:sz w:val="24"/>
        <w:szCs w:val="24"/>
      </w:rPr>
    </w:lvl>
  </w:abstractNum>
  <w:abstractNum w:abstractNumId="15">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20"/>
        <w:szCs w:val="20"/>
      </w:rPr>
    </w:lvl>
  </w:abstractNum>
  <w:abstractNum w:abstractNumId="16">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color w:val="000000"/>
        <w:sz w:val="20"/>
        <w:szCs w:val="20"/>
      </w:rPr>
    </w:lvl>
  </w:abstractNum>
  <w:abstractNum w:abstractNumId="17">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sz w:val="24"/>
        <w:szCs w:val="24"/>
        <w:lang w:val="fr-FR"/>
      </w:rPr>
    </w:lvl>
  </w:abstractNum>
  <w:abstractNum w:abstractNumId="18">
    <w:nsid w:val="00000012"/>
    <w:multiLevelType w:val="singleLevel"/>
    <w:tmpl w:val="00000012"/>
    <w:name w:val="WW8Num18"/>
    <w:lvl w:ilvl="0">
      <w:start w:val="1"/>
      <w:numFmt w:val="bullet"/>
      <w:lvlText w:val=""/>
      <w:lvlJc w:val="left"/>
      <w:pPr>
        <w:tabs>
          <w:tab w:val="num" w:pos="0"/>
        </w:tabs>
        <w:ind w:left="720" w:hanging="360"/>
      </w:pPr>
      <w:rPr>
        <w:rFonts w:ascii="Symbol" w:hAnsi="Symbol" w:cs="Symbol" w:hint="default"/>
        <w:lang w:val="fr-FR"/>
      </w:rPr>
    </w:lvl>
  </w:abstractNum>
  <w:abstractNum w:abstractNumId="19">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hint="default"/>
      </w:rPr>
    </w:lvl>
  </w:abstractNum>
  <w:abstractNum w:abstractNumId="20">
    <w:nsid w:val="00000014"/>
    <w:multiLevelType w:val="multilevel"/>
    <w:tmpl w:val="00000014"/>
    <w:name w:val="WW8Num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1">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16"/>
    <w:multiLevelType w:val="multilevel"/>
    <w:tmpl w:val="00000016"/>
    <w:name w:val="WW8Num22"/>
    <w:lvl w:ilvl="0">
      <w:start w:val="1"/>
      <w:numFmt w:val="bullet"/>
      <w:lvlText w:val=""/>
      <w:lvlJc w:val="left"/>
      <w:pPr>
        <w:tabs>
          <w:tab w:val="num" w:pos="709"/>
        </w:tabs>
        <w:ind w:left="709" w:hanging="360"/>
      </w:pPr>
      <w:rPr>
        <w:rFonts w:ascii="Symbol" w:hAnsi="Symbol" w:cs="OpenSymbol"/>
      </w:rPr>
    </w:lvl>
    <w:lvl w:ilvl="1">
      <w:start w:val="1"/>
      <w:numFmt w:val="bullet"/>
      <w:lvlText w:val="◦"/>
      <w:lvlJc w:val="left"/>
      <w:pPr>
        <w:tabs>
          <w:tab w:val="num" w:pos="1069"/>
        </w:tabs>
        <w:ind w:left="1069" w:hanging="360"/>
      </w:pPr>
      <w:rPr>
        <w:rFonts w:ascii="OpenSymbol" w:hAnsi="OpenSymbol" w:cs="OpenSymbol"/>
      </w:rPr>
    </w:lvl>
    <w:lvl w:ilvl="2">
      <w:start w:val="1"/>
      <w:numFmt w:val="bullet"/>
      <w:lvlText w:val="▪"/>
      <w:lvlJc w:val="left"/>
      <w:pPr>
        <w:tabs>
          <w:tab w:val="num" w:pos="1429"/>
        </w:tabs>
        <w:ind w:left="1429" w:hanging="360"/>
      </w:pPr>
      <w:rPr>
        <w:rFonts w:ascii="OpenSymbol" w:hAnsi="OpenSymbol" w:cs="OpenSymbol"/>
      </w:rPr>
    </w:lvl>
    <w:lvl w:ilvl="3">
      <w:start w:val="1"/>
      <w:numFmt w:val="bullet"/>
      <w:lvlText w:val=""/>
      <w:lvlJc w:val="left"/>
      <w:pPr>
        <w:tabs>
          <w:tab w:val="num" w:pos="1789"/>
        </w:tabs>
        <w:ind w:left="1789" w:hanging="360"/>
      </w:pPr>
      <w:rPr>
        <w:rFonts w:ascii="Symbol" w:hAnsi="Symbol" w:cs="OpenSymbol"/>
      </w:rPr>
    </w:lvl>
    <w:lvl w:ilvl="4">
      <w:start w:val="1"/>
      <w:numFmt w:val="bullet"/>
      <w:lvlText w:val="◦"/>
      <w:lvlJc w:val="left"/>
      <w:pPr>
        <w:tabs>
          <w:tab w:val="num" w:pos="2149"/>
        </w:tabs>
        <w:ind w:left="2149" w:hanging="360"/>
      </w:pPr>
      <w:rPr>
        <w:rFonts w:ascii="OpenSymbol" w:hAnsi="OpenSymbol" w:cs="OpenSymbol"/>
      </w:rPr>
    </w:lvl>
    <w:lvl w:ilvl="5">
      <w:start w:val="1"/>
      <w:numFmt w:val="bullet"/>
      <w:lvlText w:val="▪"/>
      <w:lvlJc w:val="left"/>
      <w:pPr>
        <w:tabs>
          <w:tab w:val="num" w:pos="2509"/>
        </w:tabs>
        <w:ind w:left="2509" w:hanging="360"/>
      </w:pPr>
      <w:rPr>
        <w:rFonts w:ascii="OpenSymbol" w:hAnsi="OpenSymbol" w:cs="OpenSymbol"/>
      </w:rPr>
    </w:lvl>
    <w:lvl w:ilvl="6">
      <w:start w:val="1"/>
      <w:numFmt w:val="bullet"/>
      <w:lvlText w:val=""/>
      <w:lvlJc w:val="left"/>
      <w:pPr>
        <w:tabs>
          <w:tab w:val="num" w:pos="2869"/>
        </w:tabs>
        <w:ind w:left="2869" w:hanging="360"/>
      </w:pPr>
      <w:rPr>
        <w:rFonts w:ascii="Symbol" w:hAnsi="Symbol" w:cs="OpenSymbol"/>
      </w:rPr>
    </w:lvl>
    <w:lvl w:ilvl="7">
      <w:start w:val="1"/>
      <w:numFmt w:val="bullet"/>
      <w:lvlText w:val="◦"/>
      <w:lvlJc w:val="left"/>
      <w:pPr>
        <w:tabs>
          <w:tab w:val="num" w:pos="3229"/>
        </w:tabs>
        <w:ind w:left="3229" w:hanging="360"/>
      </w:pPr>
      <w:rPr>
        <w:rFonts w:ascii="OpenSymbol" w:hAnsi="OpenSymbol" w:cs="OpenSymbol"/>
      </w:rPr>
    </w:lvl>
    <w:lvl w:ilvl="8">
      <w:start w:val="1"/>
      <w:numFmt w:val="bullet"/>
      <w:lvlText w:val="▪"/>
      <w:lvlJc w:val="left"/>
      <w:pPr>
        <w:tabs>
          <w:tab w:val="num" w:pos="3589"/>
        </w:tabs>
        <w:ind w:left="3589" w:hanging="360"/>
      </w:pPr>
      <w:rPr>
        <w:rFonts w:ascii="OpenSymbol" w:hAnsi="OpenSymbol" w:cs="OpenSymbol"/>
      </w:rPr>
    </w:lvl>
  </w:abstractNum>
  <w:abstractNum w:abstractNumId="23">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00000018"/>
    <w:multiLevelType w:val="multilevel"/>
    <w:tmpl w:val="00000018"/>
    <w:name w:val="WW8Num2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9"/>
    <w:multiLevelType w:val="multilevel"/>
    <w:tmpl w:val="00000019"/>
    <w:name w:val="WW8Num25"/>
    <w:lvl w:ilvl="0">
      <w:start w:val="1"/>
      <w:numFmt w:val="lowerRoman"/>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A"/>
    <w:multiLevelType w:val="multilevel"/>
    <w:tmpl w:val="0000001A"/>
    <w:name w:val="WW8Num26"/>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D866D1B"/>
    <w:multiLevelType w:val="hybridMultilevel"/>
    <w:tmpl w:val="4792FB68"/>
    <w:lvl w:ilvl="0" w:tplc="3C12D08C">
      <w:start w:val="95"/>
      <w:numFmt w:val="bullet"/>
      <w:lvlText w:val=""/>
      <w:lvlJc w:val="left"/>
      <w:pPr>
        <w:ind w:left="720" w:hanging="360"/>
      </w:pPr>
      <w:rPr>
        <w:rFonts w:ascii="Symbol" w:eastAsia="Calibri"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12D35BC4"/>
    <w:multiLevelType w:val="hybridMultilevel"/>
    <w:tmpl w:val="7D465C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14023E4F"/>
    <w:multiLevelType w:val="hybridMultilevel"/>
    <w:tmpl w:val="366891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184B21FF"/>
    <w:multiLevelType w:val="hybridMultilevel"/>
    <w:tmpl w:val="652259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193E1CB1"/>
    <w:multiLevelType w:val="hybridMultilevel"/>
    <w:tmpl w:val="584257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1B0A0C51"/>
    <w:multiLevelType w:val="hybridMultilevel"/>
    <w:tmpl w:val="8CC4A5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1C19115B"/>
    <w:multiLevelType w:val="hybridMultilevel"/>
    <w:tmpl w:val="9E768662"/>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1C633990"/>
    <w:multiLevelType w:val="hybridMultilevel"/>
    <w:tmpl w:val="0AAA7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21C245BE"/>
    <w:multiLevelType w:val="hybridMultilevel"/>
    <w:tmpl w:val="ADBCAD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234720E0"/>
    <w:multiLevelType w:val="singleLevel"/>
    <w:tmpl w:val="0000000E"/>
    <w:lvl w:ilvl="0">
      <w:start w:val="1"/>
      <w:numFmt w:val="lowerLetter"/>
      <w:lvlText w:val="%1."/>
      <w:lvlJc w:val="left"/>
      <w:pPr>
        <w:tabs>
          <w:tab w:val="num" w:pos="0"/>
        </w:tabs>
        <w:ind w:left="720" w:hanging="360"/>
      </w:pPr>
      <w:rPr>
        <w:rFonts w:hint="default"/>
        <w:b/>
        <w:sz w:val="24"/>
        <w:szCs w:val="24"/>
      </w:rPr>
    </w:lvl>
  </w:abstractNum>
  <w:abstractNum w:abstractNumId="37">
    <w:nsid w:val="28E47142"/>
    <w:multiLevelType w:val="hybridMultilevel"/>
    <w:tmpl w:val="6A6C2E5E"/>
    <w:lvl w:ilvl="0" w:tplc="303A9FA0">
      <w:start w:val="1"/>
      <w:numFmt w:val="bullet"/>
      <w:suff w:val="space"/>
      <w:lvlText w:val=""/>
      <w:lvlJc w:val="left"/>
      <w:pPr>
        <w:ind w:left="208" w:firstLine="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30B42634"/>
    <w:multiLevelType w:val="hybridMultilevel"/>
    <w:tmpl w:val="F0AC9C92"/>
    <w:lvl w:ilvl="0" w:tplc="DB106D5C">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nsid w:val="41CF63DB"/>
    <w:multiLevelType w:val="hybridMultilevel"/>
    <w:tmpl w:val="FC144D54"/>
    <w:lvl w:ilvl="0" w:tplc="25FCA35A">
      <w:start w:val="1"/>
      <w:numFmt w:val="lowerLetter"/>
      <w:pStyle w:val="Titulo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498F2BA6"/>
    <w:multiLevelType w:val="hybridMultilevel"/>
    <w:tmpl w:val="12AA69AE"/>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9B02109"/>
    <w:multiLevelType w:val="hybridMultilevel"/>
    <w:tmpl w:val="0FA224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4F3D245F"/>
    <w:multiLevelType w:val="hybridMultilevel"/>
    <w:tmpl w:val="5F2220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4F54156C"/>
    <w:multiLevelType w:val="hybridMultilevel"/>
    <w:tmpl w:val="97563CFA"/>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4FD02C52"/>
    <w:multiLevelType w:val="hybridMultilevel"/>
    <w:tmpl w:val="62B061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nsid w:val="601E3890"/>
    <w:multiLevelType w:val="singleLevel"/>
    <w:tmpl w:val="0000000E"/>
    <w:lvl w:ilvl="0">
      <w:start w:val="1"/>
      <w:numFmt w:val="lowerLetter"/>
      <w:lvlText w:val="%1."/>
      <w:lvlJc w:val="left"/>
      <w:pPr>
        <w:tabs>
          <w:tab w:val="num" w:pos="0"/>
        </w:tabs>
        <w:ind w:left="720" w:hanging="360"/>
      </w:pPr>
      <w:rPr>
        <w:rFonts w:hint="default"/>
        <w:b/>
        <w:sz w:val="24"/>
        <w:szCs w:val="24"/>
      </w:rPr>
    </w:lvl>
  </w:abstractNum>
  <w:abstractNum w:abstractNumId="46">
    <w:nsid w:val="69760F88"/>
    <w:multiLevelType w:val="hybridMultilevel"/>
    <w:tmpl w:val="74B496A6"/>
    <w:lvl w:ilvl="0" w:tplc="08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69AC2728"/>
    <w:multiLevelType w:val="hybridMultilevel"/>
    <w:tmpl w:val="C066C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6F9E5590"/>
    <w:multiLevelType w:val="hybridMultilevel"/>
    <w:tmpl w:val="57BAD6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nsid w:val="71017BE4"/>
    <w:multiLevelType w:val="hybridMultilevel"/>
    <w:tmpl w:val="46B622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75A80E47"/>
    <w:multiLevelType w:val="hybridMultilevel"/>
    <w:tmpl w:val="72BAC7F4"/>
    <w:lvl w:ilvl="0" w:tplc="4D0636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763E06DF"/>
    <w:multiLevelType w:val="hybridMultilevel"/>
    <w:tmpl w:val="629C9208"/>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77901EA5"/>
    <w:multiLevelType w:val="hybridMultilevel"/>
    <w:tmpl w:val="BF5A9B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77B11E8C"/>
    <w:multiLevelType w:val="hybridMultilevel"/>
    <w:tmpl w:val="BDF85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79684A66"/>
    <w:multiLevelType w:val="hybridMultilevel"/>
    <w:tmpl w:val="41E67A7C"/>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51"/>
  </w:num>
  <w:num w:numId="4">
    <w:abstractNumId w:val="38"/>
  </w:num>
  <w:num w:numId="5">
    <w:abstractNumId w:val="46"/>
  </w:num>
  <w:num w:numId="6">
    <w:abstractNumId w:val="40"/>
  </w:num>
  <w:num w:numId="7">
    <w:abstractNumId w:val="33"/>
  </w:num>
  <w:num w:numId="8">
    <w:abstractNumId w:val="37"/>
  </w:num>
  <w:num w:numId="9">
    <w:abstractNumId w:val="43"/>
  </w:num>
  <w:num w:numId="10">
    <w:abstractNumId w:val="54"/>
  </w:num>
  <w:num w:numId="11">
    <w:abstractNumId w:val="44"/>
  </w:num>
  <w:num w:numId="12">
    <w:abstractNumId w:val="32"/>
  </w:num>
  <w:num w:numId="13">
    <w:abstractNumId w:val="49"/>
  </w:num>
  <w:num w:numId="14">
    <w:abstractNumId w:val="28"/>
  </w:num>
  <w:num w:numId="15">
    <w:abstractNumId w:val="41"/>
  </w:num>
  <w:num w:numId="16">
    <w:abstractNumId w:val="42"/>
  </w:num>
  <w:num w:numId="17">
    <w:abstractNumId w:val="45"/>
  </w:num>
  <w:num w:numId="18">
    <w:abstractNumId w:val="48"/>
  </w:num>
  <w:num w:numId="19">
    <w:abstractNumId w:val="30"/>
  </w:num>
  <w:num w:numId="20">
    <w:abstractNumId w:val="0"/>
  </w:num>
  <w:num w:numId="21">
    <w:abstractNumId w:val="27"/>
  </w:num>
  <w:num w:numId="22">
    <w:abstractNumId w:val="50"/>
  </w:num>
  <w:num w:numId="23">
    <w:abstractNumId w:val="53"/>
  </w:num>
  <w:num w:numId="24">
    <w:abstractNumId w:val="31"/>
  </w:num>
  <w:num w:numId="25">
    <w:abstractNumId w:val="34"/>
  </w:num>
  <w:num w:numId="26">
    <w:abstractNumId w:val="47"/>
  </w:num>
  <w:num w:numId="27">
    <w:abstractNumId w:val="36"/>
  </w:num>
  <w:num w:numId="28">
    <w:abstractNumId w:val="52"/>
  </w:num>
  <w:num w:numId="29">
    <w:abstractNumId w:val="35"/>
  </w:num>
  <w:num w:numId="30">
    <w:abstractNumId w:val="39"/>
  </w:num>
  <w:num w:numId="31">
    <w:abstractNumId w:val="1"/>
  </w:num>
  <w:num w:numId="32">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FC"/>
    <w:rsid w:val="0000151A"/>
    <w:rsid w:val="00001F2C"/>
    <w:rsid w:val="00005E1B"/>
    <w:rsid w:val="000106EC"/>
    <w:rsid w:val="0001201E"/>
    <w:rsid w:val="0002034B"/>
    <w:rsid w:val="0002214F"/>
    <w:rsid w:val="00023D1B"/>
    <w:rsid w:val="00032D3E"/>
    <w:rsid w:val="00032D41"/>
    <w:rsid w:val="00034465"/>
    <w:rsid w:val="000358F4"/>
    <w:rsid w:val="0004093E"/>
    <w:rsid w:val="0004134A"/>
    <w:rsid w:val="0004331A"/>
    <w:rsid w:val="00044E74"/>
    <w:rsid w:val="000455B4"/>
    <w:rsid w:val="0004565E"/>
    <w:rsid w:val="00047A6A"/>
    <w:rsid w:val="0005343E"/>
    <w:rsid w:val="00056CDF"/>
    <w:rsid w:val="0005708B"/>
    <w:rsid w:val="0006021E"/>
    <w:rsid w:val="00060313"/>
    <w:rsid w:val="00062AB3"/>
    <w:rsid w:val="00064BA7"/>
    <w:rsid w:val="00067563"/>
    <w:rsid w:val="00071530"/>
    <w:rsid w:val="0007185A"/>
    <w:rsid w:val="00072831"/>
    <w:rsid w:val="000729CB"/>
    <w:rsid w:val="0007372B"/>
    <w:rsid w:val="00075CF4"/>
    <w:rsid w:val="0007742E"/>
    <w:rsid w:val="000821AD"/>
    <w:rsid w:val="0008382D"/>
    <w:rsid w:val="0008453C"/>
    <w:rsid w:val="00090483"/>
    <w:rsid w:val="0009156B"/>
    <w:rsid w:val="00091921"/>
    <w:rsid w:val="00092211"/>
    <w:rsid w:val="0009225A"/>
    <w:rsid w:val="0009283B"/>
    <w:rsid w:val="00094E12"/>
    <w:rsid w:val="00095800"/>
    <w:rsid w:val="000967D9"/>
    <w:rsid w:val="000A6053"/>
    <w:rsid w:val="000A6796"/>
    <w:rsid w:val="000A6895"/>
    <w:rsid w:val="000A7905"/>
    <w:rsid w:val="000B105A"/>
    <w:rsid w:val="000B57F6"/>
    <w:rsid w:val="000C09D4"/>
    <w:rsid w:val="000C1F49"/>
    <w:rsid w:val="000C26A3"/>
    <w:rsid w:val="000C2F2A"/>
    <w:rsid w:val="000C3552"/>
    <w:rsid w:val="000C42F1"/>
    <w:rsid w:val="000C4E6C"/>
    <w:rsid w:val="000C55B8"/>
    <w:rsid w:val="000C6A66"/>
    <w:rsid w:val="000C7F17"/>
    <w:rsid w:val="000D1152"/>
    <w:rsid w:val="000D2121"/>
    <w:rsid w:val="000D4640"/>
    <w:rsid w:val="000D6B35"/>
    <w:rsid w:val="000E2B08"/>
    <w:rsid w:val="000E5A22"/>
    <w:rsid w:val="000E659C"/>
    <w:rsid w:val="000E68AF"/>
    <w:rsid w:val="000F04BF"/>
    <w:rsid w:val="000F174E"/>
    <w:rsid w:val="000F6871"/>
    <w:rsid w:val="000F7218"/>
    <w:rsid w:val="00103392"/>
    <w:rsid w:val="00103E4D"/>
    <w:rsid w:val="001058FC"/>
    <w:rsid w:val="0011048A"/>
    <w:rsid w:val="00112D3D"/>
    <w:rsid w:val="00113905"/>
    <w:rsid w:val="00115739"/>
    <w:rsid w:val="001160F7"/>
    <w:rsid w:val="00120F75"/>
    <w:rsid w:val="00122DB1"/>
    <w:rsid w:val="0012430C"/>
    <w:rsid w:val="0012566D"/>
    <w:rsid w:val="0013562F"/>
    <w:rsid w:val="0013636B"/>
    <w:rsid w:val="00136A63"/>
    <w:rsid w:val="00137AAB"/>
    <w:rsid w:val="00140523"/>
    <w:rsid w:val="001407CC"/>
    <w:rsid w:val="00143F9D"/>
    <w:rsid w:val="00144753"/>
    <w:rsid w:val="001448D4"/>
    <w:rsid w:val="00144EFB"/>
    <w:rsid w:val="00147542"/>
    <w:rsid w:val="00147C64"/>
    <w:rsid w:val="001519BA"/>
    <w:rsid w:val="001530F1"/>
    <w:rsid w:val="001553F1"/>
    <w:rsid w:val="00156A67"/>
    <w:rsid w:val="001600BD"/>
    <w:rsid w:val="0016176E"/>
    <w:rsid w:val="00161F3E"/>
    <w:rsid w:val="00162489"/>
    <w:rsid w:val="00164057"/>
    <w:rsid w:val="001649DD"/>
    <w:rsid w:val="0017464D"/>
    <w:rsid w:val="00175482"/>
    <w:rsid w:val="00181043"/>
    <w:rsid w:val="00182BB1"/>
    <w:rsid w:val="00183D30"/>
    <w:rsid w:val="00184122"/>
    <w:rsid w:val="00184C39"/>
    <w:rsid w:val="00190F1E"/>
    <w:rsid w:val="00192379"/>
    <w:rsid w:val="00192A28"/>
    <w:rsid w:val="001967AC"/>
    <w:rsid w:val="00197D25"/>
    <w:rsid w:val="001A0328"/>
    <w:rsid w:val="001A25FE"/>
    <w:rsid w:val="001B1F97"/>
    <w:rsid w:val="001B3805"/>
    <w:rsid w:val="001B6A3A"/>
    <w:rsid w:val="001B786B"/>
    <w:rsid w:val="001C0142"/>
    <w:rsid w:val="001C194B"/>
    <w:rsid w:val="001C1995"/>
    <w:rsid w:val="001C2335"/>
    <w:rsid w:val="001C2893"/>
    <w:rsid w:val="001C6EB5"/>
    <w:rsid w:val="001C7C10"/>
    <w:rsid w:val="001D04DC"/>
    <w:rsid w:val="001D440F"/>
    <w:rsid w:val="001D4EA9"/>
    <w:rsid w:val="001D7258"/>
    <w:rsid w:val="001E2DC9"/>
    <w:rsid w:val="001E3489"/>
    <w:rsid w:val="001E42D3"/>
    <w:rsid w:val="001E5791"/>
    <w:rsid w:val="001E798D"/>
    <w:rsid w:val="001F07B5"/>
    <w:rsid w:val="001F08E9"/>
    <w:rsid w:val="001F1105"/>
    <w:rsid w:val="001F2D79"/>
    <w:rsid w:val="001F51F8"/>
    <w:rsid w:val="001F53A0"/>
    <w:rsid w:val="001F7BB7"/>
    <w:rsid w:val="00200060"/>
    <w:rsid w:val="00200864"/>
    <w:rsid w:val="002008B8"/>
    <w:rsid w:val="00200CDC"/>
    <w:rsid w:val="00201431"/>
    <w:rsid w:val="002031E2"/>
    <w:rsid w:val="002053C0"/>
    <w:rsid w:val="00206B57"/>
    <w:rsid w:val="00210973"/>
    <w:rsid w:val="00211CC4"/>
    <w:rsid w:val="00215B8C"/>
    <w:rsid w:val="00216A53"/>
    <w:rsid w:val="00216F06"/>
    <w:rsid w:val="00217B31"/>
    <w:rsid w:val="00220EC9"/>
    <w:rsid w:val="00221AA8"/>
    <w:rsid w:val="0022405E"/>
    <w:rsid w:val="00226328"/>
    <w:rsid w:val="00227403"/>
    <w:rsid w:val="00227898"/>
    <w:rsid w:val="0023113E"/>
    <w:rsid w:val="00231145"/>
    <w:rsid w:val="00233BA4"/>
    <w:rsid w:val="00234089"/>
    <w:rsid w:val="00235E27"/>
    <w:rsid w:val="0023626B"/>
    <w:rsid w:val="002362CC"/>
    <w:rsid w:val="00236594"/>
    <w:rsid w:val="002367AC"/>
    <w:rsid w:val="0023693E"/>
    <w:rsid w:val="002376A1"/>
    <w:rsid w:val="00237C8E"/>
    <w:rsid w:val="00247BA6"/>
    <w:rsid w:val="002559FF"/>
    <w:rsid w:val="00260947"/>
    <w:rsid w:val="00262059"/>
    <w:rsid w:val="002653C0"/>
    <w:rsid w:val="0026799A"/>
    <w:rsid w:val="00274F0E"/>
    <w:rsid w:val="00280696"/>
    <w:rsid w:val="0028199A"/>
    <w:rsid w:val="00282903"/>
    <w:rsid w:val="0029168A"/>
    <w:rsid w:val="0029229A"/>
    <w:rsid w:val="00293C3F"/>
    <w:rsid w:val="00293CEF"/>
    <w:rsid w:val="00294B33"/>
    <w:rsid w:val="00296EDD"/>
    <w:rsid w:val="0029720B"/>
    <w:rsid w:val="002A10FE"/>
    <w:rsid w:val="002A3386"/>
    <w:rsid w:val="002A6442"/>
    <w:rsid w:val="002B0C1A"/>
    <w:rsid w:val="002C02AA"/>
    <w:rsid w:val="002C2161"/>
    <w:rsid w:val="002C2A73"/>
    <w:rsid w:val="002C3983"/>
    <w:rsid w:val="002C3B70"/>
    <w:rsid w:val="002C5CD9"/>
    <w:rsid w:val="002C6D11"/>
    <w:rsid w:val="002D0AB2"/>
    <w:rsid w:val="002D195E"/>
    <w:rsid w:val="002D47AD"/>
    <w:rsid w:val="002D4C67"/>
    <w:rsid w:val="002E30EA"/>
    <w:rsid w:val="002E35A7"/>
    <w:rsid w:val="002E41DB"/>
    <w:rsid w:val="002E5C61"/>
    <w:rsid w:val="002E6252"/>
    <w:rsid w:val="002F028E"/>
    <w:rsid w:val="002F254A"/>
    <w:rsid w:val="002F3BF2"/>
    <w:rsid w:val="002F64A3"/>
    <w:rsid w:val="002F6FE9"/>
    <w:rsid w:val="002F7A06"/>
    <w:rsid w:val="003010B6"/>
    <w:rsid w:val="0030296A"/>
    <w:rsid w:val="00303EBA"/>
    <w:rsid w:val="0030501B"/>
    <w:rsid w:val="00305120"/>
    <w:rsid w:val="003052B0"/>
    <w:rsid w:val="00305694"/>
    <w:rsid w:val="00305B48"/>
    <w:rsid w:val="00305B64"/>
    <w:rsid w:val="003067D4"/>
    <w:rsid w:val="003107EA"/>
    <w:rsid w:val="00312928"/>
    <w:rsid w:val="00312D0F"/>
    <w:rsid w:val="003133D0"/>
    <w:rsid w:val="003138BB"/>
    <w:rsid w:val="003165FD"/>
    <w:rsid w:val="00317795"/>
    <w:rsid w:val="00321218"/>
    <w:rsid w:val="0032153D"/>
    <w:rsid w:val="00321863"/>
    <w:rsid w:val="0032195E"/>
    <w:rsid w:val="00324C06"/>
    <w:rsid w:val="00325803"/>
    <w:rsid w:val="00325E57"/>
    <w:rsid w:val="0032610F"/>
    <w:rsid w:val="0032643B"/>
    <w:rsid w:val="003307E0"/>
    <w:rsid w:val="00331D3E"/>
    <w:rsid w:val="00331FBC"/>
    <w:rsid w:val="003351E5"/>
    <w:rsid w:val="00336BC0"/>
    <w:rsid w:val="0033753D"/>
    <w:rsid w:val="0034042B"/>
    <w:rsid w:val="00343729"/>
    <w:rsid w:val="003442D6"/>
    <w:rsid w:val="00345003"/>
    <w:rsid w:val="00345BC4"/>
    <w:rsid w:val="00347ECF"/>
    <w:rsid w:val="003506E7"/>
    <w:rsid w:val="00350B4F"/>
    <w:rsid w:val="00354BAB"/>
    <w:rsid w:val="00355D54"/>
    <w:rsid w:val="0035650D"/>
    <w:rsid w:val="00362BCD"/>
    <w:rsid w:val="00366E80"/>
    <w:rsid w:val="00367017"/>
    <w:rsid w:val="003703FD"/>
    <w:rsid w:val="00370C01"/>
    <w:rsid w:val="0037265C"/>
    <w:rsid w:val="00373DFC"/>
    <w:rsid w:val="00383468"/>
    <w:rsid w:val="0038523E"/>
    <w:rsid w:val="00385DD4"/>
    <w:rsid w:val="00386CF5"/>
    <w:rsid w:val="00392CBD"/>
    <w:rsid w:val="003939A9"/>
    <w:rsid w:val="00393F58"/>
    <w:rsid w:val="0039711D"/>
    <w:rsid w:val="00397358"/>
    <w:rsid w:val="003A00FA"/>
    <w:rsid w:val="003A0843"/>
    <w:rsid w:val="003A137C"/>
    <w:rsid w:val="003A162A"/>
    <w:rsid w:val="003A473E"/>
    <w:rsid w:val="003A7E03"/>
    <w:rsid w:val="003B06C5"/>
    <w:rsid w:val="003B0CD7"/>
    <w:rsid w:val="003B29FE"/>
    <w:rsid w:val="003B2FA3"/>
    <w:rsid w:val="003B4E23"/>
    <w:rsid w:val="003B62C5"/>
    <w:rsid w:val="003B787E"/>
    <w:rsid w:val="003C027F"/>
    <w:rsid w:val="003C0593"/>
    <w:rsid w:val="003C0C38"/>
    <w:rsid w:val="003C4101"/>
    <w:rsid w:val="003C53A8"/>
    <w:rsid w:val="003D1FED"/>
    <w:rsid w:val="003E3A97"/>
    <w:rsid w:val="003E46BA"/>
    <w:rsid w:val="003E4B48"/>
    <w:rsid w:val="003E4CCE"/>
    <w:rsid w:val="003E5AE0"/>
    <w:rsid w:val="003E60FF"/>
    <w:rsid w:val="003E76D2"/>
    <w:rsid w:val="003F0D0D"/>
    <w:rsid w:val="003F2F6C"/>
    <w:rsid w:val="003F3418"/>
    <w:rsid w:val="003F3C5C"/>
    <w:rsid w:val="003F7BBF"/>
    <w:rsid w:val="004012E3"/>
    <w:rsid w:val="004017A5"/>
    <w:rsid w:val="004019FF"/>
    <w:rsid w:val="00403A33"/>
    <w:rsid w:val="004057C6"/>
    <w:rsid w:val="00410AE7"/>
    <w:rsid w:val="00412515"/>
    <w:rsid w:val="00412D4D"/>
    <w:rsid w:val="00413CAE"/>
    <w:rsid w:val="004141E8"/>
    <w:rsid w:val="00414405"/>
    <w:rsid w:val="0041509D"/>
    <w:rsid w:val="004209BF"/>
    <w:rsid w:val="00422B42"/>
    <w:rsid w:val="00424C22"/>
    <w:rsid w:val="00432661"/>
    <w:rsid w:val="004360ED"/>
    <w:rsid w:val="004360FD"/>
    <w:rsid w:val="00436B77"/>
    <w:rsid w:val="00436ED9"/>
    <w:rsid w:val="00441B55"/>
    <w:rsid w:val="00442E91"/>
    <w:rsid w:val="004431A6"/>
    <w:rsid w:val="0044516B"/>
    <w:rsid w:val="00457652"/>
    <w:rsid w:val="00461298"/>
    <w:rsid w:val="0046296C"/>
    <w:rsid w:val="00463A8C"/>
    <w:rsid w:val="00466048"/>
    <w:rsid w:val="0046655B"/>
    <w:rsid w:val="00472B90"/>
    <w:rsid w:val="004746A4"/>
    <w:rsid w:val="00475642"/>
    <w:rsid w:val="004770AC"/>
    <w:rsid w:val="00481705"/>
    <w:rsid w:val="004855BC"/>
    <w:rsid w:val="0048575B"/>
    <w:rsid w:val="004864F6"/>
    <w:rsid w:val="004879A9"/>
    <w:rsid w:val="00493FA6"/>
    <w:rsid w:val="00494C42"/>
    <w:rsid w:val="0049765B"/>
    <w:rsid w:val="004A1443"/>
    <w:rsid w:val="004A193F"/>
    <w:rsid w:val="004A2D75"/>
    <w:rsid w:val="004A330A"/>
    <w:rsid w:val="004A501E"/>
    <w:rsid w:val="004A6E49"/>
    <w:rsid w:val="004A6E7C"/>
    <w:rsid w:val="004A7ECD"/>
    <w:rsid w:val="004B0365"/>
    <w:rsid w:val="004B3685"/>
    <w:rsid w:val="004B6419"/>
    <w:rsid w:val="004C056F"/>
    <w:rsid w:val="004C0AFD"/>
    <w:rsid w:val="004C1371"/>
    <w:rsid w:val="004C330A"/>
    <w:rsid w:val="004C5897"/>
    <w:rsid w:val="004D0167"/>
    <w:rsid w:val="004D142E"/>
    <w:rsid w:val="004D33A9"/>
    <w:rsid w:val="004D4077"/>
    <w:rsid w:val="004D52AF"/>
    <w:rsid w:val="004F3673"/>
    <w:rsid w:val="004F770C"/>
    <w:rsid w:val="004F7917"/>
    <w:rsid w:val="005004E6"/>
    <w:rsid w:val="005007C4"/>
    <w:rsid w:val="005008E2"/>
    <w:rsid w:val="0050176D"/>
    <w:rsid w:val="00504BEB"/>
    <w:rsid w:val="00505C22"/>
    <w:rsid w:val="00506712"/>
    <w:rsid w:val="00510B84"/>
    <w:rsid w:val="00512F23"/>
    <w:rsid w:val="00513811"/>
    <w:rsid w:val="005152E0"/>
    <w:rsid w:val="00515D64"/>
    <w:rsid w:val="00516920"/>
    <w:rsid w:val="00521A9E"/>
    <w:rsid w:val="00521AB9"/>
    <w:rsid w:val="00522255"/>
    <w:rsid w:val="00522C16"/>
    <w:rsid w:val="0052529F"/>
    <w:rsid w:val="00526268"/>
    <w:rsid w:val="00526BD6"/>
    <w:rsid w:val="00527603"/>
    <w:rsid w:val="00530C80"/>
    <w:rsid w:val="00531DE8"/>
    <w:rsid w:val="00533648"/>
    <w:rsid w:val="00535471"/>
    <w:rsid w:val="00545112"/>
    <w:rsid w:val="00550B01"/>
    <w:rsid w:val="005514C4"/>
    <w:rsid w:val="00554699"/>
    <w:rsid w:val="005548F1"/>
    <w:rsid w:val="0055582F"/>
    <w:rsid w:val="00562498"/>
    <w:rsid w:val="005652C2"/>
    <w:rsid w:val="005656B4"/>
    <w:rsid w:val="00571546"/>
    <w:rsid w:val="00573132"/>
    <w:rsid w:val="005747F6"/>
    <w:rsid w:val="005777CD"/>
    <w:rsid w:val="00577B59"/>
    <w:rsid w:val="00580CD3"/>
    <w:rsid w:val="00581D8D"/>
    <w:rsid w:val="00585277"/>
    <w:rsid w:val="00587D8E"/>
    <w:rsid w:val="00590984"/>
    <w:rsid w:val="005A081E"/>
    <w:rsid w:val="005A3740"/>
    <w:rsid w:val="005A4179"/>
    <w:rsid w:val="005B17A6"/>
    <w:rsid w:val="005B197F"/>
    <w:rsid w:val="005B20FD"/>
    <w:rsid w:val="005B21A2"/>
    <w:rsid w:val="005B5777"/>
    <w:rsid w:val="005B7220"/>
    <w:rsid w:val="005C0051"/>
    <w:rsid w:val="005C643E"/>
    <w:rsid w:val="005D49B8"/>
    <w:rsid w:val="005D5AA8"/>
    <w:rsid w:val="005D5F93"/>
    <w:rsid w:val="005D62AD"/>
    <w:rsid w:val="005E0EC7"/>
    <w:rsid w:val="005E2030"/>
    <w:rsid w:val="005E76CB"/>
    <w:rsid w:val="005F1C1A"/>
    <w:rsid w:val="006030F8"/>
    <w:rsid w:val="0060316E"/>
    <w:rsid w:val="0060472B"/>
    <w:rsid w:val="00604BCC"/>
    <w:rsid w:val="00606CEB"/>
    <w:rsid w:val="00607483"/>
    <w:rsid w:val="00615BB8"/>
    <w:rsid w:val="006165A5"/>
    <w:rsid w:val="00616969"/>
    <w:rsid w:val="006205C4"/>
    <w:rsid w:val="006228D8"/>
    <w:rsid w:val="006233AA"/>
    <w:rsid w:val="00625A9B"/>
    <w:rsid w:val="0062637C"/>
    <w:rsid w:val="00627705"/>
    <w:rsid w:val="00631842"/>
    <w:rsid w:val="00631DCE"/>
    <w:rsid w:val="0063239C"/>
    <w:rsid w:val="00634550"/>
    <w:rsid w:val="00634DEB"/>
    <w:rsid w:val="006376EF"/>
    <w:rsid w:val="0064019F"/>
    <w:rsid w:val="00644647"/>
    <w:rsid w:val="00644BC4"/>
    <w:rsid w:val="0064555C"/>
    <w:rsid w:val="00646B33"/>
    <w:rsid w:val="006550D3"/>
    <w:rsid w:val="0065592B"/>
    <w:rsid w:val="00656088"/>
    <w:rsid w:val="00656C1E"/>
    <w:rsid w:val="00656F0D"/>
    <w:rsid w:val="0066083E"/>
    <w:rsid w:val="00663701"/>
    <w:rsid w:val="00664745"/>
    <w:rsid w:val="00665E3C"/>
    <w:rsid w:val="00667A01"/>
    <w:rsid w:val="00670330"/>
    <w:rsid w:val="0067146B"/>
    <w:rsid w:val="0067190E"/>
    <w:rsid w:val="0067584F"/>
    <w:rsid w:val="006802B0"/>
    <w:rsid w:val="006842DC"/>
    <w:rsid w:val="006851AE"/>
    <w:rsid w:val="00685B78"/>
    <w:rsid w:val="00685D79"/>
    <w:rsid w:val="0068765E"/>
    <w:rsid w:val="0069035C"/>
    <w:rsid w:val="006909FE"/>
    <w:rsid w:val="00690C6A"/>
    <w:rsid w:val="006936F8"/>
    <w:rsid w:val="006A1ECC"/>
    <w:rsid w:val="006A454B"/>
    <w:rsid w:val="006A4D34"/>
    <w:rsid w:val="006A6338"/>
    <w:rsid w:val="006A64CE"/>
    <w:rsid w:val="006A7591"/>
    <w:rsid w:val="006B53E4"/>
    <w:rsid w:val="006B55C3"/>
    <w:rsid w:val="006B5C7E"/>
    <w:rsid w:val="006B70F7"/>
    <w:rsid w:val="006B753D"/>
    <w:rsid w:val="006C013B"/>
    <w:rsid w:val="006C171C"/>
    <w:rsid w:val="006C47CB"/>
    <w:rsid w:val="006C5411"/>
    <w:rsid w:val="006C56F5"/>
    <w:rsid w:val="006D3266"/>
    <w:rsid w:val="006D4529"/>
    <w:rsid w:val="006D4B23"/>
    <w:rsid w:val="006D4F5A"/>
    <w:rsid w:val="006D572E"/>
    <w:rsid w:val="006E09F8"/>
    <w:rsid w:val="006E1A65"/>
    <w:rsid w:val="006E36AB"/>
    <w:rsid w:val="006E3FF0"/>
    <w:rsid w:val="006E5F11"/>
    <w:rsid w:val="006E64D1"/>
    <w:rsid w:val="006F25BA"/>
    <w:rsid w:val="006F281D"/>
    <w:rsid w:val="006F3310"/>
    <w:rsid w:val="006F525E"/>
    <w:rsid w:val="007008ED"/>
    <w:rsid w:val="007014C0"/>
    <w:rsid w:val="007015E9"/>
    <w:rsid w:val="00701D20"/>
    <w:rsid w:val="00702C0B"/>
    <w:rsid w:val="00704344"/>
    <w:rsid w:val="00705AA7"/>
    <w:rsid w:val="00706BAF"/>
    <w:rsid w:val="007132D4"/>
    <w:rsid w:val="00716EBF"/>
    <w:rsid w:val="007238F6"/>
    <w:rsid w:val="00726495"/>
    <w:rsid w:val="00726784"/>
    <w:rsid w:val="00731A40"/>
    <w:rsid w:val="00731FEE"/>
    <w:rsid w:val="00732E2D"/>
    <w:rsid w:val="0073490D"/>
    <w:rsid w:val="0073539F"/>
    <w:rsid w:val="00742DA4"/>
    <w:rsid w:val="00743887"/>
    <w:rsid w:val="00746064"/>
    <w:rsid w:val="007461E8"/>
    <w:rsid w:val="007542BE"/>
    <w:rsid w:val="00754738"/>
    <w:rsid w:val="00761B20"/>
    <w:rsid w:val="00764545"/>
    <w:rsid w:val="00765E63"/>
    <w:rsid w:val="007725CF"/>
    <w:rsid w:val="0077502B"/>
    <w:rsid w:val="00775F99"/>
    <w:rsid w:val="00782AD0"/>
    <w:rsid w:val="0078571A"/>
    <w:rsid w:val="00786CE7"/>
    <w:rsid w:val="007907D8"/>
    <w:rsid w:val="00790AE0"/>
    <w:rsid w:val="00797851"/>
    <w:rsid w:val="007A1A63"/>
    <w:rsid w:val="007A2C4C"/>
    <w:rsid w:val="007A6A96"/>
    <w:rsid w:val="007B01E3"/>
    <w:rsid w:val="007B0951"/>
    <w:rsid w:val="007B0DD7"/>
    <w:rsid w:val="007B5373"/>
    <w:rsid w:val="007C070D"/>
    <w:rsid w:val="007C0AC5"/>
    <w:rsid w:val="007C0F8C"/>
    <w:rsid w:val="007C2434"/>
    <w:rsid w:val="007C303D"/>
    <w:rsid w:val="007C4B73"/>
    <w:rsid w:val="007D2815"/>
    <w:rsid w:val="007D4A01"/>
    <w:rsid w:val="007D597F"/>
    <w:rsid w:val="007D7135"/>
    <w:rsid w:val="007E17F6"/>
    <w:rsid w:val="007E1ECD"/>
    <w:rsid w:val="007E5EAB"/>
    <w:rsid w:val="007F15DB"/>
    <w:rsid w:val="007F4500"/>
    <w:rsid w:val="007F5B77"/>
    <w:rsid w:val="007F64CE"/>
    <w:rsid w:val="007F7077"/>
    <w:rsid w:val="00801780"/>
    <w:rsid w:val="00802713"/>
    <w:rsid w:val="00805257"/>
    <w:rsid w:val="008055A9"/>
    <w:rsid w:val="00815CF0"/>
    <w:rsid w:val="00815E64"/>
    <w:rsid w:val="00821072"/>
    <w:rsid w:val="00821A16"/>
    <w:rsid w:val="0082376E"/>
    <w:rsid w:val="00824EC6"/>
    <w:rsid w:val="00825E64"/>
    <w:rsid w:val="00826409"/>
    <w:rsid w:val="00826633"/>
    <w:rsid w:val="00827F68"/>
    <w:rsid w:val="00833B49"/>
    <w:rsid w:val="008348B5"/>
    <w:rsid w:val="008416D0"/>
    <w:rsid w:val="00841A79"/>
    <w:rsid w:val="0084470A"/>
    <w:rsid w:val="008550C8"/>
    <w:rsid w:val="00861DC9"/>
    <w:rsid w:val="00863B70"/>
    <w:rsid w:val="00863F71"/>
    <w:rsid w:val="008658D0"/>
    <w:rsid w:val="00865D21"/>
    <w:rsid w:val="00871386"/>
    <w:rsid w:val="00873410"/>
    <w:rsid w:val="008742FB"/>
    <w:rsid w:val="008763B4"/>
    <w:rsid w:val="00881437"/>
    <w:rsid w:val="00883625"/>
    <w:rsid w:val="00887E11"/>
    <w:rsid w:val="00891EA7"/>
    <w:rsid w:val="00893A1B"/>
    <w:rsid w:val="008940D3"/>
    <w:rsid w:val="00894C49"/>
    <w:rsid w:val="00895705"/>
    <w:rsid w:val="00896E6D"/>
    <w:rsid w:val="008975EC"/>
    <w:rsid w:val="008A0384"/>
    <w:rsid w:val="008A1441"/>
    <w:rsid w:val="008A2475"/>
    <w:rsid w:val="008A4717"/>
    <w:rsid w:val="008A5F25"/>
    <w:rsid w:val="008A64EE"/>
    <w:rsid w:val="008A655F"/>
    <w:rsid w:val="008B1585"/>
    <w:rsid w:val="008B43DE"/>
    <w:rsid w:val="008B7C26"/>
    <w:rsid w:val="008C02FD"/>
    <w:rsid w:val="008C0952"/>
    <w:rsid w:val="008C3580"/>
    <w:rsid w:val="008C3D8B"/>
    <w:rsid w:val="008C611A"/>
    <w:rsid w:val="008C61D9"/>
    <w:rsid w:val="008D4ED4"/>
    <w:rsid w:val="008D5C3F"/>
    <w:rsid w:val="008D6909"/>
    <w:rsid w:val="008D6FC2"/>
    <w:rsid w:val="008D747A"/>
    <w:rsid w:val="008E3068"/>
    <w:rsid w:val="008E4AA6"/>
    <w:rsid w:val="008F1242"/>
    <w:rsid w:val="008F1AE8"/>
    <w:rsid w:val="008F2363"/>
    <w:rsid w:val="008F2784"/>
    <w:rsid w:val="008F481A"/>
    <w:rsid w:val="008F4F27"/>
    <w:rsid w:val="008F63BA"/>
    <w:rsid w:val="008F66F2"/>
    <w:rsid w:val="00900F31"/>
    <w:rsid w:val="00901DA3"/>
    <w:rsid w:val="00904975"/>
    <w:rsid w:val="00905015"/>
    <w:rsid w:val="00907F01"/>
    <w:rsid w:val="00911BEE"/>
    <w:rsid w:val="0091246D"/>
    <w:rsid w:val="00912BA9"/>
    <w:rsid w:val="009143C2"/>
    <w:rsid w:val="009143D9"/>
    <w:rsid w:val="00914497"/>
    <w:rsid w:val="009177B5"/>
    <w:rsid w:val="00921D4A"/>
    <w:rsid w:val="009220D8"/>
    <w:rsid w:val="009221C5"/>
    <w:rsid w:val="009268A2"/>
    <w:rsid w:val="0092729A"/>
    <w:rsid w:val="009321DD"/>
    <w:rsid w:val="009323B7"/>
    <w:rsid w:val="00932BD6"/>
    <w:rsid w:val="009330CC"/>
    <w:rsid w:val="00933962"/>
    <w:rsid w:val="0093535B"/>
    <w:rsid w:val="0094037E"/>
    <w:rsid w:val="009405E8"/>
    <w:rsid w:val="00945F55"/>
    <w:rsid w:val="00946F08"/>
    <w:rsid w:val="009478D4"/>
    <w:rsid w:val="009520BD"/>
    <w:rsid w:val="009537C5"/>
    <w:rsid w:val="00953AA2"/>
    <w:rsid w:val="00956AD9"/>
    <w:rsid w:val="00956F23"/>
    <w:rsid w:val="0096108B"/>
    <w:rsid w:val="00962F1D"/>
    <w:rsid w:val="00970591"/>
    <w:rsid w:val="009740E6"/>
    <w:rsid w:val="00974932"/>
    <w:rsid w:val="009769B2"/>
    <w:rsid w:val="00976ACF"/>
    <w:rsid w:val="00977BC8"/>
    <w:rsid w:val="009806ED"/>
    <w:rsid w:val="00981714"/>
    <w:rsid w:val="00981812"/>
    <w:rsid w:val="0098702D"/>
    <w:rsid w:val="00987926"/>
    <w:rsid w:val="00991B58"/>
    <w:rsid w:val="0099206F"/>
    <w:rsid w:val="00992ED5"/>
    <w:rsid w:val="009932A8"/>
    <w:rsid w:val="00994F5B"/>
    <w:rsid w:val="00996827"/>
    <w:rsid w:val="009A00BD"/>
    <w:rsid w:val="009A0455"/>
    <w:rsid w:val="009A171C"/>
    <w:rsid w:val="009A189F"/>
    <w:rsid w:val="009A1BCA"/>
    <w:rsid w:val="009A3B83"/>
    <w:rsid w:val="009A402B"/>
    <w:rsid w:val="009A508C"/>
    <w:rsid w:val="009A6838"/>
    <w:rsid w:val="009A77B6"/>
    <w:rsid w:val="009B04D9"/>
    <w:rsid w:val="009B1173"/>
    <w:rsid w:val="009B1726"/>
    <w:rsid w:val="009B292E"/>
    <w:rsid w:val="009B33D6"/>
    <w:rsid w:val="009B3B89"/>
    <w:rsid w:val="009B4339"/>
    <w:rsid w:val="009B462C"/>
    <w:rsid w:val="009B61B6"/>
    <w:rsid w:val="009C0141"/>
    <w:rsid w:val="009C0D38"/>
    <w:rsid w:val="009C1C51"/>
    <w:rsid w:val="009C40C7"/>
    <w:rsid w:val="009C49FB"/>
    <w:rsid w:val="009C4C59"/>
    <w:rsid w:val="009C6EB6"/>
    <w:rsid w:val="009D1BEE"/>
    <w:rsid w:val="009D22B0"/>
    <w:rsid w:val="009D57B7"/>
    <w:rsid w:val="009D5FC9"/>
    <w:rsid w:val="009D7D28"/>
    <w:rsid w:val="009E06B7"/>
    <w:rsid w:val="009E228F"/>
    <w:rsid w:val="009E31AC"/>
    <w:rsid w:val="009F1269"/>
    <w:rsid w:val="009F4DCC"/>
    <w:rsid w:val="009F54EE"/>
    <w:rsid w:val="009F63F6"/>
    <w:rsid w:val="009F7289"/>
    <w:rsid w:val="009F769A"/>
    <w:rsid w:val="00A00B9D"/>
    <w:rsid w:val="00A02791"/>
    <w:rsid w:val="00A02861"/>
    <w:rsid w:val="00A053C6"/>
    <w:rsid w:val="00A06C9B"/>
    <w:rsid w:val="00A06F6D"/>
    <w:rsid w:val="00A07C9C"/>
    <w:rsid w:val="00A1016B"/>
    <w:rsid w:val="00A111EF"/>
    <w:rsid w:val="00A12210"/>
    <w:rsid w:val="00A12D8A"/>
    <w:rsid w:val="00A1367F"/>
    <w:rsid w:val="00A13CBD"/>
    <w:rsid w:val="00A1556A"/>
    <w:rsid w:val="00A20601"/>
    <w:rsid w:val="00A22154"/>
    <w:rsid w:val="00A23697"/>
    <w:rsid w:val="00A241EB"/>
    <w:rsid w:val="00A26194"/>
    <w:rsid w:val="00A2738F"/>
    <w:rsid w:val="00A331FC"/>
    <w:rsid w:val="00A3675B"/>
    <w:rsid w:val="00A377BB"/>
    <w:rsid w:val="00A407A7"/>
    <w:rsid w:val="00A410AB"/>
    <w:rsid w:val="00A422D8"/>
    <w:rsid w:val="00A438B2"/>
    <w:rsid w:val="00A447B2"/>
    <w:rsid w:val="00A51DD7"/>
    <w:rsid w:val="00A52FE0"/>
    <w:rsid w:val="00A62EC1"/>
    <w:rsid w:val="00A64AE4"/>
    <w:rsid w:val="00A660E5"/>
    <w:rsid w:val="00A66A56"/>
    <w:rsid w:val="00A67A3A"/>
    <w:rsid w:val="00A7455E"/>
    <w:rsid w:val="00A80FE9"/>
    <w:rsid w:val="00A83044"/>
    <w:rsid w:val="00A85995"/>
    <w:rsid w:val="00A85F3C"/>
    <w:rsid w:val="00A86382"/>
    <w:rsid w:val="00A914D1"/>
    <w:rsid w:val="00A91A31"/>
    <w:rsid w:val="00AA0E13"/>
    <w:rsid w:val="00AA2CAB"/>
    <w:rsid w:val="00AB0670"/>
    <w:rsid w:val="00AB171C"/>
    <w:rsid w:val="00AB212F"/>
    <w:rsid w:val="00AB3272"/>
    <w:rsid w:val="00AB57E9"/>
    <w:rsid w:val="00AB7484"/>
    <w:rsid w:val="00AB7B1F"/>
    <w:rsid w:val="00AB7BA7"/>
    <w:rsid w:val="00AC07C5"/>
    <w:rsid w:val="00AC1EA1"/>
    <w:rsid w:val="00AC3FD8"/>
    <w:rsid w:val="00AD01DD"/>
    <w:rsid w:val="00AD0872"/>
    <w:rsid w:val="00AD0BB3"/>
    <w:rsid w:val="00AD1AAE"/>
    <w:rsid w:val="00AD63F5"/>
    <w:rsid w:val="00AE19BF"/>
    <w:rsid w:val="00AE3D2D"/>
    <w:rsid w:val="00AE5DE8"/>
    <w:rsid w:val="00AE6BB6"/>
    <w:rsid w:val="00AF0659"/>
    <w:rsid w:val="00AF1156"/>
    <w:rsid w:val="00AF4056"/>
    <w:rsid w:val="00AF58DE"/>
    <w:rsid w:val="00AF59F6"/>
    <w:rsid w:val="00AF5ACD"/>
    <w:rsid w:val="00AF5B63"/>
    <w:rsid w:val="00AF6151"/>
    <w:rsid w:val="00AF6B49"/>
    <w:rsid w:val="00AF7730"/>
    <w:rsid w:val="00B0125B"/>
    <w:rsid w:val="00B12C73"/>
    <w:rsid w:val="00B13A64"/>
    <w:rsid w:val="00B13B30"/>
    <w:rsid w:val="00B14B7A"/>
    <w:rsid w:val="00B15247"/>
    <w:rsid w:val="00B179EE"/>
    <w:rsid w:val="00B17D1A"/>
    <w:rsid w:val="00B20817"/>
    <w:rsid w:val="00B20B4F"/>
    <w:rsid w:val="00B21304"/>
    <w:rsid w:val="00B22157"/>
    <w:rsid w:val="00B30738"/>
    <w:rsid w:val="00B3085D"/>
    <w:rsid w:val="00B30A89"/>
    <w:rsid w:val="00B30F9B"/>
    <w:rsid w:val="00B314C0"/>
    <w:rsid w:val="00B32E03"/>
    <w:rsid w:val="00B32F67"/>
    <w:rsid w:val="00B3317F"/>
    <w:rsid w:val="00B449F4"/>
    <w:rsid w:val="00B453D8"/>
    <w:rsid w:val="00B45839"/>
    <w:rsid w:val="00B469A2"/>
    <w:rsid w:val="00B47075"/>
    <w:rsid w:val="00B47CAF"/>
    <w:rsid w:val="00B47FB7"/>
    <w:rsid w:val="00B523A3"/>
    <w:rsid w:val="00B53415"/>
    <w:rsid w:val="00B62729"/>
    <w:rsid w:val="00B62B4A"/>
    <w:rsid w:val="00B62DA7"/>
    <w:rsid w:val="00B631C6"/>
    <w:rsid w:val="00B73C5D"/>
    <w:rsid w:val="00B75E66"/>
    <w:rsid w:val="00B77634"/>
    <w:rsid w:val="00B8375C"/>
    <w:rsid w:val="00B910B7"/>
    <w:rsid w:val="00B92690"/>
    <w:rsid w:val="00BA1EBC"/>
    <w:rsid w:val="00BA4AE0"/>
    <w:rsid w:val="00BA7DF6"/>
    <w:rsid w:val="00BB0209"/>
    <w:rsid w:val="00BB121A"/>
    <w:rsid w:val="00BB2EBF"/>
    <w:rsid w:val="00BB72E4"/>
    <w:rsid w:val="00BB7453"/>
    <w:rsid w:val="00BC2594"/>
    <w:rsid w:val="00BC2D3E"/>
    <w:rsid w:val="00BC341F"/>
    <w:rsid w:val="00BC40E2"/>
    <w:rsid w:val="00BC6096"/>
    <w:rsid w:val="00BC6866"/>
    <w:rsid w:val="00BD0FAF"/>
    <w:rsid w:val="00BD39DB"/>
    <w:rsid w:val="00BD3C1F"/>
    <w:rsid w:val="00BD433A"/>
    <w:rsid w:val="00BD56EB"/>
    <w:rsid w:val="00BE1CCB"/>
    <w:rsid w:val="00BE21CE"/>
    <w:rsid w:val="00BE2766"/>
    <w:rsid w:val="00BE3722"/>
    <w:rsid w:val="00BE4169"/>
    <w:rsid w:val="00BE4170"/>
    <w:rsid w:val="00BE5B06"/>
    <w:rsid w:val="00BF0D40"/>
    <w:rsid w:val="00BF112B"/>
    <w:rsid w:val="00BF4275"/>
    <w:rsid w:val="00C059BD"/>
    <w:rsid w:val="00C06DBD"/>
    <w:rsid w:val="00C10F5C"/>
    <w:rsid w:val="00C1154F"/>
    <w:rsid w:val="00C11866"/>
    <w:rsid w:val="00C11AD3"/>
    <w:rsid w:val="00C13782"/>
    <w:rsid w:val="00C2031D"/>
    <w:rsid w:val="00C20580"/>
    <w:rsid w:val="00C20C32"/>
    <w:rsid w:val="00C2142B"/>
    <w:rsid w:val="00C21A9E"/>
    <w:rsid w:val="00C2690F"/>
    <w:rsid w:val="00C2726E"/>
    <w:rsid w:val="00C42771"/>
    <w:rsid w:val="00C4548A"/>
    <w:rsid w:val="00C465DF"/>
    <w:rsid w:val="00C46697"/>
    <w:rsid w:val="00C4769C"/>
    <w:rsid w:val="00C5077A"/>
    <w:rsid w:val="00C517CD"/>
    <w:rsid w:val="00C5382E"/>
    <w:rsid w:val="00C53EDE"/>
    <w:rsid w:val="00C55685"/>
    <w:rsid w:val="00C56A56"/>
    <w:rsid w:val="00C570E6"/>
    <w:rsid w:val="00C60331"/>
    <w:rsid w:val="00C60FA0"/>
    <w:rsid w:val="00C611B0"/>
    <w:rsid w:val="00C61F6B"/>
    <w:rsid w:val="00C6217E"/>
    <w:rsid w:val="00C64BD1"/>
    <w:rsid w:val="00C670B4"/>
    <w:rsid w:val="00C70B15"/>
    <w:rsid w:val="00C70CB1"/>
    <w:rsid w:val="00C72393"/>
    <w:rsid w:val="00C729E5"/>
    <w:rsid w:val="00C72FD4"/>
    <w:rsid w:val="00C74F32"/>
    <w:rsid w:val="00C75A68"/>
    <w:rsid w:val="00C77168"/>
    <w:rsid w:val="00C80111"/>
    <w:rsid w:val="00C80C18"/>
    <w:rsid w:val="00C81011"/>
    <w:rsid w:val="00C84912"/>
    <w:rsid w:val="00C86752"/>
    <w:rsid w:val="00C9132C"/>
    <w:rsid w:val="00C9231C"/>
    <w:rsid w:val="00C94A1F"/>
    <w:rsid w:val="00CA2214"/>
    <w:rsid w:val="00CA2AD1"/>
    <w:rsid w:val="00CA3BF9"/>
    <w:rsid w:val="00CA3E58"/>
    <w:rsid w:val="00CA3F37"/>
    <w:rsid w:val="00CA3F8D"/>
    <w:rsid w:val="00CA4942"/>
    <w:rsid w:val="00CA50E3"/>
    <w:rsid w:val="00CA60F9"/>
    <w:rsid w:val="00CB2FF6"/>
    <w:rsid w:val="00CC2583"/>
    <w:rsid w:val="00CC341C"/>
    <w:rsid w:val="00CC35A5"/>
    <w:rsid w:val="00CC403D"/>
    <w:rsid w:val="00CC6480"/>
    <w:rsid w:val="00CC7450"/>
    <w:rsid w:val="00CD06C6"/>
    <w:rsid w:val="00CD2A13"/>
    <w:rsid w:val="00CD3024"/>
    <w:rsid w:val="00CD4715"/>
    <w:rsid w:val="00CD7F1C"/>
    <w:rsid w:val="00CE2206"/>
    <w:rsid w:val="00CE3460"/>
    <w:rsid w:val="00CE37F6"/>
    <w:rsid w:val="00CE5CE2"/>
    <w:rsid w:val="00CE6FDE"/>
    <w:rsid w:val="00CE7ADE"/>
    <w:rsid w:val="00CF10CB"/>
    <w:rsid w:val="00CF5FCF"/>
    <w:rsid w:val="00CF7E09"/>
    <w:rsid w:val="00D019A9"/>
    <w:rsid w:val="00D049D8"/>
    <w:rsid w:val="00D06CC8"/>
    <w:rsid w:val="00D11E81"/>
    <w:rsid w:val="00D15222"/>
    <w:rsid w:val="00D15A22"/>
    <w:rsid w:val="00D15ECF"/>
    <w:rsid w:val="00D16A3A"/>
    <w:rsid w:val="00D20145"/>
    <w:rsid w:val="00D20986"/>
    <w:rsid w:val="00D20A6C"/>
    <w:rsid w:val="00D20B8B"/>
    <w:rsid w:val="00D2151C"/>
    <w:rsid w:val="00D2530E"/>
    <w:rsid w:val="00D269F0"/>
    <w:rsid w:val="00D27C9B"/>
    <w:rsid w:val="00D30DE7"/>
    <w:rsid w:val="00D34913"/>
    <w:rsid w:val="00D3708E"/>
    <w:rsid w:val="00D376E2"/>
    <w:rsid w:val="00D41B5E"/>
    <w:rsid w:val="00D46FD1"/>
    <w:rsid w:val="00D50D62"/>
    <w:rsid w:val="00D513FC"/>
    <w:rsid w:val="00D53644"/>
    <w:rsid w:val="00D55BB6"/>
    <w:rsid w:val="00D55D6E"/>
    <w:rsid w:val="00D6087A"/>
    <w:rsid w:val="00D6783F"/>
    <w:rsid w:val="00D70819"/>
    <w:rsid w:val="00D70F13"/>
    <w:rsid w:val="00D70FE1"/>
    <w:rsid w:val="00D73ABD"/>
    <w:rsid w:val="00D75E68"/>
    <w:rsid w:val="00D7698D"/>
    <w:rsid w:val="00D77D93"/>
    <w:rsid w:val="00D80E83"/>
    <w:rsid w:val="00D8293F"/>
    <w:rsid w:val="00D86708"/>
    <w:rsid w:val="00D8680B"/>
    <w:rsid w:val="00D86918"/>
    <w:rsid w:val="00D87697"/>
    <w:rsid w:val="00D905BE"/>
    <w:rsid w:val="00D9417C"/>
    <w:rsid w:val="00D95145"/>
    <w:rsid w:val="00D95543"/>
    <w:rsid w:val="00D97041"/>
    <w:rsid w:val="00DA4818"/>
    <w:rsid w:val="00DA48AE"/>
    <w:rsid w:val="00DA7F08"/>
    <w:rsid w:val="00DA7FB4"/>
    <w:rsid w:val="00DB0C29"/>
    <w:rsid w:val="00DB7FCD"/>
    <w:rsid w:val="00DC06B7"/>
    <w:rsid w:val="00DC6C39"/>
    <w:rsid w:val="00DD071C"/>
    <w:rsid w:val="00DD1852"/>
    <w:rsid w:val="00DD42AD"/>
    <w:rsid w:val="00DD617E"/>
    <w:rsid w:val="00DD69BF"/>
    <w:rsid w:val="00DD6A54"/>
    <w:rsid w:val="00DE0CC7"/>
    <w:rsid w:val="00DE1449"/>
    <w:rsid w:val="00DE33C7"/>
    <w:rsid w:val="00DE5808"/>
    <w:rsid w:val="00DE6070"/>
    <w:rsid w:val="00DE688F"/>
    <w:rsid w:val="00DE6F5D"/>
    <w:rsid w:val="00DF2EDF"/>
    <w:rsid w:val="00DF3634"/>
    <w:rsid w:val="00DF59FA"/>
    <w:rsid w:val="00DF6FEB"/>
    <w:rsid w:val="00DF7A30"/>
    <w:rsid w:val="00DF7D83"/>
    <w:rsid w:val="00E0014B"/>
    <w:rsid w:val="00E00504"/>
    <w:rsid w:val="00E0101A"/>
    <w:rsid w:val="00E02497"/>
    <w:rsid w:val="00E06323"/>
    <w:rsid w:val="00E06978"/>
    <w:rsid w:val="00E12092"/>
    <w:rsid w:val="00E1499C"/>
    <w:rsid w:val="00E14E4E"/>
    <w:rsid w:val="00E15E56"/>
    <w:rsid w:val="00E16984"/>
    <w:rsid w:val="00E16D01"/>
    <w:rsid w:val="00E208FB"/>
    <w:rsid w:val="00E22CC6"/>
    <w:rsid w:val="00E32DFE"/>
    <w:rsid w:val="00E33822"/>
    <w:rsid w:val="00E35EF9"/>
    <w:rsid w:val="00E3665D"/>
    <w:rsid w:val="00E3679A"/>
    <w:rsid w:val="00E41F01"/>
    <w:rsid w:val="00E44C83"/>
    <w:rsid w:val="00E47CD0"/>
    <w:rsid w:val="00E52FB6"/>
    <w:rsid w:val="00E53ED4"/>
    <w:rsid w:val="00E54686"/>
    <w:rsid w:val="00E54966"/>
    <w:rsid w:val="00E54A32"/>
    <w:rsid w:val="00E553D3"/>
    <w:rsid w:val="00E55FFC"/>
    <w:rsid w:val="00E60008"/>
    <w:rsid w:val="00E60A52"/>
    <w:rsid w:val="00E60C9B"/>
    <w:rsid w:val="00E611E1"/>
    <w:rsid w:val="00E61CA2"/>
    <w:rsid w:val="00E65FF4"/>
    <w:rsid w:val="00E7044E"/>
    <w:rsid w:val="00E70503"/>
    <w:rsid w:val="00E71047"/>
    <w:rsid w:val="00E753AB"/>
    <w:rsid w:val="00E86D58"/>
    <w:rsid w:val="00E86D7B"/>
    <w:rsid w:val="00E913ED"/>
    <w:rsid w:val="00E922C5"/>
    <w:rsid w:val="00E931E5"/>
    <w:rsid w:val="00E934F1"/>
    <w:rsid w:val="00E93E4E"/>
    <w:rsid w:val="00E93FFB"/>
    <w:rsid w:val="00E967DB"/>
    <w:rsid w:val="00E97B64"/>
    <w:rsid w:val="00E97D64"/>
    <w:rsid w:val="00EA0332"/>
    <w:rsid w:val="00EA1B90"/>
    <w:rsid w:val="00EA2151"/>
    <w:rsid w:val="00EA2E5F"/>
    <w:rsid w:val="00EB0D6D"/>
    <w:rsid w:val="00EB172F"/>
    <w:rsid w:val="00EB2FA5"/>
    <w:rsid w:val="00EC47D3"/>
    <w:rsid w:val="00ED0B9D"/>
    <w:rsid w:val="00ED1047"/>
    <w:rsid w:val="00ED3EEE"/>
    <w:rsid w:val="00ED41B2"/>
    <w:rsid w:val="00ED51A4"/>
    <w:rsid w:val="00ED745D"/>
    <w:rsid w:val="00EE0132"/>
    <w:rsid w:val="00EE060C"/>
    <w:rsid w:val="00EE10E2"/>
    <w:rsid w:val="00EE22D2"/>
    <w:rsid w:val="00EE24ED"/>
    <w:rsid w:val="00EE5C3D"/>
    <w:rsid w:val="00EE7B40"/>
    <w:rsid w:val="00EF0F77"/>
    <w:rsid w:val="00EF5134"/>
    <w:rsid w:val="00EF5AB6"/>
    <w:rsid w:val="00EF6983"/>
    <w:rsid w:val="00F00D70"/>
    <w:rsid w:val="00F014BE"/>
    <w:rsid w:val="00F02015"/>
    <w:rsid w:val="00F02DB3"/>
    <w:rsid w:val="00F055EE"/>
    <w:rsid w:val="00F05C1E"/>
    <w:rsid w:val="00F06944"/>
    <w:rsid w:val="00F07B03"/>
    <w:rsid w:val="00F108FF"/>
    <w:rsid w:val="00F10D29"/>
    <w:rsid w:val="00F10D8E"/>
    <w:rsid w:val="00F11C53"/>
    <w:rsid w:val="00F12CB5"/>
    <w:rsid w:val="00F13C0B"/>
    <w:rsid w:val="00F17FC2"/>
    <w:rsid w:val="00F20B26"/>
    <w:rsid w:val="00F2228E"/>
    <w:rsid w:val="00F2264D"/>
    <w:rsid w:val="00F23FAB"/>
    <w:rsid w:val="00F262C0"/>
    <w:rsid w:val="00F26DD9"/>
    <w:rsid w:val="00F3252F"/>
    <w:rsid w:val="00F34930"/>
    <w:rsid w:val="00F36B3C"/>
    <w:rsid w:val="00F402BA"/>
    <w:rsid w:val="00F4030D"/>
    <w:rsid w:val="00F40AE8"/>
    <w:rsid w:val="00F41B22"/>
    <w:rsid w:val="00F428B7"/>
    <w:rsid w:val="00F46459"/>
    <w:rsid w:val="00F47A2C"/>
    <w:rsid w:val="00F52C19"/>
    <w:rsid w:val="00F537AE"/>
    <w:rsid w:val="00F55321"/>
    <w:rsid w:val="00F55698"/>
    <w:rsid w:val="00F579A1"/>
    <w:rsid w:val="00F61644"/>
    <w:rsid w:val="00F623E1"/>
    <w:rsid w:val="00F62457"/>
    <w:rsid w:val="00F63FE3"/>
    <w:rsid w:val="00F7602F"/>
    <w:rsid w:val="00F80E60"/>
    <w:rsid w:val="00F80FFF"/>
    <w:rsid w:val="00F81B78"/>
    <w:rsid w:val="00F83090"/>
    <w:rsid w:val="00F835AC"/>
    <w:rsid w:val="00F8649B"/>
    <w:rsid w:val="00F87E07"/>
    <w:rsid w:val="00F90185"/>
    <w:rsid w:val="00F9077F"/>
    <w:rsid w:val="00F9387B"/>
    <w:rsid w:val="00F95A85"/>
    <w:rsid w:val="00F95D26"/>
    <w:rsid w:val="00F97715"/>
    <w:rsid w:val="00FA24C2"/>
    <w:rsid w:val="00FA4707"/>
    <w:rsid w:val="00FA4A6E"/>
    <w:rsid w:val="00FA5814"/>
    <w:rsid w:val="00FA692C"/>
    <w:rsid w:val="00FB01FC"/>
    <w:rsid w:val="00FB1C61"/>
    <w:rsid w:val="00FB66AE"/>
    <w:rsid w:val="00FB7CAB"/>
    <w:rsid w:val="00FC215A"/>
    <w:rsid w:val="00FC2BD1"/>
    <w:rsid w:val="00FC3843"/>
    <w:rsid w:val="00FC6757"/>
    <w:rsid w:val="00FC7450"/>
    <w:rsid w:val="00FC79F5"/>
    <w:rsid w:val="00FD1337"/>
    <w:rsid w:val="00FD1AEA"/>
    <w:rsid w:val="00FD4260"/>
    <w:rsid w:val="00FD5F1B"/>
    <w:rsid w:val="00FE1E17"/>
    <w:rsid w:val="00FE440C"/>
    <w:rsid w:val="00FE785F"/>
    <w:rsid w:val="00FF32DE"/>
    <w:rsid w:val="00FF3B6E"/>
    <w:rsid w:val="00FF3F0D"/>
    <w:rsid w:val="00FF6A4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247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center"/>
    </w:pPr>
    <w:rPr>
      <w:rFonts w:ascii="Calibri" w:eastAsia="Calibri" w:hAnsi="Calibri" w:cs="Calibri"/>
      <w:sz w:val="22"/>
      <w:szCs w:val="22"/>
      <w:lang w:val="fr-FR" w:eastAsia="ar-SA"/>
    </w:rPr>
  </w:style>
  <w:style w:type="paragraph" w:styleId="Titre1">
    <w:name w:val="heading 1"/>
    <w:basedOn w:val="Normal"/>
    <w:next w:val="Normal"/>
    <w:qFormat/>
    <w:pPr>
      <w:keepNext/>
      <w:numPr>
        <w:numId w:val="1"/>
      </w:numPr>
      <w:spacing w:before="240" w:after="60"/>
      <w:outlineLvl w:val="0"/>
    </w:pPr>
    <w:rPr>
      <w:rFonts w:ascii="Cambria" w:eastAsia="Times New Roman" w:hAnsi="Cambria" w:cs="Times New Roman"/>
      <w:b/>
      <w:bCs/>
      <w:kern w:val="1"/>
      <w:sz w:val="32"/>
      <w:szCs w:val="32"/>
    </w:rPr>
  </w:style>
  <w:style w:type="paragraph" w:styleId="Titre2">
    <w:name w:val="heading 2"/>
    <w:basedOn w:val="Normal"/>
    <w:next w:val="Normal"/>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re3">
    <w:name w:val="heading 3"/>
    <w:basedOn w:val="Normal"/>
    <w:next w:val="Normal"/>
    <w:qFormat/>
    <w:pPr>
      <w:numPr>
        <w:ilvl w:val="2"/>
        <w:numId w:val="1"/>
      </w:num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color w:val="000000"/>
      <w:sz w:val="20"/>
      <w:szCs w:val="20"/>
    </w:rPr>
  </w:style>
  <w:style w:type="character" w:customStyle="1" w:styleId="WW8Num3z0">
    <w:name w:val="WW8Num3z0"/>
    <w:rPr>
      <w:rFonts w:ascii="Symbol" w:eastAsia="Times New Roman" w:hAnsi="Symbol" w:cs="Symbol" w:hint="default"/>
      <w:color w:val="000000"/>
      <w:sz w:val="24"/>
      <w:szCs w:val="24"/>
    </w:rPr>
  </w:style>
  <w:style w:type="character" w:customStyle="1" w:styleId="WW8Num4z0">
    <w:name w:val="WW8Num4z0"/>
    <w:rPr>
      <w:rFonts w:ascii="Symbol" w:eastAsia="Calibri" w:hAnsi="Symbol" w:cs="Times New Roman" w:hint="default"/>
      <w:sz w:val="20"/>
      <w:szCs w:val="20"/>
    </w:rPr>
  </w:style>
  <w:style w:type="character" w:customStyle="1" w:styleId="WW8Num5z0">
    <w:name w:val="WW8Num5z0"/>
    <w:rPr>
      <w:rFonts w:ascii="Symbol" w:eastAsia="Times New Roman" w:hAnsi="Symbol" w:cs="Symbol" w:hint="default"/>
      <w:sz w:val="20"/>
      <w:szCs w:val="20"/>
    </w:rPr>
  </w:style>
  <w:style w:type="character" w:customStyle="1" w:styleId="WW8Num6z0">
    <w:name w:val="WW8Num6z0"/>
    <w:rPr>
      <w:rFonts w:ascii="Symbol" w:hAnsi="Symbol" w:cs="Symbol" w:hint="default"/>
      <w:sz w:val="20"/>
      <w:szCs w:val="24"/>
      <w:lang w:val="fr-BE"/>
    </w:rPr>
  </w:style>
  <w:style w:type="character" w:customStyle="1" w:styleId="WW8Num7z0">
    <w:name w:val="WW8Num7z0"/>
    <w:rPr>
      <w:rFonts w:ascii="Symbol" w:hAnsi="Symbol" w:cs="Symbol" w:hint="default"/>
      <w:sz w:val="20"/>
      <w:szCs w:val="20"/>
    </w:rPr>
  </w:style>
  <w:style w:type="character" w:customStyle="1" w:styleId="WW8Num8z0">
    <w:name w:val="WW8Num8z0"/>
    <w:rPr>
      <w:rFonts w:ascii="Symbol" w:hAnsi="Symbol" w:cs="Symbol" w:hint="default"/>
      <w:sz w:val="22"/>
      <w:szCs w:val="22"/>
    </w:rPr>
  </w:style>
  <w:style w:type="character" w:customStyle="1" w:styleId="WW8Num9z0">
    <w:name w:val="WW8Num9z0"/>
    <w:rPr>
      <w:rFonts w:ascii="Symbol" w:hAnsi="Symbol" w:cs="Symbol" w:hint="default"/>
    </w:rPr>
  </w:style>
  <w:style w:type="character" w:customStyle="1" w:styleId="WW8Num10z0">
    <w:name w:val="WW8Num10z0"/>
    <w:rPr>
      <w:rFonts w:ascii="Symbol" w:eastAsia="Times New Roman" w:hAnsi="Symbol" w:cs="Symbol" w:hint="default"/>
      <w:color w:val="000000"/>
      <w:sz w:val="20"/>
      <w:szCs w:val="20"/>
      <w:lang w:val="fr-FR"/>
    </w:rPr>
  </w:style>
  <w:style w:type="character" w:customStyle="1" w:styleId="WW8Num11z0">
    <w:name w:val="WW8Num11z0"/>
    <w:rPr>
      <w:rFonts w:ascii="Symbol" w:hAnsi="Symbol" w:cs="Symbol" w:hint="default"/>
      <w:sz w:val="20"/>
      <w:szCs w:val="20"/>
    </w:rPr>
  </w:style>
  <w:style w:type="character" w:customStyle="1" w:styleId="WW8Num12z0">
    <w:name w:val="WW8Num12z0"/>
    <w:rPr>
      <w:rFonts w:ascii="Symbol" w:hAnsi="Symbol" w:cs="Symbol" w:hint="default"/>
      <w:color w:val="000000"/>
      <w:sz w:val="20"/>
      <w:szCs w:val="20"/>
    </w:rPr>
  </w:style>
  <w:style w:type="character" w:customStyle="1" w:styleId="WW8Num13z0">
    <w:name w:val="WW8Num13z0"/>
    <w:rPr>
      <w:rFonts w:ascii="Symbol" w:hAnsi="Symbol" w:cs="Symbol" w:hint="default"/>
      <w:sz w:val="22"/>
      <w:szCs w:val="22"/>
    </w:rPr>
  </w:style>
  <w:style w:type="character" w:customStyle="1" w:styleId="WW8Num14z0">
    <w:name w:val="WW8Num14z0"/>
    <w:rPr>
      <w:rFonts w:hint="default"/>
      <w:b/>
      <w:sz w:val="24"/>
      <w:szCs w:val="24"/>
    </w:rPr>
  </w:style>
  <w:style w:type="character" w:customStyle="1" w:styleId="WW8Num15z0">
    <w:name w:val="WW8Num15z0"/>
    <w:rPr>
      <w:rFonts w:ascii="Symbol" w:hAnsi="Symbol" w:cs="Symbol" w:hint="default"/>
      <w:sz w:val="20"/>
      <w:szCs w:val="20"/>
    </w:rPr>
  </w:style>
  <w:style w:type="character" w:customStyle="1" w:styleId="WW8Num16z0">
    <w:name w:val="WW8Num16z0"/>
    <w:rPr>
      <w:rFonts w:ascii="Symbol" w:hAnsi="Symbol" w:cs="Symbol" w:hint="default"/>
      <w:color w:val="000000"/>
      <w:sz w:val="20"/>
      <w:szCs w:val="20"/>
    </w:rPr>
  </w:style>
  <w:style w:type="character" w:customStyle="1" w:styleId="WW8Num17z0">
    <w:name w:val="WW8Num17z0"/>
    <w:rPr>
      <w:rFonts w:ascii="Symbol" w:hAnsi="Symbol" w:cs="Symbol" w:hint="default"/>
      <w:sz w:val="24"/>
      <w:szCs w:val="24"/>
      <w:lang w:val="fr-FR"/>
    </w:rPr>
  </w:style>
  <w:style w:type="character" w:customStyle="1" w:styleId="WW8Num18z0">
    <w:name w:val="WW8Num18z0"/>
    <w:rPr>
      <w:rFonts w:ascii="Symbol" w:hAnsi="Symbol" w:cs="Symbol" w:hint="default"/>
      <w:lang w:val="fr-FR"/>
    </w:rPr>
  </w:style>
  <w:style w:type="character" w:customStyle="1" w:styleId="WW8Num19z0">
    <w:name w:val="WW8Num19z0"/>
    <w:rPr>
      <w:rFonts w:ascii="Symbol" w:hAnsi="Symbol" w:cs="Symbol"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1z0">
    <w:name w:val="WW8Num21z0"/>
    <w:rPr>
      <w:rFonts w:ascii="Symbol" w:hAnsi="Symbol" w:cs="OpenSymbol"/>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OpenSymbol"/>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rPr>
  </w:style>
  <w:style w:type="character" w:customStyle="1" w:styleId="WW8Num23z1">
    <w:name w:val="WW8Num23z1"/>
    <w:rPr>
      <w:rFonts w:ascii="OpenSymbol" w:hAnsi="OpenSymbol" w:cs="OpenSymbol"/>
    </w:rPr>
  </w:style>
  <w:style w:type="character" w:customStyle="1" w:styleId="WW8Num24z0">
    <w:name w:val="WW8Num24z0"/>
    <w:rPr>
      <w:rFonts w:ascii="Times New Roman" w:hAnsi="Times New Roman" w:cs="Times New Roman"/>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2">
    <w:name w:val="Police par défaut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2">
    <w:name w:val="WW8Num20z2"/>
    <w:rPr>
      <w:rFonts w:ascii="Wingdings" w:hAnsi="Wingdings" w:cs="Wingdings" w:hint="default"/>
    </w:rPr>
  </w:style>
  <w:style w:type="character" w:customStyle="1" w:styleId="Policepardfaut1">
    <w:name w:val="Police par défaut1"/>
  </w:style>
  <w:style w:type="character" w:customStyle="1" w:styleId="Caractresdenotedebasdepage">
    <w:name w:val="Caractères de note de bas de page"/>
    <w:rPr>
      <w:sz w:val="18"/>
      <w:vertAlign w:val="superscript"/>
      <w:lang w:val="fr-CH"/>
    </w:rPr>
  </w:style>
  <w:style w:type="character" w:customStyle="1" w:styleId="SingleTxtGChar">
    <w:name w:val="_ Single Txt_G Char"/>
    <w:rPr>
      <w:rFonts w:ascii="Times New Roman" w:eastAsia="Times New Roman" w:hAnsi="Times New Roman" w:cs="Times New Roman"/>
      <w:sz w:val="20"/>
      <w:szCs w:val="20"/>
      <w:lang w:val="fr-CH"/>
    </w:rPr>
  </w:style>
  <w:style w:type="character" w:customStyle="1" w:styleId="st">
    <w:name w:val="st"/>
    <w:basedOn w:val="Policepardfaut1"/>
  </w:style>
  <w:style w:type="character" w:customStyle="1" w:styleId="TextedebullesCar">
    <w:name w:val="Texte de bulles Car"/>
    <w:rPr>
      <w:rFonts w:ascii="Tahoma" w:hAnsi="Tahoma" w:cs="Tahoma"/>
      <w:sz w:val="16"/>
      <w:szCs w:val="16"/>
    </w:rPr>
  </w:style>
  <w:style w:type="character" w:customStyle="1" w:styleId="NotedebasdepageCar">
    <w:name w:val="Note de bas de page Car"/>
    <w:rPr>
      <w:sz w:val="20"/>
      <w:szCs w:val="20"/>
    </w:rPr>
  </w:style>
  <w:style w:type="character" w:customStyle="1" w:styleId="En-tteCar">
    <w:name w:val="En-tête Car"/>
    <w:basedOn w:val="Policepardfaut1"/>
  </w:style>
  <w:style w:type="character" w:customStyle="1" w:styleId="PieddepageCar">
    <w:name w:val="Pied de page Car"/>
    <w:basedOn w:val="Policepardfaut1"/>
  </w:style>
  <w:style w:type="character" w:styleId="Lienhypertexte">
    <w:name w:val="Hyperlink"/>
    <w:uiPriority w:val="99"/>
    <w:rPr>
      <w:color w:val="0000FF"/>
      <w:u w:val="single"/>
    </w:rPr>
  </w:style>
  <w:style w:type="character" w:customStyle="1" w:styleId="Titre1Car">
    <w:name w:val="Titre 1 Car"/>
    <w:rPr>
      <w:rFonts w:ascii="Cambria" w:eastAsia="Times New Roman" w:hAnsi="Cambria" w:cs="Times New Roman"/>
      <w:b/>
      <w:bCs/>
      <w:kern w:val="1"/>
      <w:sz w:val="32"/>
      <w:szCs w:val="32"/>
    </w:rPr>
  </w:style>
  <w:style w:type="character" w:customStyle="1" w:styleId="Titre2Car">
    <w:name w:val="Titre 2 Car"/>
    <w:rPr>
      <w:rFonts w:ascii="Cambria" w:eastAsia="Times New Roman" w:hAnsi="Cambria" w:cs="Times New Roman"/>
      <w:b/>
      <w:bCs/>
      <w:i/>
      <w:iCs/>
      <w:sz w:val="28"/>
      <w:szCs w:val="28"/>
    </w:rPr>
  </w:style>
  <w:style w:type="character" w:styleId="Accentuation">
    <w:name w:val="Emphasis"/>
    <w:qFormat/>
    <w:rPr>
      <w:i/>
      <w:iCs/>
    </w:rPr>
  </w:style>
  <w:style w:type="character" w:customStyle="1" w:styleId="Appelnotedebasdep1">
    <w:name w:val="Appel note de bas de p.1"/>
    <w:rPr>
      <w:vertAlign w:val="superscript"/>
    </w:rPr>
  </w:style>
  <w:style w:type="character" w:customStyle="1" w:styleId="Puces">
    <w:name w:val="Puces"/>
    <w:rPr>
      <w:rFonts w:ascii="OpenSymbol" w:eastAsia="OpenSymbol" w:hAnsi="OpenSymbol" w:cs="OpenSymbol"/>
    </w:rPr>
  </w:style>
  <w:style w:type="character" w:customStyle="1" w:styleId="Caractresdenumrotation">
    <w:name w:val="Caractères de numérotation"/>
    <w:rPr>
      <w:rFonts w:ascii="Times New Roman" w:hAnsi="Times New Roman" w:cs="Times New Roman"/>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Marquenotebasdepage">
    <w:name w:val="footnote reference"/>
    <w:uiPriority w:val="99"/>
    <w:rPr>
      <w:vertAlign w:val="superscript"/>
    </w:rPr>
  </w:style>
  <w:style w:type="character" w:styleId="Marquedenotedefin">
    <w:name w:val="endnote reference"/>
    <w:rPr>
      <w:vertAlign w:val="superscript"/>
    </w:rPr>
  </w:style>
  <w:style w:type="character" w:customStyle="1" w:styleId="INS">
    <w:name w:val="INS"/>
  </w:style>
  <w:style w:type="character" w:styleId="lev">
    <w:name w:val="Strong"/>
    <w:uiPriority w:val="22"/>
    <w:qFormat/>
    <w:rPr>
      <w:b/>
      <w:bCs/>
    </w:rPr>
  </w:style>
  <w:style w:type="paragraph" w:customStyle="1" w:styleId="Titre20">
    <w:name w:val="Titre2"/>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link w:val="CorpsdetexteCar"/>
    <w:pPr>
      <w:spacing w:after="120"/>
    </w:pPr>
    <w:rPr>
      <w:rFonts w:cs="Times New Roman"/>
      <w:lang w:val="x-none"/>
    </w:rPr>
  </w:style>
  <w:style w:type="paragraph" w:styleId="Liste">
    <w:name w:val="List"/>
    <w:basedOn w:val="Corpsdetexte"/>
    <w:rPr>
      <w:rFonts w:cs="Mangal"/>
    </w:rPr>
  </w:style>
  <w:style w:type="paragraph" w:customStyle="1" w:styleId="Lgende2">
    <w:name w:val="Légende2"/>
    <w:basedOn w:val="Normal"/>
    <w:pPr>
      <w:suppressLineNumbers/>
      <w:spacing w:before="120" w:after="120"/>
    </w:pPr>
    <w:rPr>
      <w:i/>
      <w:iCs/>
      <w:sz w:val="24"/>
      <w:szCs w:val="24"/>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Arial Unicode MS" w:hAnsi="Arial" w:cs="Mangal"/>
      <w:sz w:val="28"/>
      <w:szCs w:val="28"/>
    </w:rPr>
  </w:style>
  <w:style w:type="paragraph" w:customStyle="1" w:styleId="Lgende1">
    <w:name w:val="Légende1"/>
    <w:basedOn w:val="Normal"/>
    <w:pPr>
      <w:suppressLineNumbers/>
      <w:spacing w:before="120" w:after="120"/>
    </w:pPr>
    <w:rPr>
      <w:rFonts w:cs="Mangal"/>
      <w:i/>
      <w:iCs/>
      <w:sz w:val="24"/>
      <w:szCs w:val="24"/>
    </w:rPr>
  </w:style>
  <w:style w:type="paragraph" w:customStyle="1" w:styleId="SingleTxtG">
    <w:name w:val="_ Single Txt_G"/>
    <w:basedOn w:val="Normal"/>
    <w:pPr>
      <w:spacing w:after="120" w:line="240" w:lineRule="atLeast"/>
      <w:ind w:left="1134" w:right="1134"/>
      <w:jc w:val="both"/>
    </w:pPr>
    <w:rPr>
      <w:rFonts w:ascii="Times New Roman" w:eastAsia="Times New Roman" w:hAnsi="Times New Roman" w:cs="Times New Roman"/>
      <w:sz w:val="20"/>
      <w:szCs w:val="20"/>
      <w:lang w:val="fr-CH"/>
    </w:rPr>
  </w:style>
  <w:style w:type="paragraph" w:customStyle="1" w:styleId="ftrefCharChar">
    <w:name w:val="ftref Char Char"/>
    <w:basedOn w:val="Normal"/>
    <w:pPr>
      <w:spacing w:after="160" w:line="240" w:lineRule="exact"/>
      <w:jc w:val="left"/>
    </w:pPr>
    <w:rPr>
      <w:sz w:val="18"/>
      <w:szCs w:val="20"/>
      <w:vertAlign w:val="superscript"/>
      <w:lang w:val="fr-CH"/>
    </w:rPr>
  </w:style>
  <w:style w:type="paragraph" w:customStyle="1" w:styleId="Listecouleur-Accent11">
    <w:name w:val="Liste couleur - Accent 11"/>
    <w:basedOn w:val="Normal"/>
    <w:uiPriority w:val="34"/>
    <w:qFormat/>
    <w:pPr>
      <w:ind w:left="720"/>
    </w:pPr>
  </w:style>
  <w:style w:type="paragraph" w:styleId="Textedebulles">
    <w:name w:val="Balloon Text"/>
    <w:basedOn w:val="Normal"/>
    <w:rPr>
      <w:rFonts w:ascii="Tahoma" w:hAnsi="Tahoma" w:cs="Tahoma"/>
      <w:sz w:val="16"/>
      <w:szCs w:val="16"/>
    </w:rPr>
  </w:style>
  <w:style w:type="paragraph" w:styleId="Notedebasdepage">
    <w:name w:val="footnote text"/>
    <w:basedOn w:val="Normal"/>
    <w:link w:val="NotedebasdepageCar1"/>
    <w:uiPriority w:val="99"/>
    <w:rPr>
      <w:rFonts w:cs="Times New Roman"/>
      <w:sz w:val="20"/>
      <w:szCs w:val="20"/>
      <w:lang w:val="x-none"/>
    </w:rPr>
  </w:style>
  <w:style w:type="paragraph" w:customStyle="1" w:styleId="Default">
    <w:name w:val="Default"/>
    <w:pPr>
      <w:suppressAutoHyphens/>
      <w:autoSpaceDE w:val="0"/>
    </w:pPr>
    <w:rPr>
      <w:rFonts w:ascii="Century Gothic" w:eastAsia="Calibri" w:hAnsi="Century Gothic" w:cs="Century Gothic"/>
      <w:color w:val="000000"/>
      <w:sz w:val="24"/>
      <w:szCs w:val="24"/>
      <w:lang w:val="fr-FR" w:eastAsia="ar-SA"/>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En-ttedetabledesmatires1">
    <w:name w:val="En-tête de table des matières1"/>
    <w:basedOn w:val="Titre1"/>
    <w:next w:val="Normal"/>
    <w:uiPriority w:val="39"/>
    <w:qFormat/>
    <w:pPr>
      <w:keepLines/>
      <w:numPr>
        <w:numId w:val="0"/>
      </w:numPr>
      <w:spacing w:before="480" w:after="0" w:line="276" w:lineRule="auto"/>
      <w:jc w:val="left"/>
    </w:pPr>
    <w:rPr>
      <w:color w:val="365F91"/>
      <w:sz w:val="28"/>
      <w:szCs w:val="28"/>
    </w:rPr>
  </w:style>
  <w:style w:type="paragraph" w:styleId="TM1">
    <w:name w:val="toc 1"/>
    <w:basedOn w:val="Normal"/>
    <w:next w:val="Normal"/>
    <w:uiPriority w:val="39"/>
    <w:pPr>
      <w:spacing w:before="120"/>
      <w:jc w:val="left"/>
    </w:pPr>
    <w:rPr>
      <w:rFonts w:asciiTheme="minorHAnsi" w:hAnsiTheme="minorHAnsi"/>
      <w:b/>
      <w:sz w:val="24"/>
      <w:szCs w:val="24"/>
    </w:rPr>
  </w:style>
  <w:style w:type="paragraph" w:styleId="NormalWeb">
    <w:name w:val="Normal (Web)"/>
    <w:basedOn w:val="Normal"/>
    <w:uiPriority w:val="99"/>
    <w:pPr>
      <w:spacing w:before="280" w:after="280"/>
      <w:jc w:val="left"/>
    </w:pPr>
    <w:rPr>
      <w:rFonts w:ascii="Times New Roman" w:eastAsia="Times New Roman" w:hAnsi="Times New Roman" w:cs="Times New Roman"/>
      <w:sz w:val="24"/>
      <w:szCs w:val="24"/>
    </w:rPr>
  </w:style>
  <w:style w:type="paragraph" w:styleId="TM2">
    <w:name w:val="toc 2"/>
    <w:basedOn w:val="Index"/>
    <w:pPr>
      <w:suppressLineNumbers w:val="0"/>
      <w:ind w:left="220"/>
      <w:jc w:val="left"/>
    </w:pPr>
    <w:rPr>
      <w:rFonts w:asciiTheme="minorHAnsi" w:hAnsiTheme="minorHAnsi" w:cs="Calibri"/>
      <w:b/>
    </w:rPr>
  </w:style>
  <w:style w:type="paragraph" w:styleId="TM3">
    <w:name w:val="toc 3"/>
    <w:basedOn w:val="Index"/>
    <w:uiPriority w:val="39"/>
    <w:pPr>
      <w:suppressLineNumbers w:val="0"/>
      <w:ind w:left="440"/>
      <w:jc w:val="left"/>
    </w:pPr>
    <w:rPr>
      <w:rFonts w:asciiTheme="minorHAnsi" w:hAnsiTheme="minorHAnsi" w:cs="Calibri"/>
    </w:rPr>
  </w:style>
  <w:style w:type="paragraph" w:styleId="TM4">
    <w:name w:val="toc 4"/>
    <w:basedOn w:val="Index"/>
    <w:pPr>
      <w:suppressLineNumbers w:val="0"/>
      <w:ind w:left="660"/>
      <w:jc w:val="left"/>
    </w:pPr>
    <w:rPr>
      <w:rFonts w:asciiTheme="minorHAnsi" w:hAnsiTheme="minorHAnsi" w:cs="Calibri"/>
      <w:sz w:val="20"/>
      <w:szCs w:val="20"/>
    </w:rPr>
  </w:style>
  <w:style w:type="paragraph" w:styleId="TM5">
    <w:name w:val="toc 5"/>
    <w:basedOn w:val="Index"/>
    <w:pPr>
      <w:suppressLineNumbers w:val="0"/>
      <w:ind w:left="880"/>
      <w:jc w:val="left"/>
    </w:pPr>
    <w:rPr>
      <w:rFonts w:asciiTheme="minorHAnsi" w:hAnsiTheme="minorHAnsi" w:cs="Calibri"/>
      <w:sz w:val="20"/>
      <w:szCs w:val="20"/>
    </w:rPr>
  </w:style>
  <w:style w:type="paragraph" w:styleId="TM6">
    <w:name w:val="toc 6"/>
    <w:basedOn w:val="Index"/>
    <w:pPr>
      <w:suppressLineNumbers w:val="0"/>
      <w:ind w:left="1100"/>
      <w:jc w:val="left"/>
    </w:pPr>
    <w:rPr>
      <w:rFonts w:asciiTheme="minorHAnsi" w:hAnsiTheme="minorHAnsi" w:cs="Calibri"/>
      <w:sz w:val="20"/>
      <w:szCs w:val="20"/>
    </w:rPr>
  </w:style>
  <w:style w:type="paragraph" w:styleId="TM7">
    <w:name w:val="toc 7"/>
    <w:basedOn w:val="Index"/>
    <w:pPr>
      <w:suppressLineNumbers w:val="0"/>
      <w:ind w:left="1320"/>
      <w:jc w:val="left"/>
    </w:pPr>
    <w:rPr>
      <w:rFonts w:asciiTheme="minorHAnsi" w:hAnsiTheme="minorHAnsi" w:cs="Calibri"/>
      <w:sz w:val="20"/>
      <w:szCs w:val="20"/>
    </w:rPr>
  </w:style>
  <w:style w:type="paragraph" w:styleId="TM8">
    <w:name w:val="toc 8"/>
    <w:basedOn w:val="Index"/>
    <w:pPr>
      <w:suppressLineNumbers w:val="0"/>
      <w:ind w:left="1540"/>
      <w:jc w:val="left"/>
    </w:pPr>
    <w:rPr>
      <w:rFonts w:asciiTheme="minorHAnsi" w:hAnsiTheme="minorHAnsi" w:cs="Calibri"/>
      <w:sz w:val="20"/>
      <w:szCs w:val="20"/>
    </w:rPr>
  </w:style>
  <w:style w:type="paragraph" w:styleId="TM9">
    <w:name w:val="toc 9"/>
    <w:basedOn w:val="Index"/>
    <w:pPr>
      <w:suppressLineNumbers w:val="0"/>
      <w:ind w:left="1760"/>
      <w:jc w:val="left"/>
    </w:pPr>
    <w:rPr>
      <w:rFonts w:asciiTheme="minorHAnsi" w:hAnsiTheme="minorHAnsi" w:cs="Calibri"/>
      <w:sz w:val="20"/>
      <w:szCs w:val="20"/>
    </w:rPr>
  </w:style>
  <w:style w:type="paragraph" w:customStyle="1" w:styleId="Tabledesmatiresniveau10">
    <w:name w:val="Table des matières niveau 10"/>
    <w:basedOn w:val="Index"/>
    <w:pPr>
      <w:tabs>
        <w:tab w:val="right" w:leader="dot" w:pos="7091"/>
      </w:tabs>
      <w:ind w:left="2547"/>
    </w:pPr>
  </w:style>
  <w:style w:type="paragraph" w:customStyle="1" w:styleId="Contenudetableau">
    <w:name w:val="Contenu de tableau"/>
    <w:basedOn w:val="Normal"/>
    <w:pPr>
      <w:suppressLineNumbers/>
    </w:pPr>
  </w:style>
  <w:style w:type="paragraph" w:customStyle="1" w:styleId="Titredetableau">
    <w:name w:val="Titre de tableau"/>
    <w:basedOn w:val="Contenudetableau"/>
    <w:rPr>
      <w:b/>
      <w:bCs/>
    </w:rPr>
  </w:style>
  <w:style w:type="character" w:customStyle="1" w:styleId="NotedebasdepageCar1">
    <w:name w:val="Note de bas de page Car1"/>
    <w:link w:val="Notedebasdepage"/>
    <w:uiPriority w:val="99"/>
    <w:rsid w:val="00A331FC"/>
    <w:rPr>
      <w:rFonts w:ascii="Calibri" w:eastAsia="Calibri" w:hAnsi="Calibri" w:cs="Calibri"/>
      <w:lang w:eastAsia="ar-SA"/>
    </w:rPr>
  </w:style>
  <w:style w:type="paragraph" w:styleId="Commentaire">
    <w:name w:val="annotation text"/>
    <w:basedOn w:val="Normal"/>
    <w:link w:val="CommentaireCar"/>
    <w:rsid w:val="00571546"/>
    <w:pPr>
      <w:spacing w:line="240" w:lineRule="atLeast"/>
      <w:jc w:val="left"/>
    </w:pPr>
    <w:rPr>
      <w:rFonts w:ascii="Times New Roman" w:eastAsia="Times New Roman" w:hAnsi="Times New Roman" w:cs="Times New Roman"/>
      <w:sz w:val="20"/>
      <w:szCs w:val="20"/>
      <w:lang w:val="fr-CH" w:eastAsia="en-US"/>
    </w:rPr>
  </w:style>
  <w:style w:type="character" w:customStyle="1" w:styleId="CommentaireCar">
    <w:name w:val="Commentaire Car"/>
    <w:link w:val="Commentaire"/>
    <w:rsid w:val="00571546"/>
    <w:rPr>
      <w:lang w:val="fr-CH" w:eastAsia="en-US"/>
    </w:rPr>
  </w:style>
  <w:style w:type="character" w:styleId="Marquedannotation">
    <w:name w:val="annotation reference"/>
    <w:uiPriority w:val="99"/>
    <w:semiHidden/>
    <w:unhideWhenUsed/>
    <w:rsid w:val="00F8649B"/>
    <w:rPr>
      <w:sz w:val="16"/>
      <w:szCs w:val="16"/>
    </w:rPr>
  </w:style>
  <w:style w:type="character" w:customStyle="1" w:styleId="CorpsdetexteCar">
    <w:name w:val="Corps de texte Car"/>
    <w:link w:val="Corpsdetexte"/>
    <w:rsid w:val="00580CD3"/>
    <w:rPr>
      <w:rFonts w:ascii="Calibri" w:eastAsia="Calibri" w:hAnsi="Calibri" w:cs="Calibri"/>
      <w:sz w:val="22"/>
      <w:szCs w:val="22"/>
      <w:lang w:eastAsia="ar-SA"/>
    </w:rPr>
  </w:style>
  <w:style w:type="paragraph" w:styleId="Objetducommentaire">
    <w:name w:val="annotation subject"/>
    <w:basedOn w:val="Commentaire"/>
    <w:next w:val="Commentaire"/>
    <w:link w:val="ObjetducommentaireCar"/>
    <w:uiPriority w:val="99"/>
    <w:semiHidden/>
    <w:unhideWhenUsed/>
    <w:rsid w:val="00C6217E"/>
    <w:pPr>
      <w:spacing w:line="240" w:lineRule="auto"/>
      <w:jc w:val="center"/>
    </w:pPr>
    <w:rPr>
      <w:rFonts w:ascii="Calibri" w:eastAsia="Calibri" w:hAnsi="Calibri"/>
      <w:b/>
      <w:bCs/>
      <w:lang w:eastAsia="ar-SA"/>
    </w:rPr>
  </w:style>
  <w:style w:type="character" w:customStyle="1" w:styleId="ObjetducommentaireCar">
    <w:name w:val="Objet du commentaire Car"/>
    <w:link w:val="Objetducommentaire"/>
    <w:uiPriority w:val="99"/>
    <w:semiHidden/>
    <w:rsid w:val="00C6217E"/>
    <w:rPr>
      <w:rFonts w:ascii="Calibri" w:eastAsia="Calibri" w:hAnsi="Calibri" w:cs="Calibri"/>
      <w:b/>
      <w:bCs/>
      <w:lang w:val="fr-CH" w:eastAsia="ar-SA"/>
    </w:rPr>
  </w:style>
  <w:style w:type="paragraph" w:customStyle="1" w:styleId="Tramecouleur-Accent11">
    <w:name w:val="Trame couleur - Accent 11"/>
    <w:hidden/>
    <w:uiPriority w:val="99"/>
    <w:semiHidden/>
    <w:rsid w:val="00AE6BB6"/>
    <w:rPr>
      <w:rFonts w:ascii="Calibri" w:eastAsia="Calibri" w:hAnsi="Calibri" w:cs="Calibri"/>
      <w:sz w:val="22"/>
      <w:szCs w:val="22"/>
      <w:lang w:val="fr-FR" w:eastAsia="ar-SA"/>
    </w:rPr>
  </w:style>
  <w:style w:type="paragraph" w:customStyle="1" w:styleId="Standard">
    <w:name w:val="Standard"/>
    <w:rsid w:val="00AF7730"/>
    <w:pPr>
      <w:suppressAutoHyphens/>
      <w:autoSpaceDN w:val="0"/>
      <w:spacing w:after="200" w:line="276" w:lineRule="auto"/>
      <w:textAlignment w:val="baseline"/>
    </w:pPr>
    <w:rPr>
      <w:rFonts w:ascii="Calibri" w:eastAsia="SimSun" w:hAnsi="Calibri" w:cs="F"/>
      <w:kern w:val="3"/>
      <w:sz w:val="22"/>
      <w:szCs w:val="22"/>
      <w:lang w:val="fr-FR"/>
    </w:rPr>
  </w:style>
  <w:style w:type="character" w:styleId="Lienhypertextesuivi">
    <w:name w:val="FollowedHyperlink"/>
    <w:basedOn w:val="Policepardfaut"/>
    <w:uiPriority w:val="99"/>
    <w:semiHidden/>
    <w:unhideWhenUsed/>
    <w:rsid w:val="000E2B08"/>
    <w:rPr>
      <w:color w:val="800080" w:themeColor="followedHyperlink"/>
      <w:u w:val="single"/>
    </w:rPr>
  </w:style>
  <w:style w:type="paragraph" w:customStyle="1" w:styleId="Titulo1">
    <w:name w:val="Titulo 1"/>
    <w:basedOn w:val="Normal"/>
    <w:qFormat/>
    <w:rsid w:val="00103E4D"/>
    <w:pPr>
      <w:numPr>
        <w:numId w:val="30"/>
      </w:numPr>
      <w:ind w:right="-709"/>
      <w:jc w:val="both"/>
      <w:outlineLvl w:val="0"/>
    </w:pPr>
    <w:rPr>
      <w:rFonts w:asciiTheme="majorHAnsi" w:hAnsiTheme="majorHAnsi" w:cs="Times New Roman"/>
      <w:b/>
      <w:sz w:val="24"/>
      <w:szCs w:val="24"/>
    </w:rPr>
  </w:style>
  <w:style w:type="character" w:styleId="Numrodepage">
    <w:name w:val="page number"/>
    <w:basedOn w:val="Policepardfaut"/>
    <w:uiPriority w:val="99"/>
    <w:semiHidden/>
    <w:unhideWhenUsed/>
    <w:rsid w:val="00AB17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center"/>
    </w:pPr>
    <w:rPr>
      <w:rFonts w:ascii="Calibri" w:eastAsia="Calibri" w:hAnsi="Calibri" w:cs="Calibri"/>
      <w:sz w:val="22"/>
      <w:szCs w:val="22"/>
      <w:lang w:val="fr-FR" w:eastAsia="ar-SA"/>
    </w:rPr>
  </w:style>
  <w:style w:type="paragraph" w:styleId="Titre1">
    <w:name w:val="heading 1"/>
    <w:basedOn w:val="Normal"/>
    <w:next w:val="Normal"/>
    <w:qFormat/>
    <w:pPr>
      <w:keepNext/>
      <w:numPr>
        <w:numId w:val="1"/>
      </w:numPr>
      <w:spacing w:before="240" w:after="60"/>
      <w:outlineLvl w:val="0"/>
    </w:pPr>
    <w:rPr>
      <w:rFonts w:ascii="Cambria" w:eastAsia="Times New Roman" w:hAnsi="Cambria" w:cs="Times New Roman"/>
      <w:b/>
      <w:bCs/>
      <w:kern w:val="1"/>
      <w:sz w:val="32"/>
      <w:szCs w:val="32"/>
    </w:rPr>
  </w:style>
  <w:style w:type="paragraph" w:styleId="Titre2">
    <w:name w:val="heading 2"/>
    <w:basedOn w:val="Normal"/>
    <w:next w:val="Normal"/>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re3">
    <w:name w:val="heading 3"/>
    <w:basedOn w:val="Normal"/>
    <w:next w:val="Normal"/>
    <w:qFormat/>
    <w:pPr>
      <w:numPr>
        <w:ilvl w:val="2"/>
        <w:numId w:val="1"/>
      </w:num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color w:val="000000"/>
      <w:sz w:val="20"/>
      <w:szCs w:val="20"/>
    </w:rPr>
  </w:style>
  <w:style w:type="character" w:customStyle="1" w:styleId="WW8Num3z0">
    <w:name w:val="WW8Num3z0"/>
    <w:rPr>
      <w:rFonts w:ascii="Symbol" w:eastAsia="Times New Roman" w:hAnsi="Symbol" w:cs="Symbol" w:hint="default"/>
      <w:color w:val="000000"/>
      <w:sz w:val="24"/>
      <w:szCs w:val="24"/>
    </w:rPr>
  </w:style>
  <w:style w:type="character" w:customStyle="1" w:styleId="WW8Num4z0">
    <w:name w:val="WW8Num4z0"/>
    <w:rPr>
      <w:rFonts w:ascii="Symbol" w:eastAsia="Calibri" w:hAnsi="Symbol" w:cs="Times New Roman" w:hint="default"/>
      <w:sz w:val="20"/>
      <w:szCs w:val="20"/>
    </w:rPr>
  </w:style>
  <w:style w:type="character" w:customStyle="1" w:styleId="WW8Num5z0">
    <w:name w:val="WW8Num5z0"/>
    <w:rPr>
      <w:rFonts w:ascii="Symbol" w:eastAsia="Times New Roman" w:hAnsi="Symbol" w:cs="Symbol" w:hint="default"/>
      <w:sz w:val="20"/>
      <w:szCs w:val="20"/>
    </w:rPr>
  </w:style>
  <w:style w:type="character" w:customStyle="1" w:styleId="WW8Num6z0">
    <w:name w:val="WW8Num6z0"/>
    <w:rPr>
      <w:rFonts w:ascii="Symbol" w:hAnsi="Symbol" w:cs="Symbol" w:hint="default"/>
      <w:sz w:val="20"/>
      <w:szCs w:val="24"/>
      <w:lang w:val="fr-BE"/>
    </w:rPr>
  </w:style>
  <w:style w:type="character" w:customStyle="1" w:styleId="WW8Num7z0">
    <w:name w:val="WW8Num7z0"/>
    <w:rPr>
      <w:rFonts w:ascii="Symbol" w:hAnsi="Symbol" w:cs="Symbol" w:hint="default"/>
      <w:sz w:val="20"/>
      <w:szCs w:val="20"/>
    </w:rPr>
  </w:style>
  <w:style w:type="character" w:customStyle="1" w:styleId="WW8Num8z0">
    <w:name w:val="WW8Num8z0"/>
    <w:rPr>
      <w:rFonts w:ascii="Symbol" w:hAnsi="Symbol" w:cs="Symbol" w:hint="default"/>
      <w:sz w:val="22"/>
      <w:szCs w:val="22"/>
    </w:rPr>
  </w:style>
  <w:style w:type="character" w:customStyle="1" w:styleId="WW8Num9z0">
    <w:name w:val="WW8Num9z0"/>
    <w:rPr>
      <w:rFonts w:ascii="Symbol" w:hAnsi="Symbol" w:cs="Symbol" w:hint="default"/>
    </w:rPr>
  </w:style>
  <w:style w:type="character" w:customStyle="1" w:styleId="WW8Num10z0">
    <w:name w:val="WW8Num10z0"/>
    <w:rPr>
      <w:rFonts w:ascii="Symbol" w:eastAsia="Times New Roman" w:hAnsi="Symbol" w:cs="Symbol" w:hint="default"/>
      <w:color w:val="000000"/>
      <w:sz w:val="20"/>
      <w:szCs w:val="20"/>
      <w:lang w:val="fr-FR"/>
    </w:rPr>
  </w:style>
  <w:style w:type="character" w:customStyle="1" w:styleId="WW8Num11z0">
    <w:name w:val="WW8Num11z0"/>
    <w:rPr>
      <w:rFonts w:ascii="Symbol" w:hAnsi="Symbol" w:cs="Symbol" w:hint="default"/>
      <w:sz w:val="20"/>
      <w:szCs w:val="20"/>
    </w:rPr>
  </w:style>
  <w:style w:type="character" w:customStyle="1" w:styleId="WW8Num12z0">
    <w:name w:val="WW8Num12z0"/>
    <w:rPr>
      <w:rFonts w:ascii="Symbol" w:hAnsi="Symbol" w:cs="Symbol" w:hint="default"/>
      <w:color w:val="000000"/>
      <w:sz w:val="20"/>
      <w:szCs w:val="20"/>
    </w:rPr>
  </w:style>
  <w:style w:type="character" w:customStyle="1" w:styleId="WW8Num13z0">
    <w:name w:val="WW8Num13z0"/>
    <w:rPr>
      <w:rFonts w:ascii="Symbol" w:hAnsi="Symbol" w:cs="Symbol" w:hint="default"/>
      <w:sz w:val="22"/>
      <w:szCs w:val="22"/>
    </w:rPr>
  </w:style>
  <w:style w:type="character" w:customStyle="1" w:styleId="WW8Num14z0">
    <w:name w:val="WW8Num14z0"/>
    <w:rPr>
      <w:rFonts w:hint="default"/>
      <w:b/>
      <w:sz w:val="24"/>
      <w:szCs w:val="24"/>
    </w:rPr>
  </w:style>
  <w:style w:type="character" w:customStyle="1" w:styleId="WW8Num15z0">
    <w:name w:val="WW8Num15z0"/>
    <w:rPr>
      <w:rFonts w:ascii="Symbol" w:hAnsi="Symbol" w:cs="Symbol" w:hint="default"/>
      <w:sz w:val="20"/>
      <w:szCs w:val="20"/>
    </w:rPr>
  </w:style>
  <w:style w:type="character" w:customStyle="1" w:styleId="WW8Num16z0">
    <w:name w:val="WW8Num16z0"/>
    <w:rPr>
      <w:rFonts w:ascii="Symbol" w:hAnsi="Symbol" w:cs="Symbol" w:hint="default"/>
      <w:color w:val="000000"/>
      <w:sz w:val="20"/>
      <w:szCs w:val="20"/>
    </w:rPr>
  </w:style>
  <w:style w:type="character" w:customStyle="1" w:styleId="WW8Num17z0">
    <w:name w:val="WW8Num17z0"/>
    <w:rPr>
      <w:rFonts w:ascii="Symbol" w:hAnsi="Symbol" w:cs="Symbol" w:hint="default"/>
      <w:sz w:val="24"/>
      <w:szCs w:val="24"/>
      <w:lang w:val="fr-FR"/>
    </w:rPr>
  </w:style>
  <w:style w:type="character" w:customStyle="1" w:styleId="WW8Num18z0">
    <w:name w:val="WW8Num18z0"/>
    <w:rPr>
      <w:rFonts w:ascii="Symbol" w:hAnsi="Symbol" w:cs="Symbol" w:hint="default"/>
      <w:lang w:val="fr-FR"/>
    </w:rPr>
  </w:style>
  <w:style w:type="character" w:customStyle="1" w:styleId="WW8Num19z0">
    <w:name w:val="WW8Num19z0"/>
    <w:rPr>
      <w:rFonts w:ascii="Symbol" w:hAnsi="Symbol" w:cs="Symbol"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1z0">
    <w:name w:val="WW8Num21z0"/>
    <w:rPr>
      <w:rFonts w:ascii="Symbol" w:hAnsi="Symbol" w:cs="OpenSymbol"/>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OpenSymbol"/>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rPr>
  </w:style>
  <w:style w:type="character" w:customStyle="1" w:styleId="WW8Num23z1">
    <w:name w:val="WW8Num23z1"/>
    <w:rPr>
      <w:rFonts w:ascii="OpenSymbol" w:hAnsi="OpenSymbol" w:cs="OpenSymbol"/>
    </w:rPr>
  </w:style>
  <w:style w:type="character" w:customStyle="1" w:styleId="WW8Num24z0">
    <w:name w:val="WW8Num24z0"/>
    <w:rPr>
      <w:rFonts w:ascii="Times New Roman" w:hAnsi="Times New Roman" w:cs="Times New Roman"/>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2">
    <w:name w:val="Police par défaut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2">
    <w:name w:val="WW8Num20z2"/>
    <w:rPr>
      <w:rFonts w:ascii="Wingdings" w:hAnsi="Wingdings" w:cs="Wingdings" w:hint="default"/>
    </w:rPr>
  </w:style>
  <w:style w:type="character" w:customStyle="1" w:styleId="Policepardfaut1">
    <w:name w:val="Police par défaut1"/>
  </w:style>
  <w:style w:type="character" w:customStyle="1" w:styleId="Caractresdenotedebasdepage">
    <w:name w:val="Caractères de note de bas de page"/>
    <w:rPr>
      <w:sz w:val="18"/>
      <w:vertAlign w:val="superscript"/>
      <w:lang w:val="fr-CH"/>
    </w:rPr>
  </w:style>
  <w:style w:type="character" w:customStyle="1" w:styleId="SingleTxtGChar">
    <w:name w:val="_ Single Txt_G Char"/>
    <w:rPr>
      <w:rFonts w:ascii="Times New Roman" w:eastAsia="Times New Roman" w:hAnsi="Times New Roman" w:cs="Times New Roman"/>
      <w:sz w:val="20"/>
      <w:szCs w:val="20"/>
      <w:lang w:val="fr-CH"/>
    </w:rPr>
  </w:style>
  <w:style w:type="character" w:customStyle="1" w:styleId="st">
    <w:name w:val="st"/>
    <w:basedOn w:val="Policepardfaut1"/>
  </w:style>
  <w:style w:type="character" w:customStyle="1" w:styleId="TextedebullesCar">
    <w:name w:val="Texte de bulles Car"/>
    <w:rPr>
      <w:rFonts w:ascii="Tahoma" w:hAnsi="Tahoma" w:cs="Tahoma"/>
      <w:sz w:val="16"/>
      <w:szCs w:val="16"/>
    </w:rPr>
  </w:style>
  <w:style w:type="character" w:customStyle="1" w:styleId="NotedebasdepageCar">
    <w:name w:val="Note de bas de page Car"/>
    <w:rPr>
      <w:sz w:val="20"/>
      <w:szCs w:val="20"/>
    </w:rPr>
  </w:style>
  <w:style w:type="character" w:customStyle="1" w:styleId="En-tteCar">
    <w:name w:val="En-tête Car"/>
    <w:basedOn w:val="Policepardfaut1"/>
  </w:style>
  <w:style w:type="character" w:customStyle="1" w:styleId="PieddepageCar">
    <w:name w:val="Pied de page Car"/>
    <w:basedOn w:val="Policepardfaut1"/>
  </w:style>
  <w:style w:type="character" w:styleId="Lienhypertexte">
    <w:name w:val="Hyperlink"/>
    <w:uiPriority w:val="99"/>
    <w:rPr>
      <w:color w:val="0000FF"/>
      <w:u w:val="single"/>
    </w:rPr>
  </w:style>
  <w:style w:type="character" w:customStyle="1" w:styleId="Titre1Car">
    <w:name w:val="Titre 1 Car"/>
    <w:rPr>
      <w:rFonts w:ascii="Cambria" w:eastAsia="Times New Roman" w:hAnsi="Cambria" w:cs="Times New Roman"/>
      <w:b/>
      <w:bCs/>
      <w:kern w:val="1"/>
      <w:sz w:val="32"/>
      <w:szCs w:val="32"/>
    </w:rPr>
  </w:style>
  <w:style w:type="character" w:customStyle="1" w:styleId="Titre2Car">
    <w:name w:val="Titre 2 Car"/>
    <w:rPr>
      <w:rFonts w:ascii="Cambria" w:eastAsia="Times New Roman" w:hAnsi="Cambria" w:cs="Times New Roman"/>
      <w:b/>
      <w:bCs/>
      <w:i/>
      <w:iCs/>
      <w:sz w:val="28"/>
      <w:szCs w:val="28"/>
    </w:rPr>
  </w:style>
  <w:style w:type="character" w:styleId="Accentuation">
    <w:name w:val="Emphasis"/>
    <w:qFormat/>
    <w:rPr>
      <w:i/>
      <w:iCs/>
    </w:rPr>
  </w:style>
  <w:style w:type="character" w:customStyle="1" w:styleId="Appelnotedebasdep1">
    <w:name w:val="Appel note de bas de p.1"/>
    <w:rPr>
      <w:vertAlign w:val="superscript"/>
    </w:rPr>
  </w:style>
  <w:style w:type="character" w:customStyle="1" w:styleId="Puces">
    <w:name w:val="Puces"/>
    <w:rPr>
      <w:rFonts w:ascii="OpenSymbol" w:eastAsia="OpenSymbol" w:hAnsi="OpenSymbol" w:cs="OpenSymbol"/>
    </w:rPr>
  </w:style>
  <w:style w:type="character" w:customStyle="1" w:styleId="Caractresdenumrotation">
    <w:name w:val="Caractères de numérotation"/>
    <w:rPr>
      <w:rFonts w:ascii="Times New Roman" w:hAnsi="Times New Roman" w:cs="Times New Roman"/>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Marquenotebasdepage">
    <w:name w:val="footnote reference"/>
    <w:uiPriority w:val="99"/>
    <w:rPr>
      <w:vertAlign w:val="superscript"/>
    </w:rPr>
  </w:style>
  <w:style w:type="character" w:styleId="Marquedenotedefin">
    <w:name w:val="endnote reference"/>
    <w:rPr>
      <w:vertAlign w:val="superscript"/>
    </w:rPr>
  </w:style>
  <w:style w:type="character" w:customStyle="1" w:styleId="INS">
    <w:name w:val="INS"/>
  </w:style>
  <w:style w:type="character" w:styleId="lev">
    <w:name w:val="Strong"/>
    <w:uiPriority w:val="22"/>
    <w:qFormat/>
    <w:rPr>
      <w:b/>
      <w:bCs/>
    </w:rPr>
  </w:style>
  <w:style w:type="paragraph" w:customStyle="1" w:styleId="Titre20">
    <w:name w:val="Titre2"/>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link w:val="CorpsdetexteCar"/>
    <w:pPr>
      <w:spacing w:after="120"/>
    </w:pPr>
    <w:rPr>
      <w:rFonts w:cs="Times New Roman"/>
      <w:lang w:val="x-none"/>
    </w:rPr>
  </w:style>
  <w:style w:type="paragraph" w:styleId="Liste">
    <w:name w:val="List"/>
    <w:basedOn w:val="Corpsdetexte"/>
    <w:rPr>
      <w:rFonts w:cs="Mangal"/>
    </w:rPr>
  </w:style>
  <w:style w:type="paragraph" w:customStyle="1" w:styleId="Lgende2">
    <w:name w:val="Légende2"/>
    <w:basedOn w:val="Normal"/>
    <w:pPr>
      <w:suppressLineNumbers/>
      <w:spacing w:before="120" w:after="120"/>
    </w:pPr>
    <w:rPr>
      <w:i/>
      <w:iCs/>
      <w:sz w:val="24"/>
      <w:szCs w:val="24"/>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Arial Unicode MS" w:hAnsi="Arial" w:cs="Mangal"/>
      <w:sz w:val="28"/>
      <w:szCs w:val="28"/>
    </w:rPr>
  </w:style>
  <w:style w:type="paragraph" w:customStyle="1" w:styleId="Lgende1">
    <w:name w:val="Légende1"/>
    <w:basedOn w:val="Normal"/>
    <w:pPr>
      <w:suppressLineNumbers/>
      <w:spacing w:before="120" w:after="120"/>
    </w:pPr>
    <w:rPr>
      <w:rFonts w:cs="Mangal"/>
      <w:i/>
      <w:iCs/>
      <w:sz w:val="24"/>
      <w:szCs w:val="24"/>
    </w:rPr>
  </w:style>
  <w:style w:type="paragraph" w:customStyle="1" w:styleId="SingleTxtG">
    <w:name w:val="_ Single Txt_G"/>
    <w:basedOn w:val="Normal"/>
    <w:pPr>
      <w:spacing w:after="120" w:line="240" w:lineRule="atLeast"/>
      <w:ind w:left="1134" w:right="1134"/>
      <w:jc w:val="both"/>
    </w:pPr>
    <w:rPr>
      <w:rFonts w:ascii="Times New Roman" w:eastAsia="Times New Roman" w:hAnsi="Times New Roman" w:cs="Times New Roman"/>
      <w:sz w:val="20"/>
      <w:szCs w:val="20"/>
      <w:lang w:val="fr-CH"/>
    </w:rPr>
  </w:style>
  <w:style w:type="paragraph" w:customStyle="1" w:styleId="ftrefCharChar">
    <w:name w:val="ftref Char Char"/>
    <w:basedOn w:val="Normal"/>
    <w:pPr>
      <w:spacing w:after="160" w:line="240" w:lineRule="exact"/>
      <w:jc w:val="left"/>
    </w:pPr>
    <w:rPr>
      <w:sz w:val="18"/>
      <w:szCs w:val="20"/>
      <w:vertAlign w:val="superscript"/>
      <w:lang w:val="fr-CH"/>
    </w:rPr>
  </w:style>
  <w:style w:type="paragraph" w:customStyle="1" w:styleId="Listecouleur-Accent11">
    <w:name w:val="Liste couleur - Accent 11"/>
    <w:basedOn w:val="Normal"/>
    <w:uiPriority w:val="34"/>
    <w:qFormat/>
    <w:pPr>
      <w:ind w:left="720"/>
    </w:pPr>
  </w:style>
  <w:style w:type="paragraph" w:styleId="Textedebulles">
    <w:name w:val="Balloon Text"/>
    <w:basedOn w:val="Normal"/>
    <w:rPr>
      <w:rFonts w:ascii="Tahoma" w:hAnsi="Tahoma" w:cs="Tahoma"/>
      <w:sz w:val="16"/>
      <w:szCs w:val="16"/>
    </w:rPr>
  </w:style>
  <w:style w:type="paragraph" w:styleId="Notedebasdepage">
    <w:name w:val="footnote text"/>
    <w:basedOn w:val="Normal"/>
    <w:link w:val="NotedebasdepageCar1"/>
    <w:uiPriority w:val="99"/>
    <w:rPr>
      <w:rFonts w:cs="Times New Roman"/>
      <w:sz w:val="20"/>
      <w:szCs w:val="20"/>
      <w:lang w:val="x-none"/>
    </w:rPr>
  </w:style>
  <w:style w:type="paragraph" w:customStyle="1" w:styleId="Default">
    <w:name w:val="Default"/>
    <w:pPr>
      <w:suppressAutoHyphens/>
      <w:autoSpaceDE w:val="0"/>
    </w:pPr>
    <w:rPr>
      <w:rFonts w:ascii="Century Gothic" w:eastAsia="Calibri" w:hAnsi="Century Gothic" w:cs="Century Gothic"/>
      <w:color w:val="000000"/>
      <w:sz w:val="24"/>
      <w:szCs w:val="24"/>
      <w:lang w:val="fr-FR" w:eastAsia="ar-SA"/>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En-ttedetabledesmatires1">
    <w:name w:val="En-tête de table des matières1"/>
    <w:basedOn w:val="Titre1"/>
    <w:next w:val="Normal"/>
    <w:uiPriority w:val="39"/>
    <w:qFormat/>
    <w:pPr>
      <w:keepLines/>
      <w:numPr>
        <w:numId w:val="0"/>
      </w:numPr>
      <w:spacing w:before="480" w:after="0" w:line="276" w:lineRule="auto"/>
      <w:jc w:val="left"/>
    </w:pPr>
    <w:rPr>
      <w:color w:val="365F91"/>
      <w:sz w:val="28"/>
      <w:szCs w:val="28"/>
    </w:rPr>
  </w:style>
  <w:style w:type="paragraph" w:styleId="TM1">
    <w:name w:val="toc 1"/>
    <w:basedOn w:val="Normal"/>
    <w:next w:val="Normal"/>
    <w:uiPriority w:val="39"/>
    <w:pPr>
      <w:spacing w:before="120"/>
      <w:jc w:val="left"/>
    </w:pPr>
    <w:rPr>
      <w:rFonts w:asciiTheme="minorHAnsi" w:hAnsiTheme="minorHAnsi"/>
      <w:b/>
      <w:sz w:val="24"/>
      <w:szCs w:val="24"/>
    </w:rPr>
  </w:style>
  <w:style w:type="paragraph" w:styleId="NormalWeb">
    <w:name w:val="Normal (Web)"/>
    <w:basedOn w:val="Normal"/>
    <w:uiPriority w:val="99"/>
    <w:pPr>
      <w:spacing w:before="280" w:after="280"/>
      <w:jc w:val="left"/>
    </w:pPr>
    <w:rPr>
      <w:rFonts w:ascii="Times New Roman" w:eastAsia="Times New Roman" w:hAnsi="Times New Roman" w:cs="Times New Roman"/>
      <w:sz w:val="24"/>
      <w:szCs w:val="24"/>
    </w:rPr>
  </w:style>
  <w:style w:type="paragraph" w:styleId="TM2">
    <w:name w:val="toc 2"/>
    <w:basedOn w:val="Index"/>
    <w:pPr>
      <w:suppressLineNumbers w:val="0"/>
      <w:ind w:left="220"/>
      <w:jc w:val="left"/>
    </w:pPr>
    <w:rPr>
      <w:rFonts w:asciiTheme="minorHAnsi" w:hAnsiTheme="minorHAnsi" w:cs="Calibri"/>
      <w:b/>
    </w:rPr>
  </w:style>
  <w:style w:type="paragraph" w:styleId="TM3">
    <w:name w:val="toc 3"/>
    <w:basedOn w:val="Index"/>
    <w:uiPriority w:val="39"/>
    <w:pPr>
      <w:suppressLineNumbers w:val="0"/>
      <w:ind w:left="440"/>
      <w:jc w:val="left"/>
    </w:pPr>
    <w:rPr>
      <w:rFonts w:asciiTheme="minorHAnsi" w:hAnsiTheme="minorHAnsi" w:cs="Calibri"/>
    </w:rPr>
  </w:style>
  <w:style w:type="paragraph" w:styleId="TM4">
    <w:name w:val="toc 4"/>
    <w:basedOn w:val="Index"/>
    <w:pPr>
      <w:suppressLineNumbers w:val="0"/>
      <w:ind w:left="660"/>
      <w:jc w:val="left"/>
    </w:pPr>
    <w:rPr>
      <w:rFonts w:asciiTheme="minorHAnsi" w:hAnsiTheme="minorHAnsi" w:cs="Calibri"/>
      <w:sz w:val="20"/>
      <w:szCs w:val="20"/>
    </w:rPr>
  </w:style>
  <w:style w:type="paragraph" w:styleId="TM5">
    <w:name w:val="toc 5"/>
    <w:basedOn w:val="Index"/>
    <w:pPr>
      <w:suppressLineNumbers w:val="0"/>
      <w:ind w:left="880"/>
      <w:jc w:val="left"/>
    </w:pPr>
    <w:rPr>
      <w:rFonts w:asciiTheme="minorHAnsi" w:hAnsiTheme="minorHAnsi" w:cs="Calibri"/>
      <w:sz w:val="20"/>
      <w:szCs w:val="20"/>
    </w:rPr>
  </w:style>
  <w:style w:type="paragraph" w:styleId="TM6">
    <w:name w:val="toc 6"/>
    <w:basedOn w:val="Index"/>
    <w:pPr>
      <w:suppressLineNumbers w:val="0"/>
      <w:ind w:left="1100"/>
      <w:jc w:val="left"/>
    </w:pPr>
    <w:rPr>
      <w:rFonts w:asciiTheme="minorHAnsi" w:hAnsiTheme="minorHAnsi" w:cs="Calibri"/>
      <w:sz w:val="20"/>
      <w:szCs w:val="20"/>
    </w:rPr>
  </w:style>
  <w:style w:type="paragraph" w:styleId="TM7">
    <w:name w:val="toc 7"/>
    <w:basedOn w:val="Index"/>
    <w:pPr>
      <w:suppressLineNumbers w:val="0"/>
      <w:ind w:left="1320"/>
      <w:jc w:val="left"/>
    </w:pPr>
    <w:rPr>
      <w:rFonts w:asciiTheme="minorHAnsi" w:hAnsiTheme="minorHAnsi" w:cs="Calibri"/>
      <w:sz w:val="20"/>
      <w:szCs w:val="20"/>
    </w:rPr>
  </w:style>
  <w:style w:type="paragraph" w:styleId="TM8">
    <w:name w:val="toc 8"/>
    <w:basedOn w:val="Index"/>
    <w:pPr>
      <w:suppressLineNumbers w:val="0"/>
      <w:ind w:left="1540"/>
      <w:jc w:val="left"/>
    </w:pPr>
    <w:rPr>
      <w:rFonts w:asciiTheme="minorHAnsi" w:hAnsiTheme="minorHAnsi" w:cs="Calibri"/>
      <w:sz w:val="20"/>
      <w:szCs w:val="20"/>
    </w:rPr>
  </w:style>
  <w:style w:type="paragraph" w:styleId="TM9">
    <w:name w:val="toc 9"/>
    <w:basedOn w:val="Index"/>
    <w:pPr>
      <w:suppressLineNumbers w:val="0"/>
      <w:ind w:left="1760"/>
      <w:jc w:val="left"/>
    </w:pPr>
    <w:rPr>
      <w:rFonts w:asciiTheme="minorHAnsi" w:hAnsiTheme="minorHAnsi" w:cs="Calibri"/>
      <w:sz w:val="20"/>
      <w:szCs w:val="20"/>
    </w:rPr>
  </w:style>
  <w:style w:type="paragraph" w:customStyle="1" w:styleId="Tabledesmatiresniveau10">
    <w:name w:val="Table des matières niveau 10"/>
    <w:basedOn w:val="Index"/>
    <w:pPr>
      <w:tabs>
        <w:tab w:val="right" w:leader="dot" w:pos="7091"/>
      </w:tabs>
      <w:ind w:left="2547"/>
    </w:pPr>
  </w:style>
  <w:style w:type="paragraph" w:customStyle="1" w:styleId="Contenudetableau">
    <w:name w:val="Contenu de tableau"/>
    <w:basedOn w:val="Normal"/>
    <w:pPr>
      <w:suppressLineNumbers/>
    </w:pPr>
  </w:style>
  <w:style w:type="paragraph" w:customStyle="1" w:styleId="Titredetableau">
    <w:name w:val="Titre de tableau"/>
    <w:basedOn w:val="Contenudetableau"/>
    <w:rPr>
      <w:b/>
      <w:bCs/>
    </w:rPr>
  </w:style>
  <w:style w:type="character" w:customStyle="1" w:styleId="NotedebasdepageCar1">
    <w:name w:val="Note de bas de page Car1"/>
    <w:link w:val="Notedebasdepage"/>
    <w:uiPriority w:val="99"/>
    <w:rsid w:val="00A331FC"/>
    <w:rPr>
      <w:rFonts w:ascii="Calibri" w:eastAsia="Calibri" w:hAnsi="Calibri" w:cs="Calibri"/>
      <w:lang w:eastAsia="ar-SA"/>
    </w:rPr>
  </w:style>
  <w:style w:type="paragraph" w:styleId="Commentaire">
    <w:name w:val="annotation text"/>
    <w:basedOn w:val="Normal"/>
    <w:link w:val="CommentaireCar"/>
    <w:rsid w:val="00571546"/>
    <w:pPr>
      <w:spacing w:line="240" w:lineRule="atLeast"/>
      <w:jc w:val="left"/>
    </w:pPr>
    <w:rPr>
      <w:rFonts w:ascii="Times New Roman" w:eastAsia="Times New Roman" w:hAnsi="Times New Roman" w:cs="Times New Roman"/>
      <w:sz w:val="20"/>
      <w:szCs w:val="20"/>
      <w:lang w:val="fr-CH" w:eastAsia="en-US"/>
    </w:rPr>
  </w:style>
  <w:style w:type="character" w:customStyle="1" w:styleId="CommentaireCar">
    <w:name w:val="Commentaire Car"/>
    <w:link w:val="Commentaire"/>
    <w:rsid w:val="00571546"/>
    <w:rPr>
      <w:lang w:val="fr-CH" w:eastAsia="en-US"/>
    </w:rPr>
  </w:style>
  <w:style w:type="character" w:styleId="Marquedannotation">
    <w:name w:val="annotation reference"/>
    <w:uiPriority w:val="99"/>
    <w:semiHidden/>
    <w:unhideWhenUsed/>
    <w:rsid w:val="00F8649B"/>
    <w:rPr>
      <w:sz w:val="16"/>
      <w:szCs w:val="16"/>
    </w:rPr>
  </w:style>
  <w:style w:type="character" w:customStyle="1" w:styleId="CorpsdetexteCar">
    <w:name w:val="Corps de texte Car"/>
    <w:link w:val="Corpsdetexte"/>
    <w:rsid w:val="00580CD3"/>
    <w:rPr>
      <w:rFonts w:ascii="Calibri" w:eastAsia="Calibri" w:hAnsi="Calibri" w:cs="Calibri"/>
      <w:sz w:val="22"/>
      <w:szCs w:val="22"/>
      <w:lang w:eastAsia="ar-SA"/>
    </w:rPr>
  </w:style>
  <w:style w:type="paragraph" w:styleId="Objetducommentaire">
    <w:name w:val="annotation subject"/>
    <w:basedOn w:val="Commentaire"/>
    <w:next w:val="Commentaire"/>
    <w:link w:val="ObjetducommentaireCar"/>
    <w:uiPriority w:val="99"/>
    <w:semiHidden/>
    <w:unhideWhenUsed/>
    <w:rsid w:val="00C6217E"/>
    <w:pPr>
      <w:spacing w:line="240" w:lineRule="auto"/>
      <w:jc w:val="center"/>
    </w:pPr>
    <w:rPr>
      <w:rFonts w:ascii="Calibri" w:eastAsia="Calibri" w:hAnsi="Calibri"/>
      <w:b/>
      <w:bCs/>
      <w:lang w:eastAsia="ar-SA"/>
    </w:rPr>
  </w:style>
  <w:style w:type="character" w:customStyle="1" w:styleId="ObjetducommentaireCar">
    <w:name w:val="Objet du commentaire Car"/>
    <w:link w:val="Objetducommentaire"/>
    <w:uiPriority w:val="99"/>
    <w:semiHidden/>
    <w:rsid w:val="00C6217E"/>
    <w:rPr>
      <w:rFonts w:ascii="Calibri" w:eastAsia="Calibri" w:hAnsi="Calibri" w:cs="Calibri"/>
      <w:b/>
      <w:bCs/>
      <w:lang w:val="fr-CH" w:eastAsia="ar-SA"/>
    </w:rPr>
  </w:style>
  <w:style w:type="paragraph" w:customStyle="1" w:styleId="Tramecouleur-Accent11">
    <w:name w:val="Trame couleur - Accent 11"/>
    <w:hidden/>
    <w:uiPriority w:val="99"/>
    <w:semiHidden/>
    <w:rsid w:val="00AE6BB6"/>
    <w:rPr>
      <w:rFonts w:ascii="Calibri" w:eastAsia="Calibri" w:hAnsi="Calibri" w:cs="Calibri"/>
      <w:sz w:val="22"/>
      <w:szCs w:val="22"/>
      <w:lang w:val="fr-FR" w:eastAsia="ar-SA"/>
    </w:rPr>
  </w:style>
  <w:style w:type="paragraph" w:customStyle="1" w:styleId="Standard">
    <w:name w:val="Standard"/>
    <w:rsid w:val="00AF7730"/>
    <w:pPr>
      <w:suppressAutoHyphens/>
      <w:autoSpaceDN w:val="0"/>
      <w:spacing w:after="200" w:line="276" w:lineRule="auto"/>
      <w:textAlignment w:val="baseline"/>
    </w:pPr>
    <w:rPr>
      <w:rFonts w:ascii="Calibri" w:eastAsia="SimSun" w:hAnsi="Calibri" w:cs="F"/>
      <w:kern w:val="3"/>
      <w:sz w:val="22"/>
      <w:szCs w:val="22"/>
      <w:lang w:val="fr-FR"/>
    </w:rPr>
  </w:style>
  <w:style w:type="character" w:styleId="Lienhypertextesuivi">
    <w:name w:val="FollowedHyperlink"/>
    <w:basedOn w:val="Policepardfaut"/>
    <w:uiPriority w:val="99"/>
    <w:semiHidden/>
    <w:unhideWhenUsed/>
    <w:rsid w:val="000E2B08"/>
    <w:rPr>
      <w:color w:val="800080" w:themeColor="followedHyperlink"/>
      <w:u w:val="single"/>
    </w:rPr>
  </w:style>
  <w:style w:type="paragraph" w:customStyle="1" w:styleId="Titulo1">
    <w:name w:val="Titulo 1"/>
    <w:basedOn w:val="Normal"/>
    <w:qFormat/>
    <w:rsid w:val="00103E4D"/>
    <w:pPr>
      <w:numPr>
        <w:numId w:val="30"/>
      </w:numPr>
      <w:ind w:right="-709"/>
      <w:jc w:val="both"/>
      <w:outlineLvl w:val="0"/>
    </w:pPr>
    <w:rPr>
      <w:rFonts w:asciiTheme="majorHAnsi" w:hAnsiTheme="majorHAnsi" w:cs="Times New Roman"/>
      <w:b/>
      <w:sz w:val="24"/>
      <w:szCs w:val="24"/>
    </w:rPr>
  </w:style>
  <w:style w:type="character" w:styleId="Numrodepage">
    <w:name w:val="page number"/>
    <w:basedOn w:val="Policepardfaut"/>
    <w:uiPriority w:val="99"/>
    <w:semiHidden/>
    <w:unhideWhenUsed/>
    <w:rsid w:val="00AB1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86498">
      <w:bodyDiv w:val="1"/>
      <w:marLeft w:val="0"/>
      <w:marRight w:val="0"/>
      <w:marTop w:val="0"/>
      <w:marBottom w:val="0"/>
      <w:divBdr>
        <w:top w:val="none" w:sz="0" w:space="0" w:color="auto"/>
        <w:left w:val="none" w:sz="0" w:space="0" w:color="auto"/>
        <w:bottom w:val="none" w:sz="0" w:space="0" w:color="auto"/>
        <w:right w:val="none" w:sz="0" w:space="0" w:color="auto"/>
      </w:divBdr>
    </w:div>
    <w:div w:id="991179939">
      <w:bodyDiv w:val="1"/>
      <w:marLeft w:val="0"/>
      <w:marRight w:val="0"/>
      <w:marTop w:val="0"/>
      <w:marBottom w:val="0"/>
      <w:divBdr>
        <w:top w:val="none" w:sz="0" w:space="0" w:color="auto"/>
        <w:left w:val="none" w:sz="0" w:space="0" w:color="auto"/>
        <w:bottom w:val="none" w:sz="0" w:space="0" w:color="auto"/>
        <w:right w:val="none" w:sz="0" w:space="0" w:color="auto"/>
      </w:divBdr>
    </w:div>
    <w:div w:id="1211065870">
      <w:bodyDiv w:val="1"/>
      <w:marLeft w:val="0"/>
      <w:marRight w:val="0"/>
      <w:marTop w:val="0"/>
      <w:marBottom w:val="0"/>
      <w:divBdr>
        <w:top w:val="none" w:sz="0" w:space="0" w:color="auto"/>
        <w:left w:val="none" w:sz="0" w:space="0" w:color="auto"/>
        <w:bottom w:val="none" w:sz="0" w:space="0" w:color="auto"/>
        <w:right w:val="none" w:sz="0" w:space="0" w:color="auto"/>
      </w:divBdr>
    </w:div>
    <w:div w:id="1376932481">
      <w:bodyDiv w:val="1"/>
      <w:marLeft w:val="0"/>
      <w:marRight w:val="0"/>
      <w:marTop w:val="0"/>
      <w:marBottom w:val="0"/>
      <w:divBdr>
        <w:top w:val="none" w:sz="0" w:space="0" w:color="auto"/>
        <w:left w:val="none" w:sz="0" w:space="0" w:color="auto"/>
        <w:bottom w:val="none" w:sz="0" w:space="0" w:color="auto"/>
        <w:right w:val="none" w:sz="0" w:space="0" w:color="auto"/>
      </w:divBdr>
    </w:div>
    <w:div w:id="1445729115">
      <w:bodyDiv w:val="1"/>
      <w:marLeft w:val="0"/>
      <w:marRight w:val="0"/>
      <w:marTop w:val="0"/>
      <w:marBottom w:val="0"/>
      <w:divBdr>
        <w:top w:val="none" w:sz="0" w:space="0" w:color="auto"/>
        <w:left w:val="none" w:sz="0" w:space="0" w:color="auto"/>
        <w:bottom w:val="none" w:sz="0" w:space="0" w:color="auto"/>
        <w:right w:val="none" w:sz="0" w:space="0" w:color="auto"/>
      </w:divBdr>
    </w:div>
    <w:div w:id="16813940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8" Type="http://schemas.openxmlformats.org/officeDocument/2006/relationships/endnotes" Target="endnotes.xml"/><Relationship Id="rId3" Type="http://schemas.openxmlformats.org/officeDocument/2006/relationships/styles" Target="styles.xml"/><Relationship Id="rId21" Type="http://schemas.openxmlformats.org/officeDocument/2006/relationships/customXml" Target="../customXml/item2.xml"/><Relationship Id="rId12" Type="http://schemas.openxmlformats.org/officeDocument/2006/relationships/hyperlink" Target="mailto:ralmeg.gandaho@csbenin.org" TargetMode="External"/><Relationship Id="rId17" Type="http://schemas.openxmlformats.org/officeDocument/2006/relationships/header" Target="header3.xml"/><Relationship Id="rId7" Type="http://schemas.openxmlformats.org/officeDocument/2006/relationships/footnotes" Target="footnotes.xml"/><Relationship Id="rId20" Type="http://schemas.openxmlformats.org/officeDocument/2006/relationships/theme" Target="theme/theme1.xml"/><Relationship Id="rId16" Type="http://schemas.openxmlformats.org/officeDocument/2006/relationships/footer" Target="footer2.xml"/><Relationship Id="rId2" Type="http://schemas.openxmlformats.org/officeDocument/2006/relationships/numbering" Target="numbering.xml"/><Relationship Id="rId11" Type="http://schemas.openxmlformats.org/officeDocument/2006/relationships/hyperlink" Target="mailto:ybitocho@gmail.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5" Type="http://schemas.openxmlformats.org/officeDocument/2006/relationships/settings" Target="settings.xml"/><Relationship Id="rId23" Type="http://schemas.openxmlformats.org/officeDocument/2006/relationships/customXml" Target="../customXml/item4.xml"/><Relationship Id="rId10" Type="http://schemas.openxmlformats.org/officeDocument/2006/relationships/hyperlink" Target="mailto:patriceaffo@mdscbenin.org" TargetMode="External"/><Relationship Id="rId19" Type="http://schemas.openxmlformats.org/officeDocument/2006/relationships/fontTable" Target="fontTable.xml"/><Relationship Id="rId9" Type="http://schemas.openxmlformats.org/officeDocument/2006/relationships/hyperlink" Target="mailto:josephfonde@gmail.com" TargetMode="External"/><Relationship Id="rId14" Type="http://schemas.openxmlformats.org/officeDocument/2006/relationships/header" Target="header2.xml"/><Relationship Id="rId4" Type="http://schemas.microsoft.com/office/2007/relationships/stylesWithEffects" Target="stylesWithEffects.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nouvelle-expression.org/article-1478.html" TargetMode="External"/><Relationship Id="rId4" Type="http://schemas.openxmlformats.org/officeDocument/2006/relationships/hyperlink" Target="http://www.gouv.bj/demarches-administratives/demande-adress-e-au-garde-des-sceaux-pi-ce-justificative-de-la-demande" TargetMode="External"/><Relationship Id="rId5" Type="http://schemas.openxmlformats.org/officeDocument/2006/relationships/hyperlink" Target="https://www1.umn.edu/humanrts/africa/french/fbenin.htm" TargetMode="External"/><Relationship Id="rId6" Type="http://schemas.openxmlformats.org/officeDocument/2006/relationships/hyperlink" Target="http://offebenin.org/statistiques-sur-la-famille/la-femme/" TargetMode="External"/><Relationship Id="rId7" Type="http://schemas.openxmlformats.org/officeDocument/2006/relationships/hyperlink" Target="http://illassa-benoit.over-blog.com/article-rapport-sur-la-situation-generale-des-prisons-et-des-detenus-au-benin-54195416.html" TargetMode="External"/><Relationship Id="rId1" Type="http://schemas.openxmlformats.org/officeDocument/2006/relationships/hyperlink" Target="http://www.justice.gouv.bj/index.php/secteurs/droits-de-l-homme/item/79-17ieme-conseil-national-consultatif-des-droits-de-l-homme-pour-une-meilleure-appropriation-des-droits-des-citoyens-au-benin" TargetMode="External"/><Relationship Id="rId2" Type="http://schemas.openxmlformats.org/officeDocument/2006/relationships/hyperlink" Target="http://www.sgg-benin.bj/index.php/informations/conseils-des-ministres?start=40"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071de37fd9dcf30865a9de005d783a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F74587-8ABD-4B88-BB0E-7696E828D78F}"/>
</file>

<file path=customXml/itemProps2.xml><?xml version="1.0" encoding="utf-8"?>
<ds:datastoreItem xmlns:ds="http://schemas.openxmlformats.org/officeDocument/2006/customXml" ds:itemID="{90CFB807-B5E7-F248-A635-313644E90D81}"/>
</file>

<file path=customXml/itemProps3.xml><?xml version="1.0" encoding="utf-8"?>
<ds:datastoreItem xmlns:ds="http://schemas.openxmlformats.org/officeDocument/2006/customXml" ds:itemID="{056C38D0-9BF3-4DC7-945D-CA9050D3F68C}"/>
</file>

<file path=customXml/itemProps4.xml><?xml version="1.0" encoding="utf-8"?>
<ds:datastoreItem xmlns:ds="http://schemas.openxmlformats.org/officeDocument/2006/customXml" ds:itemID="{CE21733C-11C3-47D2-94EE-941ABDF13C92}"/>
</file>

<file path=docProps/app.xml><?xml version="1.0" encoding="utf-8"?>
<Properties xmlns="http://schemas.openxmlformats.org/officeDocument/2006/extended-properties" xmlns:vt="http://schemas.openxmlformats.org/officeDocument/2006/docPropsVTypes">
  <Template>Normal.dotm</Template>
  <TotalTime>1</TotalTime>
  <Pages>28</Pages>
  <Words>12845</Words>
  <Characters>70651</Characters>
  <Application>Microsoft Macintosh Word</Application>
  <DocSecurity>0</DocSecurity>
  <Lines>588</Lines>
  <Paragraphs>166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83330</CharactersWithSpaces>
  <SharedDoc>false</SharedDoc>
  <HLinks>
    <vt:vector size="84" baseType="variant">
      <vt:variant>
        <vt:i4>3735599</vt:i4>
      </vt:variant>
      <vt:variant>
        <vt:i4>9</vt:i4>
      </vt:variant>
      <vt:variant>
        <vt:i4>0</vt:i4>
      </vt:variant>
      <vt:variant>
        <vt:i4>5</vt:i4>
      </vt:variant>
      <vt:variant>
        <vt:lpwstr>mailto:ralmeg.gandaho@csbenin.org</vt:lpwstr>
      </vt:variant>
      <vt:variant>
        <vt:lpwstr/>
      </vt:variant>
      <vt:variant>
        <vt:i4>7340084</vt:i4>
      </vt:variant>
      <vt:variant>
        <vt:i4>6</vt:i4>
      </vt:variant>
      <vt:variant>
        <vt:i4>0</vt:i4>
      </vt:variant>
      <vt:variant>
        <vt:i4>5</vt:i4>
      </vt:variant>
      <vt:variant>
        <vt:lpwstr>mailto:ybitocho@gmail.com</vt:lpwstr>
      </vt:variant>
      <vt:variant>
        <vt:lpwstr/>
      </vt:variant>
      <vt:variant>
        <vt:i4>1507370</vt:i4>
      </vt:variant>
      <vt:variant>
        <vt:i4>3</vt:i4>
      </vt:variant>
      <vt:variant>
        <vt:i4>0</vt:i4>
      </vt:variant>
      <vt:variant>
        <vt:i4>5</vt:i4>
      </vt:variant>
      <vt:variant>
        <vt:lpwstr>mailto:patriceaffo@mdscbenin.org</vt:lpwstr>
      </vt:variant>
      <vt:variant>
        <vt:lpwstr/>
      </vt:variant>
      <vt:variant>
        <vt:i4>131110</vt:i4>
      </vt:variant>
      <vt:variant>
        <vt:i4>0</vt:i4>
      </vt:variant>
      <vt:variant>
        <vt:i4>0</vt:i4>
      </vt:variant>
      <vt:variant>
        <vt:i4>5</vt:i4>
      </vt:variant>
      <vt:variant>
        <vt:lpwstr>mailto:josephfonde@gmail.com</vt:lpwstr>
      </vt:variant>
      <vt:variant>
        <vt:lpwstr/>
      </vt:variant>
      <vt:variant>
        <vt:i4>2162793</vt:i4>
      </vt:variant>
      <vt:variant>
        <vt:i4>27</vt:i4>
      </vt:variant>
      <vt:variant>
        <vt:i4>0</vt:i4>
      </vt:variant>
      <vt:variant>
        <vt:i4>5</vt:i4>
      </vt:variant>
      <vt:variant>
        <vt:lpwstr>http://fr.africatime.com/db/benin-les-parents-sensibilises-pour-lenregistrement-des-enfants-des-leur-naissance</vt:lpwstr>
      </vt:variant>
      <vt:variant>
        <vt:lpwstr/>
      </vt:variant>
      <vt:variant>
        <vt:i4>6619145</vt:i4>
      </vt:variant>
      <vt:variant>
        <vt:i4>24</vt:i4>
      </vt:variant>
      <vt:variant>
        <vt:i4>0</vt:i4>
      </vt:variant>
      <vt:variant>
        <vt:i4>5</vt:i4>
      </vt:variant>
      <vt:variant>
        <vt:lpwstr>http://illassa-benoit.over-blog.com/article-rapport-sur-la-situation-generale-des-prisons-et-des-detenus-au-benin-54195416.html</vt:lpwstr>
      </vt:variant>
      <vt:variant>
        <vt:lpwstr/>
      </vt:variant>
      <vt:variant>
        <vt:i4>2555913</vt:i4>
      </vt:variant>
      <vt:variant>
        <vt:i4>21</vt:i4>
      </vt:variant>
      <vt:variant>
        <vt:i4>0</vt:i4>
      </vt:variant>
      <vt:variant>
        <vt:i4>5</vt:i4>
      </vt:variant>
      <vt:variant>
        <vt:lpwstr>http://www.uee.be/avimadjessi_4b.htm</vt:lpwstr>
      </vt:variant>
      <vt:variant>
        <vt:lpwstr/>
      </vt:variant>
      <vt:variant>
        <vt:i4>3735565</vt:i4>
      </vt:variant>
      <vt:variant>
        <vt:i4>18</vt:i4>
      </vt:variant>
      <vt:variant>
        <vt:i4>0</vt:i4>
      </vt:variant>
      <vt:variant>
        <vt:i4>5</vt:i4>
      </vt:variant>
      <vt:variant>
        <vt:lpwstr>http://www.irinnews.org/fr/report/83167/b%C3%89nin-les-infanticides-li%C3%A9s-%C3%A0-la-sorcellerie-persistent-dans-le-nord</vt:lpwstr>
      </vt:variant>
      <vt:variant>
        <vt:lpwstr/>
      </vt:variant>
      <vt:variant>
        <vt:i4>2293869</vt:i4>
      </vt:variant>
      <vt:variant>
        <vt:i4>15</vt:i4>
      </vt:variant>
      <vt:variant>
        <vt:i4>0</vt:i4>
      </vt:variant>
      <vt:variant>
        <vt:i4>5</vt:i4>
      </vt:variant>
      <vt:variant>
        <vt:lpwstr>http://offebenin.org/statistiques-sur-la-famille/la-femme/</vt:lpwstr>
      </vt:variant>
      <vt:variant>
        <vt:lpwstr/>
      </vt:variant>
      <vt:variant>
        <vt:i4>2752616</vt:i4>
      </vt:variant>
      <vt:variant>
        <vt:i4>12</vt:i4>
      </vt:variant>
      <vt:variant>
        <vt:i4>0</vt:i4>
      </vt:variant>
      <vt:variant>
        <vt:i4>5</vt:i4>
      </vt:variant>
      <vt:variant>
        <vt:lpwstr>https://www1.umn.edu/humanrts/africa/french/fbenin.htm</vt:lpwstr>
      </vt:variant>
      <vt:variant>
        <vt:lpwstr/>
      </vt:variant>
      <vt:variant>
        <vt:i4>7929875</vt:i4>
      </vt:variant>
      <vt:variant>
        <vt:i4>9</vt:i4>
      </vt:variant>
      <vt:variant>
        <vt:i4>0</vt:i4>
      </vt:variant>
      <vt:variant>
        <vt:i4>5</vt:i4>
      </vt:variant>
      <vt:variant>
        <vt:lpwstr>http://www.gouv.bj/demarches-administratives/demande-adress-e-au-garde-des-sceaux-pi-ce-justificative-de-la-demande</vt:lpwstr>
      </vt:variant>
      <vt:variant>
        <vt:lpwstr/>
      </vt:variant>
      <vt:variant>
        <vt:i4>4915222</vt:i4>
      </vt:variant>
      <vt:variant>
        <vt:i4>6</vt:i4>
      </vt:variant>
      <vt:variant>
        <vt:i4>0</vt:i4>
      </vt:variant>
      <vt:variant>
        <vt:i4>5</vt:i4>
      </vt:variant>
      <vt:variant>
        <vt:lpwstr>http://www.nouvelle-expression.org/article-1478.html</vt:lpwstr>
      </vt:variant>
      <vt:variant>
        <vt:lpwstr>.Ve42QZdNmW0</vt:lpwstr>
      </vt:variant>
      <vt:variant>
        <vt:i4>3276833</vt:i4>
      </vt:variant>
      <vt:variant>
        <vt:i4>3</vt:i4>
      </vt:variant>
      <vt:variant>
        <vt:i4>0</vt:i4>
      </vt:variant>
      <vt:variant>
        <vt:i4>5</vt:i4>
      </vt:variant>
      <vt:variant>
        <vt:lpwstr>http://www.sgg-benin.bj/index.php/informations/conseils-des-ministres?start=40</vt:lpwstr>
      </vt:variant>
      <vt:variant>
        <vt:lpwstr/>
      </vt:variant>
      <vt:variant>
        <vt:i4>6357020</vt:i4>
      </vt:variant>
      <vt:variant>
        <vt:i4>0</vt:i4>
      </vt:variant>
      <vt:variant>
        <vt:i4>0</vt:i4>
      </vt:variant>
      <vt:variant>
        <vt:i4>5</vt:i4>
      </vt:variant>
      <vt:variant>
        <vt:lpwstr>http://www.justice.gouv.bj/index.php/secteurs/droits-de-l-homme/item/79-17ieme-conseil-national-consultatif-des-droits-de-l-homme-pour-une-meilleure-appropriation-des-droits-des-citoyens-au-benin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osé</dc:creator>
  <cp:lastModifiedBy>Andrea M.</cp:lastModifiedBy>
  <cp:revision>2</cp:revision>
  <dcterms:created xsi:type="dcterms:W3CDTF">2015-10-07T12:34:00Z</dcterms:created>
  <dcterms:modified xsi:type="dcterms:W3CDTF">2015-10-07T12:34:00Z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