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4880B" w14:textId="72633C04" w:rsidR="00212681" w:rsidRPr="009619EE" w:rsidRDefault="001F0D40" w:rsidP="0038290C">
      <w:pPr>
        <w:jc w:val="center"/>
        <w:rPr>
          <w:rFonts w:ascii="Times New Roman" w:hAnsi="Times New Roman" w:cs="Times New Roman"/>
          <w:b/>
          <w:bCs/>
          <w:color w:val="5F497A" w:themeColor="accent4" w:themeShade="BF"/>
        </w:rPr>
      </w:pPr>
      <w:r w:rsidRPr="009619EE">
        <w:rPr>
          <w:rFonts w:ascii="Times New Roman" w:hAnsi="Times New Roman" w:cs="Times New Roman"/>
          <w:b/>
          <w:bCs/>
          <w:color w:val="5F497A" w:themeColor="accent4" w:themeShade="BF"/>
        </w:rPr>
        <w:t>Informe Alternativo</w:t>
      </w:r>
      <w:r w:rsidR="00686A59" w:rsidRPr="009619EE">
        <w:rPr>
          <w:rFonts w:ascii="Times New Roman" w:hAnsi="Times New Roman" w:cs="Times New Roman"/>
          <w:b/>
          <w:bCs/>
          <w:color w:val="5F497A" w:themeColor="accent4" w:themeShade="BF"/>
        </w:rPr>
        <w:t xml:space="preserve"> </w:t>
      </w:r>
      <w:r w:rsidR="00605B6F" w:rsidRPr="009619EE">
        <w:rPr>
          <w:rFonts w:ascii="Times New Roman" w:hAnsi="Times New Roman" w:cs="Times New Roman"/>
          <w:b/>
          <w:bCs/>
          <w:color w:val="5F497A" w:themeColor="accent4" w:themeShade="BF"/>
        </w:rPr>
        <w:t xml:space="preserve">al décimo informe periódico </w:t>
      </w:r>
      <w:r w:rsidR="002F7A94" w:rsidRPr="009619EE">
        <w:rPr>
          <w:rFonts w:ascii="Times New Roman" w:hAnsi="Times New Roman" w:cs="Times New Roman"/>
          <w:b/>
          <w:bCs/>
          <w:color w:val="5F497A" w:themeColor="accent4" w:themeShade="BF"/>
        </w:rPr>
        <w:t>s</w:t>
      </w:r>
      <w:r w:rsidRPr="009619EE">
        <w:rPr>
          <w:rFonts w:ascii="Times New Roman" w:hAnsi="Times New Roman" w:cs="Times New Roman"/>
          <w:b/>
          <w:bCs/>
          <w:color w:val="5F497A" w:themeColor="accent4" w:themeShade="BF"/>
        </w:rPr>
        <w:t>obre el cumplimiento del Estado de Guatemala de</w:t>
      </w:r>
      <w:r w:rsidR="00686A59" w:rsidRPr="009619EE">
        <w:rPr>
          <w:rFonts w:ascii="Times New Roman" w:hAnsi="Times New Roman" w:cs="Times New Roman"/>
          <w:b/>
          <w:bCs/>
          <w:color w:val="5F497A" w:themeColor="accent4" w:themeShade="BF"/>
        </w:rPr>
        <w:t xml:space="preserve"> </w:t>
      </w:r>
      <w:r w:rsidR="00170C05" w:rsidRPr="009619EE">
        <w:rPr>
          <w:rFonts w:ascii="Times New Roman" w:hAnsi="Times New Roman" w:cs="Times New Roman"/>
          <w:b/>
          <w:bCs/>
          <w:color w:val="5F497A" w:themeColor="accent4" w:themeShade="BF"/>
        </w:rPr>
        <w:t>la Convención para la E</w:t>
      </w:r>
      <w:r w:rsidRPr="009619EE">
        <w:rPr>
          <w:rFonts w:ascii="Times New Roman" w:hAnsi="Times New Roman" w:cs="Times New Roman"/>
          <w:b/>
          <w:bCs/>
          <w:color w:val="5F497A" w:themeColor="accent4" w:themeShade="BF"/>
        </w:rPr>
        <w:t>liminación de todas las formas de discriminación contra la mujer</w:t>
      </w:r>
      <w:r w:rsidR="00686A59" w:rsidRPr="009619EE">
        <w:rPr>
          <w:rFonts w:ascii="Times New Roman" w:hAnsi="Times New Roman" w:cs="Times New Roman"/>
          <w:b/>
          <w:bCs/>
          <w:color w:val="5F497A" w:themeColor="accent4" w:themeShade="BF"/>
        </w:rPr>
        <w:t xml:space="preserve"> </w:t>
      </w:r>
      <w:r w:rsidRPr="009619EE">
        <w:rPr>
          <w:rFonts w:ascii="Times New Roman" w:hAnsi="Times New Roman" w:cs="Times New Roman"/>
          <w:b/>
          <w:bCs/>
          <w:color w:val="5F497A" w:themeColor="accent4" w:themeShade="BF"/>
        </w:rPr>
        <w:t>-CEDAW-</w:t>
      </w:r>
      <w:r w:rsidR="00686A59" w:rsidRPr="009619EE">
        <w:rPr>
          <w:rFonts w:ascii="Times New Roman" w:hAnsi="Times New Roman" w:cs="Times New Roman"/>
          <w:b/>
          <w:bCs/>
          <w:color w:val="5F497A" w:themeColor="accent4" w:themeShade="BF"/>
        </w:rPr>
        <w:t xml:space="preserve"> </w:t>
      </w:r>
      <w:r w:rsidR="00686A59" w:rsidRPr="009619EE">
        <w:rPr>
          <w:rFonts w:ascii="Times New Roman" w:hAnsi="Times New Roman" w:cs="Times New Roman"/>
          <w:b/>
          <w:bCs/>
          <w:i/>
          <w:color w:val="5F497A" w:themeColor="accent4" w:themeShade="BF"/>
        </w:rPr>
        <w:t>Alianza Política Sector de Mujeres</w:t>
      </w:r>
      <w:r w:rsidR="00686A59" w:rsidRPr="009619EE">
        <w:rPr>
          <w:rStyle w:val="Refdenotaalpie"/>
          <w:rFonts w:ascii="Times New Roman" w:hAnsi="Times New Roman" w:cs="Times New Roman"/>
          <w:b/>
          <w:bCs/>
          <w:i/>
          <w:color w:val="5F497A" w:themeColor="accent4" w:themeShade="BF"/>
        </w:rPr>
        <w:footnoteReference w:id="1"/>
      </w:r>
      <w:r w:rsidR="00686A59" w:rsidRPr="009619EE">
        <w:rPr>
          <w:rFonts w:ascii="Times New Roman" w:hAnsi="Times New Roman" w:cs="Times New Roman"/>
          <w:b/>
          <w:bCs/>
          <w:i/>
          <w:color w:val="5F497A" w:themeColor="accent4" w:themeShade="BF"/>
        </w:rPr>
        <w:t>-APSM-</w:t>
      </w:r>
    </w:p>
    <w:p w14:paraId="207B98DE" w14:textId="63899B91" w:rsidR="00AA5BDE" w:rsidRPr="009619EE" w:rsidRDefault="009521DE" w:rsidP="000661A7">
      <w:pPr>
        <w:pStyle w:val="Ttulo1"/>
        <w:spacing w:line="240" w:lineRule="auto"/>
        <w:rPr>
          <w:rFonts w:ascii="Times New Roman" w:hAnsi="Times New Roman" w:cs="Times New Roman"/>
          <w:sz w:val="24"/>
          <w:szCs w:val="24"/>
          <w:lang w:val="es-ES_tradnl"/>
        </w:rPr>
      </w:pPr>
      <w:bookmarkStart w:id="0" w:name="_Toc356652631"/>
      <w:r w:rsidRPr="009619EE">
        <w:rPr>
          <w:rFonts w:ascii="Times New Roman" w:hAnsi="Times New Roman" w:cs="Times New Roman"/>
          <w:sz w:val="24"/>
          <w:szCs w:val="24"/>
          <w:lang w:val="es-ES_tradnl"/>
        </w:rPr>
        <w:t xml:space="preserve">I.  </w:t>
      </w:r>
      <w:r w:rsidR="00AB79A9" w:rsidRPr="009619EE">
        <w:rPr>
          <w:rFonts w:ascii="Times New Roman" w:hAnsi="Times New Roman" w:cs="Times New Roman"/>
          <w:sz w:val="24"/>
          <w:szCs w:val="24"/>
          <w:lang w:val="es-ES_tradnl"/>
        </w:rPr>
        <w:t>Contexto frente a la CEDAW</w:t>
      </w:r>
    </w:p>
    <w:p w14:paraId="0E68C756" w14:textId="1A085D3C" w:rsidR="00A05813" w:rsidRDefault="00F949FC" w:rsidP="000661A7">
      <w:pPr>
        <w:jc w:val="both"/>
        <w:rPr>
          <w:rFonts w:ascii="Times New Roman" w:hAnsi="Times New Roman" w:cs="Times New Roman"/>
          <w:sz w:val="22"/>
          <w:szCs w:val="22"/>
        </w:rPr>
      </w:pPr>
      <w:r w:rsidRPr="009619EE">
        <w:rPr>
          <w:rFonts w:ascii="Times New Roman" w:hAnsi="Times New Roman" w:cs="Times New Roman"/>
          <w:sz w:val="22"/>
          <w:szCs w:val="22"/>
        </w:rPr>
        <w:t xml:space="preserve">1. </w:t>
      </w:r>
      <w:r w:rsidR="0000464B" w:rsidRPr="009619EE">
        <w:rPr>
          <w:rFonts w:ascii="Times New Roman" w:hAnsi="Times New Roman" w:cs="Times New Roman"/>
          <w:sz w:val="22"/>
          <w:szCs w:val="22"/>
        </w:rPr>
        <w:t>E</w:t>
      </w:r>
      <w:r w:rsidR="00A05813" w:rsidRPr="009619EE">
        <w:rPr>
          <w:rFonts w:ascii="Times New Roman" w:hAnsi="Times New Roman" w:cs="Times New Roman"/>
          <w:sz w:val="22"/>
          <w:szCs w:val="22"/>
        </w:rPr>
        <w:t>l censo de población 2018</w:t>
      </w:r>
      <w:r w:rsidR="00A05813" w:rsidRPr="009619EE">
        <w:rPr>
          <w:rStyle w:val="Refdenotaalpie"/>
          <w:rFonts w:ascii="Times New Roman" w:hAnsi="Times New Roman" w:cs="Times New Roman"/>
          <w:sz w:val="22"/>
          <w:szCs w:val="22"/>
        </w:rPr>
        <w:footnoteReference w:id="2"/>
      </w:r>
      <w:r w:rsidR="00A05813" w:rsidRPr="009619EE">
        <w:rPr>
          <w:rFonts w:ascii="Times New Roman" w:hAnsi="Times New Roman" w:cs="Times New Roman"/>
          <w:sz w:val="22"/>
          <w:szCs w:val="22"/>
        </w:rPr>
        <w:t>, las mujeres representan el 51.5%</w:t>
      </w:r>
      <w:r w:rsidR="00293035" w:rsidRPr="009619EE">
        <w:rPr>
          <w:rFonts w:ascii="Times New Roman" w:hAnsi="Times New Roman" w:cs="Times New Roman"/>
          <w:sz w:val="22"/>
          <w:szCs w:val="22"/>
        </w:rPr>
        <w:t xml:space="preserve"> de la población</w:t>
      </w:r>
      <w:r w:rsidR="00A05813" w:rsidRPr="009619EE">
        <w:rPr>
          <w:rFonts w:ascii="Times New Roman" w:hAnsi="Times New Roman" w:cs="Times New Roman"/>
          <w:sz w:val="22"/>
          <w:szCs w:val="22"/>
        </w:rPr>
        <w:t xml:space="preserve">, </w:t>
      </w:r>
      <w:r w:rsidR="0000464B" w:rsidRPr="009619EE">
        <w:rPr>
          <w:rFonts w:ascii="Times New Roman" w:hAnsi="Times New Roman" w:cs="Times New Roman"/>
          <w:sz w:val="22"/>
          <w:szCs w:val="22"/>
        </w:rPr>
        <w:t>por</w:t>
      </w:r>
      <w:r w:rsidR="00293035" w:rsidRPr="009619EE">
        <w:rPr>
          <w:rFonts w:ascii="Times New Roman" w:hAnsi="Times New Roman" w:cs="Times New Roman"/>
          <w:sz w:val="22"/>
          <w:szCs w:val="22"/>
        </w:rPr>
        <w:t xml:space="preserve"> autoidentificación </w:t>
      </w:r>
      <w:r w:rsidR="00A05813" w:rsidRPr="009619EE">
        <w:rPr>
          <w:rFonts w:ascii="Times New Roman" w:hAnsi="Times New Roman" w:cs="Times New Roman"/>
          <w:sz w:val="22"/>
          <w:szCs w:val="22"/>
        </w:rPr>
        <w:t xml:space="preserve">el 56% </w:t>
      </w:r>
      <w:r w:rsidR="00293035" w:rsidRPr="009619EE">
        <w:rPr>
          <w:rFonts w:ascii="Times New Roman" w:hAnsi="Times New Roman" w:cs="Times New Roman"/>
          <w:sz w:val="22"/>
          <w:szCs w:val="22"/>
        </w:rPr>
        <w:t xml:space="preserve">es </w:t>
      </w:r>
      <w:r w:rsidR="00A05813" w:rsidRPr="009619EE">
        <w:rPr>
          <w:rFonts w:ascii="Times New Roman" w:hAnsi="Times New Roman" w:cs="Times New Roman"/>
          <w:sz w:val="22"/>
          <w:szCs w:val="22"/>
        </w:rPr>
        <w:t>ladina, 41.7% población maya, 0.1% garífuna y 1.8% Xinka. La jefatura de hogar femenina asciende a 24.3%</w:t>
      </w:r>
      <w:r w:rsidR="000D0841" w:rsidRPr="009619EE">
        <w:rPr>
          <w:rFonts w:ascii="Times New Roman" w:hAnsi="Times New Roman" w:cs="Times New Roman"/>
          <w:sz w:val="22"/>
          <w:szCs w:val="22"/>
        </w:rPr>
        <w:t>, el</w:t>
      </w:r>
      <w:r w:rsidR="00261DF4" w:rsidRPr="009619EE">
        <w:rPr>
          <w:rFonts w:ascii="Times New Roman" w:hAnsi="Times New Roman" w:cs="Times New Roman"/>
          <w:sz w:val="22"/>
          <w:szCs w:val="22"/>
        </w:rPr>
        <w:t xml:space="preserve"> 37% de los hogares no cuentan con servicios sanitarios, 41.1% de los hogares </w:t>
      </w:r>
      <w:r w:rsidR="00F56B49" w:rsidRPr="009619EE">
        <w:rPr>
          <w:rFonts w:ascii="Times New Roman" w:hAnsi="Times New Roman" w:cs="Times New Roman"/>
          <w:sz w:val="22"/>
          <w:szCs w:val="22"/>
        </w:rPr>
        <w:t xml:space="preserve">sin servicio de </w:t>
      </w:r>
      <w:r w:rsidR="00261DF4" w:rsidRPr="009619EE">
        <w:rPr>
          <w:rFonts w:ascii="Times New Roman" w:hAnsi="Times New Roman" w:cs="Times New Roman"/>
          <w:sz w:val="22"/>
          <w:szCs w:val="22"/>
        </w:rPr>
        <w:t>agua potable dentro de su vivienda</w:t>
      </w:r>
      <w:r w:rsidR="00537782" w:rsidRPr="009619EE">
        <w:rPr>
          <w:rFonts w:ascii="Times New Roman" w:hAnsi="Times New Roman" w:cs="Times New Roman"/>
          <w:sz w:val="22"/>
          <w:szCs w:val="22"/>
        </w:rPr>
        <w:t xml:space="preserve"> y 54.4% cocinan con leña. Estos datos muestran la</w:t>
      </w:r>
      <w:r w:rsidR="003D73F1">
        <w:rPr>
          <w:rFonts w:ascii="Times New Roman" w:hAnsi="Times New Roman" w:cs="Times New Roman"/>
          <w:sz w:val="22"/>
          <w:szCs w:val="22"/>
        </w:rPr>
        <w:t xml:space="preserve"> </w:t>
      </w:r>
      <w:r w:rsidR="00537782" w:rsidRPr="009619EE">
        <w:rPr>
          <w:rFonts w:ascii="Times New Roman" w:hAnsi="Times New Roman" w:cs="Times New Roman"/>
          <w:sz w:val="22"/>
          <w:szCs w:val="22"/>
        </w:rPr>
        <w:t>precariedad de los hogares</w:t>
      </w:r>
      <w:r w:rsidR="003D73F1">
        <w:rPr>
          <w:rFonts w:ascii="Times New Roman" w:hAnsi="Times New Roman" w:cs="Times New Roman"/>
          <w:sz w:val="22"/>
          <w:szCs w:val="22"/>
        </w:rPr>
        <w:t>.</w:t>
      </w:r>
    </w:p>
    <w:p w14:paraId="2D4D0083" w14:textId="77777777" w:rsidR="003D73F1" w:rsidRPr="009619EE" w:rsidRDefault="003D73F1" w:rsidP="000661A7">
      <w:pPr>
        <w:jc w:val="both"/>
        <w:rPr>
          <w:rFonts w:ascii="Times New Roman" w:hAnsi="Times New Roman" w:cs="Times New Roman"/>
          <w:sz w:val="22"/>
          <w:szCs w:val="22"/>
        </w:rPr>
      </w:pPr>
    </w:p>
    <w:p w14:paraId="5DBC0FD0" w14:textId="56814BE2" w:rsidR="00743A50" w:rsidRPr="009619EE" w:rsidRDefault="00500D4D" w:rsidP="000661A7">
      <w:pPr>
        <w:jc w:val="both"/>
        <w:rPr>
          <w:rFonts w:ascii="Times New Roman" w:hAnsi="Times New Roman" w:cs="Times New Roman"/>
          <w:sz w:val="22"/>
          <w:szCs w:val="22"/>
        </w:rPr>
      </w:pPr>
      <w:r w:rsidRPr="009619EE">
        <w:rPr>
          <w:rFonts w:ascii="Times New Roman" w:hAnsi="Times New Roman" w:cs="Times New Roman"/>
          <w:sz w:val="22"/>
          <w:szCs w:val="22"/>
        </w:rPr>
        <w:t xml:space="preserve">2. </w:t>
      </w:r>
      <w:r w:rsidR="008276C4" w:rsidRPr="009619EE">
        <w:rPr>
          <w:rFonts w:ascii="Times New Roman" w:hAnsi="Times New Roman" w:cs="Times New Roman"/>
          <w:sz w:val="22"/>
          <w:szCs w:val="22"/>
        </w:rPr>
        <w:t>El Estado de Guatemala no asume la convención en su integralidad,</w:t>
      </w:r>
      <w:r w:rsidR="003E088D" w:rsidRPr="009619EE">
        <w:rPr>
          <w:rFonts w:ascii="Times New Roman" w:hAnsi="Times New Roman" w:cs="Times New Roman"/>
          <w:sz w:val="22"/>
          <w:szCs w:val="22"/>
        </w:rPr>
        <w:t xml:space="preserve"> </w:t>
      </w:r>
      <w:r w:rsidR="00F07CE6" w:rsidRPr="009619EE">
        <w:rPr>
          <w:rFonts w:ascii="Times New Roman" w:hAnsi="Times New Roman" w:cs="Times New Roman"/>
          <w:sz w:val="22"/>
          <w:szCs w:val="22"/>
        </w:rPr>
        <w:t xml:space="preserve">reporta haber </w:t>
      </w:r>
      <w:r w:rsidR="008276C4" w:rsidRPr="009619EE">
        <w:rPr>
          <w:rFonts w:ascii="Times New Roman" w:hAnsi="Times New Roman" w:cs="Times New Roman"/>
          <w:sz w:val="22"/>
          <w:szCs w:val="22"/>
        </w:rPr>
        <w:t xml:space="preserve">realizado acciones </w:t>
      </w:r>
      <w:r w:rsidR="0000464B" w:rsidRPr="009619EE">
        <w:rPr>
          <w:rFonts w:ascii="Times New Roman" w:hAnsi="Times New Roman" w:cs="Times New Roman"/>
          <w:sz w:val="22"/>
          <w:szCs w:val="22"/>
        </w:rPr>
        <w:t>de divulgación</w:t>
      </w:r>
      <w:r w:rsidR="000D0841" w:rsidRPr="009619EE">
        <w:rPr>
          <w:rFonts w:ascii="Times New Roman" w:hAnsi="Times New Roman" w:cs="Times New Roman"/>
          <w:sz w:val="22"/>
          <w:szCs w:val="22"/>
        </w:rPr>
        <w:t xml:space="preserve">, </w:t>
      </w:r>
      <w:r w:rsidR="003E088D" w:rsidRPr="009619EE">
        <w:rPr>
          <w:rFonts w:ascii="Times New Roman" w:hAnsi="Times New Roman" w:cs="Times New Roman"/>
          <w:sz w:val="22"/>
          <w:szCs w:val="22"/>
        </w:rPr>
        <w:t xml:space="preserve">la utiliza como referencia en </w:t>
      </w:r>
      <w:r w:rsidR="008276C4" w:rsidRPr="009619EE">
        <w:rPr>
          <w:rFonts w:ascii="Times New Roman" w:hAnsi="Times New Roman" w:cs="Times New Roman"/>
          <w:sz w:val="22"/>
          <w:szCs w:val="22"/>
        </w:rPr>
        <w:t xml:space="preserve">diferentes acciones de </w:t>
      </w:r>
      <w:r w:rsidR="00E133D4" w:rsidRPr="009619EE">
        <w:rPr>
          <w:rFonts w:ascii="Times New Roman" w:hAnsi="Times New Roman" w:cs="Times New Roman"/>
          <w:sz w:val="22"/>
          <w:szCs w:val="22"/>
        </w:rPr>
        <w:t>planificación,</w:t>
      </w:r>
      <w:r w:rsidR="003E088D" w:rsidRPr="009619EE">
        <w:rPr>
          <w:rFonts w:ascii="Times New Roman" w:hAnsi="Times New Roman" w:cs="Times New Roman"/>
          <w:sz w:val="22"/>
          <w:szCs w:val="22"/>
        </w:rPr>
        <w:t xml:space="preserve"> pero </w:t>
      </w:r>
      <w:r w:rsidR="008276C4" w:rsidRPr="009619EE">
        <w:rPr>
          <w:rFonts w:ascii="Times New Roman" w:hAnsi="Times New Roman" w:cs="Times New Roman"/>
          <w:sz w:val="22"/>
          <w:szCs w:val="22"/>
        </w:rPr>
        <w:t xml:space="preserve">su contenido no aterriza </w:t>
      </w:r>
      <w:r w:rsidR="00F949FC" w:rsidRPr="009619EE">
        <w:rPr>
          <w:rFonts w:ascii="Times New Roman" w:hAnsi="Times New Roman" w:cs="Times New Roman"/>
          <w:sz w:val="22"/>
          <w:szCs w:val="22"/>
        </w:rPr>
        <w:t xml:space="preserve">en </w:t>
      </w:r>
      <w:r w:rsidR="00F56B49" w:rsidRPr="009619EE">
        <w:rPr>
          <w:rFonts w:ascii="Times New Roman" w:hAnsi="Times New Roman" w:cs="Times New Roman"/>
          <w:sz w:val="22"/>
          <w:szCs w:val="22"/>
        </w:rPr>
        <w:t>intervenciones</w:t>
      </w:r>
      <w:r w:rsidR="00F949FC" w:rsidRPr="009619EE">
        <w:rPr>
          <w:rFonts w:ascii="Times New Roman" w:hAnsi="Times New Roman" w:cs="Times New Roman"/>
          <w:sz w:val="22"/>
          <w:szCs w:val="22"/>
        </w:rPr>
        <w:t xml:space="preserve"> que puedan transformar la realidad de las mujeres</w:t>
      </w:r>
      <w:r w:rsidR="00F56B49" w:rsidRPr="009619EE">
        <w:rPr>
          <w:rFonts w:ascii="Times New Roman" w:hAnsi="Times New Roman" w:cs="Times New Roman"/>
          <w:sz w:val="22"/>
          <w:szCs w:val="22"/>
        </w:rPr>
        <w:t xml:space="preserve"> </w:t>
      </w:r>
      <w:r w:rsidR="00CA4475">
        <w:rPr>
          <w:rFonts w:ascii="Times New Roman" w:hAnsi="Times New Roman" w:cs="Times New Roman"/>
          <w:sz w:val="22"/>
          <w:szCs w:val="22"/>
        </w:rPr>
        <w:t>desde la interseccionalidad de derechos.</w:t>
      </w:r>
      <w:r w:rsidR="00F949FC" w:rsidRPr="009619EE">
        <w:rPr>
          <w:rFonts w:ascii="Times New Roman" w:hAnsi="Times New Roman" w:cs="Times New Roman"/>
          <w:sz w:val="22"/>
          <w:szCs w:val="22"/>
        </w:rPr>
        <w:t xml:space="preserve"> </w:t>
      </w:r>
    </w:p>
    <w:p w14:paraId="5E2375AD" w14:textId="77777777" w:rsidR="00743A50" w:rsidRPr="009619EE" w:rsidRDefault="00743A50" w:rsidP="000661A7">
      <w:pPr>
        <w:jc w:val="both"/>
        <w:rPr>
          <w:rFonts w:ascii="Times New Roman" w:hAnsi="Times New Roman" w:cs="Times New Roman"/>
          <w:sz w:val="22"/>
          <w:szCs w:val="22"/>
        </w:rPr>
      </w:pPr>
    </w:p>
    <w:p w14:paraId="2399569C" w14:textId="3AFBFD39" w:rsidR="004404F2" w:rsidRPr="009619EE" w:rsidRDefault="00500D4D" w:rsidP="000661A7">
      <w:pPr>
        <w:jc w:val="both"/>
        <w:rPr>
          <w:rFonts w:ascii="Times New Roman" w:hAnsi="Times New Roman" w:cs="Times New Roman"/>
          <w:sz w:val="22"/>
          <w:szCs w:val="22"/>
        </w:rPr>
      </w:pPr>
      <w:r w:rsidRPr="009619EE">
        <w:rPr>
          <w:rFonts w:ascii="Times New Roman" w:hAnsi="Times New Roman" w:cs="Times New Roman"/>
          <w:sz w:val="22"/>
          <w:szCs w:val="22"/>
        </w:rPr>
        <w:t xml:space="preserve">3. </w:t>
      </w:r>
      <w:r w:rsidR="00F61D09" w:rsidRPr="009619EE">
        <w:rPr>
          <w:rFonts w:ascii="Times New Roman" w:hAnsi="Times New Roman" w:cs="Times New Roman"/>
          <w:sz w:val="22"/>
          <w:szCs w:val="22"/>
        </w:rPr>
        <w:t xml:space="preserve">El coeficiente de Gini es de 0.53, el Índice de Desarrollo Humano -IDH- para las mujeres es de 0.52. </w:t>
      </w:r>
      <w:r w:rsidR="00EA0B7E" w:rsidRPr="009619EE">
        <w:rPr>
          <w:rFonts w:ascii="Times New Roman" w:hAnsi="Times New Roman" w:cs="Times New Roman"/>
          <w:sz w:val="22"/>
          <w:szCs w:val="22"/>
        </w:rPr>
        <w:t>La pobreza se concentra en territorios</w:t>
      </w:r>
      <w:r w:rsidR="00162E56">
        <w:rPr>
          <w:rFonts w:ascii="Times New Roman" w:hAnsi="Times New Roman" w:cs="Times New Roman"/>
          <w:sz w:val="22"/>
          <w:szCs w:val="22"/>
        </w:rPr>
        <w:t xml:space="preserve"> con </w:t>
      </w:r>
      <w:r w:rsidR="00EA0B7E" w:rsidRPr="009619EE">
        <w:rPr>
          <w:rFonts w:ascii="Times New Roman" w:hAnsi="Times New Roman" w:cs="Times New Roman"/>
          <w:sz w:val="22"/>
          <w:szCs w:val="22"/>
        </w:rPr>
        <w:t>población indígena</w:t>
      </w:r>
      <w:r w:rsidR="002C699D" w:rsidRPr="009619EE">
        <w:rPr>
          <w:rFonts w:ascii="Times New Roman" w:hAnsi="Times New Roman" w:cs="Times New Roman"/>
          <w:sz w:val="22"/>
          <w:szCs w:val="22"/>
        </w:rPr>
        <w:t xml:space="preserve">, </w:t>
      </w:r>
      <w:r w:rsidR="00EA0B7E" w:rsidRPr="009619EE">
        <w:rPr>
          <w:rFonts w:ascii="Times New Roman" w:hAnsi="Times New Roman" w:cs="Times New Roman"/>
          <w:sz w:val="22"/>
          <w:szCs w:val="22"/>
        </w:rPr>
        <w:t>coincid</w:t>
      </w:r>
      <w:r w:rsidR="00162E56">
        <w:rPr>
          <w:rFonts w:ascii="Times New Roman" w:hAnsi="Times New Roman" w:cs="Times New Roman"/>
          <w:sz w:val="22"/>
          <w:szCs w:val="22"/>
        </w:rPr>
        <w:t>iendo</w:t>
      </w:r>
      <w:r w:rsidR="00EA0B7E" w:rsidRPr="009619EE">
        <w:rPr>
          <w:rFonts w:ascii="Times New Roman" w:hAnsi="Times New Roman" w:cs="Times New Roman"/>
          <w:sz w:val="22"/>
          <w:szCs w:val="22"/>
        </w:rPr>
        <w:t xml:space="preserve"> con el incremento del flujo migratorio irregular hacia Estados Unidos sobre todo de mujeres jóvenes. A nivel nacional 51% de las mujeres no genera ingresos propios. </w:t>
      </w:r>
      <w:r w:rsidR="00743A50" w:rsidRPr="009619EE">
        <w:rPr>
          <w:rFonts w:ascii="Times New Roman" w:hAnsi="Times New Roman" w:cs="Times New Roman"/>
          <w:sz w:val="22"/>
          <w:szCs w:val="22"/>
        </w:rPr>
        <w:t xml:space="preserve">La última medición de la pobreza data de 2014, </w:t>
      </w:r>
      <w:r w:rsidR="002C699D" w:rsidRPr="009619EE">
        <w:rPr>
          <w:rFonts w:ascii="Times New Roman" w:hAnsi="Times New Roman" w:cs="Times New Roman"/>
          <w:sz w:val="22"/>
          <w:szCs w:val="22"/>
        </w:rPr>
        <w:t>é</w:t>
      </w:r>
      <w:r w:rsidR="000D0841" w:rsidRPr="009619EE">
        <w:rPr>
          <w:rFonts w:ascii="Times New Roman" w:hAnsi="Times New Roman" w:cs="Times New Roman"/>
          <w:sz w:val="22"/>
          <w:szCs w:val="22"/>
        </w:rPr>
        <w:t xml:space="preserve">sta </w:t>
      </w:r>
      <w:r w:rsidR="00743A50" w:rsidRPr="009619EE">
        <w:rPr>
          <w:rFonts w:ascii="Times New Roman" w:hAnsi="Times New Roman" w:cs="Times New Roman"/>
          <w:sz w:val="22"/>
          <w:szCs w:val="22"/>
        </w:rPr>
        <w:t>registró 59.3% de</w:t>
      </w:r>
      <w:r w:rsidR="007B44C4" w:rsidRPr="009619EE">
        <w:rPr>
          <w:rFonts w:ascii="Times New Roman" w:hAnsi="Times New Roman" w:cs="Times New Roman"/>
          <w:sz w:val="22"/>
          <w:szCs w:val="22"/>
        </w:rPr>
        <w:t xml:space="preserve"> </w:t>
      </w:r>
      <w:r w:rsidR="00743A50" w:rsidRPr="009619EE">
        <w:rPr>
          <w:rFonts w:ascii="Times New Roman" w:hAnsi="Times New Roman" w:cs="Times New Roman"/>
          <w:sz w:val="22"/>
          <w:szCs w:val="22"/>
        </w:rPr>
        <w:t>pobreza general y 23.4%</w:t>
      </w:r>
      <w:r w:rsidR="000D0841" w:rsidRPr="009619EE">
        <w:rPr>
          <w:rFonts w:ascii="Times New Roman" w:hAnsi="Times New Roman" w:cs="Times New Roman"/>
          <w:sz w:val="22"/>
          <w:szCs w:val="22"/>
        </w:rPr>
        <w:t xml:space="preserve"> </w:t>
      </w:r>
      <w:r w:rsidR="007B44C4" w:rsidRPr="009619EE">
        <w:rPr>
          <w:rFonts w:ascii="Times New Roman" w:hAnsi="Times New Roman" w:cs="Times New Roman"/>
          <w:sz w:val="22"/>
          <w:szCs w:val="22"/>
        </w:rPr>
        <w:t>de</w:t>
      </w:r>
      <w:r w:rsidR="000D0841" w:rsidRPr="009619EE">
        <w:rPr>
          <w:rFonts w:ascii="Times New Roman" w:hAnsi="Times New Roman" w:cs="Times New Roman"/>
          <w:sz w:val="22"/>
          <w:szCs w:val="22"/>
        </w:rPr>
        <w:t xml:space="preserve"> pobreza extrema</w:t>
      </w:r>
      <w:r w:rsidR="007B44C4" w:rsidRPr="009619EE">
        <w:rPr>
          <w:rFonts w:ascii="Times New Roman" w:hAnsi="Times New Roman" w:cs="Times New Roman"/>
          <w:sz w:val="22"/>
          <w:szCs w:val="22"/>
        </w:rPr>
        <w:t xml:space="preserve">. </w:t>
      </w:r>
      <w:r w:rsidRPr="009619EE">
        <w:rPr>
          <w:rFonts w:ascii="Times New Roman" w:hAnsi="Times New Roman" w:cs="Times New Roman"/>
          <w:sz w:val="22"/>
          <w:szCs w:val="22"/>
        </w:rPr>
        <w:t xml:space="preserve"> </w:t>
      </w:r>
      <w:r w:rsidR="00097830" w:rsidRPr="009619EE">
        <w:rPr>
          <w:rFonts w:ascii="Times New Roman" w:hAnsi="Times New Roman" w:cs="Times New Roman"/>
          <w:sz w:val="22"/>
          <w:szCs w:val="22"/>
        </w:rPr>
        <w:t xml:space="preserve">Durante el período se pudo verificar que el </w:t>
      </w:r>
      <w:r w:rsidR="000B57D1" w:rsidRPr="009619EE">
        <w:rPr>
          <w:rFonts w:ascii="Times New Roman" w:hAnsi="Times New Roman" w:cs="Times New Roman"/>
          <w:sz w:val="22"/>
          <w:szCs w:val="22"/>
        </w:rPr>
        <w:t>empobrecimiento de la población tuvo un ascenso</w:t>
      </w:r>
      <w:r w:rsidR="009936E8" w:rsidRPr="009619EE">
        <w:rPr>
          <w:rFonts w:ascii="Times New Roman" w:hAnsi="Times New Roman" w:cs="Times New Roman"/>
          <w:sz w:val="22"/>
          <w:szCs w:val="22"/>
        </w:rPr>
        <w:t xml:space="preserve"> de </w:t>
      </w:r>
      <w:r w:rsidR="000B57D1" w:rsidRPr="009619EE">
        <w:rPr>
          <w:rFonts w:ascii="Times New Roman" w:hAnsi="Times New Roman" w:cs="Times New Roman"/>
          <w:sz w:val="22"/>
          <w:szCs w:val="22"/>
        </w:rPr>
        <w:t>8.3% en</w:t>
      </w:r>
      <w:r w:rsidR="004404F2" w:rsidRPr="009619EE">
        <w:rPr>
          <w:rFonts w:ascii="Times New Roman" w:hAnsi="Times New Roman" w:cs="Times New Roman"/>
          <w:sz w:val="22"/>
          <w:szCs w:val="22"/>
        </w:rPr>
        <w:t xml:space="preserve"> </w:t>
      </w:r>
      <w:r w:rsidR="000B57D1" w:rsidRPr="009619EE">
        <w:rPr>
          <w:rFonts w:ascii="Times New Roman" w:hAnsi="Times New Roman" w:cs="Times New Roman"/>
          <w:sz w:val="22"/>
          <w:szCs w:val="22"/>
        </w:rPr>
        <w:t xml:space="preserve">pobreza general y </w:t>
      </w:r>
      <w:r w:rsidR="004404F2" w:rsidRPr="009619EE">
        <w:rPr>
          <w:rFonts w:ascii="Times New Roman" w:hAnsi="Times New Roman" w:cs="Times New Roman"/>
          <w:sz w:val="22"/>
          <w:szCs w:val="22"/>
        </w:rPr>
        <w:t>8.2</w:t>
      </w:r>
      <w:r w:rsidR="009936E8" w:rsidRPr="009619EE">
        <w:rPr>
          <w:rFonts w:ascii="Times New Roman" w:hAnsi="Times New Roman" w:cs="Times New Roman"/>
          <w:sz w:val="22"/>
          <w:szCs w:val="22"/>
        </w:rPr>
        <w:t>%</w:t>
      </w:r>
      <w:r w:rsidR="004404F2" w:rsidRPr="009619EE">
        <w:rPr>
          <w:rFonts w:ascii="Times New Roman" w:hAnsi="Times New Roman" w:cs="Times New Roman"/>
          <w:sz w:val="22"/>
          <w:szCs w:val="22"/>
        </w:rPr>
        <w:t xml:space="preserve"> en </w:t>
      </w:r>
      <w:r w:rsidR="000B57D1" w:rsidRPr="009619EE">
        <w:rPr>
          <w:rFonts w:ascii="Times New Roman" w:hAnsi="Times New Roman" w:cs="Times New Roman"/>
          <w:sz w:val="22"/>
          <w:szCs w:val="22"/>
        </w:rPr>
        <w:t>pobreza extrema</w:t>
      </w:r>
      <w:r w:rsidR="00424939" w:rsidRPr="009619EE">
        <w:rPr>
          <w:rFonts w:ascii="Times New Roman" w:hAnsi="Times New Roman" w:cs="Times New Roman"/>
          <w:sz w:val="22"/>
          <w:szCs w:val="22"/>
        </w:rPr>
        <w:t>.</w:t>
      </w:r>
    </w:p>
    <w:p w14:paraId="24BA8576" w14:textId="77777777" w:rsidR="004404F2" w:rsidRPr="009619EE" w:rsidRDefault="004404F2" w:rsidP="000661A7">
      <w:pPr>
        <w:jc w:val="both"/>
        <w:rPr>
          <w:rFonts w:ascii="Times New Roman" w:hAnsi="Times New Roman" w:cs="Times New Roman"/>
          <w:sz w:val="22"/>
          <w:szCs w:val="22"/>
        </w:rPr>
      </w:pPr>
    </w:p>
    <w:p w14:paraId="52E7005F" w14:textId="1DCCCA23" w:rsidR="00B70F44" w:rsidRPr="009619EE" w:rsidRDefault="00376A24" w:rsidP="000661A7">
      <w:pPr>
        <w:jc w:val="both"/>
        <w:rPr>
          <w:rFonts w:ascii="Times New Roman" w:hAnsi="Times New Roman" w:cs="Times New Roman"/>
          <w:sz w:val="22"/>
          <w:szCs w:val="22"/>
        </w:rPr>
      </w:pPr>
      <w:r w:rsidRPr="009619EE">
        <w:rPr>
          <w:rFonts w:ascii="Times New Roman" w:hAnsi="Times New Roman" w:cs="Times New Roman"/>
          <w:sz w:val="22"/>
          <w:szCs w:val="22"/>
        </w:rPr>
        <w:t>4</w:t>
      </w:r>
      <w:r w:rsidR="00FB3FC5" w:rsidRPr="009619EE">
        <w:rPr>
          <w:rFonts w:ascii="Times New Roman" w:hAnsi="Times New Roman" w:cs="Times New Roman"/>
          <w:sz w:val="22"/>
          <w:szCs w:val="22"/>
        </w:rPr>
        <w:t xml:space="preserve">. </w:t>
      </w:r>
      <w:r w:rsidR="0005443B" w:rsidRPr="009619EE">
        <w:rPr>
          <w:rFonts w:ascii="Times New Roman" w:hAnsi="Times New Roman" w:cs="Times New Roman"/>
          <w:sz w:val="22"/>
          <w:szCs w:val="22"/>
        </w:rPr>
        <w:t>E</w:t>
      </w:r>
      <w:r w:rsidR="00FB3FC5" w:rsidRPr="009619EE">
        <w:rPr>
          <w:rFonts w:ascii="Times New Roman" w:hAnsi="Times New Roman" w:cs="Times New Roman"/>
          <w:sz w:val="22"/>
          <w:szCs w:val="22"/>
        </w:rPr>
        <w:t>xisten programas sociales de transferencias condicionadas</w:t>
      </w:r>
      <w:r w:rsidR="00F61D09" w:rsidRPr="009619EE">
        <w:rPr>
          <w:rFonts w:ascii="Times New Roman" w:hAnsi="Times New Roman" w:cs="Times New Roman"/>
          <w:sz w:val="22"/>
          <w:szCs w:val="22"/>
        </w:rPr>
        <w:t>, estos tienen poca cobertura. P</w:t>
      </w:r>
      <w:r w:rsidR="00FB3FC5" w:rsidRPr="009619EE">
        <w:rPr>
          <w:rFonts w:ascii="Times New Roman" w:hAnsi="Times New Roman" w:cs="Times New Roman"/>
          <w:sz w:val="22"/>
          <w:szCs w:val="22"/>
        </w:rPr>
        <w:t>ara 2022 solo ha</w:t>
      </w:r>
      <w:r w:rsidR="00574B84" w:rsidRPr="009619EE">
        <w:rPr>
          <w:rFonts w:ascii="Times New Roman" w:hAnsi="Times New Roman" w:cs="Times New Roman"/>
          <w:sz w:val="22"/>
          <w:szCs w:val="22"/>
        </w:rPr>
        <w:t>n</w:t>
      </w:r>
      <w:r w:rsidR="00FB3FC5" w:rsidRPr="009619EE">
        <w:rPr>
          <w:rFonts w:ascii="Times New Roman" w:hAnsi="Times New Roman" w:cs="Times New Roman"/>
          <w:sz w:val="22"/>
          <w:szCs w:val="22"/>
        </w:rPr>
        <w:t xml:space="preserve"> beneficiado a 103,811 hogares, en su selección prevalece el clientelismo político y la corrupción lo que reduce </w:t>
      </w:r>
      <w:r w:rsidR="00C95CEA" w:rsidRPr="009619EE">
        <w:rPr>
          <w:rFonts w:ascii="Times New Roman" w:hAnsi="Times New Roman" w:cs="Times New Roman"/>
          <w:sz w:val="22"/>
          <w:szCs w:val="22"/>
        </w:rPr>
        <w:t xml:space="preserve">su </w:t>
      </w:r>
      <w:r w:rsidR="00FB3FC5" w:rsidRPr="009619EE">
        <w:rPr>
          <w:rFonts w:ascii="Times New Roman" w:hAnsi="Times New Roman" w:cs="Times New Roman"/>
          <w:sz w:val="22"/>
          <w:szCs w:val="22"/>
        </w:rPr>
        <w:t>impacto</w:t>
      </w:r>
      <w:r w:rsidR="00BF7704" w:rsidRPr="009619EE">
        <w:rPr>
          <w:rFonts w:ascii="Times New Roman" w:hAnsi="Times New Roman" w:cs="Times New Roman"/>
          <w:sz w:val="22"/>
          <w:szCs w:val="22"/>
        </w:rPr>
        <w:t xml:space="preserve">. </w:t>
      </w:r>
      <w:r w:rsidR="00C95CEA" w:rsidRPr="009619EE">
        <w:rPr>
          <w:rFonts w:ascii="Times New Roman" w:hAnsi="Times New Roman" w:cs="Times New Roman"/>
          <w:sz w:val="22"/>
          <w:szCs w:val="22"/>
        </w:rPr>
        <w:t xml:space="preserve">Guatemala se encuentra entre los 5 países peor calificados </w:t>
      </w:r>
      <w:r w:rsidR="00D80B63">
        <w:rPr>
          <w:rFonts w:ascii="Times New Roman" w:hAnsi="Times New Roman" w:cs="Times New Roman"/>
          <w:sz w:val="22"/>
          <w:szCs w:val="22"/>
        </w:rPr>
        <w:t>de</w:t>
      </w:r>
      <w:r w:rsidR="00C510A3" w:rsidRPr="009619EE">
        <w:rPr>
          <w:rFonts w:ascii="Times New Roman" w:hAnsi="Times New Roman" w:cs="Times New Roman"/>
          <w:sz w:val="22"/>
          <w:szCs w:val="22"/>
        </w:rPr>
        <w:t xml:space="preserve"> América Latina y el Caribe</w:t>
      </w:r>
      <w:r w:rsidR="00C510A3" w:rsidRPr="009619EE">
        <w:rPr>
          <w:rStyle w:val="Refdenotaalpie"/>
          <w:rFonts w:ascii="Times New Roman" w:hAnsi="Times New Roman" w:cs="Times New Roman"/>
          <w:sz w:val="22"/>
          <w:szCs w:val="22"/>
        </w:rPr>
        <w:footnoteReference w:id="3"/>
      </w:r>
      <w:r w:rsidR="00C510A3" w:rsidRPr="009619EE">
        <w:rPr>
          <w:rFonts w:ascii="Times New Roman" w:hAnsi="Times New Roman" w:cs="Times New Roman"/>
          <w:sz w:val="22"/>
          <w:szCs w:val="22"/>
        </w:rPr>
        <w:t xml:space="preserve"> </w:t>
      </w:r>
      <w:r w:rsidR="00C95CEA" w:rsidRPr="009619EE">
        <w:rPr>
          <w:rFonts w:ascii="Times New Roman" w:hAnsi="Times New Roman" w:cs="Times New Roman"/>
          <w:sz w:val="22"/>
          <w:szCs w:val="22"/>
        </w:rPr>
        <w:t>en el índice de percepción de corrupción, los últimos tres gobiernos han agudizado la situación según Transparencia Internacional.</w:t>
      </w:r>
      <w:r w:rsidR="00C95CEA" w:rsidRPr="009619EE">
        <w:rPr>
          <w:rStyle w:val="Refdenotaalpie"/>
          <w:rFonts w:ascii="Times New Roman" w:hAnsi="Times New Roman" w:cs="Times New Roman"/>
          <w:sz w:val="22"/>
          <w:szCs w:val="22"/>
        </w:rPr>
        <w:footnoteReference w:id="4"/>
      </w:r>
      <w:r w:rsidR="00C95CEA" w:rsidRPr="009619EE">
        <w:rPr>
          <w:rFonts w:ascii="Times New Roman" w:hAnsi="Times New Roman" w:cs="Times New Roman"/>
          <w:sz w:val="22"/>
          <w:szCs w:val="22"/>
        </w:rPr>
        <w:t xml:space="preserve"> </w:t>
      </w:r>
    </w:p>
    <w:p w14:paraId="1F8AFEB8" w14:textId="77777777" w:rsidR="00B70F44" w:rsidRPr="009619EE" w:rsidRDefault="00B70F44" w:rsidP="000661A7">
      <w:pPr>
        <w:jc w:val="both"/>
        <w:rPr>
          <w:rFonts w:ascii="Times New Roman" w:hAnsi="Times New Roman" w:cs="Times New Roman"/>
          <w:sz w:val="22"/>
          <w:szCs w:val="22"/>
        </w:rPr>
      </w:pPr>
    </w:p>
    <w:p w14:paraId="36C1FE27" w14:textId="1B11C42B" w:rsidR="00FB3FC5" w:rsidRPr="009619EE" w:rsidRDefault="00376A24" w:rsidP="000661A7">
      <w:pPr>
        <w:jc w:val="both"/>
        <w:rPr>
          <w:rFonts w:ascii="Times New Roman" w:hAnsi="Times New Roman" w:cs="Times New Roman"/>
          <w:sz w:val="22"/>
          <w:szCs w:val="22"/>
        </w:rPr>
      </w:pPr>
      <w:r w:rsidRPr="009619EE">
        <w:rPr>
          <w:rFonts w:ascii="Times New Roman" w:hAnsi="Times New Roman" w:cs="Times New Roman"/>
          <w:sz w:val="22"/>
          <w:szCs w:val="22"/>
        </w:rPr>
        <w:lastRenderedPageBreak/>
        <w:t>5</w:t>
      </w:r>
      <w:r w:rsidR="00B70F44" w:rsidRPr="009619EE">
        <w:rPr>
          <w:rFonts w:ascii="Times New Roman" w:hAnsi="Times New Roman" w:cs="Times New Roman"/>
          <w:sz w:val="22"/>
          <w:szCs w:val="22"/>
        </w:rPr>
        <w:t xml:space="preserve">. </w:t>
      </w:r>
      <w:r w:rsidR="00C95CEA" w:rsidRPr="009619EE">
        <w:rPr>
          <w:rFonts w:ascii="Times New Roman" w:hAnsi="Times New Roman" w:cs="Times New Roman"/>
          <w:sz w:val="22"/>
          <w:szCs w:val="22"/>
        </w:rPr>
        <w:t>El Es</w:t>
      </w:r>
      <w:r w:rsidR="009C6A2C" w:rsidRPr="009619EE">
        <w:rPr>
          <w:rFonts w:ascii="Times New Roman" w:hAnsi="Times New Roman" w:cs="Times New Roman"/>
          <w:sz w:val="22"/>
          <w:szCs w:val="22"/>
        </w:rPr>
        <w:t>tado tiene poca cobertura en protección social debido a que la carga tributaria</w:t>
      </w:r>
      <w:r w:rsidR="00B10E63" w:rsidRPr="009619EE">
        <w:rPr>
          <w:rFonts w:ascii="Times New Roman" w:hAnsi="Times New Roman" w:cs="Times New Roman"/>
          <w:sz w:val="22"/>
          <w:szCs w:val="22"/>
        </w:rPr>
        <w:t xml:space="preserve"> sigue siendo baja con relación al promedio de América Latina y el Caribe que alcanza el 34.1% del PIB, en 2022 </w:t>
      </w:r>
      <w:r w:rsidR="00BF7704" w:rsidRPr="009619EE">
        <w:rPr>
          <w:rFonts w:ascii="Times New Roman" w:hAnsi="Times New Roman" w:cs="Times New Roman"/>
          <w:sz w:val="22"/>
          <w:szCs w:val="22"/>
        </w:rPr>
        <w:t>la carga tributaria alcanzó</w:t>
      </w:r>
      <w:r w:rsidR="00C73923" w:rsidRPr="009619EE">
        <w:rPr>
          <w:rFonts w:ascii="Times New Roman" w:hAnsi="Times New Roman" w:cs="Times New Roman"/>
          <w:sz w:val="22"/>
          <w:szCs w:val="22"/>
        </w:rPr>
        <w:t xml:space="preserve"> 13.5% del PIB</w:t>
      </w:r>
      <w:r w:rsidR="00B10E63" w:rsidRPr="009619EE">
        <w:rPr>
          <w:rFonts w:ascii="Times New Roman" w:hAnsi="Times New Roman" w:cs="Times New Roman"/>
          <w:sz w:val="22"/>
          <w:szCs w:val="22"/>
        </w:rPr>
        <w:t>,</w:t>
      </w:r>
      <w:r w:rsidR="00462852" w:rsidRPr="009619EE">
        <w:rPr>
          <w:rStyle w:val="Refdenotaalpie"/>
          <w:rFonts w:ascii="Times New Roman" w:hAnsi="Times New Roman" w:cs="Times New Roman"/>
          <w:sz w:val="22"/>
          <w:szCs w:val="22"/>
        </w:rPr>
        <w:footnoteReference w:id="5"/>
      </w:r>
      <w:r w:rsidR="00574B84" w:rsidRPr="009619EE">
        <w:rPr>
          <w:rFonts w:ascii="Times New Roman" w:hAnsi="Times New Roman" w:cs="Times New Roman"/>
          <w:sz w:val="22"/>
          <w:szCs w:val="22"/>
        </w:rPr>
        <w:t xml:space="preserve"> sigue siendo insuficiente </w:t>
      </w:r>
      <w:r w:rsidR="00B10E63" w:rsidRPr="009619EE">
        <w:rPr>
          <w:rFonts w:ascii="Times New Roman" w:hAnsi="Times New Roman" w:cs="Times New Roman"/>
          <w:sz w:val="22"/>
          <w:szCs w:val="22"/>
        </w:rPr>
        <w:t>y cons</w:t>
      </w:r>
      <w:r w:rsidR="00462852" w:rsidRPr="009619EE">
        <w:rPr>
          <w:rFonts w:ascii="Times New Roman" w:hAnsi="Times New Roman" w:cs="Times New Roman"/>
          <w:sz w:val="22"/>
          <w:szCs w:val="22"/>
        </w:rPr>
        <w:t>t</w:t>
      </w:r>
      <w:r w:rsidR="00B10E63" w:rsidRPr="009619EE">
        <w:rPr>
          <w:rFonts w:ascii="Times New Roman" w:hAnsi="Times New Roman" w:cs="Times New Roman"/>
          <w:sz w:val="22"/>
          <w:szCs w:val="22"/>
        </w:rPr>
        <w:t xml:space="preserve">ituye un factor de desigualdad ante </w:t>
      </w:r>
      <w:r w:rsidR="00462852" w:rsidRPr="009619EE">
        <w:rPr>
          <w:rFonts w:ascii="Times New Roman" w:hAnsi="Times New Roman" w:cs="Times New Roman"/>
          <w:sz w:val="22"/>
          <w:szCs w:val="22"/>
        </w:rPr>
        <w:t>una estructura tributaria progresiva</w:t>
      </w:r>
      <w:r w:rsidR="00761461" w:rsidRPr="009619EE">
        <w:rPr>
          <w:rFonts w:ascii="Times New Roman" w:hAnsi="Times New Roman" w:cs="Times New Roman"/>
          <w:sz w:val="22"/>
          <w:szCs w:val="22"/>
        </w:rPr>
        <w:t xml:space="preserve"> que se concentra en impuestos indirectos, es decir enfocados al consumo. </w:t>
      </w:r>
    </w:p>
    <w:p w14:paraId="133369FD" w14:textId="32029321" w:rsidR="00D10C03" w:rsidRPr="009619EE" w:rsidRDefault="00D10C03" w:rsidP="000661A7">
      <w:pPr>
        <w:jc w:val="both"/>
        <w:rPr>
          <w:rFonts w:ascii="Times New Roman" w:hAnsi="Times New Roman" w:cs="Times New Roman"/>
          <w:sz w:val="22"/>
          <w:szCs w:val="22"/>
        </w:rPr>
      </w:pPr>
    </w:p>
    <w:p w14:paraId="2069836E" w14:textId="6C0534D3" w:rsidR="00A140B5" w:rsidRPr="009619EE" w:rsidRDefault="00376A24" w:rsidP="000661A7">
      <w:pPr>
        <w:jc w:val="both"/>
        <w:rPr>
          <w:rFonts w:ascii="Times New Roman" w:hAnsi="Times New Roman" w:cs="Times New Roman"/>
          <w:sz w:val="22"/>
          <w:szCs w:val="22"/>
        </w:rPr>
      </w:pPr>
      <w:r w:rsidRPr="009619EE">
        <w:rPr>
          <w:rFonts w:ascii="Times New Roman" w:hAnsi="Times New Roman" w:cs="Times New Roman"/>
          <w:sz w:val="22"/>
          <w:szCs w:val="22"/>
        </w:rPr>
        <w:t>6</w:t>
      </w:r>
      <w:r w:rsidR="00D10C03" w:rsidRPr="009619EE">
        <w:rPr>
          <w:rFonts w:ascii="Times New Roman" w:hAnsi="Times New Roman" w:cs="Times New Roman"/>
          <w:sz w:val="22"/>
          <w:szCs w:val="22"/>
        </w:rPr>
        <w:t xml:space="preserve">. </w:t>
      </w:r>
      <w:r w:rsidR="0005443B" w:rsidRPr="009619EE">
        <w:rPr>
          <w:rFonts w:ascii="Times New Roman" w:hAnsi="Times New Roman" w:cs="Times New Roman"/>
          <w:sz w:val="22"/>
          <w:szCs w:val="22"/>
        </w:rPr>
        <w:t>L</w:t>
      </w:r>
      <w:r w:rsidR="00A140B5" w:rsidRPr="009619EE">
        <w:rPr>
          <w:rFonts w:ascii="Times New Roman" w:hAnsi="Times New Roman" w:cs="Times New Roman"/>
          <w:sz w:val="22"/>
          <w:szCs w:val="22"/>
        </w:rPr>
        <w:t xml:space="preserve">as observaciones finales dirigidas al Estado </w:t>
      </w:r>
      <w:r w:rsidR="003D2A53" w:rsidRPr="009619EE">
        <w:rPr>
          <w:rFonts w:ascii="Times New Roman" w:hAnsi="Times New Roman" w:cs="Times New Roman"/>
          <w:sz w:val="22"/>
          <w:szCs w:val="22"/>
        </w:rPr>
        <w:t>desde 1994</w:t>
      </w:r>
      <w:r w:rsidR="00622B48" w:rsidRPr="009619EE">
        <w:rPr>
          <w:rFonts w:ascii="Times New Roman" w:hAnsi="Times New Roman" w:cs="Times New Roman"/>
          <w:sz w:val="22"/>
          <w:szCs w:val="22"/>
        </w:rPr>
        <w:t xml:space="preserve">, </w:t>
      </w:r>
      <w:r w:rsidR="00F905DD" w:rsidRPr="009619EE">
        <w:rPr>
          <w:rFonts w:ascii="Times New Roman" w:hAnsi="Times New Roman" w:cs="Times New Roman"/>
          <w:sz w:val="22"/>
          <w:szCs w:val="22"/>
        </w:rPr>
        <w:t>no registra</w:t>
      </w:r>
      <w:r w:rsidR="004E60CA" w:rsidRPr="009619EE">
        <w:rPr>
          <w:rFonts w:ascii="Times New Roman" w:hAnsi="Times New Roman" w:cs="Times New Roman"/>
          <w:sz w:val="22"/>
          <w:szCs w:val="22"/>
        </w:rPr>
        <w:t>n</w:t>
      </w:r>
      <w:r w:rsidR="00F905DD" w:rsidRPr="009619EE">
        <w:rPr>
          <w:rFonts w:ascii="Times New Roman" w:hAnsi="Times New Roman" w:cs="Times New Roman"/>
          <w:sz w:val="22"/>
          <w:szCs w:val="22"/>
        </w:rPr>
        <w:t xml:space="preserve"> </w:t>
      </w:r>
      <w:r w:rsidR="00A140B5" w:rsidRPr="009619EE">
        <w:rPr>
          <w:rFonts w:ascii="Times New Roman" w:hAnsi="Times New Roman" w:cs="Times New Roman"/>
          <w:sz w:val="22"/>
          <w:szCs w:val="22"/>
        </w:rPr>
        <w:t>avances sustantivos</w:t>
      </w:r>
      <w:r w:rsidR="00D80B63">
        <w:rPr>
          <w:rFonts w:ascii="Times New Roman" w:hAnsi="Times New Roman" w:cs="Times New Roman"/>
          <w:sz w:val="22"/>
          <w:szCs w:val="22"/>
        </w:rPr>
        <w:t xml:space="preserve"> </w:t>
      </w:r>
      <w:r w:rsidR="004E60CA" w:rsidRPr="009619EE">
        <w:rPr>
          <w:rFonts w:ascii="Times New Roman" w:hAnsi="Times New Roman" w:cs="Times New Roman"/>
          <w:sz w:val="22"/>
          <w:szCs w:val="22"/>
        </w:rPr>
        <w:t xml:space="preserve">hay </w:t>
      </w:r>
      <w:r w:rsidR="00622B48" w:rsidRPr="009619EE">
        <w:rPr>
          <w:rFonts w:ascii="Times New Roman" w:hAnsi="Times New Roman" w:cs="Times New Roman"/>
          <w:sz w:val="22"/>
          <w:szCs w:val="22"/>
        </w:rPr>
        <w:t>retrocesos que afectan el empoderamiento de las mujeres, la</w:t>
      </w:r>
      <w:r w:rsidR="00A140B5" w:rsidRPr="009619EE">
        <w:rPr>
          <w:rFonts w:ascii="Times New Roman" w:hAnsi="Times New Roman" w:cs="Times New Roman"/>
          <w:sz w:val="22"/>
          <w:szCs w:val="22"/>
        </w:rPr>
        <w:t xml:space="preserve"> desigualdad económica, política y social </w:t>
      </w:r>
      <w:r w:rsidR="004E60CA" w:rsidRPr="009619EE">
        <w:rPr>
          <w:rFonts w:ascii="Times New Roman" w:hAnsi="Times New Roman" w:cs="Times New Roman"/>
          <w:sz w:val="22"/>
          <w:szCs w:val="22"/>
        </w:rPr>
        <w:t>y se intersectan entre sí</w:t>
      </w:r>
      <w:r w:rsidR="000F5C14">
        <w:rPr>
          <w:rFonts w:ascii="Times New Roman" w:hAnsi="Times New Roman" w:cs="Times New Roman"/>
          <w:sz w:val="22"/>
          <w:szCs w:val="22"/>
        </w:rPr>
        <w:t xml:space="preserve">. </w:t>
      </w:r>
      <w:r w:rsidR="0005443B" w:rsidRPr="009619EE">
        <w:rPr>
          <w:rFonts w:ascii="Times New Roman" w:hAnsi="Times New Roman" w:cs="Times New Roman"/>
          <w:sz w:val="22"/>
          <w:szCs w:val="22"/>
        </w:rPr>
        <w:t>E</w:t>
      </w:r>
      <w:r w:rsidR="00537BF7" w:rsidRPr="009619EE">
        <w:rPr>
          <w:rFonts w:ascii="Times New Roman" w:hAnsi="Times New Roman" w:cs="Times New Roman"/>
          <w:sz w:val="22"/>
          <w:szCs w:val="22"/>
        </w:rPr>
        <w:t xml:space="preserve">l reconocimiento de </w:t>
      </w:r>
      <w:r w:rsidR="000A5B67">
        <w:rPr>
          <w:rFonts w:ascii="Times New Roman" w:hAnsi="Times New Roman" w:cs="Times New Roman"/>
          <w:sz w:val="22"/>
          <w:szCs w:val="22"/>
        </w:rPr>
        <w:t>sus</w:t>
      </w:r>
      <w:r w:rsidR="00537BF7" w:rsidRPr="009619EE">
        <w:rPr>
          <w:rFonts w:ascii="Times New Roman" w:hAnsi="Times New Roman" w:cs="Times New Roman"/>
          <w:sz w:val="22"/>
          <w:szCs w:val="22"/>
        </w:rPr>
        <w:t xml:space="preserve"> derechos presenta un gran retroceso al instalarse discursos que contravienen la igualdad sustantiva</w:t>
      </w:r>
      <w:r w:rsidR="000F5C14">
        <w:rPr>
          <w:rFonts w:ascii="Times New Roman" w:hAnsi="Times New Roman" w:cs="Times New Roman"/>
          <w:sz w:val="22"/>
          <w:szCs w:val="22"/>
        </w:rPr>
        <w:t xml:space="preserve"> </w:t>
      </w:r>
      <w:r w:rsidR="001972A6" w:rsidRPr="009619EE">
        <w:rPr>
          <w:rFonts w:ascii="Times New Roman" w:hAnsi="Times New Roman" w:cs="Times New Roman"/>
          <w:sz w:val="22"/>
          <w:szCs w:val="22"/>
        </w:rPr>
        <w:t xml:space="preserve">frente a prácticas </w:t>
      </w:r>
      <w:r w:rsidR="00C107AC" w:rsidRPr="009619EE">
        <w:rPr>
          <w:rFonts w:ascii="Times New Roman" w:hAnsi="Times New Roman" w:cs="Times New Roman"/>
          <w:sz w:val="22"/>
          <w:szCs w:val="22"/>
        </w:rPr>
        <w:t>hetero</w:t>
      </w:r>
      <w:r w:rsidR="001972A6" w:rsidRPr="009619EE">
        <w:rPr>
          <w:rFonts w:ascii="Times New Roman" w:hAnsi="Times New Roman" w:cs="Times New Roman"/>
          <w:sz w:val="22"/>
          <w:szCs w:val="22"/>
        </w:rPr>
        <w:t>patriarcales</w:t>
      </w:r>
      <w:r w:rsidR="00C107AC" w:rsidRPr="009619EE">
        <w:rPr>
          <w:rFonts w:ascii="Times New Roman" w:hAnsi="Times New Roman" w:cs="Times New Roman"/>
          <w:sz w:val="22"/>
          <w:szCs w:val="22"/>
        </w:rPr>
        <w:t xml:space="preserve">, </w:t>
      </w:r>
      <w:r w:rsidR="001972A6" w:rsidRPr="009619EE">
        <w:rPr>
          <w:rFonts w:ascii="Times New Roman" w:hAnsi="Times New Roman" w:cs="Times New Roman"/>
          <w:sz w:val="22"/>
          <w:szCs w:val="22"/>
        </w:rPr>
        <w:t>racistas</w:t>
      </w:r>
      <w:r w:rsidR="004E60CA" w:rsidRPr="009619EE">
        <w:rPr>
          <w:rFonts w:ascii="Times New Roman" w:hAnsi="Times New Roman" w:cs="Times New Roman"/>
          <w:sz w:val="22"/>
          <w:szCs w:val="22"/>
        </w:rPr>
        <w:t xml:space="preserve">, </w:t>
      </w:r>
      <w:r w:rsidR="001972A6" w:rsidRPr="009619EE">
        <w:rPr>
          <w:rFonts w:ascii="Times New Roman" w:hAnsi="Times New Roman" w:cs="Times New Roman"/>
          <w:sz w:val="22"/>
          <w:szCs w:val="22"/>
        </w:rPr>
        <w:t>discriminatorias</w:t>
      </w:r>
      <w:r w:rsidR="004E60CA" w:rsidRPr="009619EE">
        <w:rPr>
          <w:rFonts w:ascii="Times New Roman" w:hAnsi="Times New Roman" w:cs="Times New Roman"/>
          <w:sz w:val="22"/>
          <w:szCs w:val="22"/>
        </w:rPr>
        <w:t xml:space="preserve"> y cap</w:t>
      </w:r>
      <w:r w:rsidR="00D36BB4">
        <w:rPr>
          <w:rFonts w:ascii="Times New Roman" w:hAnsi="Times New Roman" w:cs="Times New Roman"/>
          <w:sz w:val="22"/>
          <w:szCs w:val="22"/>
        </w:rPr>
        <w:t>ital</w:t>
      </w:r>
      <w:r w:rsidR="004E60CA" w:rsidRPr="009619EE">
        <w:rPr>
          <w:rFonts w:ascii="Times New Roman" w:hAnsi="Times New Roman" w:cs="Times New Roman"/>
          <w:sz w:val="22"/>
          <w:szCs w:val="22"/>
        </w:rPr>
        <w:t xml:space="preserve">istas. </w:t>
      </w:r>
    </w:p>
    <w:p w14:paraId="1096AC7D" w14:textId="77777777" w:rsidR="000125C1" w:rsidRPr="009619EE" w:rsidRDefault="000125C1" w:rsidP="000661A7">
      <w:pPr>
        <w:jc w:val="both"/>
        <w:rPr>
          <w:rFonts w:ascii="Times New Roman" w:hAnsi="Times New Roman" w:cs="Times New Roman"/>
          <w:sz w:val="22"/>
          <w:szCs w:val="22"/>
        </w:rPr>
      </w:pPr>
    </w:p>
    <w:p w14:paraId="3833CCC2" w14:textId="3ED937F7" w:rsidR="000125C1" w:rsidRPr="009619EE" w:rsidRDefault="000125C1" w:rsidP="000661A7">
      <w:pPr>
        <w:pBdr>
          <w:top w:val="nil"/>
          <w:left w:val="nil"/>
          <w:bottom w:val="nil"/>
          <w:right w:val="nil"/>
          <w:between w:val="nil"/>
        </w:pBdr>
        <w:jc w:val="both"/>
        <w:rPr>
          <w:rFonts w:ascii="Times New Roman" w:hAnsi="Times New Roman" w:cs="Times New Roman"/>
          <w:sz w:val="22"/>
          <w:szCs w:val="22"/>
        </w:rPr>
      </w:pPr>
      <w:r w:rsidRPr="009619EE">
        <w:rPr>
          <w:rFonts w:ascii="Times New Roman" w:hAnsi="Times New Roman" w:cs="Times New Roman"/>
          <w:sz w:val="22"/>
          <w:szCs w:val="22"/>
        </w:rPr>
        <w:t>7. En 2022 hubo cambio de Procurador de Derechos Humanos -PDH-</w:t>
      </w:r>
      <w:r w:rsidR="007F06AC" w:rsidRPr="009619EE">
        <w:rPr>
          <w:rFonts w:ascii="Times New Roman" w:hAnsi="Times New Roman" w:cs="Times New Roman"/>
          <w:sz w:val="22"/>
          <w:szCs w:val="22"/>
        </w:rPr>
        <w:t>, el contexto se caracterizó por ataques al procurador saliente quien tuvo un buen desempeño. El nuevo procurador ha demostrado poco interés en la defensa de los derechos de las mujeres y de la población LBT</w:t>
      </w:r>
      <w:r w:rsidR="004B6B0D" w:rsidRPr="009619EE">
        <w:rPr>
          <w:rFonts w:ascii="Times New Roman" w:hAnsi="Times New Roman" w:cs="Times New Roman"/>
          <w:sz w:val="22"/>
          <w:szCs w:val="22"/>
        </w:rPr>
        <w:t>, entre otros sectores</w:t>
      </w:r>
      <w:r w:rsidR="000F5C14">
        <w:rPr>
          <w:rFonts w:ascii="Times New Roman" w:hAnsi="Times New Roman" w:cs="Times New Roman"/>
          <w:sz w:val="22"/>
          <w:szCs w:val="22"/>
        </w:rPr>
        <w:t>,</w:t>
      </w:r>
      <w:r w:rsidR="004B6B0D" w:rsidRPr="009619EE">
        <w:rPr>
          <w:rFonts w:ascii="Times New Roman" w:hAnsi="Times New Roman" w:cs="Times New Roman"/>
          <w:sz w:val="22"/>
          <w:szCs w:val="22"/>
        </w:rPr>
        <w:t xml:space="preserve"> </w:t>
      </w:r>
      <w:r w:rsidR="000F5C14">
        <w:rPr>
          <w:rFonts w:ascii="Times New Roman" w:hAnsi="Times New Roman" w:cs="Times New Roman"/>
          <w:sz w:val="22"/>
          <w:szCs w:val="22"/>
        </w:rPr>
        <w:t xml:space="preserve">ha </w:t>
      </w:r>
      <w:r w:rsidR="004B6B0D" w:rsidRPr="009619EE">
        <w:rPr>
          <w:rFonts w:ascii="Times New Roman" w:hAnsi="Times New Roman" w:cs="Times New Roman"/>
          <w:sz w:val="22"/>
          <w:szCs w:val="22"/>
        </w:rPr>
        <w:t xml:space="preserve">recibido críticas por </w:t>
      </w:r>
      <w:r w:rsidR="000F5C14">
        <w:rPr>
          <w:rFonts w:ascii="Times New Roman" w:hAnsi="Times New Roman" w:cs="Times New Roman"/>
          <w:sz w:val="22"/>
          <w:szCs w:val="22"/>
        </w:rPr>
        <w:t>su inacción</w:t>
      </w:r>
      <w:r w:rsidR="004B6B0D" w:rsidRPr="009619EE">
        <w:rPr>
          <w:rStyle w:val="Refdenotaalpie"/>
          <w:rFonts w:ascii="Times New Roman" w:hAnsi="Times New Roman" w:cs="Times New Roman"/>
          <w:sz w:val="22"/>
          <w:szCs w:val="22"/>
        </w:rPr>
        <w:footnoteReference w:id="6"/>
      </w:r>
      <w:r w:rsidR="00AA0787">
        <w:rPr>
          <w:rFonts w:ascii="Times New Roman" w:hAnsi="Times New Roman" w:cs="Times New Roman"/>
          <w:sz w:val="22"/>
          <w:szCs w:val="22"/>
        </w:rPr>
        <w:t xml:space="preserve"> a</w:t>
      </w:r>
      <w:r w:rsidR="007F06AC" w:rsidRPr="009619EE">
        <w:rPr>
          <w:rFonts w:ascii="Times New Roman" w:hAnsi="Times New Roman" w:cs="Times New Roman"/>
          <w:sz w:val="22"/>
          <w:szCs w:val="22"/>
        </w:rPr>
        <w:t xml:space="preserve">nte ataques a defensoras de derechos humanos, del territorio y </w:t>
      </w:r>
      <w:r w:rsidR="00AA0787">
        <w:rPr>
          <w:rFonts w:ascii="Times New Roman" w:hAnsi="Times New Roman" w:cs="Times New Roman"/>
          <w:sz w:val="22"/>
          <w:szCs w:val="22"/>
        </w:rPr>
        <w:t>l</w:t>
      </w:r>
      <w:r w:rsidR="007F06AC" w:rsidRPr="009619EE">
        <w:rPr>
          <w:rFonts w:ascii="Times New Roman" w:hAnsi="Times New Roman" w:cs="Times New Roman"/>
          <w:sz w:val="22"/>
          <w:szCs w:val="22"/>
        </w:rPr>
        <w:t xml:space="preserve">a agenda regresiva de derechos </w:t>
      </w:r>
      <w:r w:rsidR="00AA0787">
        <w:rPr>
          <w:rFonts w:ascii="Times New Roman" w:hAnsi="Times New Roman" w:cs="Times New Roman"/>
          <w:sz w:val="22"/>
          <w:szCs w:val="22"/>
        </w:rPr>
        <w:t>donde</w:t>
      </w:r>
      <w:r w:rsidR="007F06AC" w:rsidRPr="009619EE">
        <w:rPr>
          <w:rFonts w:ascii="Times New Roman" w:hAnsi="Times New Roman" w:cs="Times New Roman"/>
          <w:sz w:val="22"/>
          <w:szCs w:val="22"/>
        </w:rPr>
        <w:t xml:space="preserve"> se ha mostrado </w:t>
      </w:r>
      <w:r w:rsidR="00070824" w:rsidRPr="009619EE">
        <w:rPr>
          <w:rFonts w:ascii="Times New Roman" w:hAnsi="Times New Roman" w:cs="Times New Roman"/>
          <w:sz w:val="22"/>
          <w:szCs w:val="22"/>
        </w:rPr>
        <w:t xml:space="preserve">indiferente. </w:t>
      </w:r>
      <w:r w:rsidRPr="009619EE">
        <w:rPr>
          <w:rFonts w:ascii="Times New Roman" w:hAnsi="Times New Roman" w:cs="Times New Roman"/>
          <w:sz w:val="22"/>
          <w:szCs w:val="22"/>
        </w:rPr>
        <w:t xml:space="preserve"> </w:t>
      </w:r>
    </w:p>
    <w:p w14:paraId="374165A0" w14:textId="64A12B13" w:rsidR="009B0885" w:rsidRPr="009619EE" w:rsidRDefault="009313E6" w:rsidP="000661A7">
      <w:pPr>
        <w:pStyle w:val="Ttulo1"/>
        <w:spacing w:line="240" w:lineRule="auto"/>
        <w:ind w:left="0" w:firstLine="0"/>
        <w:rPr>
          <w:rFonts w:ascii="Times New Roman" w:hAnsi="Times New Roman" w:cs="Times New Roman"/>
          <w:sz w:val="24"/>
          <w:szCs w:val="24"/>
          <w:lang w:val="es-ES_tradnl"/>
        </w:rPr>
      </w:pPr>
      <w:r w:rsidRPr="009619EE">
        <w:rPr>
          <w:rFonts w:ascii="Times New Roman" w:hAnsi="Times New Roman" w:cs="Times New Roman"/>
          <w:sz w:val="24"/>
          <w:szCs w:val="24"/>
          <w:lang w:val="es-ES_tradnl"/>
        </w:rPr>
        <w:t>I</w:t>
      </w:r>
      <w:r w:rsidR="009B0885" w:rsidRPr="009619EE">
        <w:rPr>
          <w:rFonts w:ascii="Times New Roman" w:hAnsi="Times New Roman" w:cs="Times New Roman"/>
          <w:sz w:val="24"/>
          <w:szCs w:val="24"/>
          <w:lang w:val="es-ES_tradnl"/>
        </w:rPr>
        <w:t xml:space="preserve">I.  </w:t>
      </w:r>
      <w:bookmarkEnd w:id="0"/>
      <w:r w:rsidRPr="009619EE">
        <w:rPr>
          <w:rFonts w:ascii="Times New Roman" w:hAnsi="Times New Roman" w:cs="Times New Roman"/>
          <w:sz w:val="24"/>
          <w:szCs w:val="24"/>
          <w:lang w:val="es-ES_tradnl"/>
        </w:rPr>
        <w:t>Derechos de las mujeres e igualdad de género</w:t>
      </w:r>
      <w:r w:rsidR="00974F9B" w:rsidRPr="009619EE">
        <w:rPr>
          <w:rFonts w:ascii="Times New Roman" w:hAnsi="Times New Roman" w:cs="Times New Roman"/>
          <w:sz w:val="24"/>
          <w:szCs w:val="24"/>
          <w:lang w:val="es-ES_tradnl"/>
        </w:rPr>
        <w:t>: Pandemia COVID-19</w:t>
      </w:r>
      <w:r w:rsidRPr="009619EE">
        <w:rPr>
          <w:rFonts w:ascii="Times New Roman" w:hAnsi="Times New Roman" w:cs="Times New Roman"/>
          <w:sz w:val="24"/>
          <w:szCs w:val="24"/>
          <w:lang w:val="es-ES_tradnl"/>
        </w:rPr>
        <w:t xml:space="preserve"> </w:t>
      </w:r>
    </w:p>
    <w:p w14:paraId="6AC3BBC9" w14:textId="7B151FE1" w:rsidR="00226297" w:rsidRPr="009619EE" w:rsidRDefault="00337417" w:rsidP="000661A7">
      <w:pPr>
        <w:pBdr>
          <w:top w:val="nil"/>
          <w:left w:val="nil"/>
          <w:bottom w:val="nil"/>
          <w:right w:val="nil"/>
          <w:between w:val="nil"/>
        </w:pBdr>
        <w:jc w:val="both"/>
        <w:rPr>
          <w:rFonts w:ascii="Times New Roman" w:hAnsi="Times New Roman" w:cs="Times New Roman"/>
          <w:sz w:val="22"/>
          <w:szCs w:val="22"/>
        </w:rPr>
      </w:pPr>
      <w:r w:rsidRPr="009619EE">
        <w:rPr>
          <w:rFonts w:ascii="Times New Roman" w:hAnsi="Times New Roman" w:cs="Times New Roman"/>
          <w:sz w:val="22"/>
          <w:szCs w:val="22"/>
        </w:rPr>
        <w:t>8</w:t>
      </w:r>
      <w:r w:rsidR="00BA5AA8" w:rsidRPr="009619EE">
        <w:rPr>
          <w:rFonts w:ascii="Times New Roman" w:hAnsi="Times New Roman" w:cs="Times New Roman"/>
          <w:sz w:val="22"/>
          <w:szCs w:val="22"/>
        </w:rPr>
        <w:t xml:space="preserve">. </w:t>
      </w:r>
      <w:r w:rsidR="00226297" w:rsidRPr="009619EE">
        <w:rPr>
          <w:rFonts w:ascii="Times New Roman" w:hAnsi="Times New Roman" w:cs="Times New Roman"/>
          <w:sz w:val="22"/>
          <w:szCs w:val="22"/>
        </w:rPr>
        <w:t>La pandemia COVID-19 tuvo impactos sociales y económicos, se establecieron medidas que limitaron la movilización lo que evitó la propagación del virus</w:t>
      </w:r>
      <w:r w:rsidR="00AA0787">
        <w:rPr>
          <w:rFonts w:ascii="Times New Roman" w:hAnsi="Times New Roman" w:cs="Times New Roman"/>
          <w:sz w:val="22"/>
          <w:szCs w:val="22"/>
        </w:rPr>
        <w:t>.</w:t>
      </w:r>
      <w:r w:rsidR="00226297" w:rsidRPr="009619EE">
        <w:rPr>
          <w:rFonts w:ascii="Times New Roman" w:hAnsi="Times New Roman" w:cs="Times New Roman"/>
          <w:sz w:val="22"/>
          <w:szCs w:val="22"/>
        </w:rPr>
        <w:t xml:space="preserve"> </w:t>
      </w:r>
      <w:r w:rsidR="008F77CF" w:rsidRPr="009619EE">
        <w:rPr>
          <w:rFonts w:ascii="Times New Roman" w:eastAsia="Arial" w:hAnsi="Times New Roman" w:cs="Times New Roman"/>
          <w:color w:val="000000"/>
          <w:sz w:val="22"/>
          <w:szCs w:val="22"/>
        </w:rPr>
        <w:t xml:space="preserve">La suspensión de clases presenciales y sustitución por guías de trabajo recargaron </w:t>
      </w:r>
      <w:r w:rsidR="00F905DD" w:rsidRPr="009619EE">
        <w:rPr>
          <w:rFonts w:ascii="Times New Roman" w:eastAsia="Arial" w:hAnsi="Times New Roman" w:cs="Times New Roman"/>
          <w:color w:val="000000"/>
          <w:sz w:val="22"/>
          <w:szCs w:val="22"/>
        </w:rPr>
        <w:t xml:space="preserve">en las mujeres </w:t>
      </w:r>
      <w:r w:rsidR="008F77CF" w:rsidRPr="009619EE">
        <w:rPr>
          <w:rFonts w:ascii="Times New Roman" w:eastAsia="Arial" w:hAnsi="Times New Roman" w:cs="Times New Roman"/>
          <w:color w:val="000000"/>
          <w:sz w:val="22"/>
          <w:szCs w:val="22"/>
        </w:rPr>
        <w:t xml:space="preserve">la tutela de las tareas de los niños y niñas, lo que significó un incremento a su carga global de trabajo. </w:t>
      </w:r>
      <w:r w:rsidR="00AA0787">
        <w:rPr>
          <w:rFonts w:ascii="Times New Roman" w:hAnsi="Times New Roman" w:cs="Times New Roman"/>
          <w:sz w:val="22"/>
          <w:szCs w:val="22"/>
        </w:rPr>
        <w:t>L</w:t>
      </w:r>
      <w:r w:rsidR="00226297" w:rsidRPr="009619EE">
        <w:rPr>
          <w:rFonts w:ascii="Times New Roman" w:hAnsi="Times New Roman" w:cs="Times New Roman"/>
          <w:sz w:val="22"/>
          <w:szCs w:val="22"/>
        </w:rPr>
        <w:t xml:space="preserve">a violencia </w:t>
      </w:r>
      <w:r w:rsidR="003A1968" w:rsidRPr="009619EE">
        <w:rPr>
          <w:rFonts w:ascii="Times New Roman" w:hAnsi="Times New Roman" w:cs="Times New Roman"/>
          <w:sz w:val="22"/>
          <w:szCs w:val="22"/>
        </w:rPr>
        <w:t xml:space="preserve">patriarcal </w:t>
      </w:r>
      <w:r w:rsidR="00E256E8" w:rsidRPr="009619EE">
        <w:rPr>
          <w:rFonts w:ascii="Times New Roman" w:hAnsi="Times New Roman" w:cs="Times New Roman"/>
          <w:sz w:val="22"/>
          <w:szCs w:val="22"/>
        </w:rPr>
        <w:t xml:space="preserve">prevaleció, </w:t>
      </w:r>
      <w:r w:rsidR="004931AA" w:rsidRPr="009619EE">
        <w:rPr>
          <w:rFonts w:ascii="Times New Roman" w:hAnsi="Times New Roman" w:cs="Times New Roman"/>
          <w:sz w:val="22"/>
          <w:szCs w:val="22"/>
        </w:rPr>
        <w:t xml:space="preserve">un estudio en 2020 reveló que 15.5% de las entrevistadas afirmó </w:t>
      </w:r>
      <w:r w:rsidR="00673689" w:rsidRPr="009619EE">
        <w:rPr>
          <w:rFonts w:ascii="Times New Roman" w:hAnsi="Times New Roman" w:cs="Times New Roman"/>
          <w:sz w:val="22"/>
          <w:szCs w:val="22"/>
        </w:rPr>
        <w:t xml:space="preserve">que </w:t>
      </w:r>
      <w:r w:rsidR="004931AA" w:rsidRPr="009619EE">
        <w:rPr>
          <w:rFonts w:ascii="Times New Roman" w:hAnsi="Times New Roman" w:cs="Times New Roman"/>
          <w:sz w:val="22"/>
          <w:szCs w:val="22"/>
        </w:rPr>
        <w:t>la pandemia afectó de forma negativa su relación familiar</w:t>
      </w:r>
      <w:r w:rsidR="006D7431">
        <w:rPr>
          <w:rFonts w:ascii="Times New Roman" w:hAnsi="Times New Roman" w:cs="Times New Roman"/>
          <w:sz w:val="22"/>
          <w:szCs w:val="22"/>
        </w:rPr>
        <w:t>, afecto su estado de ánimo</w:t>
      </w:r>
      <w:r w:rsidR="004931AA" w:rsidRPr="009619EE">
        <w:rPr>
          <w:rFonts w:ascii="Times New Roman" w:hAnsi="Times New Roman" w:cs="Times New Roman"/>
          <w:sz w:val="22"/>
          <w:szCs w:val="22"/>
        </w:rPr>
        <w:t xml:space="preserve"> y 33.3% manifestó que su</w:t>
      </w:r>
      <w:r w:rsidR="00EF3FA8" w:rsidRPr="009619EE">
        <w:rPr>
          <w:rFonts w:ascii="Times New Roman" w:hAnsi="Times New Roman" w:cs="Times New Roman"/>
          <w:sz w:val="22"/>
          <w:szCs w:val="22"/>
        </w:rPr>
        <w:t xml:space="preserve"> conviviente la ha</w:t>
      </w:r>
      <w:r w:rsidR="006D7431">
        <w:rPr>
          <w:rFonts w:ascii="Times New Roman" w:hAnsi="Times New Roman" w:cs="Times New Roman"/>
          <w:sz w:val="22"/>
          <w:szCs w:val="22"/>
        </w:rPr>
        <w:t>bía</w:t>
      </w:r>
      <w:r w:rsidR="00EF3FA8" w:rsidRPr="009619EE">
        <w:rPr>
          <w:rFonts w:ascii="Times New Roman" w:hAnsi="Times New Roman" w:cs="Times New Roman"/>
          <w:sz w:val="22"/>
          <w:szCs w:val="22"/>
        </w:rPr>
        <w:t xml:space="preserve"> insultado, 20.6% de las mujeres afirmó tener miedo de su pareja</w:t>
      </w:r>
      <w:r w:rsidR="00673689" w:rsidRPr="009619EE">
        <w:rPr>
          <w:rFonts w:ascii="Times New Roman" w:hAnsi="Times New Roman" w:cs="Times New Roman"/>
          <w:sz w:val="22"/>
          <w:szCs w:val="22"/>
        </w:rPr>
        <w:t xml:space="preserve">; </w:t>
      </w:r>
      <w:r w:rsidR="00EF3FA8" w:rsidRPr="009619EE">
        <w:rPr>
          <w:rFonts w:ascii="Times New Roman" w:hAnsi="Times New Roman" w:cs="Times New Roman"/>
          <w:sz w:val="22"/>
          <w:szCs w:val="22"/>
        </w:rPr>
        <w:t>10.7%</w:t>
      </w:r>
      <w:r w:rsidR="006D7431">
        <w:rPr>
          <w:rFonts w:ascii="Times New Roman" w:hAnsi="Times New Roman" w:cs="Times New Roman"/>
          <w:sz w:val="22"/>
          <w:szCs w:val="22"/>
        </w:rPr>
        <w:t xml:space="preserve"> </w:t>
      </w:r>
      <w:r w:rsidR="000E229C" w:rsidRPr="009619EE">
        <w:rPr>
          <w:rFonts w:ascii="Times New Roman" w:hAnsi="Times New Roman" w:cs="Times New Roman"/>
          <w:sz w:val="22"/>
          <w:szCs w:val="22"/>
        </w:rPr>
        <w:t>opinó que las situaciones fueron más frecuentes desde la imposición de la cuarentena</w:t>
      </w:r>
      <w:r w:rsidR="00C6180F" w:rsidRPr="009619EE">
        <w:rPr>
          <w:rStyle w:val="Refdenotaalpie"/>
          <w:rFonts w:ascii="Times New Roman" w:hAnsi="Times New Roman" w:cs="Times New Roman"/>
          <w:sz w:val="22"/>
          <w:szCs w:val="22"/>
        </w:rPr>
        <w:footnoteReference w:id="7"/>
      </w:r>
      <w:r w:rsidR="00EF3FA8" w:rsidRPr="009619EE">
        <w:rPr>
          <w:rFonts w:ascii="Times New Roman" w:hAnsi="Times New Roman" w:cs="Times New Roman"/>
          <w:sz w:val="22"/>
          <w:szCs w:val="22"/>
        </w:rPr>
        <w:t>.</w:t>
      </w:r>
    </w:p>
    <w:p w14:paraId="61001344" w14:textId="77777777" w:rsidR="00A413C8" w:rsidRPr="009619EE" w:rsidRDefault="00A413C8" w:rsidP="000661A7">
      <w:pPr>
        <w:pBdr>
          <w:top w:val="nil"/>
          <w:left w:val="nil"/>
          <w:bottom w:val="nil"/>
          <w:right w:val="nil"/>
          <w:between w:val="nil"/>
        </w:pBdr>
        <w:jc w:val="both"/>
        <w:rPr>
          <w:rFonts w:ascii="Times New Roman" w:hAnsi="Times New Roman" w:cs="Times New Roman"/>
          <w:sz w:val="22"/>
          <w:szCs w:val="22"/>
        </w:rPr>
      </w:pPr>
    </w:p>
    <w:p w14:paraId="41C77688" w14:textId="0BB5FB2D" w:rsidR="00A413C8" w:rsidRPr="009619EE" w:rsidRDefault="00337417" w:rsidP="000661A7">
      <w:pPr>
        <w:pBdr>
          <w:top w:val="nil"/>
          <w:left w:val="nil"/>
          <w:bottom w:val="nil"/>
          <w:right w:val="nil"/>
          <w:between w:val="nil"/>
        </w:pBdr>
        <w:jc w:val="both"/>
        <w:rPr>
          <w:rFonts w:ascii="Times New Roman" w:eastAsia="Arial" w:hAnsi="Times New Roman" w:cs="Times New Roman"/>
          <w:color w:val="000000"/>
          <w:sz w:val="22"/>
          <w:szCs w:val="22"/>
        </w:rPr>
      </w:pPr>
      <w:r w:rsidRPr="009619EE">
        <w:rPr>
          <w:rFonts w:ascii="Times New Roman" w:hAnsi="Times New Roman" w:cs="Times New Roman"/>
          <w:sz w:val="22"/>
          <w:szCs w:val="22"/>
        </w:rPr>
        <w:t>9</w:t>
      </w:r>
      <w:r w:rsidR="00A413C8" w:rsidRPr="009619EE">
        <w:rPr>
          <w:rFonts w:ascii="Times New Roman" w:hAnsi="Times New Roman" w:cs="Times New Roman"/>
          <w:sz w:val="22"/>
          <w:szCs w:val="22"/>
        </w:rPr>
        <w:t>. Las mujeres y las niñas con alguna discapacidad fueron invisibles en programas frente al COVID-19, la respuesta institucional no las priorizó y la cuarent</w:t>
      </w:r>
      <w:r w:rsidR="00DB4D71" w:rsidRPr="009619EE">
        <w:rPr>
          <w:rFonts w:ascii="Times New Roman" w:hAnsi="Times New Roman" w:cs="Times New Roman"/>
          <w:sz w:val="22"/>
          <w:szCs w:val="22"/>
        </w:rPr>
        <w:t xml:space="preserve">ena las alejó de los servicios de atención médica, </w:t>
      </w:r>
      <w:r w:rsidR="005930C9" w:rsidRPr="009619EE">
        <w:rPr>
          <w:rFonts w:ascii="Times New Roman" w:hAnsi="Times New Roman" w:cs="Times New Roman"/>
          <w:sz w:val="22"/>
          <w:szCs w:val="22"/>
        </w:rPr>
        <w:t>salud reproductiva,</w:t>
      </w:r>
      <w:r w:rsidR="006D7431">
        <w:rPr>
          <w:rFonts w:ascii="Times New Roman" w:hAnsi="Times New Roman" w:cs="Times New Roman"/>
          <w:sz w:val="22"/>
          <w:szCs w:val="22"/>
        </w:rPr>
        <w:t xml:space="preserve"> </w:t>
      </w:r>
      <w:r w:rsidR="00DB4D71" w:rsidRPr="009619EE">
        <w:rPr>
          <w:rFonts w:ascii="Times New Roman" w:hAnsi="Times New Roman" w:cs="Times New Roman"/>
          <w:sz w:val="22"/>
          <w:szCs w:val="22"/>
        </w:rPr>
        <w:t>empleo</w:t>
      </w:r>
      <w:r w:rsidR="005930C9" w:rsidRPr="009619EE">
        <w:rPr>
          <w:rFonts w:ascii="Times New Roman" w:hAnsi="Times New Roman" w:cs="Times New Roman"/>
          <w:sz w:val="22"/>
          <w:szCs w:val="22"/>
        </w:rPr>
        <w:t>,</w:t>
      </w:r>
      <w:r w:rsidR="00DB4D71" w:rsidRPr="009619EE">
        <w:rPr>
          <w:rFonts w:ascii="Times New Roman" w:hAnsi="Times New Roman" w:cs="Times New Roman"/>
          <w:sz w:val="22"/>
          <w:szCs w:val="22"/>
        </w:rPr>
        <w:t xml:space="preserve"> educación</w:t>
      </w:r>
      <w:r w:rsidR="005930C9" w:rsidRPr="009619EE">
        <w:rPr>
          <w:rFonts w:ascii="Times New Roman" w:hAnsi="Times New Roman" w:cs="Times New Roman"/>
          <w:sz w:val="22"/>
          <w:szCs w:val="22"/>
        </w:rPr>
        <w:t xml:space="preserve">, necesidades de comunicación, </w:t>
      </w:r>
      <w:r w:rsidR="00E60E64" w:rsidRPr="009619EE">
        <w:rPr>
          <w:rFonts w:ascii="Times New Roman" w:hAnsi="Times New Roman" w:cs="Times New Roman"/>
          <w:sz w:val="22"/>
          <w:szCs w:val="22"/>
        </w:rPr>
        <w:t>movilidad y</w:t>
      </w:r>
      <w:r w:rsidR="00DB4D71" w:rsidRPr="009619EE">
        <w:rPr>
          <w:rFonts w:ascii="Times New Roman" w:hAnsi="Times New Roman" w:cs="Times New Roman"/>
          <w:sz w:val="22"/>
          <w:szCs w:val="22"/>
        </w:rPr>
        <w:t xml:space="preserve"> la satisfacción de necesidades básicas. </w:t>
      </w:r>
      <w:r w:rsidR="005930C9" w:rsidRPr="009619EE">
        <w:rPr>
          <w:rFonts w:ascii="Times New Roman" w:hAnsi="Times New Roman" w:cs="Times New Roman"/>
          <w:sz w:val="22"/>
          <w:szCs w:val="22"/>
        </w:rPr>
        <w:t>La violencia contra las mujeres y niñas con alguna discapacidad fue invisibilizada</w:t>
      </w:r>
      <w:r w:rsidR="00E60E64" w:rsidRPr="009619EE">
        <w:rPr>
          <w:rFonts w:ascii="Times New Roman" w:hAnsi="Times New Roman" w:cs="Times New Roman"/>
          <w:sz w:val="22"/>
          <w:szCs w:val="22"/>
        </w:rPr>
        <w:t xml:space="preserve"> y </w:t>
      </w:r>
      <w:r w:rsidR="000125C1" w:rsidRPr="009619EE">
        <w:rPr>
          <w:rFonts w:ascii="Times New Roman" w:hAnsi="Times New Roman" w:cs="Times New Roman"/>
          <w:sz w:val="22"/>
          <w:szCs w:val="22"/>
        </w:rPr>
        <w:t>recrudeció,</w:t>
      </w:r>
      <w:r w:rsidR="002E7658" w:rsidRPr="009619EE">
        <w:rPr>
          <w:rFonts w:ascii="Times New Roman" w:hAnsi="Times New Roman" w:cs="Times New Roman"/>
          <w:sz w:val="22"/>
          <w:szCs w:val="22"/>
        </w:rPr>
        <w:t xml:space="preserve"> no se registraron datos. </w:t>
      </w:r>
    </w:p>
    <w:p w14:paraId="6EA86C5E" w14:textId="77777777" w:rsidR="00122448" w:rsidRPr="009619EE" w:rsidRDefault="00122448" w:rsidP="000661A7">
      <w:pPr>
        <w:pBdr>
          <w:top w:val="nil"/>
          <w:left w:val="nil"/>
          <w:bottom w:val="nil"/>
          <w:right w:val="nil"/>
          <w:between w:val="nil"/>
        </w:pBdr>
        <w:jc w:val="both"/>
        <w:rPr>
          <w:rFonts w:ascii="Times New Roman" w:hAnsi="Times New Roman" w:cs="Times New Roman"/>
          <w:sz w:val="22"/>
          <w:szCs w:val="22"/>
        </w:rPr>
      </w:pPr>
    </w:p>
    <w:p w14:paraId="733BF26D" w14:textId="23A2CC15" w:rsidR="00C779D7" w:rsidRPr="009619EE" w:rsidRDefault="00337417" w:rsidP="000661A7">
      <w:pPr>
        <w:pBdr>
          <w:top w:val="nil"/>
          <w:left w:val="nil"/>
          <w:bottom w:val="nil"/>
          <w:right w:val="nil"/>
          <w:between w:val="nil"/>
        </w:pBdr>
        <w:jc w:val="both"/>
        <w:rPr>
          <w:rFonts w:ascii="Times New Roman" w:hAnsi="Times New Roman" w:cs="Times New Roman"/>
          <w:sz w:val="22"/>
          <w:szCs w:val="22"/>
        </w:rPr>
      </w:pPr>
      <w:r w:rsidRPr="009619EE">
        <w:rPr>
          <w:rFonts w:ascii="Times New Roman" w:hAnsi="Times New Roman" w:cs="Times New Roman"/>
          <w:sz w:val="22"/>
          <w:szCs w:val="22"/>
        </w:rPr>
        <w:t>10</w:t>
      </w:r>
      <w:r w:rsidR="00560278" w:rsidRPr="009619EE">
        <w:rPr>
          <w:rFonts w:ascii="Times New Roman" w:hAnsi="Times New Roman" w:cs="Times New Roman"/>
          <w:sz w:val="22"/>
          <w:szCs w:val="22"/>
        </w:rPr>
        <w:t xml:space="preserve">. </w:t>
      </w:r>
      <w:r w:rsidR="004A051F" w:rsidRPr="009619EE">
        <w:rPr>
          <w:rFonts w:ascii="Times New Roman" w:hAnsi="Times New Roman" w:cs="Times New Roman"/>
          <w:sz w:val="22"/>
          <w:szCs w:val="22"/>
        </w:rPr>
        <w:t>El Procurador de Derechos Humanos en 2021 denunció la violación sistemática del derecho a la salud</w:t>
      </w:r>
      <w:r w:rsidR="00E256E8" w:rsidRPr="009619EE">
        <w:rPr>
          <w:rFonts w:ascii="Times New Roman" w:hAnsi="Times New Roman" w:cs="Times New Roman"/>
          <w:sz w:val="22"/>
          <w:szCs w:val="22"/>
        </w:rPr>
        <w:t>,</w:t>
      </w:r>
      <w:r w:rsidR="004A051F" w:rsidRPr="009619EE">
        <w:rPr>
          <w:rFonts w:ascii="Times New Roman" w:hAnsi="Times New Roman" w:cs="Times New Roman"/>
          <w:sz w:val="22"/>
          <w:szCs w:val="22"/>
        </w:rPr>
        <w:t xml:space="preserve"> el incumplimiento de las autoridades del sistema nacional de salud en materia de cobertura, acceso oportuno y equitativo a los medicamentos, las pruebas y las vacunas.</w:t>
      </w:r>
      <w:r w:rsidR="009B3719" w:rsidRPr="009619EE">
        <w:rPr>
          <w:rStyle w:val="Refdenotaalpie"/>
          <w:rFonts w:ascii="Times New Roman" w:hAnsi="Times New Roman" w:cs="Times New Roman"/>
          <w:sz w:val="22"/>
          <w:szCs w:val="22"/>
        </w:rPr>
        <w:t xml:space="preserve"> </w:t>
      </w:r>
      <w:r w:rsidR="009B3719" w:rsidRPr="009619EE">
        <w:rPr>
          <w:rStyle w:val="Refdenotaalpie"/>
          <w:rFonts w:ascii="Times New Roman" w:hAnsi="Times New Roman" w:cs="Times New Roman"/>
          <w:sz w:val="22"/>
          <w:szCs w:val="22"/>
        </w:rPr>
        <w:footnoteReference w:id="8"/>
      </w:r>
      <w:r w:rsidR="004A051F" w:rsidRPr="009619EE">
        <w:rPr>
          <w:rFonts w:ascii="Times New Roman" w:hAnsi="Times New Roman" w:cs="Times New Roman"/>
          <w:sz w:val="22"/>
          <w:szCs w:val="22"/>
        </w:rPr>
        <w:t xml:space="preserve"> </w:t>
      </w:r>
      <w:r w:rsidR="00C779D7" w:rsidRPr="009619EE">
        <w:rPr>
          <w:rFonts w:ascii="Times New Roman" w:hAnsi="Times New Roman" w:cs="Times New Roman"/>
          <w:sz w:val="22"/>
          <w:szCs w:val="22"/>
        </w:rPr>
        <w:t>Las mujeres indígenas denunciaron lo ineficaz que fue la estrategia implementada por el Gobierno, sobre todo en materia de vacunación, control de la desnutrición y servicios de salud reproductiva</w:t>
      </w:r>
      <w:r w:rsidR="00C779D7" w:rsidRPr="009619EE">
        <w:rPr>
          <w:rStyle w:val="Refdenotaalpie"/>
          <w:rFonts w:ascii="Times New Roman" w:hAnsi="Times New Roman" w:cs="Times New Roman"/>
          <w:sz w:val="22"/>
          <w:szCs w:val="22"/>
        </w:rPr>
        <w:footnoteReference w:id="9"/>
      </w:r>
      <w:r w:rsidR="00C779D7" w:rsidRPr="009619EE">
        <w:rPr>
          <w:rFonts w:ascii="Times New Roman" w:hAnsi="Times New Roman" w:cs="Times New Roman"/>
          <w:sz w:val="22"/>
          <w:szCs w:val="22"/>
        </w:rPr>
        <w:t xml:space="preserve">. </w:t>
      </w:r>
      <w:r w:rsidR="00E74B7B" w:rsidRPr="009619EE">
        <w:rPr>
          <w:rFonts w:ascii="Times New Roman" w:hAnsi="Times New Roman" w:cs="Times New Roman"/>
          <w:sz w:val="22"/>
          <w:szCs w:val="22"/>
        </w:rPr>
        <w:t xml:space="preserve">Guatemala </w:t>
      </w:r>
      <w:r w:rsidR="00E256E8" w:rsidRPr="009619EE">
        <w:rPr>
          <w:rFonts w:ascii="Times New Roman" w:hAnsi="Times New Roman" w:cs="Times New Roman"/>
          <w:sz w:val="22"/>
          <w:szCs w:val="22"/>
        </w:rPr>
        <w:t xml:space="preserve">tuvo </w:t>
      </w:r>
      <w:r w:rsidR="00E74B7B" w:rsidRPr="009619EE">
        <w:rPr>
          <w:rFonts w:ascii="Times New Roman" w:hAnsi="Times New Roman" w:cs="Times New Roman"/>
          <w:sz w:val="22"/>
          <w:szCs w:val="22"/>
        </w:rPr>
        <w:t>la tasa más baja de acceso a pruebas diagnósticas en América Latina</w:t>
      </w:r>
      <w:r w:rsidR="00E74B7B" w:rsidRPr="009619EE">
        <w:rPr>
          <w:rStyle w:val="Refdenotaalpie"/>
          <w:rFonts w:ascii="Times New Roman" w:hAnsi="Times New Roman" w:cs="Times New Roman"/>
          <w:sz w:val="22"/>
          <w:szCs w:val="22"/>
        </w:rPr>
        <w:footnoteReference w:id="10"/>
      </w:r>
      <w:r w:rsidR="00C27924" w:rsidRPr="009619EE">
        <w:rPr>
          <w:rFonts w:ascii="Times New Roman" w:hAnsi="Times New Roman" w:cs="Times New Roman"/>
          <w:sz w:val="22"/>
          <w:szCs w:val="22"/>
        </w:rPr>
        <w:t xml:space="preserve">. </w:t>
      </w:r>
    </w:p>
    <w:p w14:paraId="472A206E" w14:textId="77777777" w:rsidR="009062E3" w:rsidRPr="009619EE" w:rsidRDefault="009062E3" w:rsidP="000661A7">
      <w:pPr>
        <w:pBdr>
          <w:top w:val="nil"/>
          <w:left w:val="nil"/>
          <w:bottom w:val="nil"/>
          <w:right w:val="nil"/>
          <w:between w:val="nil"/>
        </w:pBdr>
        <w:jc w:val="both"/>
        <w:rPr>
          <w:rFonts w:ascii="Times New Roman" w:hAnsi="Times New Roman" w:cs="Times New Roman"/>
          <w:sz w:val="22"/>
          <w:szCs w:val="22"/>
        </w:rPr>
      </w:pPr>
    </w:p>
    <w:p w14:paraId="3C08342B" w14:textId="42E662A5" w:rsidR="004E45D8" w:rsidRPr="009619EE" w:rsidRDefault="00293402" w:rsidP="000661A7">
      <w:pPr>
        <w:pBdr>
          <w:top w:val="nil"/>
          <w:left w:val="nil"/>
          <w:bottom w:val="nil"/>
          <w:right w:val="nil"/>
          <w:between w:val="nil"/>
        </w:pBdr>
        <w:jc w:val="both"/>
        <w:rPr>
          <w:rFonts w:ascii="Times New Roman" w:hAnsi="Times New Roman" w:cs="Times New Roman"/>
          <w:sz w:val="22"/>
          <w:szCs w:val="22"/>
        </w:rPr>
      </w:pPr>
      <w:r w:rsidRPr="009619EE">
        <w:rPr>
          <w:rFonts w:ascii="Times New Roman" w:hAnsi="Times New Roman" w:cs="Times New Roman"/>
          <w:sz w:val="22"/>
          <w:szCs w:val="22"/>
        </w:rPr>
        <w:t>1</w:t>
      </w:r>
      <w:r w:rsidR="00337417" w:rsidRPr="009619EE">
        <w:rPr>
          <w:rFonts w:ascii="Times New Roman" w:hAnsi="Times New Roman" w:cs="Times New Roman"/>
          <w:sz w:val="22"/>
          <w:szCs w:val="22"/>
        </w:rPr>
        <w:t>1</w:t>
      </w:r>
      <w:r w:rsidRPr="009619EE">
        <w:rPr>
          <w:rFonts w:ascii="Times New Roman" w:hAnsi="Times New Roman" w:cs="Times New Roman"/>
          <w:sz w:val="22"/>
          <w:szCs w:val="22"/>
        </w:rPr>
        <w:t xml:space="preserve">. </w:t>
      </w:r>
      <w:r w:rsidR="002A4E58" w:rsidRPr="009619EE">
        <w:rPr>
          <w:rFonts w:ascii="Times New Roman" w:hAnsi="Times New Roman" w:cs="Times New Roman"/>
          <w:sz w:val="22"/>
          <w:szCs w:val="22"/>
        </w:rPr>
        <w:t xml:space="preserve">Los programas sociales relacionados con </w:t>
      </w:r>
      <w:r w:rsidR="00170DE1" w:rsidRPr="009619EE">
        <w:rPr>
          <w:rFonts w:ascii="Times New Roman" w:hAnsi="Times New Roman" w:cs="Times New Roman"/>
          <w:sz w:val="22"/>
          <w:szCs w:val="22"/>
        </w:rPr>
        <w:t xml:space="preserve">Seguridad Alimentaria y Nutricional se caracterizaron por tener niveles de subejecución </w:t>
      </w:r>
      <w:r w:rsidR="001D2046">
        <w:rPr>
          <w:rFonts w:ascii="Times New Roman" w:hAnsi="Times New Roman" w:cs="Times New Roman"/>
          <w:sz w:val="22"/>
          <w:szCs w:val="22"/>
        </w:rPr>
        <w:t xml:space="preserve">y </w:t>
      </w:r>
      <w:r w:rsidR="00170DE1" w:rsidRPr="009619EE">
        <w:rPr>
          <w:rFonts w:ascii="Times New Roman" w:hAnsi="Times New Roman" w:cs="Times New Roman"/>
          <w:sz w:val="22"/>
          <w:szCs w:val="22"/>
        </w:rPr>
        <w:t xml:space="preserve">disminuyó </w:t>
      </w:r>
      <w:r w:rsidR="00C27924" w:rsidRPr="009619EE">
        <w:rPr>
          <w:rFonts w:ascii="Times New Roman" w:hAnsi="Times New Roman" w:cs="Times New Roman"/>
          <w:sz w:val="22"/>
          <w:szCs w:val="22"/>
        </w:rPr>
        <w:t>su</w:t>
      </w:r>
      <w:r w:rsidR="006849F1" w:rsidRPr="009619EE">
        <w:rPr>
          <w:rFonts w:ascii="Times New Roman" w:hAnsi="Times New Roman" w:cs="Times New Roman"/>
          <w:sz w:val="22"/>
          <w:szCs w:val="22"/>
        </w:rPr>
        <w:t xml:space="preserve"> impacto positivo. </w:t>
      </w:r>
      <w:r w:rsidR="004E45D8" w:rsidRPr="009619EE">
        <w:rPr>
          <w:rFonts w:ascii="Times New Roman" w:eastAsia="Arial" w:hAnsi="Times New Roman" w:cs="Times New Roman"/>
          <w:sz w:val="22"/>
          <w:szCs w:val="22"/>
        </w:rPr>
        <w:t>Según la SESAN los casos de desnutrición aguda se incrementaron, en 202</w:t>
      </w:r>
      <w:r w:rsidR="009062E3" w:rsidRPr="009619EE">
        <w:rPr>
          <w:rFonts w:ascii="Times New Roman" w:eastAsia="Arial" w:hAnsi="Times New Roman" w:cs="Times New Roman"/>
          <w:sz w:val="22"/>
          <w:szCs w:val="22"/>
        </w:rPr>
        <w:t>3</w:t>
      </w:r>
      <w:r w:rsidR="004E45D8" w:rsidRPr="009619EE">
        <w:rPr>
          <w:rFonts w:ascii="Times New Roman" w:eastAsia="Arial" w:hAnsi="Times New Roman" w:cs="Times New Roman"/>
          <w:sz w:val="22"/>
          <w:szCs w:val="22"/>
        </w:rPr>
        <w:t xml:space="preserve"> la desnutrición aguda </w:t>
      </w:r>
      <w:r w:rsidR="007961A0" w:rsidRPr="009619EE">
        <w:rPr>
          <w:rFonts w:ascii="Times New Roman" w:eastAsia="Arial" w:hAnsi="Times New Roman" w:cs="Times New Roman"/>
          <w:sz w:val="22"/>
          <w:szCs w:val="22"/>
        </w:rPr>
        <w:t>registró</w:t>
      </w:r>
      <w:r w:rsidR="004E45D8" w:rsidRPr="009619EE">
        <w:rPr>
          <w:rFonts w:ascii="Times New Roman" w:eastAsia="Arial" w:hAnsi="Times New Roman" w:cs="Times New Roman"/>
          <w:sz w:val="22"/>
          <w:szCs w:val="22"/>
        </w:rPr>
        <w:t xml:space="preserve"> un incremento de 41% con respecto al año anterior</w:t>
      </w:r>
      <w:r w:rsidR="009062E3" w:rsidRPr="009619EE">
        <w:rPr>
          <w:rFonts w:ascii="Times New Roman" w:eastAsia="Arial" w:hAnsi="Times New Roman" w:cs="Times New Roman"/>
          <w:sz w:val="22"/>
          <w:szCs w:val="22"/>
        </w:rPr>
        <w:t xml:space="preserve">. </w:t>
      </w:r>
      <w:r w:rsidR="007961A0" w:rsidRPr="009619EE">
        <w:rPr>
          <w:rFonts w:ascii="Times New Roman" w:eastAsia="Arial" w:hAnsi="Times New Roman" w:cs="Times New Roman"/>
          <w:sz w:val="22"/>
          <w:szCs w:val="22"/>
        </w:rPr>
        <w:t>L</w:t>
      </w:r>
      <w:r w:rsidR="004E45D8" w:rsidRPr="009619EE">
        <w:rPr>
          <w:rFonts w:ascii="Times New Roman" w:eastAsia="Arial" w:hAnsi="Times New Roman" w:cs="Times New Roman"/>
          <w:sz w:val="22"/>
          <w:szCs w:val="22"/>
        </w:rPr>
        <w:t xml:space="preserve">a desnutrición crónica promedia para el país en 46%, destaca el área rural con 49.5% y el área urbana con 34.9%, en niñez indígena con 56.7%.  </w:t>
      </w:r>
    </w:p>
    <w:p w14:paraId="21C63083" w14:textId="77777777" w:rsidR="004E45D8" w:rsidRPr="009619EE" w:rsidRDefault="004E45D8" w:rsidP="000661A7">
      <w:pPr>
        <w:jc w:val="both"/>
        <w:rPr>
          <w:rFonts w:ascii="Times New Roman" w:eastAsia="Arial" w:hAnsi="Times New Roman" w:cs="Times New Roman"/>
          <w:sz w:val="22"/>
          <w:szCs w:val="22"/>
        </w:rPr>
      </w:pPr>
    </w:p>
    <w:p w14:paraId="4B3FD1BA" w14:textId="6003DB8C" w:rsidR="004E45D8" w:rsidRPr="009619EE" w:rsidRDefault="004E45D8" w:rsidP="000661A7">
      <w:pPr>
        <w:jc w:val="both"/>
        <w:rPr>
          <w:rFonts w:ascii="Times New Roman" w:eastAsia="Arial" w:hAnsi="Times New Roman" w:cs="Times New Roman"/>
          <w:sz w:val="22"/>
          <w:szCs w:val="22"/>
        </w:rPr>
      </w:pPr>
      <w:r w:rsidRPr="009619EE">
        <w:rPr>
          <w:rFonts w:ascii="Times New Roman" w:eastAsia="Arial" w:hAnsi="Times New Roman" w:cs="Times New Roman"/>
          <w:sz w:val="22"/>
          <w:szCs w:val="22"/>
        </w:rPr>
        <w:t>1</w:t>
      </w:r>
      <w:r w:rsidR="00337417" w:rsidRPr="009619EE">
        <w:rPr>
          <w:rFonts w:ascii="Times New Roman" w:eastAsia="Arial" w:hAnsi="Times New Roman" w:cs="Times New Roman"/>
          <w:sz w:val="22"/>
          <w:szCs w:val="22"/>
        </w:rPr>
        <w:t>2</w:t>
      </w:r>
      <w:r w:rsidRPr="009619EE">
        <w:rPr>
          <w:rFonts w:ascii="Times New Roman" w:eastAsia="Arial" w:hAnsi="Times New Roman" w:cs="Times New Roman"/>
          <w:sz w:val="22"/>
          <w:szCs w:val="22"/>
        </w:rPr>
        <w:t xml:space="preserve">. La doble carga de malnutrición involucra a la mujeres </w:t>
      </w:r>
      <w:r w:rsidR="005B4E7E" w:rsidRPr="009619EE">
        <w:rPr>
          <w:rFonts w:ascii="Times New Roman" w:eastAsia="Arial" w:hAnsi="Times New Roman" w:cs="Times New Roman"/>
          <w:sz w:val="22"/>
          <w:szCs w:val="22"/>
        </w:rPr>
        <w:t xml:space="preserve">en el </w:t>
      </w:r>
      <w:r w:rsidRPr="009619EE">
        <w:rPr>
          <w:rFonts w:ascii="Times New Roman" w:eastAsia="Arial" w:hAnsi="Times New Roman" w:cs="Times New Roman"/>
          <w:sz w:val="22"/>
          <w:szCs w:val="22"/>
        </w:rPr>
        <w:t>20.1%</w:t>
      </w:r>
      <w:r w:rsidRPr="009619EE">
        <w:rPr>
          <w:rStyle w:val="Refdenotaalpie"/>
          <w:rFonts w:ascii="Times New Roman" w:eastAsia="Arial" w:hAnsi="Times New Roman" w:cs="Times New Roman"/>
          <w:sz w:val="22"/>
          <w:szCs w:val="22"/>
        </w:rPr>
        <w:footnoteReference w:id="11"/>
      </w:r>
      <w:r w:rsidRPr="009619EE">
        <w:rPr>
          <w:rFonts w:ascii="Times New Roman" w:eastAsia="Arial" w:hAnsi="Times New Roman" w:cs="Times New Roman"/>
          <w:sz w:val="22"/>
          <w:szCs w:val="22"/>
        </w:rPr>
        <w:t xml:space="preserve"> de los hogares donde habitan mujeres en edad fértil no embarazadas con sobrepeso y obesidad convive niñ</w:t>
      </w:r>
      <w:r w:rsidR="005B4E7E" w:rsidRPr="009619EE">
        <w:rPr>
          <w:rFonts w:ascii="Times New Roman" w:eastAsia="Arial" w:hAnsi="Times New Roman" w:cs="Times New Roman"/>
          <w:sz w:val="22"/>
          <w:szCs w:val="22"/>
        </w:rPr>
        <w:t>ez</w:t>
      </w:r>
      <w:r w:rsidRPr="009619EE">
        <w:rPr>
          <w:rFonts w:ascii="Times New Roman" w:eastAsia="Arial" w:hAnsi="Times New Roman" w:cs="Times New Roman"/>
          <w:sz w:val="22"/>
          <w:szCs w:val="22"/>
        </w:rPr>
        <w:t xml:space="preserve"> menor de cinco años con desnutrición crónica; este dato refleja el deterioro en la calidad de alimentación, sobre todo en los territorios donde los medios de vida se han precarizado y prevalece </w:t>
      </w:r>
      <w:r w:rsidR="001D2046">
        <w:rPr>
          <w:rFonts w:ascii="Times New Roman" w:eastAsia="Arial" w:hAnsi="Times New Roman" w:cs="Times New Roman"/>
          <w:sz w:val="22"/>
          <w:szCs w:val="22"/>
        </w:rPr>
        <w:t>l</w:t>
      </w:r>
      <w:r w:rsidRPr="009619EE">
        <w:rPr>
          <w:rFonts w:ascii="Times New Roman" w:eastAsia="Arial" w:hAnsi="Times New Roman" w:cs="Times New Roman"/>
          <w:sz w:val="22"/>
          <w:szCs w:val="22"/>
        </w:rPr>
        <w:t xml:space="preserve">a transición del consumo, en comunidades indígenas donde el impacto </w:t>
      </w:r>
      <w:r w:rsidR="005B4E7E" w:rsidRPr="009619EE">
        <w:rPr>
          <w:rFonts w:ascii="Times New Roman" w:eastAsia="Arial" w:hAnsi="Times New Roman" w:cs="Times New Roman"/>
          <w:sz w:val="22"/>
          <w:szCs w:val="22"/>
        </w:rPr>
        <w:t>del monocultivo</w:t>
      </w:r>
      <w:r w:rsidR="00293402" w:rsidRPr="009619EE">
        <w:rPr>
          <w:rFonts w:ascii="Times New Roman" w:eastAsia="Arial" w:hAnsi="Times New Roman" w:cs="Times New Roman"/>
          <w:sz w:val="22"/>
          <w:szCs w:val="22"/>
        </w:rPr>
        <w:t xml:space="preserve">, </w:t>
      </w:r>
      <w:r w:rsidR="005B4E7E" w:rsidRPr="009619EE">
        <w:rPr>
          <w:rFonts w:ascii="Times New Roman" w:eastAsia="Arial" w:hAnsi="Times New Roman" w:cs="Times New Roman"/>
          <w:sz w:val="22"/>
          <w:szCs w:val="22"/>
        </w:rPr>
        <w:t xml:space="preserve">actividades extractivas </w:t>
      </w:r>
      <w:r w:rsidR="00293402" w:rsidRPr="009619EE">
        <w:rPr>
          <w:rFonts w:ascii="Times New Roman" w:eastAsia="Arial" w:hAnsi="Times New Roman" w:cs="Times New Roman"/>
          <w:sz w:val="22"/>
          <w:szCs w:val="22"/>
        </w:rPr>
        <w:t xml:space="preserve">y despojo de tierras </w:t>
      </w:r>
      <w:r w:rsidR="005B4E7E" w:rsidRPr="009619EE">
        <w:rPr>
          <w:rFonts w:ascii="Times New Roman" w:eastAsia="Arial" w:hAnsi="Times New Roman" w:cs="Times New Roman"/>
          <w:sz w:val="22"/>
          <w:szCs w:val="22"/>
        </w:rPr>
        <w:t>han desplazado a población rural, reducido su capacidad productiva</w:t>
      </w:r>
      <w:r w:rsidR="00BC0F3B">
        <w:rPr>
          <w:rFonts w:ascii="Times New Roman" w:eastAsia="Arial" w:hAnsi="Times New Roman" w:cs="Times New Roman"/>
          <w:sz w:val="22"/>
          <w:szCs w:val="22"/>
        </w:rPr>
        <w:t xml:space="preserve">, </w:t>
      </w:r>
      <w:r w:rsidR="00E133D4" w:rsidRPr="009619EE">
        <w:rPr>
          <w:rFonts w:ascii="Times New Roman" w:eastAsia="Arial" w:hAnsi="Times New Roman" w:cs="Times New Roman"/>
          <w:sz w:val="22"/>
          <w:szCs w:val="22"/>
        </w:rPr>
        <w:t>cambiado e incorporando el consumo</w:t>
      </w:r>
      <w:r w:rsidR="00293402" w:rsidRPr="009619EE">
        <w:rPr>
          <w:rFonts w:ascii="Times New Roman" w:eastAsia="Arial" w:hAnsi="Times New Roman" w:cs="Times New Roman"/>
          <w:sz w:val="22"/>
          <w:szCs w:val="22"/>
        </w:rPr>
        <w:t xml:space="preserve"> </w:t>
      </w:r>
      <w:r w:rsidRPr="009619EE">
        <w:rPr>
          <w:rFonts w:ascii="Times New Roman" w:eastAsia="Arial" w:hAnsi="Times New Roman" w:cs="Times New Roman"/>
          <w:sz w:val="22"/>
          <w:szCs w:val="22"/>
        </w:rPr>
        <w:t>de alimentos procesados</w:t>
      </w:r>
      <w:r w:rsidR="00293402" w:rsidRPr="009619EE">
        <w:rPr>
          <w:rFonts w:ascii="Times New Roman" w:eastAsia="Arial" w:hAnsi="Times New Roman" w:cs="Times New Roman"/>
          <w:sz w:val="22"/>
          <w:szCs w:val="22"/>
        </w:rPr>
        <w:t>,</w:t>
      </w:r>
      <w:r w:rsidRPr="009619EE">
        <w:rPr>
          <w:rFonts w:ascii="Times New Roman" w:eastAsia="Arial" w:hAnsi="Times New Roman" w:cs="Times New Roman"/>
          <w:sz w:val="22"/>
          <w:szCs w:val="22"/>
        </w:rPr>
        <w:t xml:space="preserve"> por </w:t>
      </w:r>
      <w:r w:rsidR="00293402" w:rsidRPr="009619EE">
        <w:rPr>
          <w:rFonts w:ascii="Times New Roman" w:eastAsia="Arial" w:hAnsi="Times New Roman" w:cs="Times New Roman"/>
          <w:sz w:val="22"/>
          <w:szCs w:val="22"/>
        </w:rPr>
        <w:t xml:space="preserve">su accesibilidad y </w:t>
      </w:r>
      <w:r w:rsidRPr="009619EE">
        <w:rPr>
          <w:rFonts w:ascii="Times New Roman" w:eastAsia="Arial" w:hAnsi="Times New Roman" w:cs="Times New Roman"/>
          <w:sz w:val="22"/>
          <w:szCs w:val="22"/>
        </w:rPr>
        <w:t>bajo precio</w:t>
      </w:r>
      <w:r w:rsidR="00293402" w:rsidRPr="009619EE">
        <w:rPr>
          <w:rFonts w:ascii="Times New Roman" w:eastAsia="Arial" w:hAnsi="Times New Roman" w:cs="Times New Roman"/>
          <w:sz w:val="22"/>
          <w:szCs w:val="22"/>
        </w:rPr>
        <w:t xml:space="preserve">, en contraposición los </w:t>
      </w:r>
      <w:r w:rsidRPr="009619EE">
        <w:rPr>
          <w:rFonts w:ascii="Times New Roman" w:eastAsia="Arial" w:hAnsi="Times New Roman" w:cs="Times New Roman"/>
          <w:sz w:val="22"/>
          <w:szCs w:val="22"/>
        </w:rPr>
        <w:t>alimentos nutritivos</w:t>
      </w:r>
      <w:r w:rsidR="00293402" w:rsidRPr="009619EE">
        <w:rPr>
          <w:rFonts w:ascii="Times New Roman" w:eastAsia="Arial" w:hAnsi="Times New Roman" w:cs="Times New Roman"/>
          <w:sz w:val="22"/>
          <w:szCs w:val="22"/>
        </w:rPr>
        <w:t xml:space="preserve"> son </w:t>
      </w:r>
      <w:r w:rsidR="003D6795" w:rsidRPr="009619EE">
        <w:rPr>
          <w:rFonts w:ascii="Times New Roman" w:eastAsia="Arial" w:hAnsi="Times New Roman" w:cs="Times New Roman"/>
          <w:sz w:val="22"/>
          <w:szCs w:val="22"/>
        </w:rPr>
        <w:t xml:space="preserve">poco asequibles y accesibles. </w:t>
      </w:r>
    </w:p>
    <w:p w14:paraId="6A5DB8FD" w14:textId="77777777" w:rsidR="004E45D8" w:rsidRPr="009619EE" w:rsidRDefault="004E45D8" w:rsidP="000661A7">
      <w:pPr>
        <w:pBdr>
          <w:top w:val="nil"/>
          <w:left w:val="nil"/>
          <w:bottom w:val="nil"/>
          <w:right w:val="nil"/>
          <w:between w:val="nil"/>
        </w:pBdr>
        <w:jc w:val="both"/>
        <w:rPr>
          <w:rFonts w:ascii="Times New Roman" w:eastAsia="Arial" w:hAnsi="Times New Roman" w:cs="Times New Roman"/>
          <w:color w:val="000000"/>
          <w:sz w:val="22"/>
          <w:szCs w:val="22"/>
        </w:rPr>
      </w:pPr>
    </w:p>
    <w:p w14:paraId="4199DFAD" w14:textId="6A111D7A" w:rsidR="003B0F4E" w:rsidRPr="009619EE" w:rsidRDefault="004E45D8" w:rsidP="000661A7">
      <w:pPr>
        <w:pBdr>
          <w:top w:val="nil"/>
          <w:left w:val="nil"/>
          <w:bottom w:val="nil"/>
          <w:right w:val="nil"/>
          <w:between w:val="nil"/>
        </w:pBdr>
        <w:jc w:val="both"/>
        <w:rPr>
          <w:rFonts w:ascii="Times New Roman" w:hAnsi="Times New Roman" w:cs="Times New Roman"/>
          <w:sz w:val="22"/>
          <w:szCs w:val="22"/>
        </w:rPr>
      </w:pPr>
      <w:r w:rsidRPr="009619EE">
        <w:rPr>
          <w:rFonts w:ascii="Times New Roman" w:eastAsia="Arial" w:hAnsi="Times New Roman" w:cs="Times New Roman"/>
          <w:color w:val="000000"/>
          <w:sz w:val="22"/>
          <w:szCs w:val="22"/>
        </w:rPr>
        <w:t>1</w:t>
      </w:r>
      <w:r w:rsidR="00337417" w:rsidRPr="009619EE">
        <w:rPr>
          <w:rFonts w:ascii="Times New Roman" w:eastAsia="Arial" w:hAnsi="Times New Roman" w:cs="Times New Roman"/>
          <w:color w:val="000000"/>
          <w:sz w:val="22"/>
          <w:szCs w:val="22"/>
        </w:rPr>
        <w:t>3</w:t>
      </w:r>
      <w:r w:rsidRPr="009619EE">
        <w:rPr>
          <w:rFonts w:ascii="Times New Roman" w:eastAsia="Arial" w:hAnsi="Times New Roman" w:cs="Times New Roman"/>
          <w:color w:val="000000"/>
          <w:sz w:val="22"/>
          <w:szCs w:val="22"/>
        </w:rPr>
        <w:t>. En materia labora</w:t>
      </w:r>
      <w:r w:rsidR="00BC0F3B">
        <w:rPr>
          <w:rFonts w:ascii="Times New Roman" w:eastAsia="Arial" w:hAnsi="Times New Roman" w:cs="Times New Roman"/>
          <w:color w:val="000000"/>
          <w:sz w:val="22"/>
          <w:szCs w:val="22"/>
        </w:rPr>
        <w:t>l existe</w:t>
      </w:r>
      <w:r w:rsidR="00C80DCD" w:rsidRPr="009619EE">
        <w:rPr>
          <w:rFonts w:ascii="Times New Roman" w:eastAsia="Arial" w:hAnsi="Times New Roman" w:cs="Times New Roman"/>
          <w:color w:val="000000"/>
          <w:sz w:val="22"/>
          <w:szCs w:val="22"/>
        </w:rPr>
        <w:t xml:space="preserve"> desaceleración en la generación de empleos formales, </w:t>
      </w:r>
      <w:r w:rsidR="00804623" w:rsidRPr="009619EE">
        <w:rPr>
          <w:rFonts w:ascii="Times New Roman" w:eastAsia="Arial" w:hAnsi="Times New Roman" w:cs="Times New Roman"/>
          <w:color w:val="000000"/>
          <w:sz w:val="22"/>
          <w:szCs w:val="22"/>
        </w:rPr>
        <w:t>las mujeres solamente representan el 9.2% en el sector formal</w:t>
      </w:r>
      <w:r w:rsidR="00804623" w:rsidRPr="009619EE">
        <w:rPr>
          <w:rStyle w:val="Refdenotaalpie"/>
          <w:rFonts w:ascii="Times New Roman" w:eastAsia="Arial" w:hAnsi="Times New Roman" w:cs="Times New Roman"/>
          <w:color w:val="000000"/>
          <w:sz w:val="22"/>
          <w:szCs w:val="22"/>
        </w:rPr>
        <w:footnoteReference w:id="12"/>
      </w:r>
      <w:r w:rsidR="00BB7E15" w:rsidRPr="009619EE">
        <w:rPr>
          <w:rFonts w:ascii="Times New Roman" w:eastAsia="Arial" w:hAnsi="Times New Roman" w:cs="Times New Roman"/>
          <w:color w:val="000000"/>
          <w:sz w:val="22"/>
          <w:szCs w:val="22"/>
        </w:rPr>
        <w:t xml:space="preserve">. </w:t>
      </w:r>
      <w:r w:rsidR="00AD7FE4" w:rsidRPr="009619EE">
        <w:rPr>
          <w:rFonts w:ascii="Times New Roman" w:eastAsia="Arial" w:hAnsi="Times New Roman" w:cs="Times New Roman"/>
          <w:color w:val="000000"/>
          <w:sz w:val="22"/>
          <w:szCs w:val="22"/>
        </w:rPr>
        <w:t xml:space="preserve"> De acuerdo con registros del IGSS en 2020 se perdieron 60,939 empleos</w:t>
      </w:r>
      <w:r w:rsidR="00241E24" w:rsidRPr="009619EE">
        <w:rPr>
          <w:rStyle w:val="Refdenotaalpie"/>
          <w:rFonts w:ascii="Times New Roman" w:eastAsia="Arial" w:hAnsi="Times New Roman" w:cs="Times New Roman"/>
          <w:color w:val="000000"/>
          <w:sz w:val="22"/>
          <w:szCs w:val="22"/>
        </w:rPr>
        <w:footnoteReference w:id="13"/>
      </w:r>
      <w:r w:rsidR="00C15DF3" w:rsidRPr="009619EE">
        <w:rPr>
          <w:rFonts w:ascii="Times New Roman" w:eastAsia="Arial" w:hAnsi="Times New Roman" w:cs="Times New Roman"/>
          <w:color w:val="000000"/>
          <w:sz w:val="22"/>
          <w:szCs w:val="22"/>
        </w:rPr>
        <w:t xml:space="preserve">, </w:t>
      </w:r>
      <w:r w:rsidRPr="009619EE">
        <w:rPr>
          <w:rFonts w:ascii="Times New Roman" w:hAnsi="Times New Roman" w:cs="Times New Roman"/>
          <w:sz w:val="22"/>
          <w:szCs w:val="22"/>
        </w:rPr>
        <w:t>esto</w:t>
      </w:r>
      <w:r w:rsidR="00721803" w:rsidRPr="009619EE">
        <w:rPr>
          <w:rFonts w:ascii="Times New Roman" w:hAnsi="Times New Roman" w:cs="Times New Roman"/>
          <w:sz w:val="22"/>
          <w:szCs w:val="22"/>
        </w:rPr>
        <w:t xml:space="preserve"> provoc</w:t>
      </w:r>
      <w:r w:rsidR="00122448" w:rsidRPr="009619EE">
        <w:rPr>
          <w:rFonts w:ascii="Times New Roman" w:hAnsi="Times New Roman" w:cs="Times New Roman"/>
          <w:sz w:val="22"/>
          <w:szCs w:val="22"/>
        </w:rPr>
        <w:t>ó</w:t>
      </w:r>
      <w:r w:rsidR="00721803" w:rsidRPr="009619EE">
        <w:rPr>
          <w:rFonts w:ascii="Times New Roman" w:hAnsi="Times New Roman" w:cs="Times New Roman"/>
          <w:sz w:val="22"/>
          <w:szCs w:val="22"/>
        </w:rPr>
        <w:t xml:space="preserve"> </w:t>
      </w:r>
      <w:r w:rsidR="00122448" w:rsidRPr="009619EE">
        <w:rPr>
          <w:rFonts w:ascii="Times New Roman" w:hAnsi="Times New Roman" w:cs="Times New Roman"/>
          <w:sz w:val="22"/>
          <w:szCs w:val="22"/>
        </w:rPr>
        <w:t xml:space="preserve">la disminución de los ingresos de los hogares, donde las mujeres tuvieron impactos sustantivos sobre todo </w:t>
      </w:r>
      <w:r w:rsidR="00560278" w:rsidRPr="009619EE">
        <w:rPr>
          <w:rFonts w:ascii="Times New Roman" w:hAnsi="Times New Roman" w:cs="Times New Roman"/>
          <w:sz w:val="22"/>
          <w:szCs w:val="22"/>
        </w:rPr>
        <w:t xml:space="preserve">por su desplazamiento hacia </w:t>
      </w:r>
      <w:r w:rsidR="003D6795" w:rsidRPr="009619EE">
        <w:rPr>
          <w:rFonts w:ascii="Times New Roman" w:hAnsi="Times New Roman" w:cs="Times New Roman"/>
          <w:sz w:val="22"/>
          <w:szCs w:val="22"/>
        </w:rPr>
        <w:t xml:space="preserve">el autoempleo </w:t>
      </w:r>
      <w:r w:rsidR="00241E24" w:rsidRPr="009619EE">
        <w:rPr>
          <w:rFonts w:ascii="Times New Roman" w:hAnsi="Times New Roman" w:cs="Times New Roman"/>
          <w:sz w:val="22"/>
          <w:szCs w:val="22"/>
        </w:rPr>
        <w:t xml:space="preserve">donde </w:t>
      </w:r>
      <w:r w:rsidR="003D6795" w:rsidRPr="009619EE">
        <w:rPr>
          <w:rFonts w:ascii="Times New Roman" w:hAnsi="Times New Roman" w:cs="Times New Roman"/>
          <w:sz w:val="22"/>
          <w:szCs w:val="22"/>
        </w:rPr>
        <w:t>cada vez tienen más participación</w:t>
      </w:r>
      <w:r w:rsidR="00804623" w:rsidRPr="009619EE">
        <w:rPr>
          <w:rFonts w:ascii="Times New Roman" w:hAnsi="Times New Roman" w:cs="Times New Roman"/>
          <w:sz w:val="22"/>
          <w:szCs w:val="22"/>
        </w:rPr>
        <w:t xml:space="preserve">. </w:t>
      </w:r>
    </w:p>
    <w:p w14:paraId="0F99583C" w14:textId="46B414E6" w:rsidR="00CA0AC7" w:rsidRPr="009619EE" w:rsidRDefault="009313E6" w:rsidP="000661A7">
      <w:pPr>
        <w:pStyle w:val="Ttulo1"/>
        <w:spacing w:line="240" w:lineRule="auto"/>
        <w:ind w:left="0" w:firstLine="0"/>
        <w:rPr>
          <w:rFonts w:ascii="Times New Roman" w:hAnsi="Times New Roman" w:cs="Times New Roman"/>
          <w:sz w:val="24"/>
          <w:szCs w:val="24"/>
          <w:lang w:val="es-ES_tradnl"/>
        </w:rPr>
      </w:pPr>
      <w:r w:rsidRPr="009619EE">
        <w:rPr>
          <w:rFonts w:ascii="Times New Roman" w:hAnsi="Times New Roman" w:cs="Times New Roman"/>
          <w:sz w:val="24"/>
          <w:szCs w:val="24"/>
          <w:lang w:val="es-ES_tradnl"/>
        </w:rPr>
        <w:t>II</w:t>
      </w:r>
      <w:r w:rsidR="007C2936" w:rsidRPr="009619EE">
        <w:rPr>
          <w:rFonts w:ascii="Times New Roman" w:hAnsi="Times New Roman" w:cs="Times New Roman"/>
          <w:sz w:val="24"/>
          <w:szCs w:val="24"/>
          <w:lang w:val="es-ES_tradnl"/>
        </w:rPr>
        <w:t>I</w:t>
      </w:r>
      <w:r w:rsidRPr="009619EE">
        <w:rPr>
          <w:rFonts w:ascii="Times New Roman" w:hAnsi="Times New Roman" w:cs="Times New Roman"/>
          <w:sz w:val="24"/>
          <w:szCs w:val="24"/>
          <w:lang w:val="es-ES_tradnl"/>
        </w:rPr>
        <w:t xml:space="preserve">.  </w:t>
      </w:r>
      <w:r w:rsidR="00A86C33" w:rsidRPr="009619EE">
        <w:rPr>
          <w:rFonts w:ascii="Times New Roman" w:hAnsi="Times New Roman" w:cs="Times New Roman"/>
          <w:sz w:val="24"/>
          <w:szCs w:val="24"/>
          <w:lang w:val="es-ES_tradnl"/>
        </w:rPr>
        <w:t>Marco Legislativo</w:t>
      </w:r>
      <w:r w:rsidR="00EC3C81" w:rsidRPr="009619EE">
        <w:rPr>
          <w:rFonts w:ascii="Times New Roman" w:hAnsi="Times New Roman" w:cs="Times New Roman"/>
          <w:sz w:val="24"/>
          <w:szCs w:val="24"/>
          <w:lang w:val="es-ES_tradnl"/>
        </w:rPr>
        <w:t xml:space="preserve"> </w:t>
      </w:r>
      <w:r w:rsidR="00A86C33" w:rsidRPr="009619EE">
        <w:rPr>
          <w:rFonts w:ascii="Times New Roman" w:hAnsi="Times New Roman" w:cs="Times New Roman"/>
          <w:sz w:val="24"/>
          <w:szCs w:val="24"/>
          <w:lang w:val="es-ES_tradnl"/>
        </w:rPr>
        <w:t>y discriminación</w:t>
      </w:r>
    </w:p>
    <w:p w14:paraId="38B27B9D" w14:textId="066536CB" w:rsidR="002801D0" w:rsidRPr="009619EE" w:rsidRDefault="00401A21" w:rsidP="000661A7">
      <w:pPr>
        <w:jc w:val="both"/>
        <w:rPr>
          <w:rFonts w:ascii="Times New Roman" w:hAnsi="Times New Roman" w:cs="Times New Roman"/>
          <w:sz w:val="22"/>
          <w:szCs w:val="22"/>
        </w:rPr>
      </w:pPr>
      <w:r w:rsidRPr="009619EE">
        <w:rPr>
          <w:rFonts w:ascii="Times New Roman" w:hAnsi="Times New Roman" w:cs="Times New Roman"/>
          <w:sz w:val="22"/>
          <w:szCs w:val="22"/>
        </w:rPr>
        <w:t>1</w:t>
      </w:r>
      <w:r w:rsidR="00337417" w:rsidRPr="009619EE">
        <w:rPr>
          <w:rFonts w:ascii="Times New Roman" w:hAnsi="Times New Roman" w:cs="Times New Roman"/>
          <w:sz w:val="22"/>
          <w:szCs w:val="22"/>
        </w:rPr>
        <w:t>4</w:t>
      </w:r>
      <w:r w:rsidR="002801D0" w:rsidRPr="009619EE">
        <w:rPr>
          <w:rFonts w:ascii="Times New Roman" w:hAnsi="Times New Roman" w:cs="Times New Roman"/>
          <w:sz w:val="22"/>
          <w:szCs w:val="22"/>
        </w:rPr>
        <w:t>. La discriminación y el racismo</w:t>
      </w:r>
      <w:r w:rsidR="00B75B45">
        <w:rPr>
          <w:rFonts w:ascii="Times New Roman" w:hAnsi="Times New Roman" w:cs="Times New Roman"/>
          <w:sz w:val="22"/>
          <w:szCs w:val="22"/>
        </w:rPr>
        <w:t xml:space="preserve"> prevalece contra </w:t>
      </w:r>
      <w:r w:rsidR="00A06FE7" w:rsidRPr="009619EE">
        <w:rPr>
          <w:rFonts w:ascii="Times New Roman" w:hAnsi="Times New Roman" w:cs="Times New Roman"/>
          <w:sz w:val="22"/>
          <w:szCs w:val="22"/>
        </w:rPr>
        <w:t>mujeres</w:t>
      </w:r>
      <w:r w:rsidR="00B75B45">
        <w:rPr>
          <w:rFonts w:ascii="Times New Roman" w:hAnsi="Times New Roman" w:cs="Times New Roman"/>
          <w:sz w:val="22"/>
          <w:szCs w:val="22"/>
        </w:rPr>
        <w:t xml:space="preserve"> indígenas</w:t>
      </w:r>
      <w:r w:rsidR="00A06FE7" w:rsidRPr="009619EE">
        <w:rPr>
          <w:rFonts w:ascii="Times New Roman" w:hAnsi="Times New Roman" w:cs="Times New Roman"/>
          <w:sz w:val="22"/>
          <w:szCs w:val="22"/>
        </w:rPr>
        <w:t xml:space="preserve">, constituye una práctica arraigada en la sociedad, lejos de visibilizarse los casos conocidos por la </w:t>
      </w:r>
      <w:r w:rsidR="002801D0" w:rsidRPr="009619EE">
        <w:rPr>
          <w:rFonts w:ascii="Times New Roman" w:hAnsi="Times New Roman" w:cs="Times New Roman"/>
          <w:sz w:val="22"/>
          <w:szCs w:val="22"/>
        </w:rPr>
        <w:t>CODISRA</w:t>
      </w:r>
      <w:r w:rsidR="001C1C1D" w:rsidRPr="009619EE">
        <w:rPr>
          <w:rStyle w:val="Refdenotaalpie"/>
          <w:rFonts w:ascii="Times New Roman" w:hAnsi="Times New Roman" w:cs="Times New Roman"/>
          <w:sz w:val="22"/>
          <w:szCs w:val="22"/>
        </w:rPr>
        <w:footnoteReference w:id="14"/>
      </w:r>
      <w:r w:rsidR="00CC1815" w:rsidRPr="009619EE">
        <w:rPr>
          <w:rFonts w:ascii="Times New Roman" w:hAnsi="Times New Roman" w:cs="Times New Roman"/>
          <w:sz w:val="22"/>
          <w:szCs w:val="22"/>
        </w:rPr>
        <w:t xml:space="preserve"> </w:t>
      </w:r>
      <w:r w:rsidR="00C57A7F" w:rsidRPr="009619EE">
        <w:rPr>
          <w:rFonts w:ascii="Times New Roman" w:hAnsi="Times New Roman" w:cs="Times New Roman"/>
          <w:sz w:val="22"/>
          <w:szCs w:val="22"/>
        </w:rPr>
        <w:t>evidencia</w:t>
      </w:r>
      <w:r w:rsidR="009570B0" w:rsidRPr="009619EE">
        <w:rPr>
          <w:rFonts w:ascii="Times New Roman" w:hAnsi="Times New Roman" w:cs="Times New Roman"/>
          <w:sz w:val="22"/>
          <w:szCs w:val="22"/>
        </w:rPr>
        <w:t>n</w:t>
      </w:r>
      <w:r w:rsidR="00C57A7F" w:rsidRPr="009619EE">
        <w:rPr>
          <w:rFonts w:ascii="Times New Roman" w:hAnsi="Times New Roman" w:cs="Times New Roman"/>
          <w:sz w:val="22"/>
          <w:szCs w:val="22"/>
        </w:rPr>
        <w:t xml:space="preserve"> subregistro. Durante</w:t>
      </w:r>
      <w:r w:rsidR="00CC1815" w:rsidRPr="009619EE">
        <w:rPr>
          <w:rFonts w:ascii="Times New Roman" w:hAnsi="Times New Roman" w:cs="Times New Roman"/>
          <w:sz w:val="22"/>
          <w:szCs w:val="22"/>
        </w:rPr>
        <w:t xml:space="preserve"> el periodo de 2017 a 2022 solamente se registraron 87 casos, de</w:t>
      </w:r>
      <w:r w:rsidR="00282622" w:rsidRPr="009619EE">
        <w:rPr>
          <w:rFonts w:ascii="Times New Roman" w:hAnsi="Times New Roman" w:cs="Times New Roman"/>
          <w:sz w:val="22"/>
          <w:szCs w:val="22"/>
        </w:rPr>
        <w:t xml:space="preserve"> los cuales 58 fueron </w:t>
      </w:r>
      <w:r w:rsidR="009570B0" w:rsidRPr="009619EE">
        <w:rPr>
          <w:rFonts w:ascii="Times New Roman" w:hAnsi="Times New Roman" w:cs="Times New Roman"/>
          <w:sz w:val="22"/>
          <w:szCs w:val="22"/>
        </w:rPr>
        <w:t xml:space="preserve">de </w:t>
      </w:r>
      <w:r w:rsidR="00282622" w:rsidRPr="009619EE">
        <w:rPr>
          <w:rFonts w:ascii="Times New Roman" w:hAnsi="Times New Roman" w:cs="Times New Roman"/>
          <w:sz w:val="22"/>
          <w:szCs w:val="22"/>
        </w:rPr>
        <w:t>mujeres.</w:t>
      </w:r>
      <w:r w:rsidR="00E03527" w:rsidRPr="009619EE">
        <w:rPr>
          <w:rFonts w:ascii="Times New Roman" w:hAnsi="Times New Roman" w:cs="Times New Roman"/>
          <w:sz w:val="22"/>
          <w:szCs w:val="22"/>
        </w:rPr>
        <w:t xml:space="preserve"> Destaca que en</w:t>
      </w:r>
      <w:r w:rsidR="00295AD4">
        <w:rPr>
          <w:rFonts w:ascii="Times New Roman" w:hAnsi="Times New Roman" w:cs="Times New Roman"/>
          <w:sz w:val="22"/>
          <w:szCs w:val="22"/>
        </w:rPr>
        <w:t xml:space="preserve"> el </w:t>
      </w:r>
      <w:r w:rsidR="00295AD4" w:rsidRPr="009619EE">
        <w:rPr>
          <w:rFonts w:ascii="Times New Roman" w:hAnsi="Times New Roman" w:cs="Times New Roman"/>
          <w:sz w:val="22"/>
          <w:szCs w:val="22"/>
        </w:rPr>
        <w:t>marco</w:t>
      </w:r>
      <w:r w:rsidR="00E03527" w:rsidRPr="009619EE">
        <w:rPr>
          <w:rFonts w:ascii="Times New Roman" w:hAnsi="Times New Roman" w:cs="Times New Roman"/>
          <w:sz w:val="22"/>
          <w:szCs w:val="22"/>
        </w:rPr>
        <w:t xml:space="preserve"> de la pandemia COVID-19 los casos disminuyeron a 7 en 2020 y 6 en 2021. </w:t>
      </w:r>
      <w:r w:rsidR="00624684" w:rsidRPr="009619EE">
        <w:rPr>
          <w:rFonts w:ascii="Times New Roman" w:hAnsi="Times New Roman" w:cs="Times New Roman"/>
          <w:sz w:val="22"/>
          <w:szCs w:val="22"/>
        </w:rPr>
        <w:t xml:space="preserve">Si bien un avance importante ha sido la tipificación del delito </w:t>
      </w:r>
      <w:r w:rsidR="001B7E34" w:rsidRPr="009619EE">
        <w:rPr>
          <w:rFonts w:ascii="Times New Roman" w:hAnsi="Times New Roman" w:cs="Times New Roman"/>
          <w:sz w:val="22"/>
          <w:szCs w:val="22"/>
        </w:rPr>
        <w:t xml:space="preserve">de discriminación en el Código penal, este en términos de aplicación no </w:t>
      </w:r>
      <w:r w:rsidR="00B75B45">
        <w:rPr>
          <w:rFonts w:ascii="Times New Roman" w:hAnsi="Times New Roman" w:cs="Times New Roman"/>
          <w:sz w:val="22"/>
          <w:szCs w:val="22"/>
        </w:rPr>
        <w:t xml:space="preserve">tiene </w:t>
      </w:r>
      <w:r w:rsidR="001B7E34" w:rsidRPr="009619EE">
        <w:rPr>
          <w:rFonts w:ascii="Times New Roman" w:hAnsi="Times New Roman" w:cs="Times New Roman"/>
          <w:sz w:val="22"/>
          <w:szCs w:val="22"/>
        </w:rPr>
        <w:t>avances</w:t>
      </w:r>
      <w:r w:rsidR="00B75B45">
        <w:rPr>
          <w:rFonts w:ascii="Times New Roman" w:hAnsi="Times New Roman" w:cs="Times New Roman"/>
          <w:sz w:val="22"/>
          <w:szCs w:val="22"/>
        </w:rPr>
        <w:t xml:space="preserve">, </w:t>
      </w:r>
      <w:r w:rsidR="001B7E34" w:rsidRPr="009619EE">
        <w:rPr>
          <w:rFonts w:ascii="Times New Roman" w:hAnsi="Times New Roman" w:cs="Times New Roman"/>
          <w:sz w:val="22"/>
          <w:szCs w:val="22"/>
        </w:rPr>
        <w:t xml:space="preserve">enfrenta limitaciones jurídicas para su aplicación. </w:t>
      </w:r>
      <w:r w:rsidR="009570B0" w:rsidRPr="009619EE">
        <w:rPr>
          <w:rFonts w:ascii="Times New Roman" w:hAnsi="Times New Roman" w:cs="Times New Roman"/>
          <w:sz w:val="22"/>
          <w:szCs w:val="22"/>
        </w:rPr>
        <w:t>Llevar a término una denuncia es un proceso desgastante</w:t>
      </w:r>
      <w:r w:rsidR="00B75B45">
        <w:rPr>
          <w:rFonts w:ascii="Times New Roman" w:hAnsi="Times New Roman" w:cs="Times New Roman"/>
          <w:sz w:val="22"/>
          <w:szCs w:val="22"/>
        </w:rPr>
        <w:t xml:space="preserve"> y </w:t>
      </w:r>
      <w:r w:rsidR="009570B0" w:rsidRPr="009619EE">
        <w:rPr>
          <w:rFonts w:ascii="Times New Roman" w:hAnsi="Times New Roman" w:cs="Times New Roman"/>
          <w:sz w:val="22"/>
          <w:szCs w:val="22"/>
        </w:rPr>
        <w:t>con altos costos</w:t>
      </w:r>
      <w:r w:rsidR="00B75B45">
        <w:rPr>
          <w:rFonts w:ascii="Times New Roman" w:hAnsi="Times New Roman" w:cs="Times New Roman"/>
          <w:sz w:val="22"/>
          <w:szCs w:val="22"/>
        </w:rPr>
        <w:t xml:space="preserve"> para las denunciantes.</w:t>
      </w:r>
    </w:p>
    <w:p w14:paraId="323CF86C" w14:textId="77777777" w:rsidR="002801D0" w:rsidRPr="009619EE" w:rsidRDefault="002801D0" w:rsidP="000661A7">
      <w:pPr>
        <w:jc w:val="both"/>
        <w:rPr>
          <w:rFonts w:ascii="Times New Roman" w:hAnsi="Times New Roman" w:cs="Times New Roman"/>
          <w:sz w:val="22"/>
          <w:szCs w:val="22"/>
        </w:rPr>
      </w:pPr>
    </w:p>
    <w:p w14:paraId="73B0A4C6" w14:textId="13973767" w:rsidR="002801D0" w:rsidRPr="009619EE" w:rsidRDefault="002801D0" w:rsidP="000661A7">
      <w:pPr>
        <w:jc w:val="both"/>
        <w:rPr>
          <w:rFonts w:ascii="Times New Roman" w:hAnsi="Times New Roman" w:cs="Times New Roman"/>
          <w:sz w:val="22"/>
          <w:szCs w:val="22"/>
        </w:rPr>
      </w:pPr>
      <w:r w:rsidRPr="009619EE">
        <w:rPr>
          <w:rFonts w:ascii="Times New Roman" w:hAnsi="Times New Roman" w:cs="Times New Roman"/>
          <w:sz w:val="22"/>
          <w:szCs w:val="22"/>
        </w:rPr>
        <w:t>1</w:t>
      </w:r>
      <w:r w:rsidR="00CE6695" w:rsidRPr="009619EE">
        <w:rPr>
          <w:rFonts w:ascii="Times New Roman" w:hAnsi="Times New Roman" w:cs="Times New Roman"/>
          <w:sz w:val="22"/>
          <w:szCs w:val="22"/>
        </w:rPr>
        <w:t>5</w:t>
      </w:r>
      <w:r w:rsidRPr="009619EE">
        <w:rPr>
          <w:rFonts w:ascii="Times New Roman" w:hAnsi="Times New Roman" w:cs="Times New Roman"/>
          <w:sz w:val="22"/>
          <w:szCs w:val="22"/>
        </w:rPr>
        <w:t xml:space="preserve">. </w:t>
      </w:r>
      <w:r w:rsidR="00401A21" w:rsidRPr="009619EE">
        <w:rPr>
          <w:rFonts w:ascii="Times New Roman" w:hAnsi="Times New Roman" w:cs="Times New Roman"/>
          <w:sz w:val="22"/>
          <w:szCs w:val="22"/>
        </w:rPr>
        <w:t xml:space="preserve">El Movimiento Nacional de Tejedoras Mayas </w:t>
      </w:r>
      <w:r w:rsidR="0012327C" w:rsidRPr="009619EE">
        <w:rPr>
          <w:rFonts w:ascii="Times New Roman" w:hAnsi="Times New Roman" w:cs="Times New Roman"/>
          <w:sz w:val="22"/>
          <w:szCs w:val="22"/>
        </w:rPr>
        <w:t xml:space="preserve">ha promovido el litigio estratégico, lo que ha dado lugar a la sentencia de la Corte de Constitucionalidad que exhorta al Congreso de la República para que promulgue una ley especial </w:t>
      </w:r>
      <w:r w:rsidR="00A31587" w:rsidRPr="009619EE">
        <w:rPr>
          <w:rFonts w:ascii="Times New Roman" w:hAnsi="Times New Roman" w:cs="Times New Roman"/>
          <w:sz w:val="22"/>
          <w:szCs w:val="22"/>
        </w:rPr>
        <w:t xml:space="preserve">de </w:t>
      </w:r>
      <w:r w:rsidR="0012327C" w:rsidRPr="009619EE">
        <w:rPr>
          <w:rFonts w:ascii="Times New Roman" w:hAnsi="Times New Roman" w:cs="Times New Roman"/>
          <w:sz w:val="22"/>
          <w:szCs w:val="22"/>
        </w:rPr>
        <w:t xml:space="preserve">protección </w:t>
      </w:r>
      <w:r w:rsidR="00A31587" w:rsidRPr="009619EE">
        <w:rPr>
          <w:rFonts w:ascii="Times New Roman" w:hAnsi="Times New Roman" w:cs="Times New Roman"/>
          <w:sz w:val="22"/>
          <w:szCs w:val="22"/>
        </w:rPr>
        <w:t>a</w:t>
      </w:r>
      <w:r w:rsidR="0012327C" w:rsidRPr="009619EE">
        <w:rPr>
          <w:rFonts w:ascii="Times New Roman" w:hAnsi="Times New Roman" w:cs="Times New Roman"/>
          <w:sz w:val="22"/>
          <w:szCs w:val="22"/>
        </w:rPr>
        <w:t xml:space="preserve"> propiedad intelectual colectiva de los pueblos indígenas, </w:t>
      </w:r>
      <w:r w:rsidR="006268C1">
        <w:rPr>
          <w:rFonts w:ascii="Times New Roman" w:hAnsi="Times New Roman" w:cs="Times New Roman"/>
          <w:sz w:val="22"/>
          <w:szCs w:val="22"/>
        </w:rPr>
        <w:t>también</w:t>
      </w:r>
      <w:r w:rsidR="006A7C3B" w:rsidRPr="009619EE">
        <w:rPr>
          <w:rFonts w:ascii="Times New Roman" w:hAnsi="Times New Roman" w:cs="Times New Roman"/>
          <w:sz w:val="22"/>
          <w:szCs w:val="22"/>
        </w:rPr>
        <w:t xml:space="preserve"> establece que el Instituto Nacional de </w:t>
      </w:r>
      <w:r w:rsidR="00463986" w:rsidRPr="009619EE">
        <w:rPr>
          <w:rFonts w:ascii="Times New Roman" w:hAnsi="Times New Roman" w:cs="Times New Roman"/>
          <w:sz w:val="22"/>
          <w:szCs w:val="22"/>
        </w:rPr>
        <w:t>T</w:t>
      </w:r>
      <w:r w:rsidR="006A7C3B" w:rsidRPr="009619EE">
        <w:rPr>
          <w:rFonts w:ascii="Times New Roman" w:hAnsi="Times New Roman" w:cs="Times New Roman"/>
          <w:sz w:val="22"/>
          <w:szCs w:val="22"/>
        </w:rPr>
        <w:t>urismo tome en cuenta las propuestas de las mujeres tejedoras para la eliminación de la fol</w:t>
      </w:r>
      <w:r w:rsidR="008755CD" w:rsidRPr="009619EE">
        <w:rPr>
          <w:rFonts w:ascii="Times New Roman" w:hAnsi="Times New Roman" w:cs="Times New Roman"/>
          <w:sz w:val="22"/>
          <w:szCs w:val="22"/>
        </w:rPr>
        <w:t>kl</w:t>
      </w:r>
      <w:r w:rsidR="006A7C3B" w:rsidRPr="009619EE">
        <w:rPr>
          <w:rFonts w:ascii="Times New Roman" w:hAnsi="Times New Roman" w:cs="Times New Roman"/>
          <w:sz w:val="22"/>
          <w:szCs w:val="22"/>
        </w:rPr>
        <w:t>ori</w:t>
      </w:r>
      <w:r w:rsidR="008755CD" w:rsidRPr="009619EE">
        <w:rPr>
          <w:rFonts w:ascii="Times New Roman" w:hAnsi="Times New Roman" w:cs="Times New Roman"/>
          <w:sz w:val="22"/>
          <w:szCs w:val="22"/>
        </w:rPr>
        <w:t>z</w:t>
      </w:r>
      <w:r w:rsidR="006A7C3B" w:rsidRPr="009619EE">
        <w:rPr>
          <w:rFonts w:ascii="Times New Roman" w:hAnsi="Times New Roman" w:cs="Times New Roman"/>
          <w:sz w:val="22"/>
          <w:szCs w:val="22"/>
        </w:rPr>
        <w:t>ación y mercantilización de</w:t>
      </w:r>
      <w:r w:rsidR="006268C1">
        <w:rPr>
          <w:rFonts w:ascii="Times New Roman" w:hAnsi="Times New Roman" w:cs="Times New Roman"/>
          <w:sz w:val="22"/>
          <w:szCs w:val="22"/>
        </w:rPr>
        <w:t xml:space="preserve"> su imagen</w:t>
      </w:r>
      <w:r w:rsidR="006A7C3B" w:rsidRPr="009619EE">
        <w:rPr>
          <w:rFonts w:ascii="Times New Roman" w:hAnsi="Times New Roman" w:cs="Times New Roman"/>
          <w:sz w:val="22"/>
          <w:szCs w:val="22"/>
        </w:rPr>
        <w:t xml:space="preserve"> por ser consideradas actos de racismo. </w:t>
      </w:r>
      <w:r w:rsidRPr="009619EE">
        <w:rPr>
          <w:rFonts w:ascii="Times New Roman" w:hAnsi="Times New Roman" w:cs="Times New Roman"/>
          <w:sz w:val="22"/>
          <w:szCs w:val="22"/>
        </w:rPr>
        <w:t xml:space="preserve">Por esa razón </w:t>
      </w:r>
      <w:r w:rsidR="0019606A" w:rsidRPr="009619EE">
        <w:rPr>
          <w:rFonts w:ascii="Times New Roman" w:hAnsi="Times New Roman" w:cs="Times New Roman"/>
          <w:sz w:val="22"/>
          <w:szCs w:val="22"/>
        </w:rPr>
        <w:t>impulsan la propuesta de Ley para la protección intelectual colectiva sobre los textiles e indumentaria maya</w:t>
      </w:r>
      <w:r w:rsidR="00847DDD" w:rsidRPr="009619EE">
        <w:rPr>
          <w:rFonts w:ascii="Times New Roman" w:hAnsi="Times New Roman" w:cs="Times New Roman"/>
          <w:sz w:val="22"/>
          <w:szCs w:val="22"/>
        </w:rPr>
        <w:t>.</w:t>
      </w:r>
    </w:p>
    <w:p w14:paraId="3E7B21EE" w14:textId="77777777" w:rsidR="00CA0AC7" w:rsidRPr="009619EE" w:rsidRDefault="00CA0AC7" w:rsidP="000661A7">
      <w:pPr>
        <w:jc w:val="both"/>
        <w:rPr>
          <w:rFonts w:ascii="Times New Roman" w:hAnsi="Times New Roman" w:cs="Times New Roman"/>
          <w:sz w:val="22"/>
          <w:szCs w:val="22"/>
        </w:rPr>
      </w:pPr>
    </w:p>
    <w:p w14:paraId="7E24D7DF" w14:textId="5C2AE3E1" w:rsidR="001E70F3" w:rsidRPr="009619EE" w:rsidRDefault="00AD3762" w:rsidP="000661A7">
      <w:pPr>
        <w:jc w:val="both"/>
        <w:rPr>
          <w:rFonts w:ascii="Times New Roman" w:hAnsi="Times New Roman" w:cs="Times New Roman"/>
          <w:b/>
          <w:bCs/>
          <w:sz w:val="22"/>
          <w:szCs w:val="22"/>
        </w:rPr>
      </w:pPr>
      <w:r w:rsidRPr="009619EE">
        <w:rPr>
          <w:rFonts w:ascii="Times New Roman" w:hAnsi="Times New Roman" w:cs="Times New Roman"/>
          <w:sz w:val="22"/>
          <w:szCs w:val="22"/>
        </w:rPr>
        <w:t>1</w:t>
      </w:r>
      <w:r w:rsidR="00CE6695" w:rsidRPr="009619EE">
        <w:rPr>
          <w:rFonts w:ascii="Times New Roman" w:hAnsi="Times New Roman" w:cs="Times New Roman"/>
          <w:sz w:val="22"/>
          <w:szCs w:val="22"/>
        </w:rPr>
        <w:t>6</w:t>
      </w:r>
      <w:r w:rsidRPr="009619EE">
        <w:rPr>
          <w:rFonts w:ascii="Times New Roman" w:hAnsi="Times New Roman" w:cs="Times New Roman"/>
          <w:sz w:val="22"/>
          <w:szCs w:val="22"/>
        </w:rPr>
        <w:t xml:space="preserve">. La población </w:t>
      </w:r>
      <w:r w:rsidR="00C0798A" w:rsidRPr="009619EE">
        <w:rPr>
          <w:rFonts w:ascii="Times New Roman" w:hAnsi="Times New Roman" w:cs="Times New Roman"/>
          <w:sz w:val="22"/>
          <w:szCs w:val="22"/>
        </w:rPr>
        <w:t xml:space="preserve">de </w:t>
      </w:r>
      <w:r w:rsidR="00C0798A" w:rsidRPr="009619EE">
        <w:rPr>
          <w:rFonts w:ascii="Times New Roman" w:hAnsi="Times New Roman" w:cs="Times New Roman"/>
          <w:i/>
          <w:iCs/>
          <w:sz w:val="22"/>
          <w:szCs w:val="22"/>
        </w:rPr>
        <w:t>lesbianas, bisexuales y mujeres trans (LBT)</w:t>
      </w:r>
      <w:r w:rsidR="00C0798A" w:rsidRPr="009619EE">
        <w:rPr>
          <w:rFonts w:ascii="Times New Roman" w:hAnsi="Times New Roman" w:cs="Times New Roman"/>
          <w:b/>
          <w:bCs/>
          <w:sz w:val="22"/>
          <w:szCs w:val="22"/>
        </w:rPr>
        <w:t xml:space="preserve"> </w:t>
      </w:r>
      <w:r w:rsidR="006268C1">
        <w:rPr>
          <w:rFonts w:ascii="Times New Roman" w:hAnsi="Times New Roman" w:cs="Times New Roman"/>
          <w:sz w:val="22"/>
          <w:szCs w:val="22"/>
        </w:rPr>
        <w:t>sufre</w:t>
      </w:r>
      <w:r w:rsidR="008A7D7F" w:rsidRPr="009619EE">
        <w:rPr>
          <w:rFonts w:ascii="Times New Roman" w:hAnsi="Times New Roman" w:cs="Times New Roman"/>
          <w:sz w:val="22"/>
          <w:szCs w:val="22"/>
        </w:rPr>
        <w:t xml:space="preserve"> </w:t>
      </w:r>
      <w:r w:rsidR="00C0798A" w:rsidRPr="009619EE">
        <w:rPr>
          <w:rFonts w:ascii="Times New Roman" w:hAnsi="Times New Roman" w:cs="Times New Roman"/>
          <w:sz w:val="22"/>
          <w:szCs w:val="22"/>
        </w:rPr>
        <w:t xml:space="preserve">violación a sus derechos, </w:t>
      </w:r>
      <w:r w:rsidR="008A7D7F" w:rsidRPr="009619EE">
        <w:rPr>
          <w:rFonts w:ascii="Times New Roman" w:hAnsi="Times New Roman" w:cs="Times New Roman"/>
          <w:sz w:val="22"/>
          <w:szCs w:val="22"/>
        </w:rPr>
        <w:t>muchas veces tolerada y perpetrada por las autoridades</w:t>
      </w:r>
      <w:r w:rsidR="003C151D" w:rsidRPr="009619EE">
        <w:rPr>
          <w:rFonts w:ascii="Times New Roman" w:hAnsi="Times New Roman" w:cs="Times New Roman"/>
          <w:sz w:val="22"/>
          <w:szCs w:val="22"/>
        </w:rPr>
        <w:t>, desde las altas esferas a través de la toma de decisiones hasta en la entrega de servicios públicos.</w:t>
      </w:r>
      <w:r w:rsidR="001E70F3" w:rsidRPr="009619EE">
        <w:rPr>
          <w:rFonts w:ascii="Times New Roman" w:hAnsi="Times New Roman" w:cs="Times New Roman"/>
          <w:sz w:val="22"/>
          <w:szCs w:val="22"/>
        </w:rPr>
        <w:t xml:space="preserve"> </w:t>
      </w:r>
      <w:r w:rsidR="00AB4085" w:rsidRPr="009619EE">
        <w:rPr>
          <w:rFonts w:ascii="Times New Roman" w:hAnsi="Times New Roman" w:cs="Times New Roman"/>
          <w:sz w:val="22"/>
          <w:szCs w:val="22"/>
        </w:rPr>
        <w:t>E</w:t>
      </w:r>
      <w:r w:rsidR="001E70F3" w:rsidRPr="009619EE">
        <w:rPr>
          <w:rFonts w:ascii="Times New Roman" w:hAnsi="Times New Roman" w:cs="Times New Roman"/>
          <w:sz w:val="22"/>
          <w:szCs w:val="22"/>
        </w:rPr>
        <w:t>l presente informe</w:t>
      </w:r>
      <w:r w:rsidR="00AB4085" w:rsidRPr="009619EE">
        <w:rPr>
          <w:rFonts w:ascii="Times New Roman" w:hAnsi="Times New Roman" w:cs="Times New Roman"/>
          <w:sz w:val="22"/>
          <w:szCs w:val="22"/>
        </w:rPr>
        <w:t xml:space="preserve"> hace</w:t>
      </w:r>
      <w:r w:rsidR="001E70F3" w:rsidRPr="009619EE">
        <w:rPr>
          <w:rFonts w:ascii="Times New Roman" w:hAnsi="Times New Roman" w:cs="Times New Roman"/>
          <w:sz w:val="22"/>
          <w:szCs w:val="22"/>
        </w:rPr>
        <w:t xml:space="preserve"> énfasis en la población LBT</w:t>
      </w:r>
      <w:r w:rsidR="00AB4085" w:rsidRPr="009619EE">
        <w:rPr>
          <w:rFonts w:ascii="Times New Roman" w:hAnsi="Times New Roman" w:cs="Times New Roman"/>
          <w:sz w:val="22"/>
          <w:szCs w:val="22"/>
        </w:rPr>
        <w:t>.</w:t>
      </w:r>
      <w:r w:rsidR="001E70F3" w:rsidRPr="009619EE">
        <w:rPr>
          <w:rFonts w:ascii="Times New Roman" w:hAnsi="Times New Roman" w:cs="Times New Roman"/>
          <w:sz w:val="22"/>
          <w:szCs w:val="22"/>
        </w:rPr>
        <w:t xml:space="preserve"> El</w:t>
      </w:r>
      <w:r w:rsidRPr="009619EE">
        <w:rPr>
          <w:rFonts w:ascii="Times New Roman" w:hAnsi="Times New Roman" w:cs="Times New Roman"/>
          <w:sz w:val="22"/>
          <w:szCs w:val="22"/>
        </w:rPr>
        <w:t xml:space="preserve"> Ministerio público</w:t>
      </w:r>
      <w:r w:rsidR="001E70F3" w:rsidRPr="009619EE">
        <w:rPr>
          <w:rFonts w:ascii="Times New Roman" w:hAnsi="Times New Roman" w:cs="Times New Roman"/>
          <w:sz w:val="22"/>
          <w:szCs w:val="22"/>
        </w:rPr>
        <w:t xml:space="preserve"> </w:t>
      </w:r>
      <w:r w:rsidR="00AE0BDB" w:rsidRPr="009619EE">
        <w:rPr>
          <w:rFonts w:ascii="Times New Roman" w:hAnsi="Times New Roman" w:cs="Times New Roman"/>
          <w:sz w:val="22"/>
          <w:szCs w:val="22"/>
        </w:rPr>
        <w:t xml:space="preserve">entre 2016-2022, </w:t>
      </w:r>
      <w:r w:rsidR="000535C8" w:rsidRPr="009619EE">
        <w:rPr>
          <w:rFonts w:ascii="Times New Roman" w:hAnsi="Times New Roman" w:cs="Times New Roman"/>
          <w:sz w:val="22"/>
          <w:szCs w:val="22"/>
        </w:rPr>
        <w:t>registr</w:t>
      </w:r>
      <w:r w:rsidR="006268C1">
        <w:rPr>
          <w:rFonts w:ascii="Times New Roman" w:hAnsi="Times New Roman" w:cs="Times New Roman"/>
          <w:sz w:val="22"/>
          <w:szCs w:val="22"/>
        </w:rPr>
        <w:t>ó</w:t>
      </w:r>
      <w:r w:rsidR="000535C8" w:rsidRPr="009619EE">
        <w:rPr>
          <w:rFonts w:ascii="Times New Roman" w:hAnsi="Times New Roman" w:cs="Times New Roman"/>
          <w:sz w:val="22"/>
          <w:szCs w:val="22"/>
        </w:rPr>
        <w:t xml:space="preserve"> 3</w:t>
      </w:r>
      <w:r w:rsidR="00D42F5B" w:rsidRPr="009619EE">
        <w:rPr>
          <w:rFonts w:ascii="Times New Roman" w:hAnsi="Times New Roman" w:cs="Times New Roman"/>
          <w:sz w:val="22"/>
          <w:szCs w:val="22"/>
        </w:rPr>
        <w:t>97</w:t>
      </w:r>
      <w:r w:rsidR="000535C8" w:rsidRPr="009619EE">
        <w:rPr>
          <w:rFonts w:ascii="Times New Roman" w:hAnsi="Times New Roman" w:cs="Times New Roman"/>
          <w:sz w:val="22"/>
          <w:szCs w:val="22"/>
        </w:rPr>
        <w:t xml:space="preserve"> delitos contra lesbianas, bisexuales y mujeres trans</w:t>
      </w:r>
      <w:r w:rsidR="00D42F5B" w:rsidRPr="009619EE">
        <w:rPr>
          <w:rFonts w:ascii="Times New Roman" w:hAnsi="Times New Roman" w:cs="Times New Roman"/>
          <w:sz w:val="22"/>
          <w:szCs w:val="22"/>
        </w:rPr>
        <w:t>.</w:t>
      </w:r>
      <w:r w:rsidR="007F5645" w:rsidRPr="009619EE">
        <w:rPr>
          <w:rFonts w:ascii="Times New Roman" w:hAnsi="Times New Roman" w:cs="Times New Roman"/>
          <w:sz w:val="22"/>
          <w:szCs w:val="22"/>
        </w:rPr>
        <w:t xml:space="preserve"> </w:t>
      </w:r>
      <w:r w:rsidR="007C4A73">
        <w:rPr>
          <w:rFonts w:ascii="Times New Roman" w:hAnsi="Times New Roman" w:cs="Times New Roman"/>
          <w:sz w:val="22"/>
          <w:szCs w:val="22"/>
        </w:rPr>
        <w:t>Hay</w:t>
      </w:r>
      <w:r w:rsidR="007F5645" w:rsidRPr="009619EE">
        <w:rPr>
          <w:rFonts w:ascii="Times New Roman" w:hAnsi="Times New Roman" w:cs="Times New Roman"/>
          <w:sz w:val="22"/>
          <w:szCs w:val="22"/>
        </w:rPr>
        <w:t xml:space="preserve"> tendencia a no denunciar las violaciones a los derechos de población LBT por lo que el subregistro de estos hechos </w:t>
      </w:r>
      <w:r w:rsidR="00C0396E" w:rsidRPr="009619EE">
        <w:rPr>
          <w:rFonts w:ascii="Times New Roman" w:hAnsi="Times New Roman" w:cs="Times New Roman"/>
          <w:sz w:val="22"/>
          <w:szCs w:val="22"/>
        </w:rPr>
        <w:t>es alto, sin embargo, hay quienes se atreven a denunciar</w:t>
      </w:r>
      <w:r w:rsidR="007C4A73">
        <w:rPr>
          <w:rFonts w:ascii="Times New Roman" w:hAnsi="Times New Roman" w:cs="Times New Roman"/>
          <w:sz w:val="22"/>
          <w:szCs w:val="22"/>
        </w:rPr>
        <w:t xml:space="preserve"> y</w:t>
      </w:r>
      <w:r w:rsidR="00AB4085" w:rsidRPr="009619EE">
        <w:rPr>
          <w:rFonts w:ascii="Times New Roman" w:hAnsi="Times New Roman" w:cs="Times New Roman"/>
          <w:sz w:val="22"/>
          <w:szCs w:val="22"/>
        </w:rPr>
        <w:t xml:space="preserve"> se enfrentan a la discrecionalidad de los servidores públicos con actitudes homofóbicas, transfóbicas y lesbofóbicas. </w:t>
      </w:r>
    </w:p>
    <w:p w14:paraId="31AA3406" w14:textId="77777777" w:rsidR="00D42F5B" w:rsidRPr="009619EE" w:rsidRDefault="00D42F5B" w:rsidP="000661A7">
      <w:pPr>
        <w:jc w:val="both"/>
        <w:rPr>
          <w:rFonts w:ascii="Times New Roman" w:hAnsi="Times New Roman" w:cs="Times New Roman"/>
          <w:sz w:val="22"/>
          <w:szCs w:val="22"/>
          <w:highlight w:val="yellow"/>
        </w:rPr>
      </w:pPr>
    </w:p>
    <w:p w14:paraId="6D7C3A4E" w14:textId="790D3793" w:rsidR="00434849" w:rsidRPr="009619EE" w:rsidRDefault="00D42F5B" w:rsidP="000661A7">
      <w:pPr>
        <w:jc w:val="both"/>
        <w:rPr>
          <w:rFonts w:ascii="Times New Roman" w:hAnsi="Times New Roman" w:cs="Times New Roman"/>
          <w:sz w:val="22"/>
          <w:szCs w:val="22"/>
        </w:rPr>
      </w:pPr>
      <w:r w:rsidRPr="009619EE">
        <w:rPr>
          <w:rFonts w:ascii="Times New Roman" w:hAnsi="Times New Roman" w:cs="Times New Roman"/>
          <w:sz w:val="22"/>
          <w:szCs w:val="22"/>
        </w:rPr>
        <w:t>1</w:t>
      </w:r>
      <w:r w:rsidR="00CE6695" w:rsidRPr="009619EE">
        <w:rPr>
          <w:rFonts w:ascii="Times New Roman" w:hAnsi="Times New Roman" w:cs="Times New Roman"/>
          <w:sz w:val="22"/>
          <w:szCs w:val="22"/>
        </w:rPr>
        <w:t>7</w:t>
      </w:r>
      <w:r w:rsidRPr="009619EE">
        <w:rPr>
          <w:rFonts w:ascii="Times New Roman" w:hAnsi="Times New Roman" w:cs="Times New Roman"/>
          <w:sz w:val="22"/>
          <w:szCs w:val="22"/>
        </w:rPr>
        <w:t xml:space="preserve">. </w:t>
      </w:r>
      <w:r w:rsidR="007565E0" w:rsidRPr="009619EE">
        <w:rPr>
          <w:rFonts w:ascii="Times New Roman" w:hAnsi="Times New Roman" w:cs="Times New Roman"/>
          <w:sz w:val="22"/>
          <w:szCs w:val="22"/>
        </w:rPr>
        <w:t xml:space="preserve">Las lesbianas y bisexuales </w:t>
      </w:r>
      <w:r w:rsidR="00C0798A" w:rsidRPr="009619EE">
        <w:rPr>
          <w:rFonts w:ascii="Times New Roman" w:hAnsi="Times New Roman" w:cs="Times New Roman"/>
          <w:sz w:val="22"/>
          <w:szCs w:val="22"/>
        </w:rPr>
        <w:t>son</w:t>
      </w:r>
      <w:r w:rsidR="007565E0" w:rsidRPr="009619EE">
        <w:rPr>
          <w:rFonts w:ascii="Times New Roman" w:hAnsi="Times New Roman" w:cs="Times New Roman"/>
          <w:sz w:val="22"/>
          <w:szCs w:val="22"/>
        </w:rPr>
        <w:t xml:space="preserve"> población</w:t>
      </w:r>
      <w:r w:rsidR="00C0798A" w:rsidRPr="009619EE">
        <w:rPr>
          <w:rFonts w:ascii="Times New Roman" w:hAnsi="Times New Roman" w:cs="Times New Roman"/>
          <w:sz w:val="22"/>
          <w:szCs w:val="22"/>
        </w:rPr>
        <w:t xml:space="preserve"> </w:t>
      </w:r>
      <w:r w:rsidR="007565E0" w:rsidRPr="009619EE">
        <w:rPr>
          <w:rFonts w:ascii="Times New Roman" w:hAnsi="Times New Roman" w:cs="Times New Roman"/>
          <w:sz w:val="22"/>
          <w:szCs w:val="22"/>
        </w:rPr>
        <w:t xml:space="preserve">invisibilizada, para evitar ataques de </w:t>
      </w:r>
      <w:r w:rsidR="007C4A73">
        <w:rPr>
          <w:rFonts w:ascii="Times New Roman" w:hAnsi="Times New Roman" w:cs="Times New Roman"/>
          <w:sz w:val="22"/>
          <w:szCs w:val="22"/>
        </w:rPr>
        <w:t>su</w:t>
      </w:r>
      <w:r w:rsidR="007565E0" w:rsidRPr="009619EE">
        <w:rPr>
          <w:rFonts w:ascii="Times New Roman" w:hAnsi="Times New Roman" w:cs="Times New Roman"/>
          <w:sz w:val="22"/>
          <w:szCs w:val="22"/>
        </w:rPr>
        <w:t xml:space="preserve"> familia y la sociedad</w:t>
      </w:r>
      <w:r w:rsidR="009C1278" w:rsidRPr="009619EE">
        <w:rPr>
          <w:rFonts w:ascii="Times New Roman" w:hAnsi="Times New Roman" w:cs="Times New Roman"/>
          <w:sz w:val="22"/>
          <w:szCs w:val="22"/>
        </w:rPr>
        <w:t xml:space="preserve"> ocultan su orientación sexual</w:t>
      </w:r>
      <w:r w:rsidR="007565E0" w:rsidRPr="009619EE">
        <w:rPr>
          <w:rFonts w:ascii="Times New Roman" w:hAnsi="Times New Roman" w:cs="Times New Roman"/>
          <w:sz w:val="22"/>
          <w:szCs w:val="22"/>
        </w:rPr>
        <w:t xml:space="preserve">. </w:t>
      </w:r>
      <w:r w:rsidR="00284874" w:rsidRPr="009619EE">
        <w:rPr>
          <w:rFonts w:ascii="Times New Roman" w:hAnsi="Times New Roman" w:cs="Times New Roman"/>
          <w:sz w:val="22"/>
          <w:szCs w:val="22"/>
        </w:rPr>
        <w:t>Las violaciones a los derechos humanos son poc</w:t>
      </w:r>
      <w:r w:rsidR="007C4A73">
        <w:rPr>
          <w:rFonts w:ascii="Times New Roman" w:hAnsi="Times New Roman" w:cs="Times New Roman"/>
          <w:sz w:val="22"/>
          <w:szCs w:val="22"/>
        </w:rPr>
        <w:t>o</w:t>
      </w:r>
      <w:r w:rsidR="00284874" w:rsidRPr="009619EE">
        <w:rPr>
          <w:rFonts w:ascii="Times New Roman" w:hAnsi="Times New Roman" w:cs="Times New Roman"/>
          <w:sz w:val="22"/>
          <w:szCs w:val="22"/>
        </w:rPr>
        <w:t xml:space="preserve"> denunciadas por temor </w:t>
      </w:r>
      <w:r w:rsidR="00C0396E" w:rsidRPr="009619EE">
        <w:rPr>
          <w:rFonts w:ascii="Times New Roman" w:hAnsi="Times New Roman" w:cs="Times New Roman"/>
          <w:sz w:val="22"/>
          <w:szCs w:val="22"/>
        </w:rPr>
        <w:t>a represalias</w:t>
      </w:r>
      <w:r w:rsidR="007565E0" w:rsidRPr="009619EE">
        <w:rPr>
          <w:rFonts w:ascii="Times New Roman" w:hAnsi="Times New Roman" w:cs="Times New Roman"/>
          <w:sz w:val="22"/>
          <w:szCs w:val="22"/>
        </w:rPr>
        <w:t xml:space="preserve">, </w:t>
      </w:r>
      <w:r w:rsidR="00284874" w:rsidRPr="009619EE">
        <w:rPr>
          <w:rFonts w:ascii="Times New Roman" w:hAnsi="Times New Roman" w:cs="Times New Roman"/>
          <w:sz w:val="22"/>
          <w:szCs w:val="22"/>
        </w:rPr>
        <w:t>estigmatización</w:t>
      </w:r>
      <w:r w:rsidR="00C0396E" w:rsidRPr="009619EE">
        <w:rPr>
          <w:rFonts w:ascii="Times New Roman" w:hAnsi="Times New Roman" w:cs="Times New Roman"/>
          <w:sz w:val="22"/>
          <w:szCs w:val="22"/>
        </w:rPr>
        <w:t xml:space="preserve"> y la </w:t>
      </w:r>
      <w:r w:rsidR="002A4A3D" w:rsidRPr="009619EE">
        <w:rPr>
          <w:rFonts w:ascii="Times New Roman" w:hAnsi="Times New Roman" w:cs="Times New Roman"/>
          <w:sz w:val="22"/>
          <w:szCs w:val="22"/>
        </w:rPr>
        <w:t>ineficiencia</w:t>
      </w:r>
      <w:r w:rsidR="00C0396E" w:rsidRPr="009619EE">
        <w:rPr>
          <w:rFonts w:ascii="Times New Roman" w:hAnsi="Times New Roman" w:cs="Times New Roman"/>
          <w:sz w:val="22"/>
          <w:szCs w:val="22"/>
        </w:rPr>
        <w:t xml:space="preserve"> de</w:t>
      </w:r>
      <w:r w:rsidR="00284874" w:rsidRPr="009619EE">
        <w:rPr>
          <w:rFonts w:ascii="Times New Roman" w:hAnsi="Times New Roman" w:cs="Times New Roman"/>
          <w:sz w:val="22"/>
          <w:szCs w:val="22"/>
        </w:rPr>
        <w:t xml:space="preserve">l Estado, quien </w:t>
      </w:r>
      <w:r w:rsidR="00B70593" w:rsidRPr="009619EE">
        <w:rPr>
          <w:rFonts w:ascii="Times New Roman" w:hAnsi="Times New Roman" w:cs="Times New Roman"/>
          <w:sz w:val="22"/>
          <w:szCs w:val="22"/>
        </w:rPr>
        <w:t xml:space="preserve">es permisivo, </w:t>
      </w:r>
      <w:r w:rsidR="00434849" w:rsidRPr="009619EE">
        <w:rPr>
          <w:rFonts w:ascii="Times New Roman" w:hAnsi="Times New Roman" w:cs="Times New Roman"/>
          <w:sz w:val="22"/>
          <w:szCs w:val="22"/>
        </w:rPr>
        <w:t xml:space="preserve">ejerce acciones y discursos discriminatorios; </w:t>
      </w:r>
      <w:r w:rsidR="007B66AD" w:rsidRPr="009619EE">
        <w:rPr>
          <w:rFonts w:ascii="Times New Roman" w:hAnsi="Times New Roman" w:cs="Times New Roman"/>
          <w:sz w:val="22"/>
          <w:szCs w:val="22"/>
        </w:rPr>
        <w:t xml:space="preserve">es recurrente que los jueces emitan sentencias que las separa de sus hijos e hijas o que otros </w:t>
      </w:r>
      <w:r w:rsidR="00B70593" w:rsidRPr="009619EE">
        <w:rPr>
          <w:rFonts w:ascii="Times New Roman" w:hAnsi="Times New Roman" w:cs="Times New Roman"/>
          <w:sz w:val="22"/>
          <w:szCs w:val="22"/>
        </w:rPr>
        <w:t>funcionarios</w:t>
      </w:r>
      <w:r w:rsidR="007B66AD" w:rsidRPr="009619EE">
        <w:rPr>
          <w:rFonts w:ascii="Times New Roman" w:hAnsi="Times New Roman" w:cs="Times New Roman"/>
          <w:sz w:val="22"/>
          <w:szCs w:val="22"/>
        </w:rPr>
        <w:t xml:space="preserve"> actúen con lesbofobia</w:t>
      </w:r>
      <w:r w:rsidR="00B70593" w:rsidRPr="009619EE">
        <w:rPr>
          <w:rFonts w:ascii="Times New Roman" w:hAnsi="Times New Roman" w:cs="Times New Roman"/>
          <w:sz w:val="22"/>
          <w:szCs w:val="22"/>
        </w:rPr>
        <w:t xml:space="preserve"> en los diferentes servicios públicos.</w:t>
      </w:r>
      <w:r w:rsidR="00332A17" w:rsidRPr="009619EE">
        <w:rPr>
          <w:rFonts w:ascii="Times New Roman" w:hAnsi="Times New Roman" w:cs="Times New Roman"/>
          <w:sz w:val="22"/>
          <w:szCs w:val="22"/>
        </w:rPr>
        <w:t xml:space="preserve"> </w:t>
      </w:r>
    </w:p>
    <w:p w14:paraId="0D815D51" w14:textId="77777777" w:rsidR="00434849" w:rsidRPr="009619EE" w:rsidRDefault="00434849" w:rsidP="000661A7">
      <w:pPr>
        <w:jc w:val="both"/>
        <w:rPr>
          <w:rFonts w:ascii="Times New Roman" w:hAnsi="Times New Roman" w:cs="Times New Roman"/>
          <w:sz w:val="22"/>
          <w:szCs w:val="22"/>
        </w:rPr>
      </w:pPr>
    </w:p>
    <w:p w14:paraId="06413A60" w14:textId="3201D036" w:rsidR="00233232" w:rsidRPr="009619EE" w:rsidRDefault="00434849" w:rsidP="000661A7">
      <w:pPr>
        <w:jc w:val="both"/>
        <w:rPr>
          <w:rFonts w:ascii="Times New Roman" w:hAnsi="Times New Roman" w:cs="Times New Roman"/>
          <w:sz w:val="22"/>
          <w:szCs w:val="22"/>
        </w:rPr>
      </w:pPr>
      <w:r w:rsidRPr="009619EE">
        <w:rPr>
          <w:rFonts w:ascii="Times New Roman" w:hAnsi="Times New Roman" w:cs="Times New Roman"/>
          <w:sz w:val="22"/>
          <w:szCs w:val="22"/>
        </w:rPr>
        <w:t>1</w:t>
      </w:r>
      <w:r w:rsidR="00CE6695" w:rsidRPr="009619EE">
        <w:rPr>
          <w:rFonts w:ascii="Times New Roman" w:hAnsi="Times New Roman" w:cs="Times New Roman"/>
          <w:sz w:val="22"/>
          <w:szCs w:val="22"/>
        </w:rPr>
        <w:t>8</w:t>
      </w:r>
      <w:r w:rsidRPr="009619EE">
        <w:rPr>
          <w:rFonts w:ascii="Times New Roman" w:hAnsi="Times New Roman" w:cs="Times New Roman"/>
          <w:sz w:val="22"/>
          <w:szCs w:val="22"/>
        </w:rPr>
        <w:t xml:space="preserve">. </w:t>
      </w:r>
      <w:r w:rsidR="009C1278" w:rsidRPr="009619EE">
        <w:rPr>
          <w:rFonts w:ascii="Times New Roman" w:hAnsi="Times New Roman" w:cs="Times New Roman"/>
          <w:sz w:val="22"/>
          <w:szCs w:val="22"/>
        </w:rPr>
        <w:t>De</w:t>
      </w:r>
      <w:r w:rsidR="007B66AD" w:rsidRPr="009619EE">
        <w:rPr>
          <w:rFonts w:ascii="Times New Roman" w:hAnsi="Times New Roman" w:cs="Times New Roman"/>
          <w:sz w:val="22"/>
          <w:szCs w:val="22"/>
        </w:rPr>
        <w:t xml:space="preserve"> </w:t>
      </w:r>
      <w:r w:rsidR="002A4A3D" w:rsidRPr="009619EE">
        <w:rPr>
          <w:rFonts w:ascii="Times New Roman" w:hAnsi="Times New Roman" w:cs="Times New Roman"/>
          <w:sz w:val="22"/>
          <w:szCs w:val="22"/>
        </w:rPr>
        <w:t>2016 a 2022</w:t>
      </w:r>
      <w:r w:rsidR="007B555C" w:rsidRPr="009619EE">
        <w:rPr>
          <w:rStyle w:val="Refdenotaalpie"/>
          <w:rFonts w:ascii="Times New Roman" w:hAnsi="Times New Roman" w:cs="Times New Roman"/>
          <w:sz w:val="22"/>
          <w:szCs w:val="22"/>
        </w:rPr>
        <w:footnoteReference w:id="15"/>
      </w:r>
      <w:r w:rsidR="002A4A3D" w:rsidRPr="009619EE">
        <w:rPr>
          <w:rFonts w:ascii="Times New Roman" w:hAnsi="Times New Roman" w:cs="Times New Roman"/>
          <w:sz w:val="22"/>
          <w:szCs w:val="22"/>
        </w:rPr>
        <w:t xml:space="preserve">, denunciaron 113 delitos contra lesbianas, </w:t>
      </w:r>
      <w:r w:rsidR="00AA017B" w:rsidRPr="009619EE">
        <w:rPr>
          <w:rFonts w:ascii="Times New Roman" w:hAnsi="Times New Roman" w:cs="Times New Roman"/>
          <w:sz w:val="22"/>
          <w:szCs w:val="22"/>
        </w:rPr>
        <w:t>estos se concentra</w:t>
      </w:r>
      <w:r w:rsidR="007B66AD" w:rsidRPr="009619EE">
        <w:rPr>
          <w:rFonts w:ascii="Times New Roman" w:hAnsi="Times New Roman" w:cs="Times New Roman"/>
          <w:sz w:val="22"/>
          <w:szCs w:val="22"/>
        </w:rPr>
        <w:t>ron</w:t>
      </w:r>
      <w:r w:rsidR="00AA017B" w:rsidRPr="009619EE">
        <w:rPr>
          <w:rFonts w:ascii="Times New Roman" w:hAnsi="Times New Roman" w:cs="Times New Roman"/>
          <w:sz w:val="22"/>
          <w:szCs w:val="22"/>
        </w:rPr>
        <w:t xml:space="preserve"> en amenazas, discriminación violación agravada y </w:t>
      </w:r>
      <w:r w:rsidR="00233232" w:rsidRPr="009619EE">
        <w:rPr>
          <w:rFonts w:ascii="Times New Roman" w:hAnsi="Times New Roman" w:cs="Times New Roman"/>
          <w:sz w:val="22"/>
          <w:szCs w:val="22"/>
        </w:rPr>
        <w:t>lesiones</w:t>
      </w:r>
      <w:r w:rsidR="007C4A73">
        <w:rPr>
          <w:rFonts w:ascii="Times New Roman" w:hAnsi="Times New Roman" w:cs="Times New Roman"/>
          <w:sz w:val="22"/>
          <w:szCs w:val="22"/>
        </w:rPr>
        <w:t>, e</w:t>
      </w:r>
      <w:r w:rsidR="00AA017B" w:rsidRPr="009619EE">
        <w:rPr>
          <w:rFonts w:ascii="Times New Roman" w:hAnsi="Times New Roman" w:cs="Times New Roman"/>
          <w:sz w:val="22"/>
          <w:szCs w:val="22"/>
        </w:rPr>
        <w:t>l 66% fueron desestimad</w:t>
      </w:r>
      <w:r w:rsidR="00620A22" w:rsidRPr="009619EE">
        <w:rPr>
          <w:rFonts w:ascii="Times New Roman" w:hAnsi="Times New Roman" w:cs="Times New Roman"/>
          <w:sz w:val="22"/>
          <w:szCs w:val="22"/>
        </w:rPr>
        <w:t>o</w:t>
      </w:r>
      <w:r w:rsidR="00AA017B" w:rsidRPr="009619EE">
        <w:rPr>
          <w:rFonts w:ascii="Times New Roman" w:hAnsi="Times New Roman" w:cs="Times New Roman"/>
          <w:sz w:val="22"/>
          <w:szCs w:val="22"/>
        </w:rPr>
        <w:t>s o archivad</w:t>
      </w:r>
      <w:r w:rsidR="00620A22" w:rsidRPr="009619EE">
        <w:rPr>
          <w:rFonts w:ascii="Times New Roman" w:hAnsi="Times New Roman" w:cs="Times New Roman"/>
          <w:sz w:val="22"/>
          <w:szCs w:val="22"/>
        </w:rPr>
        <w:t>o</w:t>
      </w:r>
      <w:r w:rsidR="00AA017B" w:rsidRPr="009619EE">
        <w:rPr>
          <w:rFonts w:ascii="Times New Roman" w:hAnsi="Times New Roman" w:cs="Times New Roman"/>
          <w:sz w:val="22"/>
          <w:szCs w:val="22"/>
        </w:rPr>
        <w:t>s, y apenas se l</w:t>
      </w:r>
      <w:r w:rsidR="00620A22" w:rsidRPr="009619EE">
        <w:rPr>
          <w:rFonts w:ascii="Times New Roman" w:hAnsi="Times New Roman" w:cs="Times New Roman"/>
          <w:sz w:val="22"/>
          <w:szCs w:val="22"/>
        </w:rPr>
        <w:t>ograron</w:t>
      </w:r>
      <w:r w:rsidR="00AA017B" w:rsidRPr="009619EE">
        <w:rPr>
          <w:rFonts w:ascii="Times New Roman" w:hAnsi="Times New Roman" w:cs="Times New Roman"/>
          <w:sz w:val="22"/>
          <w:szCs w:val="22"/>
        </w:rPr>
        <w:t xml:space="preserve"> 3 sentencias. </w:t>
      </w:r>
      <w:r w:rsidR="00620A22" w:rsidRPr="009619EE">
        <w:rPr>
          <w:rFonts w:ascii="Times New Roman" w:hAnsi="Times New Roman" w:cs="Times New Roman"/>
          <w:sz w:val="22"/>
          <w:szCs w:val="22"/>
        </w:rPr>
        <w:t xml:space="preserve">Sobre </w:t>
      </w:r>
      <w:r w:rsidR="00620A22" w:rsidRPr="009619EE">
        <w:rPr>
          <w:rFonts w:ascii="Times New Roman" w:hAnsi="Times New Roman" w:cs="Times New Roman"/>
          <w:i/>
          <w:iCs/>
          <w:sz w:val="22"/>
          <w:szCs w:val="22"/>
        </w:rPr>
        <w:t>l</w:t>
      </w:r>
      <w:r w:rsidR="00AA017B" w:rsidRPr="009619EE">
        <w:rPr>
          <w:rFonts w:ascii="Times New Roman" w:hAnsi="Times New Roman" w:cs="Times New Roman"/>
          <w:i/>
          <w:iCs/>
          <w:sz w:val="22"/>
          <w:szCs w:val="22"/>
        </w:rPr>
        <w:t xml:space="preserve">a violación </w:t>
      </w:r>
      <w:r w:rsidR="00A7361E" w:rsidRPr="009619EE">
        <w:rPr>
          <w:rFonts w:ascii="Times New Roman" w:hAnsi="Times New Roman" w:cs="Times New Roman"/>
          <w:i/>
          <w:iCs/>
          <w:sz w:val="22"/>
          <w:szCs w:val="22"/>
        </w:rPr>
        <w:t>sexual</w:t>
      </w:r>
      <w:r w:rsidR="00A7361E" w:rsidRPr="009619EE">
        <w:rPr>
          <w:rFonts w:ascii="Times New Roman" w:hAnsi="Times New Roman" w:cs="Times New Roman"/>
          <w:sz w:val="22"/>
          <w:szCs w:val="22"/>
        </w:rPr>
        <w:t xml:space="preserve"> </w:t>
      </w:r>
      <w:r w:rsidR="00A7361E" w:rsidRPr="009619EE">
        <w:rPr>
          <w:rFonts w:ascii="Times New Roman" w:hAnsi="Times New Roman" w:cs="Times New Roman"/>
          <w:i/>
          <w:iCs/>
          <w:sz w:val="22"/>
          <w:szCs w:val="22"/>
        </w:rPr>
        <w:t>“</w:t>
      </w:r>
      <w:r w:rsidR="00233232" w:rsidRPr="009619EE">
        <w:rPr>
          <w:rFonts w:ascii="Times New Roman" w:hAnsi="Times New Roman" w:cs="Times New Roman"/>
          <w:i/>
          <w:iCs/>
          <w:sz w:val="22"/>
          <w:szCs w:val="22"/>
        </w:rPr>
        <w:t>correctiva”</w:t>
      </w:r>
      <w:r w:rsidR="00620A22" w:rsidRPr="009619EE">
        <w:rPr>
          <w:rFonts w:ascii="Times New Roman" w:hAnsi="Times New Roman" w:cs="Times New Roman"/>
          <w:sz w:val="22"/>
          <w:szCs w:val="22"/>
        </w:rPr>
        <w:t xml:space="preserve"> y</w:t>
      </w:r>
      <w:r w:rsidR="00B70747" w:rsidRPr="009619EE">
        <w:rPr>
          <w:rFonts w:ascii="Times New Roman" w:hAnsi="Times New Roman" w:cs="Times New Roman"/>
          <w:sz w:val="22"/>
          <w:szCs w:val="22"/>
        </w:rPr>
        <w:t xml:space="preserve"> lesbicidios</w:t>
      </w:r>
      <w:r w:rsidR="00620A22" w:rsidRPr="009619EE">
        <w:rPr>
          <w:rFonts w:ascii="Times New Roman" w:hAnsi="Times New Roman" w:cs="Times New Roman"/>
          <w:sz w:val="22"/>
          <w:szCs w:val="22"/>
        </w:rPr>
        <w:t xml:space="preserve"> </w:t>
      </w:r>
      <w:r w:rsidR="007A017B" w:rsidRPr="009619EE">
        <w:rPr>
          <w:rFonts w:ascii="Times New Roman" w:hAnsi="Times New Roman" w:cs="Times New Roman"/>
          <w:sz w:val="22"/>
          <w:szCs w:val="22"/>
        </w:rPr>
        <w:t>no existen registros</w:t>
      </w:r>
      <w:r w:rsidR="007565E0" w:rsidRPr="009619EE">
        <w:rPr>
          <w:rFonts w:ascii="Times New Roman" w:hAnsi="Times New Roman" w:cs="Times New Roman"/>
          <w:sz w:val="22"/>
          <w:szCs w:val="22"/>
        </w:rPr>
        <w:t xml:space="preserve"> y </w:t>
      </w:r>
      <w:r w:rsidR="00352B59">
        <w:rPr>
          <w:rFonts w:ascii="Times New Roman" w:hAnsi="Times New Roman" w:cs="Times New Roman"/>
          <w:sz w:val="22"/>
          <w:szCs w:val="22"/>
        </w:rPr>
        <w:t>son impunes</w:t>
      </w:r>
      <w:r w:rsidR="007565E0" w:rsidRPr="009619EE">
        <w:rPr>
          <w:rFonts w:ascii="Times New Roman" w:hAnsi="Times New Roman" w:cs="Times New Roman"/>
          <w:sz w:val="22"/>
          <w:szCs w:val="22"/>
        </w:rPr>
        <w:t xml:space="preserve">. </w:t>
      </w:r>
      <w:r w:rsidR="00A7361E" w:rsidRPr="009619EE">
        <w:rPr>
          <w:rFonts w:ascii="Times New Roman" w:hAnsi="Times New Roman" w:cs="Times New Roman"/>
          <w:sz w:val="22"/>
          <w:szCs w:val="22"/>
        </w:rPr>
        <w:t xml:space="preserve">Las mujeres </w:t>
      </w:r>
      <w:r w:rsidR="00295AD4" w:rsidRPr="009619EE">
        <w:rPr>
          <w:rFonts w:ascii="Times New Roman" w:hAnsi="Times New Roman" w:cs="Times New Roman"/>
          <w:sz w:val="22"/>
          <w:szCs w:val="22"/>
        </w:rPr>
        <w:t xml:space="preserve">bisexuales </w:t>
      </w:r>
      <w:r w:rsidR="00295AD4">
        <w:rPr>
          <w:rFonts w:ascii="Times New Roman" w:hAnsi="Times New Roman" w:cs="Times New Roman"/>
          <w:sz w:val="22"/>
          <w:szCs w:val="22"/>
        </w:rPr>
        <w:t>denuncian</w:t>
      </w:r>
      <w:r w:rsidR="00352B59">
        <w:rPr>
          <w:rFonts w:ascii="Times New Roman" w:hAnsi="Times New Roman" w:cs="Times New Roman"/>
          <w:sz w:val="22"/>
          <w:szCs w:val="22"/>
        </w:rPr>
        <w:t xml:space="preserve"> menos</w:t>
      </w:r>
      <w:r w:rsidR="00A7361E" w:rsidRPr="009619EE">
        <w:rPr>
          <w:rFonts w:ascii="Times New Roman" w:hAnsi="Times New Roman" w:cs="Times New Roman"/>
          <w:sz w:val="22"/>
          <w:szCs w:val="22"/>
        </w:rPr>
        <w:t>, de ellas</w:t>
      </w:r>
      <w:r w:rsidRPr="009619EE">
        <w:rPr>
          <w:rFonts w:ascii="Times New Roman" w:hAnsi="Times New Roman" w:cs="Times New Roman"/>
          <w:sz w:val="22"/>
          <w:szCs w:val="22"/>
        </w:rPr>
        <w:t>,</w:t>
      </w:r>
      <w:r w:rsidR="00A7361E" w:rsidRPr="009619EE">
        <w:rPr>
          <w:rFonts w:ascii="Times New Roman" w:hAnsi="Times New Roman" w:cs="Times New Roman"/>
          <w:sz w:val="22"/>
          <w:szCs w:val="22"/>
        </w:rPr>
        <w:t xml:space="preserve"> se registraron para el mismo periodo 11 delitos, 5 se encontraban en investigación, 5 fueron des</w:t>
      </w:r>
      <w:r w:rsidR="007565E0" w:rsidRPr="009619EE">
        <w:rPr>
          <w:rFonts w:ascii="Times New Roman" w:hAnsi="Times New Roman" w:cs="Times New Roman"/>
          <w:sz w:val="22"/>
          <w:szCs w:val="22"/>
        </w:rPr>
        <w:t>estimado</w:t>
      </w:r>
      <w:r w:rsidR="00A7361E" w:rsidRPr="009619EE">
        <w:rPr>
          <w:rFonts w:ascii="Times New Roman" w:hAnsi="Times New Roman" w:cs="Times New Roman"/>
          <w:sz w:val="22"/>
          <w:szCs w:val="22"/>
        </w:rPr>
        <w:t xml:space="preserve">s y ninguno obtuvo sentencia. </w:t>
      </w:r>
    </w:p>
    <w:p w14:paraId="64C0C8EB" w14:textId="77777777" w:rsidR="00A7361E" w:rsidRPr="009619EE" w:rsidRDefault="00A7361E" w:rsidP="000661A7">
      <w:pPr>
        <w:jc w:val="both"/>
        <w:rPr>
          <w:rFonts w:ascii="Times New Roman" w:hAnsi="Times New Roman" w:cs="Times New Roman"/>
          <w:sz w:val="22"/>
          <w:szCs w:val="22"/>
        </w:rPr>
      </w:pPr>
    </w:p>
    <w:p w14:paraId="6931EC6A" w14:textId="14A13CFA" w:rsidR="00D42F5B" w:rsidRPr="009619EE" w:rsidRDefault="00E96F66" w:rsidP="000661A7">
      <w:pPr>
        <w:jc w:val="both"/>
        <w:rPr>
          <w:rFonts w:ascii="Times New Roman" w:hAnsi="Times New Roman" w:cs="Times New Roman"/>
          <w:sz w:val="22"/>
          <w:szCs w:val="22"/>
        </w:rPr>
      </w:pPr>
      <w:r w:rsidRPr="009619EE">
        <w:rPr>
          <w:rFonts w:ascii="Times New Roman" w:hAnsi="Times New Roman" w:cs="Times New Roman"/>
          <w:sz w:val="22"/>
          <w:szCs w:val="22"/>
        </w:rPr>
        <w:t>1</w:t>
      </w:r>
      <w:r w:rsidR="00CE6695" w:rsidRPr="009619EE">
        <w:rPr>
          <w:rFonts w:ascii="Times New Roman" w:hAnsi="Times New Roman" w:cs="Times New Roman"/>
          <w:sz w:val="22"/>
          <w:szCs w:val="22"/>
        </w:rPr>
        <w:t>9</w:t>
      </w:r>
      <w:r w:rsidRPr="009619EE">
        <w:rPr>
          <w:rFonts w:ascii="Times New Roman" w:hAnsi="Times New Roman" w:cs="Times New Roman"/>
          <w:sz w:val="22"/>
          <w:szCs w:val="22"/>
        </w:rPr>
        <w:t xml:space="preserve">. </w:t>
      </w:r>
      <w:r w:rsidR="00A7361E" w:rsidRPr="009619EE">
        <w:rPr>
          <w:rFonts w:ascii="Times New Roman" w:hAnsi="Times New Roman" w:cs="Times New Roman"/>
          <w:sz w:val="22"/>
          <w:szCs w:val="22"/>
        </w:rPr>
        <w:t>Las mujeres trans</w:t>
      </w:r>
      <w:r w:rsidR="00AA017B" w:rsidRPr="009619EE">
        <w:rPr>
          <w:rFonts w:ascii="Times New Roman" w:hAnsi="Times New Roman" w:cs="Times New Roman"/>
          <w:sz w:val="22"/>
          <w:szCs w:val="22"/>
        </w:rPr>
        <w:t xml:space="preserve"> </w:t>
      </w:r>
      <w:r w:rsidR="000427A7" w:rsidRPr="009619EE">
        <w:rPr>
          <w:rFonts w:ascii="Times New Roman" w:hAnsi="Times New Roman" w:cs="Times New Roman"/>
          <w:sz w:val="22"/>
          <w:szCs w:val="22"/>
        </w:rPr>
        <w:t xml:space="preserve">enfrentan resistencias en los sistemas de registro, todavía se encuentran registradas </w:t>
      </w:r>
      <w:r w:rsidR="00D850DE" w:rsidRPr="009619EE">
        <w:rPr>
          <w:rFonts w:ascii="Times New Roman" w:hAnsi="Times New Roman" w:cs="Times New Roman"/>
          <w:sz w:val="22"/>
          <w:szCs w:val="22"/>
        </w:rPr>
        <w:t xml:space="preserve">como hombres </w:t>
      </w:r>
      <w:r w:rsidR="000427A7" w:rsidRPr="009619EE">
        <w:rPr>
          <w:rFonts w:ascii="Times New Roman" w:hAnsi="Times New Roman" w:cs="Times New Roman"/>
          <w:sz w:val="22"/>
          <w:szCs w:val="22"/>
        </w:rPr>
        <w:t xml:space="preserve">y no por su identidad de género lo que reafirma la </w:t>
      </w:r>
      <w:r w:rsidR="00D850DE" w:rsidRPr="009619EE">
        <w:rPr>
          <w:rFonts w:ascii="Times New Roman" w:hAnsi="Times New Roman" w:cs="Times New Roman"/>
          <w:sz w:val="22"/>
          <w:szCs w:val="22"/>
        </w:rPr>
        <w:t>continua violación a sus derechos humanos de parte de las instituciones públicas</w:t>
      </w:r>
      <w:r w:rsidR="009E76FC" w:rsidRPr="009619EE">
        <w:rPr>
          <w:rStyle w:val="Refdenotaalpie"/>
          <w:rFonts w:ascii="Times New Roman" w:hAnsi="Times New Roman" w:cs="Times New Roman"/>
          <w:sz w:val="22"/>
          <w:szCs w:val="22"/>
        </w:rPr>
        <w:footnoteReference w:id="16"/>
      </w:r>
      <w:r w:rsidR="00D850DE" w:rsidRPr="009619EE">
        <w:rPr>
          <w:rFonts w:ascii="Times New Roman" w:hAnsi="Times New Roman" w:cs="Times New Roman"/>
          <w:sz w:val="22"/>
          <w:szCs w:val="22"/>
        </w:rPr>
        <w:t>. De 2016-2022</w:t>
      </w:r>
      <w:r w:rsidR="001048D3" w:rsidRPr="009619EE">
        <w:rPr>
          <w:rStyle w:val="Refdenotaalpie"/>
          <w:rFonts w:ascii="Times New Roman" w:hAnsi="Times New Roman" w:cs="Times New Roman"/>
          <w:sz w:val="22"/>
          <w:szCs w:val="22"/>
        </w:rPr>
        <w:footnoteReference w:id="17"/>
      </w:r>
      <w:r w:rsidR="00D850DE" w:rsidRPr="009619EE">
        <w:rPr>
          <w:rFonts w:ascii="Times New Roman" w:hAnsi="Times New Roman" w:cs="Times New Roman"/>
          <w:sz w:val="22"/>
          <w:szCs w:val="22"/>
        </w:rPr>
        <w:t xml:space="preserve"> se conocieron 273 delitos, de los cuales 16% se encuentran en fase de investigación y 79</w:t>
      </w:r>
      <w:r w:rsidR="00C36366" w:rsidRPr="009619EE">
        <w:rPr>
          <w:rFonts w:ascii="Times New Roman" w:hAnsi="Times New Roman" w:cs="Times New Roman"/>
          <w:sz w:val="22"/>
          <w:szCs w:val="22"/>
        </w:rPr>
        <w:t xml:space="preserve">% fueron delitos desestimados o archivados, solo 4 casos obtuvieron sentencias. </w:t>
      </w:r>
      <w:r w:rsidR="007A017B" w:rsidRPr="009619EE">
        <w:rPr>
          <w:rFonts w:ascii="Times New Roman" w:hAnsi="Times New Roman" w:cs="Times New Roman"/>
          <w:sz w:val="22"/>
          <w:szCs w:val="22"/>
        </w:rPr>
        <w:t xml:space="preserve">Para ese mismo periodo han sido asesinadas 15 mujeres trans. </w:t>
      </w:r>
    </w:p>
    <w:p w14:paraId="02BB7D57" w14:textId="77777777" w:rsidR="001E70F3" w:rsidRPr="009619EE" w:rsidRDefault="001E70F3" w:rsidP="000661A7">
      <w:pPr>
        <w:jc w:val="both"/>
        <w:rPr>
          <w:rFonts w:ascii="Times New Roman" w:hAnsi="Times New Roman" w:cs="Times New Roman"/>
          <w:sz w:val="22"/>
          <w:szCs w:val="22"/>
        </w:rPr>
      </w:pPr>
    </w:p>
    <w:p w14:paraId="45B8375B" w14:textId="5EC99B19" w:rsidR="003B4C4C" w:rsidRPr="009619EE" w:rsidRDefault="00CE6695" w:rsidP="000661A7">
      <w:pPr>
        <w:pStyle w:val="Textoindependiente"/>
        <w:spacing w:line="240" w:lineRule="auto"/>
        <w:ind w:right="156"/>
        <w:jc w:val="both"/>
        <w:rPr>
          <w:rFonts w:ascii="Times New Roman" w:hAnsi="Times New Roman" w:cs="Times New Roman"/>
          <w:szCs w:val="22"/>
        </w:rPr>
      </w:pPr>
      <w:r w:rsidRPr="009619EE">
        <w:rPr>
          <w:rFonts w:ascii="Times New Roman" w:hAnsi="Times New Roman" w:cs="Times New Roman"/>
          <w:szCs w:val="22"/>
        </w:rPr>
        <w:t>20</w:t>
      </w:r>
      <w:r w:rsidR="00E96F66" w:rsidRPr="009619EE">
        <w:rPr>
          <w:rFonts w:ascii="Times New Roman" w:hAnsi="Times New Roman" w:cs="Times New Roman"/>
          <w:szCs w:val="22"/>
        </w:rPr>
        <w:t xml:space="preserve">. </w:t>
      </w:r>
      <w:r w:rsidR="003B4C4C" w:rsidRPr="009619EE">
        <w:rPr>
          <w:rFonts w:ascii="Times New Roman" w:hAnsi="Times New Roman" w:cs="Times New Roman"/>
          <w:szCs w:val="22"/>
        </w:rPr>
        <w:t xml:space="preserve">El Estado de Guatemala es </w:t>
      </w:r>
      <w:r w:rsidR="003B4C4C" w:rsidRPr="009619EE">
        <w:rPr>
          <w:rFonts w:ascii="Times New Roman" w:hAnsi="Times New Roman" w:cs="Times New Roman"/>
          <w:spacing w:val="-6"/>
          <w:szCs w:val="22"/>
        </w:rPr>
        <w:t>contrario a los derechos de las mujeres trans</w:t>
      </w:r>
      <w:r w:rsidR="003B4C4C" w:rsidRPr="009619EE">
        <w:rPr>
          <w:rStyle w:val="Refdenotaalpie"/>
          <w:rFonts w:ascii="Times New Roman" w:hAnsi="Times New Roman" w:cs="Times New Roman"/>
          <w:szCs w:val="22"/>
        </w:rPr>
        <w:footnoteReference w:id="18"/>
      </w:r>
      <w:r w:rsidR="003B4C4C" w:rsidRPr="009619EE">
        <w:rPr>
          <w:rFonts w:ascii="Times New Roman" w:hAnsi="Times New Roman" w:cs="Times New Roman"/>
          <w:szCs w:val="22"/>
        </w:rPr>
        <w:t xml:space="preserve"> quienes han </w:t>
      </w:r>
      <w:r w:rsidR="004271D0" w:rsidRPr="009619EE">
        <w:rPr>
          <w:rFonts w:ascii="Times New Roman" w:hAnsi="Times New Roman" w:cs="Times New Roman"/>
          <w:szCs w:val="22"/>
        </w:rPr>
        <w:t>propuest</w:t>
      </w:r>
      <w:r w:rsidR="002A5A3C" w:rsidRPr="009619EE">
        <w:rPr>
          <w:rFonts w:ascii="Times New Roman" w:hAnsi="Times New Roman" w:cs="Times New Roman"/>
          <w:szCs w:val="22"/>
        </w:rPr>
        <w:t>o</w:t>
      </w:r>
      <w:r w:rsidR="004271D0" w:rsidRPr="009619EE">
        <w:rPr>
          <w:rFonts w:ascii="Times New Roman" w:hAnsi="Times New Roman" w:cs="Times New Roman"/>
          <w:szCs w:val="22"/>
        </w:rPr>
        <w:t xml:space="preserve"> </w:t>
      </w:r>
      <w:r w:rsidR="003B4C4C" w:rsidRPr="009619EE">
        <w:rPr>
          <w:rFonts w:ascii="Times New Roman" w:hAnsi="Times New Roman" w:cs="Times New Roman"/>
          <w:szCs w:val="22"/>
        </w:rPr>
        <w:t xml:space="preserve">la </w:t>
      </w:r>
      <w:r w:rsidR="003B4C4C" w:rsidRPr="009619EE">
        <w:rPr>
          <w:rFonts w:ascii="Times New Roman" w:hAnsi="Times New Roman" w:cs="Times New Roman"/>
          <w:i/>
          <w:iCs/>
          <w:szCs w:val="22"/>
        </w:rPr>
        <w:t>Ley de Identidad de Género</w:t>
      </w:r>
      <w:r w:rsidR="004271D0" w:rsidRPr="009619EE">
        <w:rPr>
          <w:rStyle w:val="Refdenotaalpie"/>
          <w:rFonts w:ascii="Times New Roman" w:hAnsi="Times New Roman" w:cs="Times New Roman"/>
          <w:szCs w:val="22"/>
        </w:rPr>
        <w:footnoteReference w:id="19"/>
      </w:r>
      <w:r w:rsidR="003B4C4C" w:rsidRPr="009619EE">
        <w:rPr>
          <w:rFonts w:ascii="Times New Roman" w:hAnsi="Times New Roman" w:cs="Times New Roman"/>
          <w:szCs w:val="22"/>
        </w:rPr>
        <w:t xml:space="preserve"> para garantizar sus derechos fundamentales, ha sido rechazada desde 2017 por el Congreso de la República, como contraposición en 2022 se aprobó la iniciativa 5272, </w:t>
      </w:r>
      <w:r w:rsidR="003B4C4C" w:rsidRPr="009619EE">
        <w:rPr>
          <w:rFonts w:ascii="Times New Roman" w:hAnsi="Times New Roman" w:cs="Times New Roman"/>
          <w:i/>
          <w:iCs/>
          <w:szCs w:val="22"/>
        </w:rPr>
        <w:t>Ley para Protección de la Vida y la Familia</w:t>
      </w:r>
      <w:r w:rsidR="003B4C4C" w:rsidRPr="009619EE">
        <w:rPr>
          <w:rFonts w:ascii="Times New Roman" w:hAnsi="Times New Roman" w:cs="Times New Roman"/>
          <w:szCs w:val="22"/>
        </w:rPr>
        <w:t xml:space="preserve">, </w:t>
      </w:r>
      <w:r w:rsidR="003B4C4C" w:rsidRPr="009619EE">
        <w:rPr>
          <w:rStyle w:val="Refdenotaalpie"/>
          <w:rFonts w:ascii="Times New Roman" w:hAnsi="Times New Roman" w:cs="Times New Roman"/>
          <w:szCs w:val="22"/>
        </w:rPr>
        <w:footnoteReference w:id="20"/>
      </w:r>
      <w:r w:rsidR="003B4C4C" w:rsidRPr="009619EE">
        <w:rPr>
          <w:rFonts w:ascii="Times New Roman" w:hAnsi="Times New Roman" w:cs="Times New Roman"/>
          <w:szCs w:val="22"/>
        </w:rPr>
        <w:t xml:space="preserve"> fue vetada por ser inconstitucional. Por otro lado, se disponen a aprobar la iniciativa 5940, </w:t>
      </w:r>
      <w:r w:rsidR="003B4C4C" w:rsidRPr="009619EE">
        <w:rPr>
          <w:rFonts w:ascii="Times New Roman" w:hAnsi="Times New Roman" w:cs="Times New Roman"/>
          <w:i/>
          <w:iCs/>
          <w:szCs w:val="22"/>
        </w:rPr>
        <w:t>Ley para garantizar la protección integral de la niñez y adolescencia contra los trastornos de la identidad de género</w:t>
      </w:r>
      <w:r w:rsidR="003B4C4C" w:rsidRPr="009619EE">
        <w:rPr>
          <w:rFonts w:ascii="Times New Roman" w:hAnsi="Times New Roman" w:cs="Times New Roman"/>
          <w:szCs w:val="22"/>
        </w:rPr>
        <w:t>,</w:t>
      </w:r>
      <w:r w:rsidR="003B4C4C" w:rsidRPr="009619EE">
        <w:rPr>
          <w:rStyle w:val="Refdenotaalpie"/>
          <w:rFonts w:ascii="Times New Roman" w:hAnsi="Times New Roman" w:cs="Times New Roman"/>
          <w:szCs w:val="22"/>
        </w:rPr>
        <w:footnoteReference w:id="21"/>
      </w:r>
      <w:r w:rsidR="003B4C4C" w:rsidRPr="009619EE">
        <w:rPr>
          <w:rFonts w:ascii="Times New Roman" w:hAnsi="Times New Roman" w:cs="Times New Roman"/>
          <w:szCs w:val="22"/>
        </w:rPr>
        <w:t xml:space="preserve"> esta presentada en 202</w:t>
      </w:r>
      <w:r w:rsidR="00B242D7" w:rsidRPr="009619EE">
        <w:rPr>
          <w:rFonts w:ascii="Times New Roman" w:hAnsi="Times New Roman" w:cs="Times New Roman"/>
          <w:szCs w:val="22"/>
        </w:rPr>
        <w:t>1</w:t>
      </w:r>
      <w:r w:rsidR="003B4C4C" w:rsidRPr="009619EE">
        <w:rPr>
          <w:rFonts w:ascii="Times New Roman" w:hAnsi="Times New Roman" w:cs="Times New Roman"/>
          <w:szCs w:val="22"/>
        </w:rPr>
        <w:t>. El Estado de Guatemala no reconoce los derechos a la identidad de género de las mujeres trans,</w:t>
      </w:r>
      <w:r w:rsidR="00B242D7" w:rsidRPr="009619EE">
        <w:rPr>
          <w:rFonts w:ascii="Times New Roman" w:hAnsi="Times New Roman" w:cs="Times New Roman"/>
          <w:szCs w:val="22"/>
        </w:rPr>
        <w:t xml:space="preserve"> la Organización de Mujeres</w:t>
      </w:r>
      <w:r w:rsidR="009058C8" w:rsidRPr="009619EE">
        <w:rPr>
          <w:rFonts w:ascii="Times New Roman" w:hAnsi="Times New Roman" w:cs="Times New Roman"/>
          <w:szCs w:val="22"/>
        </w:rPr>
        <w:t xml:space="preserve"> </w:t>
      </w:r>
      <w:r w:rsidR="00B242D7" w:rsidRPr="009619EE">
        <w:rPr>
          <w:rFonts w:ascii="Times New Roman" w:hAnsi="Times New Roman" w:cs="Times New Roman"/>
          <w:szCs w:val="22"/>
        </w:rPr>
        <w:t>Trans</w:t>
      </w:r>
      <w:r w:rsidR="009058C8" w:rsidRPr="009619EE">
        <w:rPr>
          <w:rFonts w:ascii="Times New Roman" w:hAnsi="Times New Roman" w:cs="Times New Roman"/>
          <w:szCs w:val="22"/>
        </w:rPr>
        <w:t xml:space="preserve"> </w:t>
      </w:r>
      <w:r w:rsidR="00B242D7" w:rsidRPr="009619EE">
        <w:rPr>
          <w:rFonts w:ascii="Times New Roman" w:hAnsi="Times New Roman" w:cs="Times New Roman"/>
          <w:szCs w:val="22"/>
        </w:rPr>
        <w:t>Reinas de la Noche,</w:t>
      </w:r>
      <w:r w:rsidR="003B4C4C" w:rsidRPr="009619EE">
        <w:rPr>
          <w:rFonts w:ascii="Times New Roman" w:hAnsi="Times New Roman" w:cs="Times New Roman"/>
          <w:szCs w:val="22"/>
        </w:rPr>
        <w:t xml:space="preserve"> en 2021 presentó una acción de inconstitucionalidad por considerar violatorio </w:t>
      </w:r>
      <w:r w:rsidR="00B242D7" w:rsidRPr="009619EE">
        <w:rPr>
          <w:rFonts w:ascii="Times New Roman" w:hAnsi="Times New Roman" w:cs="Times New Roman"/>
          <w:szCs w:val="22"/>
        </w:rPr>
        <w:t xml:space="preserve">a su derecho de identidad de género </w:t>
      </w:r>
      <w:r w:rsidR="003B4C4C" w:rsidRPr="009619EE">
        <w:rPr>
          <w:rFonts w:ascii="Times New Roman" w:hAnsi="Times New Roman" w:cs="Times New Roman"/>
          <w:szCs w:val="22"/>
        </w:rPr>
        <w:t>el artículo 70 de la Ley del Registro Nacional de las personas, sin embargo</w:t>
      </w:r>
      <w:r w:rsidR="009058C8" w:rsidRPr="009619EE">
        <w:rPr>
          <w:rFonts w:ascii="Times New Roman" w:hAnsi="Times New Roman" w:cs="Times New Roman"/>
          <w:szCs w:val="22"/>
        </w:rPr>
        <w:t>,</w:t>
      </w:r>
      <w:r w:rsidR="003B4C4C" w:rsidRPr="009619EE">
        <w:rPr>
          <w:rFonts w:ascii="Times New Roman" w:hAnsi="Times New Roman" w:cs="Times New Roman"/>
          <w:szCs w:val="22"/>
        </w:rPr>
        <w:t xml:space="preserve"> dicho recurso fue denegado por la Corte de Constitucionalidad.</w:t>
      </w:r>
      <w:r w:rsidR="003B4C4C" w:rsidRPr="009619EE">
        <w:rPr>
          <w:rStyle w:val="Refdenotaalpie"/>
          <w:rFonts w:ascii="Times New Roman" w:hAnsi="Times New Roman" w:cs="Times New Roman"/>
          <w:szCs w:val="22"/>
        </w:rPr>
        <w:footnoteReference w:id="22"/>
      </w:r>
      <w:r w:rsidR="003B4C4C" w:rsidRPr="009619EE">
        <w:rPr>
          <w:rFonts w:ascii="Times New Roman" w:hAnsi="Times New Roman" w:cs="Times New Roman"/>
          <w:szCs w:val="22"/>
        </w:rPr>
        <w:t xml:space="preserve"> </w:t>
      </w:r>
    </w:p>
    <w:p w14:paraId="5447CAD8" w14:textId="77777777" w:rsidR="003B4C4C" w:rsidRPr="009619EE" w:rsidRDefault="003B4C4C" w:rsidP="000661A7">
      <w:pPr>
        <w:pStyle w:val="Textoindependiente"/>
        <w:spacing w:line="240" w:lineRule="auto"/>
        <w:ind w:left="122" w:right="156"/>
        <w:jc w:val="both"/>
        <w:rPr>
          <w:rFonts w:ascii="Times New Roman" w:hAnsi="Times New Roman" w:cs="Times New Roman"/>
          <w:szCs w:val="22"/>
        </w:rPr>
      </w:pPr>
    </w:p>
    <w:p w14:paraId="42E62CC7" w14:textId="3B4A04D2" w:rsidR="00F15703" w:rsidRPr="009619EE" w:rsidRDefault="00B242D7" w:rsidP="000661A7">
      <w:pPr>
        <w:jc w:val="both"/>
        <w:rPr>
          <w:rFonts w:ascii="Times New Roman" w:hAnsi="Times New Roman" w:cs="Times New Roman"/>
          <w:sz w:val="22"/>
          <w:szCs w:val="22"/>
        </w:rPr>
      </w:pPr>
      <w:r w:rsidRPr="009619EE">
        <w:rPr>
          <w:rFonts w:ascii="Times New Roman" w:hAnsi="Times New Roman" w:cs="Times New Roman"/>
          <w:sz w:val="22"/>
          <w:szCs w:val="22"/>
        </w:rPr>
        <w:t>2</w:t>
      </w:r>
      <w:r w:rsidR="00CE6695" w:rsidRPr="009619EE">
        <w:rPr>
          <w:rFonts w:ascii="Times New Roman" w:hAnsi="Times New Roman" w:cs="Times New Roman"/>
          <w:sz w:val="22"/>
          <w:szCs w:val="22"/>
        </w:rPr>
        <w:t>1</w:t>
      </w:r>
      <w:r w:rsidRPr="009619EE">
        <w:rPr>
          <w:rFonts w:ascii="Times New Roman" w:hAnsi="Times New Roman" w:cs="Times New Roman"/>
          <w:sz w:val="22"/>
          <w:szCs w:val="22"/>
        </w:rPr>
        <w:t xml:space="preserve">. </w:t>
      </w:r>
      <w:r w:rsidR="001048D3" w:rsidRPr="009619EE">
        <w:rPr>
          <w:rFonts w:ascii="Times New Roman" w:hAnsi="Times New Roman" w:cs="Times New Roman"/>
          <w:sz w:val="22"/>
          <w:szCs w:val="22"/>
        </w:rPr>
        <w:t>Para la población</w:t>
      </w:r>
      <w:r w:rsidR="00C36366" w:rsidRPr="009619EE">
        <w:rPr>
          <w:rFonts w:ascii="Times New Roman" w:hAnsi="Times New Roman" w:cs="Times New Roman"/>
          <w:sz w:val="22"/>
          <w:szCs w:val="22"/>
        </w:rPr>
        <w:t xml:space="preserve"> </w:t>
      </w:r>
      <w:r w:rsidR="00AD3762" w:rsidRPr="009619EE">
        <w:rPr>
          <w:rFonts w:ascii="Times New Roman" w:hAnsi="Times New Roman" w:cs="Times New Roman"/>
          <w:sz w:val="22"/>
          <w:szCs w:val="22"/>
        </w:rPr>
        <w:t>L</w:t>
      </w:r>
      <w:r w:rsidR="00C36366" w:rsidRPr="009619EE">
        <w:rPr>
          <w:rFonts w:ascii="Times New Roman" w:hAnsi="Times New Roman" w:cs="Times New Roman"/>
          <w:sz w:val="22"/>
          <w:szCs w:val="22"/>
        </w:rPr>
        <w:t>BT</w:t>
      </w:r>
      <w:r w:rsidR="00AD3762" w:rsidRPr="009619EE">
        <w:rPr>
          <w:rFonts w:ascii="Times New Roman" w:hAnsi="Times New Roman" w:cs="Times New Roman"/>
          <w:sz w:val="22"/>
          <w:szCs w:val="22"/>
        </w:rPr>
        <w:t xml:space="preserve"> </w:t>
      </w:r>
      <w:r w:rsidR="0097408A" w:rsidRPr="009619EE">
        <w:rPr>
          <w:rFonts w:ascii="Times New Roman" w:hAnsi="Times New Roman" w:cs="Times New Roman"/>
          <w:sz w:val="22"/>
          <w:szCs w:val="22"/>
        </w:rPr>
        <w:t xml:space="preserve">denunciar no es fácil, enfrentan </w:t>
      </w:r>
      <w:r w:rsidR="00563A12">
        <w:rPr>
          <w:rFonts w:ascii="Times New Roman" w:hAnsi="Times New Roman" w:cs="Times New Roman"/>
          <w:sz w:val="22"/>
          <w:szCs w:val="22"/>
        </w:rPr>
        <w:t>e</w:t>
      </w:r>
      <w:r w:rsidR="0097408A" w:rsidRPr="009619EE">
        <w:rPr>
          <w:rFonts w:ascii="Times New Roman" w:hAnsi="Times New Roman" w:cs="Times New Roman"/>
          <w:sz w:val="22"/>
          <w:szCs w:val="22"/>
        </w:rPr>
        <w:t>l estigma y la discriminación al hacer pública su denuncia, dar seguimiento a esta</w:t>
      </w:r>
      <w:r w:rsidR="00563A12">
        <w:rPr>
          <w:rFonts w:ascii="Times New Roman" w:hAnsi="Times New Roman" w:cs="Times New Roman"/>
          <w:sz w:val="22"/>
          <w:szCs w:val="22"/>
        </w:rPr>
        <w:t>s</w:t>
      </w:r>
      <w:r w:rsidR="0097408A" w:rsidRPr="009619EE">
        <w:rPr>
          <w:rFonts w:ascii="Times New Roman" w:hAnsi="Times New Roman" w:cs="Times New Roman"/>
          <w:sz w:val="22"/>
          <w:szCs w:val="22"/>
        </w:rPr>
        <w:t xml:space="preserve"> requiere de tiempo y recursos con los cuales no disponen, los procesos se alargan, muchas veces las personas vi</w:t>
      </w:r>
      <w:r w:rsidR="00F15703" w:rsidRPr="009619EE">
        <w:rPr>
          <w:rFonts w:ascii="Times New Roman" w:hAnsi="Times New Roman" w:cs="Times New Roman"/>
          <w:sz w:val="22"/>
          <w:szCs w:val="22"/>
        </w:rPr>
        <w:t>c</w:t>
      </w:r>
      <w:r w:rsidR="0097408A" w:rsidRPr="009619EE">
        <w:rPr>
          <w:rFonts w:ascii="Times New Roman" w:hAnsi="Times New Roman" w:cs="Times New Roman"/>
          <w:sz w:val="22"/>
          <w:szCs w:val="22"/>
        </w:rPr>
        <w:t xml:space="preserve">timarias no son identificadas y los casos se archivan </w:t>
      </w:r>
      <w:r w:rsidR="001048D3" w:rsidRPr="009619EE">
        <w:rPr>
          <w:rFonts w:ascii="Times New Roman" w:hAnsi="Times New Roman" w:cs="Times New Roman"/>
          <w:sz w:val="22"/>
          <w:szCs w:val="22"/>
        </w:rPr>
        <w:t xml:space="preserve">o desestiman </w:t>
      </w:r>
      <w:r w:rsidR="0097408A" w:rsidRPr="009619EE">
        <w:rPr>
          <w:rFonts w:ascii="Times New Roman" w:hAnsi="Times New Roman" w:cs="Times New Roman"/>
          <w:sz w:val="22"/>
          <w:szCs w:val="22"/>
        </w:rPr>
        <w:t xml:space="preserve">por lo que la mora </w:t>
      </w:r>
      <w:r w:rsidR="00F15703" w:rsidRPr="009619EE">
        <w:rPr>
          <w:rFonts w:ascii="Times New Roman" w:hAnsi="Times New Roman" w:cs="Times New Roman"/>
          <w:sz w:val="22"/>
          <w:szCs w:val="22"/>
        </w:rPr>
        <w:t xml:space="preserve">fiscal es </w:t>
      </w:r>
      <w:r w:rsidR="00E96F66" w:rsidRPr="009619EE">
        <w:rPr>
          <w:rFonts w:ascii="Times New Roman" w:hAnsi="Times New Roman" w:cs="Times New Roman"/>
          <w:sz w:val="22"/>
          <w:szCs w:val="22"/>
        </w:rPr>
        <w:t>85%</w:t>
      </w:r>
      <w:r w:rsidR="001048D3" w:rsidRPr="009619EE">
        <w:rPr>
          <w:rFonts w:ascii="Times New Roman" w:hAnsi="Times New Roman" w:cs="Times New Roman"/>
          <w:sz w:val="22"/>
          <w:szCs w:val="22"/>
        </w:rPr>
        <w:t>.</w:t>
      </w:r>
      <w:r w:rsidR="006A0DF8" w:rsidRPr="009619EE">
        <w:rPr>
          <w:rFonts w:ascii="Times New Roman" w:hAnsi="Times New Roman" w:cs="Times New Roman"/>
          <w:sz w:val="22"/>
          <w:szCs w:val="22"/>
        </w:rPr>
        <w:t xml:space="preserve"> Los procesos de formación profesional no incorporan en su pensum contenidos para generar capacidades en las diferentes disciplinas y por tener mejor desempeño en la atención especializada y diferenciada a esta población. </w:t>
      </w:r>
    </w:p>
    <w:p w14:paraId="06C5635F" w14:textId="77777777" w:rsidR="008A7D7F" w:rsidRPr="009619EE" w:rsidRDefault="008A7D7F" w:rsidP="000661A7">
      <w:pPr>
        <w:jc w:val="both"/>
        <w:rPr>
          <w:rFonts w:ascii="Times New Roman" w:hAnsi="Times New Roman" w:cs="Times New Roman"/>
          <w:sz w:val="22"/>
          <w:szCs w:val="22"/>
        </w:rPr>
      </w:pPr>
    </w:p>
    <w:p w14:paraId="31226F12" w14:textId="5934F1F6" w:rsidR="00E53AFB" w:rsidRPr="009619EE" w:rsidRDefault="009058C8" w:rsidP="000661A7">
      <w:pPr>
        <w:jc w:val="both"/>
        <w:rPr>
          <w:rFonts w:ascii="Times New Roman" w:hAnsi="Times New Roman" w:cs="Times New Roman"/>
          <w:sz w:val="22"/>
          <w:szCs w:val="22"/>
        </w:rPr>
      </w:pPr>
      <w:r w:rsidRPr="009619EE">
        <w:rPr>
          <w:rFonts w:ascii="Times New Roman" w:hAnsi="Times New Roman" w:cs="Times New Roman"/>
          <w:sz w:val="22"/>
          <w:szCs w:val="22"/>
        </w:rPr>
        <w:t>2</w:t>
      </w:r>
      <w:r w:rsidR="00CE6695" w:rsidRPr="009619EE">
        <w:rPr>
          <w:rFonts w:ascii="Times New Roman" w:hAnsi="Times New Roman" w:cs="Times New Roman"/>
          <w:sz w:val="22"/>
          <w:szCs w:val="22"/>
        </w:rPr>
        <w:t>2</w:t>
      </w:r>
      <w:r w:rsidR="00CA0AC7" w:rsidRPr="009619EE">
        <w:rPr>
          <w:rFonts w:ascii="Times New Roman" w:hAnsi="Times New Roman" w:cs="Times New Roman"/>
          <w:sz w:val="22"/>
          <w:szCs w:val="22"/>
        </w:rPr>
        <w:t xml:space="preserve">. </w:t>
      </w:r>
      <w:r w:rsidR="00155319" w:rsidRPr="009619EE">
        <w:rPr>
          <w:rFonts w:ascii="Times New Roman" w:hAnsi="Times New Roman" w:cs="Times New Roman"/>
          <w:sz w:val="22"/>
          <w:szCs w:val="22"/>
        </w:rPr>
        <w:t>La población LBT</w:t>
      </w:r>
      <w:r w:rsidR="008600D3">
        <w:rPr>
          <w:rFonts w:ascii="Times New Roman" w:hAnsi="Times New Roman" w:cs="Times New Roman"/>
          <w:sz w:val="22"/>
          <w:szCs w:val="22"/>
        </w:rPr>
        <w:t xml:space="preserve"> </w:t>
      </w:r>
      <w:r w:rsidR="00155319" w:rsidRPr="009619EE">
        <w:rPr>
          <w:rFonts w:ascii="Times New Roman" w:hAnsi="Times New Roman" w:cs="Times New Roman"/>
          <w:sz w:val="22"/>
          <w:szCs w:val="22"/>
        </w:rPr>
        <w:t xml:space="preserve">ha sido </w:t>
      </w:r>
      <w:r w:rsidR="008600D3">
        <w:rPr>
          <w:rFonts w:ascii="Times New Roman" w:hAnsi="Times New Roman" w:cs="Times New Roman"/>
          <w:sz w:val="22"/>
          <w:szCs w:val="22"/>
        </w:rPr>
        <w:t xml:space="preserve">violentada y </w:t>
      </w:r>
      <w:r w:rsidR="00155319" w:rsidRPr="009619EE">
        <w:rPr>
          <w:rFonts w:ascii="Times New Roman" w:hAnsi="Times New Roman" w:cs="Times New Roman"/>
          <w:sz w:val="22"/>
          <w:szCs w:val="22"/>
        </w:rPr>
        <w:t>discrimina</w:t>
      </w:r>
      <w:r w:rsidR="008600D3">
        <w:rPr>
          <w:rFonts w:ascii="Times New Roman" w:hAnsi="Times New Roman" w:cs="Times New Roman"/>
          <w:sz w:val="22"/>
          <w:szCs w:val="22"/>
        </w:rPr>
        <w:t>da</w:t>
      </w:r>
      <w:r w:rsidR="00155319" w:rsidRPr="009619EE">
        <w:rPr>
          <w:rFonts w:ascii="Times New Roman" w:hAnsi="Times New Roman" w:cs="Times New Roman"/>
          <w:sz w:val="22"/>
          <w:szCs w:val="22"/>
        </w:rPr>
        <w:t xml:space="preserve"> durante </w:t>
      </w:r>
      <w:r w:rsidR="00EC48FB" w:rsidRPr="009619EE">
        <w:rPr>
          <w:rFonts w:ascii="Times New Roman" w:hAnsi="Times New Roman" w:cs="Times New Roman"/>
          <w:sz w:val="22"/>
          <w:szCs w:val="22"/>
        </w:rPr>
        <w:t>procesos electorales</w:t>
      </w:r>
      <w:r w:rsidR="00155319" w:rsidRPr="009619EE">
        <w:rPr>
          <w:rFonts w:ascii="Times New Roman" w:hAnsi="Times New Roman" w:cs="Times New Roman"/>
          <w:sz w:val="22"/>
          <w:szCs w:val="22"/>
        </w:rPr>
        <w:t xml:space="preserve">, se </w:t>
      </w:r>
      <w:r w:rsidR="00D74486" w:rsidRPr="009619EE">
        <w:rPr>
          <w:rFonts w:ascii="Times New Roman" w:hAnsi="Times New Roman" w:cs="Times New Roman"/>
          <w:sz w:val="22"/>
          <w:szCs w:val="22"/>
        </w:rPr>
        <w:t>incentiva</w:t>
      </w:r>
      <w:r w:rsidR="00265D36" w:rsidRPr="009619EE">
        <w:rPr>
          <w:rFonts w:ascii="Times New Roman" w:hAnsi="Times New Roman" w:cs="Times New Roman"/>
          <w:sz w:val="22"/>
          <w:szCs w:val="22"/>
        </w:rPr>
        <w:t xml:space="preserve"> en el marco de las campañas políticas mensajes homofóbicos, lesbofóbicos y transfóbicos </w:t>
      </w:r>
      <w:r w:rsidR="005A3C56" w:rsidRPr="009619EE">
        <w:rPr>
          <w:rFonts w:ascii="Times New Roman" w:hAnsi="Times New Roman" w:cs="Times New Roman"/>
          <w:sz w:val="22"/>
          <w:szCs w:val="22"/>
        </w:rPr>
        <w:t xml:space="preserve">ejercidos y tolerados por el Estado. La población LBT es </w:t>
      </w:r>
      <w:r w:rsidR="007958D5" w:rsidRPr="009619EE">
        <w:rPr>
          <w:rFonts w:ascii="Times New Roman" w:hAnsi="Times New Roman" w:cs="Times New Roman"/>
          <w:sz w:val="22"/>
          <w:szCs w:val="22"/>
        </w:rPr>
        <w:t>un segmento de población subalterna</w:t>
      </w:r>
      <w:r w:rsidR="00ED6E9F" w:rsidRPr="009619EE">
        <w:rPr>
          <w:rFonts w:ascii="Times New Roman" w:hAnsi="Times New Roman" w:cs="Times New Roman"/>
          <w:sz w:val="22"/>
          <w:szCs w:val="22"/>
        </w:rPr>
        <w:t xml:space="preserve"> y disidente de la asignación heteropatriar</w:t>
      </w:r>
      <w:r w:rsidR="005A3C56" w:rsidRPr="009619EE">
        <w:rPr>
          <w:rFonts w:ascii="Times New Roman" w:hAnsi="Times New Roman" w:cs="Times New Roman"/>
          <w:sz w:val="22"/>
          <w:szCs w:val="22"/>
        </w:rPr>
        <w:t>cal</w:t>
      </w:r>
      <w:r w:rsidR="00106E37" w:rsidRPr="009619EE">
        <w:rPr>
          <w:rFonts w:ascii="Times New Roman" w:hAnsi="Times New Roman" w:cs="Times New Roman"/>
          <w:sz w:val="22"/>
          <w:szCs w:val="22"/>
        </w:rPr>
        <w:t xml:space="preserve">, </w:t>
      </w:r>
      <w:r w:rsidRPr="009619EE">
        <w:rPr>
          <w:rFonts w:ascii="Times New Roman" w:hAnsi="Times New Roman" w:cs="Times New Roman"/>
          <w:sz w:val="22"/>
          <w:szCs w:val="22"/>
        </w:rPr>
        <w:t xml:space="preserve">sin que </w:t>
      </w:r>
      <w:r w:rsidR="006A0DF8" w:rsidRPr="009619EE">
        <w:rPr>
          <w:rFonts w:ascii="Times New Roman" w:hAnsi="Times New Roman" w:cs="Times New Roman"/>
          <w:sz w:val="22"/>
          <w:szCs w:val="22"/>
        </w:rPr>
        <w:t>se apliquen</w:t>
      </w:r>
      <w:r w:rsidRPr="009619EE">
        <w:rPr>
          <w:rFonts w:ascii="Times New Roman" w:hAnsi="Times New Roman" w:cs="Times New Roman"/>
          <w:sz w:val="22"/>
          <w:szCs w:val="22"/>
        </w:rPr>
        <w:t xml:space="preserve"> protocolos que garanticen el respeto de sus derechos humanos</w:t>
      </w:r>
      <w:r w:rsidR="00106E37" w:rsidRPr="009619EE">
        <w:rPr>
          <w:rFonts w:ascii="Times New Roman" w:hAnsi="Times New Roman" w:cs="Times New Roman"/>
          <w:sz w:val="22"/>
          <w:szCs w:val="22"/>
        </w:rPr>
        <w:t xml:space="preserve"> y erradique la discrecionalidad en los servicios públicos. </w:t>
      </w:r>
      <w:r w:rsidR="006A0DF8" w:rsidRPr="009619EE">
        <w:rPr>
          <w:rFonts w:ascii="Times New Roman" w:hAnsi="Times New Roman" w:cs="Times New Roman"/>
          <w:sz w:val="22"/>
          <w:szCs w:val="22"/>
        </w:rPr>
        <w:t>En 2019 el MSPAS aprobó el manual para la atención integral en salud para lesbianas, gais y bisexuales,</w:t>
      </w:r>
      <w:r w:rsidR="006A0DF8" w:rsidRPr="009619EE">
        <w:rPr>
          <w:rStyle w:val="Refdenotaalpie"/>
          <w:rFonts w:ascii="Times New Roman" w:hAnsi="Times New Roman" w:cs="Times New Roman"/>
          <w:sz w:val="22"/>
          <w:szCs w:val="22"/>
        </w:rPr>
        <w:footnoteReference w:id="23"/>
      </w:r>
      <w:r w:rsidR="006A0DF8" w:rsidRPr="009619EE">
        <w:rPr>
          <w:rFonts w:ascii="Times New Roman" w:hAnsi="Times New Roman" w:cs="Times New Roman"/>
          <w:sz w:val="22"/>
          <w:szCs w:val="22"/>
        </w:rPr>
        <w:t xml:space="preserve"> que busca fortalecer el conocimiento de las personas proveedoras de los servicios de salud, sin embargo, no se aplica y no tienes recursos para ello. </w:t>
      </w:r>
    </w:p>
    <w:p w14:paraId="307AC2FE" w14:textId="202E860F" w:rsidR="009313E6" w:rsidRPr="009619EE" w:rsidRDefault="001D12D4" w:rsidP="000661A7">
      <w:pPr>
        <w:pStyle w:val="Ttulo1"/>
        <w:spacing w:line="240" w:lineRule="auto"/>
        <w:ind w:left="0" w:firstLine="0"/>
        <w:rPr>
          <w:rFonts w:ascii="Times New Roman" w:hAnsi="Times New Roman" w:cs="Times New Roman"/>
          <w:sz w:val="24"/>
          <w:szCs w:val="24"/>
          <w:lang w:val="es-ES_tradnl"/>
        </w:rPr>
      </w:pPr>
      <w:r w:rsidRPr="009619EE">
        <w:rPr>
          <w:rFonts w:ascii="Times New Roman" w:hAnsi="Times New Roman" w:cs="Times New Roman"/>
          <w:sz w:val="24"/>
          <w:szCs w:val="24"/>
          <w:lang w:val="es-ES_tradnl"/>
        </w:rPr>
        <w:t>I</w:t>
      </w:r>
      <w:r w:rsidR="007C2936" w:rsidRPr="009619EE">
        <w:rPr>
          <w:rFonts w:ascii="Times New Roman" w:hAnsi="Times New Roman" w:cs="Times New Roman"/>
          <w:sz w:val="24"/>
          <w:szCs w:val="24"/>
          <w:lang w:val="es-ES_tradnl"/>
        </w:rPr>
        <w:t>V</w:t>
      </w:r>
      <w:r w:rsidR="009313E6" w:rsidRPr="009619EE">
        <w:rPr>
          <w:rFonts w:ascii="Times New Roman" w:hAnsi="Times New Roman" w:cs="Times New Roman"/>
          <w:sz w:val="24"/>
          <w:szCs w:val="24"/>
          <w:lang w:val="es-ES_tradnl"/>
        </w:rPr>
        <w:t xml:space="preserve">.  </w:t>
      </w:r>
      <w:r w:rsidR="003148B9" w:rsidRPr="009619EE">
        <w:rPr>
          <w:rFonts w:ascii="Times New Roman" w:hAnsi="Times New Roman" w:cs="Times New Roman"/>
          <w:sz w:val="24"/>
          <w:szCs w:val="24"/>
          <w:lang w:val="es-ES_tradnl"/>
        </w:rPr>
        <w:t>Mecani</w:t>
      </w:r>
      <w:r w:rsidR="006A0DF8" w:rsidRPr="009619EE">
        <w:rPr>
          <w:rFonts w:ascii="Times New Roman" w:hAnsi="Times New Roman" w:cs="Times New Roman"/>
          <w:sz w:val="24"/>
          <w:szCs w:val="24"/>
          <w:lang w:val="es-ES_tradnl"/>
        </w:rPr>
        <w:t>s</w:t>
      </w:r>
      <w:r w:rsidR="003148B9" w:rsidRPr="009619EE">
        <w:rPr>
          <w:rFonts w:ascii="Times New Roman" w:hAnsi="Times New Roman" w:cs="Times New Roman"/>
          <w:sz w:val="24"/>
          <w:szCs w:val="24"/>
          <w:lang w:val="es-ES_tradnl"/>
        </w:rPr>
        <w:t>mos nacionales para el adelanto de la mujer</w:t>
      </w:r>
    </w:p>
    <w:p w14:paraId="02B8C313" w14:textId="67DC4960" w:rsidR="00FA6E96" w:rsidRPr="009619EE" w:rsidRDefault="003E69E7" w:rsidP="000661A7">
      <w:pPr>
        <w:jc w:val="both"/>
        <w:rPr>
          <w:rFonts w:ascii="Times New Roman" w:hAnsi="Times New Roman" w:cs="Times New Roman"/>
          <w:sz w:val="22"/>
          <w:szCs w:val="22"/>
        </w:rPr>
      </w:pPr>
      <w:r w:rsidRPr="009619EE">
        <w:rPr>
          <w:rFonts w:ascii="Times New Roman" w:hAnsi="Times New Roman" w:cs="Times New Roman"/>
          <w:sz w:val="22"/>
          <w:szCs w:val="22"/>
        </w:rPr>
        <w:t>2</w:t>
      </w:r>
      <w:r w:rsidR="00CE6695" w:rsidRPr="009619EE">
        <w:rPr>
          <w:rFonts w:ascii="Times New Roman" w:hAnsi="Times New Roman" w:cs="Times New Roman"/>
          <w:sz w:val="22"/>
          <w:szCs w:val="22"/>
        </w:rPr>
        <w:t>3</w:t>
      </w:r>
      <w:r w:rsidR="00696EA4" w:rsidRPr="009619EE">
        <w:rPr>
          <w:rFonts w:ascii="Times New Roman" w:hAnsi="Times New Roman" w:cs="Times New Roman"/>
          <w:sz w:val="22"/>
          <w:szCs w:val="22"/>
        </w:rPr>
        <w:t xml:space="preserve">. </w:t>
      </w:r>
      <w:r w:rsidR="00755FED" w:rsidRPr="009619EE">
        <w:rPr>
          <w:rFonts w:ascii="Times New Roman" w:hAnsi="Times New Roman" w:cs="Times New Roman"/>
          <w:sz w:val="22"/>
          <w:szCs w:val="22"/>
        </w:rPr>
        <w:t xml:space="preserve">La Secretaría Presidencial de la Mujer -SEPREM- </w:t>
      </w:r>
      <w:r w:rsidR="00B2670E" w:rsidRPr="009619EE">
        <w:rPr>
          <w:rFonts w:ascii="Times New Roman" w:hAnsi="Times New Roman" w:cs="Times New Roman"/>
          <w:sz w:val="22"/>
          <w:szCs w:val="22"/>
        </w:rPr>
        <w:t>ha sido debilitada en términos políticos, técnicos y presupuestarios</w:t>
      </w:r>
      <w:r w:rsidR="00E440BA" w:rsidRPr="009619EE">
        <w:rPr>
          <w:rFonts w:ascii="Times New Roman" w:hAnsi="Times New Roman" w:cs="Times New Roman"/>
          <w:sz w:val="22"/>
          <w:szCs w:val="22"/>
        </w:rPr>
        <w:t>, e</w:t>
      </w:r>
      <w:r w:rsidR="007B7599" w:rsidRPr="009619EE">
        <w:rPr>
          <w:rFonts w:ascii="Times New Roman" w:hAnsi="Times New Roman" w:cs="Times New Roman"/>
          <w:sz w:val="22"/>
          <w:szCs w:val="22"/>
        </w:rPr>
        <w:t xml:space="preserve">l mecanismo de selección de la titular de la institución ha sido vulnerado por anteriores Gobiernos, </w:t>
      </w:r>
      <w:r w:rsidR="00757FC2" w:rsidRPr="009619EE">
        <w:rPr>
          <w:rFonts w:ascii="Times New Roman" w:hAnsi="Times New Roman" w:cs="Times New Roman"/>
          <w:sz w:val="22"/>
          <w:szCs w:val="22"/>
        </w:rPr>
        <w:t xml:space="preserve">organizaciones de mujeres </w:t>
      </w:r>
      <w:r w:rsidR="009D767F" w:rsidRPr="009619EE">
        <w:rPr>
          <w:rFonts w:ascii="Times New Roman" w:hAnsi="Times New Roman" w:cs="Times New Roman"/>
          <w:sz w:val="22"/>
          <w:szCs w:val="22"/>
        </w:rPr>
        <w:t>proponían</w:t>
      </w:r>
      <w:r w:rsidR="00757FC2" w:rsidRPr="009619EE">
        <w:rPr>
          <w:rFonts w:ascii="Times New Roman" w:hAnsi="Times New Roman" w:cs="Times New Roman"/>
          <w:sz w:val="22"/>
          <w:szCs w:val="22"/>
        </w:rPr>
        <w:t xml:space="preserve"> al presidente de</w:t>
      </w:r>
      <w:r w:rsidR="008600D3">
        <w:rPr>
          <w:rFonts w:ascii="Times New Roman" w:hAnsi="Times New Roman" w:cs="Times New Roman"/>
          <w:sz w:val="22"/>
          <w:szCs w:val="22"/>
        </w:rPr>
        <w:t xml:space="preserve"> </w:t>
      </w:r>
      <w:r w:rsidR="00757FC2" w:rsidRPr="009619EE">
        <w:rPr>
          <w:rFonts w:ascii="Times New Roman" w:hAnsi="Times New Roman" w:cs="Times New Roman"/>
          <w:sz w:val="22"/>
          <w:szCs w:val="22"/>
        </w:rPr>
        <w:t>la república un listado de muj</w:t>
      </w:r>
      <w:r w:rsidR="00AD45AD" w:rsidRPr="009619EE">
        <w:rPr>
          <w:rFonts w:ascii="Times New Roman" w:hAnsi="Times New Roman" w:cs="Times New Roman"/>
          <w:sz w:val="22"/>
          <w:szCs w:val="22"/>
        </w:rPr>
        <w:t>e</w:t>
      </w:r>
      <w:r w:rsidR="00757FC2" w:rsidRPr="009619EE">
        <w:rPr>
          <w:rFonts w:ascii="Times New Roman" w:hAnsi="Times New Roman" w:cs="Times New Roman"/>
          <w:sz w:val="22"/>
          <w:szCs w:val="22"/>
        </w:rPr>
        <w:t>res previamente calificadas; e</w:t>
      </w:r>
      <w:r w:rsidR="007B7599" w:rsidRPr="009619EE">
        <w:rPr>
          <w:rFonts w:ascii="Times New Roman" w:hAnsi="Times New Roman" w:cs="Times New Roman"/>
          <w:sz w:val="22"/>
          <w:szCs w:val="22"/>
        </w:rPr>
        <w:t>n 2021 se retomó el procedimiento con un año de retraso lo que generó incertidumbre ante las amenazas de fusionar el mecanismo a otra institución</w:t>
      </w:r>
      <w:r w:rsidR="008600D3">
        <w:rPr>
          <w:rFonts w:ascii="Times New Roman" w:hAnsi="Times New Roman" w:cs="Times New Roman"/>
          <w:sz w:val="22"/>
          <w:szCs w:val="22"/>
        </w:rPr>
        <w:t>.</w:t>
      </w:r>
      <w:r w:rsidR="00904EF3" w:rsidRPr="009619EE">
        <w:rPr>
          <w:rFonts w:ascii="Times New Roman" w:hAnsi="Times New Roman" w:cs="Times New Roman"/>
          <w:sz w:val="22"/>
          <w:szCs w:val="22"/>
        </w:rPr>
        <w:t xml:space="preserve"> </w:t>
      </w:r>
      <w:r w:rsidR="00A003BE" w:rsidRPr="009619EE">
        <w:rPr>
          <w:rFonts w:ascii="Times New Roman" w:hAnsi="Times New Roman" w:cs="Times New Roman"/>
          <w:sz w:val="22"/>
          <w:szCs w:val="22"/>
        </w:rPr>
        <w:t>No se registran avances con relación a la creación del Ministerio</w:t>
      </w:r>
      <w:r w:rsidR="008600D3">
        <w:rPr>
          <w:rFonts w:ascii="Times New Roman" w:hAnsi="Times New Roman" w:cs="Times New Roman"/>
          <w:sz w:val="22"/>
          <w:szCs w:val="22"/>
        </w:rPr>
        <w:t xml:space="preserve"> </w:t>
      </w:r>
      <w:r w:rsidR="00A003BE" w:rsidRPr="009619EE">
        <w:rPr>
          <w:rFonts w:ascii="Times New Roman" w:hAnsi="Times New Roman" w:cs="Times New Roman"/>
          <w:sz w:val="22"/>
          <w:szCs w:val="22"/>
        </w:rPr>
        <w:t>de la Mujer</w:t>
      </w:r>
      <w:r w:rsidR="008600D3">
        <w:rPr>
          <w:rFonts w:ascii="Times New Roman" w:hAnsi="Times New Roman" w:cs="Times New Roman"/>
          <w:sz w:val="22"/>
          <w:szCs w:val="22"/>
        </w:rPr>
        <w:t xml:space="preserve">, </w:t>
      </w:r>
      <w:r w:rsidR="00A003BE" w:rsidRPr="009619EE">
        <w:rPr>
          <w:rFonts w:ascii="Times New Roman" w:hAnsi="Times New Roman" w:cs="Times New Roman"/>
          <w:sz w:val="22"/>
          <w:szCs w:val="22"/>
        </w:rPr>
        <w:t xml:space="preserve">ha sido una propuesta presentada por </w:t>
      </w:r>
      <w:r w:rsidR="009D767F" w:rsidRPr="009619EE">
        <w:rPr>
          <w:rFonts w:ascii="Times New Roman" w:hAnsi="Times New Roman" w:cs="Times New Roman"/>
          <w:sz w:val="22"/>
          <w:szCs w:val="22"/>
        </w:rPr>
        <w:t>organizaciones</w:t>
      </w:r>
      <w:r w:rsidR="008600D3">
        <w:rPr>
          <w:rFonts w:ascii="Times New Roman" w:hAnsi="Times New Roman" w:cs="Times New Roman"/>
          <w:sz w:val="22"/>
          <w:szCs w:val="22"/>
        </w:rPr>
        <w:t xml:space="preserve"> </w:t>
      </w:r>
      <w:r w:rsidR="00A003BE" w:rsidRPr="009619EE">
        <w:rPr>
          <w:rFonts w:ascii="Times New Roman" w:hAnsi="Times New Roman" w:cs="Times New Roman"/>
          <w:sz w:val="22"/>
          <w:szCs w:val="22"/>
        </w:rPr>
        <w:t>en reiteradas oportunidades</w:t>
      </w:r>
      <w:r w:rsidR="000E3A04" w:rsidRPr="009619EE">
        <w:rPr>
          <w:rFonts w:ascii="Times New Roman" w:hAnsi="Times New Roman" w:cs="Times New Roman"/>
          <w:sz w:val="22"/>
          <w:szCs w:val="22"/>
        </w:rPr>
        <w:t xml:space="preserve"> y contenida en las observaciones finales de 2017 </w:t>
      </w:r>
      <w:r w:rsidR="008600D3">
        <w:rPr>
          <w:rFonts w:ascii="Times New Roman" w:hAnsi="Times New Roman" w:cs="Times New Roman"/>
          <w:sz w:val="22"/>
          <w:szCs w:val="22"/>
        </w:rPr>
        <w:t>del</w:t>
      </w:r>
      <w:r w:rsidR="000E3A04" w:rsidRPr="009619EE">
        <w:rPr>
          <w:rFonts w:ascii="Times New Roman" w:hAnsi="Times New Roman" w:cs="Times New Roman"/>
          <w:sz w:val="22"/>
          <w:szCs w:val="22"/>
        </w:rPr>
        <w:t xml:space="preserve"> comité de expertas de CEDAW. </w:t>
      </w:r>
    </w:p>
    <w:p w14:paraId="52063DDB" w14:textId="33D9B3E2" w:rsidR="003148B9" w:rsidRPr="009619EE" w:rsidRDefault="009C61A0" w:rsidP="000661A7">
      <w:pPr>
        <w:pStyle w:val="Ttulo1"/>
        <w:spacing w:line="240" w:lineRule="auto"/>
        <w:ind w:left="0" w:firstLine="0"/>
        <w:rPr>
          <w:rFonts w:ascii="Times New Roman" w:hAnsi="Times New Roman" w:cs="Times New Roman"/>
          <w:sz w:val="24"/>
          <w:szCs w:val="24"/>
          <w:lang w:val="es-ES_tradnl"/>
        </w:rPr>
      </w:pPr>
      <w:r w:rsidRPr="009619EE">
        <w:rPr>
          <w:rFonts w:ascii="Times New Roman" w:hAnsi="Times New Roman" w:cs="Times New Roman"/>
          <w:sz w:val="24"/>
          <w:szCs w:val="24"/>
          <w:lang w:val="es-ES_tradnl"/>
        </w:rPr>
        <w:t>V</w:t>
      </w:r>
      <w:r w:rsidR="003148B9" w:rsidRPr="009619EE">
        <w:rPr>
          <w:rFonts w:ascii="Times New Roman" w:hAnsi="Times New Roman" w:cs="Times New Roman"/>
          <w:sz w:val="24"/>
          <w:szCs w:val="24"/>
          <w:lang w:val="es-ES_tradnl"/>
        </w:rPr>
        <w:t xml:space="preserve">.  </w:t>
      </w:r>
      <w:r w:rsidR="00694E80" w:rsidRPr="009619EE">
        <w:rPr>
          <w:rFonts w:ascii="Times New Roman" w:hAnsi="Times New Roman" w:cs="Times New Roman"/>
          <w:sz w:val="24"/>
          <w:szCs w:val="24"/>
          <w:lang w:val="es-ES_tradnl"/>
        </w:rPr>
        <w:t>Defensoras de Derechos Humanos</w:t>
      </w:r>
      <w:r w:rsidR="008A07E0" w:rsidRPr="009619EE">
        <w:rPr>
          <w:rFonts w:ascii="Times New Roman" w:hAnsi="Times New Roman" w:cs="Times New Roman"/>
          <w:sz w:val="24"/>
          <w:szCs w:val="24"/>
          <w:lang w:val="es-ES_tradnl"/>
        </w:rPr>
        <w:t xml:space="preserve"> y defensoras del territorio</w:t>
      </w:r>
    </w:p>
    <w:p w14:paraId="48611225" w14:textId="4040AEBF" w:rsidR="008A07E0" w:rsidRPr="009619EE" w:rsidRDefault="003E69E7" w:rsidP="000661A7">
      <w:pPr>
        <w:jc w:val="both"/>
        <w:rPr>
          <w:rFonts w:ascii="Times New Roman" w:hAnsi="Times New Roman" w:cs="Times New Roman"/>
          <w:sz w:val="22"/>
          <w:szCs w:val="22"/>
        </w:rPr>
      </w:pPr>
      <w:r w:rsidRPr="009619EE">
        <w:rPr>
          <w:rFonts w:ascii="Times New Roman" w:hAnsi="Times New Roman" w:cs="Times New Roman"/>
          <w:sz w:val="22"/>
          <w:szCs w:val="22"/>
        </w:rPr>
        <w:t>2</w:t>
      </w:r>
      <w:r w:rsidR="00CE6695" w:rsidRPr="009619EE">
        <w:rPr>
          <w:rFonts w:ascii="Times New Roman" w:hAnsi="Times New Roman" w:cs="Times New Roman"/>
          <w:sz w:val="22"/>
          <w:szCs w:val="22"/>
        </w:rPr>
        <w:t>4</w:t>
      </w:r>
      <w:r w:rsidR="008A07E0" w:rsidRPr="009619EE">
        <w:rPr>
          <w:rFonts w:ascii="Times New Roman" w:hAnsi="Times New Roman" w:cs="Times New Roman"/>
          <w:sz w:val="22"/>
          <w:szCs w:val="22"/>
        </w:rPr>
        <w:t>. En Guatemala durante los últimos años la persecución política y la criminalización</w:t>
      </w:r>
      <w:r w:rsidR="005772E8">
        <w:rPr>
          <w:rFonts w:ascii="Times New Roman" w:hAnsi="Times New Roman" w:cs="Times New Roman"/>
          <w:sz w:val="22"/>
          <w:szCs w:val="22"/>
        </w:rPr>
        <w:t xml:space="preserve"> de defensoras de derechos humanos y del territorio</w:t>
      </w:r>
      <w:r w:rsidR="008A07E0" w:rsidRPr="009619EE">
        <w:rPr>
          <w:rFonts w:ascii="Times New Roman" w:hAnsi="Times New Roman" w:cs="Times New Roman"/>
          <w:sz w:val="22"/>
          <w:szCs w:val="22"/>
        </w:rPr>
        <w:t xml:space="preserve"> </w:t>
      </w:r>
      <w:r w:rsidR="005772E8">
        <w:rPr>
          <w:rFonts w:ascii="Times New Roman" w:hAnsi="Times New Roman" w:cs="Times New Roman"/>
          <w:sz w:val="22"/>
          <w:szCs w:val="22"/>
        </w:rPr>
        <w:t xml:space="preserve">ha incrementado. </w:t>
      </w:r>
      <w:r w:rsidR="008A07E0" w:rsidRPr="009619EE">
        <w:rPr>
          <w:rFonts w:ascii="Times New Roman" w:hAnsi="Times New Roman" w:cs="Times New Roman"/>
          <w:sz w:val="22"/>
          <w:szCs w:val="22"/>
        </w:rPr>
        <w:t xml:space="preserve">La persecución y criminalización </w:t>
      </w:r>
      <w:r w:rsidR="00607340" w:rsidRPr="009619EE">
        <w:rPr>
          <w:rFonts w:ascii="Times New Roman" w:hAnsi="Times New Roman" w:cs="Times New Roman"/>
          <w:sz w:val="22"/>
          <w:szCs w:val="22"/>
        </w:rPr>
        <w:t>constituye una política de Estado</w:t>
      </w:r>
      <w:r w:rsidR="005772E8">
        <w:rPr>
          <w:rFonts w:ascii="Times New Roman" w:hAnsi="Times New Roman" w:cs="Times New Roman"/>
          <w:sz w:val="22"/>
          <w:szCs w:val="22"/>
        </w:rPr>
        <w:t xml:space="preserve">, </w:t>
      </w:r>
      <w:r w:rsidR="009619EE" w:rsidRPr="009619EE">
        <w:rPr>
          <w:rFonts w:ascii="Times New Roman" w:hAnsi="Times New Roman" w:cs="Times New Roman"/>
          <w:sz w:val="22"/>
          <w:szCs w:val="22"/>
        </w:rPr>
        <w:t>actores vinculados</w:t>
      </w:r>
      <w:r w:rsidR="00607340" w:rsidRPr="009619EE">
        <w:rPr>
          <w:rFonts w:ascii="Times New Roman" w:hAnsi="Times New Roman" w:cs="Times New Roman"/>
          <w:sz w:val="22"/>
          <w:szCs w:val="22"/>
        </w:rPr>
        <w:t xml:space="preserve"> y/o que conforman el Estado son los que provocan o permiten la </w:t>
      </w:r>
      <w:r w:rsidR="009D767F" w:rsidRPr="009619EE">
        <w:rPr>
          <w:rFonts w:ascii="Times New Roman" w:hAnsi="Times New Roman" w:cs="Times New Roman"/>
          <w:sz w:val="22"/>
          <w:szCs w:val="22"/>
        </w:rPr>
        <w:t>persecución</w:t>
      </w:r>
      <w:r w:rsidR="00353625" w:rsidRPr="009619EE">
        <w:rPr>
          <w:rFonts w:ascii="Times New Roman" w:hAnsi="Times New Roman" w:cs="Times New Roman"/>
          <w:sz w:val="22"/>
          <w:szCs w:val="22"/>
        </w:rPr>
        <w:t xml:space="preserve">, </w:t>
      </w:r>
      <w:r w:rsidR="00607340" w:rsidRPr="009619EE">
        <w:rPr>
          <w:rFonts w:ascii="Times New Roman" w:hAnsi="Times New Roman" w:cs="Times New Roman"/>
          <w:sz w:val="22"/>
          <w:szCs w:val="22"/>
        </w:rPr>
        <w:t>emiten acciones a través del ordenamiento jurídico nacional para la criminalización de las personas</w:t>
      </w:r>
      <w:r w:rsidR="00D262C4" w:rsidRPr="009619EE">
        <w:rPr>
          <w:rFonts w:ascii="Times New Roman" w:hAnsi="Times New Roman" w:cs="Times New Roman"/>
          <w:sz w:val="22"/>
          <w:szCs w:val="22"/>
        </w:rPr>
        <w:t xml:space="preserve"> y comunidades</w:t>
      </w:r>
      <w:r w:rsidR="00B7193F" w:rsidRPr="009619EE">
        <w:rPr>
          <w:rStyle w:val="Refdenotaalpie"/>
          <w:rFonts w:ascii="Times New Roman" w:hAnsi="Times New Roman" w:cs="Times New Roman"/>
          <w:sz w:val="22"/>
          <w:szCs w:val="22"/>
        </w:rPr>
        <w:footnoteReference w:id="24"/>
      </w:r>
      <w:r w:rsidR="00607340" w:rsidRPr="009619EE">
        <w:rPr>
          <w:rFonts w:ascii="Times New Roman" w:hAnsi="Times New Roman" w:cs="Times New Roman"/>
          <w:sz w:val="22"/>
          <w:szCs w:val="22"/>
        </w:rPr>
        <w:t>, de</w:t>
      </w:r>
      <w:r w:rsidR="00D262C4" w:rsidRPr="009619EE">
        <w:rPr>
          <w:rFonts w:ascii="Times New Roman" w:hAnsi="Times New Roman" w:cs="Times New Roman"/>
          <w:sz w:val="22"/>
          <w:szCs w:val="22"/>
        </w:rPr>
        <w:t xml:space="preserve">ntro de </w:t>
      </w:r>
      <w:r w:rsidR="00607340" w:rsidRPr="009619EE">
        <w:rPr>
          <w:rFonts w:ascii="Times New Roman" w:hAnsi="Times New Roman" w:cs="Times New Roman"/>
          <w:sz w:val="22"/>
          <w:szCs w:val="22"/>
        </w:rPr>
        <w:t>ellas las mujeres</w:t>
      </w:r>
      <w:r w:rsidR="00D262C4" w:rsidRPr="009619EE">
        <w:rPr>
          <w:rFonts w:ascii="Times New Roman" w:hAnsi="Times New Roman" w:cs="Times New Roman"/>
          <w:sz w:val="22"/>
          <w:szCs w:val="22"/>
        </w:rPr>
        <w:t xml:space="preserve"> han sufrido condiciones particulares. </w:t>
      </w:r>
      <w:r w:rsidR="003637D1" w:rsidRPr="009619EE">
        <w:rPr>
          <w:rFonts w:ascii="Times New Roman" w:hAnsi="Times New Roman" w:cs="Times New Roman"/>
          <w:sz w:val="22"/>
          <w:szCs w:val="22"/>
        </w:rPr>
        <w:t>Para UDEFEGUA</w:t>
      </w:r>
      <w:r w:rsidR="001C1C1D" w:rsidRPr="009619EE">
        <w:rPr>
          <w:rStyle w:val="Refdenotaalpie"/>
          <w:rFonts w:ascii="Times New Roman" w:hAnsi="Times New Roman" w:cs="Times New Roman"/>
          <w:sz w:val="22"/>
          <w:szCs w:val="22"/>
        </w:rPr>
        <w:footnoteReference w:id="25"/>
      </w:r>
      <w:r w:rsidR="003637D1" w:rsidRPr="009619EE">
        <w:rPr>
          <w:rFonts w:ascii="Times New Roman" w:hAnsi="Times New Roman" w:cs="Times New Roman"/>
          <w:sz w:val="22"/>
          <w:szCs w:val="22"/>
        </w:rPr>
        <w:t xml:space="preserve">, Guatemala atraviesa un </w:t>
      </w:r>
      <w:r w:rsidR="009D767F" w:rsidRPr="009619EE">
        <w:rPr>
          <w:rFonts w:ascii="Times New Roman" w:hAnsi="Times New Roman" w:cs="Times New Roman"/>
          <w:sz w:val="22"/>
          <w:szCs w:val="22"/>
        </w:rPr>
        <w:t>régimen</w:t>
      </w:r>
      <w:r w:rsidR="003637D1" w:rsidRPr="009619EE">
        <w:rPr>
          <w:rFonts w:ascii="Times New Roman" w:hAnsi="Times New Roman" w:cs="Times New Roman"/>
          <w:sz w:val="22"/>
          <w:szCs w:val="22"/>
        </w:rPr>
        <w:t xml:space="preserve"> de consolidación del autoritarismo y de la corrupción, lo que se ve reflejado en el ataque sistemático a los procesos penales relacionados con violaciones graves a los derechos humanos</w:t>
      </w:r>
      <w:r w:rsidR="00DF536A" w:rsidRPr="009619EE">
        <w:rPr>
          <w:rFonts w:ascii="Times New Roman" w:hAnsi="Times New Roman" w:cs="Times New Roman"/>
          <w:sz w:val="22"/>
          <w:szCs w:val="22"/>
        </w:rPr>
        <w:t xml:space="preserve"> en el marco del conflicto armado, adicionalmente, a la cooptación del sistema de justicia, alineación de los pod</w:t>
      </w:r>
      <w:r w:rsidR="008C58CD" w:rsidRPr="009619EE">
        <w:rPr>
          <w:rFonts w:ascii="Times New Roman" w:hAnsi="Times New Roman" w:cs="Times New Roman"/>
          <w:sz w:val="22"/>
          <w:szCs w:val="22"/>
        </w:rPr>
        <w:t>e</w:t>
      </w:r>
      <w:r w:rsidR="00DF536A" w:rsidRPr="009619EE">
        <w:rPr>
          <w:rFonts w:ascii="Times New Roman" w:hAnsi="Times New Roman" w:cs="Times New Roman"/>
          <w:sz w:val="22"/>
          <w:szCs w:val="22"/>
        </w:rPr>
        <w:t xml:space="preserve">res del Estado y la </w:t>
      </w:r>
      <w:r w:rsidR="009D767F" w:rsidRPr="009619EE">
        <w:rPr>
          <w:rFonts w:ascii="Times New Roman" w:hAnsi="Times New Roman" w:cs="Times New Roman"/>
          <w:sz w:val="22"/>
          <w:szCs w:val="22"/>
        </w:rPr>
        <w:t>sujeción</w:t>
      </w:r>
      <w:r w:rsidR="00DF536A" w:rsidRPr="009619EE">
        <w:rPr>
          <w:rFonts w:ascii="Times New Roman" w:hAnsi="Times New Roman" w:cs="Times New Roman"/>
          <w:sz w:val="22"/>
          <w:szCs w:val="22"/>
        </w:rPr>
        <w:t xml:space="preserve"> de las instituciones de control estatal, tales como el Min</w:t>
      </w:r>
      <w:r w:rsidR="008C58CD" w:rsidRPr="009619EE">
        <w:rPr>
          <w:rFonts w:ascii="Times New Roman" w:hAnsi="Times New Roman" w:cs="Times New Roman"/>
          <w:sz w:val="22"/>
          <w:szCs w:val="22"/>
        </w:rPr>
        <w:t>is</w:t>
      </w:r>
      <w:r w:rsidR="00DF536A" w:rsidRPr="009619EE">
        <w:rPr>
          <w:rFonts w:ascii="Times New Roman" w:hAnsi="Times New Roman" w:cs="Times New Roman"/>
          <w:sz w:val="22"/>
          <w:szCs w:val="22"/>
        </w:rPr>
        <w:t>terio Público, la Procuraduría de Derechos Humanos y las principales cortes del sistema de justicia</w:t>
      </w:r>
      <w:r w:rsidR="006D7792" w:rsidRPr="009619EE">
        <w:rPr>
          <w:rStyle w:val="Refdenotaalpie"/>
          <w:rFonts w:ascii="Times New Roman" w:hAnsi="Times New Roman" w:cs="Times New Roman"/>
          <w:sz w:val="22"/>
          <w:szCs w:val="22"/>
        </w:rPr>
        <w:footnoteReference w:id="26"/>
      </w:r>
      <w:r w:rsidR="006D7792" w:rsidRPr="009619EE">
        <w:rPr>
          <w:rFonts w:ascii="Times New Roman" w:hAnsi="Times New Roman" w:cs="Times New Roman"/>
          <w:sz w:val="22"/>
          <w:szCs w:val="22"/>
        </w:rPr>
        <w:t xml:space="preserve">. </w:t>
      </w:r>
      <w:r w:rsidR="00DF536A" w:rsidRPr="009619EE">
        <w:rPr>
          <w:rFonts w:ascii="Times New Roman" w:hAnsi="Times New Roman" w:cs="Times New Roman"/>
          <w:sz w:val="22"/>
          <w:szCs w:val="22"/>
        </w:rPr>
        <w:t xml:space="preserve"> </w:t>
      </w:r>
      <w:r w:rsidR="003637D1" w:rsidRPr="009619EE">
        <w:rPr>
          <w:rFonts w:ascii="Times New Roman" w:hAnsi="Times New Roman" w:cs="Times New Roman"/>
          <w:sz w:val="22"/>
          <w:szCs w:val="22"/>
        </w:rPr>
        <w:t xml:space="preserve"> </w:t>
      </w:r>
    </w:p>
    <w:p w14:paraId="2153A5EB" w14:textId="77777777" w:rsidR="00D262C4" w:rsidRPr="009619EE" w:rsidRDefault="00D262C4" w:rsidP="000661A7">
      <w:pPr>
        <w:jc w:val="both"/>
        <w:rPr>
          <w:rFonts w:ascii="Times New Roman" w:hAnsi="Times New Roman" w:cs="Times New Roman"/>
          <w:sz w:val="22"/>
          <w:szCs w:val="22"/>
        </w:rPr>
      </w:pPr>
    </w:p>
    <w:p w14:paraId="3FE85A7E" w14:textId="1516DFAA" w:rsidR="00F74935" w:rsidRPr="009619EE" w:rsidRDefault="00CE6695" w:rsidP="000661A7">
      <w:pPr>
        <w:jc w:val="both"/>
        <w:rPr>
          <w:rFonts w:ascii="Times New Roman" w:hAnsi="Times New Roman" w:cs="Times New Roman"/>
          <w:sz w:val="22"/>
          <w:szCs w:val="22"/>
        </w:rPr>
      </w:pPr>
      <w:r w:rsidRPr="009619EE">
        <w:rPr>
          <w:rFonts w:ascii="Times New Roman" w:hAnsi="Times New Roman" w:cs="Times New Roman"/>
          <w:sz w:val="22"/>
          <w:szCs w:val="22"/>
        </w:rPr>
        <w:t>25</w:t>
      </w:r>
      <w:r w:rsidR="00D262C4" w:rsidRPr="009619EE">
        <w:rPr>
          <w:rFonts w:ascii="Times New Roman" w:hAnsi="Times New Roman" w:cs="Times New Roman"/>
          <w:sz w:val="22"/>
          <w:szCs w:val="22"/>
        </w:rPr>
        <w:t xml:space="preserve">. </w:t>
      </w:r>
      <w:r w:rsidR="00983715" w:rsidRPr="009619EE">
        <w:rPr>
          <w:rFonts w:ascii="Times New Roman" w:hAnsi="Times New Roman" w:cs="Times New Roman"/>
          <w:sz w:val="22"/>
          <w:szCs w:val="22"/>
        </w:rPr>
        <w:t xml:space="preserve">Prevalece en el sistema de justicia </w:t>
      </w:r>
      <w:r w:rsidR="005772E8">
        <w:rPr>
          <w:rFonts w:ascii="Times New Roman" w:hAnsi="Times New Roman" w:cs="Times New Roman"/>
          <w:sz w:val="22"/>
          <w:szCs w:val="22"/>
        </w:rPr>
        <w:t>la</w:t>
      </w:r>
      <w:r w:rsidR="00983715" w:rsidRPr="009619EE">
        <w:rPr>
          <w:rFonts w:ascii="Times New Roman" w:hAnsi="Times New Roman" w:cs="Times New Roman"/>
          <w:sz w:val="22"/>
          <w:szCs w:val="22"/>
        </w:rPr>
        <w:t xml:space="preserve"> criminalización que consiste </w:t>
      </w:r>
      <w:r w:rsidR="001F4959">
        <w:rPr>
          <w:rFonts w:ascii="Times New Roman" w:hAnsi="Times New Roman" w:cs="Times New Roman"/>
          <w:sz w:val="22"/>
          <w:szCs w:val="22"/>
        </w:rPr>
        <w:t>con</w:t>
      </w:r>
      <w:r w:rsidR="00983715" w:rsidRPr="009619EE">
        <w:rPr>
          <w:rFonts w:ascii="Times New Roman" w:hAnsi="Times New Roman" w:cs="Times New Roman"/>
          <w:sz w:val="22"/>
          <w:szCs w:val="22"/>
        </w:rPr>
        <w:t xml:space="preserve"> el uso indebido del derecho penal por actores estatales y no estatales con el objeto de controlar, castigar e impedir el derecho a defender derechos humanos </w:t>
      </w:r>
      <w:r w:rsidR="00296C37" w:rsidRPr="009619EE">
        <w:rPr>
          <w:rFonts w:ascii="Times New Roman" w:hAnsi="Times New Roman" w:cs="Times New Roman"/>
          <w:sz w:val="22"/>
          <w:szCs w:val="22"/>
        </w:rPr>
        <w:t>y del</w:t>
      </w:r>
      <w:r w:rsidR="00983715" w:rsidRPr="009619EE">
        <w:rPr>
          <w:rFonts w:ascii="Times New Roman" w:hAnsi="Times New Roman" w:cs="Times New Roman"/>
          <w:sz w:val="22"/>
          <w:szCs w:val="22"/>
        </w:rPr>
        <w:t xml:space="preserve"> territorio</w:t>
      </w:r>
      <w:r w:rsidR="00921624" w:rsidRPr="009619EE">
        <w:rPr>
          <w:rStyle w:val="Refdenotaalpie"/>
          <w:rFonts w:ascii="Times New Roman" w:hAnsi="Times New Roman" w:cs="Times New Roman"/>
          <w:sz w:val="22"/>
          <w:szCs w:val="22"/>
        </w:rPr>
        <w:footnoteReference w:id="27"/>
      </w:r>
      <w:r w:rsidR="00983715" w:rsidRPr="009619EE">
        <w:rPr>
          <w:rFonts w:ascii="Times New Roman" w:hAnsi="Times New Roman" w:cs="Times New Roman"/>
          <w:sz w:val="22"/>
          <w:szCs w:val="22"/>
        </w:rPr>
        <w:t xml:space="preserve">. </w:t>
      </w:r>
      <w:r w:rsidR="00CB0048" w:rsidRPr="009619EE">
        <w:rPr>
          <w:rFonts w:ascii="Times New Roman" w:hAnsi="Times New Roman" w:cs="Times New Roman"/>
          <w:sz w:val="22"/>
          <w:szCs w:val="22"/>
        </w:rPr>
        <w:t>En 2021</w:t>
      </w:r>
      <w:r w:rsidR="00195066" w:rsidRPr="009619EE">
        <w:rPr>
          <w:rFonts w:ascii="Times New Roman" w:hAnsi="Times New Roman" w:cs="Times New Roman"/>
          <w:sz w:val="22"/>
          <w:szCs w:val="22"/>
        </w:rPr>
        <w:t xml:space="preserve">, UDEFEGUA documentó ataques a 348 mujeres defensoras de derechos humanos, </w:t>
      </w:r>
      <w:r w:rsidR="007D1E50" w:rsidRPr="009619EE">
        <w:rPr>
          <w:rFonts w:ascii="Times New Roman" w:hAnsi="Times New Roman" w:cs="Times New Roman"/>
          <w:sz w:val="22"/>
          <w:szCs w:val="22"/>
        </w:rPr>
        <w:t xml:space="preserve">150 </w:t>
      </w:r>
      <w:r w:rsidR="00195066" w:rsidRPr="009619EE">
        <w:rPr>
          <w:rFonts w:ascii="Times New Roman" w:hAnsi="Times New Roman" w:cs="Times New Roman"/>
          <w:sz w:val="22"/>
          <w:szCs w:val="22"/>
        </w:rPr>
        <w:t>operadoras de justicia</w:t>
      </w:r>
      <w:r w:rsidR="007D1E50" w:rsidRPr="009619EE">
        <w:rPr>
          <w:rFonts w:ascii="Times New Roman" w:hAnsi="Times New Roman" w:cs="Times New Roman"/>
          <w:sz w:val="22"/>
          <w:szCs w:val="22"/>
        </w:rPr>
        <w:t xml:space="preserve"> y mujeres vinculadas al sect</w:t>
      </w:r>
      <w:r w:rsidR="00AF4A6F" w:rsidRPr="009619EE">
        <w:rPr>
          <w:rFonts w:ascii="Times New Roman" w:hAnsi="Times New Roman" w:cs="Times New Roman"/>
          <w:sz w:val="22"/>
          <w:szCs w:val="22"/>
        </w:rPr>
        <w:t>or</w:t>
      </w:r>
      <w:r w:rsidR="007D1E50" w:rsidRPr="009619EE">
        <w:rPr>
          <w:rFonts w:ascii="Times New Roman" w:hAnsi="Times New Roman" w:cs="Times New Roman"/>
          <w:sz w:val="22"/>
          <w:szCs w:val="22"/>
        </w:rPr>
        <w:t xml:space="preserve"> justicia;</w:t>
      </w:r>
      <w:r w:rsidR="00195066" w:rsidRPr="009619EE">
        <w:rPr>
          <w:rFonts w:ascii="Times New Roman" w:hAnsi="Times New Roman" w:cs="Times New Roman"/>
          <w:sz w:val="22"/>
          <w:szCs w:val="22"/>
        </w:rPr>
        <w:t xml:space="preserve"> 59 periodistas o comunicadoras sociales, </w:t>
      </w:r>
      <w:r w:rsidR="007D1E50" w:rsidRPr="009619EE">
        <w:rPr>
          <w:rFonts w:ascii="Times New Roman" w:hAnsi="Times New Roman" w:cs="Times New Roman"/>
          <w:sz w:val="22"/>
          <w:szCs w:val="22"/>
        </w:rPr>
        <w:t>42 mujeres que por su trabajo en instituciones públicas han sido perseguida</w:t>
      </w:r>
      <w:r w:rsidR="00AF4A6F" w:rsidRPr="009619EE">
        <w:rPr>
          <w:rFonts w:ascii="Times New Roman" w:hAnsi="Times New Roman" w:cs="Times New Roman"/>
          <w:sz w:val="22"/>
          <w:szCs w:val="22"/>
        </w:rPr>
        <w:t>s</w:t>
      </w:r>
      <w:r w:rsidR="007D1E50" w:rsidRPr="009619EE">
        <w:rPr>
          <w:rFonts w:ascii="Times New Roman" w:hAnsi="Times New Roman" w:cs="Times New Roman"/>
          <w:sz w:val="22"/>
          <w:szCs w:val="22"/>
        </w:rPr>
        <w:t xml:space="preserve">, </w:t>
      </w:r>
      <w:r w:rsidR="00561241" w:rsidRPr="009619EE">
        <w:rPr>
          <w:rFonts w:ascii="Times New Roman" w:hAnsi="Times New Roman" w:cs="Times New Roman"/>
          <w:sz w:val="22"/>
          <w:szCs w:val="22"/>
        </w:rPr>
        <w:t>22</w:t>
      </w:r>
      <w:r w:rsidR="007D1E50" w:rsidRPr="009619EE">
        <w:rPr>
          <w:rFonts w:ascii="Times New Roman" w:hAnsi="Times New Roman" w:cs="Times New Roman"/>
          <w:sz w:val="22"/>
          <w:szCs w:val="22"/>
        </w:rPr>
        <w:t xml:space="preserve"> mujeres por defender derechos de las mujeres</w:t>
      </w:r>
      <w:r w:rsidR="00561241" w:rsidRPr="009619EE">
        <w:rPr>
          <w:rFonts w:ascii="Times New Roman" w:hAnsi="Times New Roman" w:cs="Times New Roman"/>
          <w:sz w:val="22"/>
          <w:szCs w:val="22"/>
        </w:rPr>
        <w:t xml:space="preserve">, </w:t>
      </w:r>
      <w:r w:rsidR="00F74935" w:rsidRPr="009619EE">
        <w:rPr>
          <w:rFonts w:ascii="Times New Roman" w:hAnsi="Times New Roman" w:cs="Times New Roman"/>
          <w:sz w:val="22"/>
          <w:szCs w:val="22"/>
        </w:rPr>
        <w:t>32</w:t>
      </w:r>
      <w:r w:rsidR="00561241" w:rsidRPr="009619EE">
        <w:rPr>
          <w:rFonts w:ascii="Times New Roman" w:hAnsi="Times New Roman" w:cs="Times New Roman"/>
          <w:sz w:val="22"/>
          <w:szCs w:val="22"/>
        </w:rPr>
        <w:t xml:space="preserve"> mujeres por defensa del territorio, </w:t>
      </w:r>
      <w:r w:rsidR="00AF4A6F" w:rsidRPr="009619EE">
        <w:rPr>
          <w:rFonts w:ascii="Times New Roman" w:hAnsi="Times New Roman" w:cs="Times New Roman"/>
          <w:sz w:val="22"/>
          <w:szCs w:val="22"/>
        </w:rPr>
        <w:t>ambientalistas</w:t>
      </w:r>
      <w:r w:rsidR="00F74935" w:rsidRPr="009619EE">
        <w:rPr>
          <w:rFonts w:ascii="Times New Roman" w:hAnsi="Times New Roman" w:cs="Times New Roman"/>
          <w:sz w:val="22"/>
          <w:szCs w:val="22"/>
        </w:rPr>
        <w:t>, derechos de</w:t>
      </w:r>
      <w:r w:rsidR="003E69E7" w:rsidRPr="009619EE">
        <w:rPr>
          <w:rFonts w:ascii="Times New Roman" w:hAnsi="Times New Roman" w:cs="Times New Roman"/>
          <w:sz w:val="22"/>
          <w:szCs w:val="22"/>
        </w:rPr>
        <w:t xml:space="preserve"> </w:t>
      </w:r>
      <w:r w:rsidR="00F74935" w:rsidRPr="009619EE">
        <w:rPr>
          <w:rFonts w:ascii="Times New Roman" w:hAnsi="Times New Roman" w:cs="Times New Roman"/>
          <w:sz w:val="22"/>
          <w:szCs w:val="22"/>
        </w:rPr>
        <w:t>pueblos indígenas</w:t>
      </w:r>
      <w:r w:rsidR="00AF4A6F" w:rsidRPr="009619EE">
        <w:rPr>
          <w:rFonts w:ascii="Times New Roman" w:hAnsi="Times New Roman" w:cs="Times New Roman"/>
          <w:sz w:val="22"/>
          <w:szCs w:val="22"/>
        </w:rPr>
        <w:t xml:space="preserve"> y desarrollo </w:t>
      </w:r>
      <w:r w:rsidR="00B94654" w:rsidRPr="009619EE">
        <w:rPr>
          <w:rFonts w:ascii="Times New Roman" w:hAnsi="Times New Roman" w:cs="Times New Roman"/>
          <w:sz w:val="22"/>
          <w:szCs w:val="22"/>
        </w:rPr>
        <w:t>comunitario, 12</w:t>
      </w:r>
      <w:r w:rsidR="00561241" w:rsidRPr="009619EE">
        <w:rPr>
          <w:rFonts w:ascii="Times New Roman" w:hAnsi="Times New Roman" w:cs="Times New Roman"/>
          <w:sz w:val="22"/>
          <w:szCs w:val="22"/>
        </w:rPr>
        <w:t xml:space="preserve"> mujeres </w:t>
      </w:r>
      <w:r w:rsidR="00B01A68" w:rsidRPr="009619EE">
        <w:rPr>
          <w:rFonts w:ascii="Times New Roman" w:hAnsi="Times New Roman" w:cs="Times New Roman"/>
          <w:sz w:val="22"/>
          <w:szCs w:val="22"/>
        </w:rPr>
        <w:t>LGTBIQ+</w:t>
      </w:r>
      <w:r w:rsidR="00561241" w:rsidRPr="009619EE">
        <w:rPr>
          <w:rFonts w:ascii="Times New Roman" w:hAnsi="Times New Roman" w:cs="Times New Roman"/>
          <w:sz w:val="22"/>
          <w:szCs w:val="22"/>
        </w:rPr>
        <w:t xml:space="preserve">, 10 mujeres en la </w:t>
      </w:r>
      <w:r w:rsidR="009D767F" w:rsidRPr="009619EE">
        <w:rPr>
          <w:rFonts w:ascii="Times New Roman" w:hAnsi="Times New Roman" w:cs="Times New Roman"/>
          <w:sz w:val="22"/>
          <w:szCs w:val="22"/>
        </w:rPr>
        <w:t>búsqueda</w:t>
      </w:r>
      <w:r w:rsidR="00561241" w:rsidRPr="009619EE">
        <w:rPr>
          <w:rFonts w:ascii="Times New Roman" w:hAnsi="Times New Roman" w:cs="Times New Roman"/>
          <w:sz w:val="22"/>
          <w:szCs w:val="22"/>
        </w:rPr>
        <w:t xml:space="preserve"> de la verdad</w:t>
      </w:r>
      <w:r w:rsidR="00B01A68" w:rsidRPr="009619EE">
        <w:rPr>
          <w:rFonts w:ascii="Times New Roman" w:hAnsi="Times New Roman" w:cs="Times New Roman"/>
          <w:sz w:val="22"/>
          <w:szCs w:val="22"/>
        </w:rPr>
        <w:t>.</w:t>
      </w:r>
      <w:r w:rsidR="0015168C" w:rsidRPr="009619EE">
        <w:rPr>
          <w:rStyle w:val="Refdenotaalpie"/>
          <w:rFonts w:ascii="Times New Roman" w:hAnsi="Times New Roman" w:cs="Times New Roman"/>
          <w:sz w:val="22"/>
          <w:szCs w:val="22"/>
        </w:rPr>
        <w:footnoteReference w:id="28"/>
      </w:r>
    </w:p>
    <w:p w14:paraId="634EE6C6" w14:textId="77777777" w:rsidR="00F74935" w:rsidRPr="009619EE" w:rsidRDefault="00F74935" w:rsidP="000661A7">
      <w:pPr>
        <w:jc w:val="both"/>
        <w:rPr>
          <w:rFonts w:ascii="Times New Roman" w:hAnsi="Times New Roman" w:cs="Times New Roman"/>
          <w:sz w:val="22"/>
          <w:szCs w:val="22"/>
        </w:rPr>
      </w:pPr>
    </w:p>
    <w:p w14:paraId="1FFDD17E" w14:textId="64111189" w:rsidR="00F74935" w:rsidRPr="009619EE" w:rsidRDefault="00F74935" w:rsidP="000661A7">
      <w:pPr>
        <w:jc w:val="both"/>
        <w:rPr>
          <w:rFonts w:ascii="Times New Roman" w:hAnsi="Times New Roman" w:cs="Times New Roman"/>
          <w:sz w:val="22"/>
          <w:szCs w:val="22"/>
        </w:rPr>
      </w:pPr>
      <w:r w:rsidRPr="009619EE">
        <w:rPr>
          <w:rFonts w:ascii="Times New Roman" w:hAnsi="Times New Roman" w:cs="Times New Roman"/>
          <w:sz w:val="22"/>
          <w:szCs w:val="22"/>
        </w:rPr>
        <w:t>2</w:t>
      </w:r>
      <w:r w:rsidR="00CE6695" w:rsidRPr="009619EE">
        <w:rPr>
          <w:rFonts w:ascii="Times New Roman" w:hAnsi="Times New Roman" w:cs="Times New Roman"/>
          <w:sz w:val="22"/>
          <w:szCs w:val="22"/>
        </w:rPr>
        <w:t>6</w:t>
      </w:r>
      <w:r w:rsidRPr="009619EE">
        <w:rPr>
          <w:rFonts w:ascii="Times New Roman" w:hAnsi="Times New Roman" w:cs="Times New Roman"/>
          <w:sz w:val="22"/>
          <w:szCs w:val="22"/>
        </w:rPr>
        <w:t xml:space="preserve">. El tipo de agresiones </w:t>
      </w:r>
      <w:r w:rsidR="007E2159" w:rsidRPr="009619EE">
        <w:rPr>
          <w:rFonts w:ascii="Times New Roman" w:hAnsi="Times New Roman" w:cs="Times New Roman"/>
          <w:sz w:val="22"/>
          <w:szCs w:val="22"/>
        </w:rPr>
        <w:t xml:space="preserve">según UDEFEGUA </w:t>
      </w:r>
      <w:r w:rsidRPr="009619EE">
        <w:rPr>
          <w:rFonts w:ascii="Times New Roman" w:hAnsi="Times New Roman" w:cs="Times New Roman"/>
          <w:sz w:val="22"/>
          <w:szCs w:val="22"/>
        </w:rPr>
        <w:t>se caracteriza por tener un modo de operar, los ataques a operadoras de justicia y defensoras del ter</w:t>
      </w:r>
      <w:r w:rsidR="00694007" w:rsidRPr="009619EE">
        <w:rPr>
          <w:rFonts w:ascii="Times New Roman" w:hAnsi="Times New Roman" w:cs="Times New Roman"/>
          <w:sz w:val="22"/>
          <w:szCs w:val="22"/>
        </w:rPr>
        <w:t>r</w:t>
      </w:r>
      <w:r w:rsidRPr="009619EE">
        <w:rPr>
          <w:rFonts w:ascii="Times New Roman" w:hAnsi="Times New Roman" w:cs="Times New Roman"/>
          <w:sz w:val="22"/>
          <w:szCs w:val="22"/>
        </w:rPr>
        <w:t>itorio, quienes usualmente han sido criminalizadas</w:t>
      </w:r>
      <w:r w:rsidR="00723DAB" w:rsidRPr="009619EE">
        <w:rPr>
          <w:rFonts w:ascii="Times New Roman" w:hAnsi="Times New Roman" w:cs="Times New Roman"/>
          <w:sz w:val="22"/>
          <w:szCs w:val="22"/>
        </w:rPr>
        <w:t xml:space="preserve"> de manera sistemática</w:t>
      </w:r>
      <w:r w:rsidR="00B01A68" w:rsidRPr="009619EE">
        <w:rPr>
          <w:rFonts w:ascii="Times New Roman" w:hAnsi="Times New Roman" w:cs="Times New Roman"/>
          <w:sz w:val="22"/>
          <w:szCs w:val="22"/>
        </w:rPr>
        <w:t xml:space="preserve">, </w:t>
      </w:r>
      <w:r w:rsidR="00B94654" w:rsidRPr="009619EE">
        <w:rPr>
          <w:rFonts w:ascii="Times New Roman" w:hAnsi="Times New Roman" w:cs="Times New Roman"/>
          <w:sz w:val="22"/>
          <w:szCs w:val="22"/>
        </w:rPr>
        <w:t>inician</w:t>
      </w:r>
      <w:r w:rsidR="00723DAB" w:rsidRPr="009619EE">
        <w:rPr>
          <w:rFonts w:ascii="Times New Roman" w:hAnsi="Times New Roman" w:cs="Times New Roman"/>
          <w:sz w:val="22"/>
          <w:szCs w:val="22"/>
        </w:rPr>
        <w:t xml:space="preserve"> con la difamación</w:t>
      </w:r>
      <w:r w:rsidR="001F4959">
        <w:rPr>
          <w:rFonts w:ascii="Times New Roman" w:hAnsi="Times New Roman" w:cs="Times New Roman"/>
          <w:sz w:val="22"/>
          <w:szCs w:val="22"/>
        </w:rPr>
        <w:t xml:space="preserve">, </w:t>
      </w:r>
      <w:r w:rsidR="00723DAB" w:rsidRPr="009619EE">
        <w:rPr>
          <w:rFonts w:ascii="Times New Roman" w:hAnsi="Times New Roman" w:cs="Times New Roman"/>
          <w:sz w:val="22"/>
          <w:szCs w:val="22"/>
        </w:rPr>
        <w:t>el hostigamiento</w:t>
      </w:r>
      <w:r w:rsidR="001F4959">
        <w:rPr>
          <w:rFonts w:ascii="Times New Roman" w:hAnsi="Times New Roman" w:cs="Times New Roman"/>
          <w:sz w:val="22"/>
          <w:szCs w:val="22"/>
        </w:rPr>
        <w:t xml:space="preserve">, </w:t>
      </w:r>
      <w:r w:rsidR="00723DAB" w:rsidRPr="009619EE">
        <w:rPr>
          <w:rFonts w:ascii="Times New Roman" w:hAnsi="Times New Roman" w:cs="Times New Roman"/>
          <w:sz w:val="22"/>
          <w:szCs w:val="22"/>
        </w:rPr>
        <w:t>la intimidación</w:t>
      </w:r>
      <w:r w:rsidR="001F4959">
        <w:rPr>
          <w:rFonts w:ascii="Times New Roman" w:hAnsi="Times New Roman" w:cs="Times New Roman"/>
          <w:sz w:val="22"/>
          <w:szCs w:val="22"/>
        </w:rPr>
        <w:t xml:space="preserve">, </w:t>
      </w:r>
      <w:r w:rsidR="00723DAB" w:rsidRPr="009619EE">
        <w:rPr>
          <w:rFonts w:ascii="Times New Roman" w:hAnsi="Times New Roman" w:cs="Times New Roman"/>
          <w:sz w:val="22"/>
          <w:szCs w:val="22"/>
        </w:rPr>
        <w:t>la denuncia judicial y el discurso de odio</w:t>
      </w:r>
      <w:r w:rsidR="001F4959">
        <w:rPr>
          <w:rFonts w:ascii="Times New Roman" w:hAnsi="Times New Roman" w:cs="Times New Roman"/>
          <w:sz w:val="22"/>
          <w:szCs w:val="22"/>
        </w:rPr>
        <w:t xml:space="preserve">, </w:t>
      </w:r>
      <w:r w:rsidR="00723DAB" w:rsidRPr="009619EE">
        <w:rPr>
          <w:rFonts w:ascii="Times New Roman" w:hAnsi="Times New Roman" w:cs="Times New Roman"/>
          <w:sz w:val="22"/>
          <w:szCs w:val="22"/>
        </w:rPr>
        <w:t>la ame</w:t>
      </w:r>
      <w:r w:rsidR="007634B4" w:rsidRPr="009619EE">
        <w:rPr>
          <w:rFonts w:ascii="Times New Roman" w:hAnsi="Times New Roman" w:cs="Times New Roman"/>
          <w:sz w:val="22"/>
          <w:szCs w:val="22"/>
        </w:rPr>
        <w:t>naza verbal, escrita y telefónic</w:t>
      </w:r>
      <w:r w:rsidR="007E2159" w:rsidRPr="009619EE">
        <w:rPr>
          <w:rFonts w:ascii="Times New Roman" w:hAnsi="Times New Roman" w:cs="Times New Roman"/>
          <w:sz w:val="22"/>
          <w:szCs w:val="22"/>
        </w:rPr>
        <w:t>a</w:t>
      </w:r>
      <w:r w:rsidR="001F4959">
        <w:rPr>
          <w:rFonts w:ascii="Times New Roman" w:hAnsi="Times New Roman" w:cs="Times New Roman"/>
          <w:sz w:val="22"/>
          <w:szCs w:val="22"/>
        </w:rPr>
        <w:t xml:space="preserve">, </w:t>
      </w:r>
      <w:r w:rsidR="007634B4" w:rsidRPr="009619EE">
        <w:rPr>
          <w:rFonts w:ascii="Times New Roman" w:hAnsi="Times New Roman" w:cs="Times New Roman"/>
          <w:sz w:val="22"/>
          <w:szCs w:val="22"/>
        </w:rPr>
        <w:t>la detención il</w:t>
      </w:r>
      <w:r w:rsidR="00B01A68" w:rsidRPr="009619EE">
        <w:rPr>
          <w:rFonts w:ascii="Times New Roman" w:hAnsi="Times New Roman" w:cs="Times New Roman"/>
          <w:sz w:val="22"/>
          <w:szCs w:val="22"/>
        </w:rPr>
        <w:t>e</w:t>
      </w:r>
      <w:r w:rsidR="007634B4" w:rsidRPr="009619EE">
        <w:rPr>
          <w:rFonts w:ascii="Times New Roman" w:hAnsi="Times New Roman" w:cs="Times New Roman"/>
          <w:sz w:val="22"/>
          <w:szCs w:val="22"/>
        </w:rPr>
        <w:t>gal</w:t>
      </w:r>
      <w:r w:rsidR="00D555F8">
        <w:rPr>
          <w:rFonts w:ascii="Times New Roman" w:hAnsi="Times New Roman" w:cs="Times New Roman"/>
          <w:sz w:val="22"/>
          <w:szCs w:val="22"/>
        </w:rPr>
        <w:t xml:space="preserve"> </w:t>
      </w:r>
      <w:r w:rsidR="007634B4" w:rsidRPr="009619EE">
        <w:rPr>
          <w:rFonts w:ascii="Times New Roman" w:hAnsi="Times New Roman" w:cs="Times New Roman"/>
          <w:sz w:val="22"/>
          <w:szCs w:val="22"/>
        </w:rPr>
        <w:t xml:space="preserve">entre otro tipo de ataques </w:t>
      </w:r>
      <w:r w:rsidR="009D767F" w:rsidRPr="009619EE">
        <w:rPr>
          <w:rFonts w:ascii="Times New Roman" w:hAnsi="Times New Roman" w:cs="Times New Roman"/>
          <w:sz w:val="22"/>
          <w:szCs w:val="22"/>
        </w:rPr>
        <w:t>registrados</w:t>
      </w:r>
      <w:r w:rsidR="00D555F8">
        <w:rPr>
          <w:rFonts w:ascii="Times New Roman" w:hAnsi="Times New Roman" w:cs="Times New Roman"/>
          <w:sz w:val="22"/>
          <w:szCs w:val="22"/>
        </w:rPr>
        <w:t>.</w:t>
      </w:r>
      <w:r w:rsidR="007634B4" w:rsidRPr="009619EE">
        <w:rPr>
          <w:rFonts w:ascii="Times New Roman" w:hAnsi="Times New Roman" w:cs="Times New Roman"/>
          <w:sz w:val="22"/>
          <w:szCs w:val="22"/>
        </w:rPr>
        <w:t xml:space="preserve"> </w:t>
      </w:r>
    </w:p>
    <w:p w14:paraId="63DEB7F7" w14:textId="77777777" w:rsidR="003846D5" w:rsidRPr="009619EE" w:rsidRDefault="003846D5" w:rsidP="000661A7">
      <w:pPr>
        <w:jc w:val="both"/>
        <w:rPr>
          <w:rFonts w:ascii="Times New Roman" w:hAnsi="Times New Roman" w:cs="Times New Roman"/>
          <w:sz w:val="22"/>
          <w:szCs w:val="22"/>
        </w:rPr>
      </w:pPr>
    </w:p>
    <w:p w14:paraId="5264FAD5" w14:textId="5540CCEC" w:rsidR="00E84F11" w:rsidRPr="009619EE" w:rsidRDefault="003846D5" w:rsidP="000661A7">
      <w:pPr>
        <w:jc w:val="both"/>
        <w:rPr>
          <w:rFonts w:ascii="Times New Roman" w:hAnsi="Times New Roman" w:cs="Times New Roman"/>
          <w:sz w:val="22"/>
          <w:szCs w:val="22"/>
        </w:rPr>
      </w:pPr>
      <w:r w:rsidRPr="009619EE">
        <w:rPr>
          <w:rFonts w:ascii="Times New Roman" w:hAnsi="Times New Roman" w:cs="Times New Roman"/>
          <w:sz w:val="22"/>
          <w:szCs w:val="22"/>
        </w:rPr>
        <w:t>2</w:t>
      </w:r>
      <w:r w:rsidR="00CE6695" w:rsidRPr="009619EE">
        <w:rPr>
          <w:rFonts w:ascii="Times New Roman" w:hAnsi="Times New Roman" w:cs="Times New Roman"/>
          <w:sz w:val="22"/>
          <w:szCs w:val="22"/>
        </w:rPr>
        <w:t>7</w:t>
      </w:r>
      <w:r w:rsidRPr="009619EE">
        <w:rPr>
          <w:rFonts w:ascii="Times New Roman" w:hAnsi="Times New Roman" w:cs="Times New Roman"/>
          <w:sz w:val="22"/>
          <w:szCs w:val="22"/>
        </w:rPr>
        <w:t xml:space="preserve">. </w:t>
      </w:r>
      <w:r w:rsidR="0015168C" w:rsidRPr="009619EE">
        <w:rPr>
          <w:rFonts w:ascii="Times New Roman" w:hAnsi="Times New Roman" w:cs="Times New Roman"/>
          <w:sz w:val="22"/>
          <w:szCs w:val="22"/>
        </w:rPr>
        <w:t>UDEFEGUA ha identificado que l</w:t>
      </w:r>
      <w:r w:rsidRPr="009619EE">
        <w:rPr>
          <w:rFonts w:ascii="Times New Roman" w:hAnsi="Times New Roman" w:cs="Times New Roman"/>
          <w:sz w:val="22"/>
          <w:szCs w:val="22"/>
        </w:rPr>
        <w:t>a criminalización altera la rutina de las mujeres defensoras de derechos humanos</w:t>
      </w:r>
      <w:r w:rsidR="00D33ECF" w:rsidRPr="009619EE">
        <w:rPr>
          <w:rStyle w:val="Refdenotaalpie"/>
          <w:rFonts w:ascii="Times New Roman" w:hAnsi="Times New Roman" w:cs="Times New Roman"/>
          <w:sz w:val="22"/>
          <w:szCs w:val="22"/>
        </w:rPr>
        <w:footnoteReference w:id="29"/>
      </w:r>
      <w:r w:rsidRPr="009619EE">
        <w:rPr>
          <w:rFonts w:ascii="Times New Roman" w:hAnsi="Times New Roman" w:cs="Times New Roman"/>
          <w:sz w:val="22"/>
          <w:szCs w:val="22"/>
        </w:rPr>
        <w:t xml:space="preserve"> y del territorio, paraliza </w:t>
      </w:r>
      <w:r w:rsidR="00B01A68" w:rsidRPr="009619EE">
        <w:rPr>
          <w:rFonts w:ascii="Times New Roman" w:hAnsi="Times New Roman" w:cs="Times New Roman"/>
          <w:sz w:val="22"/>
          <w:szCs w:val="22"/>
        </w:rPr>
        <w:t>su</w:t>
      </w:r>
      <w:r w:rsidRPr="009619EE">
        <w:rPr>
          <w:rFonts w:ascii="Times New Roman" w:hAnsi="Times New Roman" w:cs="Times New Roman"/>
          <w:sz w:val="22"/>
          <w:szCs w:val="22"/>
        </w:rPr>
        <w:t xml:space="preserve"> vida, las </w:t>
      </w:r>
      <w:r w:rsidR="009D767F" w:rsidRPr="009619EE">
        <w:rPr>
          <w:rFonts w:ascii="Times New Roman" w:hAnsi="Times New Roman" w:cs="Times New Roman"/>
          <w:sz w:val="22"/>
          <w:szCs w:val="22"/>
        </w:rPr>
        <w:t>aísla</w:t>
      </w:r>
      <w:r w:rsidRPr="009619EE">
        <w:rPr>
          <w:rFonts w:ascii="Times New Roman" w:hAnsi="Times New Roman" w:cs="Times New Roman"/>
          <w:sz w:val="22"/>
          <w:szCs w:val="22"/>
        </w:rPr>
        <w:t xml:space="preserve"> de sus actividades productivas y de su comunidad, lo que implica altos costos económicos; lo procesos penales están plagados de irregula</w:t>
      </w:r>
      <w:r w:rsidR="0015168C" w:rsidRPr="009619EE">
        <w:rPr>
          <w:rFonts w:ascii="Times New Roman" w:hAnsi="Times New Roman" w:cs="Times New Roman"/>
          <w:sz w:val="22"/>
          <w:szCs w:val="22"/>
        </w:rPr>
        <w:t>r</w:t>
      </w:r>
      <w:r w:rsidRPr="009619EE">
        <w:rPr>
          <w:rFonts w:ascii="Times New Roman" w:hAnsi="Times New Roman" w:cs="Times New Roman"/>
          <w:sz w:val="22"/>
          <w:szCs w:val="22"/>
        </w:rPr>
        <w:t>idades y</w:t>
      </w:r>
      <w:r w:rsidR="0015168C" w:rsidRPr="009619EE">
        <w:rPr>
          <w:rFonts w:ascii="Times New Roman" w:hAnsi="Times New Roman" w:cs="Times New Roman"/>
          <w:sz w:val="22"/>
          <w:szCs w:val="22"/>
        </w:rPr>
        <w:t xml:space="preserve"> </w:t>
      </w:r>
      <w:r w:rsidRPr="009619EE">
        <w:rPr>
          <w:rFonts w:ascii="Times New Roman" w:hAnsi="Times New Roman" w:cs="Times New Roman"/>
          <w:sz w:val="22"/>
          <w:szCs w:val="22"/>
        </w:rPr>
        <w:t>muchas veces se aletargan para desgastar a la</w:t>
      </w:r>
      <w:r w:rsidR="00CF2FC1" w:rsidRPr="009619EE">
        <w:rPr>
          <w:rFonts w:ascii="Times New Roman" w:hAnsi="Times New Roman" w:cs="Times New Roman"/>
          <w:sz w:val="22"/>
          <w:szCs w:val="22"/>
        </w:rPr>
        <w:t>s</w:t>
      </w:r>
      <w:r w:rsidRPr="009619EE">
        <w:rPr>
          <w:rFonts w:ascii="Times New Roman" w:hAnsi="Times New Roman" w:cs="Times New Roman"/>
          <w:sz w:val="22"/>
          <w:szCs w:val="22"/>
        </w:rPr>
        <w:t xml:space="preserve"> mujeres, así también se aceleran para </w:t>
      </w:r>
      <w:r w:rsidR="00B01A68" w:rsidRPr="009619EE">
        <w:rPr>
          <w:rFonts w:ascii="Times New Roman" w:hAnsi="Times New Roman" w:cs="Times New Roman"/>
          <w:sz w:val="22"/>
          <w:szCs w:val="22"/>
        </w:rPr>
        <w:t>privarlas de su libertad</w:t>
      </w:r>
      <w:r w:rsidR="0015168C" w:rsidRPr="009619EE">
        <w:rPr>
          <w:rFonts w:ascii="Times New Roman" w:hAnsi="Times New Roman" w:cs="Times New Roman"/>
          <w:sz w:val="22"/>
          <w:szCs w:val="22"/>
        </w:rPr>
        <w:t xml:space="preserve">. </w:t>
      </w:r>
      <w:r w:rsidR="00961575" w:rsidRPr="009619EE">
        <w:rPr>
          <w:rFonts w:ascii="Times New Roman" w:hAnsi="Times New Roman" w:cs="Times New Roman"/>
          <w:sz w:val="22"/>
          <w:szCs w:val="22"/>
        </w:rPr>
        <w:t xml:space="preserve">En los diferentes tipos de ataques </w:t>
      </w:r>
      <w:r w:rsidR="000848B9" w:rsidRPr="009619EE">
        <w:rPr>
          <w:rFonts w:ascii="Times New Roman" w:hAnsi="Times New Roman" w:cs="Times New Roman"/>
          <w:sz w:val="22"/>
          <w:szCs w:val="22"/>
        </w:rPr>
        <w:t>destacan</w:t>
      </w:r>
      <w:r w:rsidR="00961575" w:rsidRPr="009619EE">
        <w:rPr>
          <w:rFonts w:ascii="Times New Roman" w:hAnsi="Times New Roman" w:cs="Times New Roman"/>
          <w:sz w:val="22"/>
          <w:szCs w:val="22"/>
        </w:rPr>
        <w:t xml:space="preserve"> los perpetrados en redes sociales desde p</w:t>
      </w:r>
      <w:r w:rsidR="00B01A68" w:rsidRPr="009619EE">
        <w:rPr>
          <w:rFonts w:ascii="Times New Roman" w:hAnsi="Times New Roman" w:cs="Times New Roman"/>
          <w:sz w:val="22"/>
          <w:szCs w:val="22"/>
        </w:rPr>
        <w:t>á</w:t>
      </w:r>
      <w:r w:rsidR="00961575" w:rsidRPr="009619EE">
        <w:rPr>
          <w:rFonts w:ascii="Times New Roman" w:hAnsi="Times New Roman" w:cs="Times New Roman"/>
          <w:sz w:val="22"/>
          <w:szCs w:val="22"/>
        </w:rPr>
        <w:t>ginas an</w:t>
      </w:r>
      <w:r w:rsidR="00B01A68" w:rsidRPr="009619EE">
        <w:rPr>
          <w:rFonts w:ascii="Times New Roman" w:hAnsi="Times New Roman" w:cs="Times New Roman"/>
          <w:sz w:val="22"/>
          <w:szCs w:val="22"/>
        </w:rPr>
        <w:t>ó</w:t>
      </w:r>
      <w:r w:rsidR="00961575" w:rsidRPr="009619EE">
        <w:rPr>
          <w:rFonts w:ascii="Times New Roman" w:hAnsi="Times New Roman" w:cs="Times New Roman"/>
          <w:sz w:val="22"/>
          <w:szCs w:val="22"/>
        </w:rPr>
        <w:t>nimas, de personas individuales y organizaciones, quienes suelen manejar información vinculada a expedientes de criminalización a los que no debieran tener acceso.</w:t>
      </w:r>
      <w:r w:rsidR="009B06AB" w:rsidRPr="009619EE">
        <w:rPr>
          <w:rStyle w:val="Refdenotaalpie"/>
          <w:rFonts w:ascii="Times New Roman" w:hAnsi="Times New Roman" w:cs="Times New Roman"/>
          <w:sz w:val="22"/>
          <w:szCs w:val="22"/>
        </w:rPr>
        <w:footnoteReference w:id="30"/>
      </w:r>
      <w:r w:rsidR="00961575" w:rsidRPr="009619EE">
        <w:rPr>
          <w:rFonts w:ascii="Times New Roman" w:hAnsi="Times New Roman" w:cs="Times New Roman"/>
          <w:sz w:val="22"/>
          <w:szCs w:val="22"/>
        </w:rPr>
        <w:t xml:space="preserve"> </w:t>
      </w:r>
      <w:r w:rsidR="00811326" w:rsidRPr="009619EE">
        <w:rPr>
          <w:rFonts w:ascii="Times New Roman" w:hAnsi="Times New Roman" w:cs="Times New Roman"/>
          <w:sz w:val="22"/>
          <w:szCs w:val="22"/>
        </w:rPr>
        <w:t xml:space="preserve">Este tipo de grupos funcionan como cuerpos ilegales y aparatos clandestinos de seguridad -CIACS- y se vinculan a </w:t>
      </w:r>
      <w:r w:rsidR="000848B9" w:rsidRPr="009619EE">
        <w:rPr>
          <w:rFonts w:ascii="Times New Roman" w:hAnsi="Times New Roman" w:cs="Times New Roman"/>
          <w:sz w:val="22"/>
          <w:szCs w:val="22"/>
        </w:rPr>
        <w:t>órganos</w:t>
      </w:r>
      <w:r w:rsidR="00811326" w:rsidRPr="009619EE">
        <w:rPr>
          <w:rFonts w:ascii="Times New Roman" w:hAnsi="Times New Roman" w:cs="Times New Roman"/>
          <w:sz w:val="22"/>
          <w:szCs w:val="22"/>
        </w:rPr>
        <w:t xml:space="preserve"> de</w:t>
      </w:r>
      <w:r w:rsidR="000848B9" w:rsidRPr="009619EE">
        <w:rPr>
          <w:rFonts w:ascii="Times New Roman" w:hAnsi="Times New Roman" w:cs="Times New Roman"/>
          <w:sz w:val="22"/>
          <w:szCs w:val="22"/>
        </w:rPr>
        <w:t xml:space="preserve"> </w:t>
      </w:r>
      <w:r w:rsidR="00811326" w:rsidRPr="009619EE">
        <w:rPr>
          <w:rFonts w:ascii="Times New Roman" w:hAnsi="Times New Roman" w:cs="Times New Roman"/>
          <w:sz w:val="22"/>
          <w:szCs w:val="22"/>
        </w:rPr>
        <w:t>poder político desestabilizadores</w:t>
      </w:r>
      <w:r w:rsidR="00D555F8">
        <w:rPr>
          <w:rFonts w:ascii="Times New Roman" w:hAnsi="Times New Roman" w:cs="Times New Roman"/>
          <w:sz w:val="22"/>
          <w:szCs w:val="22"/>
        </w:rPr>
        <w:t>.</w:t>
      </w:r>
      <w:r w:rsidR="00811326" w:rsidRPr="009619EE">
        <w:rPr>
          <w:rFonts w:ascii="Times New Roman" w:hAnsi="Times New Roman" w:cs="Times New Roman"/>
          <w:sz w:val="22"/>
          <w:szCs w:val="22"/>
        </w:rPr>
        <w:t xml:space="preserve"> </w:t>
      </w:r>
    </w:p>
    <w:p w14:paraId="2F662CE8" w14:textId="41D6B50D" w:rsidR="00653617" w:rsidRPr="009619EE" w:rsidRDefault="003148B9" w:rsidP="000661A7">
      <w:pPr>
        <w:pStyle w:val="Ttulo1"/>
        <w:spacing w:line="240" w:lineRule="auto"/>
        <w:ind w:left="0" w:firstLine="0"/>
        <w:rPr>
          <w:rFonts w:ascii="Times New Roman" w:hAnsi="Times New Roman" w:cs="Times New Roman"/>
          <w:sz w:val="24"/>
          <w:szCs w:val="24"/>
          <w:lang w:val="es-ES_tradnl"/>
        </w:rPr>
      </w:pPr>
      <w:r w:rsidRPr="009619EE">
        <w:rPr>
          <w:rFonts w:ascii="Times New Roman" w:hAnsi="Times New Roman" w:cs="Times New Roman"/>
          <w:sz w:val="24"/>
          <w:szCs w:val="24"/>
          <w:lang w:val="es-ES_tradnl"/>
        </w:rPr>
        <w:t>V</w:t>
      </w:r>
      <w:r w:rsidR="007C2936" w:rsidRPr="009619EE">
        <w:rPr>
          <w:rFonts w:ascii="Times New Roman" w:hAnsi="Times New Roman" w:cs="Times New Roman"/>
          <w:sz w:val="24"/>
          <w:szCs w:val="24"/>
          <w:lang w:val="es-ES_tradnl"/>
        </w:rPr>
        <w:t>I</w:t>
      </w:r>
      <w:r w:rsidRPr="009619EE">
        <w:rPr>
          <w:rFonts w:ascii="Times New Roman" w:hAnsi="Times New Roman" w:cs="Times New Roman"/>
          <w:sz w:val="24"/>
          <w:szCs w:val="24"/>
          <w:lang w:val="es-ES_tradnl"/>
        </w:rPr>
        <w:t xml:space="preserve">.  </w:t>
      </w:r>
      <w:r w:rsidR="005E573C" w:rsidRPr="009619EE">
        <w:rPr>
          <w:rFonts w:ascii="Times New Roman" w:hAnsi="Times New Roman" w:cs="Times New Roman"/>
          <w:sz w:val="24"/>
          <w:szCs w:val="24"/>
          <w:lang w:val="es-ES_tradnl"/>
        </w:rPr>
        <w:t>Educación</w:t>
      </w:r>
    </w:p>
    <w:p w14:paraId="27486B9D" w14:textId="54FD0E65" w:rsidR="00DB2584" w:rsidRPr="009619EE" w:rsidRDefault="007076A3" w:rsidP="000661A7">
      <w:pPr>
        <w:jc w:val="both"/>
        <w:rPr>
          <w:rFonts w:ascii="Times New Roman" w:hAnsi="Times New Roman" w:cs="Times New Roman"/>
          <w:sz w:val="22"/>
          <w:szCs w:val="22"/>
        </w:rPr>
      </w:pPr>
      <w:r w:rsidRPr="009619EE">
        <w:rPr>
          <w:rFonts w:ascii="Times New Roman" w:hAnsi="Times New Roman" w:cs="Times New Roman"/>
          <w:sz w:val="22"/>
          <w:szCs w:val="22"/>
        </w:rPr>
        <w:t>28</w:t>
      </w:r>
      <w:r w:rsidR="00BB7250" w:rsidRPr="009619EE">
        <w:rPr>
          <w:rFonts w:ascii="Times New Roman" w:hAnsi="Times New Roman" w:cs="Times New Roman"/>
          <w:sz w:val="22"/>
          <w:szCs w:val="22"/>
        </w:rPr>
        <w:t xml:space="preserve">. </w:t>
      </w:r>
      <w:r w:rsidR="00653617" w:rsidRPr="009619EE">
        <w:rPr>
          <w:rFonts w:ascii="Times New Roman" w:hAnsi="Times New Roman" w:cs="Times New Roman"/>
          <w:sz w:val="22"/>
          <w:szCs w:val="22"/>
        </w:rPr>
        <w:t xml:space="preserve">La pandemia COVID-19 evidenció </w:t>
      </w:r>
      <w:r w:rsidR="00AE4F37" w:rsidRPr="009619EE">
        <w:rPr>
          <w:rFonts w:ascii="Times New Roman" w:hAnsi="Times New Roman" w:cs="Times New Roman"/>
          <w:sz w:val="22"/>
          <w:szCs w:val="22"/>
        </w:rPr>
        <w:t>el deterioro que enfrenta el sistema educativo</w:t>
      </w:r>
      <w:r w:rsidR="00D555F8">
        <w:rPr>
          <w:rFonts w:ascii="Times New Roman" w:hAnsi="Times New Roman" w:cs="Times New Roman"/>
          <w:sz w:val="22"/>
          <w:szCs w:val="22"/>
        </w:rPr>
        <w:t xml:space="preserve"> </w:t>
      </w:r>
      <w:r w:rsidR="00AE4F37" w:rsidRPr="009619EE">
        <w:rPr>
          <w:rFonts w:ascii="Times New Roman" w:hAnsi="Times New Roman" w:cs="Times New Roman"/>
          <w:sz w:val="22"/>
          <w:szCs w:val="22"/>
        </w:rPr>
        <w:t xml:space="preserve">en términos de infraestructura, cobertura y calidad. </w:t>
      </w:r>
      <w:r w:rsidR="00FA1361" w:rsidRPr="009619EE">
        <w:rPr>
          <w:rFonts w:ascii="Times New Roman" w:hAnsi="Times New Roman" w:cs="Times New Roman"/>
          <w:sz w:val="22"/>
          <w:szCs w:val="22"/>
        </w:rPr>
        <w:t>L</w:t>
      </w:r>
      <w:r w:rsidR="008D2FEE" w:rsidRPr="009619EE">
        <w:rPr>
          <w:rFonts w:ascii="Times New Roman" w:hAnsi="Times New Roman" w:cs="Times New Roman"/>
          <w:sz w:val="22"/>
          <w:szCs w:val="22"/>
        </w:rPr>
        <w:t xml:space="preserve">os problemas </w:t>
      </w:r>
      <w:r w:rsidR="00FA1361" w:rsidRPr="009619EE">
        <w:rPr>
          <w:rFonts w:ascii="Times New Roman" w:hAnsi="Times New Roman" w:cs="Times New Roman"/>
          <w:sz w:val="22"/>
          <w:szCs w:val="22"/>
        </w:rPr>
        <w:t xml:space="preserve">de cobertura </w:t>
      </w:r>
      <w:r w:rsidR="008D2FEE" w:rsidRPr="009619EE">
        <w:rPr>
          <w:rFonts w:ascii="Times New Roman" w:hAnsi="Times New Roman" w:cs="Times New Roman"/>
          <w:sz w:val="22"/>
          <w:szCs w:val="22"/>
        </w:rPr>
        <w:t xml:space="preserve">radican </w:t>
      </w:r>
      <w:r w:rsidR="00D967AF" w:rsidRPr="009619EE">
        <w:rPr>
          <w:rFonts w:ascii="Times New Roman" w:hAnsi="Times New Roman" w:cs="Times New Roman"/>
          <w:sz w:val="22"/>
          <w:szCs w:val="22"/>
        </w:rPr>
        <w:t xml:space="preserve">en </w:t>
      </w:r>
      <w:r w:rsidR="00FC7548" w:rsidRPr="009619EE">
        <w:rPr>
          <w:rFonts w:ascii="Times New Roman" w:hAnsi="Times New Roman" w:cs="Times New Roman"/>
          <w:sz w:val="22"/>
          <w:szCs w:val="22"/>
        </w:rPr>
        <w:t>la inclusión de niñas de comunidades indígenas, rurales y en niñ</w:t>
      </w:r>
      <w:r w:rsidR="00FA1361" w:rsidRPr="009619EE">
        <w:rPr>
          <w:rFonts w:ascii="Times New Roman" w:hAnsi="Times New Roman" w:cs="Times New Roman"/>
          <w:sz w:val="22"/>
          <w:szCs w:val="22"/>
        </w:rPr>
        <w:t>as</w:t>
      </w:r>
      <w:r w:rsidR="00FC7548" w:rsidRPr="009619EE">
        <w:rPr>
          <w:rFonts w:ascii="Times New Roman" w:hAnsi="Times New Roman" w:cs="Times New Roman"/>
          <w:sz w:val="22"/>
          <w:szCs w:val="22"/>
        </w:rPr>
        <w:t xml:space="preserve"> con capacidades especiales. </w:t>
      </w:r>
      <w:r w:rsidR="00DB2584" w:rsidRPr="009619EE">
        <w:rPr>
          <w:rFonts w:ascii="Times New Roman" w:hAnsi="Times New Roman" w:cs="Times New Roman"/>
          <w:sz w:val="22"/>
          <w:szCs w:val="22"/>
        </w:rPr>
        <w:t>El analfabetismo sigue siendo un problema que prevalece</w:t>
      </w:r>
      <w:r w:rsidR="00D967AF" w:rsidRPr="009619EE">
        <w:rPr>
          <w:rFonts w:ascii="Times New Roman" w:hAnsi="Times New Roman" w:cs="Times New Roman"/>
          <w:sz w:val="22"/>
          <w:szCs w:val="22"/>
        </w:rPr>
        <w:t xml:space="preserve"> </w:t>
      </w:r>
      <w:r w:rsidR="00FA1361" w:rsidRPr="009619EE">
        <w:rPr>
          <w:rFonts w:ascii="Times New Roman" w:hAnsi="Times New Roman" w:cs="Times New Roman"/>
          <w:sz w:val="22"/>
          <w:szCs w:val="22"/>
        </w:rPr>
        <w:t xml:space="preserve">en </w:t>
      </w:r>
      <w:r w:rsidR="00DB2584" w:rsidRPr="009619EE">
        <w:rPr>
          <w:rFonts w:ascii="Times New Roman" w:hAnsi="Times New Roman" w:cs="Times New Roman"/>
          <w:sz w:val="22"/>
          <w:szCs w:val="22"/>
        </w:rPr>
        <w:t xml:space="preserve">21.7% </w:t>
      </w:r>
      <w:r w:rsidR="001754E0" w:rsidRPr="009619EE">
        <w:rPr>
          <w:rFonts w:ascii="Times New Roman" w:hAnsi="Times New Roman" w:cs="Times New Roman"/>
          <w:sz w:val="22"/>
          <w:szCs w:val="22"/>
        </w:rPr>
        <w:t>en las</w:t>
      </w:r>
      <w:r w:rsidR="00DB2584" w:rsidRPr="009619EE">
        <w:rPr>
          <w:rFonts w:ascii="Times New Roman" w:hAnsi="Times New Roman" w:cs="Times New Roman"/>
          <w:sz w:val="22"/>
          <w:szCs w:val="22"/>
        </w:rPr>
        <w:t xml:space="preserve"> mujeres, 37.3% </w:t>
      </w:r>
      <w:r w:rsidR="00D967AF" w:rsidRPr="009619EE">
        <w:rPr>
          <w:rFonts w:ascii="Times New Roman" w:hAnsi="Times New Roman" w:cs="Times New Roman"/>
          <w:sz w:val="22"/>
          <w:szCs w:val="22"/>
        </w:rPr>
        <w:t xml:space="preserve">en </w:t>
      </w:r>
      <w:r w:rsidR="00DB2584" w:rsidRPr="009619EE">
        <w:rPr>
          <w:rFonts w:ascii="Times New Roman" w:hAnsi="Times New Roman" w:cs="Times New Roman"/>
          <w:sz w:val="22"/>
          <w:szCs w:val="22"/>
        </w:rPr>
        <w:t xml:space="preserve">mujeres mayas mayores de 15 años y 33.4% en las mujeres rurales.  </w:t>
      </w:r>
      <w:r w:rsidR="00D555F8">
        <w:rPr>
          <w:rFonts w:ascii="Times New Roman" w:hAnsi="Times New Roman" w:cs="Times New Roman"/>
          <w:sz w:val="22"/>
          <w:szCs w:val="22"/>
        </w:rPr>
        <w:t>E</w:t>
      </w:r>
      <w:r w:rsidR="00DB2584" w:rsidRPr="009619EE">
        <w:rPr>
          <w:rFonts w:ascii="Times New Roman" w:hAnsi="Times New Roman" w:cs="Times New Roman"/>
          <w:sz w:val="22"/>
          <w:szCs w:val="22"/>
        </w:rPr>
        <w:t>l analfabetismo funcional da cuenta</w:t>
      </w:r>
      <w:r w:rsidR="00D47DBE">
        <w:rPr>
          <w:rFonts w:ascii="Times New Roman" w:hAnsi="Times New Roman" w:cs="Times New Roman"/>
          <w:sz w:val="22"/>
          <w:szCs w:val="22"/>
        </w:rPr>
        <w:t xml:space="preserve"> </w:t>
      </w:r>
      <w:r w:rsidR="00DB2584" w:rsidRPr="009619EE">
        <w:rPr>
          <w:rFonts w:ascii="Times New Roman" w:hAnsi="Times New Roman" w:cs="Times New Roman"/>
          <w:sz w:val="22"/>
          <w:szCs w:val="22"/>
        </w:rPr>
        <w:t xml:space="preserve">de cada 10 personas que reportaron leer y escribir solamente una puede tener la capacidad de comprender la lectura y un manejo de cálculo eficiente. </w:t>
      </w:r>
    </w:p>
    <w:p w14:paraId="240A5348" w14:textId="20553AC8" w:rsidR="00FC7548" w:rsidRPr="009619EE" w:rsidRDefault="00FC7548" w:rsidP="000661A7">
      <w:pPr>
        <w:jc w:val="both"/>
        <w:rPr>
          <w:rFonts w:ascii="Times New Roman" w:hAnsi="Times New Roman" w:cs="Times New Roman"/>
          <w:sz w:val="22"/>
          <w:szCs w:val="22"/>
        </w:rPr>
      </w:pPr>
    </w:p>
    <w:p w14:paraId="7688F915" w14:textId="532D24C2" w:rsidR="003033F3" w:rsidRPr="009619EE" w:rsidRDefault="00FC7548" w:rsidP="000661A7">
      <w:pPr>
        <w:jc w:val="both"/>
        <w:rPr>
          <w:rFonts w:ascii="Times New Roman" w:hAnsi="Times New Roman" w:cs="Times New Roman"/>
          <w:sz w:val="22"/>
          <w:szCs w:val="22"/>
        </w:rPr>
      </w:pPr>
      <w:r w:rsidRPr="009619EE">
        <w:rPr>
          <w:rFonts w:ascii="Times New Roman" w:hAnsi="Times New Roman" w:cs="Times New Roman"/>
          <w:sz w:val="22"/>
          <w:szCs w:val="22"/>
        </w:rPr>
        <w:t>29. Sobre</w:t>
      </w:r>
      <w:r w:rsidR="008D2FEE" w:rsidRPr="009619EE">
        <w:rPr>
          <w:rFonts w:ascii="Times New Roman" w:hAnsi="Times New Roman" w:cs="Times New Roman"/>
          <w:sz w:val="22"/>
          <w:szCs w:val="22"/>
        </w:rPr>
        <w:t xml:space="preserve"> calidad educativa, una evaluación del MINEDUC realizada en 2019 evidenció que el 86.4</w:t>
      </w:r>
      <w:r w:rsidR="002259ED" w:rsidRPr="009619EE">
        <w:rPr>
          <w:rFonts w:ascii="Times New Roman" w:hAnsi="Times New Roman" w:cs="Times New Roman"/>
          <w:sz w:val="22"/>
          <w:szCs w:val="22"/>
        </w:rPr>
        <w:t>%</w:t>
      </w:r>
      <w:r w:rsidR="008D2FEE" w:rsidRPr="009619EE">
        <w:rPr>
          <w:rFonts w:ascii="Times New Roman" w:hAnsi="Times New Roman" w:cs="Times New Roman"/>
          <w:sz w:val="22"/>
          <w:szCs w:val="22"/>
        </w:rPr>
        <w:t xml:space="preserve"> de los estudiantes obtuvieron un nivel insatisfactorio en matemática y </w:t>
      </w:r>
      <w:r w:rsidR="002259ED" w:rsidRPr="009619EE">
        <w:rPr>
          <w:rFonts w:ascii="Times New Roman" w:hAnsi="Times New Roman" w:cs="Times New Roman"/>
          <w:sz w:val="22"/>
          <w:szCs w:val="22"/>
        </w:rPr>
        <w:t xml:space="preserve">en lectura </w:t>
      </w:r>
      <w:r w:rsidR="0066408E" w:rsidRPr="009619EE">
        <w:rPr>
          <w:rFonts w:ascii="Times New Roman" w:hAnsi="Times New Roman" w:cs="Times New Roman"/>
          <w:sz w:val="22"/>
          <w:szCs w:val="22"/>
        </w:rPr>
        <w:t>solo el 37% obtuvo un desempeño satisfactorio;</w:t>
      </w:r>
      <w:r w:rsidR="00DA2D8F" w:rsidRPr="009619EE">
        <w:rPr>
          <w:rFonts w:ascii="Times New Roman" w:hAnsi="Times New Roman" w:cs="Times New Roman"/>
          <w:sz w:val="22"/>
          <w:szCs w:val="22"/>
        </w:rPr>
        <w:t xml:space="preserve"> en educación primaria Guatemala se encuentra con un rendimiento inferior al promedio regional en según el Estudio Regional Comparativo (ERCE 2019) realizado por la UNESCO</w:t>
      </w:r>
      <w:r w:rsidR="0066408E" w:rsidRPr="009619EE">
        <w:rPr>
          <w:rStyle w:val="Refdenotaalpie"/>
          <w:rFonts w:ascii="Times New Roman" w:hAnsi="Times New Roman" w:cs="Times New Roman"/>
          <w:sz w:val="22"/>
          <w:szCs w:val="22"/>
        </w:rPr>
        <w:footnoteReference w:id="31"/>
      </w:r>
      <w:r w:rsidR="00DA2D8F" w:rsidRPr="009619EE">
        <w:rPr>
          <w:rFonts w:ascii="Times New Roman" w:hAnsi="Times New Roman" w:cs="Times New Roman"/>
          <w:sz w:val="22"/>
          <w:szCs w:val="22"/>
        </w:rPr>
        <w:t xml:space="preserve">. </w:t>
      </w:r>
      <w:r w:rsidR="00D47DBE">
        <w:rPr>
          <w:rFonts w:ascii="Times New Roman" w:hAnsi="Times New Roman" w:cs="Times New Roman"/>
          <w:sz w:val="22"/>
          <w:szCs w:val="22"/>
        </w:rPr>
        <w:t xml:space="preserve">No hay datos desagregados por sexo y pueblo de autoidentificación. </w:t>
      </w:r>
    </w:p>
    <w:p w14:paraId="25AE5005" w14:textId="77777777" w:rsidR="007D362D" w:rsidRPr="009619EE" w:rsidRDefault="007D362D" w:rsidP="000661A7">
      <w:pPr>
        <w:jc w:val="both"/>
        <w:rPr>
          <w:rFonts w:ascii="Times New Roman" w:hAnsi="Times New Roman" w:cs="Times New Roman"/>
          <w:sz w:val="22"/>
          <w:szCs w:val="22"/>
        </w:rPr>
      </w:pPr>
    </w:p>
    <w:p w14:paraId="530A8094" w14:textId="302C7E36" w:rsidR="001B7BF7" w:rsidRPr="009619EE" w:rsidRDefault="00FC7548" w:rsidP="000661A7">
      <w:pPr>
        <w:jc w:val="both"/>
        <w:rPr>
          <w:rFonts w:ascii="Times New Roman" w:hAnsi="Times New Roman" w:cs="Times New Roman"/>
          <w:sz w:val="22"/>
          <w:szCs w:val="22"/>
        </w:rPr>
      </w:pPr>
      <w:r w:rsidRPr="009619EE">
        <w:rPr>
          <w:rFonts w:ascii="Times New Roman" w:hAnsi="Times New Roman" w:cs="Times New Roman"/>
          <w:sz w:val="22"/>
          <w:szCs w:val="22"/>
        </w:rPr>
        <w:t>30</w:t>
      </w:r>
      <w:r w:rsidR="00A362AE" w:rsidRPr="009619EE">
        <w:rPr>
          <w:rFonts w:ascii="Times New Roman" w:hAnsi="Times New Roman" w:cs="Times New Roman"/>
          <w:sz w:val="22"/>
          <w:szCs w:val="22"/>
        </w:rPr>
        <w:t xml:space="preserve">. </w:t>
      </w:r>
      <w:r w:rsidR="00D47DBE">
        <w:rPr>
          <w:rFonts w:ascii="Times New Roman" w:hAnsi="Times New Roman" w:cs="Times New Roman"/>
          <w:sz w:val="22"/>
          <w:szCs w:val="22"/>
        </w:rPr>
        <w:t xml:space="preserve">Las </w:t>
      </w:r>
      <w:r w:rsidR="001B7BF7" w:rsidRPr="009619EE">
        <w:rPr>
          <w:rFonts w:ascii="Times New Roman" w:hAnsi="Times New Roman" w:cs="Times New Roman"/>
          <w:sz w:val="22"/>
          <w:szCs w:val="22"/>
        </w:rPr>
        <w:t xml:space="preserve">escuelas no cuentan con servicios de agua entubada ni </w:t>
      </w:r>
      <w:r w:rsidR="00A362AE" w:rsidRPr="009619EE">
        <w:rPr>
          <w:rFonts w:ascii="Times New Roman" w:hAnsi="Times New Roman" w:cs="Times New Roman"/>
          <w:sz w:val="22"/>
          <w:szCs w:val="22"/>
        </w:rPr>
        <w:t>drenajes</w:t>
      </w:r>
      <w:r w:rsidR="001B7BF7" w:rsidRPr="009619EE">
        <w:rPr>
          <w:rFonts w:ascii="Times New Roman" w:hAnsi="Times New Roman" w:cs="Times New Roman"/>
          <w:sz w:val="22"/>
          <w:szCs w:val="22"/>
        </w:rPr>
        <w:t xml:space="preserve">, poco acceso a la electricidad, servicios </w:t>
      </w:r>
      <w:r w:rsidR="00A362AE" w:rsidRPr="009619EE">
        <w:rPr>
          <w:rFonts w:ascii="Times New Roman" w:hAnsi="Times New Roman" w:cs="Times New Roman"/>
          <w:sz w:val="22"/>
          <w:szCs w:val="22"/>
        </w:rPr>
        <w:t>sanitarios</w:t>
      </w:r>
      <w:r w:rsidR="001B7BF7" w:rsidRPr="009619EE">
        <w:rPr>
          <w:rFonts w:ascii="Times New Roman" w:hAnsi="Times New Roman" w:cs="Times New Roman"/>
          <w:sz w:val="22"/>
          <w:szCs w:val="22"/>
        </w:rPr>
        <w:t xml:space="preserve"> </w:t>
      </w:r>
      <w:r w:rsidR="00A362AE" w:rsidRPr="009619EE">
        <w:rPr>
          <w:rFonts w:ascii="Times New Roman" w:hAnsi="Times New Roman" w:cs="Times New Roman"/>
          <w:sz w:val="22"/>
          <w:szCs w:val="22"/>
        </w:rPr>
        <w:t>deficientes</w:t>
      </w:r>
      <w:r w:rsidR="001B7BF7" w:rsidRPr="009619EE">
        <w:rPr>
          <w:rFonts w:ascii="Times New Roman" w:hAnsi="Times New Roman" w:cs="Times New Roman"/>
          <w:sz w:val="22"/>
          <w:szCs w:val="22"/>
        </w:rPr>
        <w:t xml:space="preserve"> y muchas veces son letrinas</w:t>
      </w:r>
      <w:r w:rsidR="00A362AE" w:rsidRPr="009619EE">
        <w:rPr>
          <w:rFonts w:ascii="Times New Roman" w:hAnsi="Times New Roman" w:cs="Times New Roman"/>
          <w:sz w:val="22"/>
          <w:szCs w:val="22"/>
        </w:rPr>
        <w:t xml:space="preserve">, solo 53% de los establecimientos educativos </w:t>
      </w:r>
      <w:r w:rsidR="00D47DBE">
        <w:rPr>
          <w:rFonts w:ascii="Times New Roman" w:hAnsi="Times New Roman" w:cs="Times New Roman"/>
          <w:sz w:val="22"/>
          <w:szCs w:val="22"/>
        </w:rPr>
        <w:t xml:space="preserve">tienen </w:t>
      </w:r>
      <w:r w:rsidR="00481FC1" w:rsidRPr="009619EE">
        <w:rPr>
          <w:rFonts w:ascii="Times New Roman" w:hAnsi="Times New Roman" w:cs="Times New Roman"/>
          <w:sz w:val="22"/>
          <w:szCs w:val="22"/>
        </w:rPr>
        <w:t>condiciones</w:t>
      </w:r>
      <w:r w:rsidR="00A362AE" w:rsidRPr="009619EE">
        <w:rPr>
          <w:rFonts w:ascii="Times New Roman" w:hAnsi="Times New Roman" w:cs="Times New Roman"/>
          <w:sz w:val="22"/>
          <w:szCs w:val="22"/>
        </w:rPr>
        <w:t xml:space="preserve"> </w:t>
      </w:r>
      <w:r w:rsidR="00D47DBE" w:rsidRPr="009619EE">
        <w:rPr>
          <w:rFonts w:ascii="Times New Roman" w:hAnsi="Times New Roman" w:cs="Times New Roman"/>
          <w:sz w:val="22"/>
          <w:szCs w:val="22"/>
        </w:rPr>
        <w:t>mínimas</w:t>
      </w:r>
      <w:r w:rsidR="00D47DBE">
        <w:rPr>
          <w:rFonts w:ascii="Times New Roman" w:hAnsi="Times New Roman" w:cs="Times New Roman"/>
          <w:sz w:val="22"/>
          <w:szCs w:val="22"/>
        </w:rPr>
        <w:t>.</w:t>
      </w:r>
      <w:r w:rsidR="00A362AE" w:rsidRPr="009619EE">
        <w:rPr>
          <w:rFonts w:ascii="Times New Roman" w:hAnsi="Times New Roman" w:cs="Times New Roman"/>
          <w:sz w:val="22"/>
          <w:szCs w:val="22"/>
        </w:rPr>
        <w:t xml:space="preserve"> El </w:t>
      </w:r>
      <w:r w:rsidR="005B1026" w:rsidRPr="009619EE">
        <w:rPr>
          <w:rFonts w:ascii="Times New Roman" w:hAnsi="Times New Roman" w:cs="Times New Roman"/>
          <w:sz w:val="22"/>
          <w:szCs w:val="22"/>
        </w:rPr>
        <w:t>último</w:t>
      </w:r>
      <w:r w:rsidR="00A362AE" w:rsidRPr="009619EE">
        <w:rPr>
          <w:rFonts w:ascii="Times New Roman" w:hAnsi="Times New Roman" w:cs="Times New Roman"/>
          <w:sz w:val="22"/>
          <w:szCs w:val="22"/>
        </w:rPr>
        <w:t xml:space="preserve"> remozamiento </w:t>
      </w:r>
      <w:r w:rsidR="000532EE" w:rsidRPr="009619EE">
        <w:rPr>
          <w:rFonts w:ascii="Times New Roman" w:hAnsi="Times New Roman" w:cs="Times New Roman"/>
          <w:sz w:val="22"/>
          <w:szCs w:val="22"/>
        </w:rPr>
        <w:t xml:space="preserve">de centros escolares </w:t>
      </w:r>
      <w:r w:rsidR="00A362AE" w:rsidRPr="009619EE">
        <w:rPr>
          <w:rFonts w:ascii="Times New Roman" w:hAnsi="Times New Roman" w:cs="Times New Roman"/>
          <w:sz w:val="22"/>
          <w:szCs w:val="22"/>
        </w:rPr>
        <w:t>realizado fue en 2019</w:t>
      </w:r>
      <w:r w:rsidR="00D47DBE">
        <w:rPr>
          <w:rFonts w:ascii="Times New Roman" w:hAnsi="Times New Roman" w:cs="Times New Roman"/>
          <w:sz w:val="22"/>
          <w:szCs w:val="22"/>
        </w:rPr>
        <w:t xml:space="preserve">, </w:t>
      </w:r>
      <w:r w:rsidR="00A362AE" w:rsidRPr="009619EE">
        <w:rPr>
          <w:rFonts w:ascii="Times New Roman" w:hAnsi="Times New Roman" w:cs="Times New Roman"/>
          <w:sz w:val="22"/>
          <w:szCs w:val="22"/>
        </w:rPr>
        <w:t>abarc</w:t>
      </w:r>
      <w:r w:rsidR="000532EE" w:rsidRPr="009619EE">
        <w:rPr>
          <w:rFonts w:ascii="Times New Roman" w:hAnsi="Times New Roman" w:cs="Times New Roman"/>
          <w:sz w:val="22"/>
          <w:szCs w:val="22"/>
        </w:rPr>
        <w:t>ó</w:t>
      </w:r>
      <w:r w:rsidR="00A362AE" w:rsidRPr="009619EE">
        <w:rPr>
          <w:rFonts w:ascii="Times New Roman" w:hAnsi="Times New Roman" w:cs="Times New Roman"/>
          <w:sz w:val="22"/>
          <w:szCs w:val="22"/>
        </w:rPr>
        <w:t xml:space="preserve"> a 217 centros educativos, el regreso a clases presenciales evidenció que por lo menos 10 mil centros educativos no contaban con agua potable y sanitarios</w:t>
      </w:r>
      <w:r w:rsidR="005B1026" w:rsidRPr="009619EE">
        <w:rPr>
          <w:rFonts w:ascii="Times New Roman" w:hAnsi="Times New Roman" w:cs="Times New Roman"/>
          <w:sz w:val="22"/>
          <w:szCs w:val="22"/>
        </w:rPr>
        <w:t xml:space="preserve">. </w:t>
      </w:r>
    </w:p>
    <w:p w14:paraId="1AD73AFE" w14:textId="77777777" w:rsidR="000160D3" w:rsidRPr="009619EE" w:rsidRDefault="000160D3" w:rsidP="000661A7">
      <w:pPr>
        <w:jc w:val="both"/>
        <w:rPr>
          <w:rFonts w:ascii="Times New Roman" w:hAnsi="Times New Roman" w:cs="Times New Roman"/>
          <w:sz w:val="22"/>
          <w:szCs w:val="22"/>
        </w:rPr>
      </w:pPr>
    </w:p>
    <w:p w14:paraId="28F7B124" w14:textId="7B2B27B3" w:rsidR="00C955EF" w:rsidRPr="009619EE" w:rsidRDefault="000160D3" w:rsidP="000661A7">
      <w:pPr>
        <w:jc w:val="both"/>
        <w:rPr>
          <w:rFonts w:ascii="Times New Roman" w:hAnsi="Times New Roman" w:cs="Times New Roman"/>
          <w:sz w:val="22"/>
          <w:szCs w:val="22"/>
        </w:rPr>
      </w:pPr>
      <w:r w:rsidRPr="009619EE">
        <w:rPr>
          <w:rFonts w:ascii="Times New Roman" w:hAnsi="Times New Roman" w:cs="Times New Roman"/>
          <w:sz w:val="22"/>
          <w:szCs w:val="22"/>
        </w:rPr>
        <w:t>3</w:t>
      </w:r>
      <w:r w:rsidR="00505D29" w:rsidRPr="009619EE">
        <w:rPr>
          <w:rFonts w:ascii="Times New Roman" w:hAnsi="Times New Roman" w:cs="Times New Roman"/>
          <w:sz w:val="22"/>
          <w:szCs w:val="22"/>
        </w:rPr>
        <w:t>1</w:t>
      </w:r>
      <w:r w:rsidR="00BB7250" w:rsidRPr="009619EE">
        <w:rPr>
          <w:rFonts w:ascii="Times New Roman" w:hAnsi="Times New Roman" w:cs="Times New Roman"/>
          <w:sz w:val="22"/>
          <w:szCs w:val="22"/>
        </w:rPr>
        <w:t>. La educación bilingüe intercultural (EBI)</w:t>
      </w:r>
      <w:r w:rsidR="00E51D98">
        <w:rPr>
          <w:rFonts w:ascii="Times New Roman" w:hAnsi="Times New Roman" w:cs="Times New Roman"/>
          <w:sz w:val="22"/>
          <w:szCs w:val="22"/>
        </w:rPr>
        <w:t xml:space="preserve"> </w:t>
      </w:r>
      <w:r w:rsidR="00811BBA" w:rsidRPr="009619EE">
        <w:rPr>
          <w:rFonts w:ascii="Times New Roman" w:hAnsi="Times New Roman" w:cs="Times New Roman"/>
          <w:sz w:val="22"/>
          <w:szCs w:val="22"/>
        </w:rPr>
        <w:t>no</w:t>
      </w:r>
      <w:r w:rsidR="00BB7250" w:rsidRPr="009619EE">
        <w:rPr>
          <w:rFonts w:ascii="Times New Roman" w:hAnsi="Times New Roman" w:cs="Times New Roman"/>
          <w:sz w:val="22"/>
          <w:szCs w:val="22"/>
        </w:rPr>
        <w:t xml:space="preserve"> </w:t>
      </w:r>
      <w:r w:rsidR="00E51D98">
        <w:rPr>
          <w:rFonts w:ascii="Times New Roman" w:hAnsi="Times New Roman" w:cs="Times New Roman"/>
          <w:sz w:val="22"/>
          <w:szCs w:val="22"/>
        </w:rPr>
        <w:t>tiene</w:t>
      </w:r>
      <w:r w:rsidR="00BB7250" w:rsidRPr="009619EE">
        <w:rPr>
          <w:rFonts w:ascii="Times New Roman" w:hAnsi="Times New Roman" w:cs="Times New Roman"/>
          <w:sz w:val="22"/>
          <w:szCs w:val="22"/>
        </w:rPr>
        <w:t xml:space="preserve"> cobertura en los 25 idiomas </w:t>
      </w:r>
      <w:r w:rsidR="00FA1361" w:rsidRPr="009619EE">
        <w:rPr>
          <w:rFonts w:ascii="Times New Roman" w:hAnsi="Times New Roman" w:cs="Times New Roman"/>
          <w:sz w:val="22"/>
          <w:szCs w:val="22"/>
        </w:rPr>
        <w:t xml:space="preserve">reconocidos y </w:t>
      </w:r>
      <w:r w:rsidR="00BB7250" w:rsidRPr="009619EE">
        <w:rPr>
          <w:rFonts w:ascii="Times New Roman" w:hAnsi="Times New Roman" w:cs="Times New Roman"/>
          <w:sz w:val="22"/>
          <w:szCs w:val="22"/>
        </w:rPr>
        <w:t xml:space="preserve">no se incluye dentro del pensum educativo la cosmovisión de los pueblos indígenas.  La institucionalización de la EBI está marcada por el </w:t>
      </w:r>
      <w:r w:rsidR="002B00F8" w:rsidRPr="009619EE">
        <w:rPr>
          <w:rFonts w:ascii="Times New Roman" w:hAnsi="Times New Roman" w:cs="Times New Roman"/>
          <w:sz w:val="22"/>
          <w:szCs w:val="22"/>
        </w:rPr>
        <w:t>racismo,</w:t>
      </w:r>
      <w:r w:rsidR="00BB7250" w:rsidRPr="009619EE">
        <w:rPr>
          <w:rFonts w:ascii="Times New Roman" w:hAnsi="Times New Roman" w:cs="Times New Roman"/>
          <w:sz w:val="22"/>
          <w:szCs w:val="22"/>
        </w:rPr>
        <w:t xml:space="preserve"> </w:t>
      </w:r>
      <w:r w:rsidR="00811BBA" w:rsidRPr="009619EE">
        <w:rPr>
          <w:rFonts w:ascii="Times New Roman" w:hAnsi="Times New Roman" w:cs="Times New Roman"/>
          <w:sz w:val="22"/>
          <w:szCs w:val="22"/>
        </w:rPr>
        <w:t xml:space="preserve">aunque </w:t>
      </w:r>
      <w:r w:rsidR="00BB7250" w:rsidRPr="009619EE">
        <w:rPr>
          <w:rFonts w:ascii="Times New Roman" w:hAnsi="Times New Roman" w:cs="Times New Roman"/>
          <w:sz w:val="22"/>
          <w:szCs w:val="22"/>
        </w:rPr>
        <w:t>es obligatori</w:t>
      </w:r>
      <w:r w:rsidR="00811BBA" w:rsidRPr="009619EE">
        <w:rPr>
          <w:rFonts w:ascii="Times New Roman" w:hAnsi="Times New Roman" w:cs="Times New Roman"/>
          <w:sz w:val="22"/>
          <w:szCs w:val="22"/>
        </w:rPr>
        <w:t>a</w:t>
      </w:r>
      <w:r w:rsidR="00BB7250" w:rsidRPr="009619EE">
        <w:rPr>
          <w:rFonts w:ascii="Times New Roman" w:hAnsi="Times New Roman" w:cs="Times New Roman"/>
          <w:sz w:val="22"/>
          <w:szCs w:val="22"/>
        </w:rPr>
        <w:t xml:space="preserve"> una clase en idiomas mayas, es el castellano el idioma oficial</w:t>
      </w:r>
      <w:r w:rsidR="00811BBA" w:rsidRPr="009619EE">
        <w:rPr>
          <w:rFonts w:ascii="Times New Roman" w:hAnsi="Times New Roman" w:cs="Times New Roman"/>
          <w:sz w:val="22"/>
          <w:szCs w:val="22"/>
        </w:rPr>
        <w:t xml:space="preserve"> y solo 14.6% de los docentes es bilingüe. </w:t>
      </w:r>
    </w:p>
    <w:p w14:paraId="5A4B30F9" w14:textId="77777777" w:rsidR="00DB2584" w:rsidRPr="009619EE" w:rsidRDefault="00DB2584" w:rsidP="000661A7">
      <w:pPr>
        <w:jc w:val="both"/>
        <w:rPr>
          <w:rFonts w:ascii="Times New Roman" w:hAnsi="Times New Roman" w:cs="Times New Roman"/>
          <w:sz w:val="22"/>
          <w:szCs w:val="22"/>
        </w:rPr>
      </w:pPr>
    </w:p>
    <w:p w14:paraId="25F7C7EE" w14:textId="47A025AF" w:rsidR="00DB2584" w:rsidRPr="009619EE" w:rsidRDefault="00DB2584" w:rsidP="000661A7">
      <w:pPr>
        <w:jc w:val="both"/>
        <w:rPr>
          <w:rFonts w:ascii="Times New Roman" w:hAnsi="Times New Roman" w:cs="Times New Roman"/>
          <w:sz w:val="22"/>
          <w:szCs w:val="22"/>
        </w:rPr>
      </w:pPr>
      <w:r w:rsidRPr="009619EE">
        <w:rPr>
          <w:rFonts w:ascii="Times New Roman" w:hAnsi="Times New Roman" w:cs="Times New Roman"/>
          <w:sz w:val="22"/>
          <w:szCs w:val="22"/>
        </w:rPr>
        <w:t>3</w:t>
      </w:r>
      <w:r w:rsidR="00505D29" w:rsidRPr="009619EE">
        <w:rPr>
          <w:rFonts w:ascii="Times New Roman" w:hAnsi="Times New Roman" w:cs="Times New Roman"/>
          <w:sz w:val="22"/>
          <w:szCs w:val="22"/>
        </w:rPr>
        <w:t>2</w:t>
      </w:r>
      <w:r w:rsidRPr="009619EE">
        <w:rPr>
          <w:rFonts w:ascii="Times New Roman" w:hAnsi="Times New Roman" w:cs="Times New Roman"/>
          <w:sz w:val="22"/>
          <w:szCs w:val="22"/>
        </w:rPr>
        <w:t>. La violación y el acoso sexual en el sistema educativo</w:t>
      </w:r>
      <w:r w:rsidR="00811BBA" w:rsidRPr="009619EE">
        <w:rPr>
          <w:rFonts w:ascii="Times New Roman" w:hAnsi="Times New Roman" w:cs="Times New Roman"/>
          <w:sz w:val="22"/>
          <w:szCs w:val="22"/>
        </w:rPr>
        <w:t xml:space="preserve"> </w:t>
      </w:r>
      <w:r w:rsidR="002B00F8" w:rsidRPr="009619EE">
        <w:rPr>
          <w:rFonts w:ascii="Times New Roman" w:hAnsi="Times New Roman" w:cs="Times New Roman"/>
          <w:sz w:val="22"/>
          <w:szCs w:val="22"/>
        </w:rPr>
        <w:t>ca</w:t>
      </w:r>
      <w:r w:rsidRPr="009619EE">
        <w:rPr>
          <w:rFonts w:ascii="Times New Roman" w:hAnsi="Times New Roman" w:cs="Times New Roman"/>
          <w:sz w:val="22"/>
          <w:szCs w:val="22"/>
        </w:rPr>
        <w:t xml:space="preserve">da vez </w:t>
      </w:r>
      <w:r w:rsidR="002B00F8" w:rsidRPr="009619EE">
        <w:rPr>
          <w:rFonts w:ascii="Times New Roman" w:hAnsi="Times New Roman" w:cs="Times New Roman"/>
          <w:sz w:val="22"/>
          <w:szCs w:val="22"/>
        </w:rPr>
        <w:t xml:space="preserve">es </w:t>
      </w:r>
      <w:r w:rsidRPr="009619EE">
        <w:rPr>
          <w:rFonts w:ascii="Times New Roman" w:hAnsi="Times New Roman" w:cs="Times New Roman"/>
          <w:sz w:val="22"/>
          <w:szCs w:val="22"/>
        </w:rPr>
        <w:t>más visible, las denuncias públicas han sacado a luz un problema</w:t>
      </w:r>
      <w:r w:rsidR="00E51D98">
        <w:rPr>
          <w:rFonts w:ascii="Times New Roman" w:hAnsi="Times New Roman" w:cs="Times New Roman"/>
          <w:sz w:val="22"/>
          <w:szCs w:val="22"/>
        </w:rPr>
        <w:t xml:space="preserve"> </w:t>
      </w:r>
      <w:r w:rsidRPr="009619EE">
        <w:rPr>
          <w:rFonts w:ascii="Times New Roman" w:hAnsi="Times New Roman" w:cs="Times New Roman"/>
          <w:sz w:val="22"/>
          <w:szCs w:val="22"/>
        </w:rPr>
        <w:t>escondid</w:t>
      </w:r>
      <w:r w:rsidR="002B00F8" w:rsidRPr="009619EE">
        <w:rPr>
          <w:rFonts w:ascii="Times New Roman" w:hAnsi="Times New Roman" w:cs="Times New Roman"/>
          <w:sz w:val="22"/>
          <w:szCs w:val="22"/>
        </w:rPr>
        <w:t>o</w:t>
      </w:r>
      <w:r w:rsidRPr="009619EE">
        <w:rPr>
          <w:rFonts w:ascii="Times New Roman" w:hAnsi="Times New Roman" w:cs="Times New Roman"/>
          <w:sz w:val="22"/>
          <w:szCs w:val="22"/>
        </w:rPr>
        <w:t xml:space="preserve">, los maestros en centros escolares públicos y privados suelen ser </w:t>
      </w:r>
      <w:r w:rsidR="00E51D98">
        <w:rPr>
          <w:rFonts w:ascii="Times New Roman" w:hAnsi="Times New Roman" w:cs="Times New Roman"/>
          <w:sz w:val="22"/>
          <w:szCs w:val="22"/>
        </w:rPr>
        <w:t xml:space="preserve">los </w:t>
      </w:r>
      <w:r w:rsidRPr="009619EE">
        <w:rPr>
          <w:rFonts w:ascii="Times New Roman" w:hAnsi="Times New Roman" w:cs="Times New Roman"/>
          <w:sz w:val="22"/>
          <w:szCs w:val="22"/>
        </w:rPr>
        <w:t>perpetradores; en las universidades también han surgido denuncias. La limitación que enfrentan las niñas, adolescentes y jóvenes es la impunidad</w:t>
      </w:r>
      <w:r w:rsidR="002B00F8" w:rsidRPr="009619EE">
        <w:rPr>
          <w:rFonts w:ascii="Times New Roman" w:hAnsi="Times New Roman" w:cs="Times New Roman"/>
          <w:sz w:val="22"/>
          <w:szCs w:val="22"/>
        </w:rPr>
        <w:t xml:space="preserve">. Es </w:t>
      </w:r>
      <w:r w:rsidRPr="009619EE">
        <w:rPr>
          <w:rFonts w:ascii="Times New Roman" w:hAnsi="Times New Roman" w:cs="Times New Roman"/>
          <w:sz w:val="22"/>
          <w:szCs w:val="22"/>
        </w:rPr>
        <w:t>público que el MINEDUC no accion</w:t>
      </w:r>
      <w:r w:rsidR="00E51D98">
        <w:rPr>
          <w:rFonts w:ascii="Times New Roman" w:hAnsi="Times New Roman" w:cs="Times New Roman"/>
          <w:sz w:val="22"/>
          <w:szCs w:val="22"/>
        </w:rPr>
        <w:t>a</w:t>
      </w:r>
      <w:r w:rsidRPr="009619EE">
        <w:rPr>
          <w:rFonts w:ascii="Times New Roman" w:hAnsi="Times New Roman" w:cs="Times New Roman"/>
          <w:sz w:val="22"/>
          <w:szCs w:val="22"/>
        </w:rPr>
        <w:t xml:space="preserve"> contra los maestros denunciados, solo 24 profesores y directores han sido detenidos en los últimos 5 años y muchas veces son transferidos de establecimiento</w:t>
      </w:r>
      <w:r w:rsidR="0018539D">
        <w:rPr>
          <w:rFonts w:ascii="Times New Roman" w:hAnsi="Times New Roman" w:cs="Times New Roman"/>
          <w:sz w:val="22"/>
          <w:szCs w:val="22"/>
        </w:rPr>
        <w:t xml:space="preserve">. </w:t>
      </w:r>
      <w:r w:rsidRPr="009619EE">
        <w:rPr>
          <w:rFonts w:ascii="Times New Roman" w:hAnsi="Times New Roman" w:cs="Times New Roman"/>
          <w:sz w:val="22"/>
          <w:szCs w:val="22"/>
        </w:rPr>
        <w:t xml:space="preserve">De 2015 a 2020 el Ministerio Público conoció 977 denuncias, estas tienen mayor número en el </w:t>
      </w:r>
      <w:r w:rsidR="0018539D">
        <w:rPr>
          <w:rFonts w:ascii="Times New Roman" w:hAnsi="Times New Roman" w:cs="Times New Roman"/>
          <w:sz w:val="22"/>
          <w:szCs w:val="22"/>
        </w:rPr>
        <w:t>d</w:t>
      </w:r>
      <w:r w:rsidRPr="009619EE">
        <w:rPr>
          <w:rFonts w:ascii="Times New Roman" w:hAnsi="Times New Roman" w:cs="Times New Roman"/>
          <w:sz w:val="22"/>
          <w:szCs w:val="22"/>
        </w:rPr>
        <w:t xml:space="preserve">epartamento de Guatemala (128), Alta Verapaz (95) Huehuetenango (80), Quetzaltenango (58), San Marcos (57), estas cifras coinciden con los departamentos donde prevalece mayor número de embarazos en niñez y adolescencia. </w:t>
      </w:r>
    </w:p>
    <w:p w14:paraId="7499EE05" w14:textId="77777777" w:rsidR="00DB2584" w:rsidRPr="009619EE" w:rsidRDefault="00DB2584" w:rsidP="000661A7">
      <w:pPr>
        <w:jc w:val="both"/>
        <w:rPr>
          <w:rFonts w:ascii="Times New Roman" w:hAnsi="Times New Roman" w:cs="Times New Roman"/>
          <w:sz w:val="22"/>
          <w:szCs w:val="22"/>
        </w:rPr>
      </w:pPr>
    </w:p>
    <w:p w14:paraId="386E7E9F" w14:textId="54BB378F" w:rsidR="00C955EF" w:rsidRPr="009619EE" w:rsidRDefault="00DB2584" w:rsidP="000661A7">
      <w:pPr>
        <w:jc w:val="both"/>
        <w:rPr>
          <w:rFonts w:ascii="Times New Roman" w:hAnsi="Times New Roman" w:cs="Times New Roman"/>
          <w:sz w:val="22"/>
          <w:szCs w:val="22"/>
        </w:rPr>
      </w:pPr>
      <w:r w:rsidRPr="009619EE">
        <w:rPr>
          <w:rFonts w:ascii="Times New Roman" w:hAnsi="Times New Roman" w:cs="Times New Roman"/>
          <w:sz w:val="22"/>
          <w:szCs w:val="22"/>
        </w:rPr>
        <w:t>3</w:t>
      </w:r>
      <w:r w:rsidR="00505D29" w:rsidRPr="009619EE">
        <w:rPr>
          <w:rFonts w:ascii="Times New Roman" w:hAnsi="Times New Roman" w:cs="Times New Roman"/>
          <w:sz w:val="22"/>
          <w:szCs w:val="22"/>
        </w:rPr>
        <w:t>3</w:t>
      </w:r>
      <w:r w:rsidRPr="009619EE">
        <w:rPr>
          <w:rFonts w:ascii="Times New Roman" w:hAnsi="Times New Roman" w:cs="Times New Roman"/>
          <w:sz w:val="22"/>
          <w:szCs w:val="22"/>
        </w:rPr>
        <w:t>. El hecho que los perpetradores sean profesores y autoridades muchas veces hace que las voces denunciantes sean calladas, prevalece cierto encubrimiento por parte del MINEDUC y no existen cifras documentadas a pesar de que se han aprobado protocolos de actuación estos no se aplican. La figura del maestro sobre todo en comunidades rurales y de población indígena es reconocida porque muchas veces son lideres comunitarios, lo que les genera cierta protección de las autoridades</w:t>
      </w:r>
      <w:r w:rsidR="00B97CCA" w:rsidRPr="009619EE">
        <w:rPr>
          <w:rFonts w:ascii="Times New Roman" w:hAnsi="Times New Roman" w:cs="Times New Roman"/>
          <w:sz w:val="22"/>
          <w:szCs w:val="22"/>
        </w:rPr>
        <w:t xml:space="preserve"> y la misma población</w:t>
      </w:r>
      <w:r w:rsidR="0018539D">
        <w:rPr>
          <w:rFonts w:ascii="Times New Roman" w:hAnsi="Times New Roman" w:cs="Times New Roman"/>
          <w:sz w:val="22"/>
          <w:szCs w:val="22"/>
        </w:rPr>
        <w:t>. A</w:t>
      </w:r>
      <w:r w:rsidRPr="009619EE">
        <w:rPr>
          <w:rFonts w:ascii="Times New Roman" w:hAnsi="Times New Roman" w:cs="Times New Roman"/>
          <w:sz w:val="22"/>
          <w:szCs w:val="22"/>
        </w:rPr>
        <w:t>dicionalmente por pertenecer al sindicato de maestros gozan de inamovilidad laboral. Existe el Registro Nacional de Agresores Sexuales, pero es inoperante solo toma en cuenta a quienes han sido sentenciado</w:t>
      </w:r>
      <w:r w:rsidR="0018539D">
        <w:rPr>
          <w:rFonts w:ascii="Times New Roman" w:hAnsi="Times New Roman" w:cs="Times New Roman"/>
          <w:sz w:val="22"/>
          <w:szCs w:val="22"/>
        </w:rPr>
        <w:t>s.</w:t>
      </w:r>
      <w:r w:rsidRPr="009619EE">
        <w:rPr>
          <w:rFonts w:ascii="Times New Roman" w:hAnsi="Times New Roman" w:cs="Times New Roman"/>
          <w:sz w:val="22"/>
          <w:szCs w:val="22"/>
        </w:rPr>
        <w:t xml:space="preserve"> </w:t>
      </w:r>
    </w:p>
    <w:p w14:paraId="79AFBE79" w14:textId="64EC864B" w:rsidR="00697D38" w:rsidRPr="009619EE" w:rsidRDefault="00237586" w:rsidP="000661A7">
      <w:pPr>
        <w:pStyle w:val="Ttulo1"/>
        <w:spacing w:line="240" w:lineRule="auto"/>
        <w:ind w:left="0" w:firstLine="0"/>
        <w:rPr>
          <w:rFonts w:ascii="Times New Roman" w:hAnsi="Times New Roman" w:cs="Times New Roman"/>
          <w:sz w:val="24"/>
          <w:szCs w:val="24"/>
          <w:lang w:val="es-ES_tradnl"/>
        </w:rPr>
      </w:pPr>
      <w:r w:rsidRPr="009619EE">
        <w:rPr>
          <w:rFonts w:ascii="Times New Roman" w:hAnsi="Times New Roman" w:cs="Times New Roman"/>
          <w:sz w:val="24"/>
          <w:szCs w:val="24"/>
          <w:lang w:val="es-ES_tradnl"/>
        </w:rPr>
        <w:t>VI</w:t>
      </w:r>
      <w:r w:rsidR="007C2936" w:rsidRPr="009619EE">
        <w:rPr>
          <w:rFonts w:ascii="Times New Roman" w:hAnsi="Times New Roman" w:cs="Times New Roman"/>
          <w:sz w:val="24"/>
          <w:szCs w:val="24"/>
          <w:lang w:val="es-ES_tradnl"/>
        </w:rPr>
        <w:t>I</w:t>
      </w:r>
      <w:r w:rsidR="003148B9" w:rsidRPr="009619EE">
        <w:rPr>
          <w:rFonts w:ascii="Times New Roman" w:hAnsi="Times New Roman" w:cs="Times New Roman"/>
          <w:sz w:val="24"/>
          <w:szCs w:val="24"/>
          <w:lang w:val="es-ES_tradnl"/>
        </w:rPr>
        <w:t xml:space="preserve">.  </w:t>
      </w:r>
      <w:r w:rsidR="005E573C" w:rsidRPr="009619EE">
        <w:rPr>
          <w:rFonts w:ascii="Times New Roman" w:hAnsi="Times New Roman" w:cs="Times New Roman"/>
          <w:sz w:val="24"/>
          <w:szCs w:val="24"/>
          <w:lang w:val="es-ES_tradnl"/>
        </w:rPr>
        <w:t>Empleo</w:t>
      </w:r>
    </w:p>
    <w:p w14:paraId="2DE6216E" w14:textId="6B60EAA3" w:rsidR="00DB2584" w:rsidRPr="009619EE" w:rsidRDefault="00B74BE4" w:rsidP="000661A7">
      <w:pPr>
        <w:jc w:val="both"/>
        <w:rPr>
          <w:rFonts w:ascii="Times New Roman" w:hAnsi="Times New Roman" w:cs="Times New Roman"/>
          <w:sz w:val="22"/>
          <w:szCs w:val="22"/>
        </w:rPr>
      </w:pPr>
      <w:r w:rsidRPr="009619EE">
        <w:rPr>
          <w:rFonts w:ascii="Times New Roman" w:hAnsi="Times New Roman" w:cs="Times New Roman"/>
          <w:sz w:val="22"/>
          <w:szCs w:val="22"/>
        </w:rPr>
        <w:t>3</w:t>
      </w:r>
      <w:r w:rsidR="00505D29" w:rsidRPr="009619EE">
        <w:rPr>
          <w:rFonts w:ascii="Times New Roman" w:hAnsi="Times New Roman" w:cs="Times New Roman"/>
          <w:sz w:val="22"/>
          <w:szCs w:val="22"/>
        </w:rPr>
        <w:t>4</w:t>
      </w:r>
      <w:r w:rsidR="0024513F" w:rsidRPr="009619EE">
        <w:rPr>
          <w:rFonts w:ascii="Times New Roman" w:hAnsi="Times New Roman" w:cs="Times New Roman"/>
          <w:sz w:val="22"/>
          <w:szCs w:val="22"/>
        </w:rPr>
        <w:t>. La</w:t>
      </w:r>
      <w:r w:rsidR="0057750C" w:rsidRPr="009619EE">
        <w:rPr>
          <w:rFonts w:ascii="Times New Roman" w:hAnsi="Times New Roman" w:cs="Times New Roman"/>
          <w:sz w:val="22"/>
          <w:szCs w:val="22"/>
        </w:rPr>
        <w:t xml:space="preserve"> tasa global de participación de mujeres en la PEA</w:t>
      </w:r>
      <w:r w:rsidR="004D1704" w:rsidRPr="009619EE">
        <w:rPr>
          <w:rStyle w:val="Refdenotaalpie"/>
          <w:rFonts w:ascii="Times New Roman" w:hAnsi="Times New Roman" w:cs="Times New Roman"/>
          <w:sz w:val="22"/>
          <w:szCs w:val="22"/>
        </w:rPr>
        <w:footnoteReference w:id="32"/>
      </w:r>
      <w:r w:rsidR="0057750C" w:rsidRPr="009619EE">
        <w:rPr>
          <w:rFonts w:ascii="Times New Roman" w:hAnsi="Times New Roman" w:cs="Times New Roman"/>
          <w:sz w:val="22"/>
          <w:szCs w:val="22"/>
        </w:rPr>
        <w:t xml:space="preserve"> es de</w:t>
      </w:r>
      <w:r w:rsidR="00DB2584" w:rsidRPr="009619EE">
        <w:rPr>
          <w:rFonts w:ascii="Times New Roman" w:hAnsi="Times New Roman" w:cs="Times New Roman"/>
          <w:sz w:val="22"/>
          <w:szCs w:val="22"/>
        </w:rPr>
        <w:t xml:space="preserve"> 35.3</w:t>
      </w:r>
      <w:r w:rsidR="004F6037" w:rsidRPr="009619EE">
        <w:rPr>
          <w:rFonts w:ascii="Times New Roman" w:hAnsi="Times New Roman" w:cs="Times New Roman"/>
          <w:sz w:val="22"/>
          <w:szCs w:val="22"/>
        </w:rPr>
        <w:t>%</w:t>
      </w:r>
      <w:r w:rsidR="00944E9F">
        <w:rPr>
          <w:rFonts w:ascii="Times New Roman" w:hAnsi="Times New Roman" w:cs="Times New Roman"/>
          <w:sz w:val="22"/>
          <w:szCs w:val="22"/>
        </w:rPr>
        <w:t xml:space="preserve">, </w:t>
      </w:r>
      <w:r w:rsidR="004D1704" w:rsidRPr="009619EE">
        <w:rPr>
          <w:rFonts w:ascii="Times New Roman" w:hAnsi="Times New Roman" w:cs="Times New Roman"/>
          <w:sz w:val="22"/>
          <w:szCs w:val="22"/>
        </w:rPr>
        <w:t xml:space="preserve">representan </w:t>
      </w:r>
      <w:r w:rsidR="0024513F" w:rsidRPr="009619EE">
        <w:rPr>
          <w:rFonts w:ascii="Times New Roman" w:hAnsi="Times New Roman" w:cs="Times New Roman"/>
          <w:sz w:val="22"/>
          <w:szCs w:val="22"/>
        </w:rPr>
        <w:t>solamente el 3</w:t>
      </w:r>
      <w:r w:rsidR="00DB2584" w:rsidRPr="009619EE">
        <w:rPr>
          <w:rFonts w:ascii="Times New Roman" w:hAnsi="Times New Roman" w:cs="Times New Roman"/>
          <w:sz w:val="22"/>
          <w:szCs w:val="22"/>
        </w:rPr>
        <w:t>0.8</w:t>
      </w:r>
      <w:r w:rsidR="0024513F" w:rsidRPr="009619EE">
        <w:rPr>
          <w:rFonts w:ascii="Times New Roman" w:hAnsi="Times New Roman" w:cs="Times New Roman"/>
          <w:sz w:val="22"/>
          <w:szCs w:val="22"/>
        </w:rPr>
        <w:t>% de las personas asalariadas</w:t>
      </w:r>
      <w:r w:rsidR="00DB2584" w:rsidRPr="009619EE">
        <w:rPr>
          <w:rFonts w:ascii="Times New Roman" w:hAnsi="Times New Roman" w:cs="Times New Roman"/>
          <w:sz w:val="22"/>
          <w:szCs w:val="22"/>
        </w:rPr>
        <w:t>, de ellas el 7.5% son mujeres indígenas.</w:t>
      </w:r>
      <w:r w:rsidR="00DB2584" w:rsidRPr="009619EE">
        <w:rPr>
          <w:rStyle w:val="Refdenotaalpie"/>
          <w:rFonts w:ascii="Times New Roman" w:hAnsi="Times New Roman" w:cs="Times New Roman"/>
          <w:sz w:val="22"/>
          <w:szCs w:val="22"/>
        </w:rPr>
        <w:footnoteReference w:id="33"/>
      </w:r>
      <w:r w:rsidR="00944E9F">
        <w:rPr>
          <w:rFonts w:ascii="Times New Roman" w:hAnsi="Times New Roman" w:cs="Times New Roman"/>
          <w:sz w:val="22"/>
          <w:szCs w:val="22"/>
        </w:rPr>
        <w:t xml:space="preserve"> L</w:t>
      </w:r>
      <w:r w:rsidR="00DB2584" w:rsidRPr="009619EE">
        <w:rPr>
          <w:rFonts w:ascii="Times New Roman" w:hAnsi="Times New Roman" w:cs="Times New Roman"/>
          <w:sz w:val="22"/>
          <w:szCs w:val="22"/>
        </w:rPr>
        <w:t>as</w:t>
      </w:r>
      <w:r w:rsidR="00944E9F">
        <w:rPr>
          <w:rFonts w:ascii="Times New Roman" w:hAnsi="Times New Roman" w:cs="Times New Roman"/>
          <w:sz w:val="22"/>
          <w:szCs w:val="22"/>
        </w:rPr>
        <w:t xml:space="preserve"> </w:t>
      </w:r>
      <w:r w:rsidR="00DB2584" w:rsidRPr="009619EE">
        <w:rPr>
          <w:rFonts w:ascii="Times New Roman" w:hAnsi="Times New Roman" w:cs="Times New Roman"/>
          <w:sz w:val="22"/>
          <w:szCs w:val="22"/>
        </w:rPr>
        <w:t>asalariadas solamente el 37.4% cuenta con seguro social</w:t>
      </w:r>
      <w:r w:rsidR="00944E9F">
        <w:rPr>
          <w:rFonts w:ascii="Times New Roman" w:hAnsi="Times New Roman" w:cs="Times New Roman"/>
          <w:sz w:val="22"/>
          <w:szCs w:val="22"/>
        </w:rPr>
        <w:t xml:space="preserve"> lo que implica desprotección. </w:t>
      </w:r>
    </w:p>
    <w:p w14:paraId="5DE5FAFF" w14:textId="77777777" w:rsidR="00DB2584" w:rsidRPr="009619EE" w:rsidRDefault="00DB2584" w:rsidP="000661A7">
      <w:pPr>
        <w:jc w:val="both"/>
        <w:rPr>
          <w:rFonts w:ascii="Times New Roman" w:hAnsi="Times New Roman" w:cs="Times New Roman"/>
          <w:sz w:val="22"/>
          <w:szCs w:val="22"/>
        </w:rPr>
      </w:pPr>
    </w:p>
    <w:p w14:paraId="6EE3E614" w14:textId="1D0106FE" w:rsidR="00DB2584" w:rsidRPr="009619EE" w:rsidRDefault="00DB2584" w:rsidP="000661A7">
      <w:pPr>
        <w:jc w:val="both"/>
        <w:rPr>
          <w:rFonts w:ascii="Times New Roman" w:hAnsi="Times New Roman" w:cs="Times New Roman"/>
          <w:sz w:val="22"/>
          <w:szCs w:val="22"/>
        </w:rPr>
      </w:pPr>
      <w:r w:rsidRPr="009619EE">
        <w:rPr>
          <w:rFonts w:ascii="Times New Roman" w:hAnsi="Times New Roman" w:cs="Times New Roman"/>
          <w:sz w:val="22"/>
          <w:szCs w:val="22"/>
        </w:rPr>
        <w:t>3</w:t>
      </w:r>
      <w:r w:rsidR="00505D29" w:rsidRPr="009619EE">
        <w:rPr>
          <w:rFonts w:ascii="Times New Roman" w:hAnsi="Times New Roman" w:cs="Times New Roman"/>
          <w:sz w:val="22"/>
          <w:szCs w:val="22"/>
        </w:rPr>
        <w:t>5</w:t>
      </w:r>
      <w:r w:rsidRPr="009619EE">
        <w:rPr>
          <w:rFonts w:ascii="Times New Roman" w:hAnsi="Times New Roman" w:cs="Times New Roman"/>
          <w:sz w:val="22"/>
          <w:szCs w:val="22"/>
        </w:rPr>
        <w:t xml:space="preserve">. </w:t>
      </w:r>
      <w:r w:rsidR="0024513F" w:rsidRPr="009619EE">
        <w:rPr>
          <w:rFonts w:ascii="Times New Roman" w:hAnsi="Times New Roman" w:cs="Times New Roman"/>
          <w:sz w:val="22"/>
          <w:szCs w:val="22"/>
        </w:rPr>
        <w:t>El Ministerio de Trabajo y Previsión Social</w:t>
      </w:r>
      <w:r w:rsidR="00944E9F">
        <w:rPr>
          <w:rFonts w:ascii="Times New Roman" w:hAnsi="Times New Roman" w:cs="Times New Roman"/>
          <w:sz w:val="22"/>
          <w:szCs w:val="22"/>
        </w:rPr>
        <w:t xml:space="preserve"> </w:t>
      </w:r>
      <w:r w:rsidR="0024513F" w:rsidRPr="009619EE">
        <w:rPr>
          <w:rFonts w:ascii="Times New Roman" w:hAnsi="Times New Roman" w:cs="Times New Roman"/>
          <w:sz w:val="22"/>
          <w:szCs w:val="22"/>
        </w:rPr>
        <w:t xml:space="preserve">ha debilitado la tutelaridad </w:t>
      </w:r>
      <w:r w:rsidRPr="009619EE">
        <w:rPr>
          <w:rFonts w:ascii="Times New Roman" w:hAnsi="Times New Roman" w:cs="Times New Roman"/>
          <w:sz w:val="22"/>
          <w:szCs w:val="22"/>
        </w:rPr>
        <w:t>de</w:t>
      </w:r>
      <w:r w:rsidR="00944E9F">
        <w:rPr>
          <w:rFonts w:ascii="Times New Roman" w:hAnsi="Times New Roman" w:cs="Times New Roman"/>
          <w:sz w:val="22"/>
          <w:szCs w:val="22"/>
        </w:rPr>
        <w:t xml:space="preserve"> </w:t>
      </w:r>
      <w:r w:rsidR="0024513F" w:rsidRPr="009619EE">
        <w:rPr>
          <w:rFonts w:ascii="Times New Roman" w:hAnsi="Times New Roman" w:cs="Times New Roman"/>
          <w:sz w:val="22"/>
          <w:szCs w:val="22"/>
        </w:rPr>
        <w:t xml:space="preserve">derechos </w:t>
      </w:r>
      <w:r w:rsidRPr="009619EE">
        <w:rPr>
          <w:rFonts w:ascii="Times New Roman" w:hAnsi="Times New Roman" w:cs="Times New Roman"/>
          <w:sz w:val="22"/>
          <w:szCs w:val="22"/>
        </w:rPr>
        <w:t>laborales, en 2020 se conocieron 30 mil denuncias sobre violaciones a obligaciones laborales, en 2021 las denuncias fueron 20 mil, dentro de los incumplimientos se pueden encontrar el pago de salario mínimo, aguinaldo, bono 14, entre otras prestaciones que contempla la ley. Para garantizar el cumplimiento de los derechos laborales se necesita incrementar la cobertura de la inspección general de trabajo</w:t>
      </w:r>
      <w:r w:rsidR="00944E9F">
        <w:rPr>
          <w:rFonts w:ascii="Times New Roman" w:hAnsi="Times New Roman" w:cs="Times New Roman"/>
          <w:sz w:val="22"/>
          <w:szCs w:val="22"/>
        </w:rPr>
        <w:t xml:space="preserve">. </w:t>
      </w:r>
      <w:r w:rsidRPr="009619EE">
        <w:rPr>
          <w:rFonts w:ascii="Times New Roman" w:hAnsi="Times New Roman" w:cs="Times New Roman"/>
          <w:sz w:val="22"/>
          <w:szCs w:val="22"/>
        </w:rPr>
        <w:t xml:space="preserve">Las brechas de género en los salarios persisten, en el área urbana las mujeres devengan 18.2% menos que los hombres y en el área rural 25%. </w:t>
      </w:r>
    </w:p>
    <w:p w14:paraId="33D0C57E" w14:textId="77777777" w:rsidR="0024513F" w:rsidRPr="009619EE" w:rsidRDefault="0024513F" w:rsidP="000661A7">
      <w:pPr>
        <w:jc w:val="both"/>
        <w:rPr>
          <w:rFonts w:ascii="Times New Roman" w:hAnsi="Times New Roman" w:cs="Times New Roman"/>
          <w:sz w:val="22"/>
          <w:szCs w:val="22"/>
        </w:rPr>
      </w:pPr>
    </w:p>
    <w:p w14:paraId="6B3532C3" w14:textId="2D8970D5" w:rsidR="0024513F" w:rsidRPr="009619EE" w:rsidRDefault="00B74BE4" w:rsidP="000661A7">
      <w:pPr>
        <w:jc w:val="both"/>
        <w:rPr>
          <w:rFonts w:ascii="Times New Roman" w:hAnsi="Times New Roman" w:cs="Times New Roman"/>
          <w:sz w:val="22"/>
          <w:szCs w:val="22"/>
        </w:rPr>
      </w:pPr>
      <w:r w:rsidRPr="009619EE">
        <w:rPr>
          <w:rFonts w:ascii="Times New Roman" w:hAnsi="Times New Roman" w:cs="Times New Roman"/>
          <w:sz w:val="22"/>
          <w:szCs w:val="22"/>
        </w:rPr>
        <w:t>3</w:t>
      </w:r>
      <w:r w:rsidR="00505D29" w:rsidRPr="009619EE">
        <w:rPr>
          <w:rFonts w:ascii="Times New Roman" w:hAnsi="Times New Roman" w:cs="Times New Roman"/>
          <w:sz w:val="22"/>
          <w:szCs w:val="22"/>
        </w:rPr>
        <w:t>6</w:t>
      </w:r>
      <w:r w:rsidR="0024513F" w:rsidRPr="009619EE">
        <w:rPr>
          <w:rFonts w:ascii="Times New Roman" w:hAnsi="Times New Roman" w:cs="Times New Roman"/>
          <w:sz w:val="22"/>
          <w:szCs w:val="22"/>
        </w:rPr>
        <w:t xml:space="preserve">. La institución del salario mínimo </w:t>
      </w:r>
      <w:r w:rsidR="00DB2584" w:rsidRPr="009619EE">
        <w:rPr>
          <w:rFonts w:ascii="Times New Roman" w:hAnsi="Times New Roman" w:cs="Times New Roman"/>
          <w:sz w:val="22"/>
          <w:szCs w:val="22"/>
        </w:rPr>
        <w:t>tiene variaciones según territorio, en el departamento de Guatemala para actividades agrícolas es de Q3,323.60, actividades no agrícolas de Q3,416.38 y actividades de exportación y maquila Q3,143.54, para el área rural son Q100.00 menos en cada una de las tres actividades económicas.</w:t>
      </w:r>
      <w:r w:rsidR="00DB2584" w:rsidRPr="009619EE">
        <w:rPr>
          <w:rStyle w:val="Refdenotaalpie"/>
          <w:rFonts w:ascii="Times New Roman" w:hAnsi="Times New Roman" w:cs="Times New Roman"/>
          <w:sz w:val="22"/>
          <w:szCs w:val="22"/>
        </w:rPr>
        <w:footnoteReference w:id="34"/>
      </w:r>
      <w:r w:rsidR="00DB2584" w:rsidRPr="009619EE">
        <w:rPr>
          <w:rFonts w:ascii="Times New Roman" w:hAnsi="Times New Roman" w:cs="Times New Roman"/>
          <w:sz w:val="22"/>
          <w:szCs w:val="22"/>
        </w:rPr>
        <w:t xml:space="preserve"> </w:t>
      </w:r>
      <w:r w:rsidR="00BD1650">
        <w:rPr>
          <w:rFonts w:ascii="Times New Roman" w:hAnsi="Times New Roman" w:cs="Times New Roman"/>
          <w:sz w:val="22"/>
          <w:szCs w:val="22"/>
        </w:rPr>
        <w:t>E</w:t>
      </w:r>
      <w:r w:rsidR="0024513F" w:rsidRPr="009619EE">
        <w:rPr>
          <w:rFonts w:ascii="Times New Roman" w:hAnsi="Times New Roman" w:cs="Times New Roman"/>
          <w:sz w:val="22"/>
          <w:szCs w:val="22"/>
        </w:rPr>
        <w:t xml:space="preserve">l 77% de las personas trabajadoras obtienen ingresos menores al mismo, 96% de las personas que trabajan en la agricultura y 74.4% en la industria. En las fincas o trabajo agrícola todavía se encuentra el trabajo coadyuvante, significa que el pago es para el hombre por el trabajo de las mujeres y la niñez. </w:t>
      </w:r>
      <w:r w:rsidR="006B25FA" w:rsidRPr="009619EE">
        <w:rPr>
          <w:rFonts w:ascii="Times New Roman" w:hAnsi="Times New Roman" w:cs="Times New Roman"/>
          <w:sz w:val="22"/>
          <w:szCs w:val="22"/>
        </w:rPr>
        <w:t xml:space="preserve">Al comparar los ingresos con el precio de la canasta básica alimentaria se puede tener una comprensión de origen de la desnutrición en el país, para 2021 la canasta alimentaria </w:t>
      </w:r>
      <w:r w:rsidR="00BD1650">
        <w:rPr>
          <w:rFonts w:ascii="Times New Roman" w:hAnsi="Times New Roman" w:cs="Times New Roman"/>
          <w:sz w:val="22"/>
          <w:szCs w:val="22"/>
        </w:rPr>
        <w:t xml:space="preserve">costaba </w:t>
      </w:r>
      <w:r w:rsidR="006B25FA" w:rsidRPr="009619EE">
        <w:rPr>
          <w:rFonts w:ascii="Times New Roman" w:hAnsi="Times New Roman" w:cs="Times New Roman"/>
          <w:sz w:val="22"/>
          <w:szCs w:val="22"/>
        </w:rPr>
        <w:t>Q3</w:t>
      </w:r>
      <w:r w:rsidR="00416B99" w:rsidRPr="009619EE">
        <w:rPr>
          <w:rFonts w:ascii="Times New Roman" w:hAnsi="Times New Roman" w:cs="Times New Roman"/>
          <w:sz w:val="22"/>
          <w:szCs w:val="22"/>
        </w:rPr>
        <w:t>,</w:t>
      </w:r>
      <w:r w:rsidR="006B25FA" w:rsidRPr="009619EE">
        <w:rPr>
          <w:rFonts w:ascii="Times New Roman" w:hAnsi="Times New Roman" w:cs="Times New Roman"/>
          <w:sz w:val="22"/>
          <w:szCs w:val="22"/>
        </w:rPr>
        <w:t xml:space="preserve">097.23 quetzales; para 2022, Q3,619.58 quetzales; en 2023, Q3,735.73 quetzales, el salario mínimo es insuficiente para las personas </w:t>
      </w:r>
      <w:r w:rsidR="004067A1" w:rsidRPr="009619EE">
        <w:rPr>
          <w:rFonts w:ascii="Times New Roman" w:hAnsi="Times New Roman" w:cs="Times New Roman"/>
          <w:sz w:val="22"/>
          <w:szCs w:val="22"/>
        </w:rPr>
        <w:t xml:space="preserve">que perciben </w:t>
      </w:r>
      <w:r w:rsidR="006B25FA" w:rsidRPr="009619EE">
        <w:rPr>
          <w:rFonts w:ascii="Times New Roman" w:hAnsi="Times New Roman" w:cs="Times New Roman"/>
          <w:sz w:val="22"/>
          <w:szCs w:val="22"/>
        </w:rPr>
        <w:t>salario mínimo</w:t>
      </w:r>
      <w:r w:rsidR="004067A1" w:rsidRPr="009619EE">
        <w:rPr>
          <w:rFonts w:ascii="Times New Roman" w:hAnsi="Times New Roman" w:cs="Times New Roman"/>
          <w:sz w:val="22"/>
          <w:szCs w:val="22"/>
        </w:rPr>
        <w:t xml:space="preserve">, quien no tiene acceso a este o no tiene ingresos </w:t>
      </w:r>
      <w:r w:rsidR="001E7AE4" w:rsidRPr="009619EE">
        <w:rPr>
          <w:rFonts w:ascii="Times New Roman" w:hAnsi="Times New Roman" w:cs="Times New Roman"/>
          <w:sz w:val="22"/>
          <w:szCs w:val="22"/>
        </w:rPr>
        <w:t xml:space="preserve">enfrenta </w:t>
      </w:r>
      <w:r w:rsidR="004067A1" w:rsidRPr="009619EE">
        <w:rPr>
          <w:rFonts w:ascii="Times New Roman" w:hAnsi="Times New Roman" w:cs="Times New Roman"/>
          <w:sz w:val="22"/>
          <w:szCs w:val="22"/>
        </w:rPr>
        <w:t xml:space="preserve">mayores complicaciones para alimentarse. </w:t>
      </w:r>
    </w:p>
    <w:p w14:paraId="72E94152" w14:textId="77777777" w:rsidR="0024513F" w:rsidRPr="009619EE" w:rsidRDefault="0024513F" w:rsidP="000661A7">
      <w:pPr>
        <w:jc w:val="both"/>
        <w:rPr>
          <w:rFonts w:ascii="Times New Roman" w:hAnsi="Times New Roman" w:cs="Times New Roman"/>
          <w:sz w:val="22"/>
          <w:szCs w:val="22"/>
        </w:rPr>
      </w:pPr>
    </w:p>
    <w:p w14:paraId="2FBF1DFD" w14:textId="43E323D7" w:rsidR="0024513F" w:rsidRPr="009619EE" w:rsidRDefault="00DB2584" w:rsidP="000661A7">
      <w:pPr>
        <w:jc w:val="both"/>
        <w:rPr>
          <w:rFonts w:ascii="Times New Roman" w:hAnsi="Times New Roman" w:cs="Times New Roman"/>
          <w:sz w:val="22"/>
          <w:szCs w:val="22"/>
        </w:rPr>
      </w:pPr>
      <w:r w:rsidRPr="009619EE">
        <w:rPr>
          <w:rFonts w:ascii="Times New Roman" w:hAnsi="Times New Roman" w:cs="Times New Roman"/>
          <w:sz w:val="22"/>
          <w:szCs w:val="22"/>
        </w:rPr>
        <w:t>3</w:t>
      </w:r>
      <w:r w:rsidR="00505D29" w:rsidRPr="009619EE">
        <w:rPr>
          <w:rFonts w:ascii="Times New Roman" w:hAnsi="Times New Roman" w:cs="Times New Roman"/>
          <w:sz w:val="22"/>
          <w:szCs w:val="22"/>
        </w:rPr>
        <w:t>7</w:t>
      </w:r>
      <w:r w:rsidRPr="009619EE">
        <w:rPr>
          <w:rFonts w:ascii="Times New Roman" w:hAnsi="Times New Roman" w:cs="Times New Roman"/>
          <w:sz w:val="22"/>
          <w:szCs w:val="22"/>
        </w:rPr>
        <w:t xml:space="preserve">. </w:t>
      </w:r>
      <w:r w:rsidR="0024513F" w:rsidRPr="009619EE">
        <w:rPr>
          <w:rFonts w:ascii="Times New Roman" w:hAnsi="Times New Roman" w:cs="Times New Roman"/>
          <w:sz w:val="22"/>
          <w:szCs w:val="22"/>
        </w:rPr>
        <w:t xml:space="preserve">Una acción permanente de la Asociación de Mujeres Empleadas y Desempleadas Unidas contra la Violencia (AMUCV) es la denuncia sobre la falta de vigilancia hacia las maquilas; los empresarios encuentran diferentes estrategias para no pagar y evadir sus responsabilidades, una forma es cerrar las maquilas y jurídicamente nombrarlas de diferente manera para volver abrir.  Actualmente existen talleres clandestinos en casas sin condiciones de salud ocupacional ni los derechos laborales. </w:t>
      </w:r>
      <w:r w:rsidR="006B25FA" w:rsidRPr="009619EE">
        <w:rPr>
          <w:rFonts w:ascii="Times New Roman" w:hAnsi="Times New Roman" w:cs="Times New Roman"/>
          <w:sz w:val="22"/>
          <w:szCs w:val="22"/>
        </w:rPr>
        <w:t>Además,</w:t>
      </w:r>
      <w:r w:rsidRPr="009619EE">
        <w:rPr>
          <w:rFonts w:ascii="Times New Roman" w:hAnsi="Times New Roman" w:cs="Times New Roman"/>
          <w:sz w:val="22"/>
          <w:szCs w:val="22"/>
        </w:rPr>
        <w:t xml:space="preserve"> existen denuncias sobre discriminación al momento de solicitar empleo: al exigir requisitos como pruebas de VIH, de embarazo; vivir en lugares estigmatizados como zonas rojas; por identidad sexual y por vivir con enfermedades como cáncer.</w:t>
      </w:r>
    </w:p>
    <w:p w14:paraId="07744CF7" w14:textId="77777777" w:rsidR="00697D38" w:rsidRPr="009619EE" w:rsidRDefault="00697D38" w:rsidP="000661A7">
      <w:pPr>
        <w:jc w:val="both"/>
        <w:rPr>
          <w:rFonts w:ascii="Times New Roman" w:hAnsi="Times New Roman" w:cs="Times New Roman"/>
          <w:sz w:val="22"/>
          <w:szCs w:val="22"/>
        </w:rPr>
      </w:pPr>
    </w:p>
    <w:p w14:paraId="54AFB474" w14:textId="22D6A48A" w:rsidR="0024513F" w:rsidRPr="009619EE" w:rsidRDefault="00505D29" w:rsidP="000661A7">
      <w:pPr>
        <w:jc w:val="both"/>
        <w:rPr>
          <w:rFonts w:ascii="Times New Roman" w:hAnsi="Times New Roman" w:cs="Times New Roman"/>
          <w:sz w:val="22"/>
          <w:szCs w:val="22"/>
        </w:rPr>
      </w:pPr>
      <w:r w:rsidRPr="009619EE">
        <w:rPr>
          <w:rFonts w:ascii="Times New Roman" w:hAnsi="Times New Roman" w:cs="Times New Roman"/>
          <w:sz w:val="22"/>
          <w:szCs w:val="22"/>
        </w:rPr>
        <w:t>38</w:t>
      </w:r>
      <w:r w:rsidR="0024513F" w:rsidRPr="009619EE">
        <w:rPr>
          <w:rFonts w:ascii="Times New Roman" w:hAnsi="Times New Roman" w:cs="Times New Roman"/>
          <w:sz w:val="22"/>
          <w:szCs w:val="22"/>
        </w:rPr>
        <w:t xml:space="preserve">. </w:t>
      </w:r>
      <w:r w:rsidR="001E7AE4" w:rsidRPr="009619EE">
        <w:rPr>
          <w:rFonts w:ascii="Times New Roman" w:hAnsi="Times New Roman" w:cs="Times New Roman"/>
          <w:sz w:val="22"/>
          <w:szCs w:val="22"/>
        </w:rPr>
        <w:t xml:space="preserve">En Guatemala </w:t>
      </w:r>
      <w:r w:rsidR="00DB2584" w:rsidRPr="009619EE">
        <w:rPr>
          <w:rFonts w:ascii="Times New Roman" w:hAnsi="Times New Roman" w:cs="Times New Roman"/>
          <w:sz w:val="22"/>
          <w:szCs w:val="22"/>
        </w:rPr>
        <w:t>232,072</w:t>
      </w:r>
      <w:r w:rsidR="0024513F" w:rsidRPr="009619EE">
        <w:rPr>
          <w:rFonts w:ascii="Times New Roman" w:hAnsi="Times New Roman" w:cs="Times New Roman"/>
          <w:sz w:val="22"/>
          <w:szCs w:val="22"/>
        </w:rPr>
        <w:t xml:space="preserve"> personas son trabajadoras </w:t>
      </w:r>
      <w:r w:rsidR="001E7AE4" w:rsidRPr="009619EE">
        <w:rPr>
          <w:rFonts w:ascii="Times New Roman" w:hAnsi="Times New Roman" w:cs="Times New Roman"/>
          <w:sz w:val="22"/>
          <w:szCs w:val="22"/>
        </w:rPr>
        <w:t>de casa particular</w:t>
      </w:r>
      <w:r w:rsidR="0024513F" w:rsidRPr="009619EE">
        <w:rPr>
          <w:rFonts w:ascii="Times New Roman" w:hAnsi="Times New Roman" w:cs="Times New Roman"/>
          <w:sz w:val="22"/>
          <w:szCs w:val="22"/>
        </w:rPr>
        <w:t xml:space="preserve">, 97.8% son mujeres, 35,600 son menores de 18 años, es decir el 20% y menores de 14 años 4,200 (2.4%).  El régimen especial </w:t>
      </w:r>
      <w:r w:rsidR="00DB2584" w:rsidRPr="009619EE">
        <w:rPr>
          <w:rFonts w:ascii="Times New Roman" w:hAnsi="Times New Roman" w:cs="Times New Roman"/>
          <w:sz w:val="22"/>
          <w:szCs w:val="22"/>
        </w:rPr>
        <w:t xml:space="preserve">con el que son reconocidas en el código de trabajo </w:t>
      </w:r>
      <w:r w:rsidR="0024513F" w:rsidRPr="009619EE">
        <w:rPr>
          <w:rFonts w:ascii="Times New Roman" w:hAnsi="Times New Roman" w:cs="Times New Roman"/>
          <w:sz w:val="22"/>
          <w:szCs w:val="22"/>
        </w:rPr>
        <w:t>vulnera su situación</w:t>
      </w:r>
      <w:r w:rsidR="00DB2584" w:rsidRPr="009619EE">
        <w:rPr>
          <w:rFonts w:ascii="Times New Roman" w:hAnsi="Times New Roman" w:cs="Times New Roman"/>
          <w:sz w:val="22"/>
          <w:szCs w:val="22"/>
        </w:rPr>
        <w:t xml:space="preserve">. Dentro de las categorías ocupacionales </w:t>
      </w:r>
      <w:r w:rsidR="00AB4E0C">
        <w:rPr>
          <w:rFonts w:ascii="Times New Roman" w:hAnsi="Times New Roman" w:cs="Times New Roman"/>
          <w:sz w:val="22"/>
          <w:szCs w:val="22"/>
        </w:rPr>
        <w:t xml:space="preserve">esta actividad es la que </w:t>
      </w:r>
      <w:r w:rsidR="00416B99" w:rsidRPr="009619EE">
        <w:rPr>
          <w:rFonts w:ascii="Times New Roman" w:hAnsi="Times New Roman" w:cs="Times New Roman"/>
          <w:sz w:val="22"/>
          <w:szCs w:val="22"/>
        </w:rPr>
        <w:t xml:space="preserve">registra </w:t>
      </w:r>
      <w:r w:rsidR="00DB2584" w:rsidRPr="009619EE">
        <w:rPr>
          <w:rFonts w:ascii="Times New Roman" w:hAnsi="Times New Roman" w:cs="Times New Roman"/>
          <w:sz w:val="22"/>
          <w:szCs w:val="22"/>
        </w:rPr>
        <w:t>el ingreso promedio menor, es decir Q 993.00 por mes (US$ 134.00) por lo que la mayoría n</w:t>
      </w:r>
      <w:r w:rsidR="0024513F" w:rsidRPr="009619EE">
        <w:rPr>
          <w:rFonts w:ascii="Times New Roman" w:hAnsi="Times New Roman" w:cs="Times New Roman"/>
          <w:sz w:val="22"/>
          <w:szCs w:val="22"/>
        </w:rPr>
        <w:t>o alcanzan el salario mínimo, no cuentan con prestaciones sociales y los descansos se reducen a 4 horas semanales. Si bien se ha creado el Programa de Prevención para la trabajadoras domésticas (PRECAPI), el mismo solamente tiene cobertura por accidente y no por enfermedad común, su cobertu</w:t>
      </w:r>
      <w:r w:rsidR="00AB4E0C">
        <w:rPr>
          <w:rFonts w:ascii="Times New Roman" w:hAnsi="Times New Roman" w:cs="Times New Roman"/>
          <w:sz w:val="22"/>
          <w:szCs w:val="22"/>
        </w:rPr>
        <w:t xml:space="preserve">ra </w:t>
      </w:r>
      <w:r w:rsidR="0024513F" w:rsidRPr="009619EE">
        <w:rPr>
          <w:rFonts w:ascii="Times New Roman" w:hAnsi="Times New Roman" w:cs="Times New Roman"/>
          <w:sz w:val="22"/>
          <w:szCs w:val="22"/>
        </w:rPr>
        <w:t>está en la ciudad de Guatemala, aspectos que lo hacen poco atractivo para la</w:t>
      </w:r>
      <w:r w:rsidR="00DB2584" w:rsidRPr="009619EE">
        <w:rPr>
          <w:rFonts w:ascii="Times New Roman" w:hAnsi="Times New Roman" w:cs="Times New Roman"/>
          <w:sz w:val="22"/>
          <w:szCs w:val="22"/>
        </w:rPr>
        <w:t>s</w:t>
      </w:r>
      <w:r w:rsidR="0024513F" w:rsidRPr="009619EE">
        <w:rPr>
          <w:rFonts w:ascii="Times New Roman" w:hAnsi="Times New Roman" w:cs="Times New Roman"/>
          <w:sz w:val="22"/>
          <w:szCs w:val="22"/>
        </w:rPr>
        <w:t xml:space="preserve"> trabajadoras, no cubre ni la maternidad. </w:t>
      </w:r>
    </w:p>
    <w:p w14:paraId="7A3F145D" w14:textId="60E8CB87" w:rsidR="003148B9" w:rsidRPr="009619EE" w:rsidRDefault="002007BF" w:rsidP="000661A7">
      <w:pPr>
        <w:pStyle w:val="Ttulo1"/>
        <w:spacing w:line="240" w:lineRule="auto"/>
        <w:ind w:left="0" w:firstLine="0"/>
        <w:rPr>
          <w:rFonts w:ascii="Times New Roman" w:hAnsi="Times New Roman" w:cs="Times New Roman"/>
          <w:sz w:val="24"/>
          <w:szCs w:val="24"/>
          <w:lang w:val="es-ES_tradnl"/>
        </w:rPr>
      </w:pPr>
      <w:r w:rsidRPr="009619EE">
        <w:rPr>
          <w:rFonts w:ascii="Times New Roman" w:hAnsi="Times New Roman" w:cs="Times New Roman"/>
          <w:sz w:val="24"/>
          <w:szCs w:val="24"/>
          <w:lang w:val="es-ES_tradnl"/>
        </w:rPr>
        <w:t>VII</w:t>
      </w:r>
      <w:r w:rsidR="007C2936" w:rsidRPr="009619EE">
        <w:rPr>
          <w:rFonts w:ascii="Times New Roman" w:hAnsi="Times New Roman" w:cs="Times New Roman"/>
          <w:sz w:val="24"/>
          <w:szCs w:val="24"/>
          <w:lang w:val="es-ES_tradnl"/>
        </w:rPr>
        <w:t>I</w:t>
      </w:r>
      <w:r w:rsidR="003148B9" w:rsidRPr="009619EE">
        <w:rPr>
          <w:rFonts w:ascii="Times New Roman" w:hAnsi="Times New Roman" w:cs="Times New Roman"/>
          <w:sz w:val="24"/>
          <w:szCs w:val="24"/>
          <w:lang w:val="es-ES_tradnl"/>
        </w:rPr>
        <w:t xml:space="preserve">.  </w:t>
      </w:r>
      <w:r w:rsidR="006B25FA" w:rsidRPr="009619EE">
        <w:rPr>
          <w:rFonts w:ascii="Times New Roman" w:hAnsi="Times New Roman" w:cs="Times New Roman"/>
          <w:sz w:val="24"/>
          <w:szCs w:val="24"/>
          <w:lang w:val="es-ES_tradnl"/>
        </w:rPr>
        <w:t>L</w:t>
      </w:r>
      <w:r w:rsidR="00697D38" w:rsidRPr="009619EE">
        <w:rPr>
          <w:rFonts w:ascii="Times New Roman" w:hAnsi="Times New Roman" w:cs="Times New Roman"/>
          <w:sz w:val="24"/>
          <w:szCs w:val="24"/>
          <w:lang w:val="es-ES_tradnl"/>
        </w:rPr>
        <w:t>a salud de las mujeres</w:t>
      </w:r>
      <w:r w:rsidR="006B25FA" w:rsidRPr="009619EE">
        <w:rPr>
          <w:rFonts w:ascii="Times New Roman" w:hAnsi="Times New Roman" w:cs="Times New Roman"/>
          <w:sz w:val="24"/>
          <w:szCs w:val="24"/>
          <w:lang w:val="es-ES_tradnl"/>
        </w:rPr>
        <w:t xml:space="preserve"> (Art. 12 y recomendación general No. 25)</w:t>
      </w:r>
    </w:p>
    <w:p w14:paraId="458CE505" w14:textId="6761D4FF" w:rsidR="00BB7250" w:rsidRPr="009619EE" w:rsidRDefault="00505D29" w:rsidP="000661A7">
      <w:pPr>
        <w:jc w:val="both"/>
        <w:rPr>
          <w:rFonts w:ascii="Times New Roman" w:hAnsi="Times New Roman" w:cs="Times New Roman"/>
          <w:sz w:val="22"/>
          <w:szCs w:val="22"/>
        </w:rPr>
      </w:pPr>
      <w:r w:rsidRPr="009619EE">
        <w:rPr>
          <w:rFonts w:ascii="Times New Roman" w:hAnsi="Times New Roman" w:cs="Times New Roman"/>
          <w:sz w:val="22"/>
          <w:szCs w:val="22"/>
        </w:rPr>
        <w:t>40</w:t>
      </w:r>
      <w:r w:rsidR="00BB7250" w:rsidRPr="009619EE">
        <w:rPr>
          <w:rFonts w:ascii="Times New Roman" w:hAnsi="Times New Roman" w:cs="Times New Roman"/>
          <w:sz w:val="22"/>
          <w:szCs w:val="22"/>
        </w:rPr>
        <w:t>. El racismo y la discriminación que caracterizan los servicios públicos</w:t>
      </w:r>
      <w:r w:rsidR="004B63F6" w:rsidRPr="009619EE">
        <w:rPr>
          <w:rFonts w:ascii="Times New Roman" w:hAnsi="Times New Roman" w:cs="Times New Roman"/>
          <w:sz w:val="22"/>
          <w:szCs w:val="22"/>
        </w:rPr>
        <w:t xml:space="preserve"> de salud</w:t>
      </w:r>
      <w:r w:rsidR="00BB7250" w:rsidRPr="009619EE">
        <w:rPr>
          <w:rFonts w:ascii="Times New Roman" w:hAnsi="Times New Roman" w:cs="Times New Roman"/>
          <w:sz w:val="22"/>
          <w:szCs w:val="22"/>
        </w:rPr>
        <w:t>,</w:t>
      </w:r>
      <w:r w:rsidR="004B63F6" w:rsidRPr="009619EE">
        <w:rPr>
          <w:rFonts w:ascii="Times New Roman" w:hAnsi="Times New Roman" w:cs="Times New Roman"/>
          <w:sz w:val="22"/>
          <w:szCs w:val="22"/>
        </w:rPr>
        <w:t xml:space="preserve"> no se reconocen la</w:t>
      </w:r>
      <w:r w:rsidR="00AB4E0C">
        <w:rPr>
          <w:rFonts w:ascii="Times New Roman" w:hAnsi="Times New Roman" w:cs="Times New Roman"/>
          <w:sz w:val="22"/>
          <w:szCs w:val="22"/>
        </w:rPr>
        <w:t>s</w:t>
      </w:r>
      <w:r w:rsidR="004B63F6" w:rsidRPr="009619EE">
        <w:rPr>
          <w:rFonts w:ascii="Times New Roman" w:hAnsi="Times New Roman" w:cs="Times New Roman"/>
          <w:sz w:val="22"/>
          <w:szCs w:val="22"/>
        </w:rPr>
        <w:t xml:space="preserve"> prácticas y conocimientos ancestrales de las mujeres, sobre todo de las comadronas</w:t>
      </w:r>
      <w:r w:rsidR="004617E2" w:rsidRPr="009619EE">
        <w:rPr>
          <w:rFonts w:ascii="Times New Roman" w:hAnsi="Times New Roman" w:cs="Times New Roman"/>
          <w:sz w:val="22"/>
          <w:szCs w:val="22"/>
        </w:rPr>
        <w:t>. La atención deshumanizada</w:t>
      </w:r>
      <w:r w:rsidR="00BB7250" w:rsidRPr="009619EE">
        <w:rPr>
          <w:rFonts w:ascii="Times New Roman" w:hAnsi="Times New Roman" w:cs="Times New Roman"/>
          <w:sz w:val="22"/>
          <w:szCs w:val="22"/>
        </w:rPr>
        <w:t xml:space="preserve"> provoca que la atención médica sea rechazada por las mujeres</w:t>
      </w:r>
      <w:r w:rsidR="004617E2" w:rsidRPr="009619EE">
        <w:rPr>
          <w:rFonts w:ascii="Times New Roman" w:hAnsi="Times New Roman" w:cs="Times New Roman"/>
          <w:sz w:val="22"/>
          <w:szCs w:val="22"/>
        </w:rPr>
        <w:t xml:space="preserve"> indígenas</w:t>
      </w:r>
      <w:r w:rsidR="00AB4E0C">
        <w:rPr>
          <w:rFonts w:ascii="Times New Roman" w:hAnsi="Times New Roman" w:cs="Times New Roman"/>
          <w:sz w:val="22"/>
          <w:szCs w:val="22"/>
        </w:rPr>
        <w:t>. S</w:t>
      </w:r>
      <w:r w:rsidR="00BB7250" w:rsidRPr="009619EE">
        <w:rPr>
          <w:rFonts w:ascii="Times New Roman" w:hAnsi="Times New Roman" w:cs="Times New Roman"/>
          <w:sz w:val="22"/>
          <w:szCs w:val="22"/>
        </w:rPr>
        <w:t>egún fuentes del MSPAS las comadronas atienden 33% de los partos</w:t>
      </w:r>
      <w:r w:rsidR="004D7DE8">
        <w:rPr>
          <w:rFonts w:ascii="Times New Roman" w:hAnsi="Times New Roman" w:cs="Times New Roman"/>
          <w:sz w:val="22"/>
          <w:szCs w:val="22"/>
        </w:rPr>
        <w:t xml:space="preserve">, </w:t>
      </w:r>
      <w:r w:rsidR="00BB7250" w:rsidRPr="009619EE">
        <w:rPr>
          <w:rFonts w:ascii="Times New Roman" w:hAnsi="Times New Roman" w:cs="Times New Roman"/>
          <w:sz w:val="22"/>
          <w:szCs w:val="22"/>
        </w:rPr>
        <w:t xml:space="preserve">las comadronas organizadas </w:t>
      </w:r>
      <w:r w:rsidR="004D7DE8">
        <w:rPr>
          <w:rFonts w:ascii="Times New Roman" w:hAnsi="Times New Roman" w:cs="Times New Roman"/>
          <w:sz w:val="22"/>
          <w:szCs w:val="22"/>
        </w:rPr>
        <w:t xml:space="preserve">reportan </w:t>
      </w:r>
      <w:r w:rsidR="004D7DE8" w:rsidRPr="009619EE">
        <w:rPr>
          <w:rFonts w:ascii="Times New Roman" w:hAnsi="Times New Roman" w:cs="Times New Roman"/>
          <w:sz w:val="22"/>
          <w:szCs w:val="22"/>
        </w:rPr>
        <w:t>atender</w:t>
      </w:r>
      <w:r w:rsidR="00BB7250" w:rsidRPr="009619EE">
        <w:rPr>
          <w:rFonts w:ascii="Times New Roman" w:hAnsi="Times New Roman" w:cs="Times New Roman"/>
          <w:sz w:val="22"/>
          <w:szCs w:val="22"/>
        </w:rPr>
        <w:t xml:space="preserve"> 70% de los partos, incrementándose en departamentos con población indígena y con poca presencia del Estado.</w:t>
      </w:r>
    </w:p>
    <w:p w14:paraId="493AD140" w14:textId="77777777" w:rsidR="00BB7250" w:rsidRPr="009619EE" w:rsidRDefault="00BB7250" w:rsidP="000661A7">
      <w:pPr>
        <w:jc w:val="both"/>
        <w:rPr>
          <w:rFonts w:ascii="Times New Roman" w:hAnsi="Times New Roman" w:cs="Times New Roman"/>
          <w:sz w:val="22"/>
          <w:szCs w:val="22"/>
        </w:rPr>
      </w:pPr>
    </w:p>
    <w:p w14:paraId="4D6E5788" w14:textId="700BBCEE" w:rsidR="00DB2584" w:rsidRPr="009619EE" w:rsidRDefault="00505D29" w:rsidP="000661A7">
      <w:pPr>
        <w:jc w:val="both"/>
        <w:rPr>
          <w:rFonts w:ascii="Times New Roman" w:hAnsi="Times New Roman" w:cs="Times New Roman"/>
          <w:sz w:val="22"/>
          <w:szCs w:val="22"/>
        </w:rPr>
      </w:pPr>
      <w:r w:rsidRPr="009619EE">
        <w:rPr>
          <w:rFonts w:ascii="Times New Roman" w:hAnsi="Times New Roman" w:cs="Times New Roman"/>
          <w:sz w:val="22"/>
          <w:szCs w:val="22"/>
        </w:rPr>
        <w:t>41</w:t>
      </w:r>
      <w:r w:rsidR="00BB7250" w:rsidRPr="009619EE">
        <w:rPr>
          <w:rFonts w:ascii="Times New Roman" w:hAnsi="Times New Roman" w:cs="Times New Roman"/>
          <w:sz w:val="22"/>
          <w:szCs w:val="22"/>
        </w:rPr>
        <w:t xml:space="preserve">. </w:t>
      </w:r>
      <w:r w:rsidR="004D7DE8">
        <w:rPr>
          <w:rFonts w:ascii="Times New Roman" w:hAnsi="Times New Roman" w:cs="Times New Roman"/>
          <w:sz w:val="22"/>
          <w:szCs w:val="22"/>
        </w:rPr>
        <w:t>L</w:t>
      </w:r>
      <w:r w:rsidR="00BB7250" w:rsidRPr="009619EE">
        <w:rPr>
          <w:rFonts w:ascii="Times New Roman" w:hAnsi="Times New Roman" w:cs="Times New Roman"/>
          <w:sz w:val="22"/>
          <w:szCs w:val="22"/>
        </w:rPr>
        <w:t>a aprobación de la Ley de maternidad saludable y el Plan de Acción para la reducción de la mortalidad materna y neonatal</w:t>
      </w:r>
      <w:r w:rsidR="004D7DE8">
        <w:rPr>
          <w:rFonts w:ascii="Times New Roman" w:hAnsi="Times New Roman" w:cs="Times New Roman"/>
          <w:sz w:val="22"/>
          <w:szCs w:val="22"/>
        </w:rPr>
        <w:t xml:space="preserve"> es un avance, </w:t>
      </w:r>
      <w:r w:rsidR="00DB2584" w:rsidRPr="009619EE">
        <w:rPr>
          <w:rFonts w:ascii="Times New Roman" w:hAnsi="Times New Roman" w:cs="Times New Roman"/>
          <w:sz w:val="22"/>
          <w:szCs w:val="22"/>
        </w:rPr>
        <w:t>las condiciones de la reproducción continúan</w:t>
      </w:r>
      <w:r w:rsidR="00BB7250" w:rsidRPr="009619EE">
        <w:rPr>
          <w:rFonts w:ascii="Times New Roman" w:hAnsi="Times New Roman" w:cs="Times New Roman"/>
          <w:sz w:val="22"/>
          <w:szCs w:val="22"/>
        </w:rPr>
        <w:t xml:space="preserve"> siendo una forma de violencia estructural hacia las mujeres y la niñez</w:t>
      </w:r>
      <w:r w:rsidR="004617E2" w:rsidRPr="009619EE">
        <w:rPr>
          <w:rFonts w:ascii="Times New Roman" w:hAnsi="Times New Roman" w:cs="Times New Roman"/>
          <w:sz w:val="22"/>
          <w:szCs w:val="22"/>
        </w:rPr>
        <w:t>, la violencia obstétrica es reiterada</w:t>
      </w:r>
      <w:r w:rsidR="00BB7250" w:rsidRPr="009619EE">
        <w:rPr>
          <w:rFonts w:ascii="Times New Roman" w:hAnsi="Times New Roman" w:cs="Times New Roman"/>
          <w:sz w:val="22"/>
          <w:szCs w:val="22"/>
        </w:rPr>
        <w:t>.  En el 20</w:t>
      </w:r>
      <w:r w:rsidR="00DB2584" w:rsidRPr="009619EE">
        <w:rPr>
          <w:rFonts w:ascii="Times New Roman" w:hAnsi="Times New Roman" w:cs="Times New Roman"/>
          <w:sz w:val="22"/>
          <w:szCs w:val="22"/>
        </w:rPr>
        <w:t>21</w:t>
      </w:r>
      <w:r w:rsidR="00BB7250" w:rsidRPr="009619EE">
        <w:rPr>
          <w:rFonts w:ascii="Times New Roman" w:hAnsi="Times New Roman" w:cs="Times New Roman"/>
          <w:sz w:val="22"/>
          <w:szCs w:val="22"/>
        </w:rPr>
        <w:t xml:space="preserve"> la razón de mortalidad materna era 12</w:t>
      </w:r>
      <w:r w:rsidR="00DB2584" w:rsidRPr="009619EE">
        <w:rPr>
          <w:rFonts w:ascii="Times New Roman" w:hAnsi="Times New Roman" w:cs="Times New Roman"/>
          <w:sz w:val="22"/>
          <w:szCs w:val="22"/>
        </w:rPr>
        <w:t>8</w:t>
      </w:r>
      <w:r w:rsidR="00BB7250" w:rsidRPr="009619EE">
        <w:rPr>
          <w:rFonts w:ascii="Times New Roman" w:hAnsi="Times New Roman" w:cs="Times New Roman"/>
          <w:sz w:val="22"/>
          <w:szCs w:val="22"/>
        </w:rPr>
        <w:t xml:space="preserve"> por 100 mil nacidos vivos y en 20</w:t>
      </w:r>
      <w:r w:rsidR="00DB2584" w:rsidRPr="009619EE">
        <w:rPr>
          <w:rFonts w:ascii="Times New Roman" w:hAnsi="Times New Roman" w:cs="Times New Roman"/>
          <w:sz w:val="22"/>
          <w:szCs w:val="22"/>
        </w:rPr>
        <w:t>22</w:t>
      </w:r>
      <w:r w:rsidR="00BB7250" w:rsidRPr="009619EE">
        <w:rPr>
          <w:rFonts w:ascii="Times New Roman" w:hAnsi="Times New Roman" w:cs="Times New Roman"/>
          <w:sz w:val="22"/>
          <w:szCs w:val="22"/>
        </w:rPr>
        <w:t>, fueron 1</w:t>
      </w:r>
      <w:r w:rsidR="00DB2584" w:rsidRPr="009619EE">
        <w:rPr>
          <w:rFonts w:ascii="Times New Roman" w:hAnsi="Times New Roman" w:cs="Times New Roman"/>
          <w:sz w:val="22"/>
          <w:szCs w:val="22"/>
        </w:rPr>
        <w:t>00</w:t>
      </w:r>
      <w:r w:rsidR="00BB7250" w:rsidRPr="009619EE">
        <w:rPr>
          <w:rStyle w:val="Refdenotaalpie"/>
          <w:rFonts w:ascii="Times New Roman" w:hAnsi="Times New Roman" w:cs="Times New Roman"/>
          <w:sz w:val="22"/>
          <w:szCs w:val="22"/>
        </w:rPr>
        <w:footnoteReference w:id="35"/>
      </w:r>
      <w:r w:rsidR="00BB7250" w:rsidRPr="009619EE">
        <w:rPr>
          <w:rFonts w:ascii="Times New Roman" w:hAnsi="Times New Roman" w:cs="Times New Roman"/>
          <w:sz w:val="22"/>
          <w:szCs w:val="22"/>
        </w:rPr>
        <w:t xml:space="preserve">; en la ENMSI el 18% de nacidos vivos nace con poco peso y la tasa de mortalidad neonatal de 2010-2015 </w:t>
      </w:r>
      <w:r w:rsidR="00DB2584" w:rsidRPr="009619EE">
        <w:rPr>
          <w:rFonts w:ascii="Times New Roman" w:hAnsi="Times New Roman" w:cs="Times New Roman"/>
          <w:sz w:val="22"/>
          <w:szCs w:val="22"/>
        </w:rPr>
        <w:t xml:space="preserve">fue </w:t>
      </w:r>
      <w:r w:rsidR="00BB7250" w:rsidRPr="009619EE">
        <w:rPr>
          <w:rFonts w:ascii="Times New Roman" w:hAnsi="Times New Roman" w:cs="Times New Roman"/>
          <w:sz w:val="22"/>
          <w:szCs w:val="22"/>
        </w:rPr>
        <w:t xml:space="preserve">de 17 por </w:t>
      </w:r>
      <w:r w:rsidR="00DB2584" w:rsidRPr="009619EE">
        <w:rPr>
          <w:rFonts w:ascii="Times New Roman" w:hAnsi="Times New Roman" w:cs="Times New Roman"/>
          <w:sz w:val="22"/>
          <w:szCs w:val="22"/>
        </w:rPr>
        <w:t xml:space="preserve">cada </w:t>
      </w:r>
      <w:r w:rsidR="00BB7250" w:rsidRPr="009619EE">
        <w:rPr>
          <w:rFonts w:ascii="Times New Roman" w:hAnsi="Times New Roman" w:cs="Times New Roman"/>
          <w:sz w:val="22"/>
          <w:szCs w:val="22"/>
        </w:rPr>
        <w:t>mil nacidos. Las causas de la mortalidad materna son por hemorragia (53%), infecciones (14%), hipertensión inducida por el embarazo (12%) y malas prácticas en abortos (10%); según el Observatorio de Salud Reproductiva las muertes maternas son tres veces más frecuentes en mujeres indígenas.</w:t>
      </w:r>
    </w:p>
    <w:p w14:paraId="1FFF2ACF" w14:textId="77777777" w:rsidR="0067762D" w:rsidRPr="009619EE" w:rsidRDefault="0067762D" w:rsidP="000661A7">
      <w:pPr>
        <w:jc w:val="both"/>
        <w:rPr>
          <w:rFonts w:ascii="Times New Roman" w:hAnsi="Times New Roman" w:cs="Times New Roman"/>
          <w:color w:val="FF0000"/>
          <w:sz w:val="22"/>
          <w:szCs w:val="22"/>
        </w:rPr>
      </w:pPr>
    </w:p>
    <w:p w14:paraId="3481C455" w14:textId="5ACEB78F" w:rsidR="00DB2584" w:rsidRPr="009619EE" w:rsidRDefault="00505D29" w:rsidP="000661A7">
      <w:pPr>
        <w:jc w:val="both"/>
        <w:rPr>
          <w:rFonts w:ascii="Times New Roman" w:hAnsi="Times New Roman" w:cs="Times New Roman"/>
          <w:sz w:val="22"/>
          <w:szCs w:val="22"/>
        </w:rPr>
      </w:pPr>
      <w:r w:rsidRPr="009619EE">
        <w:rPr>
          <w:rFonts w:ascii="Times New Roman" w:hAnsi="Times New Roman" w:cs="Times New Roman"/>
          <w:sz w:val="22"/>
          <w:szCs w:val="22"/>
        </w:rPr>
        <w:t>42</w:t>
      </w:r>
      <w:r w:rsidR="00BB7250" w:rsidRPr="009619EE">
        <w:rPr>
          <w:rFonts w:ascii="Times New Roman" w:hAnsi="Times New Roman" w:cs="Times New Roman"/>
          <w:sz w:val="22"/>
          <w:szCs w:val="22"/>
        </w:rPr>
        <w:t xml:space="preserve">. </w:t>
      </w:r>
      <w:r w:rsidR="006B25FA" w:rsidRPr="009619EE">
        <w:rPr>
          <w:rFonts w:ascii="Times New Roman" w:hAnsi="Times New Roman" w:cs="Times New Roman"/>
          <w:sz w:val="22"/>
          <w:szCs w:val="22"/>
        </w:rPr>
        <w:t>La salud sexual y reproductiva así como el acceso a servicios de planificación familiar son garantías establecidas en la ley</w:t>
      </w:r>
      <w:r w:rsidR="006B25FA" w:rsidRPr="009619EE">
        <w:rPr>
          <w:rStyle w:val="Refdenotaalpie"/>
          <w:rFonts w:ascii="Times New Roman" w:hAnsi="Times New Roman" w:cs="Times New Roman"/>
          <w:sz w:val="22"/>
          <w:szCs w:val="22"/>
        </w:rPr>
        <w:footnoteReference w:id="36"/>
      </w:r>
      <w:r w:rsidR="006B25FA" w:rsidRPr="009619EE">
        <w:rPr>
          <w:rFonts w:ascii="Times New Roman" w:hAnsi="Times New Roman" w:cs="Times New Roman"/>
          <w:sz w:val="22"/>
          <w:szCs w:val="22"/>
        </w:rPr>
        <w:t>, el p</w:t>
      </w:r>
      <w:r w:rsidR="00DB2584" w:rsidRPr="009619EE">
        <w:rPr>
          <w:rFonts w:ascii="Times New Roman" w:hAnsi="Times New Roman" w:cs="Times New Roman"/>
          <w:sz w:val="22"/>
          <w:szCs w:val="22"/>
        </w:rPr>
        <w:t xml:space="preserve">rograma de salud </w:t>
      </w:r>
      <w:r w:rsidR="006B25FA" w:rsidRPr="009619EE">
        <w:rPr>
          <w:rFonts w:ascii="Times New Roman" w:hAnsi="Times New Roman" w:cs="Times New Roman"/>
          <w:sz w:val="22"/>
          <w:szCs w:val="22"/>
        </w:rPr>
        <w:t xml:space="preserve">sexual y </w:t>
      </w:r>
      <w:r w:rsidR="00DB2584" w:rsidRPr="009619EE">
        <w:rPr>
          <w:rFonts w:ascii="Times New Roman" w:hAnsi="Times New Roman" w:cs="Times New Roman"/>
          <w:sz w:val="22"/>
          <w:szCs w:val="22"/>
        </w:rPr>
        <w:t xml:space="preserve">reproductiva </w:t>
      </w:r>
      <w:r w:rsidR="006B25FA" w:rsidRPr="009619EE">
        <w:rPr>
          <w:rFonts w:ascii="Times New Roman" w:hAnsi="Times New Roman" w:cs="Times New Roman"/>
          <w:sz w:val="22"/>
          <w:szCs w:val="22"/>
        </w:rPr>
        <w:t>es financiado a través del 15% del impuesto a la distribución de bebidas alcohólicas, en 2022 tuvo una asignación de Q124.5 millones, sin embargo,  fue reducido en un 3%  y logró una ejecución final del 79%, en 2023, el programa se debilitó sustantivamente, solamente se le asignaron Q81.5 millones, 65% menos que el año anterior</w:t>
      </w:r>
      <w:r w:rsidR="006B25FA" w:rsidRPr="009619EE">
        <w:rPr>
          <w:rStyle w:val="Refdenotaalpie"/>
          <w:rFonts w:ascii="Times New Roman" w:hAnsi="Times New Roman" w:cs="Times New Roman"/>
          <w:sz w:val="22"/>
          <w:szCs w:val="22"/>
        </w:rPr>
        <w:footnoteReference w:id="37"/>
      </w:r>
      <w:r w:rsidR="006B25FA" w:rsidRPr="009619EE">
        <w:rPr>
          <w:rFonts w:ascii="Times New Roman" w:hAnsi="Times New Roman" w:cs="Times New Roman"/>
          <w:sz w:val="22"/>
          <w:szCs w:val="22"/>
        </w:rPr>
        <w:t xml:space="preserve">. La reducción de presupuesto demuestra la agenda regresiva anti-derechos que el Gobierno central impulsa en sintonía con otros actores del Estado, </w:t>
      </w:r>
      <w:r w:rsidR="008F6B81">
        <w:rPr>
          <w:rFonts w:ascii="Times New Roman" w:hAnsi="Times New Roman" w:cs="Times New Roman"/>
          <w:sz w:val="22"/>
          <w:szCs w:val="22"/>
        </w:rPr>
        <w:t xml:space="preserve">contraviniendo </w:t>
      </w:r>
      <w:r w:rsidR="00DD0F33">
        <w:rPr>
          <w:rFonts w:ascii="Times New Roman" w:hAnsi="Times New Roman" w:cs="Times New Roman"/>
          <w:sz w:val="22"/>
          <w:szCs w:val="22"/>
        </w:rPr>
        <w:t xml:space="preserve">la </w:t>
      </w:r>
      <w:r w:rsidR="006B25FA" w:rsidRPr="009619EE">
        <w:rPr>
          <w:rFonts w:ascii="Times New Roman" w:hAnsi="Times New Roman" w:cs="Times New Roman"/>
          <w:sz w:val="22"/>
          <w:szCs w:val="22"/>
        </w:rPr>
        <w:t>legislación nacional</w:t>
      </w:r>
      <w:r w:rsidR="008F6B81">
        <w:rPr>
          <w:rFonts w:ascii="Times New Roman" w:hAnsi="Times New Roman" w:cs="Times New Roman"/>
          <w:sz w:val="22"/>
          <w:szCs w:val="22"/>
        </w:rPr>
        <w:t xml:space="preserve"> y la </w:t>
      </w:r>
      <w:r w:rsidR="006B25FA" w:rsidRPr="009619EE">
        <w:rPr>
          <w:rFonts w:ascii="Times New Roman" w:hAnsi="Times New Roman" w:cs="Times New Roman"/>
          <w:sz w:val="22"/>
          <w:szCs w:val="22"/>
        </w:rPr>
        <w:t>CEDAW</w:t>
      </w:r>
      <w:r w:rsidR="008F6B81">
        <w:rPr>
          <w:rFonts w:ascii="Times New Roman" w:hAnsi="Times New Roman" w:cs="Times New Roman"/>
          <w:sz w:val="22"/>
          <w:szCs w:val="22"/>
        </w:rPr>
        <w:t xml:space="preserve">. </w:t>
      </w:r>
    </w:p>
    <w:p w14:paraId="3F3144FB" w14:textId="77777777" w:rsidR="006B25FA" w:rsidRPr="009619EE" w:rsidRDefault="006B25FA" w:rsidP="000661A7">
      <w:pPr>
        <w:jc w:val="both"/>
        <w:rPr>
          <w:rFonts w:ascii="Times New Roman" w:hAnsi="Times New Roman" w:cs="Times New Roman"/>
          <w:sz w:val="22"/>
          <w:szCs w:val="22"/>
        </w:rPr>
      </w:pPr>
    </w:p>
    <w:p w14:paraId="729670B4" w14:textId="29ACCECB" w:rsidR="006B25FA" w:rsidRPr="009619EE" w:rsidRDefault="00505D29" w:rsidP="000661A7">
      <w:pPr>
        <w:jc w:val="both"/>
        <w:rPr>
          <w:rFonts w:ascii="Times New Roman" w:hAnsi="Times New Roman" w:cs="Times New Roman"/>
          <w:sz w:val="22"/>
          <w:szCs w:val="22"/>
        </w:rPr>
      </w:pPr>
      <w:r w:rsidRPr="009619EE">
        <w:rPr>
          <w:rFonts w:ascii="Times New Roman" w:hAnsi="Times New Roman" w:cs="Times New Roman"/>
          <w:sz w:val="22"/>
          <w:szCs w:val="22"/>
        </w:rPr>
        <w:t>43</w:t>
      </w:r>
      <w:r w:rsidR="00DB2584" w:rsidRPr="009619EE">
        <w:rPr>
          <w:rFonts w:ascii="Times New Roman" w:hAnsi="Times New Roman" w:cs="Times New Roman"/>
          <w:sz w:val="22"/>
          <w:szCs w:val="22"/>
        </w:rPr>
        <w:t xml:space="preserve">. </w:t>
      </w:r>
      <w:r w:rsidR="006B25FA" w:rsidRPr="009619EE">
        <w:rPr>
          <w:rFonts w:ascii="Times New Roman" w:hAnsi="Times New Roman" w:cs="Times New Roman"/>
          <w:sz w:val="22"/>
          <w:szCs w:val="22"/>
        </w:rPr>
        <w:t>En 2022 se registraron 67,688 nacimientos en madres entre 10 y 19 años, el segmento de edad entre 10 y 14 años registró 2,187 nacimientos; al mes de julio de 2023 se re</w:t>
      </w:r>
      <w:r w:rsidR="001F24C5" w:rsidRPr="009619EE">
        <w:rPr>
          <w:rFonts w:ascii="Times New Roman" w:hAnsi="Times New Roman" w:cs="Times New Roman"/>
          <w:sz w:val="22"/>
          <w:szCs w:val="22"/>
        </w:rPr>
        <w:t>portaron</w:t>
      </w:r>
      <w:r w:rsidR="006B25FA" w:rsidRPr="009619EE">
        <w:rPr>
          <w:rFonts w:ascii="Times New Roman" w:hAnsi="Times New Roman" w:cs="Times New Roman"/>
          <w:sz w:val="22"/>
          <w:szCs w:val="22"/>
        </w:rPr>
        <w:t xml:space="preserve"> 38,301 nacimientos entre las edades de 10 y 19 años y 1,429 entre 10 y14 años, pese a esos datos, la agenda regresiva en materia de derechos sexuales y reproductivos se impone, se debilitan programas de atención, provisión de métodos modernos de planificación familiar, a la vez que se debilitan las acciones para generar cambios de comportamiento en la población sobre la sexualidad y la reproducción, sobre todo en las juventudes. La educación integral en sexualidad -EIS- ha sido debilitada</w:t>
      </w:r>
      <w:r w:rsidR="0067762D" w:rsidRPr="009619EE">
        <w:rPr>
          <w:rFonts w:ascii="Times New Roman" w:hAnsi="Times New Roman" w:cs="Times New Roman"/>
          <w:sz w:val="22"/>
          <w:szCs w:val="22"/>
        </w:rPr>
        <w:t>. E</w:t>
      </w:r>
      <w:r w:rsidR="006B25FA" w:rsidRPr="009619EE">
        <w:rPr>
          <w:rFonts w:ascii="Times New Roman" w:hAnsi="Times New Roman" w:cs="Times New Roman"/>
          <w:sz w:val="22"/>
          <w:szCs w:val="22"/>
        </w:rPr>
        <w:t xml:space="preserve">l Gobierno </w:t>
      </w:r>
      <w:r w:rsidR="00B953DA" w:rsidRPr="009619EE">
        <w:rPr>
          <w:rFonts w:ascii="Times New Roman" w:hAnsi="Times New Roman" w:cs="Times New Roman"/>
          <w:sz w:val="22"/>
          <w:szCs w:val="22"/>
        </w:rPr>
        <w:t xml:space="preserve">formuló </w:t>
      </w:r>
      <w:r w:rsidR="006B25FA" w:rsidRPr="009619EE">
        <w:rPr>
          <w:rFonts w:ascii="Times New Roman" w:hAnsi="Times New Roman" w:cs="Times New Roman"/>
          <w:sz w:val="22"/>
          <w:szCs w:val="22"/>
        </w:rPr>
        <w:t xml:space="preserve">la </w:t>
      </w:r>
      <w:r w:rsidR="00B953DA" w:rsidRPr="009619EE">
        <w:rPr>
          <w:rFonts w:ascii="Times New Roman" w:hAnsi="Times New Roman" w:cs="Times New Roman"/>
          <w:sz w:val="22"/>
          <w:szCs w:val="22"/>
        </w:rPr>
        <w:t>P</w:t>
      </w:r>
      <w:r w:rsidR="006B25FA" w:rsidRPr="009619EE">
        <w:rPr>
          <w:rFonts w:ascii="Times New Roman" w:hAnsi="Times New Roman" w:cs="Times New Roman"/>
          <w:sz w:val="22"/>
          <w:szCs w:val="22"/>
        </w:rPr>
        <w:t>olítica</w:t>
      </w:r>
      <w:r w:rsidR="00B953DA" w:rsidRPr="009619EE">
        <w:rPr>
          <w:rFonts w:ascii="Times New Roman" w:hAnsi="Times New Roman" w:cs="Times New Roman"/>
          <w:sz w:val="22"/>
          <w:szCs w:val="22"/>
        </w:rPr>
        <w:t xml:space="preserve"> </w:t>
      </w:r>
      <w:r w:rsidR="006B25FA" w:rsidRPr="009619EE">
        <w:rPr>
          <w:rFonts w:ascii="Times New Roman" w:hAnsi="Times New Roman" w:cs="Times New Roman"/>
          <w:sz w:val="22"/>
          <w:szCs w:val="22"/>
        </w:rPr>
        <w:t xml:space="preserve">de </w:t>
      </w:r>
      <w:r w:rsidR="00B953DA" w:rsidRPr="009619EE">
        <w:rPr>
          <w:rFonts w:ascii="Times New Roman" w:hAnsi="Times New Roman" w:cs="Times New Roman"/>
          <w:sz w:val="22"/>
          <w:szCs w:val="22"/>
        </w:rPr>
        <w:t>P</w:t>
      </w:r>
      <w:r w:rsidR="006B25FA" w:rsidRPr="009619EE">
        <w:rPr>
          <w:rFonts w:ascii="Times New Roman" w:hAnsi="Times New Roman" w:cs="Times New Roman"/>
          <w:sz w:val="22"/>
          <w:szCs w:val="22"/>
        </w:rPr>
        <w:t xml:space="preserve">rotección de la </w:t>
      </w:r>
      <w:r w:rsidR="00B953DA" w:rsidRPr="009619EE">
        <w:rPr>
          <w:rFonts w:ascii="Times New Roman" w:hAnsi="Times New Roman" w:cs="Times New Roman"/>
          <w:sz w:val="22"/>
          <w:szCs w:val="22"/>
        </w:rPr>
        <w:t>V</w:t>
      </w:r>
      <w:r w:rsidR="006B25FA" w:rsidRPr="009619EE">
        <w:rPr>
          <w:rFonts w:ascii="Times New Roman" w:hAnsi="Times New Roman" w:cs="Times New Roman"/>
          <w:sz w:val="22"/>
          <w:szCs w:val="22"/>
        </w:rPr>
        <w:t xml:space="preserve">ida e institucionalización de la </w:t>
      </w:r>
      <w:r w:rsidR="00B953DA" w:rsidRPr="009619EE">
        <w:rPr>
          <w:rFonts w:ascii="Times New Roman" w:hAnsi="Times New Roman" w:cs="Times New Roman"/>
          <w:sz w:val="22"/>
          <w:szCs w:val="22"/>
        </w:rPr>
        <w:t>F</w:t>
      </w:r>
      <w:r w:rsidR="006B25FA" w:rsidRPr="009619EE">
        <w:rPr>
          <w:rFonts w:ascii="Times New Roman" w:hAnsi="Times New Roman" w:cs="Times New Roman"/>
          <w:sz w:val="22"/>
          <w:szCs w:val="22"/>
        </w:rPr>
        <w:t>amilia 2021-2023-, cuyo ente rector es el Ministerio de Educación</w:t>
      </w:r>
      <w:r w:rsidR="00826E4D">
        <w:rPr>
          <w:rFonts w:ascii="Times New Roman" w:hAnsi="Times New Roman" w:cs="Times New Roman"/>
          <w:sz w:val="22"/>
          <w:szCs w:val="22"/>
        </w:rPr>
        <w:t xml:space="preserve">. </w:t>
      </w:r>
    </w:p>
    <w:p w14:paraId="4C2417AC" w14:textId="0816B4AE" w:rsidR="003148B9" w:rsidRPr="009619EE" w:rsidRDefault="007C2936" w:rsidP="000661A7">
      <w:pPr>
        <w:pStyle w:val="Ttulo1"/>
        <w:spacing w:line="240" w:lineRule="auto"/>
        <w:ind w:left="0" w:firstLine="0"/>
        <w:rPr>
          <w:rFonts w:ascii="Times New Roman" w:hAnsi="Times New Roman" w:cs="Times New Roman"/>
          <w:sz w:val="24"/>
          <w:szCs w:val="24"/>
          <w:lang w:val="es-ES_tradnl"/>
        </w:rPr>
      </w:pPr>
      <w:r w:rsidRPr="009619EE">
        <w:rPr>
          <w:rFonts w:ascii="Times New Roman" w:hAnsi="Times New Roman" w:cs="Times New Roman"/>
          <w:sz w:val="24"/>
          <w:szCs w:val="24"/>
          <w:lang w:val="es-ES_tradnl"/>
        </w:rPr>
        <w:t>IX</w:t>
      </w:r>
      <w:r w:rsidR="003148B9" w:rsidRPr="009619EE">
        <w:rPr>
          <w:rFonts w:ascii="Times New Roman" w:hAnsi="Times New Roman" w:cs="Times New Roman"/>
          <w:sz w:val="24"/>
          <w:szCs w:val="24"/>
          <w:lang w:val="es-ES_tradnl"/>
        </w:rPr>
        <w:t>.  M</w:t>
      </w:r>
      <w:r w:rsidR="005E573C" w:rsidRPr="009619EE">
        <w:rPr>
          <w:rFonts w:ascii="Times New Roman" w:hAnsi="Times New Roman" w:cs="Times New Roman"/>
          <w:sz w:val="24"/>
          <w:szCs w:val="24"/>
          <w:lang w:val="es-ES_tradnl"/>
        </w:rPr>
        <w:t>ujeres rurales</w:t>
      </w:r>
      <w:r w:rsidR="006B25FA" w:rsidRPr="009619EE">
        <w:rPr>
          <w:rFonts w:ascii="Times New Roman" w:hAnsi="Times New Roman" w:cs="Times New Roman"/>
          <w:sz w:val="24"/>
          <w:szCs w:val="24"/>
          <w:lang w:val="es-ES_tradnl"/>
        </w:rPr>
        <w:t xml:space="preserve"> (Art. 14. Recomendación general No. 34)</w:t>
      </w:r>
    </w:p>
    <w:p w14:paraId="13B3799C" w14:textId="2252A463" w:rsidR="00E031A5" w:rsidRPr="009619EE" w:rsidRDefault="00505D29" w:rsidP="000661A7">
      <w:pPr>
        <w:jc w:val="both"/>
        <w:rPr>
          <w:rFonts w:ascii="Times New Roman" w:hAnsi="Times New Roman" w:cs="Times New Roman"/>
          <w:sz w:val="22"/>
          <w:szCs w:val="22"/>
        </w:rPr>
      </w:pPr>
      <w:r w:rsidRPr="009619EE">
        <w:rPr>
          <w:rFonts w:ascii="Times New Roman" w:hAnsi="Times New Roman" w:cs="Times New Roman"/>
          <w:sz w:val="22"/>
          <w:szCs w:val="22"/>
        </w:rPr>
        <w:t>44</w:t>
      </w:r>
      <w:r w:rsidR="00DB2584" w:rsidRPr="009619EE">
        <w:rPr>
          <w:rFonts w:ascii="Times New Roman" w:hAnsi="Times New Roman" w:cs="Times New Roman"/>
          <w:sz w:val="22"/>
          <w:szCs w:val="22"/>
        </w:rPr>
        <w:t xml:space="preserve">. </w:t>
      </w:r>
      <w:r w:rsidR="006B25FA" w:rsidRPr="009619EE">
        <w:rPr>
          <w:rFonts w:ascii="Times New Roman" w:hAnsi="Times New Roman" w:cs="Times New Roman"/>
          <w:sz w:val="22"/>
          <w:szCs w:val="22"/>
        </w:rPr>
        <w:t xml:space="preserve">En </w:t>
      </w:r>
      <w:r w:rsidR="00DB2584" w:rsidRPr="009619EE">
        <w:rPr>
          <w:rFonts w:ascii="Times New Roman" w:hAnsi="Times New Roman" w:cs="Times New Roman"/>
          <w:sz w:val="22"/>
          <w:szCs w:val="22"/>
        </w:rPr>
        <w:t xml:space="preserve">Guatemala la concentración de la tierra es histórica y constituye una de las desigualdades estructurales más enraizadas, 3.2% de la superficie cultivable se encuentra distribuida en 45.2% de las fincas menores de </w:t>
      </w:r>
      <w:r w:rsidR="001F24C5" w:rsidRPr="009619EE">
        <w:rPr>
          <w:rFonts w:ascii="Times New Roman" w:hAnsi="Times New Roman" w:cs="Times New Roman"/>
          <w:sz w:val="22"/>
          <w:szCs w:val="22"/>
        </w:rPr>
        <w:t>una</w:t>
      </w:r>
      <w:r w:rsidR="00DB2584" w:rsidRPr="009619EE">
        <w:rPr>
          <w:rFonts w:ascii="Times New Roman" w:hAnsi="Times New Roman" w:cs="Times New Roman"/>
          <w:sz w:val="22"/>
          <w:szCs w:val="22"/>
        </w:rPr>
        <w:t xml:space="preserve"> manzana y 78% de la tierra cultivable se encuentra distribuida en 1.7% de las fincas</w:t>
      </w:r>
      <w:r w:rsidR="006B25FA" w:rsidRPr="009619EE">
        <w:rPr>
          <w:rFonts w:ascii="Times New Roman" w:hAnsi="Times New Roman" w:cs="Times New Roman"/>
          <w:sz w:val="22"/>
          <w:szCs w:val="22"/>
        </w:rPr>
        <w:t>,</w:t>
      </w:r>
      <w:r w:rsidR="006B25FA" w:rsidRPr="009619EE">
        <w:rPr>
          <w:rStyle w:val="Refdenotaalpie"/>
          <w:rFonts w:ascii="Times New Roman" w:hAnsi="Times New Roman" w:cs="Times New Roman"/>
          <w:sz w:val="22"/>
          <w:szCs w:val="22"/>
        </w:rPr>
        <w:footnoteReference w:id="38"/>
      </w:r>
      <w:r w:rsidR="006B25FA" w:rsidRPr="009619EE">
        <w:rPr>
          <w:rFonts w:ascii="Times New Roman" w:hAnsi="Times New Roman" w:cs="Times New Roman"/>
          <w:sz w:val="22"/>
          <w:szCs w:val="22"/>
        </w:rPr>
        <w:t xml:space="preserve"> desde 2003 no se ha realizado el censo agropecuario. La cuestión agraria en Guatemala tiene dos formas de interpretación una desde la visión del agronegocio, donde la tierra está como un recurso explotable y para producir ganancia, la otra dimensión es desde la mirada de los pueblos indígenas donde las mujeres particularmente la ven como un todo vinculado a la red del cuidado de la vida. </w:t>
      </w:r>
    </w:p>
    <w:p w14:paraId="13D76C49" w14:textId="77777777" w:rsidR="00E031A5" w:rsidRPr="009619EE" w:rsidRDefault="00E031A5" w:rsidP="000661A7">
      <w:pPr>
        <w:jc w:val="both"/>
        <w:rPr>
          <w:rFonts w:ascii="Times New Roman" w:hAnsi="Times New Roman" w:cs="Times New Roman"/>
          <w:sz w:val="22"/>
          <w:szCs w:val="22"/>
        </w:rPr>
      </w:pPr>
    </w:p>
    <w:p w14:paraId="65D0022D" w14:textId="76A4191E" w:rsidR="00DB2584" w:rsidRPr="009619EE" w:rsidRDefault="00E031A5" w:rsidP="000661A7">
      <w:pPr>
        <w:jc w:val="both"/>
        <w:rPr>
          <w:rFonts w:ascii="Times New Roman" w:hAnsi="Times New Roman" w:cs="Times New Roman"/>
          <w:sz w:val="22"/>
          <w:szCs w:val="22"/>
        </w:rPr>
      </w:pPr>
      <w:r w:rsidRPr="009619EE">
        <w:rPr>
          <w:rFonts w:ascii="Times New Roman" w:hAnsi="Times New Roman" w:cs="Times New Roman"/>
          <w:sz w:val="22"/>
          <w:szCs w:val="22"/>
        </w:rPr>
        <w:t xml:space="preserve">45. </w:t>
      </w:r>
      <w:r w:rsidR="00B953DA" w:rsidRPr="009619EE">
        <w:rPr>
          <w:rFonts w:ascii="Times New Roman" w:hAnsi="Times New Roman" w:cs="Times New Roman"/>
          <w:sz w:val="22"/>
          <w:szCs w:val="22"/>
        </w:rPr>
        <w:t>El Estado debe respetar el Convenio 169 de la OIT con relación a la defensa del territorio de los pueblos indígenas</w:t>
      </w:r>
      <w:r w:rsidRPr="009619EE">
        <w:rPr>
          <w:rFonts w:ascii="Times New Roman" w:hAnsi="Times New Roman" w:cs="Times New Roman"/>
          <w:sz w:val="22"/>
          <w:szCs w:val="22"/>
        </w:rPr>
        <w:t>, los desalojos de comunidades completas</w:t>
      </w:r>
      <w:r w:rsidR="00D50CF0" w:rsidRPr="009619EE">
        <w:rPr>
          <w:rStyle w:val="Refdenotaalpie"/>
          <w:rFonts w:ascii="Times New Roman" w:hAnsi="Times New Roman" w:cs="Times New Roman"/>
          <w:sz w:val="22"/>
          <w:szCs w:val="22"/>
        </w:rPr>
        <w:footnoteReference w:id="39"/>
      </w:r>
      <w:r w:rsidRPr="009619EE">
        <w:rPr>
          <w:rFonts w:ascii="Times New Roman" w:hAnsi="Times New Roman" w:cs="Times New Roman"/>
          <w:sz w:val="22"/>
          <w:szCs w:val="22"/>
        </w:rPr>
        <w:t xml:space="preserve"> es una práctica </w:t>
      </w:r>
      <w:r w:rsidR="000661A7">
        <w:rPr>
          <w:rFonts w:ascii="Times New Roman" w:hAnsi="Times New Roman" w:cs="Times New Roman"/>
          <w:sz w:val="22"/>
          <w:szCs w:val="22"/>
        </w:rPr>
        <w:t>recurrente</w:t>
      </w:r>
      <w:r w:rsidR="00CC3BE1" w:rsidRPr="009619EE">
        <w:rPr>
          <w:rFonts w:ascii="Times New Roman" w:hAnsi="Times New Roman" w:cs="Times New Roman"/>
          <w:sz w:val="22"/>
          <w:szCs w:val="22"/>
        </w:rPr>
        <w:t>.</w:t>
      </w:r>
      <w:r w:rsidR="00CC6691" w:rsidRPr="009619EE">
        <w:rPr>
          <w:rFonts w:ascii="Times New Roman" w:hAnsi="Times New Roman" w:cs="Times New Roman"/>
          <w:sz w:val="22"/>
          <w:szCs w:val="22"/>
        </w:rPr>
        <w:t xml:space="preserve"> </w:t>
      </w:r>
      <w:r w:rsidR="004D48B1" w:rsidRPr="009619EE">
        <w:rPr>
          <w:rFonts w:ascii="Times New Roman" w:hAnsi="Times New Roman" w:cs="Times New Roman"/>
          <w:sz w:val="22"/>
          <w:szCs w:val="22"/>
        </w:rPr>
        <w:t>Comunidades se resisten a dejar sus tierras ante el avances del monocultivo</w:t>
      </w:r>
      <w:r w:rsidR="004718B7" w:rsidRPr="009619EE">
        <w:rPr>
          <w:rFonts w:ascii="Times New Roman" w:hAnsi="Times New Roman" w:cs="Times New Roman"/>
          <w:sz w:val="22"/>
          <w:szCs w:val="22"/>
        </w:rPr>
        <w:t xml:space="preserve"> sin que las autoridades reconozcan </w:t>
      </w:r>
      <w:r w:rsidR="008F74FF">
        <w:rPr>
          <w:rFonts w:ascii="Times New Roman" w:hAnsi="Times New Roman" w:cs="Times New Roman"/>
          <w:sz w:val="22"/>
          <w:szCs w:val="22"/>
        </w:rPr>
        <w:t xml:space="preserve">sus </w:t>
      </w:r>
      <w:r w:rsidR="004718B7" w:rsidRPr="009619EE">
        <w:rPr>
          <w:rFonts w:ascii="Times New Roman" w:hAnsi="Times New Roman" w:cs="Times New Roman"/>
          <w:sz w:val="22"/>
          <w:szCs w:val="22"/>
        </w:rPr>
        <w:t>derechos históricos</w:t>
      </w:r>
      <w:r w:rsidR="008F74FF">
        <w:rPr>
          <w:rFonts w:ascii="Times New Roman" w:hAnsi="Times New Roman" w:cs="Times New Roman"/>
          <w:sz w:val="22"/>
          <w:szCs w:val="22"/>
        </w:rPr>
        <w:t>, algunos casos son</w:t>
      </w:r>
      <w:r w:rsidR="004718B7" w:rsidRPr="009619EE">
        <w:rPr>
          <w:rFonts w:ascii="Times New Roman" w:hAnsi="Times New Roman" w:cs="Times New Roman"/>
          <w:sz w:val="22"/>
          <w:szCs w:val="22"/>
        </w:rPr>
        <w:t xml:space="preserve"> </w:t>
      </w:r>
      <w:r w:rsidR="008F74FF">
        <w:rPr>
          <w:rFonts w:ascii="Times New Roman" w:hAnsi="Times New Roman" w:cs="Times New Roman"/>
          <w:sz w:val="22"/>
          <w:szCs w:val="22"/>
        </w:rPr>
        <w:t xml:space="preserve">de </w:t>
      </w:r>
      <w:r w:rsidR="004718B7" w:rsidRPr="009619EE">
        <w:rPr>
          <w:rFonts w:ascii="Times New Roman" w:hAnsi="Times New Roman" w:cs="Times New Roman"/>
          <w:sz w:val="22"/>
          <w:szCs w:val="22"/>
        </w:rPr>
        <w:t xml:space="preserve">la Comunidad de Nueva Cajolá, en Quetzaltenango, Comunidad el </w:t>
      </w:r>
      <w:r w:rsidR="006E2691" w:rsidRPr="009619EE">
        <w:rPr>
          <w:rFonts w:ascii="Times New Roman" w:hAnsi="Times New Roman" w:cs="Times New Roman"/>
          <w:sz w:val="22"/>
          <w:szCs w:val="22"/>
        </w:rPr>
        <w:t>Chapín</w:t>
      </w:r>
      <w:r w:rsidR="004718B7" w:rsidRPr="009619EE">
        <w:rPr>
          <w:rFonts w:ascii="Times New Roman" w:hAnsi="Times New Roman" w:cs="Times New Roman"/>
          <w:sz w:val="22"/>
          <w:szCs w:val="22"/>
        </w:rPr>
        <w:t xml:space="preserve"> en Izabal, Comunidades en Purulha Baja Verapaz y </w:t>
      </w:r>
      <w:r w:rsidR="00CC3BE1" w:rsidRPr="009619EE">
        <w:rPr>
          <w:rFonts w:ascii="Times New Roman" w:hAnsi="Times New Roman" w:cs="Times New Roman"/>
          <w:sz w:val="22"/>
          <w:szCs w:val="22"/>
        </w:rPr>
        <w:t>comunidades d</w:t>
      </w:r>
      <w:r w:rsidR="004718B7" w:rsidRPr="009619EE">
        <w:rPr>
          <w:rFonts w:ascii="Times New Roman" w:hAnsi="Times New Roman" w:cs="Times New Roman"/>
          <w:sz w:val="22"/>
          <w:szCs w:val="22"/>
        </w:rPr>
        <w:t xml:space="preserve">el Valle del Polochic en Alta Verapaz, </w:t>
      </w:r>
      <w:r w:rsidR="008F74FF">
        <w:rPr>
          <w:rFonts w:ascii="Times New Roman" w:hAnsi="Times New Roman" w:cs="Times New Roman"/>
          <w:sz w:val="22"/>
          <w:szCs w:val="22"/>
        </w:rPr>
        <w:t>aunque</w:t>
      </w:r>
      <w:r w:rsidR="004718B7" w:rsidRPr="009619EE">
        <w:rPr>
          <w:rFonts w:ascii="Times New Roman" w:hAnsi="Times New Roman" w:cs="Times New Roman"/>
          <w:sz w:val="22"/>
          <w:szCs w:val="22"/>
        </w:rPr>
        <w:t xml:space="preserve"> la conflictividad agraria se extiende a todo el país. </w:t>
      </w:r>
      <w:r w:rsidR="00F27A0C" w:rsidRPr="009619EE">
        <w:rPr>
          <w:rFonts w:ascii="Times New Roman" w:hAnsi="Times New Roman" w:cs="Times New Roman"/>
          <w:sz w:val="22"/>
          <w:szCs w:val="22"/>
        </w:rPr>
        <w:t>En referencia a la sentencia de las mujeres de Sepur Zarco</w:t>
      </w:r>
      <w:r w:rsidR="00CC3BE1" w:rsidRPr="009619EE">
        <w:rPr>
          <w:rFonts w:ascii="Times New Roman" w:hAnsi="Times New Roman" w:cs="Times New Roman"/>
          <w:sz w:val="22"/>
          <w:szCs w:val="22"/>
        </w:rPr>
        <w:t>,</w:t>
      </w:r>
      <w:r w:rsidR="00F27A0C" w:rsidRPr="009619EE">
        <w:rPr>
          <w:rFonts w:ascii="Times New Roman" w:hAnsi="Times New Roman" w:cs="Times New Roman"/>
          <w:sz w:val="22"/>
          <w:szCs w:val="22"/>
        </w:rPr>
        <w:t xml:space="preserve"> 8 años han transcurrido y la situación sobre la tierra no se ha solucionado, pese a que hay sentencia de un juzgado para que </w:t>
      </w:r>
      <w:r w:rsidR="00CC3BE1" w:rsidRPr="009619EE">
        <w:rPr>
          <w:rFonts w:ascii="Times New Roman" w:hAnsi="Times New Roman" w:cs="Times New Roman"/>
          <w:sz w:val="22"/>
          <w:szCs w:val="22"/>
        </w:rPr>
        <w:t xml:space="preserve">esta </w:t>
      </w:r>
      <w:r w:rsidR="00F27A0C" w:rsidRPr="009619EE">
        <w:rPr>
          <w:rFonts w:ascii="Times New Roman" w:hAnsi="Times New Roman" w:cs="Times New Roman"/>
          <w:sz w:val="22"/>
          <w:szCs w:val="22"/>
        </w:rPr>
        <w:t>sea reconoci</w:t>
      </w:r>
      <w:r w:rsidR="008F74FF">
        <w:rPr>
          <w:rFonts w:ascii="Times New Roman" w:hAnsi="Times New Roman" w:cs="Times New Roman"/>
          <w:sz w:val="22"/>
          <w:szCs w:val="22"/>
        </w:rPr>
        <w:t>da.</w:t>
      </w:r>
    </w:p>
    <w:p w14:paraId="2D89B1D6" w14:textId="77777777" w:rsidR="00DB2584" w:rsidRPr="009619EE" w:rsidRDefault="00DB2584" w:rsidP="000661A7">
      <w:pPr>
        <w:jc w:val="both"/>
        <w:rPr>
          <w:rFonts w:ascii="Times New Roman" w:hAnsi="Times New Roman" w:cs="Times New Roman"/>
          <w:bCs/>
          <w:sz w:val="22"/>
          <w:szCs w:val="22"/>
        </w:rPr>
      </w:pPr>
    </w:p>
    <w:p w14:paraId="75B2B88A" w14:textId="24534CAD" w:rsidR="006B25FA" w:rsidRPr="009619EE" w:rsidRDefault="00505D29" w:rsidP="000661A7">
      <w:pPr>
        <w:jc w:val="both"/>
        <w:rPr>
          <w:rFonts w:ascii="Times New Roman" w:hAnsi="Times New Roman" w:cs="Times New Roman"/>
          <w:bCs/>
          <w:sz w:val="22"/>
          <w:szCs w:val="22"/>
        </w:rPr>
      </w:pPr>
      <w:r w:rsidRPr="009619EE">
        <w:rPr>
          <w:rFonts w:ascii="Times New Roman" w:hAnsi="Times New Roman" w:cs="Times New Roman"/>
          <w:bCs/>
          <w:sz w:val="22"/>
          <w:szCs w:val="22"/>
        </w:rPr>
        <w:t>4</w:t>
      </w:r>
      <w:r w:rsidR="00CE6695" w:rsidRPr="009619EE">
        <w:rPr>
          <w:rFonts w:ascii="Times New Roman" w:hAnsi="Times New Roman" w:cs="Times New Roman"/>
          <w:bCs/>
          <w:sz w:val="22"/>
          <w:szCs w:val="22"/>
        </w:rPr>
        <w:t>6</w:t>
      </w:r>
      <w:r w:rsidR="00DB2584" w:rsidRPr="009619EE">
        <w:rPr>
          <w:rFonts w:ascii="Times New Roman" w:hAnsi="Times New Roman" w:cs="Times New Roman"/>
          <w:bCs/>
          <w:sz w:val="22"/>
          <w:szCs w:val="22"/>
        </w:rPr>
        <w:t>.</w:t>
      </w:r>
      <w:r w:rsidR="006B25FA" w:rsidRPr="009619EE">
        <w:rPr>
          <w:rFonts w:ascii="Times New Roman" w:hAnsi="Times New Roman" w:cs="Times New Roman"/>
          <w:bCs/>
          <w:sz w:val="22"/>
          <w:szCs w:val="22"/>
        </w:rPr>
        <w:t xml:space="preserve"> </w:t>
      </w:r>
      <w:r w:rsidR="008F74FF">
        <w:rPr>
          <w:rFonts w:ascii="Times New Roman" w:hAnsi="Times New Roman" w:cs="Times New Roman"/>
          <w:bCs/>
          <w:sz w:val="22"/>
          <w:szCs w:val="22"/>
        </w:rPr>
        <w:t>L</w:t>
      </w:r>
      <w:r w:rsidR="006B25FA" w:rsidRPr="009619EE">
        <w:rPr>
          <w:rFonts w:ascii="Times New Roman" w:hAnsi="Times New Roman" w:cs="Times New Roman"/>
          <w:bCs/>
          <w:sz w:val="22"/>
          <w:szCs w:val="22"/>
        </w:rPr>
        <w:t>a eliminación del Programa de Agricultura Familiar -PAFFEC-</w:t>
      </w:r>
      <w:r w:rsidR="00DB2584" w:rsidRPr="009619EE">
        <w:rPr>
          <w:rFonts w:ascii="Times New Roman" w:hAnsi="Times New Roman" w:cs="Times New Roman"/>
          <w:bCs/>
          <w:sz w:val="22"/>
          <w:szCs w:val="22"/>
        </w:rPr>
        <w:t xml:space="preserve"> </w:t>
      </w:r>
      <w:r w:rsidR="006B25FA" w:rsidRPr="009619EE">
        <w:rPr>
          <w:rFonts w:ascii="Times New Roman" w:hAnsi="Times New Roman" w:cs="Times New Roman"/>
          <w:bCs/>
          <w:sz w:val="22"/>
          <w:szCs w:val="22"/>
        </w:rPr>
        <w:t>que dentro de sus beneficiarias había incorporado al 85% de mujeres productoras de infra y subsistencia</w:t>
      </w:r>
      <w:r w:rsidR="00522A6E">
        <w:rPr>
          <w:rFonts w:ascii="Times New Roman" w:hAnsi="Times New Roman" w:cs="Times New Roman"/>
          <w:bCs/>
          <w:sz w:val="22"/>
          <w:szCs w:val="22"/>
        </w:rPr>
        <w:t xml:space="preserve"> fue un retroceso significativo. Quedaron algunas acciones, pero con bajo perfil y asignaciones presupuestarias cada vez menores </w:t>
      </w:r>
      <w:r w:rsidR="006B25FA" w:rsidRPr="009619EE">
        <w:rPr>
          <w:rFonts w:ascii="Times New Roman" w:hAnsi="Times New Roman" w:cs="Times New Roman"/>
          <w:bCs/>
          <w:sz w:val="22"/>
          <w:szCs w:val="22"/>
        </w:rPr>
        <w:t xml:space="preserve">en 2022 de Q120.6 millones inicialmente, </w:t>
      </w:r>
      <w:r w:rsidR="0039433A" w:rsidRPr="009619EE">
        <w:rPr>
          <w:rFonts w:ascii="Times New Roman" w:hAnsi="Times New Roman" w:cs="Times New Roman"/>
          <w:bCs/>
          <w:sz w:val="22"/>
          <w:szCs w:val="22"/>
        </w:rPr>
        <w:t>e</w:t>
      </w:r>
      <w:r w:rsidR="006B25FA" w:rsidRPr="009619EE">
        <w:rPr>
          <w:rFonts w:ascii="Times New Roman" w:hAnsi="Times New Roman" w:cs="Times New Roman"/>
          <w:bCs/>
          <w:sz w:val="22"/>
          <w:szCs w:val="22"/>
        </w:rPr>
        <w:t>n 2023</w:t>
      </w:r>
      <w:r w:rsidR="0039433A" w:rsidRPr="009619EE">
        <w:rPr>
          <w:rFonts w:ascii="Times New Roman" w:hAnsi="Times New Roman" w:cs="Times New Roman"/>
          <w:bCs/>
          <w:sz w:val="22"/>
          <w:szCs w:val="22"/>
        </w:rPr>
        <w:t xml:space="preserve"> </w:t>
      </w:r>
      <w:r w:rsidR="006B25FA" w:rsidRPr="009619EE">
        <w:rPr>
          <w:rFonts w:ascii="Times New Roman" w:hAnsi="Times New Roman" w:cs="Times New Roman"/>
          <w:bCs/>
          <w:sz w:val="22"/>
          <w:szCs w:val="22"/>
        </w:rPr>
        <w:t>tuvo una asignación inicial de Q32.5 millones de quetzales,</w:t>
      </w:r>
      <w:r w:rsidR="006B25FA" w:rsidRPr="009619EE">
        <w:rPr>
          <w:rStyle w:val="Refdenotaalpie"/>
          <w:rFonts w:ascii="Times New Roman" w:hAnsi="Times New Roman" w:cs="Times New Roman"/>
          <w:bCs/>
          <w:sz w:val="22"/>
          <w:szCs w:val="22"/>
        </w:rPr>
        <w:footnoteReference w:id="40"/>
      </w:r>
      <w:r w:rsidR="006B25FA" w:rsidRPr="009619EE">
        <w:rPr>
          <w:rFonts w:ascii="Times New Roman" w:hAnsi="Times New Roman" w:cs="Times New Roman"/>
          <w:bCs/>
          <w:sz w:val="22"/>
          <w:szCs w:val="22"/>
        </w:rPr>
        <w:t xml:space="preserve"> </w:t>
      </w:r>
      <w:r w:rsidR="0039433A" w:rsidRPr="009619EE">
        <w:rPr>
          <w:rFonts w:ascii="Times New Roman" w:hAnsi="Times New Roman" w:cs="Times New Roman"/>
          <w:bCs/>
          <w:sz w:val="22"/>
          <w:szCs w:val="22"/>
        </w:rPr>
        <w:t xml:space="preserve">sin embargo, otra reducción </w:t>
      </w:r>
      <w:r w:rsidR="006B25FA" w:rsidRPr="009619EE">
        <w:rPr>
          <w:rFonts w:ascii="Times New Roman" w:hAnsi="Times New Roman" w:cs="Times New Roman"/>
          <w:bCs/>
          <w:sz w:val="22"/>
          <w:szCs w:val="22"/>
        </w:rPr>
        <w:t xml:space="preserve">dejó </w:t>
      </w:r>
      <w:r w:rsidR="00522A6E">
        <w:rPr>
          <w:rFonts w:ascii="Times New Roman" w:hAnsi="Times New Roman" w:cs="Times New Roman"/>
          <w:bCs/>
          <w:sz w:val="22"/>
          <w:szCs w:val="22"/>
        </w:rPr>
        <w:t>solo</w:t>
      </w:r>
      <w:r w:rsidR="006B25FA" w:rsidRPr="009619EE">
        <w:rPr>
          <w:rFonts w:ascii="Times New Roman" w:hAnsi="Times New Roman" w:cs="Times New Roman"/>
          <w:bCs/>
          <w:sz w:val="22"/>
          <w:szCs w:val="22"/>
        </w:rPr>
        <w:t xml:space="preserve"> Q19.5 millones. </w:t>
      </w:r>
      <w:r w:rsidR="00522A6E">
        <w:rPr>
          <w:rFonts w:ascii="Times New Roman" w:hAnsi="Times New Roman" w:cs="Times New Roman"/>
          <w:bCs/>
          <w:sz w:val="22"/>
          <w:szCs w:val="22"/>
        </w:rPr>
        <w:t>L</w:t>
      </w:r>
      <w:r w:rsidR="006B25FA" w:rsidRPr="009619EE">
        <w:rPr>
          <w:rFonts w:ascii="Times New Roman" w:hAnsi="Times New Roman" w:cs="Times New Roman"/>
          <w:bCs/>
          <w:sz w:val="22"/>
          <w:szCs w:val="22"/>
        </w:rPr>
        <w:t xml:space="preserve">a agricultura familiar garantiza la producción de alimentos y contribuye a la reducción de la desnutrición, además que en ella se concentran las mujeres como pequeñas productoras. </w:t>
      </w:r>
    </w:p>
    <w:p w14:paraId="52323F8C" w14:textId="6A1E3998" w:rsidR="00B57011" w:rsidRPr="009619EE" w:rsidRDefault="00FA1CC1" w:rsidP="000661A7">
      <w:pPr>
        <w:pStyle w:val="Ttulo1"/>
        <w:spacing w:line="240" w:lineRule="auto"/>
        <w:ind w:left="0" w:firstLine="0"/>
        <w:rPr>
          <w:rFonts w:ascii="Times New Roman" w:hAnsi="Times New Roman" w:cs="Times New Roman"/>
          <w:sz w:val="24"/>
          <w:szCs w:val="24"/>
          <w:lang w:val="es-ES_tradnl"/>
        </w:rPr>
      </w:pPr>
      <w:r w:rsidRPr="009619EE">
        <w:rPr>
          <w:rFonts w:ascii="Times New Roman" w:hAnsi="Times New Roman" w:cs="Times New Roman"/>
          <w:sz w:val="24"/>
          <w:szCs w:val="24"/>
          <w:lang w:val="es-ES_tradnl"/>
        </w:rPr>
        <w:t xml:space="preserve">X.  </w:t>
      </w:r>
      <w:r w:rsidR="008D569F" w:rsidRPr="009619EE">
        <w:rPr>
          <w:rFonts w:ascii="Times New Roman" w:hAnsi="Times New Roman" w:cs="Times New Roman"/>
          <w:sz w:val="24"/>
          <w:szCs w:val="24"/>
          <w:lang w:val="es-ES_tradnl"/>
        </w:rPr>
        <w:t>Mujeres y VIH</w:t>
      </w:r>
      <w:r w:rsidR="000A5346" w:rsidRPr="009619EE">
        <w:rPr>
          <w:rFonts w:ascii="Times New Roman" w:hAnsi="Times New Roman" w:cs="Times New Roman"/>
          <w:sz w:val="24"/>
          <w:szCs w:val="24"/>
          <w:lang w:val="es-ES_tradnl"/>
        </w:rPr>
        <w:t xml:space="preserve"> (Recomendaciones generales No. 15, 24, 26, 27, 31, 33)</w:t>
      </w:r>
    </w:p>
    <w:p w14:paraId="06D0DF5B" w14:textId="23D8C8AA" w:rsidR="00B57011" w:rsidRPr="009619EE" w:rsidRDefault="00B57011" w:rsidP="000661A7">
      <w:pPr>
        <w:jc w:val="both"/>
        <w:rPr>
          <w:rFonts w:ascii="Times New Roman" w:hAnsi="Times New Roman" w:cs="Times New Roman"/>
          <w:sz w:val="22"/>
          <w:szCs w:val="22"/>
        </w:rPr>
      </w:pPr>
      <w:r w:rsidRPr="009619EE">
        <w:rPr>
          <w:rFonts w:ascii="Times New Roman" w:hAnsi="Times New Roman" w:cs="Times New Roman"/>
          <w:sz w:val="22"/>
          <w:szCs w:val="22"/>
        </w:rPr>
        <w:t>4</w:t>
      </w:r>
      <w:r w:rsidR="00CE6695" w:rsidRPr="009619EE">
        <w:rPr>
          <w:rFonts w:ascii="Times New Roman" w:hAnsi="Times New Roman" w:cs="Times New Roman"/>
          <w:sz w:val="22"/>
          <w:szCs w:val="22"/>
        </w:rPr>
        <w:t>7</w:t>
      </w:r>
      <w:r w:rsidRPr="009619EE">
        <w:rPr>
          <w:rFonts w:ascii="Times New Roman" w:hAnsi="Times New Roman" w:cs="Times New Roman"/>
          <w:sz w:val="22"/>
          <w:szCs w:val="22"/>
        </w:rPr>
        <w:t xml:space="preserve">. </w:t>
      </w:r>
      <w:r w:rsidR="00E01CAD" w:rsidRPr="009619EE">
        <w:rPr>
          <w:rFonts w:ascii="Times New Roman" w:hAnsi="Times New Roman" w:cs="Times New Roman"/>
          <w:sz w:val="22"/>
          <w:szCs w:val="22"/>
        </w:rPr>
        <w:t>La RED</w:t>
      </w:r>
      <w:r w:rsidR="00D30824" w:rsidRPr="009619EE">
        <w:rPr>
          <w:rFonts w:ascii="Times New Roman" w:hAnsi="Times New Roman" w:cs="Times New Roman"/>
          <w:sz w:val="22"/>
          <w:szCs w:val="22"/>
        </w:rPr>
        <w:t>MPA</w:t>
      </w:r>
      <w:r w:rsidR="00D30824" w:rsidRPr="009619EE">
        <w:rPr>
          <w:rStyle w:val="Refdenotaalpie"/>
          <w:rFonts w:ascii="Times New Roman" w:hAnsi="Times New Roman" w:cs="Times New Roman"/>
          <w:sz w:val="22"/>
          <w:szCs w:val="22"/>
        </w:rPr>
        <w:footnoteReference w:id="41"/>
      </w:r>
      <w:r w:rsidR="00D30824" w:rsidRPr="009619EE">
        <w:rPr>
          <w:rFonts w:ascii="Times New Roman" w:hAnsi="Times New Roman" w:cs="Times New Roman"/>
          <w:sz w:val="22"/>
          <w:szCs w:val="22"/>
        </w:rPr>
        <w:t xml:space="preserve"> afirma que en</w:t>
      </w:r>
      <w:r w:rsidRPr="009619EE">
        <w:rPr>
          <w:rFonts w:ascii="Times New Roman" w:hAnsi="Times New Roman" w:cs="Times New Roman"/>
          <w:sz w:val="22"/>
          <w:szCs w:val="22"/>
        </w:rPr>
        <w:t xml:space="preserve"> 2021 se report</w:t>
      </w:r>
      <w:r w:rsidR="00D84777">
        <w:rPr>
          <w:rFonts w:ascii="Times New Roman" w:hAnsi="Times New Roman" w:cs="Times New Roman"/>
          <w:sz w:val="22"/>
          <w:szCs w:val="22"/>
        </w:rPr>
        <w:t>aron</w:t>
      </w:r>
      <w:r w:rsidRPr="009619EE">
        <w:rPr>
          <w:rFonts w:ascii="Times New Roman" w:hAnsi="Times New Roman" w:cs="Times New Roman"/>
          <w:sz w:val="22"/>
          <w:szCs w:val="22"/>
        </w:rPr>
        <w:t xml:space="preserve"> 421,236 mujeres embarazadas que acudieron a servicios de atención prenatal. Del total de embarazadas que acudieron a centro</w:t>
      </w:r>
      <w:r w:rsidR="00D84777">
        <w:rPr>
          <w:rFonts w:ascii="Times New Roman" w:hAnsi="Times New Roman" w:cs="Times New Roman"/>
          <w:sz w:val="22"/>
          <w:szCs w:val="22"/>
        </w:rPr>
        <w:t>s</w:t>
      </w:r>
      <w:r w:rsidRPr="009619EE">
        <w:rPr>
          <w:rFonts w:ascii="Times New Roman" w:hAnsi="Times New Roman" w:cs="Times New Roman"/>
          <w:sz w:val="22"/>
          <w:szCs w:val="22"/>
        </w:rPr>
        <w:t xml:space="preserve"> de atención prenatal y/o que dieron a luz </w:t>
      </w:r>
      <w:r w:rsidR="00D84777">
        <w:rPr>
          <w:rFonts w:ascii="Times New Roman" w:hAnsi="Times New Roman" w:cs="Times New Roman"/>
          <w:sz w:val="22"/>
          <w:szCs w:val="22"/>
        </w:rPr>
        <w:t xml:space="preserve">en estos fueron </w:t>
      </w:r>
      <w:r w:rsidRPr="009619EE">
        <w:rPr>
          <w:rFonts w:ascii="Times New Roman" w:hAnsi="Times New Roman" w:cs="Times New Roman"/>
          <w:sz w:val="22"/>
          <w:szCs w:val="22"/>
        </w:rPr>
        <w:t>63.72% (268,406/421,236). De</w:t>
      </w:r>
      <w:r w:rsidR="00D84777">
        <w:rPr>
          <w:rFonts w:ascii="Times New Roman" w:hAnsi="Times New Roman" w:cs="Times New Roman"/>
          <w:sz w:val="22"/>
          <w:szCs w:val="22"/>
        </w:rPr>
        <w:t xml:space="preserve"> estas mujeres </w:t>
      </w:r>
      <w:r w:rsidRPr="009619EE">
        <w:rPr>
          <w:rFonts w:ascii="Times New Roman" w:hAnsi="Times New Roman" w:cs="Times New Roman"/>
          <w:sz w:val="22"/>
          <w:szCs w:val="22"/>
        </w:rPr>
        <w:t>conocen su estado respecto al VIH, el 0.07% (176/268,406) eran mujeres con infección por VIH conocida al registrarse en la clínica prenatal. Del total de</w:t>
      </w:r>
      <w:r w:rsidR="00736C6F">
        <w:rPr>
          <w:rFonts w:ascii="Times New Roman" w:hAnsi="Times New Roman" w:cs="Times New Roman"/>
          <w:sz w:val="22"/>
          <w:szCs w:val="22"/>
        </w:rPr>
        <w:t xml:space="preserve"> </w:t>
      </w:r>
      <w:r w:rsidRPr="009619EE">
        <w:rPr>
          <w:rFonts w:ascii="Times New Roman" w:hAnsi="Times New Roman" w:cs="Times New Roman"/>
          <w:sz w:val="22"/>
          <w:szCs w:val="22"/>
        </w:rPr>
        <w:t>embarazadas que fueron sometidas a pruebas de VIH, el 0.05% (142/268,406) tuvieron un resultado positivo.</w:t>
      </w:r>
      <w:r w:rsidR="00D30824" w:rsidRPr="009619EE">
        <w:rPr>
          <w:rFonts w:ascii="Times New Roman" w:hAnsi="Times New Roman" w:cs="Times New Roman"/>
          <w:sz w:val="22"/>
          <w:szCs w:val="22"/>
        </w:rPr>
        <w:t xml:space="preserve"> </w:t>
      </w:r>
      <w:r w:rsidRPr="009619EE">
        <w:rPr>
          <w:rFonts w:ascii="Times New Roman" w:hAnsi="Times New Roman" w:cs="Times New Roman"/>
          <w:sz w:val="22"/>
          <w:szCs w:val="22"/>
        </w:rPr>
        <w:t xml:space="preserve">Actualmente, en Guatemala no hay un dato programático para determinar la transmisión vertical del VIH, </w:t>
      </w:r>
      <w:r w:rsidR="00DB33D3">
        <w:rPr>
          <w:rFonts w:ascii="Times New Roman" w:hAnsi="Times New Roman" w:cs="Times New Roman"/>
          <w:sz w:val="22"/>
          <w:szCs w:val="22"/>
        </w:rPr>
        <w:t xml:space="preserve">se </w:t>
      </w:r>
      <w:r w:rsidRPr="009619EE">
        <w:rPr>
          <w:rFonts w:ascii="Times New Roman" w:hAnsi="Times New Roman" w:cs="Times New Roman"/>
          <w:sz w:val="22"/>
          <w:szCs w:val="22"/>
        </w:rPr>
        <w:t xml:space="preserve">estima </w:t>
      </w:r>
      <w:r w:rsidR="00DB33D3">
        <w:rPr>
          <w:rFonts w:ascii="Times New Roman" w:hAnsi="Times New Roman" w:cs="Times New Roman"/>
          <w:sz w:val="22"/>
          <w:szCs w:val="22"/>
        </w:rPr>
        <w:t xml:space="preserve">que </w:t>
      </w:r>
      <w:r w:rsidRPr="009619EE">
        <w:rPr>
          <w:rFonts w:ascii="Times New Roman" w:hAnsi="Times New Roman" w:cs="Times New Roman"/>
          <w:sz w:val="22"/>
          <w:szCs w:val="22"/>
        </w:rPr>
        <w:t>la tasa de transmisión final</w:t>
      </w:r>
      <w:r w:rsidRPr="009619EE">
        <w:rPr>
          <w:rStyle w:val="Refdenotaalpie"/>
          <w:rFonts w:ascii="Times New Roman" w:hAnsi="Times New Roman" w:cs="Times New Roman"/>
          <w:sz w:val="22"/>
          <w:szCs w:val="22"/>
        </w:rPr>
        <w:footnoteReference w:id="42"/>
      </w:r>
      <w:r w:rsidRPr="009619EE">
        <w:rPr>
          <w:rFonts w:ascii="Times New Roman" w:hAnsi="Times New Roman" w:cs="Times New Roman"/>
          <w:sz w:val="22"/>
          <w:szCs w:val="22"/>
        </w:rPr>
        <w:t>,</w:t>
      </w:r>
      <w:r w:rsidR="00DB33D3">
        <w:rPr>
          <w:rFonts w:ascii="Times New Roman" w:hAnsi="Times New Roman" w:cs="Times New Roman"/>
          <w:sz w:val="22"/>
          <w:szCs w:val="22"/>
        </w:rPr>
        <w:t xml:space="preserve"> </w:t>
      </w:r>
      <w:r w:rsidRPr="009619EE">
        <w:rPr>
          <w:rFonts w:ascii="Times New Roman" w:hAnsi="Times New Roman" w:cs="Times New Roman"/>
          <w:sz w:val="22"/>
          <w:szCs w:val="22"/>
        </w:rPr>
        <w:t>incluido el período de lactancia para el 2021 fue de 30.92%</w:t>
      </w:r>
      <w:r w:rsidR="00E01CAD" w:rsidRPr="009619EE">
        <w:rPr>
          <w:rFonts w:ascii="Times New Roman" w:hAnsi="Times New Roman" w:cs="Times New Roman"/>
          <w:sz w:val="22"/>
          <w:szCs w:val="22"/>
        </w:rPr>
        <w:t>.</w:t>
      </w:r>
    </w:p>
    <w:p w14:paraId="75E9EED3" w14:textId="77777777" w:rsidR="00E01CAD" w:rsidRPr="009619EE" w:rsidRDefault="00E01CAD" w:rsidP="000661A7">
      <w:pPr>
        <w:jc w:val="both"/>
        <w:rPr>
          <w:rFonts w:ascii="Times New Roman" w:hAnsi="Times New Roman" w:cs="Times New Roman"/>
          <w:sz w:val="22"/>
          <w:szCs w:val="22"/>
        </w:rPr>
      </w:pPr>
    </w:p>
    <w:p w14:paraId="16155977" w14:textId="738F7A71" w:rsidR="00B57011" w:rsidRPr="009619EE" w:rsidRDefault="00B57011" w:rsidP="000661A7">
      <w:pPr>
        <w:jc w:val="both"/>
        <w:rPr>
          <w:rFonts w:ascii="Times New Roman" w:hAnsi="Times New Roman" w:cs="Times New Roman"/>
          <w:sz w:val="22"/>
          <w:szCs w:val="22"/>
        </w:rPr>
      </w:pPr>
      <w:r w:rsidRPr="009619EE">
        <w:rPr>
          <w:rFonts w:ascii="Times New Roman" w:hAnsi="Times New Roman" w:cs="Times New Roman"/>
          <w:sz w:val="22"/>
          <w:szCs w:val="22"/>
        </w:rPr>
        <w:t>48. Guatemala cuenta con lineamientos técnicos para la prevención de la transmisión vertical, incluye el acceso a medicamentos antirretrovirales durante el embarazo, la cesárea programada y la provisión del tratamiento antirretroviral para las niñas/os nacidas de mujeres con VIH. Los lineamientos no contemplan la opción de parto vaginal con carga viral por debajo de 1,000 copias, y el acceso a pruebas de carga viral es limitado. Dentro de los lineamientos técnicos se incluye brindar consejería sobre substitutos de leche materna, pero no siempre se incluye la provisión gratuita del insumo, lo cual se convierte en una carga económica importante para las mujeres con VIH y sus familias.</w:t>
      </w:r>
    </w:p>
    <w:p w14:paraId="6668DCED" w14:textId="77777777" w:rsidR="00B57011" w:rsidRPr="009619EE" w:rsidRDefault="00B57011" w:rsidP="000661A7">
      <w:pPr>
        <w:jc w:val="both"/>
        <w:rPr>
          <w:rFonts w:ascii="Times New Roman" w:hAnsi="Times New Roman" w:cs="Times New Roman"/>
          <w:sz w:val="22"/>
          <w:szCs w:val="22"/>
        </w:rPr>
      </w:pPr>
    </w:p>
    <w:p w14:paraId="4C15E590" w14:textId="46651C9A" w:rsidR="00B57011" w:rsidRPr="009619EE" w:rsidRDefault="00B57011" w:rsidP="000661A7">
      <w:pPr>
        <w:jc w:val="both"/>
        <w:rPr>
          <w:rFonts w:ascii="Times New Roman" w:hAnsi="Times New Roman" w:cs="Times New Roman"/>
          <w:sz w:val="22"/>
          <w:szCs w:val="22"/>
        </w:rPr>
      </w:pPr>
      <w:r w:rsidRPr="009619EE">
        <w:rPr>
          <w:rFonts w:ascii="Times New Roman" w:hAnsi="Times New Roman" w:cs="Times New Roman"/>
          <w:sz w:val="22"/>
          <w:szCs w:val="22"/>
        </w:rPr>
        <w:t>49. La transmisión vertical sigue siendo presente y es sub registrada, lo que no permite brindar tratamientos oportunos a las madres y sus hijos. Guatemala no cuenta con una estrategia nacional de prevención, ni con metas para reducir las nuevas infecciones de VIH entre mujeres adolescentes, mujeres jóvenes y sus parejas masculinas, en comunidades con alta incidencia de VIH.</w:t>
      </w:r>
    </w:p>
    <w:p w14:paraId="22471884" w14:textId="77777777" w:rsidR="00B57011" w:rsidRPr="009619EE" w:rsidRDefault="00B57011" w:rsidP="000661A7">
      <w:pPr>
        <w:jc w:val="both"/>
        <w:rPr>
          <w:rFonts w:ascii="Times New Roman" w:hAnsi="Times New Roman" w:cs="Times New Roman"/>
          <w:sz w:val="22"/>
          <w:szCs w:val="22"/>
        </w:rPr>
      </w:pPr>
    </w:p>
    <w:p w14:paraId="2EC035C3" w14:textId="223F7AB0" w:rsidR="000350E3" w:rsidRPr="009619EE" w:rsidRDefault="00E75B33" w:rsidP="000661A7">
      <w:pPr>
        <w:jc w:val="both"/>
        <w:rPr>
          <w:rFonts w:ascii="Times New Roman" w:hAnsi="Times New Roman" w:cs="Times New Roman"/>
          <w:sz w:val="22"/>
          <w:szCs w:val="22"/>
        </w:rPr>
      </w:pPr>
      <w:r w:rsidRPr="009619EE">
        <w:rPr>
          <w:rFonts w:ascii="Times New Roman" w:hAnsi="Times New Roman" w:cs="Times New Roman"/>
          <w:sz w:val="22"/>
          <w:szCs w:val="22"/>
        </w:rPr>
        <w:t xml:space="preserve">50. La organización REDMPA </w:t>
      </w:r>
      <w:r w:rsidR="00C404F3" w:rsidRPr="009619EE">
        <w:rPr>
          <w:rFonts w:ascii="Times New Roman" w:hAnsi="Times New Roman" w:cs="Times New Roman"/>
          <w:sz w:val="22"/>
          <w:szCs w:val="22"/>
        </w:rPr>
        <w:t>ha denunciado el vínculo que existe entre la violencia patriarcal y el VIH, su trabajo permitió que en 2012 se aprobara el Manual para</w:t>
      </w:r>
      <w:r w:rsidR="003F359B" w:rsidRPr="009619EE">
        <w:rPr>
          <w:rFonts w:ascii="Times New Roman" w:hAnsi="Times New Roman" w:cs="Times New Roman"/>
          <w:sz w:val="22"/>
          <w:szCs w:val="22"/>
        </w:rPr>
        <w:t xml:space="preserve"> </w:t>
      </w:r>
      <w:r w:rsidR="00C404F3" w:rsidRPr="009619EE">
        <w:rPr>
          <w:rFonts w:ascii="Times New Roman" w:hAnsi="Times New Roman" w:cs="Times New Roman"/>
          <w:sz w:val="22"/>
          <w:szCs w:val="22"/>
        </w:rPr>
        <w:t>la atención de la salud sexual y reproductiva de mujeres que viven con VIH</w:t>
      </w:r>
      <w:r w:rsidR="003F359B" w:rsidRPr="009619EE">
        <w:rPr>
          <w:rFonts w:ascii="Times New Roman" w:hAnsi="Times New Roman" w:cs="Times New Roman"/>
          <w:sz w:val="22"/>
          <w:szCs w:val="22"/>
        </w:rPr>
        <w:t xml:space="preserve"> y VIH avanzado, lo que </w:t>
      </w:r>
      <w:r w:rsidR="00C70450" w:rsidRPr="009619EE">
        <w:rPr>
          <w:rFonts w:ascii="Times New Roman" w:hAnsi="Times New Roman" w:cs="Times New Roman"/>
          <w:sz w:val="22"/>
          <w:szCs w:val="22"/>
        </w:rPr>
        <w:t>constituye</w:t>
      </w:r>
      <w:r w:rsidR="003F359B" w:rsidRPr="009619EE">
        <w:rPr>
          <w:rFonts w:ascii="Times New Roman" w:hAnsi="Times New Roman" w:cs="Times New Roman"/>
          <w:sz w:val="22"/>
          <w:szCs w:val="22"/>
        </w:rPr>
        <w:t xml:space="preserve"> un aporte importante</w:t>
      </w:r>
      <w:r w:rsidR="00EF3FE5">
        <w:rPr>
          <w:rFonts w:ascii="Times New Roman" w:hAnsi="Times New Roman" w:cs="Times New Roman"/>
          <w:sz w:val="22"/>
          <w:szCs w:val="22"/>
        </w:rPr>
        <w:t>.</w:t>
      </w:r>
      <w:r w:rsidR="00C70450" w:rsidRPr="009619EE">
        <w:rPr>
          <w:rFonts w:ascii="Times New Roman" w:hAnsi="Times New Roman" w:cs="Times New Roman"/>
          <w:sz w:val="22"/>
          <w:szCs w:val="22"/>
        </w:rPr>
        <w:t xml:space="preserve"> </w:t>
      </w:r>
    </w:p>
    <w:p w14:paraId="157A562C" w14:textId="4111404C" w:rsidR="006058B7" w:rsidRPr="009619EE" w:rsidRDefault="006058B7" w:rsidP="000661A7">
      <w:pPr>
        <w:pStyle w:val="Ttulo1"/>
        <w:spacing w:line="240" w:lineRule="auto"/>
        <w:ind w:left="0" w:firstLine="0"/>
        <w:rPr>
          <w:rFonts w:ascii="Times New Roman" w:hAnsi="Times New Roman" w:cs="Times New Roman"/>
          <w:sz w:val="22"/>
          <w:szCs w:val="22"/>
          <w:lang w:val="es-ES_tradnl"/>
        </w:rPr>
      </w:pPr>
      <w:bookmarkStart w:id="1" w:name="_Toc356652638"/>
      <w:r w:rsidRPr="009619EE">
        <w:rPr>
          <w:rFonts w:ascii="Times New Roman" w:hAnsi="Times New Roman" w:cs="Times New Roman"/>
          <w:sz w:val="24"/>
          <w:szCs w:val="24"/>
          <w:lang w:val="es-ES_tradnl"/>
        </w:rPr>
        <w:t>X</w:t>
      </w:r>
      <w:r w:rsidR="007C2936" w:rsidRPr="009619EE">
        <w:rPr>
          <w:rFonts w:ascii="Times New Roman" w:hAnsi="Times New Roman" w:cs="Times New Roman"/>
          <w:sz w:val="24"/>
          <w:szCs w:val="24"/>
          <w:lang w:val="es-ES_tradnl"/>
        </w:rPr>
        <w:t>I</w:t>
      </w:r>
      <w:r w:rsidR="00F4071F" w:rsidRPr="009619EE">
        <w:rPr>
          <w:rFonts w:ascii="Times New Roman" w:hAnsi="Times New Roman" w:cs="Times New Roman"/>
          <w:sz w:val="24"/>
          <w:szCs w:val="24"/>
          <w:lang w:val="es-ES_tradnl"/>
        </w:rPr>
        <w:t>. Medidas para alcanzar la Igualdad en la esfera económica y social (art. 13)</w:t>
      </w:r>
      <w:bookmarkEnd w:id="1"/>
    </w:p>
    <w:p w14:paraId="18831EBE" w14:textId="6455D782" w:rsidR="00625774" w:rsidRPr="009619EE" w:rsidRDefault="00C70450" w:rsidP="000661A7">
      <w:pPr>
        <w:jc w:val="both"/>
        <w:rPr>
          <w:rFonts w:ascii="Times New Roman" w:hAnsi="Times New Roman" w:cs="Times New Roman"/>
          <w:sz w:val="22"/>
          <w:szCs w:val="22"/>
        </w:rPr>
      </w:pPr>
      <w:r w:rsidRPr="009619EE">
        <w:rPr>
          <w:rFonts w:ascii="Times New Roman" w:hAnsi="Times New Roman" w:cs="Times New Roman"/>
          <w:sz w:val="22"/>
          <w:szCs w:val="22"/>
        </w:rPr>
        <w:t>5</w:t>
      </w:r>
      <w:r w:rsidR="00CE6695" w:rsidRPr="009619EE">
        <w:rPr>
          <w:rFonts w:ascii="Times New Roman" w:hAnsi="Times New Roman" w:cs="Times New Roman"/>
          <w:sz w:val="22"/>
          <w:szCs w:val="22"/>
        </w:rPr>
        <w:t>1</w:t>
      </w:r>
      <w:r w:rsidR="004328EF" w:rsidRPr="009619EE">
        <w:rPr>
          <w:rFonts w:ascii="Times New Roman" w:hAnsi="Times New Roman" w:cs="Times New Roman"/>
          <w:sz w:val="20"/>
        </w:rPr>
        <w:t xml:space="preserve">. </w:t>
      </w:r>
      <w:r w:rsidR="00EF3FE5">
        <w:rPr>
          <w:rFonts w:ascii="Times New Roman" w:hAnsi="Times New Roman" w:cs="Times New Roman"/>
          <w:sz w:val="20"/>
        </w:rPr>
        <w:t>22.3% es</w:t>
      </w:r>
      <w:r w:rsidR="00EF3FE5">
        <w:rPr>
          <w:rFonts w:ascii="Times New Roman" w:hAnsi="Times New Roman" w:cs="Times New Roman"/>
          <w:sz w:val="22"/>
          <w:szCs w:val="22"/>
        </w:rPr>
        <w:t xml:space="preserve"> l</w:t>
      </w:r>
      <w:r w:rsidR="000A5346" w:rsidRPr="009619EE">
        <w:rPr>
          <w:rFonts w:ascii="Times New Roman" w:hAnsi="Times New Roman" w:cs="Times New Roman"/>
          <w:sz w:val="22"/>
          <w:szCs w:val="22"/>
        </w:rPr>
        <w:t xml:space="preserve">a proporción de horas que las mujeres utilizan en un día para el trabajo doméstico y de cuidado </w:t>
      </w:r>
      <w:r w:rsidR="005D5192" w:rsidRPr="009619EE">
        <w:rPr>
          <w:rFonts w:ascii="Times New Roman" w:hAnsi="Times New Roman" w:cs="Times New Roman"/>
          <w:sz w:val="22"/>
          <w:szCs w:val="22"/>
        </w:rPr>
        <w:t xml:space="preserve">horas, </w:t>
      </w:r>
      <w:r w:rsidR="000A5346" w:rsidRPr="009619EE">
        <w:rPr>
          <w:rFonts w:ascii="Times New Roman" w:hAnsi="Times New Roman" w:cs="Times New Roman"/>
          <w:sz w:val="22"/>
          <w:szCs w:val="22"/>
        </w:rPr>
        <w:t>los hombres 3.8%</w:t>
      </w:r>
      <w:r w:rsidR="005D5192" w:rsidRPr="009619EE">
        <w:rPr>
          <w:rFonts w:ascii="Times New Roman" w:hAnsi="Times New Roman" w:cs="Times New Roman"/>
          <w:sz w:val="22"/>
          <w:szCs w:val="22"/>
        </w:rPr>
        <w:t xml:space="preserve"> horas</w:t>
      </w:r>
      <w:r w:rsidR="000A5346" w:rsidRPr="009619EE">
        <w:rPr>
          <w:rFonts w:ascii="Times New Roman" w:hAnsi="Times New Roman" w:cs="Times New Roman"/>
          <w:sz w:val="22"/>
          <w:szCs w:val="22"/>
        </w:rPr>
        <w:t>. Con respecto a grupos de edad, de 15 a 29 años las mujeres ocupan el 20.6% de su tiempo y los hombres 3.6%; para el grupo de edad de 30 a 65 años las mujeres ocupan el 25.15 y los hombres 4.1%</w:t>
      </w:r>
      <w:r w:rsidR="001D418F" w:rsidRPr="009619EE">
        <w:rPr>
          <w:rFonts w:ascii="Times New Roman" w:hAnsi="Times New Roman" w:cs="Times New Roman"/>
          <w:sz w:val="22"/>
          <w:szCs w:val="22"/>
        </w:rPr>
        <w:t xml:space="preserve">, </w:t>
      </w:r>
      <w:r w:rsidR="000A5346" w:rsidRPr="009619EE">
        <w:rPr>
          <w:rStyle w:val="Refdenotaalpie"/>
          <w:rFonts w:ascii="Times New Roman" w:hAnsi="Times New Roman" w:cs="Times New Roman"/>
          <w:sz w:val="22"/>
          <w:szCs w:val="22"/>
        </w:rPr>
        <w:footnoteReference w:id="43"/>
      </w:r>
      <w:r w:rsidR="001D418F" w:rsidRPr="009619EE">
        <w:rPr>
          <w:rFonts w:ascii="Times New Roman" w:hAnsi="Times New Roman" w:cs="Times New Roman"/>
          <w:sz w:val="22"/>
          <w:szCs w:val="22"/>
        </w:rPr>
        <w:t xml:space="preserve"> p</w:t>
      </w:r>
      <w:r w:rsidR="000A5346" w:rsidRPr="009619EE">
        <w:rPr>
          <w:rFonts w:ascii="Times New Roman" w:hAnsi="Times New Roman" w:cs="Times New Roman"/>
          <w:sz w:val="22"/>
          <w:szCs w:val="22"/>
        </w:rPr>
        <w:t>revalece una brecha en el uso del tiempo que recarga a las mujeres este tipo de actividades</w:t>
      </w:r>
      <w:r w:rsidR="005D5192" w:rsidRPr="009619EE">
        <w:rPr>
          <w:rFonts w:ascii="Times New Roman" w:hAnsi="Times New Roman" w:cs="Times New Roman"/>
          <w:sz w:val="22"/>
          <w:szCs w:val="22"/>
        </w:rPr>
        <w:t xml:space="preserve">, </w:t>
      </w:r>
      <w:r w:rsidR="000A5346" w:rsidRPr="009619EE">
        <w:rPr>
          <w:rFonts w:ascii="Times New Roman" w:hAnsi="Times New Roman" w:cs="Times New Roman"/>
          <w:sz w:val="22"/>
          <w:szCs w:val="22"/>
        </w:rPr>
        <w:t xml:space="preserve">usualmente se invisibiliza. </w:t>
      </w:r>
    </w:p>
    <w:p w14:paraId="3A4FB910" w14:textId="6427A41E" w:rsidR="001D2282" w:rsidRPr="009619EE" w:rsidRDefault="00B43637" w:rsidP="000661A7">
      <w:pPr>
        <w:pStyle w:val="Headingnonumber"/>
        <w:spacing w:line="240" w:lineRule="auto"/>
        <w:ind w:left="0" w:firstLine="0"/>
        <w:rPr>
          <w:rFonts w:ascii="Times New Roman" w:hAnsi="Times New Roman" w:cs="Times New Roman"/>
          <w:sz w:val="28"/>
          <w:szCs w:val="28"/>
          <w:lang w:val="es-ES_tradnl"/>
        </w:rPr>
      </w:pPr>
      <w:r w:rsidRPr="009619EE">
        <w:rPr>
          <w:rFonts w:ascii="Times New Roman" w:hAnsi="Times New Roman" w:cs="Times New Roman"/>
          <w:sz w:val="28"/>
          <w:szCs w:val="28"/>
          <w:lang w:val="es-ES_tradnl"/>
        </w:rPr>
        <w:t>Recomendaciones</w:t>
      </w:r>
    </w:p>
    <w:p w14:paraId="49DEBC1F" w14:textId="77777777" w:rsidR="00B43637" w:rsidRPr="009619EE" w:rsidRDefault="00B43637" w:rsidP="000661A7">
      <w:pPr>
        <w:jc w:val="both"/>
        <w:rPr>
          <w:rFonts w:ascii="Times New Roman" w:hAnsi="Times New Roman" w:cs="Times New Roman"/>
          <w:sz w:val="22"/>
          <w:szCs w:val="22"/>
        </w:rPr>
      </w:pPr>
    </w:p>
    <w:p w14:paraId="2EBF720B" w14:textId="62A741F5" w:rsidR="009635E2" w:rsidRPr="009619EE" w:rsidRDefault="00A46A6C" w:rsidP="000661A7">
      <w:pPr>
        <w:pStyle w:val="Prrafodelista"/>
        <w:numPr>
          <w:ilvl w:val="0"/>
          <w:numId w:val="38"/>
        </w:numPr>
        <w:spacing w:line="240" w:lineRule="auto"/>
        <w:jc w:val="both"/>
        <w:rPr>
          <w:rFonts w:ascii="Times New Roman" w:hAnsi="Times New Roman" w:cs="Times New Roman"/>
        </w:rPr>
      </w:pPr>
      <w:r w:rsidRPr="009619EE">
        <w:rPr>
          <w:rFonts w:ascii="Times New Roman" w:hAnsi="Times New Roman" w:cs="Times New Roman"/>
        </w:rPr>
        <w:t>El Estado debe asumir la CEDAW en su integralidad incluidas las recomendaciones generales y las observaciones vertidas por el comité en el marco de los diálogos constructivos con el fin de que estas nutran las políticas nacionales para el adelanto de las mujeres</w:t>
      </w:r>
      <w:r w:rsidR="009635E2" w:rsidRPr="009619EE">
        <w:rPr>
          <w:rFonts w:ascii="Times New Roman" w:hAnsi="Times New Roman" w:cs="Times New Roman"/>
        </w:rPr>
        <w:t xml:space="preserve">, las políticas sectoriales y planes nacionales de desarrollo. </w:t>
      </w:r>
    </w:p>
    <w:p w14:paraId="6310B5F4" w14:textId="015A9C7F" w:rsidR="00DE7067" w:rsidRPr="009619EE" w:rsidRDefault="009635E2" w:rsidP="000661A7">
      <w:pPr>
        <w:pStyle w:val="Prrafodelista"/>
        <w:numPr>
          <w:ilvl w:val="0"/>
          <w:numId w:val="38"/>
        </w:numPr>
        <w:spacing w:line="240" w:lineRule="auto"/>
        <w:jc w:val="both"/>
        <w:rPr>
          <w:rFonts w:ascii="Times New Roman" w:hAnsi="Times New Roman" w:cs="Times New Roman"/>
        </w:rPr>
      </w:pPr>
      <w:r w:rsidRPr="009619EE">
        <w:rPr>
          <w:rFonts w:ascii="Times New Roman" w:hAnsi="Times New Roman" w:cs="Times New Roman"/>
        </w:rPr>
        <w:t xml:space="preserve">El racismo estructural debe ser erradicado, los derechos de las mujeres indígenas reconocidos a todo </w:t>
      </w:r>
      <w:r w:rsidR="00DD0F33" w:rsidRPr="009619EE">
        <w:rPr>
          <w:rFonts w:ascii="Times New Roman" w:hAnsi="Times New Roman" w:cs="Times New Roman"/>
        </w:rPr>
        <w:t>nivel</w:t>
      </w:r>
      <w:r w:rsidRPr="009619EE">
        <w:rPr>
          <w:rFonts w:ascii="Times New Roman" w:hAnsi="Times New Roman" w:cs="Times New Roman"/>
        </w:rPr>
        <w:t xml:space="preserve"> deben establecer facilidades para la denuncia, registros adecuados y servicios </w:t>
      </w:r>
      <w:r w:rsidR="00340ED1" w:rsidRPr="009619EE">
        <w:rPr>
          <w:rFonts w:ascii="Times New Roman" w:hAnsi="Times New Roman" w:cs="Times New Roman"/>
        </w:rPr>
        <w:t>integrales incluyendo la</w:t>
      </w:r>
      <w:r w:rsidRPr="009619EE">
        <w:rPr>
          <w:rFonts w:ascii="Times New Roman" w:hAnsi="Times New Roman" w:cs="Times New Roman"/>
        </w:rPr>
        <w:t xml:space="preserve"> asesoría </w:t>
      </w:r>
      <w:r w:rsidR="00340ED1" w:rsidRPr="009619EE">
        <w:rPr>
          <w:rFonts w:ascii="Times New Roman" w:hAnsi="Times New Roman" w:cs="Times New Roman"/>
        </w:rPr>
        <w:t xml:space="preserve">jurídica </w:t>
      </w:r>
      <w:r w:rsidRPr="009619EE">
        <w:rPr>
          <w:rFonts w:ascii="Times New Roman" w:hAnsi="Times New Roman" w:cs="Times New Roman"/>
        </w:rPr>
        <w:t>para que los delitos sean sancionados</w:t>
      </w:r>
      <w:r w:rsidR="00DE7067" w:rsidRPr="009619EE">
        <w:rPr>
          <w:rFonts w:ascii="Times New Roman" w:hAnsi="Times New Roman" w:cs="Times New Roman"/>
        </w:rPr>
        <w:t xml:space="preserve">, </w:t>
      </w:r>
      <w:r w:rsidR="00340ED1" w:rsidRPr="009619EE">
        <w:rPr>
          <w:rFonts w:ascii="Times New Roman" w:hAnsi="Times New Roman" w:cs="Times New Roman"/>
        </w:rPr>
        <w:t>la</w:t>
      </w:r>
      <w:r w:rsidR="00DE7067" w:rsidRPr="009619EE">
        <w:rPr>
          <w:rFonts w:ascii="Times New Roman" w:hAnsi="Times New Roman" w:cs="Times New Roman"/>
        </w:rPr>
        <w:t xml:space="preserve"> </w:t>
      </w:r>
      <w:r w:rsidR="00340ED1" w:rsidRPr="009619EE">
        <w:rPr>
          <w:rFonts w:ascii="Times New Roman" w:hAnsi="Times New Roman" w:cs="Times New Roman"/>
        </w:rPr>
        <w:t>inclusión de</w:t>
      </w:r>
      <w:r w:rsidR="00DE7067" w:rsidRPr="009619EE">
        <w:rPr>
          <w:rFonts w:ascii="Times New Roman" w:hAnsi="Times New Roman" w:cs="Times New Roman"/>
        </w:rPr>
        <w:t xml:space="preserve"> protocolos para evitar la discrecionalidad de los servidores públicos y las actitudes racistas dentro de los mismos. </w:t>
      </w:r>
    </w:p>
    <w:p w14:paraId="2B2CA18A" w14:textId="421CD2C2" w:rsidR="00E25657" w:rsidRPr="009619EE" w:rsidRDefault="00DE7067" w:rsidP="000661A7">
      <w:pPr>
        <w:pStyle w:val="Prrafodelista"/>
        <w:numPr>
          <w:ilvl w:val="0"/>
          <w:numId w:val="38"/>
        </w:numPr>
        <w:spacing w:line="240" w:lineRule="auto"/>
        <w:jc w:val="both"/>
        <w:rPr>
          <w:rFonts w:ascii="Times New Roman" w:hAnsi="Times New Roman" w:cs="Times New Roman"/>
        </w:rPr>
      </w:pPr>
      <w:r w:rsidRPr="009619EE">
        <w:rPr>
          <w:rFonts w:ascii="Times New Roman" w:hAnsi="Times New Roman" w:cs="Times New Roman"/>
        </w:rPr>
        <w:t>La vulneración de los derechos humanos de la población LBT</w:t>
      </w:r>
      <w:r w:rsidR="00340ED1" w:rsidRPr="009619EE">
        <w:rPr>
          <w:rFonts w:ascii="Times New Roman" w:hAnsi="Times New Roman" w:cs="Times New Roman"/>
        </w:rPr>
        <w:t xml:space="preserve"> debe detenerse, el Estado no puede ser permisivo ni impulsar leyes y política</w:t>
      </w:r>
      <w:r w:rsidR="0079347C">
        <w:rPr>
          <w:rFonts w:ascii="Times New Roman" w:hAnsi="Times New Roman" w:cs="Times New Roman"/>
        </w:rPr>
        <w:t>s</w:t>
      </w:r>
      <w:r w:rsidR="00340ED1" w:rsidRPr="009619EE">
        <w:rPr>
          <w:rFonts w:ascii="Times New Roman" w:hAnsi="Times New Roman" w:cs="Times New Roman"/>
        </w:rPr>
        <w:t xml:space="preserve"> que violen sus derechos</w:t>
      </w:r>
      <w:r w:rsidR="00C050E5" w:rsidRPr="009619EE">
        <w:rPr>
          <w:rFonts w:ascii="Times New Roman" w:hAnsi="Times New Roman" w:cs="Times New Roman"/>
        </w:rPr>
        <w:t xml:space="preserve"> como ciudadanas. El Estado debe establecer medidas de sensibilización masivas dirigidas a la población y toda la institucionalidad pública, incluyendo municipalidades y entidades autónomas con el fin de eliminar toda práctica discriminatoria. La revisión de p</w:t>
      </w:r>
      <w:r w:rsidR="00D44BA0" w:rsidRPr="009619EE">
        <w:rPr>
          <w:rFonts w:ascii="Times New Roman" w:hAnsi="Times New Roman" w:cs="Times New Roman"/>
        </w:rPr>
        <w:t>olítica</w:t>
      </w:r>
      <w:r w:rsidR="0079347C">
        <w:rPr>
          <w:rFonts w:ascii="Times New Roman" w:hAnsi="Times New Roman" w:cs="Times New Roman"/>
        </w:rPr>
        <w:t>s</w:t>
      </w:r>
      <w:r w:rsidR="00D44BA0" w:rsidRPr="009619EE">
        <w:rPr>
          <w:rFonts w:ascii="Times New Roman" w:hAnsi="Times New Roman" w:cs="Times New Roman"/>
        </w:rPr>
        <w:t xml:space="preserve"> públicas sectoriales e institucionales con el fin de eliminar contenidos que menoscaben los derechos de la población LTB. Las instituciones del </w:t>
      </w:r>
      <w:r w:rsidR="0079347C">
        <w:rPr>
          <w:rFonts w:ascii="Times New Roman" w:hAnsi="Times New Roman" w:cs="Times New Roman"/>
        </w:rPr>
        <w:t>s</w:t>
      </w:r>
      <w:r w:rsidR="00D44BA0" w:rsidRPr="009619EE">
        <w:rPr>
          <w:rFonts w:ascii="Times New Roman" w:hAnsi="Times New Roman" w:cs="Times New Roman"/>
        </w:rPr>
        <w:t xml:space="preserve">ector </w:t>
      </w:r>
      <w:r w:rsidR="0079347C">
        <w:rPr>
          <w:rFonts w:ascii="Times New Roman" w:hAnsi="Times New Roman" w:cs="Times New Roman"/>
        </w:rPr>
        <w:t>j</w:t>
      </w:r>
      <w:r w:rsidR="00D44BA0" w:rsidRPr="009619EE">
        <w:rPr>
          <w:rFonts w:ascii="Times New Roman" w:hAnsi="Times New Roman" w:cs="Times New Roman"/>
        </w:rPr>
        <w:t>usticia deberán establecer protocolos para evitar toda forma de discriminación y pr</w:t>
      </w:r>
      <w:r w:rsidR="00E25657" w:rsidRPr="009619EE">
        <w:rPr>
          <w:rFonts w:ascii="Times New Roman" w:hAnsi="Times New Roman" w:cs="Times New Roman"/>
        </w:rPr>
        <w:t>á</w:t>
      </w:r>
      <w:r w:rsidR="00D44BA0" w:rsidRPr="009619EE">
        <w:rPr>
          <w:rFonts w:ascii="Times New Roman" w:hAnsi="Times New Roman" w:cs="Times New Roman"/>
        </w:rPr>
        <w:t>cticas lesbofóbicas, transfóbicas y homofóbicas</w:t>
      </w:r>
      <w:r w:rsidR="00E25657" w:rsidRPr="009619EE">
        <w:rPr>
          <w:rFonts w:ascii="Times New Roman" w:hAnsi="Times New Roman" w:cs="Times New Roman"/>
        </w:rPr>
        <w:t xml:space="preserve">, la mejora de los registros desagregados según sea la población. </w:t>
      </w:r>
    </w:p>
    <w:p w14:paraId="79D5761E" w14:textId="6C2B5755" w:rsidR="004D3E84" w:rsidRPr="009619EE" w:rsidRDefault="004D3E84" w:rsidP="000661A7">
      <w:pPr>
        <w:pStyle w:val="Prrafodelista"/>
        <w:numPr>
          <w:ilvl w:val="0"/>
          <w:numId w:val="38"/>
        </w:numPr>
        <w:spacing w:line="240" w:lineRule="auto"/>
        <w:jc w:val="both"/>
        <w:rPr>
          <w:rFonts w:ascii="Times New Roman" w:hAnsi="Times New Roman" w:cs="Times New Roman"/>
        </w:rPr>
      </w:pPr>
      <w:r w:rsidRPr="009619EE">
        <w:rPr>
          <w:rFonts w:ascii="Times New Roman" w:hAnsi="Times New Roman" w:cs="Times New Roman"/>
        </w:rPr>
        <w:t xml:space="preserve">El Estado de Guatemala de adoptar las recomendaciones de la </w:t>
      </w:r>
      <w:r w:rsidRPr="009619EE">
        <w:rPr>
          <w:rFonts w:ascii="Times New Roman" w:hAnsi="Times New Roman" w:cs="Times New Roman"/>
          <w:i/>
          <w:iCs/>
        </w:rPr>
        <w:t>Opinión Consultiva OC-24/17</w:t>
      </w:r>
      <w:r w:rsidRPr="009619EE">
        <w:rPr>
          <w:i/>
          <w:iCs/>
          <w:vertAlign w:val="superscript"/>
        </w:rPr>
        <w:footnoteReference w:id="44"/>
      </w:r>
      <w:r w:rsidRPr="009619EE">
        <w:rPr>
          <w:rFonts w:ascii="Times New Roman" w:hAnsi="Times New Roman" w:cs="Times New Roman"/>
        </w:rPr>
        <w:t xml:space="preserve"> de la Corte Interamericana de Derechos Humanos encaminadas a emitir una ley de identidad de género que garantice el reconocimiento jurídico de los derechos de las personas Trans a fin de efectivar los procesos en las instancias públicas con irrestricto cumplimiento de los derechos humanos.</w:t>
      </w:r>
    </w:p>
    <w:p w14:paraId="54621B97" w14:textId="1C99EEF8" w:rsidR="004D3E84" w:rsidRPr="009619EE" w:rsidRDefault="004D3E84" w:rsidP="000661A7">
      <w:pPr>
        <w:pStyle w:val="Prrafodelista"/>
        <w:numPr>
          <w:ilvl w:val="0"/>
          <w:numId w:val="38"/>
        </w:numPr>
        <w:spacing w:line="240" w:lineRule="auto"/>
        <w:jc w:val="both"/>
        <w:rPr>
          <w:rFonts w:ascii="Times New Roman" w:hAnsi="Times New Roman" w:cs="Times New Roman"/>
        </w:rPr>
      </w:pPr>
      <w:r w:rsidRPr="009619EE">
        <w:rPr>
          <w:rFonts w:ascii="Times New Roman" w:hAnsi="Times New Roman" w:cs="Times New Roman"/>
        </w:rPr>
        <w:t>El Congreso de la República de Guatemala, detener el avance y archivar la iniciativa de ley 5940 "Ley para garantizar la protección integral de la niñez y adolescencia contra los trastornos de la identidad de género”, pues limita los derechos de las personas Trans e incluso criminaliza el tema de la ley de identidad de género.</w:t>
      </w:r>
    </w:p>
    <w:p w14:paraId="795DBE4C" w14:textId="2CF38A27" w:rsidR="00BC0FDF" w:rsidRPr="009619EE" w:rsidRDefault="00E25657" w:rsidP="000661A7">
      <w:pPr>
        <w:pStyle w:val="Prrafodelista"/>
        <w:numPr>
          <w:ilvl w:val="0"/>
          <w:numId w:val="38"/>
        </w:numPr>
        <w:spacing w:line="240" w:lineRule="auto"/>
        <w:jc w:val="both"/>
        <w:rPr>
          <w:rFonts w:ascii="Times New Roman" w:hAnsi="Times New Roman" w:cs="Times New Roman"/>
        </w:rPr>
      </w:pPr>
      <w:r w:rsidRPr="009619EE">
        <w:rPr>
          <w:rFonts w:ascii="Times New Roman" w:hAnsi="Times New Roman" w:cs="Times New Roman"/>
        </w:rPr>
        <w:t xml:space="preserve">La Secretaría Presidencial de la Mujer debe ser fortalecida mientras se crea el Ministerio de la Condición de la Mujer, </w:t>
      </w:r>
      <w:r w:rsidR="00B61199" w:rsidRPr="009619EE">
        <w:rPr>
          <w:rFonts w:ascii="Times New Roman" w:hAnsi="Times New Roman" w:cs="Times New Roman"/>
        </w:rPr>
        <w:t xml:space="preserve">el proceso de selección de las autoridades debe ser respetado a la luz de las propuestas que presenten las organizaciones de mujeres. </w:t>
      </w:r>
    </w:p>
    <w:p w14:paraId="233D57FD" w14:textId="1193D7B4" w:rsidR="00BD6279" w:rsidRPr="009619EE" w:rsidRDefault="004D3E84" w:rsidP="000661A7">
      <w:pPr>
        <w:pStyle w:val="Prrafodelista"/>
        <w:numPr>
          <w:ilvl w:val="0"/>
          <w:numId w:val="38"/>
        </w:numPr>
        <w:spacing w:line="240" w:lineRule="auto"/>
        <w:jc w:val="both"/>
        <w:rPr>
          <w:rFonts w:ascii="Times New Roman" w:hAnsi="Times New Roman" w:cs="Times New Roman"/>
        </w:rPr>
      </w:pPr>
      <w:r w:rsidRPr="009619EE">
        <w:rPr>
          <w:rFonts w:ascii="Times New Roman" w:hAnsi="Times New Roman" w:cs="Times New Roman"/>
        </w:rPr>
        <w:t xml:space="preserve">El Estado de Guatemala como garante de derechos debe detener la criminalización y el uso del derecho penal para </w:t>
      </w:r>
      <w:r w:rsidR="00BD6279" w:rsidRPr="009619EE">
        <w:rPr>
          <w:rFonts w:ascii="Times New Roman" w:hAnsi="Times New Roman" w:cs="Times New Roman"/>
        </w:rPr>
        <w:t xml:space="preserve">la persecución de defensoras de derechos humanos y territorio. El uso de recursos públicos para vulnerar derechos y criminalizar a defensoras debe detenerse e investigar a las organizaciones y personas que atacan a defensoras de derechos humanos. </w:t>
      </w:r>
    </w:p>
    <w:p w14:paraId="6586039B" w14:textId="1E198B04" w:rsidR="00826E4D" w:rsidRPr="0059679F" w:rsidRDefault="0059679F" w:rsidP="000661A7">
      <w:pPr>
        <w:pStyle w:val="Prrafodelista"/>
        <w:numPr>
          <w:ilvl w:val="0"/>
          <w:numId w:val="38"/>
        </w:numPr>
        <w:spacing w:line="240" w:lineRule="auto"/>
        <w:jc w:val="both"/>
        <w:rPr>
          <w:rFonts w:ascii="Times New Roman" w:hAnsi="Times New Roman" w:cs="Times New Roman"/>
        </w:rPr>
      </w:pPr>
      <w:r>
        <w:rPr>
          <w:rFonts w:ascii="Times New Roman" w:hAnsi="Times New Roman" w:cs="Times New Roman"/>
        </w:rPr>
        <w:t>El Estado debe fortalecer la salud sexual y reproductiva en el marco de la legislación vigente y lo contenid</w:t>
      </w:r>
      <w:r w:rsidR="00DD6622">
        <w:rPr>
          <w:rFonts w:ascii="Times New Roman" w:hAnsi="Times New Roman" w:cs="Times New Roman"/>
        </w:rPr>
        <w:t>o</w:t>
      </w:r>
      <w:r>
        <w:rPr>
          <w:rFonts w:ascii="Times New Roman" w:hAnsi="Times New Roman" w:cs="Times New Roman"/>
        </w:rPr>
        <w:t xml:space="preserve"> en la CEDAW además de otros compromisos internacionales relacionados. La articulación entre el Ministerio de </w:t>
      </w:r>
      <w:r w:rsidR="00DD6622">
        <w:rPr>
          <w:rFonts w:ascii="Times New Roman" w:hAnsi="Times New Roman" w:cs="Times New Roman"/>
        </w:rPr>
        <w:t>s</w:t>
      </w:r>
      <w:r>
        <w:rPr>
          <w:rFonts w:ascii="Times New Roman" w:hAnsi="Times New Roman" w:cs="Times New Roman"/>
        </w:rPr>
        <w:t xml:space="preserve">alud y </w:t>
      </w:r>
      <w:r w:rsidR="00DD6622">
        <w:rPr>
          <w:rFonts w:ascii="Times New Roman" w:hAnsi="Times New Roman" w:cs="Times New Roman"/>
        </w:rPr>
        <w:t>e</w:t>
      </w:r>
      <w:r>
        <w:rPr>
          <w:rFonts w:ascii="Times New Roman" w:hAnsi="Times New Roman" w:cs="Times New Roman"/>
        </w:rPr>
        <w:t xml:space="preserve">ducación son claves para fortalecer la </w:t>
      </w:r>
      <w:r w:rsidR="00DD6622">
        <w:rPr>
          <w:rFonts w:ascii="Times New Roman" w:hAnsi="Times New Roman" w:cs="Times New Roman"/>
        </w:rPr>
        <w:t>educación</w:t>
      </w:r>
      <w:r>
        <w:rPr>
          <w:rFonts w:ascii="Times New Roman" w:hAnsi="Times New Roman" w:cs="Times New Roman"/>
        </w:rPr>
        <w:t xml:space="preserve"> integral en sexualidad</w:t>
      </w:r>
      <w:r w:rsidR="009229C1">
        <w:rPr>
          <w:rFonts w:ascii="Times New Roman" w:hAnsi="Times New Roman" w:cs="Times New Roman"/>
        </w:rPr>
        <w:t xml:space="preserve">, </w:t>
      </w:r>
      <w:r w:rsidR="00826E4D" w:rsidRPr="0059679F">
        <w:rPr>
          <w:rFonts w:ascii="Times New Roman" w:hAnsi="Times New Roman" w:cs="Times New Roman"/>
        </w:rPr>
        <w:t xml:space="preserve">para </w:t>
      </w:r>
      <w:r w:rsidR="009229C1">
        <w:rPr>
          <w:rFonts w:ascii="Times New Roman" w:hAnsi="Times New Roman" w:cs="Times New Roman"/>
        </w:rPr>
        <w:t xml:space="preserve">que </w:t>
      </w:r>
      <w:r w:rsidR="00826E4D" w:rsidRPr="0059679F">
        <w:rPr>
          <w:rFonts w:ascii="Times New Roman" w:hAnsi="Times New Roman" w:cs="Times New Roman"/>
        </w:rPr>
        <w:t>la niñez pueda identificar la violencia es sus diferentes manifestaciones, así como los estereotipos de género que subordinan a las mujeres y las niñas</w:t>
      </w:r>
      <w:r w:rsidR="009229C1">
        <w:rPr>
          <w:rFonts w:ascii="Times New Roman" w:hAnsi="Times New Roman" w:cs="Times New Roman"/>
        </w:rPr>
        <w:t>.</w:t>
      </w:r>
      <w:r w:rsidR="00826E4D" w:rsidRPr="0059679F">
        <w:rPr>
          <w:rFonts w:ascii="Times New Roman" w:hAnsi="Times New Roman" w:cs="Times New Roman"/>
        </w:rPr>
        <w:t xml:space="preserve"> </w:t>
      </w:r>
    </w:p>
    <w:p w14:paraId="5FB202CC" w14:textId="3521860C" w:rsidR="00BD6279" w:rsidRPr="009619EE" w:rsidRDefault="007762CC" w:rsidP="000661A7">
      <w:pPr>
        <w:pStyle w:val="Prrafodelista"/>
        <w:numPr>
          <w:ilvl w:val="0"/>
          <w:numId w:val="38"/>
        </w:numPr>
        <w:spacing w:line="240" w:lineRule="auto"/>
        <w:jc w:val="both"/>
        <w:rPr>
          <w:rFonts w:ascii="Times New Roman" w:hAnsi="Times New Roman" w:cs="Times New Roman"/>
        </w:rPr>
      </w:pPr>
      <w:r w:rsidRPr="009619EE">
        <w:rPr>
          <w:rFonts w:ascii="Times New Roman" w:hAnsi="Times New Roman" w:cs="Times New Roman"/>
        </w:rPr>
        <w:t>Se requieren campañas amplias de educación sobre el VIH dirigidas a las mujeres, así como estrategias diferenciadas por género para poblaciones clave. Es importante incluir campañas en la diversidad de idiomas e incorporar una perspectiva intercultural en la prevención del VIH disponibilidad de prueba de VIH deben ser incluidas</w:t>
      </w:r>
      <w:r w:rsidRPr="009619EE">
        <w:rPr>
          <w:rStyle w:val="Refdenotaalpie"/>
          <w:rFonts w:ascii="Times New Roman" w:hAnsi="Times New Roman" w:cs="Times New Roman"/>
        </w:rPr>
        <w:footnoteReference w:id="45"/>
      </w:r>
      <w:r w:rsidRPr="009619EE">
        <w:rPr>
          <w:rFonts w:ascii="Times New Roman" w:hAnsi="Times New Roman" w:cs="Times New Roman"/>
        </w:rPr>
        <w:t xml:space="preserve">  </w:t>
      </w:r>
    </w:p>
    <w:p w14:paraId="431887C3" w14:textId="2B9562C3" w:rsidR="007762CC" w:rsidRPr="009619EE" w:rsidRDefault="007762CC" w:rsidP="000661A7">
      <w:pPr>
        <w:pStyle w:val="Prrafodelista"/>
        <w:numPr>
          <w:ilvl w:val="0"/>
          <w:numId w:val="38"/>
        </w:numPr>
        <w:spacing w:line="240" w:lineRule="auto"/>
        <w:jc w:val="both"/>
        <w:rPr>
          <w:rFonts w:ascii="Times New Roman" w:hAnsi="Times New Roman" w:cs="Times New Roman"/>
        </w:rPr>
      </w:pPr>
      <w:r w:rsidRPr="009619EE">
        <w:rPr>
          <w:rFonts w:ascii="Times New Roman" w:hAnsi="Times New Roman" w:cs="Times New Roman"/>
        </w:rPr>
        <w:t>Es importante incluir dentro de la normativa las nuevas evidencias sobre la opción de parto vaginal cuando la carga viral es menor de 1,000 copias</w:t>
      </w:r>
      <w:r w:rsidRPr="009619EE">
        <w:rPr>
          <w:rStyle w:val="Refdenotaalpie"/>
          <w:rFonts w:ascii="Times New Roman" w:hAnsi="Times New Roman" w:cs="Times New Roman"/>
        </w:rPr>
        <w:footnoteReference w:id="46"/>
      </w:r>
      <w:r w:rsidRPr="009619EE">
        <w:rPr>
          <w:rFonts w:ascii="Times New Roman" w:hAnsi="Times New Roman" w:cs="Times New Roman"/>
        </w:rPr>
        <w:t xml:space="preserve"> . Para brindar acceso real a esta opción, es imprescindible adecuar la normatividad y mejorar la red de laboratorios para realizar las pruebas de carga viral. Es necesario que dentro de la normatividad se amplíe el tema de la alimentación sucedánea a la lactancia materna para que se garantice la provisión por parte del Estado por un mínimo de seis meses para cada niña/o nacido de una mujer con VIH y que se haga una consejería más amplia para evaluar la factibilidad del uso de la fórmula y evitar así la alimentación mixta. </w:t>
      </w:r>
      <w:r w:rsidR="00733C57" w:rsidRPr="009619EE">
        <w:rPr>
          <w:rFonts w:ascii="Times New Roman" w:hAnsi="Times New Roman" w:cs="Times New Roman"/>
        </w:rPr>
        <w:t>El Ministerio de Salud debe i</w:t>
      </w:r>
      <w:r w:rsidRPr="009619EE">
        <w:rPr>
          <w:rFonts w:ascii="Times New Roman" w:hAnsi="Times New Roman" w:cs="Times New Roman"/>
        </w:rPr>
        <w:t>mplementa</w:t>
      </w:r>
      <w:r w:rsidR="00733C57" w:rsidRPr="009619EE">
        <w:rPr>
          <w:rFonts w:ascii="Times New Roman" w:hAnsi="Times New Roman" w:cs="Times New Roman"/>
        </w:rPr>
        <w:t>r</w:t>
      </w:r>
      <w:r w:rsidRPr="009619EE">
        <w:rPr>
          <w:rFonts w:ascii="Times New Roman" w:hAnsi="Times New Roman" w:cs="Times New Roman"/>
        </w:rPr>
        <w:t xml:space="preserve"> el Manual para la atención de la Salud sexual y salud reproductiva de las Mujeres con VIH y VIH Avanzado y su Acuerdo Ministerial 4-2015. </w:t>
      </w:r>
    </w:p>
    <w:p w14:paraId="6627E42F" w14:textId="630904B9" w:rsidR="002C4AFD" w:rsidRPr="009619EE" w:rsidRDefault="002C4AFD" w:rsidP="000661A7">
      <w:pPr>
        <w:pStyle w:val="Prrafodelista"/>
        <w:numPr>
          <w:ilvl w:val="0"/>
          <w:numId w:val="38"/>
        </w:numPr>
        <w:spacing w:line="240" w:lineRule="auto"/>
        <w:jc w:val="both"/>
        <w:rPr>
          <w:rFonts w:ascii="Times New Roman" w:hAnsi="Times New Roman" w:cs="Times New Roman"/>
        </w:rPr>
      </w:pPr>
      <w:r w:rsidRPr="009619EE">
        <w:rPr>
          <w:rFonts w:ascii="Times New Roman" w:hAnsi="Times New Roman" w:cs="Times New Roman"/>
        </w:rPr>
        <w:t xml:space="preserve">El Instituto Nacional de Estadística en coordinación con la Secretaría Presidencial de la Mujer deben retomar la Cuenta de Trabajo no Remunerado, para cuantificar el aporte de las mujeres a la economía, así como </w:t>
      </w:r>
      <w:r w:rsidR="00964332" w:rsidRPr="009619EE">
        <w:rPr>
          <w:rFonts w:ascii="Times New Roman" w:hAnsi="Times New Roman" w:cs="Times New Roman"/>
        </w:rPr>
        <w:t>establecer en los cuestionarios de las diferentes encuestas y censos módulos para la provisión de estadísticas de género</w:t>
      </w:r>
      <w:r w:rsidR="009229C1">
        <w:rPr>
          <w:rFonts w:ascii="Times New Roman" w:hAnsi="Times New Roman" w:cs="Times New Roman"/>
        </w:rPr>
        <w:t xml:space="preserve"> para la orientación de políticas públicas.</w:t>
      </w:r>
    </w:p>
    <w:p w14:paraId="5712ABE5" w14:textId="039F8332" w:rsidR="00964332" w:rsidRPr="009619EE" w:rsidRDefault="00964332" w:rsidP="000661A7">
      <w:pPr>
        <w:pStyle w:val="Prrafodelista"/>
        <w:numPr>
          <w:ilvl w:val="0"/>
          <w:numId w:val="38"/>
        </w:numPr>
        <w:spacing w:line="240" w:lineRule="auto"/>
        <w:jc w:val="both"/>
        <w:rPr>
          <w:rFonts w:ascii="Times New Roman" w:hAnsi="Times New Roman" w:cs="Times New Roman"/>
        </w:rPr>
      </w:pPr>
      <w:r w:rsidRPr="009619EE">
        <w:rPr>
          <w:rFonts w:ascii="Times New Roman" w:hAnsi="Times New Roman" w:cs="Times New Roman"/>
        </w:rPr>
        <w:t>E</w:t>
      </w:r>
      <w:r w:rsidR="00D86E7B">
        <w:rPr>
          <w:rFonts w:ascii="Times New Roman" w:hAnsi="Times New Roman" w:cs="Times New Roman"/>
        </w:rPr>
        <w:t xml:space="preserve">l Estado debe </w:t>
      </w:r>
      <w:r w:rsidRPr="009619EE">
        <w:rPr>
          <w:rFonts w:ascii="Times New Roman" w:hAnsi="Times New Roman" w:cs="Times New Roman"/>
        </w:rPr>
        <w:t>reconoc</w:t>
      </w:r>
      <w:r w:rsidR="00D86E7B">
        <w:rPr>
          <w:rFonts w:ascii="Times New Roman" w:hAnsi="Times New Roman" w:cs="Times New Roman"/>
        </w:rPr>
        <w:t xml:space="preserve">er los derechos de la trabajadoras de casa particular, dentro de las acciones prioritarias la </w:t>
      </w:r>
      <w:r w:rsidRPr="009619EE">
        <w:rPr>
          <w:rFonts w:ascii="Times New Roman" w:hAnsi="Times New Roman" w:cs="Times New Roman"/>
        </w:rPr>
        <w:t>aprobación del Convenio 189 de la OIT</w:t>
      </w:r>
      <w:r w:rsidR="007A19C0">
        <w:rPr>
          <w:rFonts w:ascii="Times New Roman" w:hAnsi="Times New Roman" w:cs="Times New Roman"/>
        </w:rPr>
        <w:t xml:space="preserve"> es urgente </w:t>
      </w:r>
      <w:r w:rsidR="00114219" w:rsidRPr="009619EE">
        <w:rPr>
          <w:rFonts w:ascii="Times New Roman" w:hAnsi="Times New Roman" w:cs="Times New Roman"/>
        </w:rPr>
        <w:t xml:space="preserve">así como </w:t>
      </w:r>
      <w:r w:rsidR="007A19C0">
        <w:rPr>
          <w:rFonts w:ascii="Times New Roman" w:hAnsi="Times New Roman" w:cs="Times New Roman"/>
        </w:rPr>
        <w:t xml:space="preserve">otras </w:t>
      </w:r>
      <w:r w:rsidR="00114219" w:rsidRPr="009619EE">
        <w:rPr>
          <w:rFonts w:ascii="Times New Roman" w:hAnsi="Times New Roman" w:cs="Times New Roman"/>
        </w:rPr>
        <w:t xml:space="preserve">medidas nacionales para la protección de los derechos laborales de las mujeres trabajadoras desde el enfoque interseccional </w:t>
      </w:r>
      <w:r w:rsidR="009D767F" w:rsidRPr="009619EE">
        <w:rPr>
          <w:rFonts w:ascii="Times New Roman" w:hAnsi="Times New Roman" w:cs="Times New Roman"/>
        </w:rPr>
        <w:t>y en todas las actividades económicas en las que se encuentren y sean reconocidos sus</w:t>
      </w:r>
      <w:r w:rsidR="00114219" w:rsidRPr="009619EE">
        <w:rPr>
          <w:rFonts w:ascii="Times New Roman" w:hAnsi="Times New Roman" w:cs="Times New Roman"/>
        </w:rPr>
        <w:t xml:space="preserve"> derecho</w:t>
      </w:r>
      <w:r w:rsidR="009D767F" w:rsidRPr="009619EE">
        <w:rPr>
          <w:rFonts w:ascii="Times New Roman" w:hAnsi="Times New Roman" w:cs="Times New Roman"/>
        </w:rPr>
        <w:t>s</w:t>
      </w:r>
      <w:r w:rsidR="00114219" w:rsidRPr="009619EE">
        <w:rPr>
          <w:rFonts w:ascii="Times New Roman" w:hAnsi="Times New Roman" w:cs="Times New Roman"/>
        </w:rPr>
        <w:t xml:space="preserve"> a la seguridad social</w:t>
      </w:r>
      <w:r w:rsidR="009D767F" w:rsidRPr="009619EE">
        <w:rPr>
          <w:rFonts w:ascii="Times New Roman" w:hAnsi="Times New Roman" w:cs="Times New Roman"/>
        </w:rPr>
        <w:t>.</w:t>
      </w:r>
    </w:p>
    <w:p w14:paraId="136F33B4" w14:textId="40AE6882" w:rsidR="00964332" w:rsidRPr="009619EE" w:rsidRDefault="00114219" w:rsidP="000661A7">
      <w:pPr>
        <w:pStyle w:val="Prrafodelista"/>
        <w:numPr>
          <w:ilvl w:val="0"/>
          <w:numId w:val="38"/>
        </w:numPr>
        <w:spacing w:line="240" w:lineRule="auto"/>
        <w:jc w:val="both"/>
        <w:rPr>
          <w:rFonts w:ascii="Times New Roman" w:hAnsi="Times New Roman" w:cs="Times New Roman"/>
        </w:rPr>
      </w:pPr>
      <w:r w:rsidRPr="009619EE">
        <w:rPr>
          <w:rFonts w:ascii="Times New Roman" w:hAnsi="Times New Roman" w:cs="Times New Roman"/>
        </w:rPr>
        <w:t xml:space="preserve">Con alta preocupación se observa la impunidad de la violencia sexual en centros educativos por lo que las autoridades deberán tomar medidas </w:t>
      </w:r>
      <w:r w:rsidR="003113A3" w:rsidRPr="009619EE">
        <w:rPr>
          <w:rFonts w:ascii="Times New Roman" w:hAnsi="Times New Roman" w:cs="Times New Roman"/>
        </w:rPr>
        <w:t xml:space="preserve">para la prevención, la orientación a las niñas y regímenes sancionatorios que registren a los agresores, así como les impidan la docencia. El sistema de justicia debe agudizar los servicios de investigación con el objetivo de evitar que los agresores sean liberados por falta de pruebas. </w:t>
      </w:r>
    </w:p>
    <w:p w14:paraId="1F60F872" w14:textId="77777777" w:rsidR="002C4AFD" w:rsidRPr="009619EE" w:rsidRDefault="002C4AFD" w:rsidP="000661A7">
      <w:pPr>
        <w:ind w:left="360"/>
        <w:jc w:val="both"/>
        <w:rPr>
          <w:rFonts w:ascii="Times New Roman" w:hAnsi="Times New Roman" w:cs="Times New Roman"/>
        </w:rPr>
      </w:pPr>
    </w:p>
    <w:p w14:paraId="3C697B6F" w14:textId="77777777" w:rsidR="007762CC" w:rsidRPr="009619EE" w:rsidRDefault="007762CC" w:rsidP="000661A7">
      <w:pPr>
        <w:jc w:val="both"/>
        <w:rPr>
          <w:rFonts w:ascii="Times New Roman" w:hAnsi="Times New Roman" w:cs="Times New Roman"/>
          <w:sz w:val="22"/>
          <w:szCs w:val="22"/>
        </w:rPr>
      </w:pPr>
    </w:p>
    <w:sectPr w:rsidR="007762CC" w:rsidRPr="009619EE" w:rsidSect="00A05737">
      <w:footerReference w:type="even" r:id="rId8"/>
      <w:footerReference w:type="default" r:id="rId9"/>
      <w:headerReference w:type="first" r:id="rId10"/>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A0FE1" w14:textId="77777777" w:rsidR="007F1084" w:rsidRDefault="007F1084" w:rsidP="00F4071F">
      <w:r>
        <w:separator/>
      </w:r>
    </w:p>
  </w:endnote>
  <w:endnote w:type="continuationSeparator" w:id="0">
    <w:p w14:paraId="4BFCDF43" w14:textId="77777777" w:rsidR="007F1084" w:rsidRDefault="007F1084" w:rsidP="00F40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Noto Sans Symbols">
    <w:altName w:val="Calibri"/>
    <w:panose1 w:val="020B0604020202020204"/>
    <w:charset w:val="00"/>
    <w:family w:val="auto"/>
    <w:pitch w:val="default"/>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Times">
    <w:altName w:val="Times New Roman"/>
    <w:panose1 w:val="00000500000000020000"/>
    <w:charset w:val="00"/>
    <w:family w:val="auto"/>
    <w:pitch w:val="variable"/>
    <w:sig w:usb0="E00002FF" w:usb1="5000205A" w:usb2="00000000" w:usb3="00000000" w:csb0="0000019F" w:csb1="00000000"/>
  </w:font>
  <w:font w:name="Minion Pro">
    <w:altName w:val="Calibri"/>
    <w:panose1 w:val="020B0604020202020204"/>
    <w:charset w:val="00"/>
    <w:family w:val="auto"/>
    <w:pitch w:val="variable"/>
    <w:sig w:usb0="6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29D7C" w14:textId="77777777" w:rsidR="00FB0222" w:rsidRDefault="00FB0222" w:rsidP="00170C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2F076FD" w14:textId="77777777" w:rsidR="00FB0222" w:rsidRDefault="00FB0222" w:rsidP="00DB1D0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54E6C" w14:textId="77777777" w:rsidR="00FB0222" w:rsidRDefault="00FB0222" w:rsidP="00170C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F0AB5">
      <w:rPr>
        <w:rStyle w:val="Nmerodepgina"/>
        <w:noProof/>
      </w:rPr>
      <w:t>28</w:t>
    </w:r>
    <w:r>
      <w:rPr>
        <w:rStyle w:val="Nmerodepgina"/>
      </w:rPr>
      <w:fldChar w:fldCharType="end"/>
    </w:r>
  </w:p>
  <w:p w14:paraId="2F0E28AD" w14:textId="77777777" w:rsidR="00FB0222" w:rsidRDefault="00FB0222" w:rsidP="00DB1D0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03D61" w14:textId="77777777" w:rsidR="007F1084" w:rsidRDefault="007F1084" w:rsidP="00F4071F">
      <w:r>
        <w:separator/>
      </w:r>
    </w:p>
  </w:footnote>
  <w:footnote w:type="continuationSeparator" w:id="0">
    <w:p w14:paraId="5ECAB21C" w14:textId="77777777" w:rsidR="007F1084" w:rsidRDefault="007F1084" w:rsidP="00F4071F">
      <w:r>
        <w:continuationSeparator/>
      </w:r>
    </w:p>
  </w:footnote>
  <w:footnote w:id="1">
    <w:p w14:paraId="400128C5" w14:textId="072BE51E" w:rsidR="00686A59" w:rsidRPr="00E51155" w:rsidRDefault="00686A59" w:rsidP="003457D1">
      <w:pPr>
        <w:tabs>
          <w:tab w:val="left" w:pos="284"/>
        </w:tabs>
        <w:jc w:val="both"/>
        <w:rPr>
          <w:rFonts w:ascii="Times New Roman" w:eastAsia="Times New Roman" w:hAnsi="Times New Roman" w:cs="Times New Roman"/>
          <w:sz w:val="16"/>
          <w:szCs w:val="16"/>
          <w:lang w:eastAsia="es-GT"/>
        </w:rPr>
      </w:pPr>
      <w:r w:rsidRPr="00E51155">
        <w:rPr>
          <w:rStyle w:val="Refdenotaalpie"/>
          <w:rFonts w:ascii="Times New Roman" w:hAnsi="Times New Roman" w:cs="Times New Roman"/>
          <w:sz w:val="16"/>
          <w:szCs w:val="16"/>
        </w:rPr>
        <w:footnoteRef/>
      </w:r>
      <w:r w:rsidRPr="00E51155">
        <w:rPr>
          <w:rFonts w:ascii="Times New Roman" w:hAnsi="Times New Roman" w:cs="Times New Roman"/>
          <w:sz w:val="16"/>
          <w:szCs w:val="16"/>
        </w:rPr>
        <w:t xml:space="preserve"> </w:t>
      </w:r>
      <w:r w:rsidR="00E51155" w:rsidRPr="00E51155">
        <w:rPr>
          <w:rFonts w:ascii="Times New Roman" w:hAnsi="Times New Roman" w:cs="Times New Roman"/>
          <w:sz w:val="16"/>
          <w:szCs w:val="16"/>
        </w:rPr>
        <w:t xml:space="preserve">La Alianza Política Sector de Mujeres, se conforma durante el proceso de negociación de los Acuerdos de Paz, inicia como una articulación en el área departamental de Guatemala, desde 1996 que se perfila como red nacional de organizaciones de mujeres.  Actualmente está integrada por 31 agrupaciones: </w:t>
      </w:r>
      <w:r w:rsidR="00E51155" w:rsidRPr="00E51155">
        <w:rPr>
          <w:rFonts w:ascii="Times New Roman" w:eastAsia="Times New Roman" w:hAnsi="Times New Roman" w:cs="Times New Roman"/>
          <w:sz w:val="16"/>
          <w:szCs w:val="16"/>
          <w:lang w:eastAsia="es-GT"/>
        </w:rPr>
        <w:t xml:space="preserve">Asociación Femenina para el Desarrollo de Sacatepéquez (AFEDES); Asociación Grupo Integral de Mujeres Sanjuaneras, San Juan Sacatepéquez (AGIMS); </w:t>
      </w:r>
      <w:r w:rsidR="00E51155" w:rsidRPr="00E51155">
        <w:rPr>
          <w:rFonts w:ascii="Times New Roman" w:hAnsi="Times New Roman" w:cs="Times New Roman"/>
          <w:sz w:val="16"/>
          <w:szCs w:val="16"/>
          <w:lang w:eastAsia="es-GT"/>
        </w:rPr>
        <w:t xml:space="preserve">Asociación de Mujeres en Solidaridad (AMES); </w:t>
      </w:r>
      <w:r w:rsidR="00E51155" w:rsidRPr="00E51155">
        <w:rPr>
          <w:rFonts w:ascii="Times New Roman" w:eastAsia="Times New Roman" w:hAnsi="Times New Roman" w:cs="Times New Roman"/>
          <w:sz w:val="16"/>
          <w:szCs w:val="16"/>
          <w:lang w:eastAsia="es-GT"/>
        </w:rPr>
        <w:t>Asociación de Mujeres Empleadas y desempleadas unidas contra la violencia -AMUCV; Asociación de Mujeres del Área Rural de Colomba, Quetzaltenango (AMARC);  Asociación de Mujeres Indígenas de Santa María Xalapán, Jalapa (AMISMAXAJ</w:t>
      </w:r>
      <w:r w:rsidR="00E51155" w:rsidRPr="00E51155">
        <w:rPr>
          <w:rFonts w:ascii="Times New Roman" w:hAnsi="Times New Roman" w:cs="Times New Roman"/>
          <w:sz w:val="16"/>
          <w:szCs w:val="16"/>
          <w:lang w:eastAsia="es-GT"/>
        </w:rPr>
        <w:t>)</w:t>
      </w:r>
      <w:r w:rsidR="00E51155" w:rsidRPr="00E51155">
        <w:rPr>
          <w:rFonts w:ascii="Times New Roman" w:eastAsia="Times New Roman" w:hAnsi="Times New Roman" w:cs="Times New Roman"/>
          <w:sz w:val="16"/>
          <w:szCs w:val="16"/>
          <w:lang w:eastAsia="es-GT"/>
        </w:rPr>
        <w:t>; Asociación de Mujeres Mam para el Desarrollo, Huehuetenango (ASOMAMD); Asociación de Mujeres para el Desarrollo Integral Flor de Retama (ASOMDIFRE); Asociación de Mujeres Semillas para el Futuro  - (ASOMUSEF); Asociación Nacional de Comadronas Tradicionales de Guatemala</w:t>
      </w:r>
      <w:r w:rsidR="00E51155" w:rsidRPr="00E51155">
        <w:rPr>
          <w:rFonts w:ascii="Times New Roman" w:hAnsi="Times New Roman" w:cs="Times New Roman"/>
          <w:sz w:val="16"/>
          <w:szCs w:val="16"/>
          <w:lang w:eastAsia="es-GT"/>
        </w:rPr>
        <w:t xml:space="preserve"> </w:t>
      </w:r>
      <w:r w:rsidR="00E51155" w:rsidRPr="00E51155">
        <w:rPr>
          <w:rFonts w:ascii="Times New Roman" w:eastAsia="Times New Roman" w:hAnsi="Times New Roman" w:cs="Times New Roman"/>
          <w:sz w:val="16"/>
          <w:szCs w:val="16"/>
          <w:lang w:eastAsia="es-GT"/>
        </w:rPr>
        <w:t>(A</w:t>
      </w:r>
      <w:r w:rsidR="00E51155" w:rsidRPr="00E51155">
        <w:rPr>
          <w:rFonts w:ascii="Times New Roman" w:hAnsi="Times New Roman" w:cs="Times New Roman"/>
          <w:sz w:val="16"/>
          <w:szCs w:val="16"/>
          <w:lang w:eastAsia="es-GT"/>
        </w:rPr>
        <w:t>NCTG)</w:t>
      </w:r>
      <w:r w:rsidR="00E51155" w:rsidRPr="00E51155">
        <w:rPr>
          <w:rFonts w:ascii="Times New Roman" w:eastAsia="Times New Roman" w:hAnsi="Times New Roman" w:cs="Times New Roman"/>
          <w:sz w:val="16"/>
          <w:szCs w:val="16"/>
          <w:lang w:eastAsia="es-GT"/>
        </w:rPr>
        <w:t xml:space="preserve">; Asociación Centro de Apoyo para las Trabajadoras de casa Particular (CENTRACAP); Centro de Investigación y Educación Popular (CIEP); Consejo de Mujeres Cristianas (CMC); Colectivo Voces de Mujeres; Colectivo de Mujeres Feministas de Izquierda (CMFI); Colectivo Vida Independiente de Guatemala; Grupo Guatemalteco de Mujeres  - GGM; Asociación Palineca Rajawal Tinimit, Palín Escuintla; Centro para la Acción Legal en Derechos Humanos </w:t>
      </w:r>
      <w:r w:rsidR="00E51155" w:rsidRPr="00E51155">
        <w:rPr>
          <w:rFonts w:ascii="Times New Roman" w:hAnsi="Times New Roman" w:cs="Times New Roman"/>
          <w:sz w:val="16"/>
          <w:szCs w:val="16"/>
          <w:lang w:eastAsia="es-GT"/>
        </w:rPr>
        <w:t>(</w:t>
      </w:r>
      <w:r w:rsidR="00E51155" w:rsidRPr="00E51155">
        <w:rPr>
          <w:rFonts w:ascii="Times New Roman" w:eastAsia="Times New Roman" w:hAnsi="Times New Roman" w:cs="Times New Roman"/>
          <w:sz w:val="16"/>
          <w:szCs w:val="16"/>
          <w:lang w:eastAsia="es-GT"/>
        </w:rPr>
        <w:t>CALDH</w:t>
      </w:r>
      <w:r w:rsidR="00E51155" w:rsidRPr="00E51155">
        <w:rPr>
          <w:rFonts w:ascii="Times New Roman" w:hAnsi="Times New Roman" w:cs="Times New Roman"/>
          <w:sz w:val="16"/>
          <w:szCs w:val="16"/>
          <w:lang w:eastAsia="es-GT"/>
        </w:rPr>
        <w:t>);</w:t>
      </w:r>
      <w:r w:rsidR="00E51155" w:rsidRPr="00E51155">
        <w:rPr>
          <w:rFonts w:ascii="Times New Roman" w:eastAsia="Times New Roman" w:hAnsi="Times New Roman" w:cs="Times New Roman"/>
          <w:sz w:val="16"/>
          <w:szCs w:val="16"/>
          <w:lang w:eastAsia="es-GT"/>
        </w:rPr>
        <w:t xml:space="preserve"> Fundación Guillermo Toriello (FGT);</w:t>
      </w:r>
      <w:r w:rsidR="00E51155" w:rsidRPr="00E51155">
        <w:rPr>
          <w:rFonts w:ascii="Times New Roman" w:hAnsi="Times New Roman" w:cs="Times New Roman"/>
          <w:sz w:val="16"/>
          <w:szCs w:val="16"/>
          <w:lang w:eastAsia="es-GT"/>
        </w:rPr>
        <w:t xml:space="preserve"> </w:t>
      </w:r>
      <w:r w:rsidR="00E51155" w:rsidRPr="00E51155">
        <w:rPr>
          <w:rFonts w:ascii="Times New Roman" w:eastAsia="Times New Roman" w:hAnsi="Times New Roman" w:cs="Times New Roman"/>
          <w:sz w:val="16"/>
          <w:szCs w:val="16"/>
          <w:lang w:eastAsia="es-GT"/>
        </w:rPr>
        <w:t>Red Guatemalteca Mujeres Positivas en Acción (REDMPA); Servicios Ecuménicos de Formación en Centroamérica (SEFCA); Sector de Mujeres Autónomas Unidas Xenacoreñas, Santo Domingo Xenacoj (SMAUX);</w:t>
      </w:r>
      <w:r w:rsidR="00E51155" w:rsidRPr="00E51155">
        <w:rPr>
          <w:rFonts w:ascii="Times New Roman" w:hAnsi="Times New Roman" w:cs="Times New Roman"/>
          <w:sz w:val="16"/>
          <w:szCs w:val="16"/>
          <w:lang w:eastAsia="es-GT"/>
        </w:rPr>
        <w:t xml:space="preserve"> Colectiva Semillas de Mostaza, Chimaltenango;  Red De Jóvenes Para La Incidencia Política, INCIDE-JOVEN; Red Encuentro de Mujeres, Chimaltenango e Izabal; Organización Trans -Reinas de la Noche-</w:t>
      </w:r>
      <w:r w:rsidR="00741F71">
        <w:rPr>
          <w:rFonts w:ascii="Times New Roman" w:hAnsi="Times New Roman" w:cs="Times New Roman"/>
          <w:sz w:val="16"/>
          <w:szCs w:val="16"/>
          <w:lang w:eastAsia="es-GT"/>
        </w:rPr>
        <w:t xml:space="preserve"> (</w:t>
      </w:r>
      <w:r w:rsidR="008324D5">
        <w:rPr>
          <w:rFonts w:ascii="Times New Roman" w:hAnsi="Times New Roman" w:cs="Times New Roman"/>
          <w:sz w:val="16"/>
          <w:szCs w:val="16"/>
          <w:lang w:eastAsia="es-GT"/>
        </w:rPr>
        <w:t>OTRANS)</w:t>
      </w:r>
      <w:r w:rsidR="00E51155" w:rsidRPr="00E51155">
        <w:rPr>
          <w:rFonts w:ascii="Times New Roman" w:hAnsi="Times New Roman" w:cs="Times New Roman"/>
          <w:sz w:val="16"/>
          <w:szCs w:val="16"/>
          <w:lang w:eastAsia="es-GT"/>
        </w:rPr>
        <w:t xml:space="preserve">, Colectiva Agroecofeminista Casa Colibrí; Asociación de Mujeres Trasciende; </w:t>
      </w:r>
      <w:r w:rsidR="00E51155" w:rsidRPr="00E51155">
        <w:rPr>
          <w:rFonts w:ascii="Times New Roman" w:eastAsia="Times New Roman" w:hAnsi="Times New Roman" w:cs="Times New Roman"/>
          <w:sz w:val="16"/>
          <w:szCs w:val="16"/>
          <w:lang w:eastAsia="es-GT"/>
        </w:rPr>
        <w:t>Asociación para el Desarrollo Integral Unimal Reranimá Ixoq', Totonicapán (ADIURI); Artesanas Ixik, Olopa Jocotán, Chiquimula.</w:t>
      </w:r>
    </w:p>
  </w:footnote>
  <w:footnote w:id="2">
    <w:p w14:paraId="09C74E4D" w14:textId="77777777" w:rsidR="00A05813" w:rsidRPr="00E51155" w:rsidRDefault="00A05813" w:rsidP="00A05813">
      <w:pPr>
        <w:pStyle w:val="Textonotapie"/>
        <w:rPr>
          <w:rFonts w:ascii="Times New Roman" w:hAnsi="Times New Roman"/>
        </w:rPr>
      </w:pPr>
      <w:r w:rsidRPr="00E51155">
        <w:rPr>
          <w:rStyle w:val="Refdenotaalpie"/>
          <w:rFonts w:ascii="Times New Roman" w:hAnsi="Times New Roman"/>
          <w:sz w:val="16"/>
          <w:szCs w:val="16"/>
        </w:rPr>
        <w:footnoteRef/>
      </w:r>
      <w:r w:rsidRPr="00E51155">
        <w:rPr>
          <w:rFonts w:ascii="Times New Roman" w:hAnsi="Times New Roman"/>
          <w:sz w:val="16"/>
          <w:szCs w:val="16"/>
        </w:rPr>
        <w:t xml:space="preserve"> Según información del Instituto Nacional de Estadística: </w:t>
      </w:r>
      <w:hyperlink r:id="rId1" w:history="1">
        <w:r w:rsidRPr="00E51155">
          <w:rPr>
            <w:rStyle w:val="Hipervnculo"/>
            <w:rFonts w:ascii="Times New Roman" w:hAnsi="Times New Roman" w:cs="Times New Roman"/>
            <w:sz w:val="16"/>
            <w:szCs w:val="16"/>
          </w:rPr>
          <w:t>https://www.censopoblacion.gt/comovivimos</w:t>
        </w:r>
      </w:hyperlink>
      <w:r w:rsidRPr="00E51155">
        <w:rPr>
          <w:rFonts w:ascii="Times New Roman" w:hAnsi="Times New Roman"/>
        </w:rPr>
        <w:t xml:space="preserve"> </w:t>
      </w:r>
    </w:p>
  </w:footnote>
  <w:footnote w:id="3">
    <w:p w14:paraId="1E868AC8" w14:textId="1D4C34C5" w:rsidR="00C510A3" w:rsidRPr="00292F78" w:rsidRDefault="00C510A3">
      <w:pPr>
        <w:pStyle w:val="Textonotapie"/>
        <w:rPr>
          <w:rFonts w:ascii="Times New Roman" w:hAnsi="Times New Roman"/>
          <w:sz w:val="16"/>
          <w:szCs w:val="16"/>
        </w:rPr>
      </w:pPr>
      <w:r w:rsidRPr="00292F78">
        <w:rPr>
          <w:rStyle w:val="Refdenotaalpie"/>
          <w:rFonts w:ascii="Times New Roman" w:hAnsi="Times New Roman"/>
          <w:sz w:val="16"/>
          <w:szCs w:val="16"/>
        </w:rPr>
        <w:footnoteRef/>
      </w:r>
      <w:r w:rsidRPr="00292F78">
        <w:rPr>
          <w:rFonts w:ascii="Times New Roman" w:hAnsi="Times New Roman"/>
          <w:sz w:val="16"/>
          <w:szCs w:val="16"/>
        </w:rPr>
        <w:t xml:space="preserve"> </w:t>
      </w:r>
      <w:hyperlink r:id="rId2" w:history="1">
        <w:r w:rsidRPr="00292F78">
          <w:rPr>
            <w:rStyle w:val="Hipervnculo"/>
            <w:rFonts w:ascii="Times New Roman" w:hAnsi="Times New Roman" w:cs="Times New Roman"/>
            <w:sz w:val="16"/>
            <w:szCs w:val="16"/>
          </w:rPr>
          <w:t>https://www.transparency.org/en/cpi/2022</w:t>
        </w:r>
      </w:hyperlink>
      <w:r w:rsidRPr="00292F78">
        <w:rPr>
          <w:rFonts w:ascii="Times New Roman" w:hAnsi="Times New Roman"/>
          <w:sz w:val="16"/>
          <w:szCs w:val="16"/>
        </w:rPr>
        <w:t xml:space="preserve"> </w:t>
      </w:r>
    </w:p>
  </w:footnote>
  <w:footnote w:id="4">
    <w:p w14:paraId="26AD386A" w14:textId="1A978F7A" w:rsidR="00C95CEA" w:rsidRPr="00292F78" w:rsidRDefault="00C95CEA" w:rsidP="00C95CEA">
      <w:pPr>
        <w:pStyle w:val="Textonotapie"/>
        <w:rPr>
          <w:rFonts w:ascii="Times New Roman" w:hAnsi="Times New Roman"/>
          <w:color w:val="0432FF"/>
          <w:sz w:val="16"/>
          <w:szCs w:val="16"/>
        </w:rPr>
      </w:pPr>
      <w:r w:rsidRPr="00292F78">
        <w:rPr>
          <w:rStyle w:val="Refdenotaalpie"/>
          <w:rFonts w:ascii="Times New Roman" w:hAnsi="Times New Roman"/>
          <w:color w:val="000000" w:themeColor="text1"/>
          <w:sz w:val="16"/>
          <w:szCs w:val="16"/>
        </w:rPr>
        <w:footnoteRef/>
      </w:r>
      <w:r w:rsidRPr="00292F78">
        <w:rPr>
          <w:rFonts w:ascii="Times New Roman" w:hAnsi="Times New Roman"/>
          <w:color w:val="0432FF"/>
          <w:sz w:val="16"/>
          <w:szCs w:val="16"/>
        </w:rPr>
        <w:t xml:space="preserve"> </w:t>
      </w:r>
      <w:hyperlink r:id="rId3" w:history="1">
        <w:r w:rsidR="00F333F6" w:rsidRPr="00AF52E6">
          <w:rPr>
            <w:rStyle w:val="Hipervnculo"/>
            <w:rFonts w:ascii="Times New Roman" w:hAnsi="Times New Roman" w:cs="Times New Roman"/>
            <w:sz w:val="16"/>
            <w:szCs w:val="16"/>
          </w:rPr>
          <w:t>https://www.transparency.org/en/countries/guatemala</w:t>
        </w:r>
      </w:hyperlink>
      <w:r w:rsidR="00F333F6">
        <w:rPr>
          <w:rFonts w:ascii="Times New Roman" w:hAnsi="Times New Roman"/>
          <w:color w:val="0432FF"/>
          <w:sz w:val="16"/>
          <w:szCs w:val="16"/>
        </w:rPr>
        <w:t xml:space="preserve"> </w:t>
      </w:r>
      <w:r w:rsidR="006849F1" w:rsidRPr="00292F78">
        <w:rPr>
          <w:rStyle w:val="Hipervnculo"/>
          <w:rFonts w:ascii="Times New Roman" w:hAnsi="Times New Roman" w:cs="Times New Roman"/>
          <w:color w:val="0432FF"/>
          <w:sz w:val="16"/>
          <w:szCs w:val="16"/>
        </w:rPr>
        <w:t xml:space="preserve"> </w:t>
      </w:r>
      <w:r w:rsidR="00462852" w:rsidRPr="00292F78">
        <w:rPr>
          <w:rFonts w:ascii="Times New Roman" w:hAnsi="Times New Roman"/>
          <w:color w:val="0432FF"/>
          <w:sz w:val="16"/>
          <w:szCs w:val="16"/>
        </w:rPr>
        <w:t xml:space="preserve"> </w:t>
      </w:r>
    </w:p>
  </w:footnote>
  <w:footnote w:id="5">
    <w:p w14:paraId="2921CE84" w14:textId="40495C17" w:rsidR="00462852" w:rsidRPr="00292F78" w:rsidRDefault="00462852">
      <w:pPr>
        <w:pStyle w:val="Textonotapie"/>
        <w:rPr>
          <w:rFonts w:ascii="Times New Roman" w:hAnsi="Times New Roman"/>
          <w:sz w:val="16"/>
          <w:szCs w:val="16"/>
        </w:rPr>
      </w:pPr>
      <w:r w:rsidRPr="00292F78">
        <w:rPr>
          <w:rStyle w:val="Refdenotaalpie"/>
          <w:rFonts w:ascii="Times New Roman" w:hAnsi="Times New Roman"/>
          <w:sz w:val="16"/>
          <w:szCs w:val="16"/>
        </w:rPr>
        <w:footnoteRef/>
      </w:r>
      <w:hyperlink r:id="rId4" w:history="1">
        <w:r w:rsidRPr="00292F78">
          <w:rPr>
            <w:rStyle w:val="Hipervnculo"/>
            <w:rFonts w:ascii="Times New Roman" w:hAnsi="Times New Roman" w:cs="Times New Roman"/>
            <w:sz w:val="16"/>
            <w:szCs w:val="16"/>
          </w:rPr>
          <w:t>https://www.minfin.gob.gt/images/archivos/estadisticas2/estudios_fiscales/Informe%20de%20Desempeño%20de%20la%20Política%20Fiscal%202022%20(270123).pdf</w:t>
        </w:r>
      </w:hyperlink>
      <w:r w:rsidRPr="00292F78">
        <w:rPr>
          <w:rFonts w:ascii="Times New Roman" w:hAnsi="Times New Roman"/>
          <w:sz w:val="16"/>
          <w:szCs w:val="16"/>
        </w:rPr>
        <w:t xml:space="preserve"> </w:t>
      </w:r>
    </w:p>
  </w:footnote>
  <w:footnote w:id="6">
    <w:p w14:paraId="3A986BA4" w14:textId="59B050C3" w:rsidR="004B6B0D" w:rsidRPr="004B6B0D" w:rsidRDefault="004B6B0D">
      <w:pPr>
        <w:pStyle w:val="Textonotapie"/>
        <w:rPr>
          <w:rFonts w:ascii="Times New Roman" w:hAnsi="Times New Roman"/>
          <w:sz w:val="16"/>
          <w:szCs w:val="16"/>
        </w:rPr>
      </w:pPr>
      <w:r w:rsidRPr="004B6B0D">
        <w:rPr>
          <w:rStyle w:val="Refdenotaalpie"/>
          <w:rFonts w:ascii="Times New Roman" w:hAnsi="Times New Roman"/>
          <w:sz w:val="16"/>
          <w:szCs w:val="16"/>
        </w:rPr>
        <w:footnoteRef/>
      </w:r>
      <w:r w:rsidRPr="004B6B0D">
        <w:rPr>
          <w:rFonts w:ascii="Times New Roman" w:hAnsi="Times New Roman"/>
          <w:sz w:val="16"/>
          <w:szCs w:val="16"/>
        </w:rPr>
        <w:t xml:space="preserve"> </w:t>
      </w:r>
      <w:hyperlink r:id="rId5" w:history="1">
        <w:r w:rsidRPr="00684AE6">
          <w:rPr>
            <w:rStyle w:val="Hipervnculo"/>
            <w:rFonts w:ascii="Times New Roman" w:hAnsi="Times New Roman" w:cs="Times New Roman"/>
            <w:sz w:val="16"/>
            <w:szCs w:val="16"/>
          </w:rPr>
          <w:t>https://concriterio.gt/el-pdh-atrapado-en-un-espacio-no-sabe-exactamente-a-donde-moverse/</w:t>
        </w:r>
      </w:hyperlink>
      <w:r>
        <w:rPr>
          <w:rFonts w:ascii="Times New Roman" w:hAnsi="Times New Roman"/>
          <w:sz w:val="16"/>
          <w:szCs w:val="16"/>
        </w:rPr>
        <w:t xml:space="preserve"> </w:t>
      </w:r>
    </w:p>
  </w:footnote>
  <w:footnote w:id="7">
    <w:p w14:paraId="1E1679FF" w14:textId="409B4EC2" w:rsidR="00C6180F" w:rsidRPr="00C6180F" w:rsidRDefault="00C6180F">
      <w:pPr>
        <w:pStyle w:val="Textonotapie"/>
        <w:rPr>
          <w:rFonts w:ascii="Times New Roman" w:hAnsi="Times New Roman"/>
          <w:sz w:val="16"/>
          <w:szCs w:val="16"/>
        </w:rPr>
      </w:pPr>
      <w:r w:rsidRPr="00C6180F">
        <w:rPr>
          <w:rStyle w:val="Refdenotaalpie"/>
          <w:rFonts w:ascii="Times New Roman" w:hAnsi="Times New Roman"/>
          <w:sz w:val="16"/>
          <w:szCs w:val="16"/>
        </w:rPr>
        <w:footnoteRef/>
      </w:r>
      <w:r w:rsidRPr="00C6180F">
        <w:rPr>
          <w:rFonts w:ascii="Times New Roman" w:hAnsi="Times New Roman"/>
          <w:sz w:val="16"/>
          <w:szCs w:val="16"/>
        </w:rPr>
        <w:t xml:space="preserve"> Ana Silvia Monzón</w:t>
      </w:r>
      <w:r w:rsidR="00B54983">
        <w:rPr>
          <w:rFonts w:ascii="Times New Roman" w:hAnsi="Times New Roman"/>
          <w:sz w:val="16"/>
          <w:szCs w:val="16"/>
        </w:rPr>
        <w:t xml:space="preserve">, </w:t>
      </w:r>
      <w:r w:rsidRPr="00C6180F">
        <w:rPr>
          <w:rFonts w:ascii="Times New Roman" w:hAnsi="Times New Roman"/>
          <w:sz w:val="16"/>
          <w:szCs w:val="16"/>
        </w:rPr>
        <w:t xml:space="preserve"> </w:t>
      </w:r>
      <w:hyperlink r:id="rId6" w:history="1">
        <w:r w:rsidR="00B54983" w:rsidRPr="00AF52E6">
          <w:rPr>
            <w:rStyle w:val="Hipervnculo"/>
            <w:rFonts w:ascii="Times New Roman" w:hAnsi="Times New Roman" w:cs="Times New Roman"/>
            <w:sz w:val="16"/>
            <w:szCs w:val="16"/>
          </w:rPr>
          <w:t>https://cedepca.org/wp-content/uploads/2020/12/Ana-Silvia-Monzón-El-impacto-social-de-la-violencia-contra-las-mujeres-en-tiempo-de-pandemia.pdf</w:t>
        </w:r>
      </w:hyperlink>
      <w:r w:rsidR="00B54983">
        <w:rPr>
          <w:rFonts w:ascii="Times New Roman" w:hAnsi="Times New Roman"/>
          <w:sz w:val="16"/>
          <w:szCs w:val="16"/>
        </w:rPr>
        <w:t xml:space="preserve"> </w:t>
      </w:r>
    </w:p>
  </w:footnote>
  <w:footnote w:id="8">
    <w:p w14:paraId="764F51F9" w14:textId="77777777" w:rsidR="009B3719" w:rsidRPr="008F77CF" w:rsidRDefault="009B3719" w:rsidP="009B3719">
      <w:pPr>
        <w:pStyle w:val="Textonotapie"/>
        <w:rPr>
          <w:rFonts w:ascii="Times New Roman" w:hAnsi="Times New Roman"/>
          <w:sz w:val="16"/>
          <w:szCs w:val="16"/>
        </w:rPr>
      </w:pPr>
      <w:r w:rsidRPr="008F77CF">
        <w:rPr>
          <w:rStyle w:val="Refdenotaalpie"/>
          <w:rFonts w:ascii="Times New Roman" w:hAnsi="Times New Roman"/>
          <w:sz w:val="16"/>
          <w:szCs w:val="16"/>
        </w:rPr>
        <w:footnoteRef/>
      </w:r>
      <w:r w:rsidRPr="008F77CF">
        <w:rPr>
          <w:rFonts w:ascii="Times New Roman" w:hAnsi="Times New Roman"/>
          <w:sz w:val="16"/>
          <w:szCs w:val="16"/>
        </w:rPr>
        <w:t xml:space="preserve"> </w:t>
      </w:r>
      <w:hyperlink r:id="rId7" w:history="1">
        <w:r w:rsidRPr="008F77CF">
          <w:rPr>
            <w:rStyle w:val="Hipervnculo"/>
            <w:rFonts w:ascii="Times New Roman" w:hAnsi="Times New Roman" w:cs="Times New Roman"/>
            <w:sz w:val="16"/>
            <w:szCs w:val="16"/>
          </w:rPr>
          <w:t>https://www.pdh.org.gt/documentos/seccion-de-informes/informes-anuales/10766-informe-anual-circunstanciado-pdh-2021/file.html</w:t>
        </w:r>
      </w:hyperlink>
      <w:r w:rsidRPr="008F77CF">
        <w:rPr>
          <w:rFonts w:ascii="Times New Roman" w:hAnsi="Times New Roman"/>
          <w:sz w:val="16"/>
          <w:szCs w:val="16"/>
        </w:rPr>
        <w:t xml:space="preserve"> </w:t>
      </w:r>
    </w:p>
  </w:footnote>
  <w:footnote w:id="9">
    <w:p w14:paraId="5C36E78D" w14:textId="77777777" w:rsidR="00C779D7" w:rsidRPr="008F77CF" w:rsidRDefault="00C779D7" w:rsidP="00C779D7">
      <w:pPr>
        <w:pStyle w:val="Textonotapie"/>
        <w:rPr>
          <w:rFonts w:ascii="Times New Roman" w:hAnsi="Times New Roman"/>
          <w:sz w:val="16"/>
          <w:szCs w:val="16"/>
        </w:rPr>
      </w:pPr>
      <w:r w:rsidRPr="008F77CF">
        <w:rPr>
          <w:rStyle w:val="Refdenotaalpie"/>
          <w:rFonts w:ascii="Times New Roman" w:hAnsi="Times New Roman"/>
          <w:sz w:val="16"/>
          <w:szCs w:val="16"/>
        </w:rPr>
        <w:footnoteRef/>
      </w:r>
      <w:r w:rsidRPr="008F77CF">
        <w:rPr>
          <w:rFonts w:ascii="Times New Roman" w:hAnsi="Times New Roman"/>
          <w:sz w:val="16"/>
          <w:szCs w:val="16"/>
        </w:rPr>
        <w:t xml:space="preserve"> </w:t>
      </w:r>
      <w:hyperlink r:id="rId8" w:anchor="gsc.tab=0" w:history="1">
        <w:r w:rsidRPr="008F77CF">
          <w:rPr>
            <w:rStyle w:val="Hipervnculo"/>
            <w:rFonts w:ascii="Times New Roman" w:hAnsi="Times New Roman" w:cs="Times New Roman"/>
            <w:sz w:val="16"/>
            <w:szCs w:val="16"/>
          </w:rPr>
          <w:t>https://cimacnoticias.com.mx/2021/09/06/alianza-de-mujeres-indigenas-de-guatemala-pide-a-onu-intervenir-por-pandemia/#gsc.tab=0</w:t>
        </w:r>
      </w:hyperlink>
    </w:p>
  </w:footnote>
  <w:footnote w:id="10">
    <w:p w14:paraId="165B7A18" w14:textId="0B67F4A8" w:rsidR="00E74B7B" w:rsidRPr="00E44A16" w:rsidRDefault="00E74B7B">
      <w:pPr>
        <w:pStyle w:val="Textonotapie"/>
        <w:rPr>
          <w:rFonts w:ascii="Times New Roman" w:hAnsi="Times New Roman"/>
          <w:sz w:val="16"/>
          <w:szCs w:val="16"/>
        </w:rPr>
      </w:pPr>
      <w:r w:rsidRPr="00292F78">
        <w:rPr>
          <w:rStyle w:val="Refdenotaalpie"/>
          <w:rFonts w:ascii="Times New Roman" w:hAnsi="Times New Roman"/>
          <w:sz w:val="16"/>
          <w:szCs w:val="16"/>
        </w:rPr>
        <w:footnoteRef/>
      </w:r>
      <w:r w:rsidRPr="00292F78">
        <w:rPr>
          <w:rFonts w:ascii="Times New Roman" w:hAnsi="Times New Roman"/>
          <w:sz w:val="16"/>
          <w:szCs w:val="16"/>
        </w:rPr>
        <w:t xml:space="preserve"> </w:t>
      </w:r>
      <w:hyperlink r:id="rId9" w:history="1">
        <w:r w:rsidR="00E44A16" w:rsidRPr="00292F78">
          <w:rPr>
            <w:rStyle w:val="Hipervnculo"/>
            <w:rFonts w:ascii="Times New Roman" w:hAnsi="Times New Roman" w:cs="Times New Roman"/>
            <w:sz w:val="16"/>
            <w:szCs w:val="16"/>
          </w:rPr>
          <w:t>https://www.pdh.org.gt/documentos/seccion-de-informes/informes-anuales/10766-informe-anual-circunstanciado-pdh-2021/file.html</w:t>
        </w:r>
      </w:hyperlink>
      <w:r w:rsidR="00E44A16" w:rsidRPr="00E44A16">
        <w:rPr>
          <w:rFonts w:ascii="Times New Roman" w:hAnsi="Times New Roman"/>
          <w:sz w:val="16"/>
          <w:szCs w:val="16"/>
        </w:rPr>
        <w:t xml:space="preserve"> </w:t>
      </w:r>
    </w:p>
  </w:footnote>
  <w:footnote w:id="11">
    <w:p w14:paraId="06C54F34" w14:textId="77777777" w:rsidR="004E45D8" w:rsidRPr="008F77CF" w:rsidRDefault="004E45D8" w:rsidP="004E45D8">
      <w:pPr>
        <w:pStyle w:val="Textonotapie"/>
        <w:rPr>
          <w:rFonts w:ascii="Times New Roman" w:hAnsi="Times New Roman"/>
        </w:rPr>
      </w:pPr>
      <w:r w:rsidRPr="008F77CF">
        <w:rPr>
          <w:rStyle w:val="Refdenotaalpie"/>
          <w:rFonts w:ascii="Times New Roman" w:hAnsi="Times New Roman"/>
          <w:sz w:val="16"/>
          <w:szCs w:val="16"/>
        </w:rPr>
        <w:footnoteRef/>
      </w:r>
      <w:r w:rsidRPr="008F77CF">
        <w:rPr>
          <w:rFonts w:ascii="Times New Roman" w:hAnsi="Times New Roman"/>
          <w:sz w:val="16"/>
          <w:szCs w:val="16"/>
        </w:rPr>
        <w:t xml:space="preserve"> </w:t>
      </w:r>
      <w:hyperlink r:id="rId10" w:history="1">
        <w:r w:rsidRPr="008F77CF">
          <w:rPr>
            <w:rStyle w:val="Hipervnculo"/>
            <w:rFonts w:ascii="Times New Roman" w:hAnsi="Times New Roman" w:cs="Times New Roman"/>
            <w:sz w:val="16"/>
            <w:szCs w:val="16"/>
          </w:rPr>
          <w:t>https://portal.siinsan.gob.gt/wp-content/uploads/linea_base_diciembre2022.pdf</w:t>
        </w:r>
      </w:hyperlink>
      <w:r w:rsidRPr="008F77CF">
        <w:rPr>
          <w:rFonts w:ascii="Times New Roman" w:hAnsi="Times New Roman"/>
        </w:rPr>
        <w:t xml:space="preserve"> </w:t>
      </w:r>
    </w:p>
  </w:footnote>
  <w:footnote w:id="12">
    <w:p w14:paraId="46CD2A71" w14:textId="04B1B6F6" w:rsidR="00804623" w:rsidRPr="008F77CF" w:rsidRDefault="00804623">
      <w:pPr>
        <w:pStyle w:val="Textonotapie"/>
        <w:rPr>
          <w:rFonts w:ascii="Times New Roman" w:hAnsi="Times New Roman"/>
          <w:lang w:val="es-GT"/>
        </w:rPr>
      </w:pPr>
      <w:r w:rsidRPr="008F77CF">
        <w:rPr>
          <w:rStyle w:val="Refdenotaalpie"/>
          <w:rFonts w:ascii="Times New Roman" w:hAnsi="Times New Roman"/>
          <w:sz w:val="16"/>
          <w:szCs w:val="16"/>
        </w:rPr>
        <w:footnoteRef/>
      </w:r>
      <w:r w:rsidRPr="008F77CF">
        <w:rPr>
          <w:rFonts w:ascii="Times New Roman" w:hAnsi="Times New Roman"/>
          <w:sz w:val="16"/>
          <w:szCs w:val="16"/>
          <w:lang w:val="es-GT"/>
        </w:rPr>
        <w:t xml:space="preserve"> </w:t>
      </w:r>
      <w:hyperlink r:id="rId11" w:history="1">
        <w:r w:rsidR="00971B8B" w:rsidRPr="008F77CF">
          <w:rPr>
            <w:rStyle w:val="Hipervnculo"/>
            <w:rFonts w:ascii="Times New Roman" w:hAnsi="Times New Roman" w:cs="Times New Roman"/>
            <w:sz w:val="16"/>
            <w:szCs w:val="16"/>
            <w:lang w:val="es-GT"/>
          </w:rPr>
          <w:t>https://www.ine.gob.gt/sistema/uploads/2023/06/07/2023060800759eHmz6DmFKboNQ5Y3OlqNkbi9izmXULaP.pdf página 40</w:t>
        </w:r>
      </w:hyperlink>
      <w:r w:rsidR="00971B8B" w:rsidRPr="008F77CF">
        <w:rPr>
          <w:rFonts w:ascii="Times New Roman" w:hAnsi="Times New Roman"/>
          <w:sz w:val="16"/>
          <w:szCs w:val="16"/>
          <w:lang w:val="es-GT"/>
        </w:rPr>
        <w:t>.</w:t>
      </w:r>
      <w:r w:rsidR="00971B8B" w:rsidRPr="008F77CF">
        <w:rPr>
          <w:rFonts w:ascii="Times New Roman" w:hAnsi="Times New Roman"/>
          <w:lang w:val="es-GT"/>
        </w:rPr>
        <w:t xml:space="preserve"> </w:t>
      </w:r>
    </w:p>
  </w:footnote>
  <w:footnote w:id="13">
    <w:p w14:paraId="36A7D73C" w14:textId="55CC5645" w:rsidR="00241E24" w:rsidRPr="008F77CF" w:rsidRDefault="00241E24">
      <w:pPr>
        <w:pStyle w:val="Textonotapie"/>
        <w:rPr>
          <w:rFonts w:ascii="Times New Roman" w:hAnsi="Times New Roman"/>
          <w:sz w:val="16"/>
          <w:szCs w:val="16"/>
        </w:rPr>
      </w:pPr>
      <w:r w:rsidRPr="008F77CF">
        <w:rPr>
          <w:rStyle w:val="Refdenotaalpie"/>
          <w:rFonts w:ascii="Times New Roman" w:hAnsi="Times New Roman"/>
          <w:sz w:val="16"/>
          <w:szCs w:val="16"/>
        </w:rPr>
        <w:footnoteRef/>
      </w:r>
      <w:r w:rsidRPr="008F77CF">
        <w:rPr>
          <w:rFonts w:ascii="Times New Roman" w:hAnsi="Times New Roman"/>
          <w:sz w:val="16"/>
          <w:szCs w:val="16"/>
        </w:rPr>
        <w:t xml:space="preserve"> </w:t>
      </w:r>
      <w:hyperlink r:id="rId12" w:history="1">
        <w:r w:rsidRPr="008F77CF">
          <w:rPr>
            <w:rStyle w:val="Hipervnculo"/>
            <w:rFonts w:ascii="Times New Roman" w:hAnsi="Times New Roman" w:cs="Times New Roman"/>
            <w:sz w:val="16"/>
            <w:szCs w:val="16"/>
          </w:rPr>
          <w:t>https://www.igssgt.org/informes-y-estadisticas/boletin-estadistico-de-salud/</w:t>
        </w:r>
      </w:hyperlink>
      <w:r w:rsidRPr="008F77CF">
        <w:rPr>
          <w:rFonts w:ascii="Times New Roman" w:hAnsi="Times New Roman"/>
          <w:sz w:val="16"/>
          <w:szCs w:val="16"/>
        </w:rPr>
        <w:t xml:space="preserve"> </w:t>
      </w:r>
    </w:p>
  </w:footnote>
  <w:footnote w:id="14">
    <w:p w14:paraId="3DC5D1A5" w14:textId="4D2B6DCA" w:rsidR="001C1C1D" w:rsidRPr="001C1C1D" w:rsidRDefault="001C1C1D">
      <w:pPr>
        <w:pStyle w:val="Textonotapie"/>
        <w:rPr>
          <w:rFonts w:ascii="Times New Roman" w:hAnsi="Times New Roman"/>
          <w:sz w:val="16"/>
          <w:szCs w:val="16"/>
        </w:rPr>
      </w:pPr>
      <w:r w:rsidRPr="001C1C1D">
        <w:rPr>
          <w:rStyle w:val="Refdenotaalpie"/>
          <w:rFonts w:ascii="Times New Roman" w:hAnsi="Times New Roman"/>
          <w:sz w:val="16"/>
          <w:szCs w:val="16"/>
        </w:rPr>
        <w:footnoteRef/>
      </w:r>
      <w:r w:rsidRPr="001C1C1D">
        <w:rPr>
          <w:rFonts w:ascii="Times New Roman" w:hAnsi="Times New Roman"/>
          <w:sz w:val="16"/>
          <w:szCs w:val="16"/>
        </w:rPr>
        <w:t xml:space="preserve"> Comisión Presidencial contra la discriminación y el racismo contra los pueblos indígenas en Guatemala.</w:t>
      </w:r>
    </w:p>
  </w:footnote>
  <w:footnote w:id="15">
    <w:p w14:paraId="35756A19" w14:textId="20AEBEA6" w:rsidR="007B555C" w:rsidRPr="007B555C" w:rsidRDefault="007B555C">
      <w:pPr>
        <w:pStyle w:val="Textonotapie"/>
        <w:rPr>
          <w:rFonts w:ascii="Times New Roman" w:hAnsi="Times New Roman"/>
          <w:sz w:val="16"/>
          <w:szCs w:val="16"/>
        </w:rPr>
      </w:pPr>
      <w:r w:rsidRPr="007B555C">
        <w:rPr>
          <w:rStyle w:val="Refdenotaalpie"/>
          <w:rFonts w:ascii="Times New Roman" w:hAnsi="Times New Roman"/>
          <w:sz w:val="16"/>
          <w:szCs w:val="16"/>
        </w:rPr>
        <w:footnoteRef/>
      </w:r>
      <w:r w:rsidRPr="007B555C">
        <w:rPr>
          <w:rFonts w:ascii="Times New Roman" w:hAnsi="Times New Roman"/>
          <w:sz w:val="16"/>
          <w:szCs w:val="16"/>
        </w:rPr>
        <w:t xml:space="preserve"> Datos del Ministerio Público en </w:t>
      </w:r>
      <w:hyperlink r:id="rId13" w:history="1">
        <w:r w:rsidRPr="00BB1FE6">
          <w:rPr>
            <w:rStyle w:val="Hipervnculo"/>
            <w:rFonts w:ascii="Times New Roman" w:hAnsi="Times New Roman" w:cs="Times New Roman"/>
            <w:sz w:val="16"/>
            <w:szCs w:val="16"/>
          </w:rPr>
          <w:t>https://gaxong.gt/proyectos/details?item=3</w:t>
        </w:r>
      </w:hyperlink>
      <w:r>
        <w:rPr>
          <w:rFonts w:ascii="Times New Roman" w:hAnsi="Times New Roman"/>
          <w:sz w:val="16"/>
          <w:szCs w:val="16"/>
        </w:rPr>
        <w:t xml:space="preserve"> </w:t>
      </w:r>
    </w:p>
  </w:footnote>
  <w:footnote w:id="16">
    <w:p w14:paraId="76F3465F" w14:textId="082603B1" w:rsidR="009E76FC" w:rsidRDefault="009E76FC">
      <w:pPr>
        <w:pStyle w:val="Textonotapie"/>
      </w:pPr>
      <w:r w:rsidRPr="009E76FC">
        <w:rPr>
          <w:rStyle w:val="Refdenotaalpie"/>
          <w:rFonts w:ascii="Times New Roman" w:hAnsi="Times New Roman"/>
          <w:sz w:val="16"/>
          <w:szCs w:val="16"/>
        </w:rPr>
        <w:footnoteRef/>
      </w:r>
      <w:r w:rsidRPr="009E76FC">
        <w:rPr>
          <w:rFonts w:ascii="Times New Roman" w:hAnsi="Times New Roman"/>
          <w:sz w:val="16"/>
          <w:szCs w:val="16"/>
        </w:rPr>
        <w:t xml:space="preserve"> Comunicación personal con Stacy Velázquez</w:t>
      </w:r>
      <w:r>
        <w:rPr>
          <w:rFonts w:ascii="Times New Roman" w:hAnsi="Times New Roman"/>
          <w:sz w:val="16"/>
          <w:szCs w:val="16"/>
        </w:rPr>
        <w:t>,</w:t>
      </w:r>
      <w:r w:rsidRPr="009E76FC">
        <w:rPr>
          <w:rFonts w:ascii="Times New Roman" w:hAnsi="Times New Roman"/>
          <w:sz w:val="16"/>
          <w:szCs w:val="16"/>
        </w:rPr>
        <w:t xml:space="preserve"> directora de O</w:t>
      </w:r>
      <w:r>
        <w:rPr>
          <w:rFonts w:ascii="Times New Roman" w:hAnsi="Times New Roman"/>
          <w:sz w:val="16"/>
          <w:szCs w:val="16"/>
        </w:rPr>
        <w:t xml:space="preserve">rganización de Mujeres Trans </w:t>
      </w:r>
      <w:r w:rsidRPr="009E76FC">
        <w:rPr>
          <w:rFonts w:ascii="Times New Roman" w:hAnsi="Times New Roman"/>
          <w:sz w:val="16"/>
          <w:szCs w:val="16"/>
        </w:rPr>
        <w:t>Reinas de la Noche.</w:t>
      </w:r>
      <w:r>
        <w:t xml:space="preserve"> </w:t>
      </w:r>
    </w:p>
  </w:footnote>
  <w:footnote w:id="17">
    <w:p w14:paraId="5BDFF71C" w14:textId="13DA3C1A" w:rsidR="001048D3" w:rsidRPr="001048D3" w:rsidRDefault="001048D3">
      <w:pPr>
        <w:pStyle w:val="Textonotapie"/>
        <w:rPr>
          <w:rFonts w:ascii="Times New Roman" w:hAnsi="Times New Roman"/>
          <w:sz w:val="16"/>
          <w:szCs w:val="16"/>
        </w:rPr>
      </w:pPr>
      <w:r w:rsidRPr="001048D3">
        <w:rPr>
          <w:rStyle w:val="Refdenotaalpie"/>
          <w:rFonts w:ascii="Times New Roman" w:hAnsi="Times New Roman"/>
          <w:sz w:val="16"/>
          <w:szCs w:val="16"/>
        </w:rPr>
        <w:footnoteRef/>
      </w:r>
      <w:r w:rsidRPr="001048D3">
        <w:rPr>
          <w:rFonts w:ascii="Times New Roman" w:hAnsi="Times New Roman"/>
          <w:sz w:val="16"/>
          <w:szCs w:val="16"/>
        </w:rPr>
        <w:t xml:space="preserve"> Datos del Ministerio Público en </w:t>
      </w:r>
      <w:hyperlink r:id="rId14" w:history="1">
        <w:r w:rsidRPr="001048D3">
          <w:rPr>
            <w:rStyle w:val="Hipervnculo"/>
            <w:rFonts w:ascii="Times New Roman" w:hAnsi="Times New Roman" w:cs="Times New Roman"/>
            <w:sz w:val="16"/>
            <w:szCs w:val="16"/>
          </w:rPr>
          <w:t>https://gaxong.gt/proyectos/details?item=3</w:t>
        </w:r>
      </w:hyperlink>
    </w:p>
  </w:footnote>
  <w:footnote w:id="18">
    <w:p w14:paraId="2B6E6D77" w14:textId="77777777" w:rsidR="003B4C4C" w:rsidRPr="004271D0" w:rsidRDefault="003B4C4C" w:rsidP="003B4C4C">
      <w:pPr>
        <w:pStyle w:val="Textonotapie"/>
        <w:rPr>
          <w:rFonts w:ascii="Times New Roman" w:hAnsi="Times New Roman"/>
          <w:sz w:val="16"/>
          <w:szCs w:val="16"/>
          <w:lang w:val="es-GT"/>
        </w:rPr>
      </w:pPr>
      <w:r w:rsidRPr="0026459E">
        <w:rPr>
          <w:rStyle w:val="Refdenotaalpie"/>
          <w:rFonts w:ascii="Times New Roman" w:hAnsi="Times New Roman"/>
          <w:sz w:val="16"/>
          <w:szCs w:val="16"/>
        </w:rPr>
        <w:footnoteRef/>
      </w:r>
      <w:r w:rsidRPr="0026459E">
        <w:rPr>
          <w:rFonts w:ascii="Times New Roman" w:hAnsi="Times New Roman"/>
          <w:sz w:val="16"/>
          <w:szCs w:val="16"/>
        </w:rPr>
        <w:t xml:space="preserve"> </w:t>
      </w:r>
      <w:r w:rsidRPr="0026459E">
        <w:rPr>
          <w:rFonts w:ascii="Times New Roman" w:hAnsi="Times New Roman"/>
          <w:sz w:val="16"/>
          <w:szCs w:val="16"/>
          <w:lang w:val="es-GT"/>
        </w:rPr>
        <w:t>Gobierno contra población LGBTIQ+</w:t>
      </w:r>
      <w:r>
        <w:rPr>
          <w:rFonts w:ascii="Times New Roman" w:hAnsi="Times New Roman"/>
          <w:sz w:val="16"/>
          <w:szCs w:val="16"/>
          <w:lang w:val="es-GT"/>
        </w:rPr>
        <w:t xml:space="preserve"> </w:t>
      </w:r>
      <w:hyperlink r:id="rId15" w:history="1">
        <w:r w:rsidRPr="00BB1FE6">
          <w:rPr>
            <w:rStyle w:val="Hipervnculo"/>
            <w:rFonts w:ascii="Times New Roman" w:hAnsi="Times New Roman" w:cs="Times New Roman"/>
            <w:sz w:val="16"/>
            <w:szCs w:val="16"/>
            <w:lang w:val="es-GT"/>
          </w:rPr>
          <w:t>https://www.hrw.org/es/news/2022/01/21/guatemala-ley-contra-personas-trans-amenaza-derechos</w:t>
        </w:r>
      </w:hyperlink>
      <w:r>
        <w:rPr>
          <w:rStyle w:val="Hipervnculo"/>
          <w:rFonts w:ascii="Times New Roman" w:hAnsi="Times New Roman" w:cs="Times New Roman"/>
          <w:sz w:val="16"/>
          <w:szCs w:val="16"/>
          <w:lang w:val="es-GT"/>
        </w:rPr>
        <w:t xml:space="preserve"> </w:t>
      </w:r>
    </w:p>
  </w:footnote>
  <w:footnote w:id="19">
    <w:p w14:paraId="08B6292A" w14:textId="7D18C5D5" w:rsidR="004271D0" w:rsidRDefault="004271D0">
      <w:pPr>
        <w:pStyle w:val="Textonotapie"/>
      </w:pPr>
      <w:r w:rsidRPr="004271D0">
        <w:rPr>
          <w:rStyle w:val="Refdenotaalpie"/>
          <w:rFonts w:ascii="Times New Roman" w:hAnsi="Times New Roman"/>
          <w:sz w:val="16"/>
          <w:szCs w:val="16"/>
        </w:rPr>
        <w:footnoteRef/>
      </w:r>
      <w:r w:rsidRPr="004271D0">
        <w:rPr>
          <w:rFonts w:ascii="Times New Roman" w:hAnsi="Times New Roman"/>
          <w:sz w:val="16"/>
          <w:szCs w:val="16"/>
        </w:rPr>
        <w:t xml:space="preserve"> </w:t>
      </w:r>
      <w:hyperlink r:id="rId16" w:history="1">
        <w:r w:rsidRPr="00BB1FE6">
          <w:rPr>
            <w:rStyle w:val="Hipervnculo"/>
            <w:rFonts w:ascii="Times New Roman" w:hAnsi="Times New Roman" w:cs="Times New Roman"/>
            <w:sz w:val="16"/>
            <w:szCs w:val="16"/>
          </w:rPr>
          <w:t>https://www.congreso.gob.gt/assets/uploads/info_legislativo/iniciativas/1519684559_5395.pdf</w:t>
        </w:r>
      </w:hyperlink>
      <w:r>
        <w:rPr>
          <w:rFonts w:ascii="Times New Roman" w:hAnsi="Times New Roman"/>
          <w:sz w:val="16"/>
          <w:szCs w:val="16"/>
        </w:rPr>
        <w:t xml:space="preserve"> </w:t>
      </w:r>
    </w:p>
  </w:footnote>
  <w:footnote w:id="20">
    <w:p w14:paraId="466A4B37" w14:textId="77777777" w:rsidR="003B4C4C" w:rsidRPr="0026459E" w:rsidRDefault="003B4C4C" w:rsidP="003B4C4C">
      <w:pPr>
        <w:pStyle w:val="Textonotapie"/>
        <w:rPr>
          <w:rFonts w:ascii="Times New Roman" w:hAnsi="Times New Roman"/>
          <w:sz w:val="16"/>
          <w:szCs w:val="16"/>
        </w:rPr>
      </w:pPr>
      <w:r w:rsidRPr="0026459E">
        <w:rPr>
          <w:rStyle w:val="Refdenotaalpie"/>
          <w:rFonts w:ascii="Times New Roman" w:hAnsi="Times New Roman"/>
          <w:sz w:val="16"/>
          <w:szCs w:val="16"/>
        </w:rPr>
        <w:footnoteRef/>
      </w:r>
      <w:r w:rsidRPr="0026459E">
        <w:rPr>
          <w:rFonts w:ascii="Times New Roman" w:hAnsi="Times New Roman"/>
          <w:sz w:val="16"/>
          <w:szCs w:val="16"/>
        </w:rPr>
        <w:t xml:space="preserve">  Ley para la Protección de la Vida y la Familia. Iniciativa 5272. (2017). Disponible en:  Congreso de la República:  </w:t>
      </w:r>
      <w:hyperlink r:id="rId17" w:anchor="gsc.tab=0" w:history="1">
        <w:r w:rsidRPr="0026459E">
          <w:rPr>
            <w:rStyle w:val="Hipervnculo"/>
            <w:rFonts w:ascii="Times New Roman" w:hAnsi="Times New Roman" w:cs="Times New Roman"/>
            <w:sz w:val="16"/>
            <w:szCs w:val="16"/>
          </w:rPr>
          <w:t>https://www.congreso.gob.gt/detalle_pdf/iniciativas/66#gsc.tab=0</w:t>
        </w:r>
      </w:hyperlink>
      <w:r w:rsidRPr="0026459E">
        <w:rPr>
          <w:rFonts w:ascii="Times New Roman" w:hAnsi="Times New Roman"/>
          <w:sz w:val="16"/>
          <w:szCs w:val="16"/>
        </w:rPr>
        <w:t xml:space="preserve"> </w:t>
      </w:r>
    </w:p>
  </w:footnote>
  <w:footnote w:id="21">
    <w:p w14:paraId="76D466C7" w14:textId="63EAEFCB" w:rsidR="003B4C4C" w:rsidRPr="0026459E" w:rsidRDefault="003B4C4C" w:rsidP="003B4C4C">
      <w:pPr>
        <w:pStyle w:val="Textonotapie"/>
        <w:rPr>
          <w:rFonts w:ascii="Times New Roman" w:hAnsi="Times New Roman"/>
          <w:sz w:val="16"/>
          <w:szCs w:val="16"/>
          <w:lang w:val="es-GT"/>
        </w:rPr>
      </w:pPr>
      <w:r w:rsidRPr="0026459E">
        <w:rPr>
          <w:rStyle w:val="Refdenotaalpie"/>
          <w:rFonts w:ascii="Times New Roman" w:hAnsi="Times New Roman"/>
          <w:sz w:val="16"/>
          <w:szCs w:val="16"/>
        </w:rPr>
        <w:footnoteRef/>
      </w:r>
      <w:r w:rsidRPr="0026459E">
        <w:rPr>
          <w:rFonts w:ascii="Times New Roman" w:hAnsi="Times New Roman"/>
          <w:sz w:val="16"/>
          <w:szCs w:val="16"/>
        </w:rPr>
        <w:t>. Iniciativa que dispone aprobar ley para garantizar la protección integral de la niñez y adolescencia contra los trastornos de la identidad de género. Disponible en:</w:t>
      </w:r>
      <w:r w:rsidR="002A5A3C">
        <w:rPr>
          <w:rFonts w:ascii="Times New Roman" w:hAnsi="Times New Roman"/>
          <w:sz w:val="16"/>
          <w:szCs w:val="16"/>
        </w:rPr>
        <w:t xml:space="preserve"> </w:t>
      </w:r>
      <w:hyperlink r:id="rId18" w:history="1">
        <w:r w:rsidR="002A5A3C" w:rsidRPr="00BB1FE6">
          <w:rPr>
            <w:rStyle w:val="Hipervnculo"/>
            <w:rFonts w:ascii="Times New Roman" w:hAnsi="Times New Roman" w:cs="Times New Roman"/>
            <w:sz w:val="16"/>
            <w:szCs w:val="16"/>
          </w:rPr>
          <w:t>https://www.congreso.gob.gt/detalle_pdf/iniciativas/5787</w:t>
        </w:r>
      </w:hyperlink>
      <w:r w:rsidRPr="0026459E">
        <w:rPr>
          <w:rFonts w:ascii="Times New Roman" w:hAnsi="Times New Roman"/>
          <w:sz w:val="16"/>
          <w:szCs w:val="16"/>
        </w:rPr>
        <w:t xml:space="preserve"> </w:t>
      </w:r>
    </w:p>
  </w:footnote>
  <w:footnote w:id="22">
    <w:p w14:paraId="4D77CC6A" w14:textId="77777777" w:rsidR="003B4C4C" w:rsidRPr="0011700A" w:rsidRDefault="003B4C4C" w:rsidP="003B4C4C">
      <w:pPr>
        <w:pStyle w:val="Textonotapie"/>
        <w:rPr>
          <w:sz w:val="18"/>
          <w:szCs w:val="18"/>
        </w:rPr>
      </w:pPr>
      <w:r w:rsidRPr="0026459E">
        <w:rPr>
          <w:rStyle w:val="Refdenotaalpie"/>
          <w:rFonts w:ascii="Times New Roman" w:hAnsi="Times New Roman"/>
          <w:sz w:val="16"/>
          <w:szCs w:val="16"/>
        </w:rPr>
        <w:footnoteRef/>
      </w:r>
      <w:r w:rsidRPr="0026459E">
        <w:rPr>
          <w:rFonts w:ascii="Times New Roman" w:hAnsi="Times New Roman"/>
          <w:sz w:val="16"/>
          <w:szCs w:val="16"/>
        </w:rPr>
        <w:t xml:space="preserve"> Expediente Corte Constitucionalidad sobre Ley 70 RENAP</w:t>
      </w:r>
      <w:r>
        <w:rPr>
          <w:rFonts w:ascii="Times New Roman" w:hAnsi="Times New Roman"/>
          <w:sz w:val="16"/>
          <w:szCs w:val="16"/>
        </w:rPr>
        <w:t xml:space="preserve"> </w:t>
      </w:r>
      <w:hyperlink r:id="rId19" w:history="1">
        <w:r w:rsidRPr="00BB1FE6">
          <w:rPr>
            <w:rStyle w:val="Hipervnculo"/>
            <w:rFonts w:ascii="Times New Roman" w:hAnsi="Times New Roman" w:cs="Times New Roman"/>
            <w:sz w:val="16"/>
            <w:szCs w:val="16"/>
          </w:rPr>
          <w:t>https://www.dropbox.com/scl/fi/4yrou6tess5bq0s25wa8k/Expediente-2761-2021.pdf?rlkey=franv565kld87eg107kr8w1ms&amp;dl=0</w:t>
        </w:r>
      </w:hyperlink>
      <w:r w:rsidRPr="0011700A">
        <w:rPr>
          <w:sz w:val="18"/>
          <w:szCs w:val="18"/>
        </w:rPr>
        <w:t xml:space="preserve"> </w:t>
      </w:r>
    </w:p>
  </w:footnote>
  <w:footnote w:id="23">
    <w:p w14:paraId="2FDC4DAA" w14:textId="77777777" w:rsidR="006A0DF8" w:rsidRPr="00FC52D5" w:rsidRDefault="006A0DF8" w:rsidP="006A0DF8">
      <w:pPr>
        <w:pStyle w:val="Textonotapie"/>
        <w:rPr>
          <w:rFonts w:ascii="Times New Roman" w:hAnsi="Times New Roman"/>
          <w:sz w:val="16"/>
          <w:szCs w:val="16"/>
        </w:rPr>
      </w:pPr>
      <w:r w:rsidRPr="00FC52D5">
        <w:rPr>
          <w:rStyle w:val="Refdenotaalpie"/>
          <w:rFonts w:ascii="Times New Roman" w:hAnsi="Times New Roman"/>
          <w:sz w:val="16"/>
          <w:szCs w:val="16"/>
        </w:rPr>
        <w:footnoteRef/>
      </w:r>
      <w:r w:rsidRPr="00FC52D5">
        <w:rPr>
          <w:rFonts w:ascii="Times New Roman" w:hAnsi="Times New Roman"/>
          <w:sz w:val="16"/>
          <w:szCs w:val="16"/>
        </w:rPr>
        <w:t xml:space="preserve"> MSPAS, </w:t>
      </w:r>
      <w:hyperlink r:id="rId20" w:history="1">
        <w:r w:rsidRPr="00FC52D5">
          <w:rPr>
            <w:rStyle w:val="Hipervnculo"/>
            <w:rFonts w:ascii="Times New Roman" w:hAnsi="Times New Roman" w:cs="Times New Roman"/>
            <w:sz w:val="16"/>
            <w:szCs w:val="16"/>
          </w:rPr>
          <w:t>https://programavihguatemala.com/download/manual-de-lineamientos-de-atencion-integral-en-salud-para-lesbianas-gais-y-bisexuales/</w:t>
        </w:r>
      </w:hyperlink>
      <w:r w:rsidRPr="00FC52D5">
        <w:rPr>
          <w:rFonts w:ascii="Times New Roman" w:hAnsi="Times New Roman"/>
          <w:sz w:val="16"/>
          <w:szCs w:val="16"/>
        </w:rPr>
        <w:t xml:space="preserve"> </w:t>
      </w:r>
    </w:p>
  </w:footnote>
  <w:footnote w:id="24">
    <w:p w14:paraId="29F261BE" w14:textId="6EDBB234" w:rsidR="00B7193F" w:rsidRPr="00B7193F" w:rsidRDefault="00B7193F">
      <w:pPr>
        <w:pStyle w:val="Textonotapie"/>
        <w:rPr>
          <w:rFonts w:ascii="Times New Roman" w:hAnsi="Times New Roman"/>
          <w:sz w:val="16"/>
          <w:szCs w:val="16"/>
        </w:rPr>
      </w:pPr>
      <w:r w:rsidRPr="00B7193F">
        <w:rPr>
          <w:rStyle w:val="Refdenotaalpie"/>
          <w:rFonts w:ascii="Times New Roman" w:hAnsi="Times New Roman"/>
          <w:sz w:val="16"/>
          <w:szCs w:val="16"/>
        </w:rPr>
        <w:footnoteRef/>
      </w:r>
      <w:r w:rsidRPr="00B7193F">
        <w:rPr>
          <w:rFonts w:ascii="Times New Roman" w:hAnsi="Times New Roman"/>
          <w:sz w:val="16"/>
          <w:szCs w:val="16"/>
        </w:rPr>
        <w:t xml:space="preserve"> Comisión Interamericana de Derechos Humanos </w:t>
      </w:r>
      <w:hyperlink r:id="rId21" w:history="1">
        <w:r w:rsidRPr="00B7193F">
          <w:rPr>
            <w:rStyle w:val="Hipervnculo"/>
            <w:rFonts w:ascii="Times New Roman" w:hAnsi="Times New Roman" w:cs="Times New Roman"/>
            <w:sz w:val="16"/>
            <w:szCs w:val="16"/>
          </w:rPr>
          <w:t>http://www.oas.org/es/cidh/informes/pdfs/criminalizacion2016.pdf</w:t>
        </w:r>
      </w:hyperlink>
      <w:r w:rsidRPr="00B7193F">
        <w:rPr>
          <w:rFonts w:ascii="Times New Roman" w:hAnsi="Times New Roman"/>
          <w:sz w:val="16"/>
          <w:szCs w:val="16"/>
        </w:rPr>
        <w:t xml:space="preserve"> </w:t>
      </w:r>
    </w:p>
  </w:footnote>
  <w:footnote w:id="25">
    <w:p w14:paraId="308DEB2B" w14:textId="1D678B87" w:rsidR="001C1C1D" w:rsidRPr="001C1C1D" w:rsidRDefault="001C1C1D">
      <w:pPr>
        <w:pStyle w:val="Textonotapie"/>
        <w:rPr>
          <w:rFonts w:ascii="Times New Roman" w:hAnsi="Times New Roman"/>
          <w:sz w:val="16"/>
          <w:szCs w:val="16"/>
        </w:rPr>
      </w:pPr>
      <w:r w:rsidRPr="001C1C1D">
        <w:rPr>
          <w:rStyle w:val="Refdenotaalpie"/>
          <w:rFonts w:ascii="Times New Roman" w:hAnsi="Times New Roman"/>
          <w:sz w:val="16"/>
          <w:szCs w:val="16"/>
        </w:rPr>
        <w:footnoteRef/>
      </w:r>
      <w:r w:rsidRPr="001C1C1D">
        <w:rPr>
          <w:rFonts w:ascii="Times New Roman" w:hAnsi="Times New Roman"/>
          <w:sz w:val="16"/>
          <w:szCs w:val="16"/>
        </w:rPr>
        <w:t xml:space="preserve"> Unidad de Defensores de Derechos Humanos en Guatemala. </w:t>
      </w:r>
    </w:p>
  </w:footnote>
  <w:footnote w:id="26">
    <w:p w14:paraId="39931826" w14:textId="350218E7" w:rsidR="006D7792" w:rsidRPr="006D7792" w:rsidRDefault="006D7792">
      <w:pPr>
        <w:pStyle w:val="Textonotapie"/>
        <w:rPr>
          <w:rFonts w:ascii="Times New Roman" w:hAnsi="Times New Roman"/>
          <w:sz w:val="16"/>
          <w:szCs w:val="16"/>
        </w:rPr>
      </w:pPr>
      <w:r w:rsidRPr="006D7792">
        <w:rPr>
          <w:rStyle w:val="Refdenotaalpie"/>
          <w:rFonts w:ascii="Times New Roman" w:hAnsi="Times New Roman"/>
          <w:sz w:val="16"/>
          <w:szCs w:val="16"/>
        </w:rPr>
        <w:footnoteRef/>
      </w:r>
      <w:r w:rsidRPr="006D7792">
        <w:rPr>
          <w:rFonts w:ascii="Times New Roman" w:hAnsi="Times New Roman"/>
          <w:sz w:val="16"/>
          <w:szCs w:val="16"/>
        </w:rPr>
        <w:t xml:space="preserve"> </w:t>
      </w:r>
      <w:r>
        <w:rPr>
          <w:rFonts w:ascii="Times New Roman" w:hAnsi="Times New Roman"/>
          <w:sz w:val="16"/>
          <w:szCs w:val="16"/>
        </w:rPr>
        <w:t xml:space="preserve"> Informe UDEFEGUA 2021, </w:t>
      </w:r>
      <w:hyperlink r:id="rId22" w:history="1">
        <w:r w:rsidRPr="00AF52E6">
          <w:rPr>
            <w:rStyle w:val="Hipervnculo"/>
            <w:rFonts w:ascii="Times New Roman" w:hAnsi="Times New Roman" w:cs="Times New Roman"/>
            <w:sz w:val="16"/>
            <w:szCs w:val="16"/>
          </w:rPr>
          <w:t>https://udefegua.org.gt/wp-content/uploads/2022/07/INFORME-UDEFEGUA-2021.pdf</w:t>
        </w:r>
      </w:hyperlink>
      <w:r w:rsidRPr="006D7792">
        <w:rPr>
          <w:rFonts w:ascii="Times New Roman" w:hAnsi="Times New Roman"/>
          <w:sz w:val="16"/>
          <w:szCs w:val="16"/>
        </w:rPr>
        <w:t xml:space="preserve"> </w:t>
      </w:r>
    </w:p>
  </w:footnote>
  <w:footnote w:id="27">
    <w:p w14:paraId="15186C84" w14:textId="74F38160" w:rsidR="00921624" w:rsidRPr="00ED49AD" w:rsidRDefault="00921624" w:rsidP="00ED49AD">
      <w:pPr>
        <w:pStyle w:val="Textonotapie"/>
        <w:rPr>
          <w:rFonts w:ascii="Times New Roman" w:hAnsi="Times New Roman"/>
          <w:sz w:val="16"/>
          <w:szCs w:val="16"/>
        </w:rPr>
      </w:pPr>
      <w:r w:rsidRPr="00ED49AD">
        <w:rPr>
          <w:rStyle w:val="Refdenotaalpie"/>
          <w:rFonts w:ascii="Times New Roman" w:hAnsi="Times New Roman"/>
          <w:sz w:val="16"/>
          <w:szCs w:val="16"/>
        </w:rPr>
        <w:footnoteRef/>
      </w:r>
      <w:r w:rsidR="00ED49AD" w:rsidRPr="00ED49AD">
        <w:rPr>
          <w:rFonts w:ascii="Times New Roman" w:hAnsi="Times New Roman"/>
          <w:sz w:val="16"/>
          <w:szCs w:val="16"/>
        </w:rPr>
        <w:t>Criminalización de la labor de las defensoras y defensores de derechos humanos/CIDH.</w:t>
      </w:r>
      <w:r w:rsidR="00ED49AD">
        <w:rPr>
          <w:rFonts w:ascii="Times New Roman" w:hAnsi="Times New Roman"/>
          <w:sz w:val="16"/>
          <w:szCs w:val="16"/>
        </w:rPr>
        <w:t xml:space="preserve"> </w:t>
      </w:r>
      <w:hyperlink r:id="rId23" w:history="1">
        <w:r w:rsidR="00ED49AD" w:rsidRPr="00AF52E6">
          <w:rPr>
            <w:rStyle w:val="Hipervnculo"/>
            <w:rFonts w:ascii="Times New Roman" w:hAnsi="Times New Roman" w:cs="Times New Roman"/>
            <w:sz w:val="16"/>
            <w:szCs w:val="16"/>
          </w:rPr>
          <w:t>http://www.oas.org/es/cidh/informes/pdfs/criminalizacion2016.pdf</w:t>
        </w:r>
      </w:hyperlink>
      <w:r w:rsidR="00ED49AD" w:rsidRPr="00ED49AD">
        <w:rPr>
          <w:rFonts w:ascii="Times New Roman" w:hAnsi="Times New Roman"/>
          <w:sz w:val="16"/>
          <w:szCs w:val="16"/>
        </w:rPr>
        <w:t xml:space="preserve"> </w:t>
      </w:r>
    </w:p>
  </w:footnote>
  <w:footnote w:id="28">
    <w:p w14:paraId="470DEEA9" w14:textId="111AFAC5" w:rsidR="0015168C" w:rsidRPr="0015168C" w:rsidRDefault="0015168C">
      <w:pPr>
        <w:pStyle w:val="Textonotapie"/>
        <w:rPr>
          <w:rFonts w:ascii="Times New Roman" w:hAnsi="Times New Roman"/>
          <w:sz w:val="16"/>
          <w:szCs w:val="16"/>
        </w:rPr>
      </w:pPr>
      <w:r w:rsidRPr="0015168C">
        <w:rPr>
          <w:rStyle w:val="Refdenotaalpie"/>
          <w:rFonts w:ascii="Times New Roman" w:hAnsi="Times New Roman"/>
          <w:sz w:val="16"/>
          <w:szCs w:val="16"/>
        </w:rPr>
        <w:footnoteRef/>
      </w:r>
      <w:r w:rsidRPr="0015168C">
        <w:rPr>
          <w:rFonts w:ascii="Times New Roman" w:hAnsi="Times New Roman"/>
          <w:sz w:val="16"/>
          <w:szCs w:val="16"/>
        </w:rPr>
        <w:t xml:space="preserve"> </w:t>
      </w:r>
      <w:r w:rsidR="00ED49AD">
        <w:rPr>
          <w:rFonts w:ascii="Times New Roman" w:hAnsi="Times New Roman"/>
          <w:sz w:val="16"/>
          <w:szCs w:val="16"/>
        </w:rPr>
        <w:t xml:space="preserve">Informe UDEFEGUA 2021, </w:t>
      </w:r>
      <w:hyperlink r:id="rId24" w:history="1">
        <w:r w:rsidR="00ED49AD" w:rsidRPr="00AF52E6">
          <w:rPr>
            <w:rStyle w:val="Hipervnculo"/>
            <w:rFonts w:ascii="Times New Roman" w:hAnsi="Times New Roman" w:cs="Times New Roman"/>
            <w:sz w:val="16"/>
            <w:szCs w:val="16"/>
          </w:rPr>
          <w:t>https://udefegua.org.gt/wp-content/uploads/2022/07/INFORME-UDEFEGUA-2021.pdf</w:t>
        </w:r>
      </w:hyperlink>
      <w:r w:rsidR="00ED49AD">
        <w:rPr>
          <w:rFonts w:ascii="Times New Roman" w:hAnsi="Times New Roman"/>
          <w:sz w:val="16"/>
          <w:szCs w:val="16"/>
        </w:rPr>
        <w:t xml:space="preserve"> </w:t>
      </w:r>
    </w:p>
  </w:footnote>
  <w:footnote w:id="29">
    <w:p w14:paraId="205C1774" w14:textId="79D5F01C" w:rsidR="00D33ECF" w:rsidRPr="00D33ECF" w:rsidRDefault="00D33ECF">
      <w:pPr>
        <w:pStyle w:val="Textonotapie"/>
        <w:rPr>
          <w:rFonts w:ascii="Times New Roman" w:hAnsi="Times New Roman"/>
          <w:sz w:val="16"/>
          <w:szCs w:val="16"/>
        </w:rPr>
      </w:pPr>
      <w:r w:rsidRPr="00D33ECF">
        <w:rPr>
          <w:rStyle w:val="Refdenotaalpie"/>
          <w:rFonts w:ascii="Times New Roman" w:hAnsi="Times New Roman"/>
          <w:sz w:val="16"/>
          <w:szCs w:val="16"/>
        </w:rPr>
        <w:footnoteRef/>
      </w:r>
      <w:r w:rsidRPr="00D33ECF">
        <w:rPr>
          <w:rFonts w:ascii="Times New Roman" w:hAnsi="Times New Roman"/>
          <w:sz w:val="16"/>
          <w:szCs w:val="16"/>
        </w:rPr>
        <w:t xml:space="preserve"> Ibid.</w:t>
      </w:r>
    </w:p>
  </w:footnote>
  <w:footnote w:id="30">
    <w:p w14:paraId="453A0B1C" w14:textId="43FCC542" w:rsidR="009B06AB" w:rsidRPr="00BE5654" w:rsidRDefault="009B06AB" w:rsidP="00BE5654">
      <w:pPr>
        <w:pStyle w:val="Textonotapie"/>
        <w:jc w:val="left"/>
        <w:rPr>
          <w:rFonts w:ascii="Times New Roman" w:hAnsi="Times New Roman"/>
          <w:sz w:val="16"/>
          <w:szCs w:val="16"/>
        </w:rPr>
      </w:pPr>
      <w:r w:rsidRPr="00BE5654">
        <w:rPr>
          <w:rStyle w:val="Refdenotaalpie"/>
          <w:rFonts w:ascii="Times New Roman" w:hAnsi="Times New Roman"/>
          <w:sz w:val="16"/>
          <w:szCs w:val="16"/>
        </w:rPr>
        <w:footnoteRef/>
      </w:r>
      <w:r w:rsidRPr="00BE5654">
        <w:rPr>
          <w:rFonts w:ascii="Times New Roman" w:hAnsi="Times New Roman"/>
          <w:sz w:val="16"/>
          <w:szCs w:val="16"/>
        </w:rPr>
        <w:t xml:space="preserve"> Tales como: </w:t>
      </w:r>
      <w:hyperlink r:id="rId25" w:history="1">
        <w:r w:rsidRPr="00BE5654">
          <w:rPr>
            <w:rStyle w:val="Hipervnculo"/>
            <w:rFonts w:ascii="Times New Roman" w:hAnsi="Times New Roman" w:cs="Times New Roman"/>
            <w:sz w:val="16"/>
            <w:szCs w:val="16"/>
          </w:rPr>
          <w:t>https://twitter.com/__VaderGT</w:t>
        </w:r>
      </w:hyperlink>
      <w:r w:rsidRPr="00BE5654">
        <w:rPr>
          <w:rFonts w:ascii="Times New Roman" w:hAnsi="Times New Roman"/>
          <w:sz w:val="16"/>
          <w:szCs w:val="16"/>
        </w:rPr>
        <w:t xml:space="preserve"> ; </w:t>
      </w:r>
      <w:hyperlink r:id="rId26" w:history="1">
        <w:r w:rsidR="00BE5654" w:rsidRPr="00BE5654">
          <w:rPr>
            <w:rStyle w:val="Hipervnculo"/>
            <w:rFonts w:ascii="Times New Roman" w:hAnsi="Times New Roman" w:cs="Times New Roman"/>
            <w:sz w:val="16"/>
            <w:szCs w:val="16"/>
          </w:rPr>
          <w:t>https://www.facebook.com/FundacionContraElTerrorismoGuatemala</w:t>
        </w:r>
      </w:hyperlink>
      <w:r w:rsidR="00BE5654" w:rsidRPr="00BE5654">
        <w:rPr>
          <w:rFonts w:ascii="Times New Roman" w:hAnsi="Times New Roman"/>
          <w:sz w:val="16"/>
          <w:szCs w:val="16"/>
        </w:rPr>
        <w:t xml:space="preserve"> ; </w:t>
      </w:r>
      <w:hyperlink r:id="rId27" w:history="1">
        <w:r w:rsidR="00BE5654" w:rsidRPr="00BE5654">
          <w:rPr>
            <w:rStyle w:val="Hipervnculo"/>
            <w:rFonts w:ascii="Times New Roman" w:hAnsi="Times New Roman" w:cs="Times New Roman"/>
            <w:sz w:val="16"/>
            <w:szCs w:val="16"/>
          </w:rPr>
          <w:t>https://twitter.com/guate_inmortal_?lang=es</w:t>
        </w:r>
      </w:hyperlink>
      <w:r w:rsidR="00BE5654" w:rsidRPr="00BE5654">
        <w:rPr>
          <w:rFonts w:ascii="Times New Roman" w:hAnsi="Times New Roman"/>
          <w:sz w:val="16"/>
          <w:szCs w:val="16"/>
        </w:rPr>
        <w:t xml:space="preserve">; entre otros. </w:t>
      </w:r>
    </w:p>
  </w:footnote>
  <w:footnote w:id="31">
    <w:p w14:paraId="2A061F4D" w14:textId="1DA3212F" w:rsidR="0066408E" w:rsidRPr="0066408E" w:rsidRDefault="0066408E">
      <w:pPr>
        <w:pStyle w:val="Textonotapie"/>
        <w:rPr>
          <w:rFonts w:ascii="Times New Roman" w:hAnsi="Times New Roman"/>
          <w:sz w:val="16"/>
          <w:szCs w:val="16"/>
        </w:rPr>
      </w:pPr>
      <w:r w:rsidRPr="0066408E">
        <w:rPr>
          <w:rStyle w:val="Refdenotaalpie"/>
          <w:rFonts w:ascii="Times New Roman" w:hAnsi="Times New Roman"/>
          <w:sz w:val="16"/>
          <w:szCs w:val="16"/>
        </w:rPr>
        <w:footnoteRef/>
      </w:r>
      <w:r w:rsidRPr="0066408E">
        <w:rPr>
          <w:rFonts w:ascii="Times New Roman" w:hAnsi="Times New Roman"/>
          <w:sz w:val="16"/>
          <w:szCs w:val="16"/>
        </w:rPr>
        <w:t xml:space="preserve">  Perspectiva de la educación en Guatemala, ASIES, </w:t>
      </w:r>
      <w:hyperlink r:id="rId28" w:history="1">
        <w:r w:rsidRPr="0066408E">
          <w:rPr>
            <w:rStyle w:val="Hipervnculo"/>
            <w:rFonts w:ascii="Times New Roman" w:hAnsi="Times New Roman" w:cs="Times New Roman"/>
            <w:sz w:val="16"/>
            <w:szCs w:val="16"/>
          </w:rPr>
          <w:t>http://asies.org.gt/pdf/perspectivas_de_la_educacion_en_guatemala.pdf</w:t>
        </w:r>
      </w:hyperlink>
      <w:r w:rsidRPr="0066408E">
        <w:rPr>
          <w:rFonts w:ascii="Times New Roman" w:hAnsi="Times New Roman"/>
          <w:sz w:val="16"/>
          <w:szCs w:val="16"/>
        </w:rPr>
        <w:t xml:space="preserve"> </w:t>
      </w:r>
    </w:p>
  </w:footnote>
  <w:footnote w:id="32">
    <w:p w14:paraId="6E72A0BA" w14:textId="5382B43E" w:rsidR="004D1704" w:rsidRPr="004D1704" w:rsidRDefault="004D1704">
      <w:pPr>
        <w:pStyle w:val="Textonotapie"/>
        <w:rPr>
          <w:rFonts w:ascii="Times New Roman" w:hAnsi="Times New Roman"/>
          <w:sz w:val="16"/>
          <w:szCs w:val="16"/>
        </w:rPr>
      </w:pPr>
      <w:r w:rsidRPr="004D1704">
        <w:rPr>
          <w:rStyle w:val="Refdenotaalpie"/>
          <w:rFonts w:ascii="Times New Roman" w:hAnsi="Times New Roman"/>
          <w:sz w:val="16"/>
          <w:szCs w:val="16"/>
        </w:rPr>
        <w:footnoteRef/>
      </w:r>
      <w:r w:rsidRPr="004D1704">
        <w:rPr>
          <w:rFonts w:ascii="Times New Roman" w:hAnsi="Times New Roman"/>
          <w:sz w:val="16"/>
          <w:szCs w:val="16"/>
        </w:rPr>
        <w:t xml:space="preserve"> Población Económicamente Activa</w:t>
      </w:r>
    </w:p>
  </w:footnote>
  <w:footnote w:id="33">
    <w:p w14:paraId="6D91328C" w14:textId="4EE417AC" w:rsidR="00DB2584" w:rsidRPr="00DB2584" w:rsidRDefault="00DB2584">
      <w:pPr>
        <w:pStyle w:val="Textonotapie"/>
        <w:rPr>
          <w:rFonts w:ascii="Times New Roman" w:hAnsi="Times New Roman"/>
          <w:sz w:val="16"/>
          <w:szCs w:val="16"/>
        </w:rPr>
      </w:pPr>
      <w:r w:rsidRPr="00DB2584">
        <w:rPr>
          <w:rStyle w:val="Refdenotaalpie"/>
          <w:rFonts w:ascii="Times New Roman" w:hAnsi="Times New Roman"/>
          <w:sz w:val="16"/>
          <w:szCs w:val="16"/>
        </w:rPr>
        <w:footnoteRef/>
      </w:r>
      <w:r w:rsidRPr="00DB2584">
        <w:rPr>
          <w:rFonts w:ascii="Times New Roman" w:hAnsi="Times New Roman"/>
          <w:sz w:val="16"/>
          <w:szCs w:val="16"/>
        </w:rPr>
        <w:t xml:space="preserve"> Mujeres trabajadoras en Guatemala, ASIES. </w:t>
      </w:r>
      <w:hyperlink r:id="rId29" w:history="1">
        <w:r w:rsidRPr="00DB2584">
          <w:rPr>
            <w:rStyle w:val="Hipervnculo"/>
            <w:rFonts w:ascii="Times New Roman" w:hAnsi="Times New Roman" w:cs="Times New Roman"/>
            <w:sz w:val="16"/>
            <w:szCs w:val="16"/>
          </w:rPr>
          <w:t>http://asies.org.gt/pdf/mujeres_trabajadoras_en_guatemala.pdf</w:t>
        </w:r>
      </w:hyperlink>
      <w:r>
        <w:rPr>
          <w:rFonts w:ascii="Times New Roman" w:hAnsi="Times New Roman"/>
          <w:sz w:val="16"/>
          <w:szCs w:val="16"/>
        </w:rPr>
        <w:t xml:space="preserve">  </w:t>
      </w:r>
      <w:r w:rsidRPr="00DB2584">
        <w:rPr>
          <w:rFonts w:ascii="Times New Roman" w:hAnsi="Times New Roman"/>
          <w:sz w:val="16"/>
          <w:szCs w:val="16"/>
        </w:rPr>
        <w:t xml:space="preserve"> </w:t>
      </w:r>
      <w:r>
        <w:rPr>
          <w:rFonts w:ascii="Times New Roman" w:hAnsi="Times New Roman"/>
          <w:sz w:val="16"/>
          <w:szCs w:val="16"/>
        </w:rPr>
        <w:t xml:space="preserve">  </w:t>
      </w:r>
    </w:p>
  </w:footnote>
  <w:footnote w:id="34">
    <w:p w14:paraId="7B6394FF" w14:textId="7B8BCEBC" w:rsidR="00DB2584" w:rsidRPr="00DB2584" w:rsidRDefault="00DB2584">
      <w:pPr>
        <w:pStyle w:val="Textonotapie"/>
        <w:rPr>
          <w:rFonts w:ascii="Times New Roman" w:hAnsi="Times New Roman"/>
          <w:sz w:val="16"/>
          <w:szCs w:val="16"/>
        </w:rPr>
      </w:pPr>
      <w:r w:rsidRPr="00DB2584">
        <w:rPr>
          <w:rStyle w:val="Refdenotaalpie"/>
          <w:rFonts w:ascii="Times New Roman" w:hAnsi="Times New Roman"/>
          <w:sz w:val="16"/>
          <w:szCs w:val="16"/>
        </w:rPr>
        <w:footnoteRef/>
      </w:r>
      <w:r w:rsidRPr="00DB2584">
        <w:rPr>
          <w:rFonts w:ascii="Times New Roman" w:hAnsi="Times New Roman"/>
          <w:sz w:val="16"/>
          <w:szCs w:val="16"/>
        </w:rPr>
        <w:t xml:space="preserve"> </w:t>
      </w:r>
      <w:hyperlink r:id="rId30" w:history="1">
        <w:r w:rsidRPr="00DB2584">
          <w:rPr>
            <w:rStyle w:val="Hipervnculo"/>
            <w:rFonts w:ascii="Times New Roman" w:hAnsi="Times New Roman" w:cs="Times New Roman"/>
            <w:sz w:val="16"/>
            <w:szCs w:val="16"/>
          </w:rPr>
          <w:t>https://www.mintrabajo.gob.gt/index.php/noticias/466-salario-minimo-establecido-para-2023</w:t>
        </w:r>
      </w:hyperlink>
      <w:r w:rsidRPr="00DB2584">
        <w:rPr>
          <w:rFonts w:ascii="Times New Roman" w:hAnsi="Times New Roman"/>
          <w:sz w:val="16"/>
          <w:szCs w:val="16"/>
        </w:rPr>
        <w:t xml:space="preserve"> </w:t>
      </w:r>
    </w:p>
  </w:footnote>
  <w:footnote w:id="35">
    <w:p w14:paraId="62459C85" w14:textId="17E2B576" w:rsidR="00BB7250" w:rsidRPr="00E51155" w:rsidRDefault="00BB7250" w:rsidP="00BB7250">
      <w:pPr>
        <w:pStyle w:val="Textonotapie"/>
        <w:rPr>
          <w:rFonts w:ascii="Times New Roman" w:hAnsi="Times New Roman"/>
          <w:sz w:val="16"/>
          <w:szCs w:val="16"/>
        </w:rPr>
      </w:pPr>
      <w:r w:rsidRPr="00E51155">
        <w:rPr>
          <w:rStyle w:val="Refdenotaalpie"/>
          <w:rFonts w:ascii="Times New Roman" w:hAnsi="Times New Roman"/>
          <w:sz w:val="16"/>
          <w:szCs w:val="16"/>
        </w:rPr>
        <w:footnoteRef/>
      </w:r>
      <w:r w:rsidRPr="00E51155">
        <w:rPr>
          <w:rFonts w:ascii="Times New Roman" w:hAnsi="Times New Roman"/>
          <w:sz w:val="16"/>
          <w:szCs w:val="16"/>
        </w:rPr>
        <w:t xml:space="preserve"> Ministerio de Salud Pública y Asistencia Social. </w:t>
      </w:r>
      <w:hyperlink r:id="rId31" w:history="1">
        <w:r w:rsidR="00DB2584" w:rsidRPr="00AF52E6">
          <w:rPr>
            <w:rStyle w:val="Hipervnculo"/>
            <w:rFonts w:ascii="Times New Roman" w:hAnsi="Times New Roman" w:cs="Times New Roman"/>
            <w:sz w:val="16"/>
            <w:szCs w:val="16"/>
          </w:rPr>
          <w:t>https://epidemiologia.mspas.gob.gt/phocadownload/userupload/muerte-materna/MM-2021-2022.pdf</w:t>
        </w:r>
      </w:hyperlink>
      <w:r w:rsidR="00DB2584">
        <w:rPr>
          <w:rFonts w:ascii="Times New Roman" w:hAnsi="Times New Roman"/>
          <w:sz w:val="16"/>
          <w:szCs w:val="16"/>
        </w:rPr>
        <w:t xml:space="preserve"> </w:t>
      </w:r>
    </w:p>
  </w:footnote>
  <w:footnote w:id="36">
    <w:p w14:paraId="59D321FC" w14:textId="27190DB0" w:rsidR="006B25FA" w:rsidRPr="006B25FA" w:rsidRDefault="006B25FA">
      <w:pPr>
        <w:pStyle w:val="Textonotapie"/>
        <w:rPr>
          <w:rFonts w:ascii="Times New Roman" w:hAnsi="Times New Roman"/>
          <w:sz w:val="16"/>
          <w:szCs w:val="16"/>
        </w:rPr>
      </w:pPr>
      <w:r w:rsidRPr="006B25FA">
        <w:rPr>
          <w:rStyle w:val="Refdenotaalpie"/>
          <w:rFonts w:ascii="Times New Roman" w:hAnsi="Times New Roman"/>
          <w:sz w:val="16"/>
          <w:szCs w:val="16"/>
        </w:rPr>
        <w:footnoteRef/>
      </w:r>
      <w:r w:rsidRPr="006B25FA">
        <w:rPr>
          <w:rFonts w:ascii="Times New Roman" w:hAnsi="Times New Roman"/>
          <w:sz w:val="16"/>
          <w:szCs w:val="16"/>
        </w:rPr>
        <w:t xml:space="preserve"> Ley de acceso universal y equitativo de servicios de planificación familiar y su integración en el Programa Nacional de Salud Sexual y Reproductiva, y su reglamento. </w:t>
      </w:r>
    </w:p>
  </w:footnote>
  <w:footnote w:id="37">
    <w:p w14:paraId="05E4D73D" w14:textId="7878A6AD" w:rsidR="006B25FA" w:rsidRPr="006B25FA" w:rsidRDefault="006B25FA">
      <w:pPr>
        <w:pStyle w:val="Textonotapie"/>
        <w:rPr>
          <w:rFonts w:ascii="Times New Roman" w:hAnsi="Times New Roman"/>
          <w:sz w:val="16"/>
          <w:szCs w:val="16"/>
        </w:rPr>
      </w:pPr>
      <w:r w:rsidRPr="006B25FA">
        <w:rPr>
          <w:rStyle w:val="Refdenotaalpie"/>
          <w:rFonts w:ascii="Times New Roman" w:hAnsi="Times New Roman"/>
          <w:sz w:val="16"/>
          <w:szCs w:val="16"/>
        </w:rPr>
        <w:footnoteRef/>
      </w:r>
      <w:r w:rsidRPr="006B25FA">
        <w:rPr>
          <w:rFonts w:ascii="Times New Roman" w:hAnsi="Times New Roman"/>
          <w:sz w:val="16"/>
          <w:szCs w:val="16"/>
        </w:rPr>
        <w:t xml:space="preserve"> Ministerio de Finanzas Públicas, Clasificador Presupuestario con Enfoque de Género, </w:t>
      </w:r>
      <w:hyperlink r:id="rId32" w:history="1">
        <w:r w:rsidRPr="006B25FA">
          <w:rPr>
            <w:rStyle w:val="Hipervnculo"/>
            <w:rFonts w:ascii="Times New Roman" w:hAnsi="Times New Roman" w:cs="Times New Roman"/>
            <w:sz w:val="16"/>
            <w:szCs w:val="16"/>
          </w:rPr>
          <w:t>https://sicoin.minfin.gob.gt/SICOINWEB/menu/indexform.aspx</w:t>
        </w:r>
      </w:hyperlink>
      <w:r w:rsidRPr="006B25FA">
        <w:rPr>
          <w:rFonts w:ascii="Times New Roman" w:hAnsi="Times New Roman"/>
          <w:sz w:val="16"/>
          <w:szCs w:val="16"/>
        </w:rPr>
        <w:t xml:space="preserve"> </w:t>
      </w:r>
    </w:p>
  </w:footnote>
  <w:footnote w:id="38">
    <w:p w14:paraId="3CA73AFD" w14:textId="1FEBFEBE" w:rsidR="006B25FA" w:rsidRPr="006B25FA" w:rsidRDefault="006B25FA">
      <w:pPr>
        <w:pStyle w:val="Textonotapie"/>
        <w:rPr>
          <w:rFonts w:ascii="Times New Roman" w:hAnsi="Times New Roman"/>
          <w:sz w:val="16"/>
          <w:szCs w:val="16"/>
        </w:rPr>
      </w:pPr>
      <w:r w:rsidRPr="006B25FA">
        <w:rPr>
          <w:rStyle w:val="Refdenotaalpie"/>
          <w:rFonts w:ascii="Times New Roman" w:hAnsi="Times New Roman"/>
          <w:sz w:val="16"/>
          <w:szCs w:val="16"/>
        </w:rPr>
        <w:footnoteRef/>
      </w:r>
      <w:r w:rsidRPr="006B25FA">
        <w:rPr>
          <w:rFonts w:ascii="Times New Roman" w:hAnsi="Times New Roman"/>
          <w:sz w:val="16"/>
          <w:szCs w:val="16"/>
        </w:rPr>
        <w:t xml:space="preserve"> Instituto Nacional de Estadística, Censo Agropecuario. </w:t>
      </w:r>
      <w:hyperlink r:id="rId33" w:history="1">
        <w:r w:rsidRPr="006B25FA">
          <w:rPr>
            <w:rStyle w:val="Hipervnculo"/>
            <w:rFonts w:ascii="Times New Roman" w:hAnsi="Times New Roman" w:cs="Times New Roman"/>
            <w:sz w:val="16"/>
            <w:szCs w:val="16"/>
          </w:rPr>
          <w:t>https://www.ine.gob.gt/censo-agropecuario/</w:t>
        </w:r>
      </w:hyperlink>
      <w:r w:rsidRPr="006B25FA">
        <w:rPr>
          <w:rFonts w:ascii="Times New Roman" w:hAnsi="Times New Roman"/>
          <w:sz w:val="16"/>
          <w:szCs w:val="16"/>
        </w:rPr>
        <w:t xml:space="preserve"> </w:t>
      </w:r>
    </w:p>
  </w:footnote>
  <w:footnote w:id="39">
    <w:p w14:paraId="5AC7ABE5" w14:textId="09828824" w:rsidR="00D50CF0" w:rsidRPr="00D50CF0" w:rsidRDefault="00D50CF0">
      <w:pPr>
        <w:pStyle w:val="Textonotapie"/>
        <w:rPr>
          <w:rFonts w:ascii="Times New Roman" w:hAnsi="Times New Roman"/>
          <w:sz w:val="16"/>
          <w:szCs w:val="16"/>
        </w:rPr>
      </w:pPr>
      <w:r w:rsidRPr="00D50CF0">
        <w:rPr>
          <w:rStyle w:val="Refdenotaalpie"/>
          <w:rFonts w:ascii="Times New Roman" w:hAnsi="Times New Roman"/>
          <w:sz w:val="16"/>
          <w:szCs w:val="16"/>
        </w:rPr>
        <w:footnoteRef/>
      </w:r>
      <w:r w:rsidRPr="00D50CF0">
        <w:rPr>
          <w:rFonts w:ascii="Times New Roman" w:hAnsi="Times New Roman"/>
          <w:sz w:val="16"/>
          <w:szCs w:val="16"/>
        </w:rPr>
        <w:t xml:space="preserve"> </w:t>
      </w:r>
      <w:hyperlink r:id="rId34" w:history="1">
        <w:r w:rsidRPr="00684AE6">
          <w:rPr>
            <w:rStyle w:val="Hipervnculo"/>
            <w:rFonts w:ascii="Times New Roman" w:hAnsi="Times New Roman" w:cs="Times New Roman"/>
            <w:sz w:val="16"/>
            <w:szCs w:val="16"/>
          </w:rPr>
          <w:t>https://elpais.com/internacional/2023-03-31/los-defensores-indigenas-de-la-tierra-en-guatemala-estan-en-primera-linea-de-fuego.html</w:t>
        </w:r>
      </w:hyperlink>
      <w:r>
        <w:rPr>
          <w:rFonts w:ascii="Times New Roman" w:hAnsi="Times New Roman"/>
          <w:sz w:val="16"/>
          <w:szCs w:val="16"/>
        </w:rPr>
        <w:t xml:space="preserve"> </w:t>
      </w:r>
      <w:r w:rsidR="00722A68">
        <w:rPr>
          <w:rFonts w:ascii="Times New Roman" w:hAnsi="Times New Roman"/>
          <w:sz w:val="16"/>
          <w:szCs w:val="16"/>
        </w:rPr>
        <w:t xml:space="preserve">también en </w:t>
      </w:r>
      <w:hyperlink r:id="rId35" w:history="1">
        <w:r w:rsidR="00722A68" w:rsidRPr="00684AE6">
          <w:rPr>
            <w:rStyle w:val="Hipervnculo"/>
            <w:rFonts w:ascii="Times New Roman" w:hAnsi="Times New Roman" w:cs="Times New Roman"/>
            <w:sz w:val="16"/>
            <w:szCs w:val="16"/>
          </w:rPr>
          <w:t>https://www.prensa-latina.cu/2022/12/06/denuncian-desalojo-violento-en-comunidad-guatemalteca-chapin-abajo</w:t>
        </w:r>
      </w:hyperlink>
      <w:r w:rsidR="00722A68">
        <w:rPr>
          <w:rFonts w:ascii="Times New Roman" w:hAnsi="Times New Roman"/>
          <w:sz w:val="16"/>
          <w:szCs w:val="16"/>
        </w:rPr>
        <w:t xml:space="preserve"> </w:t>
      </w:r>
    </w:p>
  </w:footnote>
  <w:footnote w:id="40">
    <w:p w14:paraId="49B4D6DD" w14:textId="5A1CEA40" w:rsidR="006B25FA" w:rsidRPr="006B25FA" w:rsidRDefault="006B25FA">
      <w:pPr>
        <w:pStyle w:val="Textonotapie"/>
        <w:rPr>
          <w:rFonts w:ascii="Times New Roman" w:hAnsi="Times New Roman"/>
          <w:sz w:val="16"/>
          <w:szCs w:val="16"/>
        </w:rPr>
      </w:pPr>
      <w:r w:rsidRPr="006B25FA">
        <w:rPr>
          <w:rStyle w:val="Refdenotaalpie"/>
          <w:rFonts w:ascii="Times New Roman" w:hAnsi="Times New Roman"/>
          <w:sz w:val="16"/>
          <w:szCs w:val="16"/>
        </w:rPr>
        <w:footnoteRef/>
      </w:r>
      <w:r w:rsidRPr="006B25FA">
        <w:rPr>
          <w:rFonts w:ascii="Times New Roman" w:hAnsi="Times New Roman"/>
          <w:sz w:val="16"/>
          <w:szCs w:val="16"/>
        </w:rPr>
        <w:t xml:space="preserve">Ministerio de Finanzas Públicas, Clasificador Presupuestario con Enfoque de Género, </w:t>
      </w:r>
      <w:hyperlink r:id="rId36" w:history="1">
        <w:r w:rsidRPr="006B25FA">
          <w:rPr>
            <w:rStyle w:val="Hipervnculo"/>
            <w:rFonts w:ascii="Times New Roman" w:hAnsi="Times New Roman" w:cs="Times New Roman"/>
            <w:sz w:val="16"/>
            <w:szCs w:val="16"/>
          </w:rPr>
          <w:t>https://sicoin.minfin.gob.gt/SICOINWEB/menu/indexform.aspx</w:t>
        </w:r>
      </w:hyperlink>
    </w:p>
  </w:footnote>
  <w:footnote w:id="41">
    <w:p w14:paraId="1180C4EE" w14:textId="57E284A1" w:rsidR="00D30824" w:rsidRPr="00D30824" w:rsidRDefault="00D30824">
      <w:pPr>
        <w:pStyle w:val="Textonotapie"/>
        <w:rPr>
          <w:rFonts w:ascii="Times New Roman" w:hAnsi="Times New Roman"/>
          <w:sz w:val="16"/>
          <w:szCs w:val="16"/>
        </w:rPr>
      </w:pPr>
      <w:r w:rsidRPr="00D30824">
        <w:rPr>
          <w:rStyle w:val="Refdenotaalpie"/>
          <w:rFonts w:ascii="Times New Roman" w:hAnsi="Times New Roman"/>
          <w:sz w:val="16"/>
          <w:szCs w:val="16"/>
        </w:rPr>
        <w:footnoteRef/>
      </w:r>
      <w:r w:rsidRPr="00D30824">
        <w:rPr>
          <w:rFonts w:ascii="Times New Roman" w:hAnsi="Times New Roman"/>
          <w:sz w:val="16"/>
          <w:szCs w:val="16"/>
        </w:rPr>
        <w:t xml:space="preserve"> Red de Mujeres positivas en acción</w:t>
      </w:r>
      <w:r>
        <w:rPr>
          <w:rFonts w:ascii="Times New Roman" w:hAnsi="Times New Roman"/>
          <w:sz w:val="16"/>
          <w:szCs w:val="16"/>
        </w:rPr>
        <w:t xml:space="preserve">, capítulo Guatemala de la ICW,  </w:t>
      </w:r>
      <w:hyperlink r:id="rId37" w:history="1">
        <w:r w:rsidRPr="00684AE6">
          <w:rPr>
            <w:rStyle w:val="Hipervnculo"/>
            <w:rFonts w:ascii="Times New Roman" w:hAnsi="Times New Roman" w:cs="Times New Roman"/>
            <w:sz w:val="16"/>
            <w:szCs w:val="16"/>
          </w:rPr>
          <w:t>https://icwlatina.org</w:t>
        </w:r>
      </w:hyperlink>
      <w:r>
        <w:rPr>
          <w:rFonts w:ascii="Times New Roman" w:hAnsi="Times New Roman"/>
          <w:sz w:val="16"/>
          <w:szCs w:val="16"/>
        </w:rPr>
        <w:t xml:space="preserve"> </w:t>
      </w:r>
    </w:p>
  </w:footnote>
  <w:footnote w:id="42">
    <w:p w14:paraId="7F14B0DE" w14:textId="239699FF" w:rsidR="00B57011" w:rsidRPr="0069593A" w:rsidRDefault="00B57011" w:rsidP="00B57011">
      <w:pPr>
        <w:pStyle w:val="Textonotapie"/>
        <w:rPr>
          <w:rFonts w:ascii="Times New Roman" w:hAnsi="Times New Roman"/>
          <w:sz w:val="16"/>
          <w:szCs w:val="16"/>
        </w:rPr>
      </w:pPr>
      <w:r w:rsidRPr="0069593A">
        <w:rPr>
          <w:rStyle w:val="Refdenotaalpie"/>
          <w:rFonts w:ascii="Times New Roman" w:hAnsi="Times New Roman"/>
          <w:sz w:val="16"/>
          <w:szCs w:val="16"/>
        </w:rPr>
        <w:footnoteRef/>
      </w:r>
      <w:r w:rsidRPr="0069593A">
        <w:rPr>
          <w:rFonts w:ascii="Times New Roman" w:hAnsi="Times New Roman"/>
          <w:sz w:val="16"/>
          <w:szCs w:val="16"/>
        </w:rPr>
        <w:t xml:space="preserve"> Datos del Modelo de Estimaciones de VIH, Guatemala 2022, Spectrum versión 6.18.</w:t>
      </w:r>
    </w:p>
  </w:footnote>
  <w:footnote w:id="43">
    <w:p w14:paraId="3B660DFD" w14:textId="11F8C7CF" w:rsidR="000A5346" w:rsidRPr="000A5346" w:rsidRDefault="000A5346" w:rsidP="000A5346">
      <w:pPr>
        <w:pStyle w:val="Textonotapie"/>
        <w:jc w:val="left"/>
        <w:rPr>
          <w:rFonts w:ascii="Times New Roman" w:hAnsi="Times New Roman"/>
          <w:sz w:val="16"/>
          <w:szCs w:val="16"/>
        </w:rPr>
      </w:pPr>
      <w:r w:rsidRPr="000A5346">
        <w:rPr>
          <w:rStyle w:val="Refdenotaalpie"/>
          <w:rFonts w:ascii="Times New Roman" w:hAnsi="Times New Roman"/>
          <w:sz w:val="16"/>
          <w:szCs w:val="16"/>
        </w:rPr>
        <w:footnoteRef/>
      </w:r>
      <w:r w:rsidRPr="000A5346">
        <w:rPr>
          <w:rFonts w:ascii="Times New Roman" w:hAnsi="Times New Roman"/>
          <w:sz w:val="16"/>
          <w:szCs w:val="16"/>
        </w:rPr>
        <w:t xml:space="preserve"> Instituto Nacional de Estadística, compendio de género </w:t>
      </w:r>
      <w:hyperlink r:id="rId38" w:history="1">
        <w:r w:rsidRPr="000A5346">
          <w:rPr>
            <w:rStyle w:val="Hipervnculo"/>
            <w:rFonts w:ascii="Times New Roman" w:hAnsi="Times New Roman" w:cs="Times New Roman"/>
            <w:sz w:val="16"/>
            <w:szCs w:val="16"/>
          </w:rPr>
          <w:t>https://www.ine.gob.gt/sistema/uploads/2023/06/07/2023060800759eHmz6DmFKboNQ5Y3OlqNkbi9izmXULaP.pdf</w:t>
        </w:r>
      </w:hyperlink>
    </w:p>
  </w:footnote>
  <w:footnote w:id="44">
    <w:p w14:paraId="02D64B19" w14:textId="77777777" w:rsidR="004D3E84" w:rsidRPr="00A55E9A" w:rsidRDefault="004D3E84" w:rsidP="004D3E84">
      <w:pPr>
        <w:pStyle w:val="Textonotapie"/>
        <w:rPr>
          <w:lang w:val="es-GT"/>
        </w:rPr>
      </w:pPr>
      <w:r w:rsidRPr="0011700A">
        <w:rPr>
          <w:rStyle w:val="Refdenotaalpie"/>
          <w:sz w:val="18"/>
          <w:szCs w:val="18"/>
        </w:rPr>
        <w:footnoteRef/>
      </w:r>
      <w:r w:rsidRPr="0011700A">
        <w:rPr>
          <w:sz w:val="18"/>
          <w:szCs w:val="18"/>
        </w:rPr>
        <w:t xml:space="preserve"> </w:t>
      </w:r>
      <w:r w:rsidRPr="0011700A">
        <w:rPr>
          <w:sz w:val="18"/>
          <w:szCs w:val="18"/>
          <w:lang w:val="es-GT"/>
        </w:rPr>
        <w:t xml:space="preserve">Opinión Consultiva del estado de Costa Rica. </w:t>
      </w:r>
      <w:hyperlink r:id="rId39" w:history="1">
        <w:r w:rsidRPr="0011700A">
          <w:rPr>
            <w:rStyle w:val="Hipervnculo"/>
            <w:sz w:val="18"/>
            <w:szCs w:val="18"/>
            <w:lang w:val="es-GT"/>
          </w:rPr>
          <w:t>https://www.corteidh.or.cr/docs/opiniones/seriea_24_esp.pdf</w:t>
        </w:r>
      </w:hyperlink>
      <w:r w:rsidRPr="00A55E9A">
        <w:rPr>
          <w:sz w:val="16"/>
          <w:szCs w:val="16"/>
          <w:lang w:val="es-GT"/>
        </w:rPr>
        <w:t xml:space="preserve"> </w:t>
      </w:r>
    </w:p>
  </w:footnote>
  <w:footnote w:id="45">
    <w:p w14:paraId="63687BBB" w14:textId="721AD8BD" w:rsidR="007762CC" w:rsidRPr="00733C57" w:rsidRDefault="007762CC" w:rsidP="00733C57">
      <w:pPr>
        <w:jc w:val="both"/>
        <w:rPr>
          <w:rFonts w:ascii="Times New Roman" w:hAnsi="Times New Roman" w:cs="Times New Roman"/>
          <w:sz w:val="16"/>
          <w:szCs w:val="16"/>
        </w:rPr>
      </w:pPr>
      <w:r w:rsidRPr="00733C57">
        <w:rPr>
          <w:rStyle w:val="Refdenotaalpie"/>
          <w:rFonts w:ascii="Times New Roman" w:hAnsi="Times New Roman" w:cs="Times New Roman"/>
          <w:sz w:val="16"/>
          <w:szCs w:val="16"/>
        </w:rPr>
        <w:footnoteRef/>
      </w:r>
      <w:r w:rsidRPr="00733C57">
        <w:rPr>
          <w:rFonts w:ascii="Times New Roman" w:hAnsi="Times New Roman" w:cs="Times New Roman"/>
          <w:sz w:val="16"/>
          <w:szCs w:val="16"/>
        </w:rPr>
        <w:t xml:space="preserve"> </w:t>
      </w:r>
      <w:r w:rsidRPr="00733C57">
        <w:rPr>
          <w:rFonts w:ascii="Times New Roman" w:hAnsi="Times New Roman" w:cs="Times New Roman"/>
          <w:sz w:val="16"/>
          <w:szCs w:val="16"/>
          <w:lang w:val="es-ES"/>
        </w:rPr>
        <w:t>La</w:t>
      </w:r>
      <w:r w:rsidRPr="00733C57">
        <w:rPr>
          <w:rFonts w:ascii="Times New Roman" w:hAnsi="Times New Roman" w:cs="Times New Roman"/>
          <w:sz w:val="16"/>
          <w:szCs w:val="16"/>
        </w:rPr>
        <w:t xml:space="preserve"> Corte Interamericana de Derechos Humanos en resolución del 16 de marzo de 2021 respecto al caso Cuscúl Pivaral y otros </w:t>
      </w:r>
      <w:r w:rsidR="00733C57" w:rsidRPr="00733C57">
        <w:rPr>
          <w:rFonts w:ascii="Times New Roman" w:hAnsi="Times New Roman" w:cs="Times New Roman"/>
          <w:sz w:val="16"/>
          <w:szCs w:val="16"/>
        </w:rPr>
        <w:t>vs.</w:t>
      </w:r>
      <w:r w:rsidRPr="00733C57">
        <w:rPr>
          <w:rFonts w:ascii="Times New Roman" w:hAnsi="Times New Roman" w:cs="Times New Roman"/>
          <w:sz w:val="16"/>
          <w:szCs w:val="16"/>
        </w:rPr>
        <w:t xml:space="preserve"> al Estado de Guatemala, ordenó entre otras medidas: “Garantizar que las mujeres embarazadas tengan acceso a una prueba de VIH, y que les sea practicada, si así lo desean”, “dar seguimiento periódico a aquellas mujeres embarazadas que viven con el VIH”, y “proveer el tratamiento médico adecuado para evitar la transmisión vertical del virus”; y “diseñar una publicación o cartilla” sobre “los medios de prevención de la transmisión del VIH”, “el riesgo de transmisión vertical de éste” y “los recursos disponibles para minimizar ese riesgo”.</w:t>
      </w:r>
    </w:p>
  </w:footnote>
  <w:footnote w:id="46">
    <w:p w14:paraId="1F1D1F68" w14:textId="77777777" w:rsidR="007762CC" w:rsidRPr="00733C57" w:rsidRDefault="007762CC" w:rsidP="007762CC">
      <w:pPr>
        <w:pStyle w:val="Textonotapie"/>
        <w:rPr>
          <w:rFonts w:ascii="Times New Roman" w:hAnsi="Times New Roman"/>
          <w:sz w:val="16"/>
          <w:szCs w:val="16"/>
          <w:lang w:val="es-ES"/>
        </w:rPr>
      </w:pPr>
      <w:r w:rsidRPr="00733C57">
        <w:rPr>
          <w:rStyle w:val="Refdenotaalpie"/>
          <w:rFonts w:ascii="Times New Roman" w:hAnsi="Times New Roman"/>
          <w:sz w:val="16"/>
          <w:szCs w:val="16"/>
        </w:rPr>
        <w:footnoteRef/>
      </w:r>
      <w:r w:rsidRPr="00733C57">
        <w:rPr>
          <w:rFonts w:ascii="Times New Roman" w:hAnsi="Times New Roman"/>
          <w:sz w:val="16"/>
          <w:szCs w:val="16"/>
        </w:rPr>
        <w:t xml:space="preserve"> Organización Panamericana de la Salud. 2009. Guía clínica para la eliminación de transmisión materno infantil del VIH y de la sífilis congénita en América Latina y el Caribe, 2010. Washington, D.C.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E8F91" w14:textId="393BE5DA" w:rsidR="00245548" w:rsidRDefault="00245548" w:rsidP="00245548">
    <w:pPr>
      <w:pStyle w:val="Encabezado"/>
      <w:jc w:val="center"/>
    </w:pPr>
    <w:r w:rsidRPr="00572E85">
      <w:rPr>
        <w:noProof/>
      </w:rPr>
      <w:drawing>
        <wp:inline distT="0" distB="0" distL="0" distR="0" wp14:anchorId="49EDA0C1" wp14:editId="5292682B">
          <wp:extent cx="920115" cy="759012"/>
          <wp:effectExtent l="0" t="0" r="0" b="3175"/>
          <wp:docPr id="1051847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84770" name=""/>
                  <pic:cNvPicPr/>
                </pic:nvPicPr>
                <pic:blipFill>
                  <a:blip r:embed="rId1"/>
                  <a:stretch>
                    <a:fillRect/>
                  </a:stretch>
                </pic:blipFill>
                <pic:spPr>
                  <a:xfrm>
                    <a:off x="0" y="0"/>
                    <a:ext cx="961166" cy="7928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5228"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5B5914"/>
    <w:multiLevelType w:val="hybridMultilevel"/>
    <w:tmpl w:val="F88CCA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46C5BE8"/>
    <w:multiLevelType w:val="hybridMultilevel"/>
    <w:tmpl w:val="4190A0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72F34A1"/>
    <w:multiLevelType w:val="hybridMultilevel"/>
    <w:tmpl w:val="A10251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E021B4D"/>
    <w:multiLevelType w:val="hybridMultilevel"/>
    <w:tmpl w:val="1660D0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390095"/>
    <w:multiLevelType w:val="hybridMultilevel"/>
    <w:tmpl w:val="EC0C0684"/>
    <w:lvl w:ilvl="0" w:tplc="080A000D">
      <w:start w:val="1"/>
      <w:numFmt w:val="bullet"/>
      <w:lvlText w:val=""/>
      <w:lvlJc w:val="left"/>
      <w:pPr>
        <w:ind w:left="720" w:hanging="360"/>
      </w:pPr>
      <w:rPr>
        <w:rFonts w:ascii="Wingdings" w:hAnsi="Wingdings"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6" w15:restartNumberingAfterBreak="0">
    <w:nsid w:val="17833C23"/>
    <w:multiLevelType w:val="hybridMultilevel"/>
    <w:tmpl w:val="91E0A8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8825967"/>
    <w:multiLevelType w:val="hybridMultilevel"/>
    <w:tmpl w:val="20B04B76"/>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8" w15:restartNumberingAfterBreak="0">
    <w:nsid w:val="1BD02612"/>
    <w:multiLevelType w:val="hybridMultilevel"/>
    <w:tmpl w:val="630AFA0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9" w15:restartNumberingAfterBreak="0">
    <w:nsid w:val="1D587498"/>
    <w:multiLevelType w:val="hybridMultilevel"/>
    <w:tmpl w:val="6902DA66"/>
    <w:lvl w:ilvl="0" w:tplc="080A000D">
      <w:start w:val="1"/>
      <w:numFmt w:val="bullet"/>
      <w:lvlText w:val=""/>
      <w:lvlJc w:val="left"/>
      <w:pPr>
        <w:ind w:left="720" w:hanging="360"/>
      </w:pPr>
      <w:rPr>
        <w:rFonts w:ascii="Wingdings" w:hAnsi="Wingdings"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0" w15:restartNumberingAfterBreak="0">
    <w:nsid w:val="209C3324"/>
    <w:multiLevelType w:val="hybridMultilevel"/>
    <w:tmpl w:val="3F60D56C"/>
    <w:lvl w:ilvl="0" w:tplc="080A000D">
      <w:start w:val="1"/>
      <w:numFmt w:val="bullet"/>
      <w:lvlText w:val=""/>
      <w:lvlJc w:val="left"/>
      <w:pPr>
        <w:ind w:left="720" w:hanging="360"/>
      </w:pPr>
      <w:rPr>
        <w:rFonts w:ascii="Wingdings" w:hAnsi="Wingdings"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1" w15:restartNumberingAfterBreak="0">
    <w:nsid w:val="22AD7D24"/>
    <w:multiLevelType w:val="hybridMultilevel"/>
    <w:tmpl w:val="5DFAA622"/>
    <w:lvl w:ilvl="0" w:tplc="0C0A001B">
      <w:start w:val="1"/>
      <w:numFmt w:val="lowerRoman"/>
      <w:lvlText w:val="%1."/>
      <w:lvlJc w:val="righ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4EE743C"/>
    <w:multiLevelType w:val="hybridMultilevel"/>
    <w:tmpl w:val="12CEE2E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3" w15:restartNumberingAfterBreak="0">
    <w:nsid w:val="2A326DF9"/>
    <w:multiLevelType w:val="hybridMultilevel"/>
    <w:tmpl w:val="92205C3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C4C29D5"/>
    <w:multiLevelType w:val="hybridMultilevel"/>
    <w:tmpl w:val="38348376"/>
    <w:lvl w:ilvl="0" w:tplc="0C0A0019">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1B354B8"/>
    <w:multiLevelType w:val="hybridMultilevel"/>
    <w:tmpl w:val="B22824F4"/>
    <w:lvl w:ilvl="0" w:tplc="10341BE4">
      <w:start w:val="1"/>
      <w:numFmt w:val="bullet"/>
      <w:lvlText w:val="•"/>
      <w:lvlJc w:val="left"/>
      <w:pPr>
        <w:tabs>
          <w:tab w:val="num" w:pos="720"/>
        </w:tabs>
        <w:ind w:left="720" w:hanging="360"/>
      </w:pPr>
      <w:rPr>
        <w:rFonts w:ascii="Arial" w:hAnsi="Arial" w:hint="default"/>
      </w:rPr>
    </w:lvl>
    <w:lvl w:ilvl="1" w:tplc="6E9A9358" w:tentative="1">
      <w:start w:val="1"/>
      <w:numFmt w:val="bullet"/>
      <w:lvlText w:val="•"/>
      <w:lvlJc w:val="left"/>
      <w:pPr>
        <w:tabs>
          <w:tab w:val="num" w:pos="1440"/>
        </w:tabs>
        <w:ind w:left="1440" w:hanging="360"/>
      </w:pPr>
      <w:rPr>
        <w:rFonts w:ascii="Arial" w:hAnsi="Arial" w:hint="default"/>
      </w:rPr>
    </w:lvl>
    <w:lvl w:ilvl="2" w:tplc="3ABEDAB8" w:tentative="1">
      <w:start w:val="1"/>
      <w:numFmt w:val="bullet"/>
      <w:lvlText w:val="•"/>
      <w:lvlJc w:val="left"/>
      <w:pPr>
        <w:tabs>
          <w:tab w:val="num" w:pos="2160"/>
        </w:tabs>
        <w:ind w:left="2160" w:hanging="360"/>
      </w:pPr>
      <w:rPr>
        <w:rFonts w:ascii="Arial" w:hAnsi="Arial" w:hint="default"/>
      </w:rPr>
    </w:lvl>
    <w:lvl w:ilvl="3" w:tplc="3F344154" w:tentative="1">
      <w:start w:val="1"/>
      <w:numFmt w:val="bullet"/>
      <w:lvlText w:val="•"/>
      <w:lvlJc w:val="left"/>
      <w:pPr>
        <w:tabs>
          <w:tab w:val="num" w:pos="2880"/>
        </w:tabs>
        <w:ind w:left="2880" w:hanging="360"/>
      </w:pPr>
      <w:rPr>
        <w:rFonts w:ascii="Arial" w:hAnsi="Arial" w:hint="default"/>
      </w:rPr>
    </w:lvl>
    <w:lvl w:ilvl="4" w:tplc="98F464EA" w:tentative="1">
      <w:start w:val="1"/>
      <w:numFmt w:val="bullet"/>
      <w:lvlText w:val="•"/>
      <w:lvlJc w:val="left"/>
      <w:pPr>
        <w:tabs>
          <w:tab w:val="num" w:pos="3600"/>
        </w:tabs>
        <w:ind w:left="3600" w:hanging="360"/>
      </w:pPr>
      <w:rPr>
        <w:rFonts w:ascii="Arial" w:hAnsi="Arial" w:hint="default"/>
      </w:rPr>
    </w:lvl>
    <w:lvl w:ilvl="5" w:tplc="05446A48" w:tentative="1">
      <w:start w:val="1"/>
      <w:numFmt w:val="bullet"/>
      <w:lvlText w:val="•"/>
      <w:lvlJc w:val="left"/>
      <w:pPr>
        <w:tabs>
          <w:tab w:val="num" w:pos="4320"/>
        </w:tabs>
        <w:ind w:left="4320" w:hanging="360"/>
      </w:pPr>
      <w:rPr>
        <w:rFonts w:ascii="Arial" w:hAnsi="Arial" w:hint="default"/>
      </w:rPr>
    </w:lvl>
    <w:lvl w:ilvl="6" w:tplc="E44A9432" w:tentative="1">
      <w:start w:val="1"/>
      <w:numFmt w:val="bullet"/>
      <w:lvlText w:val="•"/>
      <w:lvlJc w:val="left"/>
      <w:pPr>
        <w:tabs>
          <w:tab w:val="num" w:pos="5040"/>
        </w:tabs>
        <w:ind w:left="5040" w:hanging="360"/>
      </w:pPr>
      <w:rPr>
        <w:rFonts w:ascii="Arial" w:hAnsi="Arial" w:hint="default"/>
      </w:rPr>
    </w:lvl>
    <w:lvl w:ilvl="7" w:tplc="ADB6B79C" w:tentative="1">
      <w:start w:val="1"/>
      <w:numFmt w:val="bullet"/>
      <w:lvlText w:val="•"/>
      <w:lvlJc w:val="left"/>
      <w:pPr>
        <w:tabs>
          <w:tab w:val="num" w:pos="5760"/>
        </w:tabs>
        <w:ind w:left="5760" w:hanging="360"/>
      </w:pPr>
      <w:rPr>
        <w:rFonts w:ascii="Arial" w:hAnsi="Arial" w:hint="default"/>
      </w:rPr>
    </w:lvl>
    <w:lvl w:ilvl="8" w:tplc="67583AC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731D3E"/>
    <w:multiLevelType w:val="hybridMultilevel"/>
    <w:tmpl w:val="2EF859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3BF584F"/>
    <w:multiLevelType w:val="hybridMultilevel"/>
    <w:tmpl w:val="1B4EDF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B1E1F69"/>
    <w:multiLevelType w:val="hybridMultilevel"/>
    <w:tmpl w:val="6CB861F6"/>
    <w:lvl w:ilvl="0" w:tplc="080A000D">
      <w:start w:val="1"/>
      <w:numFmt w:val="bullet"/>
      <w:lvlText w:val=""/>
      <w:lvlJc w:val="left"/>
      <w:pPr>
        <w:ind w:left="720" w:hanging="360"/>
      </w:pPr>
      <w:rPr>
        <w:rFonts w:ascii="Wingdings" w:hAnsi="Wingdings"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9" w15:restartNumberingAfterBreak="0">
    <w:nsid w:val="3C82098E"/>
    <w:multiLevelType w:val="hybridMultilevel"/>
    <w:tmpl w:val="86446B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85739B"/>
    <w:multiLevelType w:val="hybridMultilevel"/>
    <w:tmpl w:val="37925FD0"/>
    <w:lvl w:ilvl="0" w:tplc="1F00C25E">
      <w:start w:val="1"/>
      <w:numFmt w:val="bullet"/>
      <w:pStyle w:val="Bulletpointslevel2"/>
      <w:lvlText w:val=""/>
      <w:lvlJc w:val="left"/>
      <w:pPr>
        <w:ind w:left="1004" w:hanging="360"/>
      </w:pPr>
      <w:rPr>
        <w:rFonts w:ascii="Symbol" w:hAnsi="Symbol" w:hint="default"/>
        <w:color w:val="993366"/>
      </w:rPr>
    </w:lvl>
    <w:lvl w:ilvl="1" w:tplc="04070003" w:tentative="1">
      <w:start w:val="1"/>
      <w:numFmt w:val="bullet"/>
      <w:lvlText w:val="o"/>
      <w:lvlJc w:val="left"/>
      <w:pPr>
        <w:ind w:left="1724" w:hanging="360"/>
      </w:pPr>
      <w:rPr>
        <w:rFonts w:ascii="Courier New" w:hAnsi="Courier New" w:cs="Courier New" w:hint="default"/>
      </w:rPr>
    </w:lvl>
    <w:lvl w:ilvl="2" w:tplc="04070005" w:tentative="1">
      <w:start w:val="1"/>
      <w:numFmt w:val="bullet"/>
      <w:lvlText w:val=""/>
      <w:lvlJc w:val="left"/>
      <w:pPr>
        <w:ind w:left="2444" w:hanging="360"/>
      </w:pPr>
      <w:rPr>
        <w:rFonts w:ascii="Wingdings" w:hAnsi="Wingdings" w:hint="default"/>
      </w:rPr>
    </w:lvl>
    <w:lvl w:ilvl="3" w:tplc="04070001" w:tentative="1">
      <w:start w:val="1"/>
      <w:numFmt w:val="bullet"/>
      <w:lvlText w:val=""/>
      <w:lvlJc w:val="left"/>
      <w:pPr>
        <w:ind w:left="3164" w:hanging="360"/>
      </w:pPr>
      <w:rPr>
        <w:rFonts w:ascii="Symbol" w:hAnsi="Symbol" w:hint="default"/>
      </w:rPr>
    </w:lvl>
    <w:lvl w:ilvl="4" w:tplc="04070003" w:tentative="1">
      <w:start w:val="1"/>
      <w:numFmt w:val="bullet"/>
      <w:lvlText w:val="o"/>
      <w:lvlJc w:val="left"/>
      <w:pPr>
        <w:ind w:left="3884" w:hanging="360"/>
      </w:pPr>
      <w:rPr>
        <w:rFonts w:ascii="Courier New" w:hAnsi="Courier New" w:cs="Courier New" w:hint="default"/>
      </w:rPr>
    </w:lvl>
    <w:lvl w:ilvl="5" w:tplc="04070005" w:tentative="1">
      <w:start w:val="1"/>
      <w:numFmt w:val="bullet"/>
      <w:lvlText w:val=""/>
      <w:lvlJc w:val="left"/>
      <w:pPr>
        <w:ind w:left="4604" w:hanging="360"/>
      </w:pPr>
      <w:rPr>
        <w:rFonts w:ascii="Wingdings" w:hAnsi="Wingdings" w:hint="default"/>
      </w:rPr>
    </w:lvl>
    <w:lvl w:ilvl="6" w:tplc="04070001" w:tentative="1">
      <w:start w:val="1"/>
      <w:numFmt w:val="bullet"/>
      <w:lvlText w:val=""/>
      <w:lvlJc w:val="left"/>
      <w:pPr>
        <w:ind w:left="5324" w:hanging="360"/>
      </w:pPr>
      <w:rPr>
        <w:rFonts w:ascii="Symbol" w:hAnsi="Symbol" w:hint="default"/>
      </w:rPr>
    </w:lvl>
    <w:lvl w:ilvl="7" w:tplc="04070003" w:tentative="1">
      <w:start w:val="1"/>
      <w:numFmt w:val="bullet"/>
      <w:lvlText w:val="o"/>
      <w:lvlJc w:val="left"/>
      <w:pPr>
        <w:ind w:left="6044" w:hanging="360"/>
      </w:pPr>
      <w:rPr>
        <w:rFonts w:ascii="Courier New" w:hAnsi="Courier New" w:cs="Courier New" w:hint="default"/>
      </w:rPr>
    </w:lvl>
    <w:lvl w:ilvl="8" w:tplc="04070005" w:tentative="1">
      <w:start w:val="1"/>
      <w:numFmt w:val="bullet"/>
      <w:lvlText w:val=""/>
      <w:lvlJc w:val="left"/>
      <w:pPr>
        <w:ind w:left="6764" w:hanging="360"/>
      </w:pPr>
      <w:rPr>
        <w:rFonts w:ascii="Wingdings" w:hAnsi="Wingdings" w:hint="default"/>
      </w:rPr>
    </w:lvl>
  </w:abstractNum>
  <w:abstractNum w:abstractNumId="21" w15:restartNumberingAfterBreak="0">
    <w:nsid w:val="452858B8"/>
    <w:multiLevelType w:val="multilevel"/>
    <w:tmpl w:val="918E72A0"/>
    <w:lvl w:ilvl="0">
      <w:start w:val="1"/>
      <w:numFmt w:val="bullet"/>
      <w:lvlText w:val="■"/>
      <w:lvlJc w:val="left"/>
      <w:pPr>
        <w:ind w:left="720" w:hanging="360"/>
      </w:pPr>
      <w:rPr>
        <w:rFonts w:ascii="Times New Roman" w:eastAsia="Times New Roman" w:hAnsi="Times New Roman" w:cs="Times New Roman"/>
        <w:color w:val="2F549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A9A3DCC"/>
    <w:multiLevelType w:val="hybridMultilevel"/>
    <w:tmpl w:val="1BB0850C"/>
    <w:lvl w:ilvl="0" w:tplc="AFDC3E2E">
      <w:start w:val="1"/>
      <w:numFmt w:val="bullet"/>
      <w:lvlText w:val="•"/>
      <w:lvlJc w:val="left"/>
      <w:pPr>
        <w:tabs>
          <w:tab w:val="num" w:pos="720"/>
        </w:tabs>
        <w:ind w:left="720" w:hanging="360"/>
      </w:pPr>
      <w:rPr>
        <w:rFonts w:ascii="Arial" w:hAnsi="Arial" w:hint="default"/>
      </w:rPr>
    </w:lvl>
    <w:lvl w:ilvl="1" w:tplc="CCFA3630" w:tentative="1">
      <w:start w:val="1"/>
      <w:numFmt w:val="bullet"/>
      <w:lvlText w:val="•"/>
      <w:lvlJc w:val="left"/>
      <w:pPr>
        <w:tabs>
          <w:tab w:val="num" w:pos="1440"/>
        </w:tabs>
        <w:ind w:left="1440" w:hanging="360"/>
      </w:pPr>
      <w:rPr>
        <w:rFonts w:ascii="Arial" w:hAnsi="Arial" w:hint="default"/>
      </w:rPr>
    </w:lvl>
    <w:lvl w:ilvl="2" w:tplc="50961922" w:tentative="1">
      <w:start w:val="1"/>
      <w:numFmt w:val="bullet"/>
      <w:lvlText w:val="•"/>
      <w:lvlJc w:val="left"/>
      <w:pPr>
        <w:tabs>
          <w:tab w:val="num" w:pos="2160"/>
        </w:tabs>
        <w:ind w:left="2160" w:hanging="360"/>
      </w:pPr>
      <w:rPr>
        <w:rFonts w:ascii="Arial" w:hAnsi="Arial" w:hint="default"/>
      </w:rPr>
    </w:lvl>
    <w:lvl w:ilvl="3" w:tplc="7D28F074" w:tentative="1">
      <w:start w:val="1"/>
      <w:numFmt w:val="bullet"/>
      <w:lvlText w:val="•"/>
      <w:lvlJc w:val="left"/>
      <w:pPr>
        <w:tabs>
          <w:tab w:val="num" w:pos="2880"/>
        </w:tabs>
        <w:ind w:left="2880" w:hanging="360"/>
      </w:pPr>
      <w:rPr>
        <w:rFonts w:ascii="Arial" w:hAnsi="Arial" w:hint="default"/>
      </w:rPr>
    </w:lvl>
    <w:lvl w:ilvl="4" w:tplc="42FE92DA" w:tentative="1">
      <w:start w:val="1"/>
      <w:numFmt w:val="bullet"/>
      <w:lvlText w:val="•"/>
      <w:lvlJc w:val="left"/>
      <w:pPr>
        <w:tabs>
          <w:tab w:val="num" w:pos="3600"/>
        </w:tabs>
        <w:ind w:left="3600" w:hanging="360"/>
      </w:pPr>
      <w:rPr>
        <w:rFonts w:ascii="Arial" w:hAnsi="Arial" w:hint="default"/>
      </w:rPr>
    </w:lvl>
    <w:lvl w:ilvl="5" w:tplc="3B64D950" w:tentative="1">
      <w:start w:val="1"/>
      <w:numFmt w:val="bullet"/>
      <w:lvlText w:val="•"/>
      <w:lvlJc w:val="left"/>
      <w:pPr>
        <w:tabs>
          <w:tab w:val="num" w:pos="4320"/>
        </w:tabs>
        <w:ind w:left="4320" w:hanging="360"/>
      </w:pPr>
      <w:rPr>
        <w:rFonts w:ascii="Arial" w:hAnsi="Arial" w:hint="default"/>
      </w:rPr>
    </w:lvl>
    <w:lvl w:ilvl="6" w:tplc="6DF02866" w:tentative="1">
      <w:start w:val="1"/>
      <w:numFmt w:val="bullet"/>
      <w:lvlText w:val="•"/>
      <w:lvlJc w:val="left"/>
      <w:pPr>
        <w:tabs>
          <w:tab w:val="num" w:pos="5040"/>
        </w:tabs>
        <w:ind w:left="5040" w:hanging="360"/>
      </w:pPr>
      <w:rPr>
        <w:rFonts w:ascii="Arial" w:hAnsi="Arial" w:hint="default"/>
      </w:rPr>
    </w:lvl>
    <w:lvl w:ilvl="7" w:tplc="2CBC8252" w:tentative="1">
      <w:start w:val="1"/>
      <w:numFmt w:val="bullet"/>
      <w:lvlText w:val="•"/>
      <w:lvlJc w:val="left"/>
      <w:pPr>
        <w:tabs>
          <w:tab w:val="num" w:pos="5760"/>
        </w:tabs>
        <w:ind w:left="5760" w:hanging="360"/>
      </w:pPr>
      <w:rPr>
        <w:rFonts w:ascii="Arial" w:hAnsi="Arial" w:hint="default"/>
      </w:rPr>
    </w:lvl>
    <w:lvl w:ilvl="8" w:tplc="118478EE"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DC969AA"/>
    <w:multiLevelType w:val="multilevel"/>
    <w:tmpl w:val="E52C4D00"/>
    <w:lvl w:ilvl="0">
      <w:start w:val="1"/>
      <w:numFmt w:val="decimal"/>
      <w:lvlText w:val="%1"/>
      <w:lvlJc w:val="left"/>
      <w:pPr>
        <w:ind w:left="432" w:hanging="432"/>
      </w:pPr>
    </w:lvl>
    <w:lvl w:ilvl="1">
      <w:start w:val="1"/>
      <w:numFmt w:val="decimal"/>
      <w:lvlText w:val="%1.%2"/>
      <w:lvlJc w:val="left"/>
      <w:pPr>
        <w:ind w:left="1711"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4F827037"/>
    <w:multiLevelType w:val="hybridMultilevel"/>
    <w:tmpl w:val="77E88036"/>
    <w:lvl w:ilvl="0" w:tplc="080A000D">
      <w:start w:val="1"/>
      <w:numFmt w:val="bullet"/>
      <w:lvlText w:val=""/>
      <w:lvlJc w:val="left"/>
      <w:pPr>
        <w:ind w:left="720" w:hanging="360"/>
      </w:pPr>
      <w:rPr>
        <w:rFonts w:ascii="Wingdings" w:hAnsi="Wingdings"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5" w15:restartNumberingAfterBreak="0">
    <w:nsid w:val="51C5332B"/>
    <w:multiLevelType w:val="hybridMultilevel"/>
    <w:tmpl w:val="7084DBFC"/>
    <w:lvl w:ilvl="0" w:tplc="080A000D">
      <w:start w:val="1"/>
      <w:numFmt w:val="bullet"/>
      <w:lvlText w:val=""/>
      <w:lvlJc w:val="left"/>
      <w:pPr>
        <w:ind w:left="720" w:hanging="360"/>
      </w:pPr>
      <w:rPr>
        <w:rFonts w:ascii="Wingdings" w:hAnsi="Wingdings"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6" w15:restartNumberingAfterBreak="0">
    <w:nsid w:val="57FE0247"/>
    <w:multiLevelType w:val="hybridMultilevel"/>
    <w:tmpl w:val="1242CE94"/>
    <w:lvl w:ilvl="0" w:tplc="080A000D">
      <w:start w:val="1"/>
      <w:numFmt w:val="bullet"/>
      <w:lvlText w:val=""/>
      <w:lvlJc w:val="left"/>
      <w:pPr>
        <w:ind w:left="720" w:hanging="360"/>
      </w:pPr>
      <w:rPr>
        <w:rFonts w:ascii="Wingdings" w:hAnsi="Wingdings"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7" w15:restartNumberingAfterBreak="0">
    <w:nsid w:val="5AE1250B"/>
    <w:multiLevelType w:val="hybridMultilevel"/>
    <w:tmpl w:val="032C326E"/>
    <w:lvl w:ilvl="0" w:tplc="100A0015">
      <w:start w:val="1"/>
      <w:numFmt w:val="upperLetter"/>
      <w:lvlText w:val="%1."/>
      <w:lvlJc w:val="left"/>
      <w:pPr>
        <w:ind w:left="720" w:hanging="360"/>
      </w:pPr>
    </w:lvl>
    <w:lvl w:ilvl="1" w:tplc="100A0001">
      <w:start w:val="1"/>
      <w:numFmt w:val="bullet"/>
      <w:lvlText w:val=""/>
      <w:lvlJc w:val="left"/>
      <w:pPr>
        <w:ind w:left="1440" w:hanging="360"/>
      </w:pPr>
      <w:rPr>
        <w:rFonts w:ascii="Symbol" w:hAnsi="Symbol" w:hint="default"/>
      </w:rPr>
    </w:lvl>
    <w:lvl w:ilvl="2" w:tplc="100A001B">
      <w:start w:val="1"/>
      <w:numFmt w:val="lowerRoman"/>
      <w:lvlText w:val="%3."/>
      <w:lvlJc w:val="right"/>
      <w:pPr>
        <w:ind w:left="2160" w:hanging="180"/>
      </w:pPr>
    </w:lvl>
    <w:lvl w:ilvl="3" w:tplc="100A0001">
      <w:start w:val="1"/>
      <w:numFmt w:val="bullet"/>
      <w:lvlText w:val=""/>
      <w:lvlJc w:val="left"/>
      <w:pPr>
        <w:ind w:left="2880" w:hanging="360"/>
      </w:pPr>
      <w:rPr>
        <w:rFonts w:ascii="Symbol" w:hAnsi="Symbol" w:hint="default"/>
      </w:r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8" w15:restartNumberingAfterBreak="0">
    <w:nsid w:val="5BA92C5D"/>
    <w:multiLevelType w:val="hybridMultilevel"/>
    <w:tmpl w:val="5262E0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C3E71D8"/>
    <w:multiLevelType w:val="hybridMultilevel"/>
    <w:tmpl w:val="6DEA355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3C07D6C"/>
    <w:multiLevelType w:val="hybridMultilevel"/>
    <w:tmpl w:val="B7DA9D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5D866F6"/>
    <w:multiLevelType w:val="hybridMultilevel"/>
    <w:tmpl w:val="772C6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BF0373F"/>
    <w:multiLevelType w:val="multilevel"/>
    <w:tmpl w:val="F26218B0"/>
    <w:lvl w:ilvl="0">
      <w:start w:val="1"/>
      <w:numFmt w:val="bullet"/>
      <w:lvlText w:val=""/>
      <w:lvlJc w:val="left"/>
      <w:pPr>
        <w:ind w:left="1287" w:hanging="360"/>
      </w:pPr>
      <w:rPr>
        <w:rFonts w:ascii="Wingdings" w:hAnsi="Wingdings"/>
        <w:color w:val="8A000E"/>
        <w:sz w:val="24"/>
      </w:rPr>
    </w:lvl>
    <w:lvl w:ilvl="1">
      <w:start w:val="1"/>
      <w:numFmt w:val="bullet"/>
      <w:pStyle w:val="Bulletpointslevel1"/>
      <w:lvlText w:val=""/>
      <w:lvlJc w:val="left"/>
      <w:pPr>
        <w:ind w:left="2007" w:hanging="360"/>
      </w:pPr>
      <w:rPr>
        <w:rFonts w:ascii="Wingdings" w:hAnsi="Wingdings" w:hint="default"/>
        <w:color w:val="8A000E"/>
        <w:u w:color="8A000E"/>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33" w15:restartNumberingAfterBreak="0">
    <w:nsid w:val="6D9B349B"/>
    <w:multiLevelType w:val="hybridMultilevel"/>
    <w:tmpl w:val="A9C45480"/>
    <w:lvl w:ilvl="0" w:tplc="1FE63402">
      <w:start w:val="1"/>
      <w:numFmt w:val="bullet"/>
      <w:lvlText w:val="•"/>
      <w:lvlJc w:val="left"/>
      <w:pPr>
        <w:tabs>
          <w:tab w:val="num" w:pos="720"/>
        </w:tabs>
        <w:ind w:left="720" w:hanging="360"/>
      </w:pPr>
      <w:rPr>
        <w:rFonts w:ascii="Arial" w:hAnsi="Arial" w:hint="default"/>
      </w:rPr>
    </w:lvl>
    <w:lvl w:ilvl="1" w:tplc="A094EDF6" w:tentative="1">
      <w:start w:val="1"/>
      <w:numFmt w:val="bullet"/>
      <w:lvlText w:val="•"/>
      <w:lvlJc w:val="left"/>
      <w:pPr>
        <w:tabs>
          <w:tab w:val="num" w:pos="1440"/>
        </w:tabs>
        <w:ind w:left="1440" w:hanging="360"/>
      </w:pPr>
      <w:rPr>
        <w:rFonts w:ascii="Arial" w:hAnsi="Arial" w:hint="default"/>
      </w:rPr>
    </w:lvl>
    <w:lvl w:ilvl="2" w:tplc="AC7CAE12" w:tentative="1">
      <w:start w:val="1"/>
      <w:numFmt w:val="bullet"/>
      <w:lvlText w:val="•"/>
      <w:lvlJc w:val="left"/>
      <w:pPr>
        <w:tabs>
          <w:tab w:val="num" w:pos="2160"/>
        </w:tabs>
        <w:ind w:left="2160" w:hanging="360"/>
      </w:pPr>
      <w:rPr>
        <w:rFonts w:ascii="Arial" w:hAnsi="Arial" w:hint="default"/>
      </w:rPr>
    </w:lvl>
    <w:lvl w:ilvl="3" w:tplc="62CE00CE" w:tentative="1">
      <w:start w:val="1"/>
      <w:numFmt w:val="bullet"/>
      <w:lvlText w:val="•"/>
      <w:lvlJc w:val="left"/>
      <w:pPr>
        <w:tabs>
          <w:tab w:val="num" w:pos="2880"/>
        </w:tabs>
        <w:ind w:left="2880" w:hanging="360"/>
      </w:pPr>
      <w:rPr>
        <w:rFonts w:ascii="Arial" w:hAnsi="Arial" w:hint="default"/>
      </w:rPr>
    </w:lvl>
    <w:lvl w:ilvl="4" w:tplc="2ECC973C" w:tentative="1">
      <w:start w:val="1"/>
      <w:numFmt w:val="bullet"/>
      <w:lvlText w:val="•"/>
      <w:lvlJc w:val="left"/>
      <w:pPr>
        <w:tabs>
          <w:tab w:val="num" w:pos="3600"/>
        </w:tabs>
        <w:ind w:left="3600" w:hanging="360"/>
      </w:pPr>
      <w:rPr>
        <w:rFonts w:ascii="Arial" w:hAnsi="Arial" w:hint="default"/>
      </w:rPr>
    </w:lvl>
    <w:lvl w:ilvl="5" w:tplc="3F424758" w:tentative="1">
      <w:start w:val="1"/>
      <w:numFmt w:val="bullet"/>
      <w:lvlText w:val="•"/>
      <w:lvlJc w:val="left"/>
      <w:pPr>
        <w:tabs>
          <w:tab w:val="num" w:pos="4320"/>
        </w:tabs>
        <w:ind w:left="4320" w:hanging="360"/>
      </w:pPr>
      <w:rPr>
        <w:rFonts w:ascii="Arial" w:hAnsi="Arial" w:hint="default"/>
      </w:rPr>
    </w:lvl>
    <w:lvl w:ilvl="6" w:tplc="65D0383E" w:tentative="1">
      <w:start w:val="1"/>
      <w:numFmt w:val="bullet"/>
      <w:lvlText w:val="•"/>
      <w:lvlJc w:val="left"/>
      <w:pPr>
        <w:tabs>
          <w:tab w:val="num" w:pos="5040"/>
        </w:tabs>
        <w:ind w:left="5040" w:hanging="360"/>
      </w:pPr>
      <w:rPr>
        <w:rFonts w:ascii="Arial" w:hAnsi="Arial" w:hint="default"/>
      </w:rPr>
    </w:lvl>
    <w:lvl w:ilvl="7" w:tplc="2AF2FD1A" w:tentative="1">
      <w:start w:val="1"/>
      <w:numFmt w:val="bullet"/>
      <w:lvlText w:val="•"/>
      <w:lvlJc w:val="left"/>
      <w:pPr>
        <w:tabs>
          <w:tab w:val="num" w:pos="5760"/>
        </w:tabs>
        <w:ind w:left="5760" w:hanging="360"/>
      </w:pPr>
      <w:rPr>
        <w:rFonts w:ascii="Arial" w:hAnsi="Arial" w:hint="default"/>
      </w:rPr>
    </w:lvl>
    <w:lvl w:ilvl="8" w:tplc="7E36858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1DF3F6F"/>
    <w:multiLevelType w:val="hybridMultilevel"/>
    <w:tmpl w:val="7D1621BC"/>
    <w:lvl w:ilvl="0" w:tplc="111E18B0">
      <w:start w:val="1"/>
      <w:numFmt w:val="decimal"/>
      <w:lvlText w:val="%1."/>
      <w:lvlJc w:val="left"/>
      <w:pPr>
        <w:ind w:left="383" w:hanging="360"/>
      </w:pPr>
      <w:rPr>
        <w:rFonts w:hint="default"/>
      </w:rPr>
    </w:lvl>
    <w:lvl w:ilvl="1" w:tplc="100A0019" w:tentative="1">
      <w:start w:val="1"/>
      <w:numFmt w:val="lowerLetter"/>
      <w:lvlText w:val="%2."/>
      <w:lvlJc w:val="left"/>
      <w:pPr>
        <w:ind w:left="1103" w:hanging="360"/>
      </w:pPr>
    </w:lvl>
    <w:lvl w:ilvl="2" w:tplc="100A001B" w:tentative="1">
      <w:start w:val="1"/>
      <w:numFmt w:val="lowerRoman"/>
      <w:lvlText w:val="%3."/>
      <w:lvlJc w:val="right"/>
      <w:pPr>
        <w:ind w:left="1823" w:hanging="180"/>
      </w:pPr>
    </w:lvl>
    <w:lvl w:ilvl="3" w:tplc="100A000F" w:tentative="1">
      <w:start w:val="1"/>
      <w:numFmt w:val="decimal"/>
      <w:lvlText w:val="%4."/>
      <w:lvlJc w:val="left"/>
      <w:pPr>
        <w:ind w:left="2543" w:hanging="360"/>
      </w:pPr>
    </w:lvl>
    <w:lvl w:ilvl="4" w:tplc="100A0019" w:tentative="1">
      <w:start w:val="1"/>
      <w:numFmt w:val="lowerLetter"/>
      <w:lvlText w:val="%5."/>
      <w:lvlJc w:val="left"/>
      <w:pPr>
        <w:ind w:left="3263" w:hanging="360"/>
      </w:pPr>
    </w:lvl>
    <w:lvl w:ilvl="5" w:tplc="100A001B" w:tentative="1">
      <w:start w:val="1"/>
      <w:numFmt w:val="lowerRoman"/>
      <w:lvlText w:val="%6."/>
      <w:lvlJc w:val="right"/>
      <w:pPr>
        <w:ind w:left="3983" w:hanging="180"/>
      </w:pPr>
    </w:lvl>
    <w:lvl w:ilvl="6" w:tplc="100A000F" w:tentative="1">
      <w:start w:val="1"/>
      <w:numFmt w:val="decimal"/>
      <w:lvlText w:val="%7."/>
      <w:lvlJc w:val="left"/>
      <w:pPr>
        <w:ind w:left="4703" w:hanging="360"/>
      </w:pPr>
    </w:lvl>
    <w:lvl w:ilvl="7" w:tplc="100A0019" w:tentative="1">
      <w:start w:val="1"/>
      <w:numFmt w:val="lowerLetter"/>
      <w:lvlText w:val="%8."/>
      <w:lvlJc w:val="left"/>
      <w:pPr>
        <w:ind w:left="5423" w:hanging="360"/>
      </w:pPr>
    </w:lvl>
    <w:lvl w:ilvl="8" w:tplc="100A001B" w:tentative="1">
      <w:start w:val="1"/>
      <w:numFmt w:val="lowerRoman"/>
      <w:lvlText w:val="%9."/>
      <w:lvlJc w:val="right"/>
      <w:pPr>
        <w:ind w:left="6143" w:hanging="180"/>
      </w:pPr>
    </w:lvl>
  </w:abstractNum>
  <w:abstractNum w:abstractNumId="35" w15:restartNumberingAfterBreak="0">
    <w:nsid w:val="74EB3408"/>
    <w:multiLevelType w:val="hybridMultilevel"/>
    <w:tmpl w:val="96082744"/>
    <w:lvl w:ilvl="0" w:tplc="4C0A000D">
      <w:start w:val="1"/>
      <w:numFmt w:val="bullet"/>
      <w:lvlText w:val=""/>
      <w:lvlJc w:val="left"/>
      <w:pPr>
        <w:ind w:left="720" w:hanging="360"/>
      </w:pPr>
      <w:rPr>
        <w:rFonts w:ascii="Wingdings" w:hAnsi="Wingdings" w:hint="default"/>
      </w:rPr>
    </w:lvl>
    <w:lvl w:ilvl="1" w:tplc="4C0A0003" w:tentative="1">
      <w:start w:val="1"/>
      <w:numFmt w:val="bullet"/>
      <w:lvlText w:val="o"/>
      <w:lvlJc w:val="left"/>
      <w:pPr>
        <w:ind w:left="1440" w:hanging="360"/>
      </w:pPr>
      <w:rPr>
        <w:rFonts w:ascii="Courier New" w:hAnsi="Courier New" w:cs="Courier New" w:hint="default"/>
      </w:rPr>
    </w:lvl>
    <w:lvl w:ilvl="2" w:tplc="4C0A0005" w:tentative="1">
      <w:start w:val="1"/>
      <w:numFmt w:val="bullet"/>
      <w:lvlText w:val=""/>
      <w:lvlJc w:val="left"/>
      <w:pPr>
        <w:ind w:left="2160" w:hanging="360"/>
      </w:pPr>
      <w:rPr>
        <w:rFonts w:ascii="Wingdings" w:hAnsi="Wingdings" w:hint="default"/>
      </w:rPr>
    </w:lvl>
    <w:lvl w:ilvl="3" w:tplc="4C0A0001" w:tentative="1">
      <w:start w:val="1"/>
      <w:numFmt w:val="bullet"/>
      <w:lvlText w:val=""/>
      <w:lvlJc w:val="left"/>
      <w:pPr>
        <w:ind w:left="2880" w:hanging="360"/>
      </w:pPr>
      <w:rPr>
        <w:rFonts w:ascii="Symbol" w:hAnsi="Symbol" w:hint="default"/>
      </w:rPr>
    </w:lvl>
    <w:lvl w:ilvl="4" w:tplc="4C0A0003" w:tentative="1">
      <w:start w:val="1"/>
      <w:numFmt w:val="bullet"/>
      <w:lvlText w:val="o"/>
      <w:lvlJc w:val="left"/>
      <w:pPr>
        <w:ind w:left="3600" w:hanging="360"/>
      </w:pPr>
      <w:rPr>
        <w:rFonts w:ascii="Courier New" w:hAnsi="Courier New" w:cs="Courier New" w:hint="default"/>
      </w:rPr>
    </w:lvl>
    <w:lvl w:ilvl="5" w:tplc="4C0A0005" w:tentative="1">
      <w:start w:val="1"/>
      <w:numFmt w:val="bullet"/>
      <w:lvlText w:val=""/>
      <w:lvlJc w:val="left"/>
      <w:pPr>
        <w:ind w:left="4320" w:hanging="360"/>
      </w:pPr>
      <w:rPr>
        <w:rFonts w:ascii="Wingdings" w:hAnsi="Wingdings" w:hint="default"/>
      </w:rPr>
    </w:lvl>
    <w:lvl w:ilvl="6" w:tplc="4C0A0001" w:tentative="1">
      <w:start w:val="1"/>
      <w:numFmt w:val="bullet"/>
      <w:lvlText w:val=""/>
      <w:lvlJc w:val="left"/>
      <w:pPr>
        <w:ind w:left="5040" w:hanging="360"/>
      </w:pPr>
      <w:rPr>
        <w:rFonts w:ascii="Symbol" w:hAnsi="Symbol" w:hint="default"/>
      </w:rPr>
    </w:lvl>
    <w:lvl w:ilvl="7" w:tplc="4C0A0003" w:tentative="1">
      <w:start w:val="1"/>
      <w:numFmt w:val="bullet"/>
      <w:lvlText w:val="o"/>
      <w:lvlJc w:val="left"/>
      <w:pPr>
        <w:ind w:left="5760" w:hanging="360"/>
      </w:pPr>
      <w:rPr>
        <w:rFonts w:ascii="Courier New" w:hAnsi="Courier New" w:cs="Courier New" w:hint="default"/>
      </w:rPr>
    </w:lvl>
    <w:lvl w:ilvl="8" w:tplc="4C0A0005" w:tentative="1">
      <w:start w:val="1"/>
      <w:numFmt w:val="bullet"/>
      <w:lvlText w:val=""/>
      <w:lvlJc w:val="left"/>
      <w:pPr>
        <w:ind w:left="6480" w:hanging="360"/>
      </w:pPr>
      <w:rPr>
        <w:rFonts w:ascii="Wingdings" w:hAnsi="Wingdings" w:hint="default"/>
      </w:rPr>
    </w:lvl>
  </w:abstractNum>
  <w:abstractNum w:abstractNumId="36" w15:restartNumberingAfterBreak="0">
    <w:nsid w:val="771E08CE"/>
    <w:multiLevelType w:val="hybridMultilevel"/>
    <w:tmpl w:val="E7A09F14"/>
    <w:lvl w:ilvl="0" w:tplc="4C0A000F">
      <w:start w:val="1"/>
      <w:numFmt w:val="decimal"/>
      <w:lvlText w:val="%1."/>
      <w:lvlJc w:val="left"/>
      <w:pPr>
        <w:ind w:left="360" w:hanging="360"/>
      </w:pPr>
    </w:lvl>
    <w:lvl w:ilvl="1" w:tplc="4C0A0019" w:tentative="1">
      <w:start w:val="1"/>
      <w:numFmt w:val="lowerLetter"/>
      <w:lvlText w:val="%2."/>
      <w:lvlJc w:val="left"/>
      <w:pPr>
        <w:ind w:left="1080" w:hanging="360"/>
      </w:pPr>
    </w:lvl>
    <w:lvl w:ilvl="2" w:tplc="4C0A001B" w:tentative="1">
      <w:start w:val="1"/>
      <w:numFmt w:val="lowerRoman"/>
      <w:lvlText w:val="%3."/>
      <w:lvlJc w:val="right"/>
      <w:pPr>
        <w:ind w:left="1800" w:hanging="180"/>
      </w:pPr>
    </w:lvl>
    <w:lvl w:ilvl="3" w:tplc="4C0A000F" w:tentative="1">
      <w:start w:val="1"/>
      <w:numFmt w:val="decimal"/>
      <w:lvlText w:val="%4."/>
      <w:lvlJc w:val="left"/>
      <w:pPr>
        <w:ind w:left="2520" w:hanging="360"/>
      </w:pPr>
    </w:lvl>
    <w:lvl w:ilvl="4" w:tplc="4C0A0019" w:tentative="1">
      <w:start w:val="1"/>
      <w:numFmt w:val="lowerLetter"/>
      <w:lvlText w:val="%5."/>
      <w:lvlJc w:val="left"/>
      <w:pPr>
        <w:ind w:left="3240" w:hanging="360"/>
      </w:pPr>
    </w:lvl>
    <w:lvl w:ilvl="5" w:tplc="4C0A001B" w:tentative="1">
      <w:start w:val="1"/>
      <w:numFmt w:val="lowerRoman"/>
      <w:lvlText w:val="%6."/>
      <w:lvlJc w:val="right"/>
      <w:pPr>
        <w:ind w:left="3960" w:hanging="180"/>
      </w:pPr>
    </w:lvl>
    <w:lvl w:ilvl="6" w:tplc="4C0A000F" w:tentative="1">
      <w:start w:val="1"/>
      <w:numFmt w:val="decimal"/>
      <w:lvlText w:val="%7."/>
      <w:lvlJc w:val="left"/>
      <w:pPr>
        <w:ind w:left="4680" w:hanging="360"/>
      </w:pPr>
    </w:lvl>
    <w:lvl w:ilvl="7" w:tplc="4C0A0019" w:tentative="1">
      <w:start w:val="1"/>
      <w:numFmt w:val="lowerLetter"/>
      <w:lvlText w:val="%8."/>
      <w:lvlJc w:val="left"/>
      <w:pPr>
        <w:ind w:left="5400" w:hanging="360"/>
      </w:pPr>
    </w:lvl>
    <w:lvl w:ilvl="8" w:tplc="4C0A001B" w:tentative="1">
      <w:start w:val="1"/>
      <w:numFmt w:val="lowerRoman"/>
      <w:lvlText w:val="%9."/>
      <w:lvlJc w:val="right"/>
      <w:pPr>
        <w:ind w:left="6120" w:hanging="180"/>
      </w:pPr>
    </w:lvl>
  </w:abstractNum>
  <w:abstractNum w:abstractNumId="37" w15:restartNumberingAfterBreak="0">
    <w:nsid w:val="79B84E02"/>
    <w:multiLevelType w:val="hybridMultilevel"/>
    <w:tmpl w:val="CE5C2740"/>
    <w:lvl w:ilvl="0" w:tplc="080A000D">
      <w:start w:val="1"/>
      <w:numFmt w:val="bullet"/>
      <w:lvlText w:val=""/>
      <w:lvlJc w:val="left"/>
      <w:pPr>
        <w:ind w:left="720" w:hanging="360"/>
      </w:pPr>
      <w:rPr>
        <w:rFonts w:ascii="Wingdings" w:hAnsi="Wingdings"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num w:numId="1" w16cid:durableId="937562516">
    <w:abstractNumId w:val="32"/>
  </w:num>
  <w:num w:numId="2" w16cid:durableId="1448819403">
    <w:abstractNumId w:val="23"/>
  </w:num>
  <w:num w:numId="3" w16cid:durableId="1690521619">
    <w:abstractNumId w:val="20"/>
  </w:num>
  <w:num w:numId="4" w16cid:durableId="68771993">
    <w:abstractNumId w:val="0"/>
  </w:num>
  <w:num w:numId="5" w16cid:durableId="348917035">
    <w:abstractNumId w:val="11"/>
  </w:num>
  <w:num w:numId="6" w16cid:durableId="1652975958">
    <w:abstractNumId w:val="14"/>
  </w:num>
  <w:num w:numId="7" w16cid:durableId="909924354">
    <w:abstractNumId w:val="17"/>
  </w:num>
  <w:num w:numId="8" w16cid:durableId="1470589623">
    <w:abstractNumId w:val="27"/>
  </w:num>
  <w:num w:numId="9" w16cid:durableId="790825946">
    <w:abstractNumId w:val="19"/>
  </w:num>
  <w:num w:numId="10" w16cid:durableId="1970091937">
    <w:abstractNumId w:val="2"/>
  </w:num>
  <w:num w:numId="11" w16cid:durableId="571238889">
    <w:abstractNumId w:val="26"/>
  </w:num>
  <w:num w:numId="12" w16cid:durableId="402603509">
    <w:abstractNumId w:val="10"/>
  </w:num>
  <w:num w:numId="13" w16cid:durableId="594443237">
    <w:abstractNumId w:val="25"/>
  </w:num>
  <w:num w:numId="14" w16cid:durableId="2059893339">
    <w:abstractNumId w:val="18"/>
  </w:num>
  <w:num w:numId="15" w16cid:durableId="1606617089">
    <w:abstractNumId w:val="37"/>
  </w:num>
  <w:num w:numId="16" w16cid:durableId="2136943271">
    <w:abstractNumId w:val="24"/>
  </w:num>
  <w:num w:numId="17" w16cid:durableId="694616983">
    <w:abstractNumId w:val="5"/>
  </w:num>
  <w:num w:numId="18" w16cid:durableId="719793028">
    <w:abstractNumId w:val="9"/>
  </w:num>
  <w:num w:numId="19" w16cid:durableId="1075007308">
    <w:abstractNumId w:val="16"/>
  </w:num>
  <w:num w:numId="20" w16cid:durableId="414279129">
    <w:abstractNumId w:val="33"/>
  </w:num>
  <w:num w:numId="21" w16cid:durableId="1730686430">
    <w:abstractNumId w:val="36"/>
  </w:num>
  <w:num w:numId="22" w16cid:durableId="196048045">
    <w:abstractNumId w:val="35"/>
  </w:num>
  <w:num w:numId="23" w16cid:durableId="1971011295">
    <w:abstractNumId w:val="15"/>
  </w:num>
  <w:num w:numId="24" w16cid:durableId="1582762357">
    <w:abstractNumId w:val="22"/>
  </w:num>
  <w:num w:numId="25" w16cid:durableId="101926622">
    <w:abstractNumId w:val="7"/>
  </w:num>
  <w:num w:numId="26" w16cid:durableId="1559971479">
    <w:abstractNumId w:val="30"/>
  </w:num>
  <w:num w:numId="27" w16cid:durableId="1835143075">
    <w:abstractNumId w:val="13"/>
  </w:num>
  <w:num w:numId="28" w16cid:durableId="1713770888">
    <w:abstractNumId w:val="1"/>
  </w:num>
  <w:num w:numId="29" w16cid:durableId="1341808884">
    <w:abstractNumId w:val="6"/>
  </w:num>
  <w:num w:numId="30" w16cid:durableId="538126788">
    <w:abstractNumId w:val="31"/>
  </w:num>
  <w:num w:numId="31" w16cid:durableId="197161595">
    <w:abstractNumId w:val="28"/>
  </w:num>
  <w:num w:numId="32" w16cid:durableId="1021467389">
    <w:abstractNumId w:val="3"/>
  </w:num>
  <w:num w:numId="33" w16cid:durableId="1568103301">
    <w:abstractNumId w:val="8"/>
  </w:num>
  <w:num w:numId="34" w16cid:durableId="185296912">
    <w:abstractNumId w:val="29"/>
  </w:num>
  <w:num w:numId="35" w16cid:durableId="1622999832">
    <w:abstractNumId w:val="21"/>
  </w:num>
  <w:num w:numId="36" w16cid:durableId="464858927">
    <w:abstractNumId w:val="34"/>
  </w:num>
  <w:num w:numId="37" w16cid:durableId="788087700">
    <w:abstractNumId w:val="12"/>
  </w:num>
  <w:num w:numId="38" w16cid:durableId="21150093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2"/>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6BD"/>
    <w:rsid w:val="00002770"/>
    <w:rsid w:val="0000464B"/>
    <w:rsid w:val="000125C1"/>
    <w:rsid w:val="000160D3"/>
    <w:rsid w:val="000161ED"/>
    <w:rsid w:val="000322E6"/>
    <w:rsid w:val="0003255D"/>
    <w:rsid w:val="000350E3"/>
    <w:rsid w:val="00035214"/>
    <w:rsid w:val="000366B9"/>
    <w:rsid w:val="00040CE5"/>
    <w:rsid w:val="000427A7"/>
    <w:rsid w:val="000437DF"/>
    <w:rsid w:val="00044FB7"/>
    <w:rsid w:val="00047051"/>
    <w:rsid w:val="000475FB"/>
    <w:rsid w:val="000532EE"/>
    <w:rsid w:val="000535C8"/>
    <w:rsid w:val="00053AEB"/>
    <w:rsid w:val="0005443B"/>
    <w:rsid w:val="00060FAA"/>
    <w:rsid w:val="00064E0D"/>
    <w:rsid w:val="0006527D"/>
    <w:rsid w:val="000661A7"/>
    <w:rsid w:val="00066DCC"/>
    <w:rsid w:val="00070824"/>
    <w:rsid w:val="00071EA2"/>
    <w:rsid w:val="00076278"/>
    <w:rsid w:val="000848B9"/>
    <w:rsid w:val="00084DE3"/>
    <w:rsid w:val="00092172"/>
    <w:rsid w:val="00096B50"/>
    <w:rsid w:val="00097127"/>
    <w:rsid w:val="00097830"/>
    <w:rsid w:val="000A205B"/>
    <w:rsid w:val="000A5346"/>
    <w:rsid w:val="000A5B67"/>
    <w:rsid w:val="000A656A"/>
    <w:rsid w:val="000B1FD0"/>
    <w:rsid w:val="000B57D1"/>
    <w:rsid w:val="000B721F"/>
    <w:rsid w:val="000B7991"/>
    <w:rsid w:val="000C00EC"/>
    <w:rsid w:val="000C2603"/>
    <w:rsid w:val="000C2DFC"/>
    <w:rsid w:val="000C4021"/>
    <w:rsid w:val="000C64C4"/>
    <w:rsid w:val="000C7949"/>
    <w:rsid w:val="000C7F31"/>
    <w:rsid w:val="000D0841"/>
    <w:rsid w:val="000D3439"/>
    <w:rsid w:val="000E1204"/>
    <w:rsid w:val="000E229C"/>
    <w:rsid w:val="000E3A04"/>
    <w:rsid w:val="000E4432"/>
    <w:rsid w:val="000E4530"/>
    <w:rsid w:val="000E6543"/>
    <w:rsid w:val="000F1872"/>
    <w:rsid w:val="000F1BCC"/>
    <w:rsid w:val="000F5C14"/>
    <w:rsid w:val="001039E4"/>
    <w:rsid w:val="001048D3"/>
    <w:rsid w:val="001059AD"/>
    <w:rsid w:val="001062FD"/>
    <w:rsid w:val="00106E37"/>
    <w:rsid w:val="00107B35"/>
    <w:rsid w:val="001133F0"/>
    <w:rsid w:val="00114219"/>
    <w:rsid w:val="00115A3D"/>
    <w:rsid w:val="001166F9"/>
    <w:rsid w:val="001220E3"/>
    <w:rsid w:val="00122448"/>
    <w:rsid w:val="00122789"/>
    <w:rsid w:val="0012299D"/>
    <w:rsid w:val="00122B8A"/>
    <w:rsid w:val="0012327C"/>
    <w:rsid w:val="0013032A"/>
    <w:rsid w:val="001312C9"/>
    <w:rsid w:val="00141526"/>
    <w:rsid w:val="00141E5B"/>
    <w:rsid w:val="0015168C"/>
    <w:rsid w:val="001547B4"/>
    <w:rsid w:val="00155319"/>
    <w:rsid w:val="00156922"/>
    <w:rsid w:val="00162E56"/>
    <w:rsid w:val="00162FB2"/>
    <w:rsid w:val="00163219"/>
    <w:rsid w:val="001644A2"/>
    <w:rsid w:val="00165211"/>
    <w:rsid w:val="00170C05"/>
    <w:rsid w:val="00170DE1"/>
    <w:rsid w:val="00172F80"/>
    <w:rsid w:val="001754E0"/>
    <w:rsid w:val="001762DA"/>
    <w:rsid w:val="00176A4B"/>
    <w:rsid w:val="0018539D"/>
    <w:rsid w:val="00186FF0"/>
    <w:rsid w:val="00191A6C"/>
    <w:rsid w:val="00195066"/>
    <w:rsid w:val="0019606A"/>
    <w:rsid w:val="00196DF1"/>
    <w:rsid w:val="001972A6"/>
    <w:rsid w:val="001A21E1"/>
    <w:rsid w:val="001A506C"/>
    <w:rsid w:val="001B0E21"/>
    <w:rsid w:val="001B0EF5"/>
    <w:rsid w:val="001B127E"/>
    <w:rsid w:val="001B47A3"/>
    <w:rsid w:val="001B4E5A"/>
    <w:rsid w:val="001B5DCA"/>
    <w:rsid w:val="001B7BF7"/>
    <w:rsid w:val="001B7E34"/>
    <w:rsid w:val="001C1C1D"/>
    <w:rsid w:val="001C263C"/>
    <w:rsid w:val="001C75F0"/>
    <w:rsid w:val="001D12D4"/>
    <w:rsid w:val="001D2046"/>
    <w:rsid w:val="001D2282"/>
    <w:rsid w:val="001D3B6F"/>
    <w:rsid w:val="001D418F"/>
    <w:rsid w:val="001D726C"/>
    <w:rsid w:val="001E01C1"/>
    <w:rsid w:val="001E2E21"/>
    <w:rsid w:val="001E46EA"/>
    <w:rsid w:val="001E70F3"/>
    <w:rsid w:val="001E7AE4"/>
    <w:rsid w:val="001F0D40"/>
    <w:rsid w:val="001F24C5"/>
    <w:rsid w:val="001F30B1"/>
    <w:rsid w:val="001F44F3"/>
    <w:rsid w:val="001F4959"/>
    <w:rsid w:val="00200314"/>
    <w:rsid w:val="00200648"/>
    <w:rsid w:val="002007BF"/>
    <w:rsid w:val="00205363"/>
    <w:rsid w:val="00205E6F"/>
    <w:rsid w:val="00212681"/>
    <w:rsid w:val="00212B7A"/>
    <w:rsid w:val="00215A0D"/>
    <w:rsid w:val="00223132"/>
    <w:rsid w:val="002259ED"/>
    <w:rsid w:val="00226297"/>
    <w:rsid w:val="00233232"/>
    <w:rsid w:val="0023368B"/>
    <w:rsid w:val="0023378C"/>
    <w:rsid w:val="00237586"/>
    <w:rsid w:val="002375D7"/>
    <w:rsid w:val="00237CE1"/>
    <w:rsid w:val="00240DEA"/>
    <w:rsid w:val="002414F6"/>
    <w:rsid w:val="00241E24"/>
    <w:rsid w:val="0024490D"/>
    <w:rsid w:val="0024513F"/>
    <w:rsid w:val="00245548"/>
    <w:rsid w:val="00247CB9"/>
    <w:rsid w:val="002569A3"/>
    <w:rsid w:val="00257029"/>
    <w:rsid w:val="00261918"/>
    <w:rsid w:val="00261DF4"/>
    <w:rsid w:val="00263A15"/>
    <w:rsid w:val="00263A1B"/>
    <w:rsid w:val="0026459E"/>
    <w:rsid w:val="00265D36"/>
    <w:rsid w:val="002801D0"/>
    <w:rsid w:val="00282622"/>
    <w:rsid w:val="00283DA1"/>
    <w:rsid w:val="00284874"/>
    <w:rsid w:val="0029250F"/>
    <w:rsid w:val="00292F78"/>
    <w:rsid w:val="00293035"/>
    <w:rsid w:val="00293402"/>
    <w:rsid w:val="00295602"/>
    <w:rsid w:val="00295AD4"/>
    <w:rsid w:val="00296C37"/>
    <w:rsid w:val="00297EF3"/>
    <w:rsid w:val="002A3B8B"/>
    <w:rsid w:val="002A41B8"/>
    <w:rsid w:val="002A4A3D"/>
    <w:rsid w:val="002A4E58"/>
    <w:rsid w:val="002A548E"/>
    <w:rsid w:val="002A5A3C"/>
    <w:rsid w:val="002A66E9"/>
    <w:rsid w:val="002A7327"/>
    <w:rsid w:val="002B00F8"/>
    <w:rsid w:val="002C2379"/>
    <w:rsid w:val="002C4AFD"/>
    <w:rsid w:val="002C699D"/>
    <w:rsid w:val="002E7658"/>
    <w:rsid w:val="002E7FC9"/>
    <w:rsid w:val="002F7A94"/>
    <w:rsid w:val="00300F6B"/>
    <w:rsid w:val="00301951"/>
    <w:rsid w:val="00302AD4"/>
    <w:rsid w:val="003033F3"/>
    <w:rsid w:val="0030367D"/>
    <w:rsid w:val="00307936"/>
    <w:rsid w:val="003113A3"/>
    <w:rsid w:val="00312C90"/>
    <w:rsid w:val="0031398A"/>
    <w:rsid w:val="00313B02"/>
    <w:rsid w:val="003148B9"/>
    <w:rsid w:val="00315589"/>
    <w:rsid w:val="00325CDC"/>
    <w:rsid w:val="00332A17"/>
    <w:rsid w:val="003358E5"/>
    <w:rsid w:val="00336CC5"/>
    <w:rsid w:val="003370BF"/>
    <w:rsid w:val="00337417"/>
    <w:rsid w:val="003377E6"/>
    <w:rsid w:val="00337FC1"/>
    <w:rsid w:val="00340ED1"/>
    <w:rsid w:val="00344089"/>
    <w:rsid w:val="003457D1"/>
    <w:rsid w:val="00352B59"/>
    <w:rsid w:val="00353625"/>
    <w:rsid w:val="00356720"/>
    <w:rsid w:val="003637D1"/>
    <w:rsid w:val="003652EF"/>
    <w:rsid w:val="00370286"/>
    <w:rsid w:val="003753B7"/>
    <w:rsid w:val="00376A24"/>
    <w:rsid w:val="003771BE"/>
    <w:rsid w:val="0038290C"/>
    <w:rsid w:val="00383493"/>
    <w:rsid w:val="003846D5"/>
    <w:rsid w:val="00392D76"/>
    <w:rsid w:val="0039433A"/>
    <w:rsid w:val="003956BD"/>
    <w:rsid w:val="003A1968"/>
    <w:rsid w:val="003B0BC3"/>
    <w:rsid w:val="003B0F4E"/>
    <w:rsid w:val="003B1A3C"/>
    <w:rsid w:val="003B2E25"/>
    <w:rsid w:val="003B4C4C"/>
    <w:rsid w:val="003C01D5"/>
    <w:rsid w:val="003C151D"/>
    <w:rsid w:val="003C17E3"/>
    <w:rsid w:val="003C3C6E"/>
    <w:rsid w:val="003D2A53"/>
    <w:rsid w:val="003D6795"/>
    <w:rsid w:val="003D7237"/>
    <w:rsid w:val="003D73F1"/>
    <w:rsid w:val="003E088D"/>
    <w:rsid w:val="003E20B5"/>
    <w:rsid w:val="003E324C"/>
    <w:rsid w:val="003E69E7"/>
    <w:rsid w:val="003F359B"/>
    <w:rsid w:val="00401A21"/>
    <w:rsid w:val="00404D8D"/>
    <w:rsid w:val="0040570A"/>
    <w:rsid w:val="004067A1"/>
    <w:rsid w:val="00407DD5"/>
    <w:rsid w:val="004117F0"/>
    <w:rsid w:val="004122D0"/>
    <w:rsid w:val="0041431C"/>
    <w:rsid w:val="00416B99"/>
    <w:rsid w:val="00420384"/>
    <w:rsid w:val="00421552"/>
    <w:rsid w:val="00423BDB"/>
    <w:rsid w:val="00424939"/>
    <w:rsid w:val="004271D0"/>
    <w:rsid w:val="004328EF"/>
    <w:rsid w:val="00434849"/>
    <w:rsid w:val="004404F2"/>
    <w:rsid w:val="00443FFB"/>
    <w:rsid w:val="004516A5"/>
    <w:rsid w:val="00452D27"/>
    <w:rsid w:val="004572B5"/>
    <w:rsid w:val="00460EE7"/>
    <w:rsid w:val="004617E2"/>
    <w:rsid w:val="00462852"/>
    <w:rsid w:val="00463986"/>
    <w:rsid w:val="00464B2D"/>
    <w:rsid w:val="00464EB4"/>
    <w:rsid w:val="004718B7"/>
    <w:rsid w:val="00474E8D"/>
    <w:rsid w:val="004766DA"/>
    <w:rsid w:val="004804B0"/>
    <w:rsid w:val="00481FC1"/>
    <w:rsid w:val="004820BF"/>
    <w:rsid w:val="00483952"/>
    <w:rsid w:val="00484DFB"/>
    <w:rsid w:val="0048514D"/>
    <w:rsid w:val="00485A75"/>
    <w:rsid w:val="004865C8"/>
    <w:rsid w:val="0048775E"/>
    <w:rsid w:val="004931AA"/>
    <w:rsid w:val="004A051F"/>
    <w:rsid w:val="004A2182"/>
    <w:rsid w:val="004A642F"/>
    <w:rsid w:val="004A7DEF"/>
    <w:rsid w:val="004B63F6"/>
    <w:rsid w:val="004B6B0D"/>
    <w:rsid w:val="004B77CE"/>
    <w:rsid w:val="004C0D59"/>
    <w:rsid w:val="004C6567"/>
    <w:rsid w:val="004D0771"/>
    <w:rsid w:val="004D1704"/>
    <w:rsid w:val="004D1AAA"/>
    <w:rsid w:val="004D3E84"/>
    <w:rsid w:val="004D48B1"/>
    <w:rsid w:val="004D595F"/>
    <w:rsid w:val="004D7C88"/>
    <w:rsid w:val="004D7DE8"/>
    <w:rsid w:val="004E457D"/>
    <w:rsid w:val="004E45D8"/>
    <w:rsid w:val="004E60CA"/>
    <w:rsid w:val="004E671A"/>
    <w:rsid w:val="004F6037"/>
    <w:rsid w:val="004F6878"/>
    <w:rsid w:val="00500D4D"/>
    <w:rsid w:val="00505D29"/>
    <w:rsid w:val="00506540"/>
    <w:rsid w:val="0051214C"/>
    <w:rsid w:val="005150B3"/>
    <w:rsid w:val="00516FA0"/>
    <w:rsid w:val="005211D0"/>
    <w:rsid w:val="00522A6E"/>
    <w:rsid w:val="0052728C"/>
    <w:rsid w:val="005345B5"/>
    <w:rsid w:val="005360A3"/>
    <w:rsid w:val="00537782"/>
    <w:rsid w:val="00537BF7"/>
    <w:rsid w:val="005414F4"/>
    <w:rsid w:val="00547034"/>
    <w:rsid w:val="005528D3"/>
    <w:rsid w:val="00554051"/>
    <w:rsid w:val="00555B72"/>
    <w:rsid w:val="00560278"/>
    <w:rsid w:val="00561241"/>
    <w:rsid w:val="00563A12"/>
    <w:rsid w:val="00570D84"/>
    <w:rsid w:val="00574B84"/>
    <w:rsid w:val="00575284"/>
    <w:rsid w:val="0057659B"/>
    <w:rsid w:val="005772E8"/>
    <w:rsid w:val="0057750C"/>
    <w:rsid w:val="00584E9B"/>
    <w:rsid w:val="0059035A"/>
    <w:rsid w:val="005930C9"/>
    <w:rsid w:val="005954FD"/>
    <w:rsid w:val="0059679F"/>
    <w:rsid w:val="005A235C"/>
    <w:rsid w:val="005A3C56"/>
    <w:rsid w:val="005A6C6C"/>
    <w:rsid w:val="005B1026"/>
    <w:rsid w:val="005B4E7E"/>
    <w:rsid w:val="005C4D81"/>
    <w:rsid w:val="005D5192"/>
    <w:rsid w:val="005E2A23"/>
    <w:rsid w:val="005E4A15"/>
    <w:rsid w:val="005E573C"/>
    <w:rsid w:val="005F62B2"/>
    <w:rsid w:val="0060077E"/>
    <w:rsid w:val="00604062"/>
    <w:rsid w:val="006058B7"/>
    <w:rsid w:val="00605B6F"/>
    <w:rsid w:val="00606A4D"/>
    <w:rsid w:val="00607340"/>
    <w:rsid w:val="00610B43"/>
    <w:rsid w:val="00620A22"/>
    <w:rsid w:val="00622B48"/>
    <w:rsid w:val="00624684"/>
    <w:rsid w:val="00625774"/>
    <w:rsid w:val="006268C1"/>
    <w:rsid w:val="006307BE"/>
    <w:rsid w:val="00636B81"/>
    <w:rsid w:val="006419B6"/>
    <w:rsid w:val="006419D8"/>
    <w:rsid w:val="006449DA"/>
    <w:rsid w:val="00653617"/>
    <w:rsid w:val="00661EB3"/>
    <w:rsid w:val="00662D41"/>
    <w:rsid w:val="0066408E"/>
    <w:rsid w:val="00666BFA"/>
    <w:rsid w:val="006717F9"/>
    <w:rsid w:val="00673689"/>
    <w:rsid w:val="00673B42"/>
    <w:rsid w:val="006767D7"/>
    <w:rsid w:val="0067762D"/>
    <w:rsid w:val="00682040"/>
    <w:rsid w:val="0068328E"/>
    <w:rsid w:val="0068379D"/>
    <w:rsid w:val="006849F1"/>
    <w:rsid w:val="00686A59"/>
    <w:rsid w:val="006933B2"/>
    <w:rsid w:val="00694007"/>
    <w:rsid w:val="00694E80"/>
    <w:rsid w:val="00694F6F"/>
    <w:rsid w:val="00694FF9"/>
    <w:rsid w:val="006950BC"/>
    <w:rsid w:val="006966EE"/>
    <w:rsid w:val="00696EA4"/>
    <w:rsid w:val="00697D38"/>
    <w:rsid w:val="006A0900"/>
    <w:rsid w:val="006A0DF8"/>
    <w:rsid w:val="006A3516"/>
    <w:rsid w:val="006A4ECD"/>
    <w:rsid w:val="006A5A89"/>
    <w:rsid w:val="006A7C3B"/>
    <w:rsid w:val="006B0019"/>
    <w:rsid w:val="006B25FA"/>
    <w:rsid w:val="006C6A46"/>
    <w:rsid w:val="006D7431"/>
    <w:rsid w:val="006D7792"/>
    <w:rsid w:val="006D7E85"/>
    <w:rsid w:val="006E1E14"/>
    <w:rsid w:val="006E2691"/>
    <w:rsid w:val="006E6AEE"/>
    <w:rsid w:val="006F0C0F"/>
    <w:rsid w:val="006F468F"/>
    <w:rsid w:val="00702D4C"/>
    <w:rsid w:val="0070646A"/>
    <w:rsid w:val="00706C5B"/>
    <w:rsid w:val="007076A3"/>
    <w:rsid w:val="00710A72"/>
    <w:rsid w:val="007114AA"/>
    <w:rsid w:val="00712972"/>
    <w:rsid w:val="00713986"/>
    <w:rsid w:val="00720A9E"/>
    <w:rsid w:val="00720AA5"/>
    <w:rsid w:val="00721803"/>
    <w:rsid w:val="00722A68"/>
    <w:rsid w:val="00723DAB"/>
    <w:rsid w:val="0072610A"/>
    <w:rsid w:val="00732BE3"/>
    <w:rsid w:val="00733C57"/>
    <w:rsid w:val="0073453C"/>
    <w:rsid w:val="00736C6F"/>
    <w:rsid w:val="00740A0D"/>
    <w:rsid w:val="00741F71"/>
    <w:rsid w:val="00743A50"/>
    <w:rsid w:val="00753CBE"/>
    <w:rsid w:val="00755098"/>
    <w:rsid w:val="00755FED"/>
    <w:rsid w:val="007565E0"/>
    <w:rsid w:val="00757FC2"/>
    <w:rsid w:val="00761461"/>
    <w:rsid w:val="007634B4"/>
    <w:rsid w:val="00763783"/>
    <w:rsid w:val="00763EC5"/>
    <w:rsid w:val="00765861"/>
    <w:rsid w:val="007706FD"/>
    <w:rsid w:val="00772BF9"/>
    <w:rsid w:val="007762CC"/>
    <w:rsid w:val="007800FA"/>
    <w:rsid w:val="0079347C"/>
    <w:rsid w:val="007958D5"/>
    <w:rsid w:val="007961A0"/>
    <w:rsid w:val="00797812"/>
    <w:rsid w:val="00797C48"/>
    <w:rsid w:val="007A017B"/>
    <w:rsid w:val="007A19C0"/>
    <w:rsid w:val="007A3E6E"/>
    <w:rsid w:val="007A63E3"/>
    <w:rsid w:val="007A74D1"/>
    <w:rsid w:val="007B023A"/>
    <w:rsid w:val="007B11ED"/>
    <w:rsid w:val="007B146D"/>
    <w:rsid w:val="007B1B90"/>
    <w:rsid w:val="007B44C4"/>
    <w:rsid w:val="007B555C"/>
    <w:rsid w:val="007B66AD"/>
    <w:rsid w:val="007B7599"/>
    <w:rsid w:val="007C1F77"/>
    <w:rsid w:val="007C2936"/>
    <w:rsid w:val="007C4A73"/>
    <w:rsid w:val="007C7367"/>
    <w:rsid w:val="007D1E50"/>
    <w:rsid w:val="007D362D"/>
    <w:rsid w:val="007D4545"/>
    <w:rsid w:val="007D6B3D"/>
    <w:rsid w:val="007E2159"/>
    <w:rsid w:val="007E4691"/>
    <w:rsid w:val="007E7C87"/>
    <w:rsid w:val="007F06AC"/>
    <w:rsid w:val="007F0AB5"/>
    <w:rsid w:val="007F1084"/>
    <w:rsid w:val="007F12F6"/>
    <w:rsid w:val="007F5645"/>
    <w:rsid w:val="007F6166"/>
    <w:rsid w:val="00800FFC"/>
    <w:rsid w:val="00803C63"/>
    <w:rsid w:val="00804623"/>
    <w:rsid w:val="008048A0"/>
    <w:rsid w:val="00810956"/>
    <w:rsid w:val="00811326"/>
    <w:rsid w:val="00811BBA"/>
    <w:rsid w:val="00815A8F"/>
    <w:rsid w:val="00816737"/>
    <w:rsid w:val="008217D0"/>
    <w:rsid w:val="008228ED"/>
    <w:rsid w:val="00826E4D"/>
    <w:rsid w:val="008276C4"/>
    <w:rsid w:val="008324D5"/>
    <w:rsid w:val="0083629A"/>
    <w:rsid w:val="0083689D"/>
    <w:rsid w:val="00836AFD"/>
    <w:rsid w:val="00847DDD"/>
    <w:rsid w:val="00851D5E"/>
    <w:rsid w:val="008600D3"/>
    <w:rsid w:val="0086078C"/>
    <w:rsid w:val="00870CC1"/>
    <w:rsid w:val="008728B2"/>
    <w:rsid w:val="00873925"/>
    <w:rsid w:val="008749CB"/>
    <w:rsid w:val="008751C7"/>
    <w:rsid w:val="008755CD"/>
    <w:rsid w:val="0088590E"/>
    <w:rsid w:val="0089122D"/>
    <w:rsid w:val="00897626"/>
    <w:rsid w:val="008A07E0"/>
    <w:rsid w:val="008A6F17"/>
    <w:rsid w:val="008A7D7F"/>
    <w:rsid w:val="008B0A0B"/>
    <w:rsid w:val="008C0B36"/>
    <w:rsid w:val="008C0EE5"/>
    <w:rsid w:val="008C3D8E"/>
    <w:rsid w:val="008C58CD"/>
    <w:rsid w:val="008C5C80"/>
    <w:rsid w:val="008C7A60"/>
    <w:rsid w:val="008D1AC4"/>
    <w:rsid w:val="008D2FEE"/>
    <w:rsid w:val="008D569F"/>
    <w:rsid w:val="008E0247"/>
    <w:rsid w:val="008E038E"/>
    <w:rsid w:val="008E16D2"/>
    <w:rsid w:val="008E186F"/>
    <w:rsid w:val="008F3DC4"/>
    <w:rsid w:val="008F65A6"/>
    <w:rsid w:val="008F6B81"/>
    <w:rsid w:val="008F74FF"/>
    <w:rsid w:val="008F77CF"/>
    <w:rsid w:val="00904EF3"/>
    <w:rsid w:val="009058C8"/>
    <w:rsid w:val="009062E3"/>
    <w:rsid w:val="00906BB6"/>
    <w:rsid w:val="00907787"/>
    <w:rsid w:val="0091043C"/>
    <w:rsid w:val="00911C50"/>
    <w:rsid w:val="00916652"/>
    <w:rsid w:val="00921624"/>
    <w:rsid w:val="009229C1"/>
    <w:rsid w:val="00922FA8"/>
    <w:rsid w:val="009245AB"/>
    <w:rsid w:val="00925CFC"/>
    <w:rsid w:val="009279D9"/>
    <w:rsid w:val="009309F3"/>
    <w:rsid w:val="009313E6"/>
    <w:rsid w:val="00933FD1"/>
    <w:rsid w:val="00942952"/>
    <w:rsid w:val="00942E1A"/>
    <w:rsid w:val="00944E9F"/>
    <w:rsid w:val="00945D0B"/>
    <w:rsid w:val="009518B2"/>
    <w:rsid w:val="009521DE"/>
    <w:rsid w:val="00952C6C"/>
    <w:rsid w:val="009534B6"/>
    <w:rsid w:val="00953F3A"/>
    <w:rsid w:val="009548DF"/>
    <w:rsid w:val="009570B0"/>
    <w:rsid w:val="00961575"/>
    <w:rsid w:val="009619EE"/>
    <w:rsid w:val="009634DA"/>
    <w:rsid w:val="009635E2"/>
    <w:rsid w:val="00964332"/>
    <w:rsid w:val="0096661A"/>
    <w:rsid w:val="00971B8B"/>
    <w:rsid w:val="00972A67"/>
    <w:rsid w:val="00972CA4"/>
    <w:rsid w:val="0097408A"/>
    <w:rsid w:val="00974F9B"/>
    <w:rsid w:val="00975CD4"/>
    <w:rsid w:val="00983715"/>
    <w:rsid w:val="00986163"/>
    <w:rsid w:val="00987F9C"/>
    <w:rsid w:val="00992B47"/>
    <w:rsid w:val="009936E8"/>
    <w:rsid w:val="009A015B"/>
    <w:rsid w:val="009A2640"/>
    <w:rsid w:val="009A28A0"/>
    <w:rsid w:val="009A5539"/>
    <w:rsid w:val="009A6BA4"/>
    <w:rsid w:val="009B06AB"/>
    <w:rsid w:val="009B0885"/>
    <w:rsid w:val="009B3719"/>
    <w:rsid w:val="009C1278"/>
    <w:rsid w:val="009C61A0"/>
    <w:rsid w:val="009C6A2C"/>
    <w:rsid w:val="009C7A37"/>
    <w:rsid w:val="009C7F11"/>
    <w:rsid w:val="009D160E"/>
    <w:rsid w:val="009D1995"/>
    <w:rsid w:val="009D3955"/>
    <w:rsid w:val="009D5292"/>
    <w:rsid w:val="009D767F"/>
    <w:rsid w:val="009E0609"/>
    <w:rsid w:val="009E08DB"/>
    <w:rsid w:val="009E0E29"/>
    <w:rsid w:val="009E71A1"/>
    <w:rsid w:val="009E76FC"/>
    <w:rsid w:val="009F1DE5"/>
    <w:rsid w:val="009F2307"/>
    <w:rsid w:val="009F63CA"/>
    <w:rsid w:val="00A003BE"/>
    <w:rsid w:val="00A01943"/>
    <w:rsid w:val="00A0227D"/>
    <w:rsid w:val="00A04E91"/>
    <w:rsid w:val="00A04ECA"/>
    <w:rsid w:val="00A05737"/>
    <w:rsid w:val="00A05813"/>
    <w:rsid w:val="00A06FE7"/>
    <w:rsid w:val="00A07549"/>
    <w:rsid w:val="00A140B5"/>
    <w:rsid w:val="00A14BB2"/>
    <w:rsid w:val="00A15239"/>
    <w:rsid w:val="00A23218"/>
    <w:rsid w:val="00A232D3"/>
    <w:rsid w:val="00A2433E"/>
    <w:rsid w:val="00A248B7"/>
    <w:rsid w:val="00A27420"/>
    <w:rsid w:val="00A2794C"/>
    <w:rsid w:val="00A31587"/>
    <w:rsid w:val="00A31C95"/>
    <w:rsid w:val="00A34835"/>
    <w:rsid w:val="00A362AE"/>
    <w:rsid w:val="00A413C8"/>
    <w:rsid w:val="00A4216E"/>
    <w:rsid w:val="00A429C8"/>
    <w:rsid w:val="00A45E4D"/>
    <w:rsid w:val="00A46A6C"/>
    <w:rsid w:val="00A5023E"/>
    <w:rsid w:val="00A5564A"/>
    <w:rsid w:val="00A564E7"/>
    <w:rsid w:val="00A57D5D"/>
    <w:rsid w:val="00A62FA0"/>
    <w:rsid w:val="00A658F6"/>
    <w:rsid w:val="00A67F71"/>
    <w:rsid w:val="00A7361E"/>
    <w:rsid w:val="00A75FBC"/>
    <w:rsid w:val="00A77FD2"/>
    <w:rsid w:val="00A81E34"/>
    <w:rsid w:val="00A85EF1"/>
    <w:rsid w:val="00A86C33"/>
    <w:rsid w:val="00A90E92"/>
    <w:rsid w:val="00A93C3D"/>
    <w:rsid w:val="00A950C4"/>
    <w:rsid w:val="00AA017B"/>
    <w:rsid w:val="00AA0787"/>
    <w:rsid w:val="00AA4503"/>
    <w:rsid w:val="00AA53FE"/>
    <w:rsid w:val="00AA5BDE"/>
    <w:rsid w:val="00AB2665"/>
    <w:rsid w:val="00AB4085"/>
    <w:rsid w:val="00AB4E0C"/>
    <w:rsid w:val="00AB79A9"/>
    <w:rsid w:val="00AC2EF3"/>
    <w:rsid w:val="00AC3617"/>
    <w:rsid w:val="00AC59FE"/>
    <w:rsid w:val="00AC6149"/>
    <w:rsid w:val="00AC7ADA"/>
    <w:rsid w:val="00AD3762"/>
    <w:rsid w:val="00AD3BEB"/>
    <w:rsid w:val="00AD45AD"/>
    <w:rsid w:val="00AD4AE0"/>
    <w:rsid w:val="00AD7B05"/>
    <w:rsid w:val="00AD7FE4"/>
    <w:rsid w:val="00AE0BDB"/>
    <w:rsid w:val="00AE1CBD"/>
    <w:rsid w:val="00AE374E"/>
    <w:rsid w:val="00AE4644"/>
    <w:rsid w:val="00AE4F37"/>
    <w:rsid w:val="00AE5BFF"/>
    <w:rsid w:val="00AF4A6F"/>
    <w:rsid w:val="00AF525E"/>
    <w:rsid w:val="00B01A68"/>
    <w:rsid w:val="00B02064"/>
    <w:rsid w:val="00B02CF8"/>
    <w:rsid w:val="00B05204"/>
    <w:rsid w:val="00B06E32"/>
    <w:rsid w:val="00B10E63"/>
    <w:rsid w:val="00B11FD9"/>
    <w:rsid w:val="00B22BC9"/>
    <w:rsid w:val="00B23C9D"/>
    <w:rsid w:val="00B242D7"/>
    <w:rsid w:val="00B2670E"/>
    <w:rsid w:val="00B3165F"/>
    <w:rsid w:val="00B34B56"/>
    <w:rsid w:val="00B404AD"/>
    <w:rsid w:val="00B40B2F"/>
    <w:rsid w:val="00B43637"/>
    <w:rsid w:val="00B4471A"/>
    <w:rsid w:val="00B46593"/>
    <w:rsid w:val="00B47F44"/>
    <w:rsid w:val="00B50043"/>
    <w:rsid w:val="00B51588"/>
    <w:rsid w:val="00B52435"/>
    <w:rsid w:val="00B535EA"/>
    <w:rsid w:val="00B54983"/>
    <w:rsid w:val="00B54A83"/>
    <w:rsid w:val="00B54CD0"/>
    <w:rsid w:val="00B54D95"/>
    <w:rsid w:val="00B559AE"/>
    <w:rsid w:val="00B56FD7"/>
    <w:rsid w:val="00B57011"/>
    <w:rsid w:val="00B61199"/>
    <w:rsid w:val="00B70593"/>
    <w:rsid w:val="00B70747"/>
    <w:rsid w:val="00B70F44"/>
    <w:rsid w:val="00B7193F"/>
    <w:rsid w:val="00B719F5"/>
    <w:rsid w:val="00B74A43"/>
    <w:rsid w:val="00B74BE4"/>
    <w:rsid w:val="00B75B45"/>
    <w:rsid w:val="00B84416"/>
    <w:rsid w:val="00B94654"/>
    <w:rsid w:val="00B953DA"/>
    <w:rsid w:val="00B95F39"/>
    <w:rsid w:val="00B97CCA"/>
    <w:rsid w:val="00BA5AA8"/>
    <w:rsid w:val="00BB1423"/>
    <w:rsid w:val="00BB149E"/>
    <w:rsid w:val="00BB20FF"/>
    <w:rsid w:val="00BB7250"/>
    <w:rsid w:val="00BB7E15"/>
    <w:rsid w:val="00BC0F3B"/>
    <w:rsid w:val="00BC0FDF"/>
    <w:rsid w:val="00BC24F8"/>
    <w:rsid w:val="00BC2EFD"/>
    <w:rsid w:val="00BC36D9"/>
    <w:rsid w:val="00BC7A24"/>
    <w:rsid w:val="00BD1650"/>
    <w:rsid w:val="00BD25E3"/>
    <w:rsid w:val="00BD36D1"/>
    <w:rsid w:val="00BD4DE8"/>
    <w:rsid w:val="00BD6279"/>
    <w:rsid w:val="00BE5654"/>
    <w:rsid w:val="00BF2C9A"/>
    <w:rsid w:val="00BF4F92"/>
    <w:rsid w:val="00BF7704"/>
    <w:rsid w:val="00C00048"/>
    <w:rsid w:val="00C0396E"/>
    <w:rsid w:val="00C050E5"/>
    <w:rsid w:val="00C059DD"/>
    <w:rsid w:val="00C0798A"/>
    <w:rsid w:val="00C07E4B"/>
    <w:rsid w:val="00C107AC"/>
    <w:rsid w:val="00C15DF3"/>
    <w:rsid w:val="00C16B04"/>
    <w:rsid w:val="00C2453F"/>
    <w:rsid w:val="00C25232"/>
    <w:rsid w:val="00C27924"/>
    <w:rsid w:val="00C31732"/>
    <w:rsid w:val="00C334AB"/>
    <w:rsid w:val="00C36366"/>
    <w:rsid w:val="00C368E7"/>
    <w:rsid w:val="00C404F3"/>
    <w:rsid w:val="00C41D4C"/>
    <w:rsid w:val="00C42E6F"/>
    <w:rsid w:val="00C50720"/>
    <w:rsid w:val="00C510A3"/>
    <w:rsid w:val="00C57A7F"/>
    <w:rsid w:val="00C601EC"/>
    <w:rsid w:val="00C6180F"/>
    <w:rsid w:val="00C626C2"/>
    <w:rsid w:val="00C65F47"/>
    <w:rsid w:val="00C7003D"/>
    <w:rsid w:val="00C70450"/>
    <w:rsid w:val="00C7291B"/>
    <w:rsid w:val="00C73923"/>
    <w:rsid w:val="00C76D55"/>
    <w:rsid w:val="00C779D7"/>
    <w:rsid w:val="00C80349"/>
    <w:rsid w:val="00C807BC"/>
    <w:rsid w:val="00C80DCD"/>
    <w:rsid w:val="00C85370"/>
    <w:rsid w:val="00C859D2"/>
    <w:rsid w:val="00C955EF"/>
    <w:rsid w:val="00C95CEA"/>
    <w:rsid w:val="00CA0AC7"/>
    <w:rsid w:val="00CA306C"/>
    <w:rsid w:val="00CA4475"/>
    <w:rsid w:val="00CA48D3"/>
    <w:rsid w:val="00CA753A"/>
    <w:rsid w:val="00CB0048"/>
    <w:rsid w:val="00CC0067"/>
    <w:rsid w:val="00CC16CD"/>
    <w:rsid w:val="00CC1815"/>
    <w:rsid w:val="00CC19A7"/>
    <w:rsid w:val="00CC3BE1"/>
    <w:rsid w:val="00CC5EB2"/>
    <w:rsid w:val="00CC6691"/>
    <w:rsid w:val="00CD213D"/>
    <w:rsid w:val="00CD2223"/>
    <w:rsid w:val="00CE6695"/>
    <w:rsid w:val="00CE6B4B"/>
    <w:rsid w:val="00CF2FC1"/>
    <w:rsid w:val="00CF4C51"/>
    <w:rsid w:val="00D10C03"/>
    <w:rsid w:val="00D262C4"/>
    <w:rsid w:val="00D30824"/>
    <w:rsid w:val="00D33ECF"/>
    <w:rsid w:val="00D347A6"/>
    <w:rsid w:val="00D35F26"/>
    <w:rsid w:val="00D36BB4"/>
    <w:rsid w:val="00D422AE"/>
    <w:rsid w:val="00D42F5B"/>
    <w:rsid w:val="00D43CA9"/>
    <w:rsid w:val="00D44BA0"/>
    <w:rsid w:val="00D451B8"/>
    <w:rsid w:val="00D4610D"/>
    <w:rsid w:val="00D47589"/>
    <w:rsid w:val="00D47DBE"/>
    <w:rsid w:val="00D50CF0"/>
    <w:rsid w:val="00D555F8"/>
    <w:rsid w:val="00D60410"/>
    <w:rsid w:val="00D66BE6"/>
    <w:rsid w:val="00D671EA"/>
    <w:rsid w:val="00D74486"/>
    <w:rsid w:val="00D77BB2"/>
    <w:rsid w:val="00D80B63"/>
    <w:rsid w:val="00D83461"/>
    <w:rsid w:val="00D84777"/>
    <w:rsid w:val="00D850DE"/>
    <w:rsid w:val="00D85E63"/>
    <w:rsid w:val="00D86E7B"/>
    <w:rsid w:val="00D922A4"/>
    <w:rsid w:val="00D944D0"/>
    <w:rsid w:val="00D967AF"/>
    <w:rsid w:val="00DA0298"/>
    <w:rsid w:val="00DA0892"/>
    <w:rsid w:val="00DA1CB1"/>
    <w:rsid w:val="00DA2D8F"/>
    <w:rsid w:val="00DA3E5B"/>
    <w:rsid w:val="00DA5C1C"/>
    <w:rsid w:val="00DB1D0B"/>
    <w:rsid w:val="00DB2584"/>
    <w:rsid w:val="00DB33D3"/>
    <w:rsid w:val="00DB4D71"/>
    <w:rsid w:val="00DB7D00"/>
    <w:rsid w:val="00DC0E95"/>
    <w:rsid w:val="00DC1045"/>
    <w:rsid w:val="00DC2460"/>
    <w:rsid w:val="00DC5782"/>
    <w:rsid w:val="00DD0F33"/>
    <w:rsid w:val="00DD1F73"/>
    <w:rsid w:val="00DD49EA"/>
    <w:rsid w:val="00DD6622"/>
    <w:rsid w:val="00DE0028"/>
    <w:rsid w:val="00DE1DC1"/>
    <w:rsid w:val="00DE2693"/>
    <w:rsid w:val="00DE7067"/>
    <w:rsid w:val="00DF536A"/>
    <w:rsid w:val="00DF7A96"/>
    <w:rsid w:val="00E01CAD"/>
    <w:rsid w:val="00E031A5"/>
    <w:rsid w:val="00E03527"/>
    <w:rsid w:val="00E133D4"/>
    <w:rsid w:val="00E16B41"/>
    <w:rsid w:val="00E25657"/>
    <w:rsid w:val="00E256E8"/>
    <w:rsid w:val="00E27612"/>
    <w:rsid w:val="00E33E73"/>
    <w:rsid w:val="00E42C7C"/>
    <w:rsid w:val="00E440BA"/>
    <w:rsid w:val="00E44A16"/>
    <w:rsid w:val="00E51155"/>
    <w:rsid w:val="00E51D98"/>
    <w:rsid w:val="00E522E0"/>
    <w:rsid w:val="00E52CB5"/>
    <w:rsid w:val="00E53AFB"/>
    <w:rsid w:val="00E53DCA"/>
    <w:rsid w:val="00E553F6"/>
    <w:rsid w:val="00E60E64"/>
    <w:rsid w:val="00E62C13"/>
    <w:rsid w:val="00E664E7"/>
    <w:rsid w:val="00E70F37"/>
    <w:rsid w:val="00E71FFD"/>
    <w:rsid w:val="00E74625"/>
    <w:rsid w:val="00E74B7B"/>
    <w:rsid w:val="00E75B33"/>
    <w:rsid w:val="00E768D7"/>
    <w:rsid w:val="00E84F11"/>
    <w:rsid w:val="00E86C20"/>
    <w:rsid w:val="00E94D69"/>
    <w:rsid w:val="00E96F66"/>
    <w:rsid w:val="00EA0565"/>
    <w:rsid w:val="00EA0B7E"/>
    <w:rsid w:val="00EB0A54"/>
    <w:rsid w:val="00EC257C"/>
    <w:rsid w:val="00EC296E"/>
    <w:rsid w:val="00EC3C81"/>
    <w:rsid w:val="00EC48FB"/>
    <w:rsid w:val="00EC6ABF"/>
    <w:rsid w:val="00EC6D7E"/>
    <w:rsid w:val="00ED2DB0"/>
    <w:rsid w:val="00ED2FC4"/>
    <w:rsid w:val="00ED49AD"/>
    <w:rsid w:val="00ED5E8F"/>
    <w:rsid w:val="00ED6E9F"/>
    <w:rsid w:val="00EE2174"/>
    <w:rsid w:val="00EF3FA8"/>
    <w:rsid w:val="00EF3FE5"/>
    <w:rsid w:val="00F0751E"/>
    <w:rsid w:val="00F076EA"/>
    <w:rsid w:val="00F07CE6"/>
    <w:rsid w:val="00F1030C"/>
    <w:rsid w:val="00F15703"/>
    <w:rsid w:val="00F2379D"/>
    <w:rsid w:val="00F24CE8"/>
    <w:rsid w:val="00F27A0C"/>
    <w:rsid w:val="00F333F6"/>
    <w:rsid w:val="00F36ACB"/>
    <w:rsid w:val="00F4071F"/>
    <w:rsid w:val="00F445C4"/>
    <w:rsid w:val="00F44DE0"/>
    <w:rsid w:val="00F463C6"/>
    <w:rsid w:val="00F509A5"/>
    <w:rsid w:val="00F52903"/>
    <w:rsid w:val="00F53E40"/>
    <w:rsid w:val="00F56B49"/>
    <w:rsid w:val="00F57479"/>
    <w:rsid w:val="00F61D09"/>
    <w:rsid w:val="00F74935"/>
    <w:rsid w:val="00F74E99"/>
    <w:rsid w:val="00F76DD4"/>
    <w:rsid w:val="00F879E0"/>
    <w:rsid w:val="00F87C6A"/>
    <w:rsid w:val="00F905DD"/>
    <w:rsid w:val="00F94915"/>
    <w:rsid w:val="00F949FC"/>
    <w:rsid w:val="00FA00B1"/>
    <w:rsid w:val="00FA0338"/>
    <w:rsid w:val="00FA1361"/>
    <w:rsid w:val="00FA1CC1"/>
    <w:rsid w:val="00FA57DD"/>
    <w:rsid w:val="00FA6E96"/>
    <w:rsid w:val="00FB0222"/>
    <w:rsid w:val="00FB3FC5"/>
    <w:rsid w:val="00FB46D7"/>
    <w:rsid w:val="00FB5383"/>
    <w:rsid w:val="00FC4F4B"/>
    <w:rsid w:val="00FC52D5"/>
    <w:rsid w:val="00FC651D"/>
    <w:rsid w:val="00FC7548"/>
    <w:rsid w:val="00FD129E"/>
    <w:rsid w:val="00FD5745"/>
    <w:rsid w:val="00FD5E47"/>
    <w:rsid w:val="00FD78B3"/>
    <w:rsid w:val="00FE2393"/>
    <w:rsid w:val="00FE456B"/>
    <w:rsid w:val="00FE46B1"/>
    <w:rsid w:val="00FE7B49"/>
    <w:rsid w:val="00FF68FD"/>
    <w:rsid w:val="00FF6C0E"/>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2D90A3"/>
  <w14:defaultImageDpi w14:val="300"/>
  <w15:docId w15:val="{060CF740-53EB-D045-9718-673514632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autoRedefine/>
    <w:uiPriority w:val="9"/>
    <w:qFormat/>
    <w:rsid w:val="00972CA4"/>
    <w:pPr>
      <w:keepNext/>
      <w:pBdr>
        <w:bottom w:val="single" w:sz="8" w:space="1" w:color="993366"/>
      </w:pBdr>
      <w:spacing w:before="480" w:after="60" w:line="264" w:lineRule="auto"/>
      <w:ind w:left="432" w:hanging="432"/>
      <w:jc w:val="both"/>
      <w:outlineLvl w:val="0"/>
    </w:pPr>
    <w:rPr>
      <w:rFonts w:ascii="Arial" w:eastAsia="Times New Roman" w:hAnsi="Arial" w:cs="Arial"/>
      <w:b/>
      <w:color w:val="5F497A" w:themeColor="accent4" w:themeShade="BF"/>
      <w:kern w:val="28"/>
      <w:sz w:val="40"/>
      <w:szCs w:val="20"/>
      <w:lang w:val="en-GB" w:eastAsia="en-GB"/>
    </w:rPr>
  </w:style>
  <w:style w:type="paragraph" w:styleId="Ttulo2">
    <w:name w:val="heading 2"/>
    <w:basedOn w:val="Normal"/>
    <w:next w:val="Normal"/>
    <w:link w:val="Ttulo2Car"/>
    <w:autoRedefine/>
    <w:uiPriority w:val="9"/>
    <w:qFormat/>
    <w:rsid w:val="00F4071F"/>
    <w:pPr>
      <w:keepNext/>
      <w:widowControl w:val="0"/>
      <w:pBdr>
        <w:bottom w:val="single" w:sz="6" w:space="1" w:color="993366"/>
      </w:pBdr>
      <w:spacing w:before="360" w:after="120" w:line="264" w:lineRule="auto"/>
      <w:ind w:left="578" w:hanging="578"/>
      <w:outlineLvl w:val="1"/>
    </w:pPr>
    <w:rPr>
      <w:rFonts w:ascii="Arial" w:eastAsia="Times New Roman" w:hAnsi="Arial" w:cs="Arial"/>
      <w:b/>
      <w:color w:val="993366"/>
      <w:sz w:val="28"/>
      <w:szCs w:val="20"/>
      <w:lang w:val="en-GB" w:eastAsia="en-GB"/>
    </w:rPr>
  </w:style>
  <w:style w:type="paragraph" w:styleId="Ttulo3">
    <w:name w:val="heading 3"/>
    <w:basedOn w:val="Normal"/>
    <w:next w:val="Normal"/>
    <w:link w:val="Ttulo3Car"/>
    <w:autoRedefine/>
    <w:uiPriority w:val="9"/>
    <w:qFormat/>
    <w:rsid w:val="00F4071F"/>
    <w:pPr>
      <w:keepNext/>
      <w:pBdr>
        <w:bottom w:val="single" w:sz="4" w:space="1" w:color="993366"/>
      </w:pBdr>
      <w:spacing w:before="360" w:after="60" w:line="264" w:lineRule="auto"/>
      <w:ind w:left="720" w:hanging="720"/>
      <w:outlineLvl w:val="2"/>
    </w:pPr>
    <w:rPr>
      <w:rFonts w:ascii="Arial" w:eastAsia="Times New Roman" w:hAnsi="Arial" w:cs="Arial"/>
      <w:b/>
      <w:bCs/>
      <w:snapToGrid w:val="0"/>
      <w:color w:val="993366"/>
      <w:sz w:val="28"/>
      <w:szCs w:val="28"/>
      <w:lang w:val="en-GB" w:eastAsia="en-US" w:bidi="en-US"/>
    </w:rPr>
  </w:style>
  <w:style w:type="paragraph" w:styleId="Ttulo4">
    <w:name w:val="heading 4"/>
    <w:basedOn w:val="Normal"/>
    <w:next w:val="Normal"/>
    <w:link w:val="Ttulo4Car"/>
    <w:autoRedefine/>
    <w:uiPriority w:val="9"/>
    <w:qFormat/>
    <w:rsid w:val="00F4071F"/>
    <w:pPr>
      <w:keepNext/>
      <w:spacing w:before="480" w:after="60" w:line="264" w:lineRule="auto"/>
      <w:outlineLvl w:val="3"/>
    </w:pPr>
    <w:rPr>
      <w:rFonts w:ascii="Arial" w:eastAsia="Times New Roman" w:hAnsi="Arial" w:cs="Arial"/>
      <w:b/>
      <w:color w:val="993366"/>
      <w:sz w:val="20"/>
      <w:szCs w:val="20"/>
      <w:lang w:val="en-GB" w:eastAsia="en-GB"/>
    </w:rPr>
  </w:style>
  <w:style w:type="paragraph" w:styleId="Ttulo5">
    <w:name w:val="heading 5"/>
    <w:basedOn w:val="Normal"/>
    <w:next w:val="Normal"/>
    <w:link w:val="Ttulo5Car"/>
    <w:autoRedefine/>
    <w:unhideWhenUsed/>
    <w:qFormat/>
    <w:rsid w:val="00F4071F"/>
    <w:pPr>
      <w:keepNext/>
      <w:spacing w:before="360" w:after="60" w:line="264" w:lineRule="auto"/>
      <w:ind w:left="1008" w:hanging="1008"/>
      <w:jc w:val="both"/>
      <w:outlineLvl w:val="4"/>
    </w:pPr>
    <w:rPr>
      <w:rFonts w:ascii="Arial" w:eastAsia="Times New Roman" w:hAnsi="Arial" w:cs="Arial"/>
      <w:color w:val="993366"/>
      <w:sz w:val="20"/>
      <w:szCs w:val="20"/>
      <w:lang w:val="en-GB" w:eastAsia="nl-NL"/>
    </w:rPr>
  </w:style>
  <w:style w:type="paragraph" w:styleId="Ttulo6">
    <w:name w:val="heading 6"/>
    <w:basedOn w:val="Normal"/>
    <w:next w:val="Normal"/>
    <w:link w:val="Ttulo6Car"/>
    <w:uiPriority w:val="9"/>
    <w:unhideWhenUsed/>
    <w:qFormat/>
    <w:rsid w:val="00F4071F"/>
    <w:pPr>
      <w:keepNext/>
      <w:spacing w:before="120" w:after="60" w:line="264" w:lineRule="auto"/>
      <w:ind w:left="1152" w:hanging="1152"/>
      <w:jc w:val="center"/>
      <w:outlineLvl w:val="5"/>
    </w:pPr>
    <w:rPr>
      <w:rFonts w:ascii="Arial" w:eastAsia="Times New Roman" w:hAnsi="Arial" w:cs="Arial"/>
      <w:color w:val="000000"/>
      <w:sz w:val="16"/>
      <w:szCs w:val="20"/>
      <w:lang w:val="en-GB" w:eastAsia="en-GB"/>
    </w:rPr>
  </w:style>
  <w:style w:type="paragraph" w:styleId="Ttulo7">
    <w:name w:val="heading 7"/>
    <w:basedOn w:val="Normal"/>
    <w:next w:val="Normal"/>
    <w:link w:val="Ttulo7Car"/>
    <w:uiPriority w:val="9"/>
    <w:unhideWhenUsed/>
    <w:qFormat/>
    <w:rsid w:val="00F4071F"/>
    <w:pPr>
      <w:keepNext/>
      <w:tabs>
        <w:tab w:val="left" w:pos="1134"/>
      </w:tabs>
      <w:spacing w:before="120" w:after="60" w:line="192" w:lineRule="exact"/>
      <w:ind w:left="1296" w:hanging="1296"/>
      <w:jc w:val="center"/>
      <w:outlineLvl w:val="6"/>
    </w:pPr>
    <w:rPr>
      <w:rFonts w:ascii="Arial" w:eastAsia="Times New Roman" w:hAnsi="Arial" w:cs="Arial"/>
      <w:color w:val="000000"/>
      <w:sz w:val="16"/>
      <w:szCs w:val="20"/>
      <w:lang w:val="en-GB" w:eastAsia="en-GB"/>
    </w:rPr>
  </w:style>
  <w:style w:type="paragraph" w:styleId="Ttulo8">
    <w:name w:val="heading 8"/>
    <w:basedOn w:val="Normal"/>
    <w:next w:val="Normal"/>
    <w:link w:val="Ttulo8Car"/>
    <w:uiPriority w:val="9"/>
    <w:unhideWhenUsed/>
    <w:qFormat/>
    <w:rsid w:val="00F4071F"/>
    <w:pPr>
      <w:keepNext/>
      <w:spacing w:before="120" w:after="60" w:line="264" w:lineRule="auto"/>
      <w:ind w:left="1440" w:hanging="1440"/>
      <w:jc w:val="center"/>
      <w:outlineLvl w:val="7"/>
    </w:pPr>
    <w:rPr>
      <w:rFonts w:ascii="Arial" w:eastAsia="Times New Roman" w:hAnsi="Arial" w:cs="Arial"/>
      <w:color w:val="000000"/>
      <w:sz w:val="16"/>
      <w:szCs w:val="20"/>
      <w:lang w:val="fr-BE" w:eastAsia="en-GB"/>
    </w:rPr>
  </w:style>
  <w:style w:type="paragraph" w:styleId="Ttulo9">
    <w:name w:val="heading 9"/>
    <w:basedOn w:val="Normal"/>
    <w:next w:val="Normal"/>
    <w:link w:val="Ttulo9Car"/>
    <w:uiPriority w:val="9"/>
    <w:qFormat/>
    <w:rsid w:val="00F4071F"/>
    <w:pPr>
      <w:keepNext/>
      <w:overflowPunct w:val="0"/>
      <w:autoSpaceDE w:val="0"/>
      <w:autoSpaceDN w:val="0"/>
      <w:adjustRightInd w:val="0"/>
      <w:spacing w:after="240" w:line="288" w:lineRule="auto"/>
      <w:jc w:val="center"/>
      <w:textAlignment w:val="baseline"/>
      <w:outlineLvl w:val="8"/>
    </w:pPr>
    <w:rPr>
      <w:rFonts w:ascii="Arial" w:eastAsia="Times New Roman" w:hAnsi="Arial" w:cs="Times New Roman"/>
      <w:smallCaps/>
      <w:spacing w:val="40"/>
      <w:sz w:val="40"/>
      <w:szCs w:val="20"/>
      <w:lang w:val="de-DE" w:eastAsia="de-D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72CA4"/>
    <w:rPr>
      <w:rFonts w:ascii="Arial" w:eastAsia="Times New Roman" w:hAnsi="Arial" w:cs="Arial"/>
      <w:b/>
      <w:color w:val="5F497A" w:themeColor="accent4" w:themeShade="BF"/>
      <w:kern w:val="28"/>
      <w:sz w:val="40"/>
      <w:szCs w:val="20"/>
      <w:lang w:val="en-GB" w:eastAsia="en-GB"/>
    </w:rPr>
  </w:style>
  <w:style w:type="character" w:customStyle="1" w:styleId="Ttulo2Car">
    <w:name w:val="Título 2 Car"/>
    <w:basedOn w:val="Fuentedeprrafopredeter"/>
    <w:link w:val="Ttulo2"/>
    <w:uiPriority w:val="9"/>
    <w:rsid w:val="00F4071F"/>
    <w:rPr>
      <w:rFonts w:ascii="Arial" w:eastAsia="Times New Roman" w:hAnsi="Arial" w:cs="Arial"/>
      <w:b/>
      <w:color w:val="993366"/>
      <w:sz w:val="28"/>
      <w:szCs w:val="20"/>
      <w:lang w:val="en-GB" w:eastAsia="en-GB"/>
    </w:rPr>
  </w:style>
  <w:style w:type="character" w:customStyle="1" w:styleId="Ttulo3Car">
    <w:name w:val="Título 3 Car"/>
    <w:basedOn w:val="Fuentedeprrafopredeter"/>
    <w:link w:val="Ttulo3"/>
    <w:uiPriority w:val="9"/>
    <w:rsid w:val="00F4071F"/>
    <w:rPr>
      <w:rFonts w:ascii="Arial" w:eastAsia="Times New Roman" w:hAnsi="Arial" w:cs="Arial"/>
      <w:b/>
      <w:bCs/>
      <w:snapToGrid w:val="0"/>
      <w:color w:val="993366"/>
      <w:sz w:val="28"/>
      <w:szCs w:val="28"/>
      <w:lang w:val="en-GB" w:eastAsia="en-US" w:bidi="en-US"/>
    </w:rPr>
  </w:style>
  <w:style w:type="character" w:customStyle="1" w:styleId="Ttulo4Car">
    <w:name w:val="Título 4 Car"/>
    <w:basedOn w:val="Fuentedeprrafopredeter"/>
    <w:link w:val="Ttulo4"/>
    <w:uiPriority w:val="9"/>
    <w:rsid w:val="00F4071F"/>
    <w:rPr>
      <w:rFonts w:ascii="Arial" w:eastAsia="Times New Roman" w:hAnsi="Arial" w:cs="Arial"/>
      <w:b/>
      <w:color w:val="993366"/>
      <w:sz w:val="20"/>
      <w:szCs w:val="20"/>
      <w:lang w:val="en-GB" w:eastAsia="en-GB"/>
    </w:rPr>
  </w:style>
  <w:style w:type="character" w:customStyle="1" w:styleId="Ttulo5Car">
    <w:name w:val="Título 5 Car"/>
    <w:basedOn w:val="Fuentedeprrafopredeter"/>
    <w:link w:val="Ttulo5"/>
    <w:rsid w:val="00F4071F"/>
    <w:rPr>
      <w:rFonts w:ascii="Arial" w:eastAsia="Times New Roman" w:hAnsi="Arial" w:cs="Arial"/>
      <w:color w:val="993366"/>
      <w:sz w:val="20"/>
      <w:szCs w:val="20"/>
      <w:lang w:val="en-GB" w:eastAsia="nl-NL"/>
    </w:rPr>
  </w:style>
  <w:style w:type="character" w:customStyle="1" w:styleId="Ttulo6Car">
    <w:name w:val="Título 6 Car"/>
    <w:basedOn w:val="Fuentedeprrafopredeter"/>
    <w:link w:val="Ttulo6"/>
    <w:uiPriority w:val="9"/>
    <w:rsid w:val="00F4071F"/>
    <w:rPr>
      <w:rFonts w:ascii="Arial" w:eastAsia="Times New Roman" w:hAnsi="Arial" w:cs="Arial"/>
      <w:color w:val="000000"/>
      <w:sz w:val="16"/>
      <w:szCs w:val="20"/>
      <w:lang w:val="en-GB" w:eastAsia="en-GB"/>
    </w:rPr>
  </w:style>
  <w:style w:type="character" w:customStyle="1" w:styleId="Ttulo7Car">
    <w:name w:val="Título 7 Car"/>
    <w:basedOn w:val="Fuentedeprrafopredeter"/>
    <w:link w:val="Ttulo7"/>
    <w:uiPriority w:val="9"/>
    <w:rsid w:val="00F4071F"/>
    <w:rPr>
      <w:rFonts w:ascii="Arial" w:eastAsia="Times New Roman" w:hAnsi="Arial" w:cs="Arial"/>
      <w:color w:val="000000"/>
      <w:sz w:val="16"/>
      <w:szCs w:val="20"/>
      <w:lang w:val="en-GB" w:eastAsia="en-GB"/>
    </w:rPr>
  </w:style>
  <w:style w:type="character" w:customStyle="1" w:styleId="Ttulo8Car">
    <w:name w:val="Título 8 Car"/>
    <w:basedOn w:val="Fuentedeprrafopredeter"/>
    <w:link w:val="Ttulo8"/>
    <w:uiPriority w:val="9"/>
    <w:rsid w:val="00F4071F"/>
    <w:rPr>
      <w:rFonts w:ascii="Arial" w:eastAsia="Times New Roman" w:hAnsi="Arial" w:cs="Arial"/>
      <w:color w:val="000000"/>
      <w:sz w:val="16"/>
      <w:szCs w:val="20"/>
      <w:lang w:val="fr-BE" w:eastAsia="en-GB"/>
    </w:rPr>
  </w:style>
  <w:style w:type="character" w:customStyle="1" w:styleId="Ttulo9Car">
    <w:name w:val="Título 9 Car"/>
    <w:basedOn w:val="Fuentedeprrafopredeter"/>
    <w:link w:val="Ttulo9"/>
    <w:uiPriority w:val="9"/>
    <w:rsid w:val="00F4071F"/>
    <w:rPr>
      <w:rFonts w:ascii="Arial" w:eastAsia="Times New Roman" w:hAnsi="Arial" w:cs="Times New Roman"/>
      <w:smallCaps/>
      <w:spacing w:val="40"/>
      <w:sz w:val="40"/>
      <w:szCs w:val="20"/>
      <w:lang w:val="de-DE" w:eastAsia="de-DE"/>
    </w:rPr>
  </w:style>
  <w:style w:type="paragraph" w:styleId="Textodeglobo">
    <w:name w:val="Balloon Text"/>
    <w:basedOn w:val="Normal"/>
    <w:link w:val="TextodegloboCar"/>
    <w:uiPriority w:val="99"/>
    <w:semiHidden/>
    <w:unhideWhenUsed/>
    <w:rsid w:val="00F4071F"/>
    <w:pPr>
      <w:tabs>
        <w:tab w:val="left" w:pos="567"/>
      </w:tabs>
      <w:jc w:val="both"/>
    </w:pPr>
    <w:rPr>
      <w:rFonts w:ascii="Tahoma" w:eastAsia="Times New Roman" w:hAnsi="Tahoma" w:cs="Tahoma"/>
      <w:sz w:val="16"/>
      <w:szCs w:val="16"/>
      <w:lang w:eastAsia="en-US"/>
    </w:rPr>
  </w:style>
  <w:style w:type="character" w:customStyle="1" w:styleId="TextodegloboCar">
    <w:name w:val="Texto de globo Car"/>
    <w:basedOn w:val="Fuentedeprrafopredeter"/>
    <w:link w:val="Textodeglobo"/>
    <w:uiPriority w:val="99"/>
    <w:semiHidden/>
    <w:rsid w:val="00F4071F"/>
    <w:rPr>
      <w:rFonts w:ascii="Tahoma" w:eastAsia="Times New Roman" w:hAnsi="Tahoma" w:cs="Tahoma"/>
      <w:sz w:val="16"/>
      <w:szCs w:val="16"/>
      <w:lang w:eastAsia="en-US"/>
    </w:rPr>
  </w:style>
  <w:style w:type="paragraph" w:customStyle="1" w:styleId="Standardde">
    <w:name w:val="Standard_de"/>
    <w:basedOn w:val="Normal"/>
    <w:link w:val="StandarddeZchn"/>
    <w:qFormat/>
    <w:rsid w:val="00F4071F"/>
    <w:pPr>
      <w:widowControl w:val="0"/>
      <w:spacing w:before="120" w:after="240" w:line="288" w:lineRule="auto"/>
      <w:jc w:val="both"/>
    </w:pPr>
    <w:rPr>
      <w:rFonts w:ascii="Arial" w:eastAsia="Times New Roman" w:hAnsi="Arial" w:cs="Times New Roman"/>
      <w:snapToGrid w:val="0"/>
      <w:sz w:val="22"/>
      <w:szCs w:val="20"/>
      <w:lang w:val="en-GB" w:eastAsia="de-DE"/>
    </w:rPr>
  </w:style>
  <w:style w:type="character" w:customStyle="1" w:styleId="StandarddeZchn">
    <w:name w:val="Standard_de Zchn"/>
    <w:basedOn w:val="Fuentedeprrafopredeter"/>
    <w:link w:val="Standardde"/>
    <w:rsid w:val="00F4071F"/>
    <w:rPr>
      <w:rFonts w:ascii="Arial" w:eastAsia="Times New Roman" w:hAnsi="Arial" w:cs="Times New Roman"/>
      <w:snapToGrid w:val="0"/>
      <w:sz w:val="22"/>
      <w:szCs w:val="20"/>
      <w:lang w:val="en-GB" w:eastAsia="de-DE"/>
    </w:rPr>
  </w:style>
  <w:style w:type="paragraph" w:styleId="Ttulo">
    <w:name w:val="Title"/>
    <w:basedOn w:val="Normal"/>
    <w:link w:val="TtuloCar"/>
    <w:qFormat/>
    <w:rsid w:val="00F4071F"/>
    <w:pPr>
      <w:widowControl w:val="0"/>
      <w:tabs>
        <w:tab w:val="left" w:pos="-720"/>
      </w:tabs>
      <w:suppressAutoHyphens/>
      <w:jc w:val="center"/>
    </w:pPr>
    <w:rPr>
      <w:rFonts w:ascii="Times New Roman" w:eastAsia="Times New Roman" w:hAnsi="Times New Roman" w:cs="Times New Roman"/>
      <w:b/>
      <w:sz w:val="48"/>
      <w:szCs w:val="20"/>
      <w:lang w:eastAsia="en-GB"/>
    </w:rPr>
  </w:style>
  <w:style w:type="character" w:customStyle="1" w:styleId="TtuloCar">
    <w:name w:val="Título Car"/>
    <w:basedOn w:val="Fuentedeprrafopredeter"/>
    <w:link w:val="Ttulo"/>
    <w:rsid w:val="00F4071F"/>
    <w:rPr>
      <w:rFonts w:ascii="Times New Roman" w:eastAsia="Times New Roman" w:hAnsi="Times New Roman" w:cs="Times New Roman"/>
      <w:b/>
      <w:sz w:val="48"/>
      <w:szCs w:val="20"/>
      <w:lang w:eastAsia="en-GB"/>
    </w:rPr>
  </w:style>
  <w:style w:type="table" w:styleId="Tablaconcuadrcula">
    <w:name w:val="Table Grid"/>
    <w:basedOn w:val="Tablanormal"/>
    <w:rsid w:val="00F4071F"/>
    <w:rPr>
      <w:rFonts w:eastAsiaTheme="minorHAnsi"/>
      <w:sz w:val="22"/>
      <w:szCs w:val="22"/>
      <w:lang w:val="de-D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Einrckung">
    <w:name w:val="1. Einrückung"/>
    <w:basedOn w:val="Normal"/>
    <w:rsid w:val="00F4071F"/>
    <w:pPr>
      <w:ind w:left="851" w:hanging="851"/>
    </w:pPr>
    <w:rPr>
      <w:rFonts w:ascii="Arial" w:eastAsia="Times New Roman" w:hAnsi="Arial" w:cs="Times New Roman"/>
      <w:sz w:val="22"/>
      <w:szCs w:val="20"/>
      <w:lang w:val="de-DE" w:eastAsia="de-DE"/>
    </w:rPr>
  </w:style>
  <w:style w:type="paragraph" w:customStyle="1" w:styleId="Kopfangaben">
    <w:name w:val="Kopfangaben"/>
    <w:basedOn w:val="Normal"/>
    <w:qFormat/>
    <w:rsid w:val="00F4071F"/>
    <w:pPr>
      <w:ind w:left="2552" w:hanging="2552"/>
    </w:pPr>
    <w:rPr>
      <w:rFonts w:ascii="Arial" w:eastAsia="Times New Roman" w:hAnsi="Arial" w:cs="Times New Roman"/>
      <w:b/>
      <w:sz w:val="18"/>
      <w:szCs w:val="18"/>
      <w:lang w:eastAsia="de-DE"/>
    </w:rPr>
  </w:style>
  <w:style w:type="character" w:styleId="Refdecomentario">
    <w:name w:val="annotation reference"/>
    <w:basedOn w:val="Fuentedeprrafopredeter"/>
    <w:uiPriority w:val="99"/>
    <w:semiHidden/>
    <w:unhideWhenUsed/>
    <w:rsid w:val="00F4071F"/>
    <w:rPr>
      <w:sz w:val="16"/>
      <w:szCs w:val="16"/>
    </w:rPr>
  </w:style>
  <w:style w:type="paragraph" w:styleId="Textocomentario">
    <w:name w:val="annotation text"/>
    <w:basedOn w:val="Normal"/>
    <w:link w:val="TextocomentarioCar"/>
    <w:uiPriority w:val="99"/>
    <w:semiHidden/>
    <w:unhideWhenUsed/>
    <w:rsid w:val="00F4071F"/>
    <w:pPr>
      <w:tabs>
        <w:tab w:val="left" w:pos="567"/>
      </w:tabs>
      <w:spacing w:before="60" w:after="60"/>
      <w:jc w:val="both"/>
    </w:pPr>
    <w:rPr>
      <w:rFonts w:ascii="Arial" w:eastAsia="Times New Roman" w:hAnsi="Arial" w:cs="Times New Roman"/>
      <w:sz w:val="20"/>
      <w:szCs w:val="20"/>
      <w:lang w:eastAsia="en-US"/>
    </w:rPr>
  </w:style>
  <w:style w:type="character" w:customStyle="1" w:styleId="TextocomentarioCar">
    <w:name w:val="Texto comentario Car"/>
    <w:basedOn w:val="Fuentedeprrafopredeter"/>
    <w:link w:val="Textocomentario"/>
    <w:uiPriority w:val="99"/>
    <w:semiHidden/>
    <w:rsid w:val="00F4071F"/>
    <w:rPr>
      <w:rFonts w:ascii="Arial" w:eastAsia="Times New Roman" w:hAnsi="Arial"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F4071F"/>
    <w:rPr>
      <w:b/>
      <w:bCs/>
    </w:rPr>
  </w:style>
  <w:style w:type="character" w:customStyle="1" w:styleId="AsuntodelcomentarioCar">
    <w:name w:val="Asunto del comentario Car"/>
    <w:basedOn w:val="TextocomentarioCar"/>
    <w:link w:val="Asuntodelcomentario"/>
    <w:uiPriority w:val="99"/>
    <w:semiHidden/>
    <w:rsid w:val="00F4071F"/>
    <w:rPr>
      <w:rFonts w:ascii="Arial" w:eastAsia="Times New Roman" w:hAnsi="Arial" w:cs="Times New Roman"/>
      <w:b/>
      <w:bCs/>
      <w:sz w:val="20"/>
      <w:szCs w:val="20"/>
      <w:lang w:eastAsia="en-US"/>
    </w:rPr>
  </w:style>
  <w:style w:type="paragraph" w:styleId="Tabladeilustraciones">
    <w:name w:val="table of figures"/>
    <w:basedOn w:val="Normal"/>
    <w:next w:val="Normal"/>
    <w:uiPriority w:val="99"/>
    <w:rsid w:val="00F4071F"/>
    <w:pPr>
      <w:tabs>
        <w:tab w:val="left" w:pos="1418"/>
        <w:tab w:val="right" w:leader="dot" w:pos="9356"/>
      </w:tabs>
      <w:spacing w:before="120" w:after="60" w:line="264" w:lineRule="auto"/>
      <w:ind w:left="1418" w:right="1134" w:hanging="1418"/>
      <w:jc w:val="both"/>
    </w:pPr>
    <w:rPr>
      <w:rFonts w:ascii="Arial" w:eastAsia="Times New Roman" w:hAnsi="Arial" w:cs="Arial"/>
      <w:noProof/>
      <w:color w:val="000000"/>
      <w:sz w:val="20"/>
      <w:szCs w:val="20"/>
      <w:lang w:val="en-GB" w:eastAsia="en-GB"/>
    </w:rPr>
  </w:style>
  <w:style w:type="paragraph" w:styleId="TDC2">
    <w:name w:val="toc 2"/>
    <w:basedOn w:val="Normal"/>
    <w:next w:val="Normal"/>
    <w:autoRedefine/>
    <w:uiPriority w:val="39"/>
    <w:qFormat/>
    <w:rsid w:val="00F4071F"/>
    <w:pPr>
      <w:ind w:left="240"/>
    </w:pPr>
    <w:rPr>
      <w:b/>
      <w:sz w:val="22"/>
      <w:szCs w:val="22"/>
    </w:rPr>
  </w:style>
  <w:style w:type="paragraph" w:styleId="TDC1">
    <w:name w:val="toc 1"/>
    <w:basedOn w:val="Normal"/>
    <w:next w:val="Normal"/>
    <w:autoRedefine/>
    <w:uiPriority w:val="39"/>
    <w:qFormat/>
    <w:rsid w:val="00F4071F"/>
    <w:pPr>
      <w:spacing w:before="120"/>
    </w:pPr>
    <w:rPr>
      <w:b/>
    </w:rPr>
  </w:style>
  <w:style w:type="paragraph" w:styleId="TDC3">
    <w:name w:val="toc 3"/>
    <w:basedOn w:val="Normal"/>
    <w:next w:val="Normal"/>
    <w:autoRedefine/>
    <w:uiPriority w:val="39"/>
    <w:qFormat/>
    <w:rsid w:val="00F4071F"/>
    <w:pPr>
      <w:ind w:left="480"/>
    </w:pPr>
    <w:rPr>
      <w:sz w:val="22"/>
      <w:szCs w:val="22"/>
    </w:rPr>
  </w:style>
  <w:style w:type="paragraph" w:styleId="Piedepgina">
    <w:name w:val="footer"/>
    <w:basedOn w:val="Normal"/>
    <w:link w:val="PiedepginaCar"/>
    <w:uiPriority w:val="99"/>
    <w:rsid w:val="00F4071F"/>
    <w:pPr>
      <w:pBdr>
        <w:top w:val="single" w:sz="6" w:space="3" w:color="auto"/>
      </w:pBdr>
      <w:tabs>
        <w:tab w:val="center" w:pos="4536"/>
        <w:tab w:val="right" w:pos="9072"/>
      </w:tabs>
      <w:spacing w:line="264" w:lineRule="auto"/>
      <w:jc w:val="center"/>
    </w:pPr>
    <w:rPr>
      <w:rFonts w:ascii="Arial" w:eastAsia="Times New Roman" w:hAnsi="Arial" w:cs="Arial"/>
      <w:color w:val="000000"/>
      <w:sz w:val="18"/>
      <w:szCs w:val="20"/>
      <w:lang w:val="en-GB" w:eastAsia="en-GB"/>
    </w:rPr>
  </w:style>
  <w:style w:type="character" w:customStyle="1" w:styleId="PiedepginaCar">
    <w:name w:val="Pie de página Car"/>
    <w:basedOn w:val="Fuentedeprrafopredeter"/>
    <w:link w:val="Piedepgina"/>
    <w:uiPriority w:val="99"/>
    <w:rsid w:val="00F4071F"/>
    <w:rPr>
      <w:rFonts w:ascii="Arial" w:eastAsia="Times New Roman" w:hAnsi="Arial" w:cs="Arial"/>
      <w:color w:val="000000"/>
      <w:sz w:val="18"/>
      <w:szCs w:val="20"/>
      <w:lang w:val="en-GB" w:eastAsia="en-GB"/>
    </w:rPr>
  </w:style>
  <w:style w:type="character" w:styleId="Hipervnculo">
    <w:name w:val="Hyperlink"/>
    <w:uiPriority w:val="99"/>
    <w:rsid w:val="00F4071F"/>
    <w:rPr>
      <w:rFonts w:ascii="Arial" w:hAnsi="Arial" w:cs="Arial"/>
      <w:color w:val="0000FF"/>
      <w:u w:val="single"/>
    </w:rPr>
  </w:style>
  <w:style w:type="paragraph" w:styleId="Descripcin">
    <w:name w:val="caption"/>
    <w:aliases w:val="Textbox"/>
    <w:basedOn w:val="Normal"/>
    <w:next w:val="Normal"/>
    <w:link w:val="DescripcinCar"/>
    <w:qFormat/>
    <w:rsid w:val="00F4071F"/>
    <w:pPr>
      <w:keepNext/>
      <w:tabs>
        <w:tab w:val="left" w:pos="1525"/>
      </w:tabs>
      <w:spacing w:before="360" w:after="60"/>
      <w:jc w:val="center"/>
    </w:pPr>
    <w:rPr>
      <w:rFonts w:ascii="Arial" w:eastAsia="Times New Roman" w:hAnsi="Arial" w:cs="Times New Roman"/>
      <w:b/>
      <w:bCs/>
      <w:sz w:val="20"/>
      <w:lang w:val="en-GB" w:eastAsia="en-US"/>
    </w:rPr>
  </w:style>
  <w:style w:type="character" w:customStyle="1" w:styleId="DescripcinCar">
    <w:name w:val="Descripción Car"/>
    <w:aliases w:val="Textbox Car"/>
    <w:basedOn w:val="Fuentedeprrafopredeter"/>
    <w:link w:val="Descripcin"/>
    <w:rsid w:val="00F4071F"/>
    <w:rPr>
      <w:rFonts w:ascii="Arial" w:eastAsia="Times New Roman" w:hAnsi="Arial" w:cs="Times New Roman"/>
      <w:b/>
      <w:bCs/>
      <w:sz w:val="20"/>
      <w:lang w:val="en-GB" w:eastAsia="en-US"/>
    </w:rPr>
  </w:style>
  <w:style w:type="paragraph" w:styleId="Encabezado">
    <w:name w:val="header"/>
    <w:basedOn w:val="Normal"/>
    <w:link w:val="EncabezadoCar"/>
    <w:uiPriority w:val="99"/>
    <w:unhideWhenUsed/>
    <w:rsid w:val="00F4071F"/>
    <w:pPr>
      <w:tabs>
        <w:tab w:val="center" w:pos="4513"/>
        <w:tab w:val="right" w:pos="9026"/>
      </w:tabs>
      <w:spacing w:before="200" w:after="200" w:line="276" w:lineRule="auto"/>
    </w:pPr>
    <w:rPr>
      <w:rFonts w:ascii="Arial" w:eastAsia="Times New Roman" w:hAnsi="Arial" w:cs="Times New Roman"/>
      <w:sz w:val="20"/>
      <w:szCs w:val="20"/>
      <w:lang w:eastAsia="en-US" w:bidi="en-US"/>
    </w:rPr>
  </w:style>
  <w:style w:type="character" w:customStyle="1" w:styleId="EncabezadoCar">
    <w:name w:val="Encabezado Car"/>
    <w:basedOn w:val="Fuentedeprrafopredeter"/>
    <w:link w:val="Encabezado"/>
    <w:uiPriority w:val="99"/>
    <w:rsid w:val="00F4071F"/>
    <w:rPr>
      <w:rFonts w:ascii="Arial" w:eastAsia="Times New Roman" w:hAnsi="Arial" w:cs="Times New Roman"/>
      <w:sz w:val="20"/>
      <w:szCs w:val="20"/>
      <w:lang w:eastAsia="en-US" w:bidi="en-US"/>
    </w:rPr>
  </w:style>
  <w:style w:type="paragraph" w:customStyle="1" w:styleId="Bulletpointslevel1">
    <w:name w:val="Bullet points level 1"/>
    <w:basedOn w:val="Normal"/>
    <w:link w:val="Bulletpointslevel1Char"/>
    <w:autoRedefine/>
    <w:qFormat/>
    <w:rsid w:val="00F4071F"/>
    <w:pPr>
      <w:numPr>
        <w:ilvl w:val="1"/>
        <w:numId w:val="1"/>
      </w:numPr>
      <w:tabs>
        <w:tab w:val="left" w:pos="284"/>
      </w:tabs>
      <w:spacing w:before="20" w:after="20"/>
    </w:pPr>
    <w:rPr>
      <w:rFonts w:ascii="Arial" w:eastAsia="Calibri" w:hAnsi="Arial" w:cs="Times New Roman"/>
      <w:sz w:val="20"/>
      <w:szCs w:val="22"/>
      <w:lang w:val="en-GB" w:eastAsia="en-US"/>
    </w:rPr>
  </w:style>
  <w:style w:type="character" w:customStyle="1" w:styleId="Bulletpointslevel1Char">
    <w:name w:val="Bullet points level 1 Char"/>
    <w:basedOn w:val="Fuentedeprrafopredeter"/>
    <w:link w:val="Bulletpointslevel1"/>
    <w:rsid w:val="00F4071F"/>
    <w:rPr>
      <w:rFonts w:ascii="Arial" w:eastAsia="Calibri" w:hAnsi="Arial" w:cs="Times New Roman"/>
      <w:sz w:val="20"/>
      <w:szCs w:val="22"/>
      <w:lang w:val="en-GB" w:eastAsia="en-US"/>
    </w:rPr>
  </w:style>
  <w:style w:type="paragraph" w:customStyle="1" w:styleId="Headingnonumber">
    <w:name w:val="Heading no number"/>
    <w:basedOn w:val="Ttulo1"/>
    <w:next w:val="Ttulo1"/>
    <w:link w:val="HeadingnonumberChar"/>
    <w:autoRedefine/>
    <w:qFormat/>
    <w:rsid w:val="00F4071F"/>
    <w:pPr>
      <w:pBdr>
        <w:bottom w:val="single" w:sz="6" w:space="1" w:color="993366"/>
      </w:pBdr>
      <w:ind w:left="1276" w:hanging="1276"/>
    </w:pPr>
    <w:rPr>
      <w:lang w:bidi="en-US"/>
    </w:rPr>
  </w:style>
  <w:style w:type="character" w:customStyle="1" w:styleId="HeadingnonumberChar">
    <w:name w:val="Heading no number Char"/>
    <w:basedOn w:val="Ttulo1Car"/>
    <w:link w:val="Headingnonumber"/>
    <w:rsid w:val="00F4071F"/>
    <w:rPr>
      <w:rFonts w:ascii="Arial" w:eastAsia="Times New Roman" w:hAnsi="Arial" w:cs="Arial"/>
      <w:b/>
      <w:color w:val="5F497A" w:themeColor="accent4" w:themeShade="BF"/>
      <w:kern w:val="28"/>
      <w:sz w:val="40"/>
      <w:szCs w:val="20"/>
      <w:lang w:val="en-GB" w:eastAsia="en-GB" w:bidi="en-US"/>
    </w:rPr>
  </w:style>
  <w:style w:type="paragraph" w:customStyle="1" w:styleId="StyleTableofFiguresLeft0cmHanging175cm">
    <w:name w:val="Style Table of Figures + Left:  0 cm Hanging:  1.75 cm"/>
    <w:basedOn w:val="Tabladeilustraciones"/>
    <w:rsid w:val="00F4071F"/>
    <w:pPr>
      <w:ind w:left="993" w:hanging="993"/>
      <w:jc w:val="left"/>
    </w:pPr>
    <w:rPr>
      <w:rFonts w:cs="Times New Roman"/>
    </w:rPr>
  </w:style>
  <w:style w:type="paragraph" w:customStyle="1" w:styleId="Bulletpointslevel2">
    <w:name w:val="Bullet points level 2"/>
    <w:basedOn w:val="Bulletpointslevel1"/>
    <w:autoRedefine/>
    <w:qFormat/>
    <w:rsid w:val="00F4071F"/>
    <w:pPr>
      <w:numPr>
        <w:ilvl w:val="0"/>
        <w:numId w:val="3"/>
      </w:numPr>
      <w:tabs>
        <w:tab w:val="num" w:pos="360"/>
      </w:tabs>
      <w:ind w:left="568" w:hanging="284"/>
    </w:pPr>
  </w:style>
  <w:style w:type="paragraph" w:customStyle="1" w:styleId="Headingblock">
    <w:name w:val="Heading block"/>
    <w:basedOn w:val="Ttulo4"/>
    <w:autoRedefine/>
    <w:qFormat/>
    <w:rsid w:val="00F4071F"/>
    <w:pPr>
      <w:shd w:val="clear" w:color="auto" w:fill="DBE5F1" w:themeFill="accent1" w:themeFillTint="33"/>
      <w:spacing w:before="240" w:after="0"/>
    </w:pPr>
    <w:rPr>
      <w:color w:val="auto"/>
      <w:lang w:eastAsia="en-US" w:bidi="en-US"/>
    </w:rPr>
  </w:style>
  <w:style w:type="paragraph" w:styleId="Sinespaciado">
    <w:name w:val="No Spacing"/>
    <w:uiPriority w:val="1"/>
    <w:qFormat/>
    <w:rsid w:val="00F4071F"/>
    <w:pPr>
      <w:tabs>
        <w:tab w:val="left" w:pos="567"/>
      </w:tabs>
      <w:jc w:val="both"/>
    </w:pPr>
    <w:rPr>
      <w:rFonts w:ascii="Arial" w:eastAsia="Times New Roman" w:hAnsi="Arial" w:cs="Times New Roman"/>
      <w:sz w:val="22"/>
      <w:szCs w:val="20"/>
      <w:lang w:val="en-US" w:eastAsia="en-US"/>
    </w:rPr>
  </w:style>
  <w:style w:type="paragraph" w:styleId="Textonotapie">
    <w:name w:val="footnote text"/>
    <w:aliases w:val="single space,Texte de note de bas de page,Note de bas de page Car,ALTS FOOTNOTE,ADB,fn,ft,Footnote Text Char1,Footnote Text Char Char,FOOTNOTES,Fodnotetekst Tegn,Footnote Text1,footnote text Char,footnote text Char Char Char,Fußnotentextf"/>
    <w:basedOn w:val="Normal"/>
    <w:link w:val="TextonotapieCar"/>
    <w:uiPriority w:val="99"/>
    <w:unhideWhenUsed/>
    <w:rsid w:val="00F4071F"/>
    <w:pPr>
      <w:tabs>
        <w:tab w:val="left" w:pos="567"/>
      </w:tabs>
      <w:jc w:val="both"/>
    </w:pPr>
    <w:rPr>
      <w:rFonts w:ascii="Arial" w:eastAsia="Times New Roman" w:hAnsi="Arial" w:cs="Times New Roman"/>
      <w:sz w:val="20"/>
      <w:szCs w:val="20"/>
      <w:lang w:eastAsia="en-US"/>
    </w:rPr>
  </w:style>
  <w:style w:type="character" w:customStyle="1" w:styleId="TextonotapieCar">
    <w:name w:val="Texto nota pie Car"/>
    <w:aliases w:val="single space Car,Texte de note de bas de page Car,Note de bas de page Car Car,ALTS FOOTNOTE Car,ADB Car,fn Car,ft Car,Footnote Text Char1 Car,Footnote Text Char Char Car,FOOTNOTES Car,Fodnotetekst Tegn Car,Footnote Text1 Car"/>
    <w:basedOn w:val="Fuentedeprrafopredeter"/>
    <w:link w:val="Textonotapie"/>
    <w:uiPriority w:val="99"/>
    <w:rsid w:val="00F4071F"/>
    <w:rPr>
      <w:rFonts w:ascii="Arial" w:eastAsia="Times New Roman" w:hAnsi="Arial" w:cs="Times New Roman"/>
      <w:sz w:val="20"/>
      <w:szCs w:val="20"/>
      <w:lang w:eastAsia="en-US"/>
    </w:rPr>
  </w:style>
  <w:style w:type="character" w:styleId="Refdenotaalpie">
    <w:name w:val="footnote reference"/>
    <w:aliases w:val="BVI fnr,ftref,Char Char Char Char Carattere Char,Char Char Car Car Char Char Char Char Carattere Char,Char Char Char Char Char Carattere Char,Char Char Car Car Char Char Char Char Char Char Carattere Char Char, BVI fnr, Car1,Car1"/>
    <w:basedOn w:val="Fuentedeprrafopredeter"/>
    <w:link w:val="BVIfnrCharCar1CarChar"/>
    <w:uiPriority w:val="99"/>
    <w:unhideWhenUsed/>
    <w:rsid w:val="00F4071F"/>
    <w:rPr>
      <w:vertAlign w:val="superscript"/>
    </w:rPr>
  </w:style>
  <w:style w:type="paragraph" w:customStyle="1" w:styleId="BVIfnrCharCar1CarChar">
    <w:name w:val="BVI fnr Char Car1 Car Char"/>
    <w:aliases w:val="BVI fnr Char Car Car Char,ftref Char Car Car Char, BVI fnr Char Car Char Char Car Car Char,BVI fnr Char Car Char Char Car Car Char,ftref Char Car Char Char Car Car Char, BVI fnr Char,BVI fnr Char"/>
    <w:basedOn w:val="Normal"/>
    <w:next w:val="Normal"/>
    <w:link w:val="Refdenotaalpie"/>
    <w:uiPriority w:val="99"/>
    <w:rsid w:val="00F4071F"/>
    <w:pPr>
      <w:spacing w:after="160" w:line="240" w:lineRule="exact"/>
      <w:jc w:val="both"/>
    </w:pPr>
    <w:rPr>
      <w:vertAlign w:val="superscript"/>
    </w:rPr>
  </w:style>
  <w:style w:type="paragraph" w:styleId="TDC4">
    <w:name w:val="toc 4"/>
    <w:basedOn w:val="Normal"/>
    <w:next w:val="Normal"/>
    <w:autoRedefine/>
    <w:uiPriority w:val="39"/>
    <w:unhideWhenUsed/>
    <w:rsid w:val="00F4071F"/>
    <w:pPr>
      <w:ind w:left="720"/>
    </w:pPr>
    <w:rPr>
      <w:sz w:val="20"/>
      <w:szCs w:val="20"/>
    </w:rPr>
  </w:style>
  <w:style w:type="paragraph" w:styleId="Prrafodelista">
    <w:name w:val="List Paragraph"/>
    <w:basedOn w:val="Normal"/>
    <w:link w:val="PrrafodelistaCar"/>
    <w:uiPriority w:val="34"/>
    <w:qFormat/>
    <w:rsid w:val="00F4071F"/>
    <w:pPr>
      <w:spacing w:after="200" w:line="276" w:lineRule="auto"/>
      <w:ind w:left="720"/>
      <w:contextualSpacing/>
    </w:pPr>
    <w:rPr>
      <w:rFonts w:eastAsiaTheme="minorHAnsi"/>
      <w:sz w:val="22"/>
      <w:szCs w:val="22"/>
      <w:lang w:eastAsia="en-US"/>
    </w:rPr>
  </w:style>
  <w:style w:type="character" w:customStyle="1" w:styleId="PrrafodelistaCar">
    <w:name w:val="Párrafo de lista Car"/>
    <w:basedOn w:val="Fuentedeprrafopredeter"/>
    <w:link w:val="Prrafodelista"/>
    <w:locked/>
    <w:rsid w:val="00F4071F"/>
    <w:rPr>
      <w:rFonts w:eastAsiaTheme="minorHAnsi"/>
      <w:sz w:val="22"/>
      <w:szCs w:val="22"/>
      <w:lang w:eastAsia="en-US"/>
    </w:rPr>
  </w:style>
  <w:style w:type="character" w:customStyle="1" w:styleId="Ancladenotaalpie">
    <w:name w:val="Ancla de nota al pie"/>
    <w:rsid w:val="00F4071F"/>
    <w:rPr>
      <w:vertAlign w:val="superscript"/>
    </w:rPr>
  </w:style>
  <w:style w:type="paragraph" w:styleId="NormalWeb">
    <w:name w:val="Normal (Web)"/>
    <w:basedOn w:val="Normal"/>
    <w:uiPriority w:val="99"/>
    <w:unhideWhenUsed/>
    <w:rsid w:val="00F4071F"/>
    <w:pPr>
      <w:spacing w:before="100" w:beforeAutospacing="1" w:after="100" w:afterAutospacing="1"/>
    </w:pPr>
    <w:rPr>
      <w:rFonts w:ascii="Times" w:hAnsi="Times" w:cs="Times New Roman"/>
      <w:sz w:val="20"/>
      <w:szCs w:val="20"/>
    </w:rPr>
  </w:style>
  <w:style w:type="paragraph" w:styleId="Textoindependiente">
    <w:name w:val="Body Text"/>
    <w:basedOn w:val="Normal"/>
    <w:link w:val="TextoindependienteCar"/>
    <w:rsid w:val="00F4071F"/>
    <w:pPr>
      <w:spacing w:line="360" w:lineRule="auto"/>
    </w:pPr>
    <w:rPr>
      <w:rFonts w:ascii="Arial" w:eastAsia="Times New Roman" w:hAnsi="Arial" w:cs="Arial"/>
      <w:sz w:val="22"/>
    </w:rPr>
  </w:style>
  <w:style w:type="character" w:customStyle="1" w:styleId="TextoindependienteCar">
    <w:name w:val="Texto independiente Car"/>
    <w:basedOn w:val="Fuentedeprrafopredeter"/>
    <w:link w:val="Textoindependiente"/>
    <w:rsid w:val="00F4071F"/>
    <w:rPr>
      <w:rFonts w:ascii="Arial" w:eastAsia="Times New Roman" w:hAnsi="Arial" w:cs="Arial"/>
      <w:sz w:val="22"/>
      <w:lang w:val="es-ES"/>
    </w:rPr>
  </w:style>
  <w:style w:type="paragraph" w:styleId="Bibliografa">
    <w:name w:val="Bibliography"/>
    <w:basedOn w:val="Normal"/>
    <w:next w:val="Normal"/>
    <w:uiPriority w:val="37"/>
    <w:unhideWhenUsed/>
    <w:rsid w:val="00F4071F"/>
    <w:pPr>
      <w:tabs>
        <w:tab w:val="left" w:pos="567"/>
      </w:tabs>
      <w:spacing w:before="60" w:after="60"/>
      <w:jc w:val="both"/>
    </w:pPr>
    <w:rPr>
      <w:rFonts w:ascii="Arial" w:eastAsia="Times New Roman" w:hAnsi="Arial" w:cs="Times New Roman"/>
      <w:sz w:val="22"/>
      <w:szCs w:val="20"/>
      <w:lang w:val="en-US" w:eastAsia="en-US"/>
    </w:rPr>
  </w:style>
  <w:style w:type="paragraph" w:customStyle="1" w:styleId="Pa51">
    <w:name w:val="Pa5+1"/>
    <w:basedOn w:val="Normal"/>
    <w:next w:val="Normal"/>
    <w:uiPriority w:val="99"/>
    <w:rsid w:val="00F4071F"/>
    <w:pPr>
      <w:autoSpaceDE w:val="0"/>
      <w:autoSpaceDN w:val="0"/>
      <w:adjustRightInd w:val="0"/>
      <w:spacing w:line="221" w:lineRule="atLeast"/>
    </w:pPr>
    <w:rPr>
      <w:rFonts w:ascii="Minion Pro" w:eastAsiaTheme="minorHAnsi" w:hAnsi="Minion Pro"/>
      <w:lang w:val="es-NI" w:eastAsia="en-US"/>
    </w:rPr>
  </w:style>
  <w:style w:type="paragraph" w:customStyle="1" w:styleId="Pa102">
    <w:name w:val="Pa10+2"/>
    <w:basedOn w:val="Normal"/>
    <w:next w:val="Normal"/>
    <w:uiPriority w:val="99"/>
    <w:rsid w:val="00F4071F"/>
    <w:pPr>
      <w:autoSpaceDE w:val="0"/>
      <w:autoSpaceDN w:val="0"/>
      <w:adjustRightInd w:val="0"/>
      <w:spacing w:line="221" w:lineRule="atLeast"/>
    </w:pPr>
    <w:rPr>
      <w:rFonts w:ascii="Minion Pro" w:eastAsiaTheme="minorHAnsi" w:hAnsi="Minion Pro"/>
      <w:lang w:val="es-NI" w:eastAsia="en-US"/>
    </w:rPr>
  </w:style>
  <w:style w:type="character" w:styleId="Textoennegrita">
    <w:name w:val="Strong"/>
    <w:basedOn w:val="Fuentedeprrafopredeter"/>
    <w:uiPriority w:val="22"/>
    <w:qFormat/>
    <w:rsid w:val="00F4071F"/>
    <w:rPr>
      <w:b/>
      <w:bCs/>
    </w:rPr>
  </w:style>
  <w:style w:type="paragraph" w:styleId="TtuloTDC">
    <w:name w:val="TOC Heading"/>
    <w:basedOn w:val="Ttulo1"/>
    <w:next w:val="Normal"/>
    <w:uiPriority w:val="39"/>
    <w:unhideWhenUsed/>
    <w:qFormat/>
    <w:rsid w:val="00F4071F"/>
    <w:pPr>
      <w:keepLines/>
      <w:pBdr>
        <w:bottom w:val="none" w:sz="0" w:space="0" w:color="auto"/>
      </w:pBdr>
      <w:spacing w:after="0" w:line="276" w:lineRule="auto"/>
      <w:ind w:left="0" w:firstLine="0"/>
      <w:jc w:val="left"/>
      <w:outlineLvl w:val="9"/>
    </w:pPr>
    <w:rPr>
      <w:rFonts w:asciiTheme="majorHAnsi" w:eastAsiaTheme="majorEastAsia" w:hAnsiTheme="majorHAnsi" w:cstheme="majorBidi"/>
      <w:bCs/>
      <w:color w:val="365F91" w:themeColor="accent1" w:themeShade="BF"/>
      <w:kern w:val="0"/>
      <w:sz w:val="28"/>
      <w:szCs w:val="28"/>
      <w:lang w:val="es-ES_tradnl" w:eastAsia="es-ES"/>
    </w:rPr>
  </w:style>
  <w:style w:type="paragraph" w:styleId="TDC5">
    <w:name w:val="toc 5"/>
    <w:basedOn w:val="Normal"/>
    <w:next w:val="Normal"/>
    <w:autoRedefine/>
    <w:uiPriority w:val="39"/>
    <w:semiHidden/>
    <w:unhideWhenUsed/>
    <w:rsid w:val="00F4071F"/>
    <w:pPr>
      <w:ind w:left="960"/>
    </w:pPr>
    <w:rPr>
      <w:sz w:val="20"/>
      <w:szCs w:val="20"/>
    </w:rPr>
  </w:style>
  <w:style w:type="paragraph" w:styleId="TDC6">
    <w:name w:val="toc 6"/>
    <w:basedOn w:val="Normal"/>
    <w:next w:val="Normal"/>
    <w:autoRedefine/>
    <w:uiPriority w:val="39"/>
    <w:semiHidden/>
    <w:unhideWhenUsed/>
    <w:rsid w:val="00F4071F"/>
    <w:pPr>
      <w:ind w:left="1200"/>
    </w:pPr>
    <w:rPr>
      <w:sz w:val="20"/>
      <w:szCs w:val="20"/>
    </w:rPr>
  </w:style>
  <w:style w:type="paragraph" w:styleId="TDC7">
    <w:name w:val="toc 7"/>
    <w:basedOn w:val="Normal"/>
    <w:next w:val="Normal"/>
    <w:autoRedefine/>
    <w:uiPriority w:val="39"/>
    <w:semiHidden/>
    <w:unhideWhenUsed/>
    <w:rsid w:val="00F4071F"/>
    <w:pPr>
      <w:ind w:left="1440"/>
    </w:pPr>
    <w:rPr>
      <w:sz w:val="20"/>
      <w:szCs w:val="20"/>
    </w:rPr>
  </w:style>
  <w:style w:type="paragraph" w:styleId="TDC8">
    <w:name w:val="toc 8"/>
    <w:basedOn w:val="Normal"/>
    <w:next w:val="Normal"/>
    <w:autoRedefine/>
    <w:uiPriority w:val="39"/>
    <w:semiHidden/>
    <w:unhideWhenUsed/>
    <w:rsid w:val="00F4071F"/>
    <w:pPr>
      <w:ind w:left="1680"/>
    </w:pPr>
    <w:rPr>
      <w:sz w:val="20"/>
      <w:szCs w:val="20"/>
    </w:rPr>
  </w:style>
  <w:style w:type="paragraph" w:styleId="TDC9">
    <w:name w:val="toc 9"/>
    <w:basedOn w:val="Normal"/>
    <w:next w:val="Normal"/>
    <w:autoRedefine/>
    <w:uiPriority w:val="39"/>
    <w:semiHidden/>
    <w:unhideWhenUsed/>
    <w:rsid w:val="00F4071F"/>
    <w:pPr>
      <w:ind w:left="1920"/>
    </w:pPr>
    <w:rPr>
      <w:sz w:val="20"/>
      <w:szCs w:val="20"/>
    </w:rPr>
  </w:style>
  <w:style w:type="character" w:styleId="Nmerodepgina">
    <w:name w:val="page number"/>
    <w:basedOn w:val="Fuentedeprrafopredeter"/>
    <w:uiPriority w:val="99"/>
    <w:semiHidden/>
    <w:unhideWhenUsed/>
    <w:rsid w:val="00DB1D0B"/>
  </w:style>
  <w:style w:type="paragraph" w:styleId="Textonotaalfinal">
    <w:name w:val="endnote text"/>
    <w:basedOn w:val="Normal"/>
    <w:link w:val="TextonotaalfinalCar"/>
    <w:uiPriority w:val="99"/>
    <w:unhideWhenUsed/>
    <w:rsid w:val="00A34835"/>
  </w:style>
  <w:style w:type="character" w:customStyle="1" w:styleId="TextonotaalfinalCar">
    <w:name w:val="Texto nota al final Car"/>
    <w:basedOn w:val="Fuentedeprrafopredeter"/>
    <w:link w:val="Textonotaalfinal"/>
    <w:uiPriority w:val="99"/>
    <w:rsid w:val="00A34835"/>
  </w:style>
  <w:style w:type="character" w:styleId="Refdenotaalfinal">
    <w:name w:val="endnote reference"/>
    <w:basedOn w:val="Fuentedeprrafopredeter"/>
    <w:uiPriority w:val="99"/>
    <w:unhideWhenUsed/>
    <w:rsid w:val="00A34835"/>
    <w:rPr>
      <w:vertAlign w:val="superscript"/>
    </w:rPr>
  </w:style>
  <w:style w:type="character" w:styleId="Mencinsinresolver">
    <w:name w:val="Unresolved Mention"/>
    <w:basedOn w:val="Fuentedeprrafopredeter"/>
    <w:uiPriority w:val="99"/>
    <w:semiHidden/>
    <w:unhideWhenUsed/>
    <w:rsid w:val="004D1AAA"/>
    <w:rPr>
      <w:color w:val="605E5C"/>
      <w:shd w:val="clear" w:color="auto" w:fill="E1DFDD"/>
    </w:rPr>
  </w:style>
  <w:style w:type="character" w:styleId="Hipervnculovisitado">
    <w:name w:val="FollowedHyperlink"/>
    <w:basedOn w:val="Fuentedeprrafopredeter"/>
    <w:uiPriority w:val="99"/>
    <w:semiHidden/>
    <w:unhideWhenUsed/>
    <w:rsid w:val="0046285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8407680">
      <w:bodyDiv w:val="1"/>
      <w:marLeft w:val="0"/>
      <w:marRight w:val="0"/>
      <w:marTop w:val="0"/>
      <w:marBottom w:val="0"/>
      <w:divBdr>
        <w:top w:val="none" w:sz="0" w:space="0" w:color="auto"/>
        <w:left w:val="none" w:sz="0" w:space="0" w:color="auto"/>
        <w:bottom w:val="none" w:sz="0" w:space="0" w:color="auto"/>
        <w:right w:val="none" w:sz="0" w:space="0" w:color="auto"/>
      </w:divBdr>
    </w:div>
    <w:div w:id="1899902904">
      <w:bodyDiv w:val="1"/>
      <w:marLeft w:val="0"/>
      <w:marRight w:val="0"/>
      <w:marTop w:val="0"/>
      <w:marBottom w:val="0"/>
      <w:divBdr>
        <w:top w:val="none" w:sz="0" w:space="0" w:color="auto"/>
        <w:left w:val="none" w:sz="0" w:space="0" w:color="auto"/>
        <w:bottom w:val="none" w:sz="0" w:space="0" w:color="auto"/>
        <w:right w:val="none" w:sz="0" w:space="0" w:color="auto"/>
      </w:divBdr>
    </w:div>
    <w:div w:id="1952928948">
      <w:bodyDiv w:val="1"/>
      <w:marLeft w:val="0"/>
      <w:marRight w:val="0"/>
      <w:marTop w:val="0"/>
      <w:marBottom w:val="0"/>
      <w:divBdr>
        <w:top w:val="none" w:sz="0" w:space="0" w:color="auto"/>
        <w:left w:val="none" w:sz="0" w:space="0" w:color="auto"/>
        <w:bottom w:val="none" w:sz="0" w:space="0" w:color="auto"/>
        <w:right w:val="none" w:sz="0" w:space="0" w:color="auto"/>
      </w:divBdr>
    </w:div>
    <w:div w:id="213891132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3" Type="http://schemas.openxmlformats.org/officeDocument/2006/relationships/hyperlink" Target="https://gaxong.gt/proyectos/details?item=3" TargetMode="External"/><Relationship Id="rId18" Type="http://schemas.openxmlformats.org/officeDocument/2006/relationships/hyperlink" Target="https://www.congreso.gob.gt/detalle_pdf/iniciativas/5787" TargetMode="External"/><Relationship Id="rId26" Type="http://schemas.openxmlformats.org/officeDocument/2006/relationships/hyperlink" Target="https://www.facebook.com/FundacionContraElTerrorismoGuatemala" TargetMode="External"/><Relationship Id="rId39" Type="http://schemas.openxmlformats.org/officeDocument/2006/relationships/hyperlink" Target="https://www.corteidh.or.cr/docs/opiniones/seriea_24_esp.pdf" TargetMode="External"/><Relationship Id="rId21" Type="http://schemas.openxmlformats.org/officeDocument/2006/relationships/hyperlink" Target="http://www.oas.org/es/cidh/informes/pdfs/criminalizacion2016.pdf" TargetMode="External"/><Relationship Id="rId34" Type="http://schemas.openxmlformats.org/officeDocument/2006/relationships/hyperlink" Target="https://elpais.com/internacional/2023-03-31/los-defensores-indigenas-de-la-tierra-en-guatemala-estan-en-primera-linea-de-fuego.html" TargetMode="External"/><Relationship Id="rId7" Type="http://schemas.openxmlformats.org/officeDocument/2006/relationships/hyperlink" Target="https://www.pdh.org.gt/documentos/seccion-de-informes/informes-anuales/10766-informe-anual-circunstanciado-pdh-2021/file.html" TargetMode="External"/><Relationship Id="rId12" Type="http://schemas.openxmlformats.org/officeDocument/2006/relationships/hyperlink" Target="https://www.igssgt.org/informes-y-estadisticas/boletin-estadistico-de-salud/" TargetMode="External"/><Relationship Id="rId17" Type="http://schemas.openxmlformats.org/officeDocument/2006/relationships/hyperlink" Target="https://www.congreso.gob.gt/detalle_pdf/iniciativas/66" TargetMode="External"/><Relationship Id="rId25" Type="http://schemas.openxmlformats.org/officeDocument/2006/relationships/hyperlink" Target="https://twitter.com/__VaderGT" TargetMode="External"/><Relationship Id="rId33" Type="http://schemas.openxmlformats.org/officeDocument/2006/relationships/hyperlink" Target="https://www.ine.gob.gt/censo-agropecuario/" TargetMode="External"/><Relationship Id="rId38" Type="http://schemas.openxmlformats.org/officeDocument/2006/relationships/hyperlink" Target="https://www.ine.gob.gt/sistema/uploads/2023/06/07/2023060800759eHmz6DmFKboNQ5Y3OlqNkbi9izmXULaP.pdf" TargetMode="External"/><Relationship Id="rId2" Type="http://schemas.openxmlformats.org/officeDocument/2006/relationships/hyperlink" Target="https://www.transparency.org/en/cpi/2022" TargetMode="External"/><Relationship Id="rId16" Type="http://schemas.openxmlformats.org/officeDocument/2006/relationships/hyperlink" Target="https://www.congreso.gob.gt/assets/uploads/info_legislativo/iniciativas/1519684559_5395.pdf" TargetMode="External"/><Relationship Id="rId20" Type="http://schemas.openxmlformats.org/officeDocument/2006/relationships/hyperlink" Target="https://programavihguatemala.com/download/manual-de-lineamientos-de-atencion-integral-en-salud-para-lesbianas-gais-y-bisexuales/" TargetMode="External"/><Relationship Id="rId29" Type="http://schemas.openxmlformats.org/officeDocument/2006/relationships/hyperlink" Target="http://asies.org.gt/pdf/mujeres_trabajadoras_en_guatemala.pdf" TargetMode="External"/><Relationship Id="rId1" Type="http://schemas.openxmlformats.org/officeDocument/2006/relationships/hyperlink" Target="https://www.censopoblacion.gt/comovivimos" TargetMode="External"/><Relationship Id="rId6" Type="http://schemas.openxmlformats.org/officeDocument/2006/relationships/hyperlink" Target="https://cedepca.org/wp-content/uploads/2020/12/Ana-Silvia-Monz&#243;n-El-impacto-social-de-la-violencia-contra-las-mujeres-en-tiempo-de-pandemia.pdf" TargetMode="External"/><Relationship Id="rId11" Type="http://schemas.openxmlformats.org/officeDocument/2006/relationships/hyperlink" Target="https://www.ine.gob.gt/sistema/uploads/2023/06/07/2023060800759eHmz6DmFKboNQ5Y3OlqNkbi9izmXULaP.pdf%20p&#225;gina%2040" TargetMode="External"/><Relationship Id="rId24" Type="http://schemas.openxmlformats.org/officeDocument/2006/relationships/hyperlink" Target="https://udefegua.org.gt/wp-content/uploads/2022/07/INFORME-UDEFEGUA-2021.pdf" TargetMode="External"/><Relationship Id="rId32" Type="http://schemas.openxmlformats.org/officeDocument/2006/relationships/hyperlink" Target="https://sicoin.minfin.gob.gt/SICOINWEB/menu/indexform.aspx" TargetMode="External"/><Relationship Id="rId37" Type="http://schemas.openxmlformats.org/officeDocument/2006/relationships/hyperlink" Target="https://icwlatina.org" TargetMode="External"/><Relationship Id="rId5" Type="http://schemas.openxmlformats.org/officeDocument/2006/relationships/hyperlink" Target="https://concriterio.gt/el-pdh-atrapado-en-un-espacio-no-sabe-exactamente-a-donde-moverse/" TargetMode="External"/><Relationship Id="rId15" Type="http://schemas.openxmlformats.org/officeDocument/2006/relationships/hyperlink" Target="https://www.hrw.org/es/news/2022/01/21/guatemala-ley-contra-personas-trans-amenaza-derechos" TargetMode="External"/><Relationship Id="rId23" Type="http://schemas.openxmlformats.org/officeDocument/2006/relationships/hyperlink" Target="http://www.oas.org/es/cidh/informes/pdfs/criminalizacion2016.pdf" TargetMode="External"/><Relationship Id="rId28" Type="http://schemas.openxmlformats.org/officeDocument/2006/relationships/hyperlink" Target="http://asies.org.gt/pdf/perspectivas_de_la_educacion_en_guatemala.pdf" TargetMode="External"/><Relationship Id="rId36" Type="http://schemas.openxmlformats.org/officeDocument/2006/relationships/hyperlink" Target="https://sicoin.minfin.gob.gt/SICOINWEB/menu/indexform.aspx" TargetMode="External"/><Relationship Id="rId10" Type="http://schemas.openxmlformats.org/officeDocument/2006/relationships/hyperlink" Target="https://portal.siinsan.gob.gt/wp-content/uploads/linea_base_diciembre2022.pdf" TargetMode="External"/><Relationship Id="rId19" Type="http://schemas.openxmlformats.org/officeDocument/2006/relationships/hyperlink" Target="https://www.dropbox.com/scl/fi/4yrou6tess5bq0s25wa8k/Expediente-2761-2021.pdf?rlkey=franv565kld87eg107kr8w1ms&amp;dl=0" TargetMode="External"/><Relationship Id="rId31" Type="http://schemas.openxmlformats.org/officeDocument/2006/relationships/hyperlink" Target="https://epidemiologia.mspas.gob.gt/phocadownload/userupload/muerte-materna/MM-2021-2022.pdf" TargetMode="External"/><Relationship Id="rId4" Type="http://schemas.openxmlformats.org/officeDocument/2006/relationships/hyperlink" Target="https://www.minfin.gob.gt/images/archivos/estadisticas2/estudios_fiscales/Informe%20de%20Desempe&#241;o%20de%20la%20Pol&#237;tica%20Fiscal%202022%20(270123).pdf" TargetMode="External"/><Relationship Id="rId9" Type="http://schemas.openxmlformats.org/officeDocument/2006/relationships/hyperlink" Target="https://www.pdh.org.gt/documentos/seccion-de-informes/informes-anuales/10766-informe-anual-circunstanciado-pdh-2021/file.html" TargetMode="External"/><Relationship Id="rId14" Type="http://schemas.openxmlformats.org/officeDocument/2006/relationships/hyperlink" Target="https://gaxong.gt/proyectos/details?item=3" TargetMode="External"/><Relationship Id="rId22" Type="http://schemas.openxmlformats.org/officeDocument/2006/relationships/hyperlink" Target="https://udefegua.org.gt/wp-content/uploads/2022/07/INFORME-UDEFEGUA-2021.pdf" TargetMode="External"/><Relationship Id="rId27" Type="http://schemas.openxmlformats.org/officeDocument/2006/relationships/hyperlink" Target="https://twitter.com/guate_inmortal_?lang=es" TargetMode="External"/><Relationship Id="rId30" Type="http://schemas.openxmlformats.org/officeDocument/2006/relationships/hyperlink" Target="https://www.mintrabajo.gob.gt/index.php/noticias/466-salario-minimo-establecido-para-2023" TargetMode="External"/><Relationship Id="rId35" Type="http://schemas.openxmlformats.org/officeDocument/2006/relationships/hyperlink" Target="https://www.prensa-latina.cu/2022/12/06/denuncian-desalojo-violento-en-comunidad-guatemalteca-chapin-abajo" TargetMode="External"/><Relationship Id="rId8" Type="http://schemas.openxmlformats.org/officeDocument/2006/relationships/hyperlink" Target="https://cimacnoticias.com.mx/2021/09/06/alianza-de-mujeres-indigenas-de-guatemala-pide-a-onu-intervenir-por-pandemia/" TargetMode="External"/><Relationship Id="rId3" Type="http://schemas.openxmlformats.org/officeDocument/2006/relationships/hyperlink" Target="https://www.transparency.org/en/countries/guatemal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ENE14</b:Tag>
    <b:SourceType>DocumentFromInternetSite</b:SourceType>
    <b:Guid>{AEA3F65F-3250-F147-8374-5FD819E96067}</b:Guid>
    <b:Author>
      <b:Author>
        <b:NameList>
          <b:Person>
            <b:Last>ENEI</b:Last>
          </b:Person>
        </b:NameList>
      </b:Author>
    </b:Author>
    <b:Title>Instituto Nacional de Estadística</b:Title>
    <b:URL>www.ine.gob.gt</b:URL>
    <b:Year>2015</b:Year>
    <b:YearAccessed>2015</b:YearAccessed>
    <b:RefOrder>20</b:RefOrder>
  </b:Source>
  <b:Source>
    <b:Tag>UNF12</b:Tag>
    <b:SourceType>Report</b:SourceType>
    <b:Guid>{1A0417F3-E2C4-2B4F-A0CD-7634CD2CB504}</b:Guid>
    <b:Author>
      <b:Author>
        <b:Corporate>UNFPA</b:Corporate>
      </b:Author>
    </b:Author>
    <b:Title>Informe del Estado de la Población Mundial 2012</b:Title>
    <b:Institution>Fondo de Población de Naciones Unidas</b:Institution>
    <b:Year>2012</b:Year>
    <b:RefOrder>21</b:RefOrder>
  </b:Source>
  <b:Source>
    <b:Tag>INE153</b:Tag>
    <b:SourceType>Report</b:SourceType>
    <b:Guid>{52664109-7993-3847-BA40-889E6FAF1619}</b:Guid>
    <b:Author>
      <b:Author>
        <b:Corporate>INE</b:Corporate>
      </b:Author>
    </b:Author>
    <b:Title>Encuesta Nacional de Salud Materno Infantil (ENSMI) 2014-2015</b:Title>
    <b:Institution>Instituto Nacional de Estadística</b:Institution>
    <b:City>Guatemala</b:City>
    <b:Year>2015</b:Year>
    <b:RefOrder>5</b:RefOrder>
  </b:Source>
  <b:Source>
    <b:Tag>FLA16</b:Tag>
    <b:SourceType>Report</b:SourceType>
    <b:Guid>{364DA21C-52FE-734F-8B5A-F07A8B8256FA}</b:Guid>
    <b:Author>
      <b:Author>
        <b:Corporate>FLACSO</b:Corporate>
      </b:Author>
    </b:Author>
    <b:Title>¡ME CAMBIÓ LA VIDA! Uniones, embarazos y vulneración de derechos en adolescentes</b:Title>
    <b:Institution>FLACSO</b:Institution>
    <b:City>Guatemala</b:City>
    <b:Year>2016</b:Year>
    <b:RefOrder>7</b:RefOrder>
  </b:Source>
  <b:Source>
    <b:Tag>PNU16</b:Tag>
    <b:SourceType>Report</b:SourceType>
    <b:Guid>{E80C10A2-626C-0143-BBF4-5F4F696BB881}</b:Guid>
    <b:Author>
      <b:Author>
        <b:Corporate>PNUD</b:Corporate>
      </b:Author>
    </b:Author>
    <b:Title>Más Allá del Conflicto, Luchas por el Bienestar: Informa Nacional de Desarrollo Humanos 2015-2016</b:Title>
    <b:Year>2016</b:Year>
    <b:Institution>Programa de Naciones Unidas para el Desarrollo</b:Institution>
    <b:City>Guatemala</b:City>
    <b:RefOrder>2</b:RefOrder>
  </b:Source>
  <b:Source>
    <b:Tag>FAO15</b:Tag>
    <b:SourceType>InternetSite</b:SourceType>
    <b:Guid>{9462C0DB-C49D-4F4D-A5E5-2ECDDDBFBB1B}</b:Guid>
    <b:Author>
      <b:Author>
        <b:Corporate>FAO</b:Corporate>
      </b:Author>
    </b:Author>
    <b:Title>Guatemala en una mirada</b:Title>
    <b:Institution>Organización de las Naciones Unidas para la Alimentación</b:Institution>
    <b:City>Guatemala</b:City>
    <b:Year>2015</b:Year>
    <b:URL>www.fao.org/guatemala</b:URL>
    <b:RefOrder>4</b:RefOrder>
  </b:Source>
  <b:Source>
    <b:Tag>INE142</b:Tag>
    <b:SourceType>Report</b:SourceType>
    <b:Guid>{57C421B1-904C-EC4F-ACD1-008909F5B5B4}</b:Guid>
    <b:Author>
      <b:Author>
        <b:Corporate>INE</b:Corporate>
      </b:Author>
    </b:Author>
    <b:Title>Encuesta Nacional de Condiciones de Vida</b:Title>
    <b:Year>2014</b:Year>
    <b:Institution>Instituto Nacional de Estadística</b:Institution>
    <b:City>Guatemala</b:City>
    <b:RefOrder>1</b:RefOrder>
  </b:Source>
  <b:Source>
    <b:Tag>Lug14</b:Tag>
    <b:SourceType>BookSection</b:SourceType>
    <b:Guid>{01C9A077-DA31-1E4D-B4CB-4A8D525263CA}</b:Guid>
    <b:Author>
      <b:Author>
        <b:NameList>
          <b:Person>
            <b:Last>Lugones</b:Last>
            <b:First>María</b:First>
          </b:Person>
        </b:NameList>
      </b:Author>
      <b:BookAuthor>
        <b:NameList>
          <b:Person>
            <b:Last>Espinosa</b:Last>
            <b:First>Yuderkys</b:First>
          </b:Person>
          <b:Person>
            <b:Last>Gómez</b:Last>
            <b:First>Diana</b:First>
          </b:Person>
          <b:Person>
            <b:Last>Ochoa</b:Last>
            <b:First>Karina</b:First>
          </b:Person>
        </b:NameList>
      </b:BookAuthor>
    </b:Author>
    <b:Title>Colonialidad de Género</b:Title>
    <b:Publisher>Universidad del Cauca</b:Publisher>
    <b:Year>2014</b:Year>
    <b:BookTitle>Tejiendo de otro modo: Feminismos, epistemología y apuestas descoloniales en Abya Yala</b:BookTitle>
    <b:CountryRegion>Colombia</b:CountryRegion>
    <b:RefOrder>22</b:RefOrder>
  </b:Source>
  <b:Source>
    <b:Tag>Och</b:Tag>
    <b:SourceType>DocumentFromInternetSite</b:SourceType>
    <b:Guid>{EF7FA111-1B87-BF43-9A25-0F641786D2FC}</b:Guid>
    <b:Author>
      <b:Author>
        <b:NameList>
          <b:Person>
            <b:Last>Curiel</b:Last>
            <b:First>Ochy</b:First>
          </b:Person>
        </b:NameList>
      </b:Author>
    </b:Author>
    <b:URL>http://www.urosario.edu.co/urosario_files/1f</b:URL>
    <b:Title>Superando la Interseccionalidad de categorías por la construcción de un proyecto político feminista radical: Reflexiones en torno a las estrategias políticas de las Mujeres Afrodescendientes.</b:Title>
    <b:InternetSiteTitle>Lesbianas independientes Feministas Socialistas</b:InternetSiteTitle>
    <b:RefOrder>23</b:RefOrder>
  </b:Source>
  <b:Source>
    <b:Tag>SAT15</b:Tag>
    <b:SourceType>InternetSite</b:SourceType>
    <b:Guid>{4A557A63-9EEF-8F41-901D-371C98D72538}</b:Guid>
    <b:Author>
      <b:Author>
        <b:Corporate>SAT</b:Corporate>
      </b:Author>
    </b:Author>
    <b:Title>Super Intendencia de Adminsitración Tributaria</b:Title>
    <b:URL>www.sat.gob.gt</b:URL>
    <b:Year>2015</b:Year>
    <b:YearAccessed>2017</b:YearAccessed>
    <b:RefOrder>24</b:RefOrder>
  </b:Source>
  <b:Source>
    <b:Tag>Ana14</b:Tag>
    <b:SourceType>Report</b:SourceType>
    <b:Guid>{EA91321E-AF1E-A34C-AB90-757F73EDF113}</b:Guid>
    <b:Author>
      <b:Author>
        <b:NameList>
          <b:Person>
            <b:Last>Monzón</b:Last>
            <b:First>Ana</b:First>
            <b:Middle>Silvia</b:Middle>
          </b:Person>
        </b:NameList>
      </b:Author>
    </b:Author>
    <b:Title>Informe Regional sobre VCM: una cuestionón de seguridd Ciudadana 2014</b:Title>
    <b:Institution>Red regional por la Seguridad de las Mujeres</b:Institution>
    <b:City>Guatemala</b:City>
    <b:Year>2014</b:Year>
    <b:RefOrder>25</b:RefOrder>
  </b:Source>
  <b:Source>
    <b:Tag>SEP02</b:Tag>
    <b:SourceType>Report</b:SourceType>
    <b:Guid>{6B39ACCF-E4F9-C547-A978-8F571223BF41}</b:Guid>
    <b:Author>
      <b:Author>
        <b:Corporate>SEPREM</b:Corporate>
      </b:Author>
    </b:Author>
    <b:Title>Legislación Internacional y Nacional</b:Title>
    <b:Institution>Congreso de la República</b:Institution>
    <b:City>Guatemala</b:City>
    <b:Year>2011</b:Year>
    <b:RefOrder>26</b:RefOrder>
  </b:Source>
  <b:Source>
    <b:Tag>Rit10</b:Tag>
    <b:SourceType>Book</b:SourceType>
    <b:Guid>{58EDBE07-2D73-F64F-8F3A-9B735BFFF894}</b:Guid>
    <b:Author>
      <b:Author>
        <b:NameList>
          <b:Person>
            <b:Last>Segato</b:Last>
            <b:First>Rita</b:First>
          </b:Person>
        </b:NameList>
      </b:Author>
    </b:Author>
    <b:Title>Femigenocidio como crimen en el fuero internacional de los derechos humanos: el derecho a nombrar el sufrimiento en el Derecho</b:Title>
    <b:City>México</b:City>
    <b:Year>2010</b:Year>
    <b:RefOrder>27</b:RefOrder>
  </b:Source>
  <b:Source>
    <b:Tag>Car10</b:Tag>
    <b:SourceType>Book</b:SourceType>
    <b:Guid>{54B21AE0-7921-9145-A75C-68ACC4B4A4DA}</b:Guid>
    <b:Title>No Olvidamos, ni aceptamos: Femicidio en centroamérica 2000-2006</b:Title>
    <b:Publisher>CEFEMINA</b:Publisher>
    <b:City>San José</b:City>
    <b:Year>2010</b:Year>
    <b:Author>
      <b:Author>
        <b:NameList>
          <b:Person>
            <b:Last>Carcedo</b:Last>
            <b:First>Ana</b:First>
          </b:Person>
        </b:NameList>
      </b:Author>
    </b:Author>
    <b:CountryRegion>Costa Rica</b:CountryRegion>
    <b:RefOrder>28</b:RefOrder>
  </b:Source>
  <b:Source>
    <b:Tag>Sec11</b:Tag>
    <b:SourceType>Report</b:SourceType>
    <b:Guid>{8CCA454C-6887-B647-8539-E1D0A013D037}</b:Guid>
    <b:Author>
      <b:Author>
        <b:Corporate>SEPREM</b:Corporate>
      </b:Author>
    </b:Author>
    <b:Title>Ley contra el Femicidio y otras formas de Violencia contra la Mujer</b:Title>
    <b:Year>2011</b:Year>
    <b:City>Guatemala</b:City>
    <b:CountryRegion>Guatemala</b:CountryRegion>
    <b:Institution>Secretaria Precidencial de la Mujer</b:Institution>
    <b:RefOrder>29</b:RefOrder>
  </b:Source>
  <b:Source>
    <b:Tag>Rit06</b:Tag>
    <b:SourceType>Book</b:SourceType>
    <b:Guid>{B08FD3A1-AE5B-5242-A35C-329255E8DF27}</b:Guid>
    <b:Author>
      <b:Author>
        <b:NameList>
          <b:Person>
            <b:Last>Segato</b:Last>
            <b:First>Rita</b:First>
          </b:Person>
        </b:NameList>
      </b:Author>
    </b:Author>
    <b:Title>Qué es el Femicidio: Notas para un debate emergente</b:Title>
    <b:City>Brasilia</b:City>
    <b:Year>2006</b:Year>
    <b:RefOrder>30</b:RefOrder>
  </b:Source>
  <b:Source>
    <b:Tag>OJ</b:Tag>
    <b:SourceType>Report</b:SourceType>
    <b:Guid>{C7B4F627-6AED-EB4E-B75E-3F9D2978068F}</b:Guid>
    <b:Author>
      <b:Author>
        <b:Corporate>OJ</b:Corporate>
      </b:Author>
    </b:Author>
    <b:Title>Tercer informe de los órganos jurisdiccionales penales en delitos de femicidio y otras formas de VCM, violencia sexual, explotación y trata de personas, periodo 2013-2014</b:Title>
    <b:Institution>Organismo Judicial</b:Institution>
    <b:City>Guatemala</b:City>
    <b:Year>2015</b:Year>
    <b:RefOrder>31</b:RefOrder>
  </b:Source>
  <b:Source>
    <b:Tag>Bei15</b:Tag>
    <b:SourceType>BookSection</b:SourceType>
    <b:Guid>{218C8538-4778-E445-8AC9-449F6A77D498}</b:Guid>
    <b:Author>
      <b:Author>
        <b:Corporate>Beijing +20</b:Corporate>
      </b:Author>
      <b:BookAuthor>
        <b:NameList>
          <b:Person>
            <b:Last>Comisión Beijing +20</b:Last>
            <b:First>Guatemala</b:First>
          </b:Person>
        </b:NameList>
      </b:BookAuthor>
    </b:Author>
    <b:Title>Informe Complementario de las organizaciones de mujeres de sociedad Civil de Guatemala, sobre la aplicación de la PAM, Iv Conferencia Mundial sobre la Mujer.</b:Title>
    <b:City>Guatemala</b:City>
    <b:Year>2015</b:Year>
    <b:RefOrder>32</b:RefOrder>
  </b:Source>
  <b:Source>
    <b:Tag>Nac151</b:Tag>
    <b:SourceType>InternetSite</b:SourceType>
    <b:Guid>{65B37266-5ADB-4F42-A528-F06C8B4BCDC5}</b:Guid>
    <b:LCID>uz-Cyrl-UZ</b:LCID>
    <b:Author>
      <b:Author>
        <b:Corporate>ONU</b:Corporate>
      </b:Author>
    </b:Author>
    <b:Title>Documentos oficiales de las Naciones Unidas</b:Title>
    <b:YearAccessed>2015</b:YearAccessed>
    <b:MonthAccessed>Marzo</b:MonthAccessed>
    <b:DayAccessed>16</b:DayAccessed>
    <b:URL>http://www.un.org/es/comun/docs/?symbol=S/RES/1325(2000)</b:URL>
    <b:Year>2000</b:Year>
    <b:RefOrder>17</b:RefOrder>
  </b:Source>
  <b:Source>
    <b:Tag>REM</b:Tag>
    <b:SourceType>Report</b:SourceType>
    <b:Guid>{932A165C-710F-F242-8A03-9DC74A06433E}</b:Guid>
    <b:Author>
      <b:Author>
        <b:Corporate>ODHAG</b:Corporate>
      </b:Author>
    </b:Author>
    <b:Title>Guatemala Nunca Más: Recuperación de la Memoria Historica</b:Title>
    <b:Institution>Informe del proyecto Interdiocesano de Recuperación de la Memoria Histórica</b:Institution>
    <b:City>Guatemala</b:City>
    <b:Year>1998</b:Year>
    <b:RefOrder>18</b:RefOrder>
  </b:Source>
  <b:Source>
    <b:Tag>Ama09</b:Tag>
    <b:SourceType>Book</b:SourceType>
    <b:Guid>{EE4E484C-4FC4-CF4A-B0F2-C9F0520981B5}</b:Guid>
    <b:Author>
      <b:Author>
        <b:NameList>
          <b:Person>
            <b:Last>ECAP</b:Last>
          </b:Person>
          <b:Person>
            <b:Last>UNAMG</b:Last>
          </b:Person>
        </b:NameList>
      </b:Author>
    </b:Author>
    <b:Title>Tejidos que lleva el Alma: Memoria de las mujeres mayas sobrevivientes de la violación sexual durante el Conflicto Armado</b:Title>
    <b:City>Guatemala</b:City>
    <b:Year>2009</b:Year>
    <b:Publisher>F&amp;G Editores</b:Publisher>
    <b:RefOrder>19</b:RefOrder>
  </b:Source>
  <b:Source>
    <b:Tag>PNU04</b:Tag>
    <b:SourceType>Book</b:SourceType>
    <b:Guid>{7E859ABE-D746-B84B-AF7D-BACF271AA623}</b:Guid>
    <b:Author>
      <b:Author>
        <b:Corporate>PNUD</b:Corporate>
      </b:Author>
    </b:Author>
    <b:Title>Evaluación de CONTIERRA y la Conflictividad agraria en Guatemala</b:Title>
    <b:CountryRegion>Guatemala</b:CountryRegion>
    <b:Year>2004</b:Year>
    <b:RefOrder>33</b:RefOrder>
  </b:Source>
  <b:Source>
    <b:Tag>Con141</b:Tag>
    <b:SourceType>Book</b:SourceType>
    <b:Guid>{74092B1C-3B6E-CB4C-8AA9-4D6093B60C91}</b:Guid>
    <b:Author>
      <b:Author>
        <b:Corporate>Confluencia </b:Corporate>
      </b:Author>
    </b:Author>
    <b:Title>El Buen Vivir</b:Title>
    <b:CountryRegion>Guatemala</b:CountryRegion>
    <b:Publisher>Confluencia Nuevo Baqtun</b:Publisher>
    <b:Year>2014</b:Year>
    <b:RefOrder>34</b:RefOrder>
  </b:Source>
  <b:Source>
    <b:Tag>CAM04</b:Tag>
    <b:SourceType>Book</b:SourceType>
    <b:Guid>{7C9FD4BD-AE98-EE4A-99A2-0EE7B85462F0}</b:Guid>
    <b:Author>
      <b:Author>
        <b:Corporate>CAMAGRO</b:Corporate>
      </b:Author>
    </b:Author>
    <b:Title>Propuesta de Política Agraria </b:Title>
    <b:City>Guatemala</b:City>
    <b:CountryRegion>Guatemala</b:CountryRegion>
    <b:Publisher>Cámara del Agro de Guatemala</b:Publisher>
    <b:Year>2004</b:Year>
    <b:RefOrder>16</b:RefOrder>
  </b:Source>
  <b:Source>
    <b:Tag>WEF17</b:Tag>
    <b:SourceType>InternetSite</b:SourceType>
    <b:Guid>{AFFF1512-E716-8C40-942A-519109CF10BF}</b:Guid>
    <b:Author>
      <b:Author>
        <b:Corporate>WEF</b:Corporate>
      </b:Author>
    </b:Author>
    <b:Title>FORO ECONOMICO MUNDIAL</b:Title>
    <b:InternetSiteTitle>www.weforum.org</b:InternetSiteTitle>
    <b:Year>2017</b:Year>
    <b:YearAccessed>2017</b:YearAccessed>
    <b:RefOrder>35</b:RefOrder>
  </b:Source>
  <b:Source>
    <b:Tag>MIN14</b:Tag>
    <b:SourceType>Report</b:SourceType>
    <b:Guid>{ECCEE27A-6D88-1843-A32C-63CB15BEA2C5}</b:Guid>
    <b:Author>
      <b:Author>
        <b:Corporate>MINECO</b:Corporate>
      </b:Author>
    </b:Author>
    <b:Title>Agenda Nacional de Competitividad 2012-2021</b:Title>
    <b:Year>2012</b:Year>
    <b:Institution>Minsiterio de Economía</b:Institution>
    <b:RefOrder>36</b:RefOrder>
  </b:Source>
  <b:Source>
    <b:Tag>GEM13</b:Tag>
    <b:SourceType>Report</b:SourceType>
    <b:Guid>{CE7F79D9-241B-4B46-BCF1-0AF15AC10CFB}</b:Guid>
    <b:Author>
      <b:Author>
        <b:Corporate>GEM/UFM</b:Corporate>
      </b:Author>
    </b:Author>
    <b:Title>Guatemala: Reporte Nacional 2012-13 Emprendedurismo y las Mujeres</b:Title>
    <b:Institution>Global Entrepreneuship Monitor</b:Institution>
    <b:Department>UFM/FCCEE</b:Department>
    <b:City>Guatemala</b:City>
    <b:Year>2013</b:Year>
    <b:RefOrder>37</b:RefOrder>
  </b:Source>
  <b:Source>
    <b:Tag>INE152</b:Tag>
    <b:SourceType>Report</b:SourceType>
    <b:Guid>{3EDBD6A3-CDBE-AB45-91D8-20F099A01194}</b:Guid>
    <b:Author>
      <b:Author>
        <b:Corporate>INE</b:Corporate>
      </b:Author>
    </b:Author>
    <b:Title>Encuesta nacional de Empleo e Ingresos</b:Title>
    <b:Institution>Instituto Nacional de Estadística</b:Institution>
    <b:City>Guatemala</b:City>
    <b:Year>2015</b:Year>
    <b:RefOrder>11</b:RefOrder>
  </b:Source>
  <b:Source>
    <b:Tag>Kar</b:Tag>
    <b:SourceType>Book</b:SourceType>
    <b:Guid>{D781D49B-524B-BC41-B69B-CA5F492D5B20}</b:Guid>
    <b:Author>
      <b:Author>
        <b:NameList>
          <b:Person>
            <b:Last>Batthány</b:Last>
            <b:First>Karina</b:First>
          </b:Person>
        </b:NameList>
      </b:Author>
      <b:Editor>
        <b:NameList>
          <b:Person>
            <b:Last>UdelaR</b:Last>
            <b:First>FCS.</b:First>
          </b:Person>
        </b:NameList>
      </b:Editor>
    </b:Author>
    <b:Title>Trabajo no remunerado y División Sexual del Trabajo. Cambios o permanencias en las Familias.</b:Title>
    <b:Publisher>Área de Sociología de Género, departamento de Sociología</b:Publisher>
    <b:RefOrder>12</b:RefOrder>
  </b:Source>
  <b:Source>
    <b:Tag>INE16</b:Tag>
    <b:SourceType>Report</b:SourceType>
    <b:Guid>{02A657F5-CDE5-6842-A267-392962A3CF76}</b:Guid>
    <b:Author>
      <b:Author>
        <b:Corporate>INE</b:Corporate>
      </b:Author>
    </b:Author>
    <b:Title>Compedio Estadístico de Género</b:Title>
    <b:Institution>Instituto Nacional de Estadística</b:Institution>
    <b:City>Guatemala</b:City>
    <b:Year>2016</b:Year>
    <b:RefOrder>14</b:RefOrder>
  </b:Source>
  <b:Source>
    <b:Tag>CEP02</b:Tag>
    <b:SourceType>Report</b:SourceType>
    <b:Guid>{DBCA8C0E-79FB-6F48-897F-D412ED8B3066}</b:Guid>
    <b:Author>
      <b:Author>
        <b:Corporate>CEPAL</b:Corporate>
      </b:Author>
    </b:Author>
    <b:Title>Mujer rural, Escolaridad y empleo en el Istmo centroamericano</b:Title>
    <b:City>México</b:City>
    <b:Year>2002</b:Year>
    <b:Institution>Comisión Económica para América Latina</b:Institution>
    <b:RefOrder>38</b:RefOrder>
  </b:Source>
  <b:Source>
    <b:Tag>SEP15</b:Tag>
    <b:SourceType>Report</b:SourceType>
    <b:Guid>{5A271033-9AF3-2847-B02D-9F5257C9C9C8}</b:Guid>
    <b:Author>
      <b:Author>
        <b:Corporate>SEPREM</b:Corporate>
      </b:Author>
    </b:Author>
    <b:Title>8o. y 9o. Informe  del Estado de Guatemala al Comté de la CEDAW</b:Title>
    <b:Institution>SEPREM</b:Institution>
    <b:City>Guatemala</b:City>
    <b:Year>2015</b:Year>
    <b:RefOrder>15</b:RefOrder>
  </b:Source>
  <b:Source>
    <b:Tag>Mag</b:Tag>
    <b:SourceType>Book</b:SourceType>
    <b:Guid>{86EE34F4-3888-374C-8CA9-CF82F7734679}</b:Guid>
    <b:Author>
      <b:Author>
        <b:NameList>
          <b:Person>
            <b:Last>Valdivieso</b:Last>
            <b:First>Magdalena</b:First>
          </b:Person>
        </b:NameList>
      </b:Author>
      <b:Editor>
        <b:NameList>
          <b:Person>
            <b:Last>CEM-VCM</b:Last>
          </b:Person>
        </b:NameList>
      </b:Editor>
    </b:Author>
    <b:Title>Crítica desde el Feminismo y el Género a los patrones de conocimiento dominante</b:Title>
    <b:Year>2000</b:Year>
    <b:RefOrder>39</b:RefOrder>
  </b:Source>
  <b:Source>
    <b:Tag>Car95</b:Tag>
    <b:SourceType>Book</b:SourceType>
    <b:Guid>{E5F34BD9-F566-CB4C-BAD1-9364D24285B1}</b:Guid>
    <b:Author>
      <b:Author>
        <b:NameList>
          <b:Person>
            <b:Last>Pateman</b:Last>
            <b:First>Carol</b:First>
          </b:Person>
        </b:NameList>
      </b:Author>
    </b:Author>
    <b:Title>El Contrato Sexual</b:Title>
    <b:CountryRegion>México</b:CountryRegion>
    <b:Publisher>Antohoropos-UAM</b:Publisher>
    <b:Year>1995</b:Year>
    <b:RefOrder>40</b:RefOrder>
  </b:Source>
  <b:Source>
    <b:Tag>COP14</b:Tag>
    <b:SourceType>Report</b:SourceType>
    <b:Guid>{19C72882-C4F5-B04F-818A-3FA4EA4FAFAF}</b:Guid>
    <b:Author>
      <b:Author>
        <b:Corporate>COPREDEH</b:Corporate>
      </b:Author>
    </b:Author>
    <b:Title>informe Ampliado del Estado de Guatemala al Comité de Derechos Económicos y Sociales 2014</b:Title>
    <b:Institution>Comisión Presidencial para los Derechos Humanos</b:Institution>
    <b:Year>2014</b:Year>
    <b:RefOrder>41</b:RefOrder>
  </b:Source>
  <b:Source>
    <b:Tag>CEL</b:Tag>
    <b:SourceType>Book</b:SourceType>
    <b:Guid>{6DB836E5-A7CA-E34D-BDB7-4D044494AA92}</b:Guid>
    <b:Author>
      <b:Author>
        <b:Corporate>CELADE</b:Corporate>
      </b:Author>
    </b:Author>
    <b:Title>Estimaciones y Proyecciones a largo plazo de Población 1950-2100 (Revisión 2013)</b:Title>
    <b:CountryRegion>Chile</b:CountryRegion>
    <b:Publisher>Comisión Econonómica para Ámerica Latina</b:Publisher>
    <b:Year>2014</b:Year>
    <b:RefOrder>42</b:RefOrder>
  </b:Source>
  <b:Source>
    <b:Tag>GGM13</b:Tag>
    <b:SourceType>Report</b:SourceType>
    <b:Guid>{9764BB14-35DF-3643-9E0E-4E8D02A3A75C}</b:Guid>
    <b:Author>
      <b:Author>
        <b:Corporate>GGM, REDNOVI, INTERDEM</b:Corporate>
      </b:Author>
    </b:Author>
    <b:Title>Informe de monitoreo del fortalecimiento de la CONAPREVI y aplicación de la ley contra el femicidio y otras formas de violencia contra la mujer durante 2012</b:Title>
    <b:Year>2013</b:Year>
    <b:City>Guatemala</b:City>
    <b:RefOrder>8</b:RefOrder>
  </b:Source>
  <b:Source>
    <b:Tag>ICE16</b:Tag>
    <b:SourceType>Report</b:SourceType>
    <b:Guid>{27F68D72-07C7-DB45-9667-6CE66243360F}</b:Guid>
    <b:Author>
      <b:Author>
        <b:Corporate>ICEFI</b:Corporate>
      </b:Author>
    </b:Author>
    <b:Title>Centroamerica: análisis regional de la inversión en niñez y adolescencia</b:Title>
    <b:City>Guatemala</b:City>
    <b:Year>2016</b:Year>
    <b:RefOrder>43</b:RefOrder>
  </b:Source>
  <b:Source>
    <b:Tag>PDH15</b:Tag>
    <b:SourceType>Report</b:SourceType>
    <b:Guid>{A3B7F990-8E8E-5C48-8944-39FD2455AB27}</b:Guid>
    <b:Title>Trata de personas en Guatemala: informe de situación 2014</b:Title>
    <b:Year>2015</b:Year>
    <b:Author>
      <b:Author>
        <b:Corporate>PDH</b:Corporate>
      </b:Author>
    </b:Author>
    <b:City>Guatemala</b:City>
    <b:RefOrder>44</b:RefOrder>
  </b:Source>
  <b:Source>
    <b:Tag>Mar14</b:Tag>
    <b:SourceType>Report</b:SourceType>
    <b:Guid>{53E1808E-8116-D740-B7E6-DAC75235B43B}</b:Guid>
    <b:Author>
      <b:Author>
        <b:NameList>
          <b:Person>
            <b:Last>Rosales</b:Last>
            <b:First>María</b:First>
            <b:Middle>José</b:Middle>
          </b:Person>
        </b:NameList>
      </b:Author>
    </b:Author>
    <b:Title>II Informe La violencia contra las mujeres en Guatemala: una prioridad de la Política de Seguridad, 2013</b:Title>
    <b:Institution>Alianza Política Sector de Mujeres</b:Institution>
    <b:City>Guatemala</b:City>
    <b:Year>2014</b:Year>
    <b:RefOrder>45</b:RefOrder>
  </b:Source>
  <b:Source>
    <b:Tag>ICE14</b:Tag>
    <b:SourceType>ArticleInAPeriodical</b:SourceType>
    <b:Guid>{BC77EE11-1702-8545-8321-AFF18B7CBACA}</b:Guid>
    <b:Title>Calidad Educativa y Educación Bilingüe Intercultural</b:Title>
    <b:City>Guatemala</b:City>
    <b:Year>2014</b:Year>
    <b:Author>
      <b:Author>
        <b:Corporate>ICEFI, PRODESSA, CNEM</b:Corporate>
      </b:Author>
    </b:Author>
    <b:Issue>2</b:Issue>
    <b:PeriodicalTitle>Boletín: Hacia dónde va la educación púlbica en Guatemala</b:PeriodicalTitle>
    <b:RefOrder>46</b:RefOrder>
  </b:Source>
  <b:Source>
    <b:Tag>MSP15</b:Tag>
    <b:SourceType>Report</b:SourceType>
    <b:Guid>{6278C21C-1DC0-5049-A382-E00DAAF1AB90}</b:Guid>
    <b:Author>
      <b:Author>
        <b:Corporate>MSPAS</b:Corporate>
      </b:Author>
    </b:Author>
    <b:Title>Análisis de la situación epidemialógica de enfermedades no transmisibles</b:Title>
    <b:City>Guatemala</b:City>
    <b:Year>2015</b:Year>
    <b:Institution>MSPAS</b:Institution>
    <b:RefOrder>13</b:RefOrder>
  </b:Source>
  <b:Source>
    <b:Tag>Obs03</b:Tag>
    <b:SourceType>Report</b:SourceType>
    <b:Guid>{F1A6120E-36B1-1F48-B4BB-8159F8736759}</b:Guid>
    <b:Author>
      <b:Author>
        <b:Corporate>Observatorio de Salud Reproductiva</b:Corporate>
      </b:Author>
    </b:Author>
    <b:Title>Mortalidad Materna en Guatemala</b:Title>
    <b:Year>2003</b:Year>
    <b:RefOrder>47</b:RefOrder>
  </b:Source>
  <b:Source>
    <b:Tag>MarcadorDePosición1</b:Tag>
    <b:SourceType>DocumentFromInternetSite</b:SourceType>
    <b:Guid>{1BEF89DD-67D4-3847-B5E2-3450D539D0BB}</b:Guid>
    <b:Author>
      <b:Author>
        <b:Corporate>INE</b:Corporate>
      </b:Author>
    </b:Author>
    <b:Title>Encuesta Nacional de Empleo e  Ingresos </b:Title>
    <b:URL>www.ine.gob.gt</b:URL>
    <b:Year>2015</b:Year>
    <b:YearAccessed>2015</b:YearAccessed>
    <b:InternetSiteTitle>Instituto Nacional de Estadística</b:InternetSiteTitle>
    <b:RefOrder>3</b:RefOrder>
  </b:Source>
  <b:Source>
    <b:Tag>ENJ11</b:Tag>
    <b:SourceType>DocumentFromInternetSite</b:SourceType>
    <b:Guid>{57B6BD1E-EAAD-9941-89C9-80A08292C4CE}</b:Guid>
    <b:Author>
      <b:Author>
        <b:Corporate>INE</b:Corporate>
      </b:Author>
    </b:Author>
    <b:Title>Encuensta Nacional de la Juventud</b:Title>
    <b:URL>www.ine.gob.gt</b:URL>
    <b:Year>2011</b:Year>
    <b:YearAccessed>2015</b:YearAccessed>
    <b:InternetSiteTitle>Instituto Nacional de Estadística</b:InternetSiteTitle>
    <b:RefOrder>6</b:RefOrder>
  </b:Source>
  <b:Source>
    <b:Tag>MSP11</b:Tag>
    <b:SourceType>Report</b:SourceType>
    <b:Guid>{5ABD0487-1909-6047-ACC2-07C26E1DA989}</b:Guid>
    <b:Author>
      <b:Author>
        <b:Corporate>MSPAS</b:Corporate>
      </b:Author>
    </b:Author>
    <b:Title>Estudio sobre estigmatización y discriminación a personas con VIH</b:Title>
    <b:Institution>Ministerio de Salud Pública y Asistencia Social.</b:Institution>
    <b:City>Guatemala</b:City>
    <b:Year>2011</b:Year>
    <b:RefOrder>9</b:RefOrder>
  </b:Source>
  <b:Source>
    <b:Tag>INA08</b:Tag>
    <b:SourceType>Report</b:SourceType>
    <b:Guid>{AD50292A-7B35-9E46-8006-0876916C90C3}</b:Guid>
    <b:Author>
      <b:Author>
        <b:Corporate>INACOOP</b:Corporate>
      </b:Author>
    </b:Author>
    <b:Title>Instituto Nacional de Cooperativas</b:Title>
    <b:Year>2008</b:Year>
    <b:RefOrder>10</b:RefOrder>
  </b:Source>
</b:Sources>
</file>

<file path=customXml/itemProps1.xml><?xml version="1.0" encoding="utf-8"?>
<ds:datastoreItem xmlns:ds="http://schemas.openxmlformats.org/officeDocument/2006/customXml" ds:itemID="{E775F8EC-B9EE-8248-8B42-1EFF05AAF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5744</Words>
  <Characters>31595</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Escobedo</dc:creator>
  <cp:keywords/>
  <dc:description/>
  <cp:lastModifiedBy>Sonia Mercedes Escobedo Escalante</cp:lastModifiedBy>
  <cp:revision>2</cp:revision>
  <cp:lastPrinted>2017-05-17T21:09:00Z</cp:lastPrinted>
  <dcterms:created xsi:type="dcterms:W3CDTF">2023-09-10T22:47:00Z</dcterms:created>
  <dcterms:modified xsi:type="dcterms:W3CDTF">2023-09-10T22:47:00Z</dcterms:modified>
</cp:coreProperties>
</file>